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7F306C" w:rsidRDefault="002F38C4" w:rsidP="002F38C4">
      <w:r w:rsidRPr="007F306C">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61526420" r:id="rId10"/>
        </w:object>
      </w:r>
    </w:p>
    <w:p w:rsidR="002F38C4" w:rsidRPr="007F306C" w:rsidRDefault="002F38C4" w:rsidP="002F38C4">
      <w:pPr>
        <w:pStyle w:val="ShortT"/>
        <w:spacing w:before="240"/>
      </w:pPr>
      <w:r w:rsidRPr="007F306C">
        <w:t>Income Tax Assessment Act 1997</w:t>
      </w:r>
    </w:p>
    <w:p w:rsidR="002F38C4" w:rsidRPr="007F306C" w:rsidRDefault="002F38C4" w:rsidP="002F38C4">
      <w:pPr>
        <w:pStyle w:val="CompiledActNo"/>
        <w:spacing w:before="240"/>
      </w:pPr>
      <w:r w:rsidRPr="007F306C">
        <w:t>No.</w:t>
      </w:r>
      <w:r w:rsidR="007F306C">
        <w:t> </w:t>
      </w:r>
      <w:r w:rsidRPr="007F306C">
        <w:t>38, 1997</w:t>
      </w:r>
    </w:p>
    <w:p w:rsidR="002F38C4" w:rsidRPr="007F306C" w:rsidRDefault="002F38C4" w:rsidP="002F38C4">
      <w:pPr>
        <w:spacing w:before="1000"/>
        <w:rPr>
          <w:rFonts w:cs="Arial"/>
          <w:b/>
          <w:sz w:val="32"/>
          <w:szCs w:val="32"/>
        </w:rPr>
      </w:pPr>
      <w:r w:rsidRPr="007F306C">
        <w:rPr>
          <w:rFonts w:cs="Arial"/>
          <w:b/>
          <w:sz w:val="32"/>
          <w:szCs w:val="32"/>
        </w:rPr>
        <w:t>Compilation No.</w:t>
      </w:r>
      <w:r w:rsidR="007F306C">
        <w:rPr>
          <w:rFonts w:cs="Arial"/>
          <w:b/>
          <w:sz w:val="32"/>
          <w:szCs w:val="32"/>
        </w:rPr>
        <w:t> </w:t>
      </w:r>
      <w:r w:rsidRPr="007F306C">
        <w:rPr>
          <w:rFonts w:cs="Arial"/>
          <w:b/>
          <w:sz w:val="32"/>
          <w:szCs w:val="32"/>
        </w:rPr>
        <w:fldChar w:fldCharType="begin"/>
      </w:r>
      <w:r w:rsidRPr="007F306C">
        <w:rPr>
          <w:rFonts w:cs="Arial"/>
          <w:b/>
          <w:sz w:val="32"/>
          <w:szCs w:val="32"/>
        </w:rPr>
        <w:instrText xml:space="preserve"> DOCPROPERTY  CompilationNumber </w:instrText>
      </w:r>
      <w:r w:rsidRPr="007F306C">
        <w:rPr>
          <w:rFonts w:cs="Arial"/>
          <w:b/>
          <w:sz w:val="32"/>
          <w:szCs w:val="32"/>
        </w:rPr>
        <w:fldChar w:fldCharType="separate"/>
      </w:r>
      <w:r w:rsidR="00166E98">
        <w:rPr>
          <w:rFonts w:cs="Arial"/>
          <w:b/>
          <w:sz w:val="32"/>
          <w:szCs w:val="32"/>
        </w:rPr>
        <w:t>170</w:t>
      </w:r>
      <w:r w:rsidRPr="007F306C">
        <w:rPr>
          <w:rFonts w:cs="Arial"/>
          <w:b/>
          <w:sz w:val="32"/>
          <w:szCs w:val="32"/>
        </w:rPr>
        <w:fldChar w:fldCharType="end"/>
      </w:r>
    </w:p>
    <w:p w:rsidR="002F38C4" w:rsidRPr="007F306C" w:rsidRDefault="002F38C4" w:rsidP="002F38C4">
      <w:pPr>
        <w:spacing w:before="480"/>
        <w:rPr>
          <w:rFonts w:cs="Arial"/>
          <w:sz w:val="24"/>
        </w:rPr>
      </w:pPr>
      <w:r w:rsidRPr="007F306C">
        <w:rPr>
          <w:rFonts w:cs="Arial"/>
          <w:b/>
          <w:sz w:val="24"/>
        </w:rPr>
        <w:t>Compilation date:</w:t>
      </w:r>
      <w:r w:rsidRPr="00F264A9">
        <w:rPr>
          <w:rFonts w:cs="Arial"/>
          <w:sz w:val="24"/>
        </w:rPr>
        <w:tab/>
      </w:r>
      <w:r w:rsidRPr="00F264A9">
        <w:rPr>
          <w:rFonts w:cs="Arial"/>
          <w:sz w:val="24"/>
        </w:rPr>
        <w:tab/>
      </w:r>
      <w:r w:rsidRPr="00F264A9">
        <w:rPr>
          <w:rFonts w:cs="Arial"/>
          <w:sz w:val="24"/>
        </w:rPr>
        <w:tab/>
      </w:r>
      <w:r w:rsidRPr="00166E98">
        <w:rPr>
          <w:rFonts w:cs="Arial"/>
          <w:sz w:val="24"/>
        </w:rPr>
        <w:fldChar w:fldCharType="begin"/>
      </w:r>
      <w:r w:rsidRPr="00166E98">
        <w:rPr>
          <w:rFonts w:cs="Arial"/>
          <w:sz w:val="24"/>
        </w:rPr>
        <w:instrText xml:space="preserve"> DOCPROPERTY StartDate \@ "d MMMM yyyy" </w:instrText>
      </w:r>
      <w:r w:rsidRPr="00166E98">
        <w:rPr>
          <w:rFonts w:cs="Arial"/>
          <w:sz w:val="24"/>
        </w:rPr>
        <w:fldChar w:fldCharType="separate"/>
      </w:r>
      <w:r w:rsidR="00166E98">
        <w:rPr>
          <w:rFonts w:cs="Arial"/>
          <w:sz w:val="24"/>
        </w:rPr>
        <w:t>1 July 2017</w:t>
      </w:r>
      <w:r w:rsidRPr="00166E98">
        <w:rPr>
          <w:rFonts w:cs="Arial"/>
          <w:sz w:val="24"/>
        </w:rPr>
        <w:fldChar w:fldCharType="end"/>
      </w:r>
    </w:p>
    <w:p w:rsidR="00D6096B" w:rsidRPr="007F306C" w:rsidRDefault="00D6096B" w:rsidP="00D6096B">
      <w:pPr>
        <w:spacing w:before="240"/>
        <w:rPr>
          <w:rFonts w:cs="Arial"/>
          <w:sz w:val="24"/>
        </w:rPr>
      </w:pPr>
      <w:r w:rsidRPr="007F306C">
        <w:rPr>
          <w:rFonts w:cs="Arial"/>
          <w:b/>
          <w:sz w:val="24"/>
        </w:rPr>
        <w:t>Includes amendments up to:</w:t>
      </w:r>
      <w:r w:rsidRPr="00F264A9">
        <w:rPr>
          <w:rFonts w:cs="Arial"/>
          <w:sz w:val="24"/>
        </w:rPr>
        <w:tab/>
      </w:r>
      <w:r w:rsidRPr="00166E98">
        <w:rPr>
          <w:rFonts w:cs="Arial"/>
          <w:sz w:val="24"/>
        </w:rPr>
        <w:fldChar w:fldCharType="begin"/>
      </w:r>
      <w:r w:rsidRPr="00166E98">
        <w:rPr>
          <w:rFonts w:cs="Arial"/>
          <w:sz w:val="24"/>
        </w:rPr>
        <w:instrText xml:space="preserve"> DOCPROPERTY IncludesUpTo </w:instrText>
      </w:r>
      <w:r w:rsidRPr="00166E98">
        <w:rPr>
          <w:rFonts w:cs="Arial"/>
          <w:sz w:val="24"/>
        </w:rPr>
        <w:fldChar w:fldCharType="separate"/>
      </w:r>
      <w:r w:rsidR="00166E98">
        <w:rPr>
          <w:rFonts w:cs="Arial"/>
          <w:sz w:val="24"/>
        </w:rPr>
        <w:t>Act No. 64, 2017</w:t>
      </w:r>
      <w:r w:rsidRPr="00166E98">
        <w:rPr>
          <w:rFonts w:cs="Arial"/>
          <w:sz w:val="24"/>
        </w:rPr>
        <w:fldChar w:fldCharType="end"/>
      </w:r>
    </w:p>
    <w:p w:rsidR="002F38C4" w:rsidRPr="007F306C" w:rsidRDefault="002F38C4" w:rsidP="002F38C4">
      <w:pPr>
        <w:spacing w:before="240"/>
        <w:rPr>
          <w:rFonts w:cs="Arial"/>
          <w:sz w:val="28"/>
          <w:szCs w:val="28"/>
        </w:rPr>
      </w:pPr>
      <w:r w:rsidRPr="007F306C">
        <w:rPr>
          <w:rFonts w:cs="Arial"/>
          <w:b/>
          <w:sz w:val="24"/>
        </w:rPr>
        <w:t>Registered:</w:t>
      </w:r>
      <w:r w:rsidRPr="00F264A9">
        <w:rPr>
          <w:rFonts w:cs="Arial"/>
          <w:sz w:val="24"/>
        </w:rPr>
        <w:tab/>
      </w:r>
      <w:r w:rsidRPr="00F264A9">
        <w:rPr>
          <w:rFonts w:cs="Arial"/>
          <w:sz w:val="24"/>
        </w:rPr>
        <w:tab/>
      </w:r>
      <w:r w:rsidRPr="00F264A9">
        <w:rPr>
          <w:rFonts w:cs="Arial"/>
          <w:sz w:val="24"/>
        </w:rPr>
        <w:tab/>
      </w:r>
      <w:r w:rsidRPr="00F264A9">
        <w:rPr>
          <w:rFonts w:cs="Arial"/>
          <w:sz w:val="24"/>
        </w:rPr>
        <w:tab/>
      </w:r>
      <w:r w:rsidRPr="00166E98">
        <w:rPr>
          <w:rFonts w:cs="Arial"/>
          <w:sz w:val="24"/>
        </w:rPr>
        <w:fldChar w:fldCharType="begin"/>
      </w:r>
      <w:r w:rsidRPr="00166E98">
        <w:rPr>
          <w:rFonts w:cs="Arial"/>
          <w:sz w:val="24"/>
        </w:rPr>
        <w:instrText xml:space="preserve"> IF </w:instrText>
      </w:r>
      <w:r w:rsidRPr="00166E98">
        <w:rPr>
          <w:rFonts w:cs="Arial"/>
          <w:sz w:val="24"/>
        </w:rPr>
        <w:fldChar w:fldCharType="begin"/>
      </w:r>
      <w:r w:rsidRPr="00166E98">
        <w:rPr>
          <w:rFonts w:cs="Arial"/>
          <w:sz w:val="24"/>
        </w:rPr>
        <w:instrText xml:space="preserve"> DOCPROPERTY RegisteredDate </w:instrText>
      </w:r>
      <w:r w:rsidRPr="00166E98">
        <w:rPr>
          <w:rFonts w:cs="Arial"/>
          <w:sz w:val="24"/>
        </w:rPr>
        <w:fldChar w:fldCharType="separate"/>
      </w:r>
      <w:r w:rsidR="00166E98">
        <w:rPr>
          <w:rFonts w:cs="Arial"/>
          <w:sz w:val="24"/>
        </w:rPr>
        <w:instrText>14/07/2017</w:instrText>
      </w:r>
      <w:r w:rsidRPr="00166E98">
        <w:rPr>
          <w:rFonts w:cs="Arial"/>
          <w:sz w:val="24"/>
        </w:rPr>
        <w:fldChar w:fldCharType="end"/>
      </w:r>
      <w:r w:rsidRPr="00166E98">
        <w:rPr>
          <w:rFonts w:cs="Arial"/>
          <w:sz w:val="24"/>
        </w:rPr>
        <w:instrText xml:space="preserve"> = #1/1/1901# "Unknown" </w:instrText>
      </w:r>
      <w:r w:rsidRPr="00166E98">
        <w:rPr>
          <w:rFonts w:cs="Arial"/>
          <w:sz w:val="24"/>
        </w:rPr>
        <w:fldChar w:fldCharType="begin"/>
      </w:r>
      <w:r w:rsidRPr="00166E98">
        <w:rPr>
          <w:rFonts w:cs="Arial"/>
          <w:sz w:val="24"/>
        </w:rPr>
        <w:instrText xml:space="preserve"> DOCPROPERTY RegisteredDate \@ "d MMMM yyyy" </w:instrText>
      </w:r>
      <w:r w:rsidRPr="00166E98">
        <w:rPr>
          <w:rFonts w:cs="Arial"/>
          <w:sz w:val="24"/>
        </w:rPr>
        <w:fldChar w:fldCharType="separate"/>
      </w:r>
      <w:r w:rsidR="00166E98">
        <w:rPr>
          <w:rFonts w:cs="Arial"/>
          <w:sz w:val="24"/>
        </w:rPr>
        <w:instrText>14 July 2017</w:instrText>
      </w:r>
      <w:r w:rsidRPr="00166E98">
        <w:rPr>
          <w:rFonts w:cs="Arial"/>
          <w:sz w:val="24"/>
        </w:rPr>
        <w:fldChar w:fldCharType="end"/>
      </w:r>
      <w:r w:rsidRPr="00166E98">
        <w:rPr>
          <w:rFonts w:cs="Arial"/>
          <w:sz w:val="24"/>
        </w:rPr>
        <w:instrText xml:space="preserve"> </w:instrText>
      </w:r>
      <w:r w:rsidRPr="00166E98">
        <w:rPr>
          <w:rFonts w:cs="Arial"/>
          <w:sz w:val="24"/>
        </w:rPr>
        <w:fldChar w:fldCharType="separate"/>
      </w:r>
      <w:r w:rsidR="00166E98">
        <w:rPr>
          <w:rFonts w:cs="Arial"/>
          <w:noProof/>
          <w:sz w:val="24"/>
        </w:rPr>
        <w:t>14 July 2017</w:t>
      </w:r>
      <w:r w:rsidRPr="00166E98">
        <w:rPr>
          <w:rFonts w:cs="Arial"/>
          <w:sz w:val="24"/>
        </w:rPr>
        <w:fldChar w:fldCharType="end"/>
      </w:r>
    </w:p>
    <w:p w:rsidR="002F38C4" w:rsidRPr="007F306C" w:rsidRDefault="002F38C4" w:rsidP="002F38C4">
      <w:pPr>
        <w:spacing w:before="120"/>
        <w:rPr>
          <w:rFonts w:cs="Arial"/>
          <w:sz w:val="24"/>
        </w:rPr>
      </w:pPr>
      <w:r w:rsidRPr="007F306C">
        <w:rPr>
          <w:rFonts w:cs="Arial"/>
          <w:sz w:val="24"/>
        </w:rPr>
        <w:t>This compilation is in 11 volumes</w:t>
      </w:r>
    </w:p>
    <w:p w:rsidR="002F38C4" w:rsidRPr="007F306C" w:rsidRDefault="002F38C4" w:rsidP="002F38C4">
      <w:pPr>
        <w:spacing w:before="240"/>
        <w:rPr>
          <w:rFonts w:cs="Arial"/>
          <w:sz w:val="24"/>
        </w:rPr>
      </w:pPr>
      <w:r w:rsidRPr="007F306C">
        <w:rPr>
          <w:rFonts w:cs="Arial"/>
          <w:sz w:val="24"/>
        </w:rPr>
        <w:t>Volume 1:</w:t>
      </w:r>
      <w:r w:rsidRPr="007F306C">
        <w:rPr>
          <w:rFonts w:cs="Arial"/>
          <w:sz w:val="24"/>
        </w:rPr>
        <w:tab/>
        <w:t>sections</w:t>
      </w:r>
      <w:r w:rsidR="007F306C">
        <w:rPr>
          <w:rFonts w:cs="Arial"/>
          <w:sz w:val="24"/>
        </w:rPr>
        <w:t> </w:t>
      </w:r>
      <w:r w:rsidRPr="007F306C">
        <w:rPr>
          <w:rFonts w:cs="Arial"/>
          <w:sz w:val="24"/>
        </w:rPr>
        <w:t>1</w:t>
      </w:r>
      <w:r w:rsidR="007F306C">
        <w:rPr>
          <w:rFonts w:cs="Arial"/>
          <w:sz w:val="24"/>
        </w:rPr>
        <w:noBreakHyphen/>
      </w:r>
      <w:r w:rsidRPr="007F306C">
        <w:rPr>
          <w:rFonts w:cs="Arial"/>
          <w:sz w:val="24"/>
        </w:rPr>
        <w:t>1 to 36</w:t>
      </w:r>
      <w:r w:rsidR="007F306C">
        <w:rPr>
          <w:rFonts w:cs="Arial"/>
          <w:sz w:val="24"/>
        </w:rPr>
        <w:noBreakHyphen/>
      </w:r>
      <w:r w:rsidRPr="007F306C">
        <w:rPr>
          <w:rFonts w:cs="Arial"/>
          <w:sz w:val="24"/>
        </w:rPr>
        <w:t>55</w:t>
      </w:r>
    </w:p>
    <w:p w:rsidR="002F38C4" w:rsidRPr="007F306C" w:rsidRDefault="002F38C4" w:rsidP="002F38C4">
      <w:pPr>
        <w:rPr>
          <w:rFonts w:cs="Arial"/>
          <w:sz w:val="24"/>
        </w:rPr>
      </w:pPr>
      <w:r w:rsidRPr="007F306C">
        <w:rPr>
          <w:rFonts w:cs="Arial"/>
          <w:sz w:val="24"/>
        </w:rPr>
        <w:t>Volume 2:</w:t>
      </w:r>
      <w:r w:rsidRPr="007F306C">
        <w:rPr>
          <w:rFonts w:cs="Arial"/>
          <w:sz w:val="24"/>
        </w:rPr>
        <w:tab/>
        <w:t>sections</w:t>
      </w:r>
      <w:r w:rsidR="007F306C">
        <w:rPr>
          <w:rFonts w:cs="Arial"/>
          <w:sz w:val="24"/>
        </w:rPr>
        <w:t> </w:t>
      </w:r>
      <w:r w:rsidRPr="007F306C">
        <w:rPr>
          <w:rFonts w:cs="Arial"/>
          <w:sz w:val="24"/>
        </w:rPr>
        <w:t>40</w:t>
      </w:r>
      <w:r w:rsidR="007F306C">
        <w:rPr>
          <w:rFonts w:cs="Arial"/>
          <w:sz w:val="24"/>
        </w:rPr>
        <w:noBreakHyphen/>
      </w:r>
      <w:r w:rsidRPr="007F306C">
        <w:rPr>
          <w:rFonts w:cs="Arial"/>
          <w:sz w:val="24"/>
        </w:rPr>
        <w:t>1 to 55</w:t>
      </w:r>
      <w:r w:rsidR="007F306C">
        <w:rPr>
          <w:rFonts w:cs="Arial"/>
          <w:sz w:val="24"/>
        </w:rPr>
        <w:noBreakHyphen/>
      </w:r>
      <w:r w:rsidRPr="007F306C">
        <w:rPr>
          <w:rFonts w:cs="Arial"/>
          <w:sz w:val="24"/>
        </w:rPr>
        <w:t>10</w:t>
      </w:r>
    </w:p>
    <w:p w:rsidR="002F38C4" w:rsidRPr="007F306C" w:rsidRDefault="002F38C4" w:rsidP="002F38C4">
      <w:pPr>
        <w:rPr>
          <w:rFonts w:cs="Arial"/>
          <w:sz w:val="24"/>
        </w:rPr>
      </w:pPr>
      <w:r w:rsidRPr="007F306C">
        <w:rPr>
          <w:rFonts w:cs="Arial"/>
          <w:sz w:val="24"/>
        </w:rPr>
        <w:t>Volume 3:</w:t>
      </w:r>
      <w:r w:rsidRPr="007F306C">
        <w:rPr>
          <w:rFonts w:cs="Arial"/>
          <w:sz w:val="24"/>
        </w:rPr>
        <w:tab/>
        <w:t>sections</w:t>
      </w:r>
      <w:r w:rsidR="007F306C">
        <w:rPr>
          <w:rFonts w:cs="Arial"/>
          <w:sz w:val="24"/>
        </w:rPr>
        <w:t> </w:t>
      </w:r>
      <w:r w:rsidRPr="007F306C">
        <w:rPr>
          <w:rFonts w:cs="Arial"/>
          <w:sz w:val="24"/>
        </w:rPr>
        <w:t>58</w:t>
      </w:r>
      <w:r w:rsidR="007F306C">
        <w:rPr>
          <w:rFonts w:cs="Arial"/>
          <w:sz w:val="24"/>
        </w:rPr>
        <w:noBreakHyphen/>
      </w:r>
      <w:r w:rsidRPr="007F306C">
        <w:rPr>
          <w:rFonts w:cs="Arial"/>
          <w:sz w:val="24"/>
        </w:rPr>
        <w:t>1 to 122</w:t>
      </w:r>
      <w:r w:rsidR="007F306C">
        <w:rPr>
          <w:rFonts w:cs="Arial"/>
          <w:sz w:val="24"/>
        </w:rPr>
        <w:noBreakHyphen/>
      </w:r>
      <w:r w:rsidRPr="007F306C">
        <w:rPr>
          <w:rFonts w:cs="Arial"/>
          <w:sz w:val="24"/>
        </w:rPr>
        <w:t>205</w:t>
      </w:r>
    </w:p>
    <w:p w:rsidR="002F38C4" w:rsidRPr="007F306C" w:rsidRDefault="002F38C4" w:rsidP="002F38C4">
      <w:pPr>
        <w:rPr>
          <w:rFonts w:cs="Arial"/>
          <w:sz w:val="24"/>
        </w:rPr>
      </w:pPr>
      <w:r w:rsidRPr="007F306C">
        <w:rPr>
          <w:rFonts w:cs="Arial"/>
          <w:sz w:val="24"/>
        </w:rPr>
        <w:t>Volume 4:</w:t>
      </w:r>
      <w:r w:rsidRPr="007F306C">
        <w:rPr>
          <w:rFonts w:cs="Arial"/>
          <w:sz w:val="24"/>
        </w:rPr>
        <w:tab/>
        <w:t>sections</w:t>
      </w:r>
      <w:r w:rsidR="007F306C">
        <w:rPr>
          <w:rFonts w:cs="Arial"/>
          <w:sz w:val="24"/>
        </w:rPr>
        <w:t> </w:t>
      </w:r>
      <w:r w:rsidRPr="007F306C">
        <w:rPr>
          <w:rFonts w:cs="Arial"/>
          <w:sz w:val="24"/>
        </w:rPr>
        <w:t>124</w:t>
      </w:r>
      <w:r w:rsidR="007F306C">
        <w:rPr>
          <w:rFonts w:cs="Arial"/>
          <w:sz w:val="24"/>
        </w:rPr>
        <w:noBreakHyphen/>
      </w:r>
      <w:r w:rsidRPr="007F306C">
        <w:rPr>
          <w:rFonts w:cs="Arial"/>
          <w:sz w:val="24"/>
        </w:rPr>
        <w:t>1 to 152</w:t>
      </w:r>
      <w:r w:rsidR="007F306C">
        <w:rPr>
          <w:rFonts w:cs="Arial"/>
          <w:sz w:val="24"/>
        </w:rPr>
        <w:noBreakHyphen/>
      </w:r>
      <w:r w:rsidRPr="007F306C">
        <w:rPr>
          <w:rFonts w:cs="Arial"/>
          <w:sz w:val="24"/>
        </w:rPr>
        <w:t>430</w:t>
      </w:r>
    </w:p>
    <w:p w:rsidR="002F38C4" w:rsidRPr="007F306C" w:rsidRDefault="002F38C4" w:rsidP="002F38C4">
      <w:pPr>
        <w:rPr>
          <w:rFonts w:cs="Arial"/>
          <w:sz w:val="24"/>
        </w:rPr>
      </w:pPr>
      <w:r w:rsidRPr="007F306C">
        <w:rPr>
          <w:rFonts w:cs="Arial"/>
          <w:sz w:val="24"/>
        </w:rPr>
        <w:t>Volume 5:</w:t>
      </w:r>
      <w:r w:rsidRPr="007F306C">
        <w:rPr>
          <w:rFonts w:cs="Arial"/>
          <w:sz w:val="24"/>
        </w:rPr>
        <w:tab/>
        <w:t>sections</w:t>
      </w:r>
      <w:r w:rsidR="007F306C">
        <w:rPr>
          <w:rFonts w:cs="Arial"/>
          <w:sz w:val="24"/>
        </w:rPr>
        <w:t> </w:t>
      </w:r>
      <w:r w:rsidRPr="007F306C">
        <w:rPr>
          <w:rFonts w:cs="Arial"/>
          <w:sz w:val="24"/>
        </w:rPr>
        <w:t>164</w:t>
      </w:r>
      <w:r w:rsidR="007F306C">
        <w:rPr>
          <w:rFonts w:cs="Arial"/>
          <w:sz w:val="24"/>
        </w:rPr>
        <w:noBreakHyphen/>
      </w:r>
      <w:r w:rsidRPr="007F306C">
        <w:rPr>
          <w:rFonts w:cs="Arial"/>
          <w:sz w:val="24"/>
        </w:rPr>
        <w:t>1 to 220</w:t>
      </w:r>
      <w:r w:rsidR="007F306C">
        <w:rPr>
          <w:rFonts w:cs="Arial"/>
          <w:sz w:val="24"/>
        </w:rPr>
        <w:noBreakHyphen/>
      </w:r>
      <w:r w:rsidRPr="007F306C">
        <w:rPr>
          <w:rFonts w:cs="Arial"/>
          <w:sz w:val="24"/>
        </w:rPr>
        <w:t>800</w:t>
      </w:r>
    </w:p>
    <w:p w:rsidR="002F38C4" w:rsidRPr="007F306C" w:rsidRDefault="002F38C4" w:rsidP="002F38C4">
      <w:pPr>
        <w:rPr>
          <w:rFonts w:cs="Arial"/>
          <w:sz w:val="24"/>
        </w:rPr>
      </w:pPr>
      <w:r w:rsidRPr="007F306C">
        <w:rPr>
          <w:rFonts w:cs="Arial"/>
          <w:sz w:val="24"/>
        </w:rPr>
        <w:t>Volume 6:</w:t>
      </w:r>
      <w:r w:rsidRPr="007F306C">
        <w:rPr>
          <w:rFonts w:cs="Arial"/>
          <w:sz w:val="24"/>
        </w:rPr>
        <w:tab/>
        <w:t>sections</w:t>
      </w:r>
      <w:r w:rsidR="007F306C">
        <w:rPr>
          <w:rFonts w:cs="Arial"/>
          <w:sz w:val="24"/>
        </w:rPr>
        <w:t> </w:t>
      </w:r>
      <w:r w:rsidRPr="007F306C">
        <w:rPr>
          <w:rFonts w:cs="Arial"/>
          <w:sz w:val="24"/>
        </w:rPr>
        <w:t>230</w:t>
      </w:r>
      <w:r w:rsidR="007F306C">
        <w:rPr>
          <w:rFonts w:cs="Arial"/>
          <w:sz w:val="24"/>
        </w:rPr>
        <w:noBreakHyphen/>
      </w:r>
      <w:r w:rsidRPr="007F306C">
        <w:rPr>
          <w:rFonts w:cs="Arial"/>
          <w:sz w:val="24"/>
        </w:rPr>
        <w:t>1 to 312</w:t>
      </w:r>
      <w:r w:rsidR="007F306C">
        <w:rPr>
          <w:rFonts w:cs="Arial"/>
          <w:sz w:val="24"/>
        </w:rPr>
        <w:noBreakHyphen/>
      </w:r>
      <w:r w:rsidRPr="007F306C">
        <w:rPr>
          <w:rFonts w:cs="Arial"/>
          <w:sz w:val="24"/>
        </w:rPr>
        <w:t>15</w:t>
      </w:r>
    </w:p>
    <w:p w:rsidR="002F38C4" w:rsidRPr="007F306C" w:rsidRDefault="002F38C4" w:rsidP="002F38C4">
      <w:pPr>
        <w:rPr>
          <w:rFonts w:cs="Arial"/>
          <w:sz w:val="24"/>
        </w:rPr>
      </w:pPr>
      <w:r w:rsidRPr="007F306C">
        <w:rPr>
          <w:rFonts w:cs="Arial"/>
          <w:sz w:val="24"/>
        </w:rPr>
        <w:t>Volume 7:</w:t>
      </w:r>
      <w:r w:rsidRPr="007F306C">
        <w:rPr>
          <w:rFonts w:cs="Arial"/>
          <w:sz w:val="24"/>
        </w:rPr>
        <w:tab/>
        <w:t>sections</w:t>
      </w:r>
      <w:r w:rsidR="007F306C">
        <w:rPr>
          <w:rFonts w:cs="Arial"/>
          <w:sz w:val="24"/>
        </w:rPr>
        <w:t> </w:t>
      </w:r>
      <w:r w:rsidRPr="007F306C">
        <w:rPr>
          <w:rFonts w:cs="Arial"/>
          <w:sz w:val="24"/>
        </w:rPr>
        <w:t>315</w:t>
      </w:r>
      <w:r w:rsidR="007F306C">
        <w:rPr>
          <w:rFonts w:cs="Arial"/>
          <w:sz w:val="24"/>
        </w:rPr>
        <w:noBreakHyphen/>
      </w:r>
      <w:r w:rsidRPr="007F306C">
        <w:rPr>
          <w:rFonts w:cs="Arial"/>
          <w:sz w:val="24"/>
        </w:rPr>
        <w:t>1 to 420</w:t>
      </w:r>
      <w:r w:rsidR="007F306C">
        <w:rPr>
          <w:rFonts w:cs="Arial"/>
          <w:sz w:val="24"/>
        </w:rPr>
        <w:noBreakHyphen/>
      </w:r>
      <w:r w:rsidRPr="007F306C">
        <w:rPr>
          <w:rFonts w:cs="Arial"/>
          <w:sz w:val="24"/>
        </w:rPr>
        <w:t>70</w:t>
      </w:r>
    </w:p>
    <w:p w:rsidR="002F38C4" w:rsidRPr="007F306C" w:rsidRDefault="002F38C4" w:rsidP="002F38C4">
      <w:pPr>
        <w:rPr>
          <w:rFonts w:cs="Arial"/>
          <w:b/>
          <w:sz w:val="24"/>
        </w:rPr>
      </w:pPr>
      <w:r w:rsidRPr="007F306C">
        <w:rPr>
          <w:rFonts w:cs="Arial"/>
          <w:b/>
          <w:sz w:val="24"/>
        </w:rPr>
        <w:t>Volume 8:</w:t>
      </w:r>
      <w:r w:rsidRPr="007F306C">
        <w:rPr>
          <w:rFonts w:cs="Arial"/>
          <w:b/>
          <w:sz w:val="24"/>
        </w:rPr>
        <w:tab/>
        <w:t>sections</w:t>
      </w:r>
      <w:r w:rsidR="007F306C">
        <w:rPr>
          <w:rFonts w:cs="Arial"/>
          <w:b/>
          <w:sz w:val="24"/>
        </w:rPr>
        <w:t> </w:t>
      </w:r>
      <w:r w:rsidRPr="007F306C">
        <w:rPr>
          <w:rFonts w:cs="Arial"/>
          <w:b/>
          <w:sz w:val="24"/>
        </w:rPr>
        <w:t>615</w:t>
      </w:r>
      <w:r w:rsidR="007F306C">
        <w:rPr>
          <w:rFonts w:cs="Arial"/>
          <w:b/>
          <w:sz w:val="24"/>
        </w:rPr>
        <w:noBreakHyphen/>
      </w:r>
      <w:r w:rsidRPr="007F306C">
        <w:rPr>
          <w:rFonts w:cs="Arial"/>
          <w:b/>
          <w:sz w:val="24"/>
        </w:rPr>
        <w:t>1 to 727</w:t>
      </w:r>
      <w:r w:rsidR="007F306C">
        <w:rPr>
          <w:rFonts w:cs="Arial"/>
          <w:b/>
          <w:sz w:val="24"/>
        </w:rPr>
        <w:noBreakHyphen/>
      </w:r>
      <w:r w:rsidRPr="007F306C">
        <w:rPr>
          <w:rFonts w:cs="Arial"/>
          <w:b/>
          <w:sz w:val="24"/>
        </w:rPr>
        <w:t>910</w:t>
      </w:r>
    </w:p>
    <w:p w:rsidR="002F38C4" w:rsidRPr="007F306C" w:rsidRDefault="002F38C4" w:rsidP="002F38C4">
      <w:pPr>
        <w:rPr>
          <w:rFonts w:cs="Arial"/>
          <w:sz w:val="24"/>
        </w:rPr>
      </w:pPr>
      <w:r w:rsidRPr="007F306C">
        <w:rPr>
          <w:rFonts w:cs="Arial"/>
          <w:sz w:val="24"/>
        </w:rPr>
        <w:t>Volume 9:</w:t>
      </w:r>
      <w:r w:rsidRPr="007F306C">
        <w:rPr>
          <w:rFonts w:cs="Arial"/>
          <w:sz w:val="24"/>
        </w:rPr>
        <w:tab/>
        <w:t>sections</w:t>
      </w:r>
      <w:r w:rsidR="007F306C">
        <w:rPr>
          <w:rFonts w:cs="Arial"/>
          <w:sz w:val="24"/>
        </w:rPr>
        <w:t> </w:t>
      </w:r>
      <w:r w:rsidRPr="007F306C">
        <w:rPr>
          <w:rFonts w:cs="Arial"/>
          <w:sz w:val="24"/>
        </w:rPr>
        <w:t>768</w:t>
      </w:r>
      <w:r w:rsidR="007F306C">
        <w:rPr>
          <w:rFonts w:cs="Arial"/>
          <w:sz w:val="24"/>
        </w:rPr>
        <w:noBreakHyphen/>
      </w:r>
      <w:r w:rsidRPr="007F306C">
        <w:rPr>
          <w:rFonts w:cs="Arial"/>
          <w:sz w:val="24"/>
        </w:rPr>
        <w:t>1 to 995</w:t>
      </w:r>
      <w:r w:rsidR="007F306C">
        <w:rPr>
          <w:rFonts w:cs="Arial"/>
          <w:sz w:val="24"/>
        </w:rPr>
        <w:noBreakHyphen/>
      </w:r>
      <w:r w:rsidRPr="007F306C">
        <w:rPr>
          <w:rFonts w:cs="Arial"/>
          <w:sz w:val="24"/>
        </w:rPr>
        <w:t>1</w:t>
      </w:r>
    </w:p>
    <w:p w:rsidR="002F38C4" w:rsidRPr="007F306C" w:rsidRDefault="002F38C4" w:rsidP="002F38C4">
      <w:pPr>
        <w:rPr>
          <w:rFonts w:cs="Arial"/>
          <w:sz w:val="24"/>
        </w:rPr>
      </w:pPr>
      <w:r w:rsidRPr="007F306C">
        <w:rPr>
          <w:rFonts w:cs="Arial"/>
          <w:sz w:val="24"/>
        </w:rPr>
        <w:t>Volume 10:</w:t>
      </w:r>
      <w:r w:rsidRPr="007F306C">
        <w:rPr>
          <w:rFonts w:cs="Arial"/>
          <w:sz w:val="24"/>
        </w:rPr>
        <w:tab/>
        <w:t>Endnotes 1 to 3</w:t>
      </w:r>
    </w:p>
    <w:p w:rsidR="002F38C4" w:rsidRPr="007F306C" w:rsidRDefault="002F38C4" w:rsidP="002F38C4">
      <w:pPr>
        <w:rPr>
          <w:rFonts w:cs="Arial"/>
          <w:sz w:val="24"/>
        </w:rPr>
      </w:pPr>
      <w:r w:rsidRPr="007F306C">
        <w:rPr>
          <w:rFonts w:cs="Arial"/>
          <w:sz w:val="24"/>
        </w:rPr>
        <w:t>Volume 11:</w:t>
      </w:r>
      <w:r w:rsidRPr="007F306C">
        <w:rPr>
          <w:rFonts w:cs="Arial"/>
          <w:sz w:val="24"/>
        </w:rPr>
        <w:tab/>
        <w:t>Endnote</w:t>
      </w:r>
      <w:r w:rsidR="007D7B5B" w:rsidRPr="007F306C">
        <w:rPr>
          <w:rFonts w:cs="Arial"/>
          <w:sz w:val="24"/>
        </w:rPr>
        <w:t xml:space="preserve"> </w:t>
      </w:r>
      <w:r w:rsidR="00710E89" w:rsidRPr="007F306C">
        <w:rPr>
          <w:rFonts w:cs="Arial"/>
          <w:sz w:val="24"/>
        </w:rPr>
        <w:t>4</w:t>
      </w:r>
    </w:p>
    <w:p w:rsidR="00627A20" w:rsidRPr="007F306C" w:rsidRDefault="00627A20" w:rsidP="00627A20">
      <w:pPr>
        <w:spacing w:before="120"/>
        <w:rPr>
          <w:rFonts w:cs="Arial"/>
          <w:sz w:val="24"/>
        </w:rPr>
      </w:pPr>
      <w:r w:rsidRPr="007F306C">
        <w:rPr>
          <w:rFonts w:cs="Arial"/>
          <w:sz w:val="24"/>
        </w:rPr>
        <w:t>Each volume has its own contents</w:t>
      </w:r>
    </w:p>
    <w:p w:rsidR="00166E98" w:rsidRPr="0059590B" w:rsidRDefault="00166E98" w:rsidP="00166E98">
      <w:pPr>
        <w:spacing w:before="80" w:after="80"/>
        <w:rPr>
          <w:rFonts w:cs="Arial"/>
          <w:szCs w:val="22"/>
        </w:rPr>
      </w:pPr>
      <w:r w:rsidRPr="0059590B">
        <w:rPr>
          <w:rFonts w:cs="Arial"/>
          <w:b/>
          <w:szCs w:val="22"/>
        </w:rPr>
        <w:t>This compilation include</w:t>
      </w:r>
      <w:r>
        <w:rPr>
          <w:rFonts w:cs="Arial"/>
          <w:b/>
          <w:szCs w:val="22"/>
        </w:rPr>
        <w:t>s</w:t>
      </w:r>
      <w:r w:rsidRPr="0059590B">
        <w:rPr>
          <w:rFonts w:cs="Arial"/>
          <w:b/>
          <w:szCs w:val="22"/>
        </w:rPr>
        <w:t xml:space="preserve"> commenced amendments made by Act No.</w:t>
      </w:r>
      <w:r>
        <w:rPr>
          <w:rFonts w:cs="Arial"/>
          <w:b/>
          <w:szCs w:val="22"/>
        </w:rPr>
        <w:t> </w:t>
      </w:r>
      <w:r w:rsidRPr="0059590B">
        <w:rPr>
          <w:rFonts w:cs="Arial"/>
          <w:b/>
          <w:szCs w:val="22"/>
        </w:rPr>
        <w:t>85, 2013, Act No.</w:t>
      </w:r>
      <w:r>
        <w:rPr>
          <w:rFonts w:cs="Arial"/>
          <w:b/>
          <w:szCs w:val="22"/>
        </w:rPr>
        <w:t> </w:t>
      </w:r>
      <w:r w:rsidRPr="0059590B">
        <w:rPr>
          <w:rFonts w:cs="Arial"/>
          <w:b/>
          <w:szCs w:val="22"/>
        </w:rPr>
        <w:t>128, 2015, Act No.</w:t>
      </w:r>
      <w:r>
        <w:rPr>
          <w:rFonts w:cs="Arial"/>
          <w:b/>
          <w:szCs w:val="22"/>
        </w:rPr>
        <w:t> </w:t>
      </w:r>
      <w:r w:rsidRPr="0059590B">
        <w:rPr>
          <w:rFonts w:cs="Arial"/>
          <w:b/>
          <w:szCs w:val="22"/>
        </w:rPr>
        <w:t>55, 2016, Act No.</w:t>
      </w:r>
      <w:r>
        <w:rPr>
          <w:rFonts w:cs="Arial"/>
          <w:b/>
          <w:szCs w:val="22"/>
        </w:rPr>
        <w:t> </w:t>
      </w:r>
      <w:r w:rsidRPr="0059590B">
        <w:rPr>
          <w:rFonts w:cs="Arial"/>
          <w:b/>
          <w:szCs w:val="22"/>
        </w:rPr>
        <w:t>26, 2017, Act No.</w:t>
      </w:r>
      <w:r>
        <w:rPr>
          <w:rFonts w:cs="Arial"/>
          <w:b/>
          <w:szCs w:val="22"/>
        </w:rPr>
        <w:t> </w:t>
      </w:r>
      <w:r w:rsidRPr="0059590B">
        <w:rPr>
          <w:rFonts w:cs="Arial"/>
          <w:b/>
          <w:szCs w:val="22"/>
        </w:rPr>
        <w:t>27, 2017, Act No.</w:t>
      </w:r>
      <w:r>
        <w:rPr>
          <w:rFonts w:cs="Arial"/>
          <w:b/>
          <w:szCs w:val="22"/>
        </w:rPr>
        <w:t> </w:t>
      </w:r>
      <w:r w:rsidRPr="0059590B">
        <w:rPr>
          <w:rFonts w:cs="Arial"/>
          <w:b/>
          <w:szCs w:val="22"/>
        </w:rPr>
        <w:t>41, 2017, Act No.</w:t>
      </w:r>
      <w:r>
        <w:rPr>
          <w:rFonts w:cs="Arial"/>
          <w:b/>
          <w:szCs w:val="22"/>
        </w:rPr>
        <w:t> </w:t>
      </w:r>
      <w:r w:rsidRPr="0059590B">
        <w:rPr>
          <w:rFonts w:cs="Arial"/>
          <w:b/>
          <w:szCs w:val="22"/>
        </w:rPr>
        <w:t>55, 2017, Act No.</w:t>
      </w:r>
      <w:r>
        <w:rPr>
          <w:rFonts w:cs="Arial"/>
          <w:b/>
          <w:szCs w:val="22"/>
        </w:rPr>
        <w:t> </w:t>
      </w:r>
      <w:r w:rsidRPr="0059590B">
        <w:rPr>
          <w:rFonts w:cs="Arial"/>
          <w:b/>
          <w:szCs w:val="22"/>
        </w:rPr>
        <w:t>56, 2017 and Act No.</w:t>
      </w:r>
      <w:r>
        <w:rPr>
          <w:rFonts w:cs="Arial"/>
          <w:b/>
          <w:szCs w:val="22"/>
        </w:rPr>
        <w:t> </w:t>
      </w:r>
      <w:r w:rsidRPr="0059590B">
        <w:rPr>
          <w:rFonts w:cs="Arial"/>
          <w:b/>
          <w:szCs w:val="22"/>
        </w:rPr>
        <w:t>59, 2017</w:t>
      </w:r>
    </w:p>
    <w:p w:rsidR="008E4440" w:rsidRPr="007F306C" w:rsidRDefault="008E4440" w:rsidP="008E4440">
      <w:pPr>
        <w:pageBreakBefore/>
        <w:rPr>
          <w:rFonts w:cs="Arial"/>
          <w:b/>
          <w:sz w:val="32"/>
          <w:szCs w:val="32"/>
        </w:rPr>
      </w:pPr>
      <w:r w:rsidRPr="007F306C">
        <w:rPr>
          <w:rFonts w:cs="Arial"/>
          <w:b/>
          <w:sz w:val="32"/>
          <w:szCs w:val="32"/>
        </w:rPr>
        <w:lastRenderedPageBreak/>
        <w:t>About this compilation</w:t>
      </w:r>
    </w:p>
    <w:p w:rsidR="008E4440" w:rsidRPr="007F306C" w:rsidRDefault="008E4440" w:rsidP="008E4440">
      <w:pPr>
        <w:spacing w:before="240"/>
        <w:rPr>
          <w:rFonts w:cs="Arial"/>
        </w:rPr>
      </w:pPr>
      <w:r w:rsidRPr="007F306C">
        <w:rPr>
          <w:rFonts w:cs="Arial"/>
          <w:b/>
          <w:szCs w:val="22"/>
        </w:rPr>
        <w:t>This compilation</w:t>
      </w:r>
    </w:p>
    <w:p w:rsidR="008E4440" w:rsidRPr="007F306C" w:rsidRDefault="008E4440" w:rsidP="008E4440">
      <w:pPr>
        <w:spacing w:before="120" w:after="120"/>
        <w:rPr>
          <w:rFonts w:cs="Arial"/>
          <w:szCs w:val="22"/>
        </w:rPr>
      </w:pPr>
      <w:r w:rsidRPr="007F306C">
        <w:rPr>
          <w:rFonts w:cs="Arial"/>
          <w:szCs w:val="22"/>
        </w:rPr>
        <w:t xml:space="preserve">This is a compilation of the </w:t>
      </w:r>
      <w:r w:rsidRPr="007F306C">
        <w:rPr>
          <w:rFonts w:cs="Arial"/>
          <w:i/>
          <w:szCs w:val="22"/>
        </w:rPr>
        <w:fldChar w:fldCharType="begin"/>
      </w:r>
      <w:r w:rsidRPr="007F306C">
        <w:rPr>
          <w:rFonts w:cs="Arial"/>
          <w:i/>
          <w:szCs w:val="22"/>
        </w:rPr>
        <w:instrText xml:space="preserve"> STYLEREF  ShortT </w:instrText>
      </w:r>
      <w:r w:rsidRPr="007F306C">
        <w:rPr>
          <w:rFonts w:cs="Arial"/>
          <w:i/>
          <w:szCs w:val="22"/>
        </w:rPr>
        <w:fldChar w:fldCharType="separate"/>
      </w:r>
      <w:r w:rsidR="00E371FB">
        <w:rPr>
          <w:rFonts w:cs="Arial"/>
          <w:i/>
          <w:noProof/>
          <w:szCs w:val="22"/>
        </w:rPr>
        <w:t>Income Tax Assessment Act 1997</w:t>
      </w:r>
      <w:r w:rsidRPr="007F306C">
        <w:rPr>
          <w:rFonts w:cs="Arial"/>
          <w:i/>
          <w:szCs w:val="22"/>
        </w:rPr>
        <w:fldChar w:fldCharType="end"/>
      </w:r>
      <w:r w:rsidRPr="007F306C">
        <w:rPr>
          <w:rFonts w:cs="Arial"/>
          <w:szCs w:val="22"/>
        </w:rPr>
        <w:t xml:space="preserve"> that shows the text of the law as amended and in force on </w:t>
      </w:r>
      <w:r w:rsidRPr="00166E98">
        <w:rPr>
          <w:rFonts w:cs="Arial"/>
          <w:szCs w:val="22"/>
        </w:rPr>
        <w:fldChar w:fldCharType="begin"/>
      </w:r>
      <w:r w:rsidRPr="00166E98">
        <w:rPr>
          <w:rFonts w:cs="Arial"/>
          <w:szCs w:val="22"/>
        </w:rPr>
        <w:instrText xml:space="preserve"> DOCPROPERTY StartDate \@ "d MMMM yyyy" </w:instrText>
      </w:r>
      <w:r w:rsidRPr="00166E98">
        <w:rPr>
          <w:rFonts w:cs="Arial"/>
          <w:szCs w:val="22"/>
        </w:rPr>
        <w:fldChar w:fldCharType="separate"/>
      </w:r>
      <w:r w:rsidR="00166E98">
        <w:rPr>
          <w:rFonts w:cs="Arial"/>
          <w:szCs w:val="22"/>
        </w:rPr>
        <w:t>1 July 2017</w:t>
      </w:r>
      <w:r w:rsidRPr="00166E98">
        <w:rPr>
          <w:rFonts w:cs="Arial"/>
          <w:szCs w:val="22"/>
        </w:rPr>
        <w:fldChar w:fldCharType="end"/>
      </w:r>
      <w:r w:rsidRPr="007F306C">
        <w:rPr>
          <w:rFonts w:cs="Arial"/>
          <w:szCs w:val="22"/>
        </w:rPr>
        <w:t xml:space="preserve"> (the </w:t>
      </w:r>
      <w:r w:rsidRPr="007F306C">
        <w:rPr>
          <w:rFonts w:cs="Arial"/>
          <w:b/>
          <w:i/>
          <w:szCs w:val="22"/>
        </w:rPr>
        <w:t>compilation date</w:t>
      </w:r>
      <w:r w:rsidRPr="007F306C">
        <w:rPr>
          <w:rFonts w:cs="Arial"/>
          <w:szCs w:val="22"/>
        </w:rPr>
        <w:t>).</w:t>
      </w:r>
    </w:p>
    <w:p w:rsidR="008E4440" w:rsidRPr="007F306C" w:rsidRDefault="008E4440" w:rsidP="008E4440">
      <w:pPr>
        <w:spacing w:after="120"/>
        <w:rPr>
          <w:rFonts w:cs="Arial"/>
          <w:szCs w:val="22"/>
        </w:rPr>
      </w:pPr>
      <w:r w:rsidRPr="007F306C">
        <w:rPr>
          <w:rFonts w:cs="Arial"/>
          <w:szCs w:val="22"/>
        </w:rPr>
        <w:t xml:space="preserve">The notes at the end of this compilation (the </w:t>
      </w:r>
      <w:r w:rsidRPr="007F306C">
        <w:rPr>
          <w:rFonts w:cs="Arial"/>
          <w:b/>
          <w:i/>
          <w:szCs w:val="22"/>
        </w:rPr>
        <w:t>endnotes</w:t>
      </w:r>
      <w:r w:rsidRPr="007F306C">
        <w:rPr>
          <w:rFonts w:cs="Arial"/>
          <w:szCs w:val="22"/>
        </w:rPr>
        <w:t>) include information about amending laws and the amendment history of provisions of the compiled law.</w:t>
      </w:r>
    </w:p>
    <w:p w:rsidR="008E4440" w:rsidRPr="007F306C" w:rsidRDefault="008E4440" w:rsidP="008E4440">
      <w:pPr>
        <w:tabs>
          <w:tab w:val="left" w:pos="5640"/>
        </w:tabs>
        <w:spacing w:before="120" w:after="120"/>
        <w:rPr>
          <w:rFonts w:cs="Arial"/>
          <w:b/>
          <w:szCs w:val="22"/>
        </w:rPr>
      </w:pPr>
      <w:r w:rsidRPr="007F306C">
        <w:rPr>
          <w:rFonts w:cs="Arial"/>
          <w:b/>
          <w:szCs w:val="22"/>
        </w:rPr>
        <w:t>Uncommenced amendments</w:t>
      </w:r>
    </w:p>
    <w:p w:rsidR="008E4440" w:rsidRPr="007F306C" w:rsidRDefault="008E4440" w:rsidP="008E4440">
      <w:pPr>
        <w:spacing w:after="120"/>
        <w:rPr>
          <w:rFonts w:cs="Arial"/>
          <w:szCs w:val="22"/>
        </w:rPr>
      </w:pPr>
      <w:r w:rsidRPr="007F306C">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8E4440" w:rsidRPr="007F306C" w:rsidRDefault="008E4440" w:rsidP="008E4440">
      <w:pPr>
        <w:spacing w:before="120" w:after="120"/>
        <w:rPr>
          <w:rFonts w:cs="Arial"/>
          <w:b/>
          <w:szCs w:val="22"/>
        </w:rPr>
      </w:pPr>
      <w:r w:rsidRPr="007F306C">
        <w:rPr>
          <w:rFonts w:cs="Arial"/>
          <w:b/>
          <w:szCs w:val="22"/>
        </w:rPr>
        <w:t>Application, saving and transitional provisions for provisions and amendments</w:t>
      </w:r>
    </w:p>
    <w:p w:rsidR="008E4440" w:rsidRPr="007F306C" w:rsidRDefault="008E4440" w:rsidP="008E4440">
      <w:pPr>
        <w:spacing w:after="120"/>
        <w:rPr>
          <w:rFonts w:cs="Arial"/>
          <w:szCs w:val="22"/>
        </w:rPr>
      </w:pPr>
      <w:r w:rsidRPr="007F306C">
        <w:rPr>
          <w:rFonts w:cs="Arial"/>
          <w:szCs w:val="22"/>
        </w:rPr>
        <w:t>If the operation of a provision or amendment of the compiled law is affected by an application, saving or transitional provision that is not included in this compilation, details are included in the endnotes.</w:t>
      </w:r>
    </w:p>
    <w:p w:rsidR="008E4440" w:rsidRPr="007F306C" w:rsidRDefault="008E4440" w:rsidP="008E4440">
      <w:pPr>
        <w:spacing w:after="120"/>
        <w:rPr>
          <w:rFonts w:cs="Arial"/>
          <w:b/>
          <w:szCs w:val="22"/>
        </w:rPr>
      </w:pPr>
      <w:r w:rsidRPr="007F306C">
        <w:rPr>
          <w:rFonts w:cs="Arial"/>
          <w:b/>
          <w:szCs w:val="22"/>
        </w:rPr>
        <w:t>Editorial changes</w:t>
      </w:r>
    </w:p>
    <w:p w:rsidR="008E4440" w:rsidRPr="007F306C" w:rsidRDefault="008E4440" w:rsidP="008E4440">
      <w:pPr>
        <w:spacing w:after="120"/>
        <w:rPr>
          <w:rFonts w:cs="Arial"/>
          <w:szCs w:val="22"/>
        </w:rPr>
      </w:pPr>
      <w:r w:rsidRPr="007F306C">
        <w:rPr>
          <w:rFonts w:cs="Arial"/>
          <w:szCs w:val="22"/>
        </w:rPr>
        <w:t>For more information about any editorial changes made in this compilation, see the endnotes.</w:t>
      </w:r>
    </w:p>
    <w:p w:rsidR="008E4440" w:rsidRPr="007F306C" w:rsidRDefault="008E4440" w:rsidP="008E4440">
      <w:pPr>
        <w:spacing w:before="120" w:after="120"/>
        <w:rPr>
          <w:rFonts w:cs="Arial"/>
          <w:b/>
          <w:szCs w:val="22"/>
        </w:rPr>
      </w:pPr>
      <w:r w:rsidRPr="007F306C">
        <w:rPr>
          <w:rFonts w:cs="Arial"/>
          <w:b/>
          <w:szCs w:val="22"/>
        </w:rPr>
        <w:t>Modifications</w:t>
      </w:r>
    </w:p>
    <w:p w:rsidR="008E4440" w:rsidRPr="007F306C" w:rsidRDefault="008E4440" w:rsidP="008E4440">
      <w:pPr>
        <w:spacing w:after="120"/>
        <w:rPr>
          <w:rFonts w:cs="Arial"/>
          <w:szCs w:val="22"/>
        </w:rPr>
      </w:pPr>
      <w:r w:rsidRPr="007F306C">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8E4440" w:rsidRPr="007F306C" w:rsidRDefault="008E4440" w:rsidP="008E4440">
      <w:pPr>
        <w:spacing w:before="80" w:after="120"/>
        <w:rPr>
          <w:rFonts w:cs="Arial"/>
          <w:b/>
          <w:szCs w:val="22"/>
        </w:rPr>
      </w:pPr>
      <w:r w:rsidRPr="007F306C">
        <w:rPr>
          <w:rFonts w:cs="Arial"/>
          <w:b/>
          <w:szCs w:val="22"/>
        </w:rPr>
        <w:t>Self</w:t>
      </w:r>
      <w:r w:rsidR="007F306C">
        <w:rPr>
          <w:rFonts w:cs="Arial"/>
          <w:b/>
          <w:szCs w:val="22"/>
        </w:rPr>
        <w:noBreakHyphen/>
      </w:r>
      <w:r w:rsidRPr="007F306C">
        <w:rPr>
          <w:rFonts w:cs="Arial"/>
          <w:b/>
          <w:szCs w:val="22"/>
        </w:rPr>
        <w:t>repealing provisions</w:t>
      </w:r>
    </w:p>
    <w:p w:rsidR="008E4440" w:rsidRPr="007F306C" w:rsidRDefault="008E4440" w:rsidP="008E4440">
      <w:pPr>
        <w:spacing w:after="120"/>
        <w:rPr>
          <w:rFonts w:cs="Arial"/>
          <w:szCs w:val="22"/>
        </w:rPr>
      </w:pPr>
      <w:r w:rsidRPr="007F306C">
        <w:rPr>
          <w:rFonts w:cs="Arial"/>
          <w:szCs w:val="22"/>
        </w:rPr>
        <w:t>If a provision of the compiled law has been repealed in accordance with a provision of the law, details are included in the endnotes.</w:t>
      </w:r>
    </w:p>
    <w:p w:rsidR="00B611C1" w:rsidRPr="007F306C" w:rsidRDefault="00B611C1" w:rsidP="000B556C">
      <w:pPr>
        <w:pStyle w:val="Header"/>
        <w:tabs>
          <w:tab w:val="clear" w:pos="4150"/>
          <w:tab w:val="clear" w:pos="8307"/>
        </w:tabs>
      </w:pPr>
      <w:r w:rsidRPr="007F306C">
        <w:rPr>
          <w:rStyle w:val="CharChapNo"/>
        </w:rPr>
        <w:t xml:space="preserve"> </w:t>
      </w:r>
      <w:r w:rsidRPr="007F306C">
        <w:rPr>
          <w:rStyle w:val="CharChapText"/>
        </w:rPr>
        <w:t xml:space="preserve"> </w:t>
      </w:r>
    </w:p>
    <w:p w:rsidR="00B611C1" w:rsidRPr="007F306C" w:rsidRDefault="00B611C1" w:rsidP="000B556C">
      <w:pPr>
        <w:pStyle w:val="Header"/>
        <w:tabs>
          <w:tab w:val="clear" w:pos="4150"/>
          <w:tab w:val="clear" w:pos="8307"/>
        </w:tabs>
      </w:pPr>
      <w:r w:rsidRPr="007F306C">
        <w:rPr>
          <w:rStyle w:val="CharPartNo"/>
        </w:rPr>
        <w:t xml:space="preserve"> </w:t>
      </w:r>
      <w:r w:rsidRPr="007F306C">
        <w:rPr>
          <w:rStyle w:val="CharPartText"/>
        </w:rPr>
        <w:t xml:space="preserve"> </w:t>
      </w:r>
    </w:p>
    <w:p w:rsidR="00B611C1" w:rsidRPr="007F306C" w:rsidRDefault="00B611C1" w:rsidP="000B556C">
      <w:pPr>
        <w:pStyle w:val="Header"/>
        <w:tabs>
          <w:tab w:val="clear" w:pos="4150"/>
          <w:tab w:val="clear" w:pos="8307"/>
        </w:tabs>
      </w:pPr>
      <w:r w:rsidRPr="007F306C">
        <w:rPr>
          <w:rStyle w:val="CharDivNo"/>
        </w:rPr>
        <w:t xml:space="preserve"> </w:t>
      </w:r>
      <w:r w:rsidRPr="007F306C">
        <w:rPr>
          <w:rStyle w:val="CharDivText"/>
        </w:rPr>
        <w:t xml:space="preserve"> </w:t>
      </w:r>
    </w:p>
    <w:p w:rsidR="00B611C1" w:rsidRPr="007F306C" w:rsidRDefault="00B611C1" w:rsidP="000B556C">
      <w:pPr>
        <w:sectPr w:rsidR="00B611C1" w:rsidRPr="007F306C" w:rsidSect="001A6C95">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7F306C" w:rsidRDefault="00832DA0" w:rsidP="00832DA0">
      <w:pPr>
        <w:rPr>
          <w:sz w:val="36"/>
        </w:rPr>
      </w:pPr>
      <w:r w:rsidRPr="007F306C">
        <w:rPr>
          <w:sz w:val="36"/>
        </w:rPr>
        <w:lastRenderedPageBreak/>
        <w:t>Contents</w:t>
      </w:r>
    </w:p>
    <w:p w:rsidR="00E2071B" w:rsidRDefault="00592676">
      <w:pPr>
        <w:pStyle w:val="TOC1"/>
        <w:rPr>
          <w:rFonts w:asciiTheme="minorHAnsi" w:eastAsiaTheme="minorEastAsia" w:hAnsiTheme="minorHAnsi" w:cstheme="minorBidi"/>
          <w:b w:val="0"/>
          <w:noProof/>
          <w:kern w:val="0"/>
          <w:sz w:val="22"/>
          <w:szCs w:val="22"/>
        </w:rPr>
      </w:pPr>
      <w:r w:rsidRPr="007F306C">
        <w:fldChar w:fldCharType="begin"/>
      </w:r>
      <w:r w:rsidRPr="007F306C">
        <w:instrText xml:space="preserve"> TOC \o "1-9" </w:instrText>
      </w:r>
      <w:r w:rsidRPr="007F306C">
        <w:fldChar w:fldCharType="separate"/>
      </w:r>
      <w:r w:rsidR="00E2071B">
        <w:rPr>
          <w:noProof/>
        </w:rPr>
        <w:t>Chapter 3—Specialist liability rules</w:t>
      </w:r>
      <w:r w:rsidR="00E2071B" w:rsidRPr="00E2071B">
        <w:rPr>
          <w:b w:val="0"/>
          <w:noProof/>
          <w:sz w:val="18"/>
        </w:rPr>
        <w:tab/>
      </w:r>
      <w:r w:rsidR="00E2071B" w:rsidRPr="00E2071B">
        <w:rPr>
          <w:b w:val="0"/>
          <w:noProof/>
          <w:sz w:val="18"/>
        </w:rPr>
        <w:fldChar w:fldCharType="begin"/>
      </w:r>
      <w:r w:rsidR="00E2071B" w:rsidRPr="00E2071B">
        <w:rPr>
          <w:b w:val="0"/>
          <w:noProof/>
          <w:sz w:val="18"/>
        </w:rPr>
        <w:instrText xml:space="preserve"> PAGEREF _Toc487710801 \h </w:instrText>
      </w:r>
      <w:r w:rsidR="00E2071B" w:rsidRPr="00E2071B">
        <w:rPr>
          <w:b w:val="0"/>
          <w:noProof/>
          <w:sz w:val="18"/>
        </w:rPr>
      </w:r>
      <w:r w:rsidR="00E2071B" w:rsidRPr="00E2071B">
        <w:rPr>
          <w:b w:val="0"/>
          <w:noProof/>
          <w:sz w:val="18"/>
        </w:rPr>
        <w:fldChar w:fldCharType="separate"/>
      </w:r>
      <w:r w:rsidR="005E04C3">
        <w:rPr>
          <w:b w:val="0"/>
          <w:noProof/>
          <w:sz w:val="18"/>
        </w:rPr>
        <w:t>1</w:t>
      </w:r>
      <w:r w:rsidR="00E2071B" w:rsidRPr="00E2071B">
        <w:rPr>
          <w:b w:val="0"/>
          <w:noProof/>
          <w:sz w:val="18"/>
        </w:rPr>
        <w:fldChar w:fldCharType="end"/>
      </w:r>
    </w:p>
    <w:p w:rsidR="00E2071B" w:rsidRDefault="00E2071B">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E2071B">
        <w:rPr>
          <w:b w:val="0"/>
          <w:noProof/>
          <w:sz w:val="18"/>
        </w:rPr>
        <w:tab/>
      </w:r>
      <w:r w:rsidRPr="00E2071B">
        <w:rPr>
          <w:b w:val="0"/>
          <w:noProof/>
          <w:sz w:val="18"/>
        </w:rPr>
        <w:fldChar w:fldCharType="begin"/>
      </w:r>
      <w:r w:rsidRPr="00E2071B">
        <w:rPr>
          <w:b w:val="0"/>
          <w:noProof/>
          <w:sz w:val="18"/>
        </w:rPr>
        <w:instrText xml:space="preserve"> PAGEREF _Toc487710802 \h </w:instrText>
      </w:r>
      <w:r w:rsidRPr="00E2071B">
        <w:rPr>
          <w:b w:val="0"/>
          <w:noProof/>
          <w:sz w:val="18"/>
        </w:rPr>
      </w:r>
      <w:r w:rsidRPr="00E2071B">
        <w:rPr>
          <w:b w:val="0"/>
          <w:noProof/>
          <w:sz w:val="18"/>
        </w:rPr>
        <w:fldChar w:fldCharType="separate"/>
      </w:r>
      <w:r w:rsidR="005E04C3">
        <w:rPr>
          <w:b w:val="0"/>
          <w:noProof/>
          <w:sz w:val="18"/>
        </w:rPr>
        <w:t>1</w:t>
      </w:r>
      <w:r w:rsidRPr="00E2071B">
        <w:rPr>
          <w:b w:val="0"/>
          <w:noProof/>
          <w:sz w:val="18"/>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E2071B">
        <w:rPr>
          <w:b w:val="0"/>
          <w:noProof/>
          <w:sz w:val="18"/>
        </w:rPr>
        <w:tab/>
      </w:r>
      <w:r w:rsidRPr="00E2071B">
        <w:rPr>
          <w:b w:val="0"/>
          <w:noProof/>
          <w:sz w:val="18"/>
        </w:rPr>
        <w:fldChar w:fldCharType="begin"/>
      </w:r>
      <w:r w:rsidRPr="00E2071B">
        <w:rPr>
          <w:b w:val="0"/>
          <w:noProof/>
          <w:sz w:val="18"/>
        </w:rPr>
        <w:instrText xml:space="preserve"> PAGEREF _Toc487710803 \h </w:instrText>
      </w:r>
      <w:r w:rsidRPr="00E2071B">
        <w:rPr>
          <w:b w:val="0"/>
          <w:noProof/>
          <w:sz w:val="18"/>
        </w:rPr>
      </w:r>
      <w:r w:rsidRPr="00E2071B">
        <w:rPr>
          <w:b w:val="0"/>
          <w:noProof/>
          <w:sz w:val="18"/>
        </w:rPr>
        <w:fldChar w:fldCharType="separate"/>
      </w:r>
      <w:r w:rsidR="005E04C3">
        <w:rPr>
          <w:b w:val="0"/>
          <w:noProof/>
          <w:sz w:val="18"/>
        </w:rPr>
        <w:t>1</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E2071B">
        <w:rPr>
          <w:b w:val="0"/>
          <w:noProof/>
          <w:sz w:val="18"/>
        </w:rPr>
        <w:t>1</w:t>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_Toc487710805 \h </w:instrText>
      </w:r>
      <w:r w:rsidRPr="00E2071B">
        <w:rPr>
          <w:noProof/>
        </w:rPr>
      </w:r>
      <w:r w:rsidRPr="00E2071B">
        <w:rPr>
          <w:noProof/>
        </w:rPr>
        <w:fldChar w:fldCharType="separate"/>
      </w:r>
      <w:r w:rsidR="005E04C3">
        <w:rPr>
          <w:noProof/>
        </w:rPr>
        <w:t>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E2071B">
        <w:rPr>
          <w:b w:val="0"/>
          <w:noProof/>
          <w:sz w:val="18"/>
        </w:rPr>
        <w:tab/>
      </w:r>
      <w:r w:rsidRPr="00E2071B">
        <w:rPr>
          <w:b w:val="0"/>
          <w:noProof/>
          <w:sz w:val="18"/>
        </w:rPr>
        <w:fldChar w:fldCharType="begin"/>
      </w:r>
      <w:r w:rsidRPr="00E2071B">
        <w:rPr>
          <w:b w:val="0"/>
          <w:noProof/>
          <w:sz w:val="18"/>
        </w:rPr>
        <w:instrText xml:space="preserve"> PAGEREF _Toc487710806 \h </w:instrText>
      </w:r>
      <w:r w:rsidRPr="00E2071B">
        <w:rPr>
          <w:b w:val="0"/>
          <w:noProof/>
          <w:sz w:val="18"/>
        </w:rPr>
      </w:r>
      <w:r w:rsidRPr="00E2071B">
        <w:rPr>
          <w:b w:val="0"/>
          <w:noProof/>
          <w:sz w:val="18"/>
        </w:rPr>
        <w:fldChar w:fldCharType="separate"/>
      </w:r>
      <w:r w:rsidR="005E04C3">
        <w:rPr>
          <w:b w:val="0"/>
          <w:noProof/>
          <w:sz w:val="18"/>
        </w:rPr>
        <w:t>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E2071B">
        <w:rPr>
          <w:noProof/>
        </w:rPr>
        <w:tab/>
      </w:r>
      <w:r w:rsidRPr="00E2071B">
        <w:rPr>
          <w:noProof/>
        </w:rPr>
        <w:fldChar w:fldCharType="begin"/>
      </w:r>
      <w:r w:rsidRPr="00E2071B">
        <w:rPr>
          <w:noProof/>
        </w:rPr>
        <w:instrText xml:space="preserve"> PAGEREF _Toc487710807 \h </w:instrText>
      </w:r>
      <w:r w:rsidRPr="00E2071B">
        <w:rPr>
          <w:noProof/>
        </w:rPr>
      </w:r>
      <w:r w:rsidRPr="00E2071B">
        <w:rPr>
          <w:noProof/>
        </w:rPr>
        <w:fldChar w:fldCharType="separate"/>
      </w:r>
      <w:r w:rsidR="005E04C3">
        <w:rPr>
          <w:noProof/>
        </w:rPr>
        <w:t>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E2071B">
        <w:rPr>
          <w:noProof/>
        </w:rPr>
        <w:tab/>
      </w:r>
      <w:r w:rsidRPr="00E2071B">
        <w:rPr>
          <w:noProof/>
        </w:rPr>
        <w:fldChar w:fldCharType="begin"/>
      </w:r>
      <w:r w:rsidRPr="00E2071B">
        <w:rPr>
          <w:noProof/>
        </w:rPr>
        <w:instrText xml:space="preserve"> PAGEREF _Toc487710808 \h </w:instrText>
      </w:r>
      <w:r w:rsidRPr="00E2071B">
        <w:rPr>
          <w:noProof/>
        </w:rPr>
      </w:r>
      <w:r w:rsidRPr="00E2071B">
        <w:rPr>
          <w:noProof/>
        </w:rPr>
        <w:fldChar w:fldCharType="separate"/>
      </w:r>
      <w:r w:rsidR="005E04C3">
        <w:rPr>
          <w:noProof/>
        </w:rPr>
        <w:t>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E2071B">
        <w:rPr>
          <w:b w:val="0"/>
          <w:noProof/>
          <w:sz w:val="18"/>
        </w:rPr>
        <w:tab/>
      </w:r>
      <w:r w:rsidRPr="00E2071B">
        <w:rPr>
          <w:b w:val="0"/>
          <w:noProof/>
          <w:sz w:val="18"/>
        </w:rPr>
        <w:fldChar w:fldCharType="begin"/>
      </w:r>
      <w:r w:rsidRPr="00E2071B">
        <w:rPr>
          <w:b w:val="0"/>
          <w:noProof/>
          <w:sz w:val="18"/>
        </w:rPr>
        <w:instrText xml:space="preserve"> PAGEREF _Toc487710809 \h </w:instrText>
      </w:r>
      <w:r w:rsidRPr="00E2071B">
        <w:rPr>
          <w:b w:val="0"/>
          <w:noProof/>
          <w:sz w:val="18"/>
        </w:rPr>
      </w:r>
      <w:r w:rsidRPr="00E2071B">
        <w:rPr>
          <w:b w:val="0"/>
          <w:noProof/>
          <w:sz w:val="18"/>
        </w:rPr>
        <w:fldChar w:fldCharType="separate"/>
      </w:r>
      <w:r w:rsidR="005E04C3">
        <w:rPr>
          <w:b w:val="0"/>
          <w:noProof/>
          <w:sz w:val="18"/>
        </w:rPr>
        <w:t>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E2071B">
        <w:rPr>
          <w:noProof/>
        </w:rPr>
        <w:tab/>
      </w:r>
      <w:r w:rsidRPr="00E2071B">
        <w:rPr>
          <w:noProof/>
        </w:rPr>
        <w:fldChar w:fldCharType="begin"/>
      </w:r>
      <w:r w:rsidRPr="00E2071B">
        <w:rPr>
          <w:noProof/>
        </w:rPr>
        <w:instrText xml:space="preserve"> PAGEREF _Toc487710810 \h </w:instrText>
      </w:r>
      <w:r w:rsidRPr="00E2071B">
        <w:rPr>
          <w:noProof/>
        </w:rPr>
      </w:r>
      <w:r w:rsidRPr="00E2071B">
        <w:rPr>
          <w:noProof/>
        </w:rPr>
        <w:fldChar w:fldCharType="separate"/>
      </w:r>
      <w:r w:rsidR="005E04C3">
        <w:rPr>
          <w:noProof/>
        </w:rPr>
        <w:t>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E2071B">
        <w:rPr>
          <w:noProof/>
        </w:rPr>
        <w:tab/>
      </w:r>
      <w:r w:rsidRPr="00E2071B">
        <w:rPr>
          <w:noProof/>
        </w:rPr>
        <w:fldChar w:fldCharType="begin"/>
      </w:r>
      <w:r w:rsidRPr="00E2071B">
        <w:rPr>
          <w:noProof/>
        </w:rPr>
        <w:instrText xml:space="preserve"> PAGEREF _Toc487710811 \h </w:instrText>
      </w:r>
      <w:r w:rsidRPr="00E2071B">
        <w:rPr>
          <w:noProof/>
        </w:rPr>
      </w:r>
      <w:r w:rsidRPr="00E2071B">
        <w:rPr>
          <w:noProof/>
        </w:rPr>
        <w:fldChar w:fldCharType="separate"/>
      </w:r>
      <w:r w:rsidR="005E04C3">
        <w:rPr>
          <w:noProof/>
        </w:rPr>
        <w:t>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E2071B">
        <w:rPr>
          <w:noProof/>
        </w:rPr>
        <w:tab/>
      </w:r>
      <w:r w:rsidRPr="00E2071B">
        <w:rPr>
          <w:noProof/>
        </w:rPr>
        <w:fldChar w:fldCharType="begin"/>
      </w:r>
      <w:r w:rsidRPr="00E2071B">
        <w:rPr>
          <w:noProof/>
        </w:rPr>
        <w:instrText xml:space="preserve"> PAGEREF _Toc487710812 \h </w:instrText>
      </w:r>
      <w:r w:rsidRPr="00E2071B">
        <w:rPr>
          <w:noProof/>
        </w:rPr>
      </w:r>
      <w:r w:rsidRPr="00E2071B">
        <w:rPr>
          <w:noProof/>
        </w:rPr>
        <w:fldChar w:fldCharType="separate"/>
      </w:r>
      <w:r w:rsidR="005E04C3">
        <w:rPr>
          <w:noProof/>
        </w:rPr>
        <w:t>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E2071B">
        <w:rPr>
          <w:noProof/>
        </w:rPr>
        <w:tab/>
      </w:r>
      <w:r w:rsidRPr="00E2071B">
        <w:rPr>
          <w:noProof/>
        </w:rPr>
        <w:fldChar w:fldCharType="begin"/>
      </w:r>
      <w:r w:rsidRPr="00E2071B">
        <w:rPr>
          <w:noProof/>
        </w:rPr>
        <w:instrText xml:space="preserve"> PAGEREF _Toc487710813 \h </w:instrText>
      </w:r>
      <w:r w:rsidRPr="00E2071B">
        <w:rPr>
          <w:noProof/>
        </w:rPr>
      </w:r>
      <w:r w:rsidRPr="00E2071B">
        <w:rPr>
          <w:noProof/>
        </w:rPr>
        <w:fldChar w:fldCharType="separate"/>
      </w:r>
      <w:r w:rsidR="005E04C3">
        <w:rPr>
          <w:noProof/>
        </w:rPr>
        <w:t>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E2071B">
        <w:rPr>
          <w:noProof/>
        </w:rPr>
        <w:tab/>
      </w:r>
      <w:r w:rsidRPr="00E2071B">
        <w:rPr>
          <w:noProof/>
        </w:rPr>
        <w:fldChar w:fldCharType="begin"/>
      </w:r>
      <w:r w:rsidRPr="00E2071B">
        <w:rPr>
          <w:noProof/>
        </w:rPr>
        <w:instrText xml:space="preserve"> PAGEREF _Toc487710814 \h </w:instrText>
      </w:r>
      <w:r w:rsidRPr="00E2071B">
        <w:rPr>
          <w:noProof/>
        </w:rPr>
      </w:r>
      <w:r w:rsidRPr="00E2071B">
        <w:rPr>
          <w:noProof/>
        </w:rPr>
        <w:fldChar w:fldCharType="separate"/>
      </w:r>
      <w:r w:rsidR="005E04C3">
        <w:rPr>
          <w:noProof/>
        </w:rPr>
        <w:t>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E2071B">
        <w:rPr>
          <w:b w:val="0"/>
          <w:noProof/>
          <w:sz w:val="18"/>
        </w:rPr>
        <w:tab/>
      </w:r>
      <w:r w:rsidRPr="00E2071B">
        <w:rPr>
          <w:b w:val="0"/>
          <w:noProof/>
          <w:sz w:val="18"/>
        </w:rPr>
        <w:fldChar w:fldCharType="begin"/>
      </w:r>
      <w:r w:rsidRPr="00E2071B">
        <w:rPr>
          <w:b w:val="0"/>
          <w:noProof/>
          <w:sz w:val="18"/>
        </w:rPr>
        <w:instrText xml:space="preserve"> PAGEREF _Toc487710815 \h </w:instrText>
      </w:r>
      <w:r w:rsidRPr="00E2071B">
        <w:rPr>
          <w:b w:val="0"/>
          <w:noProof/>
          <w:sz w:val="18"/>
        </w:rPr>
      </w:r>
      <w:r w:rsidRPr="00E2071B">
        <w:rPr>
          <w:b w:val="0"/>
          <w:noProof/>
          <w:sz w:val="18"/>
        </w:rPr>
        <w:fldChar w:fldCharType="separate"/>
      </w:r>
      <w:r w:rsidR="005E04C3">
        <w:rPr>
          <w:b w:val="0"/>
          <w:noProof/>
          <w:sz w:val="18"/>
        </w:rPr>
        <w:t>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E2071B">
        <w:rPr>
          <w:noProof/>
        </w:rPr>
        <w:tab/>
      </w:r>
      <w:r w:rsidRPr="00E2071B">
        <w:rPr>
          <w:noProof/>
        </w:rPr>
        <w:fldChar w:fldCharType="begin"/>
      </w:r>
      <w:r w:rsidRPr="00E2071B">
        <w:rPr>
          <w:noProof/>
        </w:rPr>
        <w:instrText xml:space="preserve"> PAGEREF _Toc487710816 \h </w:instrText>
      </w:r>
      <w:r w:rsidRPr="00E2071B">
        <w:rPr>
          <w:noProof/>
        </w:rPr>
      </w:r>
      <w:r w:rsidRPr="00E2071B">
        <w:rPr>
          <w:noProof/>
        </w:rPr>
        <w:fldChar w:fldCharType="separate"/>
      </w:r>
      <w:r w:rsidR="005E04C3">
        <w:rPr>
          <w:noProof/>
        </w:rPr>
        <w:t>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E2071B">
        <w:rPr>
          <w:noProof/>
        </w:rPr>
        <w:tab/>
      </w:r>
      <w:r w:rsidRPr="00E2071B">
        <w:rPr>
          <w:noProof/>
        </w:rPr>
        <w:fldChar w:fldCharType="begin"/>
      </w:r>
      <w:r w:rsidRPr="00E2071B">
        <w:rPr>
          <w:noProof/>
        </w:rPr>
        <w:instrText xml:space="preserve"> PAGEREF _Toc487710817 \h </w:instrText>
      </w:r>
      <w:r w:rsidRPr="00E2071B">
        <w:rPr>
          <w:noProof/>
        </w:rPr>
      </w:r>
      <w:r w:rsidRPr="00E2071B">
        <w:rPr>
          <w:noProof/>
        </w:rPr>
        <w:fldChar w:fldCharType="separate"/>
      </w:r>
      <w:r w:rsidR="005E04C3">
        <w:rPr>
          <w:noProof/>
        </w:rPr>
        <w:t>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E2071B">
        <w:rPr>
          <w:noProof/>
        </w:rPr>
        <w:tab/>
      </w:r>
      <w:r w:rsidRPr="00E2071B">
        <w:rPr>
          <w:noProof/>
        </w:rPr>
        <w:fldChar w:fldCharType="begin"/>
      </w:r>
      <w:r w:rsidRPr="00E2071B">
        <w:rPr>
          <w:noProof/>
        </w:rPr>
        <w:instrText xml:space="preserve"> PAGEREF _Toc487710818 \h </w:instrText>
      </w:r>
      <w:r w:rsidRPr="00E2071B">
        <w:rPr>
          <w:noProof/>
        </w:rPr>
      </w:r>
      <w:r w:rsidRPr="00E2071B">
        <w:rPr>
          <w:noProof/>
        </w:rPr>
        <w:fldChar w:fldCharType="separate"/>
      </w:r>
      <w:r w:rsidR="005E04C3">
        <w:rPr>
          <w:noProof/>
        </w:rPr>
        <w:t>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E2071B">
        <w:rPr>
          <w:noProof/>
        </w:rPr>
        <w:tab/>
      </w:r>
      <w:r w:rsidRPr="00E2071B">
        <w:rPr>
          <w:noProof/>
        </w:rPr>
        <w:fldChar w:fldCharType="begin"/>
      </w:r>
      <w:r w:rsidRPr="00E2071B">
        <w:rPr>
          <w:noProof/>
        </w:rPr>
        <w:instrText xml:space="preserve"> PAGEREF _Toc487710819 \h </w:instrText>
      </w:r>
      <w:r w:rsidRPr="00E2071B">
        <w:rPr>
          <w:noProof/>
        </w:rPr>
      </w:r>
      <w:r w:rsidRPr="00E2071B">
        <w:rPr>
          <w:noProof/>
        </w:rPr>
        <w:fldChar w:fldCharType="separate"/>
      </w:r>
      <w:r w:rsidR="005E04C3">
        <w:rPr>
          <w:noProof/>
        </w:rPr>
        <w:t>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E2071B">
        <w:rPr>
          <w:noProof/>
        </w:rPr>
        <w:tab/>
      </w:r>
      <w:r w:rsidRPr="00E2071B">
        <w:rPr>
          <w:noProof/>
        </w:rPr>
        <w:fldChar w:fldCharType="begin"/>
      </w:r>
      <w:r w:rsidRPr="00E2071B">
        <w:rPr>
          <w:noProof/>
        </w:rPr>
        <w:instrText xml:space="preserve"> PAGEREF _Toc487710820 \h </w:instrText>
      </w:r>
      <w:r w:rsidRPr="00E2071B">
        <w:rPr>
          <w:noProof/>
        </w:rPr>
      </w:r>
      <w:r w:rsidRPr="00E2071B">
        <w:rPr>
          <w:noProof/>
        </w:rPr>
        <w:fldChar w:fldCharType="separate"/>
      </w:r>
      <w:r w:rsidR="005E04C3">
        <w:rPr>
          <w:noProof/>
        </w:rPr>
        <w:t>10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E2071B">
        <w:rPr>
          <w:b w:val="0"/>
          <w:noProof/>
          <w:sz w:val="18"/>
        </w:rPr>
        <w:tab/>
      </w:r>
      <w:r w:rsidRPr="00E2071B">
        <w:rPr>
          <w:b w:val="0"/>
          <w:noProof/>
          <w:sz w:val="18"/>
        </w:rPr>
        <w:fldChar w:fldCharType="begin"/>
      </w:r>
      <w:r w:rsidRPr="00E2071B">
        <w:rPr>
          <w:b w:val="0"/>
          <w:noProof/>
          <w:sz w:val="18"/>
        </w:rPr>
        <w:instrText xml:space="preserve"> PAGEREF _Toc487710821 \h </w:instrText>
      </w:r>
      <w:r w:rsidRPr="00E2071B">
        <w:rPr>
          <w:b w:val="0"/>
          <w:noProof/>
          <w:sz w:val="18"/>
        </w:rPr>
      </w:r>
      <w:r w:rsidRPr="00E2071B">
        <w:rPr>
          <w:b w:val="0"/>
          <w:noProof/>
          <w:sz w:val="18"/>
        </w:rPr>
        <w:fldChar w:fldCharType="separate"/>
      </w:r>
      <w:r w:rsidR="005E04C3">
        <w:rPr>
          <w:b w:val="0"/>
          <w:noProof/>
          <w:sz w:val="18"/>
        </w:rPr>
        <w:t>10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E2071B">
        <w:rPr>
          <w:noProof/>
        </w:rPr>
        <w:tab/>
      </w:r>
      <w:r w:rsidRPr="00E2071B">
        <w:rPr>
          <w:noProof/>
        </w:rPr>
        <w:fldChar w:fldCharType="begin"/>
      </w:r>
      <w:r w:rsidRPr="00E2071B">
        <w:rPr>
          <w:noProof/>
        </w:rPr>
        <w:instrText xml:space="preserve"> PAGEREF _Toc487710822 \h </w:instrText>
      </w:r>
      <w:r w:rsidRPr="00E2071B">
        <w:rPr>
          <w:noProof/>
        </w:rPr>
      </w:r>
      <w:r w:rsidRPr="00E2071B">
        <w:rPr>
          <w:noProof/>
        </w:rPr>
        <w:fldChar w:fldCharType="separate"/>
      </w:r>
      <w:r w:rsidR="005E04C3">
        <w:rPr>
          <w:noProof/>
        </w:rPr>
        <w:t>10</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E2071B">
        <w:rPr>
          <w:b w:val="0"/>
          <w:noProof/>
          <w:sz w:val="18"/>
        </w:rPr>
        <w:tab/>
      </w:r>
      <w:r w:rsidRPr="00E2071B">
        <w:rPr>
          <w:b w:val="0"/>
          <w:noProof/>
          <w:sz w:val="18"/>
        </w:rPr>
        <w:fldChar w:fldCharType="begin"/>
      </w:r>
      <w:r w:rsidRPr="00E2071B">
        <w:rPr>
          <w:b w:val="0"/>
          <w:noProof/>
          <w:sz w:val="18"/>
        </w:rPr>
        <w:instrText xml:space="preserve"> PAGEREF _Toc487710823 \h </w:instrText>
      </w:r>
      <w:r w:rsidRPr="00E2071B">
        <w:rPr>
          <w:b w:val="0"/>
          <w:noProof/>
          <w:sz w:val="18"/>
        </w:rPr>
      </w:r>
      <w:r w:rsidRPr="00E2071B">
        <w:rPr>
          <w:b w:val="0"/>
          <w:noProof/>
          <w:sz w:val="18"/>
        </w:rPr>
        <w:fldChar w:fldCharType="separate"/>
      </w:r>
      <w:r w:rsidR="005E04C3">
        <w:rPr>
          <w:b w:val="0"/>
          <w:noProof/>
          <w:sz w:val="18"/>
        </w:rPr>
        <w:t>12</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E2071B">
        <w:rPr>
          <w:b w:val="0"/>
          <w:noProof/>
          <w:sz w:val="18"/>
        </w:rPr>
        <w:tab/>
      </w:r>
      <w:r w:rsidRPr="00E2071B">
        <w:rPr>
          <w:b w:val="0"/>
          <w:noProof/>
          <w:sz w:val="18"/>
        </w:rPr>
        <w:fldChar w:fldCharType="begin"/>
      </w:r>
      <w:r w:rsidRPr="00E2071B">
        <w:rPr>
          <w:b w:val="0"/>
          <w:noProof/>
          <w:sz w:val="18"/>
        </w:rPr>
        <w:instrText xml:space="preserve"> PAGEREF _Toc487710824 \h </w:instrText>
      </w:r>
      <w:r w:rsidRPr="00E2071B">
        <w:rPr>
          <w:b w:val="0"/>
          <w:noProof/>
          <w:sz w:val="18"/>
        </w:rPr>
      </w:r>
      <w:r w:rsidRPr="00E2071B">
        <w:rPr>
          <w:b w:val="0"/>
          <w:noProof/>
          <w:sz w:val="18"/>
        </w:rPr>
        <w:fldChar w:fldCharType="separate"/>
      </w:r>
      <w:r w:rsidR="005E04C3">
        <w:rPr>
          <w:b w:val="0"/>
          <w:noProof/>
          <w:sz w:val="18"/>
        </w:rPr>
        <w:t>12</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E2071B">
        <w:rPr>
          <w:b w:val="0"/>
          <w:noProof/>
          <w:sz w:val="18"/>
        </w:rPr>
        <w:tab/>
      </w:r>
      <w:r w:rsidRPr="00E2071B">
        <w:rPr>
          <w:b w:val="0"/>
          <w:noProof/>
          <w:sz w:val="18"/>
        </w:rPr>
        <w:fldChar w:fldCharType="begin"/>
      </w:r>
      <w:r w:rsidRPr="00E2071B">
        <w:rPr>
          <w:b w:val="0"/>
          <w:noProof/>
          <w:sz w:val="18"/>
        </w:rPr>
        <w:instrText xml:space="preserve"> PAGEREF _Toc487710825 \h </w:instrText>
      </w:r>
      <w:r w:rsidRPr="00E2071B">
        <w:rPr>
          <w:b w:val="0"/>
          <w:noProof/>
          <w:sz w:val="18"/>
        </w:rPr>
      </w:r>
      <w:r w:rsidRPr="00E2071B">
        <w:rPr>
          <w:b w:val="0"/>
          <w:noProof/>
          <w:sz w:val="18"/>
        </w:rPr>
        <w:fldChar w:fldCharType="separate"/>
      </w:r>
      <w:r w:rsidR="005E04C3">
        <w:rPr>
          <w:b w:val="0"/>
          <w:noProof/>
          <w:sz w:val="18"/>
        </w:rPr>
        <w:t>12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E2071B">
        <w:rPr>
          <w:noProof/>
        </w:rPr>
        <w:tab/>
      </w:r>
      <w:r w:rsidRPr="00E2071B">
        <w:rPr>
          <w:noProof/>
        </w:rPr>
        <w:fldChar w:fldCharType="begin"/>
      </w:r>
      <w:r w:rsidRPr="00E2071B">
        <w:rPr>
          <w:noProof/>
        </w:rPr>
        <w:instrText xml:space="preserve"> PAGEREF _Toc487710826 \h </w:instrText>
      </w:r>
      <w:r w:rsidRPr="00E2071B">
        <w:rPr>
          <w:noProof/>
        </w:rPr>
      </w:r>
      <w:r w:rsidRPr="00E2071B">
        <w:rPr>
          <w:noProof/>
        </w:rPr>
        <w:fldChar w:fldCharType="separate"/>
      </w:r>
      <w:r w:rsidR="005E04C3">
        <w:rPr>
          <w:noProof/>
        </w:rPr>
        <w:t>12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 and object of this Subdivision</w:t>
      </w:r>
      <w:r w:rsidRPr="00E2071B">
        <w:rPr>
          <w:b w:val="0"/>
          <w:noProof/>
          <w:sz w:val="18"/>
        </w:rPr>
        <w:tab/>
      </w:r>
      <w:r w:rsidRPr="00E2071B">
        <w:rPr>
          <w:b w:val="0"/>
          <w:noProof/>
          <w:sz w:val="18"/>
        </w:rPr>
        <w:fldChar w:fldCharType="begin"/>
      </w:r>
      <w:r w:rsidRPr="00E2071B">
        <w:rPr>
          <w:b w:val="0"/>
          <w:noProof/>
          <w:sz w:val="18"/>
        </w:rPr>
        <w:instrText xml:space="preserve"> PAGEREF _Toc487710827 \h </w:instrText>
      </w:r>
      <w:r w:rsidRPr="00E2071B">
        <w:rPr>
          <w:b w:val="0"/>
          <w:noProof/>
          <w:sz w:val="18"/>
        </w:rPr>
      </w:r>
      <w:r w:rsidRPr="00E2071B">
        <w:rPr>
          <w:b w:val="0"/>
          <w:noProof/>
          <w:sz w:val="18"/>
        </w:rPr>
        <w:fldChar w:fldCharType="separate"/>
      </w:r>
      <w:r w:rsidR="005E04C3">
        <w:rPr>
          <w:b w:val="0"/>
          <w:noProof/>
          <w:sz w:val="18"/>
        </w:rPr>
        <w:t>13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E2071B">
        <w:rPr>
          <w:noProof/>
        </w:rPr>
        <w:tab/>
      </w:r>
      <w:r w:rsidRPr="00E2071B">
        <w:rPr>
          <w:noProof/>
        </w:rPr>
        <w:fldChar w:fldCharType="begin"/>
      </w:r>
      <w:r w:rsidRPr="00E2071B">
        <w:rPr>
          <w:noProof/>
        </w:rPr>
        <w:instrText xml:space="preserve"> PAGEREF _Toc487710828 \h </w:instrText>
      </w:r>
      <w:r w:rsidRPr="00E2071B">
        <w:rPr>
          <w:noProof/>
        </w:rPr>
      </w:r>
      <w:r w:rsidRPr="00E2071B">
        <w:rPr>
          <w:noProof/>
        </w:rPr>
        <w:fldChar w:fldCharType="separate"/>
      </w:r>
      <w:r w:rsidR="005E04C3">
        <w:rPr>
          <w:noProof/>
        </w:rPr>
        <w:t>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E2071B">
        <w:rPr>
          <w:noProof/>
        </w:rPr>
        <w:tab/>
      </w:r>
      <w:r w:rsidRPr="00E2071B">
        <w:rPr>
          <w:noProof/>
        </w:rPr>
        <w:fldChar w:fldCharType="begin"/>
      </w:r>
      <w:r w:rsidRPr="00E2071B">
        <w:rPr>
          <w:noProof/>
        </w:rPr>
        <w:instrText xml:space="preserve"> PAGEREF _Toc487710829 \h </w:instrText>
      </w:r>
      <w:r w:rsidRPr="00E2071B">
        <w:rPr>
          <w:noProof/>
        </w:rPr>
      </w:r>
      <w:r w:rsidRPr="00E2071B">
        <w:rPr>
          <w:noProof/>
        </w:rPr>
        <w:fldChar w:fldCharType="separate"/>
      </w:r>
      <w:r w:rsidR="005E04C3">
        <w:rPr>
          <w:noProof/>
        </w:rPr>
        <w:t>13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CGT consequences</w:t>
      </w:r>
      <w:r w:rsidRPr="00E2071B">
        <w:rPr>
          <w:b w:val="0"/>
          <w:noProof/>
          <w:sz w:val="18"/>
        </w:rPr>
        <w:tab/>
      </w:r>
      <w:r w:rsidRPr="00E2071B">
        <w:rPr>
          <w:b w:val="0"/>
          <w:noProof/>
          <w:sz w:val="18"/>
        </w:rPr>
        <w:fldChar w:fldCharType="begin"/>
      </w:r>
      <w:r w:rsidRPr="00E2071B">
        <w:rPr>
          <w:b w:val="0"/>
          <w:noProof/>
          <w:sz w:val="18"/>
        </w:rPr>
        <w:instrText xml:space="preserve"> PAGEREF _Toc487710830 \h </w:instrText>
      </w:r>
      <w:r w:rsidRPr="00E2071B">
        <w:rPr>
          <w:b w:val="0"/>
          <w:noProof/>
          <w:sz w:val="18"/>
        </w:rPr>
      </w:r>
      <w:r w:rsidRPr="00E2071B">
        <w:rPr>
          <w:b w:val="0"/>
          <w:noProof/>
          <w:sz w:val="18"/>
        </w:rPr>
        <w:fldChar w:fldCharType="separate"/>
      </w:r>
      <w:r w:rsidR="005E04C3">
        <w:rPr>
          <w:b w:val="0"/>
          <w:noProof/>
          <w:sz w:val="18"/>
        </w:rPr>
        <w:t>13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E2071B">
        <w:rPr>
          <w:noProof/>
        </w:rPr>
        <w:tab/>
      </w:r>
      <w:r w:rsidRPr="00E2071B">
        <w:rPr>
          <w:noProof/>
        </w:rPr>
        <w:fldChar w:fldCharType="begin"/>
      </w:r>
      <w:r w:rsidRPr="00E2071B">
        <w:rPr>
          <w:noProof/>
        </w:rPr>
        <w:instrText xml:space="preserve"> PAGEREF _Toc487710831 \h </w:instrText>
      </w:r>
      <w:r w:rsidRPr="00E2071B">
        <w:rPr>
          <w:noProof/>
        </w:rPr>
      </w:r>
      <w:r w:rsidRPr="00E2071B">
        <w:rPr>
          <w:noProof/>
        </w:rPr>
        <w:fldChar w:fldCharType="separate"/>
      </w:r>
      <w:r w:rsidR="005E04C3">
        <w:rPr>
          <w:noProof/>
        </w:rPr>
        <w:t>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E2071B">
        <w:rPr>
          <w:noProof/>
        </w:rPr>
        <w:tab/>
      </w:r>
      <w:r w:rsidRPr="00E2071B">
        <w:rPr>
          <w:noProof/>
        </w:rPr>
        <w:fldChar w:fldCharType="begin"/>
      </w:r>
      <w:r w:rsidRPr="00E2071B">
        <w:rPr>
          <w:noProof/>
        </w:rPr>
        <w:instrText xml:space="preserve"> PAGEREF _Toc487710832 \h </w:instrText>
      </w:r>
      <w:r w:rsidRPr="00E2071B">
        <w:rPr>
          <w:noProof/>
        </w:rPr>
      </w:r>
      <w:r w:rsidRPr="00E2071B">
        <w:rPr>
          <w:noProof/>
        </w:rPr>
        <w:fldChar w:fldCharType="separate"/>
      </w:r>
      <w:r w:rsidR="005E04C3">
        <w:rPr>
          <w:noProof/>
        </w:rPr>
        <w:t>14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Consequences for depreciating assets</w:t>
      </w:r>
      <w:r w:rsidRPr="00E2071B">
        <w:rPr>
          <w:b w:val="0"/>
          <w:noProof/>
          <w:sz w:val="18"/>
        </w:rPr>
        <w:tab/>
      </w:r>
      <w:r w:rsidRPr="00E2071B">
        <w:rPr>
          <w:b w:val="0"/>
          <w:noProof/>
          <w:sz w:val="18"/>
        </w:rPr>
        <w:fldChar w:fldCharType="begin"/>
      </w:r>
      <w:r w:rsidRPr="00E2071B">
        <w:rPr>
          <w:b w:val="0"/>
          <w:noProof/>
          <w:sz w:val="18"/>
        </w:rPr>
        <w:instrText xml:space="preserve"> PAGEREF _Toc487710833 \h </w:instrText>
      </w:r>
      <w:r w:rsidRPr="00E2071B">
        <w:rPr>
          <w:b w:val="0"/>
          <w:noProof/>
          <w:sz w:val="18"/>
        </w:rPr>
      </w:r>
      <w:r w:rsidRPr="00E2071B">
        <w:rPr>
          <w:b w:val="0"/>
          <w:noProof/>
          <w:sz w:val="18"/>
        </w:rPr>
        <w:fldChar w:fldCharType="separate"/>
      </w:r>
      <w:r w:rsidR="005E04C3">
        <w:rPr>
          <w:b w:val="0"/>
          <w:noProof/>
          <w:sz w:val="18"/>
        </w:rPr>
        <w:t>14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E2071B">
        <w:rPr>
          <w:noProof/>
        </w:rPr>
        <w:tab/>
      </w:r>
      <w:r w:rsidRPr="00E2071B">
        <w:rPr>
          <w:noProof/>
        </w:rPr>
        <w:fldChar w:fldCharType="begin"/>
      </w:r>
      <w:r w:rsidRPr="00E2071B">
        <w:rPr>
          <w:noProof/>
        </w:rPr>
        <w:instrText xml:space="preserve"> PAGEREF _Toc487710834 \h </w:instrText>
      </w:r>
      <w:r w:rsidRPr="00E2071B">
        <w:rPr>
          <w:noProof/>
        </w:rPr>
      </w:r>
      <w:r w:rsidRPr="00E2071B">
        <w:rPr>
          <w:noProof/>
        </w:rPr>
        <w:fldChar w:fldCharType="separate"/>
      </w:r>
      <w:r w:rsidR="005E04C3">
        <w:rPr>
          <w:noProof/>
        </w:rPr>
        <w:t>14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Consequences for trading stock</w:t>
      </w:r>
      <w:r w:rsidRPr="00E2071B">
        <w:rPr>
          <w:b w:val="0"/>
          <w:noProof/>
          <w:sz w:val="18"/>
        </w:rPr>
        <w:tab/>
      </w:r>
      <w:r w:rsidRPr="00E2071B">
        <w:rPr>
          <w:b w:val="0"/>
          <w:noProof/>
          <w:sz w:val="18"/>
        </w:rPr>
        <w:fldChar w:fldCharType="begin"/>
      </w:r>
      <w:r w:rsidRPr="00E2071B">
        <w:rPr>
          <w:b w:val="0"/>
          <w:noProof/>
          <w:sz w:val="18"/>
        </w:rPr>
        <w:instrText xml:space="preserve"> PAGEREF _Toc487710835 \h </w:instrText>
      </w:r>
      <w:r w:rsidRPr="00E2071B">
        <w:rPr>
          <w:b w:val="0"/>
          <w:noProof/>
          <w:sz w:val="18"/>
        </w:rPr>
      </w:r>
      <w:r w:rsidRPr="00E2071B">
        <w:rPr>
          <w:b w:val="0"/>
          <w:noProof/>
          <w:sz w:val="18"/>
        </w:rPr>
        <w:fldChar w:fldCharType="separate"/>
      </w:r>
      <w:r w:rsidR="005E04C3">
        <w:rPr>
          <w:b w:val="0"/>
          <w:noProof/>
          <w:sz w:val="18"/>
        </w:rPr>
        <w:t>15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E2071B">
        <w:rPr>
          <w:noProof/>
        </w:rPr>
        <w:tab/>
      </w:r>
      <w:r w:rsidRPr="00E2071B">
        <w:rPr>
          <w:noProof/>
        </w:rPr>
        <w:fldChar w:fldCharType="begin"/>
      </w:r>
      <w:r w:rsidRPr="00E2071B">
        <w:rPr>
          <w:noProof/>
        </w:rPr>
        <w:instrText xml:space="preserve"> PAGEREF _Toc487710836 \h </w:instrText>
      </w:r>
      <w:r w:rsidRPr="00E2071B">
        <w:rPr>
          <w:noProof/>
        </w:rPr>
      </w:r>
      <w:r w:rsidRPr="00E2071B">
        <w:rPr>
          <w:noProof/>
        </w:rPr>
        <w:fldChar w:fldCharType="separate"/>
      </w:r>
      <w:r w:rsidR="005E04C3">
        <w:rPr>
          <w:noProof/>
        </w:rPr>
        <w:t>15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Consequences for revenue assets</w:t>
      </w:r>
      <w:r w:rsidRPr="00E2071B">
        <w:rPr>
          <w:b w:val="0"/>
          <w:noProof/>
          <w:sz w:val="18"/>
        </w:rPr>
        <w:tab/>
      </w:r>
      <w:r w:rsidRPr="00E2071B">
        <w:rPr>
          <w:b w:val="0"/>
          <w:noProof/>
          <w:sz w:val="18"/>
        </w:rPr>
        <w:fldChar w:fldCharType="begin"/>
      </w:r>
      <w:r w:rsidRPr="00E2071B">
        <w:rPr>
          <w:b w:val="0"/>
          <w:noProof/>
          <w:sz w:val="18"/>
        </w:rPr>
        <w:instrText xml:space="preserve"> PAGEREF _Toc487710837 \h </w:instrText>
      </w:r>
      <w:r w:rsidRPr="00E2071B">
        <w:rPr>
          <w:b w:val="0"/>
          <w:noProof/>
          <w:sz w:val="18"/>
        </w:rPr>
      </w:r>
      <w:r w:rsidRPr="00E2071B">
        <w:rPr>
          <w:b w:val="0"/>
          <w:noProof/>
          <w:sz w:val="18"/>
        </w:rPr>
        <w:fldChar w:fldCharType="separate"/>
      </w:r>
      <w:r w:rsidR="005E04C3">
        <w:rPr>
          <w:b w:val="0"/>
          <w:noProof/>
          <w:sz w:val="18"/>
        </w:rPr>
        <w:t>15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E2071B">
        <w:rPr>
          <w:noProof/>
        </w:rPr>
        <w:tab/>
      </w:r>
      <w:r w:rsidRPr="00E2071B">
        <w:rPr>
          <w:noProof/>
        </w:rPr>
        <w:fldChar w:fldCharType="begin"/>
      </w:r>
      <w:r w:rsidRPr="00E2071B">
        <w:rPr>
          <w:noProof/>
        </w:rPr>
        <w:instrText xml:space="preserve"> PAGEREF _Toc487710838 \h </w:instrText>
      </w:r>
      <w:r w:rsidRPr="00E2071B">
        <w:rPr>
          <w:noProof/>
        </w:rPr>
      </w:r>
      <w:r w:rsidRPr="00E2071B">
        <w:rPr>
          <w:noProof/>
        </w:rPr>
        <w:fldChar w:fldCharType="separate"/>
      </w:r>
      <w:r w:rsidR="005E04C3">
        <w:rPr>
          <w:noProof/>
        </w:rPr>
        <w:t>15</w:t>
      </w:r>
      <w:r w:rsidRPr="00E2071B">
        <w:rPr>
          <w:noProof/>
        </w:rPr>
        <w:fldChar w:fldCharType="end"/>
      </w:r>
    </w:p>
    <w:p w:rsidR="00E2071B" w:rsidRDefault="00E2071B">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E2071B">
        <w:rPr>
          <w:b w:val="0"/>
          <w:noProof/>
          <w:sz w:val="18"/>
        </w:rPr>
        <w:tab/>
      </w:r>
      <w:r w:rsidRPr="00E2071B">
        <w:rPr>
          <w:b w:val="0"/>
          <w:noProof/>
          <w:sz w:val="18"/>
        </w:rPr>
        <w:fldChar w:fldCharType="begin"/>
      </w:r>
      <w:r w:rsidRPr="00E2071B">
        <w:rPr>
          <w:b w:val="0"/>
          <w:noProof/>
          <w:sz w:val="18"/>
        </w:rPr>
        <w:instrText xml:space="preserve"> PAGEREF _Toc487710839 \h </w:instrText>
      </w:r>
      <w:r w:rsidRPr="00E2071B">
        <w:rPr>
          <w:b w:val="0"/>
          <w:noProof/>
          <w:sz w:val="18"/>
        </w:rPr>
      </w:r>
      <w:r w:rsidRPr="00E2071B">
        <w:rPr>
          <w:b w:val="0"/>
          <w:noProof/>
          <w:sz w:val="18"/>
        </w:rPr>
        <w:fldChar w:fldCharType="separate"/>
      </w:r>
      <w:r w:rsidR="005E04C3">
        <w:rPr>
          <w:b w:val="0"/>
          <w:noProof/>
          <w:sz w:val="18"/>
        </w:rPr>
        <w:t>17</w:t>
      </w:r>
      <w:r w:rsidRPr="00E2071B">
        <w:rPr>
          <w:b w:val="0"/>
          <w:noProof/>
          <w:sz w:val="18"/>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700—Guide and objects</w:t>
      </w:r>
      <w:r w:rsidRPr="00E2071B">
        <w:rPr>
          <w:b w:val="0"/>
          <w:noProof/>
          <w:sz w:val="18"/>
        </w:rPr>
        <w:tab/>
      </w:r>
      <w:r w:rsidRPr="00E2071B">
        <w:rPr>
          <w:b w:val="0"/>
          <w:noProof/>
          <w:sz w:val="18"/>
        </w:rPr>
        <w:fldChar w:fldCharType="begin"/>
      </w:r>
      <w:r w:rsidRPr="00E2071B">
        <w:rPr>
          <w:b w:val="0"/>
          <w:noProof/>
          <w:sz w:val="18"/>
        </w:rPr>
        <w:instrText xml:space="preserve"> PAGEREF _Toc487710840 \h </w:instrText>
      </w:r>
      <w:r w:rsidRPr="00E2071B">
        <w:rPr>
          <w:b w:val="0"/>
          <w:noProof/>
          <w:sz w:val="18"/>
        </w:rPr>
      </w:r>
      <w:r w:rsidRPr="00E2071B">
        <w:rPr>
          <w:b w:val="0"/>
          <w:noProof/>
          <w:sz w:val="18"/>
        </w:rPr>
        <w:fldChar w:fldCharType="separate"/>
      </w:r>
      <w:r w:rsidR="005E04C3">
        <w:rPr>
          <w:b w:val="0"/>
          <w:noProof/>
          <w:sz w:val="18"/>
        </w:rPr>
        <w:t>17</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_Toc487710841 \h </w:instrText>
      </w:r>
      <w:r w:rsidRPr="00E2071B">
        <w:rPr>
          <w:b w:val="0"/>
          <w:noProof/>
          <w:sz w:val="18"/>
        </w:rPr>
      </w:r>
      <w:r w:rsidRPr="00E2071B">
        <w:rPr>
          <w:b w:val="0"/>
          <w:noProof/>
          <w:sz w:val="18"/>
        </w:rPr>
        <w:fldChar w:fldCharType="separate"/>
      </w:r>
      <w:r w:rsidR="005E04C3">
        <w:rPr>
          <w:b w:val="0"/>
          <w:noProof/>
          <w:sz w:val="18"/>
        </w:rPr>
        <w:t>17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E2071B">
        <w:rPr>
          <w:noProof/>
        </w:rPr>
        <w:tab/>
      </w:r>
      <w:r w:rsidRPr="00E2071B">
        <w:rPr>
          <w:noProof/>
        </w:rPr>
        <w:fldChar w:fldCharType="begin"/>
      </w:r>
      <w:r w:rsidRPr="00E2071B">
        <w:rPr>
          <w:noProof/>
        </w:rPr>
        <w:instrText xml:space="preserve"> PAGEREF _Toc487710842 \h </w:instrText>
      </w:r>
      <w:r w:rsidRPr="00E2071B">
        <w:rPr>
          <w:noProof/>
        </w:rPr>
      </w:r>
      <w:r w:rsidRPr="00E2071B">
        <w:rPr>
          <w:noProof/>
        </w:rPr>
        <w:fldChar w:fldCharType="separate"/>
      </w:r>
      <w:r w:rsidR="005E04C3">
        <w:rPr>
          <w:noProof/>
        </w:rPr>
        <w:t>17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E2071B">
        <w:rPr>
          <w:noProof/>
        </w:rPr>
        <w:tab/>
      </w:r>
      <w:r w:rsidRPr="00E2071B">
        <w:rPr>
          <w:noProof/>
        </w:rPr>
        <w:fldChar w:fldCharType="begin"/>
      </w:r>
      <w:r w:rsidRPr="00E2071B">
        <w:rPr>
          <w:noProof/>
        </w:rPr>
        <w:instrText xml:space="preserve"> PAGEREF _Toc487710843 \h </w:instrText>
      </w:r>
      <w:r w:rsidRPr="00E2071B">
        <w:rPr>
          <w:noProof/>
        </w:rPr>
      </w:r>
      <w:r w:rsidRPr="00E2071B">
        <w:rPr>
          <w:noProof/>
        </w:rPr>
        <w:fldChar w:fldCharType="separate"/>
      </w:r>
      <w:r w:rsidR="005E04C3">
        <w:rPr>
          <w:noProof/>
        </w:rPr>
        <w:t>18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_Toc487710844 \h </w:instrText>
      </w:r>
      <w:r w:rsidRPr="00E2071B">
        <w:rPr>
          <w:b w:val="0"/>
          <w:noProof/>
          <w:sz w:val="18"/>
        </w:rPr>
      </w:r>
      <w:r w:rsidRPr="00E2071B">
        <w:rPr>
          <w:b w:val="0"/>
          <w:noProof/>
          <w:sz w:val="18"/>
        </w:rPr>
        <w:fldChar w:fldCharType="separate"/>
      </w:r>
      <w:r w:rsidR="005E04C3">
        <w:rPr>
          <w:b w:val="0"/>
          <w:noProof/>
          <w:sz w:val="18"/>
        </w:rPr>
        <w:t>19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E2071B">
        <w:rPr>
          <w:noProof/>
        </w:rPr>
        <w:tab/>
      </w:r>
      <w:r w:rsidRPr="00E2071B">
        <w:rPr>
          <w:noProof/>
        </w:rPr>
        <w:fldChar w:fldCharType="begin"/>
      </w:r>
      <w:r w:rsidRPr="00E2071B">
        <w:rPr>
          <w:noProof/>
        </w:rPr>
        <w:instrText xml:space="preserve"> PAGEREF _Toc487710845 \h </w:instrText>
      </w:r>
      <w:r w:rsidRPr="00E2071B">
        <w:rPr>
          <w:noProof/>
        </w:rPr>
      </w:r>
      <w:r w:rsidRPr="00E2071B">
        <w:rPr>
          <w:noProof/>
        </w:rPr>
        <w:fldChar w:fldCharType="separate"/>
      </w:r>
      <w:r w:rsidR="005E04C3">
        <w:rPr>
          <w:noProof/>
        </w:rPr>
        <w:t>19</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701—Core rules</w:t>
      </w:r>
      <w:r w:rsidRPr="00E2071B">
        <w:rPr>
          <w:b w:val="0"/>
          <w:noProof/>
          <w:sz w:val="18"/>
        </w:rPr>
        <w:tab/>
      </w:r>
      <w:r w:rsidRPr="00E2071B">
        <w:rPr>
          <w:b w:val="0"/>
          <w:noProof/>
          <w:sz w:val="18"/>
        </w:rPr>
        <w:fldChar w:fldCharType="begin"/>
      </w:r>
      <w:r w:rsidRPr="00E2071B">
        <w:rPr>
          <w:b w:val="0"/>
          <w:noProof/>
          <w:sz w:val="18"/>
        </w:rPr>
        <w:instrText xml:space="preserve"> PAGEREF _Toc487710846 \h </w:instrText>
      </w:r>
      <w:r w:rsidRPr="00E2071B">
        <w:rPr>
          <w:b w:val="0"/>
          <w:noProof/>
          <w:sz w:val="18"/>
        </w:rPr>
      </w:r>
      <w:r w:rsidRPr="00E2071B">
        <w:rPr>
          <w:b w:val="0"/>
          <w:noProof/>
          <w:sz w:val="18"/>
        </w:rPr>
        <w:fldChar w:fldCharType="separate"/>
      </w:r>
      <w:r w:rsidR="005E04C3">
        <w:rPr>
          <w:b w:val="0"/>
          <w:noProof/>
          <w:sz w:val="18"/>
        </w:rPr>
        <w:t>20</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Common rule</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_Toc487710847 \h </w:instrText>
      </w:r>
      <w:r w:rsidRPr="00E2071B">
        <w:rPr>
          <w:b w:val="0"/>
          <w:noProof/>
          <w:sz w:val="18"/>
        </w:rPr>
      </w:r>
      <w:r w:rsidRPr="00E2071B">
        <w:rPr>
          <w:b w:val="0"/>
          <w:noProof/>
          <w:sz w:val="18"/>
        </w:rPr>
        <w:fldChar w:fldCharType="separate"/>
      </w:r>
      <w:r w:rsidR="005E04C3">
        <w:rPr>
          <w:b w:val="0"/>
          <w:noProof/>
          <w:sz w:val="18"/>
        </w:rPr>
        <w:t>21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E2071B">
        <w:rPr>
          <w:noProof/>
        </w:rPr>
        <w:tab/>
      </w:r>
      <w:r w:rsidRPr="00E2071B">
        <w:rPr>
          <w:noProof/>
        </w:rPr>
        <w:fldChar w:fldCharType="begin"/>
      </w:r>
      <w:r w:rsidRPr="00E2071B">
        <w:rPr>
          <w:noProof/>
        </w:rPr>
        <w:instrText xml:space="preserve"> PAGEREF _Toc487710848 \h </w:instrText>
      </w:r>
      <w:r w:rsidRPr="00E2071B">
        <w:rPr>
          <w:noProof/>
        </w:rPr>
      </w:r>
      <w:r w:rsidRPr="00E2071B">
        <w:rPr>
          <w:noProof/>
        </w:rPr>
        <w:fldChar w:fldCharType="separate"/>
      </w:r>
      <w:r w:rsidR="005E04C3">
        <w:rPr>
          <w:noProof/>
        </w:rPr>
        <w:t>21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Head company rules</w:t>
      </w:r>
      <w:r w:rsidRPr="00E2071B">
        <w:rPr>
          <w:b w:val="0"/>
          <w:noProof/>
          <w:sz w:val="18"/>
        </w:rPr>
        <w:tab/>
      </w:r>
      <w:r w:rsidRPr="00E2071B">
        <w:rPr>
          <w:b w:val="0"/>
          <w:noProof/>
          <w:sz w:val="18"/>
        </w:rPr>
        <w:fldChar w:fldCharType="begin"/>
      </w:r>
      <w:r w:rsidRPr="00E2071B">
        <w:rPr>
          <w:b w:val="0"/>
          <w:noProof/>
          <w:sz w:val="18"/>
        </w:rPr>
        <w:instrText xml:space="preserve"> PAGEREF _Toc487710849 \h </w:instrText>
      </w:r>
      <w:r w:rsidRPr="00E2071B">
        <w:rPr>
          <w:b w:val="0"/>
          <w:noProof/>
          <w:sz w:val="18"/>
        </w:rPr>
      </w:r>
      <w:r w:rsidRPr="00E2071B">
        <w:rPr>
          <w:b w:val="0"/>
          <w:noProof/>
          <w:sz w:val="18"/>
        </w:rPr>
        <w:fldChar w:fldCharType="separate"/>
      </w:r>
      <w:r w:rsidR="005E04C3">
        <w:rPr>
          <w:b w:val="0"/>
          <w:noProof/>
          <w:sz w:val="18"/>
        </w:rPr>
        <w:t>22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E2071B">
        <w:rPr>
          <w:noProof/>
        </w:rPr>
        <w:tab/>
      </w:r>
      <w:r w:rsidRPr="00E2071B">
        <w:rPr>
          <w:noProof/>
        </w:rPr>
        <w:fldChar w:fldCharType="begin"/>
      </w:r>
      <w:r w:rsidRPr="00E2071B">
        <w:rPr>
          <w:noProof/>
        </w:rPr>
        <w:instrText xml:space="preserve"> PAGEREF _Toc487710850 \h </w:instrText>
      </w:r>
      <w:r w:rsidRPr="00E2071B">
        <w:rPr>
          <w:noProof/>
        </w:rPr>
      </w:r>
      <w:r w:rsidRPr="00E2071B">
        <w:rPr>
          <w:noProof/>
        </w:rPr>
        <w:fldChar w:fldCharType="separate"/>
      </w:r>
      <w:r w:rsidR="005E04C3">
        <w:rPr>
          <w:noProof/>
        </w:rPr>
        <w:t>22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E2071B">
        <w:rPr>
          <w:noProof/>
        </w:rPr>
        <w:tab/>
      </w:r>
      <w:r w:rsidRPr="00E2071B">
        <w:rPr>
          <w:noProof/>
        </w:rPr>
        <w:fldChar w:fldCharType="begin"/>
      </w:r>
      <w:r w:rsidRPr="00E2071B">
        <w:rPr>
          <w:noProof/>
        </w:rPr>
        <w:instrText xml:space="preserve"> PAGEREF _Toc487710851 \h </w:instrText>
      </w:r>
      <w:r w:rsidRPr="00E2071B">
        <w:rPr>
          <w:noProof/>
        </w:rPr>
      </w:r>
      <w:r w:rsidRPr="00E2071B">
        <w:rPr>
          <w:noProof/>
        </w:rPr>
        <w:fldChar w:fldCharType="separate"/>
      </w:r>
      <w:r w:rsidR="005E04C3">
        <w:rPr>
          <w:noProof/>
        </w:rPr>
        <w:t>22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E2071B">
        <w:rPr>
          <w:noProof/>
        </w:rPr>
        <w:tab/>
      </w:r>
      <w:r w:rsidRPr="00E2071B">
        <w:rPr>
          <w:noProof/>
        </w:rPr>
        <w:fldChar w:fldCharType="begin"/>
      </w:r>
      <w:r w:rsidRPr="00E2071B">
        <w:rPr>
          <w:noProof/>
        </w:rPr>
        <w:instrText xml:space="preserve"> PAGEREF _Toc487710852 \h </w:instrText>
      </w:r>
      <w:r w:rsidRPr="00E2071B">
        <w:rPr>
          <w:noProof/>
        </w:rPr>
      </w:r>
      <w:r w:rsidRPr="00E2071B">
        <w:rPr>
          <w:noProof/>
        </w:rPr>
        <w:fldChar w:fldCharType="separate"/>
      </w:r>
      <w:r w:rsidR="005E04C3">
        <w:rPr>
          <w:noProof/>
        </w:rPr>
        <w:t>24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E2071B">
        <w:rPr>
          <w:noProof/>
        </w:rPr>
        <w:tab/>
      </w:r>
      <w:r w:rsidRPr="00E2071B">
        <w:rPr>
          <w:noProof/>
        </w:rPr>
        <w:fldChar w:fldCharType="begin"/>
      </w:r>
      <w:r w:rsidRPr="00E2071B">
        <w:rPr>
          <w:noProof/>
        </w:rPr>
        <w:instrText xml:space="preserve"> PAGEREF _Toc487710853 \h </w:instrText>
      </w:r>
      <w:r w:rsidRPr="00E2071B">
        <w:rPr>
          <w:noProof/>
        </w:rPr>
      </w:r>
      <w:r w:rsidRPr="00E2071B">
        <w:rPr>
          <w:noProof/>
        </w:rPr>
        <w:fldChar w:fldCharType="separate"/>
      </w:r>
      <w:r w:rsidR="005E04C3">
        <w:rPr>
          <w:noProof/>
        </w:rPr>
        <w:t>25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E2071B">
        <w:rPr>
          <w:noProof/>
        </w:rPr>
        <w:tab/>
      </w:r>
      <w:r w:rsidRPr="00E2071B">
        <w:rPr>
          <w:noProof/>
        </w:rPr>
        <w:fldChar w:fldCharType="begin"/>
      </w:r>
      <w:r w:rsidRPr="00E2071B">
        <w:rPr>
          <w:noProof/>
        </w:rPr>
        <w:instrText xml:space="preserve"> PAGEREF _Toc487710854 \h </w:instrText>
      </w:r>
      <w:r w:rsidRPr="00E2071B">
        <w:rPr>
          <w:noProof/>
        </w:rPr>
      </w:r>
      <w:r w:rsidRPr="00E2071B">
        <w:rPr>
          <w:noProof/>
        </w:rPr>
        <w:fldChar w:fldCharType="separate"/>
      </w:r>
      <w:r w:rsidR="005E04C3">
        <w:rPr>
          <w:noProof/>
        </w:rPr>
        <w:t>26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Entity rules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_Toc487710855 \h </w:instrText>
      </w:r>
      <w:r w:rsidRPr="00E2071B">
        <w:rPr>
          <w:b w:val="0"/>
          <w:noProof/>
          <w:sz w:val="18"/>
        </w:rPr>
      </w:r>
      <w:r w:rsidRPr="00E2071B">
        <w:rPr>
          <w:b w:val="0"/>
          <w:noProof/>
          <w:sz w:val="18"/>
        </w:rPr>
        <w:fldChar w:fldCharType="separate"/>
      </w:r>
      <w:r w:rsidR="005E04C3">
        <w:rPr>
          <w:b w:val="0"/>
          <w:noProof/>
          <w:sz w:val="18"/>
        </w:rPr>
        <w:t>28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E2071B">
        <w:rPr>
          <w:noProof/>
        </w:rPr>
        <w:tab/>
      </w:r>
      <w:r w:rsidRPr="00E2071B">
        <w:rPr>
          <w:noProof/>
        </w:rPr>
        <w:fldChar w:fldCharType="begin"/>
      </w:r>
      <w:r w:rsidRPr="00E2071B">
        <w:rPr>
          <w:noProof/>
        </w:rPr>
        <w:instrText xml:space="preserve"> PAGEREF _Toc487710856 \h </w:instrText>
      </w:r>
      <w:r w:rsidRPr="00E2071B">
        <w:rPr>
          <w:noProof/>
        </w:rPr>
      </w:r>
      <w:r w:rsidRPr="00E2071B">
        <w:rPr>
          <w:noProof/>
        </w:rPr>
        <w:fldChar w:fldCharType="separate"/>
      </w:r>
      <w:r w:rsidR="005E04C3">
        <w:rPr>
          <w:noProof/>
        </w:rPr>
        <w:t>28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E2071B">
        <w:rPr>
          <w:noProof/>
        </w:rPr>
        <w:tab/>
      </w:r>
      <w:r w:rsidRPr="00E2071B">
        <w:rPr>
          <w:noProof/>
        </w:rPr>
        <w:fldChar w:fldCharType="begin"/>
      </w:r>
      <w:r w:rsidRPr="00E2071B">
        <w:rPr>
          <w:noProof/>
        </w:rPr>
        <w:instrText xml:space="preserve"> PAGEREF _Toc487710857 \h </w:instrText>
      </w:r>
      <w:r w:rsidRPr="00E2071B">
        <w:rPr>
          <w:noProof/>
        </w:rPr>
      </w:r>
      <w:r w:rsidRPr="00E2071B">
        <w:rPr>
          <w:noProof/>
        </w:rPr>
        <w:fldChar w:fldCharType="separate"/>
      </w:r>
      <w:r w:rsidR="005E04C3">
        <w:rPr>
          <w:noProof/>
        </w:rPr>
        <w:t>31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E2071B">
        <w:rPr>
          <w:noProof/>
        </w:rPr>
        <w:tab/>
      </w:r>
      <w:r w:rsidRPr="00E2071B">
        <w:rPr>
          <w:noProof/>
        </w:rPr>
        <w:fldChar w:fldCharType="begin"/>
      </w:r>
      <w:r w:rsidRPr="00E2071B">
        <w:rPr>
          <w:noProof/>
        </w:rPr>
        <w:instrText xml:space="preserve"> PAGEREF _Toc487710858 \h </w:instrText>
      </w:r>
      <w:r w:rsidRPr="00E2071B">
        <w:rPr>
          <w:noProof/>
        </w:rPr>
      </w:r>
      <w:r w:rsidRPr="00E2071B">
        <w:rPr>
          <w:noProof/>
        </w:rPr>
        <w:fldChar w:fldCharType="separate"/>
      </w:r>
      <w:r w:rsidR="005E04C3">
        <w:rPr>
          <w:noProof/>
        </w:rPr>
        <w:t>32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E2071B">
        <w:rPr>
          <w:noProof/>
        </w:rPr>
        <w:tab/>
      </w:r>
      <w:r w:rsidRPr="00E2071B">
        <w:rPr>
          <w:noProof/>
        </w:rPr>
        <w:fldChar w:fldCharType="begin"/>
      </w:r>
      <w:r w:rsidRPr="00E2071B">
        <w:rPr>
          <w:noProof/>
        </w:rPr>
        <w:instrText xml:space="preserve"> PAGEREF _Toc487710859 \h </w:instrText>
      </w:r>
      <w:r w:rsidRPr="00E2071B">
        <w:rPr>
          <w:noProof/>
        </w:rPr>
      </w:r>
      <w:r w:rsidRPr="00E2071B">
        <w:rPr>
          <w:noProof/>
        </w:rPr>
        <w:fldChar w:fldCharType="separate"/>
      </w:r>
      <w:r w:rsidR="005E04C3">
        <w:rPr>
          <w:noProof/>
        </w:rPr>
        <w:t>33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E2071B">
        <w:rPr>
          <w:noProof/>
        </w:rPr>
        <w:tab/>
      </w:r>
      <w:r w:rsidRPr="00E2071B">
        <w:rPr>
          <w:noProof/>
        </w:rPr>
        <w:fldChar w:fldCharType="begin"/>
      </w:r>
      <w:r w:rsidRPr="00E2071B">
        <w:rPr>
          <w:noProof/>
        </w:rPr>
        <w:instrText xml:space="preserve"> PAGEREF _Toc487710860 \h </w:instrText>
      </w:r>
      <w:r w:rsidRPr="00E2071B">
        <w:rPr>
          <w:noProof/>
        </w:rPr>
      </w:r>
      <w:r w:rsidRPr="00E2071B">
        <w:rPr>
          <w:noProof/>
        </w:rPr>
        <w:fldChar w:fldCharType="separate"/>
      </w:r>
      <w:r w:rsidR="005E04C3">
        <w:rPr>
          <w:noProof/>
        </w:rPr>
        <w:t>34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Supporting provisions</w:t>
      </w:r>
      <w:r w:rsidRPr="00E2071B">
        <w:rPr>
          <w:b w:val="0"/>
          <w:noProof/>
          <w:sz w:val="18"/>
        </w:rPr>
        <w:tab/>
      </w:r>
      <w:r w:rsidRPr="00E2071B">
        <w:rPr>
          <w:b w:val="0"/>
          <w:noProof/>
          <w:sz w:val="18"/>
        </w:rPr>
        <w:fldChar w:fldCharType="begin"/>
      </w:r>
      <w:r w:rsidRPr="00E2071B">
        <w:rPr>
          <w:b w:val="0"/>
          <w:noProof/>
          <w:sz w:val="18"/>
        </w:rPr>
        <w:instrText xml:space="preserve"> PAGEREF _Toc487710861 \h </w:instrText>
      </w:r>
      <w:r w:rsidRPr="00E2071B">
        <w:rPr>
          <w:b w:val="0"/>
          <w:noProof/>
          <w:sz w:val="18"/>
        </w:rPr>
      </w:r>
      <w:r w:rsidRPr="00E2071B">
        <w:rPr>
          <w:b w:val="0"/>
          <w:noProof/>
          <w:sz w:val="18"/>
        </w:rPr>
        <w:fldChar w:fldCharType="separate"/>
      </w:r>
      <w:r w:rsidR="005E04C3">
        <w:rPr>
          <w:b w:val="0"/>
          <w:noProof/>
          <w:sz w:val="18"/>
        </w:rPr>
        <w:t>35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E2071B">
        <w:rPr>
          <w:noProof/>
        </w:rPr>
        <w:tab/>
      </w:r>
      <w:r w:rsidRPr="00E2071B">
        <w:rPr>
          <w:noProof/>
        </w:rPr>
        <w:fldChar w:fldCharType="begin"/>
      </w:r>
      <w:r w:rsidRPr="00E2071B">
        <w:rPr>
          <w:noProof/>
        </w:rPr>
        <w:instrText xml:space="preserve"> PAGEREF _Toc487710862 \h </w:instrText>
      </w:r>
      <w:r w:rsidRPr="00E2071B">
        <w:rPr>
          <w:noProof/>
        </w:rPr>
      </w:r>
      <w:r w:rsidRPr="00E2071B">
        <w:rPr>
          <w:noProof/>
        </w:rPr>
        <w:fldChar w:fldCharType="separate"/>
      </w:r>
      <w:r w:rsidR="005E04C3">
        <w:rPr>
          <w:noProof/>
        </w:rPr>
        <w:t>35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E2071B">
        <w:rPr>
          <w:noProof/>
        </w:rPr>
        <w:tab/>
      </w:r>
      <w:r w:rsidRPr="00E2071B">
        <w:rPr>
          <w:noProof/>
        </w:rPr>
        <w:fldChar w:fldCharType="begin"/>
      </w:r>
      <w:r w:rsidRPr="00E2071B">
        <w:rPr>
          <w:noProof/>
        </w:rPr>
        <w:instrText xml:space="preserve"> PAGEREF _Toc487710863 \h </w:instrText>
      </w:r>
      <w:r w:rsidRPr="00E2071B">
        <w:rPr>
          <w:noProof/>
        </w:rPr>
      </w:r>
      <w:r w:rsidRPr="00E2071B">
        <w:rPr>
          <w:noProof/>
        </w:rPr>
        <w:fldChar w:fldCharType="separate"/>
      </w:r>
      <w:r w:rsidR="005E04C3">
        <w:rPr>
          <w:noProof/>
        </w:rPr>
        <w:t>39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E2071B">
        <w:rPr>
          <w:noProof/>
        </w:rPr>
        <w:tab/>
      </w:r>
      <w:r w:rsidRPr="00E2071B">
        <w:rPr>
          <w:noProof/>
        </w:rPr>
        <w:fldChar w:fldCharType="begin"/>
      </w:r>
      <w:r w:rsidRPr="00E2071B">
        <w:rPr>
          <w:noProof/>
        </w:rPr>
        <w:instrText xml:space="preserve"> PAGEREF _Toc487710864 \h </w:instrText>
      </w:r>
      <w:r w:rsidRPr="00E2071B">
        <w:rPr>
          <w:noProof/>
        </w:rPr>
      </w:r>
      <w:r w:rsidRPr="00E2071B">
        <w:rPr>
          <w:noProof/>
        </w:rPr>
        <w:fldChar w:fldCharType="separate"/>
      </w:r>
      <w:r w:rsidR="005E04C3">
        <w:rPr>
          <w:noProof/>
        </w:rPr>
        <w:t>40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E2071B">
        <w:rPr>
          <w:noProof/>
        </w:rPr>
        <w:tab/>
      </w:r>
      <w:r w:rsidRPr="00E2071B">
        <w:rPr>
          <w:noProof/>
        </w:rPr>
        <w:fldChar w:fldCharType="begin"/>
      </w:r>
      <w:r w:rsidRPr="00E2071B">
        <w:rPr>
          <w:noProof/>
        </w:rPr>
        <w:instrText xml:space="preserve"> PAGEREF _Toc487710865 \h </w:instrText>
      </w:r>
      <w:r w:rsidRPr="00E2071B">
        <w:rPr>
          <w:noProof/>
        </w:rPr>
      </w:r>
      <w:r w:rsidRPr="00E2071B">
        <w:rPr>
          <w:noProof/>
        </w:rPr>
        <w:fldChar w:fldCharType="separate"/>
      </w:r>
      <w:r w:rsidR="005E04C3">
        <w:rPr>
          <w:noProof/>
        </w:rPr>
        <w:t>40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E2071B">
        <w:rPr>
          <w:noProof/>
        </w:rPr>
        <w:tab/>
      </w:r>
      <w:r w:rsidRPr="00E2071B">
        <w:rPr>
          <w:noProof/>
        </w:rPr>
        <w:fldChar w:fldCharType="begin"/>
      </w:r>
      <w:r w:rsidRPr="00E2071B">
        <w:rPr>
          <w:noProof/>
        </w:rPr>
        <w:instrText xml:space="preserve"> PAGEREF _Toc487710866 \h </w:instrText>
      </w:r>
      <w:r w:rsidRPr="00E2071B">
        <w:rPr>
          <w:noProof/>
        </w:rPr>
      </w:r>
      <w:r w:rsidRPr="00E2071B">
        <w:rPr>
          <w:noProof/>
        </w:rPr>
        <w:fldChar w:fldCharType="separate"/>
      </w:r>
      <w:r w:rsidR="005E04C3">
        <w:rPr>
          <w:noProof/>
        </w:rPr>
        <w:t>41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E438DE">
        <w:rPr>
          <w:i/>
          <w:noProof/>
        </w:rPr>
        <w:t>Right to future income</w:t>
      </w:r>
      <w:r>
        <w:rPr>
          <w:noProof/>
        </w:rPr>
        <w:t xml:space="preserve"> and </w:t>
      </w:r>
      <w:r w:rsidRPr="00E438DE">
        <w:rPr>
          <w:i/>
          <w:noProof/>
        </w:rPr>
        <w:t>WIP amount asset</w:t>
      </w:r>
      <w:r w:rsidRPr="00E2071B">
        <w:rPr>
          <w:noProof/>
        </w:rPr>
        <w:tab/>
      </w:r>
      <w:r w:rsidRPr="00E2071B">
        <w:rPr>
          <w:noProof/>
        </w:rPr>
        <w:fldChar w:fldCharType="begin"/>
      </w:r>
      <w:r w:rsidRPr="00E2071B">
        <w:rPr>
          <w:noProof/>
        </w:rPr>
        <w:instrText xml:space="preserve"> PAGEREF _Toc487710867 \h </w:instrText>
      </w:r>
      <w:r w:rsidRPr="00E2071B">
        <w:rPr>
          <w:noProof/>
        </w:rPr>
      </w:r>
      <w:r w:rsidRPr="00E2071B">
        <w:rPr>
          <w:noProof/>
        </w:rPr>
        <w:fldChar w:fldCharType="separate"/>
      </w:r>
      <w:r w:rsidR="005E04C3">
        <w:rPr>
          <w:noProof/>
        </w:rPr>
        <w:t>42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E2071B">
        <w:rPr>
          <w:noProof/>
        </w:rPr>
        <w:tab/>
      </w:r>
      <w:r w:rsidRPr="00E2071B">
        <w:rPr>
          <w:noProof/>
        </w:rPr>
        <w:fldChar w:fldCharType="begin"/>
      </w:r>
      <w:r w:rsidRPr="00E2071B">
        <w:rPr>
          <w:noProof/>
        </w:rPr>
        <w:instrText xml:space="preserve"> PAGEREF _Toc487710868 \h </w:instrText>
      </w:r>
      <w:r w:rsidRPr="00E2071B">
        <w:rPr>
          <w:noProof/>
        </w:rPr>
      </w:r>
      <w:r w:rsidRPr="00E2071B">
        <w:rPr>
          <w:noProof/>
        </w:rPr>
        <w:fldChar w:fldCharType="separate"/>
      </w:r>
      <w:r w:rsidR="005E04C3">
        <w:rPr>
          <w:noProof/>
        </w:rPr>
        <w:t>43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E2071B">
        <w:rPr>
          <w:noProof/>
        </w:rPr>
        <w:tab/>
      </w:r>
      <w:r w:rsidRPr="00E2071B">
        <w:rPr>
          <w:noProof/>
        </w:rPr>
        <w:fldChar w:fldCharType="begin"/>
      </w:r>
      <w:r w:rsidRPr="00E2071B">
        <w:rPr>
          <w:noProof/>
        </w:rPr>
        <w:instrText xml:space="preserve"> PAGEREF _Toc487710869 \h </w:instrText>
      </w:r>
      <w:r w:rsidRPr="00E2071B">
        <w:rPr>
          <w:noProof/>
        </w:rPr>
      </w:r>
      <w:r w:rsidRPr="00E2071B">
        <w:rPr>
          <w:noProof/>
        </w:rPr>
        <w:fldChar w:fldCharType="separate"/>
      </w:r>
      <w:r w:rsidR="005E04C3">
        <w:rPr>
          <w:noProof/>
        </w:rPr>
        <w:t>44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Exceptions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_Toc487710870 \h </w:instrText>
      </w:r>
      <w:r w:rsidRPr="00E2071B">
        <w:rPr>
          <w:b w:val="0"/>
          <w:noProof/>
          <w:sz w:val="18"/>
        </w:rPr>
      </w:r>
      <w:r w:rsidRPr="00E2071B">
        <w:rPr>
          <w:b w:val="0"/>
          <w:noProof/>
          <w:sz w:val="18"/>
        </w:rPr>
        <w:fldChar w:fldCharType="separate"/>
      </w:r>
      <w:r w:rsidR="005E04C3">
        <w:rPr>
          <w:b w:val="0"/>
          <w:noProof/>
          <w:sz w:val="18"/>
        </w:rPr>
        <w:t>44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E2071B">
        <w:rPr>
          <w:noProof/>
        </w:rPr>
        <w:tab/>
      </w:r>
      <w:r w:rsidRPr="00E2071B">
        <w:rPr>
          <w:noProof/>
        </w:rPr>
        <w:fldChar w:fldCharType="begin"/>
      </w:r>
      <w:r w:rsidRPr="00E2071B">
        <w:rPr>
          <w:noProof/>
        </w:rPr>
        <w:instrText xml:space="preserve"> PAGEREF _Toc487710871 \h </w:instrText>
      </w:r>
      <w:r w:rsidRPr="00E2071B">
        <w:rPr>
          <w:noProof/>
        </w:rPr>
      </w:r>
      <w:r w:rsidRPr="00E2071B">
        <w:rPr>
          <w:noProof/>
        </w:rPr>
        <w:fldChar w:fldCharType="separate"/>
      </w:r>
      <w:r w:rsidR="005E04C3">
        <w:rPr>
          <w:noProof/>
        </w:rPr>
        <w:t>44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E2071B">
        <w:rPr>
          <w:noProof/>
        </w:rPr>
        <w:tab/>
      </w:r>
      <w:r w:rsidRPr="00E2071B">
        <w:rPr>
          <w:noProof/>
        </w:rPr>
        <w:fldChar w:fldCharType="begin"/>
      </w:r>
      <w:r w:rsidRPr="00E2071B">
        <w:rPr>
          <w:noProof/>
        </w:rPr>
        <w:instrText xml:space="preserve"> PAGEREF _Toc487710872 \h </w:instrText>
      </w:r>
      <w:r w:rsidRPr="00E2071B">
        <w:rPr>
          <w:noProof/>
        </w:rPr>
      </w:r>
      <w:r w:rsidRPr="00E2071B">
        <w:rPr>
          <w:noProof/>
        </w:rPr>
        <w:fldChar w:fldCharType="separate"/>
      </w:r>
      <w:r w:rsidR="005E04C3">
        <w:rPr>
          <w:noProof/>
        </w:rPr>
        <w:t>48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E2071B">
        <w:rPr>
          <w:noProof/>
        </w:rPr>
        <w:tab/>
      </w:r>
      <w:r w:rsidRPr="00E2071B">
        <w:rPr>
          <w:noProof/>
        </w:rPr>
        <w:fldChar w:fldCharType="begin"/>
      </w:r>
      <w:r w:rsidRPr="00E2071B">
        <w:rPr>
          <w:noProof/>
        </w:rPr>
        <w:instrText xml:space="preserve"> PAGEREF _Toc487710873 \h </w:instrText>
      </w:r>
      <w:r w:rsidRPr="00E2071B">
        <w:rPr>
          <w:noProof/>
        </w:rPr>
      </w:r>
      <w:r w:rsidRPr="00E2071B">
        <w:rPr>
          <w:noProof/>
        </w:rPr>
        <w:fldChar w:fldCharType="separate"/>
      </w:r>
      <w:r w:rsidR="005E04C3">
        <w:rPr>
          <w:noProof/>
        </w:rPr>
        <w:t>50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E2071B">
        <w:rPr>
          <w:noProof/>
        </w:rPr>
        <w:tab/>
      </w:r>
      <w:r w:rsidRPr="00E2071B">
        <w:rPr>
          <w:noProof/>
        </w:rPr>
        <w:fldChar w:fldCharType="begin"/>
      </w:r>
      <w:r w:rsidRPr="00E2071B">
        <w:rPr>
          <w:noProof/>
        </w:rPr>
        <w:instrText xml:space="preserve"> PAGEREF _Toc487710874 \h </w:instrText>
      </w:r>
      <w:r w:rsidRPr="00E2071B">
        <w:rPr>
          <w:noProof/>
        </w:rPr>
      </w:r>
      <w:r w:rsidRPr="00E2071B">
        <w:rPr>
          <w:noProof/>
        </w:rPr>
        <w:fldChar w:fldCharType="separate"/>
      </w:r>
      <w:r w:rsidR="005E04C3">
        <w:rPr>
          <w:noProof/>
        </w:rPr>
        <w:t>51</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703—Consolidated groups and their members</w:t>
      </w:r>
      <w:r w:rsidRPr="00E2071B">
        <w:rPr>
          <w:b w:val="0"/>
          <w:noProof/>
          <w:sz w:val="18"/>
        </w:rPr>
        <w:tab/>
      </w:r>
      <w:r w:rsidRPr="00E2071B">
        <w:rPr>
          <w:b w:val="0"/>
          <w:noProof/>
          <w:sz w:val="18"/>
        </w:rPr>
        <w:fldChar w:fldCharType="begin"/>
      </w:r>
      <w:r w:rsidRPr="00E2071B">
        <w:rPr>
          <w:b w:val="0"/>
          <w:noProof/>
          <w:sz w:val="18"/>
        </w:rPr>
        <w:instrText xml:space="preserve"> PAGEREF _Toc487710875 \h </w:instrText>
      </w:r>
      <w:r w:rsidRPr="00E2071B">
        <w:rPr>
          <w:b w:val="0"/>
          <w:noProof/>
          <w:sz w:val="18"/>
        </w:rPr>
      </w:r>
      <w:r w:rsidRPr="00E2071B">
        <w:rPr>
          <w:b w:val="0"/>
          <w:noProof/>
          <w:sz w:val="18"/>
        </w:rPr>
        <w:fldChar w:fldCharType="separate"/>
      </w:r>
      <w:r w:rsidR="005E04C3">
        <w:rPr>
          <w:b w:val="0"/>
          <w:noProof/>
          <w:sz w:val="18"/>
        </w:rPr>
        <w:t>52</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E2071B">
        <w:rPr>
          <w:b w:val="0"/>
          <w:noProof/>
          <w:sz w:val="18"/>
        </w:rPr>
        <w:t>52</w:t>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_Toc487710877 \h </w:instrText>
      </w:r>
      <w:r w:rsidRPr="00E2071B">
        <w:rPr>
          <w:noProof/>
        </w:rPr>
      </w:r>
      <w:r w:rsidRPr="00E2071B">
        <w:rPr>
          <w:noProof/>
        </w:rPr>
        <w:fldChar w:fldCharType="separate"/>
      </w:r>
      <w:r w:rsidR="005E04C3">
        <w:rPr>
          <w:noProof/>
        </w:rPr>
        <w:t>52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Basic concepts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_Toc487710878 \h </w:instrText>
      </w:r>
      <w:r w:rsidRPr="00E2071B">
        <w:rPr>
          <w:b w:val="0"/>
          <w:noProof/>
          <w:sz w:val="18"/>
        </w:rPr>
      </w:r>
      <w:r w:rsidRPr="00E2071B">
        <w:rPr>
          <w:b w:val="0"/>
          <w:noProof/>
          <w:sz w:val="18"/>
        </w:rPr>
        <w:fldChar w:fldCharType="separate"/>
      </w:r>
      <w:r w:rsidR="005E04C3">
        <w:rPr>
          <w:b w:val="0"/>
          <w:noProof/>
          <w:sz w:val="18"/>
        </w:rPr>
        <w:t>53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E438DE">
        <w:rPr>
          <w:i/>
          <w:noProof/>
        </w:rPr>
        <w:t>consolidated group</w:t>
      </w:r>
      <w:r>
        <w:rPr>
          <w:noProof/>
        </w:rPr>
        <w:t>?</w:t>
      </w:r>
      <w:r w:rsidRPr="00E2071B">
        <w:rPr>
          <w:noProof/>
        </w:rPr>
        <w:tab/>
      </w:r>
      <w:r w:rsidRPr="00E2071B">
        <w:rPr>
          <w:noProof/>
        </w:rPr>
        <w:fldChar w:fldCharType="begin"/>
      </w:r>
      <w:r w:rsidRPr="00E2071B">
        <w:rPr>
          <w:noProof/>
        </w:rPr>
        <w:instrText xml:space="preserve"> PAGEREF _Toc487710879 \h </w:instrText>
      </w:r>
      <w:r w:rsidRPr="00E2071B">
        <w:rPr>
          <w:noProof/>
        </w:rPr>
      </w:r>
      <w:r w:rsidRPr="00E2071B">
        <w:rPr>
          <w:noProof/>
        </w:rPr>
        <w:fldChar w:fldCharType="separate"/>
      </w:r>
      <w:r w:rsidR="005E04C3">
        <w:rPr>
          <w:noProof/>
        </w:rPr>
        <w:t>53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E438DE">
        <w:rPr>
          <w:i/>
          <w:noProof/>
        </w:rPr>
        <w:t>consolidatable group</w:t>
      </w:r>
      <w:r>
        <w:rPr>
          <w:noProof/>
        </w:rPr>
        <w:t>?</w:t>
      </w:r>
      <w:r w:rsidRPr="00E2071B">
        <w:rPr>
          <w:noProof/>
        </w:rPr>
        <w:tab/>
      </w:r>
      <w:r w:rsidRPr="00E2071B">
        <w:rPr>
          <w:noProof/>
        </w:rPr>
        <w:fldChar w:fldCharType="begin"/>
      </w:r>
      <w:r w:rsidRPr="00E2071B">
        <w:rPr>
          <w:noProof/>
        </w:rPr>
        <w:instrText xml:space="preserve"> PAGEREF _Toc487710880 \h </w:instrText>
      </w:r>
      <w:r w:rsidRPr="00E2071B">
        <w:rPr>
          <w:noProof/>
        </w:rPr>
      </w:r>
      <w:r w:rsidRPr="00E2071B">
        <w:rPr>
          <w:noProof/>
        </w:rPr>
        <w:fldChar w:fldCharType="separate"/>
      </w:r>
      <w:r w:rsidR="005E04C3">
        <w:rPr>
          <w:noProof/>
        </w:rPr>
        <w:t>54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E438DE">
        <w:rPr>
          <w:i/>
          <w:noProof/>
        </w:rPr>
        <w:t>Members</w:t>
      </w:r>
      <w:r>
        <w:rPr>
          <w:noProof/>
        </w:rPr>
        <w:t xml:space="preserve"> of a consolidated group or consolidatable group</w:t>
      </w:r>
      <w:r w:rsidRPr="00E2071B">
        <w:rPr>
          <w:noProof/>
        </w:rPr>
        <w:tab/>
      </w:r>
      <w:r w:rsidRPr="00E2071B">
        <w:rPr>
          <w:noProof/>
        </w:rPr>
        <w:fldChar w:fldCharType="begin"/>
      </w:r>
      <w:r w:rsidRPr="00E2071B">
        <w:rPr>
          <w:noProof/>
        </w:rPr>
        <w:instrText xml:space="preserve"> PAGEREF _Toc487710881 \h </w:instrText>
      </w:r>
      <w:r w:rsidRPr="00E2071B">
        <w:rPr>
          <w:noProof/>
        </w:rPr>
      </w:r>
      <w:r w:rsidRPr="00E2071B">
        <w:rPr>
          <w:noProof/>
        </w:rPr>
        <w:fldChar w:fldCharType="separate"/>
      </w:r>
      <w:r w:rsidR="005E04C3">
        <w:rPr>
          <w:noProof/>
        </w:rPr>
        <w:t>54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E438DE">
        <w:rPr>
          <w:i/>
          <w:noProof/>
        </w:rPr>
        <w:t>cannot</w:t>
      </w:r>
      <w:r>
        <w:rPr>
          <w:noProof/>
        </w:rPr>
        <w:t xml:space="preserve"> be members of a consolidated group or consolidatable group</w:t>
      </w:r>
      <w:r w:rsidRPr="00E2071B">
        <w:rPr>
          <w:noProof/>
        </w:rPr>
        <w:tab/>
      </w:r>
      <w:r w:rsidRPr="00E2071B">
        <w:rPr>
          <w:noProof/>
        </w:rPr>
        <w:fldChar w:fldCharType="begin"/>
      </w:r>
      <w:r w:rsidRPr="00E2071B">
        <w:rPr>
          <w:noProof/>
        </w:rPr>
        <w:instrText xml:space="preserve"> PAGEREF _Toc487710882 \h </w:instrText>
      </w:r>
      <w:r w:rsidRPr="00E2071B">
        <w:rPr>
          <w:noProof/>
        </w:rPr>
      </w:r>
      <w:r w:rsidRPr="00E2071B">
        <w:rPr>
          <w:noProof/>
        </w:rPr>
        <w:fldChar w:fldCharType="separate"/>
      </w:r>
      <w:r w:rsidR="005E04C3">
        <w:rPr>
          <w:noProof/>
        </w:rPr>
        <w:t>57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E2071B">
        <w:rPr>
          <w:noProof/>
        </w:rPr>
        <w:tab/>
      </w:r>
      <w:r w:rsidRPr="00E2071B">
        <w:rPr>
          <w:noProof/>
        </w:rPr>
        <w:fldChar w:fldCharType="begin"/>
      </w:r>
      <w:r w:rsidRPr="00E2071B">
        <w:rPr>
          <w:noProof/>
        </w:rPr>
        <w:instrText xml:space="preserve"> PAGEREF _Toc487710883 \h </w:instrText>
      </w:r>
      <w:r w:rsidRPr="00E2071B">
        <w:rPr>
          <w:noProof/>
        </w:rPr>
      </w:r>
      <w:r w:rsidRPr="00E2071B">
        <w:rPr>
          <w:noProof/>
        </w:rPr>
        <w:fldChar w:fldCharType="separate"/>
      </w:r>
      <w:r w:rsidR="005E04C3">
        <w:rPr>
          <w:noProof/>
        </w:rPr>
        <w:t>58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E438DE">
        <w:rPr>
          <w:i/>
          <w:noProof/>
        </w:rPr>
        <w:t>wholly</w:t>
      </w:r>
      <w:r w:rsidRPr="00E438DE">
        <w:rPr>
          <w:i/>
          <w:noProof/>
        </w:rPr>
        <w:noBreakHyphen/>
        <w:t>owned subsidiary</w:t>
      </w:r>
      <w:r>
        <w:rPr>
          <w:noProof/>
        </w:rPr>
        <w:t xml:space="preserve"> of another?</w:t>
      </w:r>
      <w:r w:rsidRPr="00E2071B">
        <w:rPr>
          <w:noProof/>
        </w:rPr>
        <w:tab/>
      </w:r>
      <w:r w:rsidRPr="00E2071B">
        <w:rPr>
          <w:noProof/>
        </w:rPr>
        <w:fldChar w:fldCharType="begin"/>
      </w:r>
      <w:r w:rsidRPr="00E2071B">
        <w:rPr>
          <w:noProof/>
        </w:rPr>
        <w:instrText xml:space="preserve"> PAGEREF _Toc487710884 \h </w:instrText>
      </w:r>
      <w:r w:rsidRPr="00E2071B">
        <w:rPr>
          <w:noProof/>
        </w:rPr>
      </w:r>
      <w:r w:rsidRPr="00E2071B">
        <w:rPr>
          <w:noProof/>
        </w:rPr>
        <w:fldChar w:fldCharType="separate"/>
      </w:r>
      <w:r w:rsidR="005E04C3">
        <w:rPr>
          <w:noProof/>
        </w:rPr>
        <w:t>59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E2071B">
        <w:rPr>
          <w:noProof/>
        </w:rPr>
        <w:tab/>
      </w:r>
      <w:r w:rsidRPr="00E2071B">
        <w:rPr>
          <w:noProof/>
        </w:rPr>
        <w:fldChar w:fldCharType="begin"/>
      </w:r>
      <w:r w:rsidRPr="00E2071B">
        <w:rPr>
          <w:noProof/>
        </w:rPr>
        <w:instrText xml:space="preserve"> PAGEREF _Toc487710885 \h </w:instrText>
      </w:r>
      <w:r w:rsidRPr="00E2071B">
        <w:rPr>
          <w:noProof/>
        </w:rPr>
      </w:r>
      <w:r w:rsidRPr="00E2071B">
        <w:rPr>
          <w:noProof/>
        </w:rPr>
        <w:fldChar w:fldCharType="separate"/>
      </w:r>
      <w:r w:rsidR="005E04C3">
        <w:rPr>
          <w:noProof/>
        </w:rPr>
        <w:t>60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E2071B">
        <w:rPr>
          <w:noProof/>
        </w:rPr>
        <w:tab/>
      </w:r>
      <w:r w:rsidRPr="00E2071B">
        <w:rPr>
          <w:noProof/>
        </w:rPr>
        <w:fldChar w:fldCharType="begin"/>
      </w:r>
      <w:r w:rsidRPr="00E2071B">
        <w:rPr>
          <w:noProof/>
        </w:rPr>
        <w:instrText xml:space="preserve"> PAGEREF _Toc487710886 \h </w:instrText>
      </w:r>
      <w:r w:rsidRPr="00E2071B">
        <w:rPr>
          <w:noProof/>
        </w:rPr>
      </w:r>
      <w:r w:rsidRPr="00E2071B">
        <w:rPr>
          <w:noProof/>
        </w:rPr>
        <w:fldChar w:fldCharType="separate"/>
      </w:r>
      <w:r w:rsidR="005E04C3">
        <w:rPr>
          <w:noProof/>
        </w:rPr>
        <w:t>61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E2071B">
        <w:rPr>
          <w:noProof/>
        </w:rPr>
        <w:tab/>
      </w:r>
      <w:r w:rsidRPr="00E2071B">
        <w:rPr>
          <w:noProof/>
        </w:rPr>
        <w:fldChar w:fldCharType="begin"/>
      </w:r>
      <w:r w:rsidRPr="00E2071B">
        <w:rPr>
          <w:noProof/>
        </w:rPr>
        <w:instrText xml:space="preserve"> PAGEREF _Toc487710887 \h </w:instrText>
      </w:r>
      <w:r w:rsidRPr="00E2071B">
        <w:rPr>
          <w:noProof/>
        </w:rPr>
      </w:r>
      <w:r w:rsidRPr="00E2071B">
        <w:rPr>
          <w:noProof/>
        </w:rPr>
        <w:fldChar w:fldCharType="separate"/>
      </w:r>
      <w:r w:rsidR="005E04C3">
        <w:rPr>
          <w:noProof/>
        </w:rPr>
        <w:t>62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E2071B">
        <w:rPr>
          <w:noProof/>
        </w:rPr>
        <w:tab/>
      </w:r>
      <w:r w:rsidRPr="00E2071B">
        <w:rPr>
          <w:noProof/>
        </w:rPr>
        <w:fldChar w:fldCharType="begin"/>
      </w:r>
      <w:r w:rsidRPr="00E2071B">
        <w:rPr>
          <w:noProof/>
        </w:rPr>
        <w:instrText xml:space="preserve"> PAGEREF _Toc487710888 \h </w:instrText>
      </w:r>
      <w:r w:rsidRPr="00E2071B">
        <w:rPr>
          <w:noProof/>
        </w:rPr>
      </w:r>
      <w:r w:rsidRPr="00E2071B">
        <w:rPr>
          <w:noProof/>
        </w:rPr>
        <w:fldChar w:fldCharType="separate"/>
      </w:r>
      <w:r w:rsidR="005E04C3">
        <w:rPr>
          <w:noProof/>
        </w:rPr>
        <w:t>63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E438DE">
        <w:rPr>
          <w:noProof/>
          <w:color w:val="000000"/>
        </w:rPr>
        <w:t>Subsidiary members or nominees interposed between the head company and a subsidiary member of a consolidated group or a consolidatable group</w:t>
      </w:r>
      <w:r w:rsidRPr="00E2071B">
        <w:rPr>
          <w:noProof/>
        </w:rPr>
        <w:tab/>
      </w:r>
      <w:r w:rsidRPr="00E2071B">
        <w:rPr>
          <w:noProof/>
        </w:rPr>
        <w:fldChar w:fldCharType="begin"/>
      </w:r>
      <w:r w:rsidRPr="00E2071B">
        <w:rPr>
          <w:noProof/>
        </w:rPr>
        <w:instrText xml:space="preserve"> PAGEREF _Toc487710889 \h </w:instrText>
      </w:r>
      <w:r w:rsidRPr="00E2071B">
        <w:rPr>
          <w:noProof/>
        </w:rPr>
      </w:r>
      <w:r w:rsidRPr="00E2071B">
        <w:rPr>
          <w:noProof/>
        </w:rPr>
        <w:fldChar w:fldCharType="separate"/>
      </w:r>
      <w:r w:rsidR="005E04C3">
        <w:rPr>
          <w:noProof/>
        </w:rPr>
        <w:t>64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 to consolidate a consolidatable group</w:t>
      </w:r>
      <w:r w:rsidRPr="00E2071B">
        <w:rPr>
          <w:b w:val="0"/>
          <w:noProof/>
          <w:sz w:val="18"/>
        </w:rPr>
        <w:tab/>
      </w:r>
      <w:r w:rsidRPr="00E2071B">
        <w:rPr>
          <w:b w:val="0"/>
          <w:noProof/>
          <w:sz w:val="18"/>
        </w:rPr>
        <w:fldChar w:fldCharType="begin"/>
      </w:r>
      <w:r w:rsidRPr="00E2071B">
        <w:rPr>
          <w:b w:val="0"/>
          <w:noProof/>
          <w:sz w:val="18"/>
        </w:rPr>
        <w:instrText xml:space="preserve"> PAGEREF _Toc487710890 \h </w:instrText>
      </w:r>
      <w:r w:rsidRPr="00E2071B">
        <w:rPr>
          <w:b w:val="0"/>
          <w:noProof/>
          <w:sz w:val="18"/>
        </w:rPr>
      </w:r>
      <w:r w:rsidRPr="00E2071B">
        <w:rPr>
          <w:b w:val="0"/>
          <w:noProof/>
          <w:sz w:val="18"/>
        </w:rPr>
        <w:fldChar w:fldCharType="separate"/>
      </w:r>
      <w:r w:rsidR="005E04C3">
        <w:rPr>
          <w:b w:val="0"/>
          <w:noProof/>
          <w:sz w:val="18"/>
        </w:rPr>
        <w:t>64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E2071B">
        <w:rPr>
          <w:noProof/>
        </w:rPr>
        <w:tab/>
      </w:r>
      <w:r w:rsidRPr="00E2071B">
        <w:rPr>
          <w:noProof/>
        </w:rPr>
        <w:fldChar w:fldCharType="begin"/>
      </w:r>
      <w:r w:rsidRPr="00E2071B">
        <w:rPr>
          <w:noProof/>
        </w:rPr>
        <w:instrText xml:space="preserve"> PAGEREF _Toc487710891 \h </w:instrText>
      </w:r>
      <w:r w:rsidRPr="00E2071B">
        <w:rPr>
          <w:noProof/>
        </w:rPr>
      </w:r>
      <w:r w:rsidRPr="00E2071B">
        <w:rPr>
          <w:noProof/>
        </w:rPr>
        <w:fldChar w:fldCharType="separate"/>
      </w:r>
      <w:r w:rsidR="005E04C3">
        <w:rPr>
          <w:noProof/>
        </w:rPr>
        <w:t>64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E2071B">
        <w:rPr>
          <w:b w:val="0"/>
          <w:noProof/>
          <w:sz w:val="18"/>
        </w:rPr>
        <w:tab/>
      </w:r>
      <w:r w:rsidRPr="00E2071B">
        <w:rPr>
          <w:b w:val="0"/>
          <w:noProof/>
          <w:sz w:val="18"/>
        </w:rPr>
        <w:fldChar w:fldCharType="begin"/>
      </w:r>
      <w:r w:rsidRPr="00E2071B">
        <w:rPr>
          <w:b w:val="0"/>
          <w:noProof/>
          <w:sz w:val="18"/>
        </w:rPr>
        <w:instrText xml:space="preserve"> PAGEREF _Toc487710892 \h </w:instrText>
      </w:r>
      <w:r w:rsidRPr="00E2071B">
        <w:rPr>
          <w:b w:val="0"/>
          <w:noProof/>
          <w:sz w:val="18"/>
        </w:rPr>
      </w:r>
      <w:r w:rsidRPr="00E2071B">
        <w:rPr>
          <w:b w:val="0"/>
          <w:noProof/>
          <w:sz w:val="18"/>
        </w:rPr>
        <w:fldChar w:fldCharType="separate"/>
      </w:r>
      <w:r w:rsidR="005E04C3">
        <w:rPr>
          <w:b w:val="0"/>
          <w:noProof/>
          <w:sz w:val="18"/>
        </w:rPr>
        <w:t>66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E2071B">
        <w:rPr>
          <w:noProof/>
        </w:rPr>
        <w:tab/>
      </w:r>
      <w:r w:rsidRPr="00E2071B">
        <w:rPr>
          <w:noProof/>
        </w:rPr>
        <w:fldChar w:fldCharType="begin"/>
      </w:r>
      <w:r w:rsidRPr="00E2071B">
        <w:rPr>
          <w:noProof/>
        </w:rPr>
        <w:instrText xml:space="preserve"> PAGEREF _Toc487710893 \h </w:instrText>
      </w:r>
      <w:r w:rsidRPr="00E2071B">
        <w:rPr>
          <w:noProof/>
        </w:rPr>
      </w:r>
      <w:r w:rsidRPr="00E2071B">
        <w:rPr>
          <w:noProof/>
        </w:rPr>
        <w:fldChar w:fldCharType="separate"/>
      </w:r>
      <w:r w:rsidR="005E04C3">
        <w:rPr>
          <w:noProof/>
        </w:rPr>
        <w:t>66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Notice of events affecting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_Toc487710894 \h </w:instrText>
      </w:r>
      <w:r w:rsidRPr="00E2071B">
        <w:rPr>
          <w:b w:val="0"/>
          <w:noProof/>
          <w:sz w:val="18"/>
        </w:rPr>
      </w:r>
      <w:r w:rsidRPr="00E2071B">
        <w:rPr>
          <w:b w:val="0"/>
          <w:noProof/>
          <w:sz w:val="18"/>
        </w:rPr>
        <w:fldChar w:fldCharType="separate"/>
      </w:r>
      <w:r w:rsidR="005E04C3">
        <w:rPr>
          <w:b w:val="0"/>
          <w:noProof/>
          <w:sz w:val="18"/>
        </w:rPr>
        <w:t>66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E2071B">
        <w:rPr>
          <w:noProof/>
        </w:rPr>
        <w:tab/>
      </w:r>
      <w:r w:rsidRPr="00E2071B">
        <w:rPr>
          <w:noProof/>
        </w:rPr>
        <w:fldChar w:fldCharType="begin"/>
      </w:r>
      <w:r w:rsidRPr="00E2071B">
        <w:rPr>
          <w:noProof/>
        </w:rPr>
        <w:instrText xml:space="preserve"> PAGEREF _Toc487710895 \h </w:instrText>
      </w:r>
      <w:r w:rsidRPr="00E2071B">
        <w:rPr>
          <w:noProof/>
        </w:rPr>
      </w:r>
      <w:r w:rsidRPr="00E2071B">
        <w:rPr>
          <w:noProof/>
        </w:rPr>
        <w:fldChar w:fldCharType="separate"/>
      </w:r>
      <w:r w:rsidR="005E04C3">
        <w:rPr>
          <w:noProof/>
        </w:rPr>
        <w:t>66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E2071B">
        <w:rPr>
          <w:noProof/>
        </w:rPr>
        <w:tab/>
      </w:r>
      <w:r w:rsidRPr="00E2071B">
        <w:rPr>
          <w:noProof/>
        </w:rPr>
        <w:fldChar w:fldCharType="begin"/>
      </w:r>
      <w:r w:rsidRPr="00E2071B">
        <w:rPr>
          <w:noProof/>
        </w:rPr>
        <w:instrText xml:space="preserve"> PAGEREF _Toc487710896 \h </w:instrText>
      </w:r>
      <w:r w:rsidRPr="00E2071B">
        <w:rPr>
          <w:noProof/>
        </w:rPr>
      </w:r>
      <w:r w:rsidRPr="00E2071B">
        <w:rPr>
          <w:noProof/>
        </w:rPr>
        <w:fldChar w:fldCharType="separate"/>
      </w:r>
      <w:r w:rsidR="005E04C3">
        <w:rPr>
          <w:noProof/>
        </w:rPr>
        <w:t>67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E2071B">
        <w:rPr>
          <w:b w:val="0"/>
          <w:noProof/>
          <w:sz w:val="18"/>
        </w:rPr>
        <w:tab/>
      </w:r>
      <w:r w:rsidRPr="00E2071B">
        <w:rPr>
          <w:b w:val="0"/>
          <w:noProof/>
          <w:sz w:val="18"/>
        </w:rPr>
        <w:fldChar w:fldCharType="begin"/>
      </w:r>
      <w:r w:rsidRPr="00E2071B">
        <w:rPr>
          <w:b w:val="0"/>
          <w:noProof/>
          <w:sz w:val="18"/>
        </w:rPr>
        <w:instrText xml:space="preserve"> PAGEREF _Toc487710897 \h </w:instrText>
      </w:r>
      <w:r w:rsidRPr="00E2071B">
        <w:rPr>
          <w:b w:val="0"/>
          <w:noProof/>
          <w:sz w:val="18"/>
        </w:rPr>
      </w:r>
      <w:r w:rsidRPr="00E2071B">
        <w:rPr>
          <w:b w:val="0"/>
          <w:noProof/>
          <w:sz w:val="18"/>
        </w:rPr>
        <w:fldChar w:fldCharType="separate"/>
      </w:r>
      <w:r w:rsidR="005E04C3">
        <w:rPr>
          <w:b w:val="0"/>
          <w:noProof/>
          <w:sz w:val="18"/>
        </w:rPr>
        <w:t>69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E2071B">
        <w:rPr>
          <w:noProof/>
        </w:rPr>
        <w:tab/>
      </w:r>
      <w:r w:rsidRPr="00E2071B">
        <w:rPr>
          <w:noProof/>
        </w:rPr>
        <w:fldChar w:fldCharType="begin"/>
      </w:r>
      <w:r w:rsidRPr="00E2071B">
        <w:rPr>
          <w:noProof/>
        </w:rPr>
        <w:instrText xml:space="preserve"> PAGEREF _Toc487710898 \h </w:instrText>
      </w:r>
      <w:r w:rsidRPr="00E2071B">
        <w:rPr>
          <w:noProof/>
        </w:rPr>
      </w:r>
      <w:r w:rsidRPr="00E2071B">
        <w:rPr>
          <w:noProof/>
        </w:rPr>
        <w:fldChar w:fldCharType="separate"/>
      </w:r>
      <w:r w:rsidR="005E04C3">
        <w:rPr>
          <w:noProof/>
        </w:rPr>
        <w:t>69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E2071B">
        <w:rPr>
          <w:noProof/>
        </w:rPr>
        <w:tab/>
      </w:r>
      <w:r w:rsidRPr="00E2071B">
        <w:rPr>
          <w:noProof/>
        </w:rPr>
        <w:fldChar w:fldCharType="begin"/>
      </w:r>
      <w:r w:rsidRPr="00E2071B">
        <w:rPr>
          <w:noProof/>
        </w:rPr>
        <w:instrText xml:space="preserve"> PAGEREF _Toc487710899 \h </w:instrText>
      </w:r>
      <w:r w:rsidRPr="00E2071B">
        <w:rPr>
          <w:noProof/>
        </w:rPr>
      </w:r>
      <w:r w:rsidRPr="00E2071B">
        <w:rPr>
          <w:noProof/>
        </w:rPr>
        <w:fldChar w:fldCharType="separate"/>
      </w:r>
      <w:r w:rsidR="005E04C3">
        <w:rPr>
          <w:noProof/>
        </w:rPr>
        <w:t>70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E2071B">
        <w:rPr>
          <w:noProof/>
        </w:rPr>
        <w:tab/>
      </w:r>
      <w:r w:rsidRPr="00E2071B">
        <w:rPr>
          <w:noProof/>
        </w:rPr>
        <w:fldChar w:fldCharType="begin"/>
      </w:r>
      <w:r w:rsidRPr="00E2071B">
        <w:rPr>
          <w:noProof/>
        </w:rPr>
        <w:instrText xml:space="preserve"> PAGEREF _Toc487710900 \h </w:instrText>
      </w:r>
      <w:r w:rsidRPr="00E2071B">
        <w:rPr>
          <w:noProof/>
        </w:rPr>
      </w:r>
      <w:r w:rsidRPr="00E2071B">
        <w:rPr>
          <w:noProof/>
        </w:rPr>
        <w:fldChar w:fldCharType="separate"/>
      </w:r>
      <w:r w:rsidR="005E04C3">
        <w:rPr>
          <w:noProof/>
        </w:rPr>
        <w:t>70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E2071B">
        <w:rPr>
          <w:noProof/>
        </w:rPr>
        <w:tab/>
      </w:r>
      <w:r w:rsidRPr="00E2071B">
        <w:rPr>
          <w:noProof/>
        </w:rPr>
        <w:fldChar w:fldCharType="begin"/>
      </w:r>
      <w:r w:rsidRPr="00E2071B">
        <w:rPr>
          <w:noProof/>
        </w:rPr>
        <w:instrText xml:space="preserve"> PAGEREF _Toc487710901 \h </w:instrText>
      </w:r>
      <w:r w:rsidRPr="00E2071B">
        <w:rPr>
          <w:noProof/>
        </w:rPr>
      </w:r>
      <w:r w:rsidRPr="00E2071B">
        <w:rPr>
          <w:noProof/>
        </w:rPr>
        <w:fldChar w:fldCharType="separate"/>
      </w:r>
      <w:r w:rsidR="005E04C3">
        <w:rPr>
          <w:noProof/>
        </w:rPr>
        <w:t>72</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E2071B">
        <w:rPr>
          <w:b w:val="0"/>
          <w:noProof/>
          <w:sz w:val="18"/>
        </w:rPr>
        <w:tab/>
      </w:r>
      <w:r w:rsidRPr="00E2071B">
        <w:rPr>
          <w:b w:val="0"/>
          <w:noProof/>
          <w:sz w:val="18"/>
        </w:rPr>
        <w:fldChar w:fldCharType="begin"/>
      </w:r>
      <w:r w:rsidRPr="00E2071B">
        <w:rPr>
          <w:b w:val="0"/>
          <w:noProof/>
          <w:sz w:val="18"/>
        </w:rPr>
        <w:instrText xml:space="preserve"> PAGEREF _Toc487710902 \h </w:instrText>
      </w:r>
      <w:r w:rsidRPr="00E2071B">
        <w:rPr>
          <w:b w:val="0"/>
          <w:noProof/>
          <w:sz w:val="18"/>
        </w:rPr>
      </w:r>
      <w:r w:rsidRPr="00E2071B">
        <w:rPr>
          <w:b w:val="0"/>
          <w:noProof/>
          <w:sz w:val="18"/>
        </w:rPr>
        <w:fldChar w:fldCharType="separate"/>
      </w:r>
      <w:r w:rsidR="005E04C3">
        <w:rPr>
          <w:b w:val="0"/>
          <w:noProof/>
          <w:sz w:val="18"/>
        </w:rPr>
        <w:t>73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E2071B">
        <w:rPr>
          <w:b w:val="0"/>
          <w:noProof/>
          <w:sz w:val="18"/>
        </w:rPr>
        <w:t>73</w:t>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_Toc487710904 \h </w:instrText>
      </w:r>
      <w:r w:rsidRPr="00E2071B">
        <w:rPr>
          <w:noProof/>
        </w:rPr>
      </w:r>
      <w:r w:rsidRPr="00E2071B">
        <w:rPr>
          <w:noProof/>
        </w:rPr>
        <w:fldChar w:fldCharType="separate"/>
      </w:r>
      <w:r w:rsidR="005E04C3">
        <w:rPr>
          <w:noProof/>
        </w:rPr>
        <w:t>73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_Toc487710905 \h </w:instrText>
      </w:r>
      <w:r w:rsidRPr="00E2071B">
        <w:rPr>
          <w:b w:val="0"/>
          <w:noProof/>
          <w:sz w:val="18"/>
        </w:rPr>
      </w:r>
      <w:r w:rsidRPr="00E2071B">
        <w:rPr>
          <w:b w:val="0"/>
          <w:noProof/>
          <w:sz w:val="18"/>
        </w:rPr>
        <w:fldChar w:fldCharType="separate"/>
      </w:r>
      <w:r w:rsidR="005E04C3">
        <w:rPr>
          <w:b w:val="0"/>
          <w:noProof/>
          <w:sz w:val="18"/>
        </w:rPr>
        <w:t>73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E2071B">
        <w:rPr>
          <w:b w:val="0"/>
          <w:noProof/>
          <w:sz w:val="18"/>
        </w:rPr>
        <w:tab/>
      </w:r>
      <w:r w:rsidRPr="00E2071B">
        <w:rPr>
          <w:b w:val="0"/>
          <w:noProof/>
          <w:sz w:val="18"/>
        </w:rPr>
        <w:fldChar w:fldCharType="begin"/>
      </w:r>
      <w:r w:rsidRPr="00E2071B">
        <w:rPr>
          <w:b w:val="0"/>
          <w:noProof/>
          <w:sz w:val="18"/>
        </w:rPr>
        <w:instrText xml:space="preserve"> PAGEREF _Toc487710906 \h </w:instrText>
      </w:r>
      <w:r w:rsidRPr="00E2071B">
        <w:rPr>
          <w:b w:val="0"/>
          <w:noProof/>
          <w:sz w:val="18"/>
        </w:rPr>
      </w:r>
      <w:r w:rsidRPr="00E2071B">
        <w:rPr>
          <w:b w:val="0"/>
          <w:noProof/>
          <w:sz w:val="18"/>
        </w:rPr>
        <w:fldChar w:fldCharType="separate"/>
      </w:r>
      <w:r w:rsidR="005E04C3">
        <w:rPr>
          <w:b w:val="0"/>
          <w:noProof/>
          <w:sz w:val="18"/>
        </w:rPr>
        <w:t>73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E2071B">
        <w:rPr>
          <w:noProof/>
        </w:rPr>
        <w:tab/>
      </w:r>
      <w:r w:rsidRPr="00E2071B">
        <w:rPr>
          <w:noProof/>
        </w:rPr>
        <w:fldChar w:fldCharType="begin"/>
      </w:r>
      <w:r w:rsidRPr="00E2071B">
        <w:rPr>
          <w:noProof/>
        </w:rPr>
        <w:instrText xml:space="preserve"> PAGEREF _Toc487710907 \h </w:instrText>
      </w:r>
      <w:r w:rsidRPr="00E2071B">
        <w:rPr>
          <w:noProof/>
        </w:rPr>
      </w:r>
      <w:r w:rsidRPr="00E2071B">
        <w:rPr>
          <w:noProof/>
        </w:rPr>
        <w:fldChar w:fldCharType="separate"/>
      </w:r>
      <w:r w:rsidR="005E04C3">
        <w:rPr>
          <w:noProof/>
        </w:rPr>
        <w:t>73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lastRenderedPageBreak/>
        <w:t>Application and object</w:t>
      </w:r>
      <w:r w:rsidRPr="00E2071B">
        <w:rPr>
          <w:b w:val="0"/>
          <w:noProof/>
          <w:sz w:val="18"/>
        </w:rPr>
        <w:tab/>
      </w:r>
      <w:r w:rsidRPr="00E2071B">
        <w:rPr>
          <w:b w:val="0"/>
          <w:noProof/>
          <w:sz w:val="18"/>
        </w:rPr>
        <w:fldChar w:fldCharType="begin"/>
      </w:r>
      <w:r w:rsidRPr="00E2071B">
        <w:rPr>
          <w:b w:val="0"/>
          <w:noProof/>
          <w:sz w:val="18"/>
        </w:rPr>
        <w:instrText xml:space="preserve"> PAGEREF _Toc487710908 \h </w:instrText>
      </w:r>
      <w:r w:rsidRPr="00E2071B">
        <w:rPr>
          <w:b w:val="0"/>
          <w:noProof/>
          <w:sz w:val="18"/>
        </w:rPr>
      </w:r>
      <w:r w:rsidRPr="00E2071B">
        <w:rPr>
          <w:b w:val="0"/>
          <w:noProof/>
          <w:sz w:val="18"/>
        </w:rPr>
        <w:fldChar w:fldCharType="separate"/>
      </w:r>
      <w:r w:rsidR="005E04C3">
        <w:rPr>
          <w:b w:val="0"/>
          <w:noProof/>
          <w:sz w:val="18"/>
        </w:rPr>
        <w:t>75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E2071B">
        <w:rPr>
          <w:noProof/>
        </w:rPr>
        <w:tab/>
      </w:r>
      <w:r w:rsidRPr="00E2071B">
        <w:rPr>
          <w:noProof/>
        </w:rPr>
        <w:fldChar w:fldCharType="begin"/>
      </w:r>
      <w:r w:rsidRPr="00E2071B">
        <w:rPr>
          <w:noProof/>
        </w:rPr>
        <w:instrText xml:space="preserve"> PAGEREF _Toc487710909 \h </w:instrText>
      </w:r>
      <w:r w:rsidRPr="00E2071B">
        <w:rPr>
          <w:noProof/>
        </w:rPr>
      </w:r>
      <w:r w:rsidRPr="00E2071B">
        <w:rPr>
          <w:noProof/>
        </w:rPr>
        <w:fldChar w:fldCharType="separate"/>
      </w:r>
      <w:r w:rsidR="005E04C3">
        <w:rPr>
          <w:noProof/>
        </w:rPr>
        <w:t>75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E2071B">
        <w:rPr>
          <w:noProof/>
        </w:rPr>
        <w:tab/>
      </w:r>
      <w:r w:rsidRPr="00E2071B">
        <w:rPr>
          <w:noProof/>
        </w:rPr>
        <w:fldChar w:fldCharType="begin"/>
      </w:r>
      <w:r w:rsidRPr="00E2071B">
        <w:rPr>
          <w:noProof/>
        </w:rPr>
        <w:instrText xml:space="preserve"> PAGEREF _Toc487710910 \h </w:instrText>
      </w:r>
      <w:r w:rsidRPr="00E2071B">
        <w:rPr>
          <w:noProof/>
        </w:rPr>
      </w:r>
      <w:r w:rsidRPr="00E2071B">
        <w:rPr>
          <w:noProof/>
        </w:rPr>
        <w:fldChar w:fldCharType="separate"/>
      </w:r>
      <w:r w:rsidR="005E04C3">
        <w:rPr>
          <w:noProof/>
        </w:rPr>
        <w:t>76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E2071B">
        <w:rPr>
          <w:b w:val="0"/>
          <w:noProof/>
          <w:sz w:val="18"/>
        </w:rPr>
        <w:tab/>
      </w:r>
      <w:r w:rsidRPr="00E2071B">
        <w:rPr>
          <w:b w:val="0"/>
          <w:noProof/>
          <w:sz w:val="18"/>
        </w:rPr>
        <w:fldChar w:fldCharType="begin"/>
      </w:r>
      <w:r w:rsidRPr="00E2071B">
        <w:rPr>
          <w:b w:val="0"/>
          <w:noProof/>
          <w:sz w:val="18"/>
        </w:rPr>
        <w:instrText xml:space="preserve"> PAGEREF _Toc487710911 \h </w:instrText>
      </w:r>
      <w:r w:rsidRPr="00E2071B">
        <w:rPr>
          <w:b w:val="0"/>
          <w:noProof/>
          <w:sz w:val="18"/>
        </w:rPr>
      </w:r>
      <w:r w:rsidRPr="00E2071B">
        <w:rPr>
          <w:b w:val="0"/>
          <w:noProof/>
          <w:sz w:val="18"/>
        </w:rPr>
        <w:fldChar w:fldCharType="separate"/>
      </w:r>
      <w:r w:rsidR="005E04C3">
        <w:rPr>
          <w:b w:val="0"/>
          <w:noProof/>
          <w:sz w:val="18"/>
        </w:rPr>
        <w:t>77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E2071B">
        <w:rPr>
          <w:noProof/>
        </w:rPr>
        <w:tab/>
      </w:r>
      <w:r w:rsidRPr="00E2071B">
        <w:rPr>
          <w:noProof/>
        </w:rPr>
        <w:fldChar w:fldCharType="begin"/>
      </w:r>
      <w:r w:rsidRPr="00E2071B">
        <w:rPr>
          <w:noProof/>
        </w:rPr>
        <w:instrText xml:space="preserve"> PAGEREF _Toc487710912 \h </w:instrText>
      </w:r>
      <w:r w:rsidRPr="00E2071B">
        <w:rPr>
          <w:noProof/>
        </w:rPr>
      </w:r>
      <w:r w:rsidRPr="00E2071B">
        <w:rPr>
          <w:noProof/>
        </w:rPr>
        <w:fldChar w:fldCharType="separate"/>
      </w:r>
      <w:r w:rsidR="005E04C3">
        <w:rPr>
          <w:noProof/>
        </w:rPr>
        <w:t>77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E2071B">
        <w:rPr>
          <w:noProof/>
        </w:rPr>
        <w:tab/>
      </w:r>
      <w:r w:rsidRPr="00E2071B">
        <w:rPr>
          <w:noProof/>
        </w:rPr>
        <w:fldChar w:fldCharType="begin"/>
      </w:r>
      <w:r w:rsidRPr="00E2071B">
        <w:rPr>
          <w:noProof/>
        </w:rPr>
        <w:instrText xml:space="preserve"> PAGEREF _Toc487710913 \h </w:instrText>
      </w:r>
      <w:r w:rsidRPr="00E2071B">
        <w:rPr>
          <w:noProof/>
        </w:rPr>
      </w:r>
      <w:r w:rsidRPr="00E2071B">
        <w:rPr>
          <w:noProof/>
        </w:rPr>
        <w:fldChar w:fldCharType="separate"/>
      </w:r>
      <w:r w:rsidR="005E04C3">
        <w:rPr>
          <w:noProof/>
        </w:rPr>
        <w:t>77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E2071B">
        <w:rPr>
          <w:noProof/>
        </w:rPr>
        <w:tab/>
      </w:r>
      <w:r w:rsidRPr="00E2071B">
        <w:rPr>
          <w:noProof/>
        </w:rPr>
        <w:fldChar w:fldCharType="begin"/>
      </w:r>
      <w:r w:rsidRPr="00E2071B">
        <w:rPr>
          <w:noProof/>
        </w:rPr>
        <w:instrText xml:space="preserve"> PAGEREF _Toc487710914 \h </w:instrText>
      </w:r>
      <w:r w:rsidRPr="00E2071B">
        <w:rPr>
          <w:noProof/>
        </w:rPr>
      </w:r>
      <w:r w:rsidRPr="00E2071B">
        <w:rPr>
          <w:noProof/>
        </w:rPr>
        <w:fldChar w:fldCharType="separate"/>
      </w:r>
      <w:r w:rsidR="005E04C3">
        <w:rPr>
          <w:noProof/>
        </w:rPr>
        <w:t>79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E438DE">
        <w:rPr>
          <w:i/>
          <w:noProof/>
        </w:rPr>
        <w:t>terminating value</w:t>
      </w:r>
      <w:r>
        <w:rPr>
          <w:noProof/>
        </w:rPr>
        <w:t xml:space="preserve"> for an asset?</w:t>
      </w:r>
      <w:r w:rsidRPr="00E2071B">
        <w:rPr>
          <w:noProof/>
        </w:rPr>
        <w:tab/>
      </w:r>
      <w:r w:rsidRPr="00E2071B">
        <w:rPr>
          <w:noProof/>
        </w:rPr>
        <w:fldChar w:fldCharType="begin"/>
      </w:r>
      <w:r w:rsidRPr="00E2071B">
        <w:rPr>
          <w:noProof/>
        </w:rPr>
        <w:instrText xml:space="preserve"> PAGEREF _Toc487710915 \h </w:instrText>
      </w:r>
      <w:r w:rsidRPr="00E2071B">
        <w:rPr>
          <w:noProof/>
        </w:rPr>
      </w:r>
      <w:r w:rsidRPr="00E2071B">
        <w:rPr>
          <w:noProof/>
        </w:rPr>
        <w:fldChar w:fldCharType="separate"/>
      </w:r>
      <w:r w:rsidR="005E04C3">
        <w:rPr>
          <w:noProof/>
        </w:rPr>
        <w:t>80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E2071B">
        <w:rPr>
          <w:noProof/>
        </w:rPr>
        <w:tab/>
      </w:r>
      <w:r w:rsidRPr="00E2071B">
        <w:rPr>
          <w:noProof/>
        </w:rPr>
        <w:fldChar w:fldCharType="begin"/>
      </w:r>
      <w:r w:rsidRPr="00E2071B">
        <w:rPr>
          <w:noProof/>
        </w:rPr>
        <w:instrText xml:space="preserve"> PAGEREF _Toc487710916 \h </w:instrText>
      </w:r>
      <w:r w:rsidRPr="00E2071B">
        <w:rPr>
          <w:noProof/>
        </w:rPr>
      </w:r>
      <w:r w:rsidRPr="00E2071B">
        <w:rPr>
          <w:noProof/>
        </w:rPr>
        <w:fldChar w:fldCharType="separate"/>
      </w:r>
      <w:r w:rsidR="005E04C3">
        <w:rPr>
          <w:noProof/>
        </w:rPr>
        <w:t>82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E2071B">
        <w:rPr>
          <w:noProof/>
        </w:rPr>
        <w:tab/>
      </w:r>
      <w:r w:rsidRPr="00E2071B">
        <w:rPr>
          <w:noProof/>
        </w:rPr>
        <w:fldChar w:fldCharType="begin"/>
      </w:r>
      <w:r w:rsidRPr="00E2071B">
        <w:rPr>
          <w:noProof/>
        </w:rPr>
        <w:instrText xml:space="preserve"> PAGEREF _Toc487710917 \h </w:instrText>
      </w:r>
      <w:r w:rsidRPr="00E2071B">
        <w:rPr>
          <w:noProof/>
        </w:rPr>
      </w:r>
      <w:r w:rsidRPr="00E2071B">
        <w:rPr>
          <w:noProof/>
        </w:rPr>
        <w:fldChar w:fldCharType="separate"/>
      </w:r>
      <w:r w:rsidR="005E04C3">
        <w:rPr>
          <w:noProof/>
        </w:rPr>
        <w:t>84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E2071B">
        <w:rPr>
          <w:noProof/>
        </w:rPr>
        <w:tab/>
      </w:r>
      <w:r w:rsidRPr="00E2071B">
        <w:rPr>
          <w:noProof/>
        </w:rPr>
        <w:fldChar w:fldCharType="begin"/>
      </w:r>
      <w:r w:rsidRPr="00E2071B">
        <w:rPr>
          <w:noProof/>
        </w:rPr>
        <w:instrText xml:space="preserve"> PAGEREF _Toc487710918 \h </w:instrText>
      </w:r>
      <w:r w:rsidRPr="00E2071B">
        <w:rPr>
          <w:noProof/>
        </w:rPr>
      </w:r>
      <w:r w:rsidRPr="00E2071B">
        <w:rPr>
          <w:noProof/>
        </w:rPr>
        <w:fldChar w:fldCharType="separate"/>
      </w:r>
      <w:r w:rsidR="005E04C3">
        <w:rPr>
          <w:noProof/>
        </w:rPr>
        <w:t>84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E2071B">
        <w:rPr>
          <w:noProof/>
        </w:rPr>
        <w:tab/>
      </w:r>
      <w:r w:rsidRPr="00E2071B">
        <w:rPr>
          <w:noProof/>
        </w:rPr>
        <w:fldChar w:fldCharType="begin"/>
      </w:r>
      <w:r w:rsidRPr="00E2071B">
        <w:rPr>
          <w:noProof/>
        </w:rPr>
        <w:instrText xml:space="preserve"> PAGEREF _Toc487710919 \h </w:instrText>
      </w:r>
      <w:r w:rsidRPr="00E2071B">
        <w:rPr>
          <w:noProof/>
        </w:rPr>
      </w:r>
      <w:r w:rsidRPr="00E2071B">
        <w:rPr>
          <w:noProof/>
        </w:rPr>
        <w:fldChar w:fldCharType="separate"/>
      </w:r>
      <w:r w:rsidR="005E04C3">
        <w:rPr>
          <w:noProof/>
        </w:rPr>
        <w:t>85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E2071B">
        <w:rPr>
          <w:noProof/>
        </w:rPr>
        <w:tab/>
      </w:r>
      <w:r w:rsidRPr="00E2071B">
        <w:rPr>
          <w:noProof/>
        </w:rPr>
        <w:fldChar w:fldCharType="begin"/>
      </w:r>
      <w:r w:rsidRPr="00E2071B">
        <w:rPr>
          <w:noProof/>
        </w:rPr>
        <w:instrText xml:space="preserve"> PAGEREF _Toc487710920 \h </w:instrText>
      </w:r>
      <w:r w:rsidRPr="00E2071B">
        <w:rPr>
          <w:noProof/>
        </w:rPr>
      </w:r>
      <w:r w:rsidRPr="00E2071B">
        <w:rPr>
          <w:noProof/>
        </w:rPr>
        <w:fldChar w:fldCharType="separate"/>
      </w:r>
      <w:r w:rsidR="005E04C3">
        <w:rPr>
          <w:noProof/>
        </w:rPr>
        <w:t>88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E2071B">
        <w:rPr>
          <w:noProof/>
        </w:rPr>
        <w:tab/>
      </w:r>
      <w:r w:rsidRPr="00E2071B">
        <w:rPr>
          <w:noProof/>
        </w:rPr>
        <w:fldChar w:fldCharType="begin"/>
      </w:r>
      <w:r w:rsidRPr="00E2071B">
        <w:rPr>
          <w:noProof/>
        </w:rPr>
        <w:instrText xml:space="preserve"> PAGEREF _Toc487710921 \h </w:instrText>
      </w:r>
      <w:r w:rsidRPr="00E2071B">
        <w:rPr>
          <w:noProof/>
        </w:rPr>
      </w:r>
      <w:r w:rsidRPr="00E2071B">
        <w:rPr>
          <w:noProof/>
        </w:rPr>
        <w:fldChar w:fldCharType="separate"/>
      </w:r>
      <w:r w:rsidR="005E04C3">
        <w:rPr>
          <w:noProof/>
        </w:rPr>
        <w:t>88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E2071B">
        <w:rPr>
          <w:noProof/>
        </w:rPr>
        <w:tab/>
      </w:r>
      <w:r w:rsidRPr="00E2071B">
        <w:rPr>
          <w:noProof/>
        </w:rPr>
        <w:fldChar w:fldCharType="begin"/>
      </w:r>
      <w:r w:rsidRPr="00E2071B">
        <w:rPr>
          <w:noProof/>
        </w:rPr>
        <w:instrText xml:space="preserve"> PAGEREF _Toc487710922 \h </w:instrText>
      </w:r>
      <w:r w:rsidRPr="00E2071B">
        <w:rPr>
          <w:noProof/>
        </w:rPr>
      </w:r>
      <w:r w:rsidRPr="00E2071B">
        <w:rPr>
          <w:noProof/>
        </w:rPr>
        <w:fldChar w:fldCharType="separate"/>
      </w:r>
      <w:r w:rsidR="005E04C3">
        <w:rPr>
          <w:noProof/>
        </w:rPr>
        <w:t>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E2071B">
        <w:rPr>
          <w:noProof/>
        </w:rPr>
        <w:tab/>
      </w:r>
      <w:r w:rsidRPr="00E2071B">
        <w:rPr>
          <w:noProof/>
        </w:rPr>
        <w:fldChar w:fldCharType="begin"/>
      </w:r>
      <w:r w:rsidRPr="00E2071B">
        <w:rPr>
          <w:noProof/>
        </w:rPr>
        <w:instrText xml:space="preserve"> PAGEREF _Toc487710923 \h </w:instrText>
      </w:r>
      <w:r w:rsidRPr="00E2071B">
        <w:rPr>
          <w:noProof/>
        </w:rPr>
      </w:r>
      <w:r w:rsidRPr="00E2071B">
        <w:rPr>
          <w:noProof/>
        </w:rPr>
        <w:fldChar w:fldCharType="separate"/>
      </w:r>
      <w:r w:rsidR="005E04C3">
        <w:rPr>
          <w:noProof/>
        </w:rPr>
        <w:t>94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E2071B">
        <w:rPr>
          <w:noProof/>
        </w:rPr>
        <w:tab/>
      </w:r>
      <w:r w:rsidRPr="00E2071B">
        <w:rPr>
          <w:noProof/>
        </w:rPr>
        <w:fldChar w:fldCharType="begin"/>
      </w:r>
      <w:r w:rsidRPr="00E2071B">
        <w:rPr>
          <w:noProof/>
        </w:rPr>
        <w:instrText xml:space="preserve"> PAGEREF _Toc487710924 \h </w:instrText>
      </w:r>
      <w:r w:rsidRPr="00E2071B">
        <w:rPr>
          <w:noProof/>
        </w:rPr>
      </w:r>
      <w:r w:rsidRPr="00E2071B">
        <w:rPr>
          <w:noProof/>
        </w:rPr>
        <w:fldChar w:fldCharType="separate"/>
      </w:r>
      <w:r w:rsidR="005E04C3">
        <w:rPr>
          <w:noProof/>
        </w:rPr>
        <w:t>94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to work out the allocable cost amount</w:t>
      </w:r>
      <w:r w:rsidRPr="00E2071B">
        <w:rPr>
          <w:b w:val="0"/>
          <w:noProof/>
          <w:sz w:val="18"/>
        </w:rPr>
        <w:tab/>
      </w:r>
      <w:r w:rsidRPr="00E2071B">
        <w:rPr>
          <w:b w:val="0"/>
          <w:noProof/>
          <w:sz w:val="18"/>
        </w:rPr>
        <w:fldChar w:fldCharType="begin"/>
      </w:r>
      <w:r w:rsidRPr="00E2071B">
        <w:rPr>
          <w:b w:val="0"/>
          <w:noProof/>
          <w:sz w:val="18"/>
        </w:rPr>
        <w:instrText xml:space="preserve"> PAGEREF _Toc487710925 \h </w:instrText>
      </w:r>
      <w:r w:rsidRPr="00E2071B">
        <w:rPr>
          <w:b w:val="0"/>
          <w:noProof/>
          <w:sz w:val="18"/>
        </w:rPr>
      </w:r>
      <w:r w:rsidRPr="00E2071B">
        <w:rPr>
          <w:b w:val="0"/>
          <w:noProof/>
          <w:sz w:val="18"/>
        </w:rPr>
        <w:fldChar w:fldCharType="separate"/>
      </w:r>
      <w:r w:rsidR="005E04C3">
        <w:rPr>
          <w:b w:val="0"/>
          <w:noProof/>
          <w:sz w:val="18"/>
        </w:rPr>
        <w:t>98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E438DE">
        <w:rPr>
          <w:i/>
          <w:noProof/>
        </w:rPr>
        <w:t>allocable cost amount</w:t>
      </w:r>
      <w:r>
        <w:rPr>
          <w:noProof/>
        </w:rPr>
        <w:t xml:space="preserve"> for the joining entity?</w:t>
      </w:r>
      <w:r w:rsidRPr="00E2071B">
        <w:rPr>
          <w:noProof/>
        </w:rPr>
        <w:tab/>
      </w:r>
      <w:r w:rsidRPr="00E2071B">
        <w:rPr>
          <w:noProof/>
        </w:rPr>
        <w:fldChar w:fldCharType="begin"/>
      </w:r>
      <w:r w:rsidRPr="00E2071B">
        <w:rPr>
          <w:noProof/>
        </w:rPr>
        <w:instrText xml:space="preserve"> PAGEREF _Toc487710926 \h </w:instrText>
      </w:r>
      <w:r w:rsidRPr="00E2071B">
        <w:rPr>
          <w:noProof/>
        </w:rPr>
      </w:r>
      <w:r w:rsidRPr="00E2071B">
        <w:rPr>
          <w:noProof/>
        </w:rPr>
        <w:fldChar w:fldCharType="separate"/>
      </w:r>
      <w:r w:rsidR="005E04C3">
        <w:rPr>
          <w:noProof/>
        </w:rPr>
        <w:t>98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E2071B">
        <w:rPr>
          <w:noProof/>
        </w:rPr>
        <w:tab/>
      </w:r>
      <w:r w:rsidRPr="00E2071B">
        <w:rPr>
          <w:noProof/>
        </w:rPr>
        <w:fldChar w:fldCharType="begin"/>
      </w:r>
      <w:r w:rsidRPr="00E2071B">
        <w:rPr>
          <w:noProof/>
        </w:rPr>
        <w:instrText xml:space="preserve"> PAGEREF _Toc487710927 \h </w:instrText>
      </w:r>
      <w:r w:rsidRPr="00E2071B">
        <w:rPr>
          <w:noProof/>
        </w:rPr>
      </w:r>
      <w:r w:rsidRPr="00E2071B">
        <w:rPr>
          <w:noProof/>
        </w:rPr>
        <w:fldChar w:fldCharType="separate"/>
      </w:r>
      <w:r w:rsidR="005E04C3">
        <w:rPr>
          <w:noProof/>
        </w:rPr>
        <w:t>101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E2071B">
        <w:rPr>
          <w:noProof/>
        </w:rPr>
        <w:tab/>
      </w:r>
      <w:r w:rsidRPr="00E2071B">
        <w:rPr>
          <w:noProof/>
        </w:rPr>
        <w:fldChar w:fldCharType="begin"/>
      </w:r>
      <w:r w:rsidRPr="00E2071B">
        <w:rPr>
          <w:noProof/>
        </w:rPr>
        <w:instrText xml:space="preserve"> PAGEREF _Toc487710928 \h </w:instrText>
      </w:r>
      <w:r w:rsidRPr="00E2071B">
        <w:rPr>
          <w:noProof/>
        </w:rPr>
      </w:r>
      <w:r w:rsidRPr="00E2071B">
        <w:rPr>
          <w:noProof/>
        </w:rPr>
        <w:fldChar w:fldCharType="separate"/>
      </w:r>
      <w:r w:rsidR="005E04C3">
        <w:rPr>
          <w:noProof/>
        </w:rPr>
        <w:t>102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E2071B">
        <w:rPr>
          <w:noProof/>
        </w:rPr>
        <w:tab/>
      </w:r>
      <w:r w:rsidRPr="00E2071B">
        <w:rPr>
          <w:noProof/>
        </w:rPr>
        <w:fldChar w:fldCharType="begin"/>
      </w:r>
      <w:r w:rsidRPr="00E2071B">
        <w:rPr>
          <w:noProof/>
        </w:rPr>
        <w:instrText xml:space="preserve"> PAGEREF _Toc487710929 \h </w:instrText>
      </w:r>
      <w:r w:rsidRPr="00E2071B">
        <w:rPr>
          <w:noProof/>
        </w:rPr>
      </w:r>
      <w:r w:rsidRPr="00E2071B">
        <w:rPr>
          <w:noProof/>
        </w:rPr>
        <w:fldChar w:fldCharType="separate"/>
      </w:r>
      <w:r w:rsidR="005E04C3">
        <w:rPr>
          <w:noProof/>
        </w:rPr>
        <w:t>106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E2071B">
        <w:rPr>
          <w:noProof/>
        </w:rPr>
        <w:tab/>
      </w:r>
      <w:r w:rsidRPr="00E2071B">
        <w:rPr>
          <w:noProof/>
        </w:rPr>
        <w:fldChar w:fldCharType="begin"/>
      </w:r>
      <w:r w:rsidRPr="00E2071B">
        <w:rPr>
          <w:noProof/>
        </w:rPr>
        <w:instrText xml:space="preserve"> PAGEREF _Toc487710930 \h </w:instrText>
      </w:r>
      <w:r w:rsidRPr="00E2071B">
        <w:rPr>
          <w:noProof/>
        </w:rPr>
      </w:r>
      <w:r w:rsidRPr="00E2071B">
        <w:rPr>
          <w:noProof/>
        </w:rPr>
        <w:fldChar w:fldCharType="separate"/>
      </w:r>
      <w:r w:rsidR="005E04C3">
        <w:rPr>
          <w:noProof/>
        </w:rPr>
        <w:t>107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E2071B">
        <w:rPr>
          <w:noProof/>
        </w:rPr>
        <w:tab/>
      </w:r>
      <w:r w:rsidRPr="00E2071B">
        <w:rPr>
          <w:noProof/>
        </w:rPr>
        <w:fldChar w:fldCharType="begin"/>
      </w:r>
      <w:r w:rsidRPr="00E2071B">
        <w:rPr>
          <w:noProof/>
        </w:rPr>
        <w:instrText xml:space="preserve"> PAGEREF _Toc487710931 \h </w:instrText>
      </w:r>
      <w:r w:rsidRPr="00E2071B">
        <w:rPr>
          <w:noProof/>
        </w:rPr>
      </w:r>
      <w:r w:rsidRPr="00E2071B">
        <w:rPr>
          <w:noProof/>
        </w:rPr>
        <w:fldChar w:fldCharType="separate"/>
      </w:r>
      <w:r w:rsidR="005E04C3">
        <w:rPr>
          <w:noProof/>
        </w:rPr>
        <w:t>109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E2071B">
        <w:rPr>
          <w:noProof/>
        </w:rPr>
        <w:tab/>
      </w:r>
      <w:r w:rsidRPr="00E2071B">
        <w:rPr>
          <w:noProof/>
        </w:rPr>
        <w:fldChar w:fldCharType="begin"/>
      </w:r>
      <w:r w:rsidRPr="00E2071B">
        <w:rPr>
          <w:noProof/>
        </w:rPr>
        <w:instrText xml:space="preserve"> PAGEREF _Toc487710932 \h </w:instrText>
      </w:r>
      <w:r w:rsidRPr="00E2071B">
        <w:rPr>
          <w:noProof/>
        </w:rPr>
      </w:r>
      <w:r w:rsidRPr="00E2071B">
        <w:rPr>
          <w:noProof/>
        </w:rPr>
        <w:fldChar w:fldCharType="separate"/>
      </w:r>
      <w:r w:rsidR="005E04C3">
        <w:rPr>
          <w:noProof/>
        </w:rPr>
        <w:t>110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E438DE">
        <w:rPr>
          <w:noProof/>
          <w:color w:val="000000"/>
        </w:rPr>
        <w:t>Undistributed, taxed profits accruing to joined group before joining time—step 3 in working out allocable cost amount</w:t>
      </w:r>
      <w:r w:rsidRPr="00E2071B">
        <w:rPr>
          <w:noProof/>
        </w:rPr>
        <w:tab/>
      </w:r>
      <w:r w:rsidRPr="00E2071B">
        <w:rPr>
          <w:noProof/>
        </w:rPr>
        <w:fldChar w:fldCharType="begin"/>
      </w:r>
      <w:r w:rsidRPr="00E2071B">
        <w:rPr>
          <w:noProof/>
        </w:rPr>
        <w:instrText xml:space="preserve"> PAGEREF _Toc487710933 \h </w:instrText>
      </w:r>
      <w:r w:rsidRPr="00E2071B">
        <w:rPr>
          <w:noProof/>
        </w:rPr>
      </w:r>
      <w:r w:rsidRPr="00E2071B">
        <w:rPr>
          <w:noProof/>
        </w:rPr>
        <w:fldChar w:fldCharType="separate"/>
      </w:r>
      <w:r w:rsidR="005E04C3">
        <w:rPr>
          <w:noProof/>
        </w:rPr>
        <w:t>112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E2071B">
        <w:rPr>
          <w:noProof/>
        </w:rPr>
        <w:tab/>
      </w:r>
      <w:r w:rsidRPr="00E2071B">
        <w:rPr>
          <w:noProof/>
        </w:rPr>
        <w:fldChar w:fldCharType="begin"/>
      </w:r>
      <w:r w:rsidRPr="00E2071B">
        <w:rPr>
          <w:noProof/>
        </w:rPr>
        <w:instrText xml:space="preserve"> PAGEREF _Toc487710934 \h </w:instrText>
      </w:r>
      <w:r w:rsidRPr="00E2071B">
        <w:rPr>
          <w:noProof/>
        </w:rPr>
      </w:r>
      <w:r w:rsidRPr="00E2071B">
        <w:rPr>
          <w:noProof/>
        </w:rPr>
        <w:fldChar w:fldCharType="separate"/>
      </w:r>
      <w:r w:rsidR="005E04C3">
        <w:rPr>
          <w:noProof/>
        </w:rPr>
        <w:t>115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E2071B">
        <w:rPr>
          <w:noProof/>
        </w:rPr>
        <w:tab/>
      </w:r>
      <w:r w:rsidRPr="00E2071B">
        <w:rPr>
          <w:noProof/>
        </w:rPr>
        <w:fldChar w:fldCharType="begin"/>
      </w:r>
      <w:r w:rsidRPr="00E2071B">
        <w:rPr>
          <w:noProof/>
        </w:rPr>
        <w:instrText xml:space="preserve"> PAGEREF _Toc487710935 \h </w:instrText>
      </w:r>
      <w:r w:rsidRPr="00E2071B">
        <w:rPr>
          <w:noProof/>
        </w:rPr>
      </w:r>
      <w:r w:rsidRPr="00E2071B">
        <w:rPr>
          <w:noProof/>
        </w:rPr>
        <w:fldChar w:fldCharType="separate"/>
      </w:r>
      <w:r w:rsidR="005E04C3">
        <w:rPr>
          <w:noProof/>
        </w:rPr>
        <w:t>116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E2071B">
        <w:rPr>
          <w:noProof/>
        </w:rPr>
        <w:tab/>
      </w:r>
      <w:r w:rsidRPr="00E2071B">
        <w:rPr>
          <w:noProof/>
        </w:rPr>
        <w:fldChar w:fldCharType="begin"/>
      </w:r>
      <w:r w:rsidRPr="00E2071B">
        <w:rPr>
          <w:noProof/>
        </w:rPr>
        <w:instrText xml:space="preserve"> PAGEREF _Toc487710936 \h </w:instrText>
      </w:r>
      <w:r w:rsidRPr="00E2071B">
        <w:rPr>
          <w:noProof/>
        </w:rPr>
      </w:r>
      <w:r w:rsidRPr="00E2071B">
        <w:rPr>
          <w:noProof/>
        </w:rPr>
        <w:fldChar w:fldCharType="separate"/>
      </w:r>
      <w:r w:rsidR="005E04C3">
        <w:rPr>
          <w:noProof/>
        </w:rPr>
        <w:t>117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E2071B">
        <w:rPr>
          <w:noProof/>
        </w:rPr>
        <w:tab/>
      </w:r>
      <w:r w:rsidRPr="00E2071B">
        <w:rPr>
          <w:noProof/>
        </w:rPr>
        <w:fldChar w:fldCharType="begin"/>
      </w:r>
      <w:r w:rsidRPr="00E2071B">
        <w:rPr>
          <w:noProof/>
        </w:rPr>
        <w:instrText xml:space="preserve"> PAGEREF _Toc487710937 \h </w:instrText>
      </w:r>
      <w:r w:rsidRPr="00E2071B">
        <w:rPr>
          <w:noProof/>
        </w:rPr>
      </w:r>
      <w:r w:rsidRPr="00E2071B">
        <w:rPr>
          <w:noProof/>
        </w:rPr>
        <w:fldChar w:fldCharType="separate"/>
      </w:r>
      <w:r w:rsidR="005E04C3">
        <w:rPr>
          <w:noProof/>
        </w:rPr>
        <w:t>117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E2071B">
        <w:rPr>
          <w:noProof/>
        </w:rPr>
        <w:tab/>
      </w:r>
      <w:r w:rsidRPr="00E2071B">
        <w:rPr>
          <w:noProof/>
        </w:rPr>
        <w:fldChar w:fldCharType="begin"/>
      </w:r>
      <w:r w:rsidRPr="00E2071B">
        <w:rPr>
          <w:noProof/>
        </w:rPr>
        <w:instrText xml:space="preserve"> PAGEREF _Toc487710938 \h </w:instrText>
      </w:r>
      <w:r w:rsidRPr="00E2071B">
        <w:rPr>
          <w:noProof/>
        </w:rPr>
      </w:r>
      <w:r w:rsidRPr="00E2071B">
        <w:rPr>
          <w:noProof/>
        </w:rPr>
        <w:fldChar w:fldCharType="separate"/>
      </w:r>
      <w:r w:rsidR="005E04C3">
        <w:rPr>
          <w:noProof/>
        </w:rPr>
        <w:t>118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E2071B">
        <w:rPr>
          <w:noProof/>
        </w:rPr>
        <w:tab/>
      </w:r>
      <w:r w:rsidRPr="00E2071B">
        <w:rPr>
          <w:noProof/>
        </w:rPr>
        <w:fldChar w:fldCharType="begin"/>
      </w:r>
      <w:r w:rsidRPr="00E2071B">
        <w:rPr>
          <w:noProof/>
        </w:rPr>
        <w:instrText xml:space="preserve"> PAGEREF _Toc487710939 \h </w:instrText>
      </w:r>
      <w:r w:rsidRPr="00E2071B">
        <w:rPr>
          <w:noProof/>
        </w:rPr>
      </w:r>
      <w:r w:rsidRPr="00E2071B">
        <w:rPr>
          <w:noProof/>
        </w:rPr>
        <w:fldChar w:fldCharType="separate"/>
      </w:r>
      <w:r w:rsidR="005E04C3">
        <w:rPr>
          <w:noProof/>
        </w:rPr>
        <w:t>118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E2071B">
        <w:rPr>
          <w:b w:val="0"/>
          <w:noProof/>
          <w:sz w:val="18"/>
        </w:rPr>
        <w:tab/>
      </w:r>
      <w:r w:rsidRPr="00E2071B">
        <w:rPr>
          <w:b w:val="0"/>
          <w:noProof/>
          <w:sz w:val="18"/>
        </w:rPr>
        <w:fldChar w:fldCharType="begin"/>
      </w:r>
      <w:r w:rsidRPr="00E2071B">
        <w:rPr>
          <w:b w:val="0"/>
          <w:noProof/>
          <w:sz w:val="18"/>
        </w:rPr>
        <w:instrText xml:space="preserve"> PAGEREF _Toc487710940 \h </w:instrText>
      </w:r>
      <w:r w:rsidRPr="00E2071B">
        <w:rPr>
          <w:b w:val="0"/>
          <w:noProof/>
          <w:sz w:val="18"/>
        </w:rPr>
      </w:r>
      <w:r w:rsidRPr="00E2071B">
        <w:rPr>
          <w:b w:val="0"/>
          <w:noProof/>
          <w:sz w:val="18"/>
        </w:rPr>
        <w:fldChar w:fldCharType="separate"/>
      </w:r>
      <w:r w:rsidR="005E04C3">
        <w:rPr>
          <w:b w:val="0"/>
          <w:noProof/>
          <w:sz w:val="18"/>
        </w:rPr>
        <w:t>120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E2071B">
        <w:rPr>
          <w:noProof/>
        </w:rPr>
        <w:tab/>
      </w:r>
      <w:r w:rsidRPr="00E2071B">
        <w:rPr>
          <w:noProof/>
        </w:rPr>
        <w:fldChar w:fldCharType="begin"/>
      </w:r>
      <w:r w:rsidRPr="00E2071B">
        <w:rPr>
          <w:noProof/>
        </w:rPr>
        <w:instrText xml:space="preserve"> PAGEREF _Toc487710941 \h </w:instrText>
      </w:r>
      <w:r w:rsidRPr="00E2071B">
        <w:rPr>
          <w:noProof/>
        </w:rPr>
      </w:r>
      <w:r w:rsidRPr="00E2071B">
        <w:rPr>
          <w:noProof/>
        </w:rPr>
        <w:fldChar w:fldCharType="separate"/>
      </w:r>
      <w:r w:rsidR="005E04C3">
        <w:rPr>
          <w:noProof/>
        </w:rPr>
        <w:t>120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E2071B">
        <w:rPr>
          <w:b w:val="0"/>
          <w:noProof/>
          <w:sz w:val="18"/>
        </w:rPr>
        <w:tab/>
      </w:r>
      <w:r w:rsidRPr="00E2071B">
        <w:rPr>
          <w:b w:val="0"/>
          <w:noProof/>
          <w:sz w:val="18"/>
        </w:rPr>
        <w:fldChar w:fldCharType="begin"/>
      </w:r>
      <w:r w:rsidRPr="00E2071B">
        <w:rPr>
          <w:b w:val="0"/>
          <w:noProof/>
          <w:sz w:val="18"/>
        </w:rPr>
        <w:instrText xml:space="preserve"> PAGEREF _Toc487710942 \h </w:instrText>
      </w:r>
      <w:r w:rsidRPr="00E2071B">
        <w:rPr>
          <w:b w:val="0"/>
          <w:noProof/>
          <w:sz w:val="18"/>
        </w:rPr>
      </w:r>
      <w:r w:rsidRPr="00E2071B">
        <w:rPr>
          <w:b w:val="0"/>
          <w:noProof/>
          <w:sz w:val="18"/>
        </w:rPr>
        <w:fldChar w:fldCharType="separate"/>
      </w:r>
      <w:r w:rsidR="005E04C3">
        <w:rPr>
          <w:b w:val="0"/>
          <w:noProof/>
          <w:sz w:val="18"/>
        </w:rPr>
        <w:t>121</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E2071B">
        <w:rPr>
          <w:b w:val="0"/>
          <w:noProof/>
          <w:sz w:val="18"/>
        </w:rPr>
        <w:tab/>
      </w:r>
      <w:r w:rsidRPr="00E2071B">
        <w:rPr>
          <w:b w:val="0"/>
          <w:noProof/>
          <w:sz w:val="18"/>
        </w:rPr>
        <w:fldChar w:fldCharType="begin"/>
      </w:r>
      <w:r w:rsidRPr="00E2071B">
        <w:rPr>
          <w:b w:val="0"/>
          <w:noProof/>
          <w:sz w:val="18"/>
        </w:rPr>
        <w:instrText xml:space="preserve"> PAGEREF _Toc487710943 \h </w:instrText>
      </w:r>
      <w:r w:rsidRPr="00E2071B">
        <w:rPr>
          <w:b w:val="0"/>
          <w:noProof/>
          <w:sz w:val="18"/>
        </w:rPr>
      </w:r>
      <w:r w:rsidRPr="00E2071B">
        <w:rPr>
          <w:b w:val="0"/>
          <w:noProof/>
          <w:sz w:val="18"/>
        </w:rPr>
        <w:fldChar w:fldCharType="separate"/>
      </w:r>
      <w:r w:rsidR="005E04C3">
        <w:rPr>
          <w:b w:val="0"/>
          <w:noProof/>
          <w:sz w:val="18"/>
        </w:rPr>
        <w:t>121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E2071B">
        <w:rPr>
          <w:noProof/>
        </w:rPr>
        <w:tab/>
      </w:r>
      <w:r w:rsidRPr="00E2071B">
        <w:rPr>
          <w:noProof/>
        </w:rPr>
        <w:fldChar w:fldCharType="begin"/>
      </w:r>
      <w:r w:rsidRPr="00E2071B">
        <w:rPr>
          <w:noProof/>
        </w:rPr>
        <w:instrText xml:space="preserve"> PAGEREF _Toc487710944 \h </w:instrText>
      </w:r>
      <w:r w:rsidRPr="00E2071B">
        <w:rPr>
          <w:noProof/>
        </w:rPr>
      </w:r>
      <w:r w:rsidRPr="00E2071B">
        <w:rPr>
          <w:noProof/>
        </w:rPr>
        <w:fldChar w:fldCharType="separate"/>
      </w:r>
      <w:r w:rsidR="005E04C3">
        <w:rPr>
          <w:noProof/>
        </w:rPr>
        <w:t>121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 and object</w:t>
      </w:r>
      <w:r w:rsidRPr="00E2071B">
        <w:rPr>
          <w:b w:val="0"/>
          <w:noProof/>
          <w:sz w:val="18"/>
        </w:rPr>
        <w:tab/>
      </w:r>
      <w:r w:rsidRPr="00E2071B">
        <w:rPr>
          <w:b w:val="0"/>
          <w:noProof/>
          <w:sz w:val="18"/>
        </w:rPr>
        <w:fldChar w:fldCharType="begin"/>
      </w:r>
      <w:r w:rsidRPr="00E2071B">
        <w:rPr>
          <w:b w:val="0"/>
          <w:noProof/>
          <w:sz w:val="18"/>
        </w:rPr>
        <w:instrText xml:space="preserve"> PAGEREF _Toc487710945 \h </w:instrText>
      </w:r>
      <w:r w:rsidRPr="00E2071B">
        <w:rPr>
          <w:b w:val="0"/>
          <w:noProof/>
          <w:sz w:val="18"/>
        </w:rPr>
      </w:r>
      <w:r w:rsidRPr="00E2071B">
        <w:rPr>
          <w:b w:val="0"/>
          <w:noProof/>
          <w:sz w:val="18"/>
        </w:rPr>
        <w:fldChar w:fldCharType="separate"/>
      </w:r>
      <w:r w:rsidR="005E04C3">
        <w:rPr>
          <w:b w:val="0"/>
          <w:noProof/>
          <w:sz w:val="18"/>
        </w:rPr>
        <w:t>122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E2071B">
        <w:rPr>
          <w:noProof/>
        </w:rPr>
        <w:tab/>
      </w:r>
      <w:r w:rsidRPr="00E2071B">
        <w:rPr>
          <w:noProof/>
        </w:rPr>
        <w:fldChar w:fldCharType="begin"/>
      </w:r>
      <w:r w:rsidRPr="00E2071B">
        <w:rPr>
          <w:noProof/>
        </w:rPr>
        <w:instrText xml:space="preserve"> PAGEREF _Toc487710946 \h </w:instrText>
      </w:r>
      <w:r w:rsidRPr="00E2071B">
        <w:rPr>
          <w:noProof/>
        </w:rPr>
      </w:r>
      <w:r w:rsidRPr="00E2071B">
        <w:rPr>
          <w:noProof/>
        </w:rPr>
        <w:fldChar w:fldCharType="separate"/>
      </w:r>
      <w:r w:rsidR="005E04C3">
        <w:rPr>
          <w:noProof/>
        </w:rPr>
        <w:t>122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E2071B">
        <w:rPr>
          <w:b w:val="0"/>
          <w:noProof/>
          <w:sz w:val="18"/>
        </w:rPr>
        <w:tab/>
      </w:r>
      <w:r w:rsidRPr="00E2071B">
        <w:rPr>
          <w:b w:val="0"/>
          <w:noProof/>
          <w:sz w:val="18"/>
        </w:rPr>
        <w:fldChar w:fldCharType="begin"/>
      </w:r>
      <w:r w:rsidRPr="00E2071B">
        <w:rPr>
          <w:b w:val="0"/>
          <w:noProof/>
          <w:sz w:val="18"/>
        </w:rPr>
        <w:instrText xml:space="preserve"> PAGEREF _Toc487710947 \h </w:instrText>
      </w:r>
      <w:r w:rsidRPr="00E2071B">
        <w:rPr>
          <w:b w:val="0"/>
          <w:noProof/>
          <w:sz w:val="18"/>
        </w:rPr>
      </w:r>
      <w:r w:rsidRPr="00E2071B">
        <w:rPr>
          <w:b w:val="0"/>
          <w:noProof/>
          <w:sz w:val="18"/>
        </w:rPr>
        <w:fldChar w:fldCharType="separate"/>
      </w:r>
      <w:r w:rsidR="005E04C3">
        <w:rPr>
          <w:b w:val="0"/>
          <w:noProof/>
          <w:sz w:val="18"/>
        </w:rPr>
        <w:t>122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E2071B">
        <w:rPr>
          <w:noProof/>
        </w:rPr>
        <w:tab/>
      </w:r>
      <w:r w:rsidRPr="00E2071B">
        <w:rPr>
          <w:noProof/>
        </w:rPr>
        <w:fldChar w:fldCharType="begin"/>
      </w:r>
      <w:r w:rsidRPr="00E2071B">
        <w:rPr>
          <w:noProof/>
        </w:rPr>
        <w:instrText xml:space="preserve"> PAGEREF _Toc487710948 \h </w:instrText>
      </w:r>
      <w:r w:rsidRPr="00E2071B">
        <w:rPr>
          <w:noProof/>
        </w:rPr>
      </w:r>
      <w:r w:rsidRPr="00E2071B">
        <w:rPr>
          <w:noProof/>
        </w:rPr>
        <w:fldChar w:fldCharType="separate"/>
      </w:r>
      <w:r w:rsidR="005E04C3">
        <w:rPr>
          <w:noProof/>
        </w:rPr>
        <w:t>122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E2071B">
        <w:rPr>
          <w:noProof/>
        </w:rPr>
        <w:tab/>
      </w:r>
      <w:r w:rsidRPr="00E2071B">
        <w:rPr>
          <w:noProof/>
        </w:rPr>
        <w:fldChar w:fldCharType="begin"/>
      </w:r>
      <w:r w:rsidRPr="00E2071B">
        <w:rPr>
          <w:noProof/>
        </w:rPr>
        <w:instrText xml:space="preserve"> PAGEREF _Toc487710949 \h </w:instrText>
      </w:r>
      <w:r w:rsidRPr="00E2071B">
        <w:rPr>
          <w:noProof/>
        </w:rPr>
      </w:r>
      <w:r w:rsidRPr="00E2071B">
        <w:rPr>
          <w:noProof/>
        </w:rPr>
        <w:fldChar w:fldCharType="separate"/>
      </w:r>
      <w:r w:rsidR="005E04C3">
        <w:rPr>
          <w:noProof/>
        </w:rPr>
        <w:t>123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E2071B">
        <w:rPr>
          <w:noProof/>
        </w:rPr>
        <w:tab/>
      </w:r>
      <w:r w:rsidRPr="00E2071B">
        <w:rPr>
          <w:noProof/>
        </w:rPr>
        <w:fldChar w:fldCharType="begin"/>
      </w:r>
      <w:r w:rsidRPr="00E2071B">
        <w:rPr>
          <w:noProof/>
        </w:rPr>
        <w:instrText xml:space="preserve"> PAGEREF _Toc487710950 \h </w:instrText>
      </w:r>
      <w:r w:rsidRPr="00E2071B">
        <w:rPr>
          <w:noProof/>
        </w:rPr>
      </w:r>
      <w:r w:rsidRPr="00E2071B">
        <w:rPr>
          <w:noProof/>
        </w:rPr>
        <w:fldChar w:fldCharType="separate"/>
      </w:r>
      <w:r w:rsidR="005E04C3">
        <w:rPr>
          <w:noProof/>
        </w:rPr>
        <w:t>124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E438DE">
        <w:rPr>
          <w:noProof/>
          <w:color w:val="000000"/>
        </w:rPr>
        <w:t>Adjustments to restrict step 4 reduction of allocable cost amount to effective distributions to head company in respect of direct membership interests</w:t>
      </w:r>
      <w:r w:rsidRPr="00E2071B">
        <w:rPr>
          <w:noProof/>
        </w:rPr>
        <w:tab/>
      </w:r>
      <w:r w:rsidRPr="00E2071B">
        <w:rPr>
          <w:noProof/>
        </w:rPr>
        <w:fldChar w:fldCharType="begin"/>
      </w:r>
      <w:r w:rsidRPr="00E2071B">
        <w:rPr>
          <w:noProof/>
        </w:rPr>
        <w:instrText xml:space="preserve"> PAGEREF _Toc487710951 \h </w:instrText>
      </w:r>
      <w:r w:rsidRPr="00E2071B">
        <w:rPr>
          <w:noProof/>
        </w:rPr>
      </w:r>
      <w:r w:rsidRPr="00E2071B">
        <w:rPr>
          <w:noProof/>
        </w:rPr>
        <w:fldChar w:fldCharType="separate"/>
      </w:r>
      <w:r w:rsidR="005E04C3">
        <w:rPr>
          <w:noProof/>
        </w:rPr>
        <w:t>126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E438DE">
        <w:rPr>
          <w:noProof/>
          <w:color w:val="000000"/>
        </w:rPr>
        <w:t>Adjustment to allocation of allocable cost amount to take account of owned profits or losses of certain entities that become subsidiary members</w:t>
      </w:r>
      <w:r w:rsidRPr="00E2071B">
        <w:rPr>
          <w:noProof/>
        </w:rPr>
        <w:tab/>
      </w:r>
      <w:r w:rsidRPr="00E2071B">
        <w:rPr>
          <w:noProof/>
        </w:rPr>
        <w:fldChar w:fldCharType="begin"/>
      </w:r>
      <w:r w:rsidRPr="00E2071B">
        <w:rPr>
          <w:noProof/>
        </w:rPr>
        <w:instrText xml:space="preserve"> PAGEREF _Toc487710952 \h </w:instrText>
      </w:r>
      <w:r w:rsidRPr="00E2071B">
        <w:rPr>
          <w:noProof/>
        </w:rPr>
      </w:r>
      <w:r w:rsidRPr="00E2071B">
        <w:rPr>
          <w:noProof/>
        </w:rPr>
        <w:fldChar w:fldCharType="separate"/>
      </w:r>
      <w:r w:rsidR="005E04C3">
        <w:rPr>
          <w:noProof/>
        </w:rPr>
        <w:t>129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E2071B">
        <w:rPr>
          <w:noProof/>
        </w:rPr>
        <w:tab/>
      </w:r>
      <w:r w:rsidRPr="00E2071B">
        <w:rPr>
          <w:noProof/>
        </w:rPr>
        <w:fldChar w:fldCharType="begin"/>
      </w:r>
      <w:r w:rsidRPr="00E2071B">
        <w:rPr>
          <w:noProof/>
        </w:rPr>
        <w:instrText xml:space="preserve"> PAGEREF _Toc487710953 \h </w:instrText>
      </w:r>
      <w:r w:rsidRPr="00E2071B">
        <w:rPr>
          <w:noProof/>
        </w:rPr>
      </w:r>
      <w:r w:rsidRPr="00E2071B">
        <w:rPr>
          <w:noProof/>
        </w:rPr>
        <w:fldChar w:fldCharType="separate"/>
      </w:r>
      <w:r w:rsidR="005E04C3">
        <w:rPr>
          <w:noProof/>
        </w:rPr>
        <w:t>131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E2071B">
        <w:rPr>
          <w:b w:val="0"/>
          <w:noProof/>
          <w:sz w:val="18"/>
        </w:rPr>
        <w:tab/>
      </w:r>
      <w:r w:rsidRPr="00E2071B">
        <w:rPr>
          <w:b w:val="0"/>
          <w:noProof/>
          <w:sz w:val="18"/>
        </w:rPr>
        <w:fldChar w:fldCharType="begin"/>
      </w:r>
      <w:r w:rsidRPr="00E2071B">
        <w:rPr>
          <w:b w:val="0"/>
          <w:noProof/>
          <w:sz w:val="18"/>
        </w:rPr>
        <w:instrText xml:space="preserve"> PAGEREF _Toc487710954 \h </w:instrText>
      </w:r>
      <w:r w:rsidRPr="00E2071B">
        <w:rPr>
          <w:b w:val="0"/>
          <w:noProof/>
          <w:sz w:val="18"/>
        </w:rPr>
      </w:r>
      <w:r w:rsidRPr="00E2071B">
        <w:rPr>
          <w:b w:val="0"/>
          <w:noProof/>
          <w:sz w:val="18"/>
        </w:rPr>
        <w:fldChar w:fldCharType="separate"/>
      </w:r>
      <w:r w:rsidR="005E04C3">
        <w:rPr>
          <w:b w:val="0"/>
          <w:noProof/>
          <w:sz w:val="18"/>
        </w:rPr>
        <w:t>134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E2071B">
        <w:rPr>
          <w:b w:val="0"/>
          <w:noProof/>
          <w:sz w:val="18"/>
        </w:rPr>
        <w:tab/>
      </w:r>
      <w:r w:rsidRPr="00E2071B">
        <w:rPr>
          <w:b w:val="0"/>
          <w:noProof/>
          <w:sz w:val="18"/>
        </w:rPr>
        <w:fldChar w:fldCharType="begin"/>
      </w:r>
      <w:r w:rsidRPr="00E2071B">
        <w:rPr>
          <w:b w:val="0"/>
          <w:noProof/>
          <w:sz w:val="18"/>
        </w:rPr>
        <w:instrText xml:space="preserve"> PAGEREF _Toc487710955 \h </w:instrText>
      </w:r>
      <w:r w:rsidRPr="00E2071B">
        <w:rPr>
          <w:b w:val="0"/>
          <w:noProof/>
          <w:sz w:val="18"/>
        </w:rPr>
      </w:r>
      <w:r w:rsidRPr="00E2071B">
        <w:rPr>
          <w:b w:val="0"/>
          <w:noProof/>
          <w:sz w:val="18"/>
        </w:rPr>
        <w:fldChar w:fldCharType="separate"/>
      </w:r>
      <w:r w:rsidR="005E04C3">
        <w:rPr>
          <w:b w:val="0"/>
          <w:noProof/>
          <w:sz w:val="18"/>
        </w:rPr>
        <w:t>134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E2071B">
        <w:rPr>
          <w:noProof/>
        </w:rPr>
        <w:tab/>
      </w:r>
      <w:r w:rsidRPr="00E2071B">
        <w:rPr>
          <w:noProof/>
        </w:rPr>
        <w:fldChar w:fldCharType="begin"/>
      </w:r>
      <w:r w:rsidRPr="00E2071B">
        <w:rPr>
          <w:noProof/>
        </w:rPr>
        <w:instrText xml:space="preserve"> PAGEREF _Toc487710956 \h </w:instrText>
      </w:r>
      <w:r w:rsidRPr="00E2071B">
        <w:rPr>
          <w:noProof/>
        </w:rPr>
      </w:r>
      <w:r w:rsidRPr="00E2071B">
        <w:rPr>
          <w:noProof/>
        </w:rPr>
        <w:fldChar w:fldCharType="separate"/>
      </w:r>
      <w:r w:rsidR="005E04C3">
        <w:rPr>
          <w:noProof/>
        </w:rPr>
        <w:t>134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 and object</w:t>
      </w:r>
      <w:r w:rsidRPr="00E2071B">
        <w:rPr>
          <w:b w:val="0"/>
          <w:noProof/>
          <w:sz w:val="18"/>
        </w:rPr>
        <w:tab/>
      </w:r>
      <w:r w:rsidRPr="00E2071B">
        <w:rPr>
          <w:b w:val="0"/>
          <w:noProof/>
          <w:sz w:val="18"/>
        </w:rPr>
        <w:fldChar w:fldCharType="begin"/>
      </w:r>
      <w:r w:rsidRPr="00E2071B">
        <w:rPr>
          <w:b w:val="0"/>
          <w:noProof/>
          <w:sz w:val="18"/>
        </w:rPr>
        <w:instrText xml:space="preserve"> PAGEREF _Toc487710957 \h </w:instrText>
      </w:r>
      <w:r w:rsidRPr="00E2071B">
        <w:rPr>
          <w:b w:val="0"/>
          <w:noProof/>
          <w:sz w:val="18"/>
        </w:rPr>
      </w:r>
      <w:r w:rsidRPr="00E2071B">
        <w:rPr>
          <w:b w:val="0"/>
          <w:noProof/>
          <w:sz w:val="18"/>
        </w:rPr>
        <w:fldChar w:fldCharType="separate"/>
      </w:r>
      <w:r w:rsidR="005E04C3">
        <w:rPr>
          <w:b w:val="0"/>
          <w:noProof/>
          <w:sz w:val="18"/>
        </w:rPr>
        <w:t>135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E2071B">
        <w:rPr>
          <w:noProof/>
        </w:rPr>
        <w:tab/>
      </w:r>
      <w:r w:rsidRPr="00E2071B">
        <w:rPr>
          <w:noProof/>
        </w:rPr>
        <w:fldChar w:fldCharType="begin"/>
      </w:r>
      <w:r w:rsidRPr="00E2071B">
        <w:rPr>
          <w:noProof/>
        </w:rPr>
        <w:instrText xml:space="preserve"> PAGEREF _Toc487710958 \h </w:instrText>
      </w:r>
      <w:r w:rsidRPr="00E2071B">
        <w:rPr>
          <w:noProof/>
        </w:rPr>
      </w:r>
      <w:r w:rsidRPr="00E2071B">
        <w:rPr>
          <w:noProof/>
        </w:rPr>
        <w:fldChar w:fldCharType="separate"/>
      </w:r>
      <w:r w:rsidR="005E04C3">
        <w:rPr>
          <w:noProof/>
        </w:rPr>
        <w:t>135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E2071B">
        <w:rPr>
          <w:b w:val="0"/>
          <w:noProof/>
          <w:sz w:val="18"/>
        </w:rPr>
        <w:tab/>
      </w:r>
      <w:r w:rsidRPr="00E2071B">
        <w:rPr>
          <w:b w:val="0"/>
          <w:noProof/>
          <w:sz w:val="18"/>
        </w:rPr>
        <w:fldChar w:fldCharType="begin"/>
      </w:r>
      <w:r w:rsidRPr="00E2071B">
        <w:rPr>
          <w:b w:val="0"/>
          <w:noProof/>
          <w:sz w:val="18"/>
        </w:rPr>
        <w:instrText xml:space="preserve"> PAGEREF _Toc487710959 \h </w:instrText>
      </w:r>
      <w:r w:rsidRPr="00E2071B">
        <w:rPr>
          <w:b w:val="0"/>
          <w:noProof/>
          <w:sz w:val="18"/>
        </w:rPr>
      </w:r>
      <w:r w:rsidRPr="00E2071B">
        <w:rPr>
          <w:b w:val="0"/>
          <w:noProof/>
          <w:sz w:val="18"/>
        </w:rPr>
        <w:fldChar w:fldCharType="separate"/>
      </w:r>
      <w:r w:rsidR="005E04C3">
        <w:rPr>
          <w:b w:val="0"/>
          <w:noProof/>
          <w:sz w:val="18"/>
        </w:rPr>
        <w:t>136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E2071B">
        <w:rPr>
          <w:noProof/>
        </w:rPr>
        <w:tab/>
      </w:r>
      <w:r w:rsidRPr="00E2071B">
        <w:rPr>
          <w:noProof/>
        </w:rPr>
        <w:fldChar w:fldCharType="begin"/>
      </w:r>
      <w:r w:rsidRPr="00E2071B">
        <w:rPr>
          <w:noProof/>
        </w:rPr>
        <w:instrText xml:space="preserve"> PAGEREF _Toc487710960 \h </w:instrText>
      </w:r>
      <w:r w:rsidRPr="00E2071B">
        <w:rPr>
          <w:noProof/>
        </w:rPr>
      </w:r>
      <w:r w:rsidRPr="00E2071B">
        <w:rPr>
          <w:noProof/>
        </w:rPr>
        <w:fldChar w:fldCharType="separate"/>
      </w:r>
      <w:r w:rsidR="005E04C3">
        <w:rPr>
          <w:noProof/>
        </w:rPr>
        <w:t>136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E2071B">
        <w:rPr>
          <w:b w:val="0"/>
          <w:noProof/>
          <w:sz w:val="18"/>
        </w:rPr>
        <w:tab/>
      </w:r>
      <w:r w:rsidRPr="00E2071B">
        <w:rPr>
          <w:b w:val="0"/>
          <w:noProof/>
          <w:sz w:val="18"/>
        </w:rPr>
        <w:fldChar w:fldCharType="begin"/>
      </w:r>
      <w:r w:rsidRPr="00E2071B">
        <w:rPr>
          <w:b w:val="0"/>
          <w:noProof/>
          <w:sz w:val="18"/>
        </w:rPr>
        <w:instrText xml:space="preserve"> PAGEREF _Toc487710961 \h </w:instrText>
      </w:r>
      <w:r w:rsidRPr="00E2071B">
        <w:rPr>
          <w:b w:val="0"/>
          <w:noProof/>
          <w:sz w:val="18"/>
        </w:rPr>
      </w:r>
      <w:r w:rsidRPr="00E2071B">
        <w:rPr>
          <w:b w:val="0"/>
          <w:noProof/>
          <w:sz w:val="18"/>
        </w:rPr>
        <w:fldChar w:fldCharType="separate"/>
      </w:r>
      <w:r w:rsidR="005E04C3">
        <w:rPr>
          <w:b w:val="0"/>
          <w:noProof/>
          <w:sz w:val="18"/>
        </w:rPr>
        <w:t>137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E2071B">
        <w:rPr>
          <w:noProof/>
        </w:rPr>
        <w:tab/>
      </w:r>
      <w:r w:rsidRPr="00E2071B">
        <w:rPr>
          <w:noProof/>
        </w:rPr>
        <w:fldChar w:fldCharType="begin"/>
      </w:r>
      <w:r w:rsidRPr="00E2071B">
        <w:rPr>
          <w:noProof/>
        </w:rPr>
        <w:instrText xml:space="preserve"> PAGEREF _Toc487710962 \h </w:instrText>
      </w:r>
      <w:r w:rsidRPr="00E2071B">
        <w:rPr>
          <w:noProof/>
        </w:rPr>
      </w:r>
      <w:r w:rsidRPr="00E2071B">
        <w:rPr>
          <w:noProof/>
        </w:rPr>
        <w:fldChar w:fldCharType="separate"/>
      </w:r>
      <w:r w:rsidR="005E04C3">
        <w:rPr>
          <w:noProof/>
        </w:rPr>
        <w:t>137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E2071B">
        <w:rPr>
          <w:b w:val="0"/>
          <w:noProof/>
          <w:sz w:val="18"/>
        </w:rPr>
        <w:tab/>
      </w:r>
      <w:r w:rsidRPr="00E2071B">
        <w:rPr>
          <w:b w:val="0"/>
          <w:noProof/>
          <w:sz w:val="18"/>
        </w:rPr>
        <w:fldChar w:fldCharType="begin"/>
      </w:r>
      <w:r w:rsidRPr="00E2071B">
        <w:rPr>
          <w:b w:val="0"/>
          <w:noProof/>
          <w:sz w:val="18"/>
        </w:rPr>
        <w:instrText xml:space="preserve"> PAGEREF _Toc487710963 \h </w:instrText>
      </w:r>
      <w:r w:rsidRPr="00E2071B">
        <w:rPr>
          <w:b w:val="0"/>
          <w:noProof/>
          <w:sz w:val="18"/>
        </w:rPr>
      </w:r>
      <w:r w:rsidRPr="00E2071B">
        <w:rPr>
          <w:b w:val="0"/>
          <w:noProof/>
          <w:sz w:val="18"/>
        </w:rPr>
        <w:fldChar w:fldCharType="separate"/>
      </w:r>
      <w:r w:rsidR="005E04C3">
        <w:rPr>
          <w:b w:val="0"/>
          <w:noProof/>
          <w:sz w:val="18"/>
        </w:rPr>
        <w:t>138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E2071B">
        <w:rPr>
          <w:noProof/>
        </w:rPr>
        <w:tab/>
      </w:r>
      <w:r w:rsidRPr="00E2071B">
        <w:rPr>
          <w:noProof/>
        </w:rPr>
        <w:fldChar w:fldCharType="begin"/>
      </w:r>
      <w:r w:rsidRPr="00E2071B">
        <w:rPr>
          <w:noProof/>
        </w:rPr>
        <w:instrText xml:space="preserve"> PAGEREF _Toc487710964 \h </w:instrText>
      </w:r>
      <w:r w:rsidRPr="00E2071B">
        <w:rPr>
          <w:noProof/>
        </w:rPr>
      </w:r>
      <w:r w:rsidRPr="00E2071B">
        <w:rPr>
          <w:noProof/>
        </w:rPr>
        <w:fldChar w:fldCharType="separate"/>
      </w:r>
      <w:r w:rsidR="005E04C3">
        <w:rPr>
          <w:noProof/>
        </w:rPr>
        <w:t>138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E2071B">
        <w:rPr>
          <w:noProof/>
        </w:rPr>
        <w:tab/>
      </w:r>
      <w:r w:rsidRPr="00E2071B">
        <w:rPr>
          <w:noProof/>
        </w:rPr>
        <w:fldChar w:fldCharType="begin"/>
      </w:r>
      <w:r w:rsidRPr="00E2071B">
        <w:rPr>
          <w:noProof/>
        </w:rPr>
        <w:instrText xml:space="preserve"> PAGEREF _Toc487710965 \h </w:instrText>
      </w:r>
      <w:r w:rsidRPr="00E2071B">
        <w:rPr>
          <w:noProof/>
        </w:rPr>
      </w:r>
      <w:r w:rsidRPr="00E2071B">
        <w:rPr>
          <w:noProof/>
        </w:rPr>
        <w:fldChar w:fldCharType="separate"/>
      </w:r>
      <w:r w:rsidR="005E04C3">
        <w:rPr>
          <w:noProof/>
        </w:rPr>
        <w:t>139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E2071B">
        <w:rPr>
          <w:b w:val="0"/>
          <w:noProof/>
          <w:sz w:val="18"/>
        </w:rPr>
        <w:tab/>
      </w:r>
      <w:r w:rsidRPr="00E2071B">
        <w:rPr>
          <w:b w:val="0"/>
          <w:noProof/>
          <w:sz w:val="18"/>
        </w:rPr>
        <w:fldChar w:fldCharType="begin"/>
      </w:r>
      <w:r w:rsidRPr="00E2071B">
        <w:rPr>
          <w:b w:val="0"/>
          <w:noProof/>
          <w:sz w:val="18"/>
        </w:rPr>
        <w:instrText xml:space="preserve"> PAGEREF _Toc487710966 \h </w:instrText>
      </w:r>
      <w:r w:rsidRPr="00E2071B">
        <w:rPr>
          <w:b w:val="0"/>
          <w:noProof/>
          <w:sz w:val="18"/>
        </w:rPr>
      </w:r>
      <w:r w:rsidRPr="00E2071B">
        <w:rPr>
          <w:b w:val="0"/>
          <w:noProof/>
          <w:sz w:val="18"/>
        </w:rPr>
        <w:fldChar w:fldCharType="separate"/>
      </w:r>
      <w:r w:rsidR="005E04C3">
        <w:rPr>
          <w:b w:val="0"/>
          <w:noProof/>
          <w:sz w:val="18"/>
        </w:rPr>
        <w:t>140</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E2071B">
        <w:rPr>
          <w:b w:val="0"/>
          <w:noProof/>
          <w:sz w:val="18"/>
        </w:rPr>
        <w:tab/>
      </w:r>
      <w:r w:rsidRPr="00E2071B">
        <w:rPr>
          <w:b w:val="0"/>
          <w:noProof/>
          <w:sz w:val="18"/>
        </w:rPr>
        <w:fldChar w:fldCharType="begin"/>
      </w:r>
      <w:r w:rsidRPr="00E2071B">
        <w:rPr>
          <w:b w:val="0"/>
          <w:noProof/>
          <w:sz w:val="18"/>
        </w:rPr>
        <w:instrText xml:space="preserve"> PAGEREF _Toc487710967 \h </w:instrText>
      </w:r>
      <w:r w:rsidRPr="00E2071B">
        <w:rPr>
          <w:b w:val="0"/>
          <w:noProof/>
          <w:sz w:val="18"/>
        </w:rPr>
      </w:r>
      <w:r w:rsidRPr="00E2071B">
        <w:rPr>
          <w:b w:val="0"/>
          <w:noProof/>
          <w:sz w:val="18"/>
        </w:rPr>
        <w:fldChar w:fldCharType="separate"/>
      </w:r>
      <w:r w:rsidR="005E04C3">
        <w:rPr>
          <w:b w:val="0"/>
          <w:noProof/>
          <w:sz w:val="18"/>
        </w:rPr>
        <w:t>140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E2071B">
        <w:rPr>
          <w:noProof/>
        </w:rPr>
        <w:tab/>
      </w:r>
      <w:r w:rsidRPr="00E2071B">
        <w:rPr>
          <w:noProof/>
        </w:rPr>
        <w:fldChar w:fldCharType="begin"/>
      </w:r>
      <w:r w:rsidRPr="00E2071B">
        <w:rPr>
          <w:noProof/>
        </w:rPr>
        <w:instrText xml:space="preserve"> PAGEREF _Toc487710968 \h </w:instrText>
      </w:r>
      <w:r w:rsidRPr="00E2071B">
        <w:rPr>
          <w:noProof/>
        </w:rPr>
      </w:r>
      <w:r w:rsidRPr="00E2071B">
        <w:rPr>
          <w:noProof/>
        </w:rPr>
        <w:fldChar w:fldCharType="separate"/>
      </w:r>
      <w:r w:rsidR="005E04C3">
        <w:rPr>
          <w:noProof/>
        </w:rPr>
        <w:t>140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 and object</w:t>
      </w:r>
      <w:r w:rsidRPr="00E2071B">
        <w:rPr>
          <w:b w:val="0"/>
          <w:noProof/>
          <w:sz w:val="18"/>
        </w:rPr>
        <w:tab/>
      </w:r>
      <w:r w:rsidRPr="00E2071B">
        <w:rPr>
          <w:b w:val="0"/>
          <w:noProof/>
          <w:sz w:val="18"/>
        </w:rPr>
        <w:fldChar w:fldCharType="begin"/>
      </w:r>
      <w:r w:rsidRPr="00E2071B">
        <w:rPr>
          <w:b w:val="0"/>
          <w:noProof/>
          <w:sz w:val="18"/>
        </w:rPr>
        <w:instrText xml:space="preserve"> PAGEREF _Toc487710969 \h </w:instrText>
      </w:r>
      <w:r w:rsidRPr="00E2071B">
        <w:rPr>
          <w:b w:val="0"/>
          <w:noProof/>
          <w:sz w:val="18"/>
        </w:rPr>
      </w:r>
      <w:r w:rsidRPr="00E2071B">
        <w:rPr>
          <w:b w:val="0"/>
          <w:noProof/>
          <w:sz w:val="18"/>
        </w:rPr>
        <w:fldChar w:fldCharType="separate"/>
      </w:r>
      <w:r w:rsidR="005E04C3">
        <w:rPr>
          <w:b w:val="0"/>
          <w:noProof/>
          <w:sz w:val="18"/>
        </w:rPr>
        <w:t>141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E2071B">
        <w:rPr>
          <w:noProof/>
        </w:rPr>
        <w:tab/>
      </w:r>
      <w:r w:rsidRPr="00E2071B">
        <w:rPr>
          <w:noProof/>
        </w:rPr>
        <w:fldChar w:fldCharType="begin"/>
      </w:r>
      <w:r w:rsidRPr="00E2071B">
        <w:rPr>
          <w:noProof/>
        </w:rPr>
        <w:instrText xml:space="preserve"> PAGEREF _Toc487710970 \h </w:instrText>
      </w:r>
      <w:r w:rsidRPr="00E2071B">
        <w:rPr>
          <w:noProof/>
        </w:rPr>
      </w:r>
      <w:r w:rsidRPr="00E2071B">
        <w:rPr>
          <w:noProof/>
        </w:rPr>
        <w:fldChar w:fldCharType="separate"/>
      </w:r>
      <w:r w:rsidR="005E04C3">
        <w:rPr>
          <w:noProof/>
        </w:rPr>
        <w:t>141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E2071B">
        <w:rPr>
          <w:b w:val="0"/>
          <w:noProof/>
          <w:sz w:val="18"/>
        </w:rPr>
        <w:tab/>
      </w:r>
      <w:r w:rsidRPr="00E2071B">
        <w:rPr>
          <w:b w:val="0"/>
          <w:noProof/>
          <w:sz w:val="18"/>
        </w:rPr>
        <w:fldChar w:fldCharType="begin"/>
      </w:r>
      <w:r w:rsidRPr="00E2071B">
        <w:rPr>
          <w:b w:val="0"/>
          <w:noProof/>
          <w:sz w:val="18"/>
        </w:rPr>
        <w:instrText xml:space="preserve"> PAGEREF _Toc487710971 \h </w:instrText>
      </w:r>
      <w:r w:rsidRPr="00E2071B">
        <w:rPr>
          <w:b w:val="0"/>
          <w:noProof/>
          <w:sz w:val="18"/>
        </w:rPr>
      </w:r>
      <w:r w:rsidRPr="00E2071B">
        <w:rPr>
          <w:b w:val="0"/>
          <w:noProof/>
          <w:sz w:val="18"/>
        </w:rPr>
        <w:fldChar w:fldCharType="separate"/>
      </w:r>
      <w:r w:rsidR="005E04C3">
        <w:rPr>
          <w:b w:val="0"/>
          <w:noProof/>
          <w:sz w:val="18"/>
        </w:rPr>
        <w:t>141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E2071B">
        <w:rPr>
          <w:noProof/>
        </w:rPr>
        <w:tab/>
      </w:r>
      <w:r w:rsidRPr="00E2071B">
        <w:rPr>
          <w:noProof/>
        </w:rPr>
        <w:fldChar w:fldCharType="begin"/>
      </w:r>
      <w:r w:rsidRPr="00E2071B">
        <w:rPr>
          <w:noProof/>
        </w:rPr>
        <w:instrText xml:space="preserve"> PAGEREF _Toc487710972 \h </w:instrText>
      </w:r>
      <w:r w:rsidRPr="00E2071B">
        <w:rPr>
          <w:noProof/>
        </w:rPr>
      </w:r>
      <w:r w:rsidRPr="00E2071B">
        <w:rPr>
          <w:noProof/>
        </w:rPr>
        <w:fldChar w:fldCharType="separate"/>
      </w:r>
      <w:r w:rsidR="005E04C3">
        <w:rPr>
          <w:noProof/>
        </w:rPr>
        <w:t>141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E2071B">
        <w:rPr>
          <w:noProof/>
        </w:rPr>
        <w:tab/>
      </w:r>
      <w:r w:rsidRPr="00E2071B">
        <w:rPr>
          <w:noProof/>
        </w:rPr>
        <w:fldChar w:fldCharType="begin"/>
      </w:r>
      <w:r w:rsidRPr="00E2071B">
        <w:rPr>
          <w:noProof/>
        </w:rPr>
        <w:instrText xml:space="preserve"> PAGEREF _Toc487710973 \h </w:instrText>
      </w:r>
      <w:r w:rsidRPr="00E2071B">
        <w:rPr>
          <w:noProof/>
        </w:rPr>
      </w:r>
      <w:r w:rsidRPr="00E2071B">
        <w:rPr>
          <w:noProof/>
        </w:rPr>
        <w:fldChar w:fldCharType="separate"/>
      </w:r>
      <w:r w:rsidR="005E04C3">
        <w:rPr>
          <w:noProof/>
        </w:rPr>
        <w:t>142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E2071B">
        <w:rPr>
          <w:noProof/>
        </w:rPr>
        <w:tab/>
      </w:r>
      <w:r w:rsidRPr="00E2071B">
        <w:rPr>
          <w:noProof/>
        </w:rPr>
        <w:fldChar w:fldCharType="begin"/>
      </w:r>
      <w:r w:rsidRPr="00E2071B">
        <w:rPr>
          <w:noProof/>
        </w:rPr>
        <w:instrText xml:space="preserve"> PAGEREF _Toc487710974 \h </w:instrText>
      </w:r>
      <w:r w:rsidRPr="00E2071B">
        <w:rPr>
          <w:noProof/>
        </w:rPr>
      </w:r>
      <w:r w:rsidRPr="00E2071B">
        <w:rPr>
          <w:noProof/>
        </w:rPr>
        <w:fldChar w:fldCharType="separate"/>
      </w:r>
      <w:r w:rsidR="005E04C3">
        <w:rPr>
          <w:noProof/>
        </w:rPr>
        <w:t>143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E438DE">
        <w:rPr>
          <w:noProof/>
          <w:color w:val="000000"/>
        </w:rPr>
        <w:t>Adjustments to restrict step 4 reduction of allocable cost amount to effective distributions to head company in respect of direct membership interests</w:t>
      </w:r>
      <w:r w:rsidRPr="00E2071B">
        <w:rPr>
          <w:noProof/>
        </w:rPr>
        <w:tab/>
      </w:r>
      <w:r w:rsidRPr="00E2071B">
        <w:rPr>
          <w:noProof/>
        </w:rPr>
        <w:fldChar w:fldCharType="begin"/>
      </w:r>
      <w:r w:rsidRPr="00E2071B">
        <w:rPr>
          <w:noProof/>
        </w:rPr>
        <w:instrText xml:space="preserve"> PAGEREF _Toc487710975 \h </w:instrText>
      </w:r>
      <w:r w:rsidRPr="00E2071B">
        <w:rPr>
          <w:noProof/>
        </w:rPr>
      </w:r>
      <w:r w:rsidRPr="00E2071B">
        <w:rPr>
          <w:noProof/>
        </w:rPr>
        <w:fldChar w:fldCharType="separate"/>
      </w:r>
      <w:r w:rsidR="005E04C3">
        <w:rPr>
          <w:noProof/>
        </w:rPr>
        <w:t>145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E438DE">
        <w:rPr>
          <w:noProof/>
          <w:color w:val="000000"/>
        </w:rPr>
        <w:t>Adjustment to allocation of allocable cost amount to take account of owned profits or losses of certain linked entities</w:t>
      </w:r>
      <w:r w:rsidRPr="00E2071B">
        <w:rPr>
          <w:noProof/>
        </w:rPr>
        <w:tab/>
      </w:r>
      <w:r w:rsidRPr="00E2071B">
        <w:rPr>
          <w:noProof/>
        </w:rPr>
        <w:fldChar w:fldCharType="begin"/>
      </w:r>
      <w:r w:rsidRPr="00E2071B">
        <w:rPr>
          <w:noProof/>
        </w:rPr>
        <w:instrText xml:space="preserve"> PAGEREF _Toc487710976 \h </w:instrText>
      </w:r>
      <w:r w:rsidRPr="00E2071B">
        <w:rPr>
          <w:noProof/>
        </w:rPr>
      </w:r>
      <w:r w:rsidRPr="00E2071B">
        <w:rPr>
          <w:noProof/>
        </w:rPr>
        <w:fldChar w:fldCharType="separate"/>
      </w:r>
      <w:r w:rsidR="005E04C3">
        <w:rPr>
          <w:noProof/>
        </w:rPr>
        <w:t>146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E2071B">
        <w:rPr>
          <w:noProof/>
        </w:rPr>
        <w:tab/>
      </w:r>
      <w:r w:rsidRPr="00E2071B">
        <w:rPr>
          <w:noProof/>
        </w:rPr>
        <w:fldChar w:fldCharType="begin"/>
      </w:r>
      <w:r w:rsidRPr="00E2071B">
        <w:rPr>
          <w:noProof/>
        </w:rPr>
        <w:instrText xml:space="preserve"> PAGEREF _Toc487710977 \h </w:instrText>
      </w:r>
      <w:r w:rsidRPr="00E2071B">
        <w:rPr>
          <w:noProof/>
        </w:rPr>
      </w:r>
      <w:r w:rsidRPr="00E2071B">
        <w:rPr>
          <w:noProof/>
        </w:rPr>
        <w:fldChar w:fldCharType="separate"/>
      </w:r>
      <w:r w:rsidR="005E04C3">
        <w:rPr>
          <w:noProof/>
        </w:rPr>
        <w:t>148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E2071B">
        <w:rPr>
          <w:b w:val="0"/>
          <w:noProof/>
          <w:sz w:val="18"/>
        </w:rPr>
        <w:tab/>
      </w:r>
      <w:r w:rsidRPr="00E2071B">
        <w:rPr>
          <w:b w:val="0"/>
          <w:noProof/>
          <w:sz w:val="18"/>
        </w:rPr>
        <w:fldChar w:fldCharType="begin"/>
      </w:r>
      <w:r w:rsidRPr="00E2071B">
        <w:rPr>
          <w:b w:val="0"/>
          <w:noProof/>
          <w:sz w:val="18"/>
        </w:rPr>
        <w:instrText xml:space="preserve"> PAGEREF _Toc487710978 \h </w:instrText>
      </w:r>
      <w:r w:rsidRPr="00E2071B">
        <w:rPr>
          <w:b w:val="0"/>
          <w:noProof/>
          <w:sz w:val="18"/>
        </w:rPr>
      </w:r>
      <w:r w:rsidRPr="00E2071B">
        <w:rPr>
          <w:b w:val="0"/>
          <w:noProof/>
          <w:sz w:val="18"/>
        </w:rPr>
        <w:fldChar w:fldCharType="separate"/>
      </w:r>
      <w:r w:rsidR="005E04C3">
        <w:rPr>
          <w:b w:val="0"/>
          <w:noProof/>
          <w:sz w:val="18"/>
        </w:rPr>
        <w:t>150</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E2071B">
        <w:rPr>
          <w:b w:val="0"/>
          <w:noProof/>
          <w:sz w:val="18"/>
        </w:rPr>
        <w:tab/>
      </w:r>
      <w:r w:rsidRPr="00E2071B">
        <w:rPr>
          <w:b w:val="0"/>
          <w:noProof/>
          <w:sz w:val="18"/>
        </w:rPr>
        <w:fldChar w:fldCharType="begin"/>
      </w:r>
      <w:r w:rsidRPr="00E2071B">
        <w:rPr>
          <w:b w:val="0"/>
          <w:noProof/>
          <w:sz w:val="18"/>
        </w:rPr>
        <w:instrText xml:space="preserve"> PAGEREF _Toc487710979 \h </w:instrText>
      </w:r>
      <w:r w:rsidRPr="00E2071B">
        <w:rPr>
          <w:b w:val="0"/>
          <w:noProof/>
          <w:sz w:val="18"/>
        </w:rPr>
      </w:r>
      <w:r w:rsidRPr="00E2071B">
        <w:rPr>
          <w:b w:val="0"/>
          <w:noProof/>
          <w:sz w:val="18"/>
        </w:rPr>
        <w:fldChar w:fldCharType="separate"/>
      </w:r>
      <w:r w:rsidR="005E04C3">
        <w:rPr>
          <w:b w:val="0"/>
          <w:noProof/>
          <w:sz w:val="18"/>
        </w:rPr>
        <w:t>150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E2071B">
        <w:rPr>
          <w:noProof/>
        </w:rPr>
        <w:tab/>
      </w:r>
      <w:r w:rsidRPr="00E2071B">
        <w:rPr>
          <w:noProof/>
        </w:rPr>
        <w:fldChar w:fldCharType="begin"/>
      </w:r>
      <w:r w:rsidRPr="00E2071B">
        <w:rPr>
          <w:noProof/>
        </w:rPr>
        <w:instrText xml:space="preserve"> PAGEREF _Toc487710980 \h </w:instrText>
      </w:r>
      <w:r w:rsidRPr="00E2071B">
        <w:rPr>
          <w:noProof/>
        </w:rPr>
      </w:r>
      <w:r w:rsidRPr="00E2071B">
        <w:rPr>
          <w:noProof/>
        </w:rPr>
        <w:fldChar w:fldCharType="separate"/>
      </w:r>
      <w:r w:rsidR="005E04C3">
        <w:rPr>
          <w:noProof/>
        </w:rPr>
        <w:t>150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Operative provisions</w:t>
      </w:r>
      <w:r w:rsidRPr="00E2071B">
        <w:rPr>
          <w:b w:val="0"/>
          <w:noProof/>
          <w:sz w:val="18"/>
        </w:rPr>
        <w:tab/>
      </w:r>
      <w:r w:rsidRPr="00E2071B">
        <w:rPr>
          <w:b w:val="0"/>
          <w:noProof/>
          <w:sz w:val="18"/>
        </w:rPr>
        <w:fldChar w:fldCharType="begin"/>
      </w:r>
      <w:r w:rsidRPr="00E2071B">
        <w:rPr>
          <w:b w:val="0"/>
          <w:noProof/>
          <w:sz w:val="18"/>
        </w:rPr>
        <w:instrText xml:space="preserve"> PAGEREF _Toc487710981 \h </w:instrText>
      </w:r>
      <w:r w:rsidRPr="00E2071B">
        <w:rPr>
          <w:b w:val="0"/>
          <w:noProof/>
          <w:sz w:val="18"/>
        </w:rPr>
      </w:r>
      <w:r w:rsidRPr="00E2071B">
        <w:rPr>
          <w:b w:val="0"/>
          <w:noProof/>
          <w:sz w:val="18"/>
        </w:rPr>
        <w:fldChar w:fldCharType="separate"/>
      </w:r>
      <w:r w:rsidR="005E04C3">
        <w:rPr>
          <w:b w:val="0"/>
          <w:noProof/>
          <w:sz w:val="18"/>
        </w:rPr>
        <w:t>151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E2071B">
        <w:rPr>
          <w:noProof/>
        </w:rPr>
        <w:tab/>
      </w:r>
      <w:r w:rsidRPr="00E2071B">
        <w:rPr>
          <w:noProof/>
        </w:rPr>
        <w:fldChar w:fldCharType="begin"/>
      </w:r>
      <w:r w:rsidRPr="00E2071B">
        <w:rPr>
          <w:noProof/>
        </w:rPr>
        <w:instrText xml:space="preserve"> PAGEREF _Toc487710982 \h </w:instrText>
      </w:r>
      <w:r w:rsidRPr="00E2071B">
        <w:rPr>
          <w:noProof/>
        </w:rPr>
      </w:r>
      <w:r w:rsidRPr="00E2071B">
        <w:rPr>
          <w:noProof/>
        </w:rPr>
        <w:fldChar w:fldCharType="separate"/>
      </w:r>
      <w:r w:rsidR="005E04C3">
        <w:rPr>
          <w:noProof/>
        </w:rPr>
        <w:t>151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E438DE">
        <w:rPr>
          <w:i/>
          <w:noProof/>
        </w:rPr>
        <w:t>Income Tax Assessment Act 1936</w:t>
      </w:r>
      <w:r w:rsidRPr="00E2071B">
        <w:rPr>
          <w:noProof/>
        </w:rPr>
        <w:tab/>
      </w:r>
      <w:r w:rsidRPr="00E2071B">
        <w:rPr>
          <w:noProof/>
        </w:rPr>
        <w:fldChar w:fldCharType="begin"/>
      </w:r>
      <w:r w:rsidRPr="00E2071B">
        <w:rPr>
          <w:noProof/>
        </w:rPr>
        <w:instrText xml:space="preserve"> PAGEREF _Toc487710983 \h </w:instrText>
      </w:r>
      <w:r w:rsidRPr="00E2071B">
        <w:rPr>
          <w:noProof/>
        </w:rPr>
      </w:r>
      <w:r w:rsidRPr="00E2071B">
        <w:rPr>
          <w:noProof/>
        </w:rPr>
        <w:fldChar w:fldCharType="separate"/>
      </w:r>
      <w:r w:rsidR="005E04C3">
        <w:rPr>
          <w:noProof/>
        </w:rPr>
        <w:t>151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E2071B">
        <w:rPr>
          <w:noProof/>
        </w:rPr>
        <w:tab/>
      </w:r>
      <w:r w:rsidRPr="00E2071B">
        <w:rPr>
          <w:noProof/>
        </w:rPr>
        <w:fldChar w:fldCharType="begin"/>
      </w:r>
      <w:r w:rsidRPr="00E2071B">
        <w:rPr>
          <w:noProof/>
        </w:rPr>
        <w:instrText xml:space="preserve"> PAGEREF _Toc487710984 \h </w:instrText>
      </w:r>
      <w:r w:rsidRPr="00E2071B">
        <w:rPr>
          <w:noProof/>
        </w:rPr>
      </w:r>
      <w:r w:rsidRPr="00E2071B">
        <w:rPr>
          <w:noProof/>
        </w:rPr>
        <w:fldChar w:fldCharType="separate"/>
      </w:r>
      <w:r w:rsidR="005E04C3">
        <w:rPr>
          <w:noProof/>
        </w:rPr>
        <w:t>151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E2071B">
        <w:rPr>
          <w:noProof/>
        </w:rPr>
        <w:tab/>
      </w:r>
      <w:r w:rsidRPr="00E2071B">
        <w:rPr>
          <w:noProof/>
        </w:rPr>
        <w:fldChar w:fldCharType="begin"/>
      </w:r>
      <w:r w:rsidRPr="00E2071B">
        <w:rPr>
          <w:noProof/>
        </w:rPr>
        <w:instrText xml:space="preserve"> PAGEREF _Toc487710985 \h </w:instrText>
      </w:r>
      <w:r w:rsidRPr="00E2071B">
        <w:rPr>
          <w:noProof/>
        </w:rPr>
      </w:r>
      <w:r w:rsidRPr="00E2071B">
        <w:rPr>
          <w:noProof/>
        </w:rPr>
        <w:fldChar w:fldCharType="separate"/>
      </w:r>
      <w:r w:rsidR="005E04C3">
        <w:rPr>
          <w:noProof/>
        </w:rPr>
        <w:t>153</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E2071B">
        <w:rPr>
          <w:b w:val="0"/>
          <w:noProof/>
          <w:sz w:val="18"/>
        </w:rPr>
        <w:tab/>
      </w:r>
      <w:r w:rsidRPr="00E2071B">
        <w:rPr>
          <w:b w:val="0"/>
          <w:noProof/>
          <w:sz w:val="18"/>
        </w:rPr>
        <w:fldChar w:fldCharType="begin"/>
      </w:r>
      <w:r w:rsidRPr="00E2071B">
        <w:rPr>
          <w:b w:val="0"/>
          <w:noProof/>
          <w:sz w:val="18"/>
        </w:rPr>
        <w:instrText xml:space="preserve"> PAGEREF _Toc487710986 \h </w:instrText>
      </w:r>
      <w:r w:rsidRPr="00E2071B">
        <w:rPr>
          <w:b w:val="0"/>
          <w:noProof/>
          <w:sz w:val="18"/>
        </w:rPr>
      </w:r>
      <w:r w:rsidRPr="00E2071B">
        <w:rPr>
          <w:b w:val="0"/>
          <w:noProof/>
          <w:sz w:val="18"/>
        </w:rPr>
        <w:fldChar w:fldCharType="separate"/>
      </w:r>
      <w:r w:rsidR="005E04C3">
        <w:rPr>
          <w:b w:val="0"/>
          <w:noProof/>
          <w:sz w:val="18"/>
        </w:rPr>
        <w:t>154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E2071B">
        <w:rPr>
          <w:b w:val="0"/>
          <w:noProof/>
          <w:sz w:val="18"/>
        </w:rPr>
        <w:tab/>
      </w:r>
      <w:r w:rsidRPr="00E2071B">
        <w:rPr>
          <w:b w:val="0"/>
          <w:noProof/>
          <w:sz w:val="18"/>
        </w:rPr>
        <w:fldChar w:fldCharType="begin"/>
      </w:r>
      <w:r w:rsidRPr="00E2071B">
        <w:rPr>
          <w:b w:val="0"/>
          <w:noProof/>
          <w:sz w:val="18"/>
        </w:rPr>
        <w:instrText xml:space="preserve"> PAGEREF _Toc487710987 \h </w:instrText>
      </w:r>
      <w:r w:rsidRPr="00E2071B">
        <w:rPr>
          <w:b w:val="0"/>
          <w:noProof/>
          <w:sz w:val="18"/>
        </w:rPr>
      </w:r>
      <w:r w:rsidRPr="00E2071B">
        <w:rPr>
          <w:b w:val="0"/>
          <w:noProof/>
          <w:sz w:val="18"/>
        </w:rPr>
        <w:fldChar w:fldCharType="separate"/>
      </w:r>
      <w:r w:rsidR="005E04C3">
        <w:rPr>
          <w:b w:val="0"/>
          <w:noProof/>
          <w:sz w:val="18"/>
        </w:rPr>
        <w:t>154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E2071B">
        <w:rPr>
          <w:b w:val="0"/>
          <w:noProof/>
          <w:sz w:val="18"/>
        </w:rPr>
        <w:tab/>
      </w:r>
      <w:r w:rsidRPr="00E2071B">
        <w:rPr>
          <w:b w:val="0"/>
          <w:noProof/>
          <w:sz w:val="18"/>
        </w:rPr>
        <w:fldChar w:fldCharType="begin"/>
      </w:r>
      <w:r w:rsidRPr="00E2071B">
        <w:rPr>
          <w:b w:val="0"/>
          <w:noProof/>
          <w:sz w:val="18"/>
        </w:rPr>
        <w:instrText xml:space="preserve"> PAGEREF _Toc487710988 \h </w:instrText>
      </w:r>
      <w:r w:rsidRPr="00E2071B">
        <w:rPr>
          <w:b w:val="0"/>
          <w:noProof/>
          <w:sz w:val="18"/>
        </w:rPr>
      </w:r>
      <w:r w:rsidRPr="00E2071B">
        <w:rPr>
          <w:b w:val="0"/>
          <w:noProof/>
          <w:sz w:val="18"/>
        </w:rPr>
        <w:fldChar w:fldCharType="separate"/>
      </w:r>
      <w:r w:rsidR="005E04C3">
        <w:rPr>
          <w:b w:val="0"/>
          <w:noProof/>
          <w:sz w:val="18"/>
        </w:rPr>
        <w:t>154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E2071B">
        <w:rPr>
          <w:noProof/>
        </w:rPr>
        <w:tab/>
      </w:r>
      <w:r w:rsidRPr="00E2071B">
        <w:rPr>
          <w:noProof/>
        </w:rPr>
        <w:fldChar w:fldCharType="begin"/>
      </w:r>
      <w:r w:rsidRPr="00E2071B">
        <w:rPr>
          <w:noProof/>
        </w:rPr>
        <w:instrText xml:space="preserve"> PAGEREF _Toc487710989 \h </w:instrText>
      </w:r>
      <w:r w:rsidRPr="00E2071B">
        <w:rPr>
          <w:noProof/>
        </w:rPr>
      </w:r>
      <w:r w:rsidRPr="00E2071B">
        <w:rPr>
          <w:noProof/>
        </w:rPr>
        <w:fldChar w:fldCharType="separate"/>
      </w:r>
      <w:r w:rsidR="005E04C3">
        <w:rPr>
          <w:noProof/>
        </w:rPr>
        <w:t>154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E2071B">
        <w:rPr>
          <w:noProof/>
        </w:rPr>
        <w:tab/>
      </w:r>
      <w:r w:rsidRPr="00E2071B">
        <w:rPr>
          <w:noProof/>
        </w:rPr>
        <w:fldChar w:fldCharType="begin"/>
      </w:r>
      <w:r w:rsidRPr="00E2071B">
        <w:rPr>
          <w:noProof/>
        </w:rPr>
        <w:instrText xml:space="preserve"> PAGEREF _Toc487710990 \h </w:instrText>
      </w:r>
      <w:r w:rsidRPr="00E2071B">
        <w:rPr>
          <w:noProof/>
        </w:rPr>
      </w:r>
      <w:r w:rsidRPr="00E2071B">
        <w:rPr>
          <w:noProof/>
        </w:rPr>
        <w:fldChar w:fldCharType="separate"/>
      </w:r>
      <w:r w:rsidR="005E04C3">
        <w:rPr>
          <w:noProof/>
        </w:rPr>
        <w:t>155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_Toc487710991 \h </w:instrText>
      </w:r>
      <w:r w:rsidRPr="00E2071B">
        <w:rPr>
          <w:b w:val="0"/>
          <w:noProof/>
          <w:sz w:val="18"/>
        </w:rPr>
      </w:r>
      <w:r w:rsidRPr="00E2071B">
        <w:rPr>
          <w:b w:val="0"/>
          <w:noProof/>
          <w:sz w:val="18"/>
        </w:rPr>
        <w:fldChar w:fldCharType="separate"/>
      </w:r>
      <w:r w:rsidR="005E04C3">
        <w:rPr>
          <w:b w:val="0"/>
          <w:noProof/>
          <w:sz w:val="18"/>
        </w:rPr>
        <w:t>156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E2071B">
        <w:rPr>
          <w:noProof/>
        </w:rPr>
        <w:tab/>
      </w:r>
      <w:r w:rsidRPr="00E2071B">
        <w:rPr>
          <w:noProof/>
        </w:rPr>
        <w:fldChar w:fldCharType="begin"/>
      </w:r>
      <w:r w:rsidRPr="00E2071B">
        <w:rPr>
          <w:noProof/>
        </w:rPr>
        <w:instrText xml:space="preserve"> PAGEREF _Toc487710992 \h </w:instrText>
      </w:r>
      <w:r w:rsidRPr="00E2071B">
        <w:rPr>
          <w:noProof/>
        </w:rPr>
      </w:r>
      <w:r w:rsidRPr="00E2071B">
        <w:rPr>
          <w:noProof/>
        </w:rPr>
        <w:fldChar w:fldCharType="separate"/>
      </w:r>
      <w:r w:rsidR="005E04C3">
        <w:rPr>
          <w:noProof/>
        </w:rPr>
        <w:t>156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_Toc487710993 \h </w:instrText>
      </w:r>
      <w:r w:rsidRPr="00E2071B">
        <w:rPr>
          <w:b w:val="0"/>
          <w:noProof/>
          <w:sz w:val="18"/>
        </w:rPr>
      </w:r>
      <w:r w:rsidRPr="00E2071B">
        <w:rPr>
          <w:b w:val="0"/>
          <w:noProof/>
          <w:sz w:val="18"/>
        </w:rPr>
        <w:fldChar w:fldCharType="separate"/>
      </w:r>
      <w:r w:rsidR="005E04C3">
        <w:rPr>
          <w:b w:val="0"/>
          <w:noProof/>
          <w:sz w:val="18"/>
        </w:rPr>
        <w:t>156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E2071B">
        <w:rPr>
          <w:noProof/>
        </w:rPr>
        <w:tab/>
      </w:r>
      <w:r w:rsidRPr="00E2071B">
        <w:rPr>
          <w:noProof/>
        </w:rPr>
        <w:fldChar w:fldCharType="begin"/>
      </w:r>
      <w:r w:rsidRPr="00E2071B">
        <w:rPr>
          <w:noProof/>
        </w:rPr>
        <w:instrText xml:space="preserve"> PAGEREF _Toc487710994 \h </w:instrText>
      </w:r>
      <w:r w:rsidRPr="00E2071B">
        <w:rPr>
          <w:noProof/>
        </w:rPr>
      </w:r>
      <w:r w:rsidRPr="00E2071B">
        <w:rPr>
          <w:noProof/>
        </w:rPr>
        <w:fldChar w:fldCharType="separate"/>
      </w:r>
      <w:r w:rsidR="005E04C3">
        <w:rPr>
          <w:noProof/>
        </w:rPr>
        <w:t>156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E2071B">
        <w:rPr>
          <w:b w:val="0"/>
          <w:noProof/>
          <w:sz w:val="18"/>
        </w:rPr>
        <w:tab/>
      </w:r>
      <w:r w:rsidRPr="00E2071B">
        <w:rPr>
          <w:b w:val="0"/>
          <w:noProof/>
          <w:sz w:val="18"/>
        </w:rPr>
        <w:fldChar w:fldCharType="begin"/>
      </w:r>
      <w:r w:rsidRPr="00E2071B">
        <w:rPr>
          <w:b w:val="0"/>
          <w:noProof/>
          <w:sz w:val="18"/>
        </w:rPr>
        <w:instrText xml:space="preserve"> PAGEREF _Toc487710995 \h </w:instrText>
      </w:r>
      <w:r w:rsidRPr="00E2071B">
        <w:rPr>
          <w:b w:val="0"/>
          <w:noProof/>
          <w:sz w:val="18"/>
        </w:rPr>
      </w:r>
      <w:r w:rsidRPr="00E2071B">
        <w:rPr>
          <w:b w:val="0"/>
          <w:noProof/>
          <w:sz w:val="18"/>
        </w:rPr>
        <w:fldChar w:fldCharType="separate"/>
      </w:r>
      <w:r w:rsidR="005E04C3">
        <w:rPr>
          <w:b w:val="0"/>
          <w:noProof/>
          <w:sz w:val="18"/>
        </w:rPr>
        <w:t>157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E2071B">
        <w:rPr>
          <w:noProof/>
        </w:rPr>
        <w:tab/>
      </w:r>
      <w:r w:rsidRPr="00E2071B">
        <w:rPr>
          <w:noProof/>
        </w:rPr>
        <w:fldChar w:fldCharType="begin"/>
      </w:r>
      <w:r w:rsidRPr="00E2071B">
        <w:rPr>
          <w:noProof/>
        </w:rPr>
        <w:instrText xml:space="preserve"> PAGEREF _Toc487710996 \h </w:instrText>
      </w:r>
      <w:r w:rsidRPr="00E2071B">
        <w:rPr>
          <w:noProof/>
        </w:rPr>
      </w:r>
      <w:r w:rsidRPr="00E2071B">
        <w:rPr>
          <w:noProof/>
        </w:rPr>
        <w:fldChar w:fldCharType="separate"/>
      </w:r>
      <w:r w:rsidR="005E04C3">
        <w:rPr>
          <w:noProof/>
        </w:rPr>
        <w:t>157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E2071B">
        <w:rPr>
          <w:noProof/>
        </w:rPr>
        <w:tab/>
      </w:r>
      <w:r w:rsidRPr="00E2071B">
        <w:rPr>
          <w:noProof/>
        </w:rPr>
        <w:fldChar w:fldCharType="begin"/>
      </w:r>
      <w:r w:rsidRPr="00E2071B">
        <w:rPr>
          <w:noProof/>
        </w:rPr>
        <w:instrText xml:space="preserve"> PAGEREF _Toc487710997 \h </w:instrText>
      </w:r>
      <w:r w:rsidRPr="00E2071B">
        <w:rPr>
          <w:noProof/>
        </w:rPr>
      </w:r>
      <w:r w:rsidRPr="00E2071B">
        <w:rPr>
          <w:noProof/>
        </w:rPr>
        <w:fldChar w:fldCharType="separate"/>
      </w:r>
      <w:r w:rsidR="005E04C3">
        <w:rPr>
          <w:noProof/>
        </w:rPr>
        <w:t>158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E2071B">
        <w:rPr>
          <w:noProof/>
        </w:rPr>
        <w:tab/>
      </w:r>
      <w:r w:rsidRPr="00E2071B">
        <w:rPr>
          <w:noProof/>
        </w:rPr>
        <w:fldChar w:fldCharType="begin"/>
      </w:r>
      <w:r w:rsidRPr="00E2071B">
        <w:rPr>
          <w:noProof/>
        </w:rPr>
        <w:instrText xml:space="preserve"> PAGEREF _Toc487710998 \h </w:instrText>
      </w:r>
      <w:r w:rsidRPr="00E2071B">
        <w:rPr>
          <w:noProof/>
        </w:rPr>
      </w:r>
      <w:r w:rsidRPr="00E2071B">
        <w:rPr>
          <w:noProof/>
        </w:rPr>
        <w:fldChar w:fldCharType="separate"/>
      </w:r>
      <w:r w:rsidR="005E04C3">
        <w:rPr>
          <w:noProof/>
        </w:rPr>
        <w:t>160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E2071B">
        <w:rPr>
          <w:noProof/>
        </w:rPr>
        <w:tab/>
      </w:r>
      <w:r w:rsidRPr="00E2071B">
        <w:rPr>
          <w:noProof/>
        </w:rPr>
        <w:fldChar w:fldCharType="begin"/>
      </w:r>
      <w:r w:rsidRPr="00E2071B">
        <w:rPr>
          <w:noProof/>
        </w:rPr>
        <w:instrText xml:space="preserve"> PAGEREF _Toc487710999 \h </w:instrText>
      </w:r>
      <w:r w:rsidRPr="00E2071B">
        <w:rPr>
          <w:noProof/>
        </w:rPr>
      </w:r>
      <w:r w:rsidRPr="00E2071B">
        <w:rPr>
          <w:noProof/>
        </w:rPr>
        <w:fldChar w:fldCharType="separate"/>
      </w:r>
      <w:r w:rsidR="005E04C3">
        <w:rPr>
          <w:noProof/>
        </w:rPr>
        <w:t>161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Effect of transfer of loss</w:t>
      </w:r>
      <w:r w:rsidRPr="00E2071B">
        <w:rPr>
          <w:b w:val="0"/>
          <w:noProof/>
          <w:sz w:val="18"/>
        </w:rPr>
        <w:tab/>
      </w:r>
      <w:r w:rsidRPr="00E2071B">
        <w:rPr>
          <w:b w:val="0"/>
          <w:noProof/>
          <w:sz w:val="18"/>
        </w:rPr>
        <w:fldChar w:fldCharType="begin"/>
      </w:r>
      <w:r w:rsidRPr="00E2071B">
        <w:rPr>
          <w:b w:val="0"/>
          <w:noProof/>
          <w:sz w:val="18"/>
        </w:rPr>
        <w:instrText xml:space="preserve"> PAGEREF _Toc487711000 \h </w:instrText>
      </w:r>
      <w:r w:rsidRPr="00E2071B">
        <w:rPr>
          <w:b w:val="0"/>
          <w:noProof/>
          <w:sz w:val="18"/>
        </w:rPr>
      </w:r>
      <w:r w:rsidRPr="00E2071B">
        <w:rPr>
          <w:b w:val="0"/>
          <w:noProof/>
          <w:sz w:val="18"/>
        </w:rPr>
        <w:fldChar w:fldCharType="separate"/>
      </w:r>
      <w:r w:rsidR="005E04C3">
        <w:rPr>
          <w:b w:val="0"/>
          <w:noProof/>
          <w:sz w:val="18"/>
        </w:rPr>
        <w:t>162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E2071B">
        <w:rPr>
          <w:noProof/>
        </w:rPr>
        <w:tab/>
      </w:r>
      <w:r w:rsidRPr="00E2071B">
        <w:rPr>
          <w:noProof/>
        </w:rPr>
        <w:fldChar w:fldCharType="begin"/>
      </w:r>
      <w:r w:rsidRPr="00E2071B">
        <w:rPr>
          <w:noProof/>
        </w:rPr>
        <w:instrText xml:space="preserve"> PAGEREF _Toc487711001 \h </w:instrText>
      </w:r>
      <w:r w:rsidRPr="00E2071B">
        <w:rPr>
          <w:noProof/>
        </w:rPr>
      </w:r>
      <w:r w:rsidRPr="00E2071B">
        <w:rPr>
          <w:noProof/>
        </w:rPr>
        <w:fldChar w:fldCharType="separate"/>
      </w:r>
      <w:r w:rsidR="005E04C3">
        <w:rPr>
          <w:noProof/>
        </w:rPr>
        <w:t>162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Cancelling the transfer of the loss</w:t>
      </w:r>
      <w:r w:rsidRPr="00E2071B">
        <w:rPr>
          <w:b w:val="0"/>
          <w:noProof/>
          <w:sz w:val="18"/>
        </w:rPr>
        <w:tab/>
      </w:r>
      <w:r w:rsidRPr="00E2071B">
        <w:rPr>
          <w:b w:val="0"/>
          <w:noProof/>
          <w:sz w:val="18"/>
        </w:rPr>
        <w:fldChar w:fldCharType="begin"/>
      </w:r>
      <w:r w:rsidRPr="00E2071B">
        <w:rPr>
          <w:b w:val="0"/>
          <w:noProof/>
          <w:sz w:val="18"/>
        </w:rPr>
        <w:instrText xml:space="preserve"> PAGEREF _Toc487711002 \h </w:instrText>
      </w:r>
      <w:r w:rsidRPr="00E2071B">
        <w:rPr>
          <w:b w:val="0"/>
          <w:noProof/>
          <w:sz w:val="18"/>
        </w:rPr>
      </w:r>
      <w:r w:rsidRPr="00E2071B">
        <w:rPr>
          <w:b w:val="0"/>
          <w:noProof/>
          <w:sz w:val="18"/>
        </w:rPr>
        <w:fldChar w:fldCharType="separate"/>
      </w:r>
      <w:r w:rsidR="005E04C3">
        <w:rPr>
          <w:b w:val="0"/>
          <w:noProof/>
          <w:sz w:val="18"/>
        </w:rPr>
        <w:t>163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E2071B">
        <w:rPr>
          <w:noProof/>
        </w:rPr>
        <w:tab/>
      </w:r>
      <w:r w:rsidRPr="00E2071B">
        <w:rPr>
          <w:noProof/>
        </w:rPr>
        <w:fldChar w:fldCharType="begin"/>
      </w:r>
      <w:r w:rsidRPr="00E2071B">
        <w:rPr>
          <w:noProof/>
        </w:rPr>
        <w:instrText xml:space="preserve"> PAGEREF _Toc487711003 \h </w:instrText>
      </w:r>
      <w:r w:rsidRPr="00E2071B">
        <w:rPr>
          <w:noProof/>
        </w:rPr>
      </w:r>
      <w:r w:rsidRPr="00E2071B">
        <w:rPr>
          <w:noProof/>
        </w:rPr>
        <w:fldChar w:fldCharType="separate"/>
      </w:r>
      <w:r w:rsidR="005E04C3">
        <w:rPr>
          <w:noProof/>
        </w:rPr>
        <w:t>163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What happens if the loss is not transferred?</w:t>
      </w:r>
      <w:r w:rsidRPr="00E2071B">
        <w:rPr>
          <w:b w:val="0"/>
          <w:noProof/>
          <w:sz w:val="18"/>
        </w:rPr>
        <w:tab/>
      </w:r>
      <w:r w:rsidRPr="00E2071B">
        <w:rPr>
          <w:b w:val="0"/>
          <w:noProof/>
          <w:sz w:val="18"/>
        </w:rPr>
        <w:fldChar w:fldCharType="begin"/>
      </w:r>
      <w:r w:rsidRPr="00E2071B">
        <w:rPr>
          <w:b w:val="0"/>
          <w:noProof/>
          <w:sz w:val="18"/>
        </w:rPr>
        <w:instrText xml:space="preserve"> PAGEREF _Toc487711004 \h </w:instrText>
      </w:r>
      <w:r w:rsidRPr="00E2071B">
        <w:rPr>
          <w:b w:val="0"/>
          <w:noProof/>
          <w:sz w:val="18"/>
        </w:rPr>
      </w:r>
      <w:r w:rsidRPr="00E2071B">
        <w:rPr>
          <w:b w:val="0"/>
          <w:noProof/>
          <w:sz w:val="18"/>
        </w:rPr>
        <w:fldChar w:fldCharType="separate"/>
      </w:r>
      <w:r w:rsidR="005E04C3">
        <w:rPr>
          <w:b w:val="0"/>
          <w:noProof/>
          <w:sz w:val="18"/>
        </w:rPr>
        <w:t>163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E2071B">
        <w:rPr>
          <w:noProof/>
        </w:rPr>
        <w:tab/>
      </w:r>
      <w:r w:rsidRPr="00E2071B">
        <w:rPr>
          <w:noProof/>
        </w:rPr>
        <w:fldChar w:fldCharType="begin"/>
      </w:r>
      <w:r w:rsidRPr="00E2071B">
        <w:rPr>
          <w:noProof/>
        </w:rPr>
        <w:instrText xml:space="preserve"> PAGEREF _Toc487711005 \h </w:instrText>
      </w:r>
      <w:r w:rsidRPr="00E2071B">
        <w:rPr>
          <w:noProof/>
        </w:rPr>
      </w:r>
      <w:r w:rsidRPr="00E2071B">
        <w:rPr>
          <w:noProof/>
        </w:rPr>
        <w:fldChar w:fldCharType="separate"/>
      </w:r>
      <w:r w:rsidR="005E04C3">
        <w:rPr>
          <w:noProof/>
        </w:rPr>
        <w:t>163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E2071B">
        <w:rPr>
          <w:b w:val="0"/>
          <w:noProof/>
          <w:sz w:val="18"/>
        </w:rPr>
        <w:tab/>
      </w:r>
      <w:r w:rsidRPr="00E2071B">
        <w:rPr>
          <w:b w:val="0"/>
          <w:noProof/>
          <w:sz w:val="18"/>
        </w:rPr>
        <w:fldChar w:fldCharType="begin"/>
      </w:r>
      <w:r w:rsidRPr="00E2071B">
        <w:rPr>
          <w:b w:val="0"/>
          <w:noProof/>
          <w:sz w:val="18"/>
        </w:rPr>
        <w:instrText xml:space="preserve"> PAGEREF _Toc487711006 \h </w:instrText>
      </w:r>
      <w:r w:rsidRPr="00E2071B">
        <w:rPr>
          <w:b w:val="0"/>
          <w:noProof/>
          <w:sz w:val="18"/>
        </w:rPr>
      </w:r>
      <w:r w:rsidRPr="00E2071B">
        <w:rPr>
          <w:b w:val="0"/>
          <w:noProof/>
          <w:sz w:val="18"/>
        </w:rPr>
        <w:fldChar w:fldCharType="separate"/>
      </w:r>
      <w:r w:rsidR="005E04C3">
        <w:rPr>
          <w:b w:val="0"/>
          <w:noProof/>
          <w:sz w:val="18"/>
        </w:rPr>
        <w:t>163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E2071B">
        <w:rPr>
          <w:b w:val="0"/>
          <w:noProof/>
          <w:sz w:val="18"/>
        </w:rPr>
        <w:tab/>
      </w:r>
      <w:r w:rsidRPr="00E2071B">
        <w:rPr>
          <w:b w:val="0"/>
          <w:noProof/>
          <w:sz w:val="18"/>
        </w:rPr>
        <w:fldChar w:fldCharType="begin"/>
      </w:r>
      <w:r w:rsidRPr="00E2071B">
        <w:rPr>
          <w:b w:val="0"/>
          <w:noProof/>
          <w:sz w:val="18"/>
        </w:rPr>
        <w:instrText xml:space="preserve"> PAGEREF _Toc487711007 \h </w:instrText>
      </w:r>
      <w:r w:rsidRPr="00E2071B">
        <w:rPr>
          <w:b w:val="0"/>
          <w:noProof/>
          <w:sz w:val="18"/>
        </w:rPr>
      </w:r>
      <w:r w:rsidRPr="00E2071B">
        <w:rPr>
          <w:b w:val="0"/>
          <w:noProof/>
          <w:sz w:val="18"/>
        </w:rPr>
        <w:fldChar w:fldCharType="separate"/>
      </w:r>
      <w:r w:rsidR="005E04C3">
        <w:rPr>
          <w:b w:val="0"/>
          <w:noProof/>
          <w:sz w:val="18"/>
        </w:rPr>
        <w:t>163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E2071B">
        <w:rPr>
          <w:noProof/>
        </w:rPr>
        <w:tab/>
      </w:r>
      <w:r w:rsidRPr="00E2071B">
        <w:rPr>
          <w:noProof/>
        </w:rPr>
        <w:fldChar w:fldCharType="begin"/>
      </w:r>
      <w:r w:rsidRPr="00E2071B">
        <w:rPr>
          <w:noProof/>
        </w:rPr>
        <w:instrText xml:space="preserve"> PAGEREF _Toc487711008 \h </w:instrText>
      </w:r>
      <w:r w:rsidRPr="00E2071B">
        <w:rPr>
          <w:noProof/>
        </w:rPr>
      </w:r>
      <w:r w:rsidRPr="00E2071B">
        <w:rPr>
          <w:noProof/>
        </w:rPr>
        <w:fldChar w:fldCharType="separate"/>
      </w:r>
      <w:r w:rsidR="005E04C3">
        <w:rPr>
          <w:noProof/>
        </w:rPr>
        <w:t>163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Operative provisions</w:t>
      </w:r>
      <w:r w:rsidRPr="00E2071B">
        <w:rPr>
          <w:b w:val="0"/>
          <w:noProof/>
          <w:sz w:val="18"/>
        </w:rPr>
        <w:tab/>
      </w:r>
      <w:r w:rsidRPr="00E2071B">
        <w:rPr>
          <w:b w:val="0"/>
          <w:noProof/>
          <w:sz w:val="18"/>
        </w:rPr>
        <w:fldChar w:fldCharType="begin"/>
      </w:r>
      <w:r w:rsidRPr="00E2071B">
        <w:rPr>
          <w:b w:val="0"/>
          <w:noProof/>
          <w:sz w:val="18"/>
        </w:rPr>
        <w:instrText xml:space="preserve"> PAGEREF _Toc487711009 \h </w:instrText>
      </w:r>
      <w:r w:rsidRPr="00E2071B">
        <w:rPr>
          <w:b w:val="0"/>
          <w:noProof/>
          <w:sz w:val="18"/>
        </w:rPr>
      </w:r>
      <w:r w:rsidRPr="00E2071B">
        <w:rPr>
          <w:b w:val="0"/>
          <w:noProof/>
          <w:sz w:val="18"/>
        </w:rPr>
        <w:fldChar w:fldCharType="separate"/>
      </w:r>
      <w:r w:rsidR="005E04C3">
        <w:rPr>
          <w:b w:val="0"/>
          <w:noProof/>
          <w:sz w:val="18"/>
        </w:rPr>
        <w:t>164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E2071B">
        <w:rPr>
          <w:noProof/>
        </w:rPr>
        <w:tab/>
      </w:r>
      <w:r w:rsidRPr="00E2071B">
        <w:rPr>
          <w:noProof/>
        </w:rPr>
        <w:fldChar w:fldCharType="begin"/>
      </w:r>
      <w:r w:rsidRPr="00E2071B">
        <w:rPr>
          <w:noProof/>
        </w:rPr>
        <w:instrText xml:space="preserve"> PAGEREF _Toc487711010 \h </w:instrText>
      </w:r>
      <w:r w:rsidRPr="00E2071B">
        <w:rPr>
          <w:noProof/>
        </w:rPr>
      </w:r>
      <w:r w:rsidRPr="00E2071B">
        <w:rPr>
          <w:noProof/>
        </w:rPr>
        <w:fldChar w:fldCharType="separate"/>
      </w:r>
      <w:r w:rsidR="005E04C3">
        <w:rPr>
          <w:noProof/>
        </w:rPr>
        <w:t>164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E2071B">
        <w:rPr>
          <w:noProof/>
        </w:rPr>
        <w:tab/>
      </w:r>
      <w:r w:rsidRPr="00E2071B">
        <w:rPr>
          <w:noProof/>
        </w:rPr>
        <w:fldChar w:fldCharType="begin"/>
      </w:r>
      <w:r w:rsidRPr="00E2071B">
        <w:rPr>
          <w:noProof/>
        </w:rPr>
        <w:instrText xml:space="preserve"> PAGEREF _Toc487711011 \h </w:instrText>
      </w:r>
      <w:r w:rsidRPr="00E2071B">
        <w:rPr>
          <w:noProof/>
        </w:rPr>
      </w:r>
      <w:r w:rsidRPr="00E2071B">
        <w:rPr>
          <w:noProof/>
        </w:rPr>
        <w:fldChar w:fldCharType="separate"/>
      </w:r>
      <w:r w:rsidR="005E04C3">
        <w:rPr>
          <w:noProof/>
        </w:rPr>
        <w:t>164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E2071B">
        <w:rPr>
          <w:b w:val="0"/>
          <w:noProof/>
          <w:sz w:val="18"/>
        </w:rPr>
        <w:tab/>
      </w:r>
      <w:r w:rsidRPr="00E2071B">
        <w:rPr>
          <w:b w:val="0"/>
          <w:noProof/>
          <w:sz w:val="18"/>
        </w:rPr>
        <w:fldChar w:fldCharType="begin"/>
      </w:r>
      <w:r w:rsidRPr="00E2071B">
        <w:rPr>
          <w:b w:val="0"/>
          <w:noProof/>
          <w:sz w:val="18"/>
        </w:rPr>
        <w:instrText xml:space="preserve"> PAGEREF _Toc487711012 \h </w:instrText>
      </w:r>
      <w:r w:rsidRPr="00E2071B">
        <w:rPr>
          <w:b w:val="0"/>
          <w:noProof/>
          <w:sz w:val="18"/>
        </w:rPr>
      </w:r>
      <w:r w:rsidRPr="00E2071B">
        <w:rPr>
          <w:b w:val="0"/>
          <w:noProof/>
          <w:sz w:val="18"/>
        </w:rPr>
        <w:fldChar w:fldCharType="separate"/>
      </w:r>
      <w:r w:rsidR="005E04C3">
        <w:rPr>
          <w:b w:val="0"/>
          <w:noProof/>
          <w:sz w:val="18"/>
        </w:rPr>
        <w:t>167</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E2071B">
        <w:rPr>
          <w:b w:val="0"/>
          <w:noProof/>
          <w:sz w:val="18"/>
        </w:rPr>
        <w:tab/>
      </w:r>
      <w:r w:rsidRPr="00E2071B">
        <w:rPr>
          <w:b w:val="0"/>
          <w:noProof/>
          <w:sz w:val="18"/>
        </w:rPr>
        <w:fldChar w:fldCharType="begin"/>
      </w:r>
      <w:r w:rsidRPr="00E2071B">
        <w:rPr>
          <w:b w:val="0"/>
          <w:noProof/>
          <w:sz w:val="18"/>
        </w:rPr>
        <w:instrText xml:space="preserve"> PAGEREF _Toc487711013 \h </w:instrText>
      </w:r>
      <w:r w:rsidRPr="00E2071B">
        <w:rPr>
          <w:b w:val="0"/>
          <w:noProof/>
          <w:sz w:val="18"/>
        </w:rPr>
      </w:r>
      <w:r w:rsidRPr="00E2071B">
        <w:rPr>
          <w:b w:val="0"/>
          <w:noProof/>
          <w:sz w:val="18"/>
        </w:rPr>
        <w:fldChar w:fldCharType="separate"/>
      </w:r>
      <w:r w:rsidR="005E04C3">
        <w:rPr>
          <w:b w:val="0"/>
          <w:noProof/>
          <w:sz w:val="18"/>
        </w:rPr>
        <w:t>167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E2071B">
        <w:rPr>
          <w:noProof/>
        </w:rPr>
        <w:tab/>
      </w:r>
      <w:r w:rsidRPr="00E2071B">
        <w:rPr>
          <w:noProof/>
        </w:rPr>
        <w:fldChar w:fldCharType="begin"/>
      </w:r>
      <w:r w:rsidRPr="00E2071B">
        <w:rPr>
          <w:noProof/>
        </w:rPr>
        <w:instrText xml:space="preserve"> PAGEREF _Toc487711014 \h </w:instrText>
      </w:r>
      <w:r w:rsidRPr="00E2071B">
        <w:rPr>
          <w:noProof/>
        </w:rPr>
      </w:r>
      <w:r w:rsidRPr="00E2071B">
        <w:rPr>
          <w:noProof/>
        </w:rPr>
        <w:fldChar w:fldCharType="separate"/>
      </w:r>
      <w:r w:rsidR="005E04C3">
        <w:rPr>
          <w:noProof/>
        </w:rPr>
        <w:t>167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_Toc487711015 \h </w:instrText>
      </w:r>
      <w:r w:rsidRPr="00E2071B">
        <w:rPr>
          <w:b w:val="0"/>
          <w:noProof/>
          <w:sz w:val="18"/>
        </w:rPr>
      </w:r>
      <w:r w:rsidRPr="00E2071B">
        <w:rPr>
          <w:b w:val="0"/>
          <w:noProof/>
          <w:sz w:val="18"/>
        </w:rPr>
        <w:fldChar w:fldCharType="separate"/>
      </w:r>
      <w:r w:rsidR="005E04C3">
        <w:rPr>
          <w:b w:val="0"/>
          <w:noProof/>
          <w:sz w:val="18"/>
        </w:rPr>
        <w:t>168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E2071B">
        <w:rPr>
          <w:noProof/>
        </w:rPr>
        <w:tab/>
      </w:r>
      <w:r w:rsidRPr="00E2071B">
        <w:rPr>
          <w:noProof/>
        </w:rPr>
        <w:fldChar w:fldCharType="begin"/>
      </w:r>
      <w:r w:rsidRPr="00E2071B">
        <w:rPr>
          <w:noProof/>
        </w:rPr>
        <w:instrText xml:space="preserve"> PAGEREF _Toc487711016 \h </w:instrText>
      </w:r>
      <w:r w:rsidRPr="00E2071B">
        <w:rPr>
          <w:noProof/>
        </w:rPr>
      </w:r>
      <w:r w:rsidRPr="00E2071B">
        <w:rPr>
          <w:noProof/>
        </w:rPr>
        <w:fldChar w:fldCharType="separate"/>
      </w:r>
      <w:r w:rsidR="005E04C3">
        <w:rPr>
          <w:noProof/>
        </w:rPr>
        <w:t>168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much of a transferred loss can be utilised?</w:t>
      </w:r>
      <w:r w:rsidRPr="00E2071B">
        <w:rPr>
          <w:b w:val="0"/>
          <w:noProof/>
          <w:sz w:val="18"/>
        </w:rPr>
        <w:tab/>
      </w:r>
      <w:r w:rsidRPr="00E2071B">
        <w:rPr>
          <w:b w:val="0"/>
          <w:noProof/>
          <w:sz w:val="18"/>
        </w:rPr>
        <w:fldChar w:fldCharType="begin"/>
      </w:r>
      <w:r w:rsidRPr="00E2071B">
        <w:rPr>
          <w:b w:val="0"/>
          <w:noProof/>
          <w:sz w:val="18"/>
        </w:rPr>
        <w:instrText xml:space="preserve"> PAGEREF _Toc487711017 \h </w:instrText>
      </w:r>
      <w:r w:rsidRPr="00E2071B">
        <w:rPr>
          <w:b w:val="0"/>
          <w:noProof/>
          <w:sz w:val="18"/>
        </w:rPr>
      </w:r>
      <w:r w:rsidRPr="00E2071B">
        <w:rPr>
          <w:b w:val="0"/>
          <w:noProof/>
          <w:sz w:val="18"/>
        </w:rPr>
        <w:fldChar w:fldCharType="separate"/>
      </w:r>
      <w:r w:rsidR="005E04C3">
        <w:rPr>
          <w:b w:val="0"/>
          <w:noProof/>
          <w:sz w:val="18"/>
        </w:rPr>
        <w:t>169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E2071B">
        <w:rPr>
          <w:noProof/>
        </w:rPr>
        <w:tab/>
      </w:r>
      <w:r w:rsidRPr="00E2071B">
        <w:rPr>
          <w:noProof/>
        </w:rPr>
        <w:fldChar w:fldCharType="begin"/>
      </w:r>
      <w:r w:rsidRPr="00E2071B">
        <w:rPr>
          <w:noProof/>
        </w:rPr>
        <w:instrText xml:space="preserve"> PAGEREF _Toc487711018 \h </w:instrText>
      </w:r>
      <w:r w:rsidRPr="00E2071B">
        <w:rPr>
          <w:noProof/>
        </w:rPr>
      </w:r>
      <w:r w:rsidRPr="00E2071B">
        <w:rPr>
          <w:noProof/>
        </w:rPr>
        <w:fldChar w:fldCharType="separate"/>
      </w:r>
      <w:r w:rsidR="005E04C3">
        <w:rPr>
          <w:noProof/>
        </w:rPr>
        <w:t>169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E438DE">
        <w:rPr>
          <w:i/>
          <w:noProof/>
        </w:rPr>
        <w:t>bundle</w:t>
      </w:r>
      <w:r>
        <w:rPr>
          <w:noProof/>
        </w:rPr>
        <w:t xml:space="preserve"> of losses?</w:t>
      </w:r>
      <w:r w:rsidRPr="00E2071B">
        <w:rPr>
          <w:noProof/>
        </w:rPr>
        <w:tab/>
      </w:r>
      <w:r w:rsidRPr="00E2071B">
        <w:rPr>
          <w:noProof/>
        </w:rPr>
        <w:fldChar w:fldCharType="begin"/>
      </w:r>
      <w:r w:rsidRPr="00E2071B">
        <w:rPr>
          <w:noProof/>
        </w:rPr>
        <w:instrText xml:space="preserve"> PAGEREF _Toc487711019 \h </w:instrText>
      </w:r>
      <w:r w:rsidRPr="00E2071B">
        <w:rPr>
          <w:noProof/>
        </w:rPr>
      </w:r>
      <w:r w:rsidRPr="00E2071B">
        <w:rPr>
          <w:noProof/>
        </w:rPr>
        <w:fldChar w:fldCharType="separate"/>
      </w:r>
      <w:r w:rsidR="005E04C3">
        <w:rPr>
          <w:noProof/>
        </w:rPr>
        <w:t>172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E438DE">
        <w:rPr>
          <w:i/>
          <w:noProof/>
        </w:rPr>
        <w:t>available fraction</w:t>
      </w:r>
      <w:r>
        <w:rPr>
          <w:noProof/>
        </w:rPr>
        <w:t xml:space="preserve"> for a bundle of losses?</w:t>
      </w:r>
      <w:r w:rsidRPr="00E2071B">
        <w:rPr>
          <w:noProof/>
        </w:rPr>
        <w:tab/>
      </w:r>
      <w:r w:rsidRPr="00E2071B">
        <w:rPr>
          <w:noProof/>
        </w:rPr>
        <w:fldChar w:fldCharType="begin"/>
      </w:r>
      <w:r w:rsidRPr="00E2071B">
        <w:rPr>
          <w:noProof/>
        </w:rPr>
        <w:instrText xml:space="preserve"> PAGEREF _Toc487711020 \h </w:instrText>
      </w:r>
      <w:r w:rsidRPr="00E2071B">
        <w:rPr>
          <w:noProof/>
        </w:rPr>
      </w:r>
      <w:r w:rsidRPr="00E2071B">
        <w:rPr>
          <w:noProof/>
        </w:rPr>
        <w:fldChar w:fldCharType="separate"/>
      </w:r>
      <w:r w:rsidR="005E04C3">
        <w:rPr>
          <w:noProof/>
        </w:rPr>
        <w:t>173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E438DE">
        <w:rPr>
          <w:i/>
          <w:noProof/>
        </w:rPr>
        <w:t>Modified market value</w:t>
      </w:r>
      <w:r>
        <w:rPr>
          <w:noProof/>
        </w:rPr>
        <w:t xml:space="preserve"> of an entity becoming a member of a consolidated group</w:t>
      </w:r>
      <w:r w:rsidRPr="00E2071B">
        <w:rPr>
          <w:noProof/>
        </w:rPr>
        <w:tab/>
      </w:r>
      <w:r w:rsidRPr="00E2071B">
        <w:rPr>
          <w:noProof/>
        </w:rPr>
        <w:fldChar w:fldCharType="begin"/>
      </w:r>
      <w:r w:rsidRPr="00E2071B">
        <w:rPr>
          <w:noProof/>
        </w:rPr>
        <w:instrText xml:space="preserve"> PAGEREF _Toc487711021 \h </w:instrText>
      </w:r>
      <w:r w:rsidRPr="00E2071B">
        <w:rPr>
          <w:noProof/>
        </w:rPr>
      </w:r>
      <w:r w:rsidRPr="00E2071B">
        <w:rPr>
          <w:noProof/>
        </w:rPr>
        <w:fldChar w:fldCharType="separate"/>
      </w:r>
      <w:r w:rsidR="005E04C3">
        <w:rPr>
          <w:noProof/>
        </w:rPr>
        <w:t>176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E2071B">
        <w:rPr>
          <w:noProof/>
        </w:rPr>
        <w:tab/>
      </w:r>
      <w:r w:rsidRPr="00E2071B">
        <w:rPr>
          <w:noProof/>
        </w:rPr>
        <w:fldChar w:fldCharType="begin"/>
      </w:r>
      <w:r w:rsidRPr="00E2071B">
        <w:rPr>
          <w:noProof/>
        </w:rPr>
        <w:instrText xml:space="preserve"> PAGEREF _Toc487711022 \h </w:instrText>
      </w:r>
      <w:r w:rsidRPr="00E2071B">
        <w:rPr>
          <w:noProof/>
        </w:rPr>
      </w:r>
      <w:r w:rsidRPr="00E2071B">
        <w:rPr>
          <w:noProof/>
        </w:rPr>
        <w:fldChar w:fldCharType="separate"/>
      </w:r>
      <w:r w:rsidR="005E04C3">
        <w:rPr>
          <w:noProof/>
        </w:rPr>
        <w:t>178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E2071B">
        <w:rPr>
          <w:noProof/>
        </w:rPr>
        <w:tab/>
      </w:r>
      <w:r w:rsidRPr="00E2071B">
        <w:rPr>
          <w:noProof/>
        </w:rPr>
        <w:fldChar w:fldCharType="begin"/>
      </w:r>
      <w:r w:rsidRPr="00E2071B">
        <w:rPr>
          <w:noProof/>
        </w:rPr>
        <w:instrText xml:space="preserve"> PAGEREF _Toc487711023 \h </w:instrText>
      </w:r>
      <w:r w:rsidRPr="00E2071B">
        <w:rPr>
          <w:noProof/>
        </w:rPr>
      </w:r>
      <w:r w:rsidRPr="00E2071B">
        <w:rPr>
          <w:noProof/>
        </w:rPr>
        <w:fldChar w:fldCharType="separate"/>
      </w:r>
      <w:r w:rsidR="005E04C3">
        <w:rPr>
          <w:noProof/>
        </w:rPr>
        <w:t>179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E2071B">
        <w:rPr>
          <w:noProof/>
        </w:rPr>
        <w:tab/>
      </w:r>
      <w:r w:rsidRPr="00E2071B">
        <w:rPr>
          <w:noProof/>
        </w:rPr>
        <w:fldChar w:fldCharType="begin"/>
      </w:r>
      <w:r w:rsidRPr="00E2071B">
        <w:rPr>
          <w:noProof/>
        </w:rPr>
        <w:instrText xml:space="preserve"> PAGEREF _Toc487711024 \h </w:instrText>
      </w:r>
      <w:r w:rsidRPr="00E2071B">
        <w:rPr>
          <w:noProof/>
        </w:rPr>
      </w:r>
      <w:r w:rsidRPr="00E2071B">
        <w:rPr>
          <w:noProof/>
        </w:rPr>
        <w:fldChar w:fldCharType="separate"/>
      </w:r>
      <w:r w:rsidR="005E04C3">
        <w:rPr>
          <w:noProof/>
        </w:rPr>
        <w:t>180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E2071B">
        <w:rPr>
          <w:noProof/>
        </w:rPr>
        <w:tab/>
      </w:r>
      <w:r w:rsidRPr="00E2071B">
        <w:rPr>
          <w:noProof/>
        </w:rPr>
        <w:fldChar w:fldCharType="begin"/>
      </w:r>
      <w:r w:rsidRPr="00E2071B">
        <w:rPr>
          <w:noProof/>
        </w:rPr>
        <w:instrText xml:space="preserve"> PAGEREF _Toc487711025 \h </w:instrText>
      </w:r>
      <w:r w:rsidRPr="00E2071B">
        <w:rPr>
          <w:noProof/>
        </w:rPr>
      </w:r>
      <w:r w:rsidRPr="00E2071B">
        <w:rPr>
          <w:noProof/>
        </w:rPr>
        <w:fldChar w:fldCharType="separate"/>
      </w:r>
      <w:r w:rsidR="005E04C3">
        <w:rPr>
          <w:noProof/>
        </w:rPr>
        <w:t>181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E2071B">
        <w:rPr>
          <w:b w:val="0"/>
          <w:noProof/>
          <w:sz w:val="18"/>
        </w:rPr>
        <w:tab/>
      </w:r>
      <w:r w:rsidRPr="00E2071B">
        <w:rPr>
          <w:b w:val="0"/>
          <w:noProof/>
          <w:sz w:val="18"/>
        </w:rPr>
        <w:fldChar w:fldCharType="begin"/>
      </w:r>
      <w:r w:rsidRPr="00E2071B">
        <w:rPr>
          <w:b w:val="0"/>
          <w:noProof/>
          <w:sz w:val="18"/>
        </w:rPr>
        <w:instrText xml:space="preserve"> PAGEREF _Toc487711026 \h </w:instrText>
      </w:r>
      <w:r w:rsidRPr="00E2071B">
        <w:rPr>
          <w:b w:val="0"/>
          <w:noProof/>
          <w:sz w:val="18"/>
        </w:rPr>
      </w:r>
      <w:r w:rsidRPr="00E2071B">
        <w:rPr>
          <w:b w:val="0"/>
          <w:noProof/>
          <w:sz w:val="18"/>
        </w:rPr>
        <w:fldChar w:fldCharType="separate"/>
      </w:r>
      <w:r w:rsidR="005E04C3">
        <w:rPr>
          <w:b w:val="0"/>
          <w:noProof/>
          <w:sz w:val="18"/>
        </w:rPr>
        <w:t>181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E2071B">
        <w:rPr>
          <w:noProof/>
        </w:rPr>
        <w:tab/>
      </w:r>
      <w:r w:rsidRPr="00E2071B">
        <w:rPr>
          <w:noProof/>
        </w:rPr>
        <w:fldChar w:fldCharType="begin"/>
      </w:r>
      <w:r w:rsidRPr="00E2071B">
        <w:rPr>
          <w:noProof/>
        </w:rPr>
        <w:instrText xml:space="preserve"> PAGEREF _Toc487711027 \h </w:instrText>
      </w:r>
      <w:r w:rsidRPr="00E2071B">
        <w:rPr>
          <w:noProof/>
        </w:rPr>
      </w:r>
      <w:r w:rsidRPr="00E2071B">
        <w:rPr>
          <w:noProof/>
        </w:rPr>
        <w:fldChar w:fldCharType="separate"/>
      </w:r>
      <w:r w:rsidR="005E04C3">
        <w:rPr>
          <w:noProof/>
        </w:rPr>
        <w:t>181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E2071B">
        <w:rPr>
          <w:noProof/>
        </w:rPr>
        <w:tab/>
      </w:r>
      <w:r w:rsidRPr="00E2071B">
        <w:rPr>
          <w:noProof/>
        </w:rPr>
        <w:fldChar w:fldCharType="begin"/>
      </w:r>
      <w:r w:rsidRPr="00E2071B">
        <w:rPr>
          <w:noProof/>
        </w:rPr>
        <w:instrText xml:space="preserve"> PAGEREF _Toc487711028 \h </w:instrText>
      </w:r>
      <w:r w:rsidRPr="00E2071B">
        <w:rPr>
          <w:noProof/>
        </w:rPr>
      </w:r>
      <w:r w:rsidRPr="00E2071B">
        <w:rPr>
          <w:noProof/>
        </w:rPr>
        <w:fldChar w:fldCharType="separate"/>
      </w:r>
      <w:r w:rsidR="005E04C3">
        <w:rPr>
          <w:noProof/>
        </w:rPr>
        <w:t>182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E2071B">
        <w:rPr>
          <w:noProof/>
        </w:rPr>
        <w:tab/>
      </w:r>
      <w:r w:rsidRPr="00E2071B">
        <w:rPr>
          <w:noProof/>
        </w:rPr>
        <w:fldChar w:fldCharType="begin"/>
      </w:r>
      <w:r w:rsidRPr="00E2071B">
        <w:rPr>
          <w:noProof/>
        </w:rPr>
        <w:instrText xml:space="preserve"> PAGEREF _Toc487711029 \h </w:instrText>
      </w:r>
      <w:r w:rsidRPr="00E2071B">
        <w:rPr>
          <w:noProof/>
        </w:rPr>
      </w:r>
      <w:r w:rsidRPr="00E2071B">
        <w:rPr>
          <w:noProof/>
        </w:rPr>
        <w:fldChar w:fldCharType="separate"/>
      </w:r>
      <w:r w:rsidR="005E04C3">
        <w:rPr>
          <w:noProof/>
        </w:rPr>
        <w:t>182</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E2071B">
        <w:rPr>
          <w:b w:val="0"/>
          <w:noProof/>
          <w:sz w:val="18"/>
        </w:rPr>
        <w:tab/>
      </w:r>
      <w:r w:rsidRPr="00E2071B">
        <w:rPr>
          <w:b w:val="0"/>
          <w:noProof/>
          <w:sz w:val="18"/>
        </w:rPr>
        <w:fldChar w:fldCharType="begin"/>
      </w:r>
      <w:r w:rsidRPr="00E2071B">
        <w:rPr>
          <w:b w:val="0"/>
          <w:noProof/>
          <w:sz w:val="18"/>
        </w:rPr>
        <w:instrText xml:space="preserve"> PAGEREF _Toc487711030 \h </w:instrText>
      </w:r>
      <w:r w:rsidRPr="00E2071B">
        <w:rPr>
          <w:b w:val="0"/>
          <w:noProof/>
          <w:sz w:val="18"/>
        </w:rPr>
      </w:r>
      <w:r w:rsidRPr="00E2071B">
        <w:rPr>
          <w:b w:val="0"/>
          <w:noProof/>
          <w:sz w:val="18"/>
        </w:rPr>
        <w:fldChar w:fldCharType="separate"/>
      </w:r>
      <w:r w:rsidR="005E04C3">
        <w:rPr>
          <w:b w:val="0"/>
          <w:noProof/>
          <w:sz w:val="18"/>
        </w:rPr>
        <w:t>186</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E2071B">
        <w:rPr>
          <w:b w:val="0"/>
          <w:noProof/>
          <w:sz w:val="18"/>
        </w:rPr>
        <w:tab/>
      </w:r>
      <w:r w:rsidRPr="00E2071B">
        <w:rPr>
          <w:b w:val="0"/>
          <w:noProof/>
          <w:sz w:val="18"/>
        </w:rPr>
        <w:fldChar w:fldCharType="begin"/>
      </w:r>
      <w:r w:rsidRPr="00E2071B">
        <w:rPr>
          <w:b w:val="0"/>
          <w:noProof/>
          <w:sz w:val="18"/>
        </w:rPr>
        <w:instrText xml:space="preserve"> PAGEREF _Toc487711031 \h </w:instrText>
      </w:r>
      <w:r w:rsidRPr="00E2071B">
        <w:rPr>
          <w:b w:val="0"/>
          <w:noProof/>
          <w:sz w:val="18"/>
        </w:rPr>
      </w:r>
      <w:r w:rsidRPr="00E2071B">
        <w:rPr>
          <w:b w:val="0"/>
          <w:noProof/>
          <w:sz w:val="18"/>
        </w:rPr>
        <w:fldChar w:fldCharType="separate"/>
      </w:r>
      <w:r w:rsidR="005E04C3">
        <w:rPr>
          <w:b w:val="0"/>
          <w:noProof/>
          <w:sz w:val="18"/>
        </w:rPr>
        <w:t>186</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E2071B">
        <w:rPr>
          <w:b w:val="0"/>
          <w:noProof/>
          <w:sz w:val="18"/>
        </w:rPr>
        <w:tab/>
      </w:r>
      <w:r w:rsidRPr="00E2071B">
        <w:rPr>
          <w:b w:val="0"/>
          <w:noProof/>
          <w:sz w:val="18"/>
        </w:rPr>
        <w:fldChar w:fldCharType="begin"/>
      </w:r>
      <w:r w:rsidRPr="00E2071B">
        <w:rPr>
          <w:b w:val="0"/>
          <w:noProof/>
          <w:sz w:val="18"/>
        </w:rPr>
        <w:instrText xml:space="preserve"> PAGEREF _Toc487711032 \h </w:instrText>
      </w:r>
      <w:r w:rsidRPr="00E2071B">
        <w:rPr>
          <w:b w:val="0"/>
          <w:noProof/>
          <w:sz w:val="18"/>
        </w:rPr>
      </w:r>
      <w:r w:rsidRPr="00E2071B">
        <w:rPr>
          <w:b w:val="0"/>
          <w:noProof/>
          <w:sz w:val="18"/>
        </w:rPr>
        <w:fldChar w:fldCharType="separate"/>
      </w:r>
      <w:r w:rsidR="005E04C3">
        <w:rPr>
          <w:b w:val="0"/>
          <w:noProof/>
          <w:sz w:val="18"/>
        </w:rPr>
        <w:t>186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E2071B">
        <w:rPr>
          <w:noProof/>
        </w:rPr>
        <w:tab/>
      </w:r>
      <w:r w:rsidRPr="00E2071B">
        <w:rPr>
          <w:noProof/>
        </w:rPr>
        <w:fldChar w:fldCharType="begin"/>
      </w:r>
      <w:r w:rsidRPr="00E2071B">
        <w:rPr>
          <w:noProof/>
        </w:rPr>
        <w:instrText xml:space="preserve"> PAGEREF _Toc487711033 \h </w:instrText>
      </w:r>
      <w:r w:rsidRPr="00E2071B">
        <w:rPr>
          <w:noProof/>
        </w:rPr>
      </w:r>
      <w:r w:rsidRPr="00E2071B">
        <w:rPr>
          <w:noProof/>
        </w:rPr>
        <w:fldChar w:fldCharType="separate"/>
      </w:r>
      <w:r w:rsidR="005E04C3">
        <w:rPr>
          <w:noProof/>
        </w:rPr>
        <w:t>186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_Toc487711034 \h </w:instrText>
      </w:r>
      <w:r w:rsidRPr="00E2071B">
        <w:rPr>
          <w:b w:val="0"/>
          <w:noProof/>
          <w:sz w:val="18"/>
        </w:rPr>
      </w:r>
      <w:r w:rsidRPr="00E2071B">
        <w:rPr>
          <w:b w:val="0"/>
          <w:noProof/>
          <w:sz w:val="18"/>
        </w:rPr>
        <w:fldChar w:fldCharType="separate"/>
      </w:r>
      <w:r w:rsidR="005E04C3">
        <w:rPr>
          <w:b w:val="0"/>
          <w:noProof/>
          <w:sz w:val="18"/>
        </w:rPr>
        <w:t>187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E2071B">
        <w:rPr>
          <w:noProof/>
        </w:rPr>
        <w:tab/>
      </w:r>
      <w:r w:rsidRPr="00E2071B">
        <w:rPr>
          <w:noProof/>
        </w:rPr>
        <w:fldChar w:fldCharType="begin"/>
      </w:r>
      <w:r w:rsidRPr="00E2071B">
        <w:rPr>
          <w:noProof/>
        </w:rPr>
        <w:instrText xml:space="preserve"> PAGEREF _Toc487711035 \h </w:instrText>
      </w:r>
      <w:r w:rsidRPr="00E2071B">
        <w:rPr>
          <w:noProof/>
        </w:rPr>
      </w:r>
      <w:r w:rsidRPr="00E2071B">
        <w:rPr>
          <w:noProof/>
        </w:rPr>
        <w:fldChar w:fldCharType="separate"/>
      </w:r>
      <w:r w:rsidR="005E04C3">
        <w:rPr>
          <w:noProof/>
        </w:rPr>
        <w:t>187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Treatment of franking accounts at joining time</w:t>
      </w:r>
      <w:r w:rsidRPr="00E2071B">
        <w:rPr>
          <w:b w:val="0"/>
          <w:noProof/>
          <w:sz w:val="18"/>
        </w:rPr>
        <w:tab/>
      </w:r>
      <w:r w:rsidRPr="00E2071B">
        <w:rPr>
          <w:b w:val="0"/>
          <w:noProof/>
          <w:sz w:val="18"/>
        </w:rPr>
        <w:fldChar w:fldCharType="begin"/>
      </w:r>
      <w:r w:rsidRPr="00E2071B">
        <w:rPr>
          <w:b w:val="0"/>
          <w:noProof/>
          <w:sz w:val="18"/>
        </w:rPr>
        <w:instrText xml:space="preserve"> PAGEREF _Toc487711036 \h </w:instrText>
      </w:r>
      <w:r w:rsidRPr="00E2071B">
        <w:rPr>
          <w:b w:val="0"/>
          <w:noProof/>
          <w:sz w:val="18"/>
        </w:rPr>
      </w:r>
      <w:r w:rsidRPr="00E2071B">
        <w:rPr>
          <w:b w:val="0"/>
          <w:noProof/>
          <w:sz w:val="18"/>
        </w:rPr>
        <w:fldChar w:fldCharType="separate"/>
      </w:r>
      <w:r w:rsidR="005E04C3">
        <w:rPr>
          <w:b w:val="0"/>
          <w:noProof/>
          <w:sz w:val="18"/>
        </w:rPr>
        <w:t>188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E2071B">
        <w:rPr>
          <w:noProof/>
        </w:rPr>
        <w:tab/>
      </w:r>
      <w:r w:rsidRPr="00E2071B">
        <w:rPr>
          <w:noProof/>
        </w:rPr>
        <w:fldChar w:fldCharType="begin"/>
      </w:r>
      <w:r w:rsidRPr="00E2071B">
        <w:rPr>
          <w:noProof/>
        </w:rPr>
        <w:instrText xml:space="preserve"> PAGEREF _Toc487711037 \h </w:instrText>
      </w:r>
      <w:r w:rsidRPr="00E2071B">
        <w:rPr>
          <w:noProof/>
        </w:rPr>
      </w:r>
      <w:r w:rsidRPr="00E2071B">
        <w:rPr>
          <w:noProof/>
        </w:rPr>
        <w:fldChar w:fldCharType="separate"/>
      </w:r>
      <w:r w:rsidR="005E04C3">
        <w:rPr>
          <w:noProof/>
        </w:rPr>
        <w:t>188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E2071B">
        <w:rPr>
          <w:b w:val="0"/>
          <w:noProof/>
          <w:sz w:val="18"/>
        </w:rPr>
        <w:tab/>
      </w:r>
      <w:r w:rsidRPr="00E2071B">
        <w:rPr>
          <w:b w:val="0"/>
          <w:noProof/>
          <w:sz w:val="18"/>
        </w:rPr>
        <w:fldChar w:fldCharType="begin"/>
      </w:r>
      <w:r w:rsidRPr="00E2071B">
        <w:rPr>
          <w:b w:val="0"/>
          <w:noProof/>
          <w:sz w:val="18"/>
        </w:rPr>
        <w:instrText xml:space="preserve"> PAGEREF _Toc487711038 \h </w:instrText>
      </w:r>
      <w:r w:rsidRPr="00E2071B">
        <w:rPr>
          <w:b w:val="0"/>
          <w:noProof/>
          <w:sz w:val="18"/>
        </w:rPr>
      </w:r>
      <w:r w:rsidRPr="00E2071B">
        <w:rPr>
          <w:b w:val="0"/>
          <w:noProof/>
          <w:sz w:val="18"/>
        </w:rPr>
        <w:fldChar w:fldCharType="separate"/>
      </w:r>
      <w:r w:rsidR="005E04C3">
        <w:rPr>
          <w:b w:val="0"/>
          <w:noProof/>
          <w:sz w:val="18"/>
        </w:rPr>
        <w:t>188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E2071B">
        <w:rPr>
          <w:noProof/>
        </w:rPr>
        <w:tab/>
      </w:r>
      <w:r w:rsidRPr="00E2071B">
        <w:rPr>
          <w:noProof/>
        </w:rPr>
        <w:fldChar w:fldCharType="begin"/>
      </w:r>
      <w:r w:rsidRPr="00E2071B">
        <w:rPr>
          <w:noProof/>
        </w:rPr>
        <w:instrText xml:space="preserve"> PAGEREF _Toc487711039 \h </w:instrText>
      </w:r>
      <w:r w:rsidRPr="00E2071B">
        <w:rPr>
          <w:noProof/>
        </w:rPr>
      </w:r>
      <w:r w:rsidRPr="00E2071B">
        <w:rPr>
          <w:noProof/>
        </w:rPr>
        <w:fldChar w:fldCharType="separate"/>
      </w:r>
      <w:r w:rsidR="005E04C3">
        <w:rPr>
          <w:noProof/>
        </w:rPr>
        <w:t>188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Treatment of head company’s franking account</w:t>
      </w:r>
      <w:r w:rsidRPr="00E2071B">
        <w:rPr>
          <w:b w:val="0"/>
          <w:noProof/>
          <w:sz w:val="18"/>
        </w:rPr>
        <w:tab/>
      </w:r>
      <w:r w:rsidRPr="00E2071B">
        <w:rPr>
          <w:b w:val="0"/>
          <w:noProof/>
          <w:sz w:val="18"/>
        </w:rPr>
        <w:fldChar w:fldCharType="begin"/>
      </w:r>
      <w:r w:rsidRPr="00E2071B">
        <w:rPr>
          <w:b w:val="0"/>
          <w:noProof/>
          <w:sz w:val="18"/>
        </w:rPr>
        <w:instrText xml:space="preserve"> PAGEREF _Toc487711040 \h </w:instrText>
      </w:r>
      <w:r w:rsidRPr="00E2071B">
        <w:rPr>
          <w:b w:val="0"/>
          <w:noProof/>
          <w:sz w:val="18"/>
        </w:rPr>
      </w:r>
      <w:r w:rsidRPr="00E2071B">
        <w:rPr>
          <w:b w:val="0"/>
          <w:noProof/>
          <w:sz w:val="18"/>
        </w:rPr>
        <w:fldChar w:fldCharType="separate"/>
      </w:r>
      <w:r w:rsidR="005E04C3">
        <w:rPr>
          <w:b w:val="0"/>
          <w:noProof/>
          <w:sz w:val="18"/>
        </w:rPr>
        <w:t>189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E2071B">
        <w:rPr>
          <w:noProof/>
        </w:rPr>
        <w:tab/>
      </w:r>
      <w:r w:rsidRPr="00E2071B">
        <w:rPr>
          <w:noProof/>
        </w:rPr>
        <w:fldChar w:fldCharType="begin"/>
      </w:r>
      <w:r w:rsidRPr="00E2071B">
        <w:rPr>
          <w:noProof/>
        </w:rPr>
        <w:instrText xml:space="preserve"> PAGEREF _Toc487711041 \h </w:instrText>
      </w:r>
      <w:r w:rsidRPr="00E2071B">
        <w:rPr>
          <w:noProof/>
        </w:rPr>
      </w:r>
      <w:r w:rsidRPr="00E2071B">
        <w:rPr>
          <w:noProof/>
        </w:rPr>
        <w:fldChar w:fldCharType="separate"/>
      </w:r>
      <w:r w:rsidR="005E04C3">
        <w:rPr>
          <w:noProof/>
        </w:rPr>
        <w:t>189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E2071B">
        <w:rPr>
          <w:noProof/>
        </w:rPr>
        <w:tab/>
      </w:r>
      <w:r w:rsidRPr="00E2071B">
        <w:rPr>
          <w:noProof/>
        </w:rPr>
        <w:fldChar w:fldCharType="begin"/>
      </w:r>
      <w:r w:rsidRPr="00E2071B">
        <w:rPr>
          <w:noProof/>
        </w:rPr>
        <w:instrText xml:space="preserve"> PAGEREF _Toc487711042 \h </w:instrText>
      </w:r>
      <w:r w:rsidRPr="00E2071B">
        <w:rPr>
          <w:noProof/>
        </w:rPr>
      </w:r>
      <w:r w:rsidRPr="00E2071B">
        <w:rPr>
          <w:noProof/>
        </w:rPr>
        <w:fldChar w:fldCharType="separate"/>
      </w:r>
      <w:r w:rsidR="005E04C3">
        <w:rPr>
          <w:noProof/>
        </w:rPr>
        <w:t>189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Franking distributions by subsidiary member</w:t>
      </w:r>
      <w:r w:rsidRPr="00E2071B">
        <w:rPr>
          <w:b w:val="0"/>
          <w:noProof/>
          <w:sz w:val="18"/>
        </w:rPr>
        <w:tab/>
      </w:r>
      <w:r w:rsidRPr="00E2071B">
        <w:rPr>
          <w:b w:val="0"/>
          <w:noProof/>
          <w:sz w:val="18"/>
        </w:rPr>
        <w:fldChar w:fldCharType="begin"/>
      </w:r>
      <w:r w:rsidRPr="00E2071B">
        <w:rPr>
          <w:b w:val="0"/>
          <w:noProof/>
          <w:sz w:val="18"/>
        </w:rPr>
        <w:instrText xml:space="preserve"> PAGEREF _Toc487711043 \h </w:instrText>
      </w:r>
      <w:r w:rsidRPr="00E2071B">
        <w:rPr>
          <w:b w:val="0"/>
          <w:noProof/>
          <w:sz w:val="18"/>
        </w:rPr>
      </w:r>
      <w:r w:rsidRPr="00E2071B">
        <w:rPr>
          <w:b w:val="0"/>
          <w:noProof/>
          <w:sz w:val="18"/>
        </w:rPr>
        <w:fldChar w:fldCharType="separate"/>
      </w:r>
      <w:r w:rsidR="005E04C3">
        <w:rPr>
          <w:b w:val="0"/>
          <w:noProof/>
          <w:sz w:val="18"/>
        </w:rPr>
        <w:t>190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E2071B">
        <w:rPr>
          <w:noProof/>
        </w:rPr>
        <w:tab/>
      </w:r>
      <w:r w:rsidRPr="00E2071B">
        <w:rPr>
          <w:noProof/>
        </w:rPr>
        <w:fldChar w:fldCharType="begin"/>
      </w:r>
      <w:r w:rsidRPr="00E2071B">
        <w:rPr>
          <w:noProof/>
        </w:rPr>
        <w:instrText xml:space="preserve"> PAGEREF _Toc487711044 \h </w:instrText>
      </w:r>
      <w:r w:rsidRPr="00E2071B">
        <w:rPr>
          <w:noProof/>
        </w:rPr>
      </w:r>
      <w:r w:rsidRPr="00E2071B">
        <w:rPr>
          <w:noProof/>
        </w:rPr>
        <w:fldChar w:fldCharType="separate"/>
      </w:r>
      <w:r w:rsidR="005E04C3">
        <w:rPr>
          <w:noProof/>
        </w:rPr>
        <w:t>190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E2071B">
        <w:rPr>
          <w:noProof/>
        </w:rPr>
        <w:tab/>
      </w:r>
      <w:r w:rsidRPr="00E2071B">
        <w:rPr>
          <w:noProof/>
        </w:rPr>
        <w:fldChar w:fldCharType="begin"/>
      </w:r>
      <w:r w:rsidRPr="00E2071B">
        <w:rPr>
          <w:noProof/>
        </w:rPr>
        <w:instrText xml:space="preserve"> PAGEREF _Toc487711045 \h </w:instrText>
      </w:r>
      <w:r w:rsidRPr="00E2071B">
        <w:rPr>
          <w:noProof/>
        </w:rPr>
      </w:r>
      <w:r w:rsidRPr="00E2071B">
        <w:rPr>
          <w:noProof/>
        </w:rPr>
        <w:fldChar w:fldCharType="separate"/>
      </w:r>
      <w:r w:rsidR="005E04C3">
        <w:rPr>
          <w:noProof/>
        </w:rPr>
        <w:t>191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E2071B">
        <w:rPr>
          <w:noProof/>
        </w:rPr>
        <w:tab/>
      </w:r>
      <w:r w:rsidRPr="00E2071B">
        <w:rPr>
          <w:noProof/>
        </w:rPr>
        <w:fldChar w:fldCharType="begin"/>
      </w:r>
      <w:r w:rsidRPr="00E2071B">
        <w:rPr>
          <w:noProof/>
        </w:rPr>
        <w:instrText xml:space="preserve"> PAGEREF _Toc487711046 \h </w:instrText>
      </w:r>
      <w:r w:rsidRPr="00E2071B">
        <w:rPr>
          <w:noProof/>
        </w:rPr>
      </w:r>
      <w:r w:rsidRPr="00E2071B">
        <w:rPr>
          <w:noProof/>
        </w:rPr>
        <w:fldChar w:fldCharType="separate"/>
      </w:r>
      <w:r w:rsidR="005E04C3">
        <w:rPr>
          <w:noProof/>
        </w:rPr>
        <w:t>191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sidRPr="00E438DE">
        <w:rPr>
          <w:noProof/>
          <w:color w:val="000000"/>
        </w:rPr>
        <w:t>Payment of group liability by former subsidiary member</w:t>
      </w:r>
      <w:r w:rsidRPr="00E2071B">
        <w:rPr>
          <w:b w:val="0"/>
          <w:noProof/>
          <w:sz w:val="18"/>
        </w:rPr>
        <w:tab/>
      </w:r>
      <w:r w:rsidRPr="00E2071B">
        <w:rPr>
          <w:b w:val="0"/>
          <w:noProof/>
          <w:sz w:val="18"/>
        </w:rPr>
        <w:fldChar w:fldCharType="begin"/>
      </w:r>
      <w:r w:rsidRPr="00E2071B">
        <w:rPr>
          <w:b w:val="0"/>
          <w:noProof/>
          <w:sz w:val="18"/>
        </w:rPr>
        <w:instrText xml:space="preserve"> PAGEREF _Toc487711047 \h </w:instrText>
      </w:r>
      <w:r w:rsidRPr="00E2071B">
        <w:rPr>
          <w:b w:val="0"/>
          <w:noProof/>
          <w:sz w:val="18"/>
        </w:rPr>
      </w:r>
      <w:r w:rsidRPr="00E2071B">
        <w:rPr>
          <w:b w:val="0"/>
          <w:noProof/>
          <w:sz w:val="18"/>
        </w:rPr>
        <w:fldChar w:fldCharType="separate"/>
      </w:r>
      <w:r w:rsidR="005E04C3">
        <w:rPr>
          <w:b w:val="0"/>
          <w:noProof/>
          <w:sz w:val="18"/>
        </w:rPr>
        <w:t>191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E438DE">
        <w:rPr>
          <w:noProof/>
          <w:color w:val="000000"/>
        </w:rPr>
        <w:t>Payment of group liability by former subsidiary member</w:t>
      </w:r>
      <w:r w:rsidRPr="00E2071B">
        <w:rPr>
          <w:noProof/>
        </w:rPr>
        <w:tab/>
      </w:r>
      <w:r w:rsidRPr="00E2071B">
        <w:rPr>
          <w:noProof/>
        </w:rPr>
        <w:fldChar w:fldCharType="begin"/>
      </w:r>
      <w:r w:rsidRPr="00E2071B">
        <w:rPr>
          <w:noProof/>
        </w:rPr>
        <w:instrText xml:space="preserve"> PAGEREF _Toc487711048 \h </w:instrText>
      </w:r>
      <w:r w:rsidRPr="00E2071B">
        <w:rPr>
          <w:noProof/>
        </w:rPr>
      </w:r>
      <w:r w:rsidRPr="00E2071B">
        <w:rPr>
          <w:noProof/>
        </w:rPr>
        <w:fldChar w:fldCharType="separate"/>
      </w:r>
      <w:r w:rsidR="005E04C3">
        <w:rPr>
          <w:noProof/>
        </w:rPr>
        <w:t>191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E438DE">
        <w:rPr>
          <w:noProof/>
          <w:color w:val="000000"/>
        </w:rPr>
        <w:t>Refund of income tax to former subsidiary member</w:t>
      </w:r>
      <w:r w:rsidRPr="00E2071B">
        <w:rPr>
          <w:noProof/>
        </w:rPr>
        <w:tab/>
      </w:r>
      <w:r w:rsidRPr="00E2071B">
        <w:rPr>
          <w:noProof/>
        </w:rPr>
        <w:fldChar w:fldCharType="begin"/>
      </w:r>
      <w:r w:rsidRPr="00E2071B">
        <w:rPr>
          <w:noProof/>
        </w:rPr>
        <w:instrText xml:space="preserve"> PAGEREF _Toc487711049 \h </w:instrText>
      </w:r>
      <w:r w:rsidRPr="00E2071B">
        <w:rPr>
          <w:noProof/>
        </w:rPr>
      </w:r>
      <w:r w:rsidRPr="00E2071B">
        <w:rPr>
          <w:noProof/>
        </w:rPr>
        <w:fldChar w:fldCharType="separate"/>
      </w:r>
      <w:r w:rsidR="005E04C3">
        <w:rPr>
          <w:noProof/>
        </w:rPr>
        <w:t>192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E2071B">
        <w:rPr>
          <w:b w:val="0"/>
          <w:noProof/>
          <w:sz w:val="18"/>
        </w:rPr>
        <w:tab/>
      </w:r>
      <w:r w:rsidRPr="00E2071B">
        <w:rPr>
          <w:b w:val="0"/>
          <w:noProof/>
          <w:sz w:val="18"/>
        </w:rPr>
        <w:fldChar w:fldCharType="begin"/>
      </w:r>
      <w:r w:rsidRPr="00E2071B">
        <w:rPr>
          <w:b w:val="0"/>
          <w:noProof/>
          <w:sz w:val="18"/>
        </w:rPr>
        <w:instrText xml:space="preserve"> PAGEREF _Toc487711050 \h </w:instrText>
      </w:r>
      <w:r w:rsidRPr="00E2071B">
        <w:rPr>
          <w:b w:val="0"/>
          <w:noProof/>
          <w:sz w:val="18"/>
        </w:rPr>
      </w:r>
      <w:r w:rsidRPr="00E2071B">
        <w:rPr>
          <w:b w:val="0"/>
          <w:noProof/>
          <w:sz w:val="18"/>
        </w:rPr>
        <w:fldChar w:fldCharType="separate"/>
      </w:r>
      <w:r w:rsidR="005E04C3">
        <w:rPr>
          <w:b w:val="0"/>
          <w:noProof/>
          <w:sz w:val="18"/>
        </w:rPr>
        <w:t>193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E2071B">
        <w:rPr>
          <w:b w:val="0"/>
          <w:noProof/>
          <w:sz w:val="18"/>
        </w:rPr>
        <w:tab/>
      </w:r>
      <w:r w:rsidRPr="00E2071B">
        <w:rPr>
          <w:b w:val="0"/>
          <w:noProof/>
          <w:sz w:val="18"/>
        </w:rPr>
        <w:fldChar w:fldCharType="begin"/>
      </w:r>
      <w:r w:rsidRPr="00E2071B">
        <w:rPr>
          <w:b w:val="0"/>
          <w:noProof/>
          <w:sz w:val="18"/>
        </w:rPr>
        <w:instrText xml:space="preserve"> PAGEREF _Toc487711051 \h </w:instrText>
      </w:r>
      <w:r w:rsidRPr="00E2071B">
        <w:rPr>
          <w:b w:val="0"/>
          <w:noProof/>
          <w:sz w:val="18"/>
        </w:rPr>
      </w:r>
      <w:r w:rsidRPr="00E2071B">
        <w:rPr>
          <w:b w:val="0"/>
          <w:noProof/>
          <w:sz w:val="18"/>
        </w:rPr>
        <w:fldChar w:fldCharType="separate"/>
      </w:r>
      <w:r w:rsidR="005E04C3">
        <w:rPr>
          <w:b w:val="0"/>
          <w:noProof/>
          <w:sz w:val="18"/>
        </w:rPr>
        <w:t>193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E2071B">
        <w:rPr>
          <w:noProof/>
        </w:rPr>
        <w:tab/>
      </w:r>
      <w:r w:rsidRPr="00E2071B">
        <w:rPr>
          <w:noProof/>
        </w:rPr>
        <w:fldChar w:fldCharType="begin"/>
      </w:r>
      <w:r w:rsidRPr="00E2071B">
        <w:rPr>
          <w:noProof/>
        </w:rPr>
        <w:instrText xml:space="preserve"> PAGEREF _Toc487711052 \h </w:instrText>
      </w:r>
      <w:r w:rsidRPr="00E2071B">
        <w:rPr>
          <w:noProof/>
        </w:rPr>
      </w:r>
      <w:r w:rsidRPr="00E2071B">
        <w:rPr>
          <w:noProof/>
        </w:rPr>
        <w:fldChar w:fldCharType="separate"/>
      </w:r>
      <w:r w:rsidR="005E04C3">
        <w:rPr>
          <w:noProof/>
        </w:rPr>
        <w:t>193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Operative provisions</w:t>
      </w:r>
      <w:r w:rsidRPr="00E2071B">
        <w:rPr>
          <w:b w:val="0"/>
          <w:noProof/>
          <w:sz w:val="18"/>
        </w:rPr>
        <w:tab/>
      </w:r>
      <w:r w:rsidRPr="00E2071B">
        <w:rPr>
          <w:b w:val="0"/>
          <w:noProof/>
          <w:sz w:val="18"/>
        </w:rPr>
        <w:fldChar w:fldCharType="begin"/>
      </w:r>
      <w:r w:rsidRPr="00E2071B">
        <w:rPr>
          <w:b w:val="0"/>
          <w:noProof/>
          <w:sz w:val="18"/>
        </w:rPr>
        <w:instrText xml:space="preserve"> PAGEREF _Toc487711053 \h </w:instrText>
      </w:r>
      <w:r w:rsidRPr="00E2071B">
        <w:rPr>
          <w:b w:val="0"/>
          <w:noProof/>
          <w:sz w:val="18"/>
        </w:rPr>
      </w:r>
      <w:r w:rsidRPr="00E2071B">
        <w:rPr>
          <w:b w:val="0"/>
          <w:noProof/>
          <w:sz w:val="18"/>
        </w:rPr>
        <w:fldChar w:fldCharType="separate"/>
      </w:r>
      <w:r w:rsidR="005E04C3">
        <w:rPr>
          <w:b w:val="0"/>
          <w:noProof/>
          <w:sz w:val="18"/>
        </w:rPr>
        <w:t>193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E2071B">
        <w:rPr>
          <w:noProof/>
        </w:rPr>
        <w:tab/>
      </w:r>
      <w:r w:rsidRPr="00E2071B">
        <w:rPr>
          <w:noProof/>
        </w:rPr>
        <w:fldChar w:fldCharType="begin"/>
      </w:r>
      <w:r w:rsidRPr="00E2071B">
        <w:rPr>
          <w:noProof/>
        </w:rPr>
        <w:instrText xml:space="preserve"> PAGEREF _Toc487711054 \h </w:instrText>
      </w:r>
      <w:r w:rsidRPr="00E2071B">
        <w:rPr>
          <w:noProof/>
        </w:rPr>
      </w:r>
      <w:r w:rsidRPr="00E2071B">
        <w:rPr>
          <w:noProof/>
        </w:rPr>
        <w:fldChar w:fldCharType="separate"/>
      </w:r>
      <w:r w:rsidR="005E04C3">
        <w:rPr>
          <w:noProof/>
        </w:rPr>
        <w:t>193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E2071B">
        <w:rPr>
          <w:noProof/>
        </w:rPr>
        <w:tab/>
      </w:r>
      <w:r w:rsidRPr="00E2071B">
        <w:rPr>
          <w:noProof/>
        </w:rPr>
        <w:fldChar w:fldCharType="begin"/>
      </w:r>
      <w:r w:rsidRPr="00E2071B">
        <w:rPr>
          <w:noProof/>
        </w:rPr>
        <w:instrText xml:space="preserve"> PAGEREF _Toc487711055 \h </w:instrText>
      </w:r>
      <w:r w:rsidRPr="00E2071B">
        <w:rPr>
          <w:noProof/>
        </w:rPr>
      </w:r>
      <w:r w:rsidRPr="00E2071B">
        <w:rPr>
          <w:noProof/>
        </w:rPr>
        <w:fldChar w:fldCharType="separate"/>
      </w:r>
      <w:r w:rsidR="005E04C3">
        <w:rPr>
          <w:noProof/>
        </w:rPr>
        <w:t>194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E2071B">
        <w:rPr>
          <w:noProof/>
        </w:rPr>
        <w:tab/>
      </w:r>
      <w:r w:rsidRPr="00E2071B">
        <w:rPr>
          <w:noProof/>
        </w:rPr>
        <w:fldChar w:fldCharType="begin"/>
      </w:r>
      <w:r w:rsidRPr="00E2071B">
        <w:rPr>
          <w:noProof/>
        </w:rPr>
        <w:instrText xml:space="preserve"> PAGEREF _Toc487711056 \h </w:instrText>
      </w:r>
      <w:r w:rsidRPr="00E2071B">
        <w:rPr>
          <w:noProof/>
        </w:rPr>
      </w:r>
      <w:r w:rsidRPr="00E2071B">
        <w:rPr>
          <w:noProof/>
        </w:rPr>
        <w:fldChar w:fldCharType="separate"/>
      </w:r>
      <w:r w:rsidR="005E04C3">
        <w:rPr>
          <w:noProof/>
        </w:rPr>
        <w:t>195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E2071B">
        <w:rPr>
          <w:noProof/>
        </w:rPr>
        <w:tab/>
      </w:r>
      <w:r w:rsidRPr="00E2071B">
        <w:rPr>
          <w:noProof/>
        </w:rPr>
        <w:fldChar w:fldCharType="begin"/>
      </w:r>
      <w:r w:rsidRPr="00E2071B">
        <w:rPr>
          <w:noProof/>
        </w:rPr>
        <w:instrText xml:space="preserve"> PAGEREF _Toc487711057 \h </w:instrText>
      </w:r>
      <w:r w:rsidRPr="00E2071B">
        <w:rPr>
          <w:noProof/>
        </w:rPr>
      </w:r>
      <w:r w:rsidRPr="00E2071B">
        <w:rPr>
          <w:noProof/>
        </w:rPr>
        <w:fldChar w:fldCharType="separate"/>
      </w:r>
      <w:r w:rsidR="005E04C3">
        <w:rPr>
          <w:noProof/>
        </w:rPr>
        <w:t>196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E2071B">
        <w:rPr>
          <w:noProof/>
        </w:rPr>
        <w:tab/>
      </w:r>
      <w:r w:rsidRPr="00E2071B">
        <w:rPr>
          <w:noProof/>
        </w:rPr>
        <w:fldChar w:fldCharType="begin"/>
      </w:r>
      <w:r w:rsidRPr="00E2071B">
        <w:rPr>
          <w:noProof/>
        </w:rPr>
        <w:instrText xml:space="preserve"> PAGEREF _Toc487711058 \h </w:instrText>
      </w:r>
      <w:r w:rsidRPr="00E2071B">
        <w:rPr>
          <w:noProof/>
        </w:rPr>
      </w:r>
      <w:r w:rsidRPr="00E2071B">
        <w:rPr>
          <w:noProof/>
        </w:rPr>
        <w:fldChar w:fldCharType="separate"/>
      </w:r>
      <w:r w:rsidR="005E04C3">
        <w:rPr>
          <w:noProof/>
        </w:rPr>
        <w:t>197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_Toc487711059 \h </w:instrText>
      </w:r>
      <w:r w:rsidRPr="00E2071B">
        <w:rPr>
          <w:b w:val="0"/>
          <w:noProof/>
          <w:sz w:val="18"/>
        </w:rPr>
      </w:r>
      <w:r w:rsidRPr="00E2071B">
        <w:rPr>
          <w:b w:val="0"/>
          <w:noProof/>
          <w:sz w:val="18"/>
        </w:rPr>
        <w:fldChar w:fldCharType="separate"/>
      </w:r>
      <w:r w:rsidR="005E04C3">
        <w:rPr>
          <w:b w:val="0"/>
          <w:noProof/>
          <w:sz w:val="18"/>
        </w:rPr>
        <w:t>199</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E2071B">
        <w:rPr>
          <w:b w:val="0"/>
          <w:noProof/>
          <w:sz w:val="18"/>
        </w:rPr>
        <w:tab/>
      </w:r>
      <w:r w:rsidRPr="00E2071B">
        <w:rPr>
          <w:b w:val="0"/>
          <w:noProof/>
          <w:sz w:val="18"/>
        </w:rPr>
        <w:fldChar w:fldCharType="begin"/>
      </w:r>
      <w:r w:rsidRPr="00E2071B">
        <w:rPr>
          <w:b w:val="0"/>
          <w:noProof/>
          <w:sz w:val="18"/>
        </w:rPr>
        <w:instrText xml:space="preserve"> PAGEREF _Toc487711060 \h </w:instrText>
      </w:r>
      <w:r w:rsidRPr="00E2071B">
        <w:rPr>
          <w:b w:val="0"/>
          <w:noProof/>
          <w:sz w:val="18"/>
        </w:rPr>
      </w:r>
      <w:r w:rsidRPr="00E2071B">
        <w:rPr>
          <w:b w:val="0"/>
          <w:noProof/>
          <w:sz w:val="18"/>
        </w:rPr>
        <w:fldChar w:fldCharType="separate"/>
      </w:r>
      <w:r w:rsidR="005E04C3">
        <w:rPr>
          <w:b w:val="0"/>
          <w:noProof/>
          <w:sz w:val="18"/>
        </w:rPr>
        <w:t>199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E2071B">
        <w:rPr>
          <w:noProof/>
        </w:rPr>
        <w:tab/>
      </w:r>
      <w:r w:rsidRPr="00E2071B">
        <w:rPr>
          <w:noProof/>
        </w:rPr>
        <w:fldChar w:fldCharType="begin"/>
      </w:r>
      <w:r w:rsidRPr="00E2071B">
        <w:rPr>
          <w:noProof/>
        </w:rPr>
        <w:instrText xml:space="preserve"> PAGEREF _Toc487711061 \h </w:instrText>
      </w:r>
      <w:r w:rsidRPr="00E2071B">
        <w:rPr>
          <w:noProof/>
        </w:rPr>
      </w:r>
      <w:r w:rsidRPr="00E2071B">
        <w:rPr>
          <w:noProof/>
        </w:rPr>
        <w:fldChar w:fldCharType="separate"/>
      </w:r>
      <w:r w:rsidR="005E04C3">
        <w:rPr>
          <w:noProof/>
        </w:rPr>
        <w:t>199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E2071B">
        <w:rPr>
          <w:noProof/>
        </w:rPr>
        <w:tab/>
      </w:r>
      <w:r w:rsidRPr="00E2071B">
        <w:rPr>
          <w:noProof/>
        </w:rPr>
        <w:fldChar w:fldCharType="begin"/>
      </w:r>
      <w:r w:rsidRPr="00E2071B">
        <w:rPr>
          <w:noProof/>
        </w:rPr>
        <w:instrText xml:space="preserve"> PAGEREF _Toc487711062 \h </w:instrText>
      </w:r>
      <w:r w:rsidRPr="00E2071B">
        <w:rPr>
          <w:noProof/>
        </w:rPr>
      </w:r>
      <w:r w:rsidRPr="00E2071B">
        <w:rPr>
          <w:noProof/>
        </w:rPr>
        <w:fldChar w:fldCharType="separate"/>
      </w:r>
      <w:r w:rsidR="005E04C3">
        <w:rPr>
          <w:noProof/>
        </w:rPr>
        <w:t>200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E2071B">
        <w:rPr>
          <w:noProof/>
        </w:rPr>
        <w:tab/>
      </w:r>
      <w:r w:rsidRPr="00E2071B">
        <w:rPr>
          <w:noProof/>
        </w:rPr>
        <w:fldChar w:fldCharType="begin"/>
      </w:r>
      <w:r w:rsidRPr="00E2071B">
        <w:rPr>
          <w:noProof/>
        </w:rPr>
        <w:instrText xml:space="preserve"> PAGEREF _Toc487711063 \h </w:instrText>
      </w:r>
      <w:r w:rsidRPr="00E2071B">
        <w:rPr>
          <w:noProof/>
        </w:rPr>
      </w:r>
      <w:r w:rsidRPr="00E2071B">
        <w:rPr>
          <w:noProof/>
        </w:rPr>
        <w:fldChar w:fldCharType="separate"/>
      </w:r>
      <w:r w:rsidR="005E04C3">
        <w:rPr>
          <w:noProof/>
        </w:rPr>
        <w:t>201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E2071B">
        <w:rPr>
          <w:b w:val="0"/>
          <w:noProof/>
          <w:sz w:val="18"/>
        </w:rPr>
        <w:tab/>
      </w:r>
      <w:r w:rsidRPr="00E2071B">
        <w:rPr>
          <w:b w:val="0"/>
          <w:noProof/>
          <w:sz w:val="18"/>
        </w:rPr>
        <w:fldChar w:fldCharType="begin"/>
      </w:r>
      <w:r w:rsidRPr="00E2071B">
        <w:rPr>
          <w:b w:val="0"/>
          <w:noProof/>
          <w:sz w:val="18"/>
        </w:rPr>
        <w:instrText xml:space="preserve"> PAGEREF _Toc487711064 \h </w:instrText>
      </w:r>
      <w:r w:rsidRPr="00E2071B">
        <w:rPr>
          <w:b w:val="0"/>
          <w:noProof/>
          <w:sz w:val="18"/>
        </w:rPr>
      </w:r>
      <w:r w:rsidRPr="00E2071B">
        <w:rPr>
          <w:b w:val="0"/>
          <w:noProof/>
          <w:sz w:val="18"/>
        </w:rPr>
        <w:fldChar w:fldCharType="separate"/>
      </w:r>
      <w:r w:rsidR="005E04C3">
        <w:rPr>
          <w:b w:val="0"/>
          <w:noProof/>
          <w:sz w:val="18"/>
        </w:rPr>
        <w:t>201</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E2071B">
        <w:rPr>
          <w:b w:val="0"/>
          <w:noProof/>
          <w:sz w:val="18"/>
        </w:rPr>
        <w:tab/>
      </w:r>
      <w:r w:rsidRPr="00E2071B">
        <w:rPr>
          <w:b w:val="0"/>
          <w:noProof/>
          <w:sz w:val="18"/>
        </w:rPr>
        <w:fldChar w:fldCharType="begin"/>
      </w:r>
      <w:r w:rsidRPr="00E2071B">
        <w:rPr>
          <w:b w:val="0"/>
          <w:noProof/>
          <w:sz w:val="18"/>
        </w:rPr>
        <w:instrText xml:space="preserve"> PAGEREF _Toc487711065 \h </w:instrText>
      </w:r>
      <w:r w:rsidRPr="00E2071B">
        <w:rPr>
          <w:b w:val="0"/>
          <w:noProof/>
          <w:sz w:val="18"/>
        </w:rPr>
      </w:r>
      <w:r w:rsidRPr="00E2071B">
        <w:rPr>
          <w:b w:val="0"/>
          <w:noProof/>
          <w:sz w:val="18"/>
        </w:rPr>
        <w:fldChar w:fldCharType="separate"/>
      </w:r>
      <w:r w:rsidR="005E04C3">
        <w:rPr>
          <w:b w:val="0"/>
          <w:noProof/>
          <w:sz w:val="18"/>
        </w:rPr>
        <w:t>201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E2071B">
        <w:rPr>
          <w:noProof/>
        </w:rPr>
        <w:tab/>
      </w:r>
      <w:r w:rsidRPr="00E2071B">
        <w:rPr>
          <w:noProof/>
        </w:rPr>
        <w:fldChar w:fldCharType="begin"/>
      </w:r>
      <w:r w:rsidRPr="00E2071B">
        <w:rPr>
          <w:noProof/>
        </w:rPr>
        <w:instrText xml:space="preserve"> PAGEREF _Toc487711066 \h </w:instrText>
      </w:r>
      <w:r w:rsidRPr="00E2071B">
        <w:rPr>
          <w:noProof/>
        </w:rPr>
      </w:r>
      <w:r w:rsidRPr="00E2071B">
        <w:rPr>
          <w:noProof/>
        </w:rPr>
        <w:fldChar w:fldCharType="separate"/>
      </w:r>
      <w:r w:rsidR="005E04C3">
        <w:rPr>
          <w:noProof/>
        </w:rPr>
        <w:t>201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 and object</w:t>
      </w:r>
      <w:r w:rsidRPr="00E2071B">
        <w:rPr>
          <w:b w:val="0"/>
          <w:noProof/>
          <w:sz w:val="18"/>
        </w:rPr>
        <w:tab/>
      </w:r>
      <w:r w:rsidRPr="00E2071B">
        <w:rPr>
          <w:b w:val="0"/>
          <w:noProof/>
          <w:sz w:val="18"/>
        </w:rPr>
        <w:fldChar w:fldCharType="begin"/>
      </w:r>
      <w:r w:rsidRPr="00E2071B">
        <w:rPr>
          <w:b w:val="0"/>
          <w:noProof/>
          <w:sz w:val="18"/>
        </w:rPr>
        <w:instrText xml:space="preserve"> PAGEREF _Toc487711067 \h </w:instrText>
      </w:r>
      <w:r w:rsidRPr="00E2071B">
        <w:rPr>
          <w:b w:val="0"/>
          <w:noProof/>
          <w:sz w:val="18"/>
        </w:rPr>
      </w:r>
      <w:r w:rsidRPr="00E2071B">
        <w:rPr>
          <w:b w:val="0"/>
          <w:noProof/>
          <w:sz w:val="18"/>
        </w:rPr>
        <w:fldChar w:fldCharType="separate"/>
      </w:r>
      <w:r w:rsidR="005E04C3">
        <w:rPr>
          <w:b w:val="0"/>
          <w:noProof/>
          <w:sz w:val="18"/>
        </w:rPr>
        <w:t>202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E2071B">
        <w:rPr>
          <w:noProof/>
        </w:rPr>
        <w:tab/>
      </w:r>
      <w:r w:rsidRPr="00E2071B">
        <w:rPr>
          <w:noProof/>
        </w:rPr>
        <w:fldChar w:fldCharType="begin"/>
      </w:r>
      <w:r w:rsidRPr="00E2071B">
        <w:rPr>
          <w:noProof/>
        </w:rPr>
        <w:instrText xml:space="preserve"> PAGEREF _Toc487711068 \h </w:instrText>
      </w:r>
      <w:r w:rsidRPr="00E2071B">
        <w:rPr>
          <w:noProof/>
        </w:rPr>
      </w:r>
      <w:r w:rsidRPr="00E2071B">
        <w:rPr>
          <w:noProof/>
        </w:rPr>
        <w:fldChar w:fldCharType="separate"/>
      </w:r>
      <w:r w:rsidR="005E04C3">
        <w:rPr>
          <w:noProof/>
        </w:rPr>
        <w:t>202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E2071B">
        <w:rPr>
          <w:noProof/>
        </w:rPr>
        <w:tab/>
      </w:r>
      <w:r w:rsidRPr="00E2071B">
        <w:rPr>
          <w:noProof/>
        </w:rPr>
        <w:fldChar w:fldCharType="begin"/>
      </w:r>
      <w:r w:rsidRPr="00E2071B">
        <w:rPr>
          <w:noProof/>
        </w:rPr>
        <w:instrText xml:space="preserve"> PAGEREF _Toc487711069 \h </w:instrText>
      </w:r>
      <w:r w:rsidRPr="00E2071B">
        <w:rPr>
          <w:noProof/>
        </w:rPr>
      </w:r>
      <w:r w:rsidRPr="00E2071B">
        <w:rPr>
          <w:noProof/>
        </w:rPr>
        <w:fldChar w:fldCharType="separate"/>
      </w:r>
      <w:r w:rsidR="005E04C3">
        <w:rPr>
          <w:noProof/>
        </w:rPr>
        <w:t>203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Limit on deduction of bad debt</w:t>
      </w:r>
      <w:r w:rsidRPr="00E2071B">
        <w:rPr>
          <w:b w:val="0"/>
          <w:noProof/>
          <w:sz w:val="18"/>
        </w:rPr>
        <w:tab/>
      </w:r>
      <w:r w:rsidRPr="00E2071B">
        <w:rPr>
          <w:b w:val="0"/>
          <w:noProof/>
          <w:sz w:val="18"/>
        </w:rPr>
        <w:fldChar w:fldCharType="begin"/>
      </w:r>
      <w:r w:rsidRPr="00E2071B">
        <w:rPr>
          <w:b w:val="0"/>
          <w:noProof/>
          <w:sz w:val="18"/>
        </w:rPr>
        <w:instrText xml:space="preserve"> PAGEREF _Toc487711070 \h </w:instrText>
      </w:r>
      <w:r w:rsidRPr="00E2071B">
        <w:rPr>
          <w:b w:val="0"/>
          <w:noProof/>
          <w:sz w:val="18"/>
        </w:rPr>
      </w:r>
      <w:r w:rsidRPr="00E2071B">
        <w:rPr>
          <w:b w:val="0"/>
          <w:noProof/>
          <w:sz w:val="18"/>
        </w:rPr>
        <w:fldChar w:fldCharType="separate"/>
      </w:r>
      <w:r w:rsidR="005E04C3">
        <w:rPr>
          <w:b w:val="0"/>
          <w:noProof/>
          <w:sz w:val="18"/>
        </w:rPr>
        <w:t>204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E2071B">
        <w:rPr>
          <w:noProof/>
        </w:rPr>
        <w:tab/>
      </w:r>
      <w:r w:rsidRPr="00E2071B">
        <w:rPr>
          <w:noProof/>
        </w:rPr>
        <w:fldChar w:fldCharType="begin"/>
      </w:r>
      <w:r w:rsidRPr="00E2071B">
        <w:rPr>
          <w:noProof/>
        </w:rPr>
        <w:instrText xml:space="preserve"> PAGEREF _Toc487711071 \h </w:instrText>
      </w:r>
      <w:r w:rsidRPr="00E2071B">
        <w:rPr>
          <w:noProof/>
        </w:rPr>
      </w:r>
      <w:r w:rsidRPr="00E2071B">
        <w:rPr>
          <w:noProof/>
        </w:rPr>
        <w:fldChar w:fldCharType="separate"/>
      </w:r>
      <w:r w:rsidR="005E04C3">
        <w:rPr>
          <w:noProof/>
        </w:rPr>
        <w:t>204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E2071B">
        <w:rPr>
          <w:b w:val="0"/>
          <w:noProof/>
          <w:sz w:val="18"/>
        </w:rPr>
        <w:tab/>
      </w:r>
      <w:r w:rsidRPr="00E2071B">
        <w:rPr>
          <w:b w:val="0"/>
          <w:noProof/>
          <w:sz w:val="18"/>
        </w:rPr>
        <w:fldChar w:fldCharType="begin"/>
      </w:r>
      <w:r w:rsidRPr="00E2071B">
        <w:rPr>
          <w:b w:val="0"/>
          <w:noProof/>
          <w:sz w:val="18"/>
        </w:rPr>
        <w:instrText xml:space="preserve"> PAGEREF _Toc487711072 \h </w:instrText>
      </w:r>
      <w:r w:rsidRPr="00E2071B">
        <w:rPr>
          <w:b w:val="0"/>
          <w:noProof/>
          <w:sz w:val="18"/>
        </w:rPr>
      </w:r>
      <w:r w:rsidRPr="00E2071B">
        <w:rPr>
          <w:b w:val="0"/>
          <w:noProof/>
          <w:sz w:val="18"/>
        </w:rPr>
        <w:fldChar w:fldCharType="separate"/>
      </w:r>
      <w:r w:rsidR="005E04C3">
        <w:rPr>
          <w:b w:val="0"/>
          <w:noProof/>
          <w:sz w:val="18"/>
        </w:rPr>
        <w:t>210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E2071B">
        <w:rPr>
          <w:noProof/>
        </w:rPr>
        <w:tab/>
      </w:r>
      <w:r w:rsidRPr="00E2071B">
        <w:rPr>
          <w:noProof/>
        </w:rPr>
        <w:fldChar w:fldCharType="begin"/>
      </w:r>
      <w:r w:rsidRPr="00E2071B">
        <w:rPr>
          <w:noProof/>
        </w:rPr>
        <w:instrText xml:space="preserve"> PAGEREF _Toc487711073 \h </w:instrText>
      </w:r>
      <w:r w:rsidRPr="00E2071B">
        <w:rPr>
          <w:noProof/>
        </w:rPr>
      </w:r>
      <w:r w:rsidRPr="00E2071B">
        <w:rPr>
          <w:noProof/>
        </w:rPr>
        <w:fldChar w:fldCharType="separate"/>
      </w:r>
      <w:r w:rsidR="005E04C3">
        <w:rPr>
          <w:noProof/>
        </w:rPr>
        <w:t>210</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E2071B">
        <w:rPr>
          <w:b w:val="0"/>
          <w:noProof/>
          <w:sz w:val="18"/>
        </w:rPr>
        <w:tab/>
      </w:r>
      <w:r w:rsidRPr="00E2071B">
        <w:rPr>
          <w:b w:val="0"/>
          <w:noProof/>
          <w:sz w:val="18"/>
        </w:rPr>
        <w:fldChar w:fldCharType="begin"/>
      </w:r>
      <w:r w:rsidRPr="00E2071B">
        <w:rPr>
          <w:b w:val="0"/>
          <w:noProof/>
          <w:sz w:val="18"/>
        </w:rPr>
        <w:instrText xml:space="preserve"> PAGEREF _Toc487711074 \h </w:instrText>
      </w:r>
      <w:r w:rsidRPr="00E2071B">
        <w:rPr>
          <w:b w:val="0"/>
          <w:noProof/>
          <w:sz w:val="18"/>
        </w:rPr>
      </w:r>
      <w:r w:rsidRPr="00E2071B">
        <w:rPr>
          <w:b w:val="0"/>
          <w:noProof/>
          <w:sz w:val="18"/>
        </w:rPr>
        <w:fldChar w:fldCharType="separate"/>
      </w:r>
      <w:r w:rsidR="005E04C3">
        <w:rPr>
          <w:b w:val="0"/>
          <w:noProof/>
          <w:sz w:val="18"/>
        </w:rPr>
        <w:t>211</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E2071B">
        <w:rPr>
          <w:b w:val="0"/>
          <w:noProof/>
          <w:sz w:val="18"/>
        </w:rPr>
        <w:t>211</w:t>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_Toc487711076 \h </w:instrText>
      </w:r>
      <w:r w:rsidRPr="00E2071B">
        <w:rPr>
          <w:noProof/>
        </w:rPr>
      </w:r>
      <w:r w:rsidRPr="00E2071B">
        <w:rPr>
          <w:noProof/>
        </w:rPr>
        <w:fldChar w:fldCharType="separate"/>
      </w:r>
      <w:r w:rsidR="005E04C3">
        <w:rPr>
          <w:noProof/>
        </w:rPr>
        <w:t>211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 and object of this Division</w:t>
      </w:r>
      <w:r w:rsidRPr="00E2071B">
        <w:rPr>
          <w:b w:val="0"/>
          <w:noProof/>
          <w:sz w:val="18"/>
        </w:rPr>
        <w:tab/>
      </w:r>
      <w:r w:rsidRPr="00E2071B">
        <w:rPr>
          <w:b w:val="0"/>
          <w:noProof/>
          <w:sz w:val="18"/>
        </w:rPr>
        <w:fldChar w:fldCharType="begin"/>
      </w:r>
      <w:r w:rsidRPr="00E2071B">
        <w:rPr>
          <w:b w:val="0"/>
          <w:noProof/>
          <w:sz w:val="18"/>
        </w:rPr>
        <w:instrText xml:space="preserve"> PAGEREF _Toc487711077 \h </w:instrText>
      </w:r>
      <w:r w:rsidRPr="00E2071B">
        <w:rPr>
          <w:b w:val="0"/>
          <w:noProof/>
          <w:sz w:val="18"/>
        </w:rPr>
      </w:r>
      <w:r w:rsidRPr="00E2071B">
        <w:rPr>
          <w:b w:val="0"/>
          <w:noProof/>
          <w:sz w:val="18"/>
        </w:rPr>
        <w:fldChar w:fldCharType="separate"/>
      </w:r>
      <w:r w:rsidR="005E04C3">
        <w:rPr>
          <w:b w:val="0"/>
          <w:noProof/>
          <w:sz w:val="18"/>
        </w:rPr>
        <w:t>212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E2071B">
        <w:rPr>
          <w:noProof/>
        </w:rPr>
        <w:tab/>
      </w:r>
      <w:r w:rsidRPr="00E2071B">
        <w:rPr>
          <w:noProof/>
        </w:rPr>
        <w:fldChar w:fldCharType="begin"/>
      </w:r>
      <w:r w:rsidRPr="00E2071B">
        <w:rPr>
          <w:noProof/>
        </w:rPr>
        <w:instrText xml:space="preserve"> PAGEREF _Toc487711078 \h </w:instrText>
      </w:r>
      <w:r w:rsidRPr="00E2071B">
        <w:rPr>
          <w:noProof/>
        </w:rPr>
      </w:r>
      <w:r w:rsidRPr="00E2071B">
        <w:rPr>
          <w:noProof/>
        </w:rPr>
        <w:fldChar w:fldCharType="separate"/>
      </w:r>
      <w:r w:rsidR="005E04C3">
        <w:rPr>
          <w:noProof/>
        </w:rPr>
        <w:t>212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E2071B">
        <w:rPr>
          <w:b w:val="0"/>
          <w:noProof/>
          <w:sz w:val="18"/>
        </w:rPr>
        <w:tab/>
      </w:r>
      <w:r w:rsidRPr="00E2071B">
        <w:rPr>
          <w:b w:val="0"/>
          <w:noProof/>
          <w:sz w:val="18"/>
        </w:rPr>
        <w:fldChar w:fldCharType="begin"/>
      </w:r>
      <w:r w:rsidRPr="00E2071B">
        <w:rPr>
          <w:b w:val="0"/>
          <w:noProof/>
          <w:sz w:val="18"/>
        </w:rPr>
        <w:instrText xml:space="preserve"> PAGEREF _Toc487711079 \h </w:instrText>
      </w:r>
      <w:r w:rsidRPr="00E2071B">
        <w:rPr>
          <w:b w:val="0"/>
          <w:noProof/>
          <w:sz w:val="18"/>
        </w:rPr>
      </w:r>
      <w:r w:rsidRPr="00E2071B">
        <w:rPr>
          <w:b w:val="0"/>
          <w:noProof/>
          <w:sz w:val="18"/>
        </w:rPr>
        <w:fldChar w:fldCharType="separate"/>
      </w:r>
      <w:r w:rsidR="005E04C3">
        <w:rPr>
          <w:b w:val="0"/>
          <w:noProof/>
          <w:sz w:val="18"/>
        </w:rPr>
        <w:t>213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E2071B">
        <w:rPr>
          <w:noProof/>
        </w:rPr>
        <w:tab/>
      </w:r>
      <w:r w:rsidRPr="00E2071B">
        <w:rPr>
          <w:noProof/>
        </w:rPr>
        <w:fldChar w:fldCharType="begin"/>
      </w:r>
      <w:r w:rsidRPr="00E2071B">
        <w:rPr>
          <w:noProof/>
        </w:rPr>
        <w:instrText xml:space="preserve"> PAGEREF _Toc487711080 \h </w:instrText>
      </w:r>
      <w:r w:rsidRPr="00E2071B">
        <w:rPr>
          <w:noProof/>
        </w:rPr>
      </w:r>
      <w:r w:rsidRPr="00E2071B">
        <w:rPr>
          <w:noProof/>
        </w:rPr>
        <w:fldChar w:fldCharType="separate"/>
      </w:r>
      <w:r w:rsidR="005E04C3">
        <w:rPr>
          <w:noProof/>
        </w:rPr>
        <w:t>213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E2071B">
        <w:rPr>
          <w:noProof/>
        </w:rPr>
        <w:tab/>
      </w:r>
      <w:r w:rsidRPr="00E2071B">
        <w:rPr>
          <w:noProof/>
        </w:rPr>
        <w:fldChar w:fldCharType="begin"/>
      </w:r>
      <w:r w:rsidRPr="00E2071B">
        <w:rPr>
          <w:noProof/>
        </w:rPr>
        <w:instrText xml:space="preserve"> PAGEREF _Toc487711081 \h </w:instrText>
      </w:r>
      <w:r w:rsidRPr="00E2071B">
        <w:rPr>
          <w:noProof/>
        </w:rPr>
      </w:r>
      <w:r w:rsidRPr="00E2071B">
        <w:rPr>
          <w:noProof/>
        </w:rPr>
        <w:fldChar w:fldCharType="separate"/>
      </w:r>
      <w:r w:rsidR="005E04C3">
        <w:rPr>
          <w:noProof/>
        </w:rPr>
        <w:t>213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E438DE">
        <w:rPr>
          <w:i/>
          <w:noProof/>
        </w:rPr>
        <w:t xml:space="preserve"> allocable cost amount</w:t>
      </w:r>
      <w:r>
        <w:rPr>
          <w:noProof/>
        </w:rPr>
        <w:t xml:space="preserve"> for the leaving entity?</w:t>
      </w:r>
      <w:r w:rsidRPr="00E2071B">
        <w:rPr>
          <w:noProof/>
        </w:rPr>
        <w:tab/>
      </w:r>
      <w:r w:rsidRPr="00E2071B">
        <w:rPr>
          <w:noProof/>
        </w:rPr>
        <w:fldChar w:fldCharType="begin"/>
      </w:r>
      <w:r w:rsidRPr="00E2071B">
        <w:rPr>
          <w:noProof/>
        </w:rPr>
        <w:instrText xml:space="preserve"> PAGEREF _Toc487711082 \h </w:instrText>
      </w:r>
      <w:r w:rsidRPr="00E2071B">
        <w:rPr>
          <w:noProof/>
        </w:rPr>
      </w:r>
      <w:r w:rsidRPr="00E2071B">
        <w:rPr>
          <w:noProof/>
        </w:rPr>
        <w:fldChar w:fldCharType="separate"/>
      </w:r>
      <w:r w:rsidR="005E04C3">
        <w:rPr>
          <w:noProof/>
        </w:rPr>
        <w:t>214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E2071B">
        <w:rPr>
          <w:noProof/>
        </w:rPr>
        <w:tab/>
      </w:r>
      <w:r w:rsidRPr="00E2071B">
        <w:rPr>
          <w:noProof/>
        </w:rPr>
        <w:fldChar w:fldCharType="begin"/>
      </w:r>
      <w:r w:rsidRPr="00E2071B">
        <w:rPr>
          <w:noProof/>
        </w:rPr>
        <w:instrText xml:space="preserve"> PAGEREF _Toc487711083 \h </w:instrText>
      </w:r>
      <w:r w:rsidRPr="00E2071B">
        <w:rPr>
          <w:noProof/>
        </w:rPr>
      </w:r>
      <w:r w:rsidRPr="00E2071B">
        <w:rPr>
          <w:noProof/>
        </w:rPr>
        <w:fldChar w:fldCharType="separate"/>
      </w:r>
      <w:r w:rsidR="005E04C3">
        <w:rPr>
          <w:noProof/>
        </w:rPr>
        <w:t>216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E438DE">
        <w:rPr>
          <w:i/>
          <w:noProof/>
        </w:rPr>
        <w:t>terminating value</w:t>
      </w:r>
      <w:r>
        <w:rPr>
          <w:noProof/>
        </w:rPr>
        <w:t xml:space="preserve"> for an asset?</w:t>
      </w:r>
      <w:r w:rsidRPr="00E2071B">
        <w:rPr>
          <w:noProof/>
        </w:rPr>
        <w:tab/>
      </w:r>
      <w:r w:rsidRPr="00E2071B">
        <w:rPr>
          <w:noProof/>
        </w:rPr>
        <w:fldChar w:fldCharType="begin"/>
      </w:r>
      <w:r w:rsidRPr="00E2071B">
        <w:rPr>
          <w:noProof/>
        </w:rPr>
        <w:instrText xml:space="preserve"> PAGEREF _Toc487711084 \h </w:instrText>
      </w:r>
      <w:r w:rsidRPr="00E2071B">
        <w:rPr>
          <w:noProof/>
        </w:rPr>
      </w:r>
      <w:r w:rsidRPr="00E2071B">
        <w:rPr>
          <w:noProof/>
        </w:rPr>
        <w:fldChar w:fldCharType="separate"/>
      </w:r>
      <w:r w:rsidR="005E04C3">
        <w:rPr>
          <w:noProof/>
        </w:rPr>
        <w:t>217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E2071B">
        <w:rPr>
          <w:noProof/>
        </w:rPr>
        <w:tab/>
      </w:r>
      <w:r w:rsidRPr="00E2071B">
        <w:rPr>
          <w:noProof/>
        </w:rPr>
        <w:fldChar w:fldCharType="begin"/>
      </w:r>
      <w:r w:rsidRPr="00E2071B">
        <w:rPr>
          <w:noProof/>
        </w:rPr>
        <w:instrText xml:space="preserve"> PAGEREF _Toc487711085 \h </w:instrText>
      </w:r>
      <w:r w:rsidRPr="00E2071B">
        <w:rPr>
          <w:noProof/>
        </w:rPr>
      </w:r>
      <w:r w:rsidRPr="00E2071B">
        <w:rPr>
          <w:noProof/>
        </w:rPr>
        <w:fldChar w:fldCharType="separate"/>
      </w:r>
      <w:r w:rsidR="005E04C3">
        <w:rPr>
          <w:noProof/>
        </w:rPr>
        <w:t>218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E2071B">
        <w:rPr>
          <w:noProof/>
        </w:rPr>
        <w:tab/>
      </w:r>
      <w:r w:rsidRPr="00E2071B">
        <w:rPr>
          <w:noProof/>
        </w:rPr>
        <w:fldChar w:fldCharType="begin"/>
      </w:r>
      <w:r w:rsidRPr="00E2071B">
        <w:rPr>
          <w:noProof/>
        </w:rPr>
        <w:instrText xml:space="preserve"> PAGEREF _Toc487711086 \h </w:instrText>
      </w:r>
      <w:r w:rsidRPr="00E2071B">
        <w:rPr>
          <w:noProof/>
        </w:rPr>
      </w:r>
      <w:r w:rsidRPr="00E2071B">
        <w:rPr>
          <w:noProof/>
        </w:rPr>
        <w:fldChar w:fldCharType="separate"/>
      </w:r>
      <w:r w:rsidR="005E04C3">
        <w:rPr>
          <w:noProof/>
        </w:rPr>
        <w:t>218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E2071B">
        <w:rPr>
          <w:noProof/>
        </w:rPr>
        <w:tab/>
      </w:r>
      <w:r w:rsidRPr="00E2071B">
        <w:rPr>
          <w:noProof/>
        </w:rPr>
        <w:fldChar w:fldCharType="begin"/>
      </w:r>
      <w:r w:rsidRPr="00E2071B">
        <w:rPr>
          <w:noProof/>
        </w:rPr>
        <w:instrText xml:space="preserve"> PAGEREF _Toc487711087 \h </w:instrText>
      </w:r>
      <w:r w:rsidRPr="00E2071B">
        <w:rPr>
          <w:noProof/>
        </w:rPr>
      </w:r>
      <w:r w:rsidRPr="00E2071B">
        <w:rPr>
          <w:noProof/>
        </w:rPr>
        <w:fldChar w:fldCharType="separate"/>
      </w:r>
      <w:r w:rsidR="005E04C3">
        <w:rPr>
          <w:noProof/>
        </w:rPr>
        <w:t>219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E2071B">
        <w:rPr>
          <w:noProof/>
        </w:rPr>
        <w:tab/>
      </w:r>
      <w:r w:rsidRPr="00E2071B">
        <w:rPr>
          <w:noProof/>
        </w:rPr>
        <w:fldChar w:fldCharType="begin"/>
      </w:r>
      <w:r w:rsidRPr="00E2071B">
        <w:rPr>
          <w:noProof/>
        </w:rPr>
        <w:instrText xml:space="preserve"> PAGEREF _Toc487711088 \h </w:instrText>
      </w:r>
      <w:r w:rsidRPr="00E2071B">
        <w:rPr>
          <w:noProof/>
        </w:rPr>
      </w:r>
      <w:r w:rsidRPr="00E2071B">
        <w:rPr>
          <w:noProof/>
        </w:rPr>
        <w:fldChar w:fldCharType="separate"/>
      </w:r>
      <w:r w:rsidR="005E04C3">
        <w:rPr>
          <w:noProof/>
        </w:rPr>
        <w:t>224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E2071B">
        <w:rPr>
          <w:noProof/>
        </w:rPr>
        <w:tab/>
      </w:r>
      <w:r w:rsidRPr="00E2071B">
        <w:rPr>
          <w:noProof/>
        </w:rPr>
        <w:fldChar w:fldCharType="begin"/>
      </w:r>
      <w:r w:rsidRPr="00E2071B">
        <w:rPr>
          <w:noProof/>
        </w:rPr>
        <w:instrText xml:space="preserve"> PAGEREF _Toc487711089 \h </w:instrText>
      </w:r>
      <w:r w:rsidRPr="00E2071B">
        <w:rPr>
          <w:noProof/>
        </w:rPr>
      </w:r>
      <w:r w:rsidRPr="00E2071B">
        <w:rPr>
          <w:noProof/>
        </w:rPr>
        <w:fldChar w:fldCharType="separate"/>
      </w:r>
      <w:r w:rsidR="005E04C3">
        <w:rPr>
          <w:noProof/>
        </w:rPr>
        <w:t>226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E2071B">
        <w:rPr>
          <w:noProof/>
        </w:rPr>
        <w:tab/>
      </w:r>
      <w:r w:rsidRPr="00E2071B">
        <w:rPr>
          <w:noProof/>
        </w:rPr>
        <w:fldChar w:fldCharType="begin"/>
      </w:r>
      <w:r w:rsidRPr="00E2071B">
        <w:rPr>
          <w:noProof/>
        </w:rPr>
        <w:instrText xml:space="preserve"> PAGEREF _Toc487711090 \h </w:instrText>
      </w:r>
      <w:r w:rsidRPr="00E2071B">
        <w:rPr>
          <w:noProof/>
        </w:rPr>
      </w:r>
      <w:r w:rsidRPr="00E2071B">
        <w:rPr>
          <w:noProof/>
        </w:rPr>
        <w:fldChar w:fldCharType="separate"/>
      </w:r>
      <w:r w:rsidR="005E04C3">
        <w:rPr>
          <w:noProof/>
        </w:rPr>
        <w:t>227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E2071B">
        <w:rPr>
          <w:noProof/>
        </w:rPr>
        <w:tab/>
      </w:r>
      <w:r w:rsidRPr="00E2071B">
        <w:rPr>
          <w:noProof/>
        </w:rPr>
        <w:fldChar w:fldCharType="begin"/>
      </w:r>
      <w:r w:rsidRPr="00E2071B">
        <w:rPr>
          <w:noProof/>
        </w:rPr>
        <w:instrText xml:space="preserve"> PAGEREF _Toc487711091 \h </w:instrText>
      </w:r>
      <w:r w:rsidRPr="00E2071B">
        <w:rPr>
          <w:noProof/>
        </w:rPr>
      </w:r>
      <w:r w:rsidRPr="00E2071B">
        <w:rPr>
          <w:noProof/>
        </w:rPr>
        <w:fldChar w:fldCharType="separate"/>
      </w:r>
      <w:r w:rsidR="005E04C3">
        <w:rPr>
          <w:noProof/>
        </w:rPr>
        <w:t>229</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713—Rules for particular kinds of entities</w:t>
      </w:r>
      <w:r w:rsidRPr="00E2071B">
        <w:rPr>
          <w:b w:val="0"/>
          <w:noProof/>
          <w:sz w:val="18"/>
        </w:rPr>
        <w:tab/>
      </w:r>
      <w:r w:rsidRPr="00E2071B">
        <w:rPr>
          <w:b w:val="0"/>
          <w:noProof/>
          <w:sz w:val="18"/>
        </w:rPr>
        <w:fldChar w:fldCharType="begin"/>
      </w:r>
      <w:r w:rsidRPr="00E2071B">
        <w:rPr>
          <w:b w:val="0"/>
          <w:noProof/>
          <w:sz w:val="18"/>
        </w:rPr>
        <w:instrText xml:space="preserve"> PAGEREF _Toc487711092 \h </w:instrText>
      </w:r>
      <w:r w:rsidRPr="00E2071B">
        <w:rPr>
          <w:b w:val="0"/>
          <w:noProof/>
          <w:sz w:val="18"/>
        </w:rPr>
      </w:r>
      <w:r w:rsidRPr="00E2071B">
        <w:rPr>
          <w:b w:val="0"/>
          <w:noProof/>
          <w:sz w:val="18"/>
        </w:rPr>
        <w:fldChar w:fldCharType="separate"/>
      </w:r>
      <w:r w:rsidR="005E04C3">
        <w:rPr>
          <w:b w:val="0"/>
          <w:noProof/>
          <w:sz w:val="18"/>
        </w:rPr>
        <w:t>231</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E2071B">
        <w:rPr>
          <w:b w:val="0"/>
          <w:noProof/>
          <w:sz w:val="18"/>
        </w:rPr>
        <w:tab/>
      </w:r>
      <w:r w:rsidRPr="00E2071B">
        <w:rPr>
          <w:b w:val="0"/>
          <w:noProof/>
          <w:sz w:val="18"/>
        </w:rPr>
        <w:fldChar w:fldCharType="begin"/>
      </w:r>
      <w:r w:rsidRPr="00E2071B">
        <w:rPr>
          <w:b w:val="0"/>
          <w:noProof/>
          <w:sz w:val="18"/>
        </w:rPr>
        <w:instrText xml:space="preserve"> PAGEREF _Toc487711093 \h </w:instrText>
      </w:r>
      <w:r w:rsidRPr="00E2071B">
        <w:rPr>
          <w:b w:val="0"/>
          <w:noProof/>
          <w:sz w:val="18"/>
        </w:rPr>
      </w:r>
      <w:r w:rsidRPr="00E2071B">
        <w:rPr>
          <w:b w:val="0"/>
          <w:noProof/>
          <w:sz w:val="18"/>
        </w:rPr>
        <w:fldChar w:fldCharType="separate"/>
      </w:r>
      <w:r w:rsidR="005E04C3">
        <w:rPr>
          <w:b w:val="0"/>
          <w:noProof/>
          <w:sz w:val="18"/>
        </w:rPr>
        <w:t>231</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E2071B">
        <w:rPr>
          <w:b w:val="0"/>
          <w:noProof/>
          <w:sz w:val="18"/>
        </w:rPr>
        <w:tab/>
      </w:r>
      <w:r w:rsidRPr="00E2071B">
        <w:rPr>
          <w:b w:val="0"/>
          <w:noProof/>
          <w:sz w:val="18"/>
        </w:rPr>
        <w:fldChar w:fldCharType="begin"/>
      </w:r>
      <w:r w:rsidRPr="00E2071B">
        <w:rPr>
          <w:b w:val="0"/>
          <w:noProof/>
          <w:sz w:val="18"/>
        </w:rPr>
        <w:instrText xml:space="preserve"> PAGEREF _Toc487711094 \h </w:instrText>
      </w:r>
      <w:r w:rsidRPr="00E2071B">
        <w:rPr>
          <w:b w:val="0"/>
          <w:noProof/>
          <w:sz w:val="18"/>
        </w:rPr>
      </w:r>
      <w:r w:rsidRPr="00E2071B">
        <w:rPr>
          <w:b w:val="0"/>
          <w:noProof/>
          <w:sz w:val="18"/>
        </w:rPr>
        <w:fldChar w:fldCharType="separate"/>
      </w:r>
      <w:r w:rsidR="005E04C3">
        <w:rPr>
          <w:b w:val="0"/>
          <w:noProof/>
          <w:sz w:val="18"/>
        </w:rPr>
        <w:t>231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E2071B">
        <w:rPr>
          <w:noProof/>
        </w:rPr>
        <w:tab/>
      </w:r>
      <w:r w:rsidRPr="00E2071B">
        <w:rPr>
          <w:noProof/>
        </w:rPr>
        <w:fldChar w:fldCharType="begin"/>
      </w:r>
      <w:r w:rsidRPr="00E2071B">
        <w:rPr>
          <w:noProof/>
        </w:rPr>
        <w:instrText xml:space="preserve"> PAGEREF _Toc487711095 \h </w:instrText>
      </w:r>
      <w:r w:rsidRPr="00E2071B">
        <w:rPr>
          <w:noProof/>
        </w:rPr>
      </w:r>
      <w:r w:rsidRPr="00E2071B">
        <w:rPr>
          <w:noProof/>
        </w:rPr>
        <w:fldChar w:fldCharType="separate"/>
      </w:r>
      <w:r w:rsidR="005E04C3">
        <w:rPr>
          <w:noProof/>
        </w:rPr>
        <w:t>231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E2071B">
        <w:rPr>
          <w:noProof/>
        </w:rPr>
        <w:tab/>
      </w:r>
      <w:r w:rsidRPr="00E2071B">
        <w:rPr>
          <w:noProof/>
        </w:rPr>
        <w:fldChar w:fldCharType="begin"/>
      </w:r>
      <w:r w:rsidRPr="00E2071B">
        <w:rPr>
          <w:noProof/>
        </w:rPr>
        <w:instrText xml:space="preserve"> PAGEREF _Toc487711096 \h </w:instrText>
      </w:r>
      <w:r w:rsidRPr="00E2071B">
        <w:rPr>
          <w:noProof/>
        </w:rPr>
      </w:r>
      <w:r w:rsidRPr="00E2071B">
        <w:rPr>
          <w:noProof/>
        </w:rPr>
        <w:fldChar w:fldCharType="separate"/>
      </w:r>
      <w:r w:rsidR="005E04C3">
        <w:rPr>
          <w:noProof/>
        </w:rPr>
        <w:t>235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E2071B">
        <w:rPr>
          <w:b w:val="0"/>
          <w:noProof/>
          <w:sz w:val="18"/>
        </w:rPr>
        <w:tab/>
      </w:r>
      <w:r w:rsidRPr="00E2071B">
        <w:rPr>
          <w:b w:val="0"/>
          <w:noProof/>
          <w:sz w:val="18"/>
        </w:rPr>
        <w:fldChar w:fldCharType="begin"/>
      </w:r>
      <w:r w:rsidRPr="00E2071B">
        <w:rPr>
          <w:b w:val="0"/>
          <w:noProof/>
          <w:sz w:val="18"/>
        </w:rPr>
        <w:instrText xml:space="preserve"> PAGEREF _Toc487711097 \h </w:instrText>
      </w:r>
      <w:r w:rsidRPr="00E2071B">
        <w:rPr>
          <w:b w:val="0"/>
          <w:noProof/>
          <w:sz w:val="18"/>
        </w:rPr>
      </w:r>
      <w:r w:rsidRPr="00E2071B">
        <w:rPr>
          <w:b w:val="0"/>
          <w:noProof/>
          <w:sz w:val="18"/>
        </w:rPr>
        <w:fldChar w:fldCharType="separate"/>
      </w:r>
      <w:r w:rsidR="005E04C3">
        <w:rPr>
          <w:b w:val="0"/>
          <w:noProof/>
          <w:sz w:val="18"/>
        </w:rPr>
        <w:t>236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E2071B">
        <w:rPr>
          <w:noProof/>
        </w:rPr>
        <w:tab/>
      </w:r>
      <w:r w:rsidRPr="00E2071B">
        <w:rPr>
          <w:noProof/>
        </w:rPr>
        <w:fldChar w:fldCharType="begin"/>
      </w:r>
      <w:r w:rsidRPr="00E2071B">
        <w:rPr>
          <w:noProof/>
        </w:rPr>
        <w:instrText xml:space="preserve"> PAGEREF _Toc487711098 \h </w:instrText>
      </w:r>
      <w:r w:rsidRPr="00E2071B">
        <w:rPr>
          <w:noProof/>
        </w:rPr>
      </w:r>
      <w:r w:rsidRPr="00E2071B">
        <w:rPr>
          <w:noProof/>
        </w:rPr>
        <w:fldChar w:fldCharType="separate"/>
      </w:r>
      <w:r w:rsidR="005E04C3">
        <w:rPr>
          <w:noProof/>
        </w:rPr>
        <w:t>236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E2071B">
        <w:rPr>
          <w:b w:val="0"/>
          <w:noProof/>
          <w:sz w:val="18"/>
        </w:rPr>
        <w:tab/>
      </w:r>
      <w:r w:rsidRPr="00E2071B">
        <w:rPr>
          <w:b w:val="0"/>
          <w:noProof/>
          <w:sz w:val="18"/>
        </w:rPr>
        <w:fldChar w:fldCharType="begin"/>
      </w:r>
      <w:r w:rsidRPr="00E2071B">
        <w:rPr>
          <w:b w:val="0"/>
          <w:noProof/>
          <w:sz w:val="18"/>
        </w:rPr>
        <w:instrText xml:space="preserve"> PAGEREF _Toc487711099 \h </w:instrText>
      </w:r>
      <w:r w:rsidRPr="00E2071B">
        <w:rPr>
          <w:b w:val="0"/>
          <w:noProof/>
          <w:sz w:val="18"/>
        </w:rPr>
      </w:r>
      <w:r w:rsidRPr="00E2071B">
        <w:rPr>
          <w:b w:val="0"/>
          <w:noProof/>
          <w:sz w:val="18"/>
        </w:rPr>
        <w:fldChar w:fldCharType="separate"/>
      </w:r>
      <w:r w:rsidR="005E04C3">
        <w:rPr>
          <w:b w:val="0"/>
          <w:noProof/>
          <w:sz w:val="18"/>
        </w:rPr>
        <w:t>237</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E2071B">
        <w:rPr>
          <w:b w:val="0"/>
          <w:noProof/>
          <w:sz w:val="18"/>
        </w:rPr>
        <w:tab/>
      </w:r>
      <w:r w:rsidRPr="00E2071B">
        <w:rPr>
          <w:b w:val="0"/>
          <w:noProof/>
          <w:sz w:val="18"/>
        </w:rPr>
        <w:fldChar w:fldCharType="begin"/>
      </w:r>
      <w:r w:rsidRPr="00E2071B">
        <w:rPr>
          <w:b w:val="0"/>
          <w:noProof/>
          <w:sz w:val="18"/>
        </w:rPr>
        <w:instrText xml:space="preserve"> PAGEREF _Toc487711100 \h </w:instrText>
      </w:r>
      <w:r w:rsidRPr="00E2071B">
        <w:rPr>
          <w:b w:val="0"/>
          <w:noProof/>
          <w:sz w:val="18"/>
        </w:rPr>
      </w:r>
      <w:r w:rsidRPr="00E2071B">
        <w:rPr>
          <w:b w:val="0"/>
          <w:noProof/>
          <w:sz w:val="18"/>
        </w:rPr>
        <w:fldChar w:fldCharType="separate"/>
      </w:r>
      <w:r w:rsidR="005E04C3">
        <w:rPr>
          <w:b w:val="0"/>
          <w:noProof/>
          <w:sz w:val="18"/>
        </w:rPr>
        <w:t>237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E2071B">
        <w:rPr>
          <w:noProof/>
        </w:rPr>
        <w:tab/>
      </w:r>
      <w:r w:rsidRPr="00E2071B">
        <w:rPr>
          <w:noProof/>
        </w:rPr>
        <w:fldChar w:fldCharType="begin"/>
      </w:r>
      <w:r w:rsidRPr="00E2071B">
        <w:rPr>
          <w:noProof/>
        </w:rPr>
        <w:instrText xml:space="preserve"> PAGEREF _Toc487711101 \h </w:instrText>
      </w:r>
      <w:r w:rsidRPr="00E2071B">
        <w:rPr>
          <w:noProof/>
        </w:rPr>
      </w:r>
      <w:r w:rsidRPr="00E2071B">
        <w:rPr>
          <w:noProof/>
        </w:rPr>
        <w:fldChar w:fldCharType="separate"/>
      </w:r>
      <w:r w:rsidR="005E04C3">
        <w:rPr>
          <w:noProof/>
        </w:rPr>
        <w:t>237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 of this Subdivision</w:t>
      </w:r>
      <w:r w:rsidRPr="00E2071B">
        <w:rPr>
          <w:b w:val="0"/>
          <w:noProof/>
          <w:sz w:val="18"/>
        </w:rPr>
        <w:tab/>
      </w:r>
      <w:r w:rsidRPr="00E2071B">
        <w:rPr>
          <w:b w:val="0"/>
          <w:noProof/>
          <w:sz w:val="18"/>
        </w:rPr>
        <w:fldChar w:fldCharType="begin"/>
      </w:r>
      <w:r w:rsidRPr="00E2071B">
        <w:rPr>
          <w:b w:val="0"/>
          <w:noProof/>
          <w:sz w:val="18"/>
        </w:rPr>
        <w:instrText xml:space="preserve"> PAGEREF _Toc487711102 \h </w:instrText>
      </w:r>
      <w:r w:rsidRPr="00E2071B">
        <w:rPr>
          <w:b w:val="0"/>
          <w:noProof/>
          <w:sz w:val="18"/>
        </w:rPr>
      </w:r>
      <w:r w:rsidRPr="00E2071B">
        <w:rPr>
          <w:b w:val="0"/>
          <w:noProof/>
          <w:sz w:val="18"/>
        </w:rPr>
        <w:fldChar w:fldCharType="separate"/>
      </w:r>
      <w:r w:rsidR="005E04C3">
        <w:rPr>
          <w:b w:val="0"/>
          <w:noProof/>
          <w:sz w:val="18"/>
        </w:rPr>
        <w:t>237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E2071B">
        <w:rPr>
          <w:noProof/>
        </w:rPr>
        <w:tab/>
      </w:r>
      <w:r w:rsidRPr="00E2071B">
        <w:rPr>
          <w:noProof/>
        </w:rPr>
        <w:fldChar w:fldCharType="begin"/>
      </w:r>
      <w:r w:rsidRPr="00E2071B">
        <w:rPr>
          <w:noProof/>
        </w:rPr>
        <w:instrText xml:space="preserve"> PAGEREF _Toc487711103 \h </w:instrText>
      </w:r>
      <w:r w:rsidRPr="00E2071B">
        <w:rPr>
          <w:noProof/>
        </w:rPr>
      </w:r>
      <w:r w:rsidRPr="00E2071B">
        <w:rPr>
          <w:noProof/>
        </w:rPr>
        <w:fldChar w:fldCharType="separate"/>
      </w:r>
      <w:r w:rsidR="005E04C3">
        <w:rPr>
          <w:noProof/>
        </w:rPr>
        <w:t>237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 to form a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_Toc487711104 \h </w:instrText>
      </w:r>
      <w:r w:rsidRPr="00E2071B">
        <w:rPr>
          <w:b w:val="0"/>
          <w:noProof/>
          <w:sz w:val="18"/>
        </w:rPr>
      </w:r>
      <w:r w:rsidRPr="00E2071B">
        <w:rPr>
          <w:b w:val="0"/>
          <w:noProof/>
          <w:sz w:val="18"/>
        </w:rPr>
        <w:fldChar w:fldCharType="separate"/>
      </w:r>
      <w:r w:rsidR="005E04C3">
        <w:rPr>
          <w:b w:val="0"/>
          <w:noProof/>
          <w:sz w:val="18"/>
        </w:rPr>
        <w:t>238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E2071B">
        <w:rPr>
          <w:noProof/>
        </w:rPr>
        <w:tab/>
      </w:r>
      <w:r w:rsidRPr="00E2071B">
        <w:rPr>
          <w:noProof/>
        </w:rPr>
        <w:fldChar w:fldCharType="begin"/>
      </w:r>
      <w:r w:rsidRPr="00E2071B">
        <w:rPr>
          <w:noProof/>
        </w:rPr>
        <w:instrText xml:space="preserve"> PAGEREF _Toc487711105 \h </w:instrText>
      </w:r>
      <w:r w:rsidRPr="00E2071B">
        <w:rPr>
          <w:noProof/>
        </w:rPr>
      </w:r>
      <w:r w:rsidRPr="00E2071B">
        <w:rPr>
          <w:noProof/>
        </w:rPr>
        <w:fldChar w:fldCharType="separate"/>
      </w:r>
      <w:r w:rsidR="005E04C3">
        <w:rPr>
          <w:noProof/>
        </w:rPr>
        <w:t>238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Effects of choice</w:t>
      </w:r>
      <w:r w:rsidRPr="00E2071B">
        <w:rPr>
          <w:b w:val="0"/>
          <w:noProof/>
          <w:sz w:val="18"/>
        </w:rPr>
        <w:tab/>
      </w:r>
      <w:r w:rsidRPr="00E2071B">
        <w:rPr>
          <w:b w:val="0"/>
          <w:noProof/>
          <w:sz w:val="18"/>
        </w:rPr>
        <w:fldChar w:fldCharType="begin"/>
      </w:r>
      <w:r w:rsidRPr="00E2071B">
        <w:rPr>
          <w:b w:val="0"/>
          <w:noProof/>
          <w:sz w:val="18"/>
        </w:rPr>
        <w:instrText xml:space="preserve"> PAGEREF _Toc487711106 \h </w:instrText>
      </w:r>
      <w:r w:rsidRPr="00E2071B">
        <w:rPr>
          <w:b w:val="0"/>
          <w:noProof/>
          <w:sz w:val="18"/>
        </w:rPr>
      </w:r>
      <w:r w:rsidRPr="00E2071B">
        <w:rPr>
          <w:b w:val="0"/>
          <w:noProof/>
          <w:sz w:val="18"/>
        </w:rPr>
        <w:fldChar w:fldCharType="separate"/>
      </w:r>
      <w:r w:rsidR="005E04C3">
        <w:rPr>
          <w:b w:val="0"/>
          <w:noProof/>
          <w:sz w:val="18"/>
        </w:rPr>
        <w:t>239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E2071B">
        <w:rPr>
          <w:noProof/>
        </w:rPr>
        <w:tab/>
      </w:r>
      <w:r w:rsidRPr="00E2071B">
        <w:rPr>
          <w:noProof/>
        </w:rPr>
        <w:fldChar w:fldCharType="begin"/>
      </w:r>
      <w:r w:rsidRPr="00E2071B">
        <w:rPr>
          <w:noProof/>
        </w:rPr>
        <w:instrText xml:space="preserve"> PAGEREF _Toc487711107 \h </w:instrText>
      </w:r>
      <w:r w:rsidRPr="00E2071B">
        <w:rPr>
          <w:noProof/>
        </w:rPr>
      </w:r>
      <w:r w:rsidRPr="00E2071B">
        <w:rPr>
          <w:noProof/>
        </w:rPr>
        <w:fldChar w:fldCharType="separate"/>
      </w:r>
      <w:r w:rsidR="005E04C3">
        <w:rPr>
          <w:noProof/>
        </w:rPr>
        <w:t>239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E2071B">
        <w:rPr>
          <w:noProof/>
        </w:rPr>
        <w:tab/>
      </w:r>
      <w:r w:rsidRPr="00E2071B">
        <w:rPr>
          <w:noProof/>
        </w:rPr>
        <w:fldChar w:fldCharType="begin"/>
      </w:r>
      <w:r w:rsidRPr="00E2071B">
        <w:rPr>
          <w:noProof/>
        </w:rPr>
        <w:instrText xml:space="preserve"> PAGEREF _Toc487711108 \h </w:instrText>
      </w:r>
      <w:r w:rsidRPr="00E2071B">
        <w:rPr>
          <w:noProof/>
        </w:rPr>
      </w:r>
      <w:r w:rsidRPr="00E2071B">
        <w:rPr>
          <w:noProof/>
        </w:rPr>
        <w:fldChar w:fldCharType="separate"/>
      </w:r>
      <w:r w:rsidR="005E04C3">
        <w:rPr>
          <w:noProof/>
        </w:rPr>
        <w:t>240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E2071B">
        <w:rPr>
          <w:b w:val="0"/>
          <w:noProof/>
          <w:sz w:val="18"/>
        </w:rPr>
        <w:tab/>
      </w:r>
      <w:r w:rsidRPr="00E2071B">
        <w:rPr>
          <w:b w:val="0"/>
          <w:noProof/>
          <w:sz w:val="18"/>
        </w:rPr>
        <w:fldChar w:fldCharType="begin"/>
      </w:r>
      <w:r w:rsidRPr="00E2071B">
        <w:rPr>
          <w:b w:val="0"/>
          <w:noProof/>
          <w:sz w:val="18"/>
        </w:rPr>
        <w:instrText xml:space="preserve"> PAGEREF _Toc487711109 \h </w:instrText>
      </w:r>
      <w:r w:rsidRPr="00E2071B">
        <w:rPr>
          <w:b w:val="0"/>
          <w:noProof/>
          <w:sz w:val="18"/>
        </w:rPr>
      </w:r>
      <w:r w:rsidRPr="00E2071B">
        <w:rPr>
          <w:b w:val="0"/>
          <w:noProof/>
          <w:sz w:val="18"/>
        </w:rPr>
        <w:fldChar w:fldCharType="separate"/>
      </w:r>
      <w:r w:rsidR="005E04C3">
        <w:rPr>
          <w:b w:val="0"/>
          <w:noProof/>
          <w:sz w:val="18"/>
        </w:rPr>
        <w:t>243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E2071B">
        <w:rPr>
          <w:b w:val="0"/>
          <w:noProof/>
          <w:sz w:val="18"/>
        </w:rPr>
        <w:tab/>
      </w:r>
      <w:r w:rsidRPr="00E2071B">
        <w:rPr>
          <w:b w:val="0"/>
          <w:noProof/>
          <w:sz w:val="18"/>
        </w:rPr>
        <w:fldChar w:fldCharType="begin"/>
      </w:r>
      <w:r w:rsidRPr="00E2071B">
        <w:rPr>
          <w:b w:val="0"/>
          <w:noProof/>
          <w:sz w:val="18"/>
        </w:rPr>
        <w:instrText xml:space="preserve"> PAGEREF _Toc487711110 \h </w:instrText>
      </w:r>
      <w:r w:rsidRPr="00E2071B">
        <w:rPr>
          <w:b w:val="0"/>
          <w:noProof/>
          <w:sz w:val="18"/>
        </w:rPr>
      </w:r>
      <w:r w:rsidRPr="00E2071B">
        <w:rPr>
          <w:b w:val="0"/>
          <w:noProof/>
          <w:sz w:val="18"/>
        </w:rPr>
        <w:fldChar w:fldCharType="separate"/>
      </w:r>
      <w:r w:rsidR="005E04C3">
        <w:rPr>
          <w:b w:val="0"/>
          <w:noProof/>
          <w:sz w:val="18"/>
        </w:rPr>
        <w:t>243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E2071B">
        <w:rPr>
          <w:noProof/>
        </w:rPr>
        <w:tab/>
      </w:r>
      <w:r w:rsidRPr="00E2071B">
        <w:rPr>
          <w:noProof/>
        </w:rPr>
        <w:fldChar w:fldCharType="begin"/>
      </w:r>
      <w:r w:rsidRPr="00E2071B">
        <w:rPr>
          <w:noProof/>
        </w:rPr>
        <w:instrText xml:space="preserve"> PAGEREF _Toc487711111 \h </w:instrText>
      </w:r>
      <w:r w:rsidRPr="00E2071B">
        <w:rPr>
          <w:noProof/>
        </w:rPr>
      </w:r>
      <w:r w:rsidRPr="00E2071B">
        <w:rPr>
          <w:noProof/>
        </w:rPr>
        <w:fldChar w:fldCharType="separate"/>
      </w:r>
      <w:r w:rsidR="005E04C3">
        <w:rPr>
          <w:noProof/>
        </w:rPr>
        <w:t>243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_Toc487711112 \h </w:instrText>
      </w:r>
      <w:r w:rsidRPr="00E2071B">
        <w:rPr>
          <w:b w:val="0"/>
          <w:noProof/>
          <w:sz w:val="18"/>
        </w:rPr>
      </w:r>
      <w:r w:rsidRPr="00E2071B">
        <w:rPr>
          <w:b w:val="0"/>
          <w:noProof/>
          <w:sz w:val="18"/>
        </w:rPr>
        <w:fldChar w:fldCharType="separate"/>
      </w:r>
      <w:r w:rsidR="005E04C3">
        <w:rPr>
          <w:b w:val="0"/>
          <w:noProof/>
          <w:sz w:val="18"/>
        </w:rPr>
        <w:t>244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E2071B">
        <w:rPr>
          <w:noProof/>
        </w:rPr>
        <w:tab/>
      </w:r>
      <w:r w:rsidRPr="00E2071B">
        <w:rPr>
          <w:noProof/>
        </w:rPr>
        <w:fldChar w:fldCharType="begin"/>
      </w:r>
      <w:r w:rsidRPr="00E2071B">
        <w:rPr>
          <w:noProof/>
        </w:rPr>
        <w:instrText xml:space="preserve"> PAGEREF _Toc487711113 \h </w:instrText>
      </w:r>
      <w:r w:rsidRPr="00E2071B">
        <w:rPr>
          <w:noProof/>
        </w:rPr>
      </w:r>
      <w:r w:rsidRPr="00E2071B">
        <w:rPr>
          <w:noProof/>
        </w:rPr>
        <w:fldChar w:fldCharType="separate"/>
      </w:r>
      <w:r w:rsidR="005E04C3">
        <w:rPr>
          <w:noProof/>
        </w:rPr>
        <w:t>244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Partnership cost setting interests etc.</w:t>
      </w:r>
      <w:r w:rsidRPr="00E2071B">
        <w:rPr>
          <w:b w:val="0"/>
          <w:noProof/>
          <w:sz w:val="18"/>
        </w:rPr>
        <w:tab/>
      </w:r>
      <w:r w:rsidRPr="00E2071B">
        <w:rPr>
          <w:b w:val="0"/>
          <w:noProof/>
          <w:sz w:val="18"/>
        </w:rPr>
        <w:fldChar w:fldCharType="begin"/>
      </w:r>
      <w:r w:rsidRPr="00E2071B">
        <w:rPr>
          <w:b w:val="0"/>
          <w:noProof/>
          <w:sz w:val="18"/>
        </w:rPr>
        <w:instrText xml:space="preserve"> PAGEREF _Toc487711114 \h </w:instrText>
      </w:r>
      <w:r w:rsidRPr="00E2071B">
        <w:rPr>
          <w:b w:val="0"/>
          <w:noProof/>
          <w:sz w:val="18"/>
        </w:rPr>
      </w:r>
      <w:r w:rsidRPr="00E2071B">
        <w:rPr>
          <w:b w:val="0"/>
          <w:noProof/>
          <w:sz w:val="18"/>
        </w:rPr>
        <w:fldChar w:fldCharType="separate"/>
      </w:r>
      <w:r w:rsidR="005E04C3">
        <w:rPr>
          <w:b w:val="0"/>
          <w:noProof/>
          <w:sz w:val="18"/>
        </w:rPr>
        <w:t>245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E2071B">
        <w:rPr>
          <w:noProof/>
        </w:rPr>
        <w:tab/>
      </w:r>
      <w:r w:rsidRPr="00E2071B">
        <w:rPr>
          <w:noProof/>
        </w:rPr>
        <w:fldChar w:fldCharType="begin"/>
      </w:r>
      <w:r w:rsidRPr="00E2071B">
        <w:rPr>
          <w:noProof/>
        </w:rPr>
        <w:instrText xml:space="preserve"> PAGEREF _Toc487711115 \h </w:instrText>
      </w:r>
      <w:r w:rsidRPr="00E2071B">
        <w:rPr>
          <w:noProof/>
        </w:rPr>
      </w:r>
      <w:r w:rsidRPr="00E2071B">
        <w:rPr>
          <w:noProof/>
        </w:rPr>
        <w:fldChar w:fldCharType="separate"/>
      </w:r>
      <w:r w:rsidR="005E04C3">
        <w:rPr>
          <w:noProof/>
        </w:rPr>
        <w:t>245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E2071B">
        <w:rPr>
          <w:noProof/>
        </w:rPr>
        <w:tab/>
      </w:r>
      <w:r w:rsidRPr="00E2071B">
        <w:rPr>
          <w:noProof/>
        </w:rPr>
        <w:fldChar w:fldCharType="begin"/>
      </w:r>
      <w:r w:rsidRPr="00E2071B">
        <w:rPr>
          <w:noProof/>
        </w:rPr>
        <w:instrText xml:space="preserve"> PAGEREF _Toc487711116 \h </w:instrText>
      </w:r>
      <w:r w:rsidRPr="00E2071B">
        <w:rPr>
          <w:noProof/>
        </w:rPr>
      </w:r>
      <w:r w:rsidRPr="00E2071B">
        <w:rPr>
          <w:noProof/>
        </w:rPr>
        <w:fldChar w:fldCharType="separate"/>
      </w:r>
      <w:r w:rsidR="005E04C3">
        <w:rPr>
          <w:noProof/>
        </w:rPr>
        <w:t>246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E2071B">
        <w:rPr>
          <w:b w:val="0"/>
          <w:noProof/>
          <w:sz w:val="18"/>
        </w:rPr>
        <w:tab/>
      </w:r>
      <w:r w:rsidRPr="00E2071B">
        <w:rPr>
          <w:b w:val="0"/>
          <w:noProof/>
          <w:sz w:val="18"/>
        </w:rPr>
        <w:fldChar w:fldCharType="begin"/>
      </w:r>
      <w:r w:rsidRPr="00E2071B">
        <w:rPr>
          <w:b w:val="0"/>
          <w:noProof/>
          <w:sz w:val="18"/>
        </w:rPr>
        <w:instrText xml:space="preserve"> PAGEREF _Toc487711117 \h </w:instrText>
      </w:r>
      <w:r w:rsidRPr="00E2071B">
        <w:rPr>
          <w:b w:val="0"/>
          <w:noProof/>
          <w:sz w:val="18"/>
        </w:rPr>
      </w:r>
      <w:r w:rsidRPr="00E2071B">
        <w:rPr>
          <w:b w:val="0"/>
          <w:noProof/>
          <w:sz w:val="18"/>
        </w:rPr>
        <w:fldChar w:fldCharType="separate"/>
      </w:r>
      <w:r w:rsidR="005E04C3">
        <w:rPr>
          <w:b w:val="0"/>
          <w:noProof/>
          <w:sz w:val="18"/>
        </w:rPr>
        <w:t>247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E2071B">
        <w:rPr>
          <w:noProof/>
        </w:rPr>
        <w:tab/>
      </w:r>
      <w:r w:rsidRPr="00E2071B">
        <w:rPr>
          <w:noProof/>
        </w:rPr>
        <w:fldChar w:fldCharType="begin"/>
      </w:r>
      <w:r w:rsidRPr="00E2071B">
        <w:rPr>
          <w:noProof/>
        </w:rPr>
        <w:instrText xml:space="preserve"> PAGEREF _Toc487711118 \h </w:instrText>
      </w:r>
      <w:r w:rsidRPr="00E2071B">
        <w:rPr>
          <w:noProof/>
        </w:rPr>
      </w:r>
      <w:r w:rsidRPr="00E2071B">
        <w:rPr>
          <w:noProof/>
        </w:rPr>
        <w:fldChar w:fldCharType="separate"/>
      </w:r>
      <w:r w:rsidR="005E04C3">
        <w:rPr>
          <w:noProof/>
        </w:rPr>
        <w:t>247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E2071B">
        <w:rPr>
          <w:noProof/>
        </w:rPr>
        <w:tab/>
      </w:r>
      <w:r w:rsidRPr="00E2071B">
        <w:rPr>
          <w:noProof/>
        </w:rPr>
        <w:fldChar w:fldCharType="begin"/>
      </w:r>
      <w:r w:rsidRPr="00E2071B">
        <w:rPr>
          <w:noProof/>
        </w:rPr>
        <w:instrText xml:space="preserve"> PAGEREF _Toc487711119 \h </w:instrText>
      </w:r>
      <w:r w:rsidRPr="00E2071B">
        <w:rPr>
          <w:noProof/>
        </w:rPr>
      </w:r>
      <w:r w:rsidRPr="00E2071B">
        <w:rPr>
          <w:noProof/>
        </w:rPr>
        <w:fldChar w:fldCharType="separate"/>
      </w:r>
      <w:r w:rsidR="005E04C3">
        <w:rPr>
          <w:noProof/>
        </w:rPr>
        <w:t>247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_Toc487711120 \h </w:instrText>
      </w:r>
      <w:r w:rsidRPr="00E2071B">
        <w:rPr>
          <w:b w:val="0"/>
          <w:noProof/>
          <w:sz w:val="18"/>
        </w:rPr>
      </w:r>
      <w:r w:rsidRPr="00E2071B">
        <w:rPr>
          <w:b w:val="0"/>
          <w:noProof/>
          <w:sz w:val="18"/>
        </w:rPr>
        <w:fldChar w:fldCharType="separate"/>
      </w:r>
      <w:r w:rsidR="005E04C3">
        <w:rPr>
          <w:b w:val="0"/>
          <w:noProof/>
          <w:sz w:val="18"/>
        </w:rPr>
        <w:t>250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E2071B">
        <w:rPr>
          <w:noProof/>
        </w:rPr>
        <w:tab/>
      </w:r>
      <w:r w:rsidRPr="00E2071B">
        <w:rPr>
          <w:noProof/>
        </w:rPr>
        <w:fldChar w:fldCharType="begin"/>
      </w:r>
      <w:r w:rsidRPr="00E2071B">
        <w:rPr>
          <w:noProof/>
        </w:rPr>
        <w:instrText xml:space="preserve"> PAGEREF _Toc487711121 \h </w:instrText>
      </w:r>
      <w:r w:rsidRPr="00E2071B">
        <w:rPr>
          <w:noProof/>
        </w:rPr>
      </w:r>
      <w:r w:rsidRPr="00E2071B">
        <w:rPr>
          <w:noProof/>
        </w:rPr>
        <w:fldChar w:fldCharType="separate"/>
      </w:r>
      <w:r w:rsidR="005E04C3">
        <w:rPr>
          <w:noProof/>
        </w:rPr>
        <w:t>250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E2071B">
        <w:rPr>
          <w:noProof/>
        </w:rPr>
        <w:tab/>
      </w:r>
      <w:r w:rsidRPr="00E2071B">
        <w:rPr>
          <w:noProof/>
        </w:rPr>
        <w:fldChar w:fldCharType="begin"/>
      </w:r>
      <w:r w:rsidRPr="00E2071B">
        <w:rPr>
          <w:noProof/>
        </w:rPr>
        <w:instrText xml:space="preserve"> PAGEREF _Toc487711122 \h </w:instrText>
      </w:r>
      <w:r w:rsidRPr="00E2071B">
        <w:rPr>
          <w:noProof/>
        </w:rPr>
      </w:r>
      <w:r w:rsidRPr="00E2071B">
        <w:rPr>
          <w:noProof/>
        </w:rPr>
        <w:fldChar w:fldCharType="separate"/>
      </w:r>
      <w:r w:rsidR="005E04C3">
        <w:rPr>
          <w:noProof/>
        </w:rPr>
        <w:t>250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_Toc487711123 \h </w:instrText>
      </w:r>
      <w:r w:rsidRPr="00E2071B">
        <w:rPr>
          <w:b w:val="0"/>
          <w:noProof/>
          <w:sz w:val="18"/>
        </w:rPr>
      </w:r>
      <w:r w:rsidRPr="00E2071B">
        <w:rPr>
          <w:b w:val="0"/>
          <w:noProof/>
          <w:sz w:val="18"/>
        </w:rPr>
        <w:fldChar w:fldCharType="separate"/>
      </w:r>
      <w:r w:rsidR="005E04C3">
        <w:rPr>
          <w:b w:val="0"/>
          <w:noProof/>
          <w:sz w:val="18"/>
        </w:rPr>
        <w:t>252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E2071B">
        <w:rPr>
          <w:noProof/>
        </w:rPr>
        <w:tab/>
      </w:r>
      <w:r w:rsidRPr="00E2071B">
        <w:rPr>
          <w:noProof/>
        </w:rPr>
        <w:fldChar w:fldCharType="begin"/>
      </w:r>
      <w:r w:rsidRPr="00E2071B">
        <w:rPr>
          <w:noProof/>
        </w:rPr>
        <w:instrText xml:space="preserve"> PAGEREF _Toc487711124 \h </w:instrText>
      </w:r>
      <w:r w:rsidRPr="00E2071B">
        <w:rPr>
          <w:noProof/>
        </w:rPr>
      </w:r>
      <w:r w:rsidRPr="00E2071B">
        <w:rPr>
          <w:noProof/>
        </w:rPr>
        <w:fldChar w:fldCharType="separate"/>
      </w:r>
      <w:r w:rsidR="005E04C3">
        <w:rPr>
          <w:noProof/>
        </w:rPr>
        <w:t>252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E2071B">
        <w:rPr>
          <w:noProof/>
        </w:rPr>
        <w:tab/>
      </w:r>
      <w:r w:rsidRPr="00E2071B">
        <w:rPr>
          <w:noProof/>
        </w:rPr>
        <w:fldChar w:fldCharType="begin"/>
      </w:r>
      <w:r w:rsidRPr="00E2071B">
        <w:rPr>
          <w:noProof/>
        </w:rPr>
        <w:instrText xml:space="preserve"> PAGEREF _Toc487711125 \h </w:instrText>
      </w:r>
      <w:r w:rsidRPr="00E2071B">
        <w:rPr>
          <w:noProof/>
        </w:rPr>
      </w:r>
      <w:r w:rsidRPr="00E2071B">
        <w:rPr>
          <w:noProof/>
        </w:rPr>
        <w:fldChar w:fldCharType="separate"/>
      </w:r>
      <w:r w:rsidR="005E04C3">
        <w:rPr>
          <w:noProof/>
        </w:rPr>
        <w:t>252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E2071B">
        <w:rPr>
          <w:noProof/>
        </w:rPr>
        <w:tab/>
      </w:r>
      <w:r w:rsidRPr="00E2071B">
        <w:rPr>
          <w:noProof/>
        </w:rPr>
        <w:fldChar w:fldCharType="begin"/>
      </w:r>
      <w:r w:rsidRPr="00E2071B">
        <w:rPr>
          <w:noProof/>
        </w:rPr>
        <w:instrText xml:space="preserve"> PAGEREF _Toc487711126 \h </w:instrText>
      </w:r>
      <w:r w:rsidRPr="00E2071B">
        <w:rPr>
          <w:noProof/>
        </w:rPr>
      </w:r>
      <w:r w:rsidRPr="00E2071B">
        <w:rPr>
          <w:noProof/>
        </w:rPr>
        <w:fldChar w:fldCharType="separate"/>
      </w:r>
      <w:r w:rsidR="005E04C3">
        <w:rPr>
          <w:noProof/>
        </w:rPr>
        <w:t>254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E2071B">
        <w:rPr>
          <w:noProof/>
        </w:rPr>
        <w:tab/>
      </w:r>
      <w:r w:rsidRPr="00E2071B">
        <w:rPr>
          <w:noProof/>
        </w:rPr>
        <w:fldChar w:fldCharType="begin"/>
      </w:r>
      <w:r w:rsidRPr="00E2071B">
        <w:rPr>
          <w:noProof/>
        </w:rPr>
        <w:instrText xml:space="preserve"> PAGEREF _Toc487711127 \h </w:instrText>
      </w:r>
      <w:r w:rsidRPr="00E2071B">
        <w:rPr>
          <w:noProof/>
        </w:rPr>
      </w:r>
      <w:r w:rsidRPr="00E2071B">
        <w:rPr>
          <w:noProof/>
        </w:rPr>
        <w:fldChar w:fldCharType="separate"/>
      </w:r>
      <w:r w:rsidR="005E04C3">
        <w:rPr>
          <w:noProof/>
        </w:rPr>
        <w:t>255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E2071B">
        <w:rPr>
          <w:b w:val="0"/>
          <w:noProof/>
          <w:sz w:val="18"/>
        </w:rPr>
        <w:tab/>
      </w:r>
      <w:r w:rsidRPr="00E2071B">
        <w:rPr>
          <w:b w:val="0"/>
          <w:noProof/>
          <w:sz w:val="18"/>
        </w:rPr>
        <w:fldChar w:fldCharType="begin"/>
      </w:r>
      <w:r w:rsidRPr="00E2071B">
        <w:rPr>
          <w:b w:val="0"/>
          <w:noProof/>
          <w:sz w:val="18"/>
        </w:rPr>
        <w:instrText xml:space="preserve"> PAGEREF _Toc487711128 \h </w:instrText>
      </w:r>
      <w:r w:rsidRPr="00E2071B">
        <w:rPr>
          <w:b w:val="0"/>
          <w:noProof/>
          <w:sz w:val="18"/>
        </w:rPr>
      </w:r>
      <w:r w:rsidRPr="00E2071B">
        <w:rPr>
          <w:b w:val="0"/>
          <w:noProof/>
          <w:sz w:val="18"/>
        </w:rPr>
        <w:fldChar w:fldCharType="separate"/>
      </w:r>
      <w:r w:rsidR="005E04C3">
        <w:rPr>
          <w:b w:val="0"/>
          <w:noProof/>
          <w:sz w:val="18"/>
        </w:rPr>
        <w:t>256</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E2071B">
        <w:rPr>
          <w:b w:val="0"/>
          <w:noProof/>
          <w:sz w:val="18"/>
        </w:rPr>
        <w:tab/>
      </w:r>
      <w:r w:rsidRPr="00E2071B">
        <w:rPr>
          <w:b w:val="0"/>
          <w:noProof/>
          <w:sz w:val="18"/>
        </w:rPr>
        <w:fldChar w:fldCharType="begin"/>
      </w:r>
      <w:r w:rsidRPr="00E2071B">
        <w:rPr>
          <w:b w:val="0"/>
          <w:noProof/>
          <w:sz w:val="18"/>
        </w:rPr>
        <w:instrText xml:space="preserve"> PAGEREF _Toc487711129 \h </w:instrText>
      </w:r>
      <w:r w:rsidRPr="00E2071B">
        <w:rPr>
          <w:b w:val="0"/>
          <w:noProof/>
          <w:sz w:val="18"/>
        </w:rPr>
      </w:r>
      <w:r w:rsidRPr="00E2071B">
        <w:rPr>
          <w:b w:val="0"/>
          <w:noProof/>
          <w:sz w:val="18"/>
        </w:rPr>
        <w:fldChar w:fldCharType="separate"/>
      </w:r>
      <w:r w:rsidR="005E04C3">
        <w:rPr>
          <w:b w:val="0"/>
          <w:noProof/>
          <w:sz w:val="18"/>
        </w:rPr>
        <w:t>256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E2071B">
        <w:rPr>
          <w:noProof/>
        </w:rPr>
        <w:tab/>
      </w:r>
      <w:r w:rsidRPr="00E2071B">
        <w:rPr>
          <w:noProof/>
        </w:rPr>
        <w:fldChar w:fldCharType="begin"/>
      </w:r>
      <w:r w:rsidRPr="00E2071B">
        <w:rPr>
          <w:noProof/>
        </w:rPr>
        <w:instrText xml:space="preserve"> PAGEREF _Toc487711130 \h </w:instrText>
      </w:r>
      <w:r w:rsidRPr="00E2071B">
        <w:rPr>
          <w:noProof/>
        </w:rPr>
      </w:r>
      <w:r w:rsidRPr="00E2071B">
        <w:rPr>
          <w:noProof/>
        </w:rPr>
        <w:fldChar w:fldCharType="separate"/>
      </w:r>
      <w:r w:rsidR="005E04C3">
        <w:rPr>
          <w:noProof/>
        </w:rPr>
        <w:t>256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E2071B">
        <w:rPr>
          <w:b w:val="0"/>
          <w:noProof/>
          <w:sz w:val="18"/>
        </w:rPr>
        <w:tab/>
      </w:r>
      <w:r w:rsidRPr="00E2071B">
        <w:rPr>
          <w:b w:val="0"/>
          <w:noProof/>
          <w:sz w:val="18"/>
        </w:rPr>
        <w:fldChar w:fldCharType="begin"/>
      </w:r>
      <w:r w:rsidRPr="00E2071B">
        <w:rPr>
          <w:b w:val="0"/>
          <w:noProof/>
          <w:sz w:val="18"/>
        </w:rPr>
        <w:instrText xml:space="preserve"> PAGEREF _Toc487711131 \h </w:instrText>
      </w:r>
      <w:r w:rsidRPr="00E2071B">
        <w:rPr>
          <w:b w:val="0"/>
          <w:noProof/>
          <w:sz w:val="18"/>
        </w:rPr>
      </w:r>
      <w:r w:rsidRPr="00E2071B">
        <w:rPr>
          <w:b w:val="0"/>
          <w:noProof/>
          <w:sz w:val="18"/>
        </w:rPr>
        <w:fldChar w:fldCharType="separate"/>
      </w:r>
      <w:r w:rsidR="005E04C3">
        <w:rPr>
          <w:b w:val="0"/>
          <w:noProof/>
          <w:sz w:val="18"/>
        </w:rPr>
        <w:t>257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E2071B">
        <w:rPr>
          <w:noProof/>
        </w:rPr>
        <w:tab/>
      </w:r>
      <w:r w:rsidRPr="00E2071B">
        <w:rPr>
          <w:noProof/>
        </w:rPr>
        <w:fldChar w:fldCharType="begin"/>
      </w:r>
      <w:r w:rsidRPr="00E2071B">
        <w:rPr>
          <w:noProof/>
        </w:rPr>
        <w:instrText xml:space="preserve"> PAGEREF _Toc487711132 \h </w:instrText>
      </w:r>
      <w:r w:rsidRPr="00E2071B">
        <w:rPr>
          <w:noProof/>
        </w:rPr>
      </w:r>
      <w:r w:rsidRPr="00E2071B">
        <w:rPr>
          <w:noProof/>
        </w:rPr>
        <w:fldChar w:fldCharType="separate"/>
      </w:r>
      <w:r w:rsidR="005E04C3">
        <w:rPr>
          <w:noProof/>
        </w:rPr>
        <w:t>257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E2071B">
        <w:rPr>
          <w:noProof/>
        </w:rPr>
        <w:tab/>
      </w:r>
      <w:r w:rsidRPr="00E2071B">
        <w:rPr>
          <w:noProof/>
        </w:rPr>
        <w:fldChar w:fldCharType="begin"/>
      </w:r>
      <w:r w:rsidRPr="00E2071B">
        <w:rPr>
          <w:noProof/>
        </w:rPr>
        <w:instrText xml:space="preserve"> PAGEREF _Toc487711133 \h </w:instrText>
      </w:r>
      <w:r w:rsidRPr="00E2071B">
        <w:rPr>
          <w:noProof/>
        </w:rPr>
      </w:r>
      <w:r w:rsidRPr="00E2071B">
        <w:rPr>
          <w:noProof/>
        </w:rPr>
        <w:fldChar w:fldCharType="separate"/>
      </w:r>
      <w:r w:rsidR="005E04C3">
        <w:rPr>
          <w:noProof/>
        </w:rPr>
        <w:t>258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E2071B">
        <w:rPr>
          <w:noProof/>
        </w:rPr>
        <w:tab/>
      </w:r>
      <w:r w:rsidRPr="00E2071B">
        <w:rPr>
          <w:noProof/>
        </w:rPr>
        <w:fldChar w:fldCharType="begin"/>
      </w:r>
      <w:r w:rsidRPr="00E2071B">
        <w:rPr>
          <w:noProof/>
        </w:rPr>
        <w:instrText xml:space="preserve"> PAGEREF _Toc487711134 \h </w:instrText>
      </w:r>
      <w:r w:rsidRPr="00E2071B">
        <w:rPr>
          <w:noProof/>
        </w:rPr>
      </w:r>
      <w:r w:rsidRPr="00E2071B">
        <w:rPr>
          <w:noProof/>
        </w:rPr>
        <w:fldChar w:fldCharType="separate"/>
      </w:r>
      <w:r w:rsidR="005E04C3">
        <w:rPr>
          <w:noProof/>
        </w:rPr>
        <w:t>259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_Toc487711135 \h </w:instrText>
      </w:r>
      <w:r w:rsidRPr="00E2071B">
        <w:rPr>
          <w:b w:val="0"/>
          <w:noProof/>
          <w:sz w:val="18"/>
        </w:rPr>
      </w:r>
      <w:r w:rsidRPr="00E2071B">
        <w:rPr>
          <w:b w:val="0"/>
          <w:noProof/>
          <w:sz w:val="18"/>
        </w:rPr>
        <w:fldChar w:fldCharType="separate"/>
      </w:r>
      <w:r w:rsidR="005E04C3">
        <w:rPr>
          <w:b w:val="0"/>
          <w:noProof/>
          <w:sz w:val="18"/>
        </w:rPr>
        <w:t>260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E2071B">
        <w:rPr>
          <w:noProof/>
        </w:rPr>
        <w:tab/>
      </w:r>
      <w:r w:rsidRPr="00E2071B">
        <w:rPr>
          <w:noProof/>
        </w:rPr>
        <w:fldChar w:fldCharType="begin"/>
      </w:r>
      <w:r w:rsidRPr="00E2071B">
        <w:rPr>
          <w:noProof/>
        </w:rPr>
        <w:instrText xml:space="preserve"> PAGEREF _Toc487711136 \h </w:instrText>
      </w:r>
      <w:r w:rsidRPr="00E2071B">
        <w:rPr>
          <w:noProof/>
        </w:rPr>
      </w:r>
      <w:r w:rsidRPr="00E2071B">
        <w:rPr>
          <w:noProof/>
        </w:rPr>
        <w:fldChar w:fldCharType="separate"/>
      </w:r>
      <w:r w:rsidR="005E04C3">
        <w:rPr>
          <w:noProof/>
        </w:rPr>
        <w:t>260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_Toc487711137 \h </w:instrText>
      </w:r>
      <w:r w:rsidRPr="00E2071B">
        <w:rPr>
          <w:b w:val="0"/>
          <w:noProof/>
          <w:sz w:val="18"/>
        </w:rPr>
      </w:r>
      <w:r w:rsidRPr="00E2071B">
        <w:rPr>
          <w:b w:val="0"/>
          <w:noProof/>
          <w:sz w:val="18"/>
        </w:rPr>
        <w:fldChar w:fldCharType="separate"/>
      </w:r>
      <w:r w:rsidR="005E04C3">
        <w:rPr>
          <w:b w:val="0"/>
          <w:noProof/>
          <w:sz w:val="18"/>
        </w:rPr>
        <w:t>261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E2071B">
        <w:rPr>
          <w:noProof/>
        </w:rPr>
        <w:tab/>
      </w:r>
      <w:r w:rsidRPr="00E2071B">
        <w:rPr>
          <w:noProof/>
        </w:rPr>
        <w:fldChar w:fldCharType="begin"/>
      </w:r>
      <w:r w:rsidRPr="00E2071B">
        <w:rPr>
          <w:noProof/>
        </w:rPr>
        <w:instrText xml:space="preserve"> PAGEREF _Toc487711138 \h </w:instrText>
      </w:r>
      <w:r w:rsidRPr="00E2071B">
        <w:rPr>
          <w:noProof/>
        </w:rPr>
      </w:r>
      <w:r w:rsidRPr="00E2071B">
        <w:rPr>
          <w:noProof/>
        </w:rPr>
        <w:fldChar w:fldCharType="separate"/>
      </w:r>
      <w:r w:rsidR="005E04C3">
        <w:rPr>
          <w:noProof/>
        </w:rPr>
        <w:t>261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E2071B">
        <w:rPr>
          <w:noProof/>
        </w:rPr>
        <w:tab/>
      </w:r>
      <w:r w:rsidRPr="00E2071B">
        <w:rPr>
          <w:noProof/>
        </w:rPr>
        <w:fldChar w:fldCharType="begin"/>
      </w:r>
      <w:r w:rsidRPr="00E2071B">
        <w:rPr>
          <w:noProof/>
        </w:rPr>
        <w:instrText xml:space="preserve"> PAGEREF _Toc487711139 \h </w:instrText>
      </w:r>
      <w:r w:rsidRPr="00E2071B">
        <w:rPr>
          <w:noProof/>
        </w:rPr>
      </w:r>
      <w:r w:rsidRPr="00E2071B">
        <w:rPr>
          <w:noProof/>
        </w:rPr>
        <w:fldChar w:fldCharType="separate"/>
      </w:r>
      <w:r w:rsidR="005E04C3">
        <w:rPr>
          <w:noProof/>
        </w:rPr>
        <w:t>262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E2071B">
        <w:rPr>
          <w:noProof/>
        </w:rPr>
        <w:tab/>
      </w:r>
      <w:r w:rsidRPr="00E2071B">
        <w:rPr>
          <w:noProof/>
        </w:rPr>
        <w:fldChar w:fldCharType="begin"/>
      </w:r>
      <w:r w:rsidRPr="00E2071B">
        <w:rPr>
          <w:noProof/>
        </w:rPr>
        <w:instrText xml:space="preserve"> PAGEREF _Toc487711140 \h </w:instrText>
      </w:r>
      <w:r w:rsidRPr="00E2071B">
        <w:rPr>
          <w:noProof/>
        </w:rPr>
      </w:r>
      <w:r w:rsidRPr="00E2071B">
        <w:rPr>
          <w:noProof/>
        </w:rPr>
        <w:fldChar w:fldCharType="separate"/>
      </w:r>
      <w:r w:rsidR="005E04C3">
        <w:rPr>
          <w:noProof/>
        </w:rPr>
        <w:t>263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_Toc487711141 \h </w:instrText>
      </w:r>
      <w:r w:rsidRPr="00E2071B">
        <w:rPr>
          <w:b w:val="0"/>
          <w:noProof/>
          <w:sz w:val="18"/>
        </w:rPr>
      </w:r>
      <w:r w:rsidRPr="00E2071B">
        <w:rPr>
          <w:b w:val="0"/>
          <w:noProof/>
          <w:sz w:val="18"/>
        </w:rPr>
        <w:fldChar w:fldCharType="separate"/>
      </w:r>
      <w:r w:rsidR="005E04C3">
        <w:rPr>
          <w:b w:val="0"/>
          <w:noProof/>
          <w:sz w:val="18"/>
        </w:rPr>
        <w:t>264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E2071B">
        <w:rPr>
          <w:noProof/>
        </w:rPr>
        <w:tab/>
      </w:r>
      <w:r w:rsidRPr="00E2071B">
        <w:rPr>
          <w:noProof/>
        </w:rPr>
        <w:fldChar w:fldCharType="begin"/>
      </w:r>
      <w:r w:rsidRPr="00E2071B">
        <w:rPr>
          <w:noProof/>
        </w:rPr>
        <w:instrText xml:space="preserve"> PAGEREF _Toc487711142 \h </w:instrText>
      </w:r>
      <w:r w:rsidRPr="00E2071B">
        <w:rPr>
          <w:noProof/>
        </w:rPr>
      </w:r>
      <w:r w:rsidRPr="00E2071B">
        <w:rPr>
          <w:noProof/>
        </w:rPr>
        <w:fldChar w:fldCharType="separate"/>
      </w:r>
      <w:r w:rsidR="005E04C3">
        <w:rPr>
          <w:noProof/>
        </w:rPr>
        <w:t>264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_Toc487711143 \h </w:instrText>
      </w:r>
      <w:r w:rsidRPr="00E2071B">
        <w:rPr>
          <w:b w:val="0"/>
          <w:noProof/>
          <w:sz w:val="18"/>
        </w:rPr>
      </w:r>
      <w:r w:rsidRPr="00E2071B">
        <w:rPr>
          <w:b w:val="0"/>
          <w:noProof/>
          <w:sz w:val="18"/>
        </w:rPr>
        <w:fldChar w:fldCharType="separate"/>
      </w:r>
      <w:r w:rsidR="005E04C3">
        <w:rPr>
          <w:b w:val="0"/>
          <w:noProof/>
          <w:sz w:val="18"/>
        </w:rPr>
        <w:t>264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E2071B">
        <w:rPr>
          <w:noProof/>
        </w:rPr>
        <w:tab/>
      </w:r>
      <w:r w:rsidRPr="00E2071B">
        <w:rPr>
          <w:noProof/>
        </w:rPr>
        <w:fldChar w:fldCharType="begin"/>
      </w:r>
      <w:r w:rsidRPr="00E2071B">
        <w:rPr>
          <w:noProof/>
        </w:rPr>
        <w:instrText xml:space="preserve"> PAGEREF _Toc487711144 \h </w:instrText>
      </w:r>
      <w:r w:rsidRPr="00E2071B">
        <w:rPr>
          <w:noProof/>
        </w:rPr>
      </w:r>
      <w:r w:rsidRPr="00E2071B">
        <w:rPr>
          <w:noProof/>
        </w:rPr>
        <w:fldChar w:fldCharType="separate"/>
      </w:r>
      <w:r w:rsidR="005E04C3">
        <w:rPr>
          <w:noProof/>
        </w:rPr>
        <w:t>264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E2071B">
        <w:rPr>
          <w:noProof/>
        </w:rPr>
        <w:tab/>
      </w:r>
      <w:r w:rsidRPr="00E2071B">
        <w:rPr>
          <w:noProof/>
        </w:rPr>
        <w:fldChar w:fldCharType="begin"/>
      </w:r>
      <w:r w:rsidRPr="00E2071B">
        <w:rPr>
          <w:noProof/>
        </w:rPr>
        <w:instrText xml:space="preserve"> PAGEREF _Toc487711145 \h </w:instrText>
      </w:r>
      <w:r w:rsidRPr="00E2071B">
        <w:rPr>
          <w:noProof/>
        </w:rPr>
      </w:r>
      <w:r w:rsidRPr="00E2071B">
        <w:rPr>
          <w:noProof/>
        </w:rPr>
        <w:fldChar w:fldCharType="separate"/>
      </w:r>
      <w:r w:rsidR="005E04C3">
        <w:rPr>
          <w:noProof/>
        </w:rPr>
        <w:t>265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_Toc487711146 \h </w:instrText>
      </w:r>
      <w:r w:rsidRPr="00E2071B">
        <w:rPr>
          <w:b w:val="0"/>
          <w:noProof/>
          <w:sz w:val="18"/>
        </w:rPr>
      </w:r>
      <w:r w:rsidRPr="00E2071B">
        <w:rPr>
          <w:b w:val="0"/>
          <w:noProof/>
          <w:sz w:val="18"/>
        </w:rPr>
        <w:fldChar w:fldCharType="separate"/>
      </w:r>
      <w:r w:rsidR="005E04C3">
        <w:rPr>
          <w:b w:val="0"/>
          <w:noProof/>
          <w:sz w:val="18"/>
        </w:rPr>
        <w:t>266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E2071B">
        <w:rPr>
          <w:noProof/>
        </w:rPr>
        <w:tab/>
      </w:r>
      <w:r w:rsidRPr="00E2071B">
        <w:rPr>
          <w:noProof/>
        </w:rPr>
        <w:fldChar w:fldCharType="begin"/>
      </w:r>
      <w:r w:rsidRPr="00E2071B">
        <w:rPr>
          <w:noProof/>
        </w:rPr>
        <w:instrText xml:space="preserve"> PAGEREF _Toc487711147 \h </w:instrText>
      </w:r>
      <w:r w:rsidRPr="00E2071B">
        <w:rPr>
          <w:noProof/>
        </w:rPr>
      </w:r>
      <w:r w:rsidRPr="00E2071B">
        <w:rPr>
          <w:noProof/>
        </w:rPr>
        <w:fldChar w:fldCharType="separate"/>
      </w:r>
      <w:r w:rsidR="005E04C3">
        <w:rPr>
          <w:noProof/>
        </w:rPr>
        <w:t>266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E2071B">
        <w:rPr>
          <w:noProof/>
        </w:rPr>
        <w:tab/>
      </w:r>
      <w:r w:rsidRPr="00E2071B">
        <w:rPr>
          <w:noProof/>
        </w:rPr>
        <w:fldChar w:fldCharType="begin"/>
      </w:r>
      <w:r w:rsidRPr="00E2071B">
        <w:rPr>
          <w:noProof/>
        </w:rPr>
        <w:instrText xml:space="preserve"> PAGEREF _Toc487711148 \h </w:instrText>
      </w:r>
      <w:r w:rsidRPr="00E2071B">
        <w:rPr>
          <w:noProof/>
        </w:rPr>
      </w:r>
      <w:r w:rsidRPr="00E2071B">
        <w:rPr>
          <w:noProof/>
        </w:rPr>
        <w:fldChar w:fldCharType="separate"/>
      </w:r>
      <w:r w:rsidR="005E04C3">
        <w:rPr>
          <w:noProof/>
        </w:rPr>
        <w:t>268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_Toc487711149 \h </w:instrText>
      </w:r>
      <w:r w:rsidRPr="00E2071B">
        <w:rPr>
          <w:b w:val="0"/>
          <w:noProof/>
          <w:sz w:val="18"/>
        </w:rPr>
      </w:r>
      <w:r w:rsidRPr="00E2071B">
        <w:rPr>
          <w:b w:val="0"/>
          <w:noProof/>
          <w:sz w:val="18"/>
        </w:rPr>
        <w:fldChar w:fldCharType="separate"/>
      </w:r>
      <w:r w:rsidR="005E04C3">
        <w:rPr>
          <w:b w:val="0"/>
          <w:noProof/>
          <w:sz w:val="18"/>
        </w:rPr>
        <w:t>268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E2071B">
        <w:rPr>
          <w:noProof/>
        </w:rPr>
        <w:tab/>
      </w:r>
      <w:r w:rsidRPr="00E2071B">
        <w:rPr>
          <w:noProof/>
        </w:rPr>
        <w:fldChar w:fldCharType="begin"/>
      </w:r>
      <w:r w:rsidRPr="00E2071B">
        <w:rPr>
          <w:noProof/>
        </w:rPr>
        <w:instrText xml:space="preserve"> PAGEREF _Toc487711150 \h </w:instrText>
      </w:r>
      <w:r w:rsidRPr="00E2071B">
        <w:rPr>
          <w:noProof/>
        </w:rPr>
      </w:r>
      <w:r w:rsidRPr="00E2071B">
        <w:rPr>
          <w:noProof/>
        </w:rPr>
        <w:fldChar w:fldCharType="separate"/>
      </w:r>
      <w:r w:rsidR="005E04C3">
        <w:rPr>
          <w:noProof/>
        </w:rPr>
        <w:t>268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_Toc487711151 \h </w:instrText>
      </w:r>
      <w:r w:rsidRPr="00E2071B">
        <w:rPr>
          <w:b w:val="0"/>
          <w:noProof/>
          <w:sz w:val="18"/>
        </w:rPr>
      </w:r>
      <w:r w:rsidRPr="00E2071B">
        <w:rPr>
          <w:b w:val="0"/>
          <w:noProof/>
          <w:sz w:val="18"/>
        </w:rPr>
        <w:fldChar w:fldCharType="separate"/>
      </w:r>
      <w:r w:rsidR="005E04C3">
        <w:rPr>
          <w:b w:val="0"/>
          <w:noProof/>
          <w:sz w:val="18"/>
        </w:rPr>
        <w:t>270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E2071B">
        <w:rPr>
          <w:noProof/>
        </w:rPr>
        <w:tab/>
      </w:r>
      <w:r w:rsidRPr="00E2071B">
        <w:rPr>
          <w:noProof/>
        </w:rPr>
        <w:fldChar w:fldCharType="begin"/>
      </w:r>
      <w:r w:rsidRPr="00E2071B">
        <w:rPr>
          <w:noProof/>
        </w:rPr>
        <w:instrText xml:space="preserve"> PAGEREF _Toc487711152 \h </w:instrText>
      </w:r>
      <w:r w:rsidRPr="00E2071B">
        <w:rPr>
          <w:noProof/>
        </w:rPr>
      </w:r>
      <w:r w:rsidRPr="00E2071B">
        <w:rPr>
          <w:noProof/>
        </w:rPr>
        <w:fldChar w:fldCharType="separate"/>
      </w:r>
      <w:r w:rsidR="005E04C3">
        <w:rPr>
          <w:noProof/>
        </w:rPr>
        <w:t>270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_Toc487711153 \h </w:instrText>
      </w:r>
      <w:r w:rsidRPr="00E2071B">
        <w:rPr>
          <w:b w:val="0"/>
          <w:noProof/>
          <w:sz w:val="18"/>
        </w:rPr>
      </w:r>
      <w:r w:rsidRPr="00E2071B">
        <w:rPr>
          <w:b w:val="0"/>
          <w:noProof/>
          <w:sz w:val="18"/>
        </w:rPr>
        <w:fldChar w:fldCharType="separate"/>
      </w:r>
      <w:r w:rsidR="005E04C3">
        <w:rPr>
          <w:b w:val="0"/>
          <w:noProof/>
          <w:sz w:val="18"/>
        </w:rPr>
        <w:t>271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E2071B">
        <w:rPr>
          <w:noProof/>
        </w:rPr>
        <w:tab/>
      </w:r>
      <w:r w:rsidRPr="00E2071B">
        <w:rPr>
          <w:noProof/>
        </w:rPr>
        <w:fldChar w:fldCharType="begin"/>
      </w:r>
      <w:r w:rsidRPr="00E2071B">
        <w:rPr>
          <w:noProof/>
        </w:rPr>
        <w:instrText xml:space="preserve"> PAGEREF _Toc487711154 \h </w:instrText>
      </w:r>
      <w:r w:rsidRPr="00E2071B">
        <w:rPr>
          <w:noProof/>
        </w:rPr>
      </w:r>
      <w:r w:rsidRPr="00E2071B">
        <w:rPr>
          <w:noProof/>
        </w:rPr>
        <w:fldChar w:fldCharType="separate"/>
      </w:r>
      <w:r w:rsidR="005E04C3">
        <w:rPr>
          <w:noProof/>
        </w:rPr>
        <w:t>271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E2071B">
        <w:rPr>
          <w:noProof/>
        </w:rPr>
        <w:tab/>
      </w:r>
      <w:r w:rsidRPr="00E2071B">
        <w:rPr>
          <w:noProof/>
        </w:rPr>
        <w:fldChar w:fldCharType="begin"/>
      </w:r>
      <w:r w:rsidRPr="00E2071B">
        <w:rPr>
          <w:noProof/>
        </w:rPr>
        <w:instrText xml:space="preserve"> PAGEREF _Toc487711155 \h </w:instrText>
      </w:r>
      <w:r w:rsidRPr="00E2071B">
        <w:rPr>
          <w:noProof/>
        </w:rPr>
      </w:r>
      <w:r w:rsidRPr="00E2071B">
        <w:rPr>
          <w:noProof/>
        </w:rPr>
        <w:fldChar w:fldCharType="separate"/>
      </w:r>
      <w:r w:rsidR="005E04C3">
        <w:rPr>
          <w:noProof/>
        </w:rPr>
        <w:t>271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E2071B">
        <w:rPr>
          <w:noProof/>
        </w:rPr>
        <w:tab/>
      </w:r>
      <w:r w:rsidRPr="00E2071B">
        <w:rPr>
          <w:noProof/>
        </w:rPr>
        <w:fldChar w:fldCharType="begin"/>
      </w:r>
      <w:r w:rsidRPr="00E2071B">
        <w:rPr>
          <w:noProof/>
        </w:rPr>
        <w:instrText xml:space="preserve"> PAGEREF _Toc487711156 \h </w:instrText>
      </w:r>
      <w:r w:rsidRPr="00E2071B">
        <w:rPr>
          <w:noProof/>
        </w:rPr>
      </w:r>
      <w:r w:rsidRPr="00E2071B">
        <w:rPr>
          <w:noProof/>
        </w:rPr>
        <w:fldChar w:fldCharType="separate"/>
      </w:r>
      <w:r w:rsidR="005E04C3">
        <w:rPr>
          <w:noProof/>
        </w:rPr>
        <w:t>272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E2071B">
        <w:rPr>
          <w:b w:val="0"/>
          <w:noProof/>
          <w:sz w:val="18"/>
        </w:rPr>
        <w:tab/>
      </w:r>
      <w:r w:rsidRPr="00E2071B">
        <w:rPr>
          <w:b w:val="0"/>
          <w:noProof/>
          <w:sz w:val="18"/>
        </w:rPr>
        <w:fldChar w:fldCharType="begin"/>
      </w:r>
      <w:r w:rsidRPr="00E2071B">
        <w:rPr>
          <w:b w:val="0"/>
          <w:noProof/>
          <w:sz w:val="18"/>
        </w:rPr>
        <w:instrText xml:space="preserve"> PAGEREF _Toc487711157 \h </w:instrText>
      </w:r>
      <w:r w:rsidRPr="00E2071B">
        <w:rPr>
          <w:b w:val="0"/>
          <w:noProof/>
          <w:sz w:val="18"/>
        </w:rPr>
      </w:r>
      <w:r w:rsidRPr="00E2071B">
        <w:rPr>
          <w:b w:val="0"/>
          <w:noProof/>
          <w:sz w:val="18"/>
        </w:rPr>
        <w:fldChar w:fldCharType="separate"/>
      </w:r>
      <w:r w:rsidR="005E04C3">
        <w:rPr>
          <w:b w:val="0"/>
          <w:noProof/>
          <w:sz w:val="18"/>
        </w:rPr>
        <w:t>273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E2071B">
        <w:rPr>
          <w:b w:val="0"/>
          <w:noProof/>
          <w:sz w:val="18"/>
        </w:rPr>
        <w:tab/>
      </w:r>
      <w:r w:rsidRPr="00E2071B">
        <w:rPr>
          <w:b w:val="0"/>
          <w:noProof/>
          <w:sz w:val="18"/>
        </w:rPr>
        <w:fldChar w:fldCharType="begin"/>
      </w:r>
      <w:r w:rsidRPr="00E2071B">
        <w:rPr>
          <w:b w:val="0"/>
          <w:noProof/>
          <w:sz w:val="18"/>
        </w:rPr>
        <w:instrText xml:space="preserve"> PAGEREF _Toc487711158 \h </w:instrText>
      </w:r>
      <w:r w:rsidRPr="00E2071B">
        <w:rPr>
          <w:b w:val="0"/>
          <w:noProof/>
          <w:sz w:val="18"/>
        </w:rPr>
      </w:r>
      <w:r w:rsidRPr="00E2071B">
        <w:rPr>
          <w:b w:val="0"/>
          <w:noProof/>
          <w:sz w:val="18"/>
        </w:rPr>
        <w:fldChar w:fldCharType="separate"/>
      </w:r>
      <w:r w:rsidR="005E04C3">
        <w:rPr>
          <w:b w:val="0"/>
          <w:noProof/>
          <w:sz w:val="18"/>
        </w:rPr>
        <w:t>273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E2071B">
        <w:rPr>
          <w:noProof/>
        </w:rPr>
        <w:tab/>
      </w:r>
      <w:r w:rsidRPr="00E2071B">
        <w:rPr>
          <w:noProof/>
        </w:rPr>
        <w:fldChar w:fldCharType="begin"/>
      </w:r>
      <w:r w:rsidRPr="00E2071B">
        <w:rPr>
          <w:noProof/>
        </w:rPr>
        <w:instrText xml:space="preserve"> PAGEREF _Toc487711159 \h </w:instrText>
      </w:r>
      <w:r w:rsidRPr="00E2071B">
        <w:rPr>
          <w:noProof/>
        </w:rPr>
      </w:r>
      <w:r w:rsidRPr="00E2071B">
        <w:rPr>
          <w:noProof/>
        </w:rPr>
        <w:fldChar w:fldCharType="separate"/>
      </w:r>
      <w:r w:rsidR="005E04C3">
        <w:rPr>
          <w:noProof/>
        </w:rPr>
        <w:t>273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_Toc487711160 \h </w:instrText>
      </w:r>
      <w:r w:rsidRPr="00E2071B">
        <w:rPr>
          <w:b w:val="0"/>
          <w:noProof/>
          <w:sz w:val="18"/>
        </w:rPr>
      </w:r>
      <w:r w:rsidRPr="00E2071B">
        <w:rPr>
          <w:b w:val="0"/>
          <w:noProof/>
          <w:sz w:val="18"/>
        </w:rPr>
        <w:fldChar w:fldCharType="separate"/>
      </w:r>
      <w:r w:rsidR="005E04C3">
        <w:rPr>
          <w:b w:val="0"/>
          <w:noProof/>
          <w:sz w:val="18"/>
        </w:rPr>
        <w:t>273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E2071B">
        <w:rPr>
          <w:noProof/>
        </w:rPr>
        <w:tab/>
      </w:r>
      <w:r w:rsidRPr="00E2071B">
        <w:rPr>
          <w:noProof/>
        </w:rPr>
        <w:fldChar w:fldCharType="begin"/>
      </w:r>
      <w:r w:rsidRPr="00E2071B">
        <w:rPr>
          <w:noProof/>
        </w:rPr>
        <w:instrText xml:space="preserve"> PAGEREF _Toc487711161 \h </w:instrText>
      </w:r>
      <w:r w:rsidRPr="00E2071B">
        <w:rPr>
          <w:noProof/>
        </w:rPr>
      </w:r>
      <w:r w:rsidRPr="00E2071B">
        <w:rPr>
          <w:noProof/>
        </w:rPr>
        <w:fldChar w:fldCharType="separate"/>
      </w:r>
      <w:r w:rsidR="005E04C3">
        <w:rPr>
          <w:noProof/>
        </w:rPr>
        <w:t>273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E2071B">
        <w:rPr>
          <w:b w:val="0"/>
          <w:noProof/>
          <w:sz w:val="18"/>
        </w:rPr>
        <w:tab/>
      </w:r>
      <w:r w:rsidRPr="00E2071B">
        <w:rPr>
          <w:b w:val="0"/>
          <w:noProof/>
          <w:sz w:val="18"/>
        </w:rPr>
        <w:fldChar w:fldCharType="begin"/>
      </w:r>
      <w:r w:rsidRPr="00E2071B">
        <w:rPr>
          <w:b w:val="0"/>
          <w:noProof/>
          <w:sz w:val="18"/>
        </w:rPr>
        <w:instrText xml:space="preserve"> PAGEREF _Toc487711162 \h </w:instrText>
      </w:r>
      <w:r w:rsidRPr="00E2071B">
        <w:rPr>
          <w:b w:val="0"/>
          <w:noProof/>
          <w:sz w:val="18"/>
        </w:rPr>
      </w:r>
      <w:r w:rsidRPr="00E2071B">
        <w:rPr>
          <w:b w:val="0"/>
          <w:noProof/>
          <w:sz w:val="18"/>
        </w:rPr>
        <w:fldChar w:fldCharType="separate"/>
      </w:r>
      <w:r w:rsidR="005E04C3">
        <w:rPr>
          <w:b w:val="0"/>
          <w:noProof/>
          <w:sz w:val="18"/>
        </w:rPr>
        <w:t>274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E2071B">
        <w:rPr>
          <w:noProof/>
        </w:rPr>
        <w:tab/>
      </w:r>
      <w:r w:rsidRPr="00E2071B">
        <w:rPr>
          <w:noProof/>
        </w:rPr>
        <w:fldChar w:fldCharType="begin"/>
      </w:r>
      <w:r w:rsidRPr="00E2071B">
        <w:rPr>
          <w:noProof/>
        </w:rPr>
        <w:instrText xml:space="preserve"> PAGEREF _Toc487711163 \h </w:instrText>
      </w:r>
      <w:r w:rsidRPr="00E2071B">
        <w:rPr>
          <w:noProof/>
        </w:rPr>
      </w:r>
      <w:r w:rsidRPr="00E2071B">
        <w:rPr>
          <w:noProof/>
        </w:rPr>
        <w:fldChar w:fldCharType="separate"/>
      </w:r>
      <w:r w:rsidR="005E04C3">
        <w:rPr>
          <w:noProof/>
        </w:rPr>
        <w:t>274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E2071B">
        <w:rPr>
          <w:noProof/>
        </w:rPr>
        <w:tab/>
      </w:r>
      <w:r w:rsidRPr="00E2071B">
        <w:rPr>
          <w:noProof/>
        </w:rPr>
        <w:fldChar w:fldCharType="begin"/>
      </w:r>
      <w:r w:rsidRPr="00E2071B">
        <w:rPr>
          <w:noProof/>
        </w:rPr>
        <w:instrText xml:space="preserve"> PAGEREF _Toc487711164 \h </w:instrText>
      </w:r>
      <w:r w:rsidRPr="00E2071B">
        <w:rPr>
          <w:noProof/>
        </w:rPr>
      </w:r>
      <w:r w:rsidRPr="00E2071B">
        <w:rPr>
          <w:noProof/>
        </w:rPr>
        <w:fldChar w:fldCharType="separate"/>
      </w:r>
      <w:r w:rsidR="005E04C3">
        <w:rPr>
          <w:noProof/>
        </w:rPr>
        <w:t>275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E2071B">
        <w:rPr>
          <w:noProof/>
        </w:rPr>
        <w:tab/>
      </w:r>
      <w:r w:rsidRPr="00E2071B">
        <w:rPr>
          <w:noProof/>
        </w:rPr>
        <w:fldChar w:fldCharType="begin"/>
      </w:r>
      <w:r w:rsidRPr="00E2071B">
        <w:rPr>
          <w:noProof/>
        </w:rPr>
        <w:instrText xml:space="preserve"> PAGEREF _Toc487711165 \h </w:instrText>
      </w:r>
      <w:r w:rsidRPr="00E2071B">
        <w:rPr>
          <w:noProof/>
        </w:rPr>
      </w:r>
      <w:r w:rsidRPr="00E2071B">
        <w:rPr>
          <w:noProof/>
        </w:rPr>
        <w:fldChar w:fldCharType="separate"/>
      </w:r>
      <w:r w:rsidR="005E04C3">
        <w:rPr>
          <w:noProof/>
        </w:rPr>
        <w:t>276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E2071B">
        <w:rPr>
          <w:noProof/>
        </w:rPr>
        <w:tab/>
      </w:r>
      <w:r w:rsidRPr="00E2071B">
        <w:rPr>
          <w:noProof/>
        </w:rPr>
        <w:fldChar w:fldCharType="begin"/>
      </w:r>
      <w:r w:rsidRPr="00E2071B">
        <w:rPr>
          <w:noProof/>
        </w:rPr>
        <w:instrText xml:space="preserve"> PAGEREF _Toc487711166 \h </w:instrText>
      </w:r>
      <w:r w:rsidRPr="00E2071B">
        <w:rPr>
          <w:noProof/>
        </w:rPr>
      </w:r>
      <w:r w:rsidRPr="00E2071B">
        <w:rPr>
          <w:noProof/>
        </w:rPr>
        <w:fldChar w:fldCharType="separate"/>
      </w:r>
      <w:r w:rsidR="005E04C3">
        <w:rPr>
          <w:noProof/>
        </w:rPr>
        <w:t>277</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E2071B">
        <w:rPr>
          <w:b w:val="0"/>
          <w:noProof/>
          <w:sz w:val="18"/>
        </w:rPr>
        <w:tab/>
      </w:r>
      <w:r w:rsidRPr="00E2071B">
        <w:rPr>
          <w:b w:val="0"/>
          <w:noProof/>
          <w:sz w:val="18"/>
        </w:rPr>
        <w:fldChar w:fldCharType="begin"/>
      </w:r>
      <w:r w:rsidRPr="00E2071B">
        <w:rPr>
          <w:b w:val="0"/>
          <w:noProof/>
          <w:sz w:val="18"/>
        </w:rPr>
        <w:instrText xml:space="preserve"> PAGEREF _Toc487711167 \h </w:instrText>
      </w:r>
      <w:r w:rsidRPr="00E2071B">
        <w:rPr>
          <w:b w:val="0"/>
          <w:noProof/>
          <w:sz w:val="18"/>
        </w:rPr>
      </w:r>
      <w:r w:rsidRPr="00E2071B">
        <w:rPr>
          <w:b w:val="0"/>
          <w:noProof/>
          <w:sz w:val="18"/>
        </w:rPr>
        <w:fldChar w:fldCharType="separate"/>
      </w:r>
      <w:r w:rsidR="005E04C3">
        <w:rPr>
          <w:b w:val="0"/>
          <w:noProof/>
          <w:sz w:val="18"/>
        </w:rPr>
        <w:t>278</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E2071B">
        <w:rPr>
          <w:b w:val="0"/>
          <w:noProof/>
          <w:sz w:val="18"/>
        </w:rPr>
        <w:tab/>
      </w:r>
      <w:r w:rsidRPr="00E2071B">
        <w:rPr>
          <w:b w:val="0"/>
          <w:noProof/>
          <w:sz w:val="18"/>
        </w:rPr>
        <w:fldChar w:fldCharType="begin"/>
      </w:r>
      <w:r w:rsidRPr="00E2071B">
        <w:rPr>
          <w:b w:val="0"/>
          <w:noProof/>
          <w:sz w:val="18"/>
        </w:rPr>
        <w:instrText xml:space="preserve"> PAGEREF _Toc487711168 \h </w:instrText>
      </w:r>
      <w:r w:rsidRPr="00E2071B">
        <w:rPr>
          <w:b w:val="0"/>
          <w:noProof/>
          <w:sz w:val="18"/>
        </w:rPr>
      </w:r>
      <w:r w:rsidRPr="00E2071B">
        <w:rPr>
          <w:b w:val="0"/>
          <w:noProof/>
          <w:sz w:val="18"/>
        </w:rPr>
        <w:fldChar w:fldCharType="separate"/>
      </w:r>
      <w:r w:rsidR="005E04C3">
        <w:rPr>
          <w:b w:val="0"/>
          <w:noProof/>
          <w:sz w:val="18"/>
        </w:rPr>
        <w:t>279</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_Toc487711169 \h </w:instrText>
      </w:r>
      <w:r w:rsidRPr="00E2071B">
        <w:rPr>
          <w:b w:val="0"/>
          <w:noProof/>
          <w:sz w:val="18"/>
        </w:rPr>
      </w:r>
      <w:r w:rsidRPr="00E2071B">
        <w:rPr>
          <w:b w:val="0"/>
          <w:noProof/>
          <w:sz w:val="18"/>
        </w:rPr>
        <w:fldChar w:fldCharType="separate"/>
      </w:r>
      <w:r w:rsidR="005E04C3">
        <w:rPr>
          <w:b w:val="0"/>
          <w:noProof/>
          <w:sz w:val="18"/>
        </w:rPr>
        <w:t>280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E2071B">
        <w:rPr>
          <w:noProof/>
        </w:rPr>
        <w:tab/>
      </w:r>
      <w:r w:rsidRPr="00E2071B">
        <w:rPr>
          <w:noProof/>
        </w:rPr>
        <w:fldChar w:fldCharType="begin"/>
      </w:r>
      <w:r w:rsidRPr="00E2071B">
        <w:rPr>
          <w:noProof/>
        </w:rPr>
        <w:instrText xml:space="preserve"> PAGEREF _Toc487711170 \h </w:instrText>
      </w:r>
      <w:r w:rsidRPr="00E2071B">
        <w:rPr>
          <w:noProof/>
        </w:rPr>
      </w:r>
      <w:r w:rsidRPr="00E2071B">
        <w:rPr>
          <w:noProof/>
        </w:rPr>
        <w:fldChar w:fldCharType="separate"/>
      </w:r>
      <w:r w:rsidR="005E04C3">
        <w:rPr>
          <w:noProof/>
        </w:rPr>
        <w:t>280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_Toc487711171 \h </w:instrText>
      </w:r>
      <w:r w:rsidRPr="00E2071B">
        <w:rPr>
          <w:b w:val="0"/>
          <w:noProof/>
          <w:sz w:val="18"/>
        </w:rPr>
      </w:r>
      <w:r w:rsidRPr="00E2071B">
        <w:rPr>
          <w:b w:val="0"/>
          <w:noProof/>
          <w:sz w:val="18"/>
        </w:rPr>
        <w:fldChar w:fldCharType="separate"/>
      </w:r>
      <w:r w:rsidR="005E04C3">
        <w:rPr>
          <w:b w:val="0"/>
          <w:noProof/>
          <w:sz w:val="18"/>
        </w:rPr>
        <w:t>282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E2071B">
        <w:rPr>
          <w:noProof/>
        </w:rPr>
        <w:tab/>
      </w:r>
      <w:r w:rsidRPr="00E2071B">
        <w:rPr>
          <w:noProof/>
        </w:rPr>
        <w:fldChar w:fldCharType="begin"/>
      </w:r>
      <w:r w:rsidRPr="00E2071B">
        <w:rPr>
          <w:noProof/>
        </w:rPr>
        <w:instrText xml:space="preserve"> PAGEREF _Toc487711172 \h </w:instrText>
      </w:r>
      <w:r w:rsidRPr="00E2071B">
        <w:rPr>
          <w:noProof/>
        </w:rPr>
      </w:r>
      <w:r w:rsidRPr="00E2071B">
        <w:rPr>
          <w:noProof/>
        </w:rPr>
        <w:fldChar w:fldCharType="separate"/>
      </w:r>
      <w:r w:rsidR="005E04C3">
        <w:rPr>
          <w:noProof/>
        </w:rPr>
        <w:t>282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E438DE">
        <w:rPr>
          <w:i/>
          <w:noProof/>
        </w:rPr>
        <w:t>165</w:t>
      </w:r>
      <w:r w:rsidRPr="00E438DE">
        <w:rPr>
          <w:i/>
          <w:noProof/>
        </w:rPr>
        <w:noBreakHyphen/>
        <w:t>CC tagged asset</w:t>
      </w:r>
      <w:r w:rsidRPr="00E2071B">
        <w:rPr>
          <w:noProof/>
        </w:rPr>
        <w:tab/>
      </w:r>
      <w:r w:rsidRPr="00E2071B">
        <w:rPr>
          <w:noProof/>
        </w:rPr>
        <w:fldChar w:fldCharType="begin"/>
      </w:r>
      <w:r w:rsidRPr="00E2071B">
        <w:rPr>
          <w:noProof/>
        </w:rPr>
        <w:instrText xml:space="preserve"> PAGEREF _Toc487711173 \h </w:instrText>
      </w:r>
      <w:r w:rsidRPr="00E2071B">
        <w:rPr>
          <w:noProof/>
        </w:rPr>
      </w:r>
      <w:r w:rsidRPr="00E2071B">
        <w:rPr>
          <w:noProof/>
        </w:rPr>
        <w:fldChar w:fldCharType="separate"/>
      </w:r>
      <w:r w:rsidR="005E04C3">
        <w:rPr>
          <w:noProof/>
        </w:rPr>
        <w:t>282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E438DE">
        <w:rPr>
          <w:i/>
          <w:noProof/>
        </w:rPr>
        <w:t>final RUNL</w:t>
      </w:r>
      <w:r w:rsidRPr="00E2071B">
        <w:rPr>
          <w:noProof/>
        </w:rPr>
        <w:tab/>
      </w:r>
      <w:r w:rsidRPr="00E2071B">
        <w:rPr>
          <w:noProof/>
        </w:rPr>
        <w:fldChar w:fldCharType="begin"/>
      </w:r>
      <w:r w:rsidRPr="00E2071B">
        <w:rPr>
          <w:noProof/>
        </w:rPr>
        <w:instrText xml:space="preserve"> PAGEREF _Toc487711174 \h </w:instrText>
      </w:r>
      <w:r w:rsidRPr="00E2071B">
        <w:rPr>
          <w:noProof/>
        </w:rPr>
      </w:r>
      <w:r w:rsidRPr="00E2071B">
        <w:rPr>
          <w:noProof/>
        </w:rPr>
        <w:fldChar w:fldCharType="separate"/>
      </w:r>
      <w:r w:rsidR="005E04C3">
        <w:rPr>
          <w:noProof/>
        </w:rPr>
        <w:t>283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E2071B">
        <w:rPr>
          <w:b w:val="0"/>
          <w:noProof/>
          <w:sz w:val="18"/>
        </w:rPr>
        <w:tab/>
      </w:r>
      <w:r w:rsidRPr="00E2071B">
        <w:rPr>
          <w:b w:val="0"/>
          <w:noProof/>
          <w:sz w:val="18"/>
        </w:rPr>
        <w:fldChar w:fldCharType="begin"/>
      </w:r>
      <w:r w:rsidRPr="00E2071B">
        <w:rPr>
          <w:b w:val="0"/>
          <w:noProof/>
          <w:sz w:val="18"/>
        </w:rPr>
        <w:instrText xml:space="preserve"> PAGEREF _Toc487711175 \h </w:instrText>
      </w:r>
      <w:r w:rsidRPr="00E2071B">
        <w:rPr>
          <w:b w:val="0"/>
          <w:noProof/>
          <w:sz w:val="18"/>
        </w:rPr>
      </w:r>
      <w:r w:rsidRPr="00E2071B">
        <w:rPr>
          <w:b w:val="0"/>
          <w:noProof/>
          <w:sz w:val="18"/>
        </w:rPr>
        <w:fldChar w:fldCharType="separate"/>
      </w:r>
      <w:r w:rsidR="005E04C3">
        <w:rPr>
          <w:b w:val="0"/>
          <w:noProof/>
          <w:sz w:val="18"/>
        </w:rPr>
        <w:t>283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E2071B">
        <w:rPr>
          <w:noProof/>
        </w:rPr>
        <w:tab/>
      </w:r>
      <w:r w:rsidRPr="00E2071B">
        <w:rPr>
          <w:noProof/>
        </w:rPr>
        <w:fldChar w:fldCharType="begin"/>
      </w:r>
      <w:r w:rsidRPr="00E2071B">
        <w:rPr>
          <w:noProof/>
        </w:rPr>
        <w:instrText xml:space="preserve"> PAGEREF _Toc487711176 \h </w:instrText>
      </w:r>
      <w:r w:rsidRPr="00E2071B">
        <w:rPr>
          <w:noProof/>
        </w:rPr>
      </w:r>
      <w:r w:rsidRPr="00E2071B">
        <w:rPr>
          <w:noProof/>
        </w:rPr>
        <w:fldChar w:fldCharType="separate"/>
      </w:r>
      <w:r w:rsidR="005E04C3">
        <w:rPr>
          <w:noProof/>
        </w:rPr>
        <w:t>283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E2071B">
        <w:rPr>
          <w:noProof/>
        </w:rPr>
        <w:tab/>
      </w:r>
      <w:r w:rsidRPr="00E2071B">
        <w:rPr>
          <w:noProof/>
        </w:rPr>
        <w:fldChar w:fldCharType="begin"/>
      </w:r>
      <w:r w:rsidRPr="00E2071B">
        <w:rPr>
          <w:noProof/>
        </w:rPr>
        <w:instrText xml:space="preserve"> PAGEREF _Toc487711177 \h </w:instrText>
      </w:r>
      <w:r w:rsidRPr="00E2071B">
        <w:rPr>
          <w:noProof/>
        </w:rPr>
      </w:r>
      <w:r w:rsidRPr="00E2071B">
        <w:rPr>
          <w:noProof/>
        </w:rPr>
        <w:fldChar w:fldCharType="separate"/>
      </w:r>
      <w:r w:rsidR="005E04C3">
        <w:rPr>
          <w:noProof/>
        </w:rPr>
        <w:t>285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E2071B">
        <w:rPr>
          <w:b w:val="0"/>
          <w:noProof/>
          <w:sz w:val="18"/>
        </w:rPr>
        <w:tab/>
      </w:r>
      <w:r w:rsidRPr="00E2071B">
        <w:rPr>
          <w:b w:val="0"/>
          <w:noProof/>
          <w:sz w:val="18"/>
        </w:rPr>
        <w:fldChar w:fldCharType="begin"/>
      </w:r>
      <w:r w:rsidRPr="00E2071B">
        <w:rPr>
          <w:b w:val="0"/>
          <w:noProof/>
          <w:sz w:val="18"/>
        </w:rPr>
        <w:instrText xml:space="preserve"> PAGEREF _Toc487711178 \h </w:instrText>
      </w:r>
      <w:r w:rsidRPr="00E2071B">
        <w:rPr>
          <w:b w:val="0"/>
          <w:noProof/>
          <w:sz w:val="18"/>
        </w:rPr>
      </w:r>
      <w:r w:rsidRPr="00E2071B">
        <w:rPr>
          <w:b w:val="0"/>
          <w:noProof/>
          <w:sz w:val="18"/>
        </w:rPr>
        <w:fldChar w:fldCharType="separate"/>
      </w:r>
      <w:r w:rsidR="005E04C3">
        <w:rPr>
          <w:b w:val="0"/>
          <w:noProof/>
          <w:sz w:val="18"/>
        </w:rPr>
        <w:t>286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E2071B">
        <w:rPr>
          <w:noProof/>
        </w:rPr>
        <w:tab/>
      </w:r>
      <w:r w:rsidRPr="00E2071B">
        <w:rPr>
          <w:noProof/>
        </w:rPr>
        <w:fldChar w:fldCharType="begin"/>
      </w:r>
      <w:r w:rsidRPr="00E2071B">
        <w:rPr>
          <w:noProof/>
        </w:rPr>
        <w:instrText xml:space="preserve"> PAGEREF _Toc487711179 \h </w:instrText>
      </w:r>
      <w:r w:rsidRPr="00E2071B">
        <w:rPr>
          <w:noProof/>
        </w:rPr>
      </w:r>
      <w:r w:rsidRPr="00E2071B">
        <w:rPr>
          <w:noProof/>
        </w:rPr>
        <w:fldChar w:fldCharType="separate"/>
      </w:r>
      <w:r w:rsidR="005E04C3">
        <w:rPr>
          <w:noProof/>
        </w:rPr>
        <w:t>286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E2071B">
        <w:rPr>
          <w:noProof/>
        </w:rPr>
        <w:tab/>
      </w:r>
      <w:r w:rsidRPr="00E2071B">
        <w:rPr>
          <w:noProof/>
        </w:rPr>
        <w:fldChar w:fldCharType="begin"/>
      </w:r>
      <w:r w:rsidRPr="00E2071B">
        <w:rPr>
          <w:noProof/>
        </w:rPr>
        <w:instrText xml:space="preserve"> PAGEREF _Toc487711180 \h </w:instrText>
      </w:r>
      <w:r w:rsidRPr="00E2071B">
        <w:rPr>
          <w:noProof/>
        </w:rPr>
      </w:r>
      <w:r w:rsidRPr="00E2071B">
        <w:rPr>
          <w:noProof/>
        </w:rPr>
        <w:fldChar w:fldCharType="separate"/>
      </w:r>
      <w:r w:rsidR="005E04C3">
        <w:rPr>
          <w:noProof/>
        </w:rPr>
        <w:t>287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E2071B">
        <w:rPr>
          <w:b w:val="0"/>
          <w:noProof/>
          <w:sz w:val="18"/>
        </w:rPr>
        <w:tab/>
      </w:r>
      <w:r w:rsidRPr="00E2071B">
        <w:rPr>
          <w:b w:val="0"/>
          <w:noProof/>
          <w:sz w:val="18"/>
        </w:rPr>
        <w:fldChar w:fldCharType="begin"/>
      </w:r>
      <w:r w:rsidRPr="00E2071B">
        <w:rPr>
          <w:b w:val="0"/>
          <w:noProof/>
          <w:sz w:val="18"/>
        </w:rPr>
        <w:instrText xml:space="preserve"> PAGEREF _Toc487711181 \h </w:instrText>
      </w:r>
      <w:r w:rsidRPr="00E2071B">
        <w:rPr>
          <w:b w:val="0"/>
          <w:noProof/>
          <w:sz w:val="18"/>
        </w:rPr>
      </w:r>
      <w:r w:rsidRPr="00E2071B">
        <w:rPr>
          <w:b w:val="0"/>
          <w:noProof/>
          <w:sz w:val="18"/>
        </w:rPr>
        <w:fldChar w:fldCharType="separate"/>
      </w:r>
      <w:r w:rsidR="005E04C3">
        <w:rPr>
          <w:b w:val="0"/>
          <w:noProof/>
          <w:sz w:val="18"/>
        </w:rPr>
        <w:t>289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E2071B">
        <w:rPr>
          <w:noProof/>
        </w:rPr>
        <w:tab/>
      </w:r>
      <w:r w:rsidRPr="00E2071B">
        <w:rPr>
          <w:noProof/>
        </w:rPr>
        <w:fldChar w:fldCharType="begin"/>
      </w:r>
      <w:r w:rsidRPr="00E2071B">
        <w:rPr>
          <w:noProof/>
        </w:rPr>
        <w:instrText xml:space="preserve"> PAGEREF _Toc487711182 \h </w:instrText>
      </w:r>
      <w:r w:rsidRPr="00E2071B">
        <w:rPr>
          <w:noProof/>
        </w:rPr>
      </w:r>
      <w:r w:rsidRPr="00E2071B">
        <w:rPr>
          <w:noProof/>
        </w:rPr>
        <w:fldChar w:fldCharType="separate"/>
      </w:r>
      <w:r w:rsidR="005E04C3">
        <w:rPr>
          <w:noProof/>
        </w:rPr>
        <w:t>289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_Toc487711183 \h </w:instrText>
      </w:r>
      <w:r w:rsidRPr="00E2071B">
        <w:rPr>
          <w:b w:val="0"/>
          <w:noProof/>
          <w:sz w:val="18"/>
        </w:rPr>
      </w:r>
      <w:r w:rsidRPr="00E2071B">
        <w:rPr>
          <w:b w:val="0"/>
          <w:noProof/>
          <w:sz w:val="18"/>
        </w:rPr>
        <w:fldChar w:fldCharType="separate"/>
      </w:r>
      <w:r w:rsidR="005E04C3">
        <w:rPr>
          <w:b w:val="0"/>
          <w:noProof/>
          <w:sz w:val="18"/>
        </w:rPr>
        <w:t>290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E2071B">
        <w:rPr>
          <w:noProof/>
        </w:rPr>
        <w:tab/>
      </w:r>
      <w:r w:rsidRPr="00E2071B">
        <w:rPr>
          <w:noProof/>
        </w:rPr>
        <w:fldChar w:fldCharType="begin"/>
      </w:r>
      <w:r w:rsidRPr="00E2071B">
        <w:rPr>
          <w:noProof/>
        </w:rPr>
        <w:instrText xml:space="preserve"> PAGEREF _Toc487711184 \h </w:instrText>
      </w:r>
      <w:r w:rsidRPr="00E2071B">
        <w:rPr>
          <w:noProof/>
        </w:rPr>
      </w:r>
      <w:r w:rsidRPr="00E2071B">
        <w:rPr>
          <w:noProof/>
        </w:rPr>
        <w:fldChar w:fldCharType="separate"/>
      </w:r>
      <w:r w:rsidR="005E04C3">
        <w:rPr>
          <w:noProof/>
        </w:rPr>
        <w:t>290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E2071B">
        <w:rPr>
          <w:noProof/>
        </w:rPr>
        <w:tab/>
      </w:r>
      <w:r w:rsidRPr="00E2071B">
        <w:rPr>
          <w:noProof/>
        </w:rPr>
        <w:fldChar w:fldCharType="begin"/>
      </w:r>
      <w:r w:rsidRPr="00E2071B">
        <w:rPr>
          <w:noProof/>
        </w:rPr>
        <w:instrText xml:space="preserve"> PAGEREF _Toc487711185 \h </w:instrText>
      </w:r>
      <w:r w:rsidRPr="00E2071B">
        <w:rPr>
          <w:noProof/>
        </w:rPr>
      </w:r>
      <w:r w:rsidRPr="00E2071B">
        <w:rPr>
          <w:noProof/>
        </w:rPr>
        <w:fldChar w:fldCharType="separate"/>
      </w:r>
      <w:r w:rsidR="005E04C3">
        <w:rPr>
          <w:noProof/>
        </w:rPr>
        <w:t>290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E2071B">
        <w:rPr>
          <w:noProof/>
        </w:rPr>
        <w:tab/>
      </w:r>
      <w:r w:rsidRPr="00E2071B">
        <w:rPr>
          <w:noProof/>
        </w:rPr>
        <w:fldChar w:fldCharType="begin"/>
      </w:r>
      <w:r w:rsidRPr="00E2071B">
        <w:rPr>
          <w:noProof/>
        </w:rPr>
        <w:instrText xml:space="preserve"> PAGEREF _Toc487711186 \h </w:instrText>
      </w:r>
      <w:r w:rsidRPr="00E2071B">
        <w:rPr>
          <w:noProof/>
        </w:rPr>
      </w:r>
      <w:r w:rsidRPr="00E2071B">
        <w:rPr>
          <w:noProof/>
        </w:rPr>
        <w:fldChar w:fldCharType="separate"/>
      </w:r>
      <w:r w:rsidR="005E04C3">
        <w:rPr>
          <w:noProof/>
        </w:rPr>
        <w:t>290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E438DE">
        <w:rPr>
          <w:i/>
          <w:noProof/>
        </w:rPr>
        <w:t>not</w:t>
      </w:r>
      <w:r>
        <w:rPr>
          <w:noProof/>
        </w:rPr>
        <w:t xml:space="preserve"> changed since head company’s last changeover time</w:t>
      </w:r>
      <w:r w:rsidRPr="00E2071B">
        <w:rPr>
          <w:noProof/>
        </w:rPr>
        <w:tab/>
      </w:r>
      <w:r w:rsidRPr="00E2071B">
        <w:rPr>
          <w:noProof/>
        </w:rPr>
        <w:fldChar w:fldCharType="begin"/>
      </w:r>
      <w:r w:rsidRPr="00E2071B">
        <w:rPr>
          <w:noProof/>
        </w:rPr>
        <w:instrText xml:space="preserve"> PAGEREF _Toc487711187 \h </w:instrText>
      </w:r>
      <w:r w:rsidRPr="00E2071B">
        <w:rPr>
          <w:noProof/>
        </w:rPr>
      </w:r>
      <w:r w:rsidRPr="00E2071B">
        <w:rPr>
          <w:noProof/>
        </w:rPr>
        <w:fldChar w:fldCharType="separate"/>
      </w:r>
      <w:r w:rsidR="005E04C3">
        <w:rPr>
          <w:noProof/>
        </w:rPr>
        <w:t>291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E2071B">
        <w:rPr>
          <w:noProof/>
        </w:rPr>
        <w:tab/>
      </w:r>
      <w:r w:rsidRPr="00E2071B">
        <w:rPr>
          <w:noProof/>
        </w:rPr>
        <w:fldChar w:fldCharType="begin"/>
      </w:r>
      <w:r w:rsidRPr="00E2071B">
        <w:rPr>
          <w:noProof/>
        </w:rPr>
        <w:instrText xml:space="preserve"> PAGEREF _Toc487711188 \h </w:instrText>
      </w:r>
      <w:r w:rsidRPr="00E2071B">
        <w:rPr>
          <w:noProof/>
        </w:rPr>
      </w:r>
      <w:r w:rsidRPr="00E2071B">
        <w:rPr>
          <w:noProof/>
        </w:rPr>
        <w:fldChar w:fldCharType="separate"/>
      </w:r>
      <w:r w:rsidR="005E04C3">
        <w:rPr>
          <w:noProof/>
        </w:rPr>
        <w:t>292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E2071B">
        <w:rPr>
          <w:noProof/>
        </w:rPr>
        <w:tab/>
      </w:r>
      <w:r w:rsidRPr="00E2071B">
        <w:rPr>
          <w:noProof/>
        </w:rPr>
        <w:fldChar w:fldCharType="begin"/>
      </w:r>
      <w:r w:rsidRPr="00E2071B">
        <w:rPr>
          <w:noProof/>
        </w:rPr>
        <w:instrText xml:space="preserve"> PAGEREF _Toc487711189 \h </w:instrText>
      </w:r>
      <w:r w:rsidRPr="00E2071B">
        <w:rPr>
          <w:noProof/>
        </w:rPr>
      </w:r>
      <w:r w:rsidRPr="00E2071B">
        <w:rPr>
          <w:noProof/>
        </w:rPr>
        <w:fldChar w:fldCharType="separate"/>
      </w:r>
      <w:r w:rsidR="005E04C3">
        <w:rPr>
          <w:noProof/>
        </w:rPr>
        <w:t>292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E2071B">
        <w:rPr>
          <w:noProof/>
        </w:rPr>
        <w:tab/>
      </w:r>
      <w:r w:rsidRPr="00E2071B">
        <w:rPr>
          <w:noProof/>
        </w:rPr>
        <w:fldChar w:fldCharType="begin"/>
      </w:r>
      <w:r w:rsidRPr="00E2071B">
        <w:rPr>
          <w:noProof/>
        </w:rPr>
        <w:instrText xml:space="preserve"> PAGEREF _Toc487711190 \h </w:instrText>
      </w:r>
      <w:r w:rsidRPr="00E2071B">
        <w:rPr>
          <w:noProof/>
        </w:rPr>
      </w:r>
      <w:r w:rsidRPr="00E2071B">
        <w:rPr>
          <w:noProof/>
        </w:rPr>
        <w:fldChar w:fldCharType="separate"/>
      </w:r>
      <w:r w:rsidR="005E04C3">
        <w:rPr>
          <w:noProof/>
        </w:rPr>
        <w:t>293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E2071B">
        <w:rPr>
          <w:b w:val="0"/>
          <w:noProof/>
          <w:sz w:val="18"/>
        </w:rPr>
        <w:tab/>
      </w:r>
      <w:r w:rsidRPr="00E2071B">
        <w:rPr>
          <w:b w:val="0"/>
          <w:noProof/>
          <w:sz w:val="18"/>
        </w:rPr>
        <w:fldChar w:fldCharType="begin"/>
      </w:r>
      <w:r w:rsidRPr="00E2071B">
        <w:rPr>
          <w:b w:val="0"/>
          <w:noProof/>
          <w:sz w:val="18"/>
        </w:rPr>
        <w:instrText xml:space="preserve"> PAGEREF _Toc487711191 \h </w:instrText>
      </w:r>
      <w:r w:rsidRPr="00E2071B">
        <w:rPr>
          <w:b w:val="0"/>
          <w:noProof/>
          <w:sz w:val="18"/>
        </w:rPr>
      </w:r>
      <w:r w:rsidRPr="00E2071B">
        <w:rPr>
          <w:b w:val="0"/>
          <w:noProof/>
          <w:sz w:val="18"/>
        </w:rPr>
        <w:fldChar w:fldCharType="separate"/>
      </w:r>
      <w:r w:rsidR="005E04C3">
        <w:rPr>
          <w:b w:val="0"/>
          <w:noProof/>
          <w:sz w:val="18"/>
        </w:rPr>
        <w:t>294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E2071B">
        <w:rPr>
          <w:noProof/>
        </w:rPr>
        <w:tab/>
      </w:r>
      <w:r w:rsidRPr="00E2071B">
        <w:rPr>
          <w:noProof/>
        </w:rPr>
        <w:fldChar w:fldCharType="begin"/>
      </w:r>
      <w:r w:rsidRPr="00E2071B">
        <w:rPr>
          <w:noProof/>
        </w:rPr>
        <w:instrText xml:space="preserve"> PAGEREF _Toc487711192 \h </w:instrText>
      </w:r>
      <w:r w:rsidRPr="00E2071B">
        <w:rPr>
          <w:noProof/>
        </w:rPr>
      </w:r>
      <w:r w:rsidRPr="00E2071B">
        <w:rPr>
          <w:noProof/>
        </w:rPr>
        <w:fldChar w:fldCharType="separate"/>
      </w:r>
      <w:r w:rsidR="005E04C3">
        <w:rPr>
          <w:noProof/>
        </w:rPr>
        <w:t>294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E2071B">
        <w:rPr>
          <w:noProof/>
        </w:rPr>
        <w:tab/>
      </w:r>
      <w:r w:rsidRPr="00E2071B">
        <w:rPr>
          <w:noProof/>
        </w:rPr>
        <w:fldChar w:fldCharType="begin"/>
      </w:r>
      <w:r w:rsidRPr="00E2071B">
        <w:rPr>
          <w:noProof/>
        </w:rPr>
        <w:instrText xml:space="preserve"> PAGEREF _Toc487711193 \h </w:instrText>
      </w:r>
      <w:r w:rsidRPr="00E2071B">
        <w:rPr>
          <w:noProof/>
        </w:rPr>
      </w:r>
      <w:r w:rsidRPr="00E2071B">
        <w:rPr>
          <w:noProof/>
        </w:rPr>
        <w:fldChar w:fldCharType="separate"/>
      </w:r>
      <w:r w:rsidR="005E04C3">
        <w:rPr>
          <w:noProof/>
        </w:rPr>
        <w:t>294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E2071B">
        <w:rPr>
          <w:noProof/>
        </w:rPr>
        <w:tab/>
      </w:r>
      <w:r w:rsidRPr="00E2071B">
        <w:rPr>
          <w:noProof/>
        </w:rPr>
        <w:fldChar w:fldCharType="begin"/>
      </w:r>
      <w:r w:rsidRPr="00E2071B">
        <w:rPr>
          <w:noProof/>
        </w:rPr>
        <w:instrText xml:space="preserve"> PAGEREF _Toc487711194 \h </w:instrText>
      </w:r>
      <w:r w:rsidRPr="00E2071B">
        <w:rPr>
          <w:noProof/>
        </w:rPr>
      </w:r>
      <w:r w:rsidRPr="00E2071B">
        <w:rPr>
          <w:noProof/>
        </w:rPr>
        <w:fldChar w:fldCharType="separate"/>
      </w:r>
      <w:r w:rsidR="005E04C3">
        <w:rPr>
          <w:noProof/>
        </w:rPr>
        <w:t>295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E2071B">
        <w:rPr>
          <w:noProof/>
        </w:rPr>
        <w:tab/>
      </w:r>
      <w:r w:rsidRPr="00E2071B">
        <w:rPr>
          <w:noProof/>
        </w:rPr>
        <w:fldChar w:fldCharType="begin"/>
      </w:r>
      <w:r w:rsidRPr="00E2071B">
        <w:rPr>
          <w:noProof/>
        </w:rPr>
        <w:instrText xml:space="preserve"> PAGEREF _Toc487711195 \h </w:instrText>
      </w:r>
      <w:r w:rsidRPr="00E2071B">
        <w:rPr>
          <w:noProof/>
        </w:rPr>
      </w:r>
      <w:r w:rsidRPr="00E2071B">
        <w:rPr>
          <w:noProof/>
        </w:rPr>
        <w:fldChar w:fldCharType="separate"/>
      </w:r>
      <w:r w:rsidR="005E04C3">
        <w:rPr>
          <w:noProof/>
        </w:rPr>
        <w:t>296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E2071B">
        <w:rPr>
          <w:b w:val="0"/>
          <w:noProof/>
          <w:sz w:val="18"/>
        </w:rPr>
        <w:tab/>
      </w:r>
      <w:r w:rsidRPr="00E2071B">
        <w:rPr>
          <w:b w:val="0"/>
          <w:noProof/>
          <w:sz w:val="18"/>
        </w:rPr>
        <w:fldChar w:fldCharType="begin"/>
      </w:r>
      <w:r w:rsidRPr="00E2071B">
        <w:rPr>
          <w:b w:val="0"/>
          <w:noProof/>
          <w:sz w:val="18"/>
        </w:rPr>
        <w:instrText xml:space="preserve"> PAGEREF _Toc487711196 \h </w:instrText>
      </w:r>
      <w:r w:rsidRPr="00E2071B">
        <w:rPr>
          <w:b w:val="0"/>
          <w:noProof/>
          <w:sz w:val="18"/>
        </w:rPr>
      </w:r>
      <w:r w:rsidRPr="00E2071B">
        <w:rPr>
          <w:b w:val="0"/>
          <w:noProof/>
          <w:sz w:val="18"/>
        </w:rPr>
        <w:fldChar w:fldCharType="separate"/>
      </w:r>
      <w:r w:rsidR="005E04C3">
        <w:rPr>
          <w:b w:val="0"/>
          <w:noProof/>
          <w:sz w:val="18"/>
        </w:rPr>
        <w:t>296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E2071B">
        <w:rPr>
          <w:noProof/>
        </w:rPr>
        <w:tab/>
      </w:r>
      <w:r w:rsidRPr="00E2071B">
        <w:rPr>
          <w:noProof/>
        </w:rPr>
        <w:fldChar w:fldCharType="begin"/>
      </w:r>
      <w:r w:rsidRPr="00E2071B">
        <w:rPr>
          <w:noProof/>
        </w:rPr>
        <w:instrText xml:space="preserve"> PAGEREF _Toc487711197 \h </w:instrText>
      </w:r>
      <w:r w:rsidRPr="00E2071B">
        <w:rPr>
          <w:noProof/>
        </w:rPr>
      </w:r>
      <w:r w:rsidRPr="00E2071B">
        <w:rPr>
          <w:noProof/>
        </w:rPr>
        <w:fldChar w:fldCharType="separate"/>
      </w:r>
      <w:r w:rsidR="005E04C3">
        <w:rPr>
          <w:noProof/>
        </w:rPr>
        <w:t>296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General provisions about loss denial pools</w:t>
      </w:r>
      <w:r w:rsidRPr="00E2071B">
        <w:rPr>
          <w:b w:val="0"/>
          <w:noProof/>
          <w:sz w:val="18"/>
        </w:rPr>
        <w:tab/>
      </w:r>
      <w:r w:rsidRPr="00E2071B">
        <w:rPr>
          <w:b w:val="0"/>
          <w:noProof/>
          <w:sz w:val="18"/>
        </w:rPr>
        <w:fldChar w:fldCharType="begin"/>
      </w:r>
      <w:r w:rsidRPr="00E2071B">
        <w:rPr>
          <w:b w:val="0"/>
          <w:noProof/>
          <w:sz w:val="18"/>
        </w:rPr>
        <w:instrText xml:space="preserve"> PAGEREF _Toc487711198 \h </w:instrText>
      </w:r>
      <w:r w:rsidRPr="00E2071B">
        <w:rPr>
          <w:b w:val="0"/>
          <w:noProof/>
          <w:sz w:val="18"/>
        </w:rPr>
      </w:r>
      <w:r w:rsidRPr="00E2071B">
        <w:rPr>
          <w:b w:val="0"/>
          <w:noProof/>
          <w:sz w:val="18"/>
        </w:rPr>
        <w:fldChar w:fldCharType="separate"/>
      </w:r>
      <w:r w:rsidR="005E04C3">
        <w:rPr>
          <w:b w:val="0"/>
          <w:noProof/>
          <w:sz w:val="18"/>
        </w:rPr>
        <w:t>298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E2071B">
        <w:rPr>
          <w:noProof/>
        </w:rPr>
        <w:tab/>
      </w:r>
      <w:r w:rsidRPr="00E2071B">
        <w:rPr>
          <w:noProof/>
        </w:rPr>
        <w:fldChar w:fldCharType="begin"/>
      </w:r>
      <w:r w:rsidRPr="00E2071B">
        <w:rPr>
          <w:noProof/>
        </w:rPr>
        <w:instrText xml:space="preserve"> PAGEREF _Toc487711199 \h </w:instrText>
      </w:r>
      <w:r w:rsidRPr="00E2071B">
        <w:rPr>
          <w:noProof/>
        </w:rPr>
      </w:r>
      <w:r w:rsidRPr="00E2071B">
        <w:rPr>
          <w:noProof/>
        </w:rPr>
        <w:fldChar w:fldCharType="separate"/>
      </w:r>
      <w:r w:rsidR="005E04C3">
        <w:rPr>
          <w:noProof/>
        </w:rPr>
        <w:t>298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E2071B">
        <w:rPr>
          <w:noProof/>
        </w:rPr>
        <w:tab/>
      </w:r>
      <w:r w:rsidRPr="00E2071B">
        <w:rPr>
          <w:noProof/>
        </w:rPr>
        <w:fldChar w:fldCharType="begin"/>
      </w:r>
      <w:r w:rsidRPr="00E2071B">
        <w:rPr>
          <w:noProof/>
        </w:rPr>
        <w:instrText xml:space="preserve"> PAGEREF _Toc487711200 \h </w:instrText>
      </w:r>
      <w:r w:rsidRPr="00E2071B">
        <w:rPr>
          <w:noProof/>
        </w:rPr>
      </w:r>
      <w:r w:rsidRPr="00E2071B">
        <w:rPr>
          <w:noProof/>
        </w:rPr>
        <w:fldChar w:fldCharType="separate"/>
      </w:r>
      <w:r w:rsidR="005E04C3">
        <w:rPr>
          <w:noProof/>
        </w:rPr>
        <w:t>298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E2071B">
        <w:rPr>
          <w:noProof/>
        </w:rPr>
        <w:tab/>
      </w:r>
      <w:r w:rsidRPr="00E2071B">
        <w:rPr>
          <w:noProof/>
        </w:rPr>
        <w:fldChar w:fldCharType="begin"/>
      </w:r>
      <w:r w:rsidRPr="00E2071B">
        <w:rPr>
          <w:noProof/>
        </w:rPr>
        <w:instrText xml:space="preserve"> PAGEREF _Toc487711201 \h </w:instrText>
      </w:r>
      <w:r w:rsidRPr="00E2071B">
        <w:rPr>
          <w:noProof/>
        </w:rPr>
      </w:r>
      <w:r w:rsidRPr="00E2071B">
        <w:rPr>
          <w:noProof/>
        </w:rPr>
        <w:fldChar w:fldCharType="separate"/>
      </w:r>
      <w:r w:rsidR="005E04C3">
        <w:rPr>
          <w:noProof/>
        </w:rPr>
        <w:t>299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Choices under this Subdivision</w:t>
      </w:r>
      <w:r w:rsidRPr="00E2071B">
        <w:rPr>
          <w:b w:val="0"/>
          <w:noProof/>
          <w:sz w:val="18"/>
        </w:rPr>
        <w:tab/>
      </w:r>
      <w:r w:rsidRPr="00E2071B">
        <w:rPr>
          <w:b w:val="0"/>
          <w:noProof/>
          <w:sz w:val="18"/>
        </w:rPr>
        <w:fldChar w:fldCharType="begin"/>
      </w:r>
      <w:r w:rsidRPr="00E2071B">
        <w:rPr>
          <w:b w:val="0"/>
          <w:noProof/>
          <w:sz w:val="18"/>
        </w:rPr>
        <w:instrText xml:space="preserve"> PAGEREF _Toc487711202 \h </w:instrText>
      </w:r>
      <w:r w:rsidRPr="00E2071B">
        <w:rPr>
          <w:b w:val="0"/>
          <w:noProof/>
          <w:sz w:val="18"/>
        </w:rPr>
      </w:r>
      <w:r w:rsidRPr="00E2071B">
        <w:rPr>
          <w:b w:val="0"/>
          <w:noProof/>
          <w:sz w:val="18"/>
        </w:rPr>
        <w:fldChar w:fldCharType="separate"/>
      </w:r>
      <w:r w:rsidR="005E04C3">
        <w:rPr>
          <w:b w:val="0"/>
          <w:noProof/>
          <w:sz w:val="18"/>
        </w:rPr>
        <w:t>299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E2071B">
        <w:rPr>
          <w:noProof/>
        </w:rPr>
        <w:tab/>
      </w:r>
      <w:r w:rsidRPr="00E2071B">
        <w:rPr>
          <w:noProof/>
        </w:rPr>
        <w:fldChar w:fldCharType="begin"/>
      </w:r>
      <w:r w:rsidRPr="00E2071B">
        <w:rPr>
          <w:noProof/>
        </w:rPr>
        <w:instrText xml:space="preserve"> PAGEREF _Toc487711203 \h </w:instrText>
      </w:r>
      <w:r w:rsidRPr="00E2071B">
        <w:rPr>
          <w:noProof/>
        </w:rPr>
      </w:r>
      <w:r w:rsidRPr="00E2071B">
        <w:rPr>
          <w:noProof/>
        </w:rPr>
        <w:fldChar w:fldCharType="separate"/>
      </w:r>
      <w:r w:rsidR="005E04C3">
        <w:rPr>
          <w:noProof/>
        </w:rPr>
        <w:t>299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E2071B">
        <w:rPr>
          <w:noProof/>
        </w:rPr>
        <w:tab/>
      </w:r>
      <w:r w:rsidRPr="00E2071B">
        <w:rPr>
          <w:noProof/>
        </w:rPr>
        <w:fldChar w:fldCharType="begin"/>
      </w:r>
      <w:r w:rsidRPr="00E2071B">
        <w:rPr>
          <w:noProof/>
        </w:rPr>
        <w:instrText xml:space="preserve"> PAGEREF _Toc487711204 \h </w:instrText>
      </w:r>
      <w:r w:rsidRPr="00E2071B">
        <w:rPr>
          <w:noProof/>
        </w:rPr>
      </w:r>
      <w:r w:rsidRPr="00E2071B">
        <w:rPr>
          <w:noProof/>
        </w:rPr>
        <w:fldChar w:fldCharType="separate"/>
      </w:r>
      <w:r w:rsidR="005E04C3">
        <w:rPr>
          <w:noProof/>
        </w:rPr>
        <w:t>299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E2071B">
        <w:rPr>
          <w:noProof/>
        </w:rPr>
        <w:tab/>
      </w:r>
      <w:r w:rsidRPr="00E2071B">
        <w:rPr>
          <w:noProof/>
        </w:rPr>
        <w:fldChar w:fldCharType="begin"/>
      </w:r>
      <w:r w:rsidRPr="00E2071B">
        <w:rPr>
          <w:noProof/>
        </w:rPr>
        <w:instrText xml:space="preserve"> PAGEREF _Toc487711205 \h </w:instrText>
      </w:r>
      <w:r w:rsidRPr="00E2071B">
        <w:rPr>
          <w:noProof/>
        </w:rPr>
      </w:r>
      <w:r w:rsidRPr="00E2071B">
        <w:rPr>
          <w:noProof/>
        </w:rPr>
        <w:fldChar w:fldCharType="separate"/>
      </w:r>
      <w:r w:rsidR="005E04C3">
        <w:rPr>
          <w:noProof/>
        </w:rPr>
        <w:t>300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E2071B">
        <w:rPr>
          <w:b w:val="0"/>
          <w:noProof/>
          <w:sz w:val="18"/>
        </w:rPr>
        <w:tab/>
      </w:r>
      <w:r w:rsidRPr="00E2071B">
        <w:rPr>
          <w:b w:val="0"/>
          <w:noProof/>
          <w:sz w:val="18"/>
        </w:rPr>
        <w:fldChar w:fldCharType="begin"/>
      </w:r>
      <w:r w:rsidRPr="00E2071B">
        <w:rPr>
          <w:b w:val="0"/>
          <w:noProof/>
          <w:sz w:val="18"/>
        </w:rPr>
        <w:instrText xml:space="preserve"> PAGEREF _Toc487711206 \h </w:instrText>
      </w:r>
      <w:r w:rsidRPr="00E2071B">
        <w:rPr>
          <w:b w:val="0"/>
          <w:noProof/>
          <w:sz w:val="18"/>
        </w:rPr>
      </w:r>
      <w:r w:rsidRPr="00E2071B">
        <w:rPr>
          <w:b w:val="0"/>
          <w:noProof/>
          <w:sz w:val="18"/>
        </w:rPr>
        <w:fldChar w:fldCharType="separate"/>
      </w:r>
      <w:r w:rsidR="005E04C3">
        <w:rPr>
          <w:b w:val="0"/>
          <w:noProof/>
          <w:sz w:val="18"/>
        </w:rPr>
        <w:t>300</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E2071B">
        <w:rPr>
          <w:b w:val="0"/>
          <w:noProof/>
          <w:sz w:val="18"/>
        </w:rPr>
        <w:tab/>
      </w:r>
      <w:r w:rsidRPr="00E2071B">
        <w:rPr>
          <w:b w:val="0"/>
          <w:noProof/>
          <w:sz w:val="18"/>
        </w:rPr>
        <w:fldChar w:fldCharType="begin"/>
      </w:r>
      <w:r w:rsidRPr="00E2071B">
        <w:rPr>
          <w:b w:val="0"/>
          <w:noProof/>
          <w:sz w:val="18"/>
        </w:rPr>
        <w:instrText xml:space="preserve"> PAGEREF _Toc487711207 \h </w:instrText>
      </w:r>
      <w:r w:rsidRPr="00E2071B">
        <w:rPr>
          <w:b w:val="0"/>
          <w:noProof/>
          <w:sz w:val="18"/>
        </w:rPr>
      </w:r>
      <w:r w:rsidRPr="00E2071B">
        <w:rPr>
          <w:b w:val="0"/>
          <w:noProof/>
          <w:sz w:val="18"/>
        </w:rPr>
        <w:fldChar w:fldCharType="separate"/>
      </w:r>
      <w:r w:rsidR="005E04C3">
        <w:rPr>
          <w:b w:val="0"/>
          <w:noProof/>
          <w:sz w:val="18"/>
        </w:rPr>
        <w:t>301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E2071B">
        <w:rPr>
          <w:noProof/>
        </w:rPr>
        <w:tab/>
      </w:r>
      <w:r w:rsidRPr="00E2071B">
        <w:rPr>
          <w:noProof/>
        </w:rPr>
        <w:fldChar w:fldCharType="begin"/>
      </w:r>
      <w:r w:rsidRPr="00E2071B">
        <w:rPr>
          <w:noProof/>
        </w:rPr>
        <w:instrText xml:space="preserve"> PAGEREF _Toc487711208 \h </w:instrText>
      </w:r>
      <w:r w:rsidRPr="00E2071B">
        <w:rPr>
          <w:noProof/>
        </w:rPr>
      </w:r>
      <w:r w:rsidRPr="00E2071B">
        <w:rPr>
          <w:noProof/>
        </w:rPr>
        <w:fldChar w:fldCharType="separate"/>
      </w:r>
      <w:r w:rsidR="005E04C3">
        <w:rPr>
          <w:noProof/>
        </w:rPr>
        <w:t>301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E2071B">
        <w:rPr>
          <w:noProof/>
        </w:rPr>
        <w:tab/>
      </w:r>
      <w:r w:rsidRPr="00E2071B">
        <w:rPr>
          <w:noProof/>
        </w:rPr>
        <w:fldChar w:fldCharType="begin"/>
      </w:r>
      <w:r w:rsidRPr="00E2071B">
        <w:rPr>
          <w:noProof/>
        </w:rPr>
        <w:instrText xml:space="preserve"> PAGEREF _Toc487711209 \h </w:instrText>
      </w:r>
      <w:r w:rsidRPr="00E2071B">
        <w:rPr>
          <w:noProof/>
        </w:rPr>
      </w:r>
      <w:r w:rsidRPr="00E2071B">
        <w:rPr>
          <w:noProof/>
        </w:rPr>
        <w:fldChar w:fldCharType="separate"/>
      </w:r>
      <w:r w:rsidR="005E04C3">
        <w:rPr>
          <w:noProof/>
        </w:rPr>
        <w:t>302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E2071B">
        <w:rPr>
          <w:noProof/>
        </w:rPr>
        <w:tab/>
      </w:r>
      <w:r w:rsidRPr="00E2071B">
        <w:rPr>
          <w:noProof/>
        </w:rPr>
        <w:fldChar w:fldCharType="begin"/>
      </w:r>
      <w:r w:rsidRPr="00E2071B">
        <w:rPr>
          <w:noProof/>
        </w:rPr>
        <w:instrText xml:space="preserve"> PAGEREF _Toc487711210 \h </w:instrText>
      </w:r>
      <w:r w:rsidRPr="00E2071B">
        <w:rPr>
          <w:noProof/>
        </w:rPr>
      </w:r>
      <w:r w:rsidRPr="00E2071B">
        <w:rPr>
          <w:noProof/>
        </w:rPr>
        <w:fldChar w:fldCharType="separate"/>
      </w:r>
      <w:r w:rsidR="005E04C3">
        <w:rPr>
          <w:noProof/>
        </w:rPr>
        <w:t>303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E2071B">
        <w:rPr>
          <w:b w:val="0"/>
          <w:noProof/>
          <w:sz w:val="18"/>
        </w:rPr>
        <w:tab/>
      </w:r>
      <w:r w:rsidRPr="00E2071B">
        <w:rPr>
          <w:b w:val="0"/>
          <w:noProof/>
          <w:sz w:val="18"/>
        </w:rPr>
        <w:fldChar w:fldCharType="begin"/>
      </w:r>
      <w:r w:rsidRPr="00E2071B">
        <w:rPr>
          <w:b w:val="0"/>
          <w:noProof/>
          <w:sz w:val="18"/>
        </w:rPr>
        <w:instrText xml:space="preserve"> PAGEREF _Toc487711211 \h </w:instrText>
      </w:r>
      <w:r w:rsidRPr="00E2071B">
        <w:rPr>
          <w:b w:val="0"/>
          <w:noProof/>
          <w:sz w:val="18"/>
        </w:rPr>
      </w:r>
      <w:r w:rsidRPr="00E2071B">
        <w:rPr>
          <w:b w:val="0"/>
          <w:noProof/>
          <w:sz w:val="18"/>
        </w:rPr>
        <w:fldChar w:fldCharType="separate"/>
      </w:r>
      <w:r w:rsidR="005E04C3">
        <w:rPr>
          <w:b w:val="0"/>
          <w:noProof/>
          <w:sz w:val="18"/>
        </w:rPr>
        <w:t>303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E2071B">
        <w:rPr>
          <w:noProof/>
        </w:rPr>
        <w:tab/>
      </w:r>
      <w:r w:rsidRPr="00E2071B">
        <w:rPr>
          <w:noProof/>
        </w:rPr>
        <w:fldChar w:fldCharType="begin"/>
      </w:r>
      <w:r w:rsidRPr="00E2071B">
        <w:rPr>
          <w:noProof/>
        </w:rPr>
        <w:instrText xml:space="preserve"> PAGEREF _Toc487711212 \h </w:instrText>
      </w:r>
      <w:r w:rsidRPr="00E2071B">
        <w:rPr>
          <w:noProof/>
        </w:rPr>
      </w:r>
      <w:r w:rsidRPr="00E2071B">
        <w:rPr>
          <w:noProof/>
        </w:rPr>
        <w:fldChar w:fldCharType="separate"/>
      </w:r>
      <w:r w:rsidR="005E04C3">
        <w:rPr>
          <w:noProof/>
        </w:rPr>
        <w:t>303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E2071B">
        <w:rPr>
          <w:noProof/>
        </w:rPr>
        <w:tab/>
      </w:r>
      <w:r w:rsidRPr="00E2071B">
        <w:rPr>
          <w:noProof/>
        </w:rPr>
        <w:fldChar w:fldCharType="begin"/>
      </w:r>
      <w:r w:rsidRPr="00E2071B">
        <w:rPr>
          <w:noProof/>
        </w:rPr>
        <w:instrText xml:space="preserve"> PAGEREF _Toc487711213 \h </w:instrText>
      </w:r>
      <w:r w:rsidRPr="00E2071B">
        <w:rPr>
          <w:noProof/>
        </w:rPr>
      </w:r>
      <w:r w:rsidRPr="00E2071B">
        <w:rPr>
          <w:noProof/>
        </w:rPr>
        <w:fldChar w:fldCharType="separate"/>
      </w:r>
      <w:r w:rsidR="005E04C3">
        <w:rPr>
          <w:noProof/>
        </w:rPr>
        <w:t>303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E2071B">
        <w:rPr>
          <w:noProof/>
        </w:rPr>
        <w:tab/>
      </w:r>
      <w:r w:rsidRPr="00E2071B">
        <w:rPr>
          <w:noProof/>
        </w:rPr>
        <w:fldChar w:fldCharType="begin"/>
      </w:r>
      <w:r w:rsidRPr="00E2071B">
        <w:rPr>
          <w:noProof/>
        </w:rPr>
        <w:instrText xml:space="preserve"> PAGEREF _Toc487711214 \h </w:instrText>
      </w:r>
      <w:r w:rsidRPr="00E2071B">
        <w:rPr>
          <w:noProof/>
        </w:rPr>
      </w:r>
      <w:r w:rsidRPr="00E2071B">
        <w:rPr>
          <w:noProof/>
        </w:rPr>
        <w:fldChar w:fldCharType="separate"/>
      </w:r>
      <w:r w:rsidR="005E04C3">
        <w:rPr>
          <w:noProof/>
        </w:rPr>
        <w:t>304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E2071B">
        <w:rPr>
          <w:noProof/>
        </w:rPr>
        <w:tab/>
      </w:r>
      <w:r w:rsidRPr="00E2071B">
        <w:rPr>
          <w:noProof/>
        </w:rPr>
        <w:fldChar w:fldCharType="begin"/>
      </w:r>
      <w:r w:rsidRPr="00E2071B">
        <w:rPr>
          <w:noProof/>
        </w:rPr>
        <w:instrText xml:space="preserve"> PAGEREF _Toc487711215 \h </w:instrText>
      </w:r>
      <w:r w:rsidRPr="00E2071B">
        <w:rPr>
          <w:noProof/>
        </w:rPr>
      </w:r>
      <w:r w:rsidRPr="00E2071B">
        <w:rPr>
          <w:noProof/>
        </w:rPr>
        <w:fldChar w:fldCharType="separate"/>
      </w:r>
      <w:r w:rsidR="005E04C3">
        <w:rPr>
          <w:noProof/>
        </w:rPr>
        <w:t>306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E2071B">
        <w:rPr>
          <w:noProof/>
        </w:rPr>
        <w:tab/>
      </w:r>
      <w:r w:rsidRPr="00E2071B">
        <w:rPr>
          <w:noProof/>
        </w:rPr>
        <w:fldChar w:fldCharType="begin"/>
      </w:r>
      <w:r w:rsidRPr="00E2071B">
        <w:rPr>
          <w:noProof/>
        </w:rPr>
        <w:instrText xml:space="preserve"> PAGEREF _Toc487711216 \h </w:instrText>
      </w:r>
      <w:r w:rsidRPr="00E2071B">
        <w:rPr>
          <w:noProof/>
        </w:rPr>
      </w:r>
      <w:r w:rsidRPr="00E2071B">
        <w:rPr>
          <w:noProof/>
        </w:rPr>
        <w:fldChar w:fldCharType="separate"/>
      </w:r>
      <w:r w:rsidR="005E04C3">
        <w:rPr>
          <w:noProof/>
        </w:rPr>
        <w:t>307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E2071B">
        <w:rPr>
          <w:noProof/>
        </w:rPr>
        <w:tab/>
      </w:r>
      <w:r w:rsidRPr="00E2071B">
        <w:rPr>
          <w:noProof/>
        </w:rPr>
        <w:fldChar w:fldCharType="begin"/>
      </w:r>
      <w:r w:rsidRPr="00E2071B">
        <w:rPr>
          <w:noProof/>
        </w:rPr>
        <w:instrText xml:space="preserve"> PAGEREF _Toc487711217 \h </w:instrText>
      </w:r>
      <w:r w:rsidRPr="00E2071B">
        <w:rPr>
          <w:noProof/>
        </w:rPr>
      </w:r>
      <w:r w:rsidRPr="00E2071B">
        <w:rPr>
          <w:noProof/>
        </w:rPr>
        <w:fldChar w:fldCharType="separate"/>
      </w:r>
      <w:r w:rsidR="005E04C3">
        <w:rPr>
          <w:noProof/>
        </w:rPr>
        <w:t>308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E2071B">
        <w:rPr>
          <w:b w:val="0"/>
          <w:noProof/>
          <w:sz w:val="18"/>
        </w:rPr>
        <w:tab/>
      </w:r>
      <w:r w:rsidRPr="00E2071B">
        <w:rPr>
          <w:b w:val="0"/>
          <w:noProof/>
          <w:sz w:val="18"/>
        </w:rPr>
        <w:fldChar w:fldCharType="begin"/>
      </w:r>
      <w:r w:rsidRPr="00E2071B">
        <w:rPr>
          <w:b w:val="0"/>
          <w:noProof/>
          <w:sz w:val="18"/>
        </w:rPr>
        <w:instrText xml:space="preserve"> PAGEREF _Toc487711218 \h </w:instrText>
      </w:r>
      <w:r w:rsidRPr="00E2071B">
        <w:rPr>
          <w:b w:val="0"/>
          <w:noProof/>
          <w:sz w:val="18"/>
        </w:rPr>
      </w:r>
      <w:r w:rsidRPr="00E2071B">
        <w:rPr>
          <w:b w:val="0"/>
          <w:noProof/>
          <w:sz w:val="18"/>
        </w:rPr>
        <w:fldChar w:fldCharType="separate"/>
      </w:r>
      <w:r w:rsidR="005E04C3">
        <w:rPr>
          <w:b w:val="0"/>
          <w:noProof/>
          <w:sz w:val="18"/>
        </w:rPr>
        <w:t>309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E2071B">
        <w:rPr>
          <w:noProof/>
        </w:rPr>
        <w:tab/>
      </w:r>
      <w:r w:rsidRPr="00E2071B">
        <w:rPr>
          <w:noProof/>
        </w:rPr>
        <w:fldChar w:fldCharType="begin"/>
      </w:r>
      <w:r w:rsidRPr="00E2071B">
        <w:rPr>
          <w:noProof/>
        </w:rPr>
        <w:instrText xml:space="preserve"> PAGEREF _Toc487711219 \h </w:instrText>
      </w:r>
      <w:r w:rsidRPr="00E2071B">
        <w:rPr>
          <w:noProof/>
        </w:rPr>
      </w:r>
      <w:r w:rsidRPr="00E2071B">
        <w:rPr>
          <w:noProof/>
        </w:rPr>
        <w:fldChar w:fldCharType="separate"/>
      </w:r>
      <w:r w:rsidR="005E04C3">
        <w:rPr>
          <w:noProof/>
        </w:rPr>
        <w:t>309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E2071B">
        <w:rPr>
          <w:b w:val="0"/>
          <w:noProof/>
          <w:sz w:val="18"/>
        </w:rPr>
        <w:tab/>
      </w:r>
      <w:r w:rsidRPr="00E2071B">
        <w:rPr>
          <w:b w:val="0"/>
          <w:noProof/>
          <w:sz w:val="18"/>
        </w:rPr>
        <w:fldChar w:fldCharType="begin"/>
      </w:r>
      <w:r w:rsidRPr="00E2071B">
        <w:rPr>
          <w:b w:val="0"/>
          <w:noProof/>
          <w:sz w:val="18"/>
        </w:rPr>
        <w:instrText xml:space="preserve"> PAGEREF _Toc487711220 \h </w:instrText>
      </w:r>
      <w:r w:rsidRPr="00E2071B">
        <w:rPr>
          <w:b w:val="0"/>
          <w:noProof/>
          <w:sz w:val="18"/>
        </w:rPr>
      </w:r>
      <w:r w:rsidRPr="00E2071B">
        <w:rPr>
          <w:b w:val="0"/>
          <w:noProof/>
          <w:sz w:val="18"/>
        </w:rPr>
        <w:fldChar w:fldCharType="separate"/>
      </w:r>
      <w:r w:rsidR="005E04C3">
        <w:rPr>
          <w:b w:val="0"/>
          <w:noProof/>
          <w:sz w:val="18"/>
        </w:rPr>
        <w:t>311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E2071B">
        <w:rPr>
          <w:noProof/>
        </w:rPr>
        <w:tab/>
      </w:r>
      <w:r w:rsidRPr="00E2071B">
        <w:rPr>
          <w:noProof/>
        </w:rPr>
        <w:fldChar w:fldCharType="begin"/>
      </w:r>
      <w:r w:rsidRPr="00E2071B">
        <w:rPr>
          <w:noProof/>
        </w:rPr>
        <w:instrText xml:space="preserve"> PAGEREF _Toc487711221 \h </w:instrText>
      </w:r>
      <w:r w:rsidRPr="00E2071B">
        <w:rPr>
          <w:noProof/>
        </w:rPr>
      </w:r>
      <w:r w:rsidRPr="00E2071B">
        <w:rPr>
          <w:noProof/>
        </w:rPr>
        <w:fldChar w:fldCharType="separate"/>
      </w:r>
      <w:r w:rsidR="005E04C3">
        <w:rPr>
          <w:noProof/>
        </w:rPr>
        <w:t>311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_Toc487711222 \h </w:instrText>
      </w:r>
      <w:r w:rsidRPr="00E2071B">
        <w:rPr>
          <w:b w:val="0"/>
          <w:noProof/>
          <w:sz w:val="18"/>
        </w:rPr>
      </w:r>
      <w:r w:rsidRPr="00E2071B">
        <w:rPr>
          <w:b w:val="0"/>
          <w:noProof/>
          <w:sz w:val="18"/>
        </w:rPr>
        <w:fldChar w:fldCharType="separate"/>
      </w:r>
      <w:r w:rsidR="005E04C3">
        <w:rPr>
          <w:b w:val="0"/>
          <w:noProof/>
          <w:sz w:val="18"/>
        </w:rPr>
        <w:t>311</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Key terminology</w:t>
      </w:r>
      <w:r w:rsidRPr="00E2071B">
        <w:rPr>
          <w:b w:val="0"/>
          <w:noProof/>
          <w:sz w:val="18"/>
        </w:rPr>
        <w:tab/>
      </w:r>
      <w:r w:rsidRPr="00E2071B">
        <w:rPr>
          <w:b w:val="0"/>
          <w:noProof/>
          <w:sz w:val="18"/>
        </w:rPr>
        <w:fldChar w:fldCharType="begin"/>
      </w:r>
      <w:r w:rsidRPr="00E2071B">
        <w:rPr>
          <w:b w:val="0"/>
          <w:noProof/>
          <w:sz w:val="18"/>
        </w:rPr>
        <w:instrText xml:space="preserve"> PAGEREF _Toc487711223 \h </w:instrText>
      </w:r>
      <w:r w:rsidRPr="00E2071B">
        <w:rPr>
          <w:b w:val="0"/>
          <w:noProof/>
          <w:sz w:val="18"/>
        </w:rPr>
      </w:r>
      <w:r w:rsidRPr="00E2071B">
        <w:rPr>
          <w:b w:val="0"/>
          <w:noProof/>
          <w:sz w:val="18"/>
        </w:rPr>
        <w:fldChar w:fldCharType="separate"/>
      </w:r>
      <w:r w:rsidR="005E04C3">
        <w:rPr>
          <w:b w:val="0"/>
          <w:noProof/>
          <w:sz w:val="18"/>
        </w:rPr>
        <w:t>312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E438DE">
        <w:rPr>
          <w:i/>
          <w:noProof/>
        </w:rPr>
        <w:t>170</w:t>
      </w:r>
      <w:r w:rsidRPr="00E438DE">
        <w:rPr>
          <w:i/>
          <w:noProof/>
        </w:rPr>
        <w:noBreakHyphen/>
        <w:t>D deferred loss</w:t>
      </w:r>
      <w:r>
        <w:rPr>
          <w:noProof/>
        </w:rPr>
        <w:t xml:space="preserve">, and when it </w:t>
      </w:r>
      <w:r w:rsidRPr="00E438DE">
        <w:rPr>
          <w:i/>
          <w:noProof/>
        </w:rPr>
        <w:t>revives</w:t>
      </w:r>
      <w:r w:rsidRPr="00E2071B">
        <w:rPr>
          <w:noProof/>
        </w:rPr>
        <w:tab/>
      </w:r>
      <w:r w:rsidRPr="00E2071B">
        <w:rPr>
          <w:noProof/>
        </w:rPr>
        <w:fldChar w:fldCharType="begin"/>
      </w:r>
      <w:r w:rsidRPr="00E2071B">
        <w:rPr>
          <w:noProof/>
        </w:rPr>
        <w:instrText xml:space="preserve"> PAGEREF _Toc487711224 \h </w:instrText>
      </w:r>
      <w:r w:rsidRPr="00E2071B">
        <w:rPr>
          <w:noProof/>
        </w:rPr>
      </w:r>
      <w:r w:rsidRPr="00E2071B">
        <w:rPr>
          <w:noProof/>
        </w:rPr>
        <w:fldChar w:fldCharType="separate"/>
      </w:r>
      <w:r w:rsidR="005E04C3">
        <w:rPr>
          <w:noProof/>
        </w:rPr>
        <w:t>312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E2071B">
        <w:rPr>
          <w:b w:val="0"/>
          <w:noProof/>
          <w:sz w:val="18"/>
        </w:rPr>
        <w:tab/>
      </w:r>
      <w:r w:rsidRPr="00E2071B">
        <w:rPr>
          <w:b w:val="0"/>
          <w:noProof/>
          <w:sz w:val="18"/>
        </w:rPr>
        <w:fldChar w:fldCharType="begin"/>
      </w:r>
      <w:r w:rsidRPr="00E2071B">
        <w:rPr>
          <w:b w:val="0"/>
          <w:noProof/>
          <w:sz w:val="18"/>
        </w:rPr>
        <w:instrText xml:space="preserve"> PAGEREF _Toc487711225 \h </w:instrText>
      </w:r>
      <w:r w:rsidRPr="00E2071B">
        <w:rPr>
          <w:b w:val="0"/>
          <w:noProof/>
          <w:sz w:val="18"/>
        </w:rPr>
      </w:r>
      <w:r w:rsidRPr="00E2071B">
        <w:rPr>
          <w:b w:val="0"/>
          <w:noProof/>
          <w:sz w:val="18"/>
        </w:rPr>
        <w:fldChar w:fldCharType="separate"/>
      </w:r>
      <w:r w:rsidR="005E04C3">
        <w:rPr>
          <w:b w:val="0"/>
          <w:noProof/>
          <w:sz w:val="18"/>
        </w:rPr>
        <w:t>312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E2071B">
        <w:rPr>
          <w:noProof/>
        </w:rPr>
        <w:tab/>
      </w:r>
      <w:r w:rsidRPr="00E2071B">
        <w:rPr>
          <w:noProof/>
        </w:rPr>
        <w:fldChar w:fldCharType="begin"/>
      </w:r>
      <w:r w:rsidRPr="00E2071B">
        <w:rPr>
          <w:noProof/>
        </w:rPr>
        <w:instrText xml:space="preserve"> PAGEREF _Toc487711226 \h </w:instrText>
      </w:r>
      <w:r w:rsidRPr="00E2071B">
        <w:rPr>
          <w:noProof/>
        </w:rPr>
      </w:r>
      <w:r w:rsidRPr="00E2071B">
        <w:rPr>
          <w:noProof/>
        </w:rPr>
        <w:fldChar w:fldCharType="separate"/>
      </w:r>
      <w:r w:rsidR="005E04C3">
        <w:rPr>
          <w:noProof/>
        </w:rPr>
        <w:t>312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E2071B">
        <w:rPr>
          <w:noProof/>
        </w:rPr>
        <w:tab/>
      </w:r>
      <w:r w:rsidRPr="00E2071B">
        <w:rPr>
          <w:noProof/>
        </w:rPr>
        <w:fldChar w:fldCharType="begin"/>
      </w:r>
      <w:r w:rsidRPr="00E2071B">
        <w:rPr>
          <w:noProof/>
        </w:rPr>
        <w:instrText xml:space="preserve"> PAGEREF _Toc487711227 \h </w:instrText>
      </w:r>
      <w:r w:rsidRPr="00E2071B">
        <w:rPr>
          <w:noProof/>
        </w:rPr>
      </w:r>
      <w:r w:rsidRPr="00E2071B">
        <w:rPr>
          <w:noProof/>
        </w:rPr>
        <w:fldChar w:fldCharType="separate"/>
      </w:r>
      <w:r w:rsidR="005E04C3">
        <w:rPr>
          <w:noProof/>
        </w:rPr>
        <w:t>313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E2071B">
        <w:rPr>
          <w:noProof/>
        </w:rPr>
        <w:tab/>
      </w:r>
      <w:r w:rsidRPr="00E2071B">
        <w:rPr>
          <w:noProof/>
        </w:rPr>
        <w:fldChar w:fldCharType="begin"/>
      </w:r>
      <w:r w:rsidRPr="00E2071B">
        <w:rPr>
          <w:noProof/>
        </w:rPr>
        <w:instrText xml:space="preserve"> PAGEREF _Toc487711228 \h </w:instrText>
      </w:r>
      <w:r w:rsidRPr="00E2071B">
        <w:rPr>
          <w:noProof/>
        </w:rPr>
      </w:r>
      <w:r w:rsidRPr="00E2071B">
        <w:rPr>
          <w:noProof/>
        </w:rPr>
        <w:fldChar w:fldCharType="separate"/>
      </w:r>
      <w:r w:rsidR="005E04C3">
        <w:rPr>
          <w:noProof/>
        </w:rPr>
        <w:t>315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E2071B">
        <w:rPr>
          <w:b w:val="0"/>
          <w:noProof/>
          <w:sz w:val="18"/>
        </w:rPr>
        <w:tab/>
      </w:r>
      <w:r w:rsidRPr="00E2071B">
        <w:rPr>
          <w:b w:val="0"/>
          <w:noProof/>
          <w:sz w:val="18"/>
        </w:rPr>
        <w:fldChar w:fldCharType="begin"/>
      </w:r>
      <w:r w:rsidRPr="00E2071B">
        <w:rPr>
          <w:b w:val="0"/>
          <w:noProof/>
          <w:sz w:val="18"/>
        </w:rPr>
        <w:instrText xml:space="preserve"> PAGEREF _Toc487711229 \h </w:instrText>
      </w:r>
      <w:r w:rsidRPr="00E2071B">
        <w:rPr>
          <w:b w:val="0"/>
          <w:noProof/>
          <w:sz w:val="18"/>
        </w:rPr>
      </w:r>
      <w:r w:rsidRPr="00E2071B">
        <w:rPr>
          <w:b w:val="0"/>
          <w:noProof/>
          <w:sz w:val="18"/>
        </w:rPr>
        <w:fldChar w:fldCharType="separate"/>
      </w:r>
      <w:r w:rsidR="005E04C3">
        <w:rPr>
          <w:b w:val="0"/>
          <w:noProof/>
          <w:sz w:val="18"/>
        </w:rPr>
        <w:t>315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E2071B">
        <w:rPr>
          <w:noProof/>
        </w:rPr>
        <w:tab/>
      </w:r>
      <w:r w:rsidRPr="00E2071B">
        <w:rPr>
          <w:noProof/>
        </w:rPr>
        <w:fldChar w:fldCharType="begin"/>
      </w:r>
      <w:r w:rsidRPr="00E2071B">
        <w:rPr>
          <w:noProof/>
        </w:rPr>
        <w:instrText xml:space="preserve"> PAGEREF _Toc487711230 \h </w:instrText>
      </w:r>
      <w:r w:rsidRPr="00E2071B">
        <w:rPr>
          <w:noProof/>
        </w:rPr>
      </w:r>
      <w:r w:rsidRPr="00E2071B">
        <w:rPr>
          <w:noProof/>
        </w:rPr>
        <w:fldChar w:fldCharType="separate"/>
      </w:r>
      <w:r w:rsidR="005E04C3">
        <w:rPr>
          <w:noProof/>
        </w:rPr>
        <w:t>315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E2071B">
        <w:rPr>
          <w:b w:val="0"/>
          <w:noProof/>
          <w:sz w:val="18"/>
        </w:rPr>
        <w:tab/>
      </w:r>
      <w:r w:rsidRPr="00E2071B">
        <w:rPr>
          <w:b w:val="0"/>
          <w:noProof/>
          <w:sz w:val="18"/>
        </w:rPr>
        <w:fldChar w:fldCharType="begin"/>
      </w:r>
      <w:r w:rsidRPr="00E2071B">
        <w:rPr>
          <w:b w:val="0"/>
          <w:noProof/>
          <w:sz w:val="18"/>
        </w:rPr>
        <w:instrText xml:space="preserve"> PAGEREF _Toc487711231 \h </w:instrText>
      </w:r>
      <w:r w:rsidRPr="00E2071B">
        <w:rPr>
          <w:b w:val="0"/>
          <w:noProof/>
          <w:sz w:val="18"/>
        </w:rPr>
      </w:r>
      <w:r w:rsidRPr="00E2071B">
        <w:rPr>
          <w:b w:val="0"/>
          <w:noProof/>
          <w:sz w:val="18"/>
        </w:rPr>
        <w:fldChar w:fldCharType="separate"/>
      </w:r>
      <w:r w:rsidR="005E04C3">
        <w:rPr>
          <w:b w:val="0"/>
          <w:noProof/>
          <w:sz w:val="18"/>
        </w:rPr>
        <w:t>316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E2071B">
        <w:rPr>
          <w:noProof/>
        </w:rPr>
        <w:tab/>
      </w:r>
      <w:r w:rsidRPr="00E2071B">
        <w:rPr>
          <w:noProof/>
        </w:rPr>
        <w:fldChar w:fldCharType="begin"/>
      </w:r>
      <w:r w:rsidRPr="00E2071B">
        <w:rPr>
          <w:noProof/>
        </w:rPr>
        <w:instrText xml:space="preserve"> PAGEREF _Toc487711232 \h </w:instrText>
      </w:r>
      <w:r w:rsidRPr="00E2071B">
        <w:rPr>
          <w:noProof/>
        </w:rPr>
      </w:r>
      <w:r w:rsidRPr="00E2071B">
        <w:rPr>
          <w:noProof/>
        </w:rPr>
        <w:fldChar w:fldCharType="separate"/>
      </w:r>
      <w:r w:rsidR="005E04C3">
        <w:rPr>
          <w:noProof/>
        </w:rPr>
        <w:t>316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E2071B">
        <w:rPr>
          <w:noProof/>
        </w:rPr>
        <w:tab/>
      </w:r>
      <w:r w:rsidRPr="00E2071B">
        <w:rPr>
          <w:noProof/>
        </w:rPr>
        <w:fldChar w:fldCharType="begin"/>
      </w:r>
      <w:r w:rsidRPr="00E2071B">
        <w:rPr>
          <w:noProof/>
        </w:rPr>
        <w:instrText xml:space="preserve"> PAGEREF _Toc487711233 \h </w:instrText>
      </w:r>
      <w:r w:rsidRPr="00E2071B">
        <w:rPr>
          <w:noProof/>
        </w:rPr>
      </w:r>
      <w:r w:rsidRPr="00E2071B">
        <w:rPr>
          <w:noProof/>
        </w:rPr>
        <w:fldChar w:fldCharType="separate"/>
      </w:r>
      <w:r w:rsidR="005E04C3">
        <w:rPr>
          <w:noProof/>
        </w:rPr>
        <w:t>317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E2071B">
        <w:rPr>
          <w:noProof/>
        </w:rPr>
        <w:tab/>
      </w:r>
      <w:r w:rsidRPr="00E2071B">
        <w:rPr>
          <w:noProof/>
        </w:rPr>
        <w:fldChar w:fldCharType="begin"/>
      </w:r>
      <w:r w:rsidRPr="00E2071B">
        <w:rPr>
          <w:noProof/>
        </w:rPr>
        <w:instrText xml:space="preserve"> PAGEREF _Toc487711234 \h </w:instrText>
      </w:r>
      <w:r w:rsidRPr="00E2071B">
        <w:rPr>
          <w:noProof/>
        </w:rPr>
      </w:r>
      <w:r w:rsidRPr="00E2071B">
        <w:rPr>
          <w:noProof/>
        </w:rPr>
        <w:fldChar w:fldCharType="separate"/>
      </w:r>
      <w:r w:rsidR="005E04C3">
        <w:rPr>
          <w:noProof/>
        </w:rPr>
        <w:t>318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E2071B">
        <w:rPr>
          <w:noProof/>
        </w:rPr>
        <w:tab/>
      </w:r>
      <w:r w:rsidRPr="00E2071B">
        <w:rPr>
          <w:noProof/>
        </w:rPr>
        <w:fldChar w:fldCharType="begin"/>
      </w:r>
      <w:r w:rsidRPr="00E2071B">
        <w:rPr>
          <w:noProof/>
        </w:rPr>
        <w:instrText xml:space="preserve"> PAGEREF _Toc487711235 \h </w:instrText>
      </w:r>
      <w:r w:rsidRPr="00E2071B">
        <w:rPr>
          <w:noProof/>
        </w:rPr>
      </w:r>
      <w:r w:rsidRPr="00E2071B">
        <w:rPr>
          <w:noProof/>
        </w:rPr>
        <w:fldChar w:fldCharType="separate"/>
      </w:r>
      <w:r w:rsidR="005E04C3">
        <w:rPr>
          <w:noProof/>
        </w:rPr>
        <w:t>319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_Toc487711236 \h </w:instrText>
      </w:r>
      <w:r w:rsidRPr="00E2071B">
        <w:rPr>
          <w:b w:val="0"/>
          <w:noProof/>
          <w:sz w:val="18"/>
        </w:rPr>
      </w:r>
      <w:r w:rsidRPr="00E2071B">
        <w:rPr>
          <w:b w:val="0"/>
          <w:noProof/>
          <w:sz w:val="18"/>
        </w:rPr>
        <w:fldChar w:fldCharType="separate"/>
      </w:r>
      <w:r w:rsidR="005E04C3">
        <w:rPr>
          <w:b w:val="0"/>
          <w:noProof/>
          <w:sz w:val="18"/>
        </w:rPr>
        <w:t>320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E2071B">
        <w:rPr>
          <w:noProof/>
        </w:rPr>
        <w:tab/>
      </w:r>
      <w:r w:rsidRPr="00E2071B">
        <w:rPr>
          <w:noProof/>
        </w:rPr>
        <w:fldChar w:fldCharType="begin"/>
      </w:r>
      <w:r w:rsidRPr="00E2071B">
        <w:rPr>
          <w:noProof/>
        </w:rPr>
        <w:instrText xml:space="preserve"> PAGEREF _Toc487711237 \h </w:instrText>
      </w:r>
      <w:r w:rsidRPr="00E2071B">
        <w:rPr>
          <w:noProof/>
        </w:rPr>
      </w:r>
      <w:r w:rsidRPr="00E2071B">
        <w:rPr>
          <w:noProof/>
        </w:rPr>
        <w:fldChar w:fldCharType="separate"/>
      </w:r>
      <w:r w:rsidR="005E04C3">
        <w:rPr>
          <w:noProof/>
        </w:rPr>
        <w:t>320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E2071B">
        <w:rPr>
          <w:noProof/>
        </w:rPr>
        <w:tab/>
      </w:r>
      <w:r w:rsidRPr="00E2071B">
        <w:rPr>
          <w:noProof/>
        </w:rPr>
        <w:fldChar w:fldCharType="begin"/>
      </w:r>
      <w:r w:rsidRPr="00E2071B">
        <w:rPr>
          <w:noProof/>
        </w:rPr>
        <w:instrText xml:space="preserve"> PAGEREF _Toc487711238 \h </w:instrText>
      </w:r>
      <w:r w:rsidRPr="00E2071B">
        <w:rPr>
          <w:noProof/>
        </w:rPr>
      </w:r>
      <w:r w:rsidRPr="00E2071B">
        <w:rPr>
          <w:noProof/>
        </w:rPr>
        <w:fldChar w:fldCharType="separate"/>
      </w:r>
      <w:r w:rsidR="005E04C3">
        <w:rPr>
          <w:noProof/>
        </w:rPr>
        <w:t>320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_Toc487711239 \h </w:instrText>
      </w:r>
      <w:r w:rsidRPr="00E2071B">
        <w:rPr>
          <w:b w:val="0"/>
          <w:noProof/>
          <w:sz w:val="18"/>
        </w:rPr>
      </w:r>
      <w:r w:rsidRPr="00E2071B">
        <w:rPr>
          <w:b w:val="0"/>
          <w:noProof/>
          <w:sz w:val="18"/>
        </w:rPr>
        <w:fldChar w:fldCharType="separate"/>
      </w:r>
      <w:r w:rsidR="005E04C3">
        <w:rPr>
          <w:b w:val="0"/>
          <w:noProof/>
          <w:sz w:val="18"/>
        </w:rPr>
        <w:t>321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E2071B">
        <w:rPr>
          <w:noProof/>
        </w:rPr>
        <w:tab/>
      </w:r>
      <w:r w:rsidRPr="00E2071B">
        <w:rPr>
          <w:noProof/>
        </w:rPr>
        <w:fldChar w:fldCharType="begin"/>
      </w:r>
      <w:r w:rsidRPr="00E2071B">
        <w:rPr>
          <w:noProof/>
        </w:rPr>
        <w:instrText xml:space="preserve"> PAGEREF _Toc487711240 \h </w:instrText>
      </w:r>
      <w:r w:rsidRPr="00E2071B">
        <w:rPr>
          <w:noProof/>
        </w:rPr>
      </w:r>
      <w:r w:rsidRPr="00E2071B">
        <w:rPr>
          <w:noProof/>
        </w:rPr>
        <w:fldChar w:fldCharType="separate"/>
      </w:r>
      <w:r w:rsidR="005E04C3">
        <w:rPr>
          <w:noProof/>
        </w:rPr>
        <w:t>321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E2071B">
        <w:rPr>
          <w:noProof/>
        </w:rPr>
        <w:tab/>
      </w:r>
      <w:r w:rsidRPr="00E2071B">
        <w:rPr>
          <w:noProof/>
        </w:rPr>
        <w:fldChar w:fldCharType="begin"/>
      </w:r>
      <w:r w:rsidRPr="00E2071B">
        <w:rPr>
          <w:noProof/>
        </w:rPr>
        <w:instrText xml:space="preserve"> PAGEREF _Toc487711241 \h </w:instrText>
      </w:r>
      <w:r w:rsidRPr="00E2071B">
        <w:rPr>
          <w:noProof/>
        </w:rPr>
      </w:r>
      <w:r w:rsidRPr="00E2071B">
        <w:rPr>
          <w:noProof/>
        </w:rPr>
        <w:fldChar w:fldCharType="separate"/>
      </w:r>
      <w:r w:rsidR="005E04C3">
        <w:rPr>
          <w:noProof/>
        </w:rPr>
        <w:t>323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E2071B">
        <w:rPr>
          <w:noProof/>
        </w:rPr>
        <w:tab/>
      </w:r>
      <w:r w:rsidRPr="00E2071B">
        <w:rPr>
          <w:noProof/>
        </w:rPr>
        <w:fldChar w:fldCharType="begin"/>
      </w:r>
      <w:r w:rsidRPr="00E2071B">
        <w:rPr>
          <w:noProof/>
        </w:rPr>
        <w:instrText xml:space="preserve"> PAGEREF _Toc487711242 \h </w:instrText>
      </w:r>
      <w:r w:rsidRPr="00E2071B">
        <w:rPr>
          <w:noProof/>
        </w:rPr>
      </w:r>
      <w:r w:rsidRPr="00E2071B">
        <w:rPr>
          <w:noProof/>
        </w:rPr>
        <w:fldChar w:fldCharType="separate"/>
      </w:r>
      <w:r w:rsidR="005E04C3">
        <w:rPr>
          <w:noProof/>
        </w:rPr>
        <w:t>323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E2071B">
        <w:rPr>
          <w:b w:val="0"/>
          <w:noProof/>
          <w:sz w:val="18"/>
        </w:rPr>
        <w:tab/>
      </w:r>
      <w:r w:rsidRPr="00E2071B">
        <w:rPr>
          <w:b w:val="0"/>
          <w:noProof/>
          <w:sz w:val="18"/>
        </w:rPr>
        <w:fldChar w:fldCharType="begin"/>
      </w:r>
      <w:r w:rsidRPr="00E2071B">
        <w:rPr>
          <w:b w:val="0"/>
          <w:noProof/>
          <w:sz w:val="18"/>
        </w:rPr>
        <w:instrText xml:space="preserve"> PAGEREF _Toc487711243 \h </w:instrText>
      </w:r>
      <w:r w:rsidRPr="00E2071B">
        <w:rPr>
          <w:b w:val="0"/>
          <w:noProof/>
          <w:sz w:val="18"/>
        </w:rPr>
      </w:r>
      <w:r w:rsidRPr="00E2071B">
        <w:rPr>
          <w:b w:val="0"/>
          <w:noProof/>
          <w:sz w:val="18"/>
        </w:rPr>
        <w:fldChar w:fldCharType="separate"/>
      </w:r>
      <w:r w:rsidR="005E04C3">
        <w:rPr>
          <w:b w:val="0"/>
          <w:noProof/>
          <w:sz w:val="18"/>
        </w:rPr>
        <w:t>324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E2071B">
        <w:rPr>
          <w:b w:val="0"/>
          <w:noProof/>
          <w:sz w:val="18"/>
        </w:rPr>
        <w:tab/>
      </w:r>
      <w:r w:rsidRPr="00E2071B">
        <w:rPr>
          <w:b w:val="0"/>
          <w:noProof/>
          <w:sz w:val="18"/>
        </w:rPr>
        <w:fldChar w:fldCharType="begin"/>
      </w:r>
      <w:r w:rsidRPr="00E2071B">
        <w:rPr>
          <w:b w:val="0"/>
          <w:noProof/>
          <w:sz w:val="18"/>
        </w:rPr>
        <w:instrText xml:space="preserve"> PAGEREF _Toc487711244 \h </w:instrText>
      </w:r>
      <w:r w:rsidRPr="00E2071B">
        <w:rPr>
          <w:b w:val="0"/>
          <w:noProof/>
          <w:sz w:val="18"/>
        </w:rPr>
      </w:r>
      <w:r w:rsidRPr="00E2071B">
        <w:rPr>
          <w:b w:val="0"/>
          <w:noProof/>
          <w:sz w:val="18"/>
        </w:rPr>
        <w:fldChar w:fldCharType="separate"/>
      </w:r>
      <w:r w:rsidR="005E04C3">
        <w:rPr>
          <w:b w:val="0"/>
          <w:noProof/>
          <w:sz w:val="18"/>
        </w:rPr>
        <w:t>324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E2071B">
        <w:rPr>
          <w:noProof/>
        </w:rPr>
        <w:tab/>
      </w:r>
      <w:r w:rsidRPr="00E2071B">
        <w:rPr>
          <w:noProof/>
        </w:rPr>
        <w:fldChar w:fldCharType="begin"/>
      </w:r>
      <w:r w:rsidRPr="00E2071B">
        <w:rPr>
          <w:noProof/>
        </w:rPr>
        <w:instrText xml:space="preserve"> PAGEREF _Toc487711245 \h </w:instrText>
      </w:r>
      <w:r w:rsidRPr="00E2071B">
        <w:rPr>
          <w:noProof/>
        </w:rPr>
      </w:r>
      <w:r w:rsidRPr="00E2071B">
        <w:rPr>
          <w:noProof/>
        </w:rPr>
        <w:fldChar w:fldCharType="separate"/>
      </w:r>
      <w:r w:rsidR="005E04C3">
        <w:rPr>
          <w:noProof/>
        </w:rPr>
        <w:t>324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E2071B">
        <w:rPr>
          <w:b w:val="0"/>
          <w:noProof/>
          <w:sz w:val="18"/>
        </w:rPr>
        <w:tab/>
      </w:r>
      <w:r w:rsidRPr="00E2071B">
        <w:rPr>
          <w:b w:val="0"/>
          <w:noProof/>
          <w:sz w:val="18"/>
        </w:rPr>
        <w:fldChar w:fldCharType="begin"/>
      </w:r>
      <w:r w:rsidRPr="00E2071B">
        <w:rPr>
          <w:b w:val="0"/>
          <w:noProof/>
          <w:sz w:val="18"/>
        </w:rPr>
        <w:instrText xml:space="preserve"> PAGEREF _Toc487711246 \h </w:instrText>
      </w:r>
      <w:r w:rsidRPr="00E2071B">
        <w:rPr>
          <w:b w:val="0"/>
          <w:noProof/>
          <w:sz w:val="18"/>
        </w:rPr>
      </w:r>
      <w:r w:rsidRPr="00E2071B">
        <w:rPr>
          <w:b w:val="0"/>
          <w:noProof/>
          <w:sz w:val="18"/>
        </w:rPr>
        <w:fldChar w:fldCharType="separate"/>
      </w:r>
      <w:r w:rsidR="005E04C3">
        <w:rPr>
          <w:b w:val="0"/>
          <w:noProof/>
          <w:sz w:val="18"/>
        </w:rPr>
        <w:t>328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E2071B">
        <w:rPr>
          <w:noProof/>
        </w:rPr>
        <w:tab/>
      </w:r>
      <w:r w:rsidRPr="00E2071B">
        <w:rPr>
          <w:noProof/>
        </w:rPr>
        <w:fldChar w:fldCharType="begin"/>
      </w:r>
      <w:r w:rsidRPr="00E2071B">
        <w:rPr>
          <w:noProof/>
        </w:rPr>
        <w:instrText xml:space="preserve"> PAGEREF _Toc487711247 \h </w:instrText>
      </w:r>
      <w:r w:rsidRPr="00E2071B">
        <w:rPr>
          <w:noProof/>
        </w:rPr>
      </w:r>
      <w:r w:rsidRPr="00E2071B">
        <w:rPr>
          <w:noProof/>
        </w:rPr>
        <w:fldChar w:fldCharType="separate"/>
      </w:r>
      <w:r w:rsidR="005E04C3">
        <w:rPr>
          <w:noProof/>
        </w:rPr>
        <w:t>328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Choices with ongoing effect</w:t>
      </w:r>
      <w:r w:rsidRPr="00E2071B">
        <w:rPr>
          <w:b w:val="0"/>
          <w:noProof/>
          <w:sz w:val="18"/>
        </w:rPr>
        <w:tab/>
      </w:r>
      <w:r w:rsidRPr="00E2071B">
        <w:rPr>
          <w:b w:val="0"/>
          <w:noProof/>
          <w:sz w:val="18"/>
        </w:rPr>
        <w:fldChar w:fldCharType="begin"/>
      </w:r>
      <w:r w:rsidRPr="00E2071B">
        <w:rPr>
          <w:b w:val="0"/>
          <w:noProof/>
          <w:sz w:val="18"/>
        </w:rPr>
        <w:instrText xml:space="preserve"> PAGEREF _Toc487711248 \h </w:instrText>
      </w:r>
      <w:r w:rsidRPr="00E2071B">
        <w:rPr>
          <w:b w:val="0"/>
          <w:noProof/>
          <w:sz w:val="18"/>
        </w:rPr>
      </w:r>
      <w:r w:rsidRPr="00E2071B">
        <w:rPr>
          <w:b w:val="0"/>
          <w:noProof/>
          <w:sz w:val="18"/>
        </w:rPr>
        <w:fldChar w:fldCharType="separate"/>
      </w:r>
      <w:r w:rsidR="005E04C3">
        <w:rPr>
          <w:b w:val="0"/>
          <w:noProof/>
          <w:sz w:val="18"/>
        </w:rPr>
        <w:t>332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E2071B">
        <w:rPr>
          <w:noProof/>
        </w:rPr>
        <w:tab/>
      </w:r>
      <w:r w:rsidRPr="00E2071B">
        <w:rPr>
          <w:noProof/>
        </w:rPr>
        <w:fldChar w:fldCharType="begin"/>
      </w:r>
      <w:r w:rsidRPr="00E2071B">
        <w:rPr>
          <w:noProof/>
        </w:rPr>
        <w:instrText xml:space="preserve"> PAGEREF _Toc487711249 \h </w:instrText>
      </w:r>
      <w:r w:rsidRPr="00E2071B">
        <w:rPr>
          <w:noProof/>
        </w:rPr>
      </w:r>
      <w:r w:rsidRPr="00E2071B">
        <w:rPr>
          <w:noProof/>
        </w:rPr>
        <w:fldChar w:fldCharType="separate"/>
      </w:r>
      <w:r w:rsidR="005E04C3">
        <w:rPr>
          <w:noProof/>
        </w:rPr>
        <w:t>332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E2071B">
        <w:rPr>
          <w:noProof/>
        </w:rPr>
        <w:tab/>
      </w:r>
      <w:r w:rsidRPr="00E2071B">
        <w:rPr>
          <w:noProof/>
        </w:rPr>
        <w:fldChar w:fldCharType="begin"/>
      </w:r>
      <w:r w:rsidRPr="00E2071B">
        <w:rPr>
          <w:noProof/>
        </w:rPr>
        <w:instrText xml:space="preserve"> PAGEREF _Toc487711250 \h </w:instrText>
      </w:r>
      <w:r w:rsidRPr="00E2071B">
        <w:rPr>
          <w:noProof/>
        </w:rPr>
      </w:r>
      <w:r w:rsidRPr="00E2071B">
        <w:rPr>
          <w:noProof/>
        </w:rPr>
        <w:fldChar w:fldCharType="separate"/>
      </w:r>
      <w:r w:rsidR="005E04C3">
        <w:rPr>
          <w:noProof/>
        </w:rPr>
        <w:t>333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E2071B">
        <w:rPr>
          <w:b w:val="0"/>
          <w:noProof/>
          <w:sz w:val="18"/>
        </w:rPr>
        <w:tab/>
      </w:r>
      <w:r w:rsidRPr="00E2071B">
        <w:rPr>
          <w:b w:val="0"/>
          <w:noProof/>
          <w:sz w:val="18"/>
        </w:rPr>
        <w:fldChar w:fldCharType="begin"/>
      </w:r>
      <w:r w:rsidRPr="00E2071B">
        <w:rPr>
          <w:b w:val="0"/>
          <w:noProof/>
          <w:sz w:val="18"/>
        </w:rPr>
        <w:instrText xml:space="preserve"> PAGEREF _Toc487711251 \h </w:instrText>
      </w:r>
      <w:r w:rsidRPr="00E2071B">
        <w:rPr>
          <w:b w:val="0"/>
          <w:noProof/>
          <w:sz w:val="18"/>
        </w:rPr>
      </w:r>
      <w:r w:rsidRPr="00E2071B">
        <w:rPr>
          <w:b w:val="0"/>
          <w:noProof/>
          <w:sz w:val="18"/>
        </w:rPr>
        <w:fldChar w:fldCharType="separate"/>
      </w:r>
      <w:r w:rsidR="005E04C3">
        <w:rPr>
          <w:b w:val="0"/>
          <w:noProof/>
          <w:sz w:val="18"/>
        </w:rPr>
        <w:t>334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E2071B">
        <w:rPr>
          <w:b w:val="0"/>
          <w:noProof/>
          <w:sz w:val="18"/>
        </w:rPr>
        <w:tab/>
      </w:r>
      <w:r w:rsidRPr="00E2071B">
        <w:rPr>
          <w:b w:val="0"/>
          <w:noProof/>
          <w:sz w:val="18"/>
        </w:rPr>
        <w:fldChar w:fldCharType="begin"/>
      </w:r>
      <w:r w:rsidRPr="00E2071B">
        <w:rPr>
          <w:b w:val="0"/>
          <w:noProof/>
          <w:sz w:val="18"/>
        </w:rPr>
        <w:instrText xml:space="preserve"> PAGEREF _Toc487711252 \h </w:instrText>
      </w:r>
      <w:r w:rsidRPr="00E2071B">
        <w:rPr>
          <w:b w:val="0"/>
          <w:noProof/>
          <w:sz w:val="18"/>
        </w:rPr>
      </w:r>
      <w:r w:rsidRPr="00E2071B">
        <w:rPr>
          <w:b w:val="0"/>
          <w:noProof/>
          <w:sz w:val="18"/>
        </w:rPr>
        <w:fldChar w:fldCharType="separate"/>
      </w:r>
      <w:r w:rsidR="005E04C3">
        <w:rPr>
          <w:b w:val="0"/>
          <w:noProof/>
          <w:sz w:val="18"/>
        </w:rPr>
        <w:t>334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E2071B">
        <w:rPr>
          <w:noProof/>
        </w:rPr>
        <w:tab/>
      </w:r>
      <w:r w:rsidRPr="00E2071B">
        <w:rPr>
          <w:noProof/>
        </w:rPr>
        <w:fldChar w:fldCharType="begin"/>
      </w:r>
      <w:r w:rsidRPr="00E2071B">
        <w:rPr>
          <w:noProof/>
        </w:rPr>
        <w:instrText xml:space="preserve"> PAGEREF _Toc487711253 \h </w:instrText>
      </w:r>
      <w:r w:rsidRPr="00E2071B">
        <w:rPr>
          <w:noProof/>
        </w:rPr>
      </w:r>
      <w:r w:rsidRPr="00E2071B">
        <w:rPr>
          <w:noProof/>
        </w:rPr>
        <w:fldChar w:fldCharType="separate"/>
      </w:r>
      <w:r w:rsidR="005E04C3">
        <w:rPr>
          <w:noProof/>
        </w:rPr>
        <w:t>334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E2071B">
        <w:rPr>
          <w:b w:val="0"/>
          <w:noProof/>
          <w:sz w:val="18"/>
        </w:rPr>
        <w:tab/>
      </w:r>
      <w:r w:rsidRPr="00E2071B">
        <w:rPr>
          <w:b w:val="0"/>
          <w:noProof/>
          <w:sz w:val="18"/>
        </w:rPr>
        <w:fldChar w:fldCharType="begin"/>
      </w:r>
      <w:r w:rsidRPr="00E2071B">
        <w:rPr>
          <w:b w:val="0"/>
          <w:noProof/>
          <w:sz w:val="18"/>
        </w:rPr>
        <w:instrText xml:space="preserve"> PAGEREF _Toc487711254 \h </w:instrText>
      </w:r>
      <w:r w:rsidRPr="00E2071B">
        <w:rPr>
          <w:b w:val="0"/>
          <w:noProof/>
          <w:sz w:val="18"/>
        </w:rPr>
      </w:r>
      <w:r w:rsidRPr="00E2071B">
        <w:rPr>
          <w:b w:val="0"/>
          <w:noProof/>
          <w:sz w:val="18"/>
        </w:rPr>
        <w:fldChar w:fldCharType="separate"/>
      </w:r>
      <w:r w:rsidR="005E04C3">
        <w:rPr>
          <w:b w:val="0"/>
          <w:noProof/>
          <w:sz w:val="18"/>
        </w:rPr>
        <w:t>336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E2071B">
        <w:rPr>
          <w:noProof/>
        </w:rPr>
        <w:tab/>
      </w:r>
      <w:r w:rsidRPr="00E2071B">
        <w:rPr>
          <w:noProof/>
        </w:rPr>
        <w:fldChar w:fldCharType="begin"/>
      </w:r>
      <w:r w:rsidRPr="00E2071B">
        <w:rPr>
          <w:noProof/>
        </w:rPr>
        <w:instrText xml:space="preserve"> PAGEREF _Toc487711255 \h </w:instrText>
      </w:r>
      <w:r w:rsidRPr="00E2071B">
        <w:rPr>
          <w:noProof/>
        </w:rPr>
      </w:r>
      <w:r w:rsidRPr="00E2071B">
        <w:rPr>
          <w:noProof/>
        </w:rPr>
        <w:fldChar w:fldCharType="separate"/>
      </w:r>
      <w:r w:rsidR="005E04C3">
        <w:rPr>
          <w:noProof/>
        </w:rPr>
        <w:t>336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E2071B">
        <w:rPr>
          <w:b w:val="0"/>
          <w:noProof/>
          <w:sz w:val="18"/>
        </w:rPr>
        <w:tab/>
      </w:r>
      <w:r w:rsidRPr="00E2071B">
        <w:rPr>
          <w:b w:val="0"/>
          <w:noProof/>
          <w:sz w:val="18"/>
        </w:rPr>
        <w:fldChar w:fldCharType="begin"/>
      </w:r>
      <w:r w:rsidRPr="00E2071B">
        <w:rPr>
          <w:b w:val="0"/>
          <w:noProof/>
          <w:sz w:val="18"/>
        </w:rPr>
        <w:instrText xml:space="preserve"> PAGEREF _Toc487711256 \h </w:instrText>
      </w:r>
      <w:r w:rsidRPr="00E2071B">
        <w:rPr>
          <w:b w:val="0"/>
          <w:noProof/>
          <w:sz w:val="18"/>
        </w:rPr>
      </w:r>
      <w:r w:rsidRPr="00E2071B">
        <w:rPr>
          <w:b w:val="0"/>
          <w:noProof/>
          <w:sz w:val="18"/>
        </w:rPr>
        <w:fldChar w:fldCharType="separate"/>
      </w:r>
      <w:r w:rsidR="005E04C3">
        <w:rPr>
          <w:b w:val="0"/>
          <w:noProof/>
          <w:sz w:val="18"/>
        </w:rPr>
        <w:t>339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E2071B">
        <w:rPr>
          <w:noProof/>
        </w:rPr>
        <w:tab/>
      </w:r>
      <w:r w:rsidRPr="00E2071B">
        <w:rPr>
          <w:noProof/>
        </w:rPr>
        <w:fldChar w:fldCharType="begin"/>
      </w:r>
      <w:r w:rsidRPr="00E2071B">
        <w:rPr>
          <w:noProof/>
        </w:rPr>
        <w:instrText xml:space="preserve"> PAGEREF _Toc487711257 \h </w:instrText>
      </w:r>
      <w:r w:rsidRPr="00E2071B">
        <w:rPr>
          <w:noProof/>
        </w:rPr>
      </w:r>
      <w:r w:rsidRPr="00E2071B">
        <w:rPr>
          <w:noProof/>
        </w:rPr>
        <w:fldChar w:fldCharType="separate"/>
      </w:r>
      <w:r w:rsidR="005E04C3">
        <w:rPr>
          <w:noProof/>
        </w:rPr>
        <w:t>339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E2071B">
        <w:rPr>
          <w:noProof/>
        </w:rPr>
        <w:tab/>
      </w:r>
      <w:r w:rsidRPr="00E2071B">
        <w:rPr>
          <w:noProof/>
        </w:rPr>
        <w:fldChar w:fldCharType="begin"/>
      </w:r>
      <w:r w:rsidRPr="00E2071B">
        <w:rPr>
          <w:noProof/>
        </w:rPr>
        <w:instrText xml:space="preserve"> PAGEREF _Toc487711258 \h </w:instrText>
      </w:r>
      <w:r w:rsidRPr="00E2071B">
        <w:rPr>
          <w:noProof/>
        </w:rPr>
      </w:r>
      <w:r w:rsidRPr="00E2071B">
        <w:rPr>
          <w:noProof/>
        </w:rPr>
        <w:fldChar w:fldCharType="separate"/>
      </w:r>
      <w:r w:rsidR="005E04C3">
        <w:rPr>
          <w:noProof/>
        </w:rPr>
        <w:t>339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_Toc487711259 \h </w:instrText>
      </w:r>
      <w:r w:rsidRPr="00E2071B">
        <w:rPr>
          <w:b w:val="0"/>
          <w:noProof/>
          <w:sz w:val="18"/>
        </w:rPr>
      </w:r>
      <w:r w:rsidRPr="00E2071B">
        <w:rPr>
          <w:b w:val="0"/>
          <w:noProof/>
          <w:sz w:val="18"/>
        </w:rPr>
        <w:fldChar w:fldCharType="separate"/>
      </w:r>
      <w:r w:rsidR="005E04C3">
        <w:rPr>
          <w:b w:val="0"/>
          <w:noProof/>
          <w:sz w:val="18"/>
        </w:rPr>
        <w:t>340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E2071B">
        <w:rPr>
          <w:noProof/>
        </w:rPr>
        <w:tab/>
      </w:r>
      <w:r w:rsidRPr="00E2071B">
        <w:rPr>
          <w:noProof/>
        </w:rPr>
        <w:fldChar w:fldCharType="begin"/>
      </w:r>
      <w:r w:rsidRPr="00E2071B">
        <w:rPr>
          <w:noProof/>
        </w:rPr>
        <w:instrText xml:space="preserve"> PAGEREF _Toc487711260 \h </w:instrText>
      </w:r>
      <w:r w:rsidRPr="00E2071B">
        <w:rPr>
          <w:noProof/>
        </w:rPr>
      </w:r>
      <w:r w:rsidRPr="00E2071B">
        <w:rPr>
          <w:noProof/>
        </w:rPr>
        <w:fldChar w:fldCharType="separate"/>
      </w:r>
      <w:r w:rsidR="005E04C3">
        <w:rPr>
          <w:noProof/>
        </w:rPr>
        <w:t>340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E2071B">
        <w:rPr>
          <w:b w:val="0"/>
          <w:noProof/>
          <w:sz w:val="18"/>
        </w:rPr>
        <w:tab/>
      </w:r>
      <w:r w:rsidRPr="00E2071B">
        <w:rPr>
          <w:b w:val="0"/>
          <w:noProof/>
          <w:sz w:val="18"/>
        </w:rPr>
        <w:fldChar w:fldCharType="begin"/>
      </w:r>
      <w:r w:rsidRPr="00E2071B">
        <w:rPr>
          <w:b w:val="0"/>
          <w:noProof/>
          <w:sz w:val="18"/>
        </w:rPr>
        <w:instrText xml:space="preserve"> PAGEREF _Toc487711261 \h </w:instrText>
      </w:r>
      <w:r w:rsidRPr="00E2071B">
        <w:rPr>
          <w:b w:val="0"/>
          <w:noProof/>
          <w:sz w:val="18"/>
        </w:rPr>
      </w:r>
      <w:r w:rsidRPr="00E2071B">
        <w:rPr>
          <w:b w:val="0"/>
          <w:noProof/>
          <w:sz w:val="18"/>
        </w:rPr>
        <w:fldChar w:fldCharType="separate"/>
      </w:r>
      <w:r w:rsidR="005E04C3">
        <w:rPr>
          <w:b w:val="0"/>
          <w:noProof/>
          <w:sz w:val="18"/>
        </w:rPr>
        <w:t>340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E2071B">
        <w:rPr>
          <w:noProof/>
        </w:rPr>
        <w:tab/>
      </w:r>
      <w:r w:rsidRPr="00E2071B">
        <w:rPr>
          <w:noProof/>
        </w:rPr>
        <w:fldChar w:fldCharType="begin"/>
      </w:r>
      <w:r w:rsidRPr="00E2071B">
        <w:rPr>
          <w:noProof/>
        </w:rPr>
        <w:instrText xml:space="preserve"> PAGEREF _Toc487711262 \h </w:instrText>
      </w:r>
      <w:r w:rsidRPr="00E2071B">
        <w:rPr>
          <w:noProof/>
        </w:rPr>
      </w:r>
      <w:r w:rsidRPr="00E2071B">
        <w:rPr>
          <w:noProof/>
        </w:rPr>
        <w:fldChar w:fldCharType="separate"/>
      </w:r>
      <w:r w:rsidR="005E04C3">
        <w:rPr>
          <w:noProof/>
        </w:rPr>
        <w:t>341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E2071B">
        <w:rPr>
          <w:noProof/>
        </w:rPr>
        <w:tab/>
      </w:r>
      <w:r w:rsidRPr="00E2071B">
        <w:rPr>
          <w:noProof/>
        </w:rPr>
        <w:fldChar w:fldCharType="begin"/>
      </w:r>
      <w:r w:rsidRPr="00E2071B">
        <w:rPr>
          <w:noProof/>
        </w:rPr>
        <w:instrText xml:space="preserve"> PAGEREF _Toc487711263 \h </w:instrText>
      </w:r>
      <w:r w:rsidRPr="00E2071B">
        <w:rPr>
          <w:noProof/>
        </w:rPr>
      </w:r>
      <w:r w:rsidRPr="00E2071B">
        <w:rPr>
          <w:noProof/>
        </w:rPr>
        <w:fldChar w:fldCharType="separate"/>
      </w:r>
      <w:r w:rsidR="005E04C3">
        <w:rPr>
          <w:noProof/>
        </w:rPr>
        <w:t>342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E2071B">
        <w:rPr>
          <w:noProof/>
        </w:rPr>
        <w:tab/>
      </w:r>
      <w:r w:rsidRPr="00E2071B">
        <w:rPr>
          <w:noProof/>
        </w:rPr>
        <w:fldChar w:fldCharType="begin"/>
      </w:r>
      <w:r w:rsidRPr="00E2071B">
        <w:rPr>
          <w:noProof/>
        </w:rPr>
        <w:instrText xml:space="preserve"> PAGEREF _Toc487711264 \h </w:instrText>
      </w:r>
      <w:r w:rsidRPr="00E2071B">
        <w:rPr>
          <w:noProof/>
        </w:rPr>
      </w:r>
      <w:r w:rsidRPr="00E2071B">
        <w:rPr>
          <w:noProof/>
        </w:rPr>
        <w:fldChar w:fldCharType="separate"/>
      </w:r>
      <w:r w:rsidR="005E04C3">
        <w:rPr>
          <w:noProof/>
        </w:rPr>
        <w:t>342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E2071B">
        <w:rPr>
          <w:noProof/>
        </w:rPr>
        <w:tab/>
      </w:r>
      <w:r w:rsidRPr="00E2071B">
        <w:rPr>
          <w:noProof/>
        </w:rPr>
        <w:fldChar w:fldCharType="begin"/>
      </w:r>
      <w:r w:rsidRPr="00E2071B">
        <w:rPr>
          <w:noProof/>
        </w:rPr>
        <w:instrText xml:space="preserve"> PAGEREF _Toc487711265 \h </w:instrText>
      </w:r>
      <w:r w:rsidRPr="00E2071B">
        <w:rPr>
          <w:noProof/>
        </w:rPr>
      </w:r>
      <w:r w:rsidRPr="00E2071B">
        <w:rPr>
          <w:noProof/>
        </w:rPr>
        <w:fldChar w:fldCharType="separate"/>
      </w:r>
      <w:r w:rsidR="005E04C3">
        <w:rPr>
          <w:noProof/>
        </w:rPr>
        <w:t>344</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716—Miscellaneous special rules</w:t>
      </w:r>
      <w:r w:rsidRPr="00E2071B">
        <w:rPr>
          <w:b w:val="0"/>
          <w:noProof/>
          <w:sz w:val="18"/>
        </w:rPr>
        <w:tab/>
      </w:r>
      <w:r w:rsidRPr="00E2071B">
        <w:rPr>
          <w:b w:val="0"/>
          <w:noProof/>
          <w:sz w:val="18"/>
        </w:rPr>
        <w:fldChar w:fldCharType="begin"/>
      </w:r>
      <w:r w:rsidRPr="00E2071B">
        <w:rPr>
          <w:b w:val="0"/>
          <w:noProof/>
          <w:sz w:val="18"/>
        </w:rPr>
        <w:instrText xml:space="preserve"> PAGEREF _Toc487711266 \h </w:instrText>
      </w:r>
      <w:r w:rsidRPr="00E2071B">
        <w:rPr>
          <w:b w:val="0"/>
          <w:noProof/>
          <w:sz w:val="18"/>
        </w:rPr>
      </w:r>
      <w:r w:rsidRPr="00E2071B">
        <w:rPr>
          <w:b w:val="0"/>
          <w:noProof/>
          <w:sz w:val="18"/>
        </w:rPr>
        <w:fldChar w:fldCharType="separate"/>
      </w:r>
      <w:r w:rsidR="005E04C3">
        <w:rPr>
          <w:b w:val="0"/>
          <w:noProof/>
          <w:sz w:val="18"/>
        </w:rPr>
        <w:t>345</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E2071B">
        <w:rPr>
          <w:b w:val="0"/>
          <w:noProof/>
          <w:sz w:val="18"/>
        </w:rPr>
        <w:tab/>
      </w:r>
      <w:r w:rsidRPr="00E2071B">
        <w:rPr>
          <w:b w:val="0"/>
          <w:noProof/>
          <w:sz w:val="18"/>
        </w:rPr>
        <w:fldChar w:fldCharType="begin"/>
      </w:r>
      <w:r w:rsidRPr="00E2071B">
        <w:rPr>
          <w:b w:val="0"/>
          <w:noProof/>
          <w:sz w:val="18"/>
        </w:rPr>
        <w:instrText xml:space="preserve"> PAGEREF _Toc487711267 \h </w:instrText>
      </w:r>
      <w:r w:rsidRPr="00E2071B">
        <w:rPr>
          <w:b w:val="0"/>
          <w:noProof/>
          <w:sz w:val="18"/>
        </w:rPr>
      </w:r>
      <w:r w:rsidRPr="00E2071B">
        <w:rPr>
          <w:b w:val="0"/>
          <w:noProof/>
          <w:sz w:val="18"/>
        </w:rPr>
        <w:fldChar w:fldCharType="separate"/>
      </w:r>
      <w:r w:rsidR="005E04C3">
        <w:rPr>
          <w:b w:val="0"/>
          <w:noProof/>
          <w:sz w:val="18"/>
        </w:rPr>
        <w:t>345</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E2071B">
        <w:rPr>
          <w:b w:val="0"/>
          <w:noProof/>
          <w:sz w:val="18"/>
        </w:rPr>
        <w:tab/>
      </w:r>
      <w:r w:rsidRPr="00E2071B">
        <w:rPr>
          <w:b w:val="0"/>
          <w:noProof/>
          <w:sz w:val="18"/>
        </w:rPr>
        <w:fldChar w:fldCharType="begin"/>
      </w:r>
      <w:r w:rsidRPr="00E2071B">
        <w:rPr>
          <w:b w:val="0"/>
          <w:noProof/>
          <w:sz w:val="18"/>
        </w:rPr>
        <w:instrText xml:space="preserve"> PAGEREF _Toc487711268 \h </w:instrText>
      </w:r>
      <w:r w:rsidRPr="00E2071B">
        <w:rPr>
          <w:b w:val="0"/>
          <w:noProof/>
          <w:sz w:val="18"/>
        </w:rPr>
      </w:r>
      <w:r w:rsidRPr="00E2071B">
        <w:rPr>
          <w:b w:val="0"/>
          <w:noProof/>
          <w:sz w:val="18"/>
        </w:rPr>
        <w:fldChar w:fldCharType="separate"/>
      </w:r>
      <w:r w:rsidR="005E04C3">
        <w:rPr>
          <w:b w:val="0"/>
          <w:noProof/>
          <w:sz w:val="18"/>
        </w:rPr>
        <w:t>345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_Toc487711269 \h </w:instrText>
      </w:r>
      <w:r w:rsidRPr="00E2071B">
        <w:rPr>
          <w:noProof/>
        </w:rPr>
      </w:r>
      <w:r w:rsidRPr="00E2071B">
        <w:rPr>
          <w:noProof/>
        </w:rPr>
        <w:fldChar w:fldCharType="separate"/>
      </w:r>
      <w:r w:rsidR="005E04C3">
        <w:rPr>
          <w:noProof/>
        </w:rPr>
        <w:t>345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Operative provisions</w:t>
      </w:r>
      <w:r w:rsidRPr="00E2071B">
        <w:rPr>
          <w:b w:val="0"/>
          <w:noProof/>
          <w:sz w:val="18"/>
        </w:rPr>
        <w:tab/>
      </w:r>
      <w:r w:rsidRPr="00E2071B">
        <w:rPr>
          <w:b w:val="0"/>
          <w:noProof/>
          <w:sz w:val="18"/>
        </w:rPr>
        <w:fldChar w:fldCharType="begin"/>
      </w:r>
      <w:r w:rsidRPr="00E2071B">
        <w:rPr>
          <w:b w:val="0"/>
          <w:noProof/>
          <w:sz w:val="18"/>
        </w:rPr>
        <w:instrText xml:space="preserve"> PAGEREF _Toc487711270 \h </w:instrText>
      </w:r>
      <w:r w:rsidRPr="00E2071B">
        <w:rPr>
          <w:b w:val="0"/>
          <w:noProof/>
          <w:sz w:val="18"/>
        </w:rPr>
      </w:r>
      <w:r w:rsidRPr="00E2071B">
        <w:rPr>
          <w:b w:val="0"/>
          <w:noProof/>
          <w:sz w:val="18"/>
        </w:rPr>
        <w:fldChar w:fldCharType="separate"/>
      </w:r>
      <w:r w:rsidR="005E04C3">
        <w:rPr>
          <w:b w:val="0"/>
          <w:noProof/>
          <w:sz w:val="18"/>
        </w:rPr>
        <w:t>346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E2071B">
        <w:rPr>
          <w:noProof/>
        </w:rPr>
        <w:tab/>
      </w:r>
      <w:r w:rsidRPr="00E2071B">
        <w:rPr>
          <w:noProof/>
        </w:rPr>
        <w:fldChar w:fldCharType="begin"/>
      </w:r>
      <w:r w:rsidRPr="00E2071B">
        <w:rPr>
          <w:noProof/>
        </w:rPr>
        <w:instrText xml:space="preserve"> PAGEREF _Toc487711271 \h </w:instrText>
      </w:r>
      <w:r w:rsidRPr="00E2071B">
        <w:rPr>
          <w:noProof/>
        </w:rPr>
      </w:r>
      <w:r w:rsidRPr="00E2071B">
        <w:rPr>
          <w:noProof/>
        </w:rPr>
        <w:fldChar w:fldCharType="separate"/>
      </w:r>
      <w:r w:rsidR="005E04C3">
        <w:rPr>
          <w:noProof/>
        </w:rPr>
        <w:t>346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E2071B">
        <w:rPr>
          <w:noProof/>
        </w:rPr>
        <w:tab/>
      </w:r>
      <w:r w:rsidRPr="00E2071B">
        <w:rPr>
          <w:noProof/>
        </w:rPr>
        <w:fldChar w:fldCharType="begin"/>
      </w:r>
      <w:r w:rsidRPr="00E2071B">
        <w:rPr>
          <w:noProof/>
        </w:rPr>
        <w:instrText xml:space="preserve"> PAGEREF _Toc487711272 \h </w:instrText>
      </w:r>
      <w:r w:rsidRPr="00E2071B">
        <w:rPr>
          <w:noProof/>
        </w:rPr>
      </w:r>
      <w:r w:rsidRPr="00E2071B">
        <w:rPr>
          <w:noProof/>
        </w:rPr>
        <w:fldChar w:fldCharType="separate"/>
      </w:r>
      <w:r w:rsidR="005E04C3">
        <w:rPr>
          <w:noProof/>
        </w:rPr>
        <w:t>348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E2071B">
        <w:rPr>
          <w:noProof/>
        </w:rPr>
        <w:tab/>
      </w:r>
      <w:r w:rsidRPr="00E2071B">
        <w:rPr>
          <w:noProof/>
        </w:rPr>
        <w:fldChar w:fldCharType="begin"/>
      </w:r>
      <w:r w:rsidRPr="00E2071B">
        <w:rPr>
          <w:noProof/>
        </w:rPr>
        <w:instrText xml:space="preserve"> PAGEREF _Toc487711273 \h </w:instrText>
      </w:r>
      <w:r w:rsidRPr="00E2071B">
        <w:rPr>
          <w:noProof/>
        </w:rPr>
      </w:r>
      <w:r w:rsidRPr="00E2071B">
        <w:rPr>
          <w:noProof/>
        </w:rPr>
        <w:fldChar w:fldCharType="separate"/>
      </w:r>
      <w:r w:rsidR="005E04C3">
        <w:rPr>
          <w:noProof/>
        </w:rPr>
        <w:t>351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E2071B">
        <w:rPr>
          <w:b w:val="0"/>
          <w:noProof/>
          <w:sz w:val="18"/>
        </w:rPr>
        <w:tab/>
      </w:r>
      <w:r w:rsidRPr="00E2071B">
        <w:rPr>
          <w:b w:val="0"/>
          <w:noProof/>
          <w:sz w:val="18"/>
        </w:rPr>
        <w:fldChar w:fldCharType="begin"/>
      </w:r>
      <w:r w:rsidRPr="00E2071B">
        <w:rPr>
          <w:b w:val="0"/>
          <w:noProof/>
          <w:sz w:val="18"/>
        </w:rPr>
        <w:instrText xml:space="preserve"> PAGEREF _Toc487711274 \h </w:instrText>
      </w:r>
      <w:r w:rsidRPr="00E2071B">
        <w:rPr>
          <w:b w:val="0"/>
          <w:noProof/>
          <w:sz w:val="18"/>
        </w:rPr>
      </w:r>
      <w:r w:rsidRPr="00E2071B">
        <w:rPr>
          <w:b w:val="0"/>
          <w:noProof/>
          <w:sz w:val="18"/>
        </w:rPr>
        <w:fldChar w:fldCharType="separate"/>
      </w:r>
      <w:r w:rsidR="005E04C3">
        <w:rPr>
          <w:b w:val="0"/>
          <w:noProof/>
          <w:sz w:val="18"/>
        </w:rPr>
        <w:t>353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E2071B">
        <w:rPr>
          <w:noProof/>
        </w:rPr>
        <w:tab/>
      </w:r>
      <w:r w:rsidRPr="00E2071B">
        <w:rPr>
          <w:noProof/>
        </w:rPr>
        <w:fldChar w:fldCharType="begin"/>
      </w:r>
      <w:r w:rsidRPr="00E2071B">
        <w:rPr>
          <w:noProof/>
        </w:rPr>
        <w:instrText xml:space="preserve"> PAGEREF _Toc487711275 \h </w:instrText>
      </w:r>
      <w:r w:rsidRPr="00E2071B">
        <w:rPr>
          <w:noProof/>
        </w:rPr>
      </w:r>
      <w:r w:rsidRPr="00E2071B">
        <w:rPr>
          <w:noProof/>
        </w:rPr>
        <w:fldChar w:fldCharType="separate"/>
      </w:r>
      <w:r w:rsidR="005E04C3">
        <w:rPr>
          <w:noProof/>
        </w:rPr>
        <w:t>353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E2071B">
        <w:rPr>
          <w:noProof/>
        </w:rPr>
        <w:tab/>
      </w:r>
      <w:r w:rsidRPr="00E2071B">
        <w:rPr>
          <w:noProof/>
        </w:rPr>
        <w:fldChar w:fldCharType="begin"/>
      </w:r>
      <w:r w:rsidRPr="00E2071B">
        <w:rPr>
          <w:noProof/>
        </w:rPr>
        <w:instrText xml:space="preserve"> PAGEREF _Toc487711276 \h </w:instrText>
      </w:r>
      <w:r w:rsidRPr="00E2071B">
        <w:rPr>
          <w:noProof/>
        </w:rPr>
      </w:r>
      <w:r w:rsidRPr="00E2071B">
        <w:rPr>
          <w:noProof/>
        </w:rPr>
        <w:fldChar w:fldCharType="separate"/>
      </w:r>
      <w:r w:rsidR="005E04C3">
        <w:rPr>
          <w:noProof/>
        </w:rPr>
        <w:t>353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E2071B">
        <w:rPr>
          <w:noProof/>
        </w:rPr>
        <w:tab/>
      </w:r>
      <w:r w:rsidRPr="00E2071B">
        <w:rPr>
          <w:noProof/>
        </w:rPr>
        <w:fldChar w:fldCharType="begin"/>
      </w:r>
      <w:r w:rsidRPr="00E2071B">
        <w:rPr>
          <w:noProof/>
        </w:rPr>
        <w:instrText xml:space="preserve"> PAGEREF _Toc487711277 \h </w:instrText>
      </w:r>
      <w:r w:rsidRPr="00E2071B">
        <w:rPr>
          <w:noProof/>
        </w:rPr>
      </w:r>
      <w:r w:rsidRPr="00E2071B">
        <w:rPr>
          <w:noProof/>
        </w:rPr>
        <w:fldChar w:fldCharType="separate"/>
      </w:r>
      <w:r w:rsidR="005E04C3">
        <w:rPr>
          <w:noProof/>
        </w:rPr>
        <w:t>355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E2071B">
        <w:rPr>
          <w:noProof/>
        </w:rPr>
        <w:tab/>
      </w:r>
      <w:r w:rsidRPr="00E2071B">
        <w:rPr>
          <w:noProof/>
        </w:rPr>
        <w:fldChar w:fldCharType="begin"/>
      </w:r>
      <w:r w:rsidRPr="00E2071B">
        <w:rPr>
          <w:noProof/>
        </w:rPr>
        <w:instrText xml:space="preserve"> PAGEREF _Toc487711278 \h </w:instrText>
      </w:r>
      <w:r w:rsidRPr="00E2071B">
        <w:rPr>
          <w:noProof/>
        </w:rPr>
      </w:r>
      <w:r w:rsidRPr="00E2071B">
        <w:rPr>
          <w:noProof/>
        </w:rPr>
        <w:fldChar w:fldCharType="separate"/>
      </w:r>
      <w:r w:rsidR="005E04C3">
        <w:rPr>
          <w:noProof/>
        </w:rPr>
        <w:t>356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E2071B">
        <w:rPr>
          <w:noProof/>
        </w:rPr>
        <w:tab/>
      </w:r>
      <w:r w:rsidRPr="00E2071B">
        <w:rPr>
          <w:noProof/>
        </w:rPr>
        <w:fldChar w:fldCharType="begin"/>
      </w:r>
      <w:r w:rsidRPr="00E2071B">
        <w:rPr>
          <w:noProof/>
        </w:rPr>
        <w:instrText xml:space="preserve"> PAGEREF _Toc487711279 \h </w:instrText>
      </w:r>
      <w:r w:rsidRPr="00E2071B">
        <w:rPr>
          <w:noProof/>
        </w:rPr>
      </w:r>
      <w:r w:rsidRPr="00E2071B">
        <w:rPr>
          <w:noProof/>
        </w:rPr>
        <w:fldChar w:fldCharType="separate"/>
      </w:r>
      <w:r w:rsidR="005E04C3">
        <w:rPr>
          <w:noProof/>
        </w:rPr>
        <w:t>356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E2071B">
        <w:rPr>
          <w:noProof/>
        </w:rPr>
        <w:tab/>
      </w:r>
      <w:r w:rsidRPr="00E2071B">
        <w:rPr>
          <w:noProof/>
        </w:rPr>
        <w:fldChar w:fldCharType="begin"/>
      </w:r>
      <w:r w:rsidRPr="00E2071B">
        <w:rPr>
          <w:noProof/>
        </w:rPr>
        <w:instrText xml:space="preserve"> PAGEREF _Toc487711280 \h </w:instrText>
      </w:r>
      <w:r w:rsidRPr="00E2071B">
        <w:rPr>
          <w:noProof/>
        </w:rPr>
      </w:r>
      <w:r w:rsidRPr="00E2071B">
        <w:rPr>
          <w:noProof/>
        </w:rPr>
        <w:fldChar w:fldCharType="separate"/>
      </w:r>
      <w:r w:rsidR="005E04C3">
        <w:rPr>
          <w:noProof/>
        </w:rPr>
        <w:t>357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E2071B">
        <w:rPr>
          <w:b w:val="0"/>
          <w:noProof/>
          <w:sz w:val="18"/>
        </w:rPr>
        <w:tab/>
      </w:r>
      <w:r w:rsidRPr="00E2071B">
        <w:rPr>
          <w:b w:val="0"/>
          <w:noProof/>
          <w:sz w:val="18"/>
        </w:rPr>
        <w:fldChar w:fldCharType="begin"/>
      </w:r>
      <w:r w:rsidRPr="00E2071B">
        <w:rPr>
          <w:b w:val="0"/>
          <w:noProof/>
          <w:sz w:val="18"/>
        </w:rPr>
        <w:instrText xml:space="preserve"> PAGEREF _Toc487711281 \h </w:instrText>
      </w:r>
      <w:r w:rsidRPr="00E2071B">
        <w:rPr>
          <w:b w:val="0"/>
          <w:noProof/>
          <w:sz w:val="18"/>
        </w:rPr>
      </w:r>
      <w:r w:rsidRPr="00E2071B">
        <w:rPr>
          <w:b w:val="0"/>
          <w:noProof/>
          <w:sz w:val="18"/>
        </w:rPr>
        <w:fldChar w:fldCharType="separate"/>
      </w:r>
      <w:r w:rsidR="005E04C3">
        <w:rPr>
          <w:b w:val="0"/>
          <w:noProof/>
          <w:sz w:val="18"/>
        </w:rPr>
        <w:t>357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E2071B">
        <w:rPr>
          <w:noProof/>
        </w:rPr>
        <w:tab/>
      </w:r>
      <w:r w:rsidRPr="00E2071B">
        <w:rPr>
          <w:noProof/>
        </w:rPr>
        <w:fldChar w:fldCharType="begin"/>
      </w:r>
      <w:r w:rsidRPr="00E2071B">
        <w:rPr>
          <w:noProof/>
        </w:rPr>
        <w:instrText xml:space="preserve"> PAGEREF _Toc487711282 \h </w:instrText>
      </w:r>
      <w:r w:rsidRPr="00E2071B">
        <w:rPr>
          <w:noProof/>
        </w:rPr>
      </w:r>
      <w:r w:rsidRPr="00E2071B">
        <w:rPr>
          <w:noProof/>
        </w:rPr>
        <w:fldChar w:fldCharType="separate"/>
      </w:r>
      <w:r w:rsidR="005E04C3">
        <w:rPr>
          <w:noProof/>
        </w:rPr>
        <w:t>357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E2071B">
        <w:rPr>
          <w:b w:val="0"/>
          <w:noProof/>
          <w:sz w:val="18"/>
        </w:rPr>
        <w:tab/>
      </w:r>
      <w:r w:rsidRPr="00E2071B">
        <w:rPr>
          <w:b w:val="0"/>
          <w:noProof/>
          <w:sz w:val="18"/>
        </w:rPr>
        <w:fldChar w:fldCharType="begin"/>
      </w:r>
      <w:r w:rsidRPr="00E2071B">
        <w:rPr>
          <w:b w:val="0"/>
          <w:noProof/>
          <w:sz w:val="18"/>
        </w:rPr>
        <w:instrText xml:space="preserve"> PAGEREF _Toc487711283 \h </w:instrText>
      </w:r>
      <w:r w:rsidRPr="00E2071B">
        <w:rPr>
          <w:b w:val="0"/>
          <w:noProof/>
          <w:sz w:val="18"/>
        </w:rPr>
      </w:r>
      <w:r w:rsidRPr="00E2071B">
        <w:rPr>
          <w:b w:val="0"/>
          <w:noProof/>
          <w:sz w:val="18"/>
        </w:rPr>
        <w:fldChar w:fldCharType="separate"/>
      </w:r>
      <w:r w:rsidR="005E04C3">
        <w:rPr>
          <w:b w:val="0"/>
          <w:noProof/>
          <w:sz w:val="18"/>
        </w:rPr>
        <w:t>358</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E2071B">
        <w:rPr>
          <w:b w:val="0"/>
          <w:noProof/>
          <w:sz w:val="18"/>
        </w:rPr>
        <w:tab/>
      </w:r>
      <w:r w:rsidRPr="00E2071B">
        <w:rPr>
          <w:b w:val="0"/>
          <w:noProof/>
          <w:sz w:val="18"/>
        </w:rPr>
        <w:fldChar w:fldCharType="begin"/>
      </w:r>
      <w:r w:rsidRPr="00E2071B">
        <w:rPr>
          <w:b w:val="0"/>
          <w:noProof/>
          <w:sz w:val="18"/>
        </w:rPr>
        <w:instrText xml:space="preserve"> PAGEREF _Toc487711284 \h </w:instrText>
      </w:r>
      <w:r w:rsidRPr="00E2071B">
        <w:rPr>
          <w:b w:val="0"/>
          <w:noProof/>
          <w:sz w:val="18"/>
        </w:rPr>
      </w:r>
      <w:r w:rsidRPr="00E2071B">
        <w:rPr>
          <w:b w:val="0"/>
          <w:noProof/>
          <w:sz w:val="18"/>
        </w:rPr>
        <w:fldChar w:fldCharType="separate"/>
      </w:r>
      <w:r w:rsidR="005E04C3">
        <w:rPr>
          <w:b w:val="0"/>
          <w:noProof/>
          <w:sz w:val="18"/>
        </w:rPr>
        <w:t>359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E2071B">
        <w:rPr>
          <w:noProof/>
        </w:rPr>
        <w:tab/>
      </w:r>
      <w:r w:rsidRPr="00E2071B">
        <w:rPr>
          <w:noProof/>
        </w:rPr>
        <w:fldChar w:fldCharType="begin"/>
      </w:r>
      <w:r w:rsidRPr="00E2071B">
        <w:rPr>
          <w:noProof/>
        </w:rPr>
        <w:instrText xml:space="preserve"> PAGEREF _Toc487711285 \h </w:instrText>
      </w:r>
      <w:r w:rsidRPr="00E2071B">
        <w:rPr>
          <w:noProof/>
        </w:rPr>
      </w:r>
      <w:r w:rsidRPr="00E2071B">
        <w:rPr>
          <w:noProof/>
        </w:rPr>
        <w:fldChar w:fldCharType="separate"/>
      </w:r>
      <w:r w:rsidR="005E04C3">
        <w:rPr>
          <w:noProof/>
        </w:rPr>
        <w:t>359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E2071B">
        <w:rPr>
          <w:b w:val="0"/>
          <w:noProof/>
          <w:sz w:val="18"/>
        </w:rPr>
        <w:tab/>
      </w:r>
      <w:r w:rsidRPr="00E2071B">
        <w:rPr>
          <w:b w:val="0"/>
          <w:noProof/>
          <w:sz w:val="18"/>
        </w:rPr>
        <w:fldChar w:fldCharType="begin"/>
      </w:r>
      <w:r w:rsidRPr="00E2071B">
        <w:rPr>
          <w:b w:val="0"/>
          <w:noProof/>
          <w:sz w:val="18"/>
        </w:rPr>
        <w:instrText xml:space="preserve"> PAGEREF _Toc487711286 \h </w:instrText>
      </w:r>
      <w:r w:rsidRPr="00E2071B">
        <w:rPr>
          <w:b w:val="0"/>
          <w:noProof/>
          <w:sz w:val="18"/>
        </w:rPr>
      </w:r>
      <w:r w:rsidRPr="00E2071B">
        <w:rPr>
          <w:b w:val="0"/>
          <w:noProof/>
          <w:sz w:val="18"/>
        </w:rPr>
        <w:fldChar w:fldCharType="separate"/>
      </w:r>
      <w:r w:rsidR="005E04C3">
        <w:rPr>
          <w:b w:val="0"/>
          <w:noProof/>
          <w:sz w:val="18"/>
        </w:rPr>
        <w:t>362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E2071B">
        <w:rPr>
          <w:noProof/>
        </w:rPr>
        <w:tab/>
      </w:r>
      <w:r w:rsidRPr="00E2071B">
        <w:rPr>
          <w:noProof/>
        </w:rPr>
        <w:fldChar w:fldCharType="begin"/>
      </w:r>
      <w:r w:rsidRPr="00E2071B">
        <w:rPr>
          <w:noProof/>
        </w:rPr>
        <w:instrText xml:space="preserve"> PAGEREF _Toc487711287 \h </w:instrText>
      </w:r>
      <w:r w:rsidRPr="00E2071B">
        <w:rPr>
          <w:noProof/>
        </w:rPr>
      </w:r>
      <w:r w:rsidRPr="00E2071B">
        <w:rPr>
          <w:noProof/>
        </w:rPr>
        <w:fldChar w:fldCharType="separate"/>
      </w:r>
      <w:r w:rsidR="005E04C3">
        <w:rPr>
          <w:noProof/>
        </w:rPr>
        <w:t>362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E2071B">
        <w:rPr>
          <w:b w:val="0"/>
          <w:noProof/>
          <w:sz w:val="18"/>
        </w:rPr>
        <w:tab/>
      </w:r>
      <w:r w:rsidRPr="00E2071B">
        <w:rPr>
          <w:b w:val="0"/>
          <w:noProof/>
          <w:sz w:val="18"/>
        </w:rPr>
        <w:fldChar w:fldCharType="begin"/>
      </w:r>
      <w:r w:rsidRPr="00E2071B">
        <w:rPr>
          <w:b w:val="0"/>
          <w:noProof/>
          <w:sz w:val="18"/>
        </w:rPr>
        <w:instrText xml:space="preserve"> PAGEREF _Toc487711288 \h </w:instrText>
      </w:r>
      <w:r w:rsidRPr="00E2071B">
        <w:rPr>
          <w:b w:val="0"/>
          <w:noProof/>
          <w:sz w:val="18"/>
        </w:rPr>
      </w:r>
      <w:r w:rsidRPr="00E2071B">
        <w:rPr>
          <w:b w:val="0"/>
          <w:noProof/>
          <w:sz w:val="18"/>
        </w:rPr>
        <w:fldChar w:fldCharType="separate"/>
      </w:r>
      <w:r w:rsidR="005E04C3">
        <w:rPr>
          <w:b w:val="0"/>
          <w:noProof/>
          <w:sz w:val="18"/>
        </w:rPr>
        <w:t>364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E2071B">
        <w:rPr>
          <w:noProof/>
        </w:rPr>
        <w:tab/>
      </w:r>
      <w:r w:rsidRPr="00E2071B">
        <w:rPr>
          <w:noProof/>
        </w:rPr>
        <w:fldChar w:fldCharType="begin"/>
      </w:r>
      <w:r w:rsidRPr="00E2071B">
        <w:rPr>
          <w:noProof/>
        </w:rPr>
        <w:instrText xml:space="preserve"> PAGEREF _Toc487711289 \h </w:instrText>
      </w:r>
      <w:r w:rsidRPr="00E2071B">
        <w:rPr>
          <w:noProof/>
        </w:rPr>
      </w:r>
      <w:r w:rsidRPr="00E2071B">
        <w:rPr>
          <w:noProof/>
        </w:rPr>
        <w:fldChar w:fldCharType="separate"/>
      </w:r>
      <w:r w:rsidR="005E04C3">
        <w:rPr>
          <w:noProof/>
        </w:rPr>
        <w:t>364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E2071B">
        <w:rPr>
          <w:b w:val="0"/>
          <w:noProof/>
          <w:sz w:val="18"/>
        </w:rPr>
        <w:tab/>
      </w:r>
      <w:r w:rsidRPr="00E2071B">
        <w:rPr>
          <w:b w:val="0"/>
          <w:noProof/>
          <w:sz w:val="18"/>
        </w:rPr>
        <w:fldChar w:fldCharType="begin"/>
      </w:r>
      <w:r w:rsidRPr="00E2071B">
        <w:rPr>
          <w:b w:val="0"/>
          <w:noProof/>
          <w:sz w:val="18"/>
        </w:rPr>
        <w:instrText xml:space="preserve"> PAGEREF _Toc487711290 \h </w:instrText>
      </w:r>
      <w:r w:rsidRPr="00E2071B">
        <w:rPr>
          <w:b w:val="0"/>
          <w:noProof/>
          <w:sz w:val="18"/>
        </w:rPr>
      </w:r>
      <w:r w:rsidRPr="00E2071B">
        <w:rPr>
          <w:b w:val="0"/>
          <w:noProof/>
          <w:sz w:val="18"/>
        </w:rPr>
        <w:fldChar w:fldCharType="separate"/>
      </w:r>
      <w:r w:rsidR="005E04C3">
        <w:rPr>
          <w:b w:val="0"/>
          <w:noProof/>
          <w:sz w:val="18"/>
        </w:rPr>
        <w:t>367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E2071B">
        <w:rPr>
          <w:noProof/>
        </w:rPr>
        <w:tab/>
      </w:r>
      <w:r w:rsidRPr="00E2071B">
        <w:rPr>
          <w:noProof/>
        </w:rPr>
        <w:fldChar w:fldCharType="begin"/>
      </w:r>
      <w:r w:rsidRPr="00E2071B">
        <w:rPr>
          <w:noProof/>
        </w:rPr>
        <w:instrText xml:space="preserve"> PAGEREF _Toc487711291 \h </w:instrText>
      </w:r>
      <w:r w:rsidRPr="00E2071B">
        <w:rPr>
          <w:noProof/>
        </w:rPr>
      </w:r>
      <w:r w:rsidRPr="00E2071B">
        <w:rPr>
          <w:noProof/>
        </w:rPr>
        <w:fldChar w:fldCharType="separate"/>
      </w:r>
      <w:r w:rsidR="005E04C3">
        <w:rPr>
          <w:noProof/>
        </w:rPr>
        <w:t>367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S—Miscellaneous consequences of tax cost setting</w:t>
      </w:r>
      <w:r w:rsidRPr="00E2071B">
        <w:rPr>
          <w:b w:val="0"/>
          <w:noProof/>
          <w:sz w:val="18"/>
        </w:rPr>
        <w:tab/>
      </w:r>
      <w:r w:rsidRPr="00E2071B">
        <w:rPr>
          <w:b w:val="0"/>
          <w:noProof/>
          <w:sz w:val="18"/>
        </w:rPr>
        <w:fldChar w:fldCharType="begin"/>
      </w:r>
      <w:r w:rsidRPr="00E2071B">
        <w:rPr>
          <w:b w:val="0"/>
          <w:noProof/>
          <w:sz w:val="18"/>
        </w:rPr>
        <w:instrText xml:space="preserve"> PAGEREF _Toc487711292 \h </w:instrText>
      </w:r>
      <w:r w:rsidRPr="00E2071B">
        <w:rPr>
          <w:b w:val="0"/>
          <w:noProof/>
          <w:sz w:val="18"/>
        </w:rPr>
      </w:r>
      <w:r w:rsidRPr="00E2071B">
        <w:rPr>
          <w:b w:val="0"/>
          <w:noProof/>
          <w:sz w:val="18"/>
        </w:rPr>
        <w:fldChar w:fldCharType="separate"/>
      </w:r>
      <w:r w:rsidR="005E04C3">
        <w:rPr>
          <w:b w:val="0"/>
          <w:noProof/>
          <w:sz w:val="18"/>
        </w:rPr>
        <w:t>367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E2071B">
        <w:rPr>
          <w:noProof/>
        </w:rPr>
        <w:tab/>
      </w:r>
      <w:r w:rsidRPr="00E2071B">
        <w:rPr>
          <w:noProof/>
        </w:rPr>
        <w:fldChar w:fldCharType="begin"/>
      </w:r>
      <w:r w:rsidRPr="00E2071B">
        <w:rPr>
          <w:noProof/>
        </w:rPr>
        <w:instrText xml:space="preserve"> PAGEREF _Toc487711293 \h </w:instrText>
      </w:r>
      <w:r w:rsidRPr="00E2071B">
        <w:rPr>
          <w:noProof/>
        </w:rPr>
      </w:r>
      <w:r w:rsidRPr="00E2071B">
        <w:rPr>
          <w:noProof/>
        </w:rPr>
        <w:fldChar w:fldCharType="separate"/>
      </w:r>
      <w:r w:rsidR="005E04C3">
        <w:rPr>
          <w:noProof/>
        </w:rPr>
        <w:t>368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E2071B">
        <w:rPr>
          <w:b w:val="0"/>
          <w:noProof/>
          <w:sz w:val="18"/>
        </w:rPr>
        <w:tab/>
      </w:r>
      <w:r w:rsidRPr="00E2071B">
        <w:rPr>
          <w:b w:val="0"/>
          <w:noProof/>
          <w:sz w:val="18"/>
        </w:rPr>
        <w:fldChar w:fldCharType="begin"/>
      </w:r>
      <w:r w:rsidRPr="00E2071B">
        <w:rPr>
          <w:b w:val="0"/>
          <w:noProof/>
          <w:sz w:val="18"/>
        </w:rPr>
        <w:instrText xml:space="preserve"> PAGEREF _Toc487711294 \h </w:instrText>
      </w:r>
      <w:r w:rsidRPr="00E2071B">
        <w:rPr>
          <w:b w:val="0"/>
          <w:noProof/>
          <w:sz w:val="18"/>
        </w:rPr>
      </w:r>
      <w:r w:rsidRPr="00E2071B">
        <w:rPr>
          <w:b w:val="0"/>
          <w:noProof/>
          <w:sz w:val="18"/>
        </w:rPr>
        <w:fldChar w:fldCharType="separate"/>
      </w:r>
      <w:r w:rsidR="005E04C3">
        <w:rPr>
          <w:b w:val="0"/>
          <w:noProof/>
          <w:sz w:val="18"/>
        </w:rPr>
        <w:t>369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E2071B">
        <w:rPr>
          <w:noProof/>
        </w:rPr>
        <w:tab/>
      </w:r>
      <w:r w:rsidRPr="00E2071B">
        <w:rPr>
          <w:noProof/>
        </w:rPr>
        <w:fldChar w:fldCharType="begin"/>
      </w:r>
      <w:r w:rsidRPr="00E2071B">
        <w:rPr>
          <w:noProof/>
        </w:rPr>
        <w:instrText xml:space="preserve"> PAGEREF _Toc487711295 \h </w:instrText>
      </w:r>
      <w:r w:rsidRPr="00E2071B">
        <w:rPr>
          <w:noProof/>
        </w:rPr>
      </w:r>
      <w:r w:rsidRPr="00E2071B">
        <w:rPr>
          <w:noProof/>
        </w:rPr>
        <w:fldChar w:fldCharType="separate"/>
      </w:r>
      <w:r w:rsidR="005E04C3">
        <w:rPr>
          <w:noProof/>
        </w:rPr>
        <w:t>369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E2071B">
        <w:rPr>
          <w:noProof/>
        </w:rPr>
        <w:tab/>
      </w:r>
      <w:r w:rsidRPr="00E2071B">
        <w:rPr>
          <w:noProof/>
        </w:rPr>
        <w:fldChar w:fldCharType="begin"/>
      </w:r>
      <w:r w:rsidRPr="00E2071B">
        <w:rPr>
          <w:noProof/>
        </w:rPr>
        <w:instrText xml:space="preserve"> PAGEREF _Toc487711296 \h </w:instrText>
      </w:r>
      <w:r w:rsidRPr="00E2071B">
        <w:rPr>
          <w:noProof/>
        </w:rPr>
      </w:r>
      <w:r w:rsidRPr="00E2071B">
        <w:rPr>
          <w:noProof/>
        </w:rPr>
        <w:fldChar w:fldCharType="separate"/>
      </w:r>
      <w:r w:rsidR="005E04C3">
        <w:rPr>
          <w:noProof/>
        </w:rPr>
        <w:t>369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E2071B">
        <w:rPr>
          <w:noProof/>
        </w:rPr>
        <w:tab/>
      </w:r>
      <w:r w:rsidRPr="00E2071B">
        <w:rPr>
          <w:noProof/>
        </w:rPr>
        <w:fldChar w:fldCharType="begin"/>
      </w:r>
      <w:r w:rsidRPr="00E2071B">
        <w:rPr>
          <w:noProof/>
        </w:rPr>
        <w:instrText xml:space="preserve"> PAGEREF _Toc487711297 \h </w:instrText>
      </w:r>
      <w:r w:rsidRPr="00E2071B">
        <w:rPr>
          <w:noProof/>
        </w:rPr>
      </w:r>
      <w:r w:rsidRPr="00E2071B">
        <w:rPr>
          <w:noProof/>
        </w:rPr>
        <w:fldChar w:fldCharType="separate"/>
      </w:r>
      <w:r w:rsidR="005E04C3">
        <w:rPr>
          <w:noProof/>
        </w:rPr>
        <w:t>370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E2071B">
        <w:rPr>
          <w:b w:val="0"/>
          <w:noProof/>
          <w:sz w:val="18"/>
        </w:rPr>
        <w:tab/>
      </w:r>
      <w:r w:rsidRPr="00E2071B">
        <w:rPr>
          <w:b w:val="0"/>
          <w:noProof/>
          <w:sz w:val="18"/>
        </w:rPr>
        <w:fldChar w:fldCharType="begin"/>
      </w:r>
      <w:r w:rsidRPr="00E2071B">
        <w:rPr>
          <w:b w:val="0"/>
          <w:noProof/>
          <w:sz w:val="18"/>
        </w:rPr>
        <w:instrText xml:space="preserve"> PAGEREF _Toc487711298 \h </w:instrText>
      </w:r>
      <w:r w:rsidRPr="00E2071B">
        <w:rPr>
          <w:b w:val="0"/>
          <w:noProof/>
          <w:sz w:val="18"/>
        </w:rPr>
      </w:r>
      <w:r w:rsidRPr="00E2071B">
        <w:rPr>
          <w:b w:val="0"/>
          <w:noProof/>
          <w:sz w:val="18"/>
        </w:rPr>
        <w:fldChar w:fldCharType="separate"/>
      </w:r>
      <w:r w:rsidR="005E04C3">
        <w:rPr>
          <w:b w:val="0"/>
          <w:noProof/>
          <w:sz w:val="18"/>
        </w:rPr>
        <w:t>370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E2071B">
        <w:rPr>
          <w:noProof/>
        </w:rPr>
        <w:tab/>
      </w:r>
      <w:r w:rsidRPr="00E2071B">
        <w:rPr>
          <w:noProof/>
        </w:rPr>
        <w:fldChar w:fldCharType="begin"/>
      </w:r>
      <w:r w:rsidRPr="00E2071B">
        <w:rPr>
          <w:noProof/>
        </w:rPr>
        <w:instrText xml:space="preserve"> PAGEREF _Toc487711299 \h </w:instrText>
      </w:r>
      <w:r w:rsidRPr="00E2071B">
        <w:rPr>
          <w:noProof/>
        </w:rPr>
      </w:r>
      <w:r w:rsidRPr="00E2071B">
        <w:rPr>
          <w:noProof/>
        </w:rPr>
        <w:fldChar w:fldCharType="separate"/>
      </w:r>
      <w:r w:rsidR="005E04C3">
        <w:rPr>
          <w:noProof/>
        </w:rPr>
        <w:t>371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E2071B">
        <w:rPr>
          <w:noProof/>
        </w:rPr>
        <w:tab/>
      </w:r>
      <w:r w:rsidRPr="00E2071B">
        <w:rPr>
          <w:noProof/>
        </w:rPr>
        <w:fldChar w:fldCharType="begin"/>
      </w:r>
      <w:r w:rsidRPr="00E2071B">
        <w:rPr>
          <w:noProof/>
        </w:rPr>
        <w:instrText xml:space="preserve"> PAGEREF _Toc487711300 \h </w:instrText>
      </w:r>
      <w:r w:rsidRPr="00E2071B">
        <w:rPr>
          <w:noProof/>
        </w:rPr>
      </w:r>
      <w:r w:rsidRPr="00E2071B">
        <w:rPr>
          <w:noProof/>
        </w:rPr>
        <w:fldChar w:fldCharType="separate"/>
      </w:r>
      <w:r w:rsidR="005E04C3">
        <w:rPr>
          <w:noProof/>
        </w:rPr>
        <w:t>371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E2071B">
        <w:rPr>
          <w:noProof/>
        </w:rPr>
        <w:tab/>
      </w:r>
      <w:r w:rsidRPr="00E2071B">
        <w:rPr>
          <w:noProof/>
        </w:rPr>
        <w:fldChar w:fldCharType="begin"/>
      </w:r>
      <w:r w:rsidRPr="00E2071B">
        <w:rPr>
          <w:noProof/>
        </w:rPr>
        <w:instrText xml:space="preserve"> PAGEREF _Toc487711301 \h </w:instrText>
      </w:r>
      <w:r w:rsidRPr="00E2071B">
        <w:rPr>
          <w:noProof/>
        </w:rPr>
      </w:r>
      <w:r w:rsidRPr="00E2071B">
        <w:rPr>
          <w:noProof/>
        </w:rPr>
        <w:fldChar w:fldCharType="separate"/>
      </w:r>
      <w:r w:rsidR="005E04C3">
        <w:rPr>
          <w:noProof/>
        </w:rPr>
        <w:t>372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E2071B">
        <w:rPr>
          <w:noProof/>
        </w:rPr>
        <w:tab/>
      </w:r>
      <w:r w:rsidRPr="00E2071B">
        <w:rPr>
          <w:noProof/>
        </w:rPr>
        <w:fldChar w:fldCharType="begin"/>
      </w:r>
      <w:r w:rsidRPr="00E2071B">
        <w:rPr>
          <w:noProof/>
        </w:rPr>
        <w:instrText xml:space="preserve"> PAGEREF _Toc487711302 \h </w:instrText>
      </w:r>
      <w:r w:rsidRPr="00E2071B">
        <w:rPr>
          <w:noProof/>
        </w:rPr>
      </w:r>
      <w:r w:rsidRPr="00E2071B">
        <w:rPr>
          <w:noProof/>
        </w:rPr>
        <w:fldChar w:fldCharType="separate"/>
      </w:r>
      <w:r w:rsidR="005E04C3">
        <w:rPr>
          <w:noProof/>
        </w:rPr>
        <w:t>373</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717—International tax rules</w:t>
      </w:r>
      <w:r w:rsidRPr="00E2071B">
        <w:rPr>
          <w:b w:val="0"/>
          <w:noProof/>
          <w:sz w:val="18"/>
        </w:rPr>
        <w:tab/>
      </w:r>
      <w:r w:rsidRPr="00E2071B">
        <w:rPr>
          <w:b w:val="0"/>
          <w:noProof/>
          <w:sz w:val="18"/>
        </w:rPr>
        <w:fldChar w:fldCharType="begin"/>
      </w:r>
      <w:r w:rsidRPr="00E2071B">
        <w:rPr>
          <w:b w:val="0"/>
          <w:noProof/>
          <w:sz w:val="18"/>
        </w:rPr>
        <w:instrText xml:space="preserve"> PAGEREF _Toc487711303 \h </w:instrText>
      </w:r>
      <w:r w:rsidRPr="00E2071B">
        <w:rPr>
          <w:b w:val="0"/>
          <w:noProof/>
          <w:sz w:val="18"/>
        </w:rPr>
      </w:r>
      <w:r w:rsidRPr="00E2071B">
        <w:rPr>
          <w:b w:val="0"/>
          <w:noProof/>
          <w:sz w:val="18"/>
        </w:rPr>
        <w:fldChar w:fldCharType="separate"/>
      </w:r>
      <w:r w:rsidR="005E04C3">
        <w:rPr>
          <w:b w:val="0"/>
          <w:noProof/>
          <w:sz w:val="18"/>
        </w:rPr>
        <w:t>375</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E2071B">
        <w:rPr>
          <w:b w:val="0"/>
          <w:noProof/>
          <w:sz w:val="18"/>
        </w:rPr>
        <w:tab/>
      </w:r>
      <w:r w:rsidRPr="00E2071B">
        <w:rPr>
          <w:b w:val="0"/>
          <w:noProof/>
          <w:sz w:val="18"/>
        </w:rPr>
        <w:fldChar w:fldCharType="begin"/>
      </w:r>
      <w:r w:rsidRPr="00E2071B">
        <w:rPr>
          <w:b w:val="0"/>
          <w:noProof/>
          <w:sz w:val="18"/>
        </w:rPr>
        <w:instrText xml:space="preserve"> PAGEREF _Toc487711304 \h </w:instrText>
      </w:r>
      <w:r w:rsidRPr="00E2071B">
        <w:rPr>
          <w:b w:val="0"/>
          <w:noProof/>
          <w:sz w:val="18"/>
        </w:rPr>
      </w:r>
      <w:r w:rsidRPr="00E2071B">
        <w:rPr>
          <w:b w:val="0"/>
          <w:noProof/>
          <w:sz w:val="18"/>
        </w:rPr>
        <w:fldChar w:fldCharType="separate"/>
      </w:r>
      <w:r w:rsidR="005E04C3">
        <w:rPr>
          <w:b w:val="0"/>
          <w:noProof/>
          <w:sz w:val="18"/>
        </w:rPr>
        <w:t>375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E2071B">
        <w:rPr>
          <w:noProof/>
        </w:rPr>
        <w:tab/>
      </w:r>
      <w:r w:rsidRPr="00E2071B">
        <w:rPr>
          <w:noProof/>
        </w:rPr>
        <w:fldChar w:fldCharType="begin"/>
      </w:r>
      <w:r w:rsidRPr="00E2071B">
        <w:rPr>
          <w:noProof/>
        </w:rPr>
        <w:instrText xml:space="preserve"> PAGEREF _Toc487711305 \h </w:instrText>
      </w:r>
      <w:r w:rsidRPr="00E2071B">
        <w:rPr>
          <w:noProof/>
        </w:rPr>
      </w:r>
      <w:r w:rsidRPr="00E2071B">
        <w:rPr>
          <w:noProof/>
        </w:rPr>
        <w:fldChar w:fldCharType="separate"/>
      </w:r>
      <w:r w:rsidR="005E04C3">
        <w:rPr>
          <w:noProof/>
        </w:rPr>
        <w:t>375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_Toc487711306 \h </w:instrText>
      </w:r>
      <w:r w:rsidRPr="00E2071B">
        <w:rPr>
          <w:b w:val="0"/>
          <w:noProof/>
          <w:sz w:val="18"/>
        </w:rPr>
      </w:r>
      <w:r w:rsidRPr="00E2071B">
        <w:rPr>
          <w:b w:val="0"/>
          <w:noProof/>
          <w:sz w:val="18"/>
        </w:rPr>
        <w:fldChar w:fldCharType="separate"/>
      </w:r>
      <w:r w:rsidR="005E04C3">
        <w:rPr>
          <w:b w:val="0"/>
          <w:noProof/>
          <w:sz w:val="18"/>
        </w:rPr>
        <w:t>376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E2071B">
        <w:rPr>
          <w:noProof/>
        </w:rPr>
        <w:tab/>
      </w:r>
      <w:r w:rsidRPr="00E2071B">
        <w:rPr>
          <w:noProof/>
        </w:rPr>
        <w:fldChar w:fldCharType="begin"/>
      </w:r>
      <w:r w:rsidRPr="00E2071B">
        <w:rPr>
          <w:noProof/>
        </w:rPr>
        <w:instrText xml:space="preserve"> PAGEREF _Toc487711307 \h </w:instrText>
      </w:r>
      <w:r w:rsidRPr="00E2071B">
        <w:rPr>
          <w:noProof/>
        </w:rPr>
      </w:r>
      <w:r w:rsidRPr="00E2071B">
        <w:rPr>
          <w:noProof/>
        </w:rPr>
        <w:fldChar w:fldCharType="separate"/>
      </w:r>
      <w:r w:rsidR="005E04C3">
        <w:rPr>
          <w:noProof/>
        </w:rPr>
        <w:t>376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E2071B">
        <w:rPr>
          <w:b w:val="0"/>
          <w:noProof/>
          <w:sz w:val="18"/>
        </w:rPr>
        <w:tab/>
      </w:r>
      <w:r w:rsidRPr="00E2071B">
        <w:rPr>
          <w:b w:val="0"/>
          <w:noProof/>
          <w:sz w:val="18"/>
        </w:rPr>
        <w:fldChar w:fldCharType="begin"/>
      </w:r>
      <w:r w:rsidRPr="00E2071B">
        <w:rPr>
          <w:b w:val="0"/>
          <w:noProof/>
          <w:sz w:val="18"/>
        </w:rPr>
        <w:instrText xml:space="preserve"> PAGEREF _Toc487711308 \h </w:instrText>
      </w:r>
      <w:r w:rsidRPr="00E2071B">
        <w:rPr>
          <w:b w:val="0"/>
          <w:noProof/>
          <w:sz w:val="18"/>
        </w:rPr>
      </w:r>
      <w:r w:rsidRPr="00E2071B">
        <w:rPr>
          <w:b w:val="0"/>
          <w:noProof/>
          <w:sz w:val="18"/>
        </w:rPr>
        <w:fldChar w:fldCharType="separate"/>
      </w:r>
      <w:r w:rsidR="005E04C3">
        <w:rPr>
          <w:b w:val="0"/>
          <w:noProof/>
          <w:sz w:val="18"/>
        </w:rPr>
        <w:t>376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E2071B">
        <w:rPr>
          <w:noProof/>
        </w:rPr>
        <w:tab/>
      </w:r>
      <w:r w:rsidRPr="00E2071B">
        <w:rPr>
          <w:noProof/>
        </w:rPr>
        <w:fldChar w:fldCharType="begin"/>
      </w:r>
      <w:r w:rsidRPr="00E2071B">
        <w:rPr>
          <w:noProof/>
        </w:rPr>
        <w:instrText xml:space="preserve"> PAGEREF _Toc487711309 \h </w:instrText>
      </w:r>
      <w:r w:rsidRPr="00E2071B">
        <w:rPr>
          <w:noProof/>
        </w:rPr>
      </w:r>
      <w:r w:rsidRPr="00E2071B">
        <w:rPr>
          <w:noProof/>
        </w:rPr>
        <w:fldChar w:fldCharType="separate"/>
      </w:r>
      <w:r w:rsidR="005E04C3">
        <w:rPr>
          <w:noProof/>
        </w:rPr>
        <w:t>376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E2071B">
        <w:rPr>
          <w:b w:val="0"/>
          <w:noProof/>
          <w:sz w:val="18"/>
        </w:rPr>
        <w:tab/>
      </w:r>
      <w:r w:rsidRPr="00E2071B">
        <w:rPr>
          <w:b w:val="0"/>
          <w:noProof/>
          <w:sz w:val="18"/>
        </w:rPr>
        <w:fldChar w:fldCharType="begin"/>
      </w:r>
      <w:r w:rsidRPr="00E2071B">
        <w:rPr>
          <w:b w:val="0"/>
          <w:noProof/>
          <w:sz w:val="18"/>
        </w:rPr>
        <w:instrText xml:space="preserve"> PAGEREF _Toc487711310 \h </w:instrText>
      </w:r>
      <w:r w:rsidRPr="00E2071B">
        <w:rPr>
          <w:b w:val="0"/>
          <w:noProof/>
          <w:sz w:val="18"/>
        </w:rPr>
      </w:r>
      <w:r w:rsidRPr="00E2071B">
        <w:rPr>
          <w:b w:val="0"/>
          <w:noProof/>
          <w:sz w:val="18"/>
        </w:rPr>
        <w:fldChar w:fldCharType="separate"/>
      </w:r>
      <w:r w:rsidR="005E04C3">
        <w:rPr>
          <w:b w:val="0"/>
          <w:noProof/>
          <w:sz w:val="18"/>
        </w:rPr>
        <w:t>377</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E2071B">
        <w:rPr>
          <w:b w:val="0"/>
          <w:noProof/>
          <w:sz w:val="18"/>
        </w:rPr>
        <w:tab/>
      </w:r>
      <w:r w:rsidRPr="00E2071B">
        <w:rPr>
          <w:b w:val="0"/>
          <w:noProof/>
          <w:sz w:val="18"/>
        </w:rPr>
        <w:fldChar w:fldCharType="begin"/>
      </w:r>
      <w:r w:rsidRPr="00E2071B">
        <w:rPr>
          <w:b w:val="0"/>
          <w:noProof/>
          <w:sz w:val="18"/>
        </w:rPr>
        <w:instrText xml:space="preserve"> PAGEREF _Toc487711311 \h </w:instrText>
      </w:r>
      <w:r w:rsidRPr="00E2071B">
        <w:rPr>
          <w:b w:val="0"/>
          <w:noProof/>
          <w:sz w:val="18"/>
        </w:rPr>
      </w:r>
      <w:r w:rsidRPr="00E2071B">
        <w:rPr>
          <w:b w:val="0"/>
          <w:noProof/>
          <w:sz w:val="18"/>
        </w:rPr>
        <w:fldChar w:fldCharType="separate"/>
      </w:r>
      <w:r w:rsidR="005E04C3">
        <w:rPr>
          <w:b w:val="0"/>
          <w:noProof/>
          <w:sz w:val="18"/>
        </w:rPr>
        <w:t>377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E2071B">
        <w:rPr>
          <w:noProof/>
        </w:rPr>
        <w:tab/>
      </w:r>
      <w:r w:rsidRPr="00E2071B">
        <w:rPr>
          <w:noProof/>
        </w:rPr>
        <w:fldChar w:fldCharType="begin"/>
      </w:r>
      <w:r w:rsidRPr="00E2071B">
        <w:rPr>
          <w:noProof/>
        </w:rPr>
        <w:instrText xml:space="preserve"> PAGEREF _Toc487711312 \h </w:instrText>
      </w:r>
      <w:r w:rsidRPr="00E2071B">
        <w:rPr>
          <w:noProof/>
        </w:rPr>
      </w:r>
      <w:r w:rsidRPr="00E2071B">
        <w:rPr>
          <w:noProof/>
        </w:rPr>
        <w:fldChar w:fldCharType="separate"/>
      </w:r>
      <w:r w:rsidR="005E04C3">
        <w:rPr>
          <w:noProof/>
        </w:rPr>
        <w:t>377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_Toc487711313 \h </w:instrText>
      </w:r>
      <w:r w:rsidRPr="00E2071B">
        <w:rPr>
          <w:b w:val="0"/>
          <w:noProof/>
          <w:sz w:val="18"/>
        </w:rPr>
      </w:r>
      <w:r w:rsidRPr="00E2071B">
        <w:rPr>
          <w:b w:val="0"/>
          <w:noProof/>
          <w:sz w:val="18"/>
        </w:rPr>
        <w:fldChar w:fldCharType="separate"/>
      </w:r>
      <w:r w:rsidR="005E04C3">
        <w:rPr>
          <w:b w:val="0"/>
          <w:noProof/>
          <w:sz w:val="18"/>
        </w:rPr>
        <w:t>377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E2071B">
        <w:rPr>
          <w:noProof/>
        </w:rPr>
        <w:tab/>
      </w:r>
      <w:r w:rsidRPr="00E2071B">
        <w:rPr>
          <w:noProof/>
        </w:rPr>
        <w:fldChar w:fldCharType="begin"/>
      </w:r>
      <w:r w:rsidRPr="00E2071B">
        <w:rPr>
          <w:noProof/>
        </w:rPr>
        <w:instrText xml:space="preserve"> PAGEREF _Toc487711314 \h </w:instrText>
      </w:r>
      <w:r w:rsidRPr="00E2071B">
        <w:rPr>
          <w:noProof/>
        </w:rPr>
      </w:r>
      <w:r w:rsidRPr="00E2071B">
        <w:rPr>
          <w:noProof/>
        </w:rPr>
        <w:fldChar w:fldCharType="separate"/>
      </w:r>
      <w:r w:rsidR="005E04C3">
        <w:rPr>
          <w:noProof/>
        </w:rPr>
        <w:t>377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Transfers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_Toc487711315 \h </w:instrText>
      </w:r>
      <w:r w:rsidRPr="00E2071B">
        <w:rPr>
          <w:b w:val="0"/>
          <w:noProof/>
          <w:sz w:val="18"/>
        </w:rPr>
      </w:r>
      <w:r w:rsidRPr="00E2071B">
        <w:rPr>
          <w:b w:val="0"/>
          <w:noProof/>
          <w:sz w:val="18"/>
        </w:rPr>
        <w:fldChar w:fldCharType="separate"/>
      </w:r>
      <w:r w:rsidR="005E04C3">
        <w:rPr>
          <w:b w:val="0"/>
          <w:noProof/>
          <w:sz w:val="18"/>
        </w:rPr>
        <w:t>378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E2071B">
        <w:rPr>
          <w:noProof/>
        </w:rPr>
        <w:tab/>
      </w:r>
      <w:r w:rsidRPr="00E2071B">
        <w:rPr>
          <w:noProof/>
        </w:rPr>
        <w:fldChar w:fldCharType="begin"/>
      </w:r>
      <w:r w:rsidRPr="00E2071B">
        <w:rPr>
          <w:noProof/>
        </w:rPr>
        <w:instrText xml:space="preserve"> PAGEREF _Toc487711316 \h </w:instrText>
      </w:r>
      <w:r w:rsidRPr="00E2071B">
        <w:rPr>
          <w:noProof/>
        </w:rPr>
      </w:r>
      <w:r w:rsidRPr="00E2071B">
        <w:rPr>
          <w:noProof/>
        </w:rPr>
        <w:fldChar w:fldCharType="separate"/>
      </w:r>
      <w:r w:rsidR="005E04C3">
        <w:rPr>
          <w:noProof/>
        </w:rPr>
        <w:t>378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E2071B">
        <w:rPr>
          <w:noProof/>
        </w:rPr>
        <w:tab/>
      </w:r>
      <w:r w:rsidRPr="00E2071B">
        <w:rPr>
          <w:noProof/>
        </w:rPr>
        <w:fldChar w:fldCharType="begin"/>
      </w:r>
      <w:r w:rsidRPr="00E2071B">
        <w:rPr>
          <w:noProof/>
        </w:rPr>
        <w:instrText xml:space="preserve"> PAGEREF _Toc487711317 \h </w:instrText>
      </w:r>
      <w:r w:rsidRPr="00E2071B">
        <w:rPr>
          <w:noProof/>
        </w:rPr>
      </w:r>
      <w:r w:rsidRPr="00E2071B">
        <w:rPr>
          <w:noProof/>
        </w:rPr>
        <w:fldChar w:fldCharType="separate"/>
      </w:r>
      <w:r w:rsidR="005E04C3">
        <w:rPr>
          <w:noProof/>
        </w:rPr>
        <w:t>378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E2071B">
        <w:rPr>
          <w:noProof/>
        </w:rPr>
        <w:tab/>
      </w:r>
      <w:r w:rsidRPr="00E2071B">
        <w:rPr>
          <w:noProof/>
        </w:rPr>
        <w:fldChar w:fldCharType="begin"/>
      </w:r>
      <w:r w:rsidRPr="00E2071B">
        <w:rPr>
          <w:noProof/>
        </w:rPr>
        <w:instrText xml:space="preserve"> PAGEREF _Toc487711318 \h </w:instrText>
      </w:r>
      <w:r w:rsidRPr="00E2071B">
        <w:rPr>
          <w:noProof/>
        </w:rPr>
      </w:r>
      <w:r w:rsidRPr="00E2071B">
        <w:rPr>
          <w:noProof/>
        </w:rPr>
        <w:fldChar w:fldCharType="separate"/>
      </w:r>
      <w:r w:rsidR="005E04C3">
        <w:rPr>
          <w:noProof/>
        </w:rPr>
        <w:t>380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E2071B">
        <w:rPr>
          <w:b w:val="0"/>
          <w:noProof/>
          <w:sz w:val="18"/>
        </w:rPr>
        <w:tab/>
      </w:r>
      <w:r w:rsidRPr="00E2071B">
        <w:rPr>
          <w:b w:val="0"/>
          <w:noProof/>
          <w:sz w:val="18"/>
        </w:rPr>
        <w:fldChar w:fldCharType="begin"/>
      </w:r>
      <w:r w:rsidRPr="00E2071B">
        <w:rPr>
          <w:b w:val="0"/>
          <w:noProof/>
          <w:sz w:val="18"/>
        </w:rPr>
        <w:instrText xml:space="preserve"> PAGEREF _Toc487711319 \h </w:instrText>
      </w:r>
      <w:r w:rsidRPr="00E2071B">
        <w:rPr>
          <w:b w:val="0"/>
          <w:noProof/>
          <w:sz w:val="18"/>
        </w:rPr>
      </w:r>
      <w:r w:rsidRPr="00E2071B">
        <w:rPr>
          <w:b w:val="0"/>
          <w:noProof/>
          <w:sz w:val="18"/>
        </w:rPr>
        <w:fldChar w:fldCharType="separate"/>
      </w:r>
      <w:r w:rsidR="005E04C3">
        <w:rPr>
          <w:b w:val="0"/>
          <w:noProof/>
          <w:sz w:val="18"/>
        </w:rPr>
        <w:t>380</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E2071B">
        <w:rPr>
          <w:b w:val="0"/>
          <w:noProof/>
          <w:sz w:val="18"/>
        </w:rPr>
        <w:tab/>
      </w:r>
      <w:r w:rsidRPr="00E2071B">
        <w:rPr>
          <w:b w:val="0"/>
          <w:noProof/>
          <w:sz w:val="18"/>
        </w:rPr>
        <w:fldChar w:fldCharType="begin"/>
      </w:r>
      <w:r w:rsidRPr="00E2071B">
        <w:rPr>
          <w:b w:val="0"/>
          <w:noProof/>
          <w:sz w:val="18"/>
        </w:rPr>
        <w:instrText xml:space="preserve"> PAGEREF _Toc487711320 \h </w:instrText>
      </w:r>
      <w:r w:rsidRPr="00E2071B">
        <w:rPr>
          <w:b w:val="0"/>
          <w:noProof/>
          <w:sz w:val="18"/>
        </w:rPr>
      </w:r>
      <w:r w:rsidRPr="00E2071B">
        <w:rPr>
          <w:b w:val="0"/>
          <w:noProof/>
          <w:sz w:val="18"/>
        </w:rPr>
        <w:fldChar w:fldCharType="separate"/>
      </w:r>
      <w:r w:rsidR="005E04C3">
        <w:rPr>
          <w:b w:val="0"/>
          <w:noProof/>
          <w:sz w:val="18"/>
        </w:rPr>
        <w:t>380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E2071B">
        <w:rPr>
          <w:noProof/>
        </w:rPr>
        <w:tab/>
      </w:r>
      <w:r w:rsidRPr="00E2071B">
        <w:rPr>
          <w:noProof/>
        </w:rPr>
        <w:fldChar w:fldCharType="begin"/>
      </w:r>
      <w:r w:rsidRPr="00E2071B">
        <w:rPr>
          <w:noProof/>
        </w:rPr>
        <w:instrText xml:space="preserve"> PAGEREF _Toc487711321 \h </w:instrText>
      </w:r>
      <w:r w:rsidRPr="00E2071B">
        <w:rPr>
          <w:noProof/>
        </w:rPr>
      </w:r>
      <w:r w:rsidRPr="00E2071B">
        <w:rPr>
          <w:noProof/>
        </w:rPr>
        <w:fldChar w:fldCharType="separate"/>
      </w:r>
      <w:r w:rsidR="005E04C3">
        <w:rPr>
          <w:noProof/>
        </w:rPr>
        <w:t>380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_Toc487711322 \h </w:instrText>
      </w:r>
      <w:r w:rsidRPr="00E2071B">
        <w:rPr>
          <w:b w:val="0"/>
          <w:noProof/>
          <w:sz w:val="18"/>
        </w:rPr>
      </w:r>
      <w:r w:rsidRPr="00E2071B">
        <w:rPr>
          <w:b w:val="0"/>
          <w:noProof/>
          <w:sz w:val="18"/>
        </w:rPr>
        <w:fldChar w:fldCharType="separate"/>
      </w:r>
      <w:r w:rsidR="005E04C3">
        <w:rPr>
          <w:b w:val="0"/>
          <w:noProof/>
          <w:sz w:val="18"/>
        </w:rPr>
        <w:t>381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E2071B">
        <w:rPr>
          <w:noProof/>
        </w:rPr>
        <w:tab/>
      </w:r>
      <w:r w:rsidRPr="00E2071B">
        <w:rPr>
          <w:noProof/>
        </w:rPr>
        <w:fldChar w:fldCharType="begin"/>
      </w:r>
      <w:r w:rsidRPr="00E2071B">
        <w:rPr>
          <w:noProof/>
        </w:rPr>
        <w:instrText xml:space="preserve"> PAGEREF _Toc487711323 \h </w:instrText>
      </w:r>
      <w:r w:rsidRPr="00E2071B">
        <w:rPr>
          <w:noProof/>
        </w:rPr>
      </w:r>
      <w:r w:rsidRPr="00E2071B">
        <w:rPr>
          <w:noProof/>
        </w:rPr>
        <w:fldChar w:fldCharType="separate"/>
      </w:r>
      <w:r w:rsidR="005E04C3">
        <w:rPr>
          <w:noProof/>
        </w:rPr>
        <w:t>381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Transfers</w:t>
      </w:r>
      <w:r>
        <w:rPr>
          <w:noProof/>
        </w:rPr>
        <w:tab/>
      </w:r>
      <w:r w:rsidRPr="00E2071B">
        <w:rPr>
          <w:b w:val="0"/>
          <w:noProof/>
          <w:sz w:val="18"/>
        </w:rPr>
        <w:tab/>
      </w:r>
      <w:r w:rsidRPr="00E2071B">
        <w:rPr>
          <w:b w:val="0"/>
          <w:noProof/>
          <w:sz w:val="18"/>
        </w:rPr>
        <w:fldChar w:fldCharType="begin"/>
      </w:r>
      <w:r w:rsidRPr="00E2071B">
        <w:rPr>
          <w:b w:val="0"/>
          <w:noProof/>
          <w:sz w:val="18"/>
        </w:rPr>
        <w:instrText xml:space="preserve"> PAGEREF _Toc487711324 \h </w:instrText>
      </w:r>
      <w:r w:rsidRPr="00E2071B">
        <w:rPr>
          <w:b w:val="0"/>
          <w:noProof/>
          <w:sz w:val="18"/>
        </w:rPr>
      </w:r>
      <w:r w:rsidRPr="00E2071B">
        <w:rPr>
          <w:b w:val="0"/>
          <w:noProof/>
          <w:sz w:val="18"/>
        </w:rPr>
        <w:fldChar w:fldCharType="separate"/>
      </w:r>
      <w:r w:rsidR="005E04C3">
        <w:rPr>
          <w:b w:val="0"/>
          <w:noProof/>
          <w:sz w:val="18"/>
        </w:rPr>
        <w:t>381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E2071B">
        <w:rPr>
          <w:noProof/>
        </w:rPr>
        <w:tab/>
      </w:r>
      <w:r w:rsidRPr="00E2071B">
        <w:rPr>
          <w:noProof/>
        </w:rPr>
        <w:fldChar w:fldCharType="begin"/>
      </w:r>
      <w:r w:rsidRPr="00E2071B">
        <w:rPr>
          <w:noProof/>
        </w:rPr>
        <w:instrText xml:space="preserve"> PAGEREF _Toc487711325 \h </w:instrText>
      </w:r>
      <w:r w:rsidRPr="00E2071B">
        <w:rPr>
          <w:noProof/>
        </w:rPr>
      </w:r>
      <w:r w:rsidRPr="00E2071B">
        <w:rPr>
          <w:noProof/>
        </w:rPr>
        <w:fldChar w:fldCharType="separate"/>
      </w:r>
      <w:r w:rsidR="005E04C3">
        <w:rPr>
          <w:noProof/>
        </w:rPr>
        <w:t>381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E2071B">
        <w:rPr>
          <w:noProof/>
        </w:rPr>
        <w:tab/>
      </w:r>
      <w:r w:rsidRPr="00E2071B">
        <w:rPr>
          <w:noProof/>
        </w:rPr>
        <w:fldChar w:fldCharType="begin"/>
      </w:r>
      <w:r w:rsidRPr="00E2071B">
        <w:rPr>
          <w:noProof/>
        </w:rPr>
        <w:instrText xml:space="preserve"> PAGEREF _Toc487711326 \h </w:instrText>
      </w:r>
      <w:r w:rsidRPr="00E2071B">
        <w:rPr>
          <w:noProof/>
        </w:rPr>
      </w:r>
      <w:r w:rsidRPr="00E2071B">
        <w:rPr>
          <w:noProof/>
        </w:rPr>
        <w:fldChar w:fldCharType="separate"/>
      </w:r>
      <w:r w:rsidR="005E04C3">
        <w:rPr>
          <w:noProof/>
        </w:rPr>
        <w:t>382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E2071B">
        <w:rPr>
          <w:noProof/>
        </w:rPr>
        <w:tab/>
      </w:r>
      <w:r w:rsidRPr="00E2071B">
        <w:rPr>
          <w:noProof/>
        </w:rPr>
        <w:fldChar w:fldCharType="begin"/>
      </w:r>
      <w:r w:rsidRPr="00E2071B">
        <w:rPr>
          <w:noProof/>
        </w:rPr>
        <w:instrText xml:space="preserve"> PAGEREF _Toc487711327 \h </w:instrText>
      </w:r>
      <w:r w:rsidRPr="00E2071B">
        <w:rPr>
          <w:noProof/>
        </w:rPr>
      </w:r>
      <w:r w:rsidRPr="00E2071B">
        <w:rPr>
          <w:noProof/>
        </w:rPr>
        <w:fldChar w:fldCharType="separate"/>
      </w:r>
      <w:r w:rsidR="005E04C3">
        <w:rPr>
          <w:noProof/>
        </w:rPr>
        <w:t>384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E2071B">
        <w:rPr>
          <w:b w:val="0"/>
          <w:noProof/>
          <w:sz w:val="18"/>
        </w:rPr>
        <w:tab/>
      </w:r>
      <w:r w:rsidRPr="00E2071B">
        <w:rPr>
          <w:b w:val="0"/>
          <w:noProof/>
          <w:sz w:val="18"/>
        </w:rPr>
        <w:fldChar w:fldCharType="begin"/>
      </w:r>
      <w:r w:rsidRPr="00E2071B">
        <w:rPr>
          <w:b w:val="0"/>
          <w:noProof/>
          <w:sz w:val="18"/>
        </w:rPr>
        <w:instrText xml:space="preserve"> PAGEREF _Toc487711328 \h </w:instrText>
      </w:r>
      <w:r w:rsidRPr="00E2071B">
        <w:rPr>
          <w:b w:val="0"/>
          <w:noProof/>
          <w:sz w:val="18"/>
        </w:rPr>
      </w:r>
      <w:r w:rsidRPr="00E2071B">
        <w:rPr>
          <w:b w:val="0"/>
          <w:noProof/>
          <w:sz w:val="18"/>
        </w:rPr>
        <w:fldChar w:fldCharType="separate"/>
      </w:r>
      <w:r w:rsidR="005E04C3">
        <w:rPr>
          <w:b w:val="0"/>
          <w:noProof/>
          <w:sz w:val="18"/>
        </w:rPr>
        <w:t>385</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E2071B">
        <w:rPr>
          <w:b w:val="0"/>
          <w:noProof/>
          <w:sz w:val="18"/>
        </w:rPr>
        <w:tab/>
      </w:r>
      <w:r w:rsidRPr="00E2071B">
        <w:rPr>
          <w:b w:val="0"/>
          <w:noProof/>
          <w:sz w:val="18"/>
        </w:rPr>
        <w:fldChar w:fldCharType="begin"/>
      </w:r>
      <w:r w:rsidRPr="00E2071B">
        <w:rPr>
          <w:b w:val="0"/>
          <w:noProof/>
          <w:sz w:val="18"/>
        </w:rPr>
        <w:instrText xml:space="preserve"> PAGEREF _Toc487711329 \h </w:instrText>
      </w:r>
      <w:r w:rsidRPr="00E2071B">
        <w:rPr>
          <w:b w:val="0"/>
          <w:noProof/>
          <w:sz w:val="18"/>
        </w:rPr>
      </w:r>
      <w:r w:rsidRPr="00E2071B">
        <w:rPr>
          <w:b w:val="0"/>
          <w:noProof/>
          <w:sz w:val="18"/>
        </w:rPr>
        <w:fldChar w:fldCharType="separate"/>
      </w:r>
      <w:r w:rsidR="005E04C3">
        <w:rPr>
          <w:b w:val="0"/>
          <w:noProof/>
          <w:sz w:val="18"/>
        </w:rPr>
        <w:t>385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E2071B">
        <w:rPr>
          <w:noProof/>
        </w:rPr>
        <w:tab/>
      </w:r>
      <w:r w:rsidRPr="00E2071B">
        <w:rPr>
          <w:noProof/>
        </w:rPr>
        <w:fldChar w:fldCharType="begin"/>
      </w:r>
      <w:r w:rsidRPr="00E2071B">
        <w:rPr>
          <w:noProof/>
        </w:rPr>
        <w:instrText xml:space="preserve"> PAGEREF _Toc487711330 \h </w:instrText>
      </w:r>
      <w:r w:rsidRPr="00E2071B">
        <w:rPr>
          <w:noProof/>
        </w:rPr>
      </w:r>
      <w:r w:rsidRPr="00E2071B">
        <w:rPr>
          <w:noProof/>
        </w:rPr>
        <w:fldChar w:fldCharType="separate"/>
      </w:r>
      <w:r w:rsidR="005E04C3">
        <w:rPr>
          <w:noProof/>
        </w:rPr>
        <w:t>385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E2071B">
        <w:rPr>
          <w:noProof/>
        </w:rPr>
        <w:tab/>
      </w:r>
      <w:r w:rsidRPr="00E2071B">
        <w:rPr>
          <w:noProof/>
        </w:rPr>
        <w:fldChar w:fldCharType="begin"/>
      </w:r>
      <w:r w:rsidRPr="00E2071B">
        <w:rPr>
          <w:noProof/>
        </w:rPr>
        <w:instrText xml:space="preserve"> PAGEREF _Toc487711331 \h </w:instrText>
      </w:r>
      <w:r w:rsidRPr="00E2071B">
        <w:rPr>
          <w:noProof/>
        </w:rPr>
      </w:r>
      <w:r w:rsidRPr="00E2071B">
        <w:rPr>
          <w:noProof/>
        </w:rPr>
        <w:fldChar w:fldCharType="separate"/>
      </w:r>
      <w:r w:rsidR="005E04C3">
        <w:rPr>
          <w:noProof/>
        </w:rPr>
        <w:t>386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E2071B">
        <w:rPr>
          <w:noProof/>
        </w:rPr>
        <w:tab/>
      </w:r>
      <w:r w:rsidRPr="00E2071B">
        <w:rPr>
          <w:noProof/>
        </w:rPr>
        <w:fldChar w:fldCharType="begin"/>
      </w:r>
      <w:r w:rsidRPr="00E2071B">
        <w:rPr>
          <w:noProof/>
        </w:rPr>
        <w:instrText xml:space="preserve"> PAGEREF _Toc487711332 \h </w:instrText>
      </w:r>
      <w:r w:rsidRPr="00E2071B">
        <w:rPr>
          <w:noProof/>
        </w:rPr>
      </w:r>
      <w:r w:rsidRPr="00E2071B">
        <w:rPr>
          <w:noProof/>
        </w:rPr>
        <w:fldChar w:fldCharType="separate"/>
      </w:r>
      <w:r w:rsidR="005E04C3">
        <w:rPr>
          <w:noProof/>
        </w:rPr>
        <w:t>386</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719—MEC groups</w:t>
      </w:r>
      <w:r w:rsidRPr="00E2071B">
        <w:rPr>
          <w:b w:val="0"/>
          <w:noProof/>
          <w:sz w:val="18"/>
        </w:rPr>
        <w:tab/>
      </w:r>
      <w:r w:rsidRPr="00E2071B">
        <w:rPr>
          <w:b w:val="0"/>
          <w:noProof/>
          <w:sz w:val="18"/>
        </w:rPr>
        <w:fldChar w:fldCharType="begin"/>
      </w:r>
      <w:r w:rsidRPr="00E2071B">
        <w:rPr>
          <w:b w:val="0"/>
          <w:noProof/>
          <w:sz w:val="18"/>
        </w:rPr>
        <w:instrText xml:space="preserve"> PAGEREF _Toc487711333 \h </w:instrText>
      </w:r>
      <w:r w:rsidRPr="00E2071B">
        <w:rPr>
          <w:b w:val="0"/>
          <w:noProof/>
          <w:sz w:val="18"/>
        </w:rPr>
      </w:r>
      <w:r w:rsidRPr="00E2071B">
        <w:rPr>
          <w:b w:val="0"/>
          <w:noProof/>
          <w:sz w:val="18"/>
        </w:rPr>
        <w:fldChar w:fldCharType="separate"/>
      </w:r>
      <w:r w:rsidR="005E04C3">
        <w:rPr>
          <w:b w:val="0"/>
          <w:noProof/>
          <w:sz w:val="18"/>
        </w:rPr>
        <w:t>387</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E2071B">
        <w:rPr>
          <w:b w:val="0"/>
          <w:noProof/>
          <w:sz w:val="18"/>
        </w:rPr>
        <w:tab/>
      </w:r>
      <w:r w:rsidRPr="00E2071B">
        <w:rPr>
          <w:b w:val="0"/>
          <w:noProof/>
          <w:sz w:val="18"/>
        </w:rPr>
        <w:fldChar w:fldCharType="begin"/>
      </w:r>
      <w:r w:rsidRPr="00E2071B">
        <w:rPr>
          <w:b w:val="0"/>
          <w:noProof/>
          <w:sz w:val="18"/>
        </w:rPr>
        <w:instrText xml:space="preserve"> PAGEREF _Toc487711334 \h </w:instrText>
      </w:r>
      <w:r w:rsidRPr="00E2071B">
        <w:rPr>
          <w:b w:val="0"/>
          <w:noProof/>
          <w:sz w:val="18"/>
        </w:rPr>
      </w:r>
      <w:r w:rsidRPr="00E2071B">
        <w:rPr>
          <w:b w:val="0"/>
          <w:noProof/>
          <w:sz w:val="18"/>
        </w:rPr>
        <w:fldChar w:fldCharType="separate"/>
      </w:r>
      <w:r w:rsidR="005E04C3">
        <w:rPr>
          <w:b w:val="0"/>
          <w:noProof/>
          <w:sz w:val="18"/>
        </w:rPr>
        <w:t>387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E2071B">
        <w:rPr>
          <w:noProof/>
        </w:rPr>
        <w:tab/>
      </w:r>
      <w:r w:rsidRPr="00E2071B">
        <w:rPr>
          <w:noProof/>
        </w:rPr>
        <w:fldChar w:fldCharType="begin"/>
      </w:r>
      <w:r w:rsidRPr="00E2071B">
        <w:rPr>
          <w:noProof/>
        </w:rPr>
        <w:instrText xml:space="preserve"> PAGEREF _Toc487711335 \h </w:instrText>
      </w:r>
      <w:r w:rsidRPr="00E2071B">
        <w:rPr>
          <w:noProof/>
        </w:rPr>
      </w:r>
      <w:r w:rsidRPr="00E2071B">
        <w:rPr>
          <w:noProof/>
        </w:rPr>
        <w:fldChar w:fldCharType="separate"/>
      </w:r>
      <w:r w:rsidR="005E04C3">
        <w:rPr>
          <w:noProof/>
        </w:rPr>
        <w:t>387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E2071B">
        <w:rPr>
          <w:b w:val="0"/>
          <w:noProof/>
          <w:sz w:val="18"/>
        </w:rPr>
        <w:tab/>
      </w:r>
      <w:r w:rsidRPr="00E2071B">
        <w:rPr>
          <w:b w:val="0"/>
          <w:noProof/>
          <w:sz w:val="18"/>
        </w:rPr>
        <w:fldChar w:fldCharType="begin"/>
      </w:r>
      <w:r w:rsidRPr="00E2071B">
        <w:rPr>
          <w:b w:val="0"/>
          <w:noProof/>
          <w:sz w:val="18"/>
        </w:rPr>
        <w:instrText xml:space="preserve"> PAGEREF _Toc487711336 \h </w:instrText>
      </w:r>
      <w:r w:rsidRPr="00E2071B">
        <w:rPr>
          <w:b w:val="0"/>
          <w:noProof/>
          <w:sz w:val="18"/>
        </w:rPr>
      </w:r>
      <w:r w:rsidRPr="00E2071B">
        <w:rPr>
          <w:b w:val="0"/>
          <w:noProof/>
          <w:sz w:val="18"/>
        </w:rPr>
        <w:fldChar w:fldCharType="separate"/>
      </w:r>
      <w:r w:rsidR="005E04C3">
        <w:rPr>
          <w:b w:val="0"/>
          <w:noProof/>
          <w:sz w:val="18"/>
        </w:rPr>
        <w:t>387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E2071B">
        <w:rPr>
          <w:noProof/>
        </w:rPr>
        <w:tab/>
      </w:r>
      <w:r w:rsidRPr="00E2071B">
        <w:rPr>
          <w:noProof/>
        </w:rPr>
        <w:fldChar w:fldCharType="begin"/>
      </w:r>
      <w:r w:rsidRPr="00E2071B">
        <w:rPr>
          <w:noProof/>
        </w:rPr>
        <w:instrText xml:space="preserve"> PAGEREF _Toc487711337 \h </w:instrText>
      </w:r>
      <w:r w:rsidRPr="00E2071B">
        <w:rPr>
          <w:noProof/>
        </w:rPr>
      </w:r>
      <w:r w:rsidRPr="00E2071B">
        <w:rPr>
          <w:noProof/>
        </w:rPr>
        <w:fldChar w:fldCharType="separate"/>
      </w:r>
      <w:r w:rsidR="005E04C3">
        <w:rPr>
          <w:noProof/>
        </w:rPr>
        <w:t>387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Basic concepts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_Toc487711338 \h </w:instrText>
      </w:r>
      <w:r w:rsidRPr="00E2071B">
        <w:rPr>
          <w:b w:val="0"/>
          <w:noProof/>
          <w:sz w:val="18"/>
        </w:rPr>
      </w:r>
      <w:r w:rsidRPr="00E2071B">
        <w:rPr>
          <w:b w:val="0"/>
          <w:noProof/>
          <w:sz w:val="18"/>
        </w:rPr>
        <w:fldChar w:fldCharType="separate"/>
      </w:r>
      <w:r w:rsidR="005E04C3">
        <w:rPr>
          <w:b w:val="0"/>
          <w:noProof/>
          <w:sz w:val="18"/>
        </w:rPr>
        <w:t>389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E438DE">
        <w:rPr>
          <w:i/>
          <w:noProof/>
        </w:rPr>
        <w:t>MEC group</w:t>
      </w:r>
      <w:r>
        <w:rPr>
          <w:noProof/>
        </w:rPr>
        <w:t>?</w:t>
      </w:r>
      <w:r w:rsidRPr="00E2071B">
        <w:rPr>
          <w:noProof/>
        </w:rPr>
        <w:tab/>
      </w:r>
      <w:r w:rsidRPr="00E2071B">
        <w:rPr>
          <w:noProof/>
        </w:rPr>
        <w:fldChar w:fldCharType="begin"/>
      </w:r>
      <w:r w:rsidRPr="00E2071B">
        <w:rPr>
          <w:noProof/>
        </w:rPr>
        <w:instrText xml:space="preserve"> PAGEREF _Toc487711339 \h </w:instrText>
      </w:r>
      <w:r w:rsidRPr="00E2071B">
        <w:rPr>
          <w:noProof/>
        </w:rPr>
      </w:r>
      <w:r w:rsidRPr="00E2071B">
        <w:rPr>
          <w:noProof/>
        </w:rPr>
        <w:fldChar w:fldCharType="separate"/>
      </w:r>
      <w:r w:rsidR="005E04C3">
        <w:rPr>
          <w:noProof/>
        </w:rPr>
        <w:t>389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E2071B">
        <w:rPr>
          <w:noProof/>
        </w:rPr>
        <w:tab/>
      </w:r>
      <w:r w:rsidRPr="00E2071B">
        <w:rPr>
          <w:noProof/>
        </w:rPr>
        <w:fldChar w:fldCharType="begin"/>
      </w:r>
      <w:r w:rsidRPr="00E2071B">
        <w:rPr>
          <w:noProof/>
        </w:rPr>
        <w:instrText xml:space="preserve"> PAGEREF _Toc487711340 \h </w:instrText>
      </w:r>
      <w:r w:rsidRPr="00E2071B">
        <w:rPr>
          <w:noProof/>
        </w:rPr>
      </w:r>
      <w:r w:rsidRPr="00E2071B">
        <w:rPr>
          <w:noProof/>
        </w:rPr>
        <w:fldChar w:fldCharType="separate"/>
      </w:r>
      <w:r w:rsidR="005E04C3">
        <w:rPr>
          <w:noProof/>
        </w:rPr>
        <w:t>392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E438DE">
        <w:rPr>
          <w:i/>
          <w:noProof/>
        </w:rPr>
        <w:t>eligible tier</w:t>
      </w:r>
      <w:r w:rsidRPr="00E438DE">
        <w:rPr>
          <w:i/>
          <w:noProof/>
        </w:rPr>
        <w:noBreakHyphen/>
        <w:t>1 company</w:t>
      </w:r>
      <w:r>
        <w:rPr>
          <w:noProof/>
        </w:rPr>
        <w:t>?</w:t>
      </w:r>
      <w:r w:rsidRPr="00E2071B">
        <w:rPr>
          <w:noProof/>
        </w:rPr>
        <w:tab/>
      </w:r>
      <w:r w:rsidRPr="00E2071B">
        <w:rPr>
          <w:noProof/>
        </w:rPr>
        <w:fldChar w:fldCharType="begin"/>
      </w:r>
      <w:r w:rsidRPr="00E2071B">
        <w:rPr>
          <w:noProof/>
        </w:rPr>
        <w:instrText xml:space="preserve"> PAGEREF _Toc487711341 \h </w:instrText>
      </w:r>
      <w:r w:rsidRPr="00E2071B">
        <w:rPr>
          <w:noProof/>
        </w:rPr>
      </w:r>
      <w:r w:rsidRPr="00E2071B">
        <w:rPr>
          <w:noProof/>
        </w:rPr>
        <w:fldChar w:fldCharType="separate"/>
      </w:r>
      <w:r w:rsidR="005E04C3">
        <w:rPr>
          <w:noProof/>
        </w:rPr>
        <w:t>395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E438DE">
        <w:rPr>
          <w:i/>
          <w:noProof/>
        </w:rPr>
        <w:t>top company</w:t>
      </w:r>
      <w:r>
        <w:rPr>
          <w:noProof/>
        </w:rPr>
        <w:t xml:space="preserve"> and a </w:t>
      </w:r>
      <w:r w:rsidRPr="00E438DE">
        <w:rPr>
          <w:i/>
          <w:noProof/>
        </w:rPr>
        <w:t>tier</w:t>
      </w:r>
      <w:r w:rsidRPr="00E438DE">
        <w:rPr>
          <w:i/>
          <w:noProof/>
        </w:rPr>
        <w:noBreakHyphen/>
        <w:t>1 company</w:t>
      </w:r>
      <w:r>
        <w:rPr>
          <w:noProof/>
        </w:rPr>
        <w:t>?</w:t>
      </w:r>
      <w:r w:rsidRPr="00E2071B">
        <w:rPr>
          <w:noProof/>
        </w:rPr>
        <w:tab/>
      </w:r>
      <w:r w:rsidRPr="00E2071B">
        <w:rPr>
          <w:noProof/>
        </w:rPr>
        <w:fldChar w:fldCharType="begin"/>
      </w:r>
      <w:r w:rsidRPr="00E2071B">
        <w:rPr>
          <w:noProof/>
        </w:rPr>
        <w:instrText xml:space="preserve"> PAGEREF _Toc487711342 \h </w:instrText>
      </w:r>
      <w:r w:rsidRPr="00E2071B">
        <w:rPr>
          <w:noProof/>
        </w:rPr>
      </w:r>
      <w:r w:rsidRPr="00E2071B">
        <w:rPr>
          <w:noProof/>
        </w:rPr>
        <w:fldChar w:fldCharType="separate"/>
      </w:r>
      <w:r w:rsidR="005E04C3">
        <w:rPr>
          <w:noProof/>
        </w:rPr>
        <w:t>396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E2071B">
        <w:rPr>
          <w:noProof/>
        </w:rPr>
        <w:tab/>
      </w:r>
      <w:r w:rsidRPr="00E2071B">
        <w:rPr>
          <w:noProof/>
        </w:rPr>
        <w:fldChar w:fldCharType="begin"/>
      </w:r>
      <w:r w:rsidRPr="00E2071B">
        <w:rPr>
          <w:noProof/>
        </w:rPr>
        <w:instrText xml:space="preserve"> PAGEREF _Toc487711343 \h </w:instrText>
      </w:r>
      <w:r w:rsidRPr="00E2071B">
        <w:rPr>
          <w:noProof/>
        </w:rPr>
      </w:r>
      <w:r w:rsidRPr="00E2071B">
        <w:rPr>
          <w:noProof/>
        </w:rPr>
        <w:fldChar w:fldCharType="separate"/>
      </w:r>
      <w:r w:rsidR="005E04C3">
        <w:rPr>
          <w:noProof/>
        </w:rPr>
        <w:t>398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E2071B">
        <w:rPr>
          <w:noProof/>
        </w:rPr>
        <w:tab/>
      </w:r>
      <w:r w:rsidRPr="00E2071B">
        <w:rPr>
          <w:noProof/>
        </w:rPr>
        <w:fldChar w:fldCharType="begin"/>
      </w:r>
      <w:r w:rsidRPr="00E2071B">
        <w:rPr>
          <w:noProof/>
        </w:rPr>
        <w:instrText xml:space="preserve"> PAGEREF _Toc487711344 \h </w:instrText>
      </w:r>
      <w:r w:rsidRPr="00E2071B">
        <w:rPr>
          <w:noProof/>
        </w:rPr>
      </w:r>
      <w:r w:rsidRPr="00E2071B">
        <w:rPr>
          <w:noProof/>
        </w:rPr>
        <w:fldChar w:fldCharType="separate"/>
      </w:r>
      <w:r w:rsidR="005E04C3">
        <w:rPr>
          <w:noProof/>
        </w:rPr>
        <w:t>398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E2071B">
        <w:rPr>
          <w:noProof/>
        </w:rPr>
        <w:tab/>
      </w:r>
      <w:r w:rsidRPr="00E2071B">
        <w:rPr>
          <w:noProof/>
        </w:rPr>
        <w:fldChar w:fldCharType="begin"/>
      </w:r>
      <w:r w:rsidRPr="00E2071B">
        <w:rPr>
          <w:noProof/>
        </w:rPr>
        <w:instrText xml:space="preserve"> PAGEREF _Toc487711345 \h </w:instrText>
      </w:r>
      <w:r w:rsidRPr="00E2071B">
        <w:rPr>
          <w:noProof/>
        </w:rPr>
      </w:r>
      <w:r w:rsidRPr="00E2071B">
        <w:rPr>
          <w:noProof/>
        </w:rPr>
        <w:fldChar w:fldCharType="separate"/>
      </w:r>
      <w:r w:rsidR="005E04C3">
        <w:rPr>
          <w:noProof/>
        </w:rPr>
        <w:t>399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E2071B">
        <w:rPr>
          <w:noProof/>
        </w:rPr>
        <w:tab/>
      </w:r>
      <w:r w:rsidRPr="00E2071B">
        <w:rPr>
          <w:noProof/>
        </w:rPr>
        <w:fldChar w:fldCharType="begin"/>
      </w:r>
      <w:r w:rsidRPr="00E2071B">
        <w:rPr>
          <w:noProof/>
        </w:rPr>
        <w:instrText xml:space="preserve"> PAGEREF _Toc487711346 \h </w:instrText>
      </w:r>
      <w:r w:rsidRPr="00E2071B">
        <w:rPr>
          <w:noProof/>
        </w:rPr>
      </w:r>
      <w:r w:rsidRPr="00E2071B">
        <w:rPr>
          <w:noProof/>
        </w:rPr>
        <w:fldChar w:fldCharType="separate"/>
      </w:r>
      <w:r w:rsidR="005E04C3">
        <w:rPr>
          <w:noProof/>
        </w:rPr>
        <w:t>399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E2071B">
        <w:rPr>
          <w:noProof/>
        </w:rPr>
        <w:tab/>
      </w:r>
      <w:r w:rsidRPr="00E2071B">
        <w:rPr>
          <w:noProof/>
        </w:rPr>
        <w:fldChar w:fldCharType="begin"/>
      </w:r>
      <w:r w:rsidRPr="00E2071B">
        <w:rPr>
          <w:noProof/>
        </w:rPr>
        <w:instrText xml:space="preserve"> PAGEREF _Toc487711347 \h </w:instrText>
      </w:r>
      <w:r w:rsidRPr="00E2071B">
        <w:rPr>
          <w:noProof/>
        </w:rPr>
      </w:r>
      <w:r w:rsidRPr="00E2071B">
        <w:rPr>
          <w:noProof/>
        </w:rPr>
        <w:fldChar w:fldCharType="separate"/>
      </w:r>
      <w:r w:rsidR="005E04C3">
        <w:rPr>
          <w:noProof/>
        </w:rPr>
        <w:t>401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 to consolidate a potential MEC group</w:t>
      </w:r>
      <w:r w:rsidRPr="00E2071B">
        <w:rPr>
          <w:b w:val="0"/>
          <w:noProof/>
          <w:sz w:val="18"/>
        </w:rPr>
        <w:tab/>
      </w:r>
      <w:r w:rsidRPr="00E2071B">
        <w:rPr>
          <w:b w:val="0"/>
          <w:noProof/>
          <w:sz w:val="18"/>
        </w:rPr>
        <w:fldChar w:fldCharType="begin"/>
      </w:r>
      <w:r w:rsidRPr="00E2071B">
        <w:rPr>
          <w:b w:val="0"/>
          <w:noProof/>
          <w:sz w:val="18"/>
        </w:rPr>
        <w:instrText xml:space="preserve"> PAGEREF _Toc487711348 \h </w:instrText>
      </w:r>
      <w:r w:rsidRPr="00E2071B">
        <w:rPr>
          <w:b w:val="0"/>
          <w:noProof/>
          <w:sz w:val="18"/>
        </w:rPr>
      </w:r>
      <w:r w:rsidRPr="00E2071B">
        <w:rPr>
          <w:b w:val="0"/>
          <w:noProof/>
          <w:sz w:val="18"/>
        </w:rPr>
        <w:fldChar w:fldCharType="separate"/>
      </w:r>
      <w:r w:rsidR="005E04C3">
        <w:rPr>
          <w:b w:val="0"/>
          <w:noProof/>
          <w:sz w:val="18"/>
        </w:rPr>
        <w:t>401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E2071B">
        <w:rPr>
          <w:noProof/>
        </w:rPr>
        <w:tab/>
      </w:r>
      <w:r w:rsidRPr="00E2071B">
        <w:rPr>
          <w:noProof/>
        </w:rPr>
        <w:fldChar w:fldCharType="begin"/>
      </w:r>
      <w:r w:rsidRPr="00E2071B">
        <w:rPr>
          <w:noProof/>
        </w:rPr>
        <w:instrText xml:space="preserve"> PAGEREF _Toc487711349 \h </w:instrText>
      </w:r>
      <w:r w:rsidRPr="00E2071B">
        <w:rPr>
          <w:noProof/>
        </w:rPr>
      </w:r>
      <w:r w:rsidRPr="00E2071B">
        <w:rPr>
          <w:noProof/>
        </w:rPr>
        <w:fldChar w:fldCharType="separate"/>
      </w:r>
      <w:r w:rsidR="005E04C3">
        <w:rPr>
          <w:noProof/>
        </w:rPr>
        <w:t>401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E2071B">
        <w:rPr>
          <w:noProof/>
        </w:rPr>
        <w:tab/>
      </w:r>
      <w:r w:rsidRPr="00E2071B">
        <w:rPr>
          <w:noProof/>
        </w:rPr>
        <w:fldChar w:fldCharType="begin"/>
      </w:r>
      <w:r w:rsidRPr="00E2071B">
        <w:rPr>
          <w:noProof/>
        </w:rPr>
        <w:instrText xml:space="preserve"> PAGEREF _Toc487711350 \h </w:instrText>
      </w:r>
      <w:r w:rsidRPr="00E2071B">
        <w:rPr>
          <w:noProof/>
        </w:rPr>
      </w:r>
      <w:r w:rsidRPr="00E2071B">
        <w:rPr>
          <w:noProof/>
        </w:rPr>
        <w:fldChar w:fldCharType="separate"/>
      </w:r>
      <w:r w:rsidR="005E04C3">
        <w:rPr>
          <w:noProof/>
        </w:rPr>
        <w:t>403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Provisional head company</w:t>
      </w:r>
      <w:r w:rsidRPr="00E2071B">
        <w:rPr>
          <w:b w:val="0"/>
          <w:noProof/>
          <w:sz w:val="18"/>
        </w:rPr>
        <w:tab/>
      </w:r>
      <w:r w:rsidRPr="00E2071B">
        <w:rPr>
          <w:b w:val="0"/>
          <w:noProof/>
          <w:sz w:val="18"/>
        </w:rPr>
        <w:fldChar w:fldCharType="begin"/>
      </w:r>
      <w:r w:rsidRPr="00E2071B">
        <w:rPr>
          <w:b w:val="0"/>
          <w:noProof/>
          <w:sz w:val="18"/>
        </w:rPr>
        <w:instrText xml:space="preserve"> PAGEREF _Toc487711351 \h </w:instrText>
      </w:r>
      <w:r w:rsidRPr="00E2071B">
        <w:rPr>
          <w:b w:val="0"/>
          <w:noProof/>
          <w:sz w:val="18"/>
        </w:rPr>
      </w:r>
      <w:r w:rsidRPr="00E2071B">
        <w:rPr>
          <w:b w:val="0"/>
          <w:noProof/>
          <w:sz w:val="18"/>
        </w:rPr>
        <w:fldChar w:fldCharType="separate"/>
      </w:r>
      <w:r w:rsidR="005E04C3">
        <w:rPr>
          <w:b w:val="0"/>
          <w:noProof/>
          <w:sz w:val="18"/>
        </w:rPr>
        <w:t>403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E2071B">
        <w:rPr>
          <w:noProof/>
        </w:rPr>
        <w:tab/>
      </w:r>
      <w:r w:rsidRPr="00E2071B">
        <w:rPr>
          <w:noProof/>
        </w:rPr>
        <w:fldChar w:fldCharType="begin"/>
      </w:r>
      <w:r w:rsidRPr="00E2071B">
        <w:rPr>
          <w:noProof/>
        </w:rPr>
        <w:instrText xml:space="preserve"> PAGEREF _Toc487711352 \h </w:instrText>
      </w:r>
      <w:r w:rsidRPr="00E2071B">
        <w:rPr>
          <w:noProof/>
        </w:rPr>
      </w:r>
      <w:r w:rsidRPr="00E2071B">
        <w:rPr>
          <w:noProof/>
        </w:rPr>
        <w:fldChar w:fldCharType="separate"/>
      </w:r>
      <w:r w:rsidR="005E04C3">
        <w:rPr>
          <w:noProof/>
        </w:rPr>
        <w:t>403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E2071B">
        <w:rPr>
          <w:noProof/>
        </w:rPr>
        <w:tab/>
      </w:r>
      <w:r w:rsidRPr="00E2071B">
        <w:rPr>
          <w:noProof/>
        </w:rPr>
        <w:fldChar w:fldCharType="begin"/>
      </w:r>
      <w:r w:rsidRPr="00E2071B">
        <w:rPr>
          <w:noProof/>
        </w:rPr>
        <w:instrText xml:space="preserve"> PAGEREF _Toc487711353 \h </w:instrText>
      </w:r>
      <w:r w:rsidRPr="00E2071B">
        <w:rPr>
          <w:noProof/>
        </w:rPr>
      </w:r>
      <w:r w:rsidRPr="00E2071B">
        <w:rPr>
          <w:noProof/>
        </w:rPr>
        <w:fldChar w:fldCharType="separate"/>
      </w:r>
      <w:r w:rsidR="005E04C3">
        <w:rPr>
          <w:noProof/>
        </w:rPr>
        <w:t>405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E2071B">
        <w:rPr>
          <w:noProof/>
        </w:rPr>
        <w:tab/>
      </w:r>
      <w:r w:rsidRPr="00E2071B">
        <w:rPr>
          <w:noProof/>
        </w:rPr>
        <w:fldChar w:fldCharType="begin"/>
      </w:r>
      <w:r w:rsidRPr="00E2071B">
        <w:rPr>
          <w:noProof/>
        </w:rPr>
        <w:instrText xml:space="preserve"> PAGEREF _Toc487711354 \h </w:instrText>
      </w:r>
      <w:r w:rsidRPr="00E2071B">
        <w:rPr>
          <w:noProof/>
        </w:rPr>
      </w:r>
      <w:r w:rsidRPr="00E2071B">
        <w:rPr>
          <w:noProof/>
        </w:rPr>
        <w:fldChar w:fldCharType="separate"/>
      </w:r>
      <w:r w:rsidR="005E04C3">
        <w:rPr>
          <w:noProof/>
        </w:rPr>
        <w:t>406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Head company</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_Toc487711355 \h </w:instrText>
      </w:r>
      <w:r w:rsidRPr="00E2071B">
        <w:rPr>
          <w:b w:val="0"/>
          <w:noProof/>
          <w:sz w:val="18"/>
        </w:rPr>
      </w:r>
      <w:r w:rsidRPr="00E2071B">
        <w:rPr>
          <w:b w:val="0"/>
          <w:noProof/>
          <w:sz w:val="18"/>
        </w:rPr>
        <w:fldChar w:fldCharType="separate"/>
      </w:r>
      <w:r w:rsidR="005E04C3">
        <w:rPr>
          <w:b w:val="0"/>
          <w:noProof/>
          <w:sz w:val="18"/>
        </w:rPr>
        <w:t>407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E2071B">
        <w:rPr>
          <w:noProof/>
        </w:rPr>
        <w:tab/>
      </w:r>
      <w:r w:rsidRPr="00E2071B">
        <w:rPr>
          <w:noProof/>
        </w:rPr>
        <w:fldChar w:fldCharType="begin"/>
      </w:r>
      <w:r w:rsidRPr="00E2071B">
        <w:rPr>
          <w:noProof/>
        </w:rPr>
        <w:instrText xml:space="preserve"> PAGEREF _Toc487711356 \h </w:instrText>
      </w:r>
      <w:r w:rsidRPr="00E2071B">
        <w:rPr>
          <w:noProof/>
        </w:rPr>
      </w:r>
      <w:r w:rsidRPr="00E2071B">
        <w:rPr>
          <w:noProof/>
        </w:rPr>
        <w:fldChar w:fldCharType="separate"/>
      </w:r>
      <w:r w:rsidR="005E04C3">
        <w:rPr>
          <w:noProof/>
        </w:rPr>
        <w:t>407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Notice of events affecting group</w:t>
      </w:r>
      <w:r w:rsidRPr="00E2071B">
        <w:rPr>
          <w:b w:val="0"/>
          <w:noProof/>
          <w:sz w:val="18"/>
        </w:rPr>
        <w:tab/>
      </w:r>
      <w:r w:rsidRPr="00E2071B">
        <w:rPr>
          <w:b w:val="0"/>
          <w:noProof/>
          <w:sz w:val="18"/>
        </w:rPr>
        <w:fldChar w:fldCharType="begin"/>
      </w:r>
      <w:r w:rsidRPr="00E2071B">
        <w:rPr>
          <w:b w:val="0"/>
          <w:noProof/>
          <w:sz w:val="18"/>
        </w:rPr>
        <w:instrText xml:space="preserve"> PAGEREF _Toc487711357 \h </w:instrText>
      </w:r>
      <w:r w:rsidRPr="00E2071B">
        <w:rPr>
          <w:b w:val="0"/>
          <w:noProof/>
          <w:sz w:val="18"/>
        </w:rPr>
      </w:r>
      <w:r w:rsidRPr="00E2071B">
        <w:rPr>
          <w:b w:val="0"/>
          <w:noProof/>
          <w:sz w:val="18"/>
        </w:rPr>
        <w:fldChar w:fldCharType="separate"/>
      </w:r>
      <w:r w:rsidR="005E04C3">
        <w:rPr>
          <w:b w:val="0"/>
          <w:noProof/>
          <w:sz w:val="18"/>
        </w:rPr>
        <w:t>408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E2071B">
        <w:rPr>
          <w:noProof/>
        </w:rPr>
        <w:tab/>
      </w:r>
      <w:r w:rsidRPr="00E2071B">
        <w:rPr>
          <w:noProof/>
        </w:rPr>
        <w:fldChar w:fldCharType="begin"/>
      </w:r>
      <w:r w:rsidRPr="00E2071B">
        <w:rPr>
          <w:noProof/>
        </w:rPr>
        <w:instrText xml:space="preserve"> PAGEREF _Toc487711358 \h </w:instrText>
      </w:r>
      <w:r w:rsidRPr="00E2071B">
        <w:rPr>
          <w:noProof/>
        </w:rPr>
      </w:r>
      <w:r w:rsidRPr="00E2071B">
        <w:rPr>
          <w:noProof/>
        </w:rPr>
        <w:fldChar w:fldCharType="separate"/>
      </w:r>
      <w:r w:rsidR="005E04C3">
        <w:rPr>
          <w:noProof/>
        </w:rPr>
        <w:t>408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E2071B">
        <w:rPr>
          <w:noProof/>
        </w:rPr>
        <w:tab/>
      </w:r>
      <w:r w:rsidRPr="00E2071B">
        <w:rPr>
          <w:noProof/>
        </w:rPr>
        <w:fldChar w:fldCharType="begin"/>
      </w:r>
      <w:r w:rsidRPr="00E2071B">
        <w:rPr>
          <w:noProof/>
        </w:rPr>
        <w:instrText xml:space="preserve"> PAGEREF _Toc487711359 \h </w:instrText>
      </w:r>
      <w:r w:rsidRPr="00E2071B">
        <w:rPr>
          <w:noProof/>
        </w:rPr>
      </w:r>
      <w:r w:rsidRPr="00E2071B">
        <w:rPr>
          <w:noProof/>
        </w:rPr>
        <w:fldChar w:fldCharType="separate"/>
      </w:r>
      <w:r w:rsidR="005E04C3">
        <w:rPr>
          <w:noProof/>
        </w:rPr>
        <w:t>409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E2071B">
        <w:rPr>
          <w:noProof/>
        </w:rPr>
        <w:tab/>
      </w:r>
      <w:r w:rsidRPr="00E2071B">
        <w:rPr>
          <w:noProof/>
        </w:rPr>
        <w:fldChar w:fldCharType="begin"/>
      </w:r>
      <w:r w:rsidRPr="00E2071B">
        <w:rPr>
          <w:noProof/>
        </w:rPr>
        <w:instrText xml:space="preserve"> PAGEREF _Toc487711360 \h </w:instrText>
      </w:r>
      <w:r w:rsidRPr="00E2071B">
        <w:rPr>
          <w:noProof/>
        </w:rPr>
      </w:r>
      <w:r w:rsidRPr="00E2071B">
        <w:rPr>
          <w:noProof/>
        </w:rPr>
        <w:fldChar w:fldCharType="separate"/>
      </w:r>
      <w:r w:rsidR="005E04C3">
        <w:rPr>
          <w:noProof/>
        </w:rPr>
        <w:t>410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E2071B">
        <w:rPr>
          <w:noProof/>
        </w:rPr>
        <w:tab/>
      </w:r>
      <w:r w:rsidRPr="00E2071B">
        <w:rPr>
          <w:noProof/>
        </w:rPr>
        <w:fldChar w:fldCharType="begin"/>
      </w:r>
      <w:r w:rsidRPr="00E2071B">
        <w:rPr>
          <w:noProof/>
        </w:rPr>
        <w:instrText xml:space="preserve"> PAGEREF _Toc487711361 \h </w:instrText>
      </w:r>
      <w:r w:rsidRPr="00E2071B">
        <w:rPr>
          <w:noProof/>
        </w:rPr>
      </w:r>
      <w:r w:rsidRPr="00E2071B">
        <w:rPr>
          <w:noProof/>
        </w:rPr>
        <w:fldChar w:fldCharType="separate"/>
      </w:r>
      <w:r w:rsidR="005E04C3">
        <w:rPr>
          <w:noProof/>
        </w:rPr>
        <w:t>411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E2071B">
        <w:rPr>
          <w:noProof/>
        </w:rPr>
        <w:tab/>
      </w:r>
      <w:r w:rsidRPr="00E2071B">
        <w:rPr>
          <w:noProof/>
        </w:rPr>
        <w:fldChar w:fldCharType="begin"/>
      </w:r>
      <w:r w:rsidRPr="00E2071B">
        <w:rPr>
          <w:noProof/>
        </w:rPr>
        <w:instrText xml:space="preserve"> PAGEREF _Toc487711362 \h </w:instrText>
      </w:r>
      <w:r w:rsidRPr="00E2071B">
        <w:rPr>
          <w:noProof/>
        </w:rPr>
      </w:r>
      <w:r w:rsidRPr="00E2071B">
        <w:rPr>
          <w:noProof/>
        </w:rPr>
        <w:fldChar w:fldCharType="separate"/>
      </w:r>
      <w:r w:rsidR="005E04C3">
        <w:rPr>
          <w:noProof/>
        </w:rPr>
        <w:t>411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Effects of change of head company</w:t>
      </w:r>
      <w:r w:rsidRPr="00E2071B">
        <w:rPr>
          <w:b w:val="0"/>
          <w:noProof/>
          <w:sz w:val="18"/>
        </w:rPr>
        <w:tab/>
      </w:r>
      <w:r w:rsidRPr="00E2071B">
        <w:rPr>
          <w:b w:val="0"/>
          <w:noProof/>
          <w:sz w:val="18"/>
        </w:rPr>
        <w:fldChar w:fldCharType="begin"/>
      </w:r>
      <w:r w:rsidRPr="00E2071B">
        <w:rPr>
          <w:b w:val="0"/>
          <w:noProof/>
          <w:sz w:val="18"/>
        </w:rPr>
        <w:instrText xml:space="preserve"> PAGEREF _Toc487711363 \h </w:instrText>
      </w:r>
      <w:r w:rsidRPr="00E2071B">
        <w:rPr>
          <w:b w:val="0"/>
          <w:noProof/>
          <w:sz w:val="18"/>
        </w:rPr>
      </w:r>
      <w:r w:rsidRPr="00E2071B">
        <w:rPr>
          <w:b w:val="0"/>
          <w:noProof/>
          <w:sz w:val="18"/>
        </w:rPr>
        <w:fldChar w:fldCharType="separate"/>
      </w:r>
      <w:r w:rsidR="005E04C3">
        <w:rPr>
          <w:b w:val="0"/>
          <w:noProof/>
          <w:sz w:val="18"/>
        </w:rPr>
        <w:t>413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E2071B">
        <w:rPr>
          <w:noProof/>
        </w:rPr>
        <w:tab/>
      </w:r>
      <w:r w:rsidRPr="00E2071B">
        <w:rPr>
          <w:noProof/>
        </w:rPr>
        <w:fldChar w:fldCharType="begin"/>
      </w:r>
      <w:r w:rsidRPr="00E2071B">
        <w:rPr>
          <w:noProof/>
        </w:rPr>
        <w:instrText xml:space="preserve"> PAGEREF _Toc487711364 \h </w:instrText>
      </w:r>
      <w:r w:rsidRPr="00E2071B">
        <w:rPr>
          <w:noProof/>
        </w:rPr>
      </w:r>
      <w:r w:rsidRPr="00E2071B">
        <w:rPr>
          <w:noProof/>
        </w:rPr>
        <w:fldChar w:fldCharType="separate"/>
      </w:r>
      <w:r w:rsidR="005E04C3">
        <w:rPr>
          <w:noProof/>
        </w:rPr>
        <w:t>413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E2071B">
        <w:rPr>
          <w:noProof/>
        </w:rPr>
        <w:tab/>
      </w:r>
      <w:r w:rsidRPr="00E2071B">
        <w:rPr>
          <w:noProof/>
        </w:rPr>
        <w:fldChar w:fldCharType="begin"/>
      </w:r>
      <w:r w:rsidRPr="00E2071B">
        <w:rPr>
          <w:noProof/>
        </w:rPr>
        <w:instrText xml:space="preserve"> PAGEREF _Toc487711365 \h </w:instrText>
      </w:r>
      <w:r w:rsidRPr="00E2071B">
        <w:rPr>
          <w:noProof/>
        </w:rPr>
      </w:r>
      <w:r w:rsidRPr="00E2071B">
        <w:rPr>
          <w:noProof/>
        </w:rPr>
        <w:fldChar w:fldCharType="separate"/>
      </w:r>
      <w:r w:rsidR="005E04C3">
        <w:rPr>
          <w:noProof/>
        </w:rPr>
        <w:t>413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E2071B">
        <w:rPr>
          <w:noProof/>
        </w:rPr>
        <w:tab/>
      </w:r>
      <w:r w:rsidRPr="00E2071B">
        <w:rPr>
          <w:noProof/>
        </w:rPr>
        <w:fldChar w:fldCharType="begin"/>
      </w:r>
      <w:r w:rsidRPr="00E2071B">
        <w:rPr>
          <w:noProof/>
        </w:rPr>
        <w:instrText xml:space="preserve"> PAGEREF _Toc487711366 \h </w:instrText>
      </w:r>
      <w:r w:rsidRPr="00E2071B">
        <w:rPr>
          <w:noProof/>
        </w:rPr>
      </w:r>
      <w:r w:rsidRPr="00E2071B">
        <w:rPr>
          <w:noProof/>
        </w:rPr>
        <w:fldChar w:fldCharType="separate"/>
      </w:r>
      <w:r w:rsidR="005E04C3">
        <w:rPr>
          <w:noProof/>
        </w:rPr>
        <w:t>414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E2071B">
        <w:rPr>
          <w:b w:val="0"/>
          <w:noProof/>
          <w:sz w:val="18"/>
        </w:rPr>
        <w:tab/>
      </w:r>
      <w:r w:rsidRPr="00E2071B">
        <w:rPr>
          <w:b w:val="0"/>
          <w:noProof/>
          <w:sz w:val="18"/>
        </w:rPr>
        <w:fldChar w:fldCharType="begin"/>
      </w:r>
      <w:r w:rsidRPr="00E2071B">
        <w:rPr>
          <w:b w:val="0"/>
          <w:noProof/>
          <w:sz w:val="18"/>
        </w:rPr>
        <w:instrText xml:space="preserve"> PAGEREF _Toc487711367 \h </w:instrText>
      </w:r>
      <w:r w:rsidRPr="00E2071B">
        <w:rPr>
          <w:b w:val="0"/>
          <w:noProof/>
          <w:sz w:val="18"/>
        </w:rPr>
      </w:r>
      <w:r w:rsidRPr="00E2071B">
        <w:rPr>
          <w:b w:val="0"/>
          <w:noProof/>
          <w:sz w:val="18"/>
        </w:rPr>
        <w:fldChar w:fldCharType="separate"/>
      </w:r>
      <w:r w:rsidR="005E04C3">
        <w:rPr>
          <w:b w:val="0"/>
          <w:noProof/>
          <w:sz w:val="18"/>
        </w:rPr>
        <w:t>415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E2071B">
        <w:rPr>
          <w:noProof/>
        </w:rPr>
        <w:tab/>
      </w:r>
      <w:r w:rsidRPr="00E2071B">
        <w:rPr>
          <w:noProof/>
        </w:rPr>
        <w:fldChar w:fldCharType="begin"/>
      </w:r>
      <w:r w:rsidRPr="00E2071B">
        <w:rPr>
          <w:noProof/>
        </w:rPr>
        <w:instrText xml:space="preserve"> PAGEREF _Toc487711368 \h </w:instrText>
      </w:r>
      <w:r w:rsidRPr="00E2071B">
        <w:rPr>
          <w:noProof/>
        </w:rPr>
      </w:r>
      <w:r w:rsidRPr="00E2071B">
        <w:rPr>
          <w:noProof/>
        </w:rPr>
        <w:fldChar w:fldCharType="separate"/>
      </w:r>
      <w:r w:rsidR="005E04C3">
        <w:rPr>
          <w:noProof/>
        </w:rPr>
        <w:t>415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E2071B">
        <w:rPr>
          <w:noProof/>
        </w:rPr>
        <w:tab/>
      </w:r>
      <w:r w:rsidRPr="00E2071B">
        <w:rPr>
          <w:noProof/>
        </w:rPr>
        <w:fldChar w:fldCharType="begin"/>
      </w:r>
      <w:r w:rsidRPr="00E2071B">
        <w:rPr>
          <w:noProof/>
        </w:rPr>
        <w:instrText xml:space="preserve"> PAGEREF _Toc487711369 \h </w:instrText>
      </w:r>
      <w:r w:rsidRPr="00E2071B">
        <w:rPr>
          <w:noProof/>
        </w:rPr>
      </w:r>
      <w:r w:rsidRPr="00E2071B">
        <w:rPr>
          <w:noProof/>
        </w:rPr>
        <w:fldChar w:fldCharType="separate"/>
      </w:r>
      <w:r w:rsidR="005E04C3">
        <w:rPr>
          <w:noProof/>
        </w:rPr>
        <w:t>416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E2071B">
        <w:rPr>
          <w:noProof/>
        </w:rPr>
        <w:tab/>
      </w:r>
      <w:r w:rsidRPr="00E2071B">
        <w:rPr>
          <w:noProof/>
        </w:rPr>
        <w:fldChar w:fldCharType="begin"/>
      </w:r>
      <w:r w:rsidRPr="00E2071B">
        <w:rPr>
          <w:noProof/>
        </w:rPr>
        <w:instrText xml:space="preserve"> PAGEREF _Toc487711370 \h </w:instrText>
      </w:r>
      <w:r w:rsidRPr="00E2071B">
        <w:rPr>
          <w:noProof/>
        </w:rPr>
      </w:r>
      <w:r w:rsidRPr="00E2071B">
        <w:rPr>
          <w:noProof/>
        </w:rPr>
        <w:fldChar w:fldCharType="separate"/>
      </w:r>
      <w:r w:rsidR="005E04C3">
        <w:rPr>
          <w:noProof/>
        </w:rPr>
        <w:t>417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E2071B">
        <w:rPr>
          <w:noProof/>
        </w:rPr>
        <w:tab/>
      </w:r>
      <w:r w:rsidRPr="00E2071B">
        <w:rPr>
          <w:noProof/>
        </w:rPr>
        <w:fldChar w:fldCharType="begin"/>
      </w:r>
      <w:r w:rsidRPr="00E2071B">
        <w:rPr>
          <w:noProof/>
        </w:rPr>
        <w:instrText xml:space="preserve"> PAGEREF _Toc487711371 \h </w:instrText>
      </w:r>
      <w:r w:rsidRPr="00E2071B">
        <w:rPr>
          <w:noProof/>
        </w:rPr>
      </w:r>
      <w:r w:rsidRPr="00E2071B">
        <w:rPr>
          <w:noProof/>
        </w:rPr>
        <w:fldChar w:fldCharType="separate"/>
      </w:r>
      <w:r w:rsidR="005E04C3">
        <w:rPr>
          <w:noProof/>
        </w:rPr>
        <w:t>418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E2071B">
        <w:rPr>
          <w:noProof/>
        </w:rPr>
        <w:tab/>
      </w:r>
      <w:r w:rsidRPr="00E2071B">
        <w:rPr>
          <w:noProof/>
        </w:rPr>
        <w:fldChar w:fldCharType="begin"/>
      </w:r>
      <w:r w:rsidRPr="00E2071B">
        <w:rPr>
          <w:noProof/>
        </w:rPr>
        <w:instrText xml:space="preserve"> PAGEREF _Toc487711372 \h </w:instrText>
      </w:r>
      <w:r w:rsidRPr="00E2071B">
        <w:rPr>
          <w:noProof/>
        </w:rPr>
      </w:r>
      <w:r w:rsidRPr="00E2071B">
        <w:rPr>
          <w:noProof/>
        </w:rPr>
        <w:fldChar w:fldCharType="separate"/>
      </w:r>
      <w:r w:rsidR="005E04C3">
        <w:rPr>
          <w:noProof/>
        </w:rPr>
        <w:t>418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E2071B">
        <w:rPr>
          <w:b w:val="0"/>
          <w:noProof/>
          <w:sz w:val="18"/>
        </w:rPr>
        <w:tab/>
      </w:r>
      <w:r w:rsidRPr="00E2071B">
        <w:rPr>
          <w:b w:val="0"/>
          <w:noProof/>
          <w:sz w:val="18"/>
        </w:rPr>
        <w:fldChar w:fldCharType="begin"/>
      </w:r>
      <w:r w:rsidRPr="00E2071B">
        <w:rPr>
          <w:b w:val="0"/>
          <w:noProof/>
          <w:sz w:val="18"/>
        </w:rPr>
        <w:instrText xml:space="preserve"> PAGEREF _Toc487711373 \h </w:instrText>
      </w:r>
      <w:r w:rsidRPr="00E2071B">
        <w:rPr>
          <w:b w:val="0"/>
          <w:noProof/>
          <w:sz w:val="18"/>
        </w:rPr>
      </w:r>
      <w:r w:rsidRPr="00E2071B">
        <w:rPr>
          <w:b w:val="0"/>
          <w:noProof/>
          <w:sz w:val="18"/>
        </w:rPr>
        <w:fldChar w:fldCharType="separate"/>
      </w:r>
      <w:r w:rsidR="005E04C3">
        <w:rPr>
          <w:b w:val="0"/>
          <w:noProof/>
          <w:sz w:val="18"/>
        </w:rPr>
        <w:t>419</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E2071B">
        <w:rPr>
          <w:b w:val="0"/>
          <w:noProof/>
          <w:sz w:val="18"/>
        </w:rPr>
        <w:tab/>
      </w:r>
      <w:r w:rsidRPr="00E2071B">
        <w:rPr>
          <w:b w:val="0"/>
          <w:noProof/>
          <w:sz w:val="18"/>
        </w:rPr>
        <w:fldChar w:fldCharType="begin"/>
      </w:r>
      <w:r w:rsidRPr="00E2071B">
        <w:rPr>
          <w:b w:val="0"/>
          <w:noProof/>
          <w:sz w:val="18"/>
        </w:rPr>
        <w:instrText xml:space="preserve"> PAGEREF _Toc487711374 \h </w:instrText>
      </w:r>
      <w:r w:rsidRPr="00E2071B">
        <w:rPr>
          <w:b w:val="0"/>
          <w:noProof/>
          <w:sz w:val="18"/>
        </w:rPr>
      </w:r>
      <w:r w:rsidRPr="00E2071B">
        <w:rPr>
          <w:b w:val="0"/>
          <w:noProof/>
          <w:sz w:val="18"/>
        </w:rPr>
        <w:fldChar w:fldCharType="separate"/>
      </w:r>
      <w:r w:rsidR="005E04C3">
        <w:rPr>
          <w:b w:val="0"/>
          <w:noProof/>
          <w:sz w:val="18"/>
        </w:rPr>
        <w:t>419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E2071B">
        <w:rPr>
          <w:noProof/>
        </w:rPr>
        <w:tab/>
      </w:r>
      <w:r w:rsidRPr="00E2071B">
        <w:rPr>
          <w:noProof/>
        </w:rPr>
        <w:fldChar w:fldCharType="begin"/>
      </w:r>
      <w:r w:rsidRPr="00E2071B">
        <w:rPr>
          <w:noProof/>
        </w:rPr>
        <w:instrText xml:space="preserve"> PAGEREF _Toc487711375 \h </w:instrText>
      </w:r>
      <w:r w:rsidRPr="00E2071B">
        <w:rPr>
          <w:noProof/>
        </w:rPr>
      </w:r>
      <w:r w:rsidRPr="00E2071B">
        <w:rPr>
          <w:noProof/>
        </w:rPr>
        <w:fldChar w:fldCharType="separate"/>
      </w:r>
      <w:r w:rsidR="005E04C3">
        <w:rPr>
          <w:noProof/>
        </w:rPr>
        <w:t>419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Application and object</w:t>
      </w:r>
      <w:r w:rsidRPr="00E2071B">
        <w:rPr>
          <w:b w:val="0"/>
          <w:noProof/>
          <w:sz w:val="18"/>
        </w:rPr>
        <w:tab/>
      </w:r>
      <w:r w:rsidRPr="00E2071B">
        <w:rPr>
          <w:b w:val="0"/>
          <w:noProof/>
          <w:sz w:val="18"/>
        </w:rPr>
        <w:fldChar w:fldCharType="begin"/>
      </w:r>
      <w:r w:rsidRPr="00E2071B">
        <w:rPr>
          <w:b w:val="0"/>
          <w:noProof/>
          <w:sz w:val="18"/>
        </w:rPr>
        <w:instrText xml:space="preserve"> PAGEREF _Toc487711376 \h </w:instrText>
      </w:r>
      <w:r w:rsidRPr="00E2071B">
        <w:rPr>
          <w:b w:val="0"/>
          <w:noProof/>
          <w:sz w:val="18"/>
        </w:rPr>
      </w:r>
      <w:r w:rsidRPr="00E2071B">
        <w:rPr>
          <w:b w:val="0"/>
          <w:noProof/>
          <w:sz w:val="18"/>
        </w:rPr>
        <w:fldChar w:fldCharType="separate"/>
      </w:r>
      <w:r w:rsidR="005E04C3">
        <w:rPr>
          <w:b w:val="0"/>
          <w:noProof/>
          <w:sz w:val="18"/>
        </w:rPr>
        <w:t>420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E438DE">
        <w:rPr>
          <w:noProof/>
          <w:color w:val="000000"/>
        </w:rPr>
        <w:t>Object of this Subdivision</w:t>
      </w:r>
      <w:r w:rsidRPr="00E2071B">
        <w:rPr>
          <w:noProof/>
        </w:rPr>
        <w:tab/>
      </w:r>
      <w:r w:rsidRPr="00E2071B">
        <w:rPr>
          <w:noProof/>
        </w:rPr>
        <w:fldChar w:fldCharType="begin"/>
      </w:r>
      <w:r w:rsidRPr="00E2071B">
        <w:rPr>
          <w:noProof/>
        </w:rPr>
        <w:instrText xml:space="preserve"> PAGEREF _Toc487711377 \h </w:instrText>
      </w:r>
      <w:r w:rsidRPr="00E2071B">
        <w:rPr>
          <w:noProof/>
        </w:rPr>
      </w:r>
      <w:r w:rsidRPr="00E2071B">
        <w:rPr>
          <w:noProof/>
        </w:rPr>
        <w:fldChar w:fldCharType="separate"/>
      </w:r>
      <w:r w:rsidR="005E04C3">
        <w:rPr>
          <w:noProof/>
        </w:rPr>
        <w:t>420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E2071B">
        <w:rPr>
          <w:b w:val="0"/>
          <w:noProof/>
          <w:sz w:val="18"/>
        </w:rPr>
        <w:tab/>
      </w:r>
      <w:r w:rsidRPr="00E2071B">
        <w:rPr>
          <w:b w:val="0"/>
          <w:noProof/>
          <w:sz w:val="18"/>
        </w:rPr>
        <w:fldChar w:fldCharType="begin"/>
      </w:r>
      <w:r w:rsidRPr="00E2071B">
        <w:rPr>
          <w:b w:val="0"/>
          <w:noProof/>
          <w:sz w:val="18"/>
        </w:rPr>
        <w:instrText xml:space="preserve"> PAGEREF _Toc487711378 \h </w:instrText>
      </w:r>
      <w:r w:rsidRPr="00E2071B">
        <w:rPr>
          <w:b w:val="0"/>
          <w:noProof/>
          <w:sz w:val="18"/>
        </w:rPr>
      </w:r>
      <w:r w:rsidRPr="00E2071B">
        <w:rPr>
          <w:b w:val="0"/>
          <w:noProof/>
          <w:sz w:val="18"/>
        </w:rPr>
        <w:fldChar w:fldCharType="separate"/>
      </w:r>
      <w:r w:rsidR="005E04C3">
        <w:rPr>
          <w:b w:val="0"/>
          <w:noProof/>
          <w:sz w:val="18"/>
        </w:rPr>
        <w:t>420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E2071B">
        <w:rPr>
          <w:noProof/>
        </w:rPr>
        <w:tab/>
      </w:r>
      <w:r w:rsidRPr="00E2071B">
        <w:rPr>
          <w:noProof/>
        </w:rPr>
        <w:fldChar w:fldCharType="begin"/>
      </w:r>
      <w:r w:rsidRPr="00E2071B">
        <w:rPr>
          <w:noProof/>
        </w:rPr>
        <w:instrText xml:space="preserve"> PAGEREF _Toc487711379 \h </w:instrText>
      </w:r>
      <w:r w:rsidRPr="00E2071B">
        <w:rPr>
          <w:noProof/>
        </w:rPr>
      </w:r>
      <w:r w:rsidRPr="00E2071B">
        <w:rPr>
          <w:noProof/>
        </w:rPr>
        <w:fldChar w:fldCharType="separate"/>
      </w:r>
      <w:r w:rsidR="005E04C3">
        <w:rPr>
          <w:noProof/>
        </w:rPr>
        <w:t>420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E2071B">
        <w:rPr>
          <w:noProof/>
        </w:rPr>
        <w:tab/>
      </w:r>
      <w:r w:rsidRPr="00E2071B">
        <w:rPr>
          <w:noProof/>
        </w:rPr>
        <w:fldChar w:fldCharType="begin"/>
      </w:r>
      <w:r w:rsidRPr="00E2071B">
        <w:rPr>
          <w:noProof/>
        </w:rPr>
        <w:instrText xml:space="preserve"> PAGEREF _Toc487711380 \h </w:instrText>
      </w:r>
      <w:r w:rsidRPr="00E2071B">
        <w:rPr>
          <w:noProof/>
        </w:rPr>
      </w:r>
      <w:r w:rsidRPr="00E2071B">
        <w:rPr>
          <w:noProof/>
        </w:rPr>
        <w:fldChar w:fldCharType="separate"/>
      </w:r>
      <w:r w:rsidR="005E04C3">
        <w:rPr>
          <w:noProof/>
        </w:rPr>
        <w:t>421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E438DE">
        <w:rPr>
          <w:noProof/>
          <w:color w:val="000000"/>
        </w:rPr>
        <w:t>Modified effect of subsections </w:t>
      </w:r>
      <w:r>
        <w:rPr>
          <w:noProof/>
        </w:rPr>
        <w:t>705</w:t>
      </w:r>
      <w:r>
        <w:rPr>
          <w:noProof/>
        </w:rPr>
        <w:noBreakHyphen/>
        <w:t>175(1) and 705</w:t>
      </w:r>
      <w:r>
        <w:rPr>
          <w:noProof/>
        </w:rPr>
        <w:noBreakHyphen/>
        <w:t>185(1)</w:t>
      </w:r>
      <w:r w:rsidRPr="00E2071B">
        <w:rPr>
          <w:noProof/>
        </w:rPr>
        <w:tab/>
      </w:r>
      <w:r w:rsidRPr="00E2071B">
        <w:rPr>
          <w:noProof/>
        </w:rPr>
        <w:fldChar w:fldCharType="begin"/>
      </w:r>
      <w:r w:rsidRPr="00E2071B">
        <w:rPr>
          <w:noProof/>
        </w:rPr>
        <w:instrText xml:space="preserve"> PAGEREF _Toc487711381 \h </w:instrText>
      </w:r>
      <w:r w:rsidRPr="00E2071B">
        <w:rPr>
          <w:noProof/>
        </w:rPr>
      </w:r>
      <w:r w:rsidRPr="00E2071B">
        <w:rPr>
          <w:noProof/>
        </w:rPr>
        <w:fldChar w:fldCharType="separate"/>
      </w:r>
      <w:r w:rsidR="005E04C3">
        <w:rPr>
          <w:noProof/>
        </w:rPr>
        <w:t>421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E2071B">
        <w:rPr>
          <w:b w:val="0"/>
          <w:noProof/>
          <w:sz w:val="18"/>
        </w:rPr>
        <w:tab/>
      </w:r>
      <w:r w:rsidRPr="00E2071B">
        <w:rPr>
          <w:b w:val="0"/>
          <w:noProof/>
          <w:sz w:val="18"/>
        </w:rPr>
        <w:fldChar w:fldCharType="begin"/>
      </w:r>
      <w:r w:rsidRPr="00E2071B">
        <w:rPr>
          <w:b w:val="0"/>
          <w:noProof/>
          <w:sz w:val="18"/>
        </w:rPr>
        <w:instrText xml:space="preserve"> PAGEREF _Toc487711382 \h </w:instrText>
      </w:r>
      <w:r w:rsidRPr="00E2071B">
        <w:rPr>
          <w:b w:val="0"/>
          <w:noProof/>
          <w:sz w:val="18"/>
        </w:rPr>
      </w:r>
      <w:r w:rsidRPr="00E2071B">
        <w:rPr>
          <w:b w:val="0"/>
          <w:noProof/>
          <w:sz w:val="18"/>
        </w:rPr>
        <w:fldChar w:fldCharType="separate"/>
      </w:r>
      <w:r w:rsidR="005E04C3">
        <w:rPr>
          <w:b w:val="0"/>
          <w:noProof/>
          <w:sz w:val="18"/>
        </w:rPr>
        <w:t>423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E2071B">
        <w:rPr>
          <w:b w:val="0"/>
          <w:noProof/>
          <w:sz w:val="18"/>
        </w:rPr>
        <w:tab/>
      </w:r>
      <w:r w:rsidRPr="00E2071B">
        <w:rPr>
          <w:b w:val="0"/>
          <w:noProof/>
          <w:sz w:val="18"/>
        </w:rPr>
        <w:fldChar w:fldCharType="begin"/>
      </w:r>
      <w:r w:rsidRPr="00E2071B">
        <w:rPr>
          <w:b w:val="0"/>
          <w:noProof/>
          <w:sz w:val="18"/>
        </w:rPr>
        <w:instrText xml:space="preserve"> PAGEREF _Toc487711383 \h </w:instrText>
      </w:r>
      <w:r w:rsidRPr="00E2071B">
        <w:rPr>
          <w:b w:val="0"/>
          <w:noProof/>
          <w:sz w:val="18"/>
        </w:rPr>
      </w:r>
      <w:r w:rsidRPr="00E2071B">
        <w:rPr>
          <w:b w:val="0"/>
          <w:noProof/>
          <w:sz w:val="18"/>
        </w:rPr>
        <w:fldChar w:fldCharType="separate"/>
      </w:r>
      <w:r w:rsidR="005E04C3">
        <w:rPr>
          <w:b w:val="0"/>
          <w:noProof/>
          <w:sz w:val="18"/>
        </w:rPr>
        <w:t>423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E2071B">
        <w:rPr>
          <w:noProof/>
        </w:rPr>
        <w:tab/>
      </w:r>
      <w:r w:rsidRPr="00E2071B">
        <w:rPr>
          <w:noProof/>
        </w:rPr>
        <w:fldChar w:fldCharType="begin"/>
      </w:r>
      <w:r w:rsidRPr="00E2071B">
        <w:rPr>
          <w:noProof/>
        </w:rPr>
        <w:instrText xml:space="preserve"> PAGEREF _Toc487711384 \h </w:instrText>
      </w:r>
      <w:r w:rsidRPr="00E2071B">
        <w:rPr>
          <w:noProof/>
        </w:rPr>
      </w:r>
      <w:r w:rsidRPr="00E2071B">
        <w:rPr>
          <w:noProof/>
        </w:rPr>
        <w:fldChar w:fldCharType="separate"/>
      </w:r>
      <w:r w:rsidR="005E04C3">
        <w:rPr>
          <w:noProof/>
        </w:rPr>
        <w:t>423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E2071B">
        <w:rPr>
          <w:b w:val="0"/>
          <w:noProof/>
          <w:sz w:val="18"/>
        </w:rPr>
        <w:tab/>
      </w:r>
      <w:r w:rsidRPr="00E2071B">
        <w:rPr>
          <w:b w:val="0"/>
          <w:noProof/>
          <w:sz w:val="18"/>
        </w:rPr>
        <w:fldChar w:fldCharType="begin"/>
      </w:r>
      <w:r w:rsidRPr="00E2071B">
        <w:rPr>
          <w:b w:val="0"/>
          <w:noProof/>
          <w:sz w:val="18"/>
        </w:rPr>
        <w:instrText xml:space="preserve"> PAGEREF _Toc487711385 \h </w:instrText>
      </w:r>
      <w:r w:rsidRPr="00E2071B">
        <w:rPr>
          <w:b w:val="0"/>
          <w:noProof/>
          <w:sz w:val="18"/>
        </w:rPr>
      </w:r>
      <w:r w:rsidRPr="00E2071B">
        <w:rPr>
          <w:b w:val="0"/>
          <w:noProof/>
          <w:sz w:val="18"/>
        </w:rPr>
        <w:fldChar w:fldCharType="separate"/>
      </w:r>
      <w:r w:rsidR="005E04C3">
        <w:rPr>
          <w:b w:val="0"/>
          <w:noProof/>
          <w:sz w:val="18"/>
        </w:rPr>
        <w:t>424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E2071B">
        <w:rPr>
          <w:noProof/>
        </w:rPr>
        <w:tab/>
      </w:r>
      <w:r w:rsidRPr="00E2071B">
        <w:rPr>
          <w:noProof/>
        </w:rPr>
        <w:fldChar w:fldCharType="begin"/>
      </w:r>
      <w:r w:rsidRPr="00E2071B">
        <w:rPr>
          <w:noProof/>
        </w:rPr>
        <w:instrText xml:space="preserve"> PAGEREF _Toc487711386 \h </w:instrText>
      </w:r>
      <w:r w:rsidRPr="00E2071B">
        <w:rPr>
          <w:noProof/>
        </w:rPr>
      </w:r>
      <w:r w:rsidRPr="00E2071B">
        <w:rPr>
          <w:noProof/>
        </w:rPr>
        <w:fldChar w:fldCharType="separate"/>
      </w:r>
      <w:r w:rsidR="005E04C3">
        <w:rPr>
          <w:noProof/>
        </w:rPr>
        <w:t>424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E2071B">
        <w:rPr>
          <w:noProof/>
        </w:rPr>
        <w:tab/>
      </w:r>
      <w:r w:rsidRPr="00E2071B">
        <w:rPr>
          <w:noProof/>
        </w:rPr>
        <w:fldChar w:fldCharType="begin"/>
      </w:r>
      <w:r w:rsidRPr="00E2071B">
        <w:rPr>
          <w:noProof/>
        </w:rPr>
        <w:instrText xml:space="preserve"> PAGEREF _Toc487711387 \h </w:instrText>
      </w:r>
      <w:r w:rsidRPr="00E2071B">
        <w:rPr>
          <w:noProof/>
        </w:rPr>
      </w:r>
      <w:r w:rsidRPr="00E2071B">
        <w:rPr>
          <w:noProof/>
        </w:rPr>
        <w:fldChar w:fldCharType="separate"/>
      </w:r>
      <w:r w:rsidR="005E04C3">
        <w:rPr>
          <w:noProof/>
        </w:rPr>
        <w:t>425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E2071B">
        <w:rPr>
          <w:noProof/>
        </w:rPr>
        <w:tab/>
      </w:r>
      <w:r w:rsidRPr="00E2071B">
        <w:rPr>
          <w:noProof/>
        </w:rPr>
        <w:fldChar w:fldCharType="begin"/>
      </w:r>
      <w:r w:rsidRPr="00E2071B">
        <w:rPr>
          <w:noProof/>
        </w:rPr>
        <w:instrText xml:space="preserve"> PAGEREF _Toc487711388 \h </w:instrText>
      </w:r>
      <w:r w:rsidRPr="00E2071B">
        <w:rPr>
          <w:noProof/>
        </w:rPr>
      </w:r>
      <w:r w:rsidRPr="00E2071B">
        <w:rPr>
          <w:noProof/>
        </w:rPr>
        <w:fldChar w:fldCharType="separate"/>
      </w:r>
      <w:r w:rsidR="005E04C3">
        <w:rPr>
          <w:noProof/>
        </w:rPr>
        <w:t>426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E2071B">
        <w:rPr>
          <w:noProof/>
        </w:rPr>
        <w:tab/>
      </w:r>
      <w:r w:rsidRPr="00E2071B">
        <w:rPr>
          <w:noProof/>
        </w:rPr>
        <w:fldChar w:fldCharType="begin"/>
      </w:r>
      <w:r w:rsidRPr="00E2071B">
        <w:rPr>
          <w:noProof/>
        </w:rPr>
        <w:instrText xml:space="preserve"> PAGEREF _Toc487711389 \h </w:instrText>
      </w:r>
      <w:r w:rsidRPr="00E2071B">
        <w:rPr>
          <w:noProof/>
        </w:rPr>
      </w:r>
      <w:r w:rsidRPr="00E2071B">
        <w:rPr>
          <w:noProof/>
        </w:rPr>
        <w:fldChar w:fldCharType="separate"/>
      </w:r>
      <w:r w:rsidR="005E04C3">
        <w:rPr>
          <w:noProof/>
        </w:rPr>
        <w:t>430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E2071B">
        <w:rPr>
          <w:noProof/>
        </w:rPr>
        <w:tab/>
      </w:r>
      <w:r w:rsidRPr="00E2071B">
        <w:rPr>
          <w:noProof/>
        </w:rPr>
        <w:fldChar w:fldCharType="begin"/>
      </w:r>
      <w:r w:rsidRPr="00E2071B">
        <w:rPr>
          <w:noProof/>
        </w:rPr>
        <w:instrText xml:space="preserve"> PAGEREF _Toc487711390 \h </w:instrText>
      </w:r>
      <w:r w:rsidRPr="00E2071B">
        <w:rPr>
          <w:noProof/>
        </w:rPr>
      </w:r>
      <w:r w:rsidRPr="00E2071B">
        <w:rPr>
          <w:noProof/>
        </w:rPr>
        <w:fldChar w:fldCharType="separate"/>
      </w:r>
      <w:r w:rsidR="005E04C3">
        <w:rPr>
          <w:noProof/>
        </w:rPr>
        <w:t>433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E2071B">
        <w:rPr>
          <w:noProof/>
        </w:rPr>
        <w:tab/>
      </w:r>
      <w:r w:rsidRPr="00E2071B">
        <w:rPr>
          <w:noProof/>
        </w:rPr>
        <w:fldChar w:fldCharType="begin"/>
      </w:r>
      <w:r w:rsidRPr="00E2071B">
        <w:rPr>
          <w:noProof/>
        </w:rPr>
        <w:instrText xml:space="preserve"> PAGEREF _Toc487711391 \h </w:instrText>
      </w:r>
      <w:r w:rsidRPr="00E2071B">
        <w:rPr>
          <w:noProof/>
        </w:rPr>
      </w:r>
      <w:r w:rsidRPr="00E2071B">
        <w:rPr>
          <w:noProof/>
        </w:rPr>
        <w:fldChar w:fldCharType="separate"/>
      </w:r>
      <w:r w:rsidR="005E04C3">
        <w:rPr>
          <w:noProof/>
        </w:rPr>
        <w:t>435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Same business test and change of head company</w:t>
      </w:r>
      <w:r w:rsidRPr="00E2071B">
        <w:rPr>
          <w:b w:val="0"/>
          <w:noProof/>
          <w:sz w:val="18"/>
        </w:rPr>
        <w:tab/>
      </w:r>
      <w:r w:rsidRPr="00E2071B">
        <w:rPr>
          <w:b w:val="0"/>
          <w:noProof/>
          <w:sz w:val="18"/>
        </w:rPr>
        <w:fldChar w:fldCharType="begin"/>
      </w:r>
      <w:r w:rsidRPr="00E2071B">
        <w:rPr>
          <w:b w:val="0"/>
          <w:noProof/>
          <w:sz w:val="18"/>
        </w:rPr>
        <w:instrText xml:space="preserve"> PAGEREF _Toc487711392 \h </w:instrText>
      </w:r>
      <w:r w:rsidRPr="00E2071B">
        <w:rPr>
          <w:b w:val="0"/>
          <w:noProof/>
          <w:sz w:val="18"/>
        </w:rPr>
      </w:r>
      <w:r w:rsidRPr="00E2071B">
        <w:rPr>
          <w:b w:val="0"/>
          <w:noProof/>
          <w:sz w:val="18"/>
        </w:rPr>
        <w:fldChar w:fldCharType="separate"/>
      </w:r>
      <w:r w:rsidR="005E04C3">
        <w:rPr>
          <w:b w:val="0"/>
          <w:noProof/>
          <w:sz w:val="18"/>
        </w:rPr>
        <w:t>436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E2071B">
        <w:rPr>
          <w:noProof/>
        </w:rPr>
        <w:tab/>
      </w:r>
      <w:r w:rsidRPr="00E2071B">
        <w:rPr>
          <w:noProof/>
        </w:rPr>
        <w:fldChar w:fldCharType="begin"/>
      </w:r>
      <w:r w:rsidRPr="00E2071B">
        <w:rPr>
          <w:noProof/>
        </w:rPr>
        <w:instrText xml:space="preserve"> PAGEREF _Toc487711393 \h </w:instrText>
      </w:r>
      <w:r w:rsidRPr="00E2071B">
        <w:rPr>
          <w:noProof/>
        </w:rPr>
      </w:r>
      <w:r w:rsidRPr="00E2071B">
        <w:rPr>
          <w:noProof/>
        </w:rPr>
        <w:fldChar w:fldCharType="separate"/>
      </w:r>
      <w:r w:rsidR="005E04C3">
        <w:rPr>
          <w:noProof/>
        </w:rPr>
        <w:t>436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E2071B">
        <w:rPr>
          <w:b w:val="0"/>
          <w:noProof/>
          <w:sz w:val="18"/>
        </w:rPr>
        <w:tab/>
      </w:r>
      <w:r w:rsidRPr="00E2071B">
        <w:rPr>
          <w:b w:val="0"/>
          <w:noProof/>
          <w:sz w:val="18"/>
        </w:rPr>
        <w:fldChar w:fldCharType="begin"/>
      </w:r>
      <w:r w:rsidRPr="00E2071B">
        <w:rPr>
          <w:b w:val="0"/>
          <w:noProof/>
          <w:sz w:val="18"/>
        </w:rPr>
        <w:instrText xml:space="preserve"> PAGEREF _Toc487711394 \h </w:instrText>
      </w:r>
      <w:r w:rsidRPr="00E2071B">
        <w:rPr>
          <w:b w:val="0"/>
          <w:noProof/>
          <w:sz w:val="18"/>
        </w:rPr>
      </w:r>
      <w:r w:rsidRPr="00E2071B">
        <w:rPr>
          <w:b w:val="0"/>
          <w:noProof/>
          <w:sz w:val="18"/>
        </w:rPr>
        <w:fldChar w:fldCharType="separate"/>
      </w:r>
      <w:r w:rsidR="005E04C3">
        <w:rPr>
          <w:b w:val="0"/>
          <w:noProof/>
          <w:sz w:val="18"/>
        </w:rPr>
        <w:t>436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E2071B">
        <w:rPr>
          <w:noProof/>
        </w:rPr>
        <w:tab/>
      </w:r>
      <w:r w:rsidRPr="00E2071B">
        <w:rPr>
          <w:noProof/>
        </w:rPr>
        <w:fldChar w:fldCharType="begin"/>
      </w:r>
      <w:r w:rsidRPr="00E2071B">
        <w:rPr>
          <w:noProof/>
        </w:rPr>
        <w:instrText xml:space="preserve"> PAGEREF _Toc487711395 \h </w:instrText>
      </w:r>
      <w:r w:rsidRPr="00E2071B">
        <w:rPr>
          <w:noProof/>
        </w:rPr>
      </w:r>
      <w:r w:rsidRPr="00E2071B">
        <w:rPr>
          <w:noProof/>
        </w:rPr>
        <w:fldChar w:fldCharType="separate"/>
      </w:r>
      <w:r w:rsidR="005E04C3">
        <w:rPr>
          <w:noProof/>
        </w:rPr>
        <w:t>436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E2071B">
        <w:rPr>
          <w:noProof/>
        </w:rPr>
        <w:tab/>
      </w:r>
      <w:r w:rsidRPr="00E2071B">
        <w:rPr>
          <w:noProof/>
        </w:rPr>
        <w:fldChar w:fldCharType="begin"/>
      </w:r>
      <w:r w:rsidRPr="00E2071B">
        <w:rPr>
          <w:noProof/>
        </w:rPr>
        <w:instrText xml:space="preserve"> PAGEREF _Toc487711396 \h </w:instrText>
      </w:r>
      <w:r w:rsidRPr="00E2071B">
        <w:rPr>
          <w:noProof/>
        </w:rPr>
      </w:r>
      <w:r w:rsidRPr="00E2071B">
        <w:rPr>
          <w:noProof/>
        </w:rPr>
        <w:fldChar w:fldCharType="separate"/>
      </w:r>
      <w:r w:rsidR="005E04C3">
        <w:rPr>
          <w:noProof/>
        </w:rPr>
        <w:t>437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E2071B">
        <w:rPr>
          <w:noProof/>
        </w:rPr>
        <w:tab/>
      </w:r>
      <w:r w:rsidRPr="00E2071B">
        <w:rPr>
          <w:noProof/>
        </w:rPr>
        <w:fldChar w:fldCharType="begin"/>
      </w:r>
      <w:r w:rsidRPr="00E2071B">
        <w:rPr>
          <w:noProof/>
        </w:rPr>
        <w:instrText xml:space="preserve"> PAGEREF _Toc487711397 \h </w:instrText>
      </w:r>
      <w:r w:rsidRPr="00E2071B">
        <w:rPr>
          <w:noProof/>
        </w:rPr>
      </w:r>
      <w:r w:rsidRPr="00E2071B">
        <w:rPr>
          <w:noProof/>
        </w:rPr>
        <w:fldChar w:fldCharType="separate"/>
      </w:r>
      <w:r w:rsidR="005E04C3">
        <w:rPr>
          <w:noProof/>
        </w:rPr>
        <w:t>439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E2071B">
        <w:rPr>
          <w:noProof/>
        </w:rPr>
        <w:tab/>
      </w:r>
      <w:r w:rsidRPr="00E2071B">
        <w:rPr>
          <w:noProof/>
        </w:rPr>
        <w:fldChar w:fldCharType="begin"/>
      </w:r>
      <w:r w:rsidRPr="00E2071B">
        <w:rPr>
          <w:noProof/>
        </w:rPr>
        <w:instrText xml:space="preserve"> PAGEREF _Toc487711398 \h </w:instrText>
      </w:r>
      <w:r w:rsidRPr="00E2071B">
        <w:rPr>
          <w:noProof/>
        </w:rPr>
      </w:r>
      <w:r w:rsidRPr="00E2071B">
        <w:rPr>
          <w:noProof/>
        </w:rPr>
        <w:fldChar w:fldCharType="separate"/>
      </w:r>
      <w:r w:rsidR="005E04C3">
        <w:rPr>
          <w:noProof/>
        </w:rPr>
        <w:t>439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E2071B">
        <w:rPr>
          <w:noProof/>
        </w:rPr>
        <w:tab/>
      </w:r>
      <w:r w:rsidRPr="00E2071B">
        <w:rPr>
          <w:noProof/>
        </w:rPr>
        <w:fldChar w:fldCharType="begin"/>
      </w:r>
      <w:r w:rsidRPr="00E2071B">
        <w:rPr>
          <w:noProof/>
        </w:rPr>
        <w:instrText xml:space="preserve"> PAGEREF _Toc487711399 \h </w:instrText>
      </w:r>
      <w:r w:rsidRPr="00E2071B">
        <w:rPr>
          <w:noProof/>
        </w:rPr>
      </w:r>
      <w:r w:rsidRPr="00E2071B">
        <w:rPr>
          <w:noProof/>
        </w:rPr>
        <w:fldChar w:fldCharType="separate"/>
      </w:r>
      <w:r w:rsidR="005E04C3">
        <w:rPr>
          <w:noProof/>
        </w:rPr>
        <w:t>440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E2071B">
        <w:rPr>
          <w:noProof/>
        </w:rPr>
        <w:tab/>
      </w:r>
      <w:r w:rsidRPr="00E2071B">
        <w:rPr>
          <w:noProof/>
        </w:rPr>
        <w:fldChar w:fldCharType="begin"/>
      </w:r>
      <w:r w:rsidRPr="00E2071B">
        <w:rPr>
          <w:noProof/>
        </w:rPr>
        <w:instrText xml:space="preserve"> PAGEREF _Toc487711400 \h </w:instrText>
      </w:r>
      <w:r w:rsidRPr="00E2071B">
        <w:rPr>
          <w:noProof/>
        </w:rPr>
      </w:r>
      <w:r w:rsidRPr="00E2071B">
        <w:rPr>
          <w:noProof/>
        </w:rPr>
        <w:fldChar w:fldCharType="separate"/>
      </w:r>
      <w:r w:rsidR="005E04C3">
        <w:rPr>
          <w:noProof/>
        </w:rPr>
        <w:t>441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E2071B">
        <w:rPr>
          <w:b w:val="0"/>
          <w:noProof/>
          <w:sz w:val="18"/>
        </w:rPr>
        <w:tab/>
      </w:r>
      <w:r w:rsidRPr="00E2071B">
        <w:rPr>
          <w:b w:val="0"/>
          <w:noProof/>
          <w:sz w:val="18"/>
        </w:rPr>
        <w:fldChar w:fldCharType="begin"/>
      </w:r>
      <w:r w:rsidRPr="00E2071B">
        <w:rPr>
          <w:b w:val="0"/>
          <w:noProof/>
          <w:sz w:val="18"/>
        </w:rPr>
        <w:instrText xml:space="preserve"> PAGEREF _Toc487711401 \h </w:instrText>
      </w:r>
      <w:r w:rsidRPr="00E2071B">
        <w:rPr>
          <w:b w:val="0"/>
          <w:noProof/>
          <w:sz w:val="18"/>
        </w:rPr>
      </w:r>
      <w:r w:rsidRPr="00E2071B">
        <w:rPr>
          <w:b w:val="0"/>
          <w:noProof/>
          <w:sz w:val="18"/>
        </w:rPr>
        <w:fldChar w:fldCharType="separate"/>
      </w:r>
      <w:r w:rsidR="005E04C3">
        <w:rPr>
          <w:b w:val="0"/>
          <w:noProof/>
          <w:sz w:val="18"/>
        </w:rPr>
        <w:t>442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E2071B">
        <w:rPr>
          <w:noProof/>
        </w:rPr>
        <w:tab/>
      </w:r>
      <w:r w:rsidRPr="00E2071B">
        <w:rPr>
          <w:noProof/>
        </w:rPr>
        <w:fldChar w:fldCharType="begin"/>
      </w:r>
      <w:r w:rsidRPr="00E2071B">
        <w:rPr>
          <w:noProof/>
        </w:rPr>
        <w:instrText xml:space="preserve"> PAGEREF _Toc487711402 \h </w:instrText>
      </w:r>
      <w:r w:rsidRPr="00E2071B">
        <w:rPr>
          <w:noProof/>
        </w:rPr>
      </w:r>
      <w:r w:rsidRPr="00E2071B">
        <w:rPr>
          <w:noProof/>
        </w:rPr>
        <w:fldChar w:fldCharType="separate"/>
      </w:r>
      <w:r w:rsidR="005E04C3">
        <w:rPr>
          <w:noProof/>
        </w:rPr>
        <w:t>442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Operative provisions</w:t>
      </w:r>
      <w:r w:rsidRPr="00E2071B">
        <w:rPr>
          <w:b w:val="0"/>
          <w:noProof/>
          <w:sz w:val="18"/>
        </w:rPr>
        <w:tab/>
      </w:r>
      <w:r w:rsidRPr="00E2071B">
        <w:rPr>
          <w:b w:val="0"/>
          <w:noProof/>
          <w:sz w:val="18"/>
        </w:rPr>
        <w:fldChar w:fldCharType="begin"/>
      </w:r>
      <w:r w:rsidRPr="00E2071B">
        <w:rPr>
          <w:b w:val="0"/>
          <w:noProof/>
          <w:sz w:val="18"/>
        </w:rPr>
        <w:instrText xml:space="preserve"> PAGEREF _Toc487711403 \h </w:instrText>
      </w:r>
      <w:r w:rsidRPr="00E2071B">
        <w:rPr>
          <w:b w:val="0"/>
          <w:noProof/>
          <w:sz w:val="18"/>
        </w:rPr>
      </w:r>
      <w:r w:rsidRPr="00E2071B">
        <w:rPr>
          <w:b w:val="0"/>
          <w:noProof/>
          <w:sz w:val="18"/>
        </w:rPr>
        <w:fldChar w:fldCharType="separate"/>
      </w:r>
      <w:r w:rsidR="005E04C3">
        <w:rPr>
          <w:b w:val="0"/>
          <w:noProof/>
          <w:sz w:val="18"/>
        </w:rPr>
        <w:t>442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E2071B">
        <w:rPr>
          <w:noProof/>
        </w:rPr>
        <w:tab/>
      </w:r>
      <w:r w:rsidRPr="00E2071B">
        <w:rPr>
          <w:noProof/>
        </w:rPr>
        <w:fldChar w:fldCharType="begin"/>
      </w:r>
      <w:r w:rsidRPr="00E2071B">
        <w:rPr>
          <w:noProof/>
        </w:rPr>
        <w:instrText xml:space="preserve"> PAGEREF _Toc487711404 \h </w:instrText>
      </w:r>
      <w:r w:rsidRPr="00E2071B">
        <w:rPr>
          <w:noProof/>
        </w:rPr>
      </w:r>
      <w:r w:rsidRPr="00E2071B">
        <w:rPr>
          <w:noProof/>
        </w:rPr>
        <w:fldChar w:fldCharType="separate"/>
      </w:r>
      <w:r w:rsidR="005E04C3">
        <w:rPr>
          <w:noProof/>
        </w:rPr>
        <w:t>442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E2071B">
        <w:rPr>
          <w:noProof/>
        </w:rPr>
        <w:tab/>
      </w:r>
      <w:r w:rsidRPr="00E2071B">
        <w:rPr>
          <w:noProof/>
        </w:rPr>
        <w:fldChar w:fldCharType="begin"/>
      </w:r>
      <w:r w:rsidRPr="00E2071B">
        <w:rPr>
          <w:noProof/>
        </w:rPr>
        <w:instrText xml:space="preserve"> PAGEREF _Toc487711405 \h </w:instrText>
      </w:r>
      <w:r w:rsidRPr="00E2071B">
        <w:rPr>
          <w:noProof/>
        </w:rPr>
      </w:r>
      <w:r w:rsidRPr="00E2071B">
        <w:rPr>
          <w:noProof/>
        </w:rPr>
        <w:fldChar w:fldCharType="separate"/>
      </w:r>
      <w:r w:rsidR="005E04C3">
        <w:rPr>
          <w:noProof/>
        </w:rPr>
        <w:t>443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E2071B">
        <w:rPr>
          <w:b w:val="0"/>
          <w:noProof/>
          <w:sz w:val="18"/>
        </w:rPr>
        <w:tab/>
      </w:r>
      <w:r w:rsidRPr="00E2071B">
        <w:rPr>
          <w:b w:val="0"/>
          <w:noProof/>
          <w:sz w:val="18"/>
        </w:rPr>
        <w:fldChar w:fldCharType="begin"/>
      </w:r>
      <w:r w:rsidRPr="00E2071B">
        <w:rPr>
          <w:b w:val="0"/>
          <w:noProof/>
          <w:sz w:val="18"/>
        </w:rPr>
        <w:instrText xml:space="preserve"> PAGEREF _Toc487711406 \h </w:instrText>
      </w:r>
      <w:r w:rsidRPr="00E2071B">
        <w:rPr>
          <w:b w:val="0"/>
          <w:noProof/>
          <w:sz w:val="18"/>
        </w:rPr>
      </w:r>
      <w:r w:rsidRPr="00E2071B">
        <w:rPr>
          <w:b w:val="0"/>
          <w:noProof/>
          <w:sz w:val="18"/>
        </w:rPr>
        <w:fldChar w:fldCharType="separate"/>
      </w:r>
      <w:r w:rsidR="005E04C3">
        <w:rPr>
          <w:b w:val="0"/>
          <w:noProof/>
          <w:sz w:val="18"/>
        </w:rPr>
        <w:t>444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E2071B">
        <w:rPr>
          <w:b w:val="0"/>
          <w:noProof/>
          <w:sz w:val="18"/>
        </w:rPr>
        <w:tab/>
      </w:r>
      <w:r w:rsidRPr="00E2071B">
        <w:rPr>
          <w:b w:val="0"/>
          <w:noProof/>
          <w:sz w:val="18"/>
        </w:rPr>
        <w:fldChar w:fldCharType="begin"/>
      </w:r>
      <w:r w:rsidRPr="00E2071B">
        <w:rPr>
          <w:b w:val="0"/>
          <w:noProof/>
          <w:sz w:val="18"/>
        </w:rPr>
        <w:instrText xml:space="preserve"> PAGEREF _Toc487711407 \h </w:instrText>
      </w:r>
      <w:r w:rsidRPr="00E2071B">
        <w:rPr>
          <w:b w:val="0"/>
          <w:noProof/>
          <w:sz w:val="18"/>
        </w:rPr>
      </w:r>
      <w:r w:rsidRPr="00E2071B">
        <w:rPr>
          <w:b w:val="0"/>
          <w:noProof/>
          <w:sz w:val="18"/>
        </w:rPr>
        <w:fldChar w:fldCharType="separate"/>
      </w:r>
      <w:r w:rsidR="005E04C3">
        <w:rPr>
          <w:b w:val="0"/>
          <w:noProof/>
          <w:sz w:val="18"/>
        </w:rPr>
        <w:t>444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E2071B">
        <w:rPr>
          <w:noProof/>
        </w:rPr>
        <w:tab/>
      </w:r>
      <w:r w:rsidRPr="00E2071B">
        <w:rPr>
          <w:noProof/>
        </w:rPr>
        <w:fldChar w:fldCharType="begin"/>
      </w:r>
      <w:r w:rsidRPr="00E2071B">
        <w:rPr>
          <w:noProof/>
        </w:rPr>
        <w:instrText xml:space="preserve"> PAGEREF _Toc487711408 \h </w:instrText>
      </w:r>
      <w:r w:rsidRPr="00E2071B">
        <w:rPr>
          <w:noProof/>
        </w:rPr>
      </w:r>
      <w:r w:rsidRPr="00E2071B">
        <w:rPr>
          <w:noProof/>
        </w:rPr>
        <w:fldChar w:fldCharType="separate"/>
      </w:r>
      <w:r w:rsidR="005E04C3">
        <w:rPr>
          <w:noProof/>
        </w:rPr>
        <w:t>444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E2071B">
        <w:rPr>
          <w:b w:val="0"/>
          <w:noProof/>
          <w:sz w:val="18"/>
        </w:rPr>
        <w:tab/>
      </w:r>
      <w:r w:rsidRPr="00E2071B">
        <w:rPr>
          <w:b w:val="0"/>
          <w:noProof/>
          <w:sz w:val="18"/>
        </w:rPr>
        <w:fldChar w:fldCharType="begin"/>
      </w:r>
      <w:r w:rsidRPr="00E2071B">
        <w:rPr>
          <w:b w:val="0"/>
          <w:noProof/>
          <w:sz w:val="18"/>
        </w:rPr>
        <w:instrText xml:space="preserve"> PAGEREF _Toc487711409 \h </w:instrText>
      </w:r>
      <w:r w:rsidRPr="00E2071B">
        <w:rPr>
          <w:b w:val="0"/>
          <w:noProof/>
          <w:sz w:val="18"/>
        </w:rPr>
      </w:r>
      <w:r w:rsidRPr="00E2071B">
        <w:rPr>
          <w:b w:val="0"/>
          <w:noProof/>
          <w:sz w:val="18"/>
        </w:rPr>
        <w:fldChar w:fldCharType="separate"/>
      </w:r>
      <w:r w:rsidR="005E04C3">
        <w:rPr>
          <w:b w:val="0"/>
          <w:noProof/>
          <w:sz w:val="18"/>
        </w:rPr>
        <w:t>444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E2071B">
        <w:rPr>
          <w:noProof/>
        </w:rPr>
        <w:tab/>
      </w:r>
      <w:r w:rsidRPr="00E2071B">
        <w:rPr>
          <w:noProof/>
        </w:rPr>
        <w:fldChar w:fldCharType="begin"/>
      </w:r>
      <w:r w:rsidRPr="00E2071B">
        <w:rPr>
          <w:noProof/>
        </w:rPr>
        <w:instrText xml:space="preserve"> PAGEREF _Toc487711410 \h </w:instrText>
      </w:r>
      <w:r w:rsidRPr="00E2071B">
        <w:rPr>
          <w:noProof/>
        </w:rPr>
      </w:r>
      <w:r w:rsidRPr="00E2071B">
        <w:rPr>
          <w:noProof/>
        </w:rPr>
        <w:fldChar w:fldCharType="separate"/>
      </w:r>
      <w:r w:rsidR="005E04C3">
        <w:rPr>
          <w:noProof/>
        </w:rPr>
        <w:t>444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E2071B">
        <w:rPr>
          <w:noProof/>
        </w:rPr>
        <w:tab/>
      </w:r>
      <w:r w:rsidRPr="00E2071B">
        <w:rPr>
          <w:noProof/>
        </w:rPr>
        <w:fldChar w:fldCharType="begin"/>
      </w:r>
      <w:r w:rsidRPr="00E2071B">
        <w:rPr>
          <w:noProof/>
        </w:rPr>
        <w:instrText xml:space="preserve"> PAGEREF _Toc487711411 \h </w:instrText>
      </w:r>
      <w:r w:rsidRPr="00E2071B">
        <w:rPr>
          <w:noProof/>
        </w:rPr>
      </w:r>
      <w:r w:rsidRPr="00E2071B">
        <w:rPr>
          <w:noProof/>
        </w:rPr>
        <w:fldChar w:fldCharType="separate"/>
      </w:r>
      <w:r w:rsidR="005E04C3">
        <w:rPr>
          <w:noProof/>
        </w:rPr>
        <w:t>446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E2071B">
        <w:rPr>
          <w:noProof/>
        </w:rPr>
        <w:tab/>
      </w:r>
      <w:r w:rsidRPr="00E2071B">
        <w:rPr>
          <w:noProof/>
        </w:rPr>
        <w:fldChar w:fldCharType="begin"/>
      </w:r>
      <w:r w:rsidRPr="00E2071B">
        <w:rPr>
          <w:noProof/>
        </w:rPr>
        <w:instrText xml:space="preserve"> PAGEREF _Toc487711412 \h </w:instrText>
      </w:r>
      <w:r w:rsidRPr="00E2071B">
        <w:rPr>
          <w:noProof/>
        </w:rPr>
      </w:r>
      <w:r w:rsidRPr="00E2071B">
        <w:rPr>
          <w:noProof/>
        </w:rPr>
        <w:fldChar w:fldCharType="separate"/>
      </w:r>
      <w:r w:rsidR="005E04C3">
        <w:rPr>
          <w:noProof/>
        </w:rPr>
        <w:t>447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E2071B">
        <w:rPr>
          <w:b w:val="0"/>
          <w:noProof/>
          <w:sz w:val="18"/>
        </w:rPr>
        <w:tab/>
      </w:r>
      <w:r w:rsidRPr="00E2071B">
        <w:rPr>
          <w:b w:val="0"/>
          <w:noProof/>
          <w:sz w:val="18"/>
        </w:rPr>
        <w:fldChar w:fldCharType="begin"/>
      </w:r>
      <w:r w:rsidRPr="00E2071B">
        <w:rPr>
          <w:b w:val="0"/>
          <w:noProof/>
          <w:sz w:val="18"/>
        </w:rPr>
        <w:instrText xml:space="preserve"> PAGEREF _Toc487711413 \h </w:instrText>
      </w:r>
      <w:r w:rsidRPr="00E2071B">
        <w:rPr>
          <w:b w:val="0"/>
          <w:noProof/>
          <w:sz w:val="18"/>
        </w:rPr>
      </w:r>
      <w:r w:rsidRPr="00E2071B">
        <w:rPr>
          <w:b w:val="0"/>
          <w:noProof/>
          <w:sz w:val="18"/>
        </w:rPr>
        <w:fldChar w:fldCharType="separate"/>
      </w:r>
      <w:r w:rsidR="005E04C3">
        <w:rPr>
          <w:b w:val="0"/>
          <w:noProof/>
          <w:sz w:val="18"/>
        </w:rPr>
        <w:t>448</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E2071B">
        <w:rPr>
          <w:b w:val="0"/>
          <w:noProof/>
          <w:sz w:val="18"/>
        </w:rPr>
        <w:tab/>
      </w:r>
      <w:r w:rsidRPr="00E2071B">
        <w:rPr>
          <w:b w:val="0"/>
          <w:noProof/>
          <w:sz w:val="18"/>
        </w:rPr>
        <w:fldChar w:fldCharType="begin"/>
      </w:r>
      <w:r w:rsidRPr="00E2071B">
        <w:rPr>
          <w:b w:val="0"/>
          <w:noProof/>
          <w:sz w:val="18"/>
        </w:rPr>
        <w:instrText xml:space="preserve"> PAGEREF _Toc487711414 \h </w:instrText>
      </w:r>
      <w:r w:rsidRPr="00E2071B">
        <w:rPr>
          <w:b w:val="0"/>
          <w:noProof/>
          <w:sz w:val="18"/>
        </w:rPr>
      </w:r>
      <w:r w:rsidRPr="00E2071B">
        <w:rPr>
          <w:b w:val="0"/>
          <w:noProof/>
          <w:sz w:val="18"/>
        </w:rPr>
        <w:fldChar w:fldCharType="separate"/>
      </w:r>
      <w:r w:rsidR="005E04C3">
        <w:rPr>
          <w:b w:val="0"/>
          <w:noProof/>
          <w:sz w:val="18"/>
        </w:rPr>
        <w:t>448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E2071B">
        <w:rPr>
          <w:noProof/>
        </w:rPr>
        <w:tab/>
      </w:r>
      <w:r w:rsidRPr="00E2071B">
        <w:rPr>
          <w:noProof/>
        </w:rPr>
        <w:fldChar w:fldCharType="begin"/>
      </w:r>
      <w:r w:rsidRPr="00E2071B">
        <w:rPr>
          <w:noProof/>
        </w:rPr>
        <w:instrText xml:space="preserve"> PAGEREF _Toc487711415 \h </w:instrText>
      </w:r>
      <w:r w:rsidRPr="00E2071B">
        <w:rPr>
          <w:noProof/>
        </w:rPr>
      </w:r>
      <w:r w:rsidRPr="00E2071B">
        <w:rPr>
          <w:noProof/>
        </w:rPr>
        <w:fldChar w:fldCharType="separate"/>
      </w:r>
      <w:r w:rsidR="005E04C3">
        <w:rPr>
          <w:noProof/>
        </w:rPr>
        <w:t>448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E2071B">
        <w:rPr>
          <w:noProof/>
        </w:rPr>
        <w:tab/>
      </w:r>
      <w:r w:rsidRPr="00E2071B">
        <w:rPr>
          <w:noProof/>
        </w:rPr>
        <w:fldChar w:fldCharType="begin"/>
      </w:r>
      <w:r w:rsidRPr="00E2071B">
        <w:rPr>
          <w:noProof/>
        </w:rPr>
        <w:instrText xml:space="preserve"> PAGEREF _Toc487711416 \h </w:instrText>
      </w:r>
      <w:r w:rsidRPr="00E2071B">
        <w:rPr>
          <w:noProof/>
        </w:rPr>
      </w:r>
      <w:r w:rsidRPr="00E2071B">
        <w:rPr>
          <w:noProof/>
        </w:rPr>
        <w:fldChar w:fldCharType="separate"/>
      </w:r>
      <w:r w:rsidR="005E04C3">
        <w:rPr>
          <w:noProof/>
        </w:rPr>
        <w:t>448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E2071B">
        <w:rPr>
          <w:noProof/>
        </w:rPr>
        <w:tab/>
      </w:r>
      <w:r w:rsidRPr="00E2071B">
        <w:rPr>
          <w:noProof/>
        </w:rPr>
        <w:fldChar w:fldCharType="begin"/>
      </w:r>
      <w:r w:rsidRPr="00E2071B">
        <w:rPr>
          <w:noProof/>
        </w:rPr>
        <w:instrText xml:space="preserve"> PAGEREF _Toc487711417 \h </w:instrText>
      </w:r>
      <w:r w:rsidRPr="00E2071B">
        <w:rPr>
          <w:noProof/>
        </w:rPr>
      </w:r>
      <w:r w:rsidRPr="00E2071B">
        <w:rPr>
          <w:noProof/>
        </w:rPr>
        <w:fldChar w:fldCharType="separate"/>
      </w:r>
      <w:r w:rsidR="005E04C3">
        <w:rPr>
          <w:noProof/>
        </w:rPr>
        <w:t>449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E2071B">
        <w:rPr>
          <w:b w:val="0"/>
          <w:noProof/>
          <w:sz w:val="18"/>
        </w:rPr>
        <w:tab/>
      </w:r>
      <w:r w:rsidRPr="00E2071B">
        <w:rPr>
          <w:b w:val="0"/>
          <w:noProof/>
          <w:sz w:val="18"/>
        </w:rPr>
        <w:fldChar w:fldCharType="begin"/>
      </w:r>
      <w:r w:rsidRPr="00E2071B">
        <w:rPr>
          <w:b w:val="0"/>
          <w:noProof/>
          <w:sz w:val="18"/>
        </w:rPr>
        <w:instrText xml:space="preserve"> PAGEREF _Toc487711418 \h </w:instrText>
      </w:r>
      <w:r w:rsidRPr="00E2071B">
        <w:rPr>
          <w:b w:val="0"/>
          <w:noProof/>
          <w:sz w:val="18"/>
        </w:rPr>
      </w:r>
      <w:r w:rsidRPr="00E2071B">
        <w:rPr>
          <w:b w:val="0"/>
          <w:noProof/>
          <w:sz w:val="18"/>
        </w:rPr>
        <w:fldChar w:fldCharType="separate"/>
      </w:r>
      <w:r w:rsidR="005E04C3">
        <w:rPr>
          <w:b w:val="0"/>
          <w:noProof/>
          <w:sz w:val="18"/>
        </w:rPr>
        <w:t>449</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E2071B">
        <w:rPr>
          <w:b w:val="0"/>
          <w:noProof/>
          <w:sz w:val="18"/>
        </w:rPr>
        <w:tab/>
      </w:r>
      <w:r w:rsidRPr="00E2071B">
        <w:rPr>
          <w:b w:val="0"/>
          <w:noProof/>
          <w:sz w:val="18"/>
        </w:rPr>
        <w:fldChar w:fldCharType="begin"/>
      </w:r>
      <w:r w:rsidRPr="00E2071B">
        <w:rPr>
          <w:b w:val="0"/>
          <w:noProof/>
          <w:sz w:val="18"/>
        </w:rPr>
        <w:instrText xml:space="preserve"> PAGEREF _Toc487711419 \h </w:instrText>
      </w:r>
      <w:r w:rsidRPr="00E2071B">
        <w:rPr>
          <w:b w:val="0"/>
          <w:noProof/>
          <w:sz w:val="18"/>
        </w:rPr>
      </w:r>
      <w:r w:rsidRPr="00E2071B">
        <w:rPr>
          <w:b w:val="0"/>
          <w:noProof/>
          <w:sz w:val="18"/>
        </w:rPr>
        <w:fldChar w:fldCharType="separate"/>
      </w:r>
      <w:r w:rsidR="005E04C3">
        <w:rPr>
          <w:b w:val="0"/>
          <w:noProof/>
          <w:sz w:val="18"/>
        </w:rPr>
        <w:t>449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E2071B">
        <w:rPr>
          <w:noProof/>
        </w:rPr>
        <w:tab/>
      </w:r>
      <w:r w:rsidRPr="00E2071B">
        <w:rPr>
          <w:noProof/>
        </w:rPr>
        <w:fldChar w:fldCharType="begin"/>
      </w:r>
      <w:r w:rsidRPr="00E2071B">
        <w:rPr>
          <w:noProof/>
        </w:rPr>
        <w:instrText xml:space="preserve"> PAGEREF _Toc487711420 \h </w:instrText>
      </w:r>
      <w:r w:rsidRPr="00E2071B">
        <w:rPr>
          <w:noProof/>
        </w:rPr>
      </w:r>
      <w:r w:rsidRPr="00E2071B">
        <w:rPr>
          <w:noProof/>
        </w:rPr>
        <w:fldChar w:fldCharType="separate"/>
      </w:r>
      <w:r w:rsidR="005E04C3">
        <w:rPr>
          <w:noProof/>
        </w:rPr>
        <w:t>449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E2071B">
        <w:rPr>
          <w:noProof/>
        </w:rPr>
        <w:tab/>
      </w:r>
      <w:r w:rsidRPr="00E2071B">
        <w:rPr>
          <w:noProof/>
        </w:rPr>
        <w:fldChar w:fldCharType="begin"/>
      </w:r>
      <w:r w:rsidRPr="00E2071B">
        <w:rPr>
          <w:noProof/>
        </w:rPr>
        <w:instrText xml:space="preserve"> PAGEREF _Toc487711421 \h </w:instrText>
      </w:r>
      <w:r w:rsidRPr="00E2071B">
        <w:rPr>
          <w:noProof/>
        </w:rPr>
      </w:r>
      <w:r w:rsidRPr="00E2071B">
        <w:rPr>
          <w:noProof/>
        </w:rPr>
        <w:fldChar w:fldCharType="separate"/>
      </w:r>
      <w:r w:rsidR="005E04C3">
        <w:rPr>
          <w:noProof/>
        </w:rPr>
        <w:t>450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E438DE">
        <w:rPr>
          <w:noProof/>
          <w:snapToGrid w:val="0"/>
        </w:rPr>
        <w:t>Pooled interests</w:t>
      </w:r>
      <w:r w:rsidRPr="00E2071B">
        <w:rPr>
          <w:noProof/>
        </w:rPr>
        <w:tab/>
      </w:r>
      <w:r w:rsidRPr="00E2071B">
        <w:rPr>
          <w:noProof/>
        </w:rPr>
        <w:fldChar w:fldCharType="begin"/>
      </w:r>
      <w:r w:rsidRPr="00E2071B">
        <w:rPr>
          <w:noProof/>
        </w:rPr>
        <w:instrText xml:space="preserve"> PAGEREF _Toc487711422 \h </w:instrText>
      </w:r>
      <w:r w:rsidRPr="00E2071B">
        <w:rPr>
          <w:noProof/>
        </w:rPr>
      </w:r>
      <w:r w:rsidRPr="00E2071B">
        <w:rPr>
          <w:noProof/>
        </w:rPr>
        <w:fldChar w:fldCharType="separate"/>
      </w:r>
      <w:r w:rsidR="005E04C3">
        <w:rPr>
          <w:noProof/>
        </w:rPr>
        <w:t>450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E438DE">
        <w:rPr>
          <w:noProof/>
          <w:snapToGrid w:val="0"/>
        </w:rPr>
        <w:t>Setting cost of reset interests</w:t>
      </w:r>
      <w:r w:rsidRPr="00E2071B">
        <w:rPr>
          <w:noProof/>
        </w:rPr>
        <w:tab/>
      </w:r>
      <w:r w:rsidRPr="00E2071B">
        <w:rPr>
          <w:noProof/>
        </w:rPr>
        <w:fldChar w:fldCharType="begin"/>
      </w:r>
      <w:r w:rsidRPr="00E2071B">
        <w:rPr>
          <w:noProof/>
        </w:rPr>
        <w:instrText xml:space="preserve"> PAGEREF _Toc487711423 \h </w:instrText>
      </w:r>
      <w:r w:rsidRPr="00E2071B">
        <w:rPr>
          <w:noProof/>
        </w:rPr>
      </w:r>
      <w:r w:rsidRPr="00E2071B">
        <w:rPr>
          <w:noProof/>
        </w:rPr>
        <w:fldChar w:fldCharType="separate"/>
      </w:r>
      <w:r w:rsidR="005E04C3">
        <w:rPr>
          <w:noProof/>
        </w:rPr>
        <w:t>451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E438DE">
        <w:rPr>
          <w:noProof/>
          <w:snapToGrid w:val="0"/>
        </w:rPr>
        <w:t>Cost setting amount</w:t>
      </w:r>
      <w:r w:rsidRPr="00E2071B">
        <w:rPr>
          <w:noProof/>
        </w:rPr>
        <w:tab/>
      </w:r>
      <w:r w:rsidRPr="00E2071B">
        <w:rPr>
          <w:noProof/>
        </w:rPr>
        <w:fldChar w:fldCharType="begin"/>
      </w:r>
      <w:r w:rsidRPr="00E2071B">
        <w:rPr>
          <w:noProof/>
        </w:rPr>
        <w:instrText xml:space="preserve"> PAGEREF _Toc487711424 \h </w:instrText>
      </w:r>
      <w:r w:rsidRPr="00E2071B">
        <w:rPr>
          <w:noProof/>
        </w:rPr>
      </w:r>
      <w:r w:rsidRPr="00E2071B">
        <w:rPr>
          <w:noProof/>
        </w:rPr>
        <w:fldChar w:fldCharType="separate"/>
      </w:r>
      <w:r w:rsidR="005E04C3">
        <w:rPr>
          <w:noProof/>
        </w:rPr>
        <w:t>452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E2071B">
        <w:rPr>
          <w:b w:val="0"/>
          <w:noProof/>
          <w:sz w:val="18"/>
        </w:rPr>
        <w:tab/>
      </w:r>
      <w:r w:rsidRPr="00E2071B">
        <w:rPr>
          <w:b w:val="0"/>
          <w:noProof/>
          <w:sz w:val="18"/>
        </w:rPr>
        <w:fldChar w:fldCharType="begin"/>
      </w:r>
      <w:r w:rsidRPr="00E2071B">
        <w:rPr>
          <w:b w:val="0"/>
          <w:noProof/>
          <w:sz w:val="18"/>
        </w:rPr>
        <w:instrText xml:space="preserve"> PAGEREF _Toc487711425 \h </w:instrText>
      </w:r>
      <w:r w:rsidRPr="00E2071B">
        <w:rPr>
          <w:b w:val="0"/>
          <w:noProof/>
          <w:sz w:val="18"/>
        </w:rPr>
      </w:r>
      <w:r w:rsidRPr="00E2071B">
        <w:rPr>
          <w:b w:val="0"/>
          <w:noProof/>
          <w:sz w:val="18"/>
        </w:rPr>
        <w:fldChar w:fldCharType="separate"/>
      </w:r>
      <w:r w:rsidR="005E04C3">
        <w:rPr>
          <w:b w:val="0"/>
          <w:noProof/>
          <w:sz w:val="18"/>
        </w:rPr>
        <w:t>453</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E2071B">
        <w:rPr>
          <w:b w:val="0"/>
          <w:noProof/>
          <w:sz w:val="18"/>
        </w:rPr>
        <w:tab/>
      </w:r>
      <w:r w:rsidRPr="00E2071B">
        <w:rPr>
          <w:b w:val="0"/>
          <w:noProof/>
          <w:sz w:val="18"/>
        </w:rPr>
        <w:fldChar w:fldCharType="begin"/>
      </w:r>
      <w:r w:rsidRPr="00E2071B">
        <w:rPr>
          <w:b w:val="0"/>
          <w:noProof/>
          <w:sz w:val="18"/>
        </w:rPr>
        <w:instrText xml:space="preserve"> PAGEREF _Toc487711426 \h </w:instrText>
      </w:r>
      <w:r w:rsidRPr="00E2071B">
        <w:rPr>
          <w:b w:val="0"/>
          <w:noProof/>
          <w:sz w:val="18"/>
        </w:rPr>
      </w:r>
      <w:r w:rsidRPr="00E2071B">
        <w:rPr>
          <w:b w:val="0"/>
          <w:noProof/>
          <w:sz w:val="18"/>
        </w:rPr>
        <w:fldChar w:fldCharType="separate"/>
      </w:r>
      <w:r w:rsidR="005E04C3">
        <w:rPr>
          <w:b w:val="0"/>
          <w:noProof/>
          <w:sz w:val="18"/>
        </w:rPr>
        <w:t>454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E2071B">
        <w:rPr>
          <w:noProof/>
        </w:rPr>
        <w:tab/>
      </w:r>
      <w:r w:rsidRPr="00E2071B">
        <w:rPr>
          <w:noProof/>
        </w:rPr>
        <w:fldChar w:fldCharType="begin"/>
      </w:r>
      <w:r w:rsidRPr="00E2071B">
        <w:rPr>
          <w:noProof/>
        </w:rPr>
        <w:instrText xml:space="preserve"> PAGEREF _Toc487711427 \h </w:instrText>
      </w:r>
      <w:r w:rsidRPr="00E2071B">
        <w:rPr>
          <w:noProof/>
        </w:rPr>
      </w:r>
      <w:r w:rsidRPr="00E2071B">
        <w:rPr>
          <w:noProof/>
        </w:rPr>
        <w:fldChar w:fldCharType="separate"/>
      </w:r>
      <w:r w:rsidR="005E04C3">
        <w:rPr>
          <w:noProof/>
        </w:rPr>
        <w:t>454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E2071B">
        <w:rPr>
          <w:noProof/>
        </w:rPr>
        <w:tab/>
      </w:r>
      <w:r w:rsidRPr="00E2071B">
        <w:rPr>
          <w:noProof/>
        </w:rPr>
        <w:fldChar w:fldCharType="begin"/>
      </w:r>
      <w:r w:rsidRPr="00E2071B">
        <w:rPr>
          <w:noProof/>
        </w:rPr>
        <w:instrText xml:space="preserve"> PAGEREF _Toc487711428 \h </w:instrText>
      </w:r>
      <w:r w:rsidRPr="00E2071B">
        <w:rPr>
          <w:noProof/>
        </w:rPr>
      </w:r>
      <w:r w:rsidRPr="00E2071B">
        <w:rPr>
          <w:noProof/>
        </w:rPr>
        <w:fldChar w:fldCharType="separate"/>
      </w:r>
      <w:r w:rsidR="005E04C3">
        <w:rPr>
          <w:noProof/>
        </w:rPr>
        <w:t>455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E2071B">
        <w:rPr>
          <w:b w:val="0"/>
          <w:noProof/>
          <w:sz w:val="18"/>
        </w:rPr>
        <w:tab/>
      </w:r>
      <w:r w:rsidRPr="00E2071B">
        <w:rPr>
          <w:b w:val="0"/>
          <w:noProof/>
          <w:sz w:val="18"/>
        </w:rPr>
        <w:fldChar w:fldCharType="begin"/>
      </w:r>
      <w:r w:rsidRPr="00E2071B">
        <w:rPr>
          <w:b w:val="0"/>
          <w:noProof/>
          <w:sz w:val="18"/>
        </w:rPr>
        <w:instrText xml:space="preserve"> PAGEREF _Toc487711429 \h </w:instrText>
      </w:r>
      <w:r w:rsidRPr="00E2071B">
        <w:rPr>
          <w:b w:val="0"/>
          <w:noProof/>
          <w:sz w:val="18"/>
        </w:rPr>
      </w:r>
      <w:r w:rsidRPr="00E2071B">
        <w:rPr>
          <w:b w:val="0"/>
          <w:noProof/>
          <w:sz w:val="18"/>
        </w:rPr>
        <w:fldChar w:fldCharType="separate"/>
      </w:r>
      <w:r w:rsidR="005E04C3">
        <w:rPr>
          <w:b w:val="0"/>
          <w:noProof/>
          <w:sz w:val="18"/>
        </w:rPr>
        <w:t>455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E2071B">
        <w:rPr>
          <w:noProof/>
        </w:rPr>
        <w:tab/>
      </w:r>
      <w:r w:rsidRPr="00E2071B">
        <w:rPr>
          <w:noProof/>
        </w:rPr>
        <w:fldChar w:fldCharType="begin"/>
      </w:r>
      <w:r w:rsidRPr="00E2071B">
        <w:rPr>
          <w:noProof/>
        </w:rPr>
        <w:instrText xml:space="preserve"> PAGEREF _Toc487711430 \h </w:instrText>
      </w:r>
      <w:r w:rsidRPr="00E2071B">
        <w:rPr>
          <w:noProof/>
        </w:rPr>
      </w:r>
      <w:r w:rsidRPr="00E2071B">
        <w:rPr>
          <w:noProof/>
        </w:rPr>
        <w:fldChar w:fldCharType="separate"/>
      </w:r>
      <w:r w:rsidR="005E04C3">
        <w:rPr>
          <w:noProof/>
        </w:rPr>
        <w:t>455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E2071B">
        <w:rPr>
          <w:noProof/>
        </w:rPr>
        <w:tab/>
      </w:r>
      <w:r w:rsidRPr="00E2071B">
        <w:rPr>
          <w:noProof/>
        </w:rPr>
        <w:fldChar w:fldCharType="begin"/>
      </w:r>
      <w:r w:rsidRPr="00E2071B">
        <w:rPr>
          <w:noProof/>
        </w:rPr>
        <w:instrText xml:space="preserve"> PAGEREF _Toc487711431 \h </w:instrText>
      </w:r>
      <w:r w:rsidRPr="00E2071B">
        <w:rPr>
          <w:noProof/>
        </w:rPr>
      </w:r>
      <w:r w:rsidRPr="00E2071B">
        <w:rPr>
          <w:noProof/>
        </w:rPr>
        <w:fldChar w:fldCharType="separate"/>
      </w:r>
      <w:r w:rsidR="005E04C3">
        <w:rPr>
          <w:noProof/>
        </w:rPr>
        <w:t>456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E2071B">
        <w:rPr>
          <w:noProof/>
        </w:rPr>
        <w:tab/>
      </w:r>
      <w:r w:rsidRPr="00E2071B">
        <w:rPr>
          <w:noProof/>
        </w:rPr>
        <w:fldChar w:fldCharType="begin"/>
      </w:r>
      <w:r w:rsidRPr="00E2071B">
        <w:rPr>
          <w:noProof/>
        </w:rPr>
        <w:instrText xml:space="preserve"> PAGEREF _Toc487711432 \h </w:instrText>
      </w:r>
      <w:r w:rsidRPr="00E2071B">
        <w:rPr>
          <w:noProof/>
        </w:rPr>
      </w:r>
      <w:r w:rsidRPr="00E2071B">
        <w:rPr>
          <w:noProof/>
        </w:rPr>
        <w:fldChar w:fldCharType="separate"/>
      </w:r>
      <w:r w:rsidR="005E04C3">
        <w:rPr>
          <w:noProof/>
        </w:rPr>
        <w:t>457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E2071B">
        <w:rPr>
          <w:noProof/>
        </w:rPr>
        <w:tab/>
      </w:r>
      <w:r w:rsidRPr="00E2071B">
        <w:rPr>
          <w:noProof/>
        </w:rPr>
        <w:fldChar w:fldCharType="begin"/>
      </w:r>
      <w:r w:rsidRPr="00E2071B">
        <w:rPr>
          <w:noProof/>
        </w:rPr>
        <w:instrText xml:space="preserve"> PAGEREF _Toc487711433 \h </w:instrText>
      </w:r>
      <w:r w:rsidRPr="00E2071B">
        <w:rPr>
          <w:noProof/>
        </w:rPr>
      </w:r>
      <w:r w:rsidRPr="00E2071B">
        <w:rPr>
          <w:noProof/>
        </w:rPr>
        <w:fldChar w:fldCharType="separate"/>
      </w:r>
      <w:r w:rsidR="005E04C3">
        <w:rPr>
          <w:noProof/>
        </w:rPr>
        <w:t>458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E2071B">
        <w:rPr>
          <w:noProof/>
        </w:rPr>
        <w:tab/>
      </w:r>
      <w:r w:rsidRPr="00E2071B">
        <w:rPr>
          <w:noProof/>
        </w:rPr>
        <w:fldChar w:fldCharType="begin"/>
      </w:r>
      <w:r w:rsidRPr="00E2071B">
        <w:rPr>
          <w:noProof/>
        </w:rPr>
        <w:instrText xml:space="preserve"> PAGEREF _Toc487711434 \h </w:instrText>
      </w:r>
      <w:r w:rsidRPr="00E2071B">
        <w:rPr>
          <w:noProof/>
        </w:rPr>
      </w:r>
      <w:r w:rsidRPr="00E2071B">
        <w:rPr>
          <w:noProof/>
        </w:rPr>
        <w:fldChar w:fldCharType="separate"/>
      </w:r>
      <w:r w:rsidR="005E04C3">
        <w:rPr>
          <w:noProof/>
        </w:rPr>
        <w:t>459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E2071B">
        <w:rPr>
          <w:b w:val="0"/>
          <w:noProof/>
          <w:sz w:val="18"/>
        </w:rPr>
        <w:tab/>
      </w:r>
      <w:r w:rsidRPr="00E2071B">
        <w:rPr>
          <w:b w:val="0"/>
          <w:noProof/>
          <w:sz w:val="18"/>
        </w:rPr>
        <w:fldChar w:fldCharType="begin"/>
      </w:r>
      <w:r w:rsidRPr="00E2071B">
        <w:rPr>
          <w:b w:val="0"/>
          <w:noProof/>
          <w:sz w:val="18"/>
        </w:rPr>
        <w:instrText xml:space="preserve"> PAGEREF _Toc487711435 \h </w:instrText>
      </w:r>
      <w:r w:rsidRPr="00E2071B">
        <w:rPr>
          <w:b w:val="0"/>
          <w:noProof/>
          <w:sz w:val="18"/>
        </w:rPr>
      </w:r>
      <w:r w:rsidRPr="00E2071B">
        <w:rPr>
          <w:b w:val="0"/>
          <w:noProof/>
          <w:sz w:val="18"/>
        </w:rPr>
        <w:fldChar w:fldCharType="separate"/>
      </w:r>
      <w:r w:rsidR="005E04C3">
        <w:rPr>
          <w:b w:val="0"/>
          <w:noProof/>
          <w:sz w:val="18"/>
        </w:rPr>
        <w:t>459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E2071B">
        <w:rPr>
          <w:noProof/>
        </w:rPr>
        <w:tab/>
      </w:r>
      <w:r w:rsidRPr="00E2071B">
        <w:rPr>
          <w:noProof/>
        </w:rPr>
        <w:fldChar w:fldCharType="begin"/>
      </w:r>
      <w:r w:rsidRPr="00E2071B">
        <w:rPr>
          <w:noProof/>
        </w:rPr>
        <w:instrText xml:space="preserve"> PAGEREF _Toc487711436 \h </w:instrText>
      </w:r>
      <w:r w:rsidRPr="00E2071B">
        <w:rPr>
          <w:noProof/>
        </w:rPr>
      </w:r>
      <w:r w:rsidRPr="00E2071B">
        <w:rPr>
          <w:noProof/>
        </w:rPr>
        <w:fldChar w:fldCharType="separate"/>
      </w:r>
      <w:r w:rsidR="005E04C3">
        <w:rPr>
          <w:noProof/>
        </w:rPr>
        <w:t>459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E2071B">
        <w:rPr>
          <w:b w:val="0"/>
          <w:noProof/>
          <w:sz w:val="18"/>
        </w:rPr>
        <w:tab/>
      </w:r>
      <w:r w:rsidRPr="00E2071B">
        <w:rPr>
          <w:b w:val="0"/>
          <w:noProof/>
          <w:sz w:val="18"/>
        </w:rPr>
        <w:fldChar w:fldCharType="begin"/>
      </w:r>
      <w:r w:rsidRPr="00E2071B">
        <w:rPr>
          <w:b w:val="0"/>
          <w:noProof/>
          <w:sz w:val="18"/>
        </w:rPr>
        <w:instrText xml:space="preserve"> PAGEREF _Toc487711437 \h </w:instrText>
      </w:r>
      <w:r w:rsidRPr="00E2071B">
        <w:rPr>
          <w:b w:val="0"/>
          <w:noProof/>
          <w:sz w:val="18"/>
        </w:rPr>
      </w:r>
      <w:r w:rsidRPr="00E2071B">
        <w:rPr>
          <w:b w:val="0"/>
          <w:noProof/>
          <w:sz w:val="18"/>
        </w:rPr>
        <w:fldChar w:fldCharType="separate"/>
      </w:r>
      <w:r w:rsidR="005E04C3">
        <w:rPr>
          <w:b w:val="0"/>
          <w:noProof/>
          <w:sz w:val="18"/>
        </w:rPr>
        <w:t>460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E2071B">
        <w:rPr>
          <w:noProof/>
        </w:rPr>
        <w:tab/>
      </w:r>
      <w:r w:rsidRPr="00E2071B">
        <w:rPr>
          <w:noProof/>
        </w:rPr>
        <w:fldChar w:fldCharType="begin"/>
      </w:r>
      <w:r w:rsidRPr="00E2071B">
        <w:rPr>
          <w:noProof/>
        </w:rPr>
        <w:instrText xml:space="preserve"> PAGEREF _Toc487711438 \h </w:instrText>
      </w:r>
      <w:r w:rsidRPr="00E2071B">
        <w:rPr>
          <w:noProof/>
        </w:rPr>
      </w:r>
      <w:r w:rsidRPr="00E2071B">
        <w:rPr>
          <w:noProof/>
        </w:rPr>
        <w:fldChar w:fldCharType="separate"/>
      </w:r>
      <w:r w:rsidR="005E04C3">
        <w:rPr>
          <w:noProof/>
        </w:rPr>
        <w:t>460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E2071B">
        <w:rPr>
          <w:noProof/>
        </w:rPr>
        <w:tab/>
      </w:r>
      <w:r w:rsidRPr="00E2071B">
        <w:rPr>
          <w:noProof/>
        </w:rPr>
        <w:fldChar w:fldCharType="begin"/>
      </w:r>
      <w:r w:rsidRPr="00E2071B">
        <w:rPr>
          <w:noProof/>
        </w:rPr>
        <w:instrText xml:space="preserve"> PAGEREF _Toc487711439 \h </w:instrText>
      </w:r>
      <w:r w:rsidRPr="00E2071B">
        <w:rPr>
          <w:noProof/>
        </w:rPr>
      </w:r>
      <w:r w:rsidRPr="00E2071B">
        <w:rPr>
          <w:noProof/>
        </w:rPr>
        <w:fldChar w:fldCharType="separate"/>
      </w:r>
      <w:r w:rsidR="005E04C3">
        <w:rPr>
          <w:noProof/>
        </w:rPr>
        <w:t>462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E2071B">
        <w:rPr>
          <w:noProof/>
        </w:rPr>
        <w:tab/>
      </w:r>
      <w:r w:rsidRPr="00E2071B">
        <w:rPr>
          <w:noProof/>
        </w:rPr>
        <w:fldChar w:fldCharType="begin"/>
      </w:r>
      <w:r w:rsidRPr="00E2071B">
        <w:rPr>
          <w:noProof/>
        </w:rPr>
        <w:instrText xml:space="preserve"> PAGEREF _Toc487711440 \h </w:instrText>
      </w:r>
      <w:r w:rsidRPr="00E2071B">
        <w:rPr>
          <w:noProof/>
        </w:rPr>
      </w:r>
      <w:r w:rsidRPr="00E2071B">
        <w:rPr>
          <w:noProof/>
        </w:rPr>
        <w:fldChar w:fldCharType="separate"/>
      </w:r>
      <w:r w:rsidR="005E04C3">
        <w:rPr>
          <w:noProof/>
        </w:rPr>
        <w:t>462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E2071B">
        <w:rPr>
          <w:noProof/>
        </w:rPr>
        <w:tab/>
      </w:r>
      <w:r w:rsidRPr="00E2071B">
        <w:rPr>
          <w:noProof/>
        </w:rPr>
        <w:fldChar w:fldCharType="begin"/>
      </w:r>
      <w:r w:rsidRPr="00E2071B">
        <w:rPr>
          <w:noProof/>
        </w:rPr>
        <w:instrText xml:space="preserve"> PAGEREF _Toc487711441 \h </w:instrText>
      </w:r>
      <w:r w:rsidRPr="00E2071B">
        <w:rPr>
          <w:noProof/>
        </w:rPr>
      </w:r>
      <w:r w:rsidRPr="00E2071B">
        <w:rPr>
          <w:noProof/>
        </w:rPr>
        <w:fldChar w:fldCharType="separate"/>
      </w:r>
      <w:r w:rsidR="005E04C3">
        <w:rPr>
          <w:noProof/>
        </w:rPr>
        <w:t>462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E2071B">
        <w:rPr>
          <w:noProof/>
        </w:rPr>
        <w:tab/>
      </w:r>
      <w:r w:rsidRPr="00E2071B">
        <w:rPr>
          <w:noProof/>
        </w:rPr>
        <w:fldChar w:fldCharType="begin"/>
      </w:r>
      <w:r w:rsidRPr="00E2071B">
        <w:rPr>
          <w:noProof/>
        </w:rPr>
        <w:instrText xml:space="preserve"> PAGEREF _Toc487711442 \h </w:instrText>
      </w:r>
      <w:r w:rsidRPr="00E2071B">
        <w:rPr>
          <w:noProof/>
        </w:rPr>
      </w:r>
      <w:r w:rsidRPr="00E2071B">
        <w:rPr>
          <w:noProof/>
        </w:rPr>
        <w:fldChar w:fldCharType="separate"/>
      </w:r>
      <w:r w:rsidR="005E04C3">
        <w:rPr>
          <w:noProof/>
        </w:rPr>
        <w:t>463</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E2071B">
        <w:rPr>
          <w:b w:val="0"/>
          <w:noProof/>
          <w:sz w:val="18"/>
        </w:rPr>
        <w:tab/>
      </w:r>
      <w:r w:rsidRPr="00E2071B">
        <w:rPr>
          <w:b w:val="0"/>
          <w:noProof/>
          <w:sz w:val="18"/>
        </w:rPr>
        <w:fldChar w:fldCharType="begin"/>
      </w:r>
      <w:r w:rsidRPr="00E2071B">
        <w:rPr>
          <w:b w:val="0"/>
          <w:noProof/>
          <w:sz w:val="18"/>
        </w:rPr>
        <w:instrText xml:space="preserve"> PAGEREF _Toc487711443 \h </w:instrText>
      </w:r>
      <w:r w:rsidRPr="00E2071B">
        <w:rPr>
          <w:b w:val="0"/>
          <w:noProof/>
          <w:sz w:val="18"/>
        </w:rPr>
      </w:r>
      <w:r w:rsidRPr="00E2071B">
        <w:rPr>
          <w:b w:val="0"/>
          <w:noProof/>
          <w:sz w:val="18"/>
        </w:rPr>
        <w:fldChar w:fldCharType="separate"/>
      </w:r>
      <w:r w:rsidR="005E04C3">
        <w:rPr>
          <w:b w:val="0"/>
          <w:noProof/>
          <w:sz w:val="18"/>
        </w:rPr>
        <w:t>464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E2071B">
        <w:rPr>
          <w:b w:val="0"/>
          <w:noProof/>
          <w:sz w:val="18"/>
        </w:rPr>
        <w:t>464</w:t>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_Toc487711445 \h </w:instrText>
      </w:r>
      <w:r w:rsidRPr="00E2071B">
        <w:rPr>
          <w:noProof/>
        </w:rPr>
      </w:r>
      <w:r w:rsidRPr="00E2071B">
        <w:rPr>
          <w:noProof/>
        </w:rPr>
        <w:fldChar w:fldCharType="separate"/>
      </w:r>
      <w:r w:rsidR="005E04C3">
        <w:rPr>
          <w:noProof/>
        </w:rPr>
        <w:t>464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Object</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_Toc487711446 \h </w:instrText>
      </w:r>
      <w:r w:rsidRPr="00E2071B">
        <w:rPr>
          <w:b w:val="0"/>
          <w:noProof/>
          <w:sz w:val="18"/>
        </w:rPr>
      </w:r>
      <w:r w:rsidRPr="00E2071B">
        <w:rPr>
          <w:b w:val="0"/>
          <w:noProof/>
          <w:sz w:val="18"/>
        </w:rPr>
        <w:fldChar w:fldCharType="separate"/>
      </w:r>
      <w:r w:rsidR="005E04C3">
        <w:rPr>
          <w:b w:val="0"/>
          <w:noProof/>
          <w:sz w:val="18"/>
        </w:rPr>
        <w:t>465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E2071B">
        <w:rPr>
          <w:noProof/>
        </w:rPr>
        <w:tab/>
      </w:r>
      <w:r w:rsidRPr="00E2071B">
        <w:rPr>
          <w:noProof/>
        </w:rPr>
        <w:fldChar w:fldCharType="begin"/>
      </w:r>
      <w:r w:rsidRPr="00E2071B">
        <w:rPr>
          <w:noProof/>
        </w:rPr>
        <w:instrText xml:space="preserve"> PAGEREF _Toc487711447 \h </w:instrText>
      </w:r>
      <w:r w:rsidRPr="00E2071B">
        <w:rPr>
          <w:noProof/>
        </w:rPr>
      </w:r>
      <w:r w:rsidRPr="00E2071B">
        <w:rPr>
          <w:noProof/>
        </w:rPr>
        <w:fldChar w:fldCharType="separate"/>
      </w:r>
      <w:r w:rsidR="005E04C3">
        <w:rPr>
          <w:noProof/>
        </w:rPr>
        <w:t>465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When this Division operates</w:t>
      </w:r>
      <w:r w:rsidRPr="00E2071B">
        <w:rPr>
          <w:b w:val="0"/>
          <w:noProof/>
          <w:sz w:val="18"/>
        </w:rPr>
        <w:tab/>
      </w:r>
      <w:r w:rsidRPr="00E2071B">
        <w:rPr>
          <w:b w:val="0"/>
          <w:noProof/>
          <w:sz w:val="18"/>
        </w:rPr>
        <w:fldChar w:fldCharType="begin"/>
      </w:r>
      <w:r w:rsidRPr="00E2071B">
        <w:rPr>
          <w:b w:val="0"/>
          <w:noProof/>
          <w:sz w:val="18"/>
        </w:rPr>
        <w:instrText xml:space="preserve"> PAGEREF _Toc487711448 \h </w:instrText>
      </w:r>
      <w:r w:rsidRPr="00E2071B">
        <w:rPr>
          <w:b w:val="0"/>
          <w:noProof/>
          <w:sz w:val="18"/>
        </w:rPr>
      </w:r>
      <w:r w:rsidRPr="00E2071B">
        <w:rPr>
          <w:b w:val="0"/>
          <w:noProof/>
          <w:sz w:val="18"/>
        </w:rPr>
        <w:fldChar w:fldCharType="separate"/>
      </w:r>
      <w:r w:rsidR="005E04C3">
        <w:rPr>
          <w:b w:val="0"/>
          <w:noProof/>
          <w:sz w:val="18"/>
        </w:rPr>
        <w:t>465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E2071B">
        <w:rPr>
          <w:noProof/>
        </w:rPr>
        <w:tab/>
      </w:r>
      <w:r w:rsidRPr="00E2071B">
        <w:rPr>
          <w:noProof/>
        </w:rPr>
        <w:fldChar w:fldCharType="begin"/>
      </w:r>
      <w:r w:rsidRPr="00E2071B">
        <w:rPr>
          <w:noProof/>
        </w:rPr>
        <w:instrText xml:space="preserve"> PAGEREF _Toc487711449 \h </w:instrText>
      </w:r>
      <w:r w:rsidRPr="00E2071B">
        <w:rPr>
          <w:noProof/>
        </w:rPr>
      </w:r>
      <w:r w:rsidRPr="00E2071B">
        <w:rPr>
          <w:noProof/>
        </w:rPr>
        <w:fldChar w:fldCharType="separate"/>
      </w:r>
      <w:r w:rsidR="005E04C3">
        <w:rPr>
          <w:noProof/>
        </w:rPr>
        <w:t>465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E2071B">
        <w:rPr>
          <w:b w:val="0"/>
          <w:noProof/>
          <w:sz w:val="18"/>
        </w:rPr>
        <w:tab/>
      </w:r>
      <w:r w:rsidRPr="00E2071B">
        <w:rPr>
          <w:b w:val="0"/>
          <w:noProof/>
          <w:sz w:val="18"/>
        </w:rPr>
        <w:fldChar w:fldCharType="begin"/>
      </w:r>
      <w:r w:rsidRPr="00E2071B">
        <w:rPr>
          <w:b w:val="0"/>
          <w:noProof/>
          <w:sz w:val="18"/>
        </w:rPr>
        <w:instrText xml:space="preserve"> PAGEREF _Toc487711450 \h </w:instrText>
      </w:r>
      <w:r w:rsidRPr="00E2071B">
        <w:rPr>
          <w:b w:val="0"/>
          <w:noProof/>
          <w:sz w:val="18"/>
        </w:rPr>
      </w:r>
      <w:r w:rsidRPr="00E2071B">
        <w:rPr>
          <w:b w:val="0"/>
          <w:noProof/>
          <w:sz w:val="18"/>
        </w:rPr>
        <w:fldChar w:fldCharType="separate"/>
      </w:r>
      <w:r w:rsidR="005E04C3">
        <w:rPr>
          <w:b w:val="0"/>
          <w:noProof/>
          <w:sz w:val="18"/>
        </w:rPr>
        <w:t>470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E2071B">
        <w:rPr>
          <w:noProof/>
        </w:rPr>
        <w:tab/>
      </w:r>
      <w:r w:rsidRPr="00E2071B">
        <w:rPr>
          <w:noProof/>
        </w:rPr>
        <w:fldChar w:fldCharType="begin"/>
      </w:r>
      <w:r w:rsidRPr="00E2071B">
        <w:rPr>
          <w:noProof/>
        </w:rPr>
        <w:instrText xml:space="preserve"> PAGEREF _Toc487711451 \h </w:instrText>
      </w:r>
      <w:r w:rsidRPr="00E2071B">
        <w:rPr>
          <w:noProof/>
        </w:rPr>
      </w:r>
      <w:r w:rsidRPr="00E2071B">
        <w:rPr>
          <w:noProof/>
        </w:rPr>
        <w:fldChar w:fldCharType="separate"/>
      </w:r>
      <w:r w:rsidR="005E04C3">
        <w:rPr>
          <w:noProof/>
        </w:rPr>
        <w:t>470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E438DE">
        <w:rPr>
          <w:noProof/>
          <w:color w:val="000000"/>
        </w:rPr>
        <w:t>Notice of joint and several liability for general interest charge</w:t>
      </w:r>
      <w:r w:rsidRPr="00E2071B">
        <w:rPr>
          <w:noProof/>
        </w:rPr>
        <w:tab/>
      </w:r>
      <w:r w:rsidRPr="00E2071B">
        <w:rPr>
          <w:noProof/>
        </w:rPr>
        <w:fldChar w:fldCharType="begin"/>
      </w:r>
      <w:r w:rsidRPr="00E2071B">
        <w:rPr>
          <w:noProof/>
        </w:rPr>
        <w:instrText xml:space="preserve"> PAGEREF _Toc487711452 \h </w:instrText>
      </w:r>
      <w:r w:rsidRPr="00E2071B">
        <w:rPr>
          <w:noProof/>
        </w:rPr>
      </w:r>
      <w:r w:rsidRPr="00E2071B">
        <w:rPr>
          <w:noProof/>
        </w:rPr>
        <w:fldChar w:fldCharType="separate"/>
      </w:r>
      <w:r w:rsidR="005E04C3">
        <w:rPr>
          <w:noProof/>
        </w:rPr>
        <w:t>472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E2071B">
        <w:rPr>
          <w:noProof/>
        </w:rPr>
        <w:tab/>
      </w:r>
      <w:r w:rsidRPr="00E2071B">
        <w:rPr>
          <w:noProof/>
        </w:rPr>
        <w:fldChar w:fldCharType="begin"/>
      </w:r>
      <w:r w:rsidRPr="00E2071B">
        <w:rPr>
          <w:noProof/>
        </w:rPr>
        <w:instrText xml:space="preserve"> PAGEREF _Toc487711453 \h </w:instrText>
      </w:r>
      <w:r w:rsidRPr="00E2071B">
        <w:rPr>
          <w:noProof/>
        </w:rPr>
      </w:r>
      <w:r w:rsidRPr="00E2071B">
        <w:rPr>
          <w:noProof/>
        </w:rPr>
        <w:fldChar w:fldCharType="separate"/>
      </w:r>
      <w:r w:rsidR="005E04C3">
        <w:rPr>
          <w:noProof/>
        </w:rPr>
        <w:t>472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Tax sharing agreements</w:t>
      </w:r>
      <w:r w:rsidRPr="00E2071B">
        <w:rPr>
          <w:b w:val="0"/>
          <w:noProof/>
          <w:sz w:val="18"/>
        </w:rPr>
        <w:tab/>
      </w:r>
      <w:r w:rsidRPr="00E2071B">
        <w:rPr>
          <w:b w:val="0"/>
          <w:noProof/>
          <w:sz w:val="18"/>
        </w:rPr>
        <w:fldChar w:fldCharType="begin"/>
      </w:r>
      <w:r w:rsidRPr="00E2071B">
        <w:rPr>
          <w:b w:val="0"/>
          <w:noProof/>
          <w:sz w:val="18"/>
        </w:rPr>
        <w:instrText xml:space="preserve"> PAGEREF _Toc487711454 \h </w:instrText>
      </w:r>
      <w:r w:rsidRPr="00E2071B">
        <w:rPr>
          <w:b w:val="0"/>
          <w:noProof/>
          <w:sz w:val="18"/>
        </w:rPr>
      </w:r>
      <w:r w:rsidRPr="00E2071B">
        <w:rPr>
          <w:b w:val="0"/>
          <w:noProof/>
          <w:sz w:val="18"/>
        </w:rPr>
        <w:fldChar w:fldCharType="separate"/>
      </w:r>
      <w:r w:rsidR="005E04C3">
        <w:rPr>
          <w:b w:val="0"/>
          <w:noProof/>
          <w:sz w:val="18"/>
        </w:rPr>
        <w:t>472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E2071B">
        <w:rPr>
          <w:noProof/>
        </w:rPr>
        <w:tab/>
      </w:r>
      <w:r w:rsidRPr="00E2071B">
        <w:rPr>
          <w:noProof/>
        </w:rPr>
        <w:fldChar w:fldCharType="begin"/>
      </w:r>
      <w:r w:rsidRPr="00E2071B">
        <w:rPr>
          <w:noProof/>
        </w:rPr>
        <w:instrText xml:space="preserve"> PAGEREF _Toc487711455 \h </w:instrText>
      </w:r>
      <w:r w:rsidRPr="00E2071B">
        <w:rPr>
          <w:noProof/>
        </w:rPr>
      </w:r>
      <w:r w:rsidRPr="00E2071B">
        <w:rPr>
          <w:noProof/>
        </w:rPr>
        <w:fldChar w:fldCharType="separate"/>
      </w:r>
      <w:r w:rsidR="005E04C3">
        <w:rPr>
          <w:noProof/>
        </w:rPr>
        <w:t>472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E2071B">
        <w:rPr>
          <w:noProof/>
        </w:rPr>
        <w:tab/>
      </w:r>
      <w:r w:rsidRPr="00E2071B">
        <w:rPr>
          <w:noProof/>
        </w:rPr>
        <w:fldChar w:fldCharType="begin"/>
      </w:r>
      <w:r w:rsidRPr="00E2071B">
        <w:rPr>
          <w:noProof/>
        </w:rPr>
        <w:instrText xml:space="preserve"> PAGEREF _Toc487711456 \h </w:instrText>
      </w:r>
      <w:r w:rsidRPr="00E2071B">
        <w:rPr>
          <w:noProof/>
        </w:rPr>
      </w:r>
      <w:r w:rsidRPr="00E2071B">
        <w:rPr>
          <w:noProof/>
        </w:rPr>
        <w:fldChar w:fldCharType="separate"/>
      </w:r>
      <w:r w:rsidR="005E04C3">
        <w:rPr>
          <w:noProof/>
        </w:rPr>
        <w:t>474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E438DE">
        <w:rPr>
          <w:noProof/>
          <w:color w:val="000000"/>
        </w:rPr>
        <w:t>Notice of general interest charge liability under TSA</w:t>
      </w:r>
      <w:r w:rsidRPr="00E2071B">
        <w:rPr>
          <w:noProof/>
        </w:rPr>
        <w:tab/>
      </w:r>
      <w:r w:rsidRPr="00E2071B">
        <w:rPr>
          <w:noProof/>
        </w:rPr>
        <w:fldChar w:fldCharType="begin"/>
      </w:r>
      <w:r w:rsidRPr="00E2071B">
        <w:rPr>
          <w:noProof/>
        </w:rPr>
        <w:instrText xml:space="preserve"> PAGEREF _Toc487711457 \h </w:instrText>
      </w:r>
      <w:r w:rsidRPr="00E2071B">
        <w:rPr>
          <w:noProof/>
        </w:rPr>
      </w:r>
      <w:r w:rsidRPr="00E2071B">
        <w:rPr>
          <w:noProof/>
        </w:rPr>
        <w:fldChar w:fldCharType="separate"/>
      </w:r>
      <w:r w:rsidR="005E04C3">
        <w:rPr>
          <w:noProof/>
        </w:rPr>
        <w:t>475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E2071B">
        <w:rPr>
          <w:noProof/>
        </w:rPr>
        <w:tab/>
      </w:r>
      <w:r w:rsidRPr="00E2071B">
        <w:rPr>
          <w:noProof/>
        </w:rPr>
        <w:fldChar w:fldCharType="begin"/>
      </w:r>
      <w:r w:rsidRPr="00E2071B">
        <w:rPr>
          <w:noProof/>
        </w:rPr>
        <w:instrText xml:space="preserve"> PAGEREF _Toc487711458 \h </w:instrText>
      </w:r>
      <w:r w:rsidRPr="00E2071B">
        <w:rPr>
          <w:noProof/>
        </w:rPr>
      </w:r>
      <w:r w:rsidRPr="00E2071B">
        <w:rPr>
          <w:noProof/>
        </w:rPr>
        <w:fldChar w:fldCharType="separate"/>
      </w:r>
      <w:r w:rsidR="005E04C3">
        <w:rPr>
          <w:noProof/>
        </w:rPr>
        <w:t>476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E2071B">
        <w:rPr>
          <w:noProof/>
        </w:rPr>
        <w:tab/>
      </w:r>
      <w:r w:rsidRPr="00E2071B">
        <w:rPr>
          <w:noProof/>
        </w:rPr>
        <w:fldChar w:fldCharType="begin"/>
      </w:r>
      <w:r w:rsidRPr="00E2071B">
        <w:rPr>
          <w:noProof/>
        </w:rPr>
        <w:instrText xml:space="preserve"> PAGEREF _Toc487711459 \h </w:instrText>
      </w:r>
      <w:r w:rsidRPr="00E2071B">
        <w:rPr>
          <w:noProof/>
        </w:rPr>
      </w:r>
      <w:r w:rsidRPr="00E2071B">
        <w:rPr>
          <w:noProof/>
        </w:rPr>
        <w:fldChar w:fldCharType="separate"/>
      </w:r>
      <w:r w:rsidR="005E04C3">
        <w:rPr>
          <w:noProof/>
        </w:rPr>
        <w:t>476</w:t>
      </w:r>
      <w:r w:rsidRPr="00E2071B">
        <w:rPr>
          <w:noProof/>
        </w:rPr>
        <w:fldChar w:fldCharType="end"/>
      </w:r>
    </w:p>
    <w:p w:rsidR="00E2071B" w:rsidRDefault="00E2071B">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E2071B">
        <w:rPr>
          <w:b w:val="0"/>
          <w:noProof/>
          <w:sz w:val="18"/>
        </w:rPr>
        <w:tab/>
      </w:r>
      <w:r w:rsidRPr="00E2071B">
        <w:rPr>
          <w:b w:val="0"/>
          <w:noProof/>
          <w:sz w:val="18"/>
        </w:rPr>
        <w:fldChar w:fldCharType="begin"/>
      </w:r>
      <w:r w:rsidRPr="00E2071B">
        <w:rPr>
          <w:b w:val="0"/>
          <w:noProof/>
          <w:sz w:val="18"/>
        </w:rPr>
        <w:instrText xml:space="preserve"> PAGEREF _Toc487711460 \h </w:instrText>
      </w:r>
      <w:r w:rsidRPr="00E2071B">
        <w:rPr>
          <w:b w:val="0"/>
          <w:noProof/>
          <w:sz w:val="18"/>
        </w:rPr>
      </w:r>
      <w:r w:rsidRPr="00E2071B">
        <w:rPr>
          <w:b w:val="0"/>
          <w:noProof/>
          <w:sz w:val="18"/>
        </w:rPr>
        <w:fldChar w:fldCharType="separate"/>
      </w:r>
      <w:r w:rsidR="005E04C3">
        <w:rPr>
          <w:b w:val="0"/>
          <w:noProof/>
          <w:sz w:val="18"/>
        </w:rPr>
        <w:t>478</w:t>
      </w:r>
      <w:r w:rsidRPr="00E2071B">
        <w:rPr>
          <w:b w:val="0"/>
          <w:noProof/>
          <w:sz w:val="18"/>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E2071B">
        <w:rPr>
          <w:b w:val="0"/>
          <w:noProof/>
          <w:sz w:val="18"/>
        </w:rPr>
        <w:tab/>
      </w:r>
      <w:r w:rsidRPr="00E2071B">
        <w:rPr>
          <w:b w:val="0"/>
          <w:noProof/>
          <w:sz w:val="18"/>
        </w:rPr>
        <w:fldChar w:fldCharType="begin"/>
      </w:r>
      <w:r w:rsidRPr="00E2071B">
        <w:rPr>
          <w:b w:val="0"/>
          <w:noProof/>
          <w:sz w:val="18"/>
        </w:rPr>
        <w:instrText xml:space="preserve"> PAGEREF _Toc487711461 \h </w:instrText>
      </w:r>
      <w:r w:rsidRPr="00E2071B">
        <w:rPr>
          <w:b w:val="0"/>
          <w:noProof/>
          <w:sz w:val="18"/>
        </w:rPr>
      </w:r>
      <w:r w:rsidRPr="00E2071B">
        <w:rPr>
          <w:b w:val="0"/>
          <w:noProof/>
          <w:sz w:val="18"/>
        </w:rPr>
        <w:fldChar w:fldCharType="separate"/>
      </w:r>
      <w:r w:rsidR="005E04C3">
        <w:rPr>
          <w:b w:val="0"/>
          <w:noProof/>
          <w:sz w:val="18"/>
        </w:rPr>
        <w:t>478</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E2071B">
        <w:rPr>
          <w:b w:val="0"/>
          <w:noProof/>
          <w:sz w:val="18"/>
        </w:rPr>
        <w:tab/>
      </w:r>
      <w:r w:rsidRPr="00E2071B">
        <w:rPr>
          <w:b w:val="0"/>
          <w:noProof/>
          <w:sz w:val="18"/>
        </w:rPr>
        <w:fldChar w:fldCharType="begin"/>
      </w:r>
      <w:r w:rsidRPr="00E2071B">
        <w:rPr>
          <w:b w:val="0"/>
          <w:noProof/>
          <w:sz w:val="18"/>
        </w:rPr>
        <w:instrText xml:space="preserve"> PAGEREF _Toc487711462 \h </w:instrText>
      </w:r>
      <w:r w:rsidRPr="00E2071B">
        <w:rPr>
          <w:b w:val="0"/>
          <w:noProof/>
          <w:sz w:val="18"/>
        </w:rPr>
      </w:r>
      <w:r w:rsidRPr="00E2071B">
        <w:rPr>
          <w:b w:val="0"/>
          <w:noProof/>
          <w:sz w:val="18"/>
        </w:rPr>
        <w:fldChar w:fldCharType="separate"/>
      </w:r>
      <w:r w:rsidR="005E04C3">
        <w:rPr>
          <w:b w:val="0"/>
          <w:noProof/>
          <w:sz w:val="18"/>
        </w:rPr>
        <w:t>478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E2071B">
        <w:rPr>
          <w:noProof/>
        </w:rPr>
        <w:tab/>
      </w:r>
      <w:r w:rsidRPr="00E2071B">
        <w:rPr>
          <w:noProof/>
        </w:rPr>
        <w:fldChar w:fldCharType="begin"/>
      </w:r>
      <w:r w:rsidRPr="00E2071B">
        <w:rPr>
          <w:noProof/>
        </w:rPr>
        <w:instrText xml:space="preserve"> PAGEREF _Toc487711463 \h </w:instrText>
      </w:r>
      <w:r w:rsidRPr="00E2071B">
        <w:rPr>
          <w:noProof/>
        </w:rPr>
      </w:r>
      <w:r w:rsidRPr="00E2071B">
        <w:rPr>
          <w:noProof/>
        </w:rPr>
        <w:fldChar w:fldCharType="separate"/>
      </w:r>
      <w:r w:rsidR="005E04C3">
        <w:rPr>
          <w:noProof/>
        </w:rPr>
        <w:t>478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E2071B">
        <w:rPr>
          <w:noProof/>
        </w:rPr>
        <w:tab/>
      </w:r>
      <w:r w:rsidRPr="00E2071B">
        <w:rPr>
          <w:noProof/>
        </w:rPr>
        <w:fldChar w:fldCharType="begin"/>
      </w:r>
      <w:r w:rsidRPr="00E2071B">
        <w:rPr>
          <w:noProof/>
        </w:rPr>
        <w:instrText xml:space="preserve"> PAGEREF _Toc487711464 \h </w:instrText>
      </w:r>
      <w:r w:rsidRPr="00E2071B">
        <w:rPr>
          <w:noProof/>
        </w:rPr>
      </w:r>
      <w:r w:rsidRPr="00E2071B">
        <w:rPr>
          <w:noProof/>
        </w:rPr>
        <w:fldChar w:fldCharType="separate"/>
      </w:r>
      <w:r w:rsidR="005E04C3">
        <w:rPr>
          <w:noProof/>
        </w:rPr>
        <w:t>479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E2071B">
        <w:rPr>
          <w:noProof/>
        </w:rPr>
        <w:tab/>
      </w:r>
      <w:r w:rsidRPr="00E2071B">
        <w:rPr>
          <w:noProof/>
        </w:rPr>
        <w:fldChar w:fldCharType="begin"/>
      </w:r>
      <w:r w:rsidRPr="00E2071B">
        <w:rPr>
          <w:noProof/>
        </w:rPr>
        <w:instrText xml:space="preserve"> PAGEREF _Toc487711465 \h </w:instrText>
      </w:r>
      <w:r w:rsidRPr="00E2071B">
        <w:rPr>
          <w:noProof/>
        </w:rPr>
      </w:r>
      <w:r w:rsidRPr="00E2071B">
        <w:rPr>
          <w:noProof/>
        </w:rPr>
        <w:fldChar w:fldCharType="separate"/>
      </w:r>
      <w:r w:rsidR="005E04C3">
        <w:rPr>
          <w:noProof/>
        </w:rPr>
        <w:t>481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E2071B">
        <w:rPr>
          <w:noProof/>
        </w:rPr>
        <w:tab/>
      </w:r>
      <w:r w:rsidRPr="00E2071B">
        <w:rPr>
          <w:noProof/>
        </w:rPr>
        <w:fldChar w:fldCharType="begin"/>
      </w:r>
      <w:r w:rsidRPr="00E2071B">
        <w:rPr>
          <w:noProof/>
        </w:rPr>
        <w:instrText xml:space="preserve"> PAGEREF _Toc487711466 \h </w:instrText>
      </w:r>
      <w:r w:rsidRPr="00E2071B">
        <w:rPr>
          <w:noProof/>
        </w:rPr>
      </w:r>
      <w:r w:rsidRPr="00E2071B">
        <w:rPr>
          <w:noProof/>
        </w:rPr>
        <w:fldChar w:fldCharType="separate"/>
      </w:r>
      <w:r w:rsidR="005E04C3">
        <w:rPr>
          <w:noProof/>
        </w:rPr>
        <w:t>482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E2071B">
        <w:rPr>
          <w:noProof/>
        </w:rPr>
        <w:tab/>
      </w:r>
      <w:r w:rsidRPr="00E2071B">
        <w:rPr>
          <w:noProof/>
        </w:rPr>
        <w:fldChar w:fldCharType="begin"/>
      </w:r>
      <w:r w:rsidRPr="00E2071B">
        <w:rPr>
          <w:noProof/>
        </w:rPr>
        <w:instrText xml:space="preserve"> PAGEREF _Toc487711467 \h </w:instrText>
      </w:r>
      <w:r w:rsidRPr="00E2071B">
        <w:rPr>
          <w:noProof/>
        </w:rPr>
      </w:r>
      <w:r w:rsidRPr="00E2071B">
        <w:rPr>
          <w:noProof/>
        </w:rPr>
        <w:fldChar w:fldCharType="separate"/>
      </w:r>
      <w:r w:rsidR="005E04C3">
        <w:rPr>
          <w:noProof/>
        </w:rPr>
        <w:t>483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E2071B">
        <w:rPr>
          <w:noProof/>
        </w:rPr>
        <w:tab/>
      </w:r>
      <w:r w:rsidRPr="00E2071B">
        <w:rPr>
          <w:noProof/>
        </w:rPr>
        <w:fldChar w:fldCharType="begin"/>
      </w:r>
      <w:r w:rsidRPr="00E2071B">
        <w:rPr>
          <w:noProof/>
        </w:rPr>
        <w:instrText xml:space="preserve"> PAGEREF _Toc487711468 \h </w:instrText>
      </w:r>
      <w:r w:rsidRPr="00E2071B">
        <w:rPr>
          <w:noProof/>
        </w:rPr>
      </w:r>
      <w:r w:rsidRPr="00E2071B">
        <w:rPr>
          <w:noProof/>
        </w:rPr>
        <w:fldChar w:fldCharType="separate"/>
      </w:r>
      <w:r w:rsidR="005E04C3">
        <w:rPr>
          <w:noProof/>
        </w:rPr>
        <w:t>484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E2071B">
        <w:rPr>
          <w:noProof/>
        </w:rPr>
        <w:tab/>
      </w:r>
      <w:r w:rsidRPr="00E2071B">
        <w:rPr>
          <w:noProof/>
        </w:rPr>
        <w:fldChar w:fldCharType="begin"/>
      </w:r>
      <w:r w:rsidRPr="00E2071B">
        <w:rPr>
          <w:noProof/>
        </w:rPr>
        <w:instrText xml:space="preserve"> PAGEREF _Toc487711469 \h </w:instrText>
      </w:r>
      <w:r w:rsidRPr="00E2071B">
        <w:rPr>
          <w:noProof/>
        </w:rPr>
      </w:r>
      <w:r w:rsidRPr="00E2071B">
        <w:rPr>
          <w:noProof/>
        </w:rPr>
        <w:fldChar w:fldCharType="separate"/>
      </w:r>
      <w:r w:rsidR="005E04C3">
        <w:rPr>
          <w:noProof/>
        </w:rPr>
        <w:t>484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E2071B">
        <w:rPr>
          <w:noProof/>
        </w:rPr>
        <w:tab/>
      </w:r>
      <w:r w:rsidRPr="00E2071B">
        <w:rPr>
          <w:noProof/>
        </w:rPr>
        <w:fldChar w:fldCharType="begin"/>
      </w:r>
      <w:r w:rsidRPr="00E2071B">
        <w:rPr>
          <w:noProof/>
        </w:rPr>
        <w:instrText xml:space="preserve"> PAGEREF _Toc487711470 \h </w:instrText>
      </w:r>
      <w:r w:rsidRPr="00E2071B">
        <w:rPr>
          <w:noProof/>
        </w:rPr>
      </w:r>
      <w:r w:rsidRPr="00E2071B">
        <w:rPr>
          <w:noProof/>
        </w:rPr>
        <w:fldChar w:fldCharType="separate"/>
      </w:r>
      <w:r w:rsidR="005E04C3">
        <w:rPr>
          <w:noProof/>
        </w:rPr>
        <w:t>484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E2071B">
        <w:rPr>
          <w:b w:val="0"/>
          <w:noProof/>
          <w:sz w:val="18"/>
        </w:rPr>
        <w:tab/>
      </w:r>
      <w:r w:rsidRPr="00E2071B">
        <w:rPr>
          <w:b w:val="0"/>
          <w:noProof/>
          <w:sz w:val="18"/>
        </w:rPr>
        <w:fldChar w:fldCharType="begin"/>
      </w:r>
      <w:r w:rsidRPr="00E2071B">
        <w:rPr>
          <w:b w:val="0"/>
          <w:noProof/>
          <w:sz w:val="18"/>
        </w:rPr>
        <w:instrText xml:space="preserve"> PAGEREF _Toc487711471 \h </w:instrText>
      </w:r>
      <w:r w:rsidRPr="00E2071B">
        <w:rPr>
          <w:b w:val="0"/>
          <w:noProof/>
          <w:sz w:val="18"/>
        </w:rPr>
      </w:r>
      <w:r w:rsidRPr="00E2071B">
        <w:rPr>
          <w:b w:val="0"/>
          <w:noProof/>
          <w:sz w:val="18"/>
        </w:rPr>
        <w:fldChar w:fldCharType="separate"/>
      </w:r>
      <w:r w:rsidR="005E04C3">
        <w:rPr>
          <w:b w:val="0"/>
          <w:noProof/>
          <w:sz w:val="18"/>
        </w:rPr>
        <w:t>485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E2071B">
        <w:rPr>
          <w:noProof/>
        </w:rPr>
        <w:tab/>
      </w:r>
      <w:r w:rsidRPr="00E2071B">
        <w:rPr>
          <w:noProof/>
        </w:rPr>
        <w:fldChar w:fldCharType="begin"/>
      </w:r>
      <w:r w:rsidRPr="00E2071B">
        <w:rPr>
          <w:noProof/>
        </w:rPr>
        <w:instrText xml:space="preserve"> PAGEREF _Toc487711472 \h </w:instrText>
      </w:r>
      <w:r w:rsidRPr="00E2071B">
        <w:rPr>
          <w:noProof/>
        </w:rPr>
      </w:r>
      <w:r w:rsidRPr="00E2071B">
        <w:rPr>
          <w:noProof/>
        </w:rPr>
        <w:fldChar w:fldCharType="separate"/>
      </w:r>
      <w:r w:rsidR="005E04C3">
        <w:rPr>
          <w:noProof/>
        </w:rPr>
        <w:t>485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E2071B">
        <w:rPr>
          <w:noProof/>
        </w:rPr>
        <w:tab/>
      </w:r>
      <w:r w:rsidRPr="00E2071B">
        <w:rPr>
          <w:noProof/>
        </w:rPr>
        <w:fldChar w:fldCharType="begin"/>
      </w:r>
      <w:r w:rsidRPr="00E2071B">
        <w:rPr>
          <w:noProof/>
        </w:rPr>
        <w:instrText xml:space="preserve"> PAGEREF _Toc487711473 \h </w:instrText>
      </w:r>
      <w:r w:rsidRPr="00E2071B">
        <w:rPr>
          <w:noProof/>
        </w:rPr>
      </w:r>
      <w:r w:rsidRPr="00E2071B">
        <w:rPr>
          <w:noProof/>
        </w:rPr>
        <w:fldChar w:fldCharType="separate"/>
      </w:r>
      <w:r w:rsidR="005E04C3">
        <w:rPr>
          <w:noProof/>
        </w:rPr>
        <w:t>487</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E2071B">
        <w:rPr>
          <w:b w:val="0"/>
          <w:noProof/>
          <w:sz w:val="18"/>
        </w:rPr>
        <w:tab/>
      </w:r>
      <w:r w:rsidRPr="00E2071B">
        <w:rPr>
          <w:b w:val="0"/>
          <w:noProof/>
          <w:sz w:val="18"/>
        </w:rPr>
        <w:fldChar w:fldCharType="begin"/>
      </w:r>
      <w:r w:rsidRPr="00E2071B">
        <w:rPr>
          <w:b w:val="0"/>
          <w:noProof/>
          <w:sz w:val="18"/>
        </w:rPr>
        <w:instrText xml:space="preserve"> PAGEREF _Toc487711474 \h </w:instrText>
      </w:r>
      <w:r w:rsidRPr="00E2071B">
        <w:rPr>
          <w:b w:val="0"/>
          <w:noProof/>
          <w:sz w:val="18"/>
        </w:rPr>
      </w:r>
      <w:r w:rsidRPr="00E2071B">
        <w:rPr>
          <w:b w:val="0"/>
          <w:noProof/>
          <w:sz w:val="18"/>
        </w:rPr>
        <w:fldChar w:fldCharType="separate"/>
      </w:r>
      <w:r w:rsidR="005E04C3">
        <w:rPr>
          <w:b w:val="0"/>
          <w:noProof/>
          <w:sz w:val="18"/>
        </w:rPr>
        <w:t>488</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E2071B">
        <w:rPr>
          <w:b w:val="0"/>
          <w:noProof/>
          <w:sz w:val="18"/>
        </w:rPr>
        <w:t>489</w:t>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_Toc487711476 \h </w:instrText>
      </w:r>
      <w:r w:rsidRPr="00E2071B">
        <w:rPr>
          <w:noProof/>
        </w:rPr>
      </w:r>
      <w:r w:rsidRPr="00E2071B">
        <w:rPr>
          <w:noProof/>
        </w:rPr>
        <w:fldChar w:fldCharType="separate"/>
      </w:r>
      <w:r w:rsidR="005E04C3">
        <w:rPr>
          <w:noProof/>
        </w:rPr>
        <w:t>488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E2071B">
        <w:rPr>
          <w:b w:val="0"/>
          <w:noProof/>
          <w:sz w:val="18"/>
        </w:rPr>
        <w:tab/>
      </w:r>
      <w:r w:rsidRPr="00E2071B">
        <w:rPr>
          <w:b w:val="0"/>
          <w:noProof/>
          <w:sz w:val="18"/>
        </w:rPr>
        <w:fldChar w:fldCharType="begin"/>
      </w:r>
      <w:r w:rsidRPr="00E2071B">
        <w:rPr>
          <w:b w:val="0"/>
          <w:noProof/>
          <w:sz w:val="18"/>
        </w:rPr>
        <w:instrText xml:space="preserve"> PAGEREF _Toc487711477 \h </w:instrText>
      </w:r>
      <w:r w:rsidRPr="00E2071B">
        <w:rPr>
          <w:b w:val="0"/>
          <w:noProof/>
          <w:sz w:val="18"/>
        </w:rPr>
      </w:r>
      <w:r w:rsidRPr="00E2071B">
        <w:rPr>
          <w:b w:val="0"/>
          <w:noProof/>
          <w:sz w:val="18"/>
        </w:rPr>
        <w:fldChar w:fldCharType="separate"/>
      </w:r>
      <w:r w:rsidR="005E04C3">
        <w:rPr>
          <w:b w:val="0"/>
          <w:noProof/>
          <w:sz w:val="18"/>
        </w:rPr>
        <w:t>489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E2071B">
        <w:rPr>
          <w:noProof/>
        </w:rPr>
        <w:tab/>
      </w:r>
      <w:r w:rsidRPr="00E2071B">
        <w:rPr>
          <w:noProof/>
        </w:rPr>
        <w:fldChar w:fldCharType="begin"/>
      </w:r>
      <w:r w:rsidRPr="00E2071B">
        <w:rPr>
          <w:noProof/>
        </w:rPr>
        <w:instrText xml:space="preserve"> PAGEREF _Toc487711478 \h </w:instrText>
      </w:r>
      <w:r w:rsidRPr="00E2071B">
        <w:rPr>
          <w:noProof/>
        </w:rPr>
      </w:r>
      <w:r w:rsidRPr="00E2071B">
        <w:rPr>
          <w:noProof/>
        </w:rPr>
        <w:fldChar w:fldCharType="separate"/>
      </w:r>
      <w:r w:rsidR="005E04C3">
        <w:rPr>
          <w:noProof/>
        </w:rPr>
        <w:t>489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E2071B">
        <w:rPr>
          <w:noProof/>
        </w:rPr>
        <w:tab/>
      </w:r>
      <w:r w:rsidRPr="00E2071B">
        <w:rPr>
          <w:noProof/>
        </w:rPr>
        <w:fldChar w:fldCharType="begin"/>
      </w:r>
      <w:r w:rsidRPr="00E2071B">
        <w:rPr>
          <w:noProof/>
        </w:rPr>
        <w:instrText xml:space="preserve"> PAGEREF _Toc487711479 \h </w:instrText>
      </w:r>
      <w:r w:rsidRPr="00E2071B">
        <w:rPr>
          <w:noProof/>
        </w:rPr>
      </w:r>
      <w:r w:rsidRPr="00E2071B">
        <w:rPr>
          <w:noProof/>
        </w:rPr>
        <w:fldChar w:fldCharType="separate"/>
      </w:r>
      <w:r w:rsidR="005E04C3">
        <w:rPr>
          <w:noProof/>
        </w:rPr>
        <w:t>490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E2071B">
        <w:rPr>
          <w:noProof/>
        </w:rPr>
        <w:tab/>
      </w:r>
      <w:r w:rsidRPr="00E2071B">
        <w:rPr>
          <w:noProof/>
        </w:rPr>
        <w:fldChar w:fldCharType="begin"/>
      </w:r>
      <w:r w:rsidRPr="00E2071B">
        <w:rPr>
          <w:noProof/>
        </w:rPr>
        <w:instrText xml:space="preserve"> PAGEREF _Toc487711480 \h </w:instrText>
      </w:r>
      <w:r w:rsidRPr="00E2071B">
        <w:rPr>
          <w:noProof/>
        </w:rPr>
      </w:r>
      <w:r w:rsidRPr="00E2071B">
        <w:rPr>
          <w:noProof/>
        </w:rPr>
        <w:fldChar w:fldCharType="separate"/>
      </w:r>
      <w:r w:rsidR="005E04C3">
        <w:rPr>
          <w:noProof/>
        </w:rPr>
        <w:t>490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E2071B">
        <w:rPr>
          <w:noProof/>
        </w:rPr>
        <w:tab/>
      </w:r>
      <w:r w:rsidRPr="00E2071B">
        <w:rPr>
          <w:noProof/>
        </w:rPr>
        <w:fldChar w:fldCharType="begin"/>
      </w:r>
      <w:r w:rsidRPr="00E2071B">
        <w:rPr>
          <w:noProof/>
        </w:rPr>
        <w:instrText xml:space="preserve"> PAGEREF _Toc487711481 \h </w:instrText>
      </w:r>
      <w:r w:rsidRPr="00E2071B">
        <w:rPr>
          <w:noProof/>
        </w:rPr>
      </w:r>
      <w:r w:rsidRPr="00E2071B">
        <w:rPr>
          <w:noProof/>
        </w:rPr>
        <w:fldChar w:fldCharType="separate"/>
      </w:r>
      <w:r w:rsidR="005E04C3">
        <w:rPr>
          <w:noProof/>
        </w:rPr>
        <w:t>490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E2071B">
        <w:rPr>
          <w:noProof/>
        </w:rPr>
        <w:tab/>
      </w:r>
      <w:r w:rsidRPr="00E2071B">
        <w:rPr>
          <w:noProof/>
        </w:rPr>
        <w:fldChar w:fldCharType="begin"/>
      </w:r>
      <w:r w:rsidRPr="00E2071B">
        <w:rPr>
          <w:noProof/>
        </w:rPr>
        <w:instrText xml:space="preserve"> PAGEREF _Toc487711482 \h </w:instrText>
      </w:r>
      <w:r w:rsidRPr="00E2071B">
        <w:rPr>
          <w:noProof/>
        </w:rPr>
      </w:r>
      <w:r w:rsidRPr="00E2071B">
        <w:rPr>
          <w:noProof/>
        </w:rPr>
        <w:fldChar w:fldCharType="separate"/>
      </w:r>
      <w:r w:rsidR="005E04C3">
        <w:rPr>
          <w:noProof/>
        </w:rPr>
        <w:t>492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E2071B">
        <w:rPr>
          <w:noProof/>
        </w:rPr>
        <w:tab/>
      </w:r>
      <w:r w:rsidRPr="00E2071B">
        <w:rPr>
          <w:noProof/>
        </w:rPr>
        <w:fldChar w:fldCharType="begin"/>
      </w:r>
      <w:r w:rsidRPr="00E2071B">
        <w:rPr>
          <w:noProof/>
        </w:rPr>
        <w:instrText xml:space="preserve"> PAGEREF _Toc487711483 \h </w:instrText>
      </w:r>
      <w:r w:rsidRPr="00E2071B">
        <w:rPr>
          <w:noProof/>
        </w:rPr>
      </w:r>
      <w:r w:rsidRPr="00E2071B">
        <w:rPr>
          <w:noProof/>
        </w:rPr>
        <w:fldChar w:fldCharType="separate"/>
      </w:r>
      <w:r w:rsidR="005E04C3">
        <w:rPr>
          <w:noProof/>
        </w:rPr>
        <w:t>492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E2071B">
        <w:rPr>
          <w:noProof/>
        </w:rPr>
        <w:tab/>
      </w:r>
      <w:r w:rsidRPr="00E2071B">
        <w:rPr>
          <w:noProof/>
        </w:rPr>
        <w:fldChar w:fldCharType="begin"/>
      </w:r>
      <w:r w:rsidRPr="00E2071B">
        <w:rPr>
          <w:noProof/>
        </w:rPr>
        <w:instrText xml:space="preserve"> PAGEREF _Toc487711484 \h </w:instrText>
      </w:r>
      <w:r w:rsidRPr="00E2071B">
        <w:rPr>
          <w:noProof/>
        </w:rPr>
      </w:r>
      <w:r w:rsidRPr="00E2071B">
        <w:rPr>
          <w:noProof/>
        </w:rPr>
        <w:fldChar w:fldCharType="separate"/>
      </w:r>
      <w:r w:rsidR="005E04C3">
        <w:rPr>
          <w:noProof/>
        </w:rPr>
        <w:t>492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E2071B">
        <w:rPr>
          <w:noProof/>
        </w:rPr>
        <w:tab/>
      </w:r>
      <w:r w:rsidRPr="00E2071B">
        <w:rPr>
          <w:noProof/>
        </w:rPr>
        <w:fldChar w:fldCharType="begin"/>
      </w:r>
      <w:r w:rsidRPr="00E2071B">
        <w:rPr>
          <w:noProof/>
        </w:rPr>
        <w:instrText xml:space="preserve"> PAGEREF _Toc487711485 \h </w:instrText>
      </w:r>
      <w:r w:rsidRPr="00E2071B">
        <w:rPr>
          <w:noProof/>
        </w:rPr>
      </w:r>
      <w:r w:rsidRPr="00E2071B">
        <w:rPr>
          <w:noProof/>
        </w:rPr>
        <w:fldChar w:fldCharType="separate"/>
      </w:r>
      <w:r w:rsidR="005E04C3">
        <w:rPr>
          <w:noProof/>
        </w:rPr>
        <w:t>493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E2071B">
        <w:rPr>
          <w:noProof/>
        </w:rPr>
        <w:tab/>
      </w:r>
      <w:r w:rsidRPr="00E2071B">
        <w:rPr>
          <w:noProof/>
        </w:rPr>
        <w:fldChar w:fldCharType="begin"/>
      </w:r>
      <w:r w:rsidRPr="00E2071B">
        <w:rPr>
          <w:noProof/>
        </w:rPr>
        <w:instrText xml:space="preserve"> PAGEREF _Toc487711486 \h </w:instrText>
      </w:r>
      <w:r w:rsidRPr="00E2071B">
        <w:rPr>
          <w:noProof/>
        </w:rPr>
      </w:r>
      <w:r w:rsidRPr="00E2071B">
        <w:rPr>
          <w:noProof/>
        </w:rPr>
        <w:fldChar w:fldCharType="separate"/>
      </w:r>
      <w:r w:rsidR="005E04C3">
        <w:rPr>
          <w:noProof/>
        </w:rPr>
        <w:t>494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E2071B">
        <w:rPr>
          <w:b w:val="0"/>
          <w:noProof/>
          <w:sz w:val="18"/>
        </w:rPr>
        <w:tab/>
      </w:r>
      <w:r w:rsidRPr="00E2071B">
        <w:rPr>
          <w:b w:val="0"/>
          <w:noProof/>
          <w:sz w:val="18"/>
        </w:rPr>
        <w:fldChar w:fldCharType="begin"/>
      </w:r>
      <w:r w:rsidRPr="00E2071B">
        <w:rPr>
          <w:b w:val="0"/>
          <w:noProof/>
          <w:sz w:val="18"/>
        </w:rPr>
        <w:instrText xml:space="preserve"> PAGEREF _Toc487711487 \h </w:instrText>
      </w:r>
      <w:r w:rsidRPr="00E2071B">
        <w:rPr>
          <w:b w:val="0"/>
          <w:noProof/>
          <w:sz w:val="18"/>
        </w:rPr>
      </w:r>
      <w:r w:rsidRPr="00E2071B">
        <w:rPr>
          <w:b w:val="0"/>
          <w:noProof/>
          <w:sz w:val="18"/>
        </w:rPr>
        <w:fldChar w:fldCharType="separate"/>
      </w:r>
      <w:r w:rsidR="005E04C3">
        <w:rPr>
          <w:b w:val="0"/>
          <w:noProof/>
          <w:sz w:val="18"/>
        </w:rPr>
        <w:t>494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E438DE">
        <w:rPr>
          <w:i/>
          <w:noProof/>
        </w:rPr>
        <w:t>direct value shift</w:t>
      </w:r>
      <w:r w:rsidRPr="00E2071B">
        <w:rPr>
          <w:noProof/>
        </w:rPr>
        <w:tab/>
      </w:r>
      <w:r w:rsidRPr="00E2071B">
        <w:rPr>
          <w:noProof/>
        </w:rPr>
        <w:fldChar w:fldCharType="begin"/>
      </w:r>
      <w:r w:rsidRPr="00E2071B">
        <w:rPr>
          <w:noProof/>
        </w:rPr>
        <w:instrText xml:space="preserve"> PAGEREF _Toc487711488 \h </w:instrText>
      </w:r>
      <w:r w:rsidRPr="00E2071B">
        <w:rPr>
          <w:noProof/>
        </w:rPr>
      </w:r>
      <w:r w:rsidRPr="00E2071B">
        <w:rPr>
          <w:noProof/>
        </w:rPr>
        <w:fldChar w:fldCharType="separate"/>
      </w:r>
      <w:r w:rsidR="005E04C3">
        <w:rPr>
          <w:noProof/>
        </w:rPr>
        <w:t>494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E438DE">
        <w:rPr>
          <w:i/>
          <w:noProof/>
        </w:rPr>
        <w:t>discount</w:t>
      </w:r>
      <w:r w:rsidRPr="00E2071B">
        <w:rPr>
          <w:noProof/>
        </w:rPr>
        <w:tab/>
      </w:r>
      <w:r w:rsidRPr="00E2071B">
        <w:rPr>
          <w:noProof/>
        </w:rPr>
        <w:fldChar w:fldCharType="begin"/>
      </w:r>
      <w:r w:rsidRPr="00E2071B">
        <w:rPr>
          <w:noProof/>
        </w:rPr>
        <w:instrText xml:space="preserve"> PAGEREF _Toc487711489 \h </w:instrText>
      </w:r>
      <w:r w:rsidRPr="00E2071B">
        <w:rPr>
          <w:noProof/>
        </w:rPr>
      </w:r>
      <w:r w:rsidRPr="00E2071B">
        <w:rPr>
          <w:noProof/>
        </w:rPr>
        <w:fldChar w:fldCharType="separate"/>
      </w:r>
      <w:r w:rsidR="005E04C3">
        <w:rPr>
          <w:noProof/>
        </w:rPr>
        <w:t>495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E438DE">
        <w:rPr>
          <w:i/>
          <w:noProof/>
        </w:rPr>
        <w:t>down interests</w:t>
      </w:r>
      <w:r>
        <w:rPr>
          <w:noProof/>
        </w:rPr>
        <w:t xml:space="preserve">, </w:t>
      </w:r>
      <w:r w:rsidRPr="00E438DE">
        <w:rPr>
          <w:i/>
          <w:noProof/>
        </w:rPr>
        <w:t>decrease time</w:t>
      </w:r>
      <w:r>
        <w:rPr>
          <w:noProof/>
        </w:rPr>
        <w:t xml:space="preserve">, </w:t>
      </w:r>
      <w:r w:rsidRPr="00E438DE">
        <w:rPr>
          <w:i/>
          <w:noProof/>
        </w:rPr>
        <w:t>up interests</w:t>
      </w:r>
      <w:r>
        <w:rPr>
          <w:noProof/>
        </w:rPr>
        <w:t xml:space="preserve"> and </w:t>
      </w:r>
      <w:r w:rsidRPr="00E438DE">
        <w:rPr>
          <w:i/>
          <w:noProof/>
        </w:rPr>
        <w:t>increase time</w:t>
      </w:r>
      <w:r w:rsidRPr="00E2071B">
        <w:rPr>
          <w:noProof/>
        </w:rPr>
        <w:tab/>
      </w:r>
      <w:r w:rsidRPr="00E2071B">
        <w:rPr>
          <w:noProof/>
        </w:rPr>
        <w:fldChar w:fldCharType="begin"/>
      </w:r>
      <w:r w:rsidRPr="00E2071B">
        <w:rPr>
          <w:noProof/>
        </w:rPr>
        <w:instrText xml:space="preserve"> PAGEREF _Toc487711490 \h </w:instrText>
      </w:r>
      <w:r w:rsidRPr="00E2071B">
        <w:rPr>
          <w:noProof/>
        </w:rPr>
      </w:r>
      <w:r w:rsidRPr="00E2071B">
        <w:rPr>
          <w:noProof/>
        </w:rPr>
        <w:fldChar w:fldCharType="separate"/>
      </w:r>
      <w:r w:rsidR="005E04C3">
        <w:rPr>
          <w:noProof/>
        </w:rPr>
        <w:t>497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E2071B">
        <w:rPr>
          <w:noProof/>
        </w:rPr>
        <w:tab/>
      </w:r>
      <w:r w:rsidRPr="00E2071B">
        <w:rPr>
          <w:noProof/>
        </w:rPr>
        <w:fldChar w:fldCharType="begin"/>
      </w:r>
      <w:r w:rsidRPr="00E2071B">
        <w:rPr>
          <w:noProof/>
        </w:rPr>
        <w:instrText xml:space="preserve"> PAGEREF _Toc487711491 \h </w:instrText>
      </w:r>
      <w:r w:rsidRPr="00E2071B">
        <w:rPr>
          <w:noProof/>
        </w:rPr>
      </w:r>
      <w:r w:rsidRPr="00E2071B">
        <w:rPr>
          <w:noProof/>
        </w:rPr>
        <w:fldChar w:fldCharType="separate"/>
      </w:r>
      <w:r w:rsidR="005E04C3">
        <w:rPr>
          <w:noProof/>
        </w:rPr>
        <w:t>497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E2071B">
        <w:rPr>
          <w:noProof/>
        </w:rPr>
        <w:tab/>
      </w:r>
      <w:r w:rsidRPr="00E2071B">
        <w:rPr>
          <w:noProof/>
        </w:rPr>
        <w:fldChar w:fldCharType="begin"/>
      </w:r>
      <w:r w:rsidRPr="00E2071B">
        <w:rPr>
          <w:noProof/>
        </w:rPr>
        <w:instrText xml:space="preserve"> PAGEREF _Toc487711492 \h </w:instrText>
      </w:r>
      <w:r w:rsidRPr="00E2071B">
        <w:rPr>
          <w:noProof/>
        </w:rPr>
      </w:r>
      <w:r w:rsidRPr="00E2071B">
        <w:rPr>
          <w:noProof/>
        </w:rPr>
        <w:fldChar w:fldCharType="separate"/>
      </w:r>
      <w:r w:rsidR="005E04C3">
        <w:rPr>
          <w:noProof/>
        </w:rPr>
        <w:t>497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E2071B">
        <w:rPr>
          <w:b w:val="0"/>
          <w:noProof/>
          <w:sz w:val="18"/>
        </w:rPr>
        <w:tab/>
      </w:r>
      <w:r w:rsidRPr="00E2071B">
        <w:rPr>
          <w:b w:val="0"/>
          <w:noProof/>
          <w:sz w:val="18"/>
        </w:rPr>
        <w:fldChar w:fldCharType="begin"/>
      </w:r>
      <w:r w:rsidRPr="00E2071B">
        <w:rPr>
          <w:b w:val="0"/>
          <w:noProof/>
          <w:sz w:val="18"/>
        </w:rPr>
        <w:instrText xml:space="preserve"> PAGEREF _Toc487711493 \h </w:instrText>
      </w:r>
      <w:r w:rsidRPr="00E2071B">
        <w:rPr>
          <w:b w:val="0"/>
          <w:noProof/>
          <w:sz w:val="18"/>
        </w:rPr>
      </w:r>
      <w:r w:rsidRPr="00E2071B">
        <w:rPr>
          <w:b w:val="0"/>
          <w:noProof/>
          <w:sz w:val="18"/>
        </w:rPr>
        <w:fldChar w:fldCharType="separate"/>
      </w:r>
      <w:r w:rsidR="005E04C3">
        <w:rPr>
          <w:b w:val="0"/>
          <w:noProof/>
          <w:sz w:val="18"/>
        </w:rPr>
        <w:t>498</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General</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_Toc487711494 \h </w:instrText>
      </w:r>
      <w:r w:rsidRPr="00E2071B">
        <w:rPr>
          <w:b w:val="0"/>
          <w:noProof/>
          <w:sz w:val="18"/>
        </w:rPr>
      </w:r>
      <w:r w:rsidRPr="00E2071B">
        <w:rPr>
          <w:b w:val="0"/>
          <w:noProof/>
          <w:sz w:val="18"/>
        </w:rPr>
        <w:fldChar w:fldCharType="separate"/>
      </w:r>
      <w:r w:rsidR="005E04C3">
        <w:rPr>
          <w:b w:val="0"/>
          <w:noProof/>
          <w:sz w:val="18"/>
        </w:rPr>
        <w:t>498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E2071B">
        <w:rPr>
          <w:noProof/>
        </w:rPr>
        <w:tab/>
      </w:r>
      <w:r w:rsidRPr="00E2071B">
        <w:rPr>
          <w:noProof/>
        </w:rPr>
        <w:fldChar w:fldCharType="begin"/>
      </w:r>
      <w:r w:rsidRPr="00E2071B">
        <w:rPr>
          <w:noProof/>
        </w:rPr>
        <w:instrText xml:space="preserve"> PAGEREF _Toc487711495 \h </w:instrText>
      </w:r>
      <w:r w:rsidRPr="00E2071B">
        <w:rPr>
          <w:noProof/>
        </w:rPr>
      </w:r>
      <w:r w:rsidRPr="00E2071B">
        <w:rPr>
          <w:noProof/>
        </w:rPr>
        <w:fldChar w:fldCharType="separate"/>
      </w:r>
      <w:r w:rsidR="005E04C3">
        <w:rPr>
          <w:noProof/>
        </w:rPr>
        <w:t>498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E2071B">
        <w:rPr>
          <w:noProof/>
        </w:rPr>
        <w:tab/>
      </w:r>
      <w:r w:rsidRPr="00E2071B">
        <w:rPr>
          <w:noProof/>
        </w:rPr>
        <w:fldChar w:fldCharType="begin"/>
      </w:r>
      <w:r w:rsidRPr="00E2071B">
        <w:rPr>
          <w:noProof/>
        </w:rPr>
        <w:instrText xml:space="preserve"> PAGEREF _Toc487711496 \h </w:instrText>
      </w:r>
      <w:r w:rsidRPr="00E2071B">
        <w:rPr>
          <w:noProof/>
        </w:rPr>
      </w:r>
      <w:r w:rsidRPr="00E2071B">
        <w:rPr>
          <w:noProof/>
        </w:rPr>
        <w:fldChar w:fldCharType="separate"/>
      </w:r>
      <w:r w:rsidR="005E04C3">
        <w:rPr>
          <w:noProof/>
        </w:rPr>
        <w:t>499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Special cases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_Toc487711497 \h </w:instrText>
      </w:r>
      <w:r w:rsidRPr="00E2071B">
        <w:rPr>
          <w:b w:val="0"/>
          <w:noProof/>
          <w:sz w:val="18"/>
        </w:rPr>
      </w:r>
      <w:r w:rsidRPr="00E2071B">
        <w:rPr>
          <w:b w:val="0"/>
          <w:noProof/>
          <w:sz w:val="18"/>
        </w:rPr>
        <w:fldChar w:fldCharType="separate"/>
      </w:r>
      <w:r w:rsidR="005E04C3">
        <w:rPr>
          <w:b w:val="0"/>
          <w:noProof/>
          <w:sz w:val="18"/>
        </w:rPr>
        <w:t>499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E2071B">
        <w:rPr>
          <w:noProof/>
        </w:rPr>
        <w:tab/>
      </w:r>
      <w:r w:rsidRPr="00E2071B">
        <w:rPr>
          <w:noProof/>
        </w:rPr>
        <w:fldChar w:fldCharType="begin"/>
      </w:r>
      <w:r w:rsidRPr="00E2071B">
        <w:rPr>
          <w:noProof/>
        </w:rPr>
        <w:instrText xml:space="preserve"> PAGEREF _Toc487711498 \h </w:instrText>
      </w:r>
      <w:r w:rsidRPr="00E2071B">
        <w:rPr>
          <w:noProof/>
        </w:rPr>
      </w:r>
      <w:r w:rsidRPr="00E2071B">
        <w:rPr>
          <w:noProof/>
        </w:rPr>
        <w:fldChar w:fldCharType="separate"/>
      </w:r>
      <w:r w:rsidR="005E04C3">
        <w:rPr>
          <w:noProof/>
        </w:rPr>
        <w:t>499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E2071B">
        <w:rPr>
          <w:noProof/>
        </w:rPr>
        <w:tab/>
      </w:r>
      <w:r w:rsidRPr="00E2071B">
        <w:rPr>
          <w:noProof/>
        </w:rPr>
        <w:fldChar w:fldCharType="begin"/>
      </w:r>
      <w:r w:rsidRPr="00E2071B">
        <w:rPr>
          <w:noProof/>
        </w:rPr>
        <w:instrText xml:space="preserve"> PAGEREF _Toc487711499 \h </w:instrText>
      </w:r>
      <w:r w:rsidRPr="00E2071B">
        <w:rPr>
          <w:noProof/>
        </w:rPr>
      </w:r>
      <w:r w:rsidRPr="00E2071B">
        <w:rPr>
          <w:noProof/>
        </w:rPr>
        <w:fldChar w:fldCharType="separate"/>
      </w:r>
      <w:r w:rsidR="005E04C3">
        <w:rPr>
          <w:noProof/>
        </w:rPr>
        <w:t>500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E2071B">
        <w:rPr>
          <w:noProof/>
        </w:rPr>
        <w:tab/>
      </w:r>
      <w:r w:rsidRPr="00E2071B">
        <w:rPr>
          <w:noProof/>
        </w:rPr>
        <w:fldChar w:fldCharType="begin"/>
      </w:r>
      <w:r w:rsidRPr="00E2071B">
        <w:rPr>
          <w:noProof/>
        </w:rPr>
        <w:instrText xml:space="preserve"> PAGEREF _Toc487711500 \h </w:instrText>
      </w:r>
      <w:r w:rsidRPr="00E2071B">
        <w:rPr>
          <w:noProof/>
        </w:rPr>
      </w:r>
      <w:r w:rsidRPr="00E2071B">
        <w:rPr>
          <w:noProof/>
        </w:rPr>
        <w:fldChar w:fldCharType="separate"/>
      </w:r>
      <w:r w:rsidR="005E04C3">
        <w:rPr>
          <w:noProof/>
        </w:rPr>
        <w:t>501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E2071B">
        <w:rPr>
          <w:b w:val="0"/>
          <w:noProof/>
          <w:sz w:val="18"/>
        </w:rPr>
        <w:tab/>
      </w:r>
      <w:r w:rsidRPr="00E2071B">
        <w:rPr>
          <w:b w:val="0"/>
          <w:noProof/>
          <w:sz w:val="18"/>
        </w:rPr>
        <w:fldChar w:fldCharType="begin"/>
      </w:r>
      <w:r w:rsidRPr="00E2071B">
        <w:rPr>
          <w:b w:val="0"/>
          <w:noProof/>
          <w:sz w:val="18"/>
        </w:rPr>
        <w:instrText xml:space="preserve"> PAGEREF _Toc487711501 \h </w:instrText>
      </w:r>
      <w:r w:rsidRPr="00E2071B">
        <w:rPr>
          <w:b w:val="0"/>
          <w:noProof/>
          <w:sz w:val="18"/>
        </w:rPr>
      </w:r>
      <w:r w:rsidRPr="00E2071B">
        <w:rPr>
          <w:b w:val="0"/>
          <w:noProof/>
          <w:sz w:val="18"/>
        </w:rPr>
        <w:fldChar w:fldCharType="separate"/>
      </w:r>
      <w:r w:rsidR="005E04C3">
        <w:rPr>
          <w:b w:val="0"/>
          <w:noProof/>
          <w:sz w:val="18"/>
        </w:rPr>
        <w:t>502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E438DE">
        <w:rPr>
          <w:i/>
          <w:noProof/>
        </w:rPr>
        <w:t>adjustable value</w:t>
      </w:r>
      <w:r w:rsidRPr="00E2071B">
        <w:rPr>
          <w:noProof/>
        </w:rPr>
        <w:tab/>
      </w:r>
      <w:r w:rsidRPr="00E2071B">
        <w:rPr>
          <w:noProof/>
        </w:rPr>
        <w:fldChar w:fldCharType="begin"/>
      </w:r>
      <w:r w:rsidRPr="00E2071B">
        <w:rPr>
          <w:noProof/>
        </w:rPr>
        <w:instrText xml:space="preserve"> PAGEREF _Toc487711502 \h </w:instrText>
      </w:r>
      <w:r w:rsidRPr="00E2071B">
        <w:rPr>
          <w:noProof/>
        </w:rPr>
      </w:r>
      <w:r w:rsidRPr="00E2071B">
        <w:rPr>
          <w:noProof/>
        </w:rPr>
        <w:fldChar w:fldCharType="separate"/>
      </w:r>
      <w:r w:rsidR="005E04C3">
        <w:rPr>
          <w:noProof/>
        </w:rPr>
        <w:t>502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E438DE">
        <w:rPr>
          <w:i/>
          <w:noProof/>
        </w:rPr>
        <w:t>taxing events generating a gain</w:t>
      </w:r>
      <w:r>
        <w:rPr>
          <w:noProof/>
        </w:rPr>
        <w:t xml:space="preserve"> for interests as CGT assets</w:t>
      </w:r>
      <w:r w:rsidRPr="00E2071B">
        <w:rPr>
          <w:noProof/>
        </w:rPr>
        <w:tab/>
      </w:r>
      <w:r w:rsidRPr="00E2071B">
        <w:rPr>
          <w:noProof/>
        </w:rPr>
        <w:fldChar w:fldCharType="begin"/>
      </w:r>
      <w:r w:rsidRPr="00E2071B">
        <w:rPr>
          <w:noProof/>
        </w:rPr>
        <w:instrText xml:space="preserve"> PAGEREF _Toc487711503 \h </w:instrText>
      </w:r>
      <w:r w:rsidRPr="00E2071B">
        <w:rPr>
          <w:noProof/>
        </w:rPr>
      </w:r>
      <w:r w:rsidRPr="00E2071B">
        <w:rPr>
          <w:noProof/>
        </w:rPr>
        <w:fldChar w:fldCharType="separate"/>
      </w:r>
      <w:r w:rsidR="005E04C3">
        <w:rPr>
          <w:noProof/>
        </w:rPr>
        <w:t>504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E2071B">
        <w:rPr>
          <w:noProof/>
        </w:rPr>
        <w:tab/>
      </w:r>
      <w:r w:rsidRPr="00E2071B">
        <w:rPr>
          <w:noProof/>
        </w:rPr>
        <w:fldChar w:fldCharType="begin"/>
      </w:r>
      <w:r w:rsidRPr="00E2071B">
        <w:rPr>
          <w:noProof/>
        </w:rPr>
        <w:instrText xml:space="preserve"> PAGEREF _Toc487711504 \h </w:instrText>
      </w:r>
      <w:r w:rsidRPr="00E2071B">
        <w:rPr>
          <w:noProof/>
        </w:rPr>
      </w:r>
      <w:r w:rsidRPr="00E2071B">
        <w:rPr>
          <w:noProof/>
        </w:rPr>
        <w:fldChar w:fldCharType="separate"/>
      </w:r>
      <w:r w:rsidR="005E04C3">
        <w:rPr>
          <w:noProof/>
        </w:rPr>
        <w:t>505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E2071B">
        <w:rPr>
          <w:noProof/>
        </w:rPr>
        <w:tab/>
      </w:r>
      <w:r w:rsidRPr="00E2071B">
        <w:rPr>
          <w:noProof/>
        </w:rPr>
        <w:fldChar w:fldCharType="begin"/>
      </w:r>
      <w:r w:rsidRPr="00E2071B">
        <w:rPr>
          <w:noProof/>
        </w:rPr>
        <w:instrText xml:space="preserve"> PAGEREF _Toc487711505 \h </w:instrText>
      </w:r>
      <w:r w:rsidRPr="00E2071B">
        <w:rPr>
          <w:noProof/>
        </w:rPr>
      </w:r>
      <w:r w:rsidRPr="00E2071B">
        <w:rPr>
          <w:noProof/>
        </w:rPr>
        <w:fldChar w:fldCharType="separate"/>
      </w:r>
      <w:r w:rsidR="005E04C3">
        <w:rPr>
          <w:noProof/>
        </w:rPr>
        <w:t>508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E2071B">
        <w:rPr>
          <w:b w:val="0"/>
          <w:noProof/>
          <w:sz w:val="18"/>
        </w:rPr>
        <w:tab/>
      </w:r>
      <w:r w:rsidRPr="00E2071B">
        <w:rPr>
          <w:b w:val="0"/>
          <w:noProof/>
          <w:sz w:val="18"/>
        </w:rPr>
        <w:fldChar w:fldCharType="begin"/>
      </w:r>
      <w:r w:rsidRPr="00E2071B">
        <w:rPr>
          <w:b w:val="0"/>
          <w:noProof/>
          <w:sz w:val="18"/>
        </w:rPr>
        <w:instrText xml:space="preserve"> PAGEREF _Toc487711506 \h </w:instrText>
      </w:r>
      <w:r w:rsidRPr="00E2071B">
        <w:rPr>
          <w:b w:val="0"/>
          <w:noProof/>
          <w:sz w:val="18"/>
        </w:rPr>
      </w:r>
      <w:r w:rsidRPr="00E2071B">
        <w:rPr>
          <w:b w:val="0"/>
          <w:noProof/>
          <w:sz w:val="18"/>
        </w:rPr>
        <w:fldChar w:fldCharType="separate"/>
      </w:r>
      <w:r w:rsidR="005E04C3">
        <w:rPr>
          <w:b w:val="0"/>
          <w:noProof/>
          <w:sz w:val="18"/>
        </w:rPr>
        <w:t>509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E2071B">
        <w:rPr>
          <w:noProof/>
        </w:rPr>
        <w:tab/>
      </w:r>
      <w:r w:rsidRPr="00E2071B">
        <w:rPr>
          <w:noProof/>
        </w:rPr>
        <w:fldChar w:fldCharType="begin"/>
      </w:r>
      <w:r w:rsidRPr="00E2071B">
        <w:rPr>
          <w:noProof/>
        </w:rPr>
        <w:instrText xml:space="preserve"> PAGEREF _Toc487711507 \h </w:instrText>
      </w:r>
      <w:r w:rsidRPr="00E2071B">
        <w:rPr>
          <w:noProof/>
        </w:rPr>
      </w:r>
      <w:r w:rsidRPr="00E2071B">
        <w:rPr>
          <w:noProof/>
        </w:rPr>
        <w:fldChar w:fldCharType="separate"/>
      </w:r>
      <w:r w:rsidR="005E04C3">
        <w:rPr>
          <w:noProof/>
        </w:rPr>
        <w:t>509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E438DE">
        <w:rPr>
          <w:i/>
          <w:noProof/>
        </w:rPr>
        <w:t>Adjustable value</w:t>
      </w:r>
      <w:r>
        <w:rPr>
          <w:noProof/>
        </w:rPr>
        <w:t xml:space="preserve"> of trading stock</w:t>
      </w:r>
      <w:r w:rsidRPr="00E2071B">
        <w:rPr>
          <w:noProof/>
        </w:rPr>
        <w:tab/>
      </w:r>
      <w:r w:rsidRPr="00E2071B">
        <w:rPr>
          <w:noProof/>
        </w:rPr>
        <w:fldChar w:fldCharType="begin"/>
      </w:r>
      <w:r w:rsidRPr="00E2071B">
        <w:rPr>
          <w:noProof/>
        </w:rPr>
        <w:instrText xml:space="preserve"> PAGEREF _Toc487711508 \h </w:instrText>
      </w:r>
      <w:r w:rsidRPr="00E2071B">
        <w:rPr>
          <w:noProof/>
        </w:rPr>
      </w:r>
      <w:r w:rsidRPr="00E2071B">
        <w:rPr>
          <w:noProof/>
        </w:rPr>
        <w:fldChar w:fldCharType="separate"/>
      </w:r>
      <w:r w:rsidR="005E04C3">
        <w:rPr>
          <w:noProof/>
        </w:rPr>
        <w:t>510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E2071B">
        <w:rPr>
          <w:noProof/>
        </w:rPr>
        <w:tab/>
      </w:r>
      <w:r w:rsidRPr="00E2071B">
        <w:rPr>
          <w:noProof/>
        </w:rPr>
        <w:fldChar w:fldCharType="begin"/>
      </w:r>
      <w:r w:rsidRPr="00E2071B">
        <w:rPr>
          <w:noProof/>
        </w:rPr>
        <w:instrText xml:space="preserve"> PAGEREF _Toc487711509 \h </w:instrText>
      </w:r>
      <w:r w:rsidRPr="00E2071B">
        <w:rPr>
          <w:noProof/>
        </w:rPr>
      </w:r>
      <w:r w:rsidRPr="00E2071B">
        <w:rPr>
          <w:noProof/>
        </w:rPr>
        <w:fldChar w:fldCharType="separate"/>
      </w:r>
      <w:r w:rsidR="005E04C3">
        <w:rPr>
          <w:noProof/>
        </w:rPr>
        <w:t>511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E438DE">
        <w:rPr>
          <w:i/>
          <w:noProof/>
        </w:rPr>
        <w:t>Adjustable value</w:t>
      </w:r>
      <w:r>
        <w:rPr>
          <w:noProof/>
        </w:rPr>
        <w:t xml:space="preserve"> of revenue asset</w:t>
      </w:r>
      <w:r w:rsidRPr="00E2071B">
        <w:rPr>
          <w:noProof/>
        </w:rPr>
        <w:tab/>
      </w:r>
      <w:r w:rsidRPr="00E2071B">
        <w:rPr>
          <w:noProof/>
        </w:rPr>
        <w:fldChar w:fldCharType="begin"/>
      </w:r>
      <w:r w:rsidRPr="00E2071B">
        <w:rPr>
          <w:noProof/>
        </w:rPr>
        <w:instrText xml:space="preserve"> PAGEREF _Toc487711510 \h </w:instrText>
      </w:r>
      <w:r w:rsidRPr="00E2071B">
        <w:rPr>
          <w:noProof/>
        </w:rPr>
      </w:r>
      <w:r w:rsidRPr="00E2071B">
        <w:rPr>
          <w:noProof/>
        </w:rPr>
        <w:fldChar w:fldCharType="separate"/>
      </w:r>
      <w:r w:rsidR="005E04C3">
        <w:rPr>
          <w:noProof/>
        </w:rPr>
        <w:t>512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E2071B">
        <w:rPr>
          <w:noProof/>
        </w:rPr>
        <w:tab/>
      </w:r>
      <w:r w:rsidRPr="00E2071B">
        <w:rPr>
          <w:noProof/>
        </w:rPr>
        <w:fldChar w:fldCharType="begin"/>
      </w:r>
      <w:r w:rsidRPr="00E2071B">
        <w:rPr>
          <w:noProof/>
        </w:rPr>
        <w:instrText xml:space="preserve"> PAGEREF _Toc487711511 \h </w:instrText>
      </w:r>
      <w:r w:rsidRPr="00E2071B">
        <w:rPr>
          <w:noProof/>
        </w:rPr>
      </w:r>
      <w:r w:rsidRPr="00E2071B">
        <w:rPr>
          <w:noProof/>
        </w:rPr>
        <w:fldChar w:fldCharType="separate"/>
      </w:r>
      <w:r w:rsidR="005E04C3">
        <w:rPr>
          <w:noProof/>
        </w:rPr>
        <w:t>513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E2071B">
        <w:rPr>
          <w:noProof/>
        </w:rPr>
        <w:tab/>
      </w:r>
      <w:r w:rsidRPr="00E2071B">
        <w:rPr>
          <w:noProof/>
        </w:rPr>
        <w:fldChar w:fldCharType="begin"/>
      </w:r>
      <w:r w:rsidRPr="00E2071B">
        <w:rPr>
          <w:noProof/>
        </w:rPr>
        <w:instrText xml:space="preserve"> PAGEREF _Toc487711512 \h </w:instrText>
      </w:r>
      <w:r w:rsidRPr="00E2071B">
        <w:rPr>
          <w:noProof/>
        </w:rPr>
      </w:r>
      <w:r w:rsidRPr="00E2071B">
        <w:rPr>
          <w:noProof/>
        </w:rPr>
        <w:fldChar w:fldCharType="separate"/>
      </w:r>
      <w:r w:rsidR="005E04C3">
        <w:rPr>
          <w:noProof/>
        </w:rPr>
        <w:t>516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E2071B">
        <w:rPr>
          <w:b w:val="0"/>
          <w:noProof/>
          <w:sz w:val="18"/>
        </w:rPr>
        <w:tab/>
      </w:r>
      <w:r w:rsidRPr="00E2071B">
        <w:rPr>
          <w:b w:val="0"/>
          <w:noProof/>
          <w:sz w:val="18"/>
        </w:rPr>
        <w:fldChar w:fldCharType="begin"/>
      </w:r>
      <w:r w:rsidRPr="00E2071B">
        <w:rPr>
          <w:b w:val="0"/>
          <w:noProof/>
          <w:sz w:val="18"/>
        </w:rPr>
        <w:instrText xml:space="preserve"> PAGEREF _Toc487711513 \h </w:instrText>
      </w:r>
      <w:r w:rsidRPr="00E2071B">
        <w:rPr>
          <w:b w:val="0"/>
          <w:noProof/>
          <w:sz w:val="18"/>
        </w:rPr>
      </w:r>
      <w:r w:rsidRPr="00E2071B">
        <w:rPr>
          <w:b w:val="0"/>
          <w:noProof/>
          <w:sz w:val="18"/>
        </w:rPr>
        <w:fldChar w:fldCharType="separate"/>
      </w:r>
      <w:r w:rsidR="005E04C3">
        <w:rPr>
          <w:b w:val="0"/>
          <w:noProof/>
          <w:sz w:val="18"/>
        </w:rPr>
        <w:t>517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E2071B">
        <w:rPr>
          <w:noProof/>
        </w:rPr>
        <w:tab/>
      </w:r>
      <w:r w:rsidRPr="00E2071B">
        <w:rPr>
          <w:noProof/>
        </w:rPr>
        <w:fldChar w:fldCharType="begin"/>
      </w:r>
      <w:r w:rsidRPr="00E2071B">
        <w:rPr>
          <w:noProof/>
        </w:rPr>
        <w:instrText xml:space="preserve"> PAGEREF _Toc487711514 \h </w:instrText>
      </w:r>
      <w:r w:rsidRPr="00E2071B">
        <w:rPr>
          <w:noProof/>
        </w:rPr>
      </w:r>
      <w:r w:rsidRPr="00E2071B">
        <w:rPr>
          <w:noProof/>
        </w:rPr>
        <w:fldChar w:fldCharType="separate"/>
      </w:r>
      <w:r w:rsidR="005E04C3">
        <w:rPr>
          <w:noProof/>
        </w:rPr>
        <w:t>517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E2071B">
        <w:rPr>
          <w:noProof/>
        </w:rPr>
        <w:tab/>
      </w:r>
      <w:r w:rsidRPr="00E2071B">
        <w:rPr>
          <w:noProof/>
        </w:rPr>
        <w:fldChar w:fldCharType="begin"/>
      </w:r>
      <w:r w:rsidRPr="00E2071B">
        <w:rPr>
          <w:noProof/>
        </w:rPr>
        <w:instrText xml:space="preserve"> PAGEREF _Toc487711515 \h </w:instrText>
      </w:r>
      <w:r w:rsidRPr="00E2071B">
        <w:rPr>
          <w:noProof/>
        </w:rPr>
      </w:r>
      <w:r w:rsidRPr="00E2071B">
        <w:rPr>
          <w:noProof/>
        </w:rPr>
        <w:fldChar w:fldCharType="separate"/>
      </w:r>
      <w:r w:rsidR="005E04C3">
        <w:rPr>
          <w:noProof/>
        </w:rPr>
        <w:t>519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E2071B">
        <w:rPr>
          <w:noProof/>
        </w:rPr>
        <w:tab/>
      </w:r>
      <w:r w:rsidRPr="00E2071B">
        <w:rPr>
          <w:noProof/>
        </w:rPr>
        <w:fldChar w:fldCharType="begin"/>
      </w:r>
      <w:r w:rsidRPr="00E2071B">
        <w:rPr>
          <w:noProof/>
        </w:rPr>
        <w:instrText xml:space="preserve"> PAGEREF _Toc487711516 \h </w:instrText>
      </w:r>
      <w:r w:rsidRPr="00E2071B">
        <w:rPr>
          <w:noProof/>
        </w:rPr>
      </w:r>
      <w:r w:rsidRPr="00E2071B">
        <w:rPr>
          <w:noProof/>
        </w:rPr>
        <w:fldChar w:fldCharType="separate"/>
      </w:r>
      <w:r w:rsidR="005E04C3">
        <w:rPr>
          <w:noProof/>
        </w:rPr>
        <w:t>520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E2071B">
        <w:rPr>
          <w:noProof/>
        </w:rPr>
        <w:tab/>
      </w:r>
      <w:r w:rsidRPr="00E2071B">
        <w:rPr>
          <w:noProof/>
        </w:rPr>
        <w:fldChar w:fldCharType="begin"/>
      </w:r>
      <w:r w:rsidRPr="00E2071B">
        <w:rPr>
          <w:noProof/>
        </w:rPr>
        <w:instrText xml:space="preserve"> PAGEREF _Toc487711517 \h </w:instrText>
      </w:r>
      <w:r w:rsidRPr="00E2071B">
        <w:rPr>
          <w:noProof/>
        </w:rPr>
      </w:r>
      <w:r w:rsidRPr="00E2071B">
        <w:rPr>
          <w:noProof/>
        </w:rPr>
        <w:fldChar w:fldCharType="separate"/>
      </w:r>
      <w:r w:rsidR="005E04C3">
        <w:rPr>
          <w:noProof/>
        </w:rPr>
        <w:t>522</w:t>
      </w:r>
      <w:r w:rsidRPr="00E2071B">
        <w:rPr>
          <w:noProof/>
        </w:rPr>
        <w:fldChar w:fldCharType="end"/>
      </w:r>
    </w:p>
    <w:p w:rsidR="00E2071B" w:rsidRDefault="00E2071B">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E2071B">
        <w:rPr>
          <w:b w:val="0"/>
          <w:noProof/>
          <w:sz w:val="18"/>
        </w:rPr>
        <w:tab/>
      </w:r>
      <w:r w:rsidRPr="00E2071B">
        <w:rPr>
          <w:b w:val="0"/>
          <w:noProof/>
          <w:sz w:val="18"/>
        </w:rPr>
        <w:fldChar w:fldCharType="begin"/>
      </w:r>
      <w:r w:rsidRPr="00E2071B">
        <w:rPr>
          <w:b w:val="0"/>
          <w:noProof/>
          <w:sz w:val="18"/>
        </w:rPr>
        <w:instrText xml:space="preserve"> PAGEREF _Toc487711518 \h </w:instrText>
      </w:r>
      <w:r w:rsidRPr="00E2071B">
        <w:rPr>
          <w:b w:val="0"/>
          <w:noProof/>
          <w:sz w:val="18"/>
        </w:rPr>
      </w:r>
      <w:r w:rsidRPr="00E2071B">
        <w:rPr>
          <w:b w:val="0"/>
          <w:noProof/>
          <w:sz w:val="18"/>
        </w:rPr>
        <w:fldChar w:fldCharType="separate"/>
      </w:r>
      <w:r w:rsidR="005E04C3">
        <w:rPr>
          <w:b w:val="0"/>
          <w:noProof/>
          <w:sz w:val="18"/>
        </w:rPr>
        <w:t>524</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E2071B">
        <w:rPr>
          <w:b w:val="0"/>
          <w:noProof/>
          <w:sz w:val="18"/>
        </w:rPr>
        <w:t>525</w:t>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E2071B">
        <w:rPr>
          <w:noProof/>
        </w:rPr>
        <w:tab/>
      </w:r>
      <w:r w:rsidRPr="00E2071B">
        <w:rPr>
          <w:noProof/>
        </w:rPr>
        <w:fldChar w:fldCharType="begin"/>
      </w:r>
      <w:r w:rsidRPr="00E2071B">
        <w:rPr>
          <w:noProof/>
        </w:rPr>
        <w:instrText xml:space="preserve"> PAGEREF _Toc487711520 \h </w:instrText>
      </w:r>
      <w:r w:rsidRPr="00E2071B">
        <w:rPr>
          <w:noProof/>
        </w:rPr>
      </w:r>
      <w:r w:rsidRPr="00E2071B">
        <w:rPr>
          <w:noProof/>
        </w:rPr>
        <w:fldChar w:fldCharType="separate"/>
      </w:r>
      <w:r w:rsidR="005E04C3">
        <w:rPr>
          <w:noProof/>
        </w:rPr>
        <w:t>524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E2071B">
        <w:rPr>
          <w:noProof/>
        </w:rPr>
        <w:tab/>
      </w:r>
      <w:r w:rsidRPr="00E2071B">
        <w:rPr>
          <w:noProof/>
        </w:rPr>
        <w:fldChar w:fldCharType="begin"/>
      </w:r>
      <w:r w:rsidRPr="00E2071B">
        <w:rPr>
          <w:noProof/>
        </w:rPr>
        <w:instrText xml:space="preserve"> PAGEREF _Toc487711521 \h </w:instrText>
      </w:r>
      <w:r w:rsidRPr="00E2071B">
        <w:rPr>
          <w:noProof/>
        </w:rPr>
      </w:r>
      <w:r w:rsidRPr="00E2071B">
        <w:rPr>
          <w:noProof/>
        </w:rPr>
        <w:fldChar w:fldCharType="separate"/>
      </w:r>
      <w:r w:rsidR="005E04C3">
        <w:rPr>
          <w:noProof/>
        </w:rPr>
        <w:t>525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E2071B">
        <w:rPr>
          <w:noProof/>
        </w:rPr>
        <w:tab/>
      </w:r>
      <w:r w:rsidRPr="00E2071B">
        <w:rPr>
          <w:noProof/>
        </w:rPr>
        <w:fldChar w:fldCharType="begin"/>
      </w:r>
      <w:r w:rsidRPr="00E2071B">
        <w:rPr>
          <w:noProof/>
        </w:rPr>
        <w:instrText xml:space="preserve"> PAGEREF _Toc487711522 \h </w:instrText>
      </w:r>
      <w:r w:rsidRPr="00E2071B">
        <w:rPr>
          <w:noProof/>
        </w:rPr>
      </w:r>
      <w:r w:rsidRPr="00E2071B">
        <w:rPr>
          <w:noProof/>
        </w:rPr>
        <w:fldChar w:fldCharType="separate"/>
      </w:r>
      <w:r w:rsidR="005E04C3">
        <w:rPr>
          <w:noProof/>
        </w:rPr>
        <w:t>527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E2071B">
        <w:rPr>
          <w:noProof/>
        </w:rPr>
        <w:tab/>
      </w:r>
      <w:r w:rsidRPr="00E2071B">
        <w:rPr>
          <w:noProof/>
        </w:rPr>
        <w:fldChar w:fldCharType="begin"/>
      </w:r>
      <w:r w:rsidRPr="00E2071B">
        <w:rPr>
          <w:noProof/>
        </w:rPr>
        <w:instrText xml:space="preserve"> PAGEREF _Toc487711523 \h </w:instrText>
      </w:r>
      <w:r w:rsidRPr="00E2071B">
        <w:rPr>
          <w:noProof/>
        </w:rPr>
      </w:r>
      <w:r w:rsidRPr="00E2071B">
        <w:rPr>
          <w:noProof/>
        </w:rPr>
        <w:fldChar w:fldCharType="separate"/>
      </w:r>
      <w:r w:rsidR="005E04C3">
        <w:rPr>
          <w:noProof/>
        </w:rPr>
        <w:t>527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E2071B">
        <w:rPr>
          <w:noProof/>
        </w:rPr>
        <w:tab/>
      </w:r>
      <w:r w:rsidRPr="00E2071B">
        <w:rPr>
          <w:noProof/>
        </w:rPr>
        <w:fldChar w:fldCharType="begin"/>
      </w:r>
      <w:r w:rsidRPr="00E2071B">
        <w:rPr>
          <w:noProof/>
        </w:rPr>
        <w:instrText xml:space="preserve"> PAGEREF _Toc487711524 \h </w:instrText>
      </w:r>
      <w:r w:rsidRPr="00E2071B">
        <w:rPr>
          <w:noProof/>
        </w:rPr>
      </w:r>
      <w:r w:rsidRPr="00E2071B">
        <w:rPr>
          <w:noProof/>
        </w:rPr>
        <w:fldChar w:fldCharType="separate"/>
      </w:r>
      <w:r w:rsidR="005E04C3">
        <w:rPr>
          <w:noProof/>
        </w:rPr>
        <w:t>528</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E2071B">
        <w:rPr>
          <w:b w:val="0"/>
          <w:noProof/>
          <w:sz w:val="18"/>
        </w:rPr>
        <w:tab/>
      </w:r>
      <w:r w:rsidRPr="00E2071B">
        <w:rPr>
          <w:b w:val="0"/>
          <w:noProof/>
          <w:sz w:val="18"/>
        </w:rPr>
        <w:fldChar w:fldCharType="begin"/>
      </w:r>
      <w:r w:rsidRPr="00E2071B">
        <w:rPr>
          <w:b w:val="0"/>
          <w:noProof/>
          <w:sz w:val="18"/>
        </w:rPr>
        <w:instrText xml:space="preserve"> PAGEREF _Toc487711525 \h </w:instrText>
      </w:r>
      <w:r w:rsidRPr="00E2071B">
        <w:rPr>
          <w:b w:val="0"/>
          <w:noProof/>
          <w:sz w:val="18"/>
        </w:rPr>
      </w:r>
      <w:r w:rsidRPr="00E2071B">
        <w:rPr>
          <w:b w:val="0"/>
          <w:noProof/>
          <w:sz w:val="18"/>
        </w:rPr>
        <w:fldChar w:fldCharType="separate"/>
      </w:r>
      <w:r w:rsidR="005E04C3">
        <w:rPr>
          <w:b w:val="0"/>
          <w:noProof/>
          <w:sz w:val="18"/>
        </w:rPr>
        <w:t>528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E2071B">
        <w:rPr>
          <w:noProof/>
        </w:rPr>
        <w:tab/>
      </w:r>
      <w:r w:rsidRPr="00E2071B">
        <w:rPr>
          <w:noProof/>
        </w:rPr>
        <w:fldChar w:fldCharType="begin"/>
      </w:r>
      <w:r w:rsidRPr="00E2071B">
        <w:rPr>
          <w:noProof/>
        </w:rPr>
        <w:instrText xml:space="preserve"> PAGEREF _Toc487711526 \h </w:instrText>
      </w:r>
      <w:r w:rsidRPr="00E2071B">
        <w:rPr>
          <w:noProof/>
        </w:rPr>
      </w:r>
      <w:r w:rsidRPr="00E2071B">
        <w:rPr>
          <w:noProof/>
        </w:rPr>
        <w:fldChar w:fldCharType="separate"/>
      </w:r>
      <w:r w:rsidR="005E04C3">
        <w:rPr>
          <w:noProof/>
        </w:rPr>
        <w:t>529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E2071B">
        <w:rPr>
          <w:noProof/>
        </w:rPr>
        <w:tab/>
      </w:r>
      <w:r w:rsidRPr="00E2071B">
        <w:rPr>
          <w:noProof/>
        </w:rPr>
        <w:fldChar w:fldCharType="begin"/>
      </w:r>
      <w:r w:rsidRPr="00E2071B">
        <w:rPr>
          <w:noProof/>
        </w:rPr>
        <w:instrText xml:space="preserve"> PAGEREF _Toc487711527 \h </w:instrText>
      </w:r>
      <w:r w:rsidRPr="00E2071B">
        <w:rPr>
          <w:noProof/>
        </w:rPr>
      </w:r>
      <w:r w:rsidRPr="00E2071B">
        <w:rPr>
          <w:noProof/>
        </w:rPr>
        <w:fldChar w:fldCharType="separate"/>
      </w:r>
      <w:r w:rsidR="005E04C3">
        <w:rPr>
          <w:noProof/>
        </w:rPr>
        <w:t>529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E2071B">
        <w:rPr>
          <w:noProof/>
        </w:rPr>
        <w:tab/>
      </w:r>
      <w:r w:rsidRPr="00E2071B">
        <w:rPr>
          <w:noProof/>
        </w:rPr>
        <w:fldChar w:fldCharType="begin"/>
      </w:r>
      <w:r w:rsidRPr="00E2071B">
        <w:rPr>
          <w:noProof/>
        </w:rPr>
        <w:instrText xml:space="preserve"> PAGEREF _Toc487711528 \h </w:instrText>
      </w:r>
      <w:r w:rsidRPr="00E2071B">
        <w:rPr>
          <w:noProof/>
        </w:rPr>
      </w:r>
      <w:r w:rsidRPr="00E2071B">
        <w:rPr>
          <w:noProof/>
        </w:rPr>
        <w:fldChar w:fldCharType="separate"/>
      </w:r>
      <w:r w:rsidR="005E04C3">
        <w:rPr>
          <w:noProof/>
        </w:rPr>
        <w:t>530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E2071B">
        <w:rPr>
          <w:noProof/>
        </w:rPr>
        <w:tab/>
      </w:r>
      <w:r w:rsidRPr="00E2071B">
        <w:rPr>
          <w:noProof/>
        </w:rPr>
        <w:fldChar w:fldCharType="begin"/>
      </w:r>
      <w:r w:rsidRPr="00E2071B">
        <w:rPr>
          <w:noProof/>
        </w:rPr>
        <w:instrText xml:space="preserve"> PAGEREF _Toc487711529 \h </w:instrText>
      </w:r>
      <w:r w:rsidRPr="00E2071B">
        <w:rPr>
          <w:noProof/>
        </w:rPr>
      </w:r>
      <w:r w:rsidRPr="00E2071B">
        <w:rPr>
          <w:noProof/>
        </w:rPr>
        <w:fldChar w:fldCharType="separate"/>
      </w:r>
      <w:r w:rsidR="005E04C3">
        <w:rPr>
          <w:noProof/>
        </w:rPr>
        <w:t>530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E2071B">
        <w:rPr>
          <w:noProof/>
        </w:rPr>
        <w:tab/>
      </w:r>
      <w:r w:rsidRPr="00E2071B">
        <w:rPr>
          <w:noProof/>
        </w:rPr>
        <w:fldChar w:fldCharType="begin"/>
      </w:r>
      <w:r w:rsidRPr="00E2071B">
        <w:rPr>
          <w:noProof/>
        </w:rPr>
        <w:instrText xml:space="preserve"> PAGEREF _Toc487711530 \h </w:instrText>
      </w:r>
      <w:r w:rsidRPr="00E2071B">
        <w:rPr>
          <w:noProof/>
        </w:rPr>
      </w:r>
      <w:r w:rsidRPr="00E2071B">
        <w:rPr>
          <w:noProof/>
        </w:rPr>
        <w:fldChar w:fldCharType="separate"/>
      </w:r>
      <w:r w:rsidR="005E04C3">
        <w:rPr>
          <w:noProof/>
        </w:rPr>
        <w:t>531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E2071B">
        <w:rPr>
          <w:b w:val="0"/>
          <w:noProof/>
          <w:sz w:val="18"/>
        </w:rPr>
        <w:tab/>
      </w:r>
      <w:r w:rsidRPr="00E2071B">
        <w:rPr>
          <w:b w:val="0"/>
          <w:noProof/>
          <w:sz w:val="18"/>
        </w:rPr>
        <w:fldChar w:fldCharType="begin"/>
      </w:r>
      <w:r w:rsidRPr="00E2071B">
        <w:rPr>
          <w:b w:val="0"/>
          <w:noProof/>
          <w:sz w:val="18"/>
        </w:rPr>
        <w:instrText xml:space="preserve"> PAGEREF _Toc487711531 \h </w:instrText>
      </w:r>
      <w:r w:rsidRPr="00E2071B">
        <w:rPr>
          <w:b w:val="0"/>
          <w:noProof/>
          <w:sz w:val="18"/>
        </w:rPr>
      </w:r>
      <w:r w:rsidRPr="00E2071B">
        <w:rPr>
          <w:b w:val="0"/>
          <w:noProof/>
          <w:sz w:val="18"/>
        </w:rPr>
        <w:fldChar w:fldCharType="separate"/>
      </w:r>
      <w:r w:rsidR="005E04C3">
        <w:rPr>
          <w:b w:val="0"/>
          <w:noProof/>
          <w:sz w:val="18"/>
        </w:rPr>
        <w:t>531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E2071B">
        <w:rPr>
          <w:noProof/>
        </w:rPr>
        <w:tab/>
      </w:r>
      <w:r w:rsidRPr="00E2071B">
        <w:rPr>
          <w:noProof/>
        </w:rPr>
        <w:fldChar w:fldCharType="begin"/>
      </w:r>
      <w:r w:rsidRPr="00E2071B">
        <w:rPr>
          <w:noProof/>
        </w:rPr>
        <w:instrText xml:space="preserve"> PAGEREF _Toc487711532 \h </w:instrText>
      </w:r>
      <w:r w:rsidRPr="00E2071B">
        <w:rPr>
          <w:noProof/>
        </w:rPr>
      </w:r>
      <w:r w:rsidRPr="00E2071B">
        <w:rPr>
          <w:noProof/>
        </w:rPr>
        <w:fldChar w:fldCharType="separate"/>
      </w:r>
      <w:r w:rsidR="005E04C3">
        <w:rPr>
          <w:noProof/>
        </w:rPr>
        <w:t>531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E2071B">
        <w:rPr>
          <w:noProof/>
        </w:rPr>
        <w:tab/>
      </w:r>
      <w:r w:rsidRPr="00E2071B">
        <w:rPr>
          <w:noProof/>
        </w:rPr>
        <w:fldChar w:fldCharType="begin"/>
      </w:r>
      <w:r w:rsidRPr="00E2071B">
        <w:rPr>
          <w:noProof/>
        </w:rPr>
        <w:instrText xml:space="preserve"> PAGEREF _Toc487711533 \h </w:instrText>
      </w:r>
      <w:r w:rsidRPr="00E2071B">
        <w:rPr>
          <w:noProof/>
        </w:rPr>
      </w:r>
      <w:r w:rsidRPr="00E2071B">
        <w:rPr>
          <w:noProof/>
        </w:rPr>
        <w:fldChar w:fldCharType="separate"/>
      </w:r>
      <w:r w:rsidR="005E04C3">
        <w:rPr>
          <w:noProof/>
        </w:rPr>
        <w:t>533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E438DE">
        <w:rPr>
          <w:i/>
          <w:noProof/>
        </w:rPr>
        <w:t xml:space="preserve"> in connection with</w:t>
      </w:r>
      <w:r>
        <w:rPr>
          <w:noProof/>
        </w:rPr>
        <w:t xml:space="preserve"> a scheme</w:t>
      </w:r>
      <w:r w:rsidRPr="00E2071B">
        <w:rPr>
          <w:noProof/>
        </w:rPr>
        <w:tab/>
      </w:r>
      <w:r w:rsidRPr="00E2071B">
        <w:rPr>
          <w:noProof/>
        </w:rPr>
        <w:fldChar w:fldCharType="begin"/>
      </w:r>
      <w:r w:rsidRPr="00E2071B">
        <w:rPr>
          <w:noProof/>
        </w:rPr>
        <w:instrText xml:space="preserve"> PAGEREF _Toc487711534 \h </w:instrText>
      </w:r>
      <w:r w:rsidRPr="00E2071B">
        <w:rPr>
          <w:noProof/>
        </w:rPr>
      </w:r>
      <w:r w:rsidRPr="00E2071B">
        <w:rPr>
          <w:noProof/>
        </w:rPr>
        <w:fldChar w:fldCharType="separate"/>
      </w:r>
      <w:r w:rsidR="005E04C3">
        <w:rPr>
          <w:noProof/>
        </w:rPr>
        <w:t>534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E2071B">
        <w:rPr>
          <w:noProof/>
        </w:rPr>
        <w:tab/>
      </w:r>
      <w:r w:rsidRPr="00E2071B">
        <w:rPr>
          <w:noProof/>
        </w:rPr>
        <w:fldChar w:fldCharType="begin"/>
      </w:r>
      <w:r w:rsidRPr="00E2071B">
        <w:rPr>
          <w:noProof/>
        </w:rPr>
        <w:instrText xml:space="preserve"> PAGEREF _Toc487711535 \h </w:instrText>
      </w:r>
      <w:r w:rsidRPr="00E2071B">
        <w:rPr>
          <w:noProof/>
        </w:rPr>
      </w:r>
      <w:r w:rsidRPr="00E2071B">
        <w:rPr>
          <w:noProof/>
        </w:rPr>
        <w:fldChar w:fldCharType="separate"/>
      </w:r>
      <w:r w:rsidR="005E04C3">
        <w:rPr>
          <w:noProof/>
        </w:rPr>
        <w:t>535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E2071B">
        <w:rPr>
          <w:b w:val="0"/>
          <w:noProof/>
          <w:sz w:val="18"/>
        </w:rPr>
        <w:tab/>
      </w:r>
      <w:r w:rsidRPr="00E2071B">
        <w:rPr>
          <w:b w:val="0"/>
          <w:noProof/>
          <w:sz w:val="18"/>
        </w:rPr>
        <w:fldChar w:fldCharType="begin"/>
      </w:r>
      <w:r w:rsidRPr="00E2071B">
        <w:rPr>
          <w:b w:val="0"/>
          <w:noProof/>
          <w:sz w:val="18"/>
        </w:rPr>
        <w:instrText xml:space="preserve"> PAGEREF _Toc487711536 \h </w:instrText>
      </w:r>
      <w:r w:rsidRPr="00E2071B">
        <w:rPr>
          <w:b w:val="0"/>
          <w:noProof/>
          <w:sz w:val="18"/>
        </w:rPr>
      </w:r>
      <w:r w:rsidRPr="00E2071B">
        <w:rPr>
          <w:b w:val="0"/>
          <w:noProof/>
          <w:sz w:val="18"/>
        </w:rPr>
        <w:fldChar w:fldCharType="separate"/>
      </w:r>
      <w:r w:rsidR="005E04C3">
        <w:rPr>
          <w:b w:val="0"/>
          <w:noProof/>
          <w:sz w:val="18"/>
        </w:rPr>
        <w:t>536</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E2071B">
        <w:rPr>
          <w:b w:val="0"/>
          <w:noProof/>
          <w:sz w:val="18"/>
        </w:rPr>
        <w:tab/>
      </w:r>
      <w:r w:rsidRPr="00E2071B">
        <w:rPr>
          <w:b w:val="0"/>
          <w:noProof/>
          <w:sz w:val="18"/>
        </w:rPr>
        <w:fldChar w:fldCharType="begin"/>
      </w:r>
      <w:r w:rsidRPr="00E2071B">
        <w:rPr>
          <w:b w:val="0"/>
          <w:noProof/>
          <w:sz w:val="18"/>
        </w:rPr>
        <w:instrText xml:space="preserve"> PAGEREF _Toc487711537 \h </w:instrText>
      </w:r>
      <w:r w:rsidRPr="00E2071B">
        <w:rPr>
          <w:b w:val="0"/>
          <w:noProof/>
          <w:sz w:val="18"/>
        </w:rPr>
      </w:r>
      <w:r w:rsidRPr="00E2071B">
        <w:rPr>
          <w:b w:val="0"/>
          <w:noProof/>
          <w:sz w:val="18"/>
        </w:rPr>
        <w:fldChar w:fldCharType="separate"/>
      </w:r>
      <w:r w:rsidR="005E04C3">
        <w:rPr>
          <w:b w:val="0"/>
          <w:noProof/>
          <w:sz w:val="18"/>
        </w:rPr>
        <w:t>536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E2071B">
        <w:rPr>
          <w:noProof/>
        </w:rPr>
        <w:tab/>
      </w:r>
      <w:r w:rsidRPr="00E2071B">
        <w:rPr>
          <w:noProof/>
        </w:rPr>
        <w:fldChar w:fldCharType="begin"/>
      </w:r>
      <w:r w:rsidRPr="00E2071B">
        <w:rPr>
          <w:noProof/>
        </w:rPr>
        <w:instrText xml:space="preserve"> PAGEREF _Toc487711538 \h </w:instrText>
      </w:r>
      <w:r w:rsidRPr="00E2071B">
        <w:rPr>
          <w:noProof/>
        </w:rPr>
      </w:r>
      <w:r w:rsidRPr="00E2071B">
        <w:rPr>
          <w:noProof/>
        </w:rPr>
        <w:fldChar w:fldCharType="separate"/>
      </w:r>
      <w:r w:rsidR="005E04C3">
        <w:rPr>
          <w:noProof/>
        </w:rPr>
        <w:t>536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General</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_Toc487711539 \h </w:instrText>
      </w:r>
      <w:r w:rsidRPr="00E2071B">
        <w:rPr>
          <w:b w:val="0"/>
          <w:noProof/>
          <w:sz w:val="18"/>
        </w:rPr>
      </w:r>
      <w:r w:rsidRPr="00E2071B">
        <w:rPr>
          <w:b w:val="0"/>
          <w:noProof/>
          <w:sz w:val="18"/>
        </w:rPr>
        <w:fldChar w:fldCharType="separate"/>
      </w:r>
      <w:r w:rsidR="005E04C3">
        <w:rPr>
          <w:b w:val="0"/>
          <w:noProof/>
          <w:sz w:val="18"/>
        </w:rPr>
        <w:t>537</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E2071B">
        <w:rPr>
          <w:noProof/>
        </w:rPr>
        <w:tab/>
      </w:r>
      <w:r w:rsidRPr="00E2071B">
        <w:rPr>
          <w:noProof/>
        </w:rPr>
        <w:fldChar w:fldCharType="begin"/>
      </w:r>
      <w:r w:rsidRPr="00E2071B">
        <w:rPr>
          <w:noProof/>
        </w:rPr>
        <w:instrText xml:space="preserve"> PAGEREF _Toc487711540 \h </w:instrText>
      </w:r>
      <w:r w:rsidRPr="00E2071B">
        <w:rPr>
          <w:noProof/>
        </w:rPr>
      </w:r>
      <w:r w:rsidRPr="00E2071B">
        <w:rPr>
          <w:noProof/>
        </w:rPr>
        <w:fldChar w:fldCharType="separate"/>
      </w:r>
      <w:r w:rsidR="005E04C3">
        <w:rPr>
          <w:noProof/>
        </w:rPr>
        <w:t>537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E2071B">
        <w:rPr>
          <w:noProof/>
        </w:rPr>
        <w:tab/>
      </w:r>
      <w:r w:rsidRPr="00E2071B">
        <w:rPr>
          <w:noProof/>
        </w:rPr>
        <w:fldChar w:fldCharType="begin"/>
      </w:r>
      <w:r w:rsidRPr="00E2071B">
        <w:rPr>
          <w:noProof/>
        </w:rPr>
        <w:instrText xml:space="preserve"> PAGEREF _Toc487711541 \h </w:instrText>
      </w:r>
      <w:r w:rsidRPr="00E2071B">
        <w:rPr>
          <w:noProof/>
        </w:rPr>
      </w:r>
      <w:r w:rsidRPr="00E2071B">
        <w:rPr>
          <w:noProof/>
        </w:rPr>
        <w:fldChar w:fldCharType="separate"/>
      </w:r>
      <w:r w:rsidR="005E04C3">
        <w:rPr>
          <w:noProof/>
        </w:rPr>
        <w:t>537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Indirect value shifts involving services</w:t>
      </w:r>
      <w:r w:rsidRPr="00E2071B">
        <w:rPr>
          <w:b w:val="0"/>
          <w:noProof/>
          <w:sz w:val="18"/>
        </w:rPr>
        <w:tab/>
      </w:r>
      <w:r w:rsidRPr="00E2071B">
        <w:rPr>
          <w:b w:val="0"/>
          <w:noProof/>
          <w:sz w:val="18"/>
        </w:rPr>
        <w:fldChar w:fldCharType="begin"/>
      </w:r>
      <w:r w:rsidRPr="00E2071B">
        <w:rPr>
          <w:b w:val="0"/>
          <w:noProof/>
          <w:sz w:val="18"/>
        </w:rPr>
        <w:instrText xml:space="preserve"> PAGEREF _Toc487711542 \h </w:instrText>
      </w:r>
      <w:r w:rsidRPr="00E2071B">
        <w:rPr>
          <w:b w:val="0"/>
          <w:noProof/>
          <w:sz w:val="18"/>
        </w:rPr>
      </w:r>
      <w:r w:rsidRPr="00E2071B">
        <w:rPr>
          <w:b w:val="0"/>
          <w:noProof/>
          <w:sz w:val="18"/>
        </w:rPr>
        <w:fldChar w:fldCharType="separate"/>
      </w:r>
      <w:r w:rsidR="005E04C3">
        <w:rPr>
          <w:b w:val="0"/>
          <w:noProof/>
          <w:sz w:val="18"/>
        </w:rPr>
        <w:t>538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E2071B">
        <w:rPr>
          <w:noProof/>
        </w:rPr>
        <w:tab/>
      </w:r>
      <w:r w:rsidRPr="00E2071B">
        <w:rPr>
          <w:noProof/>
        </w:rPr>
        <w:fldChar w:fldCharType="begin"/>
      </w:r>
      <w:r w:rsidRPr="00E2071B">
        <w:rPr>
          <w:noProof/>
        </w:rPr>
        <w:instrText xml:space="preserve"> PAGEREF _Toc487711543 \h </w:instrText>
      </w:r>
      <w:r w:rsidRPr="00E2071B">
        <w:rPr>
          <w:noProof/>
        </w:rPr>
      </w:r>
      <w:r w:rsidRPr="00E2071B">
        <w:rPr>
          <w:noProof/>
        </w:rPr>
        <w:fldChar w:fldCharType="separate"/>
      </w:r>
      <w:r w:rsidR="005E04C3">
        <w:rPr>
          <w:noProof/>
        </w:rPr>
        <w:t>538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E2071B">
        <w:rPr>
          <w:noProof/>
        </w:rPr>
        <w:tab/>
      </w:r>
      <w:r w:rsidRPr="00E2071B">
        <w:rPr>
          <w:noProof/>
        </w:rPr>
        <w:fldChar w:fldCharType="begin"/>
      </w:r>
      <w:r w:rsidRPr="00E2071B">
        <w:rPr>
          <w:noProof/>
        </w:rPr>
        <w:instrText xml:space="preserve"> PAGEREF _Toc487711544 \h </w:instrText>
      </w:r>
      <w:r w:rsidRPr="00E2071B">
        <w:rPr>
          <w:noProof/>
        </w:rPr>
      </w:r>
      <w:r w:rsidRPr="00E2071B">
        <w:rPr>
          <w:noProof/>
        </w:rPr>
        <w:fldChar w:fldCharType="separate"/>
      </w:r>
      <w:r w:rsidR="005E04C3">
        <w:rPr>
          <w:noProof/>
        </w:rPr>
        <w:t>539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E2071B">
        <w:rPr>
          <w:noProof/>
        </w:rPr>
        <w:tab/>
      </w:r>
      <w:r w:rsidRPr="00E2071B">
        <w:rPr>
          <w:noProof/>
        </w:rPr>
        <w:fldChar w:fldCharType="begin"/>
      </w:r>
      <w:r w:rsidRPr="00E2071B">
        <w:rPr>
          <w:noProof/>
        </w:rPr>
        <w:instrText xml:space="preserve"> PAGEREF _Toc487711545 \h </w:instrText>
      </w:r>
      <w:r w:rsidRPr="00E2071B">
        <w:rPr>
          <w:noProof/>
        </w:rPr>
      </w:r>
      <w:r w:rsidRPr="00E2071B">
        <w:rPr>
          <w:noProof/>
        </w:rPr>
        <w:fldChar w:fldCharType="separate"/>
      </w:r>
      <w:r w:rsidR="005E04C3">
        <w:rPr>
          <w:noProof/>
        </w:rPr>
        <w:t>540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E2071B">
        <w:rPr>
          <w:noProof/>
        </w:rPr>
        <w:tab/>
      </w:r>
      <w:r w:rsidRPr="00E2071B">
        <w:rPr>
          <w:noProof/>
        </w:rPr>
        <w:fldChar w:fldCharType="begin"/>
      </w:r>
      <w:r w:rsidRPr="00E2071B">
        <w:rPr>
          <w:noProof/>
        </w:rPr>
        <w:instrText xml:space="preserve"> PAGEREF _Toc487711546 \h </w:instrText>
      </w:r>
      <w:r w:rsidRPr="00E2071B">
        <w:rPr>
          <w:noProof/>
        </w:rPr>
      </w:r>
      <w:r w:rsidRPr="00E2071B">
        <w:rPr>
          <w:noProof/>
        </w:rPr>
        <w:fldChar w:fldCharType="separate"/>
      </w:r>
      <w:r w:rsidR="005E04C3">
        <w:rPr>
          <w:noProof/>
        </w:rPr>
        <w:t>541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E2071B">
        <w:rPr>
          <w:b w:val="0"/>
          <w:noProof/>
          <w:sz w:val="18"/>
        </w:rPr>
        <w:tab/>
      </w:r>
      <w:r w:rsidRPr="00E2071B">
        <w:rPr>
          <w:b w:val="0"/>
          <w:noProof/>
          <w:sz w:val="18"/>
        </w:rPr>
        <w:fldChar w:fldCharType="begin"/>
      </w:r>
      <w:r w:rsidRPr="00E2071B">
        <w:rPr>
          <w:b w:val="0"/>
          <w:noProof/>
          <w:sz w:val="18"/>
        </w:rPr>
        <w:instrText xml:space="preserve"> PAGEREF _Toc487711547 \h </w:instrText>
      </w:r>
      <w:r w:rsidRPr="00E2071B">
        <w:rPr>
          <w:b w:val="0"/>
          <w:noProof/>
          <w:sz w:val="18"/>
        </w:rPr>
      </w:r>
      <w:r w:rsidRPr="00E2071B">
        <w:rPr>
          <w:b w:val="0"/>
          <w:noProof/>
          <w:sz w:val="18"/>
        </w:rPr>
        <w:fldChar w:fldCharType="separate"/>
      </w:r>
      <w:r w:rsidR="005E04C3">
        <w:rPr>
          <w:b w:val="0"/>
          <w:noProof/>
          <w:sz w:val="18"/>
        </w:rPr>
        <w:t>542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E2071B">
        <w:rPr>
          <w:noProof/>
        </w:rPr>
        <w:tab/>
      </w:r>
      <w:r w:rsidRPr="00E2071B">
        <w:rPr>
          <w:noProof/>
        </w:rPr>
        <w:fldChar w:fldCharType="begin"/>
      </w:r>
      <w:r w:rsidRPr="00E2071B">
        <w:rPr>
          <w:noProof/>
        </w:rPr>
        <w:instrText xml:space="preserve"> PAGEREF _Toc487711548 \h </w:instrText>
      </w:r>
      <w:r w:rsidRPr="00E2071B">
        <w:rPr>
          <w:noProof/>
        </w:rPr>
      </w:r>
      <w:r w:rsidRPr="00E2071B">
        <w:rPr>
          <w:noProof/>
        </w:rPr>
        <w:fldChar w:fldCharType="separate"/>
      </w:r>
      <w:r w:rsidR="005E04C3">
        <w:rPr>
          <w:noProof/>
        </w:rPr>
        <w:t>542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Miscellaneous</w:t>
      </w:r>
      <w:r w:rsidRPr="00E2071B">
        <w:rPr>
          <w:b w:val="0"/>
          <w:noProof/>
          <w:sz w:val="18"/>
        </w:rPr>
        <w:tab/>
      </w:r>
      <w:r>
        <w:rPr>
          <w:b w:val="0"/>
          <w:noProof/>
          <w:sz w:val="18"/>
        </w:rPr>
        <w:tab/>
      </w:r>
      <w:r w:rsidRPr="00E2071B">
        <w:rPr>
          <w:b w:val="0"/>
          <w:noProof/>
          <w:sz w:val="18"/>
        </w:rPr>
        <w:fldChar w:fldCharType="begin"/>
      </w:r>
      <w:r w:rsidRPr="00E2071B">
        <w:rPr>
          <w:b w:val="0"/>
          <w:noProof/>
          <w:sz w:val="18"/>
        </w:rPr>
        <w:instrText xml:space="preserve"> PAGEREF _Toc487711549 \h </w:instrText>
      </w:r>
      <w:r w:rsidRPr="00E2071B">
        <w:rPr>
          <w:b w:val="0"/>
          <w:noProof/>
          <w:sz w:val="18"/>
        </w:rPr>
      </w:r>
      <w:r w:rsidRPr="00E2071B">
        <w:rPr>
          <w:b w:val="0"/>
          <w:noProof/>
          <w:sz w:val="18"/>
        </w:rPr>
        <w:fldChar w:fldCharType="separate"/>
      </w:r>
      <w:r w:rsidR="005E04C3">
        <w:rPr>
          <w:b w:val="0"/>
          <w:noProof/>
          <w:sz w:val="18"/>
        </w:rPr>
        <w:t>543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E2071B">
        <w:rPr>
          <w:noProof/>
        </w:rPr>
        <w:tab/>
      </w:r>
      <w:r w:rsidRPr="00E2071B">
        <w:rPr>
          <w:noProof/>
        </w:rPr>
        <w:fldChar w:fldCharType="begin"/>
      </w:r>
      <w:r w:rsidRPr="00E2071B">
        <w:rPr>
          <w:noProof/>
        </w:rPr>
        <w:instrText xml:space="preserve"> PAGEREF _Toc487711550 \h </w:instrText>
      </w:r>
      <w:r w:rsidRPr="00E2071B">
        <w:rPr>
          <w:noProof/>
        </w:rPr>
      </w:r>
      <w:r w:rsidRPr="00E2071B">
        <w:rPr>
          <w:noProof/>
        </w:rPr>
        <w:fldChar w:fldCharType="separate"/>
      </w:r>
      <w:r w:rsidR="005E04C3">
        <w:rPr>
          <w:noProof/>
        </w:rPr>
        <w:t>543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E2071B">
        <w:rPr>
          <w:b w:val="0"/>
          <w:noProof/>
          <w:sz w:val="18"/>
        </w:rPr>
        <w:tab/>
      </w:r>
      <w:r w:rsidRPr="00E2071B">
        <w:rPr>
          <w:b w:val="0"/>
          <w:noProof/>
          <w:sz w:val="18"/>
        </w:rPr>
        <w:fldChar w:fldCharType="begin"/>
      </w:r>
      <w:r w:rsidRPr="00E2071B">
        <w:rPr>
          <w:b w:val="0"/>
          <w:noProof/>
          <w:sz w:val="18"/>
        </w:rPr>
        <w:instrText xml:space="preserve"> PAGEREF _Toc487711551 \h </w:instrText>
      </w:r>
      <w:r w:rsidRPr="00E2071B">
        <w:rPr>
          <w:b w:val="0"/>
          <w:noProof/>
          <w:sz w:val="18"/>
        </w:rPr>
      </w:r>
      <w:r w:rsidRPr="00E2071B">
        <w:rPr>
          <w:b w:val="0"/>
          <w:noProof/>
          <w:sz w:val="18"/>
        </w:rPr>
        <w:fldChar w:fldCharType="separate"/>
      </w:r>
      <w:r w:rsidR="005E04C3">
        <w:rPr>
          <w:b w:val="0"/>
          <w:noProof/>
          <w:sz w:val="18"/>
        </w:rPr>
        <w:t>544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E2071B">
        <w:rPr>
          <w:noProof/>
        </w:rPr>
        <w:tab/>
      </w:r>
      <w:r w:rsidRPr="00E2071B">
        <w:rPr>
          <w:noProof/>
        </w:rPr>
        <w:fldChar w:fldCharType="begin"/>
      </w:r>
      <w:r w:rsidRPr="00E2071B">
        <w:rPr>
          <w:noProof/>
        </w:rPr>
        <w:instrText xml:space="preserve"> PAGEREF _Toc487711552 \h </w:instrText>
      </w:r>
      <w:r w:rsidRPr="00E2071B">
        <w:rPr>
          <w:noProof/>
        </w:rPr>
      </w:r>
      <w:r w:rsidRPr="00E2071B">
        <w:rPr>
          <w:noProof/>
        </w:rPr>
        <w:fldChar w:fldCharType="separate"/>
      </w:r>
      <w:r w:rsidR="005E04C3">
        <w:rPr>
          <w:noProof/>
        </w:rPr>
        <w:t>544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E2071B">
        <w:rPr>
          <w:noProof/>
        </w:rPr>
        <w:tab/>
      </w:r>
      <w:r w:rsidRPr="00E2071B">
        <w:rPr>
          <w:noProof/>
        </w:rPr>
        <w:fldChar w:fldCharType="begin"/>
      </w:r>
      <w:r w:rsidRPr="00E2071B">
        <w:rPr>
          <w:noProof/>
        </w:rPr>
        <w:instrText xml:space="preserve"> PAGEREF _Toc487711553 \h </w:instrText>
      </w:r>
      <w:r w:rsidRPr="00E2071B">
        <w:rPr>
          <w:noProof/>
        </w:rPr>
      </w:r>
      <w:r w:rsidRPr="00E2071B">
        <w:rPr>
          <w:noProof/>
        </w:rPr>
        <w:fldChar w:fldCharType="separate"/>
      </w:r>
      <w:r w:rsidR="005E04C3">
        <w:rPr>
          <w:noProof/>
        </w:rPr>
        <w:t>544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E2071B">
        <w:rPr>
          <w:b w:val="0"/>
          <w:noProof/>
          <w:sz w:val="18"/>
        </w:rPr>
        <w:tab/>
      </w:r>
      <w:r w:rsidRPr="00E2071B">
        <w:rPr>
          <w:b w:val="0"/>
          <w:noProof/>
          <w:sz w:val="18"/>
        </w:rPr>
        <w:fldChar w:fldCharType="begin"/>
      </w:r>
      <w:r w:rsidRPr="00E2071B">
        <w:rPr>
          <w:b w:val="0"/>
          <w:noProof/>
          <w:sz w:val="18"/>
        </w:rPr>
        <w:instrText xml:space="preserve"> PAGEREF _Toc487711554 \h </w:instrText>
      </w:r>
      <w:r w:rsidRPr="00E2071B">
        <w:rPr>
          <w:b w:val="0"/>
          <w:noProof/>
          <w:sz w:val="18"/>
        </w:rPr>
      </w:r>
      <w:r w:rsidRPr="00E2071B">
        <w:rPr>
          <w:b w:val="0"/>
          <w:noProof/>
          <w:sz w:val="18"/>
        </w:rPr>
        <w:fldChar w:fldCharType="separate"/>
      </w:r>
      <w:r w:rsidR="005E04C3">
        <w:rPr>
          <w:b w:val="0"/>
          <w:noProof/>
          <w:sz w:val="18"/>
        </w:rPr>
        <w:t>545</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Ultimate controller</w:t>
      </w:r>
      <w:r w:rsidRPr="00E2071B">
        <w:rPr>
          <w:b w:val="0"/>
          <w:noProof/>
          <w:sz w:val="18"/>
        </w:rPr>
        <w:tab/>
      </w:r>
      <w:r w:rsidRPr="00E2071B">
        <w:rPr>
          <w:b w:val="0"/>
          <w:noProof/>
          <w:sz w:val="18"/>
        </w:rPr>
        <w:fldChar w:fldCharType="begin"/>
      </w:r>
      <w:r w:rsidRPr="00E2071B">
        <w:rPr>
          <w:b w:val="0"/>
          <w:noProof/>
          <w:sz w:val="18"/>
        </w:rPr>
        <w:instrText xml:space="preserve"> PAGEREF _Toc487711555 \h </w:instrText>
      </w:r>
      <w:r w:rsidRPr="00E2071B">
        <w:rPr>
          <w:b w:val="0"/>
          <w:noProof/>
          <w:sz w:val="18"/>
        </w:rPr>
      </w:r>
      <w:r w:rsidRPr="00E2071B">
        <w:rPr>
          <w:b w:val="0"/>
          <w:noProof/>
          <w:sz w:val="18"/>
        </w:rPr>
        <w:fldChar w:fldCharType="separate"/>
      </w:r>
      <w:r w:rsidR="005E04C3">
        <w:rPr>
          <w:b w:val="0"/>
          <w:noProof/>
          <w:sz w:val="18"/>
        </w:rPr>
        <w:t>546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E438DE">
        <w:rPr>
          <w:i/>
          <w:noProof/>
        </w:rPr>
        <w:t>Ultimate controller</w:t>
      </w:r>
      <w:r w:rsidRPr="00E2071B">
        <w:rPr>
          <w:noProof/>
        </w:rPr>
        <w:tab/>
      </w:r>
      <w:r w:rsidRPr="00E2071B">
        <w:rPr>
          <w:noProof/>
        </w:rPr>
        <w:fldChar w:fldCharType="begin"/>
      </w:r>
      <w:r w:rsidRPr="00E2071B">
        <w:rPr>
          <w:noProof/>
        </w:rPr>
        <w:instrText xml:space="preserve"> PAGEREF _Toc487711556 \h </w:instrText>
      </w:r>
      <w:r w:rsidRPr="00E2071B">
        <w:rPr>
          <w:noProof/>
        </w:rPr>
      </w:r>
      <w:r w:rsidRPr="00E2071B">
        <w:rPr>
          <w:noProof/>
        </w:rPr>
        <w:fldChar w:fldCharType="separate"/>
      </w:r>
      <w:r w:rsidR="005E04C3">
        <w:rPr>
          <w:noProof/>
        </w:rPr>
        <w:t>546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E438DE">
        <w:rPr>
          <w:i/>
          <w:noProof/>
        </w:rPr>
        <w:t>Control (for value shifting purposes)</w:t>
      </w:r>
      <w:r>
        <w:rPr>
          <w:noProof/>
        </w:rPr>
        <w:t xml:space="preserve"> of a company</w:t>
      </w:r>
      <w:r w:rsidRPr="00E2071B">
        <w:rPr>
          <w:noProof/>
        </w:rPr>
        <w:tab/>
      </w:r>
      <w:r w:rsidRPr="00E2071B">
        <w:rPr>
          <w:noProof/>
        </w:rPr>
        <w:fldChar w:fldCharType="begin"/>
      </w:r>
      <w:r w:rsidRPr="00E2071B">
        <w:rPr>
          <w:noProof/>
        </w:rPr>
        <w:instrText xml:space="preserve"> PAGEREF _Toc487711557 \h </w:instrText>
      </w:r>
      <w:r w:rsidRPr="00E2071B">
        <w:rPr>
          <w:noProof/>
        </w:rPr>
      </w:r>
      <w:r w:rsidRPr="00E2071B">
        <w:rPr>
          <w:noProof/>
        </w:rPr>
        <w:fldChar w:fldCharType="separate"/>
      </w:r>
      <w:r w:rsidR="005E04C3">
        <w:rPr>
          <w:noProof/>
        </w:rPr>
        <w:t>546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E438DE">
        <w:rPr>
          <w:i/>
          <w:noProof/>
        </w:rPr>
        <w:t>Control (for value shifting purposes)</w:t>
      </w:r>
      <w:r>
        <w:rPr>
          <w:noProof/>
        </w:rPr>
        <w:t xml:space="preserve"> of a fixed trust</w:t>
      </w:r>
      <w:r w:rsidRPr="00E2071B">
        <w:rPr>
          <w:noProof/>
        </w:rPr>
        <w:tab/>
      </w:r>
      <w:r w:rsidRPr="00E2071B">
        <w:rPr>
          <w:noProof/>
        </w:rPr>
        <w:fldChar w:fldCharType="begin"/>
      </w:r>
      <w:r w:rsidRPr="00E2071B">
        <w:rPr>
          <w:noProof/>
        </w:rPr>
        <w:instrText xml:space="preserve"> PAGEREF _Toc487711558 \h </w:instrText>
      </w:r>
      <w:r w:rsidRPr="00E2071B">
        <w:rPr>
          <w:noProof/>
        </w:rPr>
      </w:r>
      <w:r w:rsidRPr="00E2071B">
        <w:rPr>
          <w:noProof/>
        </w:rPr>
        <w:fldChar w:fldCharType="separate"/>
      </w:r>
      <w:r w:rsidR="005E04C3">
        <w:rPr>
          <w:noProof/>
        </w:rPr>
        <w:t>547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E438DE">
        <w:rPr>
          <w:i/>
          <w:noProof/>
        </w:rPr>
        <w:t>Control (for value shifting purposes)</w:t>
      </w:r>
      <w:r>
        <w:rPr>
          <w:noProof/>
        </w:rPr>
        <w:t xml:space="preserve"> of a non</w:t>
      </w:r>
      <w:r>
        <w:rPr>
          <w:noProof/>
        </w:rPr>
        <w:noBreakHyphen/>
        <w:t>fixed trust</w:t>
      </w:r>
      <w:r w:rsidRPr="00E2071B">
        <w:rPr>
          <w:noProof/>
        </w:rPr>
        <w:tab/>
      </w:r>
      <w:r w:rsidRPr="00E2071B">
        <w:rPr>
          <w:noProof/>
        </w:rPr>
        <w:fldChar w:fldCharType="begin"/>
      </w:r>
      <w:r w:rsidRPr="00E2071B">
        <w:rPr>
          <w:noProof/>
        </w:rPr>
        <w:instrText xml:space="preserve"> PAGEREF _Toc487711559 \h </w:instrText>
      </w:r>
      <w:r w:rsidRPr="00E2071B">
        <w:rPr>
          <w:noProof/>
        </w:rPr>
      </w:r>
      <w:r w:rsidRPr="00E2071B">
        <w:rPr>
          <w:noProof/>
        </w:rPr>
        <w:fldChar w:fldCharType="separate"/>
      </w:r>
      <w:r w:rsidR="005E04C3">
        <w:rPr>
          <w:noProof/>
        </w:rPr>
        <w:t>548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E2071B">
        <w:rPr>
          <w:noProof/>
        </w:rPr>
        <w:tab/>
      </w:r>
      <w:r w:rsidRPr="00E2071B">
        <w:rPr>
          <w:noProof/>
        </w:rPr>
        <w:fldChar w:fldCharType="begin"/>
      </w:r>
      <w:r w:rsidRPr="00E2071B">
        <w:rPr>
          <w:noProof/>
        </w:rPr>
        <w:instrText xml:space="preserve"> PAGEREF _Toc487711560 \h </w:instrText>
      </w:r>
      <w:r w:rsidRPr="00E2071B">
        <w:rPr>
          <w:noProof/>
        </w:rPr>
      </w:r>
      <w:r w:rsidRPr="00E2071B">
        <w:rPr>
          <w:noProof/>
        </w:rPr>
        <w:fldChar w:fldCharType="separate"/>
      </w:r>
      <w:r w:rsidR="005E04C3">
        <w:rPr>
          <w:noProof/>
        </w:rPr>
        <w:t>549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E2071B">
        <w:rPr>
          <w:noProof/>
        </w:rPr>
        <w:tab/>
      </w:r>
      <w:r w:rsidRPr="00E2071B">
        <w:rPr>
          <w:noProof/>
        </w:rPr>
        <w:fldChar w:fldCharType="begin"/>
      </w:r>
      <w:r w:rsidRPr="00E2071B">
        <w:rPr>
          <w:noProof/>
        </w:rPr>
        <w:instrText xml:space="preserve"> PAGEREF _Toc487711561 \h </w:instrText>
      </w:r>
      <w:r w:rsidRPr="00E2071B">
        <w:rPr>
          <w:noProof/>
        </w:rPr>
      </w:r>
      <w:r w:rsidRPr="00E2071B">
        <w:rPr>
          <w:noProof/>
        </w:rPr>
        <w:fldChar w:fldCharType="separate"/>
      </w:r>
      <w:r w:rsidR="005E04C3">
        <w:rPr>
          <w:noProof/>
        </w:rPr>
        <w:t>550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E2071B">
        <w:rPr>
          <w:b w:val="0"/>
          <w:noProof/>
          <w:sz w:val="18"/>
        </w:rPr>
        <w:tab/>
      </w:r>
      <w:r w:rsidRPr="00E2071B">
        <w:rPr>
          <w:b w:val="0"/>
          <w:noProof/>
          <w:sz w:val="18"/>
        </w:rPr>
        <w:fldChar w:fldCharType="begin"/>
      </w:r>
      <w:r w:rsidRPr="00E2071B">
        <w:rPr>
          <w:b w:val="0"/>
          <w:noProof/>
          <w:sz w:val="18"/>
        </w:rPr>
        <w:instrText xml:space="preserve"> PAGEREF _Toc487711562 \h </w:instrText>
      </w:r>
      <w:r w:rsidRPr="00E2071B">
        <w:rPr>
          <w:b w:val="0"/>
          <w:noProof/>
          <w:sz w:val="18"/>
        </w:rPr>
      </w:r>
      <w:r w:rsidRPr="00E2071B">
        <w:rPr>
          <w:b w:val="0"/>
          <w:noProof/>
          <w:sz w:val="18"/>
        </w:rPr>
        <w:fldChar w:fldCharType="separate"/>
      </w:r>
      <w:r w:rsidR="005E04C3">
        <w:rPr>
          <w:b w:val="0"/>
          <w:noProof/>
          <w:sz w:val="18"/>
        </w:rPr>
        <w:t>550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E2071B">
        <w:rPr>
          <w:noProof/>
        </w:rPr>
        <w:tab/>
      </w:r>
      <w:r w:rsidRPr="00E2071B">
        <w:rPr>
          <w:noProof/>
        </w:rPr>
        <w:fldChar w:fldCharType="begin"/>
      </w:r>
      <w:r w:rsidRPr="00E2071B">
        <w:rPr>
          <w:noProof/>
        </w:rPr>
        <w:instrText xml:space="preserve"> PAGEREF _Toc487711563 \h </w:instrText>
      </w:r>
      <w:r w:rsidRPr="00E2071B">
        <w:rPr>
          <w:noProof/>
        </w:rPr>
      </w:r>
      <w:r w:rsidRPr="00E2071B">
        <w:rPr>
          <w:noProof/>
        </w:rPr>
        <w:fldChar w:fldCharType="separate"/>
      </w:r>
      <w:r w:rsidR="005E04C3">
        <w:rPr>
          <w:noProof/>
        </w:rPr>
        <w:t>550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E438DE">
        <w:rPr>
          <w:i/>
          <w:noProof/>
        </w:rPr>
        <w:t>Ultimate stake</w:t>
      </w:r>
      <w:r>
        <w:rPr>
          <w:noProof/>
        </w:rPr>
        <w:t xml:space="preserve"> of a particular percentage in a company</w:t>
      </w:r>
      <w:r w:rsidRPr="00E2071B">
        <w:rPr>
          <w:noProof/>
        </w:rPr>
        <w:tab/>
      </w:r>
      <w:r w:rsidRPr="00E2071B">
        <w:rPr>
          <w:noProof/>
        </w:rPr>
        <w:fldChar w:fldCharType="begin"/>
      </w:r>
      <w:r w:rsidRPr="00E2071B">
        <w:rPr>
          <w:noProof/>
        </w:rPr>
        <w:instrText xml:space="preserve"> PAGEREF _Toc487711564 \h </w:instrText>
      </w:r>
      <w:r w:rsidRPr="00E2071B">
        <w:rPr>
          <w:noProof/>
        </w:rPr>
      </w:r>
      <w:r w:rsidRPr="00E2071B">
        <w:rPr>
          <w:noProof/>
        </w:rPr>
        <w:fldChar w:fldCharType="separate"/>
      </w:r>
      <w:r w:rsidR="005E04C3">
        <w:rPr>
          <w:noProof/>
        </w:rPr>
        <w:t>552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E438DE">
        <w:rPr>
          <w:i/>
          <w:noProof/>
        </w:rPr>
        <w:t>Ultimate stake</w:t>
      </w:r>
      <w:r>
        <w:rPr>
          <w:noProof/>
        </w:rPr>
        <w:t xml:space="preserve"> of a particular percentage in a fixed trust</w:t>
      </w:r>
      <w:r w:rsidRPr="00E2071B">
        <w:rPr>
          <w:noProof/>
        </w:rPr>
        <w:tab/>
      </w:r>
      <w:r w:rsidRPr="00E2071B">
        <w:rPr>
          <w:noProof/>
        </w:rPr>
        <w:fldChar w:fldCharType="begin"/>
      </w:r>
      <w:r w:rsidRPr="00E2071B">
        <w:rPr>
          <w:noProof/>
        </w:rPr>
        <w:instrText xml:space="preserve"> PAGEREF _Toc487711565 \h </w:instrText>
      </w:r>
      <w:r w:rsidRPr="00E2071B">
        <w:rPr>
          <w:noProof/>
        </w:rPr>
      </w:r>
      <w:r w:rsidRPr="00E2071B">
        <w:rPr>
          <w:noProof/>
        </w:rPr>
        <w:fldChar w:fldCharType="separate"/>
      </w:r>
      <w:r w:rsidR="005E04C3">
        <w:rPr>
          <w:noProof/>
        </w:rPr>
        <w:t>553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E2071B">
        <w:rPr>
          <w:noProof/>
        </w:rPr>
        <w:tab/>
      </w:r>
      <w:r w:rsidRPr="00E2071B">
        <w:rPr>
          <w:noProof/>
        </w:rPr>
        <w:fldChar w:fldCharType="begin"/>
      </w:r>
      <w:r w:rsidRPr="00E2071B">
        <w:rPr>
          <w:noProof/>
        </w:rPr>
        <w:instrText xml:space="preserve"> PAGEREF _Toc487711566 \h </w:instrText>
      </w:r>
      <w:r w:rsidRPr="00E2071B">
        <w:rPr>
          <w:noProof/>
        </w:rPr>
      </w:r>
      <w:r w:rsidRPr="00E2071B">
        <w:rPr>
          <w:noProof/>
        </w:rPr>
        <w:fldChar w:fldCharType="separate"/>
      </w:r>
      <w:r w:rsidR="005E04C3">
        <w:rPr>
          <w:noProof/>
        </w:rPr>
        <w:t>553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E2071B">
        <w:rPr>
          <w:b w:val="0"/>
          <w:noProof/>
          <w:sz w:val="18"/>
        </w:rPr>
        <w:tab/>
      </w:r>
      <w:r w:rsidRPr="00E2071B">
        <w:rPr>
          <w:b w:val="0"/>
          <w:noProof/>
          <w:sz w:val="18"/>
        </w:rPr>
        <w:fldChar w:fldCharType="begin"/>
      </w:r>
      <w:r w:rsidRPr="00E2071B">
        <w:rPr>
          <w:b w:val="0"/>
          <w:noProof/>
          <w:sz w:val="18"/>
        </w:rPr>
        <w:instrText xml:space="preserve"> PAGEREF _Toc487711567 \h </w:instrText>
      </w:r>
      <w:r w:rsidRPr="00E2071B">
        <w:rPr>
          <w:b w:val="0"/>
          <w:noProof/>
          <w:sz w:val="18"/>
        </w:rPr>
      </w:r>
      <w:r w:rsidRPr="00E2071B">
        <w:rPr>
          <w:b w:val="0"/>
          <w:noProof/>
          <w:sz w:val="18"/>
        </w:rPr>
        <w:fldChar w:fldCharType="separate"/>
      </w:r>
      <w:r w:rsidR="005E04C3">
        <w:rPr>
          <w:b w:val="0"/>
          <w:noProof/>
          <w:sz w:val="18"/>
        </w:rPr>
        <w:t>555</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E2071B">
        <w:rPr>
          <w:b w:val="0"/>
          <w:noProof/>
          <w:sz w:val="18"/>
        </w:rPr>
        <w:tab/>
      </w:r>
      <w:r w:rsidRPr="00E2071B">
        <w:rPr>
          <w:b w:val="0"/>
          <w:noProof/>
          <w:sz w:val="18"/>
        </w:rPr>
        <w:fldChar w:fldCharType="begin"/>
      </w:r>
      <w:r w:rsidRPr="00E2071B">
        <w:rPr>
          <w:b w:val="0"/>
          <w:noProof/>
          <w:sz w:val="18"/>
        </w:rPr>
        <w:instrText xml:space="preserve"> PAGEREF _Toc487711568 \h </w:instrText>
      </w:r>
      <w:r w:rsidRPr="00E2071B">
        <w:rPr>
          <w:b w:val="0"/>
          <w:noProof/>
          <w:sz w:val="18"/>
        </w:rPr>
      </w:r>
      <w:r w:rsidRPr="00E2071B">
        <w:rPr>
          <w:b w:val="0"/>
          <w:noProof/>
          <w:sz w:val="18"/>
        </w:rPr>
        <w:fldChar w:fldCharType="separate"/>
      </w:r>
      <w:r w:rsidR="005E04C3">
        <w:rPr>
          <w:b w:val="0"/>
          <w:noProof/>
          <w:sz w:val="18"/>
        </w:rPr>
        <w:t>555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E2071B">
        <w:rPr>
          <w:noProof/>
        </w:rPr>
        <w:tab/>
      </w:r>
      <w:r w:rsidRPr="00E2071B">
        <w:rPr>
          <w:noProof/>
        </w:rPr>
        <w:fldChar w:fldCharType="begin"/>
      </w:r>
      <w:r w:rsidRPr="00E2071B">
        <w:rPr>
          <w:noProof/>
        </w:rPr>
        <w:instrText xml:space="preserve"> PAGEREF _Toc487711569 \h </w:instrText>
      </w:r>
      <w:r w:rsidRPr="00E2071B">
        <w:rPr>
          <w:noProof/>
        </w:rPr>
      </w:r>
      <w:r w:rsidRPr="00E2071B">
        <w:rPr>
          <w:noProof/>
        </w:rPr>
        <w:fldChar w:fldCharType="separate"/>
      </w:r>
      <w:r w:rsidR="005E04C3">
        <w:rPr>
          <w:noProof/>
        </w:rPr>
        <w:t>555</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Operative provisions</w:t>
      </w:r>
      <w:r w:rsidRPr="00E2071B">
        <w:rPr>
          <w:b w:val="0"/>
          <w:noProof/>
          <w:sz w:val="18"/>
        </w:rPr>
        <w:tab/>
      </w:r>
      <w:r w:rsidRPr="00E2071B">
        <w:rPr>
          <w:b w:val="0"/>
          <w:noProof/>
          <w:sz w:val="18"/>
        </w:rPr>
        <w:fldChar w:fldCharType="begin"/>
      </w:r>
      <w:r w:rsidRPr="00E2071B">
        <w:rPr>
          <w:b w:val="0"/>
          <w:noProof/>
          <w:sz w:val="18"/>
        </w:rPr>
        <w:instrText xml:space="preserve"> PAGEREF _Toc487711570 \h </w:instrText>
      </w:r>
      <w:r w:rsidRPr="00E2071B">
        <w:rPr>
          <w:b w:val="0"/>
          <w:noProof/>
          <w:sz w:val="18"/>
        </w:rPr>
      </w:r>
      <w:r w:rsidRPr="00E2071B">
        <w:rPr>
          <w:b w:val="0"/>
          <w:noProof/>
          <w:sz w:val="18"/>
        </w:rPr>
        <w:fldChar w:fldCharType="separate"/>
      </w:r>
      <w:r w:rsidR="005E04C3">
        <w:rPr>
          <w:b w:val="0"/>
          <w:noProof/>
          <w:sz w:val="18"/>
        </w:rPr>
        <w:t>556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E2071B">
        <w:rPr>
          <w:noProof/>
        </w:rPr>
        <w:tab/>
      </w:r>
      <w:r w:rsidRPr="00E2071B">
        <w:rPr>
          <w:noProof/>
        </w:rPr>
        <w:fldChar w:fldCharType="begin"/>
      </w:r>
      <w:r w:rsidRPr="00E2071B">
        <w:rPr>
          <w:noProof/>
        </w:rPr>
        <w:instrText xml:space="preserve"> PAGEREF _Toc487711571 \h </w:instrText>
      </w:r>
      <w:r w:rsidRPr="00E2071B">
        <w:rPr>
          <w:noProof/>
        </w:rPr>
      </w:r>
      <w:r w:rsidRPr="00E2071B">
        <w:rPr>
          <w:noProof/>
        </w:rPr>
        <w:fldChar w:fldCharType="separate"/>
      </w:r>
      <w:r w:rsidR="005E04C3">
        <w:rPr>
          <w:noProof/>
        </w:rPr>
        <w:t>556</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Affected interests</w:t>
      </w:r>
      <w:r w:rsidRPr="00E2071B">
        <w:rPr>
          <w:b w:val="0"/>
          <w:noProof/>
          <w:sz w:val="18"/>
        </w:rPr>
        <w:tab/>
      </w:r>
      <w:r w:rsidRPr="00E2071B">
        <w:rPr>
          <w:b w:val="0"/>
          <w:noProof/>
          <w:sz w:val="18"/>
        </w:rPr>
        <w:fldChar w:fldCharType="begin"/>
      </w:r>
      <w:r w:rsidRPr="00E2071B">
        <w:rPr>
          <w:b w:val="0"/>
          <w:noProof/>
          <w:sz w:val="18"/>
        </w:rPr>
        <w:instrText xml:space="preserve"> PAGEREF _Toc487711572 \h </w:instrText>
      </w:r>
      <w:r w:rsidRPr="00E2071B">
        <w:rPr>
          <w:b w:val="0"/>
          <w:noProof/>
          <w:sz w:val="18"/>
        </w:rPr>
      </w:r>
      <w:r w:rsidRPr="00E2071B">
        <w:rPr>
          <w:b w:val="0"/>
          <w:noProof/>
          <w:sz w:val="18"/>
        </w:rPr>
        <w:fldChar w:fldCharType="separate"/>
      </w:r>
      <w:r w:rsidR="005E04C3">
        <w:rPr>
          <w:b w:val="0"/>
          <w:noProof/>
          <w:sz w:val="18"/>
        </w:rPr>
        <w:t>556</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E438DE">
        <w:rPr>
          <w:i/>
          <w:noProof/>
        </w:rPr>
        <w:t>Affected interests</w:t>
      </w:r>
      <w:r>
        <w:rPr>
          <w:noProof/>
        </w:rPr>
        <w:t xml:space="preserve"> in the losing entity</w:t>
      </w:r>
      <w:r w:rsidRPr="00E2071B">
        <w:rPr>
          <w:noProof/>
        </w:rPr>
        <w:tab/>
      </w:r>
      <w:r w:rsidRPr="00E2071B">
        <w:rPr>
          <w:noProof/>
        </w:rPr>
        <w:fldChar w:fldCharType="begin"/>
      </w:r>
      <w:r w:rsidRPr="00E2071B">
        <w:rPr>
          <w:noProof/>
        </w:rPr>
        <w:instrText xml:space="preserve"> PAGEREF _Toc487711573 \h </w:instrText>
      </w:r>
      <w:r w:rsidRPr="00E2071B">
        <w:rPr>
          <w:noProof/>
        </w:rPr>
      </w:r>
      <w:r w:rsidRPr="00E2071B">
        <w:rPr>
          <w:noProof/>
        </w:rPr>
        <w:fldChar w:fldCharType="separate"/>
      </w:r>
      <w:r w:rsidR="005E04C3">
        <w:rPr>
          <w:noProof/>
        </w:rPr>
        <w:t>556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E438DE">
        <w:rPr>
          <w:i/>
          <w:noProof/>
        </w:rPr>
        <w:t>Affected interests</w:t>
      </w:r>
      <w:r>
        <w:rPr>
          <w:noProof/>
        </w:rPr>
        <w:t xml:space="preserve"> in the gaining entity</w:t>
      </w:r>
      <w:r w:rsidRPr="00E2071B">
        <w:rPr>
          <w:noProof/>
        </w:rPr>
        <w:tab/>
      </w:r>
      <w:r w:rsidRPr="00E2071B">
        <w:rPr>
          <w:noProof/>
        </w:rPr>
        <w:fldChar w:fldCharType="begin"/>
      </w:r>
      <w:r w:rsidRPr="00E2071B">
        <w:rPr>
          <w:noProof/>
        </w:rPr>
        <w:instrText xml:space="preserve"> PAGEREF _Toc487711574 \h </w:instrText>
      </w:r>
      <w:r w:rsidRPr="00E2071B">
        <w:rPr>
          <w:noProof/>
        </w:rPr>
      </w:r>
      <w:r w:rsidRPr="00E2071B">
        <w:rPr>
          <w:noProof/>
        </w:rPr>
        <w:fldChar w:fldCharType="separate"/>
      </w:r>
      <w:r w:rsidR="005E04C3">
        <w:rPr>
          <w:noProof/>
        </w:rPr>
        <w:t>556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E2071B">
        <w:rPr>
          <w:noProof/>
        </w:rPr>
        <w:tab/>
      </w:r>
      <w:r w:rsidRPr="00E2071B">
        <w:rPr>
          <w:noProof/>
        </w:rPr>
        <w:fldChar w:fldCharType="begin"/>
      </w:r>
      <w:r w:rsidRPr="00E2071B">
        <w:rPr>
          <w:noProof/>
        </w:rPr>
        <w:instrText xml:space="preserve"> PAGEREF _Toc487711575 \h </w:instrText>
      </w:r>
      <w:r w:rsidRPr="00E2071B">
        <w:rPr>
          <w:noProof/>
        </w:rPr>
      </w:r>
      <w:r w:rsidRPr="00E2071B">
        <w:rPr>
          <w:noProof/>
        </w:rPr>
        <w:fldChar w:fldCharType="separate"/>
      </w:r>
      <w:r w:rsidR="005E04C3">
        <w:rPr>
          <w:noProof/>
        </w:rPr>
        <w:t>557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E438DE">
        <w:rPr>
          <w:i/>
          <w:noProof/>
        </w:rPr>
        <w:t>Equity or loan interest</w:t>
      </w:r>
      <w:r>
        <w:rPr>
          <w:noProof/>
        </w:rPr>
        <w:t xml:space="preserve"> and related terms</w:t>
      </w:r>
      <w:r w:rsidRPr="00E2071B">
        <w:rPr>
          <w:noProof/>
        </w:rPr>
        <w:tab/>
      </w:r>
      <w:r w:rsidRPr="00E2071B">
        <w:rPr>
          <w:noProof/>
        </w:rPr>
        <w:fldChar w:fldCharType="begin"/>
      </w:r>
      <w:r w:rsidRPr="00E2071B">
        <w:rPr>
          <w:noProof/>
        </w:rPr>
        <w:instrText xml:space="preserve"> PAGEREF _Toc487711576 \h </w:instrText>
      </w:r>
      <w:r w:rsidRPr="00E2071B">
        <w:rPr>
          <w:noProof/>
        </w:rPr>
      </w:r>
      <w:r w:rsidRPr="00E2071B">
        <w:rPr>
          <w:noProof/>
        </w:rPr>
        <w:fldChar w:fldCharType="separate"/>
      </w:r>
      <w:r w:rsidR="005E04C3">
        <w:rPr>
          <w:noProof/>
        </w:rPr>
        <w:t>558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E438DE">
        <w:rPr>
          <w:i/>
          <w:noProof/>
        </w:rPr>
        <w:t>Indirect equity or loan interest</w:t>
      </w:r>
      <w:r w:rsidRPr="00E2071B">
        <w:rPr>
          <w:noProof/>
        </w:rPr>
        <w:tab/>
      </w:r>
      <w:r w:rsidRPr="00E2071B">
        <w:rPr>
          <w:noProof/>
        </w:rPr>
        <w:fldChar w:fldCharType="begin"/>
      </w:r>
      <w:r w:rsidRPr="00E2071B">
        <w:rPr>
          <w:noProof/>
        </w:rPr>
        <w:instrText xml:space="preserve"> PAGEREF _Toc487711577 \h </w:instrText>
      </w:r>
      <w:r w:rsidRPr="00E2071B">
        <w:rPr>
          <w:noProof/>
        </w:rPr>
      </w:r>
      <w:r w:rsidRPr="00E2071B">
        <w:rPr>
          <w:noProof/>
        </w:rPr>
        <w:fldChar w:fldCharType="separate"/>
      </w:r>
      <w:r w:rsidR="005E04C3">
        <w:rPr>
          <w:noProof/>
        </w:rPr>
        <w:t>559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Affected owners</w:t>
      </w:r>
      <w:r w:rsidRPr="00E2071B">
        <w:rPr>
          <w:b w:val="0"/>
          <w:noProof/>
          <w:sz w:val="18"/>
        </w:rPr>
        <w:tab/>
      </w:r>
      <w:r w:rsidRPr="00E2071B">
        <w:rPr>
          <w:b w:val="0"/>
          <w:noProof/>
          <w:sz w:val="18"/>
        </w:rPr>
        <w:fldChar w:fldCharType="begin"/>
      </w:r>
      <w:r w:rsidRPr="00E2071B">
        <w:rPr>
          <w:b w:val="0"/>
          <w:noProof/>
          <w:sz w:val="18"/>
        </w:rPr>
        <w:instrText xml:space="preserve"> PAGEREF _Toc487711578 \h </w:instrText>
      </w:r>
      <w:r w:rsidRPr="00E2071B">
        <w:rPr>
          <w:b w:val="0"/>
          <w:noProof/>
          <w:sz w:val="18"/>
        </w:rPr>
      </w:r>
      <w:r w:rsidRPr="00E2071B">
        <w:rPr>
          <w:b w:val="0"/>
          <w:noProof/>
          <w:sz w:val="18"/>
        </w:rPr>
        <w:fldChar w:fldCharType="separate"/>
      </w:r>
      <w:r w:rsidR="005E04C3">
        <w:rPr>
          <w:b w:val="0"/>
          <w:noProof/>
          <w:sz w:val="18"/>
        </w:rPr>
        <w:t>559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E438DE">
        <w:rPr>
          <w:i/>
          <w:noProof/>
        </w:rPr>
        <w:t>affected owners</w:t>
      </w:r>
      <w:r w:rsidRPr="00E2071B">
        <w:rPr>
          <w:noProof/>
        </w:rPr>
        <w:tab/>
      </w:r>
      <w:r w:rsidRPr="00E2071B">
        <w:rPr>
          <w:noProof/>
        </w:rPr>
        <w:fldChar w:fldCharType="begin"/>
      </w:r>
      <w:r w:rsidRPr="00E2071B">
        <w:rPr>
          <w:noProof/>
        </w:rPr>
        <w:instrText xml:space="preserve"> PAGEREF _Toc487711579 \h </w:instrText>
      </w:r>
      <w:r w:rsidRPr="00E2071B">
        <w:rPr>
          <w:noProof/>
        </w:rPr>
      </w:r>
      <w:r w:rsidRPr="00E2071B">
        <w:rPr>
          <w:noProof/>
        </w:rPr>
        <w:fldChar w:fldCharType="separate"/>
      </w:r>
      <w:r w:rsidR="005E04C3">
        <w:rPr>
          <w:noProof/>
        </w:rPr>
        <w:t>559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Choices about method to be used</w:t>
      </w:r>
      <w:r w:rsidRPr="00E2071B">
        <w:rPr>
          <w:b w:val="0"/>
          <w:noProof/>
          <w:sz w:val="18"/>
        </w:rPr>
        <w:tab/>
      </w:r>
      <w:r w:rsidRPr="00E2071B">
        <w:rPr>
          <w:b w:val="0"/>
          <w:noProof/>
          <w:sz w:val="18"/>
        </w:rPr>
        <w:fldChar w:fldCharType="begin"/>
      </w:r>
      <w:r w:rsidRPr="00E2071B">
        <w:rPr>
          <w:b w:val="0"/>
          <w:noProof/>
          <w:sz w:val="18"/>
        </w:rPr>
        <w:instrText xml:space="preserve"> PAGEREF _Toc487711580 \h </w:instrText>
      </w:r>
      <w:r w:rsidRPr="00E2071B">
        <w:rPr>
          <w:b w:val="0"/>
          <w:noProof/>
          <w:sz w:val="18"/>
        </w:rPr>
      </w:r>
      <w:r w:rsidRPr="00E2071B">
        <w:rPr>
          <w:b w:val="0"/>
          <w:noProof/>
          <w:sz w:val="18"/>
        </w:rPr>
        <w:fldChar w:fldCharType="separate"/>
      </w:r>
      <w:r w:rsidR="005E04C3">
        <w:rPr>
          <w:b w:val="0"/>
          <w:noProof/>
          <w:sz w:val="18"/>
        </w:rPr>
        <w:t>561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E2071B">
        <w:rPr>
          <w:noProof/>
        </w:rPr>
        <w:tab/>
      </w:r>
      <w:r w:rsidRPr="00E2071B">
        <w:rPr>
          <w:noProof/>
        </w:rPr>
        <w:fldChar w:fldCharType="begin"/>
      </w:r>
      <w:r w:rsidRPr="00E2071B">
        <w:rPr>
          <w:noProof/>
        </w:rPr>
        <w:instrText xml:space="preserve"> PAGEREF _Toc487711581 \h </w:instrText>
      </w:r>
      <w:r w:rsidRPr="00E2071B">
        <w:rPr>
          <w:noProof/>
        </w:rPr>
      </w:r>
      <w:r w:rsidRPr="00E2071B">
        <w:rPr>
          <w:noProof/>
        </w:rPr>
        <w:fldChar w:fldCharType="separate"/>
      </w:r>
      <w:r w:rsidR="005E04C3">
        <w:rPr>
          <w:noProof/>
        </w:rPr>
        <w:t>561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E2071B">
        <w:rPr>
          <w:noProof/>
        </w:rPr>
        <w:tab/>
      </w:r>
      <w:r w:rsidRPr="00E2071B">
        <w:rPr>
          <w:noProof/>
        </w:rPr>
        <w:fldChar w:fldCharType="begin"/>
      </w:r>
      <w:r w:rsidRPr="00E2071B">
        <w:rPr>
          <w:noProof/>
        </w:rPr>
        <w:instrText xml:space="preserve"> PAGEREF _Toc487711582 \h </w:instrText>
      </w:r>
      <w:r w:rsidRPr="00E2071B">
        <w:rPr>
          <w:noProof/>
        </w:rPr>
      </w:r>
      <w:r w:rsidRPr="00E2071B">
        <w:rPr>
          <w:noProof/>
        </w:rPr>
        <w:fldChar w:fldCharType="separate"/>
      </w:r>
      <w:r w:rsidR="005E04C3">
        <w:rPr>
          <w:noProof/>
        </w:rPr>
        <w:t>563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E2071B">
        <w:rPr>
          <w:b w:val="0"/>
          <w:noProof/>
          <w:sz w:val="18"/>
        </w:rPr>
        <w:tab/>
      </w:r>
      <w:r w:rsidRPr="00E2071B">
        <w:rPr>
          <w:b w:val="0"/>
          <w:noProof/>
          <w:sz w:val="18"/>
        </w:rPr>
        <w:fldChar w:fldCharType="begin"/>
      </w:r>
      <w:r w:rsidRPr="00E2071B">
        <w:rPr>
          <w:b w:val="0"/>
          <w:noProof/>
          <w:sz w:val="18"/>
        </w:rPr>
        <w:instrText xml:space="preserve"> PAGEREF _Toc487711583 \h </w:instrText>
      </w:r>
      <w:r w:rsidRPr="00E2071B">
        <w:rPr>
          <w:b w:val="0"/>
          <w:noProof/>
          <w:sz w:val="18"/>
        </w:rPr>
      </w:r>
      <w:r w:rsidRPr="00E2071B">
        <w:rPr>
          <w:b w:val="0"/>
          <w:noProof/>
          <w:sz w:val="18"/>
        </w:rPr>
        <w:fldChar w:fldCharType="separate"/>
      </w:r>
      <w:r w:rsidR="005E04C3">
        <w:rPr>
          <w:b w:val="0"/>
          <w:noProof/>
          <w:sz w:val="18"/>
        </w:rPr>
        <w:t>564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E2071B">
        <w:rPr>
          <w:noProof/>
        </w:rPr>
        <w:tab/>
      </w:r>
      <w:r w:rsidRPr="00E2071B">
        <w:rPr>
          <w:noProof/>
        </w:rPr>
        <w:fldChar w:fldCharType="begin"/>
      </w:r>
      <w:r w:rsidRPr="00E2071B">
        <w:rPr>
          <w:noProof/>
        </w:rPr>
        <w:instrText xml:space="preserve"> PAGEREF _Toc487711584 \h </w:instrText>
      </w:r>
      <w:r w:rsidRPr="00E2071B">
        <w:rPr>
          <w:noProof/>
        </w:rPr>
      </w:r>
      <w:r w:rsidRPr="00E2071B">
        <w:rPr>
          <w:noProof/>
        </w:rPr>
        <w:fldChar w:fldCharType="separate"/>
      </w:r>
      <w:r w:rsidR="005E04C3">
        <w:rPr>
          <w:noProof/>
        </w:rPr>
        <w:t>564</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Operative provisions</w:t>
      </w:r>
      <w:r w:rsidRPr="00E2071B">
        <w:rPr>
          <w:b w:val="0"/>
          <w:noProof/>
          <w:sz w:val="18"/>
        </w:rPr>
        <w:tab/>
      </w:r>
      <w:r w:rsidRPr="00E2071B">
        <w:rPr>
          <w:b w:val="0"/>
          <w:noProof/>
          <w:sz w:val="18"/>
        </w:rPr>
        <w:fldChar w:fldCharType="begin"/>
      </w:r>
      <w:r w:rsidRPr="00E2071B">
        <w:rPr>
          <w:b w:val="0"/>
          <w:noProof/>
          <w:sz w:val="18"/>
        </w:rPr>
        <w:instrText xml:space="preserve"> PAGEREF _Toc487711585 \h </w:instrText>
      </w:r>
      <w:r w:rsidRPr="00E2071B">
        <w:rPr>
          <w:b w:val="0"/>
          <w:noProof/>
          <w:sz w:val="18"/>
        </w:rPr>
      </w:r>
      <w:r w:rsidRPr="00E2071B">
        <w:rPr>
          <w:b w:val="0"/>
          <w:noProof/>
          <w:sz w:val="18"/>
        </w:rPr>
        <w:fldChar w:fldCharType="separate"/>
      </w:r>
      <w:r w:rsidR="005E04C3">
        <w:rPr>
          <w:b w:val="0"/>
          <w:noProof/>
          <w:sz w:val="18"/>
        </w:rPr>
        <w:t>565</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E2071B">
        <w:rPr>
          <w:noProof/>
        </w:rPr>
        <w:tab/>
      </w:r>
      <w:r w:rsidRPr="00E2071B">
        <w:rPr>
          <w:noProof/>
        </w:rPr>
        <w:fldChar w:fldCharType="begin"/>
      </w:r>
      <w:r w:rsidRPr="00E2071B">
        <w:rPr>
          <w:noProof/>
        </w:rPr>
        <w:instrText xml:space="preserve"> PAGEREF _Toc487711586 \h </w:instrText>
      </w:r>
      <w:r w:rsidRPr="00E2071B">
        <w:rPr>
          <w:noProof/>
        </w:rPr>
      </w:r>
      <w:r w:rsidRPr="00E2071B">
        <w:rPr>
          <w:noProof/>
        </w:rPr>
        <w:fldChar w:fldCharType="separate"/>
      </w:r>
      <w:r w:rsidR="005E04C3">
        <w:rPr>
          <w:noProof/>
        </w:rPr>
        <w:t>565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E2071B">
        <w:rPr>
          <w:noProof/>
        </w:rPr>
        <w:tab/>
      </w:r>
      <w:r w:rsidRPr="00E2071B">
        <w:rPr>
          <w:noProof/>
        </w:rPr>
        <w:fldChar w:fldCharType="begin"/>
      </w:r>
      <w:r w:rsidRPr="00E2071B">
        <w:rPr>
          <w:noProof/>
        </w:rPr>
        <w:instrText xml:space="preserve"> PAGEREF _Toc487711587 \h </w:instrText>
      </w:r>
      <w:r w:rsidRPr="00E2071B">
        <w:rPr>
          <w:noProof/>
        </w:rPr>
      </w:r>
      <w:r w:rsidRPr="00E2071B">
        <w:rPr>
          <w:noProof/>
        </w:rPr>
        <w:fldChar w:fldCharType="separate"/>
      </w:r>
      <w:r w:rsidR="005E04C3">
        <w:rPr>
          <w:noProof/>
        </w:rPr>
        <w:t>566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E2071B">
        <w:rPr>
          <w:noProof/>
        </w:rPr>
        <w:tab/>
      </w:r>
      <w:r w:rsidRPr="00E2071B">
        <w:rPr>
          <w:noProof/>
        </w:rPr>
        <w:fldChar w:fldCharType="begin"/>
      </w:r>
      <w:r w:rsidRPr="00E2071B">
        <w:rPr>
          <w:noProof/>
        </w:rPr>
        <w:instrText xml:space="preserve"> PAGEREF _Toc487711588 \h </w:instrText>
      </w:r>
      <w:r w:rsidRPr="00E2071B">
        <w:rPr>
          <w:noProof/>
        </w:rPr>
      </w:r>
      <w:r w:rsidRPr="00E2071B">
        <w:rPr>
          <w:noProof/>
        </w:rPr>
        <w:fldChar w:fldCharType="separate"/>
      </w:r>
      <w:r w:rsidR="005E04C3">
        <w:rPr>
          <w:noProof/>
        </w:rPr>
        <w:t>567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E2071B">
        <w:rPr>
          <w:noProof/>
        </w:rPr>
        <w:tab/>
      </w:r>
      <w:r w:rsidRPr="00E2071B">
        <w:rPr>
          <w:noProof/>
        </w:rPr>
        <w:fldChar w:fldCharType="begin"/>
      </w:r>
      <w:r w:rsidRPr="00E2071B">
        <w:rPr>
          <w:noProof/>
        </w:rPr>
        <w:instrText xml:space="preserve"> PAGEREF _Toc487711589 \h </w:instrText>
      </w:r>
      <w:r w:rsidRPr="00E2071B">
        <w:rPr>
          <w:noProof/>
        </w:rPr>
      </w:r>
      <w:r w:rsidRPr="00E2071B">
        <w:rPr>
          <w:noProof/>
        </w:rPr>
        <w:fldChar w:fldCharType="separate"/>
      </w:r>
      <w:r w:rsidR="005E04C3">
        <w:rPr>
          <w:noProof/>
        </w:rPr>
        <w:t>567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E2071B">
        <w:rPr>
          <w:noProof/>
        </w:rPr>
        <w:tab/>
      </w:r>
      <w:r w:rsidRPr="00E2071B">
        <w:rPr>
          <w:noProof/>
        </w:rPr>
        <w:fldChar w:fldCharType="begin"/>
      </w:r>
      <w:r w:rsidRPr="00E2071B">
        <w:rPr>
          <w:noProof/>
        </w:rPr>
        <w:instrText xml:space="preserve"> PAGEREF _Toc487711590 \h </w:instrText>
      </w:r>
      <w:r w:rsidRPr="00E2071B">
        <w:rPr>
          <w:noProof/>
        </w:rPr>
      </w:r>
      <w:r w:rsidRPr="00E2071B">
        <w:rPr>
          <w:noProof/>
        </w:rPr>
        <w:fldChar w:fldCharType="separate"/>
      </w:r>
      <w:r w:rsidR="005E04C3">
        <w:rPr>
          <w:noProof/>
        </w:rPr>
        <w:t>568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E2071B">
        <w:rPr>
          <w:noProof/>
        </w:rPr>
        <w:tab/>
      </w:r>
      <w:r w:rsidRPr="00E2071B">
        <w:rPr>
          <w:noProof/>
        </w:rPr>
        <w:fldChar w:fldCharType="begin"/>
      </w:r>
      <w:r w:rsidRPr="00E2071B">
        <w:rPr>
          <w:noProof/>
        </w:rPr>
        <w:instrText xml:space="preserve"> PAGEREF _Toc487711591 \h </w:instrText>
      </w:r>
      <w:r w:rsidRPr="00E2071B">
        <w:rPr>
          <w:noProof/>
        </w:rPr>
      </w:r>
      <w:r w:rsidRPr="00E2071B">
        <w:rPr>
          <w:noProof/>
        </w:rPr>
        <w:fldChar w:fldCharType="separate"/>
      </w:r>
      <w:r w:rsidR="005E04C3">
        <w:rPr>
          <w:noProof/>
        </w:rPr>
        <w:t>570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E2071B">
        <w:rPr>
          <w:noProof/>
        </w:rPr>
        <w:tab/>
      </w:r>
      <w:r w:rsidRPr="00E2071B">
        <w:rPr>
          <w:noProof/>
        </w:rPr>
        <w:fldChar w:fldCharType="begin"/>
      </w:r>
      <w:r w:rsidRPr="00E2071B">
        <w:rPr>
          <w:noProof/>
        </w:rPr>
        <w:instrText xml:space="preserve"> PAGEREF _Toc487711592 \h </w:instrText>
      </w:r>
      <w:r w:rsidRPr="00E2071B">
        <w:rPr>
          <w:noProof/>
        </w:rPr>
      </w:r>
      <w:r w:rsidRPr="00E2071B">
        <w:rPr>
          <w:noProof/>
        </w:rPr>
        <w:fldChar w:fldCharType="separate"/>
      </w:r>
      <w:r w:rsidR="005E04C3">
        <w:rPr>
          <w:noProof/>
        </w:rPr>
        <w:t>570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E2071B">
        <w:rPr>
          <w:noProof/>
        </w:rPr>
        <w:tab/>
      </w:r>
      <w:r w:rsidRPr="00E2071B">
        <w:rPr>
          <w:noProof/>
        </w:rPr>
        <w:fldChar w:fldCharType="begin"/>
      </w:r>
      <w:r w:rsidRPr="00E2071B">
        <w:rPr>
          <w:noProof/>
        </w:rPr>
        <w:instrText xml:space="preserve"> PAGEREF _Toc487711593 \h </w:instrText>
      </w:r>
      <w:r w:rsidRPr="00E2071B">
        <w:rPr>
          <w:noProof/>
        </w:rPr>
      </w:r>
      <w:r w:rsidRPr="00E2071B">
        <w:rPr>
          <w:noProof/>
        </w:rPr>
        <w:fldChar w:fldCharType="separate"/>
      </w:r>
      <w:r w:rsidR="005E04C3">
        <w:rPr>
          <w:noProof/>
        </w:rPr>
        <w:t>571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E2071B">
        <w:rPr>
          <w:b w:val="0"/>
          <w:noProof/>
          <w:sz w:val="18"/>
        </w:rPr>
        <w:tab/>
      </w:r>
      <w:r w:rsidRPr="00E2071B">
        <w:rPr>
          <w:b w:val="0"/>
          <w:noProof/>
          <w:sz w:val="18"/>
        </w:rPr>
        <w:fldChar w:fldCharType="begin"/>
      </w:r>
      <w:r w:rsidRPr="00E2071B">
        <w:rPr>
          <w:b w:val="0"/>
          <w:noProof/>
          <w:sz w:val="18"/>
        </w:rPr>
        <w:instrText xml:space="preserve"> PAGEREF _Toc487711594 \h </w:instrText>
      </w:r>
      <w:r w:rsidRPr="00E2071B">
        <w:rPr>
          <w:b w:val="0"/>
          <w:noProof/>
          <w:sz w:val="18"/>
        </w:rPr>
      </w:r>
      <w:r w:rsidRPr="00E2071B">
        <w:rPr>
          <w:b w:val="0"/>
          <w:noProof/>
          <w:sz w:val="18"/>
        </w:rPr>
        <w:fldChar w:fldCharType="separate"/>
      </w:r>
      <w:r w:rsidR="005E04C3">
        <w:rPr>
          <w:b w:val="0"/>
          <w:noProof/>
          <w:sz w:val="18"/>
        </w:rPr>
        <w:t>572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E2071B">
        <w:rPr>
          <w:noProof/>
        </w:rPr>
        <w:tab/>
      </w:r>
      <w:r w:rsidRPr="00E2071B">
        <w:rPr>
          <w:noProof/>
        </w:rPr>
        <w:fldChar w:fldCharType="begin"/>
      </w:r>
      <w:r w:rsidRPr="00E2071B">
        <w:rPr>
          <w:noProof/>
        </w:rPr>
        <w:instrText xml:space="preserve"> PAGEREF _Toc487711595 \h </w:instrText>
      </w:r>
      <w:r w:rsidRPr="00E2071B">
        <w:rPr>
          <w:noProof/>
        </w:rPr>
      </w:r>
      <w:r w:rsidRPr="00E2071B">
        <w:rPr>
          <w:noProof/>
        </w:rPr>
        <w:fldChar w:fldCharType="separate"/>
      </w:r>
      <w:r w:rsidR="005E04C3">
        <w:rPr>
          <w:noProof/>
        </w:rPr>
        <w:t>572</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E438DE">
        <w:rPr>
          <w:i/>
          <w:noProof/>
        </w:rPr>
        <w:t>not</w:t>
      </w:r>
      <w:r>
        <w:rPr>
          <w:noProof/>
        </w:rPr>
        <w:t xml:space="preserve"> excluded</w:t>
      </w:r>
      <w:r w:rsidRPr="00E2071B">
        <w:rPr>
          <w:b w:val="0"/>
          <w:noProof/>
          <w:sz w:val="18"/>
        </w:rPr>
        <w:tab/>
      </w:r>
      <w:r w:rsidRPr="00E2071B">
        <w:rPr>
          <w:b w:val="0"/>
          <w:noProof/>
          <w:sz w:val="18"/>
        </w:rPr>
        <w:fldChar w:fldCharType="begin"/>
      </w:r>
      <w:r w:rsidRPr="00E2071B">
        <w:rPr>
          <w:b w:val="0"/>
          <w:noProof/>
          <w:sz w:val="18"/>
        </w:rPr>
        <w:instrText xml:space="preserve"> PAGEREF _Toc487711596 \h </w:instrText>
      </w:r>
      <w:r w:rsidRPr="00E2071B">
        <w:rPr>
          <w:b w:val="0"/>
          <w:noProof/>
          <w:sz w:val="18"/>
        </w:rPr>
      </w:r>
      <w:r w:rsidRPr="00E2071B">
        <w:rPr>
          <w:b w:val="0"/>
          <w:noProof/>
          <w:sz w:val="18"/>
        </w:rPr>
        <w:fldChar w:fldCharType="separate"/>
      </w:r>
      <w:r w:rsidR="005E04C3">
        <w:rPr>
          <w:b w:val="0"/>
          <w:noProof/>
          <w:sz w:val="18"/>
        </w:rPr>
        <w:t>573</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E2071B">
        <w:rPr>
          <w:noProof/>
        </w:rPr>
        <w:tab/>
      </w:r>
      <w:r w:rsidRPr="00E2071B">
        <w:rPr>
          <w:noProof/>
        </w:rPr>
        <w:fldChar w:fldCharType="begin"/>
      </w:r>
      <w:r w:rsidRPr="00E2071B">
        <w:rPr>
          <w:noProof/>
        </w:rPr>
        <w:instrText xml:space="preserve"> PAGEREF _Toc487711597 \h </w:instrText>
      </w:r>
      <w:r w:rsidRPr="00E2071B">
        <w:rPr>
          <w:noProof/>
        </w:rPr>
      </w:r>
      <w:r w:rsidRPr="00E2071B">
        <w:rPr>
          <w:noProof/>
        </w:rPr>
        <w:fldChar w:fldCharType="separate"/>
      </w:r>
      <w:r w:rsidR="005E04C3">
        <w:rPr>
          <w:noProof/>
        </w:rPr>
        <w:t>573</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E2071B">
        <w:rPr>
          <w:noProof/>
        </w:rPr>
        <w:tab/>
      </w:r>
      <w:r w:rsidRPr="00E2071B">
        <w:rPr>
          <w:noProof/>
        </w:rPr>
        <w:fldChar w:fldCharType="begin"/>
      </w:r>
      <w:r w:rsidRPr="00E2071B">
        <w:rPr>
          <w:noProof/>
        </w:rPr>
        <w:instrText xml:space="preserve"> PAGEREF _Toc487711598 \h </w:instrText>
      </w:r>
      <w:r w:rsidRPr="00E2071B">
        <w:rPr>
          <w:noProof/>
        </w:rPr>
      </w:r>
      <w:r w:rsidRPr="00E2071B">
        <w:rPr>
          <w:noProof/>
        </w:rPr>
        <w:fldChar w:fldCharType="separate"/>
      </w:r>
      <w:r w:rsidR="005E04C3">
        <w:rPr>
          <w:noProof/>
        </w:rPr>
        <w:t>574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E438DE">
        <w:rPr>
          <w:i/>
          <w:noProof/>
        </w:rPr>
        <w:t>is</w:t>
      </w:r>
      <w:r>
        <w:rPr>
          <w:noProof/>
        </w:rPr>
        <w:t xml:space="preserve"> a group service provider by at least $500,000</w:t>
      </w:r>
      <w:r w:rsidRPr="00E2071B">
        <w:rPr>
          <w:noProof/>
        </w:rPr>
        <w:tab/>
      </w:r>
      <w:r w:rsidRPr="00E2071B">
        <w:rPr>
          <w:noProof/>
        </w:rPr>
        <w:fldChar w:fldCharType="begin"/>
      </w:r>
      <w:r w:rsidRPr="00E2071B">
        <w:rPr>
          <w:noProof/>
        </w:rPr>
        <w:instrText xml:space="preserve"> PAGEREF _Toc487711599 \h </w:instrText>
      </w:r>
      <w:r w:rsidRPr="00E2071B">
        <w:rPr>
          <w:noProof/>
        </w:rPr>
      </w:r>
      <w:r w:rsidRPr="00E2071B">
        <w:rPr>
          <w:noProof/>
        </w:rPr>
        <w:fldChar w:fldCharType="separate"/>
      </w:r>
      <w:r w:rsidR="005E04C3">
        <w:rPr>
          <w:noProof/>
        </w:rPr>
        <w:t>575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E438DE">
        <w:rPr>
          <w:i/>
          <w:noProof/>
        </w:rPr>
        <w:t>not</w:t>
      </w:r>
      <w:r>
        <w:rPr>
          <w:noProof/>
        </w:rPr>
        <w:t xml:space="preserve"> a group service provider by at least $500,000</w:t>
      </w:r>
      <w:r w:rsidRPr="00E2071B">
        <w:rPr>
          <w:noProof/>
        </w:rPr>
        <w:tab/>
      </w:r>
      <w:r w:rsidRPr="00E2071B">
        <w:rPr>
          <w:noProof/>
        </w:rPr>
        <w:fldChar w:fldCharType="begin"/>
      </w:r>
      <w:r w:rsidRPr="00E2071B">
        <w:rPr>
          <w:noProof/>
        </w:rPr>
        <w:instrText xml:space="preserve"> PAGEREF _Toc487711600 \h </w:instrText>
      </w:r>
      <w:r w:rsidRPr="00E2071B">
        <w:rPr>
          <w:noProof/>
        </w:rPr>
      </w:r>
      <w:r w:rsidRPr="00E2071B">
        <w:rPr>
          <w:noProof/>
        </w:rPr>
        <w:fldChar w:fldCharType="separate"/>
      </w:r>
      <w:r w:rsidR="005E04C3">
        <w:rPr>
          <w:noProof/>
        </w:rPr>
        <w:t>577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E438DE">
        <w:rPr>
          <w:i/>
          <w:noProof/>
        </w:rPr>
        <w:t>predominantly</w:t>
      </w:r>
      <w:r w:rsidRPr="00E438DE">
        <w:rPr>
          <w:i/>
          <w:noProof/>
        </w:rPr>
        <w:noBreakHyphen/>
        <w:t>services indirect value shift</w:t>
      </w:r>
      <w:r w:rsidRPr="00E2071B">
        <w:rPr>
          <w:noProof/>
        </w:rPr>
        <w:tab/>
      </w:r>
      <w:r w:rsidRPr="00E2071B">
        <w:rPr>
          <w:noProof/>
        </w:rPr>
        <w:fldChar w:fldCharType="begin"/>
      </w:r>
      <w:r w:rsidRPr="00E2071B">
        <w:rPr>
          <w:noProof/>
        </w:rPr>
        <w:instrText xml:space="preserve"> PAGEREF _Toc487711601 \h </w:instrText>
      </w:r>
      <w:r w:rsidRPr="00E2071B">
        <w:rPr>
          <w:noProof/>
        </w:rPr>
      </w:r>
      <w:r w:rsidRPr="00E2071B">
        <w:rPr>
          <w:noProof/>
        </w:rPr>
        <w:fldChar w:fldCharType="separate"/>
      </w:r>
      <w:r w:rsidR="005E04C3">
        <w:rPr>
          <w:noProof/>
        </w:rPr>
        <w:t>579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E2071B">
        <w:rPr>
          <w:b w:val="0"/>
          <w:noProof/>
          <w:sz w:val="18"/>
        </w:rPr>
        <w:tab/>
      </w:r>
      <w:r w:rsidRPr="00E2071B">
        <w:rPr>
          <w:b w:val="0"/>
          <w:noProof/>
          <w:sz w:val="18"/>
        </w:rPr>
        <w:fldChar w:fldCharType="begin"/>
      </w:r>
      <w:r w:rsidRPr="00E2071B">
        <w:rPr>
          <w:b w:val="0"/>
          <w:noProof/>
          <w:sz w:val="18"/>
        </w:rPr>
        <w:instrText xml:space="preserve"> PAGEREF _Toc487711602 \h </w:instrText>
      </w:r>
      <w:r w:rsidRPr="00E2071B">
        <w:rPr>
          <w:b w:val="0"/>
          <w:noProof/>
          <w:sz w:val="18"/>
        </w:rPr>
      </w:r>
      <w:r w:rsidRPr="00E2071B">
        <w:rPr>
          <w:b w:val="0"/>
          <w:noProof/>
          <w:sz w:val="18"/>
        </w:rPr>
        <w:fldChar w:fldCharType="separate"/>
      </w:r>
      <w:r w:rsidR="005E04C3">
        <w:rPr>
          <w:b w:val="0"/>
          <w:noProof/>
          <w:sz w:val="18"/>
        </w:rPr>
        <w:t>579</w:t>
      </w:r>
      <w:r w:rsidRPr="00E2071B">
        <w:rPr>
          <w:b w:val="0"/>
          <w:noProof/>
          <w:sz w:val="18"/>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E2071B">
        <w:rPr>
          <w:b w:val="0"/>
          <w:noProof/>
          <w:sz w:val="18"/>
        </w:rPr>
        <w:tab/>
      </w:r>
      <w:r w:rsidRPr="00E2071B">
        <w:rPr>
          <w:b w:val="0"/>
          <w:noProof/>
          <w:sz w:val="18"/>
        </w:rPr>
        <w:fldChar w:fldCharType="begin"/>
      </w:r>
      <w:r w:rsidRPr="00E2071B">
        <w:rPr>
          <w:b w:val="0"/>
          <w:noProof/>
          <w:sz w:val="18"/>
        </w:rPr>
        <w:instrText xml:space="preserve"> PAGEREF _Toc487711603 \h </w:instrText>
      </w:r>
      <w:r w:rsidRPr="00E2071B">
        <w:rPr>
          <w:b w:val="0"/>
          <w:noProof/>
          <w:sz w:val="18"/>
        </w:rPr>
      </w:r>
      <w:r w:rsidRPr="00E2071B">
        <w:rPr>
          <w:b w:val="0"/>
          <w:noProof/>
          <w:sz w:val="18"/>
        </w:rPr>
        <w:fldChar w:fldCharType="separate"/>
      </w:r>
      <w:r w:rsidR="005E04C3">
        <w:rPr>
          <w:b w:val="0"/>
          <w:noProof/>
          <w:sz w:val="18"/>
        </w:rPr>
        <w:t>579</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E2071B">
        <w:rPr>
          <w:noProof/>
        </w:rPr>
        <w:tab/>
      </w:r>
      <w:r w:rsidRPr="00E2071B">
        <w:rPr>
          <w:noProof/>
        </w:rPr>
        <w:fldChar w:fldCharType="begin"/>
      </w:r>
      <w:r w:rsidRPr="00E2071B">
        <w:rPr>
          <w:noProof/>
        </w:rPr>
        <w:instrText xml:space="preserve"> PAGEREF _Toc487711604 \h </w:instrText>
      </w:r>
      <w:r w:rsidRPr="00E2071B">
        <w:rPr>
          <w:noProof/>
        </w:rPr>
      </w:r>
      <w:r w:rsidRPr="00E2071B">
        <w:rPr>
          <w:noProof/>
        </w:rPr>
        <w:fldChar w:fldCharType="separate"/>
      </w:r>
      <w:r w:rsidR="005E04C3">
        <w:rPr>
          <w:noProof/>
        </w:rPr>
        <w:t>579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E2071B">
        <w:rPr>
          <w:noProof/>
        </w:rPr>
        <w:tab/>
      </w:r>
      <w:r w:rsidRPr="00E2071B">
        <w:rPr>
          <w:noProof/>
        </w:rPr>
        <w:fldChar w:fldCharType="begin"/>
      </w:r>
      <w:r w:rsidRPr="00E2071B">
        <w:rPr>
          <w:noProof/>
        </w:rPr>
        <w:instrText xml:space="preserve"> PAGEREF _Toc487711605 \h </w:instrText>
      </w:r>
      <w:r w:rsidRPr="00E2071B">
        <w:rPr>
          <w:noProof/>
        </w:rPr>
      </w:r>
      <w:r w:rsidRPr="00E2071B">
        <w:rPr>
          <w:noProof/>
        </w:rPr>
        <w:fldChar w:fldCharType="separate"/>
      </w:r>
      <w:r w:rsidR="005E04C3">
        <w:rPr>
          <w:noProof/>
        </w:rPr>
        <w:t>580</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Reductions of adjustable value</w:t>
      </w:r>
      <w:r w:rsidRPr="00E2071B">
        <w:rPr>
          <w:b w:val="0"/>
          <w:noProof/>
          <w:sz w:val="18"/>
        </w:rPr>
        <w:tab/>
      </w:r>
      <w:r w:rsidRPr="00E2071B">
        <w:rPr>
          <w:b w:val="0"/>
          <w:noProof/>
          <w:sz w:val="18"/>
        </w:rPr>
        <w:fldChar w:fldCharType="begin"/>
      </w:r>
      <w:r w:rsidRPr="00E2071B">
        <w:rPr>
          <w:b w:val="0"/>
          <w:noProof/>
          <w:sz w:val="18"/>
        </w:rPr>
        <w:instrText xml:space="preserve"> PAGEREF _Toc487711606 \h </w:instrText>
      </w:r>
      <w:r w:rsidRPr="00E2071B">
        <w:rPr>
          <w:b w:val="0"/>
          <w:noProof/>
          <w:sz w:val="18"/>
        </w:rPr>
      </w:r>
      <w:r w:rsidRPr="00E2071B">
        <w:rPr>
          <w:b w:val="0"/>
          <w:noProof/>
          <w:sz w:val="18"/>
        </w:rPr>
        <w:fldChar w:fldCharType="separate"/>
      </w:r>
      <w:r w:rsidR="005E04C3">
        <w:rPr>
          <w:b w:val="0"/>
          <w:noProof/>
          <w:sz w:val="18"/>
        </w:rPr>
        <w:t>581</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E2071B">
        <w:rPr>
          <w:noProof/>
        </w:rPr>
        <w:tab/>
      </w:r>
      <w:r w:rsidRPr="00E2071B">
        <w:rPr>
          <w:noProof/>
        </w:rPr>
        <w:fldChar w:fldCharType="begin"/>
      </w:r>
      <w:r w:rsidRPr="00E2071B">
        <w:rPr>
          <w:noProof/>
        </w:rPr>
        <w:instrText xml:space="preserve"> PAGEREF _Toc487711607 \h </w:instrText>
      </w:r>
      <w:r w:rsidRPr="00E2071B">
        <w:rPr>
          <w:noProof/>
        </w:rPr>
      </w:r>
      <w:r w:rsidRPr="00E2071B">
        <w:rPr>
          <w:noProof/>
        </w:rPr>
        <w:fldChar w:fldCharType="separate"/>
      </w:r>
      <w:r w:rsidR="005E04C3">
        <w:rPr>
          <w:noProof/>
        </w:rPr>
        <w:t>581</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E2071B">
        <w:rPr>
          <w:noProof/>
        </w:rPr>
        <w:tab/>
      </w:r>
      <w:r w:rsidRPr="00E2071B">
        <w:rPr>
          <w:noProof/>
        </w:rPr>
        <w:fldChar w:fldCharType="begin"/>
      </w:r>
      <w:r w:rsidRPr="00E2071B">
        <w:rPr>
          <w:noProof/>
        </w:rPr>
        <w:instrText xml:space="preserve"> PAGEREF _Toc487711608 \h </w:instrText>
      </w:r>
      <w:r w:rsidRPr="00E2071B">
        <w:rPr>
          <w:noProof/>
        </w:rPr>
      </w:r>
      <w:r w:rsidRPr="00E2071B">
        <w:rPr>
          <w:noProof/>
        </w:rPr>
        <w:fldChar w:fldCharType="separate"/>
      </w:r>
      <w:r w:rsidR="005E04C3">
        <w:rPr>
          <w:noProof/>
        </w:rPr>
        <w:t>582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E438DE">
        <w:rPr>
          <w:i/>
          <w:noProof/>
        </w:rPr>
        <w:t>loss</w:t>
      </w:r>
      <w:r w:rsidRPr="00E438DE">
        <w:rPr>
          <w:i/>
          <w:noProof/>
        </w:rPr>
        <w:noBreakHyphen/>
        <w:t>focussed basis</w:t>
      </w:r>
      <w:r w:rsidRPr="00E2071B">
        <w:rPr>
          <w:noProof/>
        </w:rPr>
        <w:tab/>
      </w:r>
      <w:r w:rsidRPr="00E2071B">
        <w:rPr>
          <w:noProof/>
        </w:rPr>
        <w:fldChar w:fldCharType="begin"/>
      </w:r>
      <w:r w:rsidRPr="00E2071B">
        <w:rPr>
          <w:noProof/>
        </w:rPr>
        <w:instrText xml:space="preserve"> PAGEREF _Toc487711609 \h </w:instrText>
      </w:r>
      <w:r w:rsidRPr="00E2071B">
        <w:rPr>
          <w:noProof/>
        </w:rPr>
      </w:r>
      <w:r w:rsidRPr="00E2071B">
        <w:rPr>
          <w:noProof/>
        </w:rPr>
        <w:fldChar w:fldCharType="separate"/>
      </w:r>
      <w:r w:rsidR="005E04C3">
        <w:rPr>
          <w:noProof/>
        </w:rPr>
        <w:t>583</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Uplifts of adjustable value</w:t>
      </w:r>
      <w:r w:rsidRPr="00E2071B">
        <w:rPr>
          <w:b w:val="0"/>
          <w:noProof/>
          <w:sz w:val="18"/>
        </w:rPr>
        <w:tab/>
      </w:r>
      <w:r w:rsidRPr="00E2071B">
        <w:rPr>
          <w:b w:val="0"/>
          <w:noProof/>
          <w:sz w:val="18"/>
        </w:rPr>
        <w:fldChar w:fldCharType="begin"/>
      </w:r>
      <w:r w:rsidRPr="00E2071B">
        <w:rPr>
          <w:b w:val="0"/>
          <w:noProof/>
          <w:sz w:val="18"/>
        </w:rPr>
        <w:instrText xml:space="preserve"> PAGEREF _Toc487711610 \h </w:instrText>
      </w:r>
      <w:r w:rsidRPr="00E2071B">
        <w:rPr>
          <w:b w:val="0"/>
          <w:noProof/>
          <w:sz w:val="18"/>
        </w:rPr>
      </w:r>
      <w:r w:rsidRPr="00E2071B">
        <w:rPr>
          <w:b w:val="0"/>
          <w:noProof/>
          <w:sz w:val="18"/>
        </w:rPr>
        <w:fldChar w:fldCharType="separate"/>
      </w:r>
      <w:r w:rsidR="005E04C3">
        <w:rPr>
          <w:b w:val="0"/>
          <w:noProof/>
          <w:sz w:val="18"/>
        </w:rPr>
        <w:t>584</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E2071B">
        <w:rPr>
          <w:noProof/>
        </w:rPr>
        <w:tab/>
      </w:r>
      <w:r w:rsidRPr="00E2071B">
        <w:rPr>
          <w:noProof/>
        </w:rPr>
        <w:fldChar w:fldCharType="begin"/>
      </w:r>
      <w:r w:rsidRPr="00E2071B">
        <w:rPr>
          <w:noProof/>
        </w:rPr>
        <w:instrText xml:space="preserve"> PAGEREF _Toc487711611 \h </w:instrText>
      </w:r>
      <w:r w:rsidRPr="00E2071B">
        <w:rPr>
          <w:noProof/>
        </w:rPr>
      </w:r>
      <w:r w:rsidRPr="00E2071B">
        <w:rPr>
          <w:noProof/>
        </w:rPr>
        <w:fldChar w:fldCharType="separate"/>
      </w:r>
      <w:r w:rsidR="005E04C3">
        <w:rPr>
          <w:noProof/>
        </w:rPr>
        <w:t>584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E2071B">
        <w:rPr>
          <w:noProof/>
        </w:rPr>
        <w:tab/>
      </w:r>
      <w:r w:rsidRPr="00E2071B">
        <w:rPr>
          <w:noProof/>
        </w:rPr>
        <w:fldChar w:fldCharType="begin"/>
      </w:r>
      <w:r w:rsidRPr="00E2071B">
        <w:rPr>
          <w:noProof/>
        </w:rPr>
        <w:instrText xml:space="preserve"> PAGEREF _Toc487711612 \h </w:instrText>
      </w:r>
      <w:r w:rsidRPr="00E2071B">
        <w:rPr>
          <w:noProof/>
        </w:rPr>
      </w:r>
      <w:r w:rsidRPr="00E2071B">
        <w:rPr>
          <w:noProof/>
        </w:rPr>
        <w:fldChar w:fldCharType="separate"/>
      </w:r>
      <w:r w:rsidR="005E04C3">
        <w:rPr>
          <w:noProof/>
        </w:rPr>
        <w:t>586</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E2071B">
        <w:rPr>
          <w:noProof/>
        </w:rPr>
        <w:tab/>
      </w:r>
      <w:r w:rsidRPr="00E2071B">
        <w:rPr>
          <w:noProof/>
        </w:rPr>
        <w:fldChar w:fldCharType="begin"/>
      </w:r>
      <w:r w:rsidRPr="00E2071B">
        <w:rPr>
          <w:noProof/>
        </w:rPr>
        <w:instrText xml:space="preserve"> PAGEREF _Toc487711613 \h </w:instrText>
      </w:r>
      <w:r w:rsidRPr="00E2071B">
        <w:rPr>
          <w:noProof/>
        </w:rPr>
      </w:r>
      <w:r w:rsidRPr="00E2071B">
        <w:rPr>
          <w:noProof/>
        </w:rPr>
        <w:fldChar w:fldCharType="separate"/>
      </w:r>
      <w:r w:rsidR="005E04C3">
        <w:rPr>
          <w:noProof/>
        </w:rPr>
        <w:t>587</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E2071B">
        <w:rPr>
          <w:b w:val="0"/>
          <w:noProof/>
          <w:sz w:val="18"/>
        </w:rPr>
        <w:tab/>
      </w:r>
      <w:r w:rsidRPr="00E2071B">
        <w:rPr>
          <w:b w:val="0"/>
          <w:noProof/>
          <w:sz w:val="18"/>
        </w:rPr>
        <w:fldChar w:fldCharType="begin"/>
      </w:r>
      <w:r w:rsidRPr="00E2071B">
        <w:rPr>
          <w:b w:val="0"/>
          <w:noProof/>
          <w:sz w:val="18"/>
        </w:rPr>
        <w:instrText xml:space="preserve"> PAGEREF _Toc487711614 \h </w:instrText>
      </w:r>
      <w:r w:rsidRPr="00E2071B">
        <w:rPr>
          <w:b w:val="0"/>
          <w:noProof/>
          <w:sz w:val="18"/>
        </w:rPr>
      </w:r>
      <w:r w:rsidRPr="00E2071B">
        <w:rPr>
          <w:b w:val="0"/>
          <w:noProof/>
          <w:sz w:val="18"/>
        </w:rPr>
        <w:fldChar w:fldCharType="separate"/>
      </w:r>
      <w:r w:rsidR="005E04C3">
        <w:rPr>
          <w:b w:val="0"/>
          <w:noProof/>
          <w:sz w:val="18"/>
        </w:rPr>
        <w:t>588</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E2071B">
        <w:rPr>
          <w:noProof/>
        </w:rPr>
        <w:tab/>
      </w:r>
      <w:r w:rsidRPr="00E2071B">
        <w:rPr>
          <w:noProof/>
        </w:rPr>
        <w:fldChar w:fldCharType="begin"/>
      </w:r>
      <w:r w:rsidRPr="00E2071B">
        <w:rPr>
          <w:noProof/>
        </w:rPr>
        <w:instrText xml:space="preserve"> PAGEREF _Toc487711615 \h </w:instrText>
      </w:r>
      <w:r w:rsidRPr="00E2071B">
        <w:rPr>
          <w:noProof/>
        </w:rPr>
      </w:r>
      <w:r w:rsidRPr="00E2071B">
        <w:rPr>
          <w:noProof/>
        </w:rPr>
        <w:fldChar w:fldCharType="separate"/>
      </w:r>
      <w:r w:rsidR="005E04C3">
        <w:rPr>
          <w:noProof/>
        </w:rPr>
        <w:t>588</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E2071B">
        <w:rPr>
          <w:noProof/>
        </w:rPr>
        <w:tab/>
      </w:r>
      <w:r w:rsidRPr="00E2071B">
        <w:rPr>
          <w:noProof/>
        </w:rPr>
        <w:fldChar w:fldCharType="begin"/>
      </w:r>
      <w:r w:rsidRPr="00E2071B">
        <w:rPr>
          <w:noProof/>
        </w:rPr>
        <w:instrText xml:space="preserve"> PAGEREF _Toc487711616 \h </w:instrText>
      </w:r>
      <w:r w:rsidRPr="00E2071B">
        <w:rPr>
          <w:noProof/>
        </w:rPr>
      </w:r>
      <w:r w:rsidRPr="00E2071B">
        <w:rPr>
          <w:noProof/>
        </w:rPr>
        <w:fldChar w:fldCharType="separate"/>
      </w:r>
      <w:r w:rsidR="005E04C3">
        <w:rPr>
          <w:noProof/>
        </w:rPr>
        <w:t>589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E2071B">
        <w:rPr>
          <w:noProof/>
        </w:rPr>
        <w:tab/>
      </w:r>
      <w:r w:rsidRPr="00E2071B">
        <w:rPr>
          <w:noProof/>
        </w:rPr>
        <w:fldChar w:fldCharType="begin"/>
      </w:r>
      <w:r w:rsidRPr="00E2071B">
        <w:rPr>
          <w:noProof/>
        </w:rPr>
        <w:instrText xml:space="preserve"> PAGEREF _Toc487711617 \h </w:instrText>
      </w:r>
      <w:r w:rsidRPr="00E2071B">
        <w:rPr>
          <w:noProof/>
        </w:rPr>
      </w:r>
      <w:r w:rsidRPr="00E2071B">
        <w:rPr>
          <w:noProof/>
        </w:rPr>
        <w:fldChar w:fldCharType="separate"/>
      </w:r>
      <w:r w:rsidR="005E04C3">
        <w:rPr>
          <w:noProof/>
        </w:rPr>
        <w:t>591</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E2071B">
        <w:rPr>
          <w:b w:val="0"/>
          <w:noProof/>
          <w:sz w:val="18"/>
        </w:rPr>
        <w:tab/>
      </w:r>
      <w:r w:rsidRPr="00E2071B">
        <w:rPr>
          <w:b w:val="0"/>
          <w:noProof/>
          <w:sz w:val="18"/>
        </w:rPr>
        <w:fldChar w:fldCharType="begin"/>
      </w:r>
      <w:r w:rsidRPr="00E2071B">
        <w:rPr>
          <w:b w:val="0"/>
          <w:noProof/>
          <w:sz w:val="18"/>
        </w:rPr>
        <w:instrText xml:space="preserve"> PAGEREF _Toc487711618 \h </w:instrText>
      </w:r>
      <w:r w:rsidRPr="00E2071B">
        <w:rPr>
          <w:b w:val="0"/>
          <w:noProof/>
          <w:sz w:val="18"/>
        </w:rPr>
      </w:r>
      <w:r w:rsidRPr="00E2071B">
        <w:rPr>
          <w:b w:val="0"/>
          <w:noProof/>
          <w:sz w:val="18"/>
        </w:rPr>
        <w:fldChar w:fldCharType="separate"/>
      </w:r>
      <w:r w:rsidR="005E04C3">
        <w:rPr>
          <w:b w:val="0"/>
          <w:noProof/>
          <w:sz w:val="18"/>
        </w:rPr>
        <w:t>592</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E2071B">
        <w:rPr>
          <w:noProof/>
        </w:rPr>
        <w:tab/>
      </w:r>
      <w:r w:rsidRPr="00E2071B">
        <w:rPr>
          <w:noProof/>
        </w:rPr>
        <w:fldChar w:fldCharType="begin"/>
      </w:r>
      <w:r w:rsidRPr="00E2071B">
        <w:rPr>
          <w:noProof/>
        </w:rPr>
        <w:instrText xml:space="preserve"> PAGEREF _Toc487711619 \h </w:instrText>
      </w:r>
      <w:r w:rsidRPr="00E2071B">
        <w:rPr>
          <w:noProof/>
        </w:rPr>
      </w:r>
      <w:r w:rsidRPr="00E2071B">
        <w:rPr>
          <w:noProof/>
        </w:rPr>
        <w:fldChar w:fldCharType="separate"/>
      </w:r>
      <w:r w:rsidR="005E04C3">
        <w:rPr>
          <w:noProof/>
        </w:rPr>
        <w:t>592</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E2071B">
        <w:rPr>
          <w:noProof/>
        </w:rPr>
        <w:tab/>
      </w:r>
      <w:r w:rsidRPr="00E2071B">
        <w:rPr>
          <w:noProof/>
        </w:rPr>
        <w:fldChar w:fldCharType="begin"/>
      </w:r>
      <w:r w:rsidRPr="00E2071B">
        <w:rPr>
          <w:noProof/>
        </w:rPr>
        <w:instrText xml:space="preserve"> PAGEREF _Toc487711620 \h </w:instrText>
      </w:r>
      <w:r w:rsidRPr="00E2071B">
        <w:rPr>
          <w:noProof/>
        </w:rPr>
      </w:r>
      <w:r w:rsidRPr="00E2071B">
        <w:rPr>
          <w:noProof/>
        </w:rPr>
        <w:fldChar w:fldCharType="separate"/>
      </w:r>
      <w:r w:rsidR="005E04C3">
        <w:rPr>
          <w:noProof/>
        </w:rPr>
        <w:t>594</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E2071B">
        <w:rPr>
          <w:noProof/>
        </w:rPr>
        <w:tab/>
      </w:r>
      <w:r w:rsidRPr="00E2071B">
        <w:rPr>
          <w:noProof/>
        </w:rPr>
        <w:fldChar w:fldCharType="begin"/>
      </w:r>
      <w:r w:rsidRPr="00E2071B">
        <w:rPr>
          <w:noProof/>
        </w:rPr>
        <w:instrText xml:space="preserve"> PAGEREF _Toc487711621 \h </w:instrText>
      </w:r>
      <w:r w:rsidRPr="00E2071B">
        <w:rPr>
          <w:noProof/>
        </w:rPr>
      </w:r>
      <w:r w:rsidRPr="00E2071B">
        <w:rPr>
          <w:noProof/>
        </w:rPr>
        <w:fldChar w:fldCharType="separate"/>
      </w:r>
      <w:r w:rsidR="005E04C3">
        <w:rPr>
          <w:noProof/>
        </w:rPr>
        <w:t>595</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E2071B">
        <w:rPr>
          <w:noProof/>
        </w:rPr>
        <w:tab/>
      </w:r>
      <w:r w:rsidRPr="00E2071B">
        <w:rPr>
          <w:noProof/>
        </w:rPr>
        <w:fldChar w:fldCharType="begin"/>
      </w:r>
      <w:r w:rsidRPr="00E2071B">
        <w:rPr>
          <w:noProof/>
        </w:rPr>
        <w:instrText xml:space="preserve"> PAGEREF _Toc487711622 \h </w:instrText>
      </w:r>
      <w:r w:rsidRPr="00E2071B">
        <w:rPr>
          <w:noProof/>
        </w:rPr>
      </w:r>
      <w:r w:rsidRPr="00E2071B">
        <w:rPr>
          <w:noProof/>
        </w:rPr>
        <w:fldChar w:fldCharType="separate"/>
      </w:r>
      <w:r w:rsidR="005E04C3">
        <w:rPr>
          <w:noProof/>
        </w:rPr>
        <w:t>597</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E2071B">
        <w:rPr>
          <w:noProof/>
        </w:rPr>
        <w:tab/>
      </w:r>
      <w:r w:rsidRPr="00E2071B">
        <w:rPr>
          <w:noProof/>
        </w:rPr>
        <w:fldChar w:fldCharType="begin"/>
      </w:r>
      <w:r w:rsidRPr="00E2071B">
        <w:rPr>
          <w:noProof/>
        </w:rPr>
        <w:instrText xml:space="preserve"> PAGEREF _Toc487711623 \h </w:instrText>
      </w:r>
      <w:r w:rsidRPr="00E2071B">
        <w:rPr>
          <w:noProof/>
        </w:rPr>
      </w:r>
      <w:r w:rsidRPr="00E2071B">
        <w:rPr>
          <w:noProof/>
        </w:rPr>
        <w:fldChar w:fldCharType="separate"/>
      </w:r>
      <w:r w:rsidR="005E04C3">
        <w:rPr>
          <w:noProof/>
        </w:rPr>
        <w:t>599</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E2071B">
        <w:rPr>
          <w:noProof/>
        </w:rPr>
        <w:tab/>
      </w:r>
      <w:r w:rsidRPr="00E2071B">
        <w:rPr>
          <w:noProof/>
        </w:rPr>
        <w:fldChar w:fldCharType="begin"/>
      </w:r>
      <w:r w:rsidRPr="00E2071B">
        <w:rPr>
          <w:noProof/>
        </w:rPr>
        <w:instrText xml:space="preserve"> PAGEREF _Toc487711624 \h </w:instrText>
      </w:r>
      <w:r w:rsidRPr="00E2071B">
        <w:rPr>
          <w:noProof/>
        </w:rPr>
      </w:r>
      <w:r w:rsidRPr="00E2071B">
        <w:rPr>
          <w:noProof/>
        </w:rPr>
        <w:fldChar w:fldCharType="separate"/>
      </w:r>
      <w:r w:rsidR="005E04C3">
        <w:rPr>
          <w:noProof/>
        </w:rPr>
        <w:t>599</w:t>
      </w:r>
      <w:r w:rsidRPr="00E2071B">
        <w:rPr>
          <w:noProof/>
        </w:rPr>
        <w:fldChar w:fldCharType="end"/>
      </w:r>
    </w:p>
    <w:p w:rsidR="00E2071B" w:rsidRDefault="00E2071B">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E2071B">
        <w:rPr>
          <w:b w:val="0"/>
          <w:noProof/>
          <w:sz w:val="18"/>
        </w:rPr>
        <w:tab/>
      </w:r>
      <w:r w:rsidRPr="00E2071B">
        <w:rPr>
          <w:b w:val="0"/>
          <w:noProof/>
          <w:sz w:val="18"/>
        </w:rPr>
        <w:fldChar w:fldCharType="begin"/>
      </w:r>
      <w:r w:rsidRPr="00E2071B">
        <w:rPr>
          <w:b w:val="0"/>
          <w:noProof/>
          <w:sz w:val="18"/>
        </w:rPr>
        <w:instrText xml:space="preserve"> PAGEREF _Toc487711625 \h </w:instrText>
      </w:r>
      <w:r w:rsidRPr="00E2071B">
        <w:rPr>
          <w:b w:val="0"/>
          <w:noProof/>
          <w:sz w:val="18"/>
        </w:rPr>
      </w:r>
      <w:r w:rsidRPr="00E2071B">
        <w:rPr>
          <w:b w:val="0"/>
          <w:noProof/>
          <w:sz w:val="18"/>
        </w:rPr>
        <w:fldChar w:fldCharType="separate"/>
      </w:r>
      <w:r w:rsidR="005E04C3">
        <w:rPr>
          <w:b w:val="0"/>
          <w:noProof/>
          <w:sz w:val="18"/>
        </w:rPr>
        <w:t>600</w:t>
      </w:r>
      <w:r w:rsidRPr="00E2071B">
        <w:rPr>
          <w:b w:val="0"/>
          <w:noProof/>
          <w:sz w:val="18"/>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E2071B">
        <w:rPr>
          <w:noProof/>
        </w:rPr>
        <w:tab/>
      </w:r>
      <w:r w:rsidRPr="00E2071B">
        <w:rPr>
          <w:noProof/>
        </w:rPr>
        <w:fldChar w:fldCharType="begin"/>
      </w:r>
      <w:r w:rsidRPr="00E2071B">
        <w:rPr>
          <w:noProof/>
        </w:rPr>
        <w:instrText xml:space="preserve"> PAGEREF _Toc487711626 \h </w:instrText>
      </w:r>
      <w:r w:rsidRPr="00E2071B">
        <w:rPr>
          <w:noProof/>
        </w:rPr>
      </w:r>
      <w:r w:rsidRPr="00E2071B">
        <w:rPr>
          <w:noProof/>
        </w:rPr>
        <w:fldChar w:fldCharType="separate"/>
      </w:r>
      <w:r w:rsidR="005E04C3">
        <w:rPr>
          <w:noProof/>
        </w:rPr>
        <w:t>600</w:t>
      </w:r>
      <w:r w:rsidRPr="00E2071B">
        <w:rPr>
          <w:noProof/>
        </w:rPr>
        <w:fldChar w:fldCharType="end"/>
      </w:r>
    </w:p>
    <w:p w:rsidR="00E2071B" w:rsidRDefault="00E2071B">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E2071B">
        <w:rPr>
          <w:noProof/>
        </w:rPr>
        <w:tab/>
      </w:r>
      <w:r w:rsidRPr="00E2071B">
        <w:rPr>
          <w:noProof/>
        </w:rPr>
        <w:fldChar w:fldCharType="begin"/>
      </w:r>
      <w:r w:rsidRPr="00E2071B">
        <w:rPr>
          <w:noProof/>
        </w:rPr>
        <w:instrText xml:space="preserve"> PAGEREF _Toc487711627 \h </w:instrText>
      </w:r>
      <w:r w:rsidRPr="00E2071B">
        <w:rPr>
          <w:noProof/>
        </w:rPr>
      </w:r>
      <w:r w:rsidRPr="00E2071B">
        <w:rPr>
          <w:noProof/>
        </w:rPr>
        <w:fldChar w:fldCharType="separate"/>
      </w:r>
      <w:r w:rsidR="005E04C3">
        <w:rPr>
          <w:noProof/>
        </w:rPr>
        <w:t>601</w:t>
      </w:r>
      <w:r w:rsidRPr="00E2071B">
        <w:rPr>
          <w:noProof/>
        </w:rPr>
        <w:fldChar w:fldCharType="end"/>
      </w:r>
    </w:p>
    <w:p w:rsidR="00832DA0" w:rsidRPr="007F306C" w:rsidRDefault="00592676" w:rsidP="00832DA0">
      <w:pPr>
        <w:sectPr w:rsidR="00832DA0" w:rsidRPr="007F306C" w:rsidSect="001A6C95">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7F306C">
        <w:fldChar w:fldCharType="end"/>
      </w:r>
    </w:p>
    <w:p w:rsidR="00832DA0" w:rsidRPr="007F306C" w:rsidRDefault="00832DA0" w:rsidP="00832DA0">
      <w:pPr>
        <w:pStyle w:val="ActHead1"/>
      </w:pPr>
      <w:bookmarkStart w:id="1" w:name="_Toc487710801"/>
      <w:r w:rsidRPr="007F306C">
        <w:rPr>
          <w:rStyle w:val="CharChapNo"/>
        </w:rPr>
        <w:lastRenderedPageBreak/>
        <w:t>Chapter</w:t>
      </w:r>
      <w:r w:rsidR="007F306C">
        <w:rPr>
          <w:rStyle w:val="CharChapNo"/>
        </w:rPr>
        <w:t> </w:t>
      </w:r>
      <w:r w:rsidRPr="007F306C">
        <w:rPr>
          <w:rStyle w:val="CharChapNo"/>
        </w:rPr>
        <w:t>3</w:t>
      </w:r>
      <w:r w:rsidRPr="007F306C">
        <w:t>—</w:t>
      </w:r>
      <w:r w:rsidRPr="007F306C">
        <w:rPr>
          <w:rStyle w:val="CharChapText"/>
        </w:rPr>
        <w:t>Specialist liability rules</w:t>
      </w:r>
      <w:bookmarkEnd w:id="1"/>
    </w:p>
    <w:p w:rsidR="00832DA0" w:rsidRPr="007F306C" w:rsidRDefault="00832DA0" w:rsidP="00832DA0">
      <w:pPr>
        <w:pStyle w:val="ActHead2"/>
      </w:pPr>
      <w:bookmarkStart w:id="2" w:name="_Toc487710802"/>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80</w:t>
      </w:r>
      <w:r w:rsidRPr="007F306C">
        <w:t>—</w:t>
      </w:r>
      <w:r w:rsidRPr="007F306C">
        <w:rPr>
          <w:rStyle w:val="CharPartText"/>
        </w:rPr>
        <w:t>Roll</w:t>
      </w:r>
      <w:r w:rsidR="007F306C">
        <w:rPr>
          <w:rStyle w:val="CharPartText"/>
        </w:rPr>
        <w:noBreakHyphen/>
      </w:r>
      <w:r w:rsidRPr="007F306C">
        <w:rPr>
          <w:rStyle w:val="CharPartText"/>
        </w:rPr>
        <w:t>overs applying to assets generally</w:t>
      </w:r>
      <w:bookmarkEnd w:id="2"/>
    </w:p>
    <w:p w:rsidR="0084027F" w:rsidRPr="007F306C" w:rsidRDefault="0084027F" w:rsidP="0084027F">
      <w:pPr>
        <w:pStyle w:val="ActHead3"/>
      </w:pPr>
      <w:bookmarkStart w:id="3" w:name="_Toc487710803"/>
      <w:r w:rsidRPr="007F306C">
        <w:rPr>
          <w:rStyle w:val="CharDivNo"/>
        </w:rPr>
        <w:t>Division</w:t>
      </w:r>
      <w:r w:rsidR="007F306C">
        <w:rPr>
          <w:rStyle w:val="CharDivNo"/>
        </w:rPr>
        <w:t> </w:t>
      </w:r>
      <w:r w:rsidRPr="007F306C">
        <w:rPr>
          <w:rStyle w:val="CharDivNo"/>
        </w:rPr>
        <w:t>615</w:t>
      </w:r>
      <w:r w:rsidRPr="007F306C">
        <w:t>—</w:t>
      </w:r>
      <w:r w:rsidRPr="007F306C">
        <w:rPr>
          <w:rStyle w:val="CharDivText"/>
        </w:rPr>
        <w:t>Roll</w:t>
      </w:r>
      <w:r w:rsidR="007F306C">
        <w:rPr>
          <w:rStyle w:val="CharDivText"/>
        </w:rPr>
        <w:noBreakHyphen/>
      </w:r>
      <w:r w:rsidRPr="007F306C">
        <w:rPr>
          <w:rStyle w:val="CharDivText"/>
        </w:rPr>
        <w:t>overs for business restructures</w:t>
      </w:r>
      <w:bookmarkEnd w:id="3"/>
    </w:p>
    <w:p w:rsidR="0084027F" w:rsidRPr="007F306C" w:rsidRDefault="0084027F" w:rsidP="0084027F">
      <w:pPr>
        <w:pStyle w:val="TofSectsHeading"/>
      </w:pPr>
      <w:r w:rsidRPr="007F306C">
        <w:t>Table of Subdivisions</w:t>
      </w:r>
    </w:p>
    <w:p w:rsidR="0084027F" w:rsidRPr="007F306C" w:rsidRDefault="0084027F" w:rsidP="0084027F">
      <w:pPr>
        <w:pStyle w:val="TofSectsSubdiv"/>
        <w:numPr>
          <w:ilvl w:val="12"/>
          <w:numId w:val="0"/>
        </w:numPr>
        <w:ind w:left="1588" w:hanging="794"/>
      </w:pPr>
      <w:r w:rsidRPr="007F306C">
        <w:tab/>
        <w:t>Guide to Division</w:t>
      </w:r>
      <w:r w:rsidR="007F306C">
        <w:t> </w:t>
      </w:r>
      <w:r w:rsidRPr="007F306C">
        <w:t>615</w:t>
      </w:r>
    </w:p>
    <w:p w:rsidR="0084027F" w:rsidRPr="007F306C" w:rsidRDefault="0084027F" w:rsidP="0084027F">
      <w:pPr>
        <w:pStyle w:val="TofSectsSubdiv"/>
        <w:numPr>
          <w:ilvl w:val="12"/>
          <w:numId w:val="0"/>
        </w:numPr>
        <w:ind w:left="1588" w:hanging="794"/>
      </w:pPr>
      <w:r w:rsidRPr="007F306C">
        <w:t>615</w:t>
      </w:r>
      <w:r w:rsidR="007F306C">
        <w:noBreakHyphen/>
      </w:r>
      <w:r w:rsidRPr="007F306C">
        <w:t>A</w:t>
      </w:r>
      <w:r w:rsidRPr="007F306C">
        <w:tab/>
        <w:t>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B</w:t>
      </w:r>
      <w:r w:rsidRPr="007F306C">
        <w:tab/>
        <w:t>Further requirements for 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C</w:t>
      </w:r>
      <w:r w:rsidRPr="007F306C">
        <w:tab/>
        <w:t>Consequences of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D</w:t>
      </w:r>
      <w:r w:rsidRPr="007F306C">
        <w:tab/>
        <w:t>Consequences for the interposed company</w:t>
      </w:r>
    </w:p>
    <w:p w:rsidR="0084027F" w:rsidRPr="007F306C" w:rsidRDefault="0084027F" w:rsidP="0084027F">
      <w:pPr>
        <w:pStyle w:val="ActHead4"/>
      </w:pPr>
      <w:bookmarkStart w:id="4" w:name="_Toc487710804"/>
      <w:r w:rsidRPr="007F306C">
        <w:t>Guide to Division</w:t>
      </w:r>
      <w:r w:rsidR="007F306C">
        <w:t> </w:t>
      </w:r>
      <w:r w:rsidRPr="007F306C">
        <w:t>615</w:t>
      </w:r>
      <w:bookmarkEnd w:id="4"/>
    </w:p>
    <w:p w:rsidR="0084027F" w:rsidRPr="007F306C" w:rsidRDefault="0084027F" w:rsidP="0084027F">
      <w:pPr>
        <w:pStyle w:val="ActHead5"/>
      </w:pPr>
      <w:bookmarkStart w:id="5" w:name="_Toc487710805"/>
      <w:r w:rsidRPr="007F306C">
        <w:rPr>
          <w:rStyle w:val="CharSectno"/>
        </w:rPr>
        <w:t>615</w:t>
      </w:r>
      <w:r w:rsidR="007F306C">
        <w:rPr>
          <w:rStyle w:val="CharSectno"/>
        </w:rPr>
        <w:noBreakHyphen/>
      </w:r>
      <w:r w:rsidRPr="007F306C">
        <w:rPr>
          <w:rStyle w:val="CharSectno"/>
        </w:rPr>
        <w:t>1</w:t>
      </w:r>
      <w:r w:rsidRPr="007F306C">
        <w:t xml:space="preserve">  What this Division is about</w:t>
      </w:r>
      <w:bookmarkEnd w:id="5"/>
    </w:p>
    <w:p w:rsidR="0084027F" w:rsidRPr="007F306C" w:rsidRDefault="0084027F" w:rsidP="0084027F">
      <w:pPr>
        <w:pStyle w:val="SOText"/>
      </w:pPr>
      <w:r w:rsidRPr="007F306C">
        <w:t>You can choose for transactions under a scheme to restructure a company’s or unit trust’s business to be tax neutral if, under the scheme:</w:t>
      </w:r>
    </w:p>
    <w:p w:rsidR="0084027F" w:rsidRPr="007F306C" w:rsidRDefault="0084027F" w:rsidP="0084027F">
      <w:pPr>
        <w:pStyle w:val="SOPara"/>
      </w:pPr>
      <w:r w:rsidRPr="007F306C">
        <w:tab/>
        <w:t>(a)</w:t>
      </w:r>
      <w:r w:rsidRPr="007F306C">
        <w:tab/>
        <w:t>you cease to own shares in the company or units in the trust; and</w:t>
      </w:r>
    </w:p>
    <w:p w:rsidR="0084027F" w:rsidRPr="007F306C" w:rsidRDefault="0084027F" w:rsidP="0084027F">
      <w:pPr>
        <w:pStyle w:val="SOPara"/>
      </w:pPr>
      <w:r w:rsidRPr="007F306C">
        <w:tab/>
        <w:t>(b)</w:t>
      </w:r>
      <w:r w:rsidRPr="007F306C">
        <w:tab/>
        <w:t>in exchange, you become the owner of new shares in another company.</w:t>
      </w:r>
    </w:p>
    <w:p w:rsidR="0084027F" w:rsidRPr="007F306C" w:rsidRDefault="0084027F" w:rsidP="0084027F">
      <w:pPr>
        <w:pStyle w:val="ActHead4"/>
      </w:pPr>
      <w:bookmarkStart w:id="6" w:name="_Toc487710806"/>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A</w:t>
      </w:r>
      <w:r w:rsidRPr="007F306C">
        <w:t>—</w:t>
      </w:r>
      <w:r w:rsidRPr="007F306C">
        <w:rPr>
          <w:rStyle w:val="CharSubdText"/>
        </w:rPr>
        <w:t>Choosing to obtain roll</w:t>
      </w:r>
      <w:r w:rsidR="007F306C">
        <w:rPr>
          <w:rStyle w:val="CharSubdText"/>
        </w:rPr>
        <w:noBreakHyphen/>
      </w:r>
      <w:r w:rsidRPr="007F306C">
        <w:rPr>
          <w:rStyle w:val="CharSubdText"/>
        </w:rPr>
        <w:t>overs</w:t>
      </w:r>
      <w:bookmarkEnd w:id="6"/>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5</w:t>
      </w:r>
      <w:r w:rsidRPr="007F306C">
        <w:tab/>
        <w:t>Disposing of interests in one entity for shares in a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10</w:t>
      </w:r>
      <w:r w:rsidRPr="007F306C">
        <w:tab/>
        <w:t>Redeeming or cancelling interests in one entity for shares in a company</w:t>
      </w:r>
    </w:p>
    <w:p w:rsidR="0084027F" w:rsidRPr="007F306C" w:rsidRDefault="0084027F" w:rsidP="0084027F">
      <w:pPr>
        <w:pStyle w:val="ActHead5"/>
      </w:pPr>
      <w:bookmarkStart w:id="7" w:name="_Toc487710807"/>
      <w:r w:rsidRPr="007F306C">
        <w:rPr>
          <w:rStyle w:val="CharSectno"/>
        </w:rPr>
        <w:lastRenderedPageBreak/>
        <w:t>615</w:t>
      </w:r>
      <w:r w:rsidR="007F306C">
        <w:rPr>
          <w:rStyle w:val="CharSectno"/>
        </w:rPr>
        <w:noBreakHyphen/>
      </w:r>
      <w:r w:rsidRPr="007F306C">
        <w:rPr>
          <w:rStyle w:val="CharSectno"/>
        </w:rPr>
        <w:t>5</w:t>
      </w:r>
      <w:r w:rsidRPr="007F306C">
        <w:t xml:space="preserve">  Disposing of interests in one entity for shares in a company</w:t>
      </w:r>
      <w:bookmarkEnd w:id="7"/>
    </w:p>
    <w:p w:rsidR="0084027F" w:rsidRPr="007F306C" w:rsidRDefault="0084027F" w:rsidP="0084027F">
      <w:pPr>
        <w:pStyle w:val="subsection"/>
      </w:pPr>
      <w:r w:rsidRPr="007F306C">
        <w:tab/>
        <w:t>(1)</w:t>
      </w:r>
      <w:r w:rsidRPr="007F306C">
        <w:tab/>
        <w:t>You can choose to obtain a roll</w:t>
      </w:r>
      <w:r w:rsidR="007F306C">
        <w:noBreakHyphen/>
      </w:r>
      <w:r w:rsidRPr="007F306C">
        <w:t>over if:</w:t>
      </w:r>
    </w:p>
    <w:p w:rsidR="0084027F" w:rsidRPr="007F306C" w:rsidRDefault="0084027F" w:rsidP="0084027F">
      <w:pPr>
        <w:pStyle w:val="paragraph"/>
      </w:pPr>
      <w:r w:rsidRPr="007F306C">
        <w:tab/>
        <w:t>(a)</w:t>
      </w:r>
      <w:r w:rsidRPr="007F306C">
        <w:tab/>
        <w:t xml:space="preserve">you are a </w:t>
      </w:r>
      <w:r w:rsidR="007F306C" w:rsidRPr="007F306C">
        <w:rPr>
          <w:position w:val="6"/>
          <w:sz w:val="16"/>
        </w:rPr>
        <w:t>*</w:t>
      </w:r>
      <w:r w:rsidRPr="007F306C">
        <w:t xml:space="preserve">member of a company or a unit trust (the </w:t>
      </w:r>
      <w:r w:rsidRPr="007F306C">
        <w:rPr>
          <w:b/>
          <w:i/>
        </w:rPr>
        <w:t>original entity</w:t>
      </w:r>
      <w:r w:rsidRPr="007F306C">
        <w:t>); and</w:t>
      </w:r>
    </w:p>
    <w:p w:rsidR="0084027F" w:rsidRPr="007F306C" w:rsidRDefault="0084027F" w:rsidP="0084027F">
      <w:pPr>
        <w:pStyle w:val="paragraph"/>
      </w:pPr>
      <w:r w:rsidRPr="007F306C">
        <w:tab/>
        <w:t>(b)</w:t>
      </w:r>
      <w:r w:rsidRPr="007F306C">
        <w:tab/>
        <w:t xml:space="preserve">you and at least one other entity (the </w:t>
      </w:r>
      <w:r w:rsidRPr="007F306C">
        <w:rPr>
          <w:b/>
          <w:i/>
        </w:rPr>
        <w:t>exchanging members</w:t>
      </w:r>
      <w:r w:rsidRPr="007F306C">
        <w:t xml:space="preserve">) own all the </w:t>
      </w:r>
      <w:r w:rsidR="007F306C" w:rsidRPr="007F306C">
        <w:rPr>
          <w:position w:val="6"/>
          <w:sz w:val="16"/>
        </w:rPr>
        <w:t>*</w:t>
      </w:r>
      <w:r w:rsidRPr="007F306C">
        <w:t>shares or units in it; and</w:t>
      </w:r>
    </w:p>
    <w:p w:rsidR="0084027F" w:rsidRPr="007F306C" w:rsidRDefault="0084027F" w:rsidP="0084027F">
      <w:pPr>
        <w:pStyle w:val="paragraph"/>
      </w:pPr>
      <w:r w:rsidRPr="007F306C">
        <w:tab/>
        <w:t>(c)</w:t>
      </w:r>
      <w:r w:rsidRPr="007F306C">
        <w:tab/>
        <w:t xml:space="preserve">under a </w:t>
      </w:r>
      <w:r w:rsidR="007F306C" w:rsidRPr="007F306C">
        <w:rPr>
          <w:position w:val="6"/>
          <w:sz w:val="16"/>
        </w:rPr>
        <w:t>*</w:t>
      </w:r>
      <w:r w:rsidRPr="007F306C">
        <w:t xml:space="preserve">scheme for reorganising its affairs, the exchanging members </w:t>
      </w:r>
      <w:r w:rsidR="007F306C" w:rsidRPr="007F306C">
        <w:rPr>
          <w:position w:val="6"/>
          <w:sz w:val="16"/>
        </w:rPr>
        <w:t>*</w:t>
      </w:r>
      <w:r w:rsidRPr="007F306C">
        <w:t xml:space="preserve">dispose of all their shares or units in it to a company (the </w:t>
      </w:r>
      <w:r w:rsidRPr="007F306C">
        <w:rPr>
          <w:b/>
          <w:i/>
        </w:rPr>
        <w:t>interposed company</w:t>
      </w:r>
      <w:r w:rsidRPr="007F306C">
        <w:t>) in exchange for shares in the interposed company (and nothing else); and</w:t>
      </w:r>
    </w:p>
    <w:p w:rsidR="0084027F" w:rsidRPr="007F306C" w:rsidRDefault="0084027F" w:rsidP="0084027F">
      <w:pPr>
        <w:pStyle w:val="paragraph"/>
      </w:pPr>
      <w:r w:rsidRPr="007F306C">
        <w:tab/>
        <w:t>(d)</w:t>
      </w:r>
      <w:r w:rsidRPr="007F306C">
        <w:tab/>
        <w:t>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 1:</w:t>
      </w:r>
      <w:r w:rsidRPr="007F306C">
        <w:tab/>
        <w:t xml:space="preserve">For </w:t>
      </w:r>
      <w:r w:rsidR="007F306C">
        <w:t>paragraph (</w:t>
      </w:r>
      <w:r w:rsidRPr="007F306C">
        <w:t>c),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notetext"/>
      </w:pPr>
      <w:r w:rsidRPr="007F306C">
        <w:t>Note 2:</w:t>
      </w:r>
      <w:r w:rsidRPr="007F306C">
        <w:tab/>
        <w:t>After the completion of the scheme, later dealings between the interposed company and the original entity may be subject to the rules for consolidated groups (see Part</w:t>
      </w:r>
      <w:r w:rsidR="007F306C">
        <w:t> </w:t>
      </w:r>
      <w:r w:rsidRPr="007F306C">
        <w:t>3</w:t>
      </w:r>
      <w:r w:rsidR="007F306C">
        <w:noBreakHyphen/>
      </w:r>
      <w:r w:rsidRPr="007F306C">
        <w:t>90).</w:t>
      </w:r>
    </w:p>
    <w:p w:rsidR="0084027F" w:rsidRPr="007F306C" w:rsidRDefault="0084027F" w:rsidP="0084027F">
      <w:pPr>
        <w:pStyle w:val="subsection"/>
        <w:keepNext/>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keepNext/>
        <w:keepLines/>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ActHead5"/>
      </w:pPr>
      <w:bookmarkStart w:id="8" w:name="_Toc487710808"/>
      <w:r w:rsidRPr="007F306C">
        <w:rPr>
          <w:rStyle w:val="CharSectno"/>
        </w:rPr>
        <w:t>615</w:t>
      </w:r>
      <w:r w:rsidR="007F306C">
        <w:rPr>
          <w:rStyle w:val="CharSectno"/>
        </w:rPr>
        <w:noBreakHyphen/>
      </w:r>
      <w:r w:rsidRPr="007F306C">
        <w:rPr>
          <w:rStyle w:val="CharSectno"/>
        </w:rPr>
        <w:t>10</w:t>
      </w:r>
      <w:r w:rsidRPr="007F306C">
        <w:t xml:space="preserve">  Redeeming or cancelling interests in one entity for shares in a company</w:t>
      </w:r>
      <w:bookmarkEnd w:id="8"/>
    </w:p>
    <w:p w:rsidR="0084027F" w:rsidRPr="007F306C" w:rsidRDefault="0084027F" w:rsidP="0084027F">
      <w:pPr>
        <w:pStyle w:val="subsection"/>
      </w:pPr>
      <w:r w:rsidRPr="007F306C">
        <w:tab/>
        <w:t>(1)</w:t>
      </w:r>
      <w:r w:rsidRPr="007F306C">
        <w:tab/>
        <w:t>You can choose to obtain a roll</w:t>
      </w:r>
      <w:r w:rsidR="007F306C">
        <w:noBreakHyphen/>
      </w:r>
      <w:r w:rsidRPr="007F306C">
        <w:t xml:space="preserve">over if you are a </w:t>
      </w:r>
      <w:r w:rsidR="007F306C" w:rsidRPr="007F306C">
        <w:rPr>
          <w:position w:val="6"/>
          <w:sz w:val="16"/>
        </w:rPr>
        <w:t>*</w:t>
      </w:r>
      <w:r w:rsidRPr="007F306C">
        <w:t xml:space="preserve">member of a company or a unit trust (the </w:t>
      </w:r>
      <w:r w:rsidRPr="007F306C">
        <w:rPr>
          <w:b/>
          <w:i/>
        </w:rPr>
        <w:t>original entity</w:t>
      </w:r>
      <w:r w:rsidRPr="007F306C">
        <w:t xml:space="preserve">), and under a </w:t>
      </w:r>
      <w:r w:rsidR="007F306C" w:rsidRPr="007F306C">
        <w:rPr>
          <w:position w:val="6"/>
          <w:sz w:val="16"/>
        </w:rPr>
        <w:t>*</w:t>
      </w:r>
      <w:r w:rsidRPr="007F306C">
        <w:t>scheme for reorganising its affairs:</w:t>
      </w:r>
    </w:p>
    <w:p w:rsidR="0084027F" w:rsidRPr="007F306C" w:rsidRDefault="0084027F" w:rsidP="0084027F">
      <w:pPr>
        <w:pStyle w:val="paragraph"/>
      </w:pPr>
      <w:r w:rsidRPr="007F306C">
        <w:tab/>
        <w:t>(a)</w:t>
      </w:r>
      <w:r w:rsidRPr="007F306C">
        <w:tab/>
        <w:t xml:space="preserve">a company (the </w:t>
      </w:r>
      <w:r w:rsidRPr="007F306C">
        <w:rPr>
          <w:b/>
          <w:i/>
        </w:rPr>
        <w:t>interposed company</w:t>
      </w:r>
      <w:r w:rsidRPr="007F306C">
        <w:t xml:space="preserve">) </w:t>
      </w:r>
      <w:r w:rsidR="007F306C" w:rsidRPr="007F306C">
        <w:rPr>
          <w:position w:val="6"/>
          <w:sz w:val="16"/>
        </w:rPr>
        <w:t>*</w:t>
      </w:r>
      <w:r w:rsidRPr="007F306C">
        <w:t xml:space="preserve">acquires </w:t>
      </w:r>
      <w:r w:rsidR="001F606D" w:rsidRPr="006C0B0B">
        <w:t>one or more, but not all, of the</w:t>
      </w:r>
      <w:r w:rsidRPr="007F306C">
        <w:t xml:space="preserve"> </w:t>
      </w:r>
      <w:r w:rsidR="007F306C" w:rsidRPr="007F306C">
        <w:rPr>
          <w:position w:val="6"/>
          <w:sz w:val="16"/>
        </w:rPr>
        <w:t>*</w:t>
      </w:r>
      <w:r w:rsidRPr="007F306C">
        <w:t>shares or units in the original entity; and</w:t>
      </w:r>
    </w:p>
    <w:p w:rsidR="0084027F" w:rsidRPr="007F306C" w:rsidRDefault="0084027F" w:rsidP="0084027F">
      <w:pPr>
        <w:pStyle w:val="paragraph"/>
      </w:pPr>
      <w:r w:rsidRPr="007F306C">
        <w:tab/>
        <w:t>(b)</w:t>
      </w:r>
      <w:r w:rsidRPr="007F306C">
        <w:tab/>
        <w:t>these are the first shares or units that the interposed company acquires in the original entity; and</w:t>
      </w:r>
    </w:p>
    <w:p w:rsidR="0084027F" w:rsidRPr="007F306C" w:rsidRDefault="0084027F" w:rsidP="0084027F">
      <w:pPr>
        <w:pStyle w:val="paragraph"/>
      </w:pPr>
      <w:r w:rsidRPr="007F306C">
        <w:lastRenderedPageBreak/>
        <w:tab/>
        <w:t>(c)</w:t>
      </w:r>
      <w:r w:rsidRPr="007F306C">
        <w:tab/>
        <w:t xml:space="preserve">you and at least one other entity (the </w:t>
      </w:r>
      <w:r w:rsidRPr="007F306C">
        <w:rPr>
          <w:b/>
          <w:i/>
        </w:rPr>
        <w:t>exchanging members</w:t>
      </w:r>
      <w:r w:rsidRPr="007F306C">
        <w:t>) own all the remaining shares or units in the original entity; and</w:t>
      </w:r>
    </w:p>
    <w:p w:rsidR="0084027F" w:rsidRPr="007F306C" w:rsidRDefault="0084027F" w:rsidP="0084027F">
      <w:pPr>
        <w:pStyle w:val="paragraph"/>
      </w:pPr>
      <w:r w:rsidRPr="007F306C">
        <w:tab/>
        <w:t>(d)</w:t>
      </w:r>
      <w:r w:rsidRPr="007F306C">
        <w:tab/>
        <w:t>those remaining shares or units are redeemed or cancelled; and</w:t>
      </w:r>
    </w:p>
    <w:p w:rsidR="0084027F" w:rsidRPr="007F306C" w:rsidRDefault="0084027F" w:rsidP="0084027F">
      <w:pPr>
        <w:pStyle w:val="paragraph"/>
      </w:pPr>
      <w:r w:rsidRPr="007F306C">
        <w:tab/>
        <w:t>(e)</w:t>
      </w:r>
      <w:r w:rsidRPr="007F306C">
        <w:tab/>
        <w:t>each exchanging member receives shares (and nothing else) in the interposed company in return for their shares or units in the original entity being redeemed or cancelled;</w:t>
      </w:r>
    </w:p>
    <w:p w:rsidR="0084027F" w:rsidRPr="007F306C" w:rsidRDefault="0084027F" w:rsidP="0084027F">
      <w:pPr>
        <w:pStyle w:val="subsection2"/>
      </w:pPr>
      <w:r w:rsidRPr="007F306C">
        <w:t>and 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w:t>
      </w:r>
      <w:r w:rsidRPr="007F306C">
        <w:tab/>
        <w:t xml:space="preserve">For </w:t>
      </w:r>
      <w:r w:rsidR="007F306C">
        <w:t>paragraph (</w:t>
      </w:r>
      <w:r w:rsidRPr="007F306C">
        <w:t>e),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subsection"/>
        <w:keepNext/>
        <w:keepLines/>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subsection"/>
      </w:pPr>
      <w:r w:rsidRPr="007F306C">
        <w:tab/>
        <w:t>(3)</w:t>
      </w:r>
      <w:r w:rsidRPr="007F306C">
        <w:tab/>
        <w:t xml:space="preserve">The original entity, or its trustee if it is a unit trust, can issue other </w:t>
      </w:r>
      <w:r w:rsidR="007F306C" w:rsidRPr="007F306C">
        <w:rPr>
          <w:position w:val="6"/>
          <w:sz w:val="16"/>
        </w:rPr>
        <w:t>*</w:t>
      </w:r>
      <w:r w:rsidRPr="007F306C">
        <w:t xml:space="preserve">shares or units to the interposed company as part of the </w:t>
      </w:r>
      <w:r w:rsidR="007F306C" w:rsidRPr="007F306C">
        <w:rPr>
          <w:position w:val="6"/>
          <w:sz w:val="16"/>
        </w:rPr>
        <w:t>*</w:t>
      </w:r>
      <w:r w:rsidRPr="007F306C">
        <w:t>scheme.</w:t>
      </w:r>
    </w:p>
    <w:p w:rsidR="0084027F" w:rsidRPr="007F306C" w:rsidRDefault="0084027F" w:rsidP="0084027F">
      <w:pPr>
        <w:pStyle w:val="notetext"/>
      </w:pPr>
      <w:r w:rsidRPr="007F306C">
        <w:t>Note:</w:t>
      </w:r>
      <w:r w:rsidRPr="007F306C">
        <w:tab/>
        <w:t>Some of the interposed company’s shares or units in the original entity may be taken to be acquired before 20</w:t>
      </w:r>
      <w:r w:rsidR="007F306C">
        <w:t> </w:t>
      </w:r>
      <w:r w:rsidRPr="007F306C">
        <w:t>September 1985: see section</w:t>
      </w:r>
      <w:r w:rsidR="007F306C">
        <w:t> </w:t>
      </w:r>
      <w:r w:rsidRPr="007F306C">
        <w:t>615</w:t>
      </w:r>
      <w:r w:rsidR="007F306C">
        <w:noBreakHyphen/>
      </w:r>
      <w:r w:rsidRPr="007F306C">
        <w:t>65.</w:t>
      </w:r>
    </w:p>
    <w:p w:rsidR="0084027F" w:rsidRPr="007F306C" w:rsidRDefault="0084027F" w:rsidP="0084027F">
      <w:pPr>
        <w:pStyle w:val="ActHead4"/>
      </w:pPr>
      <w:bookmarkStart w:id="9" w:name="_Toc487710809"/>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B</w:t>
      </w:r>
      <w:r w:rsidRPr="007F306C">
        <w:t>—</w:t>
      </w:r>
      <w:r w:rsidRPr="007F306C">
        <w:rPr>
          <w:rStyle w:val="CharSubdText"/>
        </w:rPr>
        <w:t>Further requirements for choosing to obtain roll</w:t>
      </w:r>
      <w:r w:rsidR="007F306C">
        <w:rPr>
          <w:rStyle w:val="CharSubdText"/>
        </w:rPr>
        <w:noBreakHyphen/>
      </w:r>
      <w:r w:rsidRPr="007F306C">
        <w:rPr>
          <w:rStyle w:val="CharSubdText"/>
        </w:rPr>
        <w:t>overs</w:t>
      </w:r>
      <w:bookmarkEnd w:id="9"/>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15</w:t>
      </w:r>
      <w:r w:rsidRPr="007F306C">
        <w:tab/>
        <w:t>Interposed company must own all the original interests</w:t>
      </w:r>
    </w:p>
    <w:p w:rsidR="0084027F" w:rsidRPr="007F306C" w:rsidRDefault="0084027F" w:rsidP="0084027F">
      <w:pPr>
        <w:pStyle w:val="TofSectsSection"/>
        <w:numPr>
          <w:ilvl w:val="12"/>
          <w:numId w:val="0"/>
        </w:numPr>
        <w:ind w:left="1588" w:hanging="794"/>
      </w:pPr>
      <w:r w:rsidRPr="007F306C">
        <w:t>615</w:t>
      </w:r>
      <w:r w:rsidR="007F306C">
        <w:noBreakHyphen/>
      </w:r>
      <w:r w:rsidRPr="007F306C">
        <w:t>20</w:t>
      </w:r>
      <w:r w:rsidRPr="007F306C">
        <w:tab/>
        <w:t>Requirements relating to your interests in the original entity</w:t>
      </w:r>
    </w:p>
    <w:p w:rsidR="0084027F" w:rsidRPr="007F306C" w:rsidRDefault="0084027F" w:rsidP="0084027F">
      <w:pPr>
        <w:pStyle w:val="TofSectsSection"/>
        <w:numPr>
          <w:ilvl w:val="12"/>
          <w:numId w:val="0"/>
        </w:numPr>
        <w:ind w:left="1588" w:hanging="794"/>
      </w:pPr>
      <w:r w:rsidRPr="007F306C">
        <w:t>615</w:t>
      </w:r>
      <w:r w:rsidR="007F306C">
        <w:noBreakHyphen/>
      </w:r>
      <w:r w:rsidRPr="007F306C">
        <w:t>25</w:t>
      </w:r>
      <w:r w:rsidRPr="007F306C">
        <w:tab/>
        <w:t>Requirements relating to the interposed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30</w:t>
      </w:r>
      <w:r w:rsidRPr="007F306C">
        <w:tab/>
        <w:t>Interposed company must make a particular choice</w:t>
      </w:r>
    </w:p>
    <w:p w:rsidR="0084027F" w:rsidRPr="007F306C" w:rsidRDefault="0084027F" w:rsidP="0084027F">
      <w:pPr>
        <w:pStyle w:val="TofSectsSection"/>
        <w:numPr>
          <w:ilvl w:val="12"/>
          <w:numId w:val="0"/>
        </w:numPr>
        <w:ind w:left="1588" w:hanging="794"/>
      </w:pPr>
      <w:r w:rsidRPr="007F306C">
        <w:t>615</w:t>
      </w:r>
      <w:r w:rsidR="007F306C">
        <w:noBreakHyphen/>
      </w:r>
      <w:r w:rsidRPr="007F306C">
        <w:t>35</w:t>
      </w:r>
      <w:r w:rsidRPr="007F306C">
        <w:tab/>
        <w:t>ADI restructures—disregard certain preference shares</w:t>
      </w:r>
    </w:p>
    <w:p w:rsidR="0084027F" w:rsidRPr="007F306C" w:rsidRDefault="0084027F" w:rsidP="00F37FFE">
      <w:pPr>
        <w:pStyle w:val="ActHead5"/>
      </w:pPr>
      <w:bookmarkStart w:id="10" w:name="_Toc487710810"/>
      <w:r w:rsidRPr="007F306C">
        <w:rPr>
          <w:rStyle w:val="CharSectno"/>
        </w:rPr>
        <w:lastRenderedPageBreak/>
        <w:t>615</w:t>
      </w:r>
      <w:r w:rsidR="007F306C">
        <w:rPr>
          <w:rStyle w:val="CharSectno"/>
        </w:rPr>
        <w:noBreakHyphen/>
      </w:r>
      <w:r w:rsidRPr="007F306C">
        <w:rPr>
          <w:rStyle w:val="CharSectno"/>
        </w:rPr>
        <w:t>15</w:t>
      </w:r>
      <w:r w:rsidRPr="007F306C">
        <w:t xml:space="preserve">  Interposed company must own all the original interests</w:t>
      </w:r>
      <w:bookmarkEnd w:id="10"/>
    </w:p>
    <w:p w:rsidR="0084027F" w:rsidRPr="007F306C" w:rsidRDefault="0084027F" w:rsidP="00F37FFE">
      <w:pPr>
        <w:pStyle w:val="subsection"/>
        <w:keepNext/>
        <w:keepLines/>
      </w:pPr>
      <w:r w:rsidRPr="007F306C">
        <w:tab/>
      </w:r>
      <w:r w:rsidRPr="007F306C">
        <w:tab/>
        <w:t xml:space="preserve">The interposed company must own all the </w:t>
      </w:r>
      <w:r w:rsidR="007F306C" w:rsidRPr="007F306C">
        <w:rPr>
          <w:position w:val="6"/>
          <w:sz w:val="16"/>
        </w:rPr>
        <w:t>*</w:t>
      </w:r>
      <w:r w:rsidRPr="007F306C">
        <w:t xml:space="preserve">shares or units in the original entity immediately after the time (the </w:t>
      </w:r>
      <w:r w:rsidRPr="007F306C">
        <w:rPr>
          <w:b/>
          <w:i/>
        </w:rPr>
        <w:t>completion time</w:t>
      </w:r>
      <w:r w:rsidRPr="007F306C">
        <w:t xml:space="preserve">) all the exchanging members have had their shares or units in the original entity disposed of, redeemed or cancelled under the </w:t>
      </w:r>
      <w:r w:rsidR="007F306C" w:rsidRPr="007F306C">
        <w:rPr>
          <w:position w:val="6"/>
          <w:sz w:val="16"/>
        </w:rPr>
        <w:t>*</w:t>
      </w:r>
      <w:r w:rsidRPr="007F306C">
        <w:t>scheme.</w:t>
      </w:r>
    </w:p>
    <w:p w:rsidR="0084027F" w:rsidRPr="007F306C" w:rsidRDefault="0084027F" w:rsidP="0084027F">
      <w:pPr>
        <w:pStyle w:val="ActHead5"/>
      </w:pPr>
      <w:bookmarkStart w:id="11" w:name="_Toc487710811"/>
      <w:r w:rsidRPr="007F306C">
        <w:rPr>
          <w:rStyle w:val="CharSectno"/>
        </w:rPr>
        <w:t>615</w:t>
      </w:r>
      <w:r w:rsidR="007F306C">
        <w:rPr>
          <w:rStyle w:val="CharSectno"/>
        </w:rPr>
        <w:noBreakHyphen/>
      </w:r>
      <w:r w:rsidRPr="007F306C">
        <w:rPr>
          <w:rStyle w:val="CharSectno"/>
        </w:rPr>
        <w:t>20</w:t>
      </w:r>
      <w:r w:rsidRPr="007F306C">
        <w:t xml:space="preserve">  Requirements relating to your interests in the original entity</w:t>
      </w:r>
      <w:bookmarkEnd w:id="11"/>
    </w:p>
    <w:p w:rsidR="0084027F" w:rsidRPr="007F306C" w:rsidRDefault="0084027F" w:rsidP="0084027F">
      <w:pPr>
        <w:pStyle w:val="subsection"/>
      </w:pPr>
      <w:r w:rsidRPr="007F306C">
        <w:tab/>
        <w:t>(1)</w:t>
      </w:r>
      <w:r w:rsidRPr="007F306C">
        <w:tab/>
        <w:t>Immediately after the completion time,</w:t>
      </w:r>
      <w:r w:rsidRPr="007F306C">
        <w:rPr>
          <w:i/>
        </w:rPr>
        <w:t xml:space="preserve"> </w:t>
      </w:r>
      <w:r w:rsidRPr="007F306C">
        <w:t>each exchanging member must own:</w:t>
      </w:r>
    </w:p>
    <w:p w:rsidR="0084027F" w:rsidRPr="007F306C" w:rsidRDefault="0084027F" w:rsidP="0084027F">
      <w:pPr>
        <w:pStyle w:val="paragraph"/>
      </w:pPr>
      <w:r w:rsidRPr="007F306C">
        <w:tab/>
        <w:t>(a)</w:t>
      </w:r>
      <w:r w:rsidRPr="007F306C">
        <w:tab/>
        <w:t xml:space="preserve">a whole number of </w:t>
      </w:r>
      <w:r w:rsidR="007F306C" w:rsidRPr="007F306C">
        <w:rPr>
          <w:position w:val="6"/>
          <w:sz w:val="16"/>
        </w:rPr>
        <w:t>*</w:t>
      </w:r>
      <w:r w:rsidRPr="007F306C">
        <w:t>shares in the interposed company; and</w:t>
      </w:r>
    </w:p>
    <w:p w:rsidR="0084027F" w:rsidRPr="007F306C" w:rsidRDefault="0084027F" w:rsidP="0084027F">
      <w:pPr>
        <w:pStyle w:val="paragraph"/>
      </w:pPr>
      <w:r w:rsidRPr="007F306C">
        <w:tab/>
        <w:t>(b)</w:t>
      </w:r>
      <w:r w:rsidRPr="007F306C">
        <w:tab/>
        <w:t>a percentage of the shares in the interposed company that were issued to all the exchanging members that is equal to the percentage of the shares or units in the original entity that were:</w:t>
      </w:r>
    </w:p>
    <w:p w:rsidR="0084027F" w:rsidRPr="007F306C" w:rsidRDefault="0084027F" w:rsidP="0084027F">
      <w:pPr>
        <w:pStyle w:val="paragraphsub"/>
      </w:pPr>
      <w:r w:rsidRPr="007F306C">
        <w:tab/>
        <w:t>(i)</w:t>
      </w:r>
      <w:r w:rsidRPr="007F306C">
        <w:tab/>
        <w:t>owned by the member; and</w:t>
      </w:r>
    </w:p>
    <w:p w:rsidR="0084027F" w:rsidRPr="007F306C" w:rsidRDefault="0084027F" w:rsidP="0084027F">
      <w:pPr>
        <w:pStyle w:val="paragraphsub"/>
      </w:pPr>
      <w:r w:rsidRPr="007F306C">
        <w:tab/>
        <w:t>(ii)</w:t>
      </w:r>
      <w:r w:rsidRPr="007F306C">
        <w:tab/>
        <w:t xml:space="preserve">disposed of, redeemed or cancelled under the </w:t>
      </w:r>
      <w:r w:rsidR="007F306C" w:rsidRPr="007F306C">
        <w:rPr>
          <w:position w:val="6"/>
          <w:sz w:val="16"/>
        </w:rPr>
        <w:t>*</w:t>
      </w:r>
      <w:r w:rsidRPr="007F306C">
        <w:t>scheme.</w:t>
      </w:r>
    </w:p>
    <w:p w:rsidR="0084027F" w:rsidRPr="007F306C" w:rsidRDefault="0084027F" w:rsidP="0084027F">
      <w:pPr>
        <w:pStyle w:val="subsection"/>
      </w:pPr>
      <w:r w:rsidRPr="007F306C">
        <w:tab/>
        <w:t>(2)</w:t>
      </w:r>
      <w:r w:rsidRPr="007F306C">
        <w:tab/>
        <w:t>The following ratios must be equal:</w:t>
      </w:r>
    </w:p>
    <w:p w:rsidR="0084027F" w:rsidRPr="007F306C" w:rsidRDefault="0084027F" w:rsidP="0084027F">
      <w:pPr>
        <w:pStyle w:val="paragraph"/>
      </w:pPr>
      <w:r w:rsidRPr="007F306C">
        <w:tab/>
        <w:t>(a)</w:t>
      </w:r>
      <w:r w:rsidRPr="007F306C">
        <w:tab/>
        <w:t>the ratio of:</w:t>
      </w:r>
    </w:p>
    <w:p w:rsidR="0084027F" w:rsidRPr="007F306C" w:rsidRDefault="0084027F" w:rsidP="0084027F">
      <w:pPr>
        <w:pStyle w:val="paragraphsub"/>
      </w:pPr>
      <w:r w:rsidRPr="007F306C">
        <w:tab/>
        <w:t>(i)</w:t>
      </w:r>
      <w:r w:rsidRPr="007F306C">
        <w:tab/>
        <w:t xml:space="preserve">the </w:t>
      </w:r>
      <w:r w:rsidR="007F306C" w:rsidRPr="007F306C">
        <w:rPr>
          <w:position w:val="6"/>
          <w:sz w:val="16"/>
        </w:rPr>
        <w:t>*</w:t>
      </w:r>
      <w:r w:rsidRPr="007F306C">
        <w:t xml:space="preserve">market value of each exchanging member’s </w:t>
      </w:r>
      <w:r w:rsidR="007F306C" w:rsidRPr="007F306C">
        <w:rPr>
          <w:position w:val="6"/>
          <w:sz w:val="16"/>
        </w:rPr>
        <w:t>*</w:t>
      </w:r>
      <w:r w:rsidRPr="007F306C">
        <w:t>shares in the interposed company; to</w:t>
      </w:r>
    </w:p>
    <w:p w:rsidR="0084027F" w:rsidRPr="007F306C" w:rsidRDefault="0084027F" w:rsidP="0084027F">
      <w:pPr>
        <w:pStyle w:val="paragraphsub"/>
      </w:pPr>
      <w:r w:rsidRPr="007F306C">
        <w:tab/>
        <w:t>(ii)</w:t>
      </w:r>
      <w:r w:rsidRPr="007F306C">
        <w:tab/>
        <w:t>the market value of the shares in the interposed company issued to all the exchanging members (worked out immediately after the completion time);</w:t>
      </w:r>
    </w:p>
    <w:p w:rsidR="0084027F" w:rsidRPr="007F306C" w:rsidRDefault="0084027F" w:rsidP="0084027F">
      <w:pPr>
        <w:pStyle w:val="paragraph"/>
      </w:pPr>
      <w:r w:rsidRPr="007F306C">
        <w:tab/>
        <w:t>(b)</w:t>
      </w:r>
      <w:r w:rsidRPr="007F306C">
        <w:tab/>
        <w:t>the ratio of:</w:t>
      </w:r>
    </w:p>
    <w:p w:rsidR="0084027F" w:rsidRPr="007F306C" w:rsidRDefault="0084027F" w:rsidP="0084027F">
      <w:pPr>
        <w:pStyle w:val="paragraphsub"/>
      </w:pPr>
      <w:r w:rsidRPr="007F306C">
        <w:tab/>
        <w:t>(i)</w:t>
      </w:r>
      <w:r w:rsidRPr="007F306C">
        <w:tab/>
        <w:t xml:space="preserve">the market value of that member’s shares or units in the original entity that were disposed of, redeemed or cancelled under the </w:t>
      </w:r>
      <w:r w:rsidR="007F306C" w:rsidRPr="007F306C">
        <w:rPr>
          <w:position w:val="6"/>
          <w:sz w:val="16"/>
        </w:rPr>
        <w:t>*</w:t>
      </w:r>
      <w:r w:rsidRPr="007F306C">
        <w:t>scheme; to</w:t>
      </w:r>
    </w:p>
    <w:p w:rsidR="0084027F" w:rsidRPr="007F306C" w:rsidRDefault="0084027F" w:rsidP="0084027F">
      <w:pPr>
        <w:pStyle w:val="paragraphsub"/>
      </w:pPr>
      <w:r w:rsidRPr="007F306C">
        <w:tab/>
        <w:t>(ii)</w:t>
      </w:r>
      <w:r w:rsidRPr="007F306C">
        <w:tab/>
        <w:t>the market value of all the shares or units in the original entity that were disposed of, redeemed or cancelled under the scheme (worked out immediately before the first disposal, redemption or cancellation).</w:t>
      </w:r>
    </w:p>
    <w:p w:rsidR="0084027F" w:rsidRPr="007F306C" w:rsidRDefault="0084027F" w:rsidP="0084027F">
      <w:pPr>
        <w:pStyle w:val="notetext"/>
      </w:pPr>
      <w:r w:rsidRPr="007F306C">
        <w:lastRenderedPageBreak/>
        <w:t>Example 1:</w:t>
      </w:r>
      <w:r w:rsidRPr="007F306C">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7F306C" w:rsidRDefault="0084027F" w:rsidP="0084027F">
      <w:pPr>
        <w:pStyle w:val="notetext"/>
      </w:pPr>
      <w:r w:rsidRPr="007F306C">
        <w:t>Example 2:</w:t>
      </w:r>
      <w:r w:rsidRPr="007F306C">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7F306C" w:rsidRDefault="0084027F" w:rsidP="0084027F">
      <w:pPr>
        <w:pStyle w:val="subsection"/>
      </w:pPr>
      <w:r w:rsidRPr="007F306C">
        <w:tab/>
        <w:t>(3)</w:t>
      </w:r>
      <w:r w:rsidRPr="007F306C">
        <w:tab/>
        <w:t>Either:</w:t>
      </w:r>
    </w:p>
    <w:p w:rsidR="0084027F" w:rsidRPr="007F306C" w:rsidRDefault="0084027F" w:rsidP="0084027F">
      <w:pPr>
        <w:pStyle w:val="paragraph"/>
      </w:pPr>
      <w:r w:rsidRPr="007F306C">
        <w:tab/>
        <w:t>(a)</w:t>
      </w:r>
      <w:r w:rsidRPr="007F306C">
        <w:tab/>
        <w:t xml:space="preserve">you are an Australian resident at the time your </w:t>
      </w:r>
      <w:r w:rsidR="007F306C" w:rsidRPr="007F306C">
        <w:rPr>
          <w:position w:val="6"/>
          <w:sz w:val="16"/>
        </w:rPr>
        <w:t>*</w:t>
      </w:r>
      <w:r w:rsidRPr="007F306C">
        <w:t xml:space="preserve">shares or units in the original entity are disposed of, redeemed or cancelled under the </w:t>
      </w:r>
      <w:r w:rsidR="007F306C" w:rsidRPr="007F306C">
        <w:rPr>
          <w:position w:val="6"/>
          <w:sz w:val="16"/>
        </w:rPr>
        <w:t>*</w:t>
      </w:r>
      <w:r w:rsidRPr="007F306C">
        <w:t>scheme; or</w:t>
      </w:r>
    </w:p>
    <w:p w:rsidR="0084027F" w:rsidRPr="007F306C" w:rsidRDefault="0084027F" w:rsidP="0084027F">
      <w:pPr>
        <w:pStyle w:val="paragraph"/>
      </w:pPr>
      <w:r w:rsidRPr="007F306C">
        <w:tab/>
        <w:t>(b)</w:t>
      </w:r>
      <w:r w:rsidRPr="007F306C">
        <w:tab/>
        <w:t>if you are a foreign resident at that time:</w:t>
      </w:r>
    </w:p>
    <w:p w:rsidR="0084027F" w:rsidRPr="007F306C" w:rsidRDefault="0084027F" w:rsidP="0084027F">
      <w:pPr>
        <w:pStyle w:val="paragraphsub"/>
      </w:pPr>
      <w:r w:rsidRPr="007F306C">
        <w:tab/>
        <w:t>(i)</w:t>
      </w:r>
      <w:r w:rsidRPr="007F306C">
        <w:tab/>
        <w:t xml:space="preserve">your shares or units in the original entity were </w:t>
      </w:r>
      <w:r w:rsidR="007F306C" w:rsidRPr="007F306C">
        <w:rPr>
          <w:position w:val="6"/>
          <w:sz w:val="16"/>
        </w:rPr>
        <w:t>*</w:t>
      </w:r>
      <w:r w:rsidRPr="007F306C">
        <w:t>taxable Australian property immediately before that time; and</w:t>
      </w:r>
    </w:p>
    <w:p w:rsidR="0084027F" w:rsidRPr="007F306C" w:rsidRDefault="0084027F" w:rsidP="0084027F">
      <w:pPr>
        <w:pStyle w:val="paragraphsub"/>
      </w:pPr>
      <w:r w:rsidRPr="007F306C">
        <w:tab/>
        <w:t>(ii)</w:t>
      </w:r>
      <w:r w:rsidRPr="007F306C">
        <w:tab/>
        <w:t>your shares in the interposed company are taxable Australian property immediately after the completion time.</w:t>
      </w:r>
    </w:p>
    <w:p w:rsidR="0084027F" w:rsidRPr="007F306C" w:rsidRDefault="0084027F" w:rsidP="0084027F">
      <w:pPr>
        <w:pStyle w:val="ActHead5"/>
      </w:pPr>
      <w:bookmarkStart w:id="12" w:name="_Toc487710812"/>
      <w:r w:rsidRPr="007F306C">
        <w:rPr>
          <w:rStyle w:val="CharSectno"/>
        </w:rPr>
        <w:t>615</w:t>
      </w:r>
      <w:r w:rsidR="007F306C">
        <w:rPr>
          <w:rStyle w:val="CharSectno"/>
        </w:rPr>
        <w:noBreakHyphen/>
      </w:r>
      <w:r w:rsidRPr="007F306C">
        <w:rPr>
          <w:rStyle w:val="CharSectno"/>
        </w:rPr>
        <w:t>25</w:t>
      </w:r>
      <w:r w:rsidRPr="007F306C">
        <w:t xml:space="preserve">  Requirements relating to the interposed company</w:t>
      </w:r>
      <w:bookmarkEnd w:id="12"/>
    </w:p>
    <w:p w:rsidR="0084027F" w:rsidRPr="007F306C" w:rsidRDefault="0084027F" w:rsidP="0084027F">
      <w:pPr>
        <w:pStyle w:val="subsection"/>
      </w:pPr>
      <w:r w:rsidRPr="007F306C">
        <w:tab/>
        <w:t>(1)</w:t>
      </w:r>
      <w:r w:rsidRPr="007F306C">
        <w:tab/>
        <w:t xml:space="preserve">The </w:t>
      </w:r>
      <w:r w:rsidR="007F306C" w:rsidRPr="007F306C">
        <w:rPr>
          <w:position w:val="6"/>
          <w:sz w:val="16"/>
        </w:rPr>
        <w:t>*</w:t>
      </w:r>
      <w:r w:rsidRPr="007F306C">
        <w:t xml:space="preserve">shares issued in the interposed company must not be </w:t>
      </w:r>
      <w:r w:rsidR="007F306C" w:rsidRPr="007F306C">
        <w:rPr>
          <w:position w:val="6"/>
          <w:sz w:val="16"/>
        </w:rPr>
        <w:t>*</w:t>
      </w:r>
      <w:r w:rsidRPr="007F306C">
        <w:t>redeemable shares.</w:t>
      </w:r>
    </w:p>
    <w:p w:rsidR="0084027F" w:rsidRPr="007F306C" w:rsidRDefault="0084027F" w:rsidP="0084027F">
      <w:pPr>
        <w:pStyle w:val="subsection"/>
      </w:pPr>
      <w:r w:rsidRPr="007F306C">
        <w:tab/>
        <w:t>(2)</w:t>
      </w:r>
      <w:r w:rsidRPr="007F306C">
        <w:tab/>
        <w:t xml:space="preserve">Each exchanging member who is issued </w:t>
      </w:r>
      <w:r w:rsidR="007F306C" w:rsidRPr="007F306C">
        <w:rPr>
          <w:position w:val="6"/>
          <w:sz w:val="16"/>
        </w:rPr>
        <w:t>*</w:t>
      </w:r>
      <w:r w:rsidRPr="007F306C">
        <w:t>shares in the interposed company must own the shares from the time they are issued until at least the completion time.</w:t>
      </w:r>
    </w:p>
    <w:p w:rsidR="0084027F" w:rsidRPr="007F306C" w:rsidRDefault="0084027F" w:rsidP="0084027F">
      <w:pPr>
        <w:pStyle w:val="subsection"/>
      </w:pPr>
      <w:r w:rsidRPr="007F306C">
        <w:tab/>
        <w:t>(3)</w:t>
      </w:r>
      <w:r w:rsidRPr="007F306C">
        <w:tab/>
        <w:t>Immediately after the completion time:</w:t>
      </w:r>
    </w:p>
    <w:p w:rsidR="0084027F" w:rsidRPr="007F306C" w:rsidRDefault="0084027F" w:rsidP="0084027F">
      <w:pPr>
        <w:pStyle w:val="paragraph"/>
      </w:pPr>
      <w:r w:rsidRPr="007F306C">
        <w:tab/>
        <w:t>(a)</w:t>
      </w:r>
      <w:r w:rsidRPr="007F306C">
        <w:tab/>
        <w:t xml:space="preserve">the exchanging members must own all the </w:t>
      </w:r>
      <w:r w:rsidR="007F306C" w:rsidRPr="007F306C">
        <w:rPr>
          <w:position w:val="6"/>
          <w:sz w:val="16"/>
        </w:rPr>
        <w:t>*</w:t>
      </w:r>
      <w:r w:rsidRPr="007F306C">
        <w:t>shares in the interposed company; or</w:t>
      </w:r>
    </w:p>
    <w:p w:rsidR="0084027F" w:rsidRPr="007F306C" w:rsidRDefault="0084027F" w:rsidP="0084027F">
      <w:pPr>
        <w:pStyle w:val="paragraph"/>
      </w:pPr>
      <w:r w:rsidRPr="007F306C">
        <w:tab/>
        <w:t>(b)</w:t>
      </w:r>
      <w:r w:rsidRPr="007F306C">
        <w:tab/>
        <w:t xml:space="preserve">entities other than those members must own no more than 5 shares in the interposed company, and the </w:t>
      </w:r>
      <w:r w:rsidR="007F306C" w:rsidRPr="007F306C">
        <w:rPr>
          <w:position w:val="6"/>
          <w:sz w:val="16"/>
        </w:rPr>
        <w:t>*</w:t>
      </w:r>
      <w:r w:rsidRPr="007F306C">
        <w:t xml:space="preserve">market value of those shares expressed as a percentage of the market value of all the shares in the interposed company must be such that it </w:t>
      </w:r>
      <w:r w:rsidRPr="007F306C">
        <w:lastRenderedPageBreak/>
        <w:t>is reasonable to treat the exchanging members as owning all the shares.</w:t>
      </w:r>
    </w:p>
    <w:p w:rsidR="0084027F" w:rsidRPr="007F306C" w:rsidRDefault="0084027F" w:rsidP="0084027F">
      <w:pPr>
        <w:pStyle w:val="ActHead5"/>
      </w:pPr>
      <w:bookmarkStart w:id="13" w:name="_Toc487710813"/>
      <w:r w:rsidRPr="007F306C">
        <w:rPr>
          <w:rStyle w:val="CharSectno"/>
        </w:rPr>
        <w:t>615</w:t>
      </w:r>
      <w:r w:rsidR="007F306C">
        <w:rPr>
          <w:rStyle w:val="CharSectno"/>
        </w:rPr>
        <w:noBreakHyphen/>
      </w:r>
      <w:r w:rsidRPr="007F306C">
        <w:rPr>
          <w:rStyle w:val="CharSectno"/>
        </w:rPr>
        <w:t>30</w:t>
      </w:r>
      <w:r w:rsidRPr="007F306C">
        <w:t xml:space="preserve">  Interposed company must make a particular choice</w:t>
      </w:r>
      <w:bookmarkEnd w:id="13"/>
    </w:p>
    <w:p w:rsidR="0084027F" w:rsidRPr="007F306C" w:rsidRDefault="0084027F" w:rsidP="0084027F">
      <w:pPr>
        <w:pStyle w:val="subsection"/>
      </w:pPr>
      <w:r w:rsidRPr="007F306C">
        <w:tab/>
        <w:t>(1)</w:t>
      </w:r>
      <w:r w:rsidRPr="007F306C">
        <w:tab/>
        <w:t xml:space="preserve">Unless </w:t>
      </w:r>
      <w:r w:rsidR="007F306C">
        <w:t>subsection (</w:t>
      </w:r>
      <w:r w:rsidRPr="007F306C">
        <w:t>2) applies, the interposed company must choose that section</w:t>
      </w:r>
      <w:r w:rsidR="007F306C">
        <w:t> </w:t>
      </w:r>
      <w:r w:rsidRPr="007F306C">
        <w:t>615</w:t>
      </w:r>
      <w:r w:rsidR="007F306C">
        <w:noBreakHyphen/>
      </w:r>
      <w:r w:rsidRPr="007F306C">
        <w:t>65 applies.</w:t>
      </w:r>
    </w:p>
    <w:p w:rsidR="0084027F" w:rsidRPr="007F306C" w:rsidRDefault="0084027F" w:rsidP="0084027F">
      <w:pPr>
        <w:pStyle w:val="subsection"/>
      </w:pPr>
      <w:r w:rsidRPr="007F306C">
        <w:tab/>
        <w:t>(2)</w:t>
      </w:r>
      <w:r w:rsidRPr="007F306C">
        <w:tab/>
        <w:t xml:space="preserve">The interposed company must choose that a </w:t>
      </w:r>
      <w:r w:rsidR="007F306C" w:rsidRPr="007F306C">
        <w:rPr>
          <w:position w:val="6"/>
          <w:sz w:val="16"/>
        </w:rPr>
        <w:t>*</w:t>
      </w:r>
      <w:r w:rsidRPr="007F306C">
        <w:t xml:space="preserve">consolidated group continues in existence at and after the completion time with the interposed company as its </w:t>
      </w:r>
      <w:r w:rsidR="007F306C" w:rsidRPr="007F306C">
        <w:rPr>
          <w:position w:val="6"/>
          <w:sz w:val="16"/>
        </w:rPr>
        <w:t>*</w:t>
      </w:r>
      <w:r w:rsidRPr="007F306C">
        <w:t>head company, if:</w:t>
      </w:r>
    </w:p>
    <w:p w:rsidR="0084027F" w:rsidRPr="007F306C" w:rsidRDefault="0084027F" w:rsidP="0084027F">
      <w:pPr>
        <w:pStyle w:val="paragraph"/>
      </w:pPr>
      <w:r w:rsidRPr="007F306C">
        <w:tab/>
        <w:t>(a)</w:t>
      </w:r>
      <w:r w:rsidRPr="007F306C">
        <w:tab/>
        <w:t xml:space="preserve">immediately before the completion time, the consolidated group consisted of the original entity as head company and one or more other members (the </w:t>
      </w:r>
      <w:r w:rsidRPr="007F306C">
        <w:rPr>
          <w:b/>
          <w:i/>
        </w:rPr>
        <w:t>other group members</w:t>
      </w:r>
      <w:r w:rsidRPr="007F306C">
        <w:t>); and</w:t>
      </w:r>
    </w:p>
    <w:p w:rsidR="0084027F" w:rsidRPr="007F306C" w:rsidRDefault="0084027F" w:rsidP="0084027F">
      <w:pPr>
        <w:pStyle w:val="paragraph"/>
      </w:pPr>
      <w:r w:rsidRPr="007F306C">
        <w:tab/>
        <w:t>(b)</w:t>
      </w:r>
      <w:r w:rsidRPr="007F306C">
        <w:tab/>
        <w:t xml:space="preserve">immediately after the completion time, the interposed company is the head company of a </w:t>
      </w:r>
      <w:r w:rsidR="007F306C" w:rsidRPr="007F306C">
        <w:rPr>
          <w:position w:val="6"/>
          <w:sz w:val="16"/>
        </w:rPr>
        <w:t>*</w:t>
      </w:r>
      <w:r w:rsidRPr="007F306C">
        <w:t>consolidatable group consisting only of itself and the other group members.</w:t>
      </w:r>
    </w:p>
    <w:p w:rsidR="0084027F" w:rsidRPr="007F306C" w:rsidRDefault="0084027F" w:rsidP="0084027F">
      <w:pPr>
        <w:pStyle w:val="notetext"/>
      </w:pPr>
      <w:r w:rsidRPr="007F306C">
        <w:t>Note:</w:t>
      </w:r>
      <w:r w:rsidRPr="007F306C">
        <w:tab/>
        <w:t>Sections</w:t>
      </w:r>
      <w:r w:rsidR="007F306C">
        <w:t> </w:t>
      </w:r>
      <w:r w:rsidRPr="007F306C">
        <w:t>703</w:t>
      </w:r>
      <w:r w:rsidR="007F306C">
        <w:noBreakHyphen/>
      </w:r>
      <w:r w:rsidRPr="007F306C">
        <w:t>65 to 703</w:t>
      </w:r>
      <w:r w:rsidR="007F306C">
        <w:noBreakHyphen/>
      </w:r>
      <w:r w:rsidRPr="007F306C">
        <w:t>80 deal with the effects of the choice for the consolidated group.</w:t>
      </w:r>
    </w:p>
    <w:p w:rsidR="0084027F" w:rsidRPr="007F306C" w:rsidRDefault="0084027F" w:rsidP="0084027F">
      <w:pPr>
        <w:pStyle w:val="subsection"/>
      </w:pPr>
      <w:r w:rsidRPr="007F306C">
        <w:tab/>
        <w:t>(3)</w:t>
      </w:r>
      <w:r w:rsidRPr="007F306C">
        <w:tab/>
        <w:t xml:space="preserve">A choice under </w:t>
      </w:r>
      <w:r w:rsidR="007F306C">
        <w:t>subsection (</w:t>
      </w:r>
      <w:r w:rsidRPr="007F306C">
        <w:t>1) or (2) must be made:</w:t>
      </w:r>
    </w:p>
    <w:p w:rsidR="0084027F" w:rsidRPr="007F306C" w:rsidRDefault="0084027F" w:rsidP="0084027F">
      <w:pPr>
        <w:pStyle w:val="paragraph"/>
      </w:pPr>
      <w:r w:rsidRPr="007F306C">
        <w:tab/>
        <w:t>(a)</w:t>
      </w:r>
      <w:r w:rsidRPr="007F306C">
        <w:tab/>
        <w:t xml:space="preserve">within 2 months after the completion time, if the choice is under </w:t>
      </w:r>
      <w:r w:rsidR="007F306C">
        <w:t>subsection (</w:t>
      </w:r>
      <w:r w:rsidRPr="007F306C">
        <w:t>1); or</w:t>
      </w:r>
    </w:p>
    <w:p w:rsidR="0084027F" w:rsidRPr="007F306C" w:rsidRDefault="0084027F" w:rsidP="0084027F">
      <w:pPr>
        <w:pStyle w:val="paragraph"/>
      </w:pPr>
      <w:r w:rsidRPr="007F306C">
        <w:tab/>
        <w:t>(b)</w:t>
      </w:r>
      <w:r w:rsidRPr="007F306C">
        <w:tab/>
        <w:t xml:space="preserve">within 28 days after the completion time, if the choice is under </w:t>
      </w:r>
      <w:r w:rsidR="007F306C">
        <w:t>subsection (</w:t>
      </w:r>
      <w:r w:rsidRPr="007F306C">
        <w:t>2); or</w:t>
      </w:r>
    </w:p>
    <w:p w:rsidR="0084027F" w:rsidRPr="007F306C" w:rsidRDefault="0084027F" w:rsidP="0084027F">
      <w:pPr>
        <w:pStyle w:val="paragraph"/>
      </w:pPr>
      <w:r w:rsidRPr="007F306C">
        <w:tab/>
        <w:t>(c)</w:t>
      </w:r>
      <w:r w:rsidRPr="007F306C">
        <w:tab/>
        <w:t>within such further time as the Commissioner allows.</w:t>
      </w:r>
    </w:p>
    <w:p w:rsidR="0084027F" w:rsidRPr="007F306C" w:rsidRDefault="0084027F" w:rsidP="0084027F">
      <w:pPr>
        <w:pStyle w:val="subsection2"/>
      </w:pPr>
      <w:r w:rsidRPr="007F306C">
        <w:t>The choice cannot be revoked.</w:t>
      </w:r>
    </w:p>
    <w:p w:rsidR="0084027F" w:rsidRPr="007F306C" w:rsidRDefault="0084027F" w:rsidP="0084027F">
      <w:pPr>
        <w:pStyle w:val="subsection"/>
      </w:pPr>
      <w:r w:rsidRPr="007F306C">
        <w:tab/>
        <w:t>(4)</w:t>
      </w:r>
      <w:r w:rsidRPr="007F306C">
        <w:tab/>
        <w:t xml:space="preserve">The way the interposed company prepares its </w:t>
      </w:r>
      <w:r w:rsidR="007F306C" w:rsidRPr="007F306C">
        <w:rPr>
          <w:position w:val="6"/>
          <w:sz w:val="16"/>
        </w:rPr>
        <w:t>*</w:t>
      </w:r>
      <w:r w:rsidRPr="007F306C">
        <w:t>income tax returns is sufficient evidence of the making of the choice.</w:t>
      </w:r>
    </w:p>
    <w:p w:rsidR="0084027F" w:rsidRPr="007F306C" w:rsidRDefault="0084027F" w:rsidP="0084027F">
      <w:pPr>
        <w:pStyle w:val="ActHead5"/>
      </w:pPr>
      <w:bookmarkStart w:id="14" w:name="_Toc487710814"/>
      <w:r w:rsidRPr="007F306C">
        <w:rPr>
          <w:rStyle w:val="CharSectno"/>
        </w:rPr>
        <w:t>615</w:t>
      </w:r>
      <w:r w:rsidR="007F306C">
        <w:rPr>
          <w:rStyle w:val="CharSectno"/>
        </w:rPr>
        <w:noBreakHyphen/>
      </w:r>
      <w:r w:rsidRPr="007F306C">
        <w:rPr>
          <w:rStyle w:val="CharSectno"/>
        </w:rPr>
        <w:t>35</w:t>
      </w:r>
      <w:r w:rsidRPr="007F306C">
        <w:t xml:space="preserve">  ADI restructures—disregard certain preference shares</w:t>
      </w:r>
      <w:bookmarkEnd w:id="14"/>
    </w:p>
    <w:p w:rsidR="0084027F" w:rsidRPr="007F306C" w:rsidRDefault="0084027F" w:rsidP="0084027F">
      <w:pPr>
        <w:pStyle w:val="subsection"/>
      </w:pPr>
      <w:r w:rsidRPr="007F306C">
        <w:tab/>
      </w:r>
      <w:r w:rsidRPr="007F306C">
        <w:tab/>
        <w:t xml:space="preserve">For the purposes of this Division, disregard any </w:t>
      </w:r>
      <w:r w:rsidR="007F306C" w:rsidRPr="007F306C">
        <w:rPr>
          <w:position w:val="6"/>
          <w:sz w:val="16"/>
        </w:rPr>
        <w:t>*</w:t>
      </w:r>
      <w:r w:rsidRPr="007F306C">
        <w:t>shares in the original entity that can be disregarded under subsection</w:t>
      </w:r>
      <w:r w:rsidR="007F306C">
        <w:t> </w:t>
      </w:r>
      <w:r w:rsidRPr="007F306C">
        <w:t>703</w:t>
      </w:r>
      <w:r w:rsidR="007F306C">
        <w:noBreakHyphen/>
      </w:r>
      <w:r w:rsidRPr="007F306C">
        <w:t>37(4) if:</w:t>
      </w:r>
    </w:p>
    <w:p w:rsidR="0084027F" w:rsidRPr="007F306C" w:rsidRDefault="0084027F" w:rsidP="0084027F">
      <w:pPr>
        <w:pStyle w:val="paragraph"/>
      </w:pPr>
      <w:r w:rsidRPr="007F306C">
        <w:lastRenderedPageBreak/>
        <w:tab/>
        <w:t>(a)</w:t>
      </w:r>
      <w:r w:rsidRPr="007F306C">
        <w:tab/>
        <w:t>the interposed company is a non</w:t>
      </w:r>
      <w:r w:rsidR="007F306C">
        <w:noBreakHyphen/>
      </w:r>
      <w:r w:rsidRPr="007F306C">
        <w:t xml:space="preserve">operating holding company within the meaning of the </w:t>
      </w:r>
      <w:r w:rsidRPr="007F306C">
        <w:rPr>
          <w:i/>
          <w:szCs w:val="22"/>
        </w:rPr>
        <w:t>Financial Sector (Business Transfer and Group Restructure) Act 1999</w:t>
      </w:r>
      <w:r w:rsidRPr="007F306C">
        <w:rPr>
          <w:szCs w:val="22"/>
        </w:rPr>
        <w:t>; and</w:t>
      </w:r>
    </w:p>
    <w:p w:rsidR="0084027F" w:rsidRPr="007F306C" w:rsidRDefault="0084027F" w:rsidP="0084027F">
      <w:pPr>
        <w:pStyle w:val="paragraph"/>
        <w:rPr>
          <w:szCs w:val="22"/>
        </w:rPr>
      </w:pPr>
      <w:r w:rsidRPr="007F306C">
        <w:tab/>
        <w:t>(b)</w:t>
      </w:r>
      <w:r w:rsidRPr="007F306C">
        <w:tab/>
        <w:t xml:space="preserve">a restructure instrument under </w:t>
      </w:r>
      <w:r w:rsidRPr="007F306C">
        <w:rPr>
          <w:szCs w:val="22"/>
        </w:rPr>
        <w:t>Part</w:t>
      </w:r>
      <w:r w:rsidR="007F306C">
        <w:rPr>
          <w:szCs w:val="22"/>
        </w:rPr>
        <w:t> </w:t>
      </w:r>
      <w:r w:rsidRPr="007F306C">
        <w:rPr>
          <w:szCs w:val="22"/>
        </w:rPr>
        <w:t>4A of that Act is in force in relation to the interposed company; and</w:t>
      </w:r>
    </w:p>
    <w:p w:rsidR="0084027F" w:rsidRPr="007F306C" w:rsidRDefault="0084027F" w:rsidP="0084027F">
      <w:pPr>
        <w:pStyle w:val="paragraph"/>
      </w:pPr>
      <w:r w:rsidRPr="007F306C">
        <w:tab/>
        <w:t>(c)</w:t>
      </w:r>
      <w:r w:rsidRPr="007F306C">
        <w:tab/>
        <w:t xml:space="preserve">because of the restructure to which the instrument relates, an </w:t>
      </w:r>
      <w:r w:rsidR="007F306C" w:rsidRPr="007F306C">
        <w:rPr>
          <w:position w:val="6"/>
          <w:sz w:val="16"/>
        </w:rPr>
        <w:t>*</w:t>
      </w:r>
      <w:r w:rsidRPr="007F306C">
        <w:t>ADI becomes a subsidiary (within the meaning of that Act) of the interposed company; and</w:t>
      </w:r>
    </w:p>
    <w:p w:rsidR="0084027F" w:rsidRPr="007F306C" w:rsidRDefault="0084027F" w:rsidP="0084027F">
      <w:pPr>
        <w:pStyle w:val="paragraph"/>
        <w:rPr>
          <w:szCs w:val="22"/>
        </w:rPr>
      </w:pPr>
      <w:r w:rsidRPr="007F306C">
        <w:rPr>
          <w:szCs w:val="22"/>
        </w:rPr>
        <w:tab/>
        <w:t>(d)</w:t>
      </w:r>
      <w:r w:rsidRPr="007F306C">
        <w:rPr>
          <w:szCs w:val="22"/>
        </w:rPr>
        <w:tab/>
        <w:t>the original entity is:</w:t>
      </w:r>
    </w:p>
    <w:p w:rsidR="0084027F" w:rsidRPr="007F306C" w:rsidRDefault="0084027F" w:rsidP="0084027F">
      <w:pPr>
        <w:pStyle w:val="paragraphsub"/>
      </w:pPr>
      <w:r w:rsidRPr="007F306C">
        <w:tab/>
        <w:t>(i)</w:t>
      </w:r>
      <w:r w:rsidRPr="007F306C">
        <w:tab/>
        <w:t>the ADI; or</w:t>
      </w:r>
    </w:p>
    <w:p w:rsidR="0084027F" w:rsidRPr="007F306C" w:rsidRDefault="0084027F" w:rsidP="0084027F">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w:t>
      </w:r>
    </w:p>
    <w:p w:rsidR="0084027F" w:rsidRPr="007F306C" w:rsidRDefault="0084027F" w:rsidP="0084027F">
      <w:pPr>
        <w:pStyle w:val="ActHead4"/>
      </w:pPr>
      <w:bookmarkStart w:id="15" w:name="_Toc487710815"/>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C</w:t>
      </w:r>
      <w:r w:rsidRPr="007F306C">
        <w:t>—</w:t>
      </w:r>
      <w:r w:rsidRPr="007F306C">
        <w:rPr>
          <w:rStyle w:val="CharSubdText"/>
        </w:rPr>
        <w:t>Consequences of roll</w:t>
      </w:r>
      <w:r w:rsidR="007F306C">
        <w:rPr>
          <w:rStyle w:val="CharSubdText"/>
        </w:rPr>
        <w:noBreakHyphen/>
      </w:r>
      <w:r w:rsidRPr="007F306C">
        <w:rPr>
          <w:rStyle w:val="CharSubdText"/>
        </w:rPr>
        <w:t>overs</w:t>
      </w:r>
      <w:bookmarkEnd w:id="15"/>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40</w:t>
      </w:r>
      <w:r w:rsidRPr="007F306C">
        <w:tab/>
        <w:t>CGT consequences</w:t>
      </w:r>
    </w:p>
    <w:p w:rsidR="0084027F" w:rsidRPr="007F306C" w:rsidRDefault="0084027F" w:rsidP="0084027F">
      <w:pPr>
        <w:pStyle w:val="TofSectsSection"/>
        <w:numPr>
          <w:ilvl w:val="12"/>
          <w:numId w:val="0"/>
        </w:numPr>
        <w:ind w:left="1588" w:hanging="794"/>
      </w:pPr>
      <w:r w:rsidRPr="007F306C">
        <w:t>615</w:t>
      </w:r>
      <w:r w:rsidR="007F306C">
        <w:noBreakHyphen/>
      </w:r>
      <w:r w:rsidRPr="007F306C">
        <w:t>45</w:t>
      </w:r>
      <w:r w:rsidRPr="007F306C">
        <w:tab/>
        <w:t>Additional consequences—deferral of profit or loss</w:t>
      </w:r>
    </w:p>
    <w:p w:rsidR="0084027F" w:rsidRPr="007F306C" w:rsidRDefault="0084027F" w:rsidP="0084027F">
      <w:pPr>
        <w:pStyle w:val="TofSectsSection"/>
        <w:numPr>
          <w:ilvl w:val="12"/>
          <w:numId w:val="0"/>
        </w:numPr>
        <w:ind w:left="1588" w:hanging="794"/>
      </w:pPr>
      <w:r w:rsidRPr="007F306C">
        <w:t>615</w:t>
      </w:r>
      <w:r w:rsidR="007F306C">
        <w:noBreakHyphen/>
      </w:r>
      <w:r w:rsidRPr="007F306C">
        <w:t>50</w:t>
      </w:r>
      <w:r w:rsidRPr="007F306C">
        <w:tab/>
        <w:t>Trading stock</w:t>
      </w:r>
    </w:p>
    <w:p w:rsidR="0084027F" w:rsidRPr="007F306C" w:rsidRDefault="0084027F" w:rsidP="0084027F">
      <w:pPr>
        <w:pStyle w:val="TofSectsSection"/>
        <w:numPr>
          <w:ilvl w:val="12"/>
          <w:numId w:val="0"/>
        </w:numPr>
        <w:ind w:left="1588" w:hanging="794"/>
      </w:pPr>
      <w:r w:rsidRPr="007F306C">
        <w:t>615</w:t>
      </w:r>
      <w:r w:rsidR="007F306C">
        <w:noBreakHyphen/>
      </w:r>
      <w:r w:rsidRPr="007F306C">
        <w:t>55</w:t>
      </w:r>
      <w:r w:rsidRPr="007F306C">
        <w:tab/>
        <w:t>Revenue assets</w:t>
      </w:r>
    </w:p>
    <w:p w:rsidR="0084027F" w:rsidRPr="007F306C" w:rsidRDefault="0084027F" w:rsidP="0084027F">
      <w:pPr>
        <w:pStyle w:val="TofSectsSection"/>
        <w:numPr>
          <w:ilvl w:val="12"/>
          <w:numId w:val="0"/>
        </w:numPr>
        <w:ind w:left="1588" w:hanging="794"/>
      </w:pPr>
      <w:r w:rsidRPr="007F306C">
        <w:t>615</w:t>
      </w:r>
      <w:r w:rsidR="007F306C">
        <w:noBreakHyphen/>
      </w:r>
      <w:r w:rsidRPr="007F306C">
        <w:t>60</w:t>
      </w:r>
      <w:r w:rsidRPr="007F306C">
        <w:tab/>
        <w:t>Disregard CGT exemption for trading stock</w:t>
      </w:r>
    </w:p>
    <w:p w:rsidR="0084027F" w:rsidRPr="007F306C" w:rsidRDefault="0084027F" w:rsidP="0084027F">
      <w:pPr>
        <w:pStyle w:val="ActHead5"/>
      </w:pPr>
      <w:bookmarkStart w:id="16" w:name="_Toc487710816"/>
      <w:r w:rsidRPr="007F306C">
        <w:rPr>
          <w:rStyle w:val="CharSectno"/>
        </w:rPr>
        <w:t>615</w:t>
      </w:r>
      <w:r w:rsidR="007F306C">
        <w:rPr>
          <w:rStyle w:val="CharSectno"/>
        </w:rPr>
        <w:noBreakHyphen/>
      </w:r>
      <w:r w:rsidRPr="007F306C">
        <w:rPr>
          <w:rStyle w:val="CharSectno"/>
        </w:rPr>
        <w:t>40</w:t>
      </w:r>
      <w:r w:rsidRPr="007F306C">
        <w:t xml:space="preserve">  CGT consequences</w:t>
      </w:r>
      <w:bookmarkEnd w:id="16"/>
    </w:p>
    <w:p w:rsidR="0084027F" w:rsidRPr="007F306C" w:rsidRDefault="0084027F" w:rsidP="0084027F">
      <w:pPr>
        <w:pStyle w:val="subsection"/>
      </w:pPr>
      <w:r w:rsidRPr="007F306C">
        <w:tab/>
      </w:r>
      <w:r w:rsidRPr="007F306C">
        <w:tab/>
        <w:t>The consequences set out in Subdivision</w:t>
      </w:r>
      <w:r w:rsidR="007F306C">
        <w:t> </w:t>
      </w:r>
      <w:r w:rsidRPr="007F306C">
        <w:t>124</w:t>
      </w:r>
      <w:r w:rsidR="007F306C">
        <w:noBreakHyphen/>
      </w:r>
      <w:r w:rsidRPr="007F306C">
        <w:t>A also apply to a roll</w:t>
      </w:r>
      <w:r w:rsidR="007F306C">
        <w:noBreakHyphen/>
      </w:r>
      <w:r w:rsidRPr="007F306C">
        <w:t>over under this Division as if that roll</w:t>
      </w:r>
      <w:r w:rsidR="007F306C">
        <w:noBreakHyphen/>
      </w:r>
      <w:r w:rsidRPr="007F306C">
        <w:t>over were a roll</w:t>
      </w:r>
      <w:r w:rsidR="007F306C">
        <w:noBreakHyphen/>
      </w:r>
      <w:r w:rsidRPr="007F306C">
        <w:t>over covered by Division</w:t>
      </w:r>
      <w:r w:rsidR="007F306C">
        <w:t> </w:t>
      </w:r>
      <w:r w:rsidRPr="007F306C">
        <w:t>124 (about replacement</w:t>
      </w:r>
      <w:r w:rsidR="007F306C">
        <w:noBreakHyphen/>
      </w:r>
      <w:r w:rsidRPr="007F306C">
        <w:t>asset roll</w:t>
      </w:r>
      <w:r w:rsidR="007F306C">
        <w:noBreakHyphen/>
      </w:r>
      <w:r w:rsidRPr="007F306C">
        <w:t>overs).</w:t>
      </w:r>
    </w:p>
    <w:p w:rsidR="0084027F" w:rsidRPr="007F306C" w:rsidRDefault="0084027F" w:rsidP="0084027F">
      <w:pPr>
        <w:pStyle w:val="notetext"/>
      </w:pPr>
      <w:r w:rsidRPr="007F306C">
        <w:t>Note:</w:t>
      </w:r>
      <w:r w:rsidRPr="007F306C">
        <w:tab/>
        <w:t>Those consequences generally involve:</w:t>
      </w:r>
    </w:p>
    <w:p w:rsidR="0084027F" w:rsidRPr="007F306C" w:rsidRDefault="0084027F" w:rsidP="0084027F">
      <w:pPr>
        <w:pStyle w:val="notepara"/>
      </w:pPr>
      <w:r w:rsidRPr="007F306C">
        <w:t>(a)</w:t>
      </w:r>
      <w:r w:rsidRPr="007F306C">
        <w:tab/>
        <w:t>disregarding a capital gain or capital loss you make from the disposal, redemption or cancellation of your shares or units in the original entity; and</w:t>
      </w:r>
    </w:p>
    <w:p w:rsidR="0084027F" w:rsidRPr="007F306C" w:rsidRDefault="0084027F" w:rsidP="0084027F">
      <w:pPr>
        <w:pStyle w:val="notepara"/>
      </w:pPr>
      <w:r w:rsidRPr="007F306C">
        <w:t>(b)</w:t>
      </w:r>
      <w:r w:rsidRPr="007F306C">
        <w:tab/>
        <w:t>working out the first element of the cost base of each of your new shares in the interposed entity by reference to the cost bases of your shares or units in the original entity.</w:t>
      </w:r>
    </w:p>
    <w:p w:rsidR="0084027F" w:rsidRPr="007F306C" w:rsidRDefault="0084027F" w:rsidP="0084027F">
      <w:pPr>
        <w:pStyle w:val="ActHead5"/>
      </w:pPr>
      <w:bookmarkStart w:id="17" w:name="_Toc487710817"/>
      <w:r w:rsidRPr="007F306C">
        <w:rPr>
          <w:rStyle w:val="CharSectno"/>
        </w:rPr>
        <w:lastRenderedPageBreak/>
        <w:t>615</w:t>
      </w:r>
      <w:r w:rsidR="007F306C">
        <w:rPr>
          <w:rStyle w:val="CharSectno"/>
        </w:rPr>
        <w:noBreakHyphen/>
      </w:r>
      <w:r w:rsidRPr="007F306C">
        <w:rPr>
          <w:rStyle w:val="CharSectno"/>
        </w:rPr>
        <w:t>45</w:t>
      </w:r>
      <w:r w:rsidRPr="007F306C">
        <w:t xml:space="preserve">  Additional consequences—deferral of profit or loss</w:t>
      </w:r>
      <w:bookmarkEnd w:id="17"/>
    </w:p>
    <w:p w:rsidR="0084027F" w:rsidRPr="007F306C" w:rsidRDefault="0084027F" w:rsidP="0084027F">
      <w:pPr>
        <w:pStyle w:val="subsection"/>
      </w:pPr>
      <w:r w:rsidRPr="007F306C">
        <w:tab/>
      </w:r>
      <w:r w:rsidRPr="007F306C">
        <w:tab/>
        <w:t>The additional consequences in sections</w:t>
      </w:r>
      <w:r w:rsidR="007F306C">
        <w:t> </w:t>
      </w:r>
      <w:r w:rsidRPr="007F306C">
        <w:t>615</w:t>
      </w:r>
      <w:r w:rsidR="007F306C">
        <w:noBreakHyphen/>
      </w:r>
      <w:r w:rsidRPr="007F306C">
        <w:t>50 and 615</w:t>
      </w:r>
      <w:r w:rsidR="007F306C">
        <w:noBreakHyphen/>
      </w:r>
      <w:r w:rsidRPr="007F306C">
        <w:t>55 apply if:</w:t>
      </w:r>
    </w:p>
    <w:p w:rsidR="0084027F" w:rsidRPr="007F306C" w:rsidRDefault="0084027F" w:rsidP="0084027F">
      <w:pPr>
        <w:pStyle w:val="paragraph"/>
      </w:pPr>
      <w:r w:rsidRPr="007F306C">
        <w:tab/>
        <w:t>(a)</w:t>
      </w:r>
      <w:r w:rsidRPr="007F306C">
        <w:tab/>
        <w:t>under this Division:</w:t>
      </w:r>
    </w:p>
    <w:p w:rsidR="0084027F" w:rsidRPr="007F306C" w:rsidRDefault="0084027F" w:rsidP="0084027F">
      <w:pPr>
        <w:pStyle w:val="paragraphsub"/>
      </w:pPr>
      <w:r w:rsidRPr="007F306C">
        <w:tab/>
        <w:t>(i)</w:t>
      </w:r>
      <w:r w:rsidRPr="007F306C">
        <w:tab/>
        <w:t>you are taken to have chosen to obtain the roll</w:t>
      </w:r>
      <w:r w:rsidR="007F306C">
        <w:noBreakHyphen/>
      </w:r>
      <w:r w:rsidRPr="007F306C">
        <w:t>over; or</w:t>
      </w:r>
    </w:p>
    <w:p w:rsidR="0084027F" w:rsidRPr="007F306C" w:rsidRDefault="0084027F" w:rsidP="0084027F">
      <w:pPr>
        <w:pStyle w:val="paragraphsub"/>
      </w:pPr>
      <w:r w:rsidRPr="007F306C">
        <w:tab/>
        <w:t>(ii)</w:t>
      </w:r>
      <w:r w:rsidRPr="007F306C">
        <w:tab/>
        <w:t>you otherwise choose to obtain the roll</w:t>
      </w:r>
      <w:r w:rsidR="007F306C">
        <w:noBreakHyphen/>
      </w:r>
      <w:r w:rsidRPr="007F306C">
        <w:t>over; and</w:t>
      </w:r>
    </w:p>
    <w:p w:rsidR="0084027F" w:rsidRPr="007F306C" w:rsidRDefault="0084027F" w:rsidP="0084027F">
      <w:pPr>
        <w:pStyle w:val="paragraph"/>
      </w:pPr>
      <w:r w:rsidRPr="007F306C">
        <w:tab/>
        <w:t>(b)</w:t>
      </w:r>
      <w:r w:rsidRPr="007F306C">
        <w:tab/>
        <w:t xml:space="preserve">if </w:t>
      </w:r>
      <w:r w:rsidR="007F306C">
        <w:t>subparagraph (</w:t>
      </w:r>
      <w:r w:rsidRPr="007F306C">
        <w:t>a)(ii) applies to you, you choose for these additional consequences to apply; and</w:t>
      </w:r>
    </w:p>
    <w:p w:rsidR="0084027F" w:rsidRPr="007F306C" w:rsidRDefault="0084027F" w:rsidP="0084027F">
      <w:pPr>
        <w:pStyle w:val="paragraph"/>
      </w:pPr>
      <w:r w:rsidRPr="007F306C">
        <w:tab/>
        <w:t>(c)</w:t>
      </w:r>
      <w:r w:rsidRPr="007F306C">
        <w:tab/>
        <w:t xml:space="preserve">some or all of your </w:t>
      </w:r>
      <w:r w:rsidR="007F306C" w:rsidRPr="007F306C">
        <w:rPr>
          <w:position w:val="6"/>
          <w:sz w:val="16"/>
        </w:rPr>
        <w:t>*</w:t>
      </w:r>
      <w:r w:rsidRPr="007F306C">
        <w:t>shares or units in the original entity at the time immediately before they were:</w:t>
      </w:r>
    </w:p>
    <w:p w:rsidR="0084027F" w:rsidRPr="007F306C" w:rsidRDefault="0084027F" w:rsidP="0084027F">
      <w:pPr>
        <w:pStyle w:val="paragraphsub"/>
      </w:pPr>
      <w:r w:rsidRPr="007F306C">
        <w:tab/>
        <w:t>(i)</w:t>
      </w:r>
      <w:r w:rsidRPr="007F306C">
        <w:tab/>
        <w:t>disposed of as described in paragraph</w:t>
      </w:r>
      <w:r w:rsidR="007F306C">
        <w:t> </w:t>
      </w:r>
      <w:r w:rsidRPr="007F306C">
        <w:t>615</w:t>
      </w:r>
      <w:r w:rsidR="007F306C">
        <w:noBreakHyphen/>
      </w:r>
      <w:r w:rsidRPr="007F306C">
        <w:t>5(1)(c); or</w:t>
      </w:r>
    </w:p>
    <w:p w:rsidR="0084027F" w:rsidRPr="007F306C" w:rsidRDefault="0084027F" w:rsidP="0084027F">
      <w:pPr>
        <w:pStyle w:val="paragraphsub"/>
      </w:pPr>
      <w:r w:rsidRPr="007F306C">
        <w:tab/>
        <w:t>(ii)</w:t>
      </w:r>
      <w:r w:rsidRPr="007F306C">
        <w:tab/>
        <w:t>redeemed or cancelled as described in paragraph</w:t>
      </w:r>
      <w:r w:rsidR="007F306C">
        <w:t> </w:t>
      </w:r>
      <w:r w:rsidRPr="007F306C">
        <w:t>615</w:t>
      </w:r>
      <w:r w:rsidR="007F306C">
        <w:noBreakHyphen/>
      </w:r>
      <w:r w:rsidRPr="007F306C">
        <w:t>10(1)(d);</w:t>
      </w:r>
    </w:p>
    <w:p w:rsidR="0084027F" w:rsidRPr="007F306C" w:rsidRDefault="0084027F" w:rsidP="0084027F">
      <w:pPr>
        <w:pStyle w:val="paragraph"/>
      </w:pPr>
      <w:r w:rsidRPr="007F306C">
        <w:tab/>
      </w:r>
      <w:r w:rsidRPr="007F306C">
        <w:tab/>
        <w:t xml:space="preserve">had the character of being your </w:t>
      </w:r>
      <w:r w:rsidR="007F306C" w:rsidRPr="007F306C">
        <w:rPr>
          <w:position w:val="6"/>
          <w:sz w:val="16"/>
        </w:rPr>
        <w:t>*</w:t>
      </w:r>
      <w:r w:rsidRPr="007F306C">
        <w:t xml:space="preserve">trading stock or </w:t>
      </w:r>
      <w:r w:rsidR="007F306C" w:rsidRPr="007F306C">
        <w:rPr>
          <w:position w:val="6"/>
          <w:sz w:val="16"/>
        </w:rPr>
        <w:t>*</w:t>
      </w:r>
      <w:r w:rsidRPr="007F306C">
        <w:t>revenue assets; and</w:t>
      </w:r>
    </w:p>
    <w:p w:rsidR="0084027F" w:rsidRPr="007F306C" w:rsidRDefault="0084027F" w:rsidP="0084027F">
      <w:pPr>
        <w:pStyle w:val="paragraph"/>
      </w:pPr>
      <w:r w:rsidRPr="007F306C">
        <w:tab/>
        <w:t>(d)</w:t>
      </w:r>
      <w:r w:rsidRPr="007F306C">
        <w:tab/>
        <w:t>the shares in the interposed company that you acquired in return for those shares or units have the same character.</w:t>
      </w:r>
    </w:p>
    <w:p w:rsidR="0084027F" w:rsidRPr="007F306C" w:rsidRDefault="0084027F" w:rsidP="0084027F">
      <w:pPr>
        <w:pStyle w:val="notetext"/>
      </w:pPr>
      <w:r w:rsidRPr="007F306C">
        <w:t>Note 1:</w:t>
      </w:r>
      <w:r w:rsidRPr="007F306C">
        <w:tab/>
        <w:t>Apply this section separately for assets of each character.</w:t>
      </w:r>
    </w:p>
    <w:p w:rsidR="0084027F" w:rsidRPr="007F306C" w:rsidRDefault="0084027F" w:rsidP="0084027F">
      <w:pPr>
        <w:pStyle w:val="notetext"/>
      </w:pPr>
      <w:r w:rsidRPr="007F306C">
        <w:t>Note 2:</w:t>
      </w:r>
      <w:r w:rsidRPr="007F306C">
        <w:tab/>
        <w:t>The CGT exemption for trading stock does not prevent you obtaining the roll</w:t>
      </w:r>
      <w:r w:rsidR="007F306C">
        <w:noBreakHyphen/>
      </w:r>
      <w:r w:rsidRPr="007F306C">
        <w:t>over (see section</w:t>
      </w:r>
      <w:r w:rsidR="007F306C">
        <w:t> </w:t>
      </w:r>
      <w:r w:rsidRPr="007F306C">
        <w:t>615</w:t>
      </w:r>
      <w:r w:rsidR="007F306C">
        <w:noBreakHyphen/>
      </w:r>
      <w:r w:rsidRPr="007F306C">
        <w:t>60).</w:t>
      </w:r>
    </w:p>
    <w:p w:rsidR="0084027F" w:rsidRPr="007F306C" w:rsidRDefault="0084027F" w:rsidP="0084027F">
      <w:pPr>
        <w:pStyle w:val="ActHead5"/>
      </w:pPr>
      <w:bookmarkStart w:id="18" w:name="_Toc487710818"/>
      <w:r w:rsidRPr="007F306C">
        <w:rPr>
          <w:rStyle w:val="CharSectno"/>
        </w:rPr>
        <w:t>615</w:t>
      </w:r>
      <w:r w:rsidR="007F306C">
        <w:rPr>
          <w:rStyle w:val="CharSectno"/>
        </w:rPr>
        <w:noBreakHyphen/>
      </w:r>
      <w:r w:rsidRPr="007F306C">
        <w:rPr>
          <w:rStyle w:val="CharSectno"/>
        </w:rPr>
        <w:t>50</w:t>
      </w:r>
      <w:r w:rsidRPr="007F306C">
        <w:t xml:space="preserve">  Trading stock</w:t>
      </w:r>
      <w:bookmarkEnd w:id="18"/>
    </w:p>
    <w:p w:rsidR="0084027F" w:rsidRPr="007F306C" w:rsidRDefault="0084027F" w:rsidP="0084027F">
      <w:pPr>
        <w:pStyle w:val="subsection"/>
      </w:pPr>
      <w:r w:rsidRPr="007F306C">
        <w:tab/>
        <w:t>(1)</w:t>
      </w:r>
      <w:r w:rsidRPr="007F306C">
        <w:tab/>
        <w:t xml:space="preserve">The amount included in your assessable income because of the disposal, redemption or cancellation of each of your </w:t>
      </w:r>
      <w:r w:rsidR="007F306C" w:rsidRPr="007F306C">
        <w:rPr>
          <w:position w:val="6"/>
          <w:sz w:val="16"/>
        </w:rPr>
        <w:t>*</w:t>
      </w:r>
      <w:r w:rsidRPr="007F306C">
        <w:t>shares or units described in paragraph</w:t>
      </w:r>
      <w:r w:rsidR="007F306C">
        <w:t> </w:t>
      </w:r>
      <w:r w:rsidRPr="007F306C">
        <w:t>615</w:t>
      </w:r>
      <w:r w:rsidR="007F306C">
        <w:noBreakHyphen/>
      </w:r>
      <w:r w:rsidRPr="007F306C">
        <w:t xml:space="preserve">45(c) that was your </w:t>
      </w:r>
      <w:r w:rsidR="007F306C" w:rsidRPr="007F306C">
        <w:rPr>
          <w:position w:val="6"/>
          <w:sz w:val="16"/>
        </w:rPr>
        <w:t>*</w:t>
      </w:r>
      <w:r w:rsidRPr="007F306C">
        <w:t>trading stock at the time mentioned in that paragraph is equal to:</w:t>
      </w:r>
    </w:p>
    <w:p w:rsidR="0084027F" w:rsidRPr="007F306C" w:rsidRDefault="0084027F" w:rsidP="0084027F">
      <w:pPr>
        <w:pStyle w:val="paragraph"/>
      </w:pPr>
      <w:r w:rsidRPr="007F306C">
        <w:tab/>
        <w:t>(a)</w:t>
      </w:r>
      <w:r w:rsidRPr="007F306C">
        <w:tab/>
        <w:t>if the share or unit had been your trading stock ever since the start of the income year that included that time—the total of:</w:t>
      </w:r>
    </w:p>
    <w:p w:rsidR="0084027F" w:rsidRPr="007F306C" w:rsidRDefault="0084027F" w:rsidP="0084027F">
      <w:pPr>
        <w:pStyle w:val="paragraphsub"/>
      </w:pPr>
      <w:r w:rsidRPr="007F306C">
        <w:tab/>
        <w:t>(i)</w:t>
      </w:r>
      <w:r w:rsidRPr="007F306C">
        <w:tab/>
        <w:t xml:space="preserve">its </w:t>
      </w:r>
      <w:r w:rsidR="007F306C" w:rsidRPr="007F306C">
        <w:rPr>
          <w:position w:val="6"/>
          <w:sz w:val="16"/>
        </w:rPr>
        <w:t>*</w:t>
      </w:r>
      <w:r w:rsidRPr="007F306C">
        <w:t>value as trading stock at the start of the income year; and</w:t>
      </w:r>
    </w:p>
    <w:p w:rsidR="0084027F" w:rsidRPr="007F306C" w:rsidRDefault="0084027F" w:rsidP="0084027F">
      <w:pPr>
        <w:pStyle w:val="paragraphsub"/>
      </w:pPr>
      <w:r w:rsidRPr="007F306C">
        <w:tab/>
        <w:t>(ii)</w:t>
      </w:r>
      <w:r w:rsidRPr="007F306C">
        <w:tab/>
        <w:t>the amount (if any) by which its cost had increased since the start of the income year; or</w:t>
      </w:r>
    </w:p>
    <w:p w:rsidR="0084027F" w:rsidRPr="007F306C" w:rsidRDefault="0084027F" w:rsidP="0084027F">
      <w:pPr>
        <w:pStyle w:val="paragraph"/>
      </w:pPr>
      <w:r w:rsidRPr="007F306C">
        <w:tab/>
        <w:t>(b)</w:t>
      </w:r>
      <w:r w:rsidRPr="007F306C">
        <w:tab/>
        <w:t>otherwise—its cost at that time.</w:t>
      </w:r>
    </w:p>
    <w:p w:rsidR="0084027F" w:rsidRPr="007F306C" w:rsidRDefault="0084027F" w:rsidP="0084027F">
      <w:pPr>
        <w:pStyle w:val="subsection"/>
      </w:pPr>
      <w:r w:rsidRPr="007F306C">
        <w:lastRenderedPageBreak/>
        <w:tab/>
        <w:t>(2)</w:t>
      </w:r>
      <w:r w:rsidRPr="007F306C">
        <w:tab/>
        <w:t xml:space="preserve">For each of the </w:t>
      </w:r>
      <w:r w:rsidR="007F306C" w:rsidRPr="007F306C">
        <w:rPr>
          <w:position w:val="6"/>
          <w:sz w:val="16"/>
        </w:rPr>
        <w:t>*</w:t>
      </w:r>
      <w:r w:rsidRPr="007F306C">
        <w:t>shares that you acquired as described in paragraph</w:t>
      </w:r>
      <w:r w:rsidR="007F306C">
        <w:t> </w:t>
      </w:r>
      <w:r w:rsidRPr="007F306C">
        <w:t>615</w:t>
      </w:r>
      <w:r w:rsidR="007F306C">
        <w:noBreakHyphen/>
      </w:r>
      <w:r w:rsidRPr="007F306C">
        <w:t xml:space="preserve">45(d) that is your </w:t>
      </w:r>
      <w:r w:rsidR="007F306C" w:rsidRPr="007F306C">
        <w:rPr>
          <w:position w:val="6"/>
          <w:sz w:val="16"/>
        </w:rPr>
        <w:t>*</w:t>
      </w:r>
      <w:r w:rsidRPr="007F306C">
        <w:t>trading stock, you are taken to have paid:</w:t>
      </w:r>
    </w:p>
    <w:p w:rsidR="0084027F" w:rsidRPr="007F306C" w:rsidRDefault="0084027F" w:rsidP="0084027F">
      <w:pPr>
        <w:pStyle w:val="subsection2"/>
      </w:pPr>
      <w:r w:rsidRPr="007F306C">
        <w:rPr>
          <w:noProof/>
          <w:position w:val="-54"/>
        </w:rPr>
        <w:drawing>
          <wp:inline distT="0" distB="0" distL="0" distR="0" wp14:anchorId="39DABCB9" wp14:editId="1786CECA">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7F306C" w:rsidRDefault="0084027F" w:rsidP="0084027F">
      <w:pPr>
        <w:pStyle w:val="subsection"/>
      </w:pPr>
      <w:r w:rsidRPr="007F306C">
        <w:tab/>
        <w:t>(3)</w:t>
      </w:r>
      <w:r w:rsidRPr="007F306C">
        <w:tab/>
        <w:t>For the purposes of Division</w:t>
      </w:r>
      <w:r w:rsidR="007F306C">
        <w:t> </w:t>
      </w:r>
      <w:r w:rsidRPr="007F306C">
        <w:t xml:space="preserve">70 (about trading stock), you, the original entity and the interposed company are taken to have dealt with each other in the ordinary course of </w:t>
      </w:r>
      <w:r w:rsidR="007F306C" w:rsidRPr="007F306C">
        <w:rPr>
          <w:position w:val="6"/>
          <w:sz w:val="16"/>
        </w:rPr>
        <w:t>*</w:t>
      </w:r>
      <w:r w:rsidRPr="007F306C">
        <w:t xml:space="preserve">business and at </w:t>
      </w:r>
      <w:r w:rsidR="007F306C" w:rsidRPr="007F306C">
        <w:rPr>
          <w:position w:val="6"/>
          <w:sz w:val="16"/>
        </w:rPr>
        <w:t>*</w:t>
      </w:r>
      <w:r w:rsidRPr="007F306C">
        <w:t>arm’s length for each of the transactions referred to in paragraph</w:t>
      </w:r>
      <w:r w:rsidR="007F306C">
        <w:t> </w:t>
      </w:r>
      <w:r w:rsidRPr="007F306C">
        <w:t>615</w:t>
      </w:r>
      <w:r w:rsidR="007F306C">
        <w:noBreakHyphen/>
      </w:r>
      <w:r w:rsidRPr="007F306C">
        <w:t>5(1)(c) or 615</w:t>
      </w:r>
      <w:r w:rsidR="007F306C">
        <w:noBreakHyphen/>
      </w:r>
      <w:r w:rsidRPr="007F306C">
        <w:t>10(1)(d) or (e).</w:t>
      </w:r>
    </w:p>
    <w:p w:rsidR="0084027F" w:rsidRPr="007F306C" w:rsidRDefault="0084027F" w:rsidP="0084027F">
      <w:pPr>
        <w:pStyle w:val="ActHead5"/>
      </w:pPr>
      <w:bookmarkStart w:id="19" w:name="_Toc487710819"/>
      <w:r w:rsidRPr="007F306C">
        <w:rPr>
          <w:rStyle w:val="CharSectno"/>
        </w:rPr>
        <w:t>615</w:t>
      </w:r>
      <w:r w:rsidR="007F306C">
        <w:rPr>
          <w:rStyle w:val="CharSectno"/>
        </w:rPr>
        <w:noBreakHyphen/>
      </w:r>
      <w:r w:rsidRPr="007F306C">
        <w:rPr>
          <w:rStyle w:val="CharSectno"/>
        </w:rPr>
        <w:t>55</w:t>
      </w:r>
      <w:r w:rsidRPr="007F306C">
        <w:t xml:space="preserve">  Revenue assets</w:t>
      </w:r>
      <w:bookmarkEnd w:id="19"/>
    </w:p>
    <w:p w:rsidR="0084027F" w:rsidRPr="007F306C" w:rsidRDefault="0084027F" w:rsidP="0084027F">
      <w:pPr>
        <w:pStyle w:val="subsection"/>
      </w:pPr>
      <w:r w:rsidRPr="007F306C">
        <w:tab/>
        <w:t>(1)</w:t>
      </w:r>
      <w:r w:rsidRPr="007F306C">
        <w:tab/>
        <w:t xml:space="preserve">For each of your </w:t>
      </w:r>
      <w:r w:rsidR="007F306C" w:rsidRPr="007F306C">
        <w:rPr>
          <w:position w:val="6"/>
          <w:sz w:val="16"/>
        </w:rPr>
        <w:t>*</w:t>
      </w:r>
      <w:r w:rsidRPr="007F306C">
        <w:t>shares or units that:</w:t>
      </w:r>
    </w:p>
    <w:p w:rsidR="0084027F" w:rsidRPr="007F306C" w:rsidRDefault="0084027F" w:rsidP="0084027F">
      <w:pPr>
        <w:pStyle w:val="paragraph"/>
      </w:pPr>
      <w:r w:rsidRPr="007F306C">
        <w:tab/>
        <w:t>(a)</w:t>
      </w:r>
      <w:r w:rsidRPr="007F306C">
        <w:tab/>
        <w:t>is described in paragraph</w:t>
      </w:r>
      <w:r w:rsidR="007F306C">
        <w:t> </w:t>
      </w:r>
      <w:r w:rsidRPr="007F306C">
        <w:t>615</w:t>
      </w:r>
      <w:r w:rsidR="007F306C">
        <w:noBreakHyphen/>
      </w:r>
      <w:r w:rsidRPr="007F306C">
        <w:t>45(c); and</w:t>
      </w:r>
    </w:p>
    <w:p w:rsidR="0084027F" w:rsidRPr="007F306C" w:rsidRDefault="0084027F" w:rsidP="0084027F">
      <w:pPr>
        <w:pStyle w:val="paragraph"/>
      </w:pPr>
      <w:r w:rsidRPr="007F306C">
        <w:tab/>
        <w:t>(b)</w:t>
      </w:r>
      <w:r w:rsidRPr="007F306C">
        <w:tab/>
        <w:t xml:space="preserve">was a </w:t>
      </w:r>
      <w:r w:rsidR="007F306C" w:rsidRPr="007F306C">
        <w:rPr>
          <w:position w:val="6"/>
          <w:sz w:val="16"/>
        </w:rPr>
        <w:t>*</w:t>
      </w:r>
      <w:r w:rsidRPr="007F306C">
        <w:t>revenue asset immediately before its disposal, redemption or cancellation;</w:t>
      </w:r>
    </w:p>
    <w:p w:rsidR="0084027F" w:rsidRPr="007F306C" w:rsidRDefault="0084027F" w:rsidP="0084027F">
      <w:pPr>
        <w:pStyle w:val="subsection2"/>
      </w:pPr>
      <w:r w:rsidRPr="007F306C">
        <w:t>your gross proceeds for that disposal, redemption or cancellation are taken to be the amount you would have needed to have received in order to have a nil profit and nil loss for that disposal, redemption or cancellation.</w:t>
      </w:r>
    </w:p>
    <w:p w:rsidR="0084027F" w:rsidRPr="007F306C" w:rsidRDefault="0084027F" w:rsidP="0084027F">
      <w:pPr>
        <w:pStyle w:val="subsection"/>
      </w:pPr>
      <w:r w:rsidRPr="007F306C">
        <w:tab/>
        <w:t>(2)</w:t>
      </w:r>
      <w:r w:rsidRPr="007F306C">
        <w:tab/>
        <w:t xml:space="preserve">For the purpose of calculating any profit or loss on a future disposal, cessation of ownership, or other realisation of a </w:t>
      </w:r>
      <w:r w:rsidR="007F306C" w:rsidRPr="007F306C">
        <w:rPr>
          <w:position w:val="6"/>
          <w:sz w:val="16"/>
        </w:rPr>
        <w:t>*</w:t>
      </w:r>
      <w:r w:rsidRPr="007F306C">
        <w:t>share that:</w:t>
      </w:r>
    </w:p>
    <w:p w:rsidR="0084027F" w:rsidRPr="007F306C" w:rsidRDefault="0084027F" w:rsidP="0084027F">
      <w:pPr>
        <w:pStyle w:val="paragraph"/>
      </w:pPr>
      <w:r w:rsidRPr="007F306C">
        <w:tab/>
        <w:t>(a)</w:t>
      </w:r>
      <w:r w:rsidRPr="007F306C">
        <w:tab/>
        <w:t>you acquired as described in paragraph</w:t>
      </w:r>
      <w:r w:rsidR="007F306C">
        <w:t> </w:t>
      </w:r>
      <w:r w:rsidRPr="007F306C">
        <w:t>615</w:t>
      </w:r>
      <w:r w:rsidR="007F306C">
        <w:noBreakHyphen/>
      </w:r>
      <w:r w:rsidRPr="007F306C">
        <w:t>45(d); and</w:t>
      </w:r>
    </w:p>
    <w:p w:rsidR="0084027F" w:rsidRPr="007F306C" w:rsidRDefault="0084027F" w:rsidP="0084027F">
      <w:pPr>
        <w:pStyle w:val="paragraph"/>
      </w:pPr>
      <w:r w:rsidRPr="007F306C">
        <w:tab/>
        <w:t>(b)</w:t>
      </w:r>
      <w:r w:rsidRPr="007F306C">
        <w:tab/>
        <w:t xml:space="preserve">is a </w:t>
      </w:r>
      <w:r w:rsidR="007F306C" w:rsidRPr="007F306C">
        <w:rPr>
          <w:position w:val="6"/>
          <w:sz w:val="16"/>
        </w:rPr>
        <w:t>*</w:t>
      </w:r>
      <w:r w:rsidRPr="007F306C">
        <w:t>revenue asset;</w:t>
      </w:r>
    </w:p>
    <w:p w:rsidR="0084027F" w:rsidRPr="007F306C" w:rsidRDefault="0084027F" w:rsidP="0084027F">
      <w:pPr>
        <w:pStyle w:val="subsection2"/>
      </w:pPr>
      <w:r w:rsidRPr="007F306C">
        <w:t>you are taken to have paid the following for your acquisition of that share:</w:t>
      </w:r>
    </w:p>
    <w:p w:rsidR="0084027F" w:rsidRPr="007F306C" w:rsidRDefault="0084027F" w:rsidP="0084027F">
      <w:pPr>
        <w:pStyle w:val="subsection2"/>
      </w:pPr>
      <w:r w:rsidRPr="007F306C">
        <w:rPr>
          <w:noProof/>
          <w:position w:val="-54"/>
        </w:rPr>
        <w:drawing>
          <wp:inline distT="0" distB="0" distL="0" distR="0" wp14:anchorId="0D00497A" wp14:editId="5F0F866A">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7F306C" w:rsidRDefault="0084027F" w:rsidP="0084027F">
      <w:pPr>
        <w:pStyle w:val="ActHead5"/>
      </w:pPr>
      <w:bookmarkStart w:id="20" w:name="_Toc487710820"/>
      <w:r w:rsidRPr="007F306C">
        <w:rPr>
          <w:rStyle w:val="CharSectno"/>
        </w:rPr>
        <w:lastRenderedPageBreak/>
        <w:t>615</w:t>
      </w:r>
      <w:r w:rsidR="007F306C">
        <w:rPr>
          <w:rStyle w:val="CharSectno"/>
        </w:rPr>
        <w:noBreakHyphen/>
      </w:r>
      <w:r w:rsidRPr="007F306C">
        <w:rPr>
          <w:rStyle w:val="CharSectno"/>
        </w:rPr>
        <w:t>60</w:t>
      </w:r>
      <w:r w:rsidRPr="007F306C">
        <w:t xml:space="preserve">  Disregard CGT exemption for trading stock</w:t>
      </w:r>
      <w:bookmarkEnd w:id="20"/>
    </w:p>
    <w:p w:rsidR="0084027F" w:rsidRPr="007F306C" w:rsidRDefault="0084027F" w:rsidP="0084027F">
      <w:pPr>
        <w:pStyle w:val="subsection"/>
      </w:pPr>
      <w:r w:rsidRPr="007F306C">
        <w:tab/>
      </w:r>
      <w:r w:rsidRPr="007F306C">
        <w:tab/>
        <w:t>For the purposes of this Division, disregard section</w:t>
      </w:r>
      <w:r w:rsidR="007F306C">
        <w:t> </w:t>
      </w:r>
      <w:r w:rsidRPr="007F306C">
        <w:t>118</w:t>
      </w:r>
      <w:r w:rsidR="007F306C">
        <w:noBreakHyphen/>
      </w:r>
      <w:r w:rsidRPr="007F306C">
        <w:t>25 (which gives a CGT exemption for trading stock).</w:t>
      </w:r>
    </w:p>
    <w:p w:rsidR="0084027F" w:rsidRPr="007F306C" w:rsidRDefault="0084027F" w:rsidP="0084027F">
      <w:pPr>
        <w:pStyle w:val="ActHead4"/>
      </w:pPr>
      <w:bookmarkStart w:id="21" w:name="_Toc487710821"/>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D</w:t>
      </w:r>
      <w:r w:rsidRPr="007F306C">
        <w:t>—</w:t>
      </w:r>
      <w:r w:rsidRPr="007F306C">
        <w:rPr>
          <w:rStyle w:val="CharSubdText"/>
        </w:rPr>
        <w:t>Consequences for the interposed company</w:t>
      </w:r>
      <w:bookmarkEnd w:id="21"/>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65</w:t>
      </w:r>
      <w:r w:rsidRPr="007F306C">
        <w:tab/>
        <w:t>Consequences for the interposed company</w:t>
      </w:r>
    </w:p>
    <w:p w:rsidR="0084027F" w:rsidRPr="007F306C" w:rsidRDefault="0084027F" w:rsidP="0084027F">
      <w:pPr>
        <w:pStyle w:val="ActHead5"/>
      </w:pPr>
      <w:bookmarkStart w:id="22" w:name="_Toc487710822"/>
      <w:r w:rsidRPr="007F306C">
        <w:rPr>
          <w:rStyle w:val="CharSectno"/>
        </w:rPr>
        <w:t>615</w:t>
      </w:r>
      <w:r w:rsidR="007F306C">
        <w:rPr>
          <w:rStyle w:val="CharSectno"/>
        </w:rPr>
        <w:noBreakHyphen/>
      </w:r>
      <w:r w:rsidRPr="007F306C">
        <w:rPr>
          <w:rStyle w:val="CharSectno"/>
        </w:rPr>
        <w:t>65</w:t>
      </w:r>
      <w:r w:rsidRPr="007F306C">
        <w:t xml:space="preserve">  Consequences for the interposed company</w:t>
      </w:r>
      <w:bookmarkEnd w:id="22"/>
    </w:p>
    <w:p w:rsidR="0084027F" w:rsidRPr="007F306C" w:rsidRDefault="0084027F" w:rsidP="0084027F">
      <w:pPr>
        <w:pStyle w:val="subsection"/>
        <w:keepNext/>
        <w:keepLines/>
      </w:pPr>
      <w:r w:rsidRPr="007F306C">
        <w:tab/>
        <w:t>(1)</w:t>
      </w:r>
      <w:r w:rsidRPr="007F306C">
        <w:tab/>
        <w:t>This section applies if the interposed company so chooses under subsection</w:t>
      </w:r>
      <w:r w:rsidR="007F306C">
        <w:t> </w:t>
      </w:r>
      <w:r w:rsidRPr="007F306C">
        <w:t>615</w:t>
      </w:r>
      <w:r w:rsidR="007F306C">
        <w:noBreakHyphen/>
      </w:r>
      <w:r w:rsidRPr="007F306C">
        <w:t>30(1).</w:t>
      </w:r>
    </w:p>
    <w:p w:rsidR="0084027F" w:rsidRPr="007F306C" w:rsidRDefault="0084027F" w:rsidP="0084027F">
      <w:pPr>
        <w:pStyle w:val="subsection"/>
        <w:keepNext/>
        <w:keepLines/>
      </w:pPr>
      <w:r w:rsidRPr="007F306C">
        <w:tab/>
        <w:t>(2)</w:t>
      </w:r>
      <w:r w:rsidRPr="007F306C">
        <w:tab/>
        <w:t xml:space="preserve">A number of the </w:t>
      </w:r>
      <w:r w:rsidR="007F306C" w:rsidRPr="007F306C">
        <w:rPr>
          <w:position w:val="6"/>
          <w:sz w:val="16"/>
        </w:rPr>
        <w:t>*</w:t>
      </w:r>
      <w:r w:rsidRPr="007F306C">
        <w:t xml:space="preserve">shares or units that the interposed company owns in the original entity (immediately after the completion time) are taken to have been </w:t>
      </w:r>
      <w:r w:rsidR="007F306C" w:rsidRPr="007F306C">
        <w:rPr>
          <w:position w:val="6"/>
          <w:sz w:val="16"/>
        </w:rPr>
        <w:t>*</w:t>
      </w:r>
      <w:r w:rsidRPr="007F306C">
        <w:t>acquired before 20</w:t>
      </w:r>
      <w:r w:rsidR="007F306C">
        <w:t> </w:t>
      </w:r>
      <w:r w:rsidRPr="007F306C">
        <w:t>September 1985 if any of the original entity’s assets as at the completion time were acquired by it before that day.</w:t>
      </w:r>
    </w:p>
    <w:p w:rsidR="0084027F" w:rsidRPr="007F306C" w:rsidRDefault="0084027F" w:rsidP="0084027F">
      <w:pPr>
        <w:pStyle w:val="notetext"/>
      </w:pPr>
      <w:r w:rsidRPr="007F306C">
        <w:t>Note:</w:t>
      </w:r>
      <w:r w:rsidRPr="007F306C">
        <w:tab/>
        <w:t>Generally, a capital gain or capital loss you make from a CGT asset that you acquired before 20</w:t>
      </w:r>
      <w:r w:rsidR="007F306C">
        <w:t> </w:t>
      </w:r>
      <w:r w:rsidRPr="007F306C">
        <w:t>September 1985 can be disregarded: see Division</w:t>
      </w:r>
      <w:r w:rsidR="007F306C">
        <w:t> </w:t>
      </w:r>
      <w:r w:rsidRPr="007F306C">
        <w:t>104.</w:t>
      </w:r>
    </w:p>
    <w:p w:rsidR="0084027F" w:rsidRPr="007F306C" w:rsidRDefault="0084027F" w:rsidP="0084027F">
      <w:pPr>
        <w:pStyle w:val="subsection"/>
      </w:pPr>
      <w:r w:rsidRPr="007F306C">
        <w:tab/>
        <w:t>(3)</w:t>
      </w:r>
      <w:r w:rsidRPr="007F306C">
        <w:tab/>
        <w:t xml:space="preserve">That number (worked out as at the completion time) is the greatest possible whole number that (when expressed as a percentage of all the </w:t>
      </w:r>
      <w:r w:rsidR="007F306C" w:rsidRPr="007F306C">
        <w:rPr>
          <w:position w:val="6"/>
          <w:sz w:val="16"/>
        </w:rPr>
        <w:t>*</w:t>
      </w:r>
      <w:r w:rsidRPr="007F306C">
        <w:t>shares or units) does not exceed:</w:t>
      </w:r>
    </w:p>
    <w:p w:rsidR="0084027F" w:rsidRPr="007F306C" w:rsidRDefault="0084027F" w:rsidP="0084027F">
      <w:pPr>
        <w:pStyle w:val="paragraph"/>
      </w:pPr>
      <w:r w:rsidRPr="007F306C">
        <w:tab/>
        <w:t>(a)</w:t>
      </w:r>
      <w:r w:rsidRPr="007F306C">
        <w:tab/>
        <w:t xml:space="preserve">the </w:t>
      </w:r>
      <w:r w:rsidR="007F306C" w:rsidRPr="007F306C">
        <w:rPr>
          <w:position w:val="6"/>
          <w:sz w:val="16"/>
        </w:rPr>
        <w:t>*</w:t>
      </w:r>
      <w:r w:rsidRPr="007F306C">
        <w:t xml:space="preserve">market value of the original entity’s assets that it </w:t>
      </w:r>
      <w:r w:rsidR="007F306C" w:rsidRPr="007F306C">
        <w:rPr>
          <w:position w:val="6"/>
          <w:sz w:val="16"/>
        </w:rPr>
        <w:t>*</w:t>
      </w:r>
      <w:r w:rsidRPr="007F306C">
        <w:t>acquired before 20</w:t>
      </w:r>
      <w:r w:rsidR="007F306C">
        <w:t> </w:t>
      </w:r>
      <w:r w:rsidRPr="007F306C">
        <w:t>September 1985;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expressed as a percentage of the market value of all the original entity’s assets less all of its liabilities.</w:t>
      </w:r>
    </w:p>
    <w:p w:rsidR="0084027F" w:rsidRPr="007F306C" w:rsidRDefault="0084027F" w:rsidP="0084027F">
      <w:pPr>
        <w:pStyle w:val="subsection"/>
      </w:pPr>
      <w:r w:rsidRPr="007F306C">
        <w:tab/>
        <w:t>(4)</w:t>
      </w:r>
      <w:r w:rsidRPr="007F306C">
        <w:tab/>
        <w:t xml:space="preserve">The first element of the </w:t>
      </w:r>
      <w:r w:rsidR="007F306C" w:rsidRPr="007F306C">
        <w:rPr>
          <w:position w:val="6"/>
          <w:sz w:val="16"/>
        </w:rPr>
        <w:t>*</w:t>
      </w:r>
      <w:r w:rsidRPr="007F306C">
        <w:t xml:space="preserve">cost base of the interposed company’s </w:t>
      </w:r>
      <w:r w:rsidR="007F306C" w:rsidRPr="007F306C">
        <w:rPr>
          <w:position w:val="6"/>
          <w:sz w:val="16"/>
        </w:rPr>
        <w:t>*</w:t>
      </w:r>
      <w:r w:rsidRPr="007F306C">
        <w:t>shares or units in the original entity that are not</w:t>
      </w:r>
      <w:r w:rsidRPr="007F306C">
        <w:rPr>
          <w:i/>
        </w:rPr>
        <w:t xml:space="preserve"> </w:t>
      </w:r>
      <w:r w:rsidRPr="007F306C">
        <w:t xml:space="preserve">taken to have been </w:t>
      </w:r>
      <w:r w:rsidR="007F306C" w:rsidRPr="007F306C">
        <w:rPr>
          <w:position w:val="6"/>
          <w:sz w:val="16"/>
        </w:rPr>
        <w:t>*</w:t>
      </w:r>
      <w:r w:rsidRPr="007F306C">
        <w:t>acquired before 20</w:t>
      </w:r>
      <w:r w:rsidR="007F306C">
        <w:t> </w:t>
      </w:r>
      <w:r w:rsidRPr="007F306C">
        <w:t>September 1985 is:</w:t>
      </w:r>
    </w:p>
    <w:p w:rsidR="0084027F" w:rsidRPr="007F306C" w:rsidRDefault="0084027F" w:rsidP="0084027F">
      <w:pPr>
        <w:pStyle w:val="paragraph"/>
      </w:pPr>
      <w:r w:rsidRPr="007F306C">
        <w:lastRenderedPageBreak/>
        <w:tab/>
        <w:t>(a)</w:t>
      </w:r>
      <w:r w:rsidRPr="007F306C">
        <w:tab/>
        <w:t>the total of the cost bases (as at the completion time) of the original entity’s assets that it acquired on or after that day;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 xml:space="preserve">The first element of the </w:t>
      </w:r>
      <w:r w:rsidR="007F306C" w:rsidRPr="007F306C">
        <w:rPr>
          <w:position w:val="6"/>
          <w:sz w:val="16"/>
        </w:rPr>
        <w:t>*</w:t>
      </w:r>
      <w:r w:rsidRPr="007F306C">
        <w:t>reduced cost base of those shares or units is worked out similarly.</w:t>
      </w:r>
    </w:p>
    <w:p w:rsidR="0084027F" w:rsidRPr="007F306C" w:rsidRDefault="0084027F" w:rsidP="0084027F">
      <w:pPr>
        <w:pStyle w:val="subsection"/>
      </w:pPr>
      <w:r w:rsidRPr="007F306C">
        <w:tab/>
        <w:t>(5)</w:t>
      </w:r>
      <w:r w:rsidRPr="007F306C">
        <w:tab/>
        <w:t>A liability of the original entity that is not a liability in respect of a specific asset or assets of the original entity is taken to be a liability in respect of all the assets of the original entity.</w:t>
      </w:r>
    </w:p>
    <w:p w:rsidR="0084027F" w:rsidRPr="007F306C" w:rsidRDefault="0084027F" w:rsidP="0084027F">
      <w:pPr>
        <w:pStyle w:val="notetext"/>
      </w:pPr>
      <w:r w:rsidRPr="007F306C">
        <w:t>Note:</w:t>
      </w:r>
      <w:r w:rsidRPr="007F306C">
        <w:tab/>
        <w:t>An example is a bank overdraft.</w:t>
      </w:r>
    </w:p>
    <w:p w:rsidR="0084027F" w:rsidRPr="007F306C" w:rsidRDefault="0084027F" w:rsidP="0084027F">
      <w:pPr>
        <w:pStyle w:val="subsection"/>
      </w:pPr>
      <w:r w:rsidRPr="007F306C">
        <w:tab/>
        <w:t>(6)</w:t>
      </w:r>
      <w:r w:rsidRPr="007F306C">
        <w:tab/>
        <w:t>If a liability is in respect of 2 or more assets, the proportion of the liability that is in respect of any one of those assets is equal to:</w:t>
      </w:r>
    </w:p>
    <w:p w:rsidR="0084027F" w:rsidRPr="007F306C" w:rsidRDefault="0084027F" w:rsidP="0084027F">
      <w:pPr>
        <w:pStyle w:val="subsection2"/>
      </w:pPr>
      <w:r w:rsidRPr="007F306C">
        <w:rPr>
          <w:noProof/>
          <w:position w:val="-36"/>
        </w:rPr>
        <w:drawing>
          <wp:inline distT="0" distB="0" distL="0" distR="0" wp14:anchorId="2BF7F43B" wp14:editId="626150C6">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7F306C" w:rsidRDefault="00832DA0" w:rsidP="00DF66DC">
      <w:pPr>
        <w:pStyle w:val="ActHead3"/>
        <w:pageBreakBefore/>
      </w:pPr>
      <w:bookmarkStart w:id="23" w:name="_Toc487710823"/>
      <w:r w:rsidRPr="007F306C">
        <w:rPr>
          <w:rStyle w:val="CharDivNo"/>
        </w:rPr>
        <w:lastRenderedPageBreak/>
        <w:t>Division</w:t>
      </w:r>
      <w:r w:rsidR="007F306C">
        <w:rPr>
          <w:rStyle w:val="CharDivNo"/>
        </w:rPr>
        <w:t> </w:t>
      </w:r>
      <w:r w:rsidRPr="007F306C">
        <w:rPr>
          <w:rStyle w:val="CharDivNo"/>
        </w:rPr>
        <w:t>620</w:t>
      </w:r>
      <w:r w:rsidRPr="007F306C">
        <w:t>—</w:t>
      </w:r>
      <w:r w:rsidRPr="007F306C">
        <w:rPr>
          <w:rStyle w:val="CharDivText"/>
        </w:rPr>
        <w:t>Assets of wound</w:t>
      </w:r>
      <w:r w:rsidR="007F306C">
        <w:rPr>
          <w:rStyle w:val="CharDivText"/>
        </w:rPr>
        <w:noBreakHyphen/>
      </w:r>
      <w:r w:rsidRPr="007F306C">
        <w:rPr>
          <w:rStyle w:val="CharDivText"/>
        </w:rPr>
        <w:t>up corporation passing to corporation with not significantly different ownership</w:t>
      </w:r>
      <w:bookmarkEnd w:id="23"/>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620</w:t>
      </w:r>
      <w:r w:rsidR="007F306C">
        <w:noBreakHyphen/>
      </w:r>
      <w:r w:rsidRPr="007F306C">
        <w:t>A</w:t>
      </w:r>
      <w:r w:rsidRPr="007F306C">
        <w:tab/>
        <w:t>Corporations covered by Subdivision</w:t>
      </w:r>
      <w:r w:rsidR="007F306C">
        <w:t> </w:t>
      </w:r>
      <w:r w:rsidRPr="007F306C">
        <w:t>124</w:t>
      </w:r>
      <w:r w:rsidR="007F306C">
        <w:noBreakHyphen/>
      </w:r>
      <w:r w:rsidRPr="007F306C">
        <w:t>I</w:t>
      </w:r>
    </w:p>
    <w:p w:rsidR="00832DA0" w:rsidRPr="007F306C" w:rsidRDefault="00832DA0" w:rsidP="00832DA0">
      <w:pPr>
        <w:pStyle w:val="ActHead4"/>
      </w:pPr>
      <w:bookmarkStart w:id="24" w:name="_Toc487710824"/>
      <w:r w:rsidRPr="007F306C">
        <w:rPr>
          <w:rStyle w:val="CharSubdNo"/>
        </w:rPr>
        <w:t>Subdivision</w:t>
      </w:r>
      <w:r w:rsidR="007F306C">
        <w:rPr>
          <w:rStyle w:val="CharSubdNo"/>
        </w:rPr>
        <w:t> </w:t>
      </w:r>
      <w:r w:rsidRPr="007F306C">
        <w:rPr>
          <w:rStyle w:val="CharSubdNo"/>
        </w:rPr>
        <w:t>620</w:t>
      </w:r>
      <w:r w:rsidR="007F306C">
        <w:rPr>
          <w:rStyle w:val="CharSubdNo"/>
        </w:rPr>
        <w:noBreakHyphen/>
      </w:r>
      <w:r w:rsidRPr="007F306C">
        <w:rPr>
          <w:rStyle w:val="CharSubdNo"/>
        </w:rPr>
        <w:t>A</w:t>
      </w:r>
      <w:r w:rsidRPr="007F306C">
        <w:t>—</w:t>
      </w:r>
      <w:r w:rsidRPr="007F306C">
        <w:rPr>
          <w:rStyle w:val="CharSubdText"/>
        </w:rPr>
        <w:t>Corporations covered by Subdivision</w:t>
      </w:r>
      <w:r w:rsidR="007F306C">
        <w:rPr>
          <w:rStyle w:val="CharSubdText"/>
        </w:rPr>
        <w:t> </w:t>
      </w:r>
      <w:r w:rsidRPr="007F306C">
        <w:rPr>
          <w:rStyle w:val="CharSubdText"/>
        </w:rPr>
        <w:t>124</w:t>
      </w:r>
      <w:r w:rsidR="007F306C">
        <w:rPr>
          <w:rStyle w:val="CharSubdText"/>
        </w:rPr>
        <w:noBreakHyphen/>
      </w:r>
      <w:r w:rsidRPr="007F306C">
        <w:rPr>
          <w:rStyle w:val="CharSubdText"/>
        </w:rPr>
        <w:t>I</w:t>
      </w:r>
      <w:bookmarkEnd w:id="24"/>
    </w:p>
    <w:p w:rsidR="00832DA0" w:rsidRPr="007F306C" w:rsidRDefault="00832DA0" w:rsidP="00832DA0">
      <w:pPr>
        <w:pStyle w:val="ActHead4"/>
      </w:pPr>
      <w:bookmarkStart w:id="25" w:name="_Toc487710825"/>
      <w:r w:rsidRPr="007F306C">
        <w:t>Guide to Subdivision</w:t>
      </w:r>
      <w:r w:rsidR="007F306C">
        <w:t> </w:t>
      </w:r>
      <w:r w:rsidRPr="007F306C">
        <w:t>620</w:t>
      </w:r>
      <w:r w:rsidR="007F306C">
        <w:noBreakHyphen/>
      </w:r>
      <w:r w:rsidRPr="007F306C">
        <w:t>A</w:t>
      </w:r>
      <w:bookmarkEnd w:id="25"/>
    </w:p>
    <w:p w:rsidR="00832DA0" w:rsidRPr="007F306C" w:rsidRDefault="00832DA0" w:rsidP="00832DA0">
      <w:pPr>
        <w:pStyle w:val="ActHead5"/>
      </w:pPr>
      <w:bookmarkStart w:id="26" w:name="_Toc487710826"/>
      <w:r w:rsidRPr="007F306C">
        <w:rPr>
          <w:rStyle w:val="CharSectno"/>
        </w:rPr>
        <w:t>620</w:t>
      </w:r>
      <w:r w:rsidR="007F306C">
        <w:rPr>
          <w:rStyle w:val="CharSectno"/>
        </w:rPr>
        <w:noBreakHyphen/>
      </w:r>
      <w:r w:rsidRPr="007F306C">
        <w:rPr>
          <w:rStyle w:val="CharSectno"/>
        </w:rPr>
        <w:t>5</w:t>
      </w:r>
      <w:r w:rsidRPr="007F306C">
        <w:t xml:space="preserve">  What this Subdivision is about</w:t>
      </w:r>
      <w:bookmarkEnd w:id="26"/>
    </w:p>
    <w:p w:rsidR="00832DA0" w:rsidRPr="007F306C" w:rsidRDefault="00832DA0" w:rsidP="00832DA0">
      <w:pPr>
        <w:pStyle w:val="BoxText"/>
      </w:pPr>
      <w:r w:rsidRPr="007F306C">
        <w:t>There are tax</w:t>
      </w:r>
      <w:r w:rsidR="007F306C">
        <w:noBreakHyphen/>
      </w:r>
      <w:r w:rsidRPr="007F306C">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Subdivision</w:t>
      </w:r>
    </w:p>
    <w:p w:rsidR="00832DA0" w:rsidRPr="007F306C" w:rsidRDefault="00832DA0" w:rsidP="00832DA0">
      <w:pPr>
        <w:pStyle w:val="TofSectsSection"/>
      </w:pPr>
      <w:r w:rsidRPr="007F306C">
        <w:t>620</w:t>
      </w:r>
      <w:r w:rsidR="007F306C">
        <w:noBreakHyphen/>
      </w:r>
      <w:r w:rsidRPr="007F306C">
        <w:t>10</w:t>
      </w:r>
      <w:r w:rsidRPr="007F306C">
        <w:tab/>
        <w:t>Application</w:t>
      </w:r>
    </w:p>
    <w:p w:rsidR="00832DA0" w:rsidRPr="007F306C" w:rsidRDefault="00832DA0" w:rsidP="00832DA0">
      <w:pPr>
        <w:pStyle w:val="TofSectsSection"/>
      </w:pPr>
      <w:r w:rsidRPr="007F306C">
        <w:t>620</w:t>
      </w:r>
      <w:r w:rsidR="007F306C">
        <w:noBreakHyphen/>
      </w:r>
      <w:r w:rsidRPr="007F306C">
        <w:t>15</w:t>
      </w:r>
      <w:r w:rsidRPr="007F306C">
        <w:tab/>
        <w:t>Object</w:t>
      </w:r>
    </w:p>
    <w:p w:rsidR="00832DA0" w:rsidRPr="007F306C" w:rsidRDefault="00832DA0" w:rsidP="00832DA0">
      <w:pPr>
        <w:pStyle w:val="TofSectsGroupHeading"/>
      </w:pPr>
      <w:r w:rsidRPr="007F306C">
        <w:t>CGT consequences</w:t>
      </w:r>
    </w:p>
    <w:p w:rsidR="00832DA0" w:rsidRPr="007F306C" w:rsidRDefault="00832DA0" w:rsidP="00832DA0">
      <w:pPr>
        <w:pStyle w:val="TofSectsSection"/>
      </w:pPr>
      <w:r w:rsidRPr="007F306C">
        <w:t>620</w:t>
      </w:r>
      <w:r w:rsidR="007F306C">
        <w:noBreakHyphen/>
      </w:r>
      <w:r w:rsidRPr="007F306C">
        <w:t>20</w:t>
      </w:r>
      <w:r w:rsidRPr="007F306C">
        <w:tab/>
        <w:t>Disregard body’s capital gains and losses from CGT assets</w:t>
      </w:r>
    </w:p>
    <w:p w:rsidR="00832DA0" w:rsidRPr="007F306C" w:rsidRDefault="00832DA0" w:rsidP="00832DA0">
      <w:pPr>
        <w:pStyle w:val="TofSectsSection"/>
      </w:pPr>
      <w:r w:rsidRPr="007F306C">
        <w:t>620</w:t>
      </w:r>
      <w:r w:rsidR="007F306C">
        <w:noBreakHyphen/>
      </w:r>
      <w:r w:rsidRPr="007F306C">
        <w:t>25</w:t>
      </w:r>
      <w:r w:rsidRPr="007F306C">
        <w:tab/>
        <w:t>Cost base and pre</w:t>
      </w:r>
      <w:r w:rsidR="007F306C">
        <w:noBreakHyphen/>
      </w:r>
      <w:r w:rsidRPr="007F306C">
        <w:t>CGT status of CGT asset for company</w:t>
      </w:r>
    </w:p>
    <w:p w:rsidR="00832DA0" w:rsidRPr="007F306C" w:rsidRDefault="00832DA0" w:rsidP="00832DA0">
      <w:pPr>
        <w:pStyle w:val="TofSectsGroupHeading"/>
        <w:keepNext/>
      </w:pPr>
      <w:r w:rsidRPr="007F306C">
        <w:t>Consequences for depreciating assets</w:t>
      </w:r>
    </w:p>
    <w:p w:rsidR="00832DA0" w:rsidRPr="007F306C" w:rsidRDefault="00832DA0" w:rsidP="00832DA0">
      <w:pPr>
        <w:pStyle w:val="TofSectsSection"/>
      </w:pPr>
      <w:r w:rsidRPr="007F306C">
        <w:t>620</w:t>
      </w:r>
      <w:r w:rsidR="007F306C">
        <w:noBreakHyphen/>
      </w:r>
      <w:r w:rsidRPr="007F306C">
        <w:t>30</w:t>
      </w:r>
      <w:r w:rsidRPr="007F306C">
        <w:tab/>
        <w:t>Roll</w:t>
      </w:r>
      <w:r w:rsidR="007F306C">
        <w:noBreakHyphen/>
      </w:r>
      <w:r w:rsidRPr="007F306C">
        <w:t>over relief for balancing adjustment events</w:t>
      </w:r>
    </w:p>
    <w:p w:rsidR="00832DA0" w:rsidRPr="007F306C" w:rsidRDefault="00832DA0" w:rsidP="00F37FFE">
      <w:pPr>
        <w:pStyle w:val="TofSectsGroupHeading"/>
        <w:keepNext/>
      </w:pPr>
      <w:r w:rsidRPr="007F306C">
        <w:lastRenderedPageBreak/>
        <w:t>Consequences for trading stock</w:t>
      </w:r>
    </w:p>
    <w:p w:rsidR="00832DA0" w:rsidRPr="007F306C" w:rsidRDefault="00832DA0" w:rsidP="00832DA0">
      <w:pPr>
        <w:pStyle w:val="TofSectsSection"/>
      </w:pPr>
      <w:r w:rsidRPr="007F306C">
        <w:t>620</w:t>
      </w:r>
      <w:r w:rsidR="007F306C">
        <w:noBreakHyphen/>
      </w:r>
      <w:r w:rsidRPr="007F306C">
        <w:t>40</w:t>
      </w:r>
      <w:r w:rsidRPr="007F306C">
        <w:tab/>
        <w:t>Body taken to have sold trading stock to company</w:t>
      </w:r>
    </w:p>
    <w:p w:rsidR="00832DA0" w:rsidRPr="007F306C" w:rsidRDefault="00832DA0" w:rsidP="00832DA0">
      <w:pPr>
        <w:pStyle w:val="TofSectsGroupHeading"/>
      </w:pPr>
      <w:r w:rsidRPr="007F306C">
        <w:t>Consequences for revenue assets</w:t>
      </w:r>
    </w:p>
    <w:p w:rsidR="00832DA0" w:rsidRPr="007F306C" w:rsidRDefault="00832DA0" w:rsidP="00832DA0">
      <w:pPr>
        <w:pStyle w:val="TofSectsSection"/>
      </w:pPr>
      <w:r w:rsidRPr="007F306C">
        <w:t>620</w:t>
      </w:r>
      <w:r w:rsidR="007F306C">
        <w:noBreakHyphen/>
      </w:r>
      <w:r w:rsidRPr="007F306C">
        <w:t>50</w:t>
      </w:r>
      <w:r w:rsidRPr="007F306C">
        <w:tab/>
        <w:t>Body taken to have sold revenue assets to company</w:t>
      </w:r>
    </w:p>
    <w:p w:rsidR="00832DA0" w:rsidRPr="007F306C" w:rsidRDefault="00832DA0" w:rsidP="00832DA0">
      <w:pPr>
        <w:pStyle w:val="ActHead4"/>
      </w:pPr>
      <w:bookmarkStart w:id="27" w:name="_Toc487710827"/>
      <w:r w:rsidRPr="007F306C">
        <w:t>Application and object of this Subdivision</w:t>
      </w:r>
      <w:bookmarkEnd w:id="27"/>
    </w:p>
    <w:p w:rsidR="00832DA0" w:rsidRPr="007F306C" w:rsidRDefault="00832DA0" w:rsidP="00832DA0">
      <w:pPr>
        <w:pStyle w:val="ActHead5"/>
      </w:pPr>
      <w:bookmarkStart w:id="28" w:name="_Toc487710828"/>
      <w:r w:rsidRPr="007F306C">
        <w:rPr>
          <w:rStyle w:val="CharSectno"/>
        </w:rPr>
        <w:t>620</w:t>
      </w:r>
      <w:r w:rsidR="007F306C">
        <w:rPr>
          <w:rStyle w:val="CharSectno"/>
        </w:rPr>
        <w:noBreakHyphen/>
      </w:r>
      <w:r w:rsidRPr="007F306C">
        <w:rPr>
          <w:rStyle w:val="CharSectno"/>
        </w:rPr>
        <w:t>10</w:t>
      </w:r>
      <w:r w:rsidRPr="007F306C">
        <w:t xml:space="preserve">  Application</w:t>
      </w:r>
      <w:bookmarkEnd w:id="28"/>
    </w:p>
    <w:p w:rsidR="00832DA0" w:rsidRPr="007F306C" w:rsidRDefault="00832DA0" w:rsidP="00832DA0">
      <w:pPr>
        <w:pStyle w:val="subsection"/>
      </w:pPr>
      <w:r w:rsidRPr="007F306C">
        <w:tab/>
      </w:r>
      <w:r w:rsidRPr="007F306C">
        <w:tab/>
        <w:t>This Subdivision applies to a body that is incorporated under one law and ceases to exist, and to a company incorporated under another law, if section</w:t>
      </w:r>
      <w:r w:rsidR="007F306C">
        <w:t> </w:t>
      </w:r>
      <w:r w:rsidRPr="007F306C">
        <w:t>124</w:t>
      </w:r>
      <w:r w:rsidR="007F306C">
        <w:noBreakHyphen/>
      </w:r>
      <w:r w:rsidRPr="007F306C">
        <w:t>525 applies in relation to the body and the company.</w:t>
      </w:r>
    </w:p>
    <w:p w:rsidR="00832DA0" w:rsidRPr="007F306C" w:rsidRDefault="00832DA0" w:rsidP="00832DA0">
      <w:pPr>
        <w:pStyle w:val="notetext"/>
      </w:pPr>
      <w:r w:rsidRPr="007F306C">
        <w:t>Note:</w:t>
      </w:r>
      <w:r w:rsidRPr="007F306C">
        <w:tab/>
        <w:t>That section applies if the ownership of the company is not significantly different from the ownership of the body and rights relating to the body.</w:t>
      </w:r>
    </w:p>
    <w:p w:rsidR="00832DA0" w:rsidRPr="007F306C" w:rsidRDefault="00832DA0" w:rsidP="00832DA0">
      <w:pPr>
        <w:pStyle w:val="ActHead5"/>
      </w:pPr>
      <w:bookmarkStart w:id="29" w:name="_Toc487710829"/>
      <w:r w:rsidRPr="007F306C">
        <w:rPr>
          <w:rStyle w:val="CharSectno"/>
        </w:rPr>
        <w:t>620</w:t>
      </w:r>
      <w:r w:rsidR="007F306C">
        <w:rPr>
          <w:rStyle w:val="CharSectno"/>
        </w:rPr>
        <w:noBreakHyphen/>
      </w:r>
      <w:r w:rsidRPr="007F306C">
        <w:rPr>
          <w:rStyle w:val="CharSectno"/>
        </w:rPr>
        <w:t>15</w:t>
      </w:r>
      <w:r w:rsidRPr="007F306C">
        <w:t xml:space="preserve">  Object</w:t>
      </w:r>
      <w:bookmarkEnd w:id="29"/>
    </w:p>
    <w:p w:rsidR="00832DA0" w:rsidRPr="007F306C" w:rsidRDefault="00832DA0" w:rsidP="00832DA0">
      <w:pPr>
        <w:pStyle w:val="subsection"/>
      </w:pPr>
      <w:r w:rsidRPr="007F306C">
        <w:tab/>
      </w:r>
      <w:r w:rsidRPr="007F306C">
        <w:tab/>
        <w:t>The object of this Subdivision is to ensure tax</w:t>
      </w:r>
      <w:r w:rsidR="007F306C">
        <w:noBreakHyphen/>
      </w:r>
      <w:r w:rsidRPr="007F306C">
        <w:t>neutral consequences when the body ceases to hold an asset and also if the asset becomes held by the company.</w:t>
      </w:r>
    </w:p>
    <w:p w:rsidR="00832DA0" w:rsidRPr="007F306C" w:rsidRDefault="00832DA0" w:rsidP="00832DA0">
      <w:pPr>
        <w:pStyle w:val="ActHead4"/>
      </w:pPr>
      <w:bookmarkStart w:id="30" w:name="_Toc487710830"/>
      <w:r w:rsidRPr="007F306C">
        <w:t>CGT consequences</w:t>
      </w:r>
      <w:bookmarkEnd w:id="30"/>
    </w:p>
    <w:p w:rsidR="00832DA0" w:rsidRPr="007F306C" w:rsidRDefault="00832DA0" w:rsidP="00832DA0">
      <w:pPr>
        <w:pStyle w:val="ActHead5"/>
      </w:pPr>
      <w:bookmarkStart w:id="31" w:name="_Toc487710831"/>
      <w:r w:rsidRPr="007F306C">
        <w:rPr>
          <w:rStyle w:val="CharSectno"/>
        </w:rPr>
        <w:t>620</w:t>
      </w:r>
      <w:r w:rsidR="007F306C">
        <w:rPr>
          <w:rStyle w:val="CharSectno"/>
        </w:rPr>
        <w:noBreakHyphen/>
      </w:r>
      <w:r w:rsidRPr="007F306C">
        <w:rPr>
          <w:rStyle w:val="CharSectno"/>
        </w:rPr>
        <w:t>20</w:t>
      </w:r>
      <w:r w:rsidRPr="007F306C">
        <w:t xml:space="preserve">  Disregard body’s capital gains and losses from CGT assets</w:t>
      </w:r>
      <w:bookmarkEnd w:id="3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body </w:t>
      </w:r>
      <w:r w:rsidR="007F306C" w:rsidRPr="007F306C">
        <w:rPr>
          <w:position w:val="6"/>
          <w:sz w:val="16"/>
        </w:rPr>
        <w:t>*</w:t>
      </w:r>
      <w:r w:rsidRPr="007F306C">
        <w:t xml:space="preserve">disposes of a </w:t>
      </w:r>
      <w:r w:rsidR="007F306C" w:rsidRPr="007F306C">
        <w:rPr>
          <w:position w:val="6"/>
          <w:sz w:val="16"/>
        </w:rPr>
        <w:t>*</w:t>
      </w:r>
      <w:r w:rsidRPr="007F306C">
        <w:t>CGT asset to the company because the body ceases to exist; or</w:t>
      </w:r>
    </w:p>
    <w:p w:rsidR="00832DA0" w:rsidRPr="007F306C" w:rsidRDefault="00832DA0" w:rsidP="00832DA0">
      <w:pPr>
        <w:pStyle w:val="paragraph"/>
      </w:pPr>
      <w:r w:rsidRPr="007F306C">
        <w:tab/>
        <w:t>(b)</w:t>
      </w:r>
      <w:r w:rsidRPr="007F306C">
        <w:tab/>
        <w:t xml:space="preserve">another </w:t>
      </w:r>
      <w:r w:rsidR="007F306C" w:rsidRPr="007F306C">
        <w:rPr>
          <w:position w:val="6"/>
          <w:sz w:val="16"/>
        </w:rPr>
        <w:t>*</w:t>
      </w:r>
      <w:r w:rsidRPr="007F306C">
        <w:t>CGT event happens to a CGT asset of the body because the body ceases to exist.</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the body makes from the </w:t>
      </w:r>
      <w:r w:rsidR="007F306C" w:rsidRPr="007F306C">
        <w:rPr>
          <w:position w:val="6"/>
          <w:sz w:val="16"/>
        </w:rPr>
        <w:t>*</w:t>
      </w:r>
      <w:r w:rsidRPr="007F306C">
        <w:t>CGT asset is disregarded.</w:t>
      </w:r>
    </w:p>
    <w:p w:rsidR="00832DA0" w:rsidRPr="007F306C" w:rsidRDefault="00832DA0" w:rsidP="00832DA0">
      <w:pPr>
        <w:pStyle w:val="ActHead5"/>
      </w:pPr>
      <w:bookmarkStart w:id="32" w:name="_Toc487710832"/>
      <w:r w:rsidRPr="007F306C">
        <w:rPr>
          <w:rStyle w:val="CharSectno"/>
        </w:rPr>
        <w:lastRenderedPageBreak/>
        <w:t>620</w:t>
      </w:r>
      <w:r w:rsidR="007F306C">
        <w:rPr>
          <w:rStyle w:val="CharSectno"/>
        </w:rPr>
        <w:noBreakHyphen/>
      </w:r>
      <w:r w:rsidRPr="007F306C">
        <w:rPr>
          <w:rStyle w:val="CharSectno"/>
        </w:rPr>
        <w:t>25</w:t>
      </w:r>
      <w:r w:rsidRPr="007F306C">
        <w:t xml:space="preserve">  Cost base and pre</w:t>
      </w:r>
      <w:r w:rsidR="007F306C">
        <w:noBreakHyphen/>
      </w:r>
      <w:r w:rsidRPr="007F306C">
        <w:t>CGT status of CGT asset for company</w:t>
      </w:r>
      <w:bookmarkEnd w:id="32"/>
    </w:p>
    <w:p w:rsidR="00832DA0" w:rsidRPr="007F306C" w:rsidRDefault="00832DA0" w:rsidP="00832DA0">
      <w:pPr>
        <w:pStyle w:val="subsection"/>
      </w:pPr>
      <w:r w:rsidRPr="007F306C">
        <w:tab/>
        <w:t>(1)</w:t>
      </w:r>
      <w:r w:rsidRPr="007F306C">
        <w:tab/>
        <w:t xml:space="preserve">This section applies to a </w:t>
      </w:r>
      <w:r w:rsidR="007F306C" w:rsidRPr="007F306C">
        <w:rPr>
          <w:position w:val="6"/>
          <w:sz w:val="16"/>
        </w:rPr>
        <w:t>*</w:t>
      </w:r>
      <w:r w:rsidRPr="007F306C">
        <w:t xml:space="preserve">CGT asset if the body </w:t>
      </w:r>
      <w:r w:rsidR="007F306C" w:rsidRPr="007F306C">
        <w:rPr>
          <w:position w:val="6"/>
          <w:sz w:val="16"/>
        </w:rPr>
        <w:t>*</w:t>
      </w:r>
      <w:r w:rsidRPr="007F306C">
        <w:t>disposes of it to the company because the body ceases to exist.</w:t>
      </w:r>
    </w:p>
    <w:p w:rsidR="00832DA0" w:rsidRPr="007F306C" w:rsidRDefault="00832DA0" w:rsidP="00832DA0">
      <w:pPr>
        <w:pStyle w:val="subsection"/>
      </w:pPr>
      <w:r w:rsidRPr="007F306C">
        <w:tab/>
        <w:t>(2)</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 xml:space="preserve">cost base for the company is equal to the asset’s cost base for the body in connection with the </w:t>
      </w:r>
      <w:r w:rsidR="007F306C" w:rsidRPr="007F306C">
        <w:rPr>
          <w:position w:val="6"/>
          <w:sz w:val="16"/>
        </w:rPr>
        <w:t>*</w:t>
      </w:r>
      <w:r w:rsidRPr="007F306C">
        <w:t>disposal.</w:t>
      </w:r>
    </w:p>
    <w:p w:rsidR="00832DA0" w:rsidRPr="007F306C" w:rsidRDefault="00832DA0" w:rsidP="00832DA0">
      <w:pPr>
        <w:pStyle w:val="subsection"/>
      </w:pPr>
      <w:r w:rsidRPr="007F306C">
        <w:tab/>
        <w:t>(3)</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reduced cost base for the company is worked out similarly.</w:t>
      </w:r>
    </w:p>
    <w:p w:rsidR="00832DA0" w:rsidRPr="007F306C" w:rsidRDefault="00832DA0" w:rsidP="00832DA0">
      <w:pPr>
        <w:pStyle w:val="subsection"/>
      </w:pPr>
      <w:r w:rsidRPr="007F306C">
        <w:tab/>
        <w:t>(4)</w:t>
      </w:r>
      <w:r w:rsidRPr="007F306C">
        <w:tab/>
        <w:t xml:space="preserve">If the body </w:t>
      </w:r>
      <w:r w:rsidR="007F306C" w:rsidRPr="007F306C">
        <w:rPr>
          <w:position w:val="6"/>
          <w:sz w:val="16"/>
        </w:rPr>
        <w:t>*</w:t>
      </w:r>
      <w:r w:rsidRPr="007F306C">
        <w:t xml:space="preserve">acquired the </w:t>
      </w:r>
      <w:r w:rsidR="007F306C" w:rsidRPr="007F306C">
        <w:rPr>
          <w:position w:val="6"/>
          <w:sz w:val="16"/>
        </w:rPr>
        <w:t>*</w:t>
      </w:r>
      <w:r w:rsidRPr="007F306C">
        <w:t>CGT asset before 20</w:t>
      </w:r>
      <w:r w:rsidR="007F306C">
        <w:t> </w:t>
      </w:r>
      <w:r w:rsidRPr="007F306C">
        <w:t>September 1985, the company is taken to have acquired the CGT asset before that day.</w:t>
      </w:r>
    </w:p>
    <w:p w:rsidR="00832DA0" w:rsidRPr="007F306C" w:rsidRDefault="00832DA0" w:rsidP="00832DA0">
      <w:pPr>
        <w:pStyle w:val="ActHead4"/>
      </w:pPr>
      <w:bookmarkStart w:id="33" w:name="_Toc487710833"/>
      <w:r w:rsidRPr="007F306C">
        <w:t>Consequences for depreciating assets</w:t>
      </w:r>
      <w:bookmarkEnd w:id="33"/>
    </w:p>
    <w:p w:rsidR="00832DA0" w:rsidRPr="007F306C" w:rsidRDefault="00832DA0" w:rsidP="00832DA0">
      <w:pPr>
        <w:pStyle w:val="ActHead5"/>
      </w:pPr>
      <w:bookmarkStart w:id="34" w:name="_Toc487710834"/>
      <w:r w:rsidRPr="007F306C">
        <w:rPr>
          <w:rStyle w:val="CharSectno"/>
        </w:rPr>
        <w:t>620</w:t>
      </w:r>
      <w:r w:rsidR="007F306C">
        <w:rPr>
          <w:rStyle w:val="CharSectno"/>
        </w:rPr>
        <w:noBreakHyphen/>
      </w:r>
      <w:r w:rsidRPr="007F306C">
        <w:rPr>
          <w:rStyle w:val="CharSectno"/>
        </w:rPr>
        <w:t>30</w:t>
      </w:r>
      <w:r w:rsidRPr="007F306C">
        <w:t xml:space="preserve">  Roll</w:t>
      </w:r>
      <w:r w:rsidR="007F306C">
        <w:noBreakHyphen/>
      </w:r>
      <w:r w:rsidRPr="007F306C">
        <w:t>over relief for balancing adjustment events</w:t>
      </w:r>
      <w:bookmarkEnd w:id="3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there is a </w:t>
      </w:r>
      <w:r w:rsidR="007F306C" w:rsidRPr="007F306C">
        <w:rPr>
          <w:position w:val="6"/>
          <w:sz w:val="16"/>
        </w:rPr>
        <w:t>*</w:t>
      </w:r>
      <w:r w:rsidRPr="007F306C">
        <w:t xml:space="preserve">balancing adjustment event because the body disposes of a </w:t>
      </w:r>
      <w:r w:rsidR="007F306C" w:rsidRPr="007F306C">
        <w:rPr>
          <w:position w:val="6"/>
          <w:sz w:val="16"/>
        </w:rPr>
        <w:t>*</w:t>
      </w:r>
      <w:r w:rsidRPr="007F306C">
        <w:t>depreciating asset in an income year to the company because the body ceases to exist; and</w:t>
      </w:r>
    </w:p>
    <w:p w:rsidR="00832DA0" w:rsidRPr="007F306C" w:rsidRDefault="00832DA0" w:rsidP="00832DA0">
      <w:pPr>
        <w:pStyle w:val="paragraph"/>
      </w:pPr>
      <w:r w:rsidRPr="007F306C">
        <w:tab/>
        <w:t>(b)</w:t>
      </w:r>
      <w:r w:rsidRPr="007F306C">
        <w:tab/>
        <w:t xml:space="preserve">the disposal involves a </w:t>
      </w:r>
      <w:r w:rsidR="007F306C" w:rsidRPr="007F306C">
        <w:rPr>
          <w:position w:val="6"/>
          <w:sz w:val="16"/>
        </w:rPr>
        <w:t>*</w:t>
      </w:r>
      <w:r w:rsidRPr="007F306C">
        <w:t>CGT event.</w:t>
      </w:r>
    </w:p>
    <w:p w:rsidR="00832DA0" w:rsidRPr="007F306C" w:rsidRDefault="00832DA0" w:rsidP="00832DA0">
      <w:pPr>
        <w:pStyle w:val="subsection"/>
      </w:pPr>
      <w:r w:rsidRPr="007F306C">
        <w:tab/>
        <w:t>(2)</w:t>
      </w:r>
      <w:r w:rsidRPr="007F306C">
        <w:tab/>
        <w:t>This Act applies as if:</w:t>
      </w:r>
    </w:p>
    <w:p w:rsidR="00832DA0" w:rsidRPr="007F306C" w:rsidRDefault="00832DA0" w:rsidP="00832DA0">
      <w:pPr>
        <w:pStyle w:val="paragraph"/>
      </w:pPr>
      <w:r w:rsidRPr="007F306C">
        <w:tab/>
        <w:t>(a)</w:t>
      </w:r>
      <w:r w:rsidRPr="007F306C">
        <w:tab/>
        <w:t>there were roll</w:t>
      </w:r>
      <w:r w:rsidR="007F306C">
        <w:noBreakHyphen/>
      </w:r>
      <w:r w:rsidRPr="007F306C">
        <w:t>over relief under subsection</w:t>
      </w:r>
      <w:r w:rsidR="007F306C">
        <w:t> </w:t>
      </w:r>
      <w:r w:rsidRPr="007F306C">
        <w:t>40</w:t>
      </w:r>
      <w:r w:rsidR="007F306C">
        <w:noBreakHyphen/>
      </w:r>
      <w:r w:rsidRPr="007F306C">
        <w:t xml:space="preserve">340(1) for the </w:t>
      </w:r>
      <w:r w:rsidR="007F306C" w:rsidRPr="007F306C">
        <w:rPr>
          <w:position w:val="6"/>
          <w:sz w:val="16"/>
        </w:rPr>
        <w:t>*</w:t>
      </w:r>
      <w:r w:rsidRPr="007F306C">
        <w:t>balancing adjustment event; and</w:t>
      </w:r>
    </w:p>
    <w:p w:rsidR="00832DA0" w:rsidRPr="007F306C" w:rsidRDefault="00832DA0" w:rsidP="00832DA0">
      <w:pPr>
        <w:pStyle w:val="paragraph"/>
      </w:pPr>
      <w:r w:rsidRPr="007F306C">
        <w:tab/>
        <w:t>(b)</w:t>
      </w:r>
      <w:r w:rsidRPr="007F306C">
        <w:tab/>
        <w:t>the body were the transferor mentioned in that subsection and subsection</w:t>
      </w:r>
      <w:r w:rsidR="007F306C">
        <w:t> </w:t>
      </w:r>
      <w:r w:rsidRPr="007F306C">
        <w:t>328</w:t>
      </w:r>
      <w:r w:rsidR="007F306C">
        <w:noBreakHyphen/>
      </w:r>
      <w:r w:rsidRPr="007F306C">
        <w:t>243(1A); and</w:t>
      </w:r>
    </w:p>
    <w:p w:rsidR="00832DA0" w:rsidRPr="007F306C" w:rsidRDefault="00832DA0" w:rsidP="00832DA0">
      <w:pPr>
        <w:pStyle w:val="paragraph"/>
      </w:pPr>
      <w:r w:rsidRPr="007F306C">
        <w:tab/>
        <w:t>(c)</w:t>
      </w:r>
      <w:r w:rsidRPr="007F306C">
        <w:tab/>
        <w:t>the company were the transferee mentioned in that subsection and subsection</w:t>
      </w:r>
      <w:r w:rsidR="007F306C">
        <w:t> </w:t>
      </w:r>
      <w:r w:rsidRPr="007F306C">
        <w:t>328</w:t>
      </w:r>
      <w:r w:rsidR="007F306C">
        <w:noBreakHyphen/>
      </w:r>
      <w:r w:rsidRPr="007F306C">
        <w:t>243(1A).</w:t>
      </w:r>
    </w:p>
    <w:p w:rsidR="00832DA0" w:rsidRPr="007F306C" w:rsidRDefault="00832DA0" w:rsidP="00832DA0">
      <w:pPr>
        <w:pStyle w:val="notetext"/>
      </w:pPr>
      <w:r w:rsidRPr="007F306C">
        <w:t>Note:</w:t>
      </w:r>
      <w:r w:rsidRPr="007F306C">
        <w:tab/>
        <w:t>Some effects of this are as follows:</w:t>
      </w:r>
    </w:p>
    <w:p w:rsidR="00832DA0" w:rsidRPr="007F306C" w:rsidRDefault="00832DA0" w:rsidP="00832DA0">
      <w:pPr>
        <w:pStyle w:val="notepara"/>
        <w:ind w:hanging="368"/>
      </w:pPr>
      <w:r w:rsidRPr="007F306C">
        <w:t>(a)</w:t>
      </w:r>
      <w:r w:rsidRPr="007F306C">
        <w:tab/>
        <w:t>the balancing adjustment event does not affect the body’s assessable income or deductions (see subsection</w:t>
      </w:r>
      <w:r w:rsidR="007F306C">
        <w:t> </w:t>
      </w:r>
      <w:r w:rsidRPr="007F306C">
        <w:t>40</w:t>
      </w:r>
      <w:r w:rsidR="007F306C">
        <w:noBreakHyphen/>
      </w:r>
      <w:r w:rsidRPr="007F306C">
        <w:t>345(1));</w:t>
      </w:r>
    </w:p>
    <w:p w:rsidR="00832DA0" w:rsidRPr="007F306C" w:rsidRDefault="00832DA0" w:rsidP="00832DA0">
      <w:pPr>
        <w:pStyle w:val="notepara"/>
        <w:ind w:hanging="368"/>
      </w:pPr>
      <w:r w:rsidRPr="007F306C">
        <w:t>(b)</w:t>
      </w:r>
      <w:r w:rsidRPr="007F306C">
        <w:tab/>
        <w:t>the company can deduct for the decline in value of the asset on the same basis as the body did (see subsection</w:t>
      </w:r>
      <w:r w:rsidR="007F306C">
        <w:t> </w:t>
      </w:r>
      <w:r w:rsidRPr="007F306C">
        <w:t>40</w:t>
      </w:r>
      <w:r w:rsidR="007F306C">
        <w:noBreakHyphen/>
      </w:r>
      <w:r w:rsidRPr="007F306C">
        <w:t>345(2));</w:t>
      </w:r>
    </w:p>
    <w:p w:rsidR="00832DA0" w:rsidRPr="007F306C" w:rsidRDefault="00832DA0" w:rsidP="00832DA0">
      <w:pPr>
        <w:pStyle w:val="notepara"/>
        <w:ind w:hanging="368"/>
      </w:pPr>
      <w:r w:rsidRPr="007F306C">
        <w:lastRenderedPageBreak/>
        <w:t>(c)</w:t>
      </w:r>
      <w:r w:rsidRPr="007F306C">
        <w:tab/>
        <w:t>Division</w:t>
      </w:r>
      <w:r w:rsidR="007F306C">
        <w:t> </w:t>
      </w:r>
      <w:r w:rsidRPr="007F306C">
        <w:t>45 (Disposal of leases and leased plant) applies to the company as if it had done the things the body did (see subsection</w:t>
      </w:r>
      <w:r w:rsidR="007F306C">
        <w:t> </w:t>
      </w:r>
      <w:r w:rsidRPr="007F306C">
        <w:t>40</w:t>
      </w:r>
      <w:r w:rsidR="007F306C">
        <w:noBreakHyphen/>
      </w:r>
      <w:r w:rsidRPr="007F306C">
        <w:t>350(1)).</w:t>
      </w:r>
    </w:p>
    <w:p w:rsidR="00832DA0" w:rsidRPr="007F306C" w:rsidRDefault="00832DA0" w:rsidP="00832DA0">
      <w:pPr>
        <w:pStyle w:val="subsection"/>
      </w:pPr>
      <w:r w:rsidRPr="007F306C">
        <w:tab/>
        <w:t>(3)</w:t>
      </w:r>
      <w:r w:rsidRPr="007F306C">
        <w:tab/>
        <w:t>Disregard paragraph</w:t>
      </w:r>
      <w:r w:rsidR="007F306C">
        <w:t> </w:t>
      </w:r>
      <w:r w:rsidRPr="007F306C">
        <w:t>328</w:t>
      </w:r>
      <w:r w:rsidR="007F306C">
        <w:noBreakHyphen/>
      </w:r>
      <w:r w:rsidRPr="007F306C">
        <w:t>243(1A)(c) in determining whether subsection</w:t>
      </w:r>
      <w:r w:rsidR="007F306C">
        <w:t> </w:t>
      </w:r>
      <w:r w:rsidRPr="007F306C">
        <w:t>328</w:t>
      </w:r>
      <w:r w:rsidR="007F306C">
        <w:noBreakHyphen/>
      </w:r>
      <w:r w:rsidRPr="007F306C">
        <w:t>243(1A) applies.</w:t>
      </w:r>
    </w:p>
    <w:p w:rsidR="00832DA0" w:rsidRPr="007F306C" w:rsidRDefault="00832DA0" w:rsidP="00832DA0">
      <w:pPr>
        <w:pStyle w:val="ActHead4"/>
      </w:pPr>
      <w:bookmarkStart w:id="35" w:name="_Toc487710835"/>
      <w:r w:rsidRPr="007F306C">
        <w:t>Consequences for trading stock</w:t>
      </w:r>
      <w:bookmarkEnd w:id="35"/>
    </w:p>
    <w:p w:rsidR="00832DA0" w:rsidRPr="007F306C" w:rsidRDefault="00832DA0" w:rsidP="00832DA0">
      <w:pPr>
        <w:pStyle w:val="ActHead5"/>
      </w:pPr>
      <w:bookmarkStart w:id="36" w:name="_Toc487710836"/>
      <w:r w:rsidRPr="007F306C">
        <w:rPr>
          <w:rStyle w:val="CharSectno"/>
        </w:rPr>
        <w:t>620</w:t>
      </w:r>
      <w:r w:rsidR="007F306C">
        <w:rPr>
          <w:rStyle w:val="CharSectno"/>
        </w:rPr>
        <w:noBreakHyphen/>
      </w:r>
      <w:r w:rsidRPr="007F306C">
        <w:rPr>
          <w:rStyle w:val="CharSectno"/>
        </w:rPr>
        <w:t>40</w:t>
      </w:r>
      <w:r w:rsidRPr="007F306C">
        <w:t xml:space="preserve">  Body taken to have sold trading stock to company</w:t>
      </w:r>
      <w:bookmarkEnd w:id="36"/>
    </w:p>
    <w:p w:rsidR="00832DA0" w:rsidRPr="007F306C" w:rsidRDefault="00832DA0" w:rsidP="00832DA0">
      <w:pPr>
        <w:pStyle w:val="subsection"/>
      </w:pPr>
      <w:r w:rsidRPr="007F306C">
        <w:tab/>
        <w:t>(1)</w:t>
      </w:r>
      <w:r w:rsidRPr="007F306C">
        <w:tab/>
        <w:t xml:space="preserve">This subsection applies to each item of </w:t>
      </w:r>
      <w:r w:rsidR="007F306C" w:rsidRPr="007F306C">
        <w:rPr>
          <w:position w:val="6"/>
          <w:sz w:val="16"/>
        </w:rPr>
        <w:t>*</w:t>
      </w:r>
      <w:r w:rsidRPr="007F306C">
        <w:t>trading stock that the body disposes of to the company because the body ceases to exist.</w:t>
      </w:r>
    </w:p>
    <w:p w:rsidR="00832DA0" w:rsidRPr="007F306C" w:rsidRDefault="00832DA0" w:rsidP="00832DA0">
      <w:pPr>
        <w:pStyle w:val="subsection"/>
      </w:pPr>
      <w:r w:rsidRPr="007F306C">
        <w:tab/>
        <w:t>(2)</w:t>
      </w:r>
      <w:r w:rsidRPr="007F306C">
        <w:tab/>
        <w:t xml:space="preserve">The body is taken to have sold, and the company is taken to have bought, the item (in the ordinary course of </w:t>
      </w:r>
      <w:r w:rsidR="007F306C" w:rsidRPr="007F306C">
        <w:rPr>
          <w:position w:val="6"/>
          <w:sz w:val="16"/>
        </w:rPr>
        <w:t>*</w:t>
      </w:r>
      <w:r w:rsidRPr="007F306C">
        <w:t xml:space="preserve">business and dealing with each other at </w:t>
      </w:r>
      <w:r w:rsidR="007F306C" w:rsidRPr="007F306C">
        <w:rPr>
          <w:position w:val="6"/>
          <w:sz w:val="16"/>
        </w:rPr>
        <w:t>*</w:t>
      </w:r>
      <w:r w:rsidRPr="007F306C">
        <w:t>arm’s length), at the time of the disposal (or just before that time if the disposal occurred when the body ceased to exist),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cost of the item for the body; or</w:t>
      </w:r>
    </w:p>
    <w:p w:rsidR="00832DA0" w:rsidRPr="007F306C" w:rsidRDefault="00832DA0" w:rsidP="00832DA0">
      <w:pPr>
        <w:pStyle w:val="paragraph"/>
      </w:pPr>
      <w:r w:rsidRPr="007F306C">
        <w:tab/>
        <w:t>(b)</w:t>
      </w:r>
      <w:r w:rsidRPr="007F306C">
        <w:tab/>
        <w:t xml:space="preserve">if the body held the item as </w:t>
      </w:r>
      <w:r w:rsidR="007F306C" w:rsidRPr="007F306C">
        <w:rPr>
          <w:position w:val="6"/>
          <w:sz w:val="16"/>
        </w:rPr>
        <w:t>*</w:t>
      </w:r>
      <w:r w:rsidRPr="007F306C">
        <w:t xml:space="preserve">trading stock at the start of the income year, the </w:t>
      </w:r>
      <w:r w:rsidR="007F306C" w:rsidRPr="007F306C">
        <w:rPr>
          <w:position w:val="6"/>
          <w:sz w:val="16"/>
        </w:rPr>
        <w:t>*</w:t>
      </w:r>
      <w:r w:rsidRPr="007F306C">
        <w:t>value of the item for the body then.</w:t>
      </w:r>
    </w:p>
    <w:p w:rsidR="00832DA0" w:rsidRPr="007F306C" w:rsidRDefault="00832DA0" w:rsidP="00832DA0">
      <w:pPr>
        <w:pStyle w:val="subsection"/>
      </w:pPr>
      <w:r w:rsidRPr="007F306C">
        <w:tab/>
        <w:t>(3)</w:t>
      </w:r>
      <w:r w:rsidRPr="007F306C">
        <w:tab/>
        <w:t xml:space="preserve">The company is taken to have held the item as </w:t>
      </w:r>
      <w:r w:rsidR="007F306C" w:rsidRPr="007F306C">
        <w:rPr>
          <w:position w:val="6"/>
          <w:sz w:val="16"/>
        </w:rPr>
        <w:t>*</w:t>
      </w:r>
      <w:r w:rsidRPr="007F306C">
        <w:t>trading stock when it bought the item.</w:t>
      </w:r>
    </w:p>
    <w:p w:rsidR="00832DA0" w:rsidRPr="007F306C" w:rsidRDefault="00832DA0" w:rsidP="00832DA0">
      <w:pPr>
        <w:pStyle w:val="ActHead4"/>
      </w:pPr>
      <w:bookmarkStart w:id="37" w:name="_Toc487710837"/>
      <w:r w:rsidRPr="007F306C">
        <w:t>Consequences for revenue assets</w:t>
      </w:r>
      <w:bookmarkEnd w:id="37"/>
    </w:p>
    <w:p w:rsidR="00832DA0" w:rsidRPr="007F306C" w:rsidRDefault="00832DA0" w:rsidP="00832DA0">
      <w:pPr>
        <w:pStyle w:val="ActHead5"/>
      </w:pPr>
      <w:bookmarkStart w:id="38" w:name="_Toc487710838"/>
      <w:r w:rsidRPr="007F306C">
        <w:rPr>
          <w:rStyle w:val="CharSectno"/>
        </w:rPr>
        <w:t>620</w:t>
      </w:r>
      <w:r w:rsidR="007F306C">
        <w:rPr>
          <w:rStyle w:val="CharSectno"/>
        </w:rPr>
        <w:noBreakHyphen/>
      </w:r>
      <w:r w:rsidRPr="007F306C">
        <w:rPr>
          <w:rStyle w:val="CharSectno"/>
        </w:rPr>
        <w:t>50</w:t>
      </w:r>
      <w:r w:rsidRPr="007F306C">
        <w:t xml:space="preserve">  Body taken to have sold revenue assets to company</w:t>
      </w:r>
      <w:bookmarkEnd w:id="38"/>
    </w:p>
    <w:p w:rsidR="00832DA0" w:rsidRPr="007F306C" w:rsidRDefault="00832DA0" w:rsidP="00832DA0">
      <w:pPr>
        <w:pStyle w:val="SubsectionHead"/>
      </w:pPr>
      <w:r w:rsidRPr="007F306C">
        <w:t>Disposal</w:t>
      </w:r>
    </w:p>
    <w:p w:rsidR="00832DA0" w:rsidRPr="007F306C" w:rsidRDefault="00832DA0" w:rsidP="00832DA0">
      <w:pPr>
        <w:pStyle w:val="subsection"/>
      </w:pPr>
      <w:r w:rsidRPr="007F306C">
        <w:tab/>
        <w:t>(1)</w:t>
      </w:r>
      <w:r w:rsidRPr="007F306C">
        <w:tab/>
      </w:r>
      <w:r w:rsidR="007F306C">
        <w:t>Subsections (</w:t>
      </w:r>
      <w:r w:rsidRPr="007F306C">
        <w:t xml:space="preserve">2) and (3) apply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 xml:space="preserve">that the body </w:t>
      </w:r>
      <w:r w:rsidR="007F306C" w:rsidRPr="007F306C">
        <w:rPr>
          <w:position w:val="6"/>
          <w:sz w:val="16"/>
        </w:rPr>
        <w:t>*</w:t>
      </w:r>
      <w:r w:rsidRPr="007F306C">
        <w:t>disposes of to the company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disposal.</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lastRenderedPageBreak/>
        <w:tab/>
        <w:t>(2)</w:t>
      </w:r>
      <w:r w:rsidRPr="007F306C">
        <w:tab/>
        <w:t xml:space="preserve">The body is taken to have disposed of the </w:t>
      </w:r>
      <w:r w:rsidR="007F306C" w:rsidRPr="007F306C">
        <w:rPr>
          <w:position w:val="6"/>
          <w:sz w:val="16"/>
        </w:rPr>
        <w:t>*</w:t>
      </w:r>
      <w:r w:rsidRPr="007F306C">
        <w:t>revenue asset to the company for an amount such that the body would not make a profit or a loss on the disposal.</w:t>
      </w:r>
    </w:p>
    <w:p w:rsidR="00832DA0" w:rsidRPr="007F306C" w:rsidRDefault="00832DA0" w:rsidP="00832DA0">
      <w:pPr>
        <w:pStyle w:val="subsection"/>
      </w:pPr>
      <w:r w:rsidRPr="007F306C">
        <w:tab/>
        <w:t>(3)</w:t>
      </w:r>
      <w:r w:rsidRPr="007F306C">
        <w:tab/>
        <w:t xml:space="preserve">For the purpose of calculating any profit or loss on a future disposal of, cessation of owning, or other realisation of, the </w:t>
      </w:r>
      <w:r w:rsidR="007F306C" w:rsidRPr="007F306C">
        <w:rPr>
          <w:position w:val="6"/>
          <w:sz w:val="16"/>
        </w:rPr>
        <w:t>*</w:t>
      </w:r>
      <w:r w:rsidRPr="007F306C">
        <w:t>revenue asset, the company is taken to have paid the body that amount for the disposal of the revenue asset to the company.</w:t>
      </w:r>
    </w:p>
    <w:p w:rsidR="00832DA0" w:rsidRPr="007F306C" w:rsidRDefault="00832DA0" w:rsidP="00832DA0">
      <w:pPr>
        <w:pStyle w:val="SubsectionHead"/>
      </w:pPr>
      <w:r w:rsidRPr="007F306C">
        <w:t>Ceasing to own or other realising</w:t>
      </w:r>
    </w:p>
    <w:p w:rsidR="00832DA0" w:rsidRPr="007F306C" w:rsidRDefault="00832DA0" w:rsidP="00832DA0">
      <w:pPr>
        <w:pStyle w:val="subsection"/>
      </w:pPr>
      <w:r w:rsidRPr="007F306C">
        <w:tab/>
        <w:t>(4)</w:t>
      </w:r>
      <w:r w:rsidRPr="007F306C">
        <w:tab/>
      </w:r>
      <w:r w:rsidR="007F306C">
        <w:t>Subsection (</w:t>
      </w:r>
      <w:r w:rsidRPr="007F306C">
        <w:t xml:space="preserve">5) applies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that the body ceases to own, or otherwise realises,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cessation or realisation.</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tab/>
        <w:t>(5)</w:t>
      </w:r>
      <w:r w:rsidRPr="007F306C">
        <w:tab/>
        <w:t xml:space="preserve">The body is taken to have disposed of the </w:t>
      </w:r>
      <w:r w:rsidR="007F306C" w:rsidRPr="007F306C">
        <w:rPr>
          <w:position w:val="6"/>
          <w:sz w:val="16"/>
        </w:rPr>
        <w:t>*</w:t>
      </w:r>
      <w:r w:rsidRPr="007F306C">
        <w:t>revenue asset for an amount such that the body would not make a profit or a loss on the disposal.</w:t>
      </w:r>
    </w:p>
    <w:p w:rsidR="00832DA0" w:rsidRPr="007F306C" w:rsidRDefault="00832DA0" w:rsidP="00832DA0">
      <w:pPr>
        <w:pStyle w:val="ActHead2"/>
        <w:pageBreakBefore/>
      </w:pPr>
      <w:bookmarkStart w:id="39" w:name="_Toc487710839"/>
      <w:r w:rsidRPr="007F306C">
        <w:rPr>
          <w:rStyle w:val="CharPartNo"/>
        </w:rPr>
        <w:lastRenderedPageBreak/>
        <w:t>Part</w:t>
      </w:r>
      <w:r w:rsidR="007F306C">
        <w:rPr>
          <w:rStyle w:val="CharPartNo"/>
        </w:rPr>
        <w:t> </w:t>
      </w:r>
      <w:r w:rsidRPr="007F306C">
        <w:rPr>
          <w:rStyle w:val="CharPartNo"/>
        </w:rPr>
        <w:t>3</w:t>
      </w:r>
      <w:r w:rsidR="007F306C">
        <w:rPr>
          <w:rStyle w:val="CharPartNo"/>
        </w:rPr>
        <w:noBreakHyphen/>
      </w:r>
      <w:r w:rsidRPr="007F306C">
        <w:rPr>
          <w:rStyle w:val="CharPartNo"/>
        </w:rPr>
        <w:t>90</w:t>
      </w:r>
      <w:r w:rsidRPr="007F306C">
        <w:t>—</w:t>
      </w:r>
      <w:r w:rsidRPr="007F306C">
        <w:rPr>
          <w:rStyle w:val="CharPartText"/>
        </w:rPr>
        <w:t>Consolidated groups</w:t>
      </w:r>
      <w:bookmarkEnd w:id="39"/>
    </w:p>
    <w:p w:rsidR="00832DA0" w:rsidRPr="007F306C" w:rsidRDefault="00832DA0" w:rsidP="00832DA0">
      <w:pPr>
        <w:pStyle w:val="ActHead3"/>
      </w:pPr>
      <w:bookmarkStart w:id="40" w:name="_Toc487710840"/>
      <w:r w:rsidRPr="007F306C">
        <w:rPr>
          <w:rStyle w:val="CharDivNo"/>
        </w:rPr>
        <w:t>Division</w:t>
      </w:r>
      <w:r w:rsidR="007F306C">
        <w:rPr>
          <w:rStyle w:val="CharDivNo"/>
        </w:rPr>
        <w:t> </w:t>
      </w:r>
      <w:r w:rsidRPr="007F306C">
        <w:rPr>
          <w:rStyle w:val="CharDivNo"/>
        </w:rPr>
        <w:t>700</w:t>
      </w:r>
      <w:r w:rsidRPr="007F306C">
        <w:t>—</w:t>
      </w:r>
      <w:r w:rsidRPr="007F306C">
        <w:rPr>
          <w:rStyle w:val="CharDivText"/>
        </w:rPr>
        <w:t>Guide and objects</w:t>
      </w:r>
      <w:bookmarkEnd w:id="4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Guide</w:t>
      </w:r>
    </w:p>
    <w:p w:rsidR="00832DA0" w:rsidRPr="007F306C" w:rsidRDefault="00832DA0" w:rsidP="00832DA0">
      <w:pPr>
        <w:pStyle w:val="TofSectsSection"/>
      </w:pPr>
      <w:r w:rsidRPr="007F306C">
        <w:t>700</w:t>
      </w:r>
      <w:r w:rsidR="007F306C">
        <w:noBreakHyphen/>
      </w:r>
      <w:r w:rsidRPr="007F306C">
        <w:t>1</w:t>
      </w:r>
      <w:r w:rsidRPr="007F306C">
        <w:tab/>
        <w:t>What this Part is about</w:t>
      </w:r>
    </w:p>
    <w:p w:rsidR="00832DA0" w:rsidRPr="007F306C" w:rsidRDefault="00832DA0" w:rsidP="00832DA0">
      <w:pPr>
        <w:pStyle w:val="TofSectsSection"/>
      </w:pPr>
      <w:r w:rsidRPr="007F306C">
        <w:t>700</w:t>
      </w:r>
      <w:r w:rsidR="007F306C">
        <w:noBreakHyphen/>
      </w:r>
      <w:r w:rsidRPr="007F306C">
        <w:t>5</w:t>
      </w:r>
      <w:r w:rsidRPr="007F306C">
        <w:tab/>
        <w:t>Overview of this Part</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700</w:t>
      </w:r>
      <w:r w:rsidR="007F306C">
        <w:noBreakHyphen/>
      </w:r>
      <w:r w:rsidRPr="007F306C">
        <w:t>10</w:t>
      </w:r>
      <w:r w:rsidRPr="007F306C">
        <w:tab/>
        <w:t>Objects of this Part</w:t>
      </w:r>
    </w:p>
    <w:p w:rsidR="00832DA0" w:rsidRPr="007F306C" w:rsidRDefault="00832DA0" w:rsidP="00832DA0">
      <w:pPr>
        <w:pStyle w:val="ActHead4"/>
      </w:pPr>
      <w:bookmarkStart w:id="41" w:name="_Toc487710841"/>
      <w:r w:rsidRPr="007F306C">
        <w:t>Guide</w:t>
      </w:r>
      <w:bookmarkEnd w:id="41"/>
    </w:p>
    <w:p w:rsidR="00832DA0" w:rsidRPr="007F306C" w:rsidRDefault="00832DA0" w:rsidP="00832DA0">
      <w:pPr>
        <w:pStyle w:val="ActHead5"/>
      </w:pPr>
      <w:bookmarkStart w:id="42" w:name="_Toc487710842"/>
      <w:r w:rsidRPr="007F306C">
        <w:rPr>
          <w:rStyle w:val="CharSectno"/>
        </w:rPr>
        <w:t>700</w:t>
      </w:r>
      <w:r w:rsidR="007F306C">
        <w:rPr>
          <w:rStyle w:val="CharSectno"/>
        </w:rPr>
        <w:noBreakHyphen/>
      </w:r>
      <w:r w:rsidRPr="007F306C">
        <w:rPr>
          <w:rStyle w:val="CharSectno"/>
        </w:rPr>
        <w:t>1</w:t>
      </w:r>
      <w:r w:rsidRPr="007F306C">
        <w:t xml:space="preserve">  What this Part is about</w:t>
      </w:r>
      <w:bookmarkEnd w:id="42"/>
    </w:p>
    <w:p w:rsidR="00832DA0" w:rsidRPr="007F306C" w:rsidRDefault="00832DA0" w:rsidP="00832DA0">
      <w:pPr>
        <w:pStyle w:val="BoxText"/>
      </w:pPr>
      <w:r w:rsidRPr="007F306C">
        <w:t>This Part allows certain groups of entities to be treated as single entities for income tax purposes.</w:t>
      </w:r>
    </w:p>
    <w:p w:rsidR="00832DA0" w:rsidRPr="007F306C" w:rsidRDefault="00832DA0" w:rsidP="00832DA0">
      <w:pPr>
        <w:pStyle w:val="BoxText"/>
        <w:rPr>
          <w:i/>
        </w:rPr>
      </w:pPr>
      <w:r w:rsidRPr="007F306C">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7F306C" w:rsidRDefault="00832DA0" w:rsidP="00832DA0">
      <w:pPr>
        <w:pStyle w:val="BoxText"/>
      </w:pPr>
      <w:r w:rsidRPr="007F306C">
        <w:t>This is supported by rules that:</w:t>
      </w:r>
    </w:p>
    <w:p w:rsidR="00832DA0" w:rsidRPr="007F306C" w:rsidRDefault="00832DA0" w:rsidP="00832DA0">
      <w:pPr>
        <w:pStyle w:val="BoxPara"/>
      </w:pPr>
      <w:r w:rsidRPr="007F306C">
        <w:tab/>
        <w:t>(a)</w:t>
      </w:r>
      <w:r w:rsidRPr="007F306C">
        <w:tab/>
        <w:t>set the cost for income tax purposes of assets that subsidiary members bring into the group; and</w:t>
      </w:r>
    </w:p>
    <w:p w:rsidR="00832DA0" w:rsidRPr="007F306C" w:rsidRDefault="00832DA0" w:rsidP="00832DA0">
      <w:pPr>
        <w:pStyle w:val="BoxPara"/>
        <w:keepNext/>
        <w:keepLines/>
      </w:pPr>
      <w:r w:rsidRPr="007F306C">
        <w:lastRenderedPageBreak/>
        <w:tab/>
        <w:t>(b)</w:t>
      </w:r>
      <w:r w:rsidRPr="007F306C">
        <w:tab/>
        <w:t>determine the income tax history that is taken into account when entities become, or cease to be, subsidiary members of the group; and</w:t>
      </w:r>
    </w:p>
    <w:p w:rsidR="00832DA0" w:rsidRPr="007F306C" w:rsidRDefault="00832DA0" w:rsidP="00832DA0">
      <w:pPr>
        <w:pStyle w:val="BoxPara"/>
      </w:pPr>
      <w:r w:rsidRPr="007F306C">
        <w:tab/>
        <w:t>(c)</w:t>
      </w:r>
      <w:r w:rsidRPr="007F306C">
        <w:tab/>
        <w:t>deal with the transfer of tax attributes such as losses and franking credits to the head company when entities become subsidiary members of the group.</w:t>
      </w:r>
    </w:p>
    <w:p w:rsidR="00832DA0" w:rsidRPr="007F306C" w:rsidRDefault="00832DA0" w:rsidP="00832DA0">
      <w:pPr>
        <w:pStyle w:val="ActHead5"/>
      </w:pPr>
      <w:bookmarkStart w:id="43" w:name="_Toc487710843"/>
      <w:r w:rsidRPr="007F306C">
        <w:rPr>
          <w:rStyle w:val="CharSectno"/>
        </w:rPr>
        <w:t>700</w:t>
      </w:r>
      <w:r w:rsidR="007F306C">
        <w:rPr>
          <w:rStyle w:val="CharSectno"/>
        </w:rPr>
        <w:noBreakHyphen/>
      </w:r>
      <w:r w:rsidRPr="007F306C">
        <w:rPr>
          <w:rStyle w:val="CharSectno"/>
        </w:rPr>
        <w:t>5</w:t>
      </w:r>
      <w:r w:rsidRPr="007F306C">
        <w:t xml:space="preserve">  Overview of this Part</w:t>
      </w:r>
      <w:bookmarkEnd w:id="43"/>
    </w:p>
    <w:p w:rsidR="00832DA0" w:rsidRPr="007F306C" w:rsidRDefault="00832DA0" w:rsidP="00832DA0">
      <w:pPr>
        <w:pStyle w:val="subsection"/>
      </w:pPr>
      <w:r w:rsidRPr="007F306C">
        <w:tab/>
        <w:t>(1)</w:t>
      </w:r>
      <w:r w:rsidRPr="007F306C">
        <w:tab/>
        <w:t>The single entity rule determines how the income tax liability of a consolidated group will be ascertained. The basic principle is contained in the Core Rules in Division</w:t>
      </w:r>
      <w:r w:rsidR="007F306C">
        <w:t> </w:t>
      </w:r>
      <w:r w:rsidRPr="007F306C">
        <w:t>701.</w:t>
      </w:r>
    </w:p>
    <w:p w:rsidR="00832DA0" w:rsidRPr="007F306C" w:rsidRDefault="00832DA0" w:rsidP="00832DA0">
      <w:pPr>
        <w:pStyle w:val="subsection"/>
      </w:pPr>
      <w:r w:rsidRPr="007F306C">
        <w:tab/>
        <w:t>(2)</w:t>
      </w:r>
      <w:r w:rsidRPr="007F306C">
        <w:tab/>
        <w:t>Essentially, a consolidated group consists of an Australian resident head company and all of its Australian resident wholly</w:t>
      </w:r>
      <w:r w:rsidR="007F306C">
        <w:noBreakHyphen/>
      </w:r>
      <w:r w:rsidRPr="007F306C">
        <w:t>owned subsidiaries (which may be companies, trusts or partnerships). Special rules apply to foreign</w:t>
      </w:r>
      <w:r w:rsidR="007F306C">
        <w:noBreakHyphen/>
      </w:r>
      <w:r w:rsidRPr="007F306C">
        <w:t>owned groups with no single Australian resident head company.</w:t>
      </w:r>
    </w:p>
    <w:p w:rsidR="00832DA0" w:rsidRPr="007F306C" w:rsidRDefault="00832DA0" w:rsidP="00832DA0">
      <w:pPr>
        <w:pStyle w:val="subsection"/>
      </w:pPr>
      <w:r w:rsidRPr="007F306C">
        <w:tab/>
        <w:t>(3)</w:t>
      </w:r>
      <w:r w:rsidRPr="007F306C">
        <w:tab/>
        <w:t>An eligible wholly</w:t>
      </w:r>
      <w:r w:rsidR="007F306C">
        <w:noBreakHyphen/>
      </w:r>
      <w:r w:rsidRPr="007F306C">
        <w:t>owned group becomes a consolidated group after notice of a choice to consolidate is given to the Commissioner.</w:t>
      </w:r>
    </w:p>
    <w:p w:rsidR="00832DA0" w:rsidRPr="007F306C" w:rsidRDefault="00832DA0" w:rsidP="00832DA0">
      <w:pPr>
        <w:pStyle w:val="subsection"/>
      </w:pPr>
      <w:r w:rsidRPr="007F306C">
        <w:tab/>
        <w:t>(4)</w:t>
      </w:r>
      <w:r w:rsidRPr="007F306C">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7F306C" w:rsidRDefault="00832DA0" w:rsidP="00832DA0">
      <w:pPr>
        <w:pStyle w:val="subsection"/>
      </w:pPr>
      <w:r w:rsidRPr="007F306C">
        <w:tab/>
        <w:t>(5)</w:t>
      </w:r>
      <w:r w:rsidRPr="007F306C">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7F306C" w:rsidRDefault="00832DA0" w:rsidP="00832DA0">
      <w:pPr>
        <w:pStyle w:val="ActHead4"/>
      </w:pPr>
      <w:bookmarkStart w:id="44" w:name="_Toc487710844"/>
      <w:r w:rsidRPr="007F306C">
        <w:lastRenderedPageBreak/>
        <w:t>Objects</w:t>
      </w:r>
      <w:bookmarkEnd w:id="44"/>
    </w:p>
    <w:p w:rsidR="00832DA0" w:rsidRPr="007F306C" w:rsidRDefault="00832DA0" w:rsidP="00832DA0">
      <w:pPr>
        <w:pStyle w:val="ActHead5"/>
      </w:pPr>
      <w:bookmarkStart w:id="45" w:name="_Toc487710845"/>
      <w:r w:rsidRPr="007F306C">
        <w:rPr>
          <w:rStyle w:val="CharSectno"/>
        </w:rPr>
        <w:t>700</w:t>
      </w:r>
      <w:r w:rsidR="007F306C">
        <w:rPr>
          <w:rStyle w:val="CharSectno"/>
        </w:rPr>
        <w:noBreakHyphen/>
      </w:r>
      <w:r w:rsidRPr="007F306C">
        <w:rPr>
          <w:rStyle w:val="CharSectno"/>
        </w:rPr>
        <w:t>10</w:t>
      </w:r>
      <w:r w:rsidRPr="007F306C">
        <w:t xml:space="preserve">  Objects of this Part</w:t>
      </w:r>
      <w:bookmarkEnd w:id="45"/>
    </w:p>
    <w:p w:rsidR="00832DA0" w:rsidRPr="007F306C" w:rsidRDefault="00832DA0" w:rsidP="00832DA0">
      <w:pPr>
        <w:pStyle w:val="subsection"/>
        <w:keepNext/>
        <w:keepLines/>
      </w:pPr>
      <w:r w:rsidRPr="007F306C">
        <w:tab/>
      </w:r>
      <w:r w:rsidRPr="007F306C">
        <w:tab/>
        <w:t>The objects of this Part are:</w:t>
      </w:r>
    </w:p>
    <w:p w:rsidR="00832DA0" w:rsidRPr="007F306C" w:rsidRDefault="00832DA0" w:rsidP="00832DA0">
      <w:pPr>
        <w:pStyle w:val="paragraph"/>
        <w:keepNext/>
        <w:keepLines/>
      </w:pPr>
      <w:r w:rsidRPr="007F306C">
        <w:tab/>
        <w:t>(a)</w:t>
      </w:r>
      <w:r w:rsidRPr="007F306C">
        <w:tab/>
        <w:t>to prevent double taxation of the same economic gain realised by a consolidated group; and</w:t>
      </w:r>
    </w:p>
    <w:p w:rsidR="00832DA0" w:rsidRPr="007F306C" w:rsidRDefault="00832DA0" w:rsidP="00832DA0">
      <w:pPr>
        <w:pStyle w:val="paragraph"/>
        <w:keepNext/>
        <w:keepLines/>
      </w:pPr>
      <w:r w:rsidRPr="007F306C">
        <w:tab/>
        <w:t>(b)</w:t>
      </w:r>
      <w:r w:rsidRPr="007F306C">
        <w:tab/>
        <w:t>to prevent a double tax benefit being obtained from an economic loss realised by a consolidated group; and</w:t>
      </w:r>
    </w:p>
    <w:p w:rsidR="00832DA0" w:rsidRPr="007F306C" w:rsidRDefault="00832DA0" w:rsidP="00832DA0">
      <w:pPr>
        <w:pStyle w:val="paragraph"/>
        <w:keepNext/>
        <w:keepLines/>
      </w:pPr>
      <w:r w:rsidRPr="007F306C">
        <w:tab/>
        <w:t>(c)</w:t>
      </w:r>
      <w:r w:rsidRPr="007F306C">
        <w:tab/>
        <w:t>to provide a systematic solution to the prevention of such double taxation and double tax benefits that will:</w:t>
      </w:r>
    </w:p>
    <w:p w:rsidR="00832DA0" w:rsidRPr="007F306C" w:rsidRDefault="00832DA0" w:rsidP="00832DA0">
      <w:pPr>
        <w:pStyle w:val="paragraphsub"/>
      </w:pPr>
      <w:r w:rsidRPr="007F306C">
        <w:tab/>
        <w:t>(i)</w:t>
      </w:r>
      <w:r w:rsidRPr="007F306C">
        <w:tab/>
        <w:t>reduce the cost of complying with this Act; and</w:t>
      </w:r>
    </w:p>
    <w:p w:rsidR="00832DA0" w:rsidRPr="007F306C" w:rsidRDefault="00832DA0" w:rsidP="00832DA0">
      <w:pPr>
        <w:pStyle w:val="paragraphsub"/>
      </w:pPr>
      <w:r w:rsidRPr="007F306C">
        <w:tab/>
        <w:t>(ii)</w:t>
      </w:r>
      <w:r w:rsidRPr="007F306C">
        <w:tab/>
        <w:t>improve business efficiency by removing complexities and promoting simplicity in the taxation of wholly</w:t>
      </w:r>
      <w:r w:rsidR="007F306C">
        <w:noBreakHyphen/>
      </w:r>
      <w:r w:rsidRPr="007F306C">
        <w:t>owned groups.</w:t>
      </w:r>
    </w:p>
    <w:p w:rsidR="00832DA0" w:rsidRPr="007F306C" w:rsidRDefault="00832DA0" w:rsidP="00832DA0">
      <w:pPr>
        <w:sectPr w:rsidR="00832DA0" w:rsidRPr="007F306C" w:rsidSect="001A6C95">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7F306C" w:rsidRDefault="00832DA0" w:rsidP="00832DA0">
      <w:pPr>
        <w:pStyle w:val="ActHead3"/>
      </w:pPr>
      <w:bookmarkStart w:id="46" w:name="_Toc487710846"/>
      <w:r w:rsidRPr="007F306C">
        <w:rPr>
          <w:rStyle w:val="CharDivNo"/>
        </w:rPr>
        <w:lastRenderedPageBreak/>
        <w:t>Division</w:t>
      </w:r>
      <w:r w:rsidR="007F306C">
        <w:rPr>
          <w:rStyle w:val="CharDivNo"/>
        </w:rPr>
        <w:t> </w:t>
      </w:r>
      <w:r w:rsidRPr="007F306C">
        <w:rPr>
          <w:rStyle w:val="CharDivNo"/>
        </w:rPr>
        <w:t>701</w:t>
      </w:r>
      <w:r w:rsidRPr="007F306C">
        <w:t>—</w:t>
      </w:r>
      <w:r w:rsidRPr="007F306C">
        <w:rPr>
          <w:rStyle w:val="CharDivText"/>
        </w:rPr>
        <w:t>Core rules</w:t>
      </w:r>
      <w:bookmarkEnd w:id="46"/>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Common rule</w:t>
      </w:r>
    </w:p>
    <w:p w:rsidR="00832DA0" w:rsidRPr="007F306C" w:rsidRDefault="00832DA0" w:rsidP="00832DA0">
      <w:pPr>
        <w:pStyle w:val="TofSectsSection"/>
      </w:pPr>
      <w:r w:rsidRPr="007F306C">
        <w:t>701</w:t>
      </w:r>
      <w:r w:rsidR="007F306C">
        <w:noBreakHyphen/>
      </w:r>
      <w:r w:rsidRPr="007F306C">
        <w:t>1</w:t>
      </w:r>
      <w:r w:rsidRPr="007F306C">
        <w:tab/>
        <w:t>Single entity rule</w:t>
      </w:r>
    </w:p>
    <w:p w:rsidR="00832DA0" w:rsidRPr="007F306C" w:rsidRDefault="00832DA0" w:rsidP="00832DA0">
      <w:pPr>
        <w:pStyle w:val="TofSectsGroupHeading"/>
      </w:pPr>
      <w:r w:rsidRPr="007F306C">
        <w:t>Head company rules</w:t>
      </w:r>
    </w:p>
    <w:p w:rsidR="00832DA0" w:rsidRPr="007F306C" w:rsidRDefault="00832DA0" w:rsidP="00832DA0">
      <w:pPr>
        <w:pStyle w:val="TofSectsSection"/>
      </w:pPr>
      <w:r w:rsidRPr="007F306C">
        <w:t>701</w:t>
      </w:r>
      <w:r w:rsidR="007F306C">
        <w:noBreakHyphen/>
      </w:r>
      <w:r w:rsidRPr="007F306C">
        <w:t>5</w:t>
      </w:r>
      <w:r w:rsidRPr="007F306C">
        <w:tab/>
        <w:t>Entry history rule</w:t>
      </w:r>
    </w:p>
    <w:p w:rsidR="00832DA0" w:rsidRPr="007F306C" w:rsidRDefault="00832DA0" w:rsidP="00832DA0">
      <w:pPr>
        <w:pStyle w:val="TofSectsSection"/>
      </w:pPr>
      <w:r w:rsidRPr="007F306C">
        <w:t>701</w:t>
      </w:r>
      <w:r w:rsidR="007F306C">
        <w:noBreakHyphen/>
      </w:r>
      <w:r w:rsidRPr="007F306C">
        <w:t>10</w:t>
      </w:r>
      <w:r w:rsidRPr="007F306C">
        <w:tab/>
        <w:t>Cost to head company of assets of joining entity</w:t>
      </w:r>
    </w:p>
    <w:p w:rsidR="00832DA0" w:rsidRPr="007F306C" w:rsidRDefault="00832DA0" w:rsidP="00832DA0">
      <w:pPr>
        <w:pStyle w:val="TofSectsSection"/>
      </w:pPr>
      <w:r w:rsidRPr="007F306C">
        <w:t>701</w:t>
      </w:r>
      <w:r w:rsidR="007F306C">
        <w:noBreakHyphen/>
      </w:r>
      <w:r w:rsidRPr="007F306C">
        <w:t>15</w:t>
      </w:r>
      <w:r w:rsidRPr="007F306C">
        <w:tab/>
        <w:t>Cost to head company of membership interests in entity that leaves group</w:t>
      </w:r>
    </w:p>
    <w:p w:rsidR="00832DA0" w:rsidRPr="007F306C" w:rsidRDefault="00832DA0" w:rsidP="00832DA0">
      <w:pPr>
        <w:pStyle w:val="TofSectsSection"/>
      </w:pPr>
      <w:r w:rsidRPr="007F306C">
        <w:t>701</w:t>
      </w:r>
      <w:r w:rsidR="007F306C">
        <w:noBreakHyphen/>
      </w:r>
      <w:r w:rsidRPr="007F306C">
        <w:t>20</w:t>
      </w:r>
      <w:r w:rsidRPr="007F306C">
        <w:tab/>
        <w:t>Cost to head company of assets consisting of certain liabilities owed by entity that leaves group</w:t>
      </w:r>
    </w:p>
    <w:p w:rsidR="00832DA0" w:rsidRPr="007F306C" w:rsidRDefault="00832DA0" w:rsidP="00832DA0">
      <w:pPr>
        <w:pStyle w:val="TofSectsSection"/>
      </w:pPr>
      <w:r w:rsidRPr="007F306C">
        <w:t>701</w:t>
      </w:r>
      <w:r w:rsidR="007F306C">
        <w:noBreakHyphen/>
      </w:r>
      <w:r w:rsidRPr="007F306C">
        <w:t>25</w:t>
      </w:r>
      <w:r w:rsidRPr="007F306C">
        <w:tab/>
        <w:t>Tax</w:t>
      </w:r>
      <w:r w:rsidR="007F306C">
        <w:noBreakHyphen/>
      </w:r>
      <w:r w:rsidRPr="007F306C">
        <w:t>neutral consequence for head company of ceasing to hold assets when entity leaves group</w:t>
      </w:r>
    </w:p>
    <w:p w:rsidR="00832DA0" w:rsidRPr="007F306C" w:rsidRDefault="00832DA0" w:rsidP="00832DA0">
      <w:pPr>
        <w:pStyle w:val="TofSectsGroupHeading"/>
      </w:pPr>
      <w:r w:rsidRPr="007F306C">
        <w:t>Entity rules</w:t>
      </w:r>
    </w:p>
    <w:p w:rsidR="00832DA0" w:rsidRPr="007F306C" w:rsidRDefault="00832DA0" w:rsidP="00832DA0">
      <w:pPr>
        <w:pStyle w:val="TofSectsSection"/>
      </w:pPr>
      <w:r w:rsidRPr="007F306C">
        <w:t>701</w:t>
      </w:r>
      <w:r w:rsidR="007F306C">
        <w:noBreakHyphen/>
      </w:r>
      <w:r w:rsidRPr="007F306C">
        <w:t>30</w:t>
      </w:r>
      <w:r w:rsidRPr="007F306C">
        <w:tab/>
        <w:t>Where entity not subsidiary member for whole of income year</w:t>
      </w:r>
    </w:p>
    <w:p w:rsidR="00832DA0" w:rsidRPr="007F306C" w:rsidRDefault="00832DA0" w:rsidP="00832DA0">
      <w:pPr>
        <w:pStyle w:val="TofSectsSection"/>
      </w:pPr>
      <w:r w:rsidRPr="007F306C">
        <w:t>701</w:t>
      </w:r>
      <w:r w:rsidR="007F306C">
        <w:noBreakHyphen/>
      </w:r>
      <w:r w:rsidRPr="007F306C">
        <w:t>35</w:t>
      </w:r>
      <w:r w:rsidRPr="007F306C">
        <w:tab/>
        <w:t>Tax</w:t>
      </w:r>
      <w:r w:rsidR="007F306C">
        <w:noBreakHyphen/>
      </w:r>
      <w:r w:rsidRPr="007F306C">
        <w:t>neutral consequence for entity of ceasing to hold assets when it joins group</w:t>
      </w:r>
    </w:p>
    <w:p w:rsidR="00832DA0" w:rsidRPr="007F306C" w:rsidRDefault="00832DA0" w:rsidP="00832DA0">
      <w:pPr>
        <w:pStyle w:val="TofSectsSection"/>
      </w:pPr>
      <w:r w:rsidRPr="007F306C">
        <w:t>701</w:t>
      </w:r>
      <w:r w:rsidR="007F306C">
        <w:noBreakHyphen/>
      </w:r>
      <w:r w:rsidRPr="007F306C">
        <w:t>40</w:t>
      </w:r>
      <w:r w:rsidRPr="007F306C">
        <w:tab/>
        <w:t>Exit history rule</w:t>
      </w:r>
    </w:p>
    <w:p w:rsidR="00832DA0" w:rsidRPr="007F306C" w:rsidRDefault="00832DA0" w:rsidP="00832DA0">
      <w:pPr>
        <w:pStyle w:val="TofSectsSection"/>
      </w:pPr>
      <w:r w:rsidRPr="007F306C">
        <w:t>701</w:t>
      </w:r>
      <w:r w:rsidR="007F306C">
        <w:noBreakHyphen/>
      </w:r>
      <w:r w:rsidRPr="007F306C">
        <w:t>45</w:t>
      </w:r>
      <w:r w:rsidRPr="007F306C">
        <w:tab/>
        <w:t>Cost of assets consisting of liabilities owed to entity by members of the group</w:t>
      </w:r>
    </w:p>
    <w:p w:rsidR="00832DA0" w:rsidRPr="007F306C" w:rsidRDefault="00832DA0" w:rsidP="00832DA0">
      <w:pPr>
        <w:pStyle w:val="TofSectsSection"/>
      </w:pPr>
      <w:r w:rsidRPr="007F306C">
        <w:t>701</w:t>
      </w:r>
      <w:r w:rsidR="007F306C">
        <w:noBreakHyphen/>
      </w:r>
      <w:r w:rsidRPr="007F306C">
        <w:t>50</w:t>
      </w:r>
      <w:r w:rsidRPr="007F306C">
        <w:tab/>
        <w:t>Cost of certain membership interests of which entity becomes holder on leaving group</w:t>
      </w:r>
    </w:p>
    <w:p w:rsidR="00832DA0" w:rsidRPr="007F306C" w:rsidRDefault="00832DA0" w:rsidP="00832DA0">
      <w:pPr>
        <w:pStyle w:val="TofSectsGroupHeading"/>
      </w:pPr>
      <w:r w:rsidRPr="007F306C">
        <w:t>Supporting provisions</w:t>
      </w:r>
    </w:p>
    <w:p w:rsidR="00832DA0" w:rsidRPr="007F306C" w:rsidRDefault="00832DA0" w:rsidP="00832DA0">
      <w:pPr>
        <w:pStyle w:val="TofSectsSection"/>
      </w:pPr>
      <w:r w:rsidRPr="007F306C">
        <w:t>701</w:t>
      </w:r>
      <w:r w:rsidR="007F306C">
        <w:noBreakHyphen/>
      </w:r>
      <w:r w:rsidRPr="007F306C">
        <w:t>55</w:t>
      </w:r>
      <w:r w:rsidRPr="007F306C">
        <w:tab/>
        <w:t>Setting the tax cost of an asset</w:t>
      </w:r>
    </w:p>
    <w:p w:rsidR="00832DA0" w:rsidRPr="007F306C" w:rsidRDefault="00832DA0" w:rsidP="00832DA0">
      <w:pPr>
        <w:pStyle w:val="TofSectsSection"/>
      </w:pPr>
      <w:r w:rsidRPr="007F306C">
        <w:t>701</w:t>
      </w:r>
      <w:r w:rsidR="007F306C">
        <w:noBreakHyphen/>
      </w:r>
      <w:r w:rsidRPr="007F306C">
        <w:t>56</w:t>
      </w:r>
      <w:r w:rsidRPr="007F306C">
        <w:tab/>
        <w:t>Application of subsection</w:t>
      </w:r>
      <w:r w:rsidR="007F306C">
        <w:t> </w:t>
      </w:r>
      <w:r w:rsidRPr="007F306C">
        <w:t>701</w:t>
      </w:r>
      <w:r w:rsidR="007F306C">
        <w:noBreakHyphen/>
      </w:r>
      <w:r w:rsidRPr="007F306C">
        <w:t>55(6)</w:t>
      </w:r>
    </w:p>
    <w:p w:rsidR="00832DA0" w:rsidRPr="007F306C" w:rsidRDefault="00832DA0" w:rsidP="00832DA0">
      <w:pPr>
        <w:pStyle w:val="TofSectsSection"/>
      </w:pPr>
      <w:r w:rsidRPr="007F306C">
        <w:t>701</w:t>
      </w:r>
      <w:r w:rsidR="007F306C">
        <w:noBreakHyphen/>
      </w:r>
      <w:r w:rsidRPr="007F306C">
        <w:t>58</w:t>
      </w:r>
      <w:r w:rsidRPr="007F306C">
        <w:tab/>
        <w:t>Effect of setting the tax cost of an asset that the head company does not hold under the single entity rule</w:t>
      </w:r>
    </w:p>
    <w:p w:rsidR="00832DA0" w:rsidRPr="007F306C" w:rsidRDefault="00832DA0" w:rsidP="00832DA0">
      <w:pPr>
        <w:pStyle w:val="TofSectsSection"/>
      </w:pPr>
      <w:r w:rsidRPr="007F306C">
        <w:t>701</w:t>
      </w:r>
      <w:r w:rsidR="007F306C">
        <w:noBreakHyphen/>
      </w:r>
      <w:r w:rsidRPr="007F306C">
        <w:t>60</w:t>
      </w:r>
      <w:r w:rsidRPr="007F306C">
        <w:tab/>
        <w:t>Tax cost setting amount</w:t>
      </w:r>
    </w:p>
    <w:p w:rsidR="00832DA0" w:rsidRPr="007F306C" w:rsidRDefault="00832DA0" w:rsidP="00832DA0">
      <w:pPr>
        <w:pStyle w:val="TofSectsSection"/>
      </w:pPr>
      <w:r w:rsidRPr="007F306C">
        <w:t>701</w:t>
      </w:r>
      <w:r w:rsidR="007F306C">
        <w:noBreakHyphen/>
      </w:r>
      <w:r w:rsidRPr="007F306C">
        <w:t>61</w:t>
      </w:r>
      <w:r w:rsidRPr="007F306C">
        <w:tab/>
        <w:t>Assets in relation to Division</w:t>
      </w:r>
      <w:r w:rsidR="007F306C">
        <w:t> </w:t>
      </w:r>
      <w:r w:rsidRPr="007F306C">
        <w:t>230 financial arrangement—head company’s assessable income or deduction</w:t>
      </w:r>
    </w:p>
    <w:p w:rsidR="00832DA0" w:rsidRPr="007F306C" w:rsidRDefault="00832DA0" w:rsidP="00832DA0">
      <w:pPr>
        <w:pStyle w:val="TofSectsSection"/>
      </w:pPr>
      <w:r w:rsidRPr="007F306C">
        <w:t>701</w:t>
      </w:r>
      <w:r w:rsidR="007F306C">
        <w:noBreakHyphen/>
      </w:r>
      <w:r w:rsidRPr="007F306C">
        <w:t>63</w:t>
      </w:r>
      <w:r w:rsidRPr="007F306C">
        <w:tab/>
      </w:r>
      <w:r w:rsidRPr="007F306C">
        <w:rPr>
          <w:b/>
          <w:i/>
        </w:rPr>
        <w:t>Right to future income</w:t>
      </w:r>
      <w:r w:rsidRPr="007F306C">
        <w:t xml:space="preserve"> and </w:t>
      </w:r>
      <w:r w:rsidRPr="007F306C">
        <w:rPr>
          <w:b/>
          <w:i/>
        </w:rPr>
        <w:t>WIP amount asset</w:t>
      </w:r>
    </w:p>
    <w:p w:rsidR="00832DA0" w:rsidRPr="007F306C" w:rsidRDefault="00832DA0" w:rsidP="00832DA0">
      <w:pPr>
        <w:pStyle w:val="TofSectsSection"/>
      </w:pPr>
      <w:r w:rsidRPr="007F306C">
        <w:t>701</w:t>
      </w:r>
      <w:r w:rsidR="007F306C">
        <w:noBreakHyphen/>
      </w:r>
      <w:r w:rsidRPr="007F306C">
        <w:t>65</w:t>
      </w:r>
      <w:r w:rsidRPr="007F306C">
        <w:tab/>
        <w:t>Net income and losses for trusts and partnerships</w:t>
      </w:r>
    </w:p>
    <w:p w:rsidR="00832DA0" w:rsidRPr="007F306C" w:rsidRDefault="00832DA0" w:rsidP="00832DA0">
      <w:pPr>
        <w:pStyle w:val="TofSectsSection"/>
      </w:pPr>
      <w:r w:rsidRPr="007F306C">
        <w:t>701</w:t>
      </w:r>
      <w:r w:rsidR="007F306C">
        <w:noBreakHyphen/>
      </w:r>
      <w:r w:rsidRPr="007F306C">
        <w:t>67</w:t>
      </w:r>
      <w:r w:rsidRPr="007F306C">
        <w:tab/>
        <w:t>Assets in this Part are CGT assets, etc.</w:t>
      </w:r>
    </w:p>
    <w:p w:rsidR="00832DA0" w:rsidRPr="007F306C" w:rsidRDefault="00832DA0" w:rsidP="00832DA0">
      <w:pPr>
        <w:sectPr w:rsidR="00832DA0" w:rsidRPr="007F306C" w:rsidSect="001A6C95">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7F306C" w:rsidRDefault="00832DA0" w:rsidP="00832DA0">
      <w:pPr>
        <w:pStyle w:val="TofSectsGroupHeading"/>
      </w:pPr>
      <w:r w:rsidRPr="007F306C">
        <w:lastRenderedPageBreak/>
        <w:t>Exceptions</w:t>
      </w:r>
    </w:p>
    <w:p w:rsidR="00832DA0" w:rsidRPr="007F306C" w:rsidRDefault="00832DA0" w:rsidP="00832DA0">
      <w:pPr>
        <w:pStyle w:val="TofSectsSection"/>
        <w:keepNext/>
      </w:pPr>
      <w:r w:rsidRPr="007F306C">
        <w:t>701</w:t>
      </w:r>
      <w:r w:rsidR="007F306C">
        <w:noBreakHyphen/>
      </w:r>
      <w:r w:rsidRPr="007F306C">
        <w:t>70</w:t>
      </w:r>
      <w:r w:rsidRPr="007F306C">
        <w:tab/>
        <w:t>Adjustments to taxable income where identities of parties to arrangement merge on joining group</w:t>
      </w:r>
    </w:p>
    <w:p w:rsidR="00832DA0" w:rsidRPr="007F306C" w:rsidRDefault="00832DA0" w:rsidP="00832DA0">
      <w:pPr>
        <w:pStyle w:val="TofSectsSection"/>
        <w:keepNext/>
      </w:pPr>
      <w:r w:rsidRPr="007F306C">
        <w:t>701</w:t>
      </w:r>
      <w:r w:rsidR="007F306C">
        <w:noBreakHyphen/>
      </w:r>
      <w:r w:rsidRPr="007F306C">
        <w:t>75</w:t>
      </w:r>
      <w:r w:rsidRPr="007F306C">
        <w:tab/>
        <w:t>Adjustments to taxable income where identities of parties to arrangement re</w:t>
      </w:r>
      <w:r w:rsidR="007F306C">
        <w:noBreakHyphen/>
      </w:r>
      <w:r w:rsidRPr="007F306C">
        <w:t>emerge on leaving group</w:t>
      </w:r>
    </w:p>
    <w:p w:rsidR="00832DA0" w:rsidRPr="007F306C" w:rsidRDefault="00832DA0" w:rsidP="00832DA0">
      <w:pPr>
        <w:pStyle w:val="TofSectsSection"/>
      </w:pPr>
      <w:r w:rsidRPr="007F306C">
        <w:t>701</w:t>
      </w:r>
      <w:r w:rsidR="007F306C">
        <w:noBreakHyphen/>
      </w:r>
      <w:r w:rsidRPr="007F306C">
        <w:t>80</w:t>
      </w:r>
      <w:r w:rsidRPr="007F306C">
        <w:tab/>
        <w:t>Accelerated depreciation</w:t>
      </w:r>
    </w:p>
    <w:p w:rsidR="00832DA0" w:rsidRPr="007F306C" w:rsidRDefault="00832DA0" w:rsidP="00832DA0">
      <w:pPr>
        <w:pStyle w:val="TofSectsSection"/>
      </w:pPr>
      <w:r w:rsidRPr="007F306C">
        <w:t>701</w:t>
      </w:r>
      <w:r w:rsidR="007F306C">
        <w:noBreakHyphen/>
      </w:r>
      <w:r w:rsidRPr="007F306C">
        <w:t>85</w:t>
      </w:r>
      <w:r w:rsidRPr="007F306C">
        <w:tab/>
        <w:t>Other exceptions etc. to the rules</w:t>
      </w:r>
    </w:p>
    <w:p w:rsidR="00832DA0" w:rsidRPr="007F306C" w:rsidRDefault="00832DA0" w:rsidP="00832DA0">
      <w:pPr>
        <w:pStyle w:val="ActHead4"/>
      </w:pPr>
      <w:bookmarkStart w:id="47" w:name="_Toc487710847"/>
      <w:r w:rsidRPr="007F306C">
        <w:t>Common rule</w:t>
      </w:r>
      <w:bookmarkEnd w:id="47"/>
    </w:p>
    <w:p w:rsidR="00832DA0" w:rsidRPr="007F306C" w:rsidRDefault="00832DA0" w:rsidP="00832DA0">
      <w:pPr>
        <w:pStyle w:val="ActHead5"/>
      </w:pPr>
      <w:bookmarkStart w:id="48" w:name="_Toc487710848"/>
      <w:r w:rsidRPr="007F306C">
        <w:rPr>
          <w:rStyle w:val="CharSectno"/>
        </w:rPr>
        <w:t>701</w:t>
      </w:r>
      <w:r w:rsidR="007F306C">
        <w:rPr>
          <w:rStyle w:val="CharSectno"/>
        </w:rPr>
        <w:noBreakHyphen/>
      </w:r>
      <w:r w:rsidRPr="007F306C">
        <w:rPr>
          <w:rStyle w:val="CharSectno"/>
        </w:rPr>
        <w:t>1</w:t>
      </w:r>
      <w:r w:rsidRPr="007F306C">
        <w:t xml:space="preserve">  Single entity rule</w:t>
      </w:r>
      <w:bookmarkEnd w:id="48"/>
    </w:p>
    <w:p w:rsidR="00832DA0" w:rsidRPr="007F306C" w:rsidRDefault="00832DA0" w:rsidP="00832DA0">
      <w:pPr>
        <w:pStyle w:val="subsection"/>
      </w:pPr>
      <w:r w:rsidRPr="007F306C">
        <w:tab/>
        <w:t>(1)</w:t>
      </w:r>
      <w:r w:rsidRPr="007F306C">
        <w:tab/>
        <w:t xml:space="preserve">If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for any period, it and any other subsidiary member of the group are taken for the purposes covered by </w:t>
      </w:r>
      <w:r w:rsidR="007F306C">
        <w:t>subsections (</w:t>
      </w:r>
      <w:r w:rsidRPr="007F306C">
        <w:t xml:space="preserve">2) and (3) to be parts of the </w:t>
      </w:r>
      <w:r w:rsidR="007F306C" w:rsidRPr="007F306C">
        <w:rPr>
          <w:position w:val="6"/>
          <w:sz w:val="16"/>
        </w:rPr>
        <w:t>*</w:t>
      </w:r>
      <w:r w:rsidRPr="007F306C">
        <w:t>head company of the group, rather than separate entities, during that period.</w:t>
      </w:r>
    </w:p>
    <w:p w:rsidR="00832DA0" w:rsidRPr="007F306C" w:rsidRDefault="00832DA0" w:rsidP="00832DA0">
      <w:pPr>
        <w:pStyle w:val="SubsectionHead"/>
      </w:pPr>
      <w:r w:rsidRPr="007F306C">
        <w:t>Head company core purposes</w:t>
      </w:r>
    </w:p>
    <w:p w:rsidR="00832DA0" w:rsidRPr="007F306C" w:rsidRDefault="00832DA0" w:rsidP="00832DA0">
      <w:pPr>
        <w:pStyle w:val="subsection"/>
      </w:pPr>
      <w:r w:rsidRPr="007F306C">
        <w:tab/>
        <w:t>(2)</w:t>
      </w:r>
      <w:r w:rsidRPr="007F306C">
        <w:tab/>
        <w:t xml:space="preserve">The purposes covered by this </w:t>
      </w:r>
      <w:r w:rsidR="007F306C">
        <w:t>subsection (</w:t>
      </w:r>
      <w:r w:rsidRPr="007F306C">
        <w:t xml:space="preserve">the </w:t>
      </w:r>
      <w:r w:rsidRPr="007F306C">
        <w:rPr>
          <w:b/>
          <w:i/>
        </w:rPr>
        <w:t>head company core purposes</w:t>
      </w:r>
      <w:r w:rsidRPr="007F306C">
        <w:t>) are:</w:t>
      </w:r>
    </w:p>
    <w:p w:rsidR="00832DA0" w:rsidRPr="007F306C" w:rsidRDefault="00832DA0" w:rsidP="00832DA0">
      <w:pPr>
        <w:pStyle w:val="paragraph"/>
      </w:pPr>
      <w:r w:rsidRPr="007F306C">
        <w:tab/>
        <w:t>(a)</w:t>
      </w:r>
      <w:r w:rsidRPr="007F306C">
        <w:tab/>
        <w:t xml:space="preserve">working out the amount of the </w:t>
      </w:r>
      <w:r w:rsidR="007F306C" w:rsidRPr="007F306C">
        <w:rPr>
          <w:position w:val="6"/>
          <w:sz w:val="16"/>
        </w:rPr>
        <w:t>*</w:t>
      </w:r>
      <w:r w:rsidRPr="007F306C">
        <w:t>head company’s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head company’s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7F306C" w:rsidRDefault="00832DA0" w:rsidP="00832DA0">
      <w:pPr>
        <w:pStyle w:val="SubsectionHead"/>
      </w:pPr>
      <w:r w:rsidRPr="007F306C">
        <w:t>Entity core purposes</w:t>
      </w:r>
    </w:p>
    <w:p w:rsidR="00832DA0" w:rsidRPr="007F306C" w:rsidRDefault="00832DA0" w:rsidP="00E443D2">
      <w:pPr>
        <w:pStyle w:val="subsection"/>
      </w:pPr>
      <w:r w:rsidRPr="007F306C">
        <w:tab/>
        <w:t>(3)</w:t>
      </w:r>
      <w:r w:rsidRPr="007F306C">
        <w:tab/>
        <w:t xml:space="preserve">The purposes covered by this </w:t>
      </w:r>
      <w:r w:rsidR="007F306C">
        <w:t>subsection (</w:t>
      </w:r>
      <w:r w:rsidRPr="007F306C">
        <w:t xml:space="preserve">the </w:t>
      </w:r>
      <w:r w:rsidRPr="007F306C">
        <w:rPr>
          <w:b/>
          <w:i/>
        </w:rPr>
        <w:t>entity core purposes</w:t>
      </w:r>
      <w:r w:rsidRPr="007F306C">
        <w:t>) are:</w:t>
      </w:r>
    </w:p>
    <w:p w:rsidR="00832DA0" w:rsidRPr="007F306C" w:rsidRDefault="00832DA0" w:rsidP="00832DA0">
      <w:pPr>
        <w:pStyle w:val="paragraph"/>
      </w:pPr>
      <w:r w:rsidRPr="007F306C">
        <w:lastRenderedPageBreak/>
        <w:tab/>
        <w:t>(a)</w:t>
      </w:r>
      <w:r w:rsidRPr="007F306C">
        <w:tab/>
        <w:t>working out the amount of the entity’s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entity’s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 xml:space="preserve">An assessment of the entity’s liability calculated by reference to income tax for a period when it was </w:t>
      </w:r>
      <w:r w:rsidRPr="007F306C">
        <w:rPr>
          <w:i/>
        </w:rPr>
        <w:t>not</w:t>
      </w:r>
      <w:r w:rsidRPr="007F306C">
        <w:t xml:space="preserve"> a subsidiary member of the group may be made, and that tax recovered from it, even while it is a subsidiary member.</w:t>
      </w:r>
    </w:p>
    <w:p w:rsidR="00832DA0" w:rsidRPr="007F306C" w:rsidRDefault="00832DA0" w:rsidP="00832DA0">
      <w:pPr>
        <w:pStyle w:val="SubsectionHead"/>
      </w:pPr>
      <w:r w:rsidRPr="007F306C">
        <w:t xml:space="preserve">What is a </w:t>
      </w:r>
      <w:r w:rsidRPr="007F306C">
        <w:rPr>
          <w:b/>
        </w:rPr>
        <w:t>sort</w:t>
      </w:r>
      <w:r w:rsidRPr="007F306C">
        <w:t xml:space="preserve"> of loss?</w:t>
      </w:r>
    </w:p>
    <w:p w:rsidR="00832DA0" w:rsidRPr="007F306C" w:rsidRDefault="00832DA0" w:rsidP="00832DA0">
      <w:pPr>
        <w:pStyle w:val="subsection"/>
      </w:pPr>
      <w:r w:rsidRPr="007F306C">
        <w:tab/>
        <w:t>(4)</w:t>
      </w:r>
      <w:r w:rsidRPr="007F306C">
        <w:tab/>
        <w:t xml:space="preserve">Each of these paragraphs identifies a </w:t>
      </w:r>
      <w:r w:rsidRPr="007F306C">
        <w:rPr>
          <w:b/>
          <w:i/>
        </w:rPr>
        <w:t>sort</w:t>
      </w:r>
      <w:r w:rsidRPr="007F306C">
        <w:t xml:space="preserve"> of loss:</w:t>
      </w:r>
    </w:p>
    <w:p w:rsidR="00832DA0" w:rsidRPr="007F306C" w:rsidRDefault="00832DA0" w:rsidP="00832DA0">
      <w:pPr>
        <w:pStyle w:val="paragraph"/>
      </w:pPr>
      <w:r w:rsidRPr="007F306C">
        <w:tab/>
        <w:t>(a)</w:t>
      </w:r>
      <w:r w:rsidRPr="007F306C">
        <w:tab/>
      </w:r>
      <w:r w:rsidR="007F306C" w:rsidRPr="007F306C">
        <w:rPr>
          <w:position w:val="6"/>
          <w:sz w:val="16"/>
        </w:rPr>
        <w:t>*</w:t>
      </w:r>
      <w:r w:rsidRPr="007F306C">
        <w:t>tax loss;</w:t>
      </w:r>
    </w:p>
    <w:p w:rsidR="00832DA0" w:rsidRPr="007F306C" w:rsidRDefault="00832DA0" w:rsidP="00832DA0">
      <w:pPr>
        <w:pStyle w:val="paragraph"/>
      </w:pPr>
      <w:r w:rsidRPr="007F306C">
        <w:tab/>
        <w:t>(b)</w:t>
      </w:r>
      <w:r w:rsidRPr="007F306C">
        <w:tab/>
      </w:r>
      <w:r w:rsidR="007F306C" w:rsidRPr="007F306C">
        <w:rPr>
          <w:position w:val="6"/>
          <w:sz w:val="16"/>
        </w:rPr>
        <w:t>*</w:t>
      </w:r>
      <w:r w:rsidRPr="007F306C">
        <w:t>film loss;</w:t>
      </w:r>
    </w:p>
    <w:p w:rsidR="00832DA0" w:rsidRPr="007F306C" w:rsidRDefault="00832DA0" w:rsidP="00832DA0">
      <w:pPr>
        <w:pStyle w:val="paragraph"/>
      </w:pPr>
      <w:r w:rsidRPr="007F306C">
        <w:tab/>
        <w:t>(c)</w:t>
      </w:r>
      <w:r w:rsidRPr="007F306C">
        <w:tab/>
      </w:r>
      <w:r w:rsidR="007F306C" w:rsidRPr="007F306C">
        <w:rPr>
          <w:position w:val="6"/>
          <w:sz w:val="16"/>
        </w:rPr>
        <w:t>*</w:t>
      </w:r>
      <w:r w:rsidRPr="007F306C">
        <w:t>net capital loss.</w:t>
      </w:r>
    </w:p>
    <w:p w:rsidR="00832DA0" w:rsidRPr="007F306C" w:rsidRDefault="00832DA0" w:rsidP="00832DA0">
      <w:pPr>
        <w:pStyle w:val="subsection2"/>
      </w:pPr>
      <w:r w:rsidRPr="007F306C">
        <w:t xml:space="preserve">This subsection lists all the </w:t>
      </w:r>
      <w:r w:rsidRPr="007F306C">
        <w:rPr>
          <w:b/>
          <w:i/>
        </w:rPr>
        <w:t>sorts</w:t>
      </w:r>
      <w:r w:rsidRPr="007F306C">
        <w:t xml:space="preserve"> of loss.</w:t>
      </w:r>
    </w:p>
    <w:p w:rsidR="00832DA0" w:rsidRPr="007F306C" w:rsidRDefault="00832DA0" w:rsidP="00832DA0">
      <w:pPr>
        <w:pStyle w:val="ActHead4"/>
      </w:pPr>
      <w:bookmarkStart w:id="49" w:name="_Toc487710849"/>
      <w:r w:rsidRPr="007F306C">
        <w:t>Head company rules</w:t>
      </w:r>
      <w:bookmarkEnd w:id="49"/>
    </w:p>
    <w:p w:rsidR="00832DA0" w:rsidRPr="007F306C" w:rsidRDefault="00832DA0" w:rsidP="00832DA0">
      <w:pPr>
        <w:pStyle w:val="ActHead5"/>
      </w:pPr>
      <w:bookmarkStart w:id="50" w:name="_Toc487710850"/>
      <w:r w:rsidRPr="007F306C">
        <w:rPr>
          <w:rStyle w:val="CharSectno"/>
        </w:rPr>
        <w:t>701</w:t>
      </w:r>
      <w:r w:rsidR="007F306C">
        <w:rPr>
          <w:rStyle w:val="CharSectno"/>
        </w:rPr>
        <w:noBreakHyphen/>
      </w:r>
      <w:r w:rsidRPr="007F306C">
        <w:rPr>
          <w:rStyle w:val="CharSectno"/>
        </w:rPr>
        <w:t>5</w:t>
      </w:r>
      <w:r w:rsidRPr="007F306C">
        <w:t xml:space="preserve">  Entry history rule</w:t>
      </w:r>
      <w:bookmarkEnd w:id="50"/>
    </w:p>
    <w:p w:rsidR="00832DA0" w:rsidRPr="007F306C" w:rsidRDefault="00832DA0" w:rsidP="00832DA0">
      <w:pPr>
        <w:pStyle w:val="subsection"/>
      </w:pPr>
      <w:r w:rsidRPr="007F306C">
        <w:tab/>
      </w:r>
      <w:r w:rsidRPr="007F306C">
        <w:tab/>
        <w:t xml:space="preserve">For the head company core purposes in relation to the period after the entity becomes a </w:t>
      </w:r>
      <w:r w:rsidR="007F306C" w:rsidRPr="007F306C">
        <w:rPr>
          <w:position w:val="6"/>
          <w:sz w:val="16"/>
        </w:rPr>
        <w:t>*</w:t>
      </w:r>
      <w:r w:rsidRPr="007F306C">
        <w:t xml:space="preserve">subsidiary member of the group, everything that happened in relation to it before it became a subsidiary member is taken to have happened in relation to 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Other provisions of this Part may affect the tax history that is inherited (e.g. asset cost base history is affected by section</w:t>
      </w:r>
      <w:r w:rsidR="007F306C">
        <w:t> </w:t>
      </w:r>
      <w:r w:rsidRPr="007F306C">
        <w:t>701</w:t>
      </w:r>
      <w:r w:rsidR="007F306C">
        <w:noBreakHyphen/>
      </w:r>
      <w:r w:rsidRPr="007F306C">
        <w:t>10 and tax loss history is affected by Division</w:t>
      </w:r>
      <w:r w:rsidR="007F306C">
        <w:t> </w:t>
      </w:r>
      <w:r w:rsidRPr="007F306C">
        <w:t>707).</w:t>
      </w:r>
    </w:p>
    <w:p w:rsidR="00832DA0" w:rsidRPr="007F306C" w:rsidRDefault="00832DA0" w:rsidP="00832DA0">
      <w:pPr>
        <w:pStyle w:val="notetext"/>
      </w:pPr>
      <w:r w:rsidRPr="007F306C">
        <w:t>Note 3:</w:t>
      </w:r>
      <w:r w:rsidRPr="007F306C">
        <w:tab/>
        <w:t>Section</w:t>
      </w:r>
      <w:r w:rsidR="007F306C">
        <w:t> </w:t>
      </w:r>
      <w:r w:rsidRPr="007F306C">
        <w:t>165</w:t>
      </w:r>
      <w:r w:rsidR="007F306C">
        <w:noBreakHyphen/>
      </w:r>
      <w:r w:rsidRPr="007F306C">
        <w:t>212E overrides this rule for the purposes of the same business test.</w:t>
      </w:r>
    </w:p>
    <w:p w:rsidR="00832DA0" w:rsidRPr="007F306C" w:rsidRDefault="00832DA0" w:rsidP="00832DA0">
      <w:pPr>
        <w:pStyle w:val="ActHead5"/>
      </w:pPr>
      <w:bookmarkStart w:id="51" w:name="_Toc487710851"/>
      <w:r w:rsidRPr="007F306C">
        <w:rPr>
          <w:rStyle w:val="CharSectno"/>
        </w:rPr>
        <w:t>701</w:t>
      </w:r>
      <w:r w:rsidR="007F306C">
        <w:rPr>
          <w:rStyle w:val="CharSectno"/>
        </w:rPr>
        <w:noBreakHyphen/>
      </w:r>
      <w:r w:rsidRPr="007F306C">
        <w:rPr>
          <w:rStyle w:val="CharSectno"/>
        </w:rPr>
        <w:t>10</w:t>
      </w:r>
      <w:r w:rsidRPr="007F306C">
        <w:t xml:space="preserve">  Cost to head company of assets of joining entity</w:t>
      </w:r>
      <w:bookmarkEnd w:id="51"/>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lastRenderedPageBreak/>
        <w:t>Assets to which section applies</w:t>
      </w:r>
    </w:p>
    <w:p w:rsidR="00832DA0" w:rsidRPr="007F306C" w:rsidRDefault="00832DA0" w:rsidP="00832DA0">
      <w:pPr>
        <w:pStyle w:val="subsection"/>
      </w:pPr>
      <w:r w:rsidRPr="007F306C">
        <w:tab/>
        <w:t>(2)</w:t>
      </w:r>
      <w:r w:rsidRPr="007F306C">
        <w:tab/>
        <w:t xml:space="preserve">This section applies in relation to </w:t>
      </w:r>
      <w:r w:rsidRPr="007F306C">
        <w:rPr>
          <w:color w:val="000000"/>
        </w:rPr>
        <w:t xml:space="preserve">each asset that would be an asset of the entity at the time it becomes a </w:t>
      </w:r>
      <w:r w:rsidR="007F306C" w:rsidRPr="007F306C">
        <w:rPr>
          <w:color w:val="000000"/>
          <w:position w:val="6"/>
          <w:sz w:val="16"/>
        </w:rPr>
        <w:t>*</w:t>
      </w:r>
      <w:r w:rsidRPr="007F306C">
        <w:rPr>
          <w:color w:val="000000"/>
        </w:rPr>
        <w:t>subsidiary member of the group, assuming that subsection</w:t>
      </w:r>
      <w:r w:rsidR="007F306C">
        <w:rPr>
          <w:color w:val="000000"/>
        </w:rPr>
        <w:t> </w:t>
      </w:r>
      <w:r w:rsidRPr="007F306C">
        <w:rPr>
          <w:color w:val="000000"/>
        </w:rPr>
        <w:t>701</w:t>
      </w:r>
      <w:r w:rsidR="007F306C">
        <w:rPr>
          <w:color w:val="000000"/>
        </w:rPr>
        <w:noBreakHyphen/>
      </w:r>
      <w:r w:rsidRPr="007F306C">
        <w:rPr>
          <w:color w:val="000000"/>
        </w:rPr>
        <w:t>1(1) (the single entity rule) did not apply</w:t>
      </w:r>
      <w:r w:rsidRPr="007F306C">
        <w:t>.</w:t>
      </w:r>
    </w:p>
    <w:p w:rsidR="00832DA0" w:rsidRPr="007F306C" w:rsidRDefault="00832DA0" w:rsidP="00832DA0">
      <w:pPr>
        <w:pStyle w:val="notetext"/>
      </w:pPr>
      <w:r w:rsidRPr="007F306C">
        <w:t>Note:</w:t>
      </w:r>
      <w:r w:rsidRPr="007F306C">
        <w:tab/>
        <w:t>See subsection</w:t>
      </w:r>
      <w:r w:rsidR="007F306C">
        <w:t> </w:t>
      </w:r>
      <w:r w:rsidRPr="007F306C">
        <w:t>705</w:t>
      </w:r>
      <w:r w:rsidR="007F306C">
        <w:noBreakHyphen/>
      </w:r>
      <w:r w:rsidRPr="007F306C">
        <w:t>35(3) for the treatment of a goodwill asset resulting from the head company’s ownership and control of the joining entity.</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(and Division</w:t>
      </w:r>
      <w:r w:rsidR="007F306C">
        <w:t> </w:t>
      </w:r>
      <w:r w:rsidRPr="007F306C">
        <w:t xml:space="preserve">705 which relates to it) is to recognise the cost to the </w:t>
      </w:r>
      <w:r w:rsidR="007F306C" w:rsidRPr="007F306C">
        <w:rPr>
          <w:position w:val="6"/>
          <w:sz w:val="16"/>
        </w:rPr>
        <w:t>*</w:t>
      </w:r>
      <w:r w:rsidRPr="007F306C">
        <w:t>head company of such assets as an amount reflecting the group’s cost of acquiring the entity.</w:t>
      </w:r>
    </w:p>
    <w:p w:rsidR="00832DA0" w:rsidRPr="007F306C" w:rsidRDefault="00832DA0" w:rsidP="00832DA0">
      <w:pPr>
        <w:pStyle w:val="SubsectionHead"/>
      </w:pPr>
      <w:r w:rsidRPr="007F306C">
        <w:t>Setting tax cost of assets</w:t>
      </w:r>
    </w:p>
    <w:p w:rsidR="00832DA0" w:rsidRPr="007F306C" w:rsidRDefault="00832DA0" w:rsidP="00832DA0">
      <w:pPr>
        <w:pStyle w:val="subsection"/>
      </w:pPr>
      <w:r w:rsidRPr="007F306C">
        <w:tab/>
        <w:t>(4)</w:t>
      </w:r>
      <w:r w:rsidRPr="007F306C">
        <w:tab/>
        <w:t xml:space="preserve">Each asset’s </w:t>
      </w:r>
      <w:r w:rsidR="007F306C" w:rsidRPr="007F306C">
        <w:rPr>
          <w:position w:val="6"/>
          <w:sz w:val="16"/>
        </w:rPr>
        <w:t>*</w:t>
      </w:r>
      <w:r w:rsidRPr="007F306C">
        <w:t xml:space="preserve">tax cost is set at the time the entity becomes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Multiple setting of tax cost for same trading stock or registered emissions unit</w:t>
      </w:r>
    </w:p>
    <w:p w:rsidR="00832DA0" w:rsidRPr="007F306C" w:rsidRDefault="00832DA0" w:rsidP="00832DA0">
      <w:pPr>
        <w:pStyle w:val="subsection"/>
      </w:pPr>
      <w:r w:rsidRPr="007F306C">
        <w:tab/>
        <w:t>(5)</w:t>
      </w:r>
      <w:r w:rsidRPr="007F306C">
        <w:tab/>
        <w:t>However,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or a </w:t>
      </w:r>
      <w:r w:rsidR="007F306C" w:rsidRPr="007F306C">
        <w:rPr>
          <w:position w:val="6"/>
          <w:sz w:val="16"/>
        </w:rPr>
        <w:t>*</w:t>
      </w:r>
      <w:r w:rsidRPr="007F306C">
        <w:t>registered emissions unit;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is set by this section at more than one time (each of which is a </w:t>
      </w:r>
      <w:r w:rsidRPr="007F306C">
        <w:rPr>
          <w:b/>
          <w:i/>
        </w:rPr>
        <w:t>setting time</w:t>
      </w:r>
      <w:r w:rsidRPr="007F306C">
        <w:t>) for the same income year;</w:t>
      </w:r>
    </w:p>
    <w:p w:rsidR="00832DA0" w:rsidRPr="007F306C" w:rsidRDefault="00832DA0" w:rsidP="00832DA0">
      <w:pPr>
        <w:pStyle w:val="subsection2"/>
      </w:pPr>
      <w:r w:rsidRPr="007F306C">
        <w:t xml:space="preserve">then, except where </w:t>
      </w:r>
      <w:r w:rsidR="007F306C">
        <w:t>subsection (</w:t>
      </w:r>
      <w:r w:rsidRPr="007F306C">
        <w:t>6) applies, only the amount at which the tax cost is set at the last of the setting times is to be taken into account.</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value of the asset at the start of the income year;</w:t>
      </w:r>
    </w:p>
    <w:p w:rsidR="00832DA0" w:rsidRPr="007F306C" w:rsidRDefault="00832DA0" w:rsidP="00832DA0">
      <w:pPr>
        <w:pStyle w:val="subsection2"/>
      </w:pPr>
      <w:r w:rsidRPr="007F306C">
        <w:lastRenderedPageBreak/>
        <w:t xml:space="preserve">is required to be worked out for one or more occasions when an entity (whether or not the same entity) ceases to be a </w:t>
      </w:r>
      <w:r w:rsidR="007F306C" w:rsidRPr="007F306C">
        <w:rPr>
          <w:position w:val="6"/>
          <w:sz w:val="16"/>
        </w:rPr>
        <w:t>*</w:t>
      </w:r>
      <w:r w:rsidRPr="007F306C">
        <w:t xml:space="preserve">subsidiary member of the group in the income year, then the amount at which the asset’s </w:t>
      </w:r>
      <w:r w:rsidR="007F306C" w:rsidRPr="007F306C">
        <w:rPr>
          <w:position w:val="6"/>
          <w:sz w:val="16"/>
        </w:rPr>
        <w:t>*</w:t>
      </w:r>
      <w:r w:rsidRPr="007F306C">
        <w:t>tax cost is set by this section at a particular setting time is only taken into account in working out the head company’s terminating value for a particular occasion if:</w:t>
      </w:r>
    </w:p>
    <w:p w:rsidR="00832DA0" w:rsidRPr="007F306C" w:rsidRDefault="00832DA0" w:rsidP="00832DA0">
      <w:pPr>
        <w:pStyle w:val="paragraph"/>
      </w:pPr>
      <w:r w:rsidRPr="007F306C">
        <w:tab/>
        <w:t>(c)</w:t>
      </w:r>
      <w:r w:rsidRPr="007F306C">
        <w:tab/>
        <w:t>the setting time occurs before the occasion; and</w:t>
      </w:r>
    </w:p>
    <w:p w:rsidR="00832DA0" w:rsidRPr="007F306C" w:rsidRDefault="00832DA0" w:rsidP="00832DA0">
      <w:pPr>
        <w:pStyle w:val="paragraph"/>
      </w:pPr>
      <w:r w:rsidRPr="007F306C">
        <w:tab/>
        <w:t>(d)</w:t>
      </w:r>
      <w:r w:rsidRPr="007F306C">
        <w:tab/>
        <w:t>there is no intervening setting time or occasion.</w:t>
      </w:r>
    </w:p>
    <w:p w:rsidR="00832DA0" w:rsidRPr="007F306C" w:rsidRDefault="00832DA0" w:rsidP="00832DA0">
      <w:pPr>
        <w:pStyle w:val="ActHead5"/>
      </w:pPr>
      <w:bookmarkStart w:id="52" w:name="_Toc487710852"/>
      <w:r w:rsidRPr="007F306C">
        <w:rPr>
          <w:rStyle w:val="CharSectno"/>
        </w:rPr>
        <w:t>701</w:t>
      </w:r>
      <w:r w:rsidR="007F306C">
        <w:rPr>
          <w:rStyle w:val="CharSectno"/>
        </w:rPr>
        <w:noBreakHyphen/>
      </w:r>
      <w:r w:rsidRPr="007F306C">
        <w:rPr>
          <w:rStyle w:val="CharSectno"/>
        </w:rPr>
        <w:t>15</w:t>
      </w:r>
      <w:r w:rsidRPr="007F306C">
        <w:t xml:space="preserve">  Cost to head company of membership interests in entity that leaves group</w:t>
      </w:r>
      <w:bookmarkEnd w:id="52"/>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notetext"/>
      </w:pPr>
      <w:r w:rsidRPr="007F306C">
        <w:t>Note:</w:t>
      </w:r>
      <w:r w:rsidRPr="007F306C">
        <w:tab/>
        <w:t>This section could have effect, for example, if an entity ceases to be a subsidiary member of the group because:</w:t>
      </w:r>
    </w:p>
    <w:p w:rsidR="00832DA0" w:rsidRPr="007F306C" w:rsidRDefault="00832DA0" w:rsidP="00832DA0">
      <w:pPr>
        <w:pStyle w:val="notepara"/>
      </w:pPr>
      <w:r w:rsidRPr="007F306C">
        <w:t>(a)</w:t>
      </w:r>
      <w:r w:rsidRPr="007F306C">
        <w:tab/>
        <w:t>it ceases to satisfy the requirements to be a subsidiary member; or</w:t>
      </w:r>
    </w:p>
    <w:p w:rsidR="00832DA0" w:rsidRPr="007F306C" w:rsidRDefault="00832DA0" w:rsidP="00832DA0">
      <w:pPr>
        <w:pStyle w:val="notepara"/>
      </w:pPr>
      <w:r w:rsidRPr="007F306C">
        <w:t>(b)</w:t>
      </w:r>
      <w:r w:rsidRPr="007F306C">
        <w:tab/>
        <w:t>the head company ceases to satisfy the requirements to be a head company (thereby bringing the group to an end).</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 xml:space="preserve">membership interests in each entity and its assets by recognising, when an entity ceases to be a </w:t>
      </w:r>
      <w:r w:rsidR="007F306C" w:rsidRPr="007F306C">
        <w:rPr>
          <w:position w:val="6"/>
          <w:sz w:val="16"/>
        </w:rPr>
        <w:t>*</w:t>
      </w:r>
      <w:r w:rsidRPr="007F306C">
        <w:t>subsidiary member of the group, the cost of those interests as an amount equal to the cost of the entity’s assets at that time reduced by the amount of its liabilities.</w:t>
      </w:r>
    </w:p>
    <w:p w:rsidR="00832DA0" w:rsidRPr="007F306C" w:rsidRDefault="00832DA0" w:rsidP="00832DA0">
      <w:pPr>
        <w:pStyle w:val="notetext"/>
      </w:pPr>
      <w:r w:rsidRPr="007F306C">
        <w:t>Note:</w:t>
      </w:r>
      <w:r w:rsidRPr="007F306C">
        <w:tab/>
        <w:t>The head company’s costs for membership interests in entities was aligned with the costs of their assets when the entities became subsidiary members of the group.</w:t>
      </w:r>
    </w:p>
    <w:p w:rsidR="00832DA0" w:rsidRPr="007F306C" w:rsidRDefault="00832DA0" w:rsidP="00832DA0">
      <w:pPr>
        <w:pStyle w:val="SubsectionHead"/>
      </w:pPr>
      <w:r w:rsidRPr="007F306C">
        <w:lastRenderedPageBreak/>
        <w:t>Setting tax cost of membership interests</w:t>
      </w:r>
    </w:p>
    <w:p w:rsidR="00832DA0" w:rsidRPr="007F306C" w:rsidRDefault="00832DA0" w:rsidP="00832DA0">
      <w:pPr>
        <w:pStyle w:val="subsection"/>
      </w:pPr>
      <w:r w:rsidRPr="007F306C">
        <w:tab/>
        <w:t>(3)</w:t>
      </w:r>
      <w:r w:rsidRPr="007F306C">
        <w:tab/>
        <w:t xml:space="preserve">For each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group holds in an entity that ceases to be a </w:t>
      </w:r>
      <w:r w:rsidR="007F306C" w:rsidRPr="007F306C">
        <w:rPr>
          <w:position w:val="6"/>
          <w:sz w:val="16"/>
        </w:rPr>
        <w:t>*</w:t>
      </w:r>
      <w:r w:rsidRPr="007F306C">
        <w:t xml:space="preserve">subsidiary member, the interest’s </w:t>
      </w:r>
      <w:r w:rsidR="007F306C" w:rsidRPr="007F306C">
        <w:rPr>
          <w:position w:val="6"/>
          <w:sz w:val="16"/>
        </w:rPr>
        <w:t>*</w:t>
      </w:r>
      <w:r w:rsidRPr="007F306C">
        <w:t xml:space="preserve">tax cost is set just before the entity ceases to be a subsidiary member at the interest’s </w:t>
      </w:r>
      <w:r w:rsidR="007F306C" w:rsidRPr="007F306C">
        <w:rPr>
          <w:position w:val="6"/>
          <w:sz w:val="16"/>
        </w:rPr>
        <w:t>*</w:t>
      </w:r>
      <w:r w:rsidRPr="007F306C">
        <w:t>tax cost setting amount.</w:t>
      </w:r>
    </w:p>
    <w:p w:rsidR="00832DA0" w:rsidRPr="007F306C" w:rsidRDefault="00832DA0" w:rsidP="00832DA0">
      <w:pPr>
        <w:pStyle w:val="notetext"/>
      </w:pPr>
      <w:r w:rsidRPr="007F306C">
        <w:t>Note 1:</w:t>
      </w:r>
      <w:r w:rsidRPr="007F306C">
        <w:tab/>
        <w:t>The membership interests would include those that are actually held by subsidiary members of the group, but which are treated as those of the head company under the single entity rule.</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5"/>
      </w:pPr>
      <w:bookmarkStart w:id="53" w:name="_Toc487710853"/>
      <w:r w:rsidRPr="007F306C">
        <w:rPr>
          <w:rStyle w:val="CharSectno"/>
        </w:rPr>
        <w:t>701</w:t>
      </w:r>
      <w:r w:rsidR="007F306C">
        <w:rPr>
          <w:rStyle w:val="CharSectno"/>
        </w:rPr>
        <w:noBreakHyphen/>
      </w:r>
      <w:r w:rsidRPr="007F306C">
        <w:rPr>
          <w:rStyle w:val="CharSectno"/>
        </w:rPr>
        <w:t>20</w:t>
      </w:r>
      <w:r w:rsidRPr="007F306C">
        <w:t xml:space="preserve">  Cost to head company of assets consisting of certain liabilities owed by entity that leaves group</w:t>
      </w:r>
      <w:bookmarkEnd w:id="53"/>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 xml:space="preserve">This section applies in relation to each asset, consisting of a liability owed by the entity, that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 xml:space="preserve">subsidiary member. This is a liability that, ignoring that subsection, is owed to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set a cost for the asset to enable income tax consequences for the </w:t>
      </w:r>
      <w:r w:rsidR="007F306C" w:rsidRPr="007F306C">
        <w:rPr>
          <w:position w:val="6"/>
          <w:sz w:val="16"/>
        </w:rPr>
        <w:t>*</w:t>
      </w:r>
      <w:r w:rsidRPr="007F306C">
        <w:t>head company in respect of the asset to be determined.</w:t>
      </w:r>
    </w:p>
    <w:p w:rsidR="00832DA0" w:rsidRPr="007F306C" w:rsidRDefault="00832DA0" w:rsidP="00832DA0">
      <w:pPr>
        <w:pStyle w:val="SubsectionHead"/>
      </w:pPr>
      <w:r w:rsidRPr="007F306C">
        <w:lastRenderedPageBreak/>
        <w:t>Setting tax cost of assets</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entity is a partnership, Subdivision</w:t>
      </w:r>
      <w:r w:rsidR="007F306C">
        <w:t> </w:t>
      </w:r>
      <w:r w:rsidRPr="007F306C">
        <w:t>713</w:t>
      </w:r>
      <w:r w:rsidR="007F306C">
        <w:noBreakHyphen/>
      </w:r>
      <w:r w:rsidRPr="007F306C">
        <w:t>E sets the tax cost of assets consisting of a partner’s share of a liability owed by the partnership to a member of the group.</w:t>
      </w:r>
    </w:p>
    <w:p w:rsidR="00832DA0" w:rsidRPr="007F306C" w:rsidRDefault="00832DA0" w:rsidP="00832DA0">
      <w:pPr>
        <w:pStyle w:val="ActHead5"/>
      </w:pPr>
      <w:bookmarkStart w:id="54" w:name="_Toc487710854"/>
      <w:r w:rsidRPr="007F306C">
        <w:rPr>
          <w:rStyle w:val="CharSectno"/>
        </w:rPr>
        <w:t>701</w:t>
      </w:r>
      <w:r w:rsidR="007F306C">
        <w:rPr>
          <w:rStyle w:val="CharSectno"/>
        </w:rPr>
        <w:noBreakHyphen/>
      </w:r>
      <w:r w:rsidRPr="007F306C">
        <w:rPr>
          <w:rStyle w:val="CharSectno"/>
        </w:rPr>
        <w:t>25</w:t>
      </w:r>
      <w:r w:rsidRPr="007F306C">
        <w:t xml:space="preserve">  Tax</w:t>
      </w:r>
      <w:r w:rsidR="007F306C">
        <w:noBreakHyphen/>
      </w:r>
      <w:r w:rsidRPr="007F306C">
        <w:t>neutral consequence for head company of ceasing to hold assets when entity leaves group</w:t>
      </w:r>
      <w:bookmarkEnd w:id="54"/>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asset is </w:t>
      </w:r>
      <w:r w:rsidR="007F306C" w:rsidRPr="007F306C">
        <w:rPr>
          <w:position w:val="6"/>
          <w:sz w:val="16"/>
        </w:rPr>
        <w:t>*</w:t>
      </w:r>
      <w:r w:rsidRPr="007F306C">
        <w:t xml:space="preserve">trading stock of the </w:t>
      </w:r>
      <w:r w:rsidR="007F306C" w:rsidRPr="007F306C">
        <w:rPr>
          <w:position w:val="6"/>
          <w:sz w:val="16"/>
        </w:rPr>
        <w:t>*</w:t>
      </w:r>
      <w:r w:rsidRPr="007F306C">
        <w:t>head company; or</w:t>
      </w:r>
    </w:p>
    <w:p w:rsidR="00832DA0" w:rsidRPr="007F306C" w:rsidRDefault="00832DA0" w:rsidP="00832DA0">
      <w:pPr>
        <w:pStyle w:val="paragraphsub"/>
      </w:pPr>
      <w:r w:rsidRPr="007F306C">
        <w:tab/>
        <w:t>(ii)</w:t>
      </w:r>
      <w:r w:rsidRPr="007F306C">
        <w:tab/>
        <w:t xml:space="preserve">the asset is a </w:t>
      </w:r>
      <w:r w:rsidR="007F306C" w:rsidRPr="007F306C">
        <w:rPr>
          <w:position w:val="6"/>
          <w:sz w:val="16"/>
        </w:rPr>
        <w:t>*</w:t>
      </w:r>
      <w:r w:rsidRPr="007F306C">
        <w:t>registered emissions unit and an asset of the head company; and</w:t>
      </w:r>
    </w:p>
    <w:p w:rsidR="00832DA0" w:rsidRPr="007F306C" w:rsidRDefault="00832DA0" w:rsidP="00832DA0">
      <w:pPr>
        <w:pStyle w:val="paragraph"/>
      </w:pPr>
      <w:r w:rsidRPr="007F306C">
        <w:tab/>
        <w:t>(b)</w:t>
      </w:r>
      <w:r w:rsidRPr="007F306C">
        <w:tab/>
        <w:t>the asset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the asset is not again an asset of the head company at or before the end of the income year.</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ensure that there is no income tax consequence for the </w:t>
      </w:r>
      <w:r w:rsidR="007F306C" w:rsidRPr="007F306C">
        <w:rPr>
          <w:position w:val="6"/>
          <w:sz w:val="16"/>
        </w:rPr>
        <w:t>*</w:t>
      </w:r>
      <w:r w:rsidRPr="007F306C">
        <w:t>head company in respect of the asset.</w:t>
      </w:r>
    </w:p>
    <w:p w:rsidR="00832DA0" w:rsidRPr="007F306C" w:rsidRDefault="00832DA0" w:rsidP="00832DA0">
      <w:pPr>
        <w:pStyle w:val="notetext"/>
      </w:pPr>
      <w:r w:rsidRPr="007F306C">
        <w:t>Note:</w:t>
      </w:r>
      <w:r w:rsidRPr="007F306C">
        <w:tab/>
        <w:t xml:space="preserve">In the case of assets other than trading stock or registered emissions units, the fact that the head company ceases to hold them when the single entity rules ceases to apply to them would not constitute a </w:t>
      </w:r>
      <w:r w:rsidRPr="007F306C">
        <w:lastRenderedPageBreak/>
        <w:t>disposal or other event having tax consequences for the head company.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subparagraph (</w:t>
      </w:r>
      <w:r w:rsidRPr="007F306C">
        <w:t xml:space="preserve">2)(a)(i) applies, the asset is taken to be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end of the income year (but not at the start of the next income year) and its </w:t>
      </w:r>
      <w:r w:rsidR="007F306C" w:rsidRPr="007F306C">
        <w:rPr>
          <w:position w:val="6"/>
          <w:sz w:val="16"/>
        </w:rPr>
        <w:t>*</w:t>
      </w:r>
      <w:r w:rsidRPr="007F306C">
        <w:t>value at that time is taken to be equal to:</w:t>
      </w:r>
    </w:p>
    <w:p w:rsidR="00832DA0" w:rsidRPr="007F306C" w:rsidRDefault="00832DA0" w:rsidP="00832DA0">
      <w:pPr>
        <w:pStyle w:val="paragraph"/>
      </w:pPr>
      <w:r w:rsidRPr="007F306C">
        <w:tab/>
        <w:t>(a)</w:t>
      </w:r>
      <w:r w:rsidRPr="007F306C">
        <w:tab/>
        <w:t xml:space="preserve">if the asset was trading stock of the head company at the start of the income year (including as a result of its </w:t>
      </w:r>
      <w:r w:rsidR="007F306C" w:rsidRPr="007F306C">
        <w:rPr>
          <w:position w:val="6"/>
          <w:sz w:val="16"/>
        </w:rPr>
        <w:t>*</w:t>
      </w:r>
      <w:r w:rsidRPr="007F306C">
        <w:t>tax cost being set)—the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head company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head company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subparagraph (</w:t>
      </w:r>
      <w:r w:rsidRPr="007F306C">
        <w:t xml:space="preserve">2)(a)(ii) applies, the asset is taken to be an asset of the </w:t>
      </w:r>
      <w:r w:rsidR="007F306C" w:rsidRPr="007F306C">
        <w:rPr>
          <w:position w:val="6"/>
          <w:sz w:val="16"/>
        </w:rPr>
        <w:t>*</w:t>
      </w:r>
      <w:r w:rsidRPr="007F306C">
        <w:t xml:space="preserve">head company at the end of the income year (but not at the start of the next income year) and the head company’s </w:t>
      </w:r>
      <w:r w:rsidR="007F306C" w:rsidRPr="007F306C">
        <w:rPr>
          <w:position w:val="6"/>
          <w:sz w:val="16"/>
        </w:rPr>
        <w:t>*</w:t>
      </w:r>
      <w:r w:rsidRPr="007F306C">
        <w:t>value for the asset at that time is taken to be equal to:</w:t>
      </w:r>
    </w:p>
    <w:p w:rsidR="00832DA0" w:rsidRPr="007F306C" w:rsidRDefault="00832DA0" w:rsidP="00832DA0">
      <w:pPr>
        <w:pStyle w:val="paragraph"/>
      </w:pPr>
      <w:r w:rsidRPr="007F306C">
        <w:tab/>
        <w:t>(a)</w:t>
      </w:r>
      <w:r w:rsidRPr="007F306C">
        <w:tab/>
        <w:t xml:space="preserve">if the asset was </w:t>
      </w:r>
      <w:r w:rsidR="007F306C" w:rsidRPr="007F306C">
        <w:rPr>
          <w:position w:val="6"/>
          <w:sz w:val="16"/>
        </w:rPr>
        <w:t>*</w:t>
      </w:r>
      <w:r w:rsidRPr="007F306C">
        <w:t>held by the head company at the start of the income year—the value of the asset at the start of the income year; or</w:t>
      </w:r>
    </w:p>
    <w:p w:rsidR="00832DA0" w:rsidRPr="007F306C" w:rsidRDefault="00832DA0" w:rsidP="00832DA0">
      <w:pPr>
        <w:pStyle w:val="paragraph"/>
      </w:pPr>
      <w:r w:rsidRPr="007F306C">
        <w:tab/>
        <w:t>(b)</w:t>
      </w:r>
      <w:r w:rsidRPr="007F306C">
        <w:tab/>
        <w:t>otherwise—the expenditure incurred by the head company in becoming the holder of the asset.</w:t>
      </w:r>
    </w:p>
    <w:p w:rsidR="00832DA0" w:rsidRPr="007F306C" w:rsidRDefault="00832DA0" w:rsidP="00832DA0">
      <w:pPr>
        <w:pStyle w:val="ActHead4"/>
      </w:pPr>
      <w:bookmarkStart w:id="55" w:name="_Toc487710855"/>
      <w:r w:rsidRPr="007F306C">
        <w:lastRenderedPageBreak/>
        <w:t>Entity rules</w:t>
      </w:r>
      <w:bookmarkEnd w:id="55"/>
    </w:p>
    <w:p w:rsidR="00832DA0" w:rsidRPr="007F306C" w:rsidRDefault="00832DA0" w:rsidP="00832DA0">
      <w:pPr>
        <w:pStyle w:val="ActHead5"/>
      </w:pPr>
      <w:bookmarkStart w:id="56" w:name="_Toc487710856"/>
      <w:r w:rsidRPr="007F306C">
        <w:rPr>
          <w:rStyle w:val="CharSectno"/>
        </w:rPr>
        <w:t>701</w:t>
      </w:r>
      <w:r w:rsidR="007F306C">
        <w:rPr>
          <w:rStyle w:val="CharSectno"/>
        </w:rPr>
        <w:noBreakHyphen/>
      </w:r>
      <w:r w:rsidRPr="007F306C">
        <w:rPr>
          <w:rStyle w:val="CharSectno"/>
        </w:rPr>
        <w:t>30</w:t>
      </w:r>
      <w:r w:rsidRPr="007F306C">
        <w:t xml:space="preserve">  Where entity not subsidiary member for whole of income year</w:t>
      </w:r>
      <w:bookmarkEnd w:id="56"/>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7F306C" w:rsidRDefault="00832DA0" w:rsidP="00832DA0">
      <w:pPr>
        <w:pStyle w:val="SubsectionHead"/>
      </w:pPr>
      <w:r w:rsidRPr="007F306C">
        <w:t>When section has effect</w:t>
      </w:r>
    </w:p>
    <w:p w:rsidR="00832DA0" w:rsidRPr="007F306C" w:rsidRDefault="00832DA0" w:rsidP="00832DA0">
      <w:pPr>
        <w:pStyle w:val="subsection"/>
      </w:pPr>
      <w:r w:rsidRPr="007F306C">
        <w:tab/>
        <w:t>(2)</w:t>
      </w:r>
      <w:r w:rsidRPr="007F306C">
        <w:tab/>
        <w:t>This section has effect for the entity core purposes if:</w:t>
      </w:r>
    </w:p>
    <w:p w:rsidR="00832DA0" w:rsidRPr="007F306C" w:rsidRDefault="00832DA0" w:rsidP="00832DA0">
      <w:pPr>
        <w:pStyle w:val="paragraph"/>
      </w:pPr>
      <w:r w:rsidRPr="007F306C">
        <w:tab/>
        <w:t>(a)</w:t>
      </w:r>
      <w:r w:rsidRPr="007F306C">
        <w:tab/>
        <w:t xml:space="preserve">the entity is a </w:t>
      </w:r>
      <w:r w:rsidR="007F306C" w:rsidRPr="007F306C">
        <w:rPr>
          <w:position w:val="6"/>
          <w:sz w:val="16"/>
        </w:rPr>
        <w:t>*</w:t>
      </w:r>
      <w:r w:rsidRPr="007F306C">
        <w:t>subsidiary member of the group for some but not all of an income year; and</w:t>
      </w:r>
    </w:p>
    <w:p w:rsidR="00832DA0" w:rsidRPr="007F306C" w:rsidRDefault="00832DA0" w:rsidP="00832DA0">
      <w:pPr>
        <w:pStyle w:val="paragraph"/>
      </w:pPr>
      <w:r w:rsidRPr="007F306C">
        <w:tab/>
        <w:t>(b)</w:t>
      </w:r>
      <w:r w:rsidRPr="007F306C">
        <w:tab/>
        <w:t xml:space="preserve">there are one or more periods in the income year (each of which is a </w:t>
      </w:r>
      <w:r w:rsidRPr="007F306C">
        <w:rPr>
          <w:b/>
          <w:i/>
        </w:rPr>
        <w:t>non</w:t>
      </w:r>
      <w:r w:rsidR="007F306C">
        <w:rPr>
          <w:b/>
          <w:i/>
        </w:rPr>
        <w:noBreakHyphen/>
      </w:r>
      <w:r w:rsidRPr="007F306C">
        <w:rPr>
          <w:b/>
          <w:i/>
        </w:rPr>
        <w:t>membership period</w:t>
      </w:r>
      <w:r w:rsidRPr="007F306C">
        <w:t xml:space="preserve">) during which the entity is not a subsidiary member of any </w:t>
      </w:r>
      <w:r w:rsidR="007F306C" w:rsidRPr="007F306C">
        <w:rPr>
          <w:position w:val="6"/>
          <w:sz w:val="16"/>
        </w:rPr>
        <w:t>*</w:t>
      </w:r>
      <w:r w:rsidRPr="007F306C">
        <w:t>consolidated group.</w:t>
      </w:r>
    </w:p>
    <w:p w:rsidR="00832DA0" w:rsidRPr="007F306C" w:rsidRDefault="00832DA0" w:rsidP="00832DA0">
      <w:pPr>
        <w:pStyle w:val="SubsectionHead"/>
      </w:pPr>
      <w:r w:rsidRPr="007F306C">
        <w:t>Tax position of each non</w:t>
      </w:r>
      <w:r w:rsidR="007F306C">
        <w:noBreakHyphen/>
      </w:r>
      <w:r w:rsidRPr="007F306C">
        <w:t>membership period to be worked out</w:t>
      </w:r>
    </w:p>
    <w:p w:rsidR="00832DA0" w:rsidRPr="007F306C" w:rsidRDefault="00832DA0" w:rsidP="00832DA0">
      <w:pPr>
        <w:pStyle w:val="subsection"/>
      </w:pPr>
      <w:r w:rsidRPr="007F306C">
        <w:tab/>
        <w:t>(3)</w:t>
      </w:r>
      <w:r w:rsidRPr="007F306C">
        <w:tab/>
        <w:t>For every non</w:t>
      </w:r>
      <w:r w:rsidR="007F306C">
        <w:noBreakHyphen/>
      </w:r>
      <w:r w:rsidRPr="007F306C">
        <w:t xml:space="preserve">membership period, work out the entity’s taxable income (if any) for the period, the income tax (if any) payable on that taxable income and the entity’s loss (if any) (a </w:t>
      </w:r>
      <w:r w:rsidRPr="007F306C">
        <w:rPr>
          <w:b/>
          <w:i/>
        </w:rPr>
        <w:t>non</w:t>
      </w:r>
      <w:r w:rsidR="007F306C">
        <w:rPr>
          <w:b/>
          <w:i/>
        </w:rPr>
        <w:noBreakHyphen/>
      </w:r>
      <w:r w:rsidRPr="007F306C">
        <w:rPr>
          <w:b/>
          <w:i/>
        </w:rPr>
        <w:t>membership period loss</w:t>
      </w:r>
      <w:r w:rsidRPr="007F306C">
        <w:t xml:space="preserve">) of each </w:t>
      </w:r>
      <w:r w:rsidR="007F306C" w:rsidRPr="007F306C">
        <w:rPr>
          <w:position w:val="6"/>
          <w:sz w:val="16"/>
        </w:rPr>
        <w:t>*</w:t>
      </w:r>
      <w:r w:rsidRPr="007F306C">
        <w:t>sort for the period. Work them out:</w:t>
      </w:r>
    </w:p>
    <w:p w:rsidR="00832DA0" w:rsidRPr="007F306C" w:rsidRDefault="00832DA0" w:rsidP="00832DA0">
      <w:pPr>
        <w:pStyle w:val="paragraph"/>
      </w:pPr>
      <w:r w:rsidRPr="007F306C">
        <w:tab/>
        <w:t>(a)</w:t>
      </w:r>
      <w:r w:rsidRPr="007F306C">
        <w:tab/>
        <w:t>as if the start and end of the period were the start and end of the income year; and</w:t>
      </w:r>
    </w:p>
    <w:p w:rsidR="00832DA0" w:rsidRPr="007F306C" w:rsidRDefault="00832DA0" w:rsidP="00832DA0">
      <w:pPr>
        <w:pStyle w:val="paragraph"/>
      </w:pPr>
      <w:r w:rsidRPr="007F306C">
        <w:tab/>
        <w:t>(b)</w:t>
      </w:r>
      <w:r w:rsidRPr="007F306C">
        <w:tab/>
        <w:t>ignoring the operation of this section in relation to each other non</w:t>
      </w:r>
      <w:r w:rsidR="007F306C">
        <w:noBreakHyphen/>
      </w:r>
      <w:r w:rsidRPr="007F306C">
        <w:t>membership period (if any); and</w:t>
      </w:r>
    </w:p>
    <w:p w:rsidR="00832DA0" w:rsidRPr="007F306C" w:rsidRDefault="00832DA0" w:rsidP="00832DA0">
      <w:pPr>
        <w:pStyle w:val="paragraph"/>
      </w:pPr>
      <w:r w:rsidRPr="007F306C">
        <w:tab/>
        <w:t>(c)</w:t>
      </w:r>
      <w:r w:rsidRPr="007F306C">
        <w:tab/>
        <w:t>so that each relevant item is either:</w:t>
      </w:r>
    </w:p>
    <w:p w:rsidR="00832DA0" w:rsidRPr="007F306C" w:rsidRDefault="00832DA0" w:rsidP="00832DA0">
      <w:pPr>
        <w:pStyle w:val="paragraphsub"/>
      </w:pPr>
      <w:r w:rsidRPr="007F306C">
        <w:tab/>
        <w:t>(i)</w:t>
      </w:r>
      <w:r w:rsidRPr="007F306C">
        <w:tab/>
        <w:t>allocated to only one of the non</w:t>
      </w:r>
      <w:r w:rsidR="007F306C">
        <w:noBreakHyphen/>
      </w:r>
      <w:r w:rsidRPr="007F306C">
        <w:t>membership periods or to a period that is all or part of the rest of the income year; or</w:t>
      </w:r>
    </w:p>
    <w:p w:rsidR="00832DA0" w:rsidRPr="007F306C" w:rsidRDefault="00832DA0" w:rsidP="00832DA0">
      <w:pPr>
        <w:pStyle w:val="paragraphsub"/>
      </w:pPr>
      <w:r w:rsidRPr="007F306C">
        <w:lastRenderedPageBreak/>
        <w:tab/>
        <w:t>(ii)</w:t>
      </w:r>
      <w:r w:rsidRPr="007F306C">
        <w:tab/>
        <w:t>apportioned among such periods (for example, by Subdivision</w:t>
      </w:r>
      <w:r w:rsidR="007F306C">
        <w:t> </w:t>
      </w:r>
      <w:r w:rsidRPr="007F306C">
        <w:t>716</w:t>
      </w:r>
      <w:r w:rsidR="007F306C">
        <w:noBreakHyphen/>
      </w:r>
      <w:r w:rsidRPr="007F306C">
        <w:t>A (see note to this subsection)).</w:t>
      </w:r>
    </w:p>
    <w:p w:rsidR="00832DA0" w:rsidRPr="007F306C" w:rsidRDefault="00832DA0" w:rsidP="00832DA0">
      <w:pPr>
        <w:pStyle w:val="notetext"/>
      </w:pPr>
      <w:r w:rsidRPr="007F306C">
        <w:t>Note:</w:t>
      </w:r>
      <w:r w:rsidRPr="007F306C">
        <w:tab/>
        <w:t>Other provisions of this Part are to be applied in working out the taxable income or loss, for example:</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notepara"/>
      </w:pPr>
      <w:r w:rsidRPr="007F306C">
        <w:t>•</w:t>
      </w:r>
      <w:r w:rsidRPr="007F306C">
        <w:tab/>
        <w:t>Subdivision</w:t>
      </w:r>
      <w:r w:rsidR="007F306C">
        <w:t> </w:t>
      </w:r>
      <w:r w:rsidRPr="007F306C">
        <w:t>716</w:t>
      </w:r>
      <w:r w:rsidR="007F306C">
        <w:noBreakHyphen/>
      </w:r>
      <w:r w:rsidRPr="007F306C">
        <w:t>A (about assessable income and deductions spread over several membership or non</w:t>
      </w:r>
      <w:r w:rsidR="007F306C">
        <w:noBreakHyphen/>
      </w:r>
      <w:r w:rsidRPr="007F306C">
        <w:t>membership periods); and</w:t>
      </w:r>
    </w:p>
    <w:p w:rsidR="00832DA0" w:rsidRPr="007F306C" w:rsidRDefault="00832DA0" w:rsidP="00832DA0">
      <w:pPr>
        <w:pStyle w:val="notepara"/>
      </w:pPr>
      <w:r w:rsidRPr="007F306C">
        <w:t>•</w:t>
      </w:r>
      <w:r w:rsidRPr="007F306C">
        <w:tab/>
        <w:t>section</w:t>
      </w:r>
      <w:r w:rsidR="007F306C">
        <w:t> </w:t>
      </w:r>
      <w:r w:rsidRPr="007F306C">
        <w:t>716</w:t>
      </w:r>
      <w:r w:rsidR="007F306C">
        <w:noBreakHyphen/>
      </w:r>
      <w:r w:rsidRPr="007F306C">
        <w:t>850 (about grossing up threshold amounts for periods of less than 365 days).</w:t>
      </w:r>
    </w:p>
    <w:p w:rsidR="00832DA0" w:rsidRPr="007F306C" w:rsidRDefault="00832DA0" w:rsidP="00832DA0">
      <w:pPr>
        <w:pStyle w:val="notetext"/>
      </w:pPr>
      <w:r w:rsidRPr="007F306C">
        <w:tab/>
        <w:t>Subdivision</w:t>
      </w:r>
      <w:r w:rsidR="007F306C">
        <w:t> </w:t>
      </w:r>
      <w:r w:rsidRPr="007F306C">
        <w:t>716 also affects the tax position of the head company of a group of which the entity has been a subsidiary member for some but not all of the income year.</w:t>
      </w:r>
    </w:p>
    <w:p w:rsidR="00832DA0" w:rsidRPr="007F306C" w:rsidRDefault="00832DA0" w:rsidP="00832DA0">
      <w:pPr>
        <w:pStyle w:val="subsection"/>
      </w:pPr>
      <w:r w:rsidRPr="007F306C">
        <w:tab/>
        <w:t>(3A)</w:t>
      </w:r>
      <w:r w:rsidRPr="007F306C">
        <w:tab/>
        <w:t>For the purposes of working out the entity’s taxable income (if any) for the non</w:t>
      </w:r>
      <w:r w:rsidR="007F306C">
        <w:noBreakHyphen/>
      </w:r>
      <w:r w:rsidRPr="007F306C">
        <w:t>membership period, determine:</w:t>
      </w:r>
    </w:p>
    <w:p w:rsidR="00832DA0" w:rsidRPr="007F306C" w:rsidRDefault="00832DA0" w:rsidP="00832DA0">
      <w:pPr>
        <w:pStyle w:val="paragraph"/>
      </w:pPr>
      <w:r w:rsidRPr="007F306C">
        <w:tab/>
        <w:t>(a)</w:t>
      </w:r>
      <w:r w:rsidRPr="007F306C">
        <w:tab/>
        <w:t xml:space="preserve">whether the entity can </w:t>
      </w:r>
      <w:r w:rsidR="007F306C" w:rsidRPr="007F306C">
        <w:rPr>
          <w:position w:val="6"/>
          <w:sz w:val="16"/>
        </w:rPr>
        <w:t>*</w:t>
      </w:r>
      <w:r w:rsidRPr="007F306C">
        <w:t xml:space="preserve">utilise a loss of any </w:t>
      </w:r>
      <w:r w:rsidR="007F306C" w:rsidRPr="007F306C">
        <w:rPr>
          <w:position w:val="6"/>
          <w:sz w:val="16"/>
        </w:rPr>
        <w:t>*</w:t>
      </w:r>
      <w:r w:rsidRPr="007F306C">
        <w:t>sort transferred to the entity in the period; and</w:t>
      </w:r>
    </w:p>
    <w:p w:rsidR="00832DA0" w:rsidRPr="007F306C" w:rsidRDefault="00832DA0" w:rsidP="00832DA0">
      <w:pPr>
        <w:pStyle w:val="paragraph"/>
      </w:pPr>
      <w:r w:rsidRPr="007F306C">
        <w:tab/>
        <w:t>(b)</w:t>
      </w:r>
      <w:r w:rsidRPr="007F306C">
        <w:tab/>
        <w:t>if the period started at the start of the income year—whether the entity can utilise a loss of any sort:</w:t>
      </w:r>
    </w:p>
    <w:p w:rsidR="00832DA0" w:rsidRPr="007F306C" w:rsidRDefault="00832DA0" w:rsidP="00832DA0">
      <w:pPr>
        <w:pStyle w:val="paragraphsub"/>
      </w:pPr>
      <w:r w:rsidRPr="007F306C">
        <w:tab/>
        <w:t>(i)</w:t>
      </w:r>
      <w:r w:rsidRPr="007F306C">
        <w:tab/>
        <w:t>made by the entity, without a transfer, for an earlier income year; or</w:t>
      </w:r>
    </w:p>
    <w:p w:rsidR="00832DA0" w:rsidRPr="007F306C" w:rsidRDefault="00832DA0" w:rsidP="00832DA0">
      <w:pPr>
        <w:pStyle w:val="paragraphsub"/>
      </w:pPr>
      <w:r w:rsidRPr="007F306C">
        <w:tab/>
        <w:t>(ii)</w:t>
      </w:r>
      <w:r w:rsidRPr="007F306C">
        <w:tab/>
        <w:t>transferred to the entity in an earlier income year;</w:t>
      </w:r>
    </w:p>
    <w:p w:rsidR="00832DA0" w:rsidRPr="007F306C" w:rsidRDefault="00832DA0" w:rsidP="00832DA0">
      <w:pPr>
        <w:pStyle w:val="subsection2"/>
      </w:pPr>
      <w:r w:rsidRPr="007F306C">
        <w:t xml:space="preserve">as if the time just after the end of the period were the end of the income year and the entity carried on at that time the same business that it carried on just before that time. </w:t>
      </w:r>
      <w:r w:rsidR="007F306C">
        <w:t>Paragraph (</w:t>
      </w:r>
      <w:r w:rsidRPr="007F306C">
        <w:t>3)(a) has effect subject to this subsection.</w:t>
      </w:r>
    </w:p>
    <w:p w:rsidR="00832DA0" w:rsidRPr="007F306C" w:rsidRDefault="00832DA0" w:rsidP="00832DA0">
      <w:pPr>
        <w:pStyle w:val="notetext"/>
      </w:pPr>
      <w:r w:rsidRPr="007F306C">
        <w:t>Note:</w:t>
      </w:r>
      <w:r w:rsidRPr="007F306C">
        <w:tab/>
        <w:t>This means that things that happen in relation to the entity at the time it becomes a subsidiary member of the group are taken into account in determining whether the entity can utilise such a loss to affect its taxable income for the non</w:t>
      </w:r>
      <w:r w:rsidR="007F306C">
        <w:noBreakHyphen/>
      </w:r>
      <w:r w:rsidRPr="007F306C">
        <w:t>membership period.</w:t>
      </w:r>
    </w:p>
    <w:p w:rsidR="00832DA0" w:rsidRPr="007F306C" w:rsidRDefault="00832DA0" w:rsidP="00832DA0">
      <w:pPr>
        <w:pStyle w:val="SubsectionHead"/>
      </w:pPr>
      <w:r w:rsidRPr="007F306C">
        <w:t>Income tax for the financial year</w:t>
      </w:r>
    </w:p>
    <w:p w:rsidR="00832DA0" w:rsidRPr="007F306C" w:rsidRDefault="00832DA0" w:rsidP="00832DA0">
      <w:pPr>
        <w:pStyle w:val="subsection"/>
      </w:pPr>
      <w:r w:rsidRPr="007F306C">
        <w:tab/>
        <w:t>(4)</w:t>
      </w:r>
      <w:r w:rsidRPr="007F306C">
        <w:tab/>
        <w:t xml:space="preserve">The entity’s income tax (if any) for the </w:t>
      </w:r>
      <w:r w:rsidR="007F306C" w:rsidRPr="007F306C">
        <w:rPr>
          <w:position w:val="6"/>
          <w:sz w:val="16"/>
        </w:rPr>
        <w:t>*</w:t>
      </w:r>
      <w:r w:rsidRPr="007F306C">
        <w:t xml:space="preserve">financial year concerned is the total of every amount of income tax worked out for the entity under </w:t>
      </w:r>
      <w:r w:rsidR="007F306C">
        <w:t>subsection (</w:t>
      </w:r>
      <w:r w:rsidRPr="007F306C">
        <w:t>3).</w:t>
      </w:r>
    </w:p>
    <w:p w:rsidR="00832DA0" w:rsidRPr="007F306C" w:rsidRDefault="00832DA0" w:rsidP="00832DA0">
      <w:pPr>
        <w:pStyle w:val="SubsectionHead"/>
      </w:pPr>
      <w:r w:rsidRPr="007F306C">
        <w:lastRenderedPageBreak/>
        <w:t>Taxable income for the income year</w:t>
      </w:r>
    </w:p>
    <w:p w:rsidR="00832DA0" w:rsidRPr="007F306C" w:rsidRDefault="00832DA0" w:rsidP="00832DA0">
      <w:pPr>
        <w:pStyle w:val="subsection"/>
      </w:pPr>
      <w:r w:rsidRPr="007F306C">
        <w:tab/>
        <w:t>(5)</w:t>
      </w:r>
      <w:r w:rsidRPr="007F306C">
        <w:tab/>
        <w:t xml:space="preserve">The entity’s taxable income for the income year is the total of every amount of taxable income worked out for the entity under </w:t>
      </w:r>
      <w:r w:rsidR="007F306C">
        <w:t>subsection (</w:t>
      </w:r>
      <w:r w:rsidRPr="007F306C">
        <w:t>3).</w:t>
      </w:r>
    </w:p>
    <w:p w:rsidR="00832DA0" w:rsidRPr="007F306C" w:rsidRDefault="00832DA0" w:rsidP="00832DA0">
      <w:pPr>
        <w:pStyle w:val="subsection"/>
      </w:pPr>
      <w:r w:rsidRPr="007F306C">
        <w:tab/>
        <w:t>(6)</w:t>
      </w:r>
      <w:r w:rsidRPr="007F306C">
        <w:tab/>
        <w:t xml:space="preserve">The entity’s income tax worked out under </w:t>
      </w:r>
      <w:r w:rsidR="007F306C">
        <w:t>subsection (</w:t>
      </w:r>
      <w:r w:rsidRPr="007F306C">
        <w:t xml:space="preserve">4) is taken to be payable on the entity’s taxable income for the income year worked out under </w:t>
      </w:r>
      <w:r w:rsidR="007F306C">
        <w:t>subsection (</w:t>
      </w:r>
      <w:r w:rsidRPr="007F306C">
        <w:t xml:space="preserve">5), even if the amount of the tax differs from the amount that would be worked out by reference to that taxable income apart from </w:t>
      </w:r>
      <w:r w:rsidR="007F306C">
        <w:t>subsection (</w:t>
      </w:r>
      <w:r w:rsidRPr="007F306C">
        <w:t>5).</w:t>
      </w:r>
    </w:p>
    <w:p w:rsidR="00832DA0" w:rsidRPr="007F306C" w:rsidRDefault="00832DA0" w:rsidP="00832DA0">
      <w:pPr>
        <w:pStyle w:val="SubsectionHead"/>
      </w:pPr>
      <w:r w:rsidRPr="007F306C">
        <w:t>Loss for the income year</w:t>
      </w:r>
    </w:p>
    <w:p w:rsidR="00832DA0" w:rsidRPr="007F306C" w:rsidRDefault="00832DA0" w:rsidP="00832DA0">
      <w:pPr>
        <w:pStyle w:val="subsection"/>
      </w:pPr>
      <w:r w:rsidRPr="007F306C">
        <w:tab/>
        <w:t>(7)</w:t>
      </w:r>
      <w:r w:rsidRPr="007F306C">
        <w:tab/>
        <w:t xml:space="preserve">The entity has a loss of a particular </w:t>
      </w:r>
      <w:r w:rsidR="007F306C" w:rsidRPr="007F306C">
        <w:rPr>
          <w:position w:val="6"/>
          <w:sz w:val="16"/>
        </w:rPr>
        <w:t>*</w:t>
      </w:r>
      <w:r w:rsidRPr="007F306C">
        <w:t>sort for the income year if and only if it has a non</w:t>
      </w:r>
      <w:r w:rsidR="007F306C">
        <w:noBreakHyphen/>
      </w:r>
      <w:r w:rsidRPr="007F306C">
        <w:t>membership period loss of that sort for the non</w:t>
      </w:r>
      <w:r w:rsidR="007F306C">
        <w:noBreakHyphen/>
      </w:r>
      <w:r w:rsidRPr="007F306C">
        <w:t>membership period (if any) ending at the end of the income year. The amount of the loss for the income year is the amount of the non</w:t>
      </w:r>
      <w:r w:rsidR="007F306C">
        <w:noBreakHyphen/>
      </w:r>
      <w:r w:rsidRPr="007F306C">
        <w:t>membership period loss.</w:t>
      </w:r>
    </w:p>
    <w:p w:rsidR="00832DA0" w:rsidRPr="007F306C" w:rsidRDefault="00832DA0" w:rsidP="00832DA0">
      <w:pPr>
        <w:pStyle w:val="SubsectionHead"/>
      </w:pPr>
      <w:r w:rsidRPr="007F306C">
        <w:t>Utilisation and transfer of non</w:t>
      </w:r>
      <w:r w:rsidR="007F306C">
        <w:noBreakHyphen/>
      </w:r>
      <w:r w:rsidRPr="007F306C">
        <w:t>membership period loss</w:t>
      </w:r>
    </w:p>
    <w:p w:rsidR="00832DA0" w:rsidRPr="007F306C" w:rsidRDefault="00832DA0" w:rsidP="00832DA0">
      <w:pPr>
        <w:pStyle w:val="subsection"/>
      </w:pPr>
      <w:r w:rsidRPr="007F306C">
        <w:tab/>
        <w:t>(8)</w:t>
      </w:r>
      <w:r w:rsidRPr="007F306C">
        <w:tab/>
        <w:t xml:space="preserve">However, the provisions of this Act relating to transfer or </w:t>
      </w:r>
      <w:r w:rsidR="007F306C" w:rsidRPr="007F306C">
        <w:rPr>
          <w:position w:val="6"/>
          <w:sz w:val="16"/>
        </w:rPr>
        <w:t>*</w:t>
      </w:r>
      <w:r w:rsidRPr="007F306C">
        <w:t xml:space="preserve">utilisation of a loss of any </w:t>
      </w:r>
      <w:r w:rsidR="007F306C" w:rsidRPr="007F306C">
        <w:rPr>
          <w:position w:val="6"/>
          <w:sz w:val="16"/>
        </w:rPr>
        <w:t>*</w:t>
      </w:r>
      <w:r w:rsidRPr="007F306C">
        <w:t>sort have effect in relation to a non</w:t>
      </w:r>
      <w:r w:rsidR="007F306C">
        <w:noBreakHyphen/>
      </w:r>
      <w:r w:rsidRPr="007F306C">
        <w:t>membership period loss of that sort for any non</w:t>
      </w:r>
      <w:r w:rsidR="007F306C">
        <w:noBreakHyphen/>
      </w:r>
      <w:r w:rsidRPr="007F306C">
        <w:t>membership period as if the non</w:t>
      </w:r>
      <w:r w:rsidR="007F306C">
        <w:noBreakHyphen/>
      </w:r>
      <w:r w:rsidRPr="007F306C">
        <w:t>membership period loss were the entity’s loss for an income year that:</w:t>
      </w:r>
    </w:p>
    <w:p w:rsidR="00832DA0" w:rsidRPr="007F306C" w:rsidRDefault="00832DA0" w:rsidP="00832DA0">
      <w:pPr>
        <w:pStyle w:val="paragraph"/>
      </w:pPr>
      <w:r w:rsidRPr="007F306C">
        <w:tab/>
        <w:t>(a)</w:t>
      </w:r>
      <w:r w:rsidRPr="007F306C">
        <w:tab/>
        <w:t>started at the start of the period; and</w:t>
      </w:r>
    </w:p>
    <w:p w:rsidR="00832DA0" w:rsidRPr="007F306C" w:rsidRDefault="00832DA0" w:rsidP="00832DA0">
      <w:pPr>
        <w:pStyle w:val="paragraph"/>
      </w:pPr>
      <w:r w:rsidRPr="007F306C">
        <w:tab/>
        <w:t>(b)</w:t>
      </w:r>
      <w:r w:rsidRPr="007F306C">
        <w:tab/>
        <w:t>ended at the end of the period.</w:t>
      </w:r>
    </w:p>
    <w:p w:rsidR="00832DA0" w:rsidRPr="007F306C" w:rsidRDefault="00832DA0" w:rsidP="00832DA0">
      <w:pPr>
        <w:pStyle w:val="subsection"/>
      </w:pPr>
      <w:r w:rsidRPr="007F306C">
        <w:tab/>
        <w:t>(9)</w:t>
      </w:r>
      <w:r w:rsidRPr="007F306C">
        <w:tab/>
      </w:r>
      <w:r w:rsidR="007F306C">
        <w:t>Subsection (</w:t>
      </w:r>
      <w:r w:rsidRPr="007F306C">
        <w:t xml:space="preserve">8) has effect not only for the entity core purposes, but also (despite </w:t>
      </w:r>
      <w:r w:rsidR="007F306C">
        <w:t>subsection (</w:t>
      </w:r>
      <w:r w:rsidRPr="007F306C">
        <w:t>2)) for other purposes.</w:t>
      </w:r>
    </w:p>
    <w:p w:rsidR="00832DA0" w:rsidRPr="007F306C" w:rsidRDefault="00832DA0" w:rsidP="00832DA0">
      <w:pPr>
        <w:pStyle w:val="SubsectionHead"/>
      </w:pPr>
      <w:r w:rsidRPr="007F306C">
        <w:t>Excess franking deficit tax offset for the income year</w:t>
      </w:r>
    </w:p>
    <w:p w:rsidR="00832DA0" w:rsidRPr="007F306C" w:rsidRDefault="00832DA0" w:rsidP="00832DA0">
      <w:pPr>
        <w:pStyle w:val="subsection"/>
      </w:pPr>
      <w:r w:rsidRPr="007F306C">
        <w:tab/>
        <w:t>(10)</w:t>
      </w:r>
      <w:r w:rsidRPr="007F306C">
        <w:tab/>
        <w:t>For the purposes of applying section</w:t>
      </w:r>
      <w:r w:rsidR="007F306C">
        <w:t> </w:t>
      </w:r>
      <w:r w:rsidRPr="007F306C">
        <w:t>205</w:t>
      </w:r>
      <w:r w:rsidR="007F306C">
        <w:noBreakHyphen/>
      </w:r>
      <w:r w:rsidRPr="007F306C">
        <w:t xml:space="preserve">70 in relation to an income year after the income year (the </w:t>
      </w:r>
      <w:r w:rsidRPr="007F306C">
        <w:rPr>
          <w:b/>
          <w:i/>
        </w:rPr>
        <w:t>current income year</w:t>
      </w:r>
      <w:r w:rsidRPr="007F306C">
        <w:t>) to which this section applies, the entity has an excess mentioned in paragraph</w:t>
      </w:r>
      <w:r w:rsidR="007F306C">
        <w:t> </w:t>
      </w:r>
      <w:r w:rsidRPr="007F306C">
        <w:t>205</w:t>
      </w:r>
      <w:r w:rsidR="007F306C">
        <w:noBreakHyphen/>
      </w:r>
      <w:r w:rsidRPr="007F306C">
        <w:t xml:space="preserve">70(1)(c) (about excess franking deficit tax offsets) </w:t>
      </w:r>
      <w:r w:rsidRPr="007F306C">
        <w:lastRenderedPageBreak/>
        <w:t>for the current income year only if it has such an excess for the non</w:t>
      </w:r>
      <w:r w:rsidR="007F306C">
        <w:noBreakHyphen/>
      </w:r>
      <w:r w:rsidRPr="007F306C">
        <w:t>membership period (if any) ending at the end of the current income year. The amount of the excess for the current income year is the amount of the excess for the non</w:t>
      </w:r>
      <w:r w:rsidR="007F306C">
        <w:noBreakHyphen/>
      </w:r>
      <w:r w:rsidRPr="007F306C">
        <w:t>membership period.</w:t>
      </w:r>
    </w:p>
    <w:p w:rsidR="00832DA0" w:rsidRPr="007F306C" w:rsidRDefault="00832DA0" w:rsidP="00832DA0">
      <w:pPr>
        <w:pStyle w:val="ActHead5"/>
      </w:pPr>
      <w:bookmarkStart w:id="57" w:name="_Toc487710857"/>
      <w:r w:rsidRPr="007F306C">
        <w:rPr>
          <w:rStyle w:val="CharSectno"/>
        </w:rPr>
        <w:t>701</w:t>
      </w:r>
      <w:r w:rsidR="007F306C">
        <w:rPr>
          <w:rStyle w:val="CharSectno"/>
        </w:rPr>
        <w:noBreakHyphen/>
      </w:r>
      <w:r w:rsidRPr="007F306C">
        <w:rPr>
          <w:rStyle w:val="CharSectno"/>
        </w:rPr>
        <w:t>35</w:t>
      </w:r>
      <w:r w:rsidRPr="007F306C">
        <w:t xml:space="preserve">  Tax</w:t>
      </w:r>
      <w:r w:rsidR="007F306C">
        <w:noBreakHyphen/>
      </w:r>
      <w:r w:rsidRPr="007F306C">
        <w:t>neutral consequence for entity of ceasing to hold assets when it joins group</w:t>
      </w:r>
      <w:bookmarkEnd w:id="57"/>
    </w:p>
    <w:p w:rsidR="00832DA0" w:rsidRPr="007F306C" w:rsidRDefault="00832DA0" w:rsidP="00832DA0">
      <w:pPr>
        <w:pStyle w:val="subsection"/>
      </w:pPr>
      <w:r w:rsidRPr="007F306C">
        <w:tab/>
        <w:t>(1)</w:t>
      </w:r>
      <w:r w:rsidRPr="007F306C">
        <w:tab/>
        <w:t xml:space="preserve">When the entity becomes a </w:t>
      </w:r>
      <w:r w:rsidR="007F306C" w:rsidRPr="007F306C">
        <w:rPr>
          <w:position w:val="6"/>
          <w:sz w:val="16"/>
        </w:rPr>
        <w:t>*</w:t>
      </w:r>
      <w:r w:rsidRPr="007F306C">
        <w:t>subsidiary member of the group, this section has effect for the entity core purposes.</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of the entity just before it becomes a </w:t>
      </w:r>
      <w:r w:rsidR="007F306C" w:rsidRPr="007F306C">
        <w:rPr>
          <w:position w:val="6"/>
          <w:sz w:val="16"/>
        </w:rPr>
        <w:t>*</w:t>
      </w:r>
      <w:r w:rsidRPr="007F306C">
        <w:t>subsidiary member of the group; or</w:t>
      </w:r>
    </w:p>
    <w:p w:rsidR="00832DA0" w:rsidRPr="007F306C" w:rsidRDefault="00832DA0" w:rsidP="00832DA0">
      <w:pPr>
        <w:pStyle w:val="paragraph"/>
      </w:pPr>
      <w:r w:rsidRPr="007F306C">
        <w:tab/>
        <w:t>(b)</w:t>
      </w:r>
      <w:r w:rsidRPr="007F306C">
        <w:tab/>
        <w:t>the asset is: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registered emissions unit; and</w:t>
      </w:r>
    </w:p>
    <w:p w:rsidR="00832DA0" w:rsidRPr="007F306C" w:rsidRDefault="00832DA0" w:rsidP="00832DA0">
      <w:pPr>
        <w:pStyle w:val="paragraphsub"/>
      </w:pPr>
      <w:r w:rsidRPr="007F306C">
        <w:tab/>
        <w:t>(ii)</w:t>
      </w:r>
      <w:r w:rsidRPr="007F306C">
        <w:tab/>
        <w:t>an asset of the entity;</w:t>
      </w:r>
    </w:p>
    <w:p w:rsidR="00832DA0" w:rsidRPr="007F306C" w:rsidRDefault="00832DA0" w:rsidP="00832DA0">
      <w:pPr>
        <w:pStyle w:val="paragraph"/>
      </w:pPr>
      <w:r w:rsidRPr="007F306C">
        <w:tab/>
      </w:r>
      <w:r w:rsidRPr="007F306C">
        <w:tab/>
        <w:t>just before it becomes a 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ensure that there is no income tax consequence for the entity in respect of the asset.</w:t>
      </w:r>
    </w:p>
    <w:p w:rsidR="00832DA0" w:rsidRPr="007F306C" w:rsidRDefault="00832DA0" w:rsidP="00832DA0">
      <w:pPr>
        <w:pStyle w:val="notetext"/>
      </w:pPr>
      <w:r w:rsidRPr="007F306C">
        <w:t>Note:</w:t>
      </w:r>
      <w:r w:rsidRPr="007F306C">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paragraph (</w:t>
      </w:r>
      <w:r w:rsidRPr="007F306C">
        <w:t xml:space="preserve">2)(a) applies, the </w:t>
      </w:r>
      <w:r w:rsidR="007F306C" w:rsidRPr="007F306C">
        <w:rPr>
          <w:position w:val="6"/>
          <w:sz w:val="16"/>
        </w:rPr>
        <w:t>*</w:t>
      </w:r>
      <w:r w:rsidRPr="007F306C">
        <w:t xml:space="preserve">value of the </w:t>
      </w:r>
      <w:r w:rsidR="007F306C" w:rsidRPr="007F306C">
        <w:rPr>
          <w:position w:val="6"/>
          <w:sz w:val="16"/>
        </w:rPr>
        <w:t>*</w:t>
      </w:r>
      <w:r w:rsidRPr="007F306C">
        <w:t>trading stock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lastRenderedPageBreak/>
        <w:tab/>
        <w:t>(a)</w:t>
      </w:r>
      <w:r w:rsidRPr="007F306C">
        <w:tab/>
        <w:t>if the asset was trading stock of the entity at the start of the income year—the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entity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entity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paragraph (</w:t>
      </w:r>
      <w:r w:rsidRPr="007F306C">
        <w:t xml:space="preserve">2)(b) applies, the </w:t>
      </w:r>
      <w:r w:rsidR="007F306C" w:rsidRPr="007F306C">
        <w:rPr>
          <w:position w:val="6"/>
          <w:sz w:val="16"/>
        </w:rPr>
        <w:t>*</w:t>
      </w:r>
      <w:r w:rsidRPr="007F306C">
        <w:t xml:space="preserve">value of the </w:t>
      </w:r>
      <w:r w:rsidR="007F306C" w:rsidRPr="007F306C">
        <w:rPr>
          <w:position w:val="6"/>
          <w:sz w:val="16"/>
        </w:rPr>
        <w:t>*</w:t>
      </w:r>
      <w:r w:rsidRPr="007F306C">
        <w:t>registered emissions unit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held by the joining entity at the start of the income year—the 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notetext"/>
      </w:pPr>
      <w:r w:rsidRPr="007F306C">
        <w:t>Note:</w:t>
      </w:r>
      <w:r w:rsidRPr="007F306C">
        <w:tab/>
        <w:t>See also section</w:t>
      </w:r>
      <w:r w:rsidR="007F306C">
        <w:t> </w:t>
      </w:r>
      <w:r w:rsidRPr="007F306C">
        <w:t>701A</w:t>
      </w:r>
      <w:r w:rsidR="007F306C">
        <w:noBreakHyphen/>
      </w:r>
      <w:r w:rsidRPr="007F306C">
        <w:t xml:space="preserve">7 of the </w:t>
      </w:r>
      <w:r w:rsidRPr="007F306C">
        <w:rPr>
          <w:i/>
        </w:rPr>
        <w:t>Income Tax (Transitional Provisions) Act 1997</w:t>
      </w:r>
      <w:r w:rsidRPr="007F306C">
        <w:t>.</w:t>
      </w:r>
    </w:p>
    <w:p w:rsidR="00832DA0" w:rsidRPr="007F306C" w:rsidRDefault="00832DA0" w:rsidP="00832DA0">
      <w:pPr>
        <w:pStyle w:val="ActHead5"/>
      </w:pPr>
      <w:bookmarkStart w:id="58" w:name="_Toc487710858"/>
      <w:r w:rsidRPr="007F306C">
        <w:rPr>
          <w:rStyle w:val="CharSectno"/>
        </w:rPr>
        <w:t>701</w:t>
      </w:r>
      <w:r w:rsidR="007F306C">
        <w:rPr>
          <w:rStyle w:val="CharSectno"/>
        </w:rPr>
        <w:noBreakHyphen/>
      </w:r>
      <w:r w:rsidRPr="007F306C">
        <w:rPr>
          <w:rStyle w:val="CharSectno"/>
        </w:rPr>
        <w:t>40</w:t>
      </w:r>
      <w:r w:rsidRPr="007F306C">
        <w:t xml:space="preserve">  Exit history rule</w:t>
      </w:r>
      <w:bookmarkEnd w:id="58"/>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 xml:space="preserve">subsidiary member of the group, this section has effect for the entity core purposes, so far as they relate to any thing covered by </w:t>
      </w:r>
      <w:r w:rsidR="007F306C">
        <w:t>subsection (</w:t>
      </w:r>
      <w:r w:rsidRPr="007F306C">
        <w:t>2) (an</w:t>
      </w:r>
      <w:r w:rsidRPr="007F306C">
        <w:rPr>
          <w:b/>
          <w:i/>
        </w:rPr>
        <w:t xml:space="preserve"> eligible asset etc.</w:t>
      </w:r>
      <w:r w:rsidRPr="007F306C">
        <w:t>) after it becomes that of the entity because subsection</w:t>
      </w:r>
      <w:r w:rsidR="007F306C">
        <w:t> </w:t>
      </w:r>
      <w:r w:rsidRPr="007F306C">
        <w:t>701</w:t>
      </w:r>
      <w:r w:rsidR="007F306C">
        <w:noBreakHyphen/>
      </w:r>
      <w:r w:rsidRPr="007F306C">
        <w:t>1(1) (the single entity rule) ceases to apply to the entity.</w:t>
      </w:r>
    </w:p>
    <w:p w:rsidR="00832DA0" w:rsidRPr="007F306C" w:rsidRDefault="00832DA0" w:rsidP="00832DA0">
      <w:pPr>
        <w:pStyle w:val="SubsectionHead"/>
      </w:pPr>
      <w:r w:rsidRPr="007F306C">
        <w:lastRenderedPageBreak/>
        <w:t>Assets, liabilities and businesses covered</w:t>
      </w:r>
    </w:p>
    <w:p w:rsidR="00832DA0" w:rsidRPr="007F306C" w:rsidRDefault="00832DA0" w:rsidP="00832DA0">
      <w:pPr>
        <w:pStyle w:val="subsection"/>
      </w:pPr>
      <w:r w:rsidRPr="007F306C">
        <w:tab/>
        <w:t>(2)</w:t>
      </w:r>
      <w:r w:rsidRPr="007F306C">
        <w:tab/>
        <w:t>This subsection covers the following:</w:t>
      </w:r>
    </w:p>
    <w:p w:rsidR="00832DA0" w:rsidRPr="007F306C" w:rsidRDefault="00832DA0" w:rsidP="00832DA0">
      <w:pPr>
        <w:pStyle w:val="paragraph"/>
      </w:pPr>
      <w:r w:rsidRPr="007F306C">
        <w:tab/>
        <w:t>(a)</w:t>
      </w:r>
      <w:r w:rsidRPr="007F306C">
        <w:tab/>
        <w:t>any asset;</w:t>
      </w:r>
    </w:p>
    <w:p w:rsidR="00832DA0" w:rsidRPr="007F306C" w:rsidRDefault="00832DA0" w:rsidP="00832DA0">
      <w:pPr>
        <w:pStyle w:val="paragraph"/>
      </w:pPr>
      <w:r w:rsidRPr="007F306C">
        <w:tab/>
        <w:t>(b)</w:t>
      </w:r>
      <w:r w:rsidRPr="007F306C">
        <w:tab/>
        <w:t xml:space="preserve">any liability or other thing that, in accordance with </w:t>
      </w:r>
      <w:r w:rsidR="007F306C" w:rsidRPr="007F306C">
        <w:rPr>
          <w:position w:val="6"/>
          <w:sz w:val="16"/>
        </w:rPr>
        <w:t>*</w:t>
      </w:r>
      <w:r w:rsidRPr="007F306C">
        <w:t>accounting principles, is a liability;</w:t>
      </w:r>
    </w:p>
    <w:p w:rsidR="00832DA0" w:rsidRPr="007F306C" w:rsidRDefault="00832DA0" w:rsidP="00832DA0">
      <w:pPr>
        <w:pStyle w:val="paragraph"/>
      </w:pPr>
      <w:r w:rsidRPr="007F306C">
        <w:tab/>
        <w:t>(c)</w:t>
      </w:r>
      <w:r w:rsidRPr="007F306C">
        <w:tab/>
        <w:t>any business;</w:t>
      </w:r>
    </w:p>
    <w:p w:rsidR="00832DA0" w:rsidRPr="007F306C" w:rsidRDefault="00832DA0" w:rsidP="00832DA0">
      <w:pPr>
        <w:pStyle w:val="subsection2"/>
      </w:pPr>
      <w:r w:rsidRPr="007F306C">
        <w:t>that becomes that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Head company history inherited</w:t>
      </w:r>
    </w:p>
    <w:p w:rsidR="00832DA0" w:rsidRPr="007F306C" w:rsidRDefault="00832DA0" w:rsidP="00832DA0">
      <w:pPr>
        <w:pStyle w:val="subsection"/>
      </w:pPr>
      <w:r w:rsidRPr="007F306C">
        <w:tab/>
        <w:t>(3)</w:t>
      </w:r>
      <w:r w:rsidRPr="007F306C">
        <w:tab/>
        <w:t xml:space="preserve">Everything that happened in relation to any eligible asset etc. while it was that of the </w:t>
      </w:r>
      <w:r w:rsidR="007F306C" w:rsidRPr="007F306C">
        <w:rPr>
          <w:position w:val="6"/>
          <w:sz w:val="16"/>
        </w:rPr>
        <w:t>*</w:t>
      </w:r>
      <w:r w:rsidRPr="007F306C">
        <w:t>head company, including because of any application of section</w:t>
      </w:r>
      <w:r w:rsidR="007F306C">
        <w:t> </w:t>
      </w:r>
      <w:r w:rsidRPr="007F306C">
        <w:t>701</w:t>
      </w:r>
      <w:r w:rsidR="007F306C">
        <w:noBreakHyphen/>
      </w:r>
      <w:r w:rsidRPr="007F306C">
        <w:t>5 (the entry history rule), is taken to have happened in relation to it as if it had been an eligible asset etc. of the entity.</w:t>
      </w:r>
    </w:p>
    <w:p w:rsidR="00832DA0" w:rsidRPr="007F306C" w:rsidRDefault="00832DA0" w:rsidP="00832DA0">
      <w:pPr>
        <w:pStyle w:val="notetext"/>
      </w:pPr>
      <w:r w:rsidRPr="007F306C">
        <w:t>Note 1:</w:t>
      </w:r>
      <w:r w:rsidRPr="007F306C">
        <w:tab/>
        <w:t>If the eligible asset etc. was brought into the group when an entity became a subsidiary member, section</w:t>
      </w:r>
      <w:r w:rsidR="007F306C">
        <w:t> </w:t>
      </w:r>
      <w:r w:rsidRPr="007F306C">
        <w:t>701</w:t>
      </w:r>
      <w:r w:rsidR="007F306C">
        <w:noBreakHyphen/>
      </w:r>
      <w:r w:rsidRPr="007F306C">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7F306C" w:rsidRDefault="00832DA0" w:rsidP="00832DA0">
      <w:pPr>
        <w:pStyle w:val="notetext"/>
      </w:pPr>
      <w:r w:rsidRPr="007F306C">
        <w:t>Note 2:</w:t>
      </w:r>
      <w:r w:rsidRPr="007F306C">
        <w:tab/>
        <w:t>Other provisions of this Part may affect the tax history that is inherited (e.g. asset cost base history is affected by section</w:t>
      </w:r>
      <w:r w:rsidR="007F306C">
        <w:t> </w:t>
      </w:r>
      <w:r w:rsidRPr="007F306C">
        <w:t>701</w:t>
      </w:r>
      <w:r w:rsidR="007F306C">
        <w:noBreakHyphen/>
      </w:r>
      <w:r w:rsidRPr="007F306C">
        <w:t>45).</w:t>
      </w:r>
    </w:p>
    <w:p w:rsidR="00832DA0" w:rsidRPr="007F306C" w:rsidRDefault="00832DA0" w:rsidP="00832DA0">
      <w:pPr>
        <w:pStyle w:val="ActHead5"/>
      </w:pPr>
      <w:bookmarkStart w:id="59" w:name="_Toc487710859"/>
      <w:r w:rsidRPr="007F306C">
        <w:rPr>
          <w:rStyle w:val="CharSectno"/>
        </w:rPr>
        <w:t>701</w:t>
      </w:r>
      <w:r w:rsidR="007F306C">
        <w:rPr>
          <w:rStyle w:val="CharSectno"/>
        </w:rPr>
        <w:noBreakHyphen/>
      </w:r>
      <w:r w:rsidRPr="007F306C">
        <w:rPr>
          <w:rStyle w:val="CharSectno"/>
        </w:rPr>
        <w:t>45</w:t>
      </w:r>
      <w:r w:rsidRPr="007F306C">
        <w:t xml:space="preserve">  Cost of assets consisting of liabilities owed to entity by members of the group</w:t>
      </w:r>
      <w:bookmarkEnd w:id="59"/>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entity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lastRenderedPageBreak/>
        <w:tab/>
        <w:t>(a)</w:t>
      </w:r>
      <w:r w:rsidRPr="007F306C">
        <w:tab/>
        <w:t>it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 xml:space="preserve">the asset consists of a liability owed to the entity by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set the cost of the asset to enable income tax consequences for the entity in respect of the asset to be determined.</w:t>
      </w:r>
    </w:p>
    <w:p w:rsidR="00832DA0" w:rsidRPr="007F306C" w:rsidRDefault="00832DA0" w:rsidP="00832DA0">
      <w:pPr>
        <w:pStyle w:val="notetext"/>
      </w:pPr>
      <w:r w:rsidRPr="007F306C">
        <w:t>Note:</w:t>
      </w:r>
      <w:r w:rsidRPr="007F306C">
        <w:tab/>
        <w:t>In the case of other assets, the fact that the entity inherits their history under section</w:t>
      </w:r>
      <w:r w:rsidR="007F306C">
        <w:t> </w:t>
      </w:r>
      <w:r w:rsidRPr="007F306C">
        <w:t>701</w:t>
      </w:r>
      <w:r w:rsidR="007F306C">
        <w:noBreakHyphen/>
      </w:r>
      <w:r w:rsidRPr="007F306C">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7F306C" w:rsidRDefault="00832DA0" w:rsidP="00832DA0">
      <w:pPr>
        <w:pStyle w:val="SubsectionHead"/>
      </w:pPr>
      <w:r w:rsidRPr="007F306C">
        <w:t>Setting the asset’s tax cost</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rPr>
          <w:i/>
        </w:rPr>
      </w:pPr>
      <w:r w:rsidRPr="007F306C">
        <w:t>Note 1:</w:t>
      </w:r>
      <w:r w:rsidRPr="007F306C">
        <w:tab/>
        <w:t>If section</w:t>
      </w:r>
      <w:r w:rsidR="007F306C">
        <w:t> </w:t>
      </w:r>
      <w:r w:rsidRPr="007F306C">
        <w:t>701</w:t>
      </w:r>
      <w:r w:rsidR="007F306C">
        <w:noBreakHyphen/>
      </w:r>
      <w:r w:rsidRPr="007F306C">
        <w:t>30 (Where entity not subsidiary member for whole of income year) applies, the time the entity ceases to be a subsidiary member will be treated as the start of an income year.</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a partner’s interest in an asset consisting of a liability that a member of the group owes to the partnership.</w:t>
      </w:r>
    </w:p>
    <w:p w:rsidR="00832DA0" w:rsidRPr="007F306C" w:rsidRDefault="00832DA0" w:rsidP="00832DA0">
      <w:pPr>
        <w:pStyle w:val="ActHead5"/>
      </w:pPr>
      <w:bookmarkStart w:id="60" w:name="_Toc487710860"/>
      <w:r w:rsidRPr="007F306C">
        <w:rPr>
          <w:rStyle w:val="CharSectno"/>
        </w:rPr>
        <w:t>701</w:t>
      </w:r>
      <w:r w:rsidR="007F306C">
        <w:rPr>
          <w:rStyle w:val="CharSectno"/>
        </w:rPr>
        <w:noBreakHyphen/>
      </w:r>
      <w:r w:rsidRPr="007F306C">
        <w:rPr>
          <w:rStyle w:val="CharSectno"/>
        </w:rPr>
        <w:t>50</w:t>
      </w:r>
      <w:r w:rsidRPr="007F306C">
        <w:t xml:space="preserve">  Cost of certain membership interests of which entity becomes holder on leaving group</w:t>
      </w:r>
      <w:bookmarkEnd w:id="60"/>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entity and one or more other entities cease to be </w:t>
      </w:r>
      <w:r w:rsidR="007F306C" w:rsidRPr="007F306C">
        <w:rPr>
          <w:position w:val="6"/>
          <w:sz w:val="16"/>
        </w:rPr>
        <w:t>*</w:t>
      </w:r>
      <w:r w:rsidRPr="007F306C">
        <w:t>subsidiary members of the group at the same time because of an event happening in relation to one of them; and</w:t>
      </w:r>
    </w:p>
    <w:p w:rsidR="00832DA0" w:rsidRPr="007F306C" w:rsidRDefault="00832DA0" w:rsidP="00832DA0">
      <w:pPr>
        <w:pStyle w:val="paragraph"/>
      </w:pPr>
      <w:r w:rsidRPr="007F306C">
        <w:tab/>
        <w:t>(b)</w:t>
      </w:r>
      <w:r w:rsidRPr="007F306C">
        <w:tab/>
        <w:t xml:space="preserve">when the entity ceases to be a subsidiary member, it holds an asset consisting of a </w:t>
      </w:r>
      <w:r w:rsidR="007F306C" w:rsidRPr="007F306C">
        <w:rPr>
          <w:position w:val="6"/>
          <w:sz w:val="16"/>
        </w:rPr>
        <w:t>*</w:t>
      </w:r>
      <w:r w:rsidRPr="007F306C">
        <w:t>membership interest in any of the other entities;</w:t>
      </w:r>
    </w:p>
    <w:p w:rsidR="00832DA0" w:rsidRPr="007F306C" w:rsidRDefault="00832DA0" w:rsidP="00832DA0">
      <w:pPr>
        <w:pStyle w:val="subsection2"/>
      </w:pPr>
      <w:r w:rsidRPr="007F306C">
        <w:t>this section has effect for the entity core purposes.</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cost of any </w:t>
      </w:r>
      <w:r w:rsidR="007F306C" w:rsidRPr="007F306C">
        <w:rPr>
          <w:position w:val="6"/>
          <w:sz w:val="16"/>
        </w:rPr>
        <w:t>*</w:t>
      </w:r>
      <w:r w:rsidRPr="007F306C">
        <w:t xml:space="preserve">membership interest that one of the entities holds in another is to be treated in the same way as membership interests held by the </w:t>
      </w:r>
      <w:r w:rsidR="007F306C" w:rsidRPr="007F306C">
        <w:rPr>
          <w:position w:val="6"/>
          <w:sz w:val="16"/>
        </w:rPr>
        <w:t>*</w:t>
      </w:r>
      <w:r w:rsidRPr="007F306C">
        <w:t xml:space="preserve">head company. In both cases the object is to preserve the alignment of costs for membership interests and assets (that was established when each entity became a </w:t>
      </w:r>
      <w:r w:rsidR="007F306C" w:rsidRPr="007F306C">
        <w:rPr>
          <w:position w:val="6"/>
          <w:sz w:val="16"/>
        </w:rPr>
        <w:t>*</w:t>
      </w:r>
      <w:r w:rsidRPr="007F306C">
        <w:t>subsidiary member) by recognising the cost of those interests, when it ceases to be a subsidiary member, as an amount equal to the cost of the entity’s assets at that time reduced by the amount of its liabilities.</w:t>
      </w:r>
    </w:p>
    <w:p w:rsidR="00832DA0" w:rsidRPr="007F306C" w:rsidRDefault="00832DA0" w:rsidP="00832DA0">
      <w:pPr>
        <w:pStyle w:val="SubsectionHead"/>
      </w:pPr>
      <w:r w:rsidRPr="007F306C">
        <w:t>Setting tax cost of membership interests</w:t>
      </w:r>
    </w:p>
    <w:p w:rsidR="00832DA0" w:rsidRPr="007F306C" w:rsidRDefault="00832DA0" w:rsidP="00832DA0">
      <w:pPr>
        <w:pStyle w:val="subsection"/>
      </w:pPr>
      <w:r w:rsidRPr="007F306C">
        <w:tab/>
        <w:t>(3)</w:t>
      </w:r>
      <w:r w:rsidRPr="007F306C">
        <w:tab/>
        <w:t xml:space="preserve">The asset’s </w:t>
      </w:r>
      <w:r w:rsidR="007F306C" w:rsidRPr="007F306C">
        <w:rPr>
          <w:position w:val="6"/>
          <w:sz w:val="16"/>
        </w:rPr>
        <w:t>*</w:t>
      </w:r>
      <w:r w:rsidRPr="007F306C">
        <w:t xml:space="preserve">tax cost is set just before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asset consists of a membership interest in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4"/>
      </w:pPr>
      <w:bookmarkStart w:id="61" w:name="_Toc487710861"/>
      <w:r w:rsidRPr="007F306C">
        <w:t>Supporting provisions</w:t>
      </w:r>
      <w:bookmarkEnd w:id="61"/>
    </w:p>
    <w:p w:rsidR="00832DA0" w:rsidRPr="007F306C" w:rsidRDefault="00832DA0" w:rsidP="00832DA0">
      <w:pPr>
        <w:pStyle w:val="ActHead5"/>
      </w:pPr>
      <w:bookmarkStart w:id="62" w:name="_Toc487710862"/>
      <w:r w:rsidRPr="007F306C">
        <w:rPr>
          <w:rStyle w:val="CharSectno"/>
        </w:rPr>
        <w:t>701</w:t>
      </w:r>
      <w:r w:rsidR="007F306C">
        <w:rPr>
          <w:rStyle w:val="CharSectno"/>
        </w:rPr>
        <w:noBreakHyphen/>
      </w:r>
      <w:r w:rsidRPr="007F306C">
        <w:rPr>
          <w:rStyle w:val="CharSectno"/>
        </w:rPr>
        <w:t>55</w:t>
      </w:r>
      <w:r w:rsidRPr="007F306C">
        <w:t xml:space="preserve">  Setting the tax cost of an asset</w:t>
      </w:r>
      <w:bookmarkEnd w:id="62"/>
    </w:p>
    <w:p w:rsidR="00832DA0" w:rsidRPr="007F306C" w:rsidRDefault="00832DA0" w:rsidP="00832DA0">
      <w:pPr>
        <w:pStyle w:val="subsection"/>
      </w:pPr>
      <w:r w:rsidRPr="007F306C">
        <w:tab/>
        <w:t>(1)</w:t>
      </w:r>
      <w:r w:rsidRPr="007F306C">
        <w:tab/>
        <w:t xml:space="preserve">This section states the meaning of the expression an asset’s </w:t>
      </w:r>
      <w:r w:rsidRPr="007F306C">
        <w:rPr>
          <w:b/>
          <w:i/>
        </w:rPr>
        <w:t xml:space="preserve">tax cost is set </w:t>
      </w:r>
      <w:r w:rsidRPr="007F306C">
        <w:t xml:space="preserve">at a particular time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Depreciating asset provisions</w:t>
      </w:r>
    </w:p>
    <w:p w:rsidR="00832DA0" w:rsidRPr="007F306C" w:rsidRDefault="00832DA0" w:rsidP="00832DA0">
      <w:pPr>
        <w:pStyle w:val="subsection"/>
      </w:pPr>
      <w:r w:rsidRPr="007F306C">
        <w:tab/>
        <w:t>(2)</w:t>
      </w:r>
      <w:r w:rsidRPr="007F306C">
        <w:tab/>
        <w:t>If any of Subdivisions</w:t>
      </w:r>
      <w:r w:rsidR="007F306C">
        <w:t> </w:t>
      </w:r>
      <w:r w:rsidRPr="007F306C">
        <w:t>40</w:t>
      </w:r>
      <w:r w:rsidR="007F306C">
        <w:noBreakHyphen/>
      </w:r>
      <w:r w:rsidRPr="007F306C">
        <w:t>A to 40</w:t>
      </w:r>
      <w:r w:rsidR="007F306C">
        <w:noBreakHyphen/>
      </w:r>
      <w:r w:rsidRPr="007F306C">
        <w:t>D, sections</w:t>
      </w:r>
      <w:r w:rsidR="007F306C">
        <w:t> </w:t>
      </w:r>
      <w:r w:rsidRPr="007F306C">
        <w:t>40</w:t>
      </w:r>
      <w:r w:rsidR="007F306C">
        <w:noBreakHyphen/>
      </w:r>
      <w:r w:rsidRPr="007F306C">
        <w:t>425 to 40</w:t>
      </w:r>
      <w:r w:rsidR="007F306C">
        <w:noBreakHyphen/>
      </w:r>
      <w:r w:rsidRPr="007F306C">
        <w:t>445 and Subdivisions</w:t>
      </w:r>
      <w:r w:rsidR="007F306C">
        <w:t> </w:t>
      </w:r>
      <w:r w:rsidRPr="007F306C">
        <w:t>328</w:t>
      </w:r>
      <w:r w:rsidR="007F306C">
        <w:noBreakHyphen/>
      </w:r>
      <w:r w:rsidRPr="007F306C">
        <w:t>D and 355</w:t>
      </w:r>
      <w:r w:rsidR="007F306C">
        <w:noBreakHyphen/>
      </w:r>
      <w:r w:rsidRPr="007F306C">
        <w:t>E is to apply in relation to the asset, the expression means that the provisions apply as if:</w:t>
      </w:r>
    </w:p>
    <w:p w:rsidR="00832DA0" w:rsidRPr="007F306C" w:rsidRDefault="00832DA0" w:rsidP="00832DA0">
      <w:pPr>
        <w:pStyle w:val="paragraph"/>
      </w:pPr>
      <w:r w:rsidRPr="007F306C">
        <w:tab/>
        <w:t>(a)</w:t>
      </w:r>
      <w:r w:rsidRPr="007F306C">
        <w:tab/>
        <w:t xml:space="preserve">the asset were </w:t>
      </w:r>
      <w:r w:rsidR="007F306C" w:rsidRPr="007F306C">
        <w:rPr>
          <w:position w:val="6"/>
          <w:sz w:val="16"/>
        </w:rPr>
        <w:t>*</w:t>
      </w:r>
      <w:r w:rsidRPr="007F306C">
        <w:t xml:space="preserve">acquired at the particular time for a payment equal to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at that time the same method of working out the decline in value were chosen for the asset as applied to it just before that time; and</w:t>
      </w:r>
    </w:p>
    <w:p w:rsidR="00832DA0" w:rsidRPr="007F306C" w:rsidRDefault="00832DA0" w:rsidP="00832DA0">
      <w:pPr>
        <w:pStyle w:val="paragraph"/>
      </w:pPr>
      <w:r w:rsidRPr="007F306C">
        <w:tab/>
        <w:t>(c)</w:t>
      </w:r>
      <w:r w:rsidRPr="007F306C">
        <w:tab/>
        <w:t xml:space="preserve">where just before that time the prime cost method applied for working out the asset’s decline in value and the asset’s tax cost setting amount does not exceed the joining entity’s </w:t>
      </w:r>
      <w:r w:rsidR="007F306C" w:rsidRPr="007F306C">
        <w:rPr>
          <w:position w:val="6"/>
          <w:sz w:val="16"/>
        </w:rPr>
        <w:t>*</w:t>
      </w:r>
      <w:r w:rsidRPr="007F306C">
        <w:t xml:space="preserve">terminating value for the asset—at that time an </w:t>
      </w:r>
      <w:r w:rsidR="007F306C" w:rsidRPr="007F306C">
        <w:rPr>
          <w:position w:val="6"/>
          <w:sz w:val="16"/>
        </w:rPr>
        <w:t>*</w:t>
      </w:r>
      <w:r w:rsidRPr="007F306C">
        <w:t>effective life were chosen for the asset equal to the remainder of the effective life of the asset just before that time; and</w:t>
      </w:r>
    </w:p>
    <w:p w:rsidR="001B6918" w:rsidRPr="007F306C" w:rsidRDefault="001B6918" w:rsidP="001B6918">
      <w:pPr>
        <w:pStyle w:val="paragraph"/>
      </w:pPr>
      <w:r w:rsidRPr="007F306C">
        <w:tab/>
        <w:t>(d)</w:t>
      </w:r>
      <w:r w:rsidRPr="007F306C">
        <w:tab/>
        <w:t xml:space="preserve">where just before that time the prime cost method applied for working out the asset’s decline in value and the asset’s </w:t>
      </w:r>
      <w:r w:rsidR="007F306C" w:rsidRPr="007F306C">
        <w:rPr>
          <w:position w:val="6"/>
          <w:sz w:val="16"/>
        </w:rPr>
        <w:t>*</w:t>
      </w:r>
      <w:r w:rsidRPr="007F306C">
        <w:t>tax cost setting amount exceeds the joining entity’s terminating value for the asset—either:</w:t>
      </w:r>
    </w:p>
    <w:p w:rsidR="001B6918" w:rsidRPr="007F306C" w:rsidRDefault="001B6918" w:rsidP="001B6918">
      <w:pPr>
        <w:pStyle w:val="paragraphsub"/>
      </w:pPr>
      <w:r w:rsidRPr="007F306C">
        <w:tab/>
        <w:t>(i)</w:t>
      </w:r>
      <w:r w:rsidRPr="007F306C">
        <w:tab/>
        <w:t xml:space="preserve">the </w:t>
      </w:r>
      <w:r w:rsidR="007F306C" w:rsidRPr="007F306C">
        <w:rPr>
          <w:position w:val="6"/>
          <w:sz w:val="16"/>
        </w:rPr>
        <w:t>*</w:t>
      </w:r>
      <w:r w:rsidRPr="007F306C">
        <w:t>head company were required to choose at that time an effective life for the asset in accordance with subsections</w:t>
      </w:r>
      <w:r w:rsidR="007F306C">
        <w:t> </w:t>
      </w:r>
      <w:r w:rsidRPr="007F306C">
        <w:t>40</w:t>
      </w:r>
      <w:r w:rsidR="007F306C">
        <w:noBreakHyphen/>
      </w:r>
      <w:r w:rsidRPr="007F306C">
        <w:t>95(1) and (3), and any choice of an effective life determined by the Commissioner were limited to one in force at that time; or</w:t>
      </w:r>
    </w:p>
    <w:p w:rsidR="001B6918" w:rsidRPr="007F306C" w:rsidRDefault="001B6918" w:rsidP="001B6918">
      <w:pPr>
        <w:pStyle w:val="paragraphsub"/>
      </w:pPr>
      <w:r w:rsidRPr="007F306C">
        <w:tab/>
        <w:t>(ii)</w:t>
      </w:r>
      <w:r w:rsidRPr="007F306C">
        <w:tab/>
        <w:t>an effective life for the asset were worked out under subsection</w:t>
      </w:r>
      <w:r w:rsidR="007F306C">
        <w:t> </w:t>
      </w:r>
      <w:r w:rsidRPr="007F306C">
        <w:t>40</w:t>
      </w:r>
      <w:r w:rsidR="007F306C">
        <w:noBreakHyphen/>
      </w:r>
      <w:r w:rsidRPr="007F306C">
        <w:t>95(7), (8), (9) or (10) at that time; and</w:t>
      </w:r>
    </w:p>
    <w:p w:rsidR="00832DA0" w:rsidRPr="007F306C" w:rsidRDefault="00832DA0" w:rsidP="00832DA0">
      <w:pPr>
        <w:pStyle w:val="paragraph"/>
      </w:pPr>
      <w:r w:rsidRPr="007F306C">
        <w:tab/>
        <w:t>(e)</w:t>
      </w:r>
      <w:r w:rsidRPr="007F306C">
        <w:tab/>
        <w:t xml:space="preserve">where neither </w:t>
      </w:r>
      <w:r w:rsidR="007F306C">
        <w:t>paragraph (</w:t>
      </w:r>
      <w:r w:rsidRPr="007F306C">
        <w:t>c) nor (d) applies—at that time an effective life were chosen for the asset equal to the asset’s effective life just before that time.</w:t>
      </w:r>
    </w:p>
    <w:p w:rsidR="00832DA0" w:rsidRPr="007F306C" w:rsidRDefault="00832DA0" w:rsidP="00832DA0">
      <w:pPr>
        <w:pStyle w:val="SubsectionHead"/>
      </w:pPr>
      <w:r w:rsidRPr="007F306C">
        <w:t>Trading stock provisions</w:t>
      </w:r>
    </w:p>
    <w:p w:rsidR="00832DA0" w:rsidRPr="007F306C" w:rsidRDefault="00832DA0" w:rsidP="00832DA0">
      <w:pPr>
        <w:pStyle w:val="subsection"/>
      </w:pPr>
      <w:r w:rsidRPr="007F306C">
        <w:tab/>
        <w:t>(3)</w:t>
      </w:r>
      <w:r w:rsidRPr="007F306C">
        <w:tab/>
        <w:t>If Division</w:t>
      </w:r>
      <w:r w:rsidR="007F306C">
        <w:t> </w:t>
      </w:r>
      <w:r w:rsidRPr="007F306C">
        <w:t>70 (other than Subdivision</w:t>
      </w:r>
      <w:r w:rsidR="007F306C">
        <w:t> </w:t>
      </w:r>
      <w:r w:rsidRPr="007F306C">
        <w:t>70</w:t>
      </w:r>
      <w:r w:rsidR="007F306C">
        <w:noBreakHyphen/>
      </w:r>
      <w:r w:rsidRPr="007F306C">
        <w:t xml:space="preserve">E) is to apply in relation to the asset, the expression means that the Division applies as if the asset were </w:t>
      </w:r>
      <w:r w:rsidR="007F306C" w:rsidRPr="007F306C">
        <w:rPr>
          <w:position w:val="6"/>
          <w:sz w:val="16"/>
        </w:rPr>
        <w:t>*</w:t>
      </w:r>
      <w:r w:rsidRPr="007F306C">
        <w:t xml:space="preserve">trading stock at the start of the income year in which the particular time occurs and its </w:t>
      </w:r>
      <w:r w:rsidR="007F306C" w:rsidRPr="007F306C">
        <w:rPr>
          <w:position w:val="6"/>
          <w:sz w:val="16"/>
        </w:rPr>
        <w:t>*</w:t>
      </w:r>
      <w:r w:rsidRPr="007F306C">
        <w:t xml:space="preserve">value at that time were equal to its </w:t>
      </w:r>
      <w:r w:rsidR="007F306C" w:rsidRPr="007F306C">
        <w:rPr>
          <w:position w:val="6"/>
          <w:sz w:val="16"/>
        </w:rPr>
        <w:t>*</w:t>
      </w:r>
      <w:r w:rsidRPr="007F306C">
        <w:t>tax cost setting amount.</w:t>
      </w:r>
    </w:p>
    <w:p w:rsidR="00832DA0" w:rsidRPr="007F306C" w:rsidRDefault="00832DA0" w:rsidP="00832DA0">
      <w:pPr>
        <w:pStyle w:val="SubsectionHead"/>
      </w:pPr>
      <w:r w:rsidRPr="007F306C">
        <w:t>Registered emissions unit provisions</w:t>
      </w:r>
    </w:p>
    <w:p w:rsidR="00832DA0" w:rsidRPr="007F306C" w:rsidRDefault="00832DA0" w:rsidP="00832DA0">
      <w:pPr>
        <w:pStyle w:val="subsection"/>
      </w:pPr>
      <w:r w:rsidRPr="007F306C">
        <w:tab/>
        <w:t>(3A)</w:t>
      </w:r>
      <w:r w:rsidRPr="007F306C">
        <w:tab/>
        <w:t>If Division</w:t>
      </w:r>
      <w:r w:rsidR="007F306C">
        <w:t> </w:t>
      </w:r>
      <w:r w:rsidRPr="007F306C">
        <w:t xml:space="preserve">420 is to apply in relation to the asset, the expression means that the Division applies as if the asset were a </w:t>
      </w:r>
      <w:r w:rsidR="007F306C" w:rsidRPr="007F306C">
        <w:rPr>
          <w:position w:val="6"/>
          <w:sz w:val="16"/>
        </w:rPr>
        <w:t>*</w:t>
      </w:r>
      <w:r w:rsidRPr="007F306C">
        <w:t xml:space="preserve">registered emissions unit at the start of the income year in which the particular time occurs, and its </w:t>
      </w:r>
      <w:r w:rsidR="007F306C" w:rsidRPr="007F306C">
        <w:rPr>
          <w:position w:val="6"/>
          <w:sz w:val="16"/>
        </w:rPr>
        <w:t>*</w:t>
      </w:r>
      <w:r w:rsidRPr="007F306C">
        <w:t xml:space="preserve">value at that time were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Qualifying security provisions</w:t>
      </w:r>
    </w:p>
    <w:p w:rsidR="00832DA0" w:rsidRPr="007F306C" w:rsidRDefault="00832DA0" w:rsidP="00832DA0">
      <w:pPr>
        <w:pStyle w:val="subsection"/>
      </w:pPr>
      <w:r w:rsidRPr="007F306C">
        <w:tab/>
        <w:t>(4)</w:t>
      </w:r>
      <w:r w:rsidRPr="007F306C">
        <w:tab/>
        <w:t>If Division</w:t>
      </w:r>
      <w:r w:rsidR="007F306C">
        <w:t> </w:t>
      </w:r>
      <w:r w:rsidRPr="007F306C">
        <w:t xml:space="preserve">16E of Part III of the </w:t>
      </w:r>
      <w:r w:rsidRPr="007F306C">
        <w:rPr>
          <w:i/>
        </w:rPr>
        <w:t>Income Tax Assessment Act 1936</w:t>
      </w:r>
      <w:r w:rsidRPr="007F306C">
        <w:t xml:space="preserve"> is to apply in relation to the asset, the expression means that the Division applies as if the asset were acquired at the particular time for a payment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Capital gain and loss provisions</w:t>
      </w:r>
    </w:p>
    <w:p w:rsidR="00832DA0" w:rsidRPr="007F306C" w:rsidRDefault="00832DA0" w:rsidP="00832DA0">
      <w:pPr>
        <w:pStyle w:val="subsection"/>
      </w:pPr>
      <w:r w:rsidRPr="007F306C">
        <w:tab/>
        <w:t>(5)</w:t>
      </w:r>
      <w:r w:rsidRPr="007F306C">
        <w:tab/>
        <w:t>If Part</w:t>
      </w:r>
      <w:r w:rsidR="007F306C">
        <w:t> </w:t>
      </w:r>
      <w:r w:rsidRPr="007F306C">
        <w:t>3</w:t>
      </w:r>
      <w:r w:rsidR="007F306C">
        <w:noBreakHyphen/>
      </w:r>
      <w:r w:rsidRPr="007F306C">
        <w:t>1 or 3</w:t>
      </w:r>
      <w:r w:rsidR="007F306C">
        <w:noBreakHyphen/>
      </w:r>
      <w:r w:rsidRPr="007F306C">
        <w:t xml:space="preserve">3 is to apply in relation to the asset, the expression means that the Part applies as if the asset’s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were increased or reduced so that the cost base or reduced cost base at the particular time equals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(5A)</w:t>
      </w:r>
      <w:r w:rsidRPr="007F306C">
        <w:tab/>
        <w:t>If Division</w:t>
      </w:r>
      <w:r w:rsidR="007F306C">
        <w:t> </w:t>
      </w:r>
      <w:r w:rsidRPr="007F306C">
        <w:t>230 is to apply in relation to the asset, the expression means that the Division applies as if the asset were acquired at the particular time for a payment equal to:</w:t>
      </w:r>
    </w:p>
    <w:p w:rsidR="00832DA0" w:rsidRPr="007F306C" w:rsidRDefault="00832DA0" w:rsidP="00832DA0">
      <w:pPr>
        <w:pStyle w:val="paragraph"/>
      </w:pPr>
      <w:r w:rsidRPr="007F306C">
        <w:tab/>
        <w:t>(a)</w:t>
      </w:r>
      <w:r w:rsidRPr="007F306C">
        <w:tab/>
        <w:t xml:space="preserve">unless </w:t>
      </w:r>
      <w:r w:rsidR="007F306C">
        <w:t>paragraph (</w:t>
      </w:r>
      <w:r w:rsidRPr="007F306C">
        <w:t xml:space="preserve">b) applies—the asset’s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 Subdivision</w:t>
      </w:r>
      <w:r w:rsidR="007F306C">
        <w:t> </w:t>
      </w:r>
      <w:r w:rsidRPr="007F306C">
        <w:t>230</w:t>
      </w:r>
      <w:r w:rsidR="007F306C">
        <w:noBreakHyphen/>
      </w:r>
      <w:r w:rsidRPr="007F306C">
        <w:t>C (fair value method), Subdivision</w:t>
      </w:r>
      <w:r w:rsidR="007F306C">
        <w:t> </w:t>
      </w:r>
      <w:r w:rsidRPr="007F306C">
        <w:t>230</w:t>
      </w:r>
      <w:r w:rsidR="007F306C">
        <w:noBreakHyphen/>
      </w:r>
      <w:r w:rsidRPr="007F306C">
        <w:t>D (foreign exchange retranslation method) or Subdivision</w:t>
      </w:r>
      <w:r w:rsidR="007F306C">
        <w:t> </w:t>
      </w:r>
      <w:r w:rsidRPr="007F306C">
        <w:t>230</w:t>
      </w:r>
      <w:r w:rsidR="007F306C">
        <w:noBreakHyphen/>
      </w:r>
      <w:r w:rsidRPr="007F306C">
        <w:t xml:space="preserve">F (reliance on financial reports method) is to apply in relation to the asset—the asset’s </w:t>
      </w:r>
      <w:r w:rsidR="007F306C" w:rsidRPr="007F306C">
        <w:rPr>
          <w:position w:val="6"/>
          <w:sz w:val="16"/>
        </w:rPr>
        <w:t>*</w:t>
      </w:r>
      <w:r w:rsidRPr="007F306C">
        <w:t>Division</w:t>
      </w:r>
      <w:r w:rsidR="007F306C">
        <w:t> </w:t>
      </w:r>
      <w:r w:rsidRPr="007F306C">
        <w:t>230 starting value at the particular time.</w:t>
      </w:r>
    </w:p>
    <w:p w:rsidR="00832DA0" w:rsidRPr="007F306C" w:rsidRDefault="00832DA0" w:rsidP="00832DA0">
      <w:pPr>
        <w:pStyle w:val="subsection"/>
      </w:pPr>
      <w:r w:rsidRPr="007F306C">
        <w:tab/>
        <w:t>(5B)</w:t>
      </w:r>
      <w:r w:rsidRPr="007F306C">
        <w:tab/>
        <w:t xml:space="preserve">To avoid doubt, for the purposes of </w:t>
      </w:r>
      <w:r w:rsidR="007F306C">
        <w:t>paragraph (</w:t>
      </w:r>
      <w:r w:rsidRPr="007F306C">
        <w:t xml:space="preserve">5A)(b), determine the asset’s </w:t>
      </w:r>
      <w:r w:rsidR="007F306C" w:rsidRPr="007F306C">
        <w:rPr>
          <w:position w:val="6"/>
          <w:sz w:val="16"/>
        </w:rPr>
        <w:t>*</w:t>
      </w:r>
      <w:r w:rsidRPr="007F306C">
        <w:t>Division</w:t>
      </w:r>
      <w:r w:rsidR="007F306C">
        <w:t> </w:t>
      </w:r>
      <w:r w:rsidRPr="007F306C">
        <w:t>230 starting value by reference to the relevant standards (as mentioned in section</w:t>
      </w:r>
      <w:r w:rsidR="007F306C">
        <w:t> </w:t>
      </w:r>
      <w:r w:rsidRPr="007F306C">
        <w:t>230</w:t>
      </w:r>
      <w:r w:rsidR="007F306C">
        <w:noBreakHyphen/>
      </w:r>
      <w:r w:rsidRPr="007F306C">
        <w:t>230, 230</w:t>
      </w:r>
      <w:r w:rsidR="007F306C">
        <w:noBreakHyphen/>
      </w:r>
      <w:r w:rsidRPr="007F306C">
        <w:t>280 or 230</w:t>
      </w:r>
      <w:r w:rsidR="007F306C">
        <w:noBreakHyphen/>
      </w:r>
      <w:r w:rsidRPr="007F306C">
        <w:t xml:space="preserve">420) that apply in relation to the </w:t>
      </w:r>
      <w:r w:rsidR="007F306C" w:rsidRPr="007F306C">
        <w:rPr>
          <w:position w:val="6"/>
          <w:sz w:val="16"/>
        </w:rPr>
        <w:t>*</w:t>
      </w:r>
      <w:r w:rsidRPr="007F306C">
        <w:t>head company’s financial report for the income year in which the entity becomes a subsidiary member of the group.</w:t>
      </w:r>
    </w:p>
    <w:p w:rsidR="00832DA0" w:rsidRPr="007F306C" w:rsidRDefault="00832DA0" w:rsidP="00832DA0">
      <w:pPr>
        <w:pStyle w:val="SubsectionHead"/>
      </w:pPr>
      <w:r w:rsidRPr="007F306C">
        <w:t>WIP amount assets</w:t>
      </w:r>
    </w:p>
    <w:p w:rsidR="00832DA0" w:rsidRPr="007F306C" w:rsidRDefault="00832DA0" w:rsidP="00832DA0">
      <w:pPr>
        <w:pStyle w:val="subsection"/>
      </w:pPr>
      <w:r w:rsidRPr="007F306C">
        <w:tab/>
        <w:t>(5C)</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 xml:space="preserve">the asset is a </w:t>
      </w:r>
      <w:r w:rsidR="007F306C" w:rsidRPr="007F306C">
        <w:rPr>
          <w:position w:val="6"/>
          <w:sz w:val="16"/>
        </w:rPr>
        <w:t>*</w:t>
      </w:r>
      <w:r w:rsidRPr="007F306C">
        <w:t>WIP amount asset;</w:t>
      </w:r>
    </w:p>
    <w:p w:rsidR="00832DA0" w:rsidRPr="007F306C" w:rsidRDefault="00832DA0" w:rsidP="00832DA0">
      <w:pPr>
        <w:pStyle w:val="subsection2"/>
      </w:pPr>
      <w:r w:rsidRPr="007F306C">
        <w:t>the expression means that section</w:t>
      </w:r>
      <w:r w:rsidR="007F306C">
        <w:t> </w:t>
      </w:r>
      <w:r w:rsidRPr="007F306C">
        <w:t>25</w:t>
      </w:r>
      <w:r w:rsidR="007F306C">
        <w:noBreakHyphen/>
      </w:r>
      <w:r w:rsidRPr="007F306C">
        <w:t xml:space="preserve">95 applies as if the </w:t>
      </w:r>
      <w:r w:rsidR="007F306C" w:rsidRPr="007F306C">
        <w:rPr>
          <w:position w:val="6"/>
          <w:sz w:val="16"/>
        </w:rPr>
        <w:t>*</w:t>
      </w:r>
      <w:r w:rsidRPr="007F306C">
        <w:t xml:space="preserve">head company had paid a </w:t>
      </w:r>
      <w:r w:rsidR="007F306C" w:rsidRPr="007F306C">
        <w:rPr>
          <w:position w:val="6"/>
          <w:sz w:val="16"/>
        </w:rPr>
        <w:t>*</w:t>
      </w:r>
      <w:r w:rsidRPr="007F306C">
        <w:t xml:space="preserve">work in progress amount for the income year in which the particular time occurs equal to the </w:t>
      </w:r>
      <w:r w:rsidR="007F306C" w:rsidRPr="007F306C">
        <w:rPr>
          <w:position w:val="6"/>
          <w:sz w:val="16"/>
        </w:rPr>
        <w:t>*</w:t>
      </w:r>
      <w:r w:rsidRPr="007F306C">
        <w:t>tax cost setting amount of the asset.</w:t>
      </w:r>
    </w:p>
    <w:p w:rsidR="00832DA0" w:rsidRPr="007F306C" w:rsidRDefault="00832DA0" w:rsidP="00832DA0">
      <w:pPr>
        <w:pStyle w:val="SubsectionHead"/>
      </w:pPr>
      <w:r w:rsidRPr="007F306C">
        <w:t>Consumable stores</w:t>
      </w:r>
    </w:p>
    <w:p w:rsidR="00832DA0" w:rsidRPr="007F306C" w:rsidRDefault="00832DA0" w:rsidP="00832DA0">
      <w:pPr>
        <w:pStyle w:val="subsection"/>
      </w:pPr>
      <w:r w:rsidRPr="007F306C">
        <w:tab/>
        <w:t>(5D)</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the asset is consumable stores;</w:t>
      </w:r>
    </w:p>
    <w:p w:rsidR="00832DA0" w:rsidRPr="007F306C" w:rsidRDefault="00832DA0" w:rsidP="00832DA0">
      <w:pPr>
        <w:pStyle w:val="subsection2"/>
      </w:pPr>
      <w:r w:rsidRPr="007F306C">
        <w:t>the expression means that, for the purposes of section</w:t>
      </w:r>
      <w:r w:rsidR="007F306C">
        <w:t> </w:t>
      </w:r>
      <w:r w:rsidRPr="007F306C">
        <w:t>8</w:t>
      </w:r>
      <w:r w:rsidR="007F306C">
        <w:noBreakHyphen/>
      </w:r>
      <w:r w:rsidRPr="007F306C">
        <w:t xml:space="preserve">1, the </w:t>
      </w:r>
      <w:r w:rsidR="007F306C" w:rsidRPr="007F306C">
        <w:rPr>
          <w:position w:val="6"/>
          <w:sz w:val="16"/>
        </w:rPr>
        <w:t>*</w:t>
      </w:r>
      <w:r w:rsidRPr="007F306C">
        <w:t xml:space="preserve">head company of the group is taken to have incurred an outgoing at the particular time in acquiring the asset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tab/>
        <w:t>(6)</w:t>
      </w:r>
      <w:r w:rsidRPr="007F306C">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7F306C" w:rsidRDefault="00832DA0" w:rsidP="00832DA0">
      <w:pPr>
        <w:pStyle w:val="paragraph"/>
      </w:pPr>
      <w:r w:rsidRPr="007F306C">
        <w:tab/>
        <w:t>(a)</w:t>
      </w:r>
      <w:r w:rsidRPr="007F306C">
        <w:tab/>
        <w:t>the cost of the asset;</w:t>
      </w:r>
    </w:p>
    <w:p w:rsidR="00832DA0" w:rsidRPr="007F306C" w:rsidRDefault="00832DA0" w:rsidP="00832DA0">
      <w:pPr>
        <w:pStyle w:val="paragraph"/>
      </w:pPr>
      <w:r w:rsidRPr="007F306C">
        <w:tab/>
        <w:t>(b)</w:t>
      </w:r>
      <w:r w:rsidRPr="007F306C">
        <w:tab/>
        <w:t>outgoings incurred, or amounts paid, in respect of the asset;</w:t>
      </w:r>
    </w:p>
    <w:p w:rsidR="00832DA0" w:rsidRPr="007F306C" w:rsidRDefault="00832DA0" w:rsidP="00832DA0">
      <w:pPr>
        <w:pStyle w:val="paragraph"/>
      </w:pPr>
      <w:r w:rsidRPr="007F306C">
        <w:tab/>
        <w:t>(c)</w:t>
      </w:r>
      <w:r w:rsidRPr="007F306C">
        <w:tab/>
        <w:t>expenditure in respect of the asset;</w:t>
      </w:r>
    </w:p>
    <w:p w:rsidR="00832DA0" w:rsidRPr="007F306C" w:rsidRDefault="00832DA0" w:rsidP="00832DA0">
      <w:pPr>
        <w:pStyle w:val="paragraph"/>
      </w:pPr>
      <w:r w:rsidRPr="007F306C">
        <w:tab/>
        <w:t>(d)</w:t>
      </w:r>
      <w:r w:rsidRPr="007F306C">
        <w:tab/>
        <w:t>an amount of a similar kind in respect of the asset;</w:t>
      </w:r>
    </w:p>
    <w:p w:rsidR="00832DA0" w:rsidRPr="007F306C" w:rsidRDefault="00832DA0" w:rsidP="00832DA0">
      <w:pPr>
        <w:pStyle w:val="subsection2"/>
      </w:pPr>
      <w:r w:rsidRPr="007F306C">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7F306C" w:rsidRPr="007F306C">
        <w:rPr>
          <w:position w:val="6"/>
          <w:sz w:val="16"/>
        </w:rPr>
        <w:t>*</w:t>
      </w:r>
      <w:r w:rsidRPr="007F306C">
        <w:t>tax cost setting amount.</w:t>
      </w:r>
    </w:p>
    <w:p w:rsidR="00832DA0" w:rsidRPr="007F306C" w:rsidRDefault="00832DA0" w:rsidP="00832DA0">
      <w:pPr>
        <w:pStyle w:val="notetext"/>
      </w:pPr>
      <w:r w:rsidRPr="007F306C">
        <w:t>Note 2:</w:t>
      </w:r>
      <w:r w:rsidRPr="007F306C">
        <w:tab/>
        <w:t>For specific clarifications of the operation of this subsection in relation to bad debts, see Subdivision</w:t>
      </w:r>
      <w:r w:rsidR="007F306C">
        <w:t> </w:t>
      </w:r>
      <w:r w:rsidRPr="007F306C">
        <w:t>716</w:t>
      </w:r>
      <w:r w:rsidR="007F306C">
        <w:noBreakHyphen/>
      </w:r>
      <w:r w:rsidRPr="007F306C">
        <w:t>S.</w:t>
      </w:r>
    </w:p>
    <w:p w:rsidR="00832DA0" w:rsidRPr="007F306C" w:rsidRDefault="00832DA0" w:rsidP="00832DA0">
      <w:pPr>
        <w:pStyle w:val="ActHead5"/>
      </w:pPr>
      <w:bookmarkStart w:id="63" w:name="_Toc487710863"/>
      <w:r w:rsidRPr="007F306C">
        <w:rPr>
          <w:rStyle w:val="CharSectno"/>
        </w:rPr>
        <w:t>701</w:t>
      </w:r>
      <w:r w:rsidR="007F306C">
        <w:rPr>
          <w:rStyle w:val="CharSectno"/>
        </w:rPr>
        <w:noBreakHyphen/>
      </w:r>
      <w:r w:rsidRPr="007F306C">
        <w:rPr>
          <w:rStyle w:val="CharSectno"/>
        </w:rPr>
        <w:t>56</w:t>
      </w:r>
      <w:r w:rsidRPr="007F306C">
        <w:t xml:space="preserve">  Application of subsection</w:t>
      </w:r>
      <w:r w:rsidR="007F306C">
        <w:t> </w:t>
      </w:r>
      <w:r w:rsidRPr="007F306C">
        <w:t>701</w:t>
      </w:r>
      <w:r w:rsidR="007F306C">
        <w:noBreakHyphen/>
      </w:r>
      <w:r w:rsidRPr="007F306C">
        <w:t>55(6)</w:t>
      </w:r>
      <w:bookmarkEnd w:id="63"/>
    </w:p>
    <w:p w:rsidR="00832DA0" w:rsidRPr="007F306C" w:rsidRDefault="00832DA0" w:rsidP="00832DA0">
      <w:pPr>
        <w:pStyle w:val="subsection"/>
      </w:pPr>
      <w:r w:rsidRPr="007F306C">
        <w:tab/>
        <w:t>(1)</w:t>
      </w:r>
      <w:r w:rsidRPr="007F306C">
        <w:tab/>
      </w:r>
      <w:r w:rsidR="007F306C">
        <w:t>Subsection (</w:t>
      </w:r>
      <w:r w:rsidRPr="007F306C">
        <w:t xml:space="preserve">2) applies in relation to each asset that would be an asset of an entity at the time (the </w:t>
      </w:r>
      <w:r w:rsidRPr="007F306C">
        <w:rPr>
          <w:b/>
          <w:i/>
        </w:rPr>
        <w:t>joining time</w:t>
      </w:r>
      <w:r w:rsidRPr="007F306C">
        <w:t xml:space="preserve">) it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assuming that subsection</w:t>
      </w:r>
      <w:r w:rsidR="007F306C">
        <w:t> </w:t>
      </w:r>
      <w:r w:rsidRPr="007F306C">
        <w:t>701</w:t>
      </w:r>
      <w:r w:rsidR="007F306C">
        <w:noBreakHyphen/>
      </w:r>
      <w:r w:rsidRPr="007F306C">
        <w:t>1(1) (the single entity rule) did not apply.</w:t>
      </w:r>
    </w:p>
    <w:p w:rsidR="00832DA0" w:rsidRPr="007F306C" w:rsidRDefault="00832DA0" w:rsidP="00832DA0">
      <w:pPr>
        <w:pStyle w:val="subsection"/>
      </w:pPr>
      <w:r w:rsidRPr="007F306C">
        <w:tab/>
        <w:t>(1A)</w:t>
      </w:r>
      <w:r w:rsidRPr="007F306C">
        <w:tab/>
      </w:r>
      <w:r w:rsidR="007F306C">
        <w:t>Subsection (</w:t>
      </w:r>
      <w:r w:rsidRPr="007F306C">
        <w:t>2) applies only to the extent necessary for the purposes of subsection</w:t>
      </w:r>
      <w:r w:rsidR="007F306C">
        <w:t> </w:t>
      </w:r>
      <w:r w:rsidRPr="007F306C">
        <w:t>701</w:t>
      </w:r>
      <w:r w:rsidR="007F306C">
        <w:noBreakHyphen/>
      </w:r>
      <w:r w:rsidRPr="007F306C">
        <w:t>55(6) to determine whether a provision of this Act is to apply in relation to each of those assets on and after the joining time.</w:t>
      </w:r>
    </w:p>
    <w:p w:rsidR="00832DA0" w:rsidRPr="007F306C" w:rsidRDefault="00832DA0" w:rsidP="00832DA0">
      <w:pPr>
        <w:pStyle w:val="subsection"/>
      </w:pPr>
      <w:r w:rsidRPr="007F306C">
        <w:tab/>
        <w:t>(1B)</w:t>
      </w:r>
      <w:r w:rsidRPr="007F306C">
        <w:tab/>
      </w:r>
      <w:r w:rsidR="007F306C">
        <w:t>Subsection (</w:t>
      </w:r>
      <w:r w:rsidRPr="007F306C">
        <w:t>2) applies despite section</w:t>
      </w:r>
      <w:r w:rsidR="007F306C">
        <w:t> </w:t>
      </w:r>
      <w:r w:rsidRPr="007F306C">
        <w:t>701</w:t>
      </w:r>
      <w:r w:rsidR="007F306C">
        <w:noBreakHyphen/>
      </w:r>
      <w:r w:rsidRPr="007F306C">
        <w:t>5 (the entry history rule).</w:t>
      </w:r>
    </w:p>
    <w:p w:rsidR="00832DA0" w:rsidRPr="007F306C" w:rsidRDefault="00832DA0" w:rsidP="00832DA0">
      <w:pPr>
        <w:pStyle w:val="subsection"/>
      </w:pPr>
      <w:r w:rsidRPr="007F306C">
        <w:tab/>
        <w:t>(2)</w:t>
      </w:r>
      <w:r w:rsidRPr="007F306C">
        <w:tab/>
        <w:t xml:space="preserve">Treat the </w:t>
      </w:r>
      <w:r w:rsidR="007F306C" w:rsidRPr="007F306C">
        <w:rPr>
          <w:position w:val="6"/>
          <w:sz w:val="16"/>
        </w:rPr>
        <w:t>*</w:t>
      </w:r>
      <w:r w:rsidRPr="007F306C">
        <w:t>head company as having acquired each of those assets at the joining time as part of acquiring the business of the joining entity as a going concern.</w:t>
      </w:r>
    </w:p>
    <w:p w:rsidR="00832DA0" w:rsidRPr="007F306C" w:rsidRDefault="00832DA0" w:rsidP="00832DA0">
      <w:pPr>
        <w:pStyle w:val="SubsectionHead"/>
      </w:pPr>
      <w:r w:rsidRPr="007F306C">
        <w:t>Certain depreciating assets etc.</w:t>
      </w:r>
    </w:p>
    <w:p w:rsidR="00832DA0" w:rsidRPr="007F306C" w:rsidRDefault="00832DA0" w:rsidP="00832DA0">
      <w:pPr>
        <w:pStyle w:val="subsection"/>
      </w:pPr>
      <w:r w:rsidRPr="007F306C">
        <w:tab/>
        <w:t>(3)</w:t>
      </w:r>
      <w:r w:rsidRPr="007F306C">
        <w:tab/>
        <w:t>Subsection</w:t>
      </w:r>
      <w:r w:rsidR="007F306C">
        <w:t> </w:t>
      </w:r>
      <w:r w:rsidRPr="007F306C">
        <w:t>701</w:t>
      </w:r>
      <w:r w:rsidR="007F306C">
        <w:noBreakHyphen/>
      </w:r>
      <w:r w:rsidRPr="007F306C">
        <w:t>55(6) does not apply in relation to an asset if any of the following provisions are to apply in relation to the asset:</w:t>
      </w:r>
    </w:p>
    <w:p w:rsidR="00832DA0" w:rsidRPr="007F306C" w:rsidRDefault="00832DA0" w:rsidP="00832DA0">
      <w:pPr>
        <w:pStyle w:val="paragraph"/>
      </w:pPr>
      <w:r w:rsidRPr="007F306C">
        <w:tab/>
        <w:t>(a)</w:t>
      </w:r>
      <w:r w:rsidRPr="007F306C">
        <w:tab/>
        <w:t>Subdivision</w:t>
      </w:r>
      <w:r w:rsidR="007F306C">
        <w:t> </w:t>
      </w:r>
      <w:r w:rsidRPr="007F306C">
        <w:t>40</w:t>
      </w:r>
      <w:r w:rsidR="007F306C">
        <w:noBreakHyphen/>
      </w:r>
      <w:r w:rsidRPr="007F306C">
        <w:t>F (Primary production depreciating assets);</w:t>
      </w:r>
    </w:p>
    <w:p w:rsidR="00832DA0" w:rsidRPr="007F306C" w:rsidRDefault="00832DA0" w:rsidP="00832DA0">
      <w:pPr>
        <w:pStyle w:val="paragraph"/>
      </w:pPr>
      <w:r w:rsidRPr="007F306C">
        <w:tab/>
        <w:t>(b)</w:t>
      </w:r>
      <w:r w:rsidRPr="007F306C">
        <w:tab/>
        <w:t>Subdivision</w:t>
      </w:r>
      <w:r w:rsidR="007F306C">
        <w:t> </w:t>
      </w:r>
      <w:r w:rsidRPr="007F306C">
        <w:t>40</w:t>
      </w:r>
      <w:r w:rsidR="007F306C">
        <w:noBreakHyphen/>
      </w:r>
      <w:r w:rsidRPr="007F306C">
        <w:t>G (Capital expenditure of primary producers and other landholders);</w:t>
      </w:r>
    </w:p>
    <w:p w:rsidR="00832DA0" w:rsidRPr="007F306C" w:rsidRDefault="00832DA0" w:rsidP="00832DA0">
      <w:pPr>
        <w:pStyle w:val="paragraph"/>
      </w:pPr>
      <w:r w:rsidRPr="007F306C">
        <w:tab/>
        <w:t>(c)</w:t>
      </w:r>
      <w:r w:rsidRPr="007F306C">
        <w:tab/>
        <w:t>Subdivision</w:t>
      </w:r>
      <w:r w:rsidR="007F306C">
        <w:t> </w:t>
      </w:r>
      <w:r w:rsidRPr="007F306C">
        <w:t>40</w:t>
      </w:r>
      <w:r w:rsidR="007F306C">
        <w:noBreakHyphen/>
      </w:r>
      <w:r w:rsidRPr="007F306C">
        <w:t>H (Capital expenditure that is immediately deductible);</w:t>
      </w:r>
    </w:p>
    <w:p w:rsidR="00832DA0" w:rsidRPr="007F306C" w:rsidRDefault="00832DA0" w:rsidP="00832DA0">
      <w:pPr>
        <w:pStyle w:val="paragraph"/>
      </w:pPr>
      <w:r w:rsidRPr="007F306C">
        <w:tab/>
        <w:t>(d)</w:t>
      </w:r>
      <w:r w:rsidRPr="007F306C">
        <w:tab/>
        <w:t>Subdivision</w:t>
      </w:r>
      <w:r w:rsidR="007F306C">
        <w:t> </w:t>
      </w:r>
      <w:r w:rsidRPr="007F306C">
        <w:t>40</w:t>
      </w:r>
      <w:r w:rsidR="007F306C">
        <w:noBreakHyphen/>
      </w:r>
      <w:r w:rsidRPr="007F306C">
        <w:t>I (Capital expenditure that is deductible over time);</w:t>
      </w:r>
    </w:p>
    <w:p w:rsidR="00832DA0" w:rsidRPr="007F306C" w:rsidRDefault="00832DA0" w:rsidP="00832DA0">
      <w:pPr>
        <w:pStyle w:val="paragraph"/>
      </w:pPr>
      <w:r w:rsidRPr="007F306C">
        <w:tab/>
        <w:t>(e)</w:t>
      </w:r>
      <w:r w:rsidRPr="007F306C">
        <w:tab/>
        <w:t>Subdivision</w:t>
      </w:r>
      <w:r w:rsidR="007F306C">
        <w:t> </w:t>
      </w:r>
      <w:r w:rsidRPr="007F306C">
        <w:t>40</w:t>
      </w:r>
      <w:r w:rsidR="007F306C">
        <w:noBreakHyphen/>
      </w:r>
      <w:r w:rsidRPr="007F306C">
        <w:t>J (Capital expenditure for the establishment of trees in carbon sink forests);</w:t>
      </w:r>
    </w:p>
    <w:p w:rsidR="00832DA0" w:rsidRPr="007F306C" w:rsidRDefault="00832DA0" w:rsidP="00832DA0">
      <w:pPr>
        <w:pStyle w:val="paragraph"/>
      </w:pPr>
      <w:r w:rsidRPr="007F306C">
        <w:tab/>
        <w:t>(f)</w:t>
      </w:r>
      <w:r w:rsidRPr="007F306C">
        <w:tab/>
        <w:t>Division</w:t>
      </w:r>
      <w:r w:rsidR="007F306C">
        <w:t> </w:t>
      </w:r>
      <w:r w:rsidRPr="007F306C">
        <w:t>41 (Additional deduction for certain new business investment);</w:t>
      </w:r>
    </w:p>
    <w:p w:rsidR="00832DA0" w:rsidRPr="007F306C" w:rsidRDefault="00832DA0" w:rsidP="00832DA0">
      <w:pPr>
        <w:pStyle w:val="paragraph"/>
      </w:pPr>
      <w:r w:rsidRPr="007F306C">
        <w:tab/>
        <w:t>(g)</w:t>
      </w:r>
      <w:r w:rsidRPr="007F306C">
        <w:tab/>
        <w:t>Division</w:t>
      </w:r>
      <w:r w:rsidR="007F306C">
        <w:t> </w:t>
      </w:r>
      <w:r w:rsidRPr="007F306C">
        <w:t>43 (Deductions for capital works).</w:t>
      </w:r>
    </w:p>
    <w:p w:rsidR="00832DA0" w:rsidRPr="007F306C" w:rsidRDefault="00832DA0" w:rsidP="00832DA0">
      <w:pPr>
        <w:pStyle w:val="ActHead5"/>
      </w:pPr>
      <w:bookmarkStart w:id="64" w:name="_Toc487710864"/>
      <w:r w:rsidRPr="007F306C">
        <w:rPr>
          <w:rStyle w:val="CharSectno"/>
        </w:rPr>
        <w:t>701</w:t>
      </w:r>
      <w:r w:rsidR="007F306C">
        <w:rPr>
          <w:rStyle w:val="CharSectno"/>
        </w:rPr>
        <w:noBreakHyphen/>
      </w:r>
      <w:r w:rsidRPr="007F306C">
        <w:rPr>
          <w:rStyle w:val="CharSectno"/>
        </w:rPr>
        <w:t>58</w:t>
      </w:r>
      <w:r w:rsidRPr="007F306C">
        <w:t xml:space="preserve">  Effect of setting the tax cost of an asset that the head company does not hold under the single entity rule</w:t>
      </w:r>
      <w:bookmarkEnd w:id="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cost of an asset was set at the time (the </w:t>
      </w:r>
      <w:r w:rsidRPr="007F306C">
        <w:rPr>
          <w:b/>
          <w:i/>
        </w:rPr>
        <w:t>joining time</w:t>
      </w:r>
      <w:r w:rsidRPr="007F306C">
        <w:t xml:space="preserve">) an entity became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the asset’s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 xml:space="preserve">ignoring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1(1) (the single entity rule), the entity held</w:t>
      </w:r>
      <w:r w:rsidRPr="007F306C">
        <w:t xml:space="preserve"> the asset at the joining time; and</w:t>
      </w:r>
    </w:p>
    <w:p w:rsidR="00832DA0" w:rsidRPr="007F306C" w:rsidRDefault="00832DA0" w:rsidP="00832DA0">
      <w:pPr>
        <w:pStyle w:val="paragraph"/>
        <w:rPr>
          <w:color w:val="000000"/>
        </w:rPr>
      </w:pPr>
      <w:r w:rsidRPr="007F306C">
        <w:tab/>
        <w:t>(c)</w:t>
      </w:r>
      <w:r w:rsidRPr="007F306C">
        <w:tab/>
        <w:t xml:space="preserve">taking into account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the </w:t>
      </w:r>
      <w:r w:rsidR="007F306C" w:rsidRPr="007F306C">
        <w:rPr>
          <w:color w:val="000000"/>
          <w:position w:val="6"/>
          <w:sz w:val="16"/>
        </w:rPr>
        <w:t>*</w:t>
      </w:r>
      <w:r w:rsidRPr="007F306C">
        <w:rPr>
          <w:color w:val="000000"/>
        </w:rPr>
        <w:t xml:space="preserve">head company of the group did </w:t>
      </w:r>
      <w:r w:rsidRPr="007F306C">
        <w:rPr>
          <w:i/>
          <w:color w:val="000000"/>
        </w:rPr>
        <w:t>not</w:t>
      </w:r>
      <w:r w:rsidRPr="007F306C">
        <w:rPr>
          <w:color w:val="000000"/>
        </w:rPr>
        <w:t xml:space="preserve"> hold the asset at the joining time.</w:t>
      </w:r>
    </w:p>
    <w:p w:rsidR="00832DA0" w:rsidRPr="007F306C" w:rsidRDefault="00832DA0" w:rsidP="00832DA0">
      <w:pPr>
        <w:pStyle w:val="notetext"/>
      </w:pPr>
      <w:r w:rsidRPr="007F306C">
        <w:t>Example:</w:t>
      </w:r>
      <w:r w:rsidRPr="007F306C">
        <w:tab/>
        <w:t>A debt owed by a member of the group to the joining entity at the joining time.</w:t>
      </w:r>
    </w:p>
    <w:p w:rsidR="00832DA0" w:rsidRPr="007F306C" w:rsidRDefault="00832DA0" w:rsidP="00832DA0">
      <w:pPr>
        <w:pStyle w:val="subsection"/>
      </w:pPr>
      <w:r w:rsidRPr="007F306C">
        <w:tab/>
        <w:t>(2)</w:t>
      </w:r>
      <w:r w:rsidRPr="007F306C">
        <w:tab/>
        <w:t xml:space="preserve">To avoid doubt, the asset’s </w:t>
      </w:r>
      <w:r w:rsidR="007F306C" w:rsidRPr="007F306C">
        <w:rPr>
          <w:position w:val="6"/>
          <w:sz w:val="16"/>
        </w:rPr>
        <w:t>*</w:t>
      </w:r>
      <w:r w:rsidRPr="007F306C">
        <w:t xml:space="preserve">tax cost setting amount mentioned in </w:t>
      </w:r>
      <w:r w:rsidR="007F306C">
        <w:t>paragraph (</w:t>
      </w:r>
      <w:r w:rsidRPr="007F306C">
        <w:t>1)(a) is not to be taken into account in applying the provisions mentioned in subsections</w:t>
      </w:r>
      <w:r w:rsidR="007F306C">
        <w:t> </w:t>
      </w:r>
      <w:r w:rsidRPr="007F306C">
        <w:t>701</w:t>
      </w:r>
      <w:r w:rsidR="007F306C">
        <w:noBreakHyphen/>
      </w:r>
      <w:r w:rsidRPr="007F306C">
        <w:t>55(2), (3) (3A),, (4), (5), (5A), (5C), (5D) and (6) in relation to the asset at and after the joining time.</w:t>
      </w:r>
    </w:p>
    <w:p w:rsidR="00832DA0" w:rsidRPr="007F306C" w:rsidRDefault="00832DA0" w:rsidP="00832DA0">
      <w:pPr>
        <w:pStyle w:val="ActHead5"/>
      </w:pPr>
      <w:bookmarkStart w:id="65" w:name="_Toc487710865"/>
      <w:r w:rsidRPr="007F306C">
        <w:rPr>
          <w:rStyle w:val="CharSectno"/>
        </w:rPr>
        <w:t>701</w:t>
      </w:r>
      <w:r w:rsidR="007F306C">
        <w:rPr>
          <w:rStyle w:val="CharSectno"/>
        </w:rPr>
        <w:noBreakHyphen/>
      </w:r>
      <w:r w:rsidRPr="007F306C">
        <w:rPr>
          <w:rStyle w:val="CharSectno"/>
        </w:rPr>
        <w:t>60</w:t>
      </w:r>
      <w:r w:rsidRPr="007F306C">
        <w:t xml:space="preserve">  Tax cost setting amount</w:t>
      </w:r>
      <w:bookmarkEnd w:id="65"/>
    </w:p>
    <w:p w:rsidR="00832DA0" w:rsidRPr="007F306C" w:rsidRDefault="00832DA0" w:rsidP="00832DA0">
      <w:pPr>
        <w:pStyle w:val="subsection"/>
        <w:keepNext/>
        <w:keepLines/>
      </w:pPr>
      <w:r w:rsidRPr="007F306C">
        <w:tab/>
      </w:r>
      <w:r w:rsidRPr="007F306C">
        <w:tab/>
        <w:t xml:space="preserve">The asset’s </w:t>
      </w:r>
      <w:r w:rsidRPr="007F306C">
        <w:rPr>
          <w:b/>
          <w:i/>
        </w:rPr>
        <w:t>tax cost setting amount</w:t>
      </w:r>
      <w:r w:rsidRPr="007F306C">
        <w:t xml:space="preserve"> is worked out using this table.</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7F306C" w:rsidTr="00C968AA">
        <w:trPr>
          <w:cantSplit/>
          <w:tblHeader/>
        </w:trPr>
        <w:tc>
          <w:tcPr>
            <w:tcW w:w="7092" w:type="dxa"/>
            <w:gridSpan w:val="3"/>
            <w:tcBorders>
              <w:top w:val="single" w:sz="12" w:space="0" w:color="auto"/>
              <w:bottom w:val="single" w:sz="6" w:space="0" w:color="auto"/>
            </w:tcBorders>
          </w:tcPr>
          <w:p w:rsidR="00832DA0" w:rsidRPr="007F306C" w:rsidRDefault="00832DA0" w:rsidP="001066A5">
            <w:pPr>
              <w:pStyle w:val="Tabletext"/>
              <w:keepNext/>
              <w:keepLines/>
              <w:rPr>
                <w:b/>
              </w:rPr>
            </w:pPr>
            <w:r w:rsidRPr="007F306C">
              <w:rPr>
                <w:b/>
              </w:rPr>
              <w:t>Tax cost setting amount</w:t>
            </w:r>
          </w:p>
        </w:tc>
      </w:tr>
      <w:tr w:rsidR="00832DA0" w:rsidRPr="007F306C" w:rsidTr="00C968AA">
        <w:trPr>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Item</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If the asset’s tax cost is set by:</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The asset’s tax cost setting amount is:</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10 (Cost to head company of assets of joining entity)</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Division</w:t>
            </w:r>
            <w:r w:rsidR="007F306C">
              <w:t> </w:t>
            </w:r>
            <w:r w:rsidRPr="007F306C">
              <w:t>705</w:t>
            </w:r>
          </w:p>
        </w:tc>
      </w:tr>
      <w:tr w:rsidR="00832DA0" w:rsidRPr="007F306C" w:rsidTr="00C968AA">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15 or 711</w:t>
            </w:r>
            <w:r w:rsidR="007F306C">
              <w:noBreakHyphen/>
            </w:r>
            <w:r w:rsidRPr="007F306C">
              <w:t>55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20 (Cost to head company of assets consisting of certain liabilities owed by entity that leaves group) or section</w:t>
            </w:r>
            <w:r w:rsidR="007F306C">
              <w:t> </w:t>
            </w:r>
            <w:r w:rsidRPr="007F306C">
              <w:t>701</w:t>
            </w:r>
            <w:r w:rsidR="007F306C">
              <w:noBreakHyphen/>
            </w:r>
            <w:r w:rsidRPr="007F306C">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market value of the asset</w:t>
            </w:r>
          </w:p>
        </w:tc>
      </w:tr>
      <w:tr w:rsidR="00832DA0" w:rsidRPr="007F306C" w:rsidTr="00C968AA">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section</w:t>
            </w:r>
            <w:r w:rsidR="007F306C">
              <w:t> </w:t>
            </w:r>
            <w:r w:rsidRPr="007F306C">
              <w:t>701</w:t>
            </w:r>
            <w:r w:rsidR="007F306C">
              <w:noBreakHyphen/>
            </w:r>
            <w:r w:rsidRPr="007F306C">
              <w:t>50 (Cost of certain membership interests of which entity becomes holder on leaving group)</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55</w:t>
            </w:r>
          </w:p>
        </w:tc>
      </w:tr>
    </w:tbl>
    <w:p w:rsidR="00832DA0" w:rsidRPr="007F306C" w:rsidRDefault="00832DA0" w:rsidP="00832DA0">
      <w:pPr>
        <w:pStyle w:val="notetext"/>
      </w:pPr>
      <w:r w:rsidRPr="007F306C">
        <w:t>Note 1:</w:t>
      </w:r>
      <w:r w:rsidRPr="007F306C">
        <w:tab/>
        <w:t>The tax cost setting amount of certain interests in partnership assets is worked out under Subdivision</w:t>
      </w:r>
      <w:r w:rsidR="007F306C">
        <w:t> </w:t>
      </w:r>
      <w:r w:rsidRPr="007F306C">
        <w:t>713</w:t>
      </w:r>
      <w:r w:rsidR="007F306C">
        <w:noBreakHyphen/>
      </w:r>
      <w:r w:rsidRPr="007F306C">
        <w:t>E.</w:t>
      </w:r>
    </w:p>
    <w:p w:rsidR="00832DA0" w:rsidRPr="007F306C" w:rsidRDefault="00832DA0" w:rsidP="00832DA0">
      <w:pPr>
        <w:pStyle w:val="notetext"/>
      </w:pPr>
      <w:r w:rsidRPr="007F306C">
        <w:t>Note 2:</w:t>
      </w:r>
      <w:r w:rsidRPr="007F306C">
        <w:tab/>
        <w:t>The tax cost setting amount of certain assets of a life insurance company is worked out under Subdivision</w:t>
      </w:r>
      <w:r w:rsidR="007F306C">
        <w:t> </w:t>
      </w:r>
      <w:r w:rsidRPr="007F306C">
        <w:t>713</w:t>
      </w:r>
      <w:r w:rsidR="007F306C">
        <w:noBreakHyphen/>
      </w:r>
      <w:r w:rsidRPr="007F306C">
        <w:t>L.</w:t>
      </w:r>
    </w:p>
    <w:p w:rsidR="00832DA0" w:rsidRPr="007F306C" w:rsidRDefault="00832DA0" w:rsidP="00832DA0">
      <w:pPr>
        <w:pStyle w:val="ActHead5"/>
      </w:pPr>
      <w:bookmarkStart w:id="66" w:name="_Toc487710866"/>
      <w:r w:rsidRPr="007F306C">
        <w:rPr>
          <w:rStyle w:val="CharSectno"/>
        </w:rPr>
        <w:t>701</w:t>
      </w:r>
      <w:r w:rsidR="007F306C">
        <w:rPr>
          <w:rStyle w:val="CharSectno"/>
        </w:rPr>
        <w:noBreakHyphen/>
      </w:r>
      <w:r w:rsidRPr="007F306C">
        <w:rPr>
          <w:rStyle w:val="CharSectno"/>
        </w:rPr>
        <w:t>61</w:t>
      </w:r>
      <w:r w:rsidRPr="007F306C">
        <w:t xml:space="preserve">  Assets in relation to Division</w:t>
      </w:r>
      <w:r w:rsidR="007F306C">
        <w:t> </w:t>
      </w:r>
      <w:r w:rsidRPr="007F306C">
        <w:t>230 financial arrangement—head company’s assessable income or deduction</w:t>
      </w:r>
      <w:bookmarkEnd w:id="6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paragraph</w:t>
      </w:r>
      <w:r w:rsidR="007F306C">
        <w:t> </w:t>
      </w:r>
      <w:r w:rsidRPr="007F306C">
        <w:t>701</w:t>
      </w:r>
      <w:r w:rsidR="007F306C">
        <w:noBreakHyphen/>
      </w:r>
      <w:r w:rsidRPr="007F306C">
        <w:t>55(5A)(b) applies in relation to one or more assets of the joining entity.</w:t>
      </w:r>
    </w:p>
    <w:p w:rsidR="00832DA0" w:rsidRPr="007F306C" w:rsidRDefault="00832DA0" w:rsidP="00832DA0">
      <w:pPr>
        <w:pStyle w:val="subsection"/>
      </w:pPr>
      <w:r w:rsidRPr="007F306C">
        <w:tab/>
        <w:t>(2)</w:t>
      </w:r>
      <w:r w:rsidRPr="007F306C">
        <w:tab/>
        <w:t xml:space="preserve">Work out if the total of the </w:t>
      </w:r>
      <w:r w:rsidR="007F306C" w:rsidRPr="007F306C">
        <w:rPr>
          <w:position w:val="6"/>
          <w:sz w:val="16"/>
        </w:rPr>
        <w:t>*</w:t>
      </w:r>
      <w:r w:rsidRPr="007F306C">
        <w:t>Division</w:t>
      </w:r>
      <w:r w:rsidR="007F306C">
        <w:t> </w:t>
      </w:r>
      <w:r w:rsidRPr="007F306C">
        <w:t xml:space="preserve">230 starting values for those assets exceeds or falls short of the total of their </w:t>
      </w:r>
      <w:r w:rsidR="007F306C" w:rsidRPr="007F306C">
        <w:rPr>
          <w:position w:val="6"/>
          <w:sz w:val="16"/>
        </w:rPr>
        <w:t>*</w:t>
      </w:r>
      <w:r w:rsidRPr="007F306C">
        <w:t>tax cost setting amounts.</w:t>
      </w:r>
    </w:p>
    <w:p w:rsidR="00832DA0" w:rsidRPr="007F306C" w:rsidRDefault="00832DA0" w:rsidP="00832DA0">
      <w:pPr>
        <w:pStyle w:val="subsection"/>
      </w:pPr>
      <w:r w:rsidRPr="007F306C">
        <w:tab/>
        <w:t>(3)</w:t>
      </w:r>
      <w:r w:rsidRPr="007F306C">
        <w:tab/>
        <w:t xml:space="preserve">If there is an excess, an amount equal to 25% of that excess is included in the </w:t>
      </w:r>
      <w:r w:rsidR="007F306C" w:rsidRPr="007F306C">
        <w:rPr>
          <w:position w:val="6"/>
          <w:sz w:val="16"/>
        </w:rPr>
        <w:t>*</w:t>
      </w:r>
      <w:r w:rsidRPr="007F306C">
        <w:t>head company’s assessable income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subsection"/>
        <w:keepNext/>
        <w:keepLines/>
      </w:pPr>
      <w:r w:rsidRPr="007F306C">
        <w:tab/>
        <w:t>(4)</w:t>
      </w:r>
      <w:r w:rsidRPr="007F306C">
        <w:tab/>
        <w:t xml:space="preserve">If there is a shortfall, the </w:t>
      </w:r>
      <w:r w:rsidR="007F306C" w:rsidRPr="007F306C">
        <w:rPr>
          <w:position w:val="6"/>
          <w:sz w:val="16"/>
        </w:rPr>
        <w:t>*</w:t>
      </w:r>
      <w:r w:rsidRPr="007F306C">
        <w:t>head company is entitled to a deduction equal to 25% of that shortfall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ActHead5"/>
      </w:pPr>
      <w:bookmarkStart w:id="67" w:name="_Toc487710867"/>
      <w:r w:rsidRPr="007F306C">
        <w:rPr>
          <w:rStyle w:val="CharSectno"/>
        </w:rPr>
        <w:t>701</w:t>
      </w:r>
      <w:r w:rsidR="007F306C">
        <w:rPr>
          <w:rStyle w:val="CharSectno"/>
        </w:rPr>
        <w:noBreakHyphen/>
      </w:r>
      <w:r w:rsidRPr="007F306C">
        <w:rPr>
          <w:rStyle w:val="CharSectno"/>
        </w:rPr>
        <w:t>63</w:t>
      </w:r>
      <w:r w:rsidRPr="007F306C">
        <w:t xml:space="preserve">  </w:t>
      </w:r>
      <w:r w:rsidRPr="007F306C">
        <w:rPr>
          <w:i/>
        </w:rPr>
        <w:t>Right to future income</w:t>
      </w:r>
      <w:r w:rsidRPr="007F306C">
        <w:t xml:space="preserve"> and </w:t>
      </w:r>
      <w:r w:rsidRPr="007F306C">
        <w:rPr>
          <w:i/>
        </w:rPr>
        <w:t>WIP amount asset</w:t>
      </w:r>
      <w:bookmarkEnd w:id="67"/>
    </w:p>
    <w:p w:rsidR="00832DA0" w:rsidRPr="007F306C" w:rsidRDefault="00832DA0" w:rsidP="00832DA0">
      <w:pPr>
        <w:pStyle w:val="subsection"/>
      </w:pPr>
      <w:r w:rsidRPr="007F306C">
        <w:tab/>
        <w:t>(5)</w:t>
      </w:r>
      <w:r w:rsidRPr="007F306C">
        <w:tab/>
        <w:t xml:space="preserve">A </w:t>
      </w:r>
      <w:r w:rsidRPr="007F306C">
        <w:rPr>
          <w:b/>
          <w:i/>
        </w:rPr>
        <w:t>right to future income</w:t>
      </w:r>
      <w:r w:rsidRPr="007F306C">
        <w:t xml:space="preserve"> is a valuable right (including a contingent right) to receive an amount if:</w:t>
      </w:r>
    </w:p>
    <w:p w:rsidR="00832DA0" w:rsidRPr="007F306C" w:rsidRDefault="00832DA0" w:rsidP="00832DA0">
      <w:pPr>
        <w:pStyle w:val="paragraph"/>
      </w:pPr>
      <w:r w:rsidRPr="007F306C">
        <w:tab/>
        <w:t>(a)</w:t>
      </w:r>
      <w:r w:rsidRPr="007F306C">
        <w:tab/>
        <w:t>the valuable right forms part of a contract or agreement;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market value of the valuable right (taking into account all the obligations and conditions relating to the right) is greater than nil; and</w:t>
      </w:r>
    </w:p>
    <w:p w:rsidR="00832DA0" w:rsidRPr="007F306C" w:rsidRDefault="00832DA0" w:rsidP="00832DA0">
      <w:pPr>
        <w:pStyle w:val="paragraph"/>
      </w:pPr>
      <w:r w:rsidRPr="007F306C">
        <w:tab/>
        <w:t>(c)</w:t>
      </w:r>
      <w:r w:rsidRPr="007F306C">
        <w:tab/>
        <w:t xml:space="preserve">the valuable right is neither a </w:t>
      </w:r>
      <w:r w:rsidR="007F306C" w:rsidRPr="007F306C">
        <w:rPr>
          <w:position w:val="6"/>
          <w:sz w:val="16"/>
        </w:rPr>
        <w:t>*</w:t>
      </w:r>
      <w:r w:rsidRPr="007F306C">
        <w:t>Division</w:t>
      </w:r>
      <w:r w:rsidR="007F306C">
        <w:t> </w:t>
      </w:r>
      <w:r w:rsidRPr="007F306C">
        <w:t>230 financial arrangement nor a part of a Division</w:t>
      </w:r>
      <w:r w:rsidR="007F306C">
        <w:t> </w:t>
      </w:r>
      <w:r w:rsidRPr="007F306C">
        <w:t>230 financial arrangement; and</w:t>
      </w:r>
    </w:p>
    <w:p w:rsidR="00832DA0" w:rsidRPr="007F306C" w:rsidRDefault="00832DA0" w:rsidP="00832DA0">
      <w:pPr>
        <w:pStyle w:val="paragraph"/>
      </w:pPr>
      <w:r w:rsidRPr="007F306C">
        <w:tab/>
        <w:t>(d)</w:t>
      </w:r>
      <w:r w:rsidRPr="007F306C">
        <w:tab/>
        <w:t>it is reasonable to expect that an amount attributable to the right will be included in the assessable income of any entity at a later time.</w:t>
      </w:r>
    </w:p>
    <w:p w:rsidR="00832DA0" w:rsidRPr="007F306C" w:rsidRDefault="00832DA0" w:rsidP="00832DA0">
      <w:pPr>
        <w:pStyle w:val="subsection"/>
      </w:pPr>
      <w:r w:rsidRPr="007F306C">
        <w:rPr>
          <w:b/>
        </w:rPr>
        <w:tab/>
      </w:r>
      <w:r w:rsidRPr="007F306C">
        <w:t>(6)</w:t>
      </w:r>
      <w:r w:rsidRPr="007F306C">
        <w:rPr>
          <w:b/>
        </w:rPr>
        <w:tab/>
      </w:r>
      <w:r w:rsidRPr="007F306C">
        <w:rPr>
          <w:b/>
          <w:i/>
        </w:rPr>
        <w:t>WIP amount asset</w:t>
      </w:r>
      <w:r w:rsidRPr="007F306C">
        <w:t xml:space="preserve"> means an asset that is in respect of work (but not goods) that has been partially performed by a recipient mentioned in paragraph</w:t>
      </w:r>
      <w:r w:rsidR="007F306C">
        <w:t> </w:t>
      </w:r>
      <w:r w:rsidRPr="007F306C">
        <w:t>25</w:t>
      </w:r>
      <w:r w:rsidR="007F306C">
        <w:noBreakHyphen/>
      </w:r>
      <w:r w:rsidRPr="007F306C">
        <w:t>95(3)(b) for a third entity but not yet completed to the stage where a recoverable debt has arisen in respect of the completion or partial completion of the work.</w:t>
      </w:r>
    </w:p>
    <w:p w:rsidR="00832DA0" w:rsidRPr="007F306C" w:rsidRDefault="00832DA0" w:rsidP="00832DA0">
      <w:pPr>
        <w:pStyle w:val="ActHead5"/>
      </w:pPr>
      <w:bookmarkStart w:id="68" w:name="_Toc487710868"/>
      <w:r w:rsidRPr="007F306C">
        <w:rPr>
          <w:rStyle w:val="CharSectno"/>
        </w:rPr>
        <w:t>701</w:t>
      </w:r>
      <w:r w:rsidR="007F306C">
        <w:rPr>
          <w:rStyle w:val="CharSectno"/>
        </w:rPr>
        <w:noBreakHyphen/>
      </w:r>
      <w:r w:rsidRPr="007F306C">
        <w:rPr>
          <w:rStyle w:val="CharSectno"/>
        </w:rPr>
        <w:t>65</w:t>
      </w:r>
      <w:r w:rsidRPr="007F306C">
        <w:t xml:space="preserve">  Net income and losses for trusts and partnerships</w:t>
      </w:r>
      <w:bookmarkEnd w:id="68"/>
    </w:p>
    <w:p w:rsidR="00832DA0" w:rsidRPr="007F306C" w:rsidRDefault="00832DA0" w:rsidP="00832DA0">
      <w:pPr>
        <w:pStyle w:val="SubsectionHead"/>
      </w:pPr>
      <w:r w:rsidRPr="007F306C">
        <w:t>Net income of partnerships and trusts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another provision of this Division applies for the purpose of:</w:t>
      </w:r>
    </w:p>
    <w:p w:rsidR="00832DA0" w:rsidRPr="007F306C" w:rsidRDefault="00832DA0" w:rsidP="00832DA0">
      <w:pPr>
        <w:pStyle w:val="paragraphsub"/>
      </w:pPr>
      <w:r w:rsidRPr="007F306C">
        <w:tab/>
        <w:t>(i)</w:t>
      </w:r>
      <w:r w:rsidRPr="007F306C">
        <w:tab/>
        <w:t>working out the amount of the entity’s liability (if any) for income tax calculated by reference to an income year; or</w:t>
      </w:r>
    </w:p>
    <w:p w:rsidR="00832DA0" w:rsidRPr="007F306C" w:rsidRDefault="00832DA0" w:rsidP="00832DA0">
      <w:pPr>
        <w:pStyle w:val="paragraphsub"/>
      </w:pPr>
      <w:r w:rsidRPr="007F306C">
        <w:tab/>
        <w:t>(ii)</w:t>
      </w:r>
      <w:r w:rsidRPr="007F306C">
        <w:tab/>
        <w:t>working out the amount of the entity’s taxable income for an income year; and</w:t>
      </w:r>
    </w:p>
    <w:p w:rsidR="00832DA0" w:rsidRPr="007F306C" w:rsidRDefault="00832DA0" w:rsidP="00832DA0">
      <w:pPr>
        <w:pStyle w:val="paragraph"/>
        <w:keepNext/>
        <w:keepLines/>
      </w:pPr>
      <w:r w:rsidRPr="007F306C">
        <w:tab/>
        <w:t>(b)</w:t>
      </w:r>
      <w:r w:rsidRPr="007F306C">
        <w:tab/>
        <w:t>the entity is a trust or partnership;</w:t>
      </w:r>
    </w:p>
    <w:p w:rsidR="00832DA0" w:rsidRPr="007F306C" w:rsidRDefault="00832DA0" w:rsidP="00832DA0">
      <w:pPr>
        <w:pStyle w:val="subsection2"/>
      </w:pPr>
      <w:r w:rsidRPr="007F306C">
        <w:t xml:space="preserve">the provision instead applies in a corresponding way for the purpose of working out the amount of the entity’s net income, as defined in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Subsection</w:t>
      </w:r>
      <w:r w:rsidR="007F306C">
        <w:t> </w:t>
      </w:r>
      <w:r w:rsidRPr="007F306C">
        <w:t>701</w:t>
      </w:r>
      <w:r w:rsidR="007F306C">
        <w:noBreakHyphen/>
      </w:r>
      <w:r w:rsidRPr="007F306C">
        <w:t>30(3) requires non</w:t>
      </w:r>
      <w:r w:rsidR="007F306C">
        <w:noBreakHyphen/>
      </w:r>
      <w:r w:rsidRPr="007F306C">
        <w:t>membership periods mentioned in that subsection to be treated as the start and end of an income year. This section would therefore also apply to those periods.</w:t>
      </w:r>
    </w:p>
    <w:p w:rsidR="00832DA0" w:rsidRPr="007F306C" w:rsidRDefault="00832DA0" w:rsidP="00832DA0">
      <w:pPr>
        <w:pStyle w:val="SubsectionHead"/>
      </w:pPr>
      <w:r w:rsidRPr="007F306C">
        <w:t>Partnership losses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another provision of this Division applies for the purpose of working out the amount of the entity’s loss (if any) of a particular </w:t>
      </w:r>
      <w:r w:rsidR="007F306C" w:rsidRPr="007F306C">
        <w:rPr>
          <w:position w:val="6"/>
          <w:sz w:val="16"/>
        </w:rPr>
        <w:t>*</w:t>
      </w:r>
      <w:r w:rsidRPr="007F306C">
        <w:t>sort for an income year; and</w:t>
      </w:r>
    </w:p>
    <w:p w:rsidR="00832DA0" w:rsidRPr="007F306C" w:rsidRDefault="00832DA0" w:rsidP="00832DA0">
      <w:pPr>
        <w:pStyle w:val="paragraph"/>
        <w:keepNext/>
        <w:keepLines/>
      </w:pPr>
      <w:r w:rsidRPr="007F306C">
        <w:tab/>
        <w:t>(b)</w:t>
      </w:r>
      <w:r w:rsidRPr="007F306C">
        <w:tab/>
        <w:t>the entity is a partnership;</w:t>
      </w:r>
    </w:p>
    <w:p w:rsidR="00832DA0" w:rsidRPr="007F306C" w:rsidRDefault="00832DA0" w:rsidP="00832DA0">
      <w:pPr>
        <w:pStyle w:val="subsection2"/>
      </w:pPr>
      <w:r w:rsidRPr="007F306C">
        <w:t>the provision instead applies in a corresponding way for the purpose of working out the amount of an entity’s partnership loss, as defined in section</w:t>
      </w:r>
      <w:r w:rsidR="007F306C">
        <w:t> </w:t>
      </w:r>
      <w:r w:rsidRPr="007F306C">
        <w:t xml:space="preserve">90 of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The provision applies normally to a trust, as it can have a loss of any sort worked out in the same way as a loss of the same sort for an entity of another kind.</w:t>
      </w:r>
    </w:p>
    <w:p w:rsidR="00832DA0" w:rsidRPr="007F306C" w:rsidRDefault="00832DA0" w:rsidP="00832DA0">
      <w:pPr>
        <w:pStyle w:val="ActHead5"/>
      </w:pPr>
      <w:bookmarkStart w:id="69" w:name="_Toc487710869"/>
      <w:r w:rsidRPr="007F306C">
        <w:rPr>
          <w:rStyle w:val="CharSectno"/>
        </w:rPr>
        <w:t>701</w:t>
      </w:r>
      <w:r w:rsidR="007F306C">
        <w:rPr>
          <w:rStyle w:val="CharSectno"/>
        </w:rPr>
        <w:noBreakHyphen/>
      </w:r>
      <w:r w:rsidRPr="007F306C">
        <w:rPr>
          <w:rStyle w:val="CharSectno"/>
        </w:rPr>
        <w:t>67</w:t>
      </w:r>
      <w:r w:rsidRPr="007F306C">
        <w:t xml:space="preserve">  Assets in this Part are CGT assets, etc.</w:t>
      </w:r>
      <w:bookmarkEnd w:id="69"/>
    </w:p>
    <w:p w:rsidR="00832DA0" w:rsidRPr="007F306C" w:rsidRDefault="00832DA0" w:rsidP="00832DA0">
      <w:pPr>
        <w:pStyle w:val="subsection"/>
      </w:pPr>
      <w:r w:rsidRPr="007F306C">
        <w:tab/>
      </w:r>
      <w:r w:rsidRPr="007F306C">
        <w:tab/>
        <w:t>This Part applies to an asset only if the asset is one or more of the following:</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revenue asset;</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depreciating asset;</w:t>
      </w:r>
    </w:p>
    <w:p w:rsidR="00832DA0" w:rsidRPr="007F306C" w:rsidRDefault="00832DA0" w:rsidP="00832DA0">
      <w:pPr>
        <w:pStyle w:val="paragraph"/>
      </w:pPr>
      <w:r w:rsidRPr="007F306C">
        <w:tab/>
        <w:t>(d)</w:t>
      </w:r>
      <w:r w:rsidRPr="007F306C">
        <w:tab/>
      </w:r>
      <w:r w:rsidR="007F306C" w:rsidRPr="007F306C">
        <w:rPr>
          <w:position w:val="6"/>
          <w:sz w:val="16"/>
        </w:rPr>
        <w:t>*</w:t>
      </w:r>
      <w:r w:rsidRPr="007F306C">
        <w:t>trading stock;</w:t>
      </w:r>
    </w:p>
    <w:p w:rsidR="00832DA0" w:rsidRPr="007F306C" w:rsidRDefault="00832DA0" w:rsidP="00832DA0">
      <w:pPr>
        <w:pStyle w:val="paragraph"/>
      </w:pPr>
      <w:r w:rsidRPr="007F306C">
        <w:tab/>
        <w:t>(e)</w:t>
      </w:r>
      <w:r w:rsidRPr="007F306C">
        <w:tab/>
        <w:t xml:space="preserve">a thing that is or is part of a </w:t>
      </w:r>
      <w:r w:rsidR="007F306C" w:rsidRPr="007F306C">
        <w:rPr>
          <w:position w:val="6"/>
          <w:sz w:val="16"/>
        </w:rPr>
        <w:t>*</w:t>
      </w:r>
      <w:r w:rsidRPr="007F306C">
        <w:t>Division</w:t>
      </w:r>
      <w:r w:rsidR="007F306C">
        <w:t> </w:t>
      </w:r>
      <w:r w:rsidRPr="007F306C">
        <w:t>230 financial arrangement.</w:t>
      </w:r>
    </w:p>
    <w:p w:rsidR="00832DA0" w:rsidRPr="007F306C" w:rsidRDefault="00832DA0" w:rsidP="00832DA0">
      <w:pPr>
        <w:pStyle w:val="ActHead4"/>
      </w:pPr>
      <w:bookmarkStart w:id="70" w:name="_Toc487710870"/>
      <w:r w:rsidRPr="007F306C">
        <w:t>Exceptions</w:t>
      </w:r>
      <w:bookmarkEnd w:id="70"/>
    </w:p>
    <w:p w:rsidR="00832DA0" w:rsidRPr="007F306C" w:rsidRDefault="00832DA0" w:rsidP="00832DA0">
      <w:pPr>
        <w:pStyle w:val="ActHead5"/>
      </w:pPr>
      <w:bookmarkStart w:id="71" w:name="_Toc487710871"/>
      <w:r w:rsidRPr="007F306C">
        <w:rPr>
          <w:rStyle w:val="CharSectno"/>
        </w:rPr>
        <w:t>701</w:t>
      </w:r>
      <w:r w:rsidR="007F306C">
        <w:rPr>
          <w:rStyle w:val="CharSectno"/>
        </w:rPr>
        <w:noBreakHyphen/>
      </w:r>
      <w:r w:rsidRPr="007F306C">
        <w:rPr>
          <w:rStyle w:val="CharSectno"/>
        </w:rPr>
        <w:t>70</w:t>
      </w:r>
      <w:r w:rsidRPr="007F306C">
        <w:t xml:space="preserve">  Adjustments to taxable income where identities of parties to arrangement merge on joining group</w:t>
      </w:r>
      <w:bookmarkEnd w:id="71"/>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just before the time (the </w:t>
      </w:r>
      <w:r w:rsidRPr="007F306C">
        <w:rPr>
          <w:b/>
          <w:i/>
        </w:rPr>
        <w:t>joining time</w:t>
      </w:r>
      <w:r w:rsidRPr="007F306C">
        <w:t xml:space="preserve">) when the entity becomes a </w:t>
      </w:r>
      <w:r w:rsidR="007F306C" w:rsidRPr="007F306C">
        <w:rPr>
          <w:position w:val="6"/>
          <w:sz w:val="16"/>
        </w:rPr>
        <w:t>*</w:t>
      </w:r>
      <w:r w:rsidRPr="007F306C">
        <w:t xml:space="preserve">subsidiary member of the group,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combining entity</w:t>
      </w:r>
      <w:r w:rsidRPr="007F306C">
        <w:t>) are the entity and either:</w:t>
      </w:r>
    </w:p>
    <w:p w:rsidR="00832DA0" w:rsidRPr="007F306C" w:rsidRDefault="00832DA0" w:rsidP="00832DA0">
      <w:pPr>
        <w:pStyle w:val="paragraphsub"/>
      </w:pPr>
      <w:r w:rsidRPr="007F306C">
        <w:tab/>
        <w:t>(i)</w:t>
      </w:r>
      <w:r w:rsidRPr="007F306C">
        <w:tab/>
        <w:t>another entity that became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7F306C" w:rsidRDefault="00832DA0" w:rsidP="00832DA0">
      <w:pPr>
        <w:pStyle w:val="notetext"/>
      </w:pPr>
      <w:r w:rsidRPr="007F306C">
        <w:t>Note 2:</w:t>
      </w:r>
      <w:r w:rsidRPr="007F306C">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832DA0" w:rsidRPr="007F306C" w:rsidRDefault="00832DA0" w:rsidP="00832DA0">
      <w:pPr>
        <w:pStyle w:val="notetext"/>
        <w:keepNext/>
        <w:keepLines/>
      </w:pPr>
      <w:r w:rsidRPr="007F306C">
        <w:t>Note 3:</w:t>
      </w:r>
      <w:r w:rsidRPr="007F306C">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combining entities at the joining time, because after that time they lose their separate tax identities under the single entity rule in subsection</w:t>
      </w:r>
      <w:r w:rsidR="007F306C">
        <w:t> </w:t>
      </w:r>
      <w:r w:rsidRPr="007F306C">
        <w:t>701</w:t>
      </w:r>
      <w:r w:rsidR="007F306C">
        <w:noBreakHyphen/>
      </w:r>
      <w:r w:rsidRPr="007F306C">
        <w:t>1(1) and this would preserve any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a combining entity’s deductions that are allowable for:</w:t>
      </w:r>
    </w:p>
    <w:p w:rsidR="00832DA0" w:rsidRPr="007F306C" w:rsidRDefault="00832DA0" w:rsidP="00832DA0">
      <w:pPr>
        <w:pStyle w:val="paragraph"/>
      </w:pPr>
      <w:r w:rsidRPr="007F306C">
        <w:tab/>
        <w:t>(a)</w:t>
      </w:r>
      <w:r w:rsidRPr="007F306C">
        <w:tab/>
        <w:t>the following income year (the</w:t>
      </w:r>
      <w:r w:rsidRPr="007F306C">
        <w:rPr>
          <w:b/>
          <w:i/>
        </w:rPr>
        <w:t xml:space="preserve"> joining adjustment year</w:t>
      </w:r>
      <w:r w:rsidRPr="007F306C">
        <w:t>):</w:t>
      </w:r>
    </w:p>
    <w:p w:rsidR="00832DA0" w:rsidRPr="007F306C" w:rsidRDefault="00832DA0" w:rsidP="00832DA0">
      <w:pPr>
        <w:pStyle w:val="paragraphsub"/>
      </w:pPr>
      <w:r w:rsidRPr="007F306C">
        <w:tab/>
        <w:t>(i)</w:t>
      </w:r>
      <w:r w:rsidRPr="007F306C">
        <w:tab/>
        <w:t xml:space="preserve">if the combining entity is the </w:t>
      </w:r>
      <w:r w:rsidR="007F306C" w:rsidRPr="007F306C">
        <w:rPr>
          <w:position w:val="6"/>
          <w:sz w:val="16"/>
        </w:rPr>
        <w:t>*</w:t>
      </w:r>
      <w:r w:rsidRPr="007F306C">
        <w:t>head company and the joining time occurs at the start of an income year—the income year before that income year;</w:t>
      </w:r>
    </w:p>
    <w:p w:rsidR="00832DA0" w:rsidRPr="007F306C" w:rsidRDefault="00832DA0" w:rsidP="00832DA0">
      <w:pPr>
        <w:pStyle w:val="paragraphsub"/>
      </w:pPr>
      <w:r w:rsidRPr="007F306C">
        <w:tab/>
        <w:t>(ii)</w:t>
      </w:r>
      <w:r w:rsidRPr="007F306C">
        <w:tab/>
        <w:t xml:space="preserve">if the combining entity is the head company and </w:t>
      </w:r>
      <w:r w:rsidR="007F306C">
        <w:t>subparagraph (</w:t>
      </w:r>
      <w:r w:rsidRPr="007F306C">
        <w:t>i) does not apply—the income year in which the joining time occurs;</w:t>
      </w:r>
    </w:p>
    <w:p w:rsidR="00832DA0" w:rsidRPr="007F306C" w:rsidRDefault="00832DA0" w:rsidP="00832DA0">
      <w:pPr>
        <w:pStyle w:val="paragraphsub"/>
      </w:pPr>
      <w:r w:rsidRPr="007F306C">
        <w:tab/>
        <w:t>(iii)</w:t>
      </w:r>
      <w:r w:rsidRPr="007F306C">
        <w:tab/>
        <w:t>in any other case—the income year that ends,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end, at the joining time; and</w:t>
      </w:r>
    </w:p>
    <w:p w:rsidR="00832DA0" w:rsidRPr="007F306C" w:rsidRDefault="00832DA0" w:rsidP="00832DA0">
      <w:pPr>
        <w:pStyle w:val="paragraph"/>
      </w:pPr>
      <w:r w:rsidRPr="007F306C">
        <w:tab/>
        <w:t>(b)</w:t>
      </w:r>
      <w:r w:rsidRPr="007F306C">
        <w:tab/>
        <w:t>all earlier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then:</w:t>
      </w:r>
    </w:p>
    <w:p w:rsidR="00832DA0" w:rsidRPr="007F306C" w:rsidRDefault="00832DA0" w:rsidP="00832DA0">
      <w:pPr>
        <w:pStyle w:val="paragraph"/>
      </w:pPr>
      <w:r w:rsidRPr="007F306C">
        <w:tab/>
        <w:t>(c)</w:t>
      </w:r>
      <w:r w:rsidRPr="007F306C">
        <w:tab/>
        <w:t>if the total is less—the entity is entitled to deduct the difference for the joining adjustment year; and</w:t>
      </w:r>
    </w:p>
    <w:p w:rsidR="00832DA0" w:rsidRPr="007F306C" w:rsidRDefault="00832DA0" w:rsidP="00832DA0">
      <w:pPr>
        <w:pStyle w:val="paragraph"/>
      </w:pPr>
      <w:r w:rsidRPr="007F306C">
        <w:tab/>
        <w:t>(d)</w:t>
      </w:r>
      <w:r w:rsidRPr="007F306C">
        <w:tab/>
        <w:t>if it is more—the entity’s assessable income for the joining adjustment year includes the difference.</w:t>
      </w:r>
    </w:p>
    <w:p w:rsidR="00832DA0" w:rsidRPr="007F306C" w:rsidRDefault="00832DA0" w:rsidP="00832DA0">
      <w:pPr>
        <w:pStyle w:val="SubsectionHead"/>
      </w:pPr>
      <w:r w:rsidRPr="007F306C">
        <w:t>Pre</w:t>
      </w:r>
      <w:r w:rsidR="007F306C">
        <w:noBreakHyphen/>
      </w:r>
      <w:r w:rsidRPr="007F306C">
        <w:t>joining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2A4582F" wp14:editId="65D7DB90">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means the proportion of all things to be done under the arrangement in return for the incurring of the expenditure represented by those things that were done before the joining time.</w:t>
      </w:r>
    </w:p>
    <w:p w:rsidR="00832DA0" w:rsidRPr="007F306C" w:rsidRDefault="00832DA0" w:rsidP="00832DA0">
      <w:pPr>
        <w:pStyle w:val="Definition"/>
      </w:pPr>
      <w:r w:rsidRPr="007F306C">
        <w:rPr>
          <w:b/>
          <w:i/>
        </w:rPr>
        <w:t>total arrangement deductions</w:t>
      </w:r>
      <w:r w:rsidRPr="007F306C">
        <w:rPr>
          <w:i/>
        </w:rPr>
        <w:t xml:space="preserve"> </w:t>
      </w:r>
      <w:r w:rsidRPr="007F306C">
        <w:t xml:space="preserve">means the total of the deductions that, ignoring this Part (other than </w:t>
      </w:r>
      <w:r w:rsidR="007F306C">
        <w:t>subsection (</w:t>
      </w:r>
      <w:r w:rsidRPr="007F306C">
        <w:t>7) of this section), would be allowable for expenditure incurred by the combining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included in a combining entity’s assessable income in respect of amounts </w:t>
      </w:r>
      <w:r w:rsidR="007F306C" w:rsidRPr="007F306C">
        <w:rPr>
          <w:position w:val="6"/>
          <w:sz w:val="16"/>
        </w:rPr>
        <w:t>*</w:t>
      </w:r>
      <w:r w:rsidRPr="007F306C">
        <w:t xml:space="preserve">derived under the arrangement for the joining adjustment year and all earlier income years is not equal to the amount worked out under </w:t>
      </w:r>
      <w:r w:rsidR="007F306C">
        <w:t>subsection (</w:t>
      </w:r>
      <w:r w:rsidRPr="007F306C">
        <w:t>6):</w:t>
      </w:r>
    </w:p>
    <w:p w:rsidR="00832DA0" w:rsidRPr="007F306C" w:rsidRDefault="00832DA0" w:rsidP="00832DA0">
      <w:pPr>
        <w:pStyle w:val="paragraph"/>
      </w:pPr>
      <w:r w:rsidRPr="007F306C">
        <w:tab/>
        <w:t>(a)</w:t>
      </w:r>
      <w:r w:rsidRPr="007F306C">
        <w:tab/>
        <w:t>if the total is less—the entity’s assessable income for the joining adjustment year includes the difference; and</w:t>
      </w:r>
    </w:p>
    <w:p w:rsidR="00832DA0" w:rsidRPr="007F306C" w:rsidRDefault="00832DA0" w:rsidP="00832DA0">
      <w:pPr>
        <w:pStyle w:val="paragraph"/>
      </w:pPr>
      <w:r w:rsidRPr="007F306C">
        <w:tab/>
        <w:t>(b)</w:t>
      </w:r>
      <w:r w:rsidRPr="007F306C">
        <w:tab/>
        <w:t>if it is more—the entity is entitled to deduct the difference for the joining adjustment year.</w:t>
      </w:r>
    </w:p>
    <w:p w:rsidR="00832DA0" w:rsidRPr="007F306C" w:rsidRDefault="00832DA0" w:rsidP="00832DA0">
      <w:pPr>
        <w:pStyle w:val="SubsectionHead"/>
      </w:pPr>
      <w:r w:rsidRPr="007F306C">
        <w:t>Pre</w:t>
      </w:r>
      <w:r w:rsidR="007F306C">
        <w:noBreakHyphen/>
      </w:r>
      <w:r w:rsidRPr="007F306C">
        <w:t>joining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835A293" wp14:editId="7CAAB159">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has the same meaning as in </w:t>
      </w:r>
      <w:r w:rsidR="007F306C">
        <w:t>subsection (</w:t>
      </w:r>
      <w:r w:rsidRPr="007F306C">
        <w:t>4).</w:t>
      </w:r>
    </w:p>
    <w:p w:rsidR="00832DA0" w:rsidRPr="007F306C" w:rsidRDefault="00832DA0" w:rsidP="00832DA0">
      <w:pPr>
        <w:pStyle w:val="Definition"/>
      </w:pPr>
      <w:r w:rsidRPr="007F306C">
        <w:rPr>
          <w:b/>
          <w:i/>
        </w:rPr>
        <w:t>total arrangement assessable income</w:t>
      </w:r>
      <w:r w:rsidRPr="007F306C">
        <w:t xml:space="preserve"> means the total of the amounts that, ignoring this Part (other than </w:t>
      </w:r>
      <w:r w:rsidR="007F306C">
        <w:t>subsection (</w:t>
      </w:r>
      <w:r w:rsidRPr="007F306C">
        <w:t xml:space="preserve">7) of this section), would be included in the combining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SubsectionHead"/>
      </w:pPr>
      <w:r w:rsidRPr="007F306C">
        <w:t>Modified application of section if combining entities previously members of same group</w:t>
      </w:r>
    </w:p>
    <w:p w:rsidR="00832DA0" w:rsidRPr="007F306C" w:rsidRDefault="00832DA0" w:rsidP="00832DA0">
      <w:pPr>
        <w:pStyle w:val="subsection"/>
      </w:pPr>
      <w:r w:rsidRPr="007F306C">
        <w:tab/>
        <w:t>(7)</w:t>
      </w:r>
      <w:r w:rsidRPr="007F306C">
        <w:tab/>
        <w:t xml:space="preserve">If the combining entities were </w:t>
      </w:r>
      <w:r w:rsidR="007F306C" w:rsidRPr="007F306C">
        <w:rPr>
          <w:position w:val="6"/>
          <w:sz w:val="16"/>
        </w:rPr>
        <w:t>*</w:t>
      </w:r>
      <w:r w:rsidRPr="007F306C">
        <w:t xml:space="preserve">members of the same </w:t>
      </w:r>
      <w:r w:rsidR="007F306C" w:rsidRPr="007F306C">
        <w:rPr>
          <w:position w:val="6"/>
          <w:sz w:val="16"/>
        </w:rPr>
        <w:t>*</w:t>
      </w:r>
      <w:r w:rsidRPr="007F306C">
        <w:t>consolidated group (whether or not the group to which this section applies) on one or more previous occasions, this section applies in relation to the entities as if:</w:t>
      </w:r>
    </w:p>
    <w:p w:rsidR="00832DA0" w:rsidRPr="007F306C" w:rsidRDefault="00832DA0" w:rsidP="00832DA0">
      <w:pPr>
        <w:pStyle w:val="paragraph"/>
      </w:pPr>
      <w:r w:rsidRPr="007F306C">
        <w:tab/>
        <w:t>(a)</w:t>
      </w:r>
      <w:r w:rsidRPr="007F306C">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7F306C" w:rsidRDefault="00832DA0" w:rsidP="00832DA0">
      <w:pPr>
        <w:pStyle w:val="paragraph"/>
      </w:pPr>
      <w:r w:rsidRPr="007F306C">
        <w:tab/>
        <w:t>(b)</w:t>
      </w:r>
      <w:r w:rsidRPr="007F306C">
        <w:tab/>
        <w:t xml:space="preserve">the only deductions allowable to an entity for expenditure incurred by it under the arrangement, and the only amounts included in an entity’s assessable income in respect of amounts </w:t>
      </w:r>
      <w:r w:rsidR="007F306C" w:rsidRPr="007F306C">
        <w:rPr>
          <w:position w:val="6"/>
          <w:sz w:val="16"/>
        </w:rPr>
        <w:t>*</w:t>
      </w:r>
      <w:r w:rsidRPr="007F306C">
        <w:t>derived under the arrangement, were:</w:t>
      </w:r>
    </w:p>
    <w:p w:rsidR="00832DA0" w:rsidRPr="007F306C" w:rsidRDefault="00832DA0" w:rsidP="00832DA0">
      <w:pPr>
        <w:pStyle w:val="paragraphsub"/>
      </w:pPr>
      <w:r w:rsidRPr="007F306C">
        <w:tab/>
        <w:t>(i)</w:t>
      </w:r>
      <w:r w:rsidRPr="007F306C">
        <w:tab/>
        <w:t xml:space="preserve">if the entity was the </w:t>
      </w:r>
      <w:r w:rsidR="007F306C" w:rsidRPr="007F306C">
        <w:rPr>
          <w:position w:val="6"/>
          <w:sz w:val="16"/>
        </w:rPr>
        <w:t>*</w:t>
      </w:r>
      <w:r w:rsidRPr="007F306C">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7F306C" w:rsidRDefault="00832DA0" w:rsidP="00832DA0">
      <w:pPr>
        <w:pStyle w:val="paragraphsub"/>
      </w:pPr>
      <w:r w:rsidRPr="007F306C">
        <w:tab/>
        <w:t>(ii)</w:t>
      </w:r>
      <w:r w:rsidRPr="007F306C">
        <w:tab/>
        <w:t>in any other case—those for the income year that started, or, if section</w:t>
      </w:r>
      <w:r w:rsidR="007F306C">
        <w:t> </w:t>
      </w:r>
      <w:r w:rsidRPr="007F306C">
        <w:t>701</w:t>
      </w:r>
      <w:r w:rsidR="007F306C">
        <w:noBreakHyphen/>
      </w:r>
      <w:r w:rsidRPr="007F306C">
        <w:t xml:space="preserve">30 applies, the income year that is taken by </w:t>
      </w:r>
      <w:r w:rsidR="007F306C">
        <w:t>subsection (</w:t>
      </w:r>
      <w:r w:rsidRPr="007F306C">
        <w:t xml:space="preserve">3) of that section to have started, when the entity ceased to be a </w:t>
      </w:r>
      <w:r w:rsidR="007F306C" w:rsidRPr="007F306C">
        <w:rPr>
          <w:position w:val="6"/>
          <w:sz w:val="16"/>
        </w:rPr>
        <w:t>*</w:t>
      </w:r>
      <w:r w:rsidRPr="007F306C">
        <w:t>subsidiary member of the group on the previous occasion or the last of the previous occasions and those for all later income years.</w:t>
      </w:r>
    </w:p>
    <w:p w:rsidR="00832DA0" w:rsidRPr="007F306C" w:rsidRDefault="00832DA0" w:rsidP="00832DA0">
      <w:pPr>
        <w:pStyle w:val="ActHead5"/>
      </w:pPr>
      <w:bookmarkStart w:id="72" w:name="_Toc487710872"/>
      <w:r w:rsidRPr="007F306C">
        <w:rPr>
          <w:rStyle w:val="CharSectno"/>
        </w:rPr>
        <w:t>701</w:t>
      </w:r>
      <w:r w:rsidR="007F306C">
        <w:rPr>
          <w:rStyle w:val="CharSectno"/>
        </w:rPr>
        <w:noBreakHyphen/>
      </w:r>
      <w:r w:rsidRPr="007F306C">
        <w:rPr>
          <w:rStyle w:val="CharSectno"/>
        </w:rPr>
        <w:t>75</w:t>
      </w:r>
      <w:r w:rsidRPr="007F306C">
        <w:t xml:space="preserve">  Adjustments to taxable income where identities of parties to arrangement re</w:t>
      </w:r>
      <w:r w:rsidR="007F306C">
        <w:noBreakHyphen/>
      </w:r>
      <w:r w:rsidRPr="007F306C">
        <w:t>emerge on leaving group</w:t>
      </w:r>
      <w:bookmarkEnd w:id="72"/>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the entity ceases to be a </w:t>
      </w:r>
      <w:r w:rsidR="007F306C" w:rsidRPr="007F306C">
        <w:rPr>
          <w:position w:val="6"/>
          <w:sz w:val="16"/>
        </w:rPr>
        <w:t>*</w:t>
      </w:r>
      <w:r w:rsidRPr="007F306C">
        <w:t xml:space="preserve">subsidiary member of the group and, just before the time (the </w:t>
      </w:r>
      <w:r w:rsidRPr="007F306C">
        <w:rPr>
          <w:b/>
          <w:i/>
        </w:rPr>
        <w:t>leaving time</w:t>
      </w:r>
      <w:r w:rsidRPr="007F306C">
        <w:t xml:space="preserve">) when it does so,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separating entity</w:t>
      </w:r>
      <w:r w:rsidRPr="007F306C">
        <w:t>) are the entity and either:</w:t>
      </w:r>
    </w:p>
    <w:p w:rsidR="00832DA0" w:rsidRPr="007F306C" w:rsidRDefault="00832DA0" w:rsidP="00832DA0">
      <w:pPr>
        <w:pStyle w:val="paragraphsub"/>
      </w:pPr>
      <w:r w:rsidRPr="007F306C">
        <w:tab/>
        <w:t>(i)</w:t>
      </w:r>
      <w:r w:rsidRPr="007F306C">
        <w:tab/>
        <w:t>another entity that ceases to be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The notes to subsection</w:t>
      </w:r>
      <w:r w:rsidR="007F306C">
        <w:t> </w:t>
      </w:r>
      <w:r w:rsidRPr="007F306C">
        <w:t>701</w:t>
      </w:r>
      <w:r w:rsidR="007F306C">
        <w:noBreakHyphen/>
      </w:r>
      <w:r w:rsidRPr="007F306C">
        <w:t>70(1) on the application of that subsection to expenditure under certain kinds of arrangements are equally applicable for the purposes of this subsection.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separating entities at the leaving time, because from that time they have separate tax identities as a result of the single entity rule in subsection</w:t>
      </w:r>
      <w:r w:rsidR="007F306C">
        <w:t> </w:t>
      </w:r>
      <w:r w:rsidRPr="007F306C">
        <w:t>701</w:t>
      </w:r>
      <w:r w:rsidR="007F306C">
        <w:noBreakHyphen/>
      </w:r>
      <w:r w:rsidRPr="007F306C">
        <w:t>1(1) ceasing to apply, and this may create an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the deductions that are or will be allowable for expenditure incurred by the separating entity under the arrangement for:</w:t>
      </w:r>
    </w:p>
    <w:p w:rsidR="00832DA0" w:rsidRPr="007F306C" w:rsidRDefault="00832DA0" w:rsidP="00832DA0">
      <w:pPr>
        <w:pStyle w:val="paragraph"/>
      </w:pPr>
      <w:r w:rsidRPr="007F306C">
        <w:tab/>
        <w:t>(a)</w:t>
      </w:r>
      <w:r w:rsidRPr="007F306C">
        <w:tab/>
        <w:t xml:space="preserve">the following income year (the </w:t>
      </w:r>
      <w:r w:rsidRPr="007F306C">
        <w:rPr>
          <w:b/>
          <w:i/>
        </w:rPr>
        <w:t>leaving adjustment year</w:t>
      </w:r>
      <w:r w:rsidRPr="007F306C">
        <w:t>):</w:t>
      </w:r>
    </w:p>
    <w:p w:rsidR="00832DA0" w:rsidRPr="007F306C" w:rsidRDefault="00832DA0" w:rsidP="00832DA0">
      <w:pPr>
        <w:pStyle w:val="paragraphsub"/>
      </w:pPr>
      <w:r w:rsidRPr="007F306C">
        <w:tab/>
        <w:t>(i)</w:t>
      </w:r>
      <w:r w:rsidRPr="007F306C">
        <w:tab/>
        <w:t xml:space="preserve">if the separating entity is the </w:t>
      </w:r>
      <w:r w:rsidR="007F306C" w:rsidRPr="007F306C">
        <w:rPr>
          <w:position w:val="6"/>
          <w:sz w:val="16"/>
        </w:rPr>
        <w:t>*</w:t>
      </w:r>
      <w:r w:rsidRPr="007F306C">
        <w:t>head company—the income year in which the leaving time occurs;</w:t>
      </w:r>
    </w:p>
    <w:p w:rsidR="00832DA0" w:rsidRPr="007F306C" w:rsidRDefault="00832DA0" w:rsidP="00832DA0">
      <w:pPr>
        <w:pStyle w:val="paragraphsub"/>
      </w:pPr>
      <w:r w:rsidRPr="007F306C">
        <w:tab/>
        <w:t>(ii)</w:t>
      </w:r>
      <w:r w:rsidRPr="007F306C">
        <w:tab/>
        <w:t>in any other case—the income year that starts,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start, at the leaving time; and</w:t>
      </w:r>
    </w:p>
    <w:p w:rsidR="00832DA0" w:rsidRPr="007F306C" w:rsidRDefault="00832DA0" w:rsidP="00832DA0">
      <w:pPr>
        <w:pStyle w:val="paragraph"/>
      </w:pPr>
      <w:r w:rsidRPr="007F306C">
        <w:tab/>
        <w:t>(b)</w:t>
      </w:r>
      <w:r w:rsidRPr="007F306C">
        <w:tab/>
        <w:t>all later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 deductions are adjusted so that they do equal the amount.</w:t>
      </w:r>
    </w:p>
    <w:p w:rsidR="00832DA0" w:rsidRPr="007F306C" w:rsidRDefault="00832DA0" w:rsidP="00832DA0">
      <w:pPr>
        <w:pStyle w:val="SubsectionHead"/>
      </w:pPr>
      <w:r w:rsidRPr="007F306C">
        <w:t>Post</w:t>
      </w:r>
      <w:r w:rsidR="007F306C">
        <w:noBreakHyphen/>
      </w:r>
      <w:r w:rsidRPr="007F306C">
        <w:t>leaving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045BD9AF" wp14:editId="52BAB8E8">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means the proportion of all things to be done under the arrangement in return for the incurring of the expenditure represented by those things that are to be done after the leaving time.</w:t>
      </w:r>
    </w:p>
    <w:p w:rsidR="00832DA0" w:rsidRPr="007F306C" w:rsidRDefault="00832DA0" w:rsidP="00832DA0">
      <w:pPr>
        <w:pStyle w:val="Definition"/>
      </w:pPr>
      <w:r w:rsidRPr="007F306C">
        <w:rPr>
          <w:b/>
          <w:i/>
        </w:rPr>
        <w:t>total arrangement deductions</w:t>
      </w:r>
      <w:r w:rsidRPr="007F306C">
        <w:rPr>
          <w:i/>
        </w:rPr>
        <w:t xml:space="preserve"> </w:t>
      </w:r>
      <w:r w:rsidRPr="007F306C">
        <w:t>means the total of the deductions that, ignoring this Part, would be allowable for expenditure incurred by the separating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that are or will be included in its assessable income in respect of amounts </w:t>
      </w:r>
      <w:r w:rsidR="007F306C" w:rsidRPr="007F306C">
        <w:rPr>
          <w:position w:val="6"/>
          <w:sz w:val="16"/>
        </w:rPr>
        <w:t>*</w:t>
      </w:r>
      <w:r w:rsidRPr="007F306C">
        <w:t xml:space="preserve">derived under the arrangement for the leaving adjustment year and all later income years is not equal to the amount worked out under </w:t>
      </w:r>
      <w:r w:rsidR="007F306C">
        <w:t>subsection (</w:t>
      </w:r>
      <w:r w:rsidRPr="007F306C">
        <w:t xml:space="preserve">6), the amounts that are or will be included in its assessable income are adjusted so that they do equal the amount worked out under </w:t>
      </w:r>
      <w:r w:rsidR="007F306C">
        <w:t>subsection (</w:t>
      </w:r>
      <w:r w:rsidRPr="007F306C">
        <w:t>6).</w:t>
      </w:r>
    </w:p>
    <w:p w:rsidR="00832DA0" w:rsidRPr="007F306C" w:rsidRDefault="00832DA0" w:rsidP="00832DA0">
      <w:pPr>
        <w:pStyle w:val="SubsectionHead"/>
      </w:pPr>
      <w:r w:rsidRPr="007F306C">
        <w:t>Post</w:t>
      </w:r>
      <w:r w:rsidR="007F306C">
        <w:noBreakHyphen/>
      </w:r>
      <w:r w:rsidRPr="007F306C">
        <w:t>leaving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76794344" wp14:editId="2516720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has the same meaning as in </w:t>
      </w:r>
      <w:r w:rsidR="007F306C">
        <w:t>subsection (</w:t>
      </w:r>
      <w:r w:rsidRPr="007F306C">
        <w:t>4).</w:t>
      </w:r>
    </w:p>
    <w:p w:rsidR="00832DA0" w:rsidRPr="007F306C" w:rsidRDefault="00832DA0" w:rsidP="00832DA0">
      <w:pPr>
        <w:pStyle w:val="Definition"/>
        <w:keepNext/>
        <w:keepLines/>
      </w:pPr>
      <w:r w:rsidRPr="007F306C">
        <w:rPr>
          <w:b/>
          <w:i/>
        </w:rPr>
        <w:t>total arrangement assessable income</w:t>
      </w:r>
      <w:r w:rsidRPr="007F306C">
        <w:t xml:space="preserve"> means the total of the amounts that, ignoring this Part, would be included in the separating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ActHead5"/>
      </w:pPr>
      <w:bookmarkStart w:id="73" w:name="_Toc487710873"/>
      <w:r w:rsidRPr="007F306C">
        <w:rPr>
          <w:rStyle w:val="CharSectno"/>
        </w:rPr>
        <w:t>701</w:t>
      </w:r>
      <w:r w:rsidR="007F306C">
        <w:rPr>
          <w:rStyle w:val="CharSectno"/>
        </w:rPr>
        <w:noBreakHyphen/>
      </w:r>
      <w:r w:rsidRPr="007F306C">
        <w:rPr>
          <w:rStyle w:val="CharSectno"/>
        </w:rPr>
        <w:t>80</w:t>
      </w:r>
      <w:r w:rsidRPr="007F306C">
        <w:t xml:space="preserve">  Accelerated depreciation</w:t>
      </w:r>
      <w:bookmarkEnd w:id="73"/>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any entitlement to accelerated depreciation for assets that become those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 xml:space="preserve">subsidiary member of the group. This is only to apply where the asset’s </w:t>
      </w:r>
      <w:r w:rsidR="007F306C" w:rsidRPr="007F306C">
        <w:rPr>
          <w:position w:val="6"/>
          <w:sz w:val="16"/>
        </w:rPr>
        <w:t>*</w:t>
      </w:r>
      <w:r w:rsidRPr="007F306C">
        <w:t xml:space="preserve">tax cost setting amount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Section applies to certain depreciating assets</w:t>
      </w:r>
    </w:p>
    <w:p w:rsidR="00832DA0" w:rsidRPr="007F306C" w:rsidRDefault="00832DA0" w:rsidP="00832DA0">
      <w:pPr>
        <w:pStyle w:val="subsection"/>
      </w:pPr>
      <w:r w:rsidRPr="007F306C">
        <w:tab/>
        <w:t>(3)</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to which Division</w:t>
      </w:r>
      <w:r w:rsidR="007F306C">
        <w:t> </w:t>
      </w:r>
      <w:r w:rsidRPr="007F306C">
        <w:t xml:space="preserve">40 applies becomes that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 of the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tax cost setting amount that applies in relation to the asset for the purposes of section</w:t>
      </w:r>
      <w:r w:rsidR="007F306C">
        <w:t> </w:t>
      </w:r>
      <w:r w:rsidRPr="007F306C">
        <w:t>701</w:t>
      </w:r>
      <w:r w:rsidR="007F306C">
        <w:noBreakHyphen/>
      </w:r>
      <w:r w:rsidRPr="007F306C">
        <w:t xml:space="preserve">10 when it becomes an asset of the head company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Preservation of accelerated depreciation</w:t>
      </w:r>
    </w:p>
    <w:p w:rsidR="00832DA0" w:rsidRPr="007F306C" w:rsidRDefault="00832DA0" w:rsidP="00832DA0">
      <w:pPr>
        <w:pStyle w:val="subsection"/>
      </w:pPr>
      <w:r w:rsidRPr="007F306C">
        <w:tab/>
        <w:t>(4)</w:t>
      </w:r>
      <w:r w:rsidRPr="007F306C">
        <w:tab/>
        <w:t xml:space="preserve">While the asset is held by the </w:t>
      </w:r>
      <w:r w:rsidR="007F306C" w:rsidRPr="007F306C">
        <w:rPr>
          <w:position w:val="6"/>
          <w:sz w:val="16"/>
        </w:rPr>
        <w:t>*</w:t>
      </w:r>
      <w:r w:rsidRPr="007F306C">
        <w:t>head company under subsection</w:t>
      </w:r>
      <w:r w:rsidR="007F306C">
        <w:t> </w:t>
      </w:r>
      <w:r w:rsidRPr="007F306C">
        <w:t>701</w:t>
      </w:r>
      <w:r w:rsidR="007F306C">
        <w:noBreakHyphen/>
      </w:r>
      <w:r w:rsidRPr="007F306C">
        <w:t>1(1) (the single entity rule), the decline in its value under Division</w:t>
      </w:r>
      <w:r w:rsidR="007F306C">
        <w:t> </w:t>
      </w:r>
      <w:r w:rsidRPr="007F306C">
        <w:t>40 is worked out by replacing the component in the formula in subsection</w:t>
      </w:r>
      <w:r w:rsidR="007F306C">
        <w:t> </w:t>
      </w:r>
      <w:r w:rsidRPr="007F306C">
        <w:t>40</w:t>
      </w:r>
      <w:r w:rsidR="007F306C">
        <w:noBreakHyphen/>
      </w:r>
      <w:r w:rsidRPr="007F306C">
        <w:t>70(1) or 40</w:t>
      </w:r>
      <w:r w:rsidR="007F306C">
        <w:noBreakHyphen/>
      </w:r>
      <w:r w:rsidRPr="007F306C">
        <w:t xml:space="preserve">75(1) that includes the asset’s </w:t>
      </w:r>
      <w:r w:rsidR="007F306C" w:rsidRPr="007F306C">
        <w:rPr>
          <w:position w:val="6"/>
          <w:sz w:val="16"/>
        </w:rPr>
        <w:t>*</w:t>
      </w:r>
      <w:r w:rsidRPr="007F306C">
        <w:t>effective life with the rate that would apply under subsection</w:t>
      </w:r>
      <w:r w:rsidR="007F306C">
        <w:t> </w:t>
      </w:r>
      <w:r w:rsidRPr="007F306C">
        <w:t>42</w:t>
      </w:r>
      <w:r w:rsidR="007F306C">
        <w:noBreakHyphen/>
      </w:r>
      <w:r w:rsidRPr="007F306C">
        <w:t>160(1) or 42</w:t>
      </w:r>
      <w:r w:rsidR="007F306C">
        <w:noBreakHyphen/>
      </w:r>
      <w:r w:rsidRPr="007F306C">
        <w:t xml:space="preserve">165(1) of this Act if it had not been amended by the </w:t>
      </w:r>
      <w:r w:rsidRPr="007F306C">
        <w:rPr>
          <w:i/>
        </w:rPr>
        <w:t>New Business Tax System (Capital Allowances) Act 2001</w:t>
      </w:r>
      <w:r w:rsidRPr="007F306C">
        <w:t>.</w:t>
      </w:r>
    </w:p>
    <w:p w:rsidR="00832DA0" w:rsidRPr="007F306C" w:rsidRDefault="00832DA0" w:rsidP="00832DA0">
      <w:pPr>
        <w:pStyle w:val="ActHead5"/>
      </w:pPr>
      <w:bookmarkStart w:id="74" w:name="_Toc487710874"/>
      <w:r w:rsidRPr="007F306C">
        <w:rPr>
          <w:rStyle w:val="CharSectno"/>
        </w:rPr>
        <w:t>701</w:t>
      </w:r>
      <w:r w:rsidR="007F306C">
        <w:rPr>
          <w:rStyle w:val="CharSectno"/>
        </w:rPr>
        <w:noBreakHyphen/>
      </w:r>
      <w:r w:rsidRPr="007F306C">
        <w:rPr>
          <w:rStyle w:val="CharSectno"/>
        </w:rPr>
        <w:t>85</w:t>
      </w:r>
      <w:r w:rsidRPr="007F306C">
        <w:t xml:space="preserve">  Other exceptions etc. to the rules</w:t>
      </w:r>
      <w:bookmarkEnd w:id="74"/>
    </w:p>
    <w:p w:rsidR="00832DA0" w:rsidRPr="007F306C" w:rsidRDefault="00832DA0" w:rsidP="00832DA0">
      <w:pPr>
        <w:pStyle w:val="subsection"/>
      </w:pPr>
      <w:r w:rsidRPr="007F306C">
        <w:tab/>
      </w:r>
      <w:r w:rsidRPr="007F306C">
        <w:tab/>
        <w:t>The operation of each provision of this Division is subject to any provision of this Act that so requires, either expressly or impliedly.</w:t>
      </w:r>
    </w:p>
    <w:p w:rsidR="00832DA0" w:rsidRPr="007F306C" w:rsidRDefault="00832DA0" w:rsidP="00832DA0">
      <w:pPr>
        <w:pStyle w:val="notetext"/>
      </w:pPr>
      <w:r w:rsidRPr="007F306C">
        <w:t>Note:</w:t>
      </w:r>
      <w:r w:rsidRPr="007F306C">
        <w:tab/>
        <w:t>An example of such a provision is Division</w:t>
      </w:r>
      <w:r w:rsidR="007F306C">
        <w:t> </w:t>
      </w:r>
      <w:r w:rsidRPr="007F306C">
        <w:t>707 (about the transfer of certain losses to the head company of a consolidated group). That Division modifies the effect that the inheritance of history rule in section</w:t>
      </w:r>
      <w:r w:rsidR="007F306C">
        <w:t> </w:t>
      </w:r>
      <w:r w:rsidRPr="007F306C">
        <w:t>701</w:t>
      </w:r>
      <w:r w:rsidR="007F306C">
        <w:noBreakHyphen/>
      </w:r>
      <w:r w:rsidRPr="007F306C">
        <w:t>5 would otherwise have.</w:t>
      </w:r>
    </w:p>
    <w:p w:rsidR="00832DA0" w:rsidRPr="007F306C" w:rsidRDefault="00832DA0" w:rsidP="00832DA0">
      <w:pPr>
        <w:pStyle w:val="ActHead3"/>
        <w:pageBreakBefore/>
      </w:pPr>
      <w:bookmarkStart w:id="75" w:name="_Toc487710875"/>
      <w:r w:rsidRPr="007F306C">
        <w:rPr>
          <w:rStyle w:val="CharDivNo"/>
        </w:rPr>
        <w:t>Division</w:t>
      </w:r>
      <w:r w:rsidR="007F306C">
        <w:rPr>
          <w:rStyle w:val="CharDivNo"/>
        </w:rPr>
        <w:t> </w:t>
      </w:r>
      <w:r w:rsidRPr="007F306C">
        <w:rPr>
          <w:rStyle w:val="CharDivNo"/>
        </w:rPr>
        <w:t>703</w:t>
      </w:r>
      <w:r w:rsidRPr="007F306C">
        <w:t>—</w:t>
      </w:r>
      <w:r w:rsidRPr="007F306C">
        <w:rPr>
          <w:rStyle w:val="CharDivText"/>
        </w:rPr>
        <w:t>Consolidated groups and their members</w:t>
      </w:r>
      <w:bookmarkEnd w:id="75"/>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76" w:name="_Toc487710876"/>
      <w:r w:rsidRPr="007F306C">
        <w:t>Guide to Division</w:t>
      </w:r>
      <w:r w:rsidR="007F306C">
        <w:t> </w:t>
      </w:r>
      <w:r w:rsidRPr="007F306C">
        <w:t>703</w:t>
      </w:r>
      <w:bookmarkEnd w:id="76"/>
    </w:p>
    <w:p w:rsidR="00832DA0" w:rsidRPr="007F306C" w:rsidRDefault="00832DA0" w:rsidP="00832DA0">
      <w:pPr>
        <w:pStyle w:val="ActHead5"/>
      </w:pPr>
      <w:bookmarkStart w:id="77" w:name="_Toc487710877"/>
      <w:r w:rsidRPr="007F306C">
        <w:rPr>
          <w:rStyle w:val="CharSectno"/>
        </w:rPr>
        <w:t>703</w:t>
      </w:r>
      <w:r w:rsidR="007F306C">
        <w:rPr>
          <w:rStyle w:val="CharSectno"/>
        </w:rPr>
        <w:noBreakHyphen/>
      </w:r>
      <w:r w:rsidRPr="007F306C">
        <w:rPr>
          <w:rStyle w:val="CharSectno"/>
        </w:rPr>
        <w:t>1</w:t>
      </w:r>
      <w:r w:rsidRPr="007F306C">
        <w:t xml:space="preserve">  What this Division is about</w:t>
      </w:r>
      <w:bookmarkEnd w:id="77"/>
    </w:p>
    <w:p w:rsidR="00832DA0" w:rsidRPr="007F306C" w:rsidRDefault="00832DA0" w:rsidP="00832DA0">
      <w:pPr>
        <w:pStyle w:val="BoxText"/>
      </w:pPr>
      <w:r w:rsidRPr="007F306C">
        <w:t>A consolidated group and a consolidatable group each consists of a head company and all the companies, trusts and partnerships that:</w:t>
      </w:r>
    </w:p>
    <w:p w:rsidR="00832DA0" w:rsidRPr="007F306C" w:rsidRDefault="00832DA0" w:rsidP="00832DA0">
      <w:pPr>
        <w:pStyle w:val="BoxPara"/>
      </w:pPr>
      <w:r w:rsidRPr="007F306C">
        <w:tab/>
        <w:t>(a)</w:t>
      </w:r>
      <w:r w:rsidRPr="007F306C">
        <w:tab/>
        <w:t xml:space="preserve">are resident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BoxPara"/>
      </w:pPr>
      <w:r w:rsidRPr="007F306C">
        <w:tab/>
        <w:t>(b)</w:t>
      </w:r>
      <w:r w:rsidRPr="007F306C">
        <w:tab/>
        <w:t>are wholly</w:t>
      </w:r>
      <w:r w:rsidR="007F306C">
        <w:noBreakHyphen/>
      </w:r>
      <w:r w:rsidRPr="007F306C">
        <w:t>owned subsidiaries of the head company (either directly or through other companies, trusts and partnerships).</w:t>
      </w:r>
    </w:p>
    <w:p w:rsidR="00832DA0" w:rsidRPr="007F306C" w:rsidRDefault="00832DA0" w:rsidP="00832DA0">
      <w:pPr>
        <w:pStyle w:val="BoxText"/>
      </w:pPr>
      <w:r w:rsidRPr="007F306C">
        <w:t>A consolidatable group becomes consolidated at a time chosen by the company that was the head company at the time.</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703</w:t>
      </w:r>
      <w:r w:rsidR="007F306C">
        <w:noBreakHyphen/>
      </w:r>
      <w:r w:rsidRPr="007F306C">
        <w:t>5</w:t>
      </w:r>
      <w:r w:rsidRPr="007F306C">
        <w:tab/>
        <w:t xml:space="preserve">What is a </w:t>
      </w:r>
      <w:r w:rsidRPr="007F306C">
        <w:rPr>
          <w:b/>
          <w:i/>
        </w:rPr>
        <w:t>consolidated group</w:t>
      </w:r>
      <w:r w:rsidRPr="007F306C">
        <w:t>?</w:t>
      </w:r>
    </w:p>
    <w:p w:rsidR="00832DA0" w:rsidRPr="007F306C" w:rsidRDefault="00832DA0" w:rsidP="00832DA0">
      <w:pPr>
        <w:pStyle w:val="TofSectsSection"/>
      </w:pPr>
      <w:r w:rsidRPr="007F306C">
        <w:t>703</w:t>
      </w:r>
      <w:r w:rsidR="007F306C">
        <w:noBreakHyphen/>
      </w:r>
      <w:r w:rsidRPr="007F306C">
        <w:t>10</w:t>
      </w:r>
      <w:r w:rsidRPr="007F306C">
        <w:tab/>
        <w:t xml:space="preserve">What is a </w:t>
      </w:r>
      <w:r w:rsidRPr="007F306C">
        <w:rPr>
          <w:b/>
          <w:i/>
        </w:rPr>
        <w:t>consolidatable group</w:t>
      </w:r>
      <w:r w:rsidRPr="007F306C">
        <w:t>?</w:t>
      </w:r>
    </w:p>
    <w:p w:rsidR="00832DA0" w:rsidRPr="007F306C" w:rsidRDefault="00832DA0" w:rsidP="00832DA0">
      <w:pPr>
        <w:pStyle w:val="TofSectsSection"/>
      </w:pPr>
      <w:r w:rsidRPr="007F306C">
        <w:t>703</w:t>
      </w:r>
      <w:r w:rsidR="007F306C">
        <w:noBreakHyphen/>
      </w:r>
      <w:r w:rsidRPr="007F306C">
        <w:t>15</w:t>
      </w:r>
      <w:r w:rsidRPr="007F306C">
        <w:tab/>
      </w:r>
      <w:r w:rsidRPr="007F306C">
        <w:rPr>
          <w:b/>
          <w:i/>
        </w:rPr>
        <w:t>Members</w:t>
      </w:r>
      <w:r w:rsidRPr="007F306C">
        <w:t xml:space="preserve"> of a consolidated group or consolidatable group</w:t>
      </w:r>
    </w:p>
    <w:p w:rsidR="00832DA0" w:rsidRPr="007F306C" w:rsidRDefault="00832DA0" w:rsidP="00832DA0">
      <w:pPr>
        <w:pStyle w:val="TofSectsSection"/>
      </w:pPr>
      <w:r w:rsidRPr="007F306C">
        <w:t>703</w:t>
      </w:r>
      <w:r w:rsidR="007F306C">
        <w:noBreakHyphen/>
      </w:r>
      <w:r w:rsidRPr="007F306C">
        <w:t>20</w:t>
      </w:r>
      <w:r w:rsidRPr="007F306C">
        <w:tab/>
        <w:t xml:space="preserve">Certain entities that </w:t>
      </w:r>
      <w:r w:rsidRPr="007F306C">
        <w:rPr>
          <w:i/>
        </w:rPr>
        <w:t>cannot</w:t>
      </w:r>
      <w:r w:rsidRPr="007F306C">
        <w:t xml:space="preserve"> be members of a consolidated group or consolidatable group</w:t>
      </w:r>
    </w:p>
    <w:p w:rsidR="00832DA0" w:rsidRPr="007F306C" w:rsidRDefault="00832DA0" w:rsidP="00832DA0">
      <w:pPr>
        <w:pStyle w:val="TofSectsSection"/>
      </w:pPr>
      <w:r w:rsidRPr="007F306C">
        <w:t>703</w:t>
      </w:r>
      <w:r w:rsidR="007F306C">
        <w:noBreakHyphen/>
      </w:r>
      <w:r w:rsidRPr="007F306C">
        <w:t>25</w:t>
      </w:r>
      <w:r w:rsidRPr="007F306C">
        <w:tab/>
        <w:t>Australian residence requirements for trusts</w:t>
      </w:r>
    </w:p>
    <w:p w:rsidR="00832DA0" w:rsidRPr="007F306C" w:rsidRDefault="00832DA0" w:rsidP="00832DA0">
      <w:pPr>
        <w:pStyle w:val="TofSectsSection"/>
      </w:pPr>
      <w:r w:rsidRPr="007F306C">
        <w:t>703</w:t>
      </w:r>
      <w:r w:rsidR="007F306C">
        <w:noBreakHyphen/>
      </w:r>
      <w:r w:rsidRPr="007F306C">
        <w:t>30</w:t>
      </w:r>
      <w:r w:rsidRPr="007F306C">
        <w:tab/>
        <w:t>When is one entity a wholly</w:t>
      </w:r>
      <w:r w:rsidR="007F306C">
        <w:noBreakHyphen/>
      </w:r>
      <w:r w:rsidRPr="007F306C">
        <w:t>owned subsidiary of another?</w:t>
      </w:r>
    </w:p>
    <w:p w:rsidR="00832DA0" w:rsidRPr="007F306C" w:rsidRDefault="00832DA0" w:rsidP="00832DA0">
      <w:pPr>
        <w:pStyle w:val="TofSectsSection"/>
      </w:pPr>
      <w:r w:rsidRPr="007F306C">
        <w:t>703</w:t>
      </w:r>
      <w:r w:rsidR="007F306C">
        <w:noBreakHyphen/>
      </w:r>
      <w:r w:rsidRPr="007F306C">
        <w:t>33</w:t>
      </w:r>
      <w:r w:rsidRPr="007F306C">
        <w:tab/>
        <w:t>Transfer time for sale of shares in company</w:t>
      </w:r>
    </w:p>
    <w:p w:rsidR="00832DA0" w:rsidRPr="007F306C" w:rsidRDefault="00832DA0" w:rsidP="00832DA0">
      <w:pPr>
        <w:pStyle w:val="TofSectsSection"/>
      </w:pPr>
      <w:r w:rsidRPr="007F306C">
        <w:t>703</w:t>
      </w:r>
      <w:r w:rsidR="007F306C">
        <w:noBreakHyphen/>
      </w:r>
      <w:r w:rsidRPr="007F306C">
        <w:t>35</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703</w:t>
      </w:r>
      <w:r w:rsidR="007F306C">
        <w:noBreakHyphen/>
      </w:r>
      <w:r w:rsidRPr="007F306C">
        <w:t>37</w:t>
      </w:r>
      <w:r w:rsidRPr="007F306C">
        <w:tab/>
        <w:t>Disregarding certain preference shares following an ADI restructure</w:t>
      </w:r>
    </w:p>
    <w:p w:rsidR="00832DA0" w:rsidRPr="007F306C" w:rsidRDefault="00832DA0" w:rsidP="00832DA0">
      <w:pPr>
        <w:pStyle w:val="TofSectsSection"/>
      </w:pPr>
      <w:r w:rsidRPr="007F306C">
        <w:t>703</w:t>
      </w:r>
      <w:r w:rsidR="007F306C">
        <w:noBreakHyphen/>
      </w:r>
      <w:r w:rsidRPr="007F306C">
        <w:t>40</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rPr>
          <w:color w:val="000000"/>
        </w:rPr>
      </w:pPr>
      <w:r w:rsidRPr="007F306C">
        <w:rPr>
          <w:color w:val="000000"/>
        </w:rPr>
        <w:t>703</w:t>
      </w:r>
      <w:r w:rsidR="007F306C">
        <w:rPr>
          <w:color w:val="000000"/>
        </w:rPr>
        <w:noBreakHyphen/>
      </w:r>
      <w:r w:rsidRPr="007F306C">
        <w:rPr>
          <w:color w:val="000000"/>
        </w:rPr>
        <w:t>45</w:t>
      </w:r>
      <w:r w:rsidRPr="007F306C">
        <w:rPr>
          <w:color w:val="000000"/>
        </w:rPr>
        <w:tab/>
        <w:t>Subsidiary members or nominees interposed between the head company and a subsidiary member of a consolidated group or a consolidatable group</w:t>
      </w:r>
    </w:p>
    <w:p w:rsidR="00832DA0" w:rsidRPr="007F306C" w:rsidRDefault="00832DA0" w:rsidP="00832DA0">
      <w:pPr>
        <w:pStyle w:val="TofSectsGroupHeading"/>
        <w:keepNext/>
      </w:pPr>
      <w:r w:rsidRPr="007F306C">
        <w:t>Choice to consolidate a consolidatable group</w:t>
      </w:r>
    </w:p>
    <w:p w:rsidR="00832DA0" w:rsidRPr="007F306C" w:rsidRDefault="00832DA0" w:rsidP="00832DA0">
      <w:pPr>
        <w:pStyle w:val="TofSectsSection"/>
      </w:pPr>
      <w:r w:rsidRPr="007F306C">
        <w:t>703</w:t>
      </w:r>
      <w:r w:rsidR="007F306C">
        <w:noBreakHyphen/>
      </w:r>
      <w:r w:rsidRPr="007F306C">
        <w:t>50</w:t>
      </w:r>
      <w:r w:rsidRPr="007F306C">
        <w:tab/>
        <w:t>Choice to consolidate a consolidatable group</w:t>
      </w:r>
    </w:p>
    <w:p w:rsidR="00832DA0" w:rsidRPr="007F306C" w:rsidRDefault="00832DA0" w:rsidP="00832DA0">
      <w:pPr>
        <w:pStyle w:val="TofSectsGroupHeading"/>
      </w:pPr>
      <w:r w:rsidRPr="007F306C">
        <w:t>Consolidated group created when MEC group ceases to exist</w:t>
      </w:r>
    </w:p>
    <w:p w:rsidR="00832DA0" w:rsidRPr="007F306C" w:rsidRDefault="00832DA0" w:rsidP="00832DA0">
      <w:pPr>
        <w:pStyle w:val="TofSectsSection"/>
      </w:pPr>
      <w:r w:rsidRPr="007F306C">
        <w:t>703</w:t>
      </w:r>
      <w:r w:rsidR="007F306C">
        <w:noBreakHyphen/>
      </w:r>
      <w:r w:rsidRPr="007F306C">
        <w:t>55</w:t>
      </w:r>
      <w:r w:rsidRPr="007F306C">
        <w:tab/>
        <w:t>Creating consolidated groups from certain MEC groups</w:t>
      </w:r>
    </w:p>
    <w:p w:rsidR="00832DA0" w:rsidRPr="007F306C" w:rsidRDefault="00832DA0" w:rsidP="00832DA0">
      <w:pPr>
        <w:pStyle w:val="TofSectsGroupHeading"/>
      </w:pPr>
      <w:r w:rsidRPr="007F306C">
        <w:t>Notice of events affecting consolidated group</w:t>
      </w:r>
    </w:p>
    <w:p w:rsidR="00832DA0" w:rsidRPr="007F306C" w:rsidRDefault="00832DA0" w:rsidP="00832DA0">
      <w:pPr>
        <w:pStyle w:val="TofSectsSection"/>
      </w:pPr>
      <w:r w:rsidRPr="007F306C">
        <w:t>703</w:t>
      </w:r>
      <w:r w:rsidR="007F306C">
        <w:noBreakHyphen/>
      </w:r>
      <w:r w:rsidRPr="007F306C">
        <w:t>58</w:t>
      </w:r>
      <w:r w:rsidRPr="007F306C">
        <w:tab/>
        <w:t>Notice of choice to consolidate</w:t>
      </w:r>
    </w:p>
    <w:p w:rsidR="00832DA0" w:rsidRPr="007F306C" w:rsidRDefault="00832DA0" w:rsidP="00832DA0">
      <w:pPr>
        <w:pStyle w:val="TofSectsSection"/>
      </w:pPr>
      <w:r w:rsidRPr="007F306C">
        <w:t>703</w:t>
      </w:r>
      <w:r w:rsidR="007F306C">
        <w:noBreakHyphen/>
      </w:r>
      <w:r w:rsidRPr="007F306C">
        <w:t>60</w:t>
      </w:r>
      <w:r w:rsidRPr="007F306C">
        <w:tab/>
        <w:t>Notice of events affecting consolidated group</w:t>
      </w:r>
    </w:p>
    <w:p w:rsidR="00832DA0" w:rsidRPr="007F306C" w:rsidRDefault="00832DA0" w:rsidP="00832DA0">
      <w:pPr>
        <w:pStyle w:val="TofSectsGroupHeading"/>
      </w:pPr>
      <w:r w:rsidRPr="007F306C">
        <w:t>Effects of choice to continue group after shelf company becomes new head company</w:t>
      </w:r>
    </w:p>
    <w:p w:rsidR="00832DA0" w:rsidRPr="007F306C" w:rsidRDefault="00832DA0" w:rsidP="00832DA0">
      <w:pPr>
        <w:pStyle w:val="TofSectsSection"/>
      </w:pPr>
      <w:r w:rsidRPr="007F306C">
        <w:t>703</w:t>
      </w:r>
      <w:r w:rsidR="007F306C">
        <w:noBreakHyphen/>
      </w:r>
      <w:r w:rsidRPr="007F306C">
        <w:t>65</w:t>
      </w:r>
      <w:r w:rsidRPr="007F306C">
        <w:tab/>
        <w:t>Application</w:t>
      </w:r>
    </w:p>
    <w:p w:rsidR="002D1093" w:rsidRPr="007F306C" w:rsidRDefault="002D1093" w:rsidP="002D1093">
      <w:pPr>
        <w:pStyle w:val="TofSectsSection"/>
      </w:pPr>
      <w:r w:rsidRPr="007F306C">
        <w:t>703</w:t>
      </w:r>
      <w:r w:rsidR="007F306C">
        <w:noBreakHyphen/>
      </w:r>
      <w:r w:rsidRPr="007F306C">
        <w:t>70</w:t>
      </w:r>
      <w:r w:rsidRPr="007F306C">
        <w:tab/>
        <w:t>Consolidated group continues in existence with interposed company as head company and original entity as a subsidiary member</w:t>
      </w:r>
    </w:p>
    <w:p w:rsidR="002F69BB" w:rsidRPr="007F306C" w:rsidRDefault="002F69BB" w:rsidP="002F69BB">
      <w:pPr>
        <w:pStyle w:val="TofSectsSection"/>
      </w:pPr>
      <w:r w:rsidRPr="007F306C">
        <w:t>703</w:t>
      </w:r>
      <w:r w:rsidR="007F306C">
        <w:noBreakHyphen/>
      </w:r>
      <w:r w:rsidRPr="007F306C">
        <w:t>75</w:t>
      </w:r>
      <w:r w:rsidRPr="007F306C">
        <w:tab/>
        <w:t>Interposed company treated as substituted for original entity at all times before the completion time</w:t>
      </w:r>
    </w:p>
    <w:p w:rsidR="002F69BB" w:rsidRPr="007F306C" w:rsidRDefault="002F69BB" w:rsidP="002F69BB">
      <w:pPr>
        <w:pStyle w:val="TofSectsSection"/>
      </w:pPr>
      <w:r w:rsidRPr="007F306C">
        <w:t>703</w:t>
      </w:r>
      <w:r w:rsidR="007F306C">
        <w:noBreakHyphen/>
      </w:r>
      <w:r w:rsidRPr="007F306C">
        <w:t>80</w:t>
      </w:r>
      <w:r w:rsidRPr="007F306C">
        <w:tab/>
        <w:t>Effects on the original entity’s tax position</w:t>
      </w:r>
    </w:p>
    <w:p w:rsidR="00832DA0" w:rsidRPr="007F306C" w:rsidRDefault="00832DA0" w:rsidP="00832DA0">
      <w:pPr>
        <w:pStyle w:val="ActHead4"/>
      </w:pPr>
      <w:bookmarkStart w:id="78" w:name="_Toc487710878"/>
      <w:r w:rsidRPr="007F306C">
        <w:t>Basic concepts</w:t>
      </w:r>
      <w:bookmarkEnd w:id="78"/>
    </w:p>
    <w:p w:rsidR="00832DA0" w:rsidRPr="007F306C" w:rsidRDefault="00832DA0" w:rsidP="00832DA0">
      <w:pPr>
        <w:pStyle w:val="ActHead5"/>
      </w:pPr>
      <w:bookmarkStart w:id="79" w:name="_Toc487710879"/>
      <w:r w:rsidRPr="007F306C">
        <w:rPr>
          <w:rStyle w:val="CharSectno"/>
        </w:rPr>
        <w:t>703</w:t>
      </w:r>
      <w:r w:rsidR="007F306C">
        <w:rPr>
          <w:rStyle w:val="CharSectno"/>
        </w:rPr>
        <w:noBreakHyphen/>
      </w:r>
      <w:r w:rsidRPr="007F306C">
        <w:rPr>
          <w:rStyle w:val="CharSectno"/>
        </w:rPr>
        <w:t>5</w:t>
      </w:r>
      <w:r w:rsidRPr="007F306C">
        <w:t xml:space="preserve">  What is a </w:t>
      </w:r>
      <w:r w:rsidRPr="007F306C">
        <w:rPr>
          <w:i/>
        </w:rPr>
        <w:t>consolidated group</w:t>
      </w:r>
      <w:r w:rsidRPr="007F306C">
        <w:t>?</w:t>
      </w:r>
      <w:bookmarkEnd w:id="79"/>
    </w:p>
    <w:p w:rsidR="00832DA0" w:rsidRPr="007F306C" w:rsidRDefault="00832DA0" w:rsidP="00832DA0">
      <w:pPr>
        <w:pStyle w:val="subsection"/>
      </w:pPr>
      <w:r w:rsidRPr="007F306C">
        <w:tab/>
        <w:t>(1)</w:t>
      </w:r>
      <w:r w:rsidRPr="007F306C">
        <w:tab/>
        <w:t xml:space="preserve">A </w:t>
      </w:r>
      <w:r w:rsidRPr="007F306C">
        <w:rPr>
          <w:b/>
          <w:i/>
        </w:rPr>
        <w:t>consolidated group</w:t>
      </w:r>
      <w:r w:rsidRPr="007F306C">
        <w:t xml:space="preserve"> comes into existence:</w:t>
      </w:r>
    </w:p>
    <w:p w:rsidR="00832DA0" w:rsidRPr="007F306C" w:rsidRDefault="00832DA0" w:rsidP="00832DA0">
      <w:pPr>
        <w:pStyle w:val="paragraph"/>
      </w:pPr>
      <w:r w:rsidRPr="007F306C">
        <w:tab/>
        <w:t>(a)</w:t>
      </w:r>
      <w:r w:rsidRPr="007F306C">
        <w:tab/>
        <w:t>on the day specified in a choice by a company under section</w:t>
      </w:r>
      <w:r w:rsidR="007F306C">
        <w:t> </w:t>
      </w:r>
      <w:r w:rsidRPr="007F306C">
        <w:t>703</w:t>
      </w:r>
      <w:r w:rsidR="007F306C">
        <w:noBreakHyphen/>
      </w:r>
      <w:r w:rsidRPr="007F306C">
        <w:t xml:space="preserve">50 as the day on and after which a </w:t>
      </w:r>
      <w:r w:rsidR="007F306C" w:rsidRPr="007F306C">
        <w:rPr>
          <w:position w:val="6"/>
          <w:sz w:val="16"/>
        </w:rPr>
        <w:t>*</w:t>
      </w:r>
      <w:r w:rsidRPr="007F306C">
        <w:t>consolidatable group is taken to be consolidated; or</w:t>
      </w:r>
    </w:p>
    <w:p w:rsidR="00832DA0" w:rsidRPr="007F306C" w:rsidRDefault="00832DA0" w:rsidP="00832DA0">
      <w:pPr>
        <w:pStyle w:val="paragraph"/>
      </w:pPr>
      <w:r w:rsidRPr="007F306C">
        <w:tab/>
        <w:t>(b)</w:t>
      </w:r>
      <w:r w:rsidRPr="007F306C">
        <w:tab/>
        <w:t>as described in section</w:t>
      </w:r>
      <w:r w:rsidR="007F306C">
        <w:t> </w:t>
      </w:r>
      <w:r w:rsidRPr="007F306C">
        <w:t>703</w:t>
      </w:r>
      <w:r w:rsidR="007F306C">
        <w:noBreakHyphen/>
      </w:r>
      <w:r w:rsidRPr="007F306C">
        <w:t xml:space="preserve">55 (about creating a consolidated group from a </w:t>
      </w:r>
      <w:r w:rsidR="007F306C" w:rsidRPr="007F306C">
        <w:rPr>
          <w:position w:val="6"/>
          <w:sz w:val="16"/>
        </w:rPr>
        <w:t>*</w:t>
      </w:r>
      <w:r w:rsidRPr="007F306C">
        <w:t>MEC group).</w:t>
      </w:r>
    </w:p>
    <w:p w:rsidR="00832DA0" w:rsidRPr="007F306C" w:rsidRDefault="00832DA0" w:rsidP="00832DA0">
      <w:pPr>
        <w:pStyle w:val="notetext"/>
      </w:pPr>
      <w:r w:rsidRPr="007F306C">
        <w:t>Note:</w:t>
      </w:r>
      <w:r w:rsidRPr="007F306C">
        <w:tab/>
        <w:t>The day specified in a choice under section</w:t>
      </w:r>
      <w:r w:rsidR="007F306C">
        <w:t> </w:t>
      </w:r>
      <w:r w:rsidRPr="007F306C">
        <w:t>703</w:t>
      </w:r>
      <w:r w:rsidR="007F306C">
        <w:noBreakHyphen/>
      </w:r>
      <w:r w:rsidRPr="007F306C">
        <w:t>50 as the day on and after which a consolidatable group is taken to be consolidated may be a day before the choice is made.</w:t>
      </w:r>
    </w:p>
    <w:p w:rsidR="00832DA0" w:rsidRPr="007F306C" w:rsidRDefault="00832DA0" w:rsidP="00832DA0">
      <w:pPr>
        <w:pStyle w:val="subsection"/>
      </w:pPr>
      <w:r w:rsidRPr="007F306C">
        <w:tab/>
        <w:t>(2)</w:t>
      </w:r>
      <w:r w:rsidRPr="007F306C">
        <w:tab/>
        <w:t xml:space="preserve">The </w:t>
      </w:r>
      <w:r w:rsidRPr="007F306C">
        <w:rPr>
          <w:b/>
          <w:i/>
        </w:rPr>
        <w:t>consolidated group</w:t>
      </w:r>
      <w:r w:rsidRPr="007F306C">
        <w:t xml:space="preserve"> continues to exist until the </w:t>
      </w:r>
      <w:r w:rsidR="007F306C" w:rsidRPr="007F306C">
        <w:rPr>
          <w:position w:val="6"/>
          <w:sz w:val="16"/>
        </w:rPr>
        <w:t>*</w:t>
      </w:r>
      <w:r w:rsidRPr="007F306C">
        <w:t>head company of the group:</w:t>
      </w:r>
    </w:p>
    <w:p w:rsidR="00832DA0" w:rsidRPr="007F306C" w:rsidRDefault="00832DA0" w:rsidP="00832DA0">
      <w:pPr>
        <w:pStyle w:val="paragraph"/>
      </w:pPr>
      <w:r w:rsidRPr="007F306C">
        <w:tab/>
        <w:t>(a)</w:t>
      </w:r>
      <w:r w:rsidRPr="007F306C">
        <w:tab/>
        <w:t>ceases to be a head company; or</w:t>
      </w:r>
    </w:p>
    <w:p w:rsidR="00832DA0" w:rsidRPr="007F306C" w:rsidRDefault="00832DA0" w:rsidP="00832DA0">
      <w:pPr>
        <w:pStyle w:val="paragraph"/>
      </w:pPr>
      <w:r w:rsidRPr="007F306C">
        <w:tab/>
        <w:t>(b)</w:t>
      </w:r>
      <w:r w:rsidRPr="007F306C">
        <w:tab/>
        <w:t xml:space="preserve">becomes a member of a </w:t>
      </w:r>
      <w:r w:rsidR="007F306C" w:rsidRPr="007F306C">
        <w:rPr>
          <w:position w:val="6"/>
          <w:sz w:val="16"/>
        </w:rPr>
        <w:t>*</w:t>
      </w:r>
      <w:r w:rsidRPr="007F306C">
        <w:t>MEC group.</w:t>
      </w:r>
    </w:p>
    <w:p w:rsidR="00832DA0" w:rsidRPr="007F306C" w:rsidRDefault="00832DA0" w:rsidP="00832DA0">
      <w:pPr>
        <w:pStyle w:val="subsection2"/>
      </w:pPr>
      <w:r w:rsidRPr="007F306C">
        <w:t>The consolidated group ceases to exist when one of those events happens to the head company.</w:t>
      </w:r>
    </w:p>
    <w:p w:rsidR="00832DA0" w:rsidRPr="007F306C" w:rsidRDefault="00832DA0" w:rsidP="00832DA0">
      <w:pPr>
        <w:pStyle w:val="notetext"/>
      </w:pPr>
      <w:r w:rsidRPr="007F306C">
        <w:t>Note:</w:t>
      </w:r>
      <w:r w:rsidRPr="007F306C">
        <w:tab/>
        <w:t>The group does not cease to exist in some cases where a shelf company is interposed between the head company and its former members: see subsection</w:t>
      </w:r>
      <w:r w:rsidR="007F306C">
        <w:t> </w:t>
      </w:r>
      <w:r w:rsidR="00E1128F" w:rsidRPr="007F306C">
        <w:t>615</w:t>
      </w:r>
      <w:r w:rsidR="007F306C">
        <w:noBreakHyphen/>
      </w:r>
      <w:r w:rsidR="00E1128F" w:rsidRPr="007F306C">
        <w:t>30(2)</w:t>
      </w:r>
      <w:r w:rsidRPr="007F306C">
        <w:t xml:space="preserve"> and section</w:t>
      </w:r>
      <w:r w:rsidR="007F306C">
        <w:t> </w:t>
      </w:r>
      <w:r w:rsidRPr="007F306C">
        <w:t>703</w:t>
      </w:r>
      <w:r w:rsidR="007F306C">
        <w:noBreakHyphen/>
      </w:r>
      <w:r w:rsidRPr="007F306C">
        <w:t>70.</w:t>
      </w:r>
    </w:p>
    <w:p w:rsidR="00832DA0" w:rsidRPr="007F306C" w:rsidRDefault="00832DA0" w:rsidP="00832DA0">
      <w:pPr>
        <w:pStyle w:val="subsection"/>
      </w:pPr>
      <w:r w:rsidRPr="007F306C">
        <w:tab/>
        <w:t>(3)</w:t>
      </w:r>
      <w:r w:rsidRPr="007F306C">
        <w:tab/>
        <w:t xml:space="preserve">At any time while it is in existence, the </w:t>
      </w:r>
      <w:r w:rsidRPr="007F306C">
        <w:rPr>
          <w:b/>
          <w:i/>
        </w:rPr>
        <w:t>consolidated group</w:t>
      </w:r>
      <w:r w:rsidRPr="007F306C">
        <w:t xml:space="preserve"> consists of the </w:t>
      </w:r>
      <w:r w:rsidR="007F306C" w:rsidRPr="007F306C">
        <w:rPr>
          <w:position w:val="6"/>
          <w:sz w:val="16"/>
        </w:rPr>
        <w:t>*</w:t>
      </w:r>
      <w:r w:rsidRPr="007F306C">
        <w:t xml:space="preserve">head company and all of the </w:t>
      </w:r>
      <w:r w:rsidR="007F306C" w:rsidRPr="007F306C">
        <w:rPr>
          <w:position w:val="6"/>
          <w:sz w:val="16"/>
        </w:rPr>
        <w:t>*</w:t>
      </w:r>
      <w:r w:rsidRPr="007F306C">
        <w:t>subsidiary members (if any) of the group at the time.</w:t>
      </w:r>
    </w:p>
    <w:p w:rsidR="00832DA0" w:rsidRPr="007F306C" w:rsidRDefault="00832DA0" w:rsidP="00832DA0">
      <w:pPr>
        <w:pStyle w:val="notetext"/>
      </w:pPr>
      <w:r w:rsidRPr="007F306C">
        <w:t>Note:</w:t>
      </w:r>
      <w:r w:rsidRPr="007F306C">
        <w:tab/>
        <w:t xml:space="preserve">A consolidated group continues to exist despite one or more entities ceasing to be subsidiary members of the group or becoming subsidiaries of the group, as long as the events described in </w:t>
      </w:r>
      <w:r w:rsidR="007F306C">
        <w:t>subsection (</w:t>
      </w:r>
      <w:r w:rsidRPr="007F306C">
        <w:t>2) do not happen to the head company. Thus a consolidated group may come to consist of a head company alone at various times.</w:t>
      </w:r>
    </w:p>
    <w:p w:rsidR="00832DA0" w:rsidRPr="007F306C" w:rsidRDefault="00832DA0" w:rsidP="00832DA0">
      <w:pPr>
        <w:pStyle w:val="ActHead5"/>
      </w:pPr>
      <w:bookmarkStart w:id="80" w:name="_Toc487710880"/>
      <w:r w:rsidRPr="007F306C">
        <w:rPr>
          <w:rStyle w:val="CharSectno"/>
        </w:rPr>
        <w:t>703</w:t>
      </w:r>
      <w:r w:rsidR="007F306C">
        <w:rPr>
          <w:rStyle w:val="CharSectno"/>
        </w:rPr>
        <w:noBreakHyphen/>
      </w:r>
      <w:r w:rsidRPr="007F306C">
        <w:rPr>
          <w:rStyle w:val="CharSectno"/>
        </w:rPr>
        <w:t>10</w:t>
      </w:r>
      <w:r w:rsidRPr="007F306C">
        <w:t xml:space="preserve">  What is a </w:t>
      </w:r>
      <w:r w:rsidRPr="007F306C">
        <w:rPr>
          <w:i/>
        </w:rPr>
        <w:t>consolidatable group</w:t>
      </w:r>
      <w:r w:rsidRPr="007F306C">
        <w:t>?</w:t>
      </w:r>
      <w:bookmarkEnd w:id="80"/>
    </w:p>
    <w:p w:rsidR="00832DA0" w:rsidRPr="007F306C" w:rsidRDefault="00832DA0" w:rsidP="00832DA0">
      <w:pPr>
        <w:pStyle w:val="subsection"/>
      </w:pPr>
      <w:r w:rsidRPr="007F306C">
        <w:tab/>
        <w:t>(1)</w:t>
      </w:r>
      <w:r w:rsidRPr="007F306C">
        <w:tab/>
        <w:t xml:space="preserve">A </w:t>
      </w:r>
      <w:r w:rsidRPr="007F306C">
        <w:rPr>
          <w:b/>
          <w:i/>
        </w:rPr>
        <w:t>consolidatable group</w:t>
      </w:r>
      <w:r w:rsidRPr="007F306C">
        <w:t xml:space="preserve"> consists of:</w:t>
      </w:r>
    </w:p>
    <w:p w:rsidR="00832DA0" w:rsidRPr="007F306C" w:rsidRDefault="00832DA0" w:rsidP="00832DA0">
      <w:pPr>
        <w:pStyle w:val="paragraph"/>
      </w:pPr>
      <w:r w:rsidRPr="007F306C">
        <w:tab/>
        <w:t>(a)</w:t>
      </w:r>
      <w:r w:rsidRPr="007F306C">
        <w:tab/>
        <w:t xml:space="preserve">a single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all the </w:t>
      </w:r>
      <w:r w:rsidR="007F306C" w:rsidRPr="007F306C">
        <w:rPr>
          <w:position w:val="6"/>
          <w:sz w:val="16"/>
        </w:rPr>
        <w:t>*</w:t>
      </w:r>
      <w:r w:rsidRPr="007F306C">
        <w:t>subsidiary members of the group.</w:t>
      </w:r>
    </w:p>
    <w:p w:rsidR="00832DA0" w:rsidRPr="007F306C" w:rsidRDefault="00832DA0" w:rsidP="00832DA0">
      <w:pPr>
        <w:pStyle w:val="subsection"/>
      </w:pPr>
      <w:r w:rsidRPr="007F306C">
        <w:tab/>
        <w:t>(2)</w:t>
      </w:r>
      <w:r w:rsidRPr="007F306C">
        <w:tab/>
        <w:t xml:space="preserve">To avoid doubt, a </w:t>
      </w:r>
      <w:r w:rsidRPr="007F306C">
        <w:rPr>
          <w:b/>
          <w:i/>
        </w:rPr>
        <w:t>consolidatable group</w:t>
      </w:r>
      <w:r w:rsidRPr="007F306C">
        <w:t xml:space="preserve"> cannot consist of a </w:t>
      </w:r>
      <w:r w:rsidR="007F306C" w:rsidRPr="007F306C">
        <w:rPr>
          <w:position w:val="6"/>
          <w:sz w:val="16"/>
        </w:rPr>
        <w:t>*</w:t>
      </w:r>
      <w:r w:rsidRPr="007F306C">
        <w:t>head company alone.</w:t>
      </w:r>
    </w:p>
    <w:p w:rsidR="00832DA0" w:rsidRPr="007F306C" w:rsidRDefault="00832DA0" w:rsidP="00832DA0">
      <w:pPr>
        <w:pStyle w:val="ActHead5"/>
      </w:pPr>
      <w:bookmarkStart w:id="81" w:name="_Toc487710881"/>
      <w:r w:rsidRPr="007F306C">
        <w:rPr>
          <w:rStyle w:val="CharSectno"/>
        </w:rPr>
        <w:t>703</w:t>
      </w:r>
      <w:r w:rsidR="007F306C">
        <w:rPr>
          <w:rStyle w:val="CharSectno"/>
        </w:rPr>
        <w:noBreakHyphen/>
      </w:r>
      <w:r w:rsidRPr="007F306C">
        <w:rPr>
          <w:rStyle w:val="CharSectno"/>
        </w:rPr>
        <w:t>15</w:t>
      </w:r>
      <w:r w:rsidRPr="007F306C">
        <w:t xml:space="preserve">  </w:t>
      </w:r>
      <w:r w:rsidRPr="007F306C">
        <w:rPr>
          <w:i/>
        </w:rPr>
        <w:t>Members</w:t>
      </w:r>
      <w:r w:rsidRPr="007F306C">
        <w:t xml:space="preserve"> of a consolidated group or consolidatable group</w:t>
      </w:r>
      <w:bookmarkEnd w:id="81"/>
    </w:p>
    <w:p w:rsidR="00832DA0" w:rsidRPr="007F306C" w:rsidRDefault="00832DA0" w:rsidP="00832DA0">
      <w:pPr>
        <w:pStyle w:val="subsection"/>
      </w:pPr>
      <w:r w:rsidRPr="007F306C">
        <w:tab/>
        <w:t>(1)</w:t>
      </w:r>
      <w:r w:rsidRPr="007F306C">
        <w:tab/>
        <w:t xml:space="preserve">An entity is a </w:t>
      </w:r>
      <w:r w:rsidRPr="007F306C">
        <w:rPr>
          <w:b/>
          <w:i/>
        </w:rPr>
        <w:t>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while the entity is: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At a particular time in an income year, an entity is:</w:t>
      </w:r>
    </w:p>
    <w:p w:rsidR="00832DA0" w:rsidRPr="007F306C" w:rsidRDefault="00832DA0" w:rsidP="00832DA0">
      <w:pPr>
        <w:pStyle w:val="paragraph"/>
      </w:pPr>
      <w:r w:rsidRPr="007F306C">
        <w:tab/>
        <w:t>(a)</w:t>
      </w:r>
      <w:r w:rsidRPr="007F306C">
        <w:tab/>
        <w:t xml:space="preserve">a </w:t>
      </w:r>
      <w:r w:rsidRPr="007F306C">
        <w:rPr>
          <w:b/>
          <w:i/>
        </w:rPr>
        <w:t>head company</w:t>
      </w:r>
      <w:r w:rsidRPr="007F306C">
        <w:t xml:space="preserve"> if all the requirements in item</w:t>
      </w:r>
      <w:r w:rsidR="007F306C">
        <w:t> </w:t>
      </w:r>
      <w:r w:rsidRPr="007F306C">
        <w:t>1 of the table are met in relation to the entity; or</w:t>
      </w:r>
    </w:p>
    <w:p w:rsidR="00832DA0" w:rsidRPr="007F306C" w:rsidRDefault="00832DA0" w:rsidP="00832DA0">
      <w:pPr>
        <w:pStyle w:val="paragraph"/>
      </w:pPr>
      <w:r w:rsidRPr="007F306C">
        <w:tab/>
        <w:t>(b)</w:t>
      </w:r>
      <w:r w:rsidRPr="007F306C">
        <w:tab/>
        <w:t xml:space="preserve">a </w:t>
      </w:r>
      <w:r w:rsidRPr="007F306C">
        <w:rPr>
          <w:b/>
          <w:i/>
        </w:rPr>
        <w:t>subsidiary 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if all the requirements in item</w:t>
      </w:r>
      <w:r w:rsidR="007F306C">
        <w:t> </w:t>
      </w:r>
      <w:r w:rsidRPr="007F306C">
        <w:t>2 of the table are met in relation to the entity:</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7F306C" w:rsidTr="00C968AA">
        <w:trPr>
          <w:cantSplit/>
          <w:tblHeader/>
        </w:trPr>
        <w:tc>
          <w:tcPr>
            <w:tcW w:w="7087"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Head companies and subsidiary members of groups</w:t>
            </w:r>
          </w:p>
        </w:tc>
      </w:tr>
      <w:tr w:rsidR="00832DA0" w:rsidRPr="007F306C" w:rsidTr="00C968AA">
        <w:trPr>
          <w:cantSplit/>
          <w:tblHeader/>
        </w:trPr>
        <w:tc>
          <w:tcPr>
            <w:tcW w:w="130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Entity’s role in relation to group</w:t>
            </w:r>
          </w:p>
        </w:tc>
        <w:tc>
          <w:tcPr>
            <w:tcW w:w="192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Australian residence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30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tabs>
                <w:tab w:val="left" w:pos="162"/>
              </w:tabs>
              <w:ind w:left="170" w:hanging="170"/>
            </w:pPr>
            <w:r w:rsidRPr="007F306C">
              <w:t>1</w:t>
            </w:r>
            <w:r w:rsidRPr="007F306C">
              <w:tab/>
              <w:t>Head company</w:t>
            </w:r>
          </w:p>
        </w:tc>
        <w:tc>
          <w:tcPr>
            <w:tcW w:w="19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entity must be a company (but not one covered by section</w:t>
            </w:r>
            <w:r w:rsidR="007F306C">
              <w:t> </w:t>
            </w:r>
            <w:r w:rsidRPr="007F306C">
              <w:t>703</w:t>
            </w:r>
            <w:r w:rsidR="007F306C">
              <w:noBreakHyphen/>
            </w:r>
            <w:r w:rsidRPr="007F306C">
              <w:t xml:space="preserve">20) that has all or some of its taxable income (if any) taxed at a rate that is or equals the </w:t>
            </w:r>
            <w:r w:rsidR="007F306C" w:rsidRPr="007F306C">
              <w:rPr>
                <w:position w:val="6"/>
                <w:sz w:val="16"/>
              </w:rPr>
              <w:t>*</w:t>
            </w:r>
            <w:r w:rsidRPr="007F306C">
              <w:t>corporate tax rate</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be an Australian resident (but not a </w:t>
            </w:r>
            <w:r w:rsidR="007F306C" w:rsidRPr="007F306C">
              <w:rPr>
                <w:position w:val="6"/>
                <w:sz w:val="16"/>
              </w:rPr>
              <w:t>*</w:t>
            </w:r>
            <w:r w:rsidRPr="007F306C">
              <w:t>prescribed dual resident)</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w:t>
            </w:r>
            <w:r w:rsidRPr="007F306C">
              <w:rPr>
                <w:i/>
              </w:rPr>
              <w:t>not</w:t>
            </w:r>
            <w:r w:rsidRPr="007F306C">
              <w:t xml:space="preserve"> be a </w:t>
            </w:r>
            <w:r w:rsidR="007F306C" w:rsidRPr="007F306C">
              <w:rPr>
                <w:position w:val="6"/>
                <w:sz w:val="16"/>
              </w:rPr>
              <w:t>*</w:t>
            </w:r>
            <w:r w:rsidRPr="007F306C">
              <w:t>wholly</w:t>
            </w:r>
            <w:r w:rsidR="007F306C">
              <w:noBreakHyphen/>
            </w:r>
            <w:r w:rsidRPr="007F306C">
              <w:t xml:space="preserve">owned subsidiary of another entity that meets the requirements in columns 2 and 3 of this item or, if it is, it must </w:t>
            </w:r>
            <w:r w:rsidRPr="007F306C">
              <w:rPr>
                <w:i/>
              </w:rPr>
              <w:t>not</w:t>
            </w:r>
            <w:r w:rsidRPr="007F306C">
              <w:t xml:space="preserve"> be a subsidiary member of a </w:t>
            </w:r>
            <w:r w:rsidR="007F306C" w:rsidRPr="007F306C">
              <w:rPr>
                <w:position w:val="6"/>
                <w:sz w:val="16"/>
              </w:rPr>
              <w:t>*</w:t>
            </w:r>
            <w:r w:rsidRPr="007F306C">
              <w:t xml:space="preserve">consolidatable group or </w:t>
            </w:r>
            <w:r w:rsidR="007F306C" w:rsidRPr="007F306C">
              <w:rPr>
                <w:position w:val="6"/>
                <w:sz w:val="16"/>
              </w:rPr>
              <w:t>*</w:t>
            </w:r>
            <w:r w:rsidRPr="007F306C">
              <w:t>consolidated group</w:t>
            </w:r>
          </w:p>
        </w:tc>
      </w:tr>
      <w:tr w:rsidR="00832DA0" w:rsidRPr="007F306C" w:rsidTr="00C968AA">
        <w:trPr>
          <w:cantSplit/>
        </w:trPr>
        <w:tc>
          <w:tcPr>
            <w:tcW w:w="1304" w:type="dxa"/>
            <w:tcBorders>
              <w:top w:val="single" w:sz="2" w:space="0" w:color="auto"/>
              <w:left w:val="nil"/>
              <w:bottom w:val="single" w:sz="12" w:space="0" w:color="auto"/>
              <w:right w:val="nil"/>
            </w:tcBorders>
          </w:tcPr>
          <w:p w:rsidR="00832DA0" w:rsidRPr="007F306C" w:rsidRDefault="00832DA0" w:rsidP="00C968AA">
            <w:pPr>
              <w:pStyle w:val="Tabletext"/>
              <w:tabs>
                <w:tab w:val="left" w:pos="252"/>
              </w:tabs>
              <w:ind w:left="227" w:hanging="227"/>
            </w:pPr>
            <w:r w:rsidRPr="007F306C">
              <w:t>2</w:t>
            </w:r>
            <w:r w:rsidRPr="007F306C">
              <w:tab/>
              <w:t>Subsidiary member</w:t>
            </w:r>
          </w:p>
        </w:tc>
        <w:tc>
          <w:tcPr>
            <w:tcW w:w="1927"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requirements are that:</w:t>
            </w:r>
          </w:p>
          <w:p w:rsidR="00832DA0" w:rsidRPr="007F306C" w:rsidRDefault="00832DA0" w:rsidP="00C968AA">
            <w:pPr>
              <w:pStyle w:val="Tablea"/>
            </w:pPr>
            <w:r w:rsidRPr="007F306C">
              <w:t>(a) the entity must be a company, trust or partnership (but not one covered by section</w:t>
            </w:r>
            <w:r w:rsidR="007F306C">
              <w:t> </w:t>
            </w:r>
            <w:r w:rsidRPr="007F306C">
              <w:t>703</w:t>
            </w:r>
            <w:r w:rsidR="007F306C">
              <w:noBreakHyphen/>
            </w:r>
            <w:r w:rsidRPr="007F306C">
              <w:t>20); and</w:t>
            </w:r>
          </w:p>
          <w:p w:rsidR="00832DA0" w:rsidRPr="007F306C" w:rsidRDefault="00832DA0" w:rsidP="00C968AA">
            <w:pPr>
              <w:pStyle w:val="Tablea"/>
            </w:pPr>
            <w:r w:rsidRPr="007F306C">
              <w:t xml:space="preserve">(b) if the entity is a company—all or some of its taxable income (if any) must be taxable apart from this Part at a rate that is or equals the </w:t>
            </w:r>
            <w:r w:rsidR="007F306C" w:rsidRPr="007F306C">
              <w:rPr>
                <w:position w:val="6"/>
                <w:sz w:val="16"/>
              </w:rPr>
              <w:t>*</w:t>
            </w:r>
            <w:r w:rsidRPr="007F306C">
              <w:t>corporate tax rate; and</w:t>
            </w:r>
          </w:p>
          <w:p w:rsidR="00832DA0" w:rsidRPr="007F306C" w:rsidRDefault="00832DA0" w:rsidP="00C968AA">
            <w:pPr>
              <w:pStyle w:val="Tablea"/>
            </w:pPr>
            <w:r w:rsidRPr="007F306C">
              <w:t xml:space="preserve">(c) the entity must </w:t>
            </w:r>
            <w:r w:rsidRPr="007F306C">
              <w:rPr>
                <w:i/>
              </w:rPr>
              <w:t xml:space="preserve">not </w:t>
            </w:r>
            <w:r w:rsidRPr="007F306C">
              <w:t>be a non</w:t>
            </w:r>
            <w:r w:rsidR="007F306C">
              <w:noBreakHyphen/>
            </w:r>
            <w:r w:rsidRPr="007F306C">
              <w:t xml:space="preserve">profit company (as defined in the </w:t>
            </w:r>
            <w:r w:rsidRPr="007F306C">
              <w:rPr>
                <w:i/>
              </w:rPr>
              <w:t>Income Tax Rates Act 1986</w:t>
            </w:r>
            <w:r w:rsidRPr="007F306C">
              <w:t>)</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comply with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entity must be a </w:t>
            </w:r>
            <w:r w:rsidR="007F306C" w:rsidRPr="007F306C">
              <w:rPr>
                <w:position w:val="6"/>
                <w:sz w:val="16"/>
              </w:rPr>
              <w:t>*</w:t>
            </w:r>
            <w:r w:rsidRPr="007F306C">
              <w:t>wholly</w:t>
            </w:r>
            <w:r w:rsidR="007F306C">
              <w:noBreakHyphen/>
            </w:r>
            <w:r w:rsidRPr="007F306C">
              <w:t>owned subsidiary of the head company of the group and, if there are interposed between them any entities,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 xml:space="preserve">Income Tax (Transitional Provisions) Act 1997 </w:t>
            </w:r>
            <w:r w:rsidRPr="007F306C">
              <w:t>or section</w:t>
            </w:r>
            <w:r w:rsidR="007F306C">
              <w:t> </w:t>
            </w:r>
            <w:r w:rsidRPr="007F306C">
              <w:t>701C</w:t>
            </w:r>
            <w:r w:rsidR="007F306C">
              <w:noBreakHyphen/>
            </w:r>
            <w:r w:rsidRPr="007F306C">
              <w:t>15 of that Act must be met</w:t>
            </w:r>
          </w:p>
        </w:tc>
      </w:tr>
    </w:tbl>
    <w:p w:rsidR="00832DA0" w:rsidRPr="007F306C" w:rsidRDefault="00832DA0" w:rsidP="00044D03">
      <w:pPr>
        <w:pStyle w:val="ActHead5"/>
      </w:pPr>
      <w:bookmarkStart w:id="82" w:name="_Toc487710882"/>
      <w:r w:rsidRPr="007F306C">
        <w:rPr>
          <w:rStyle w:val="CharSectno"/>
        </w:rPr>
        <w:t>703</w:t>
      </w:r>
      <w:r w:rsidR="007F306C">
        <w:rPr>
          <w:rStyle w:val="CharSectno"/>
        </w:rPr>
        <w:noBreakHyphen/>
      </w:r>
      <w:r w:rsidRPr="007F306C">
        <w:rPr>
          <w:rStyle w:val="CharSectno"/>
        </w:rPr>
        <w:t>20</w:t>
      </w:r>
      <w:r w:rsidRPr="007F306C">
        <w:t xml:space="preserve">  Certain entities that </w:t>
      </w:r>
      <w:r w:rsidRPr="007F306C">
        <w:rPr>
          <w:i/>
        </w:rPr>
        <w:t>cannot</w:t>
      </w:r>
      <w:r w:rsidRPr="007F306C">
        <w:t xml:space="preserve"> be members of a consolidated group or consolidatable group</w:t>
      </w:r>
      <w:bookmarkEnd w:id="82"/>
    </w:p>
    <w:p w:rsidR="00832DA0" w:rsidRPr="007F306C" w:rsidRDefault="00832DA0" w:rsidP="00044D03">
      <w:pPr>
        <w:pStyle w:val="subsection"/>
        <w:keepNext/>
        <w:keepLines/>
      </w:pPr>
      <w:r w:rsidRPr="007F306C">
        <w:tab/>
        <w:t>(1)</w:t>
      </w:r>
      <w:r w:rsidRPr="007F306C">
        <w:tab/>
        <w:t xml:space="preserve">The object of this section is to specify certain entities that </w:t>
      </w:r>
      <w:r w:rsidRPr="007F306C">
        <w:rPr>
          <w:i/>
        </w:rPr>
        <w:t>cannot</w:t>
      </w:r>
      <w:r w:rsidRPr="007F306C">
        <w:t xml:space="preserve"> be </w:t>
      </w:r>
      <w:r w:rsidR="007F306C" w:rsidRPr="007F306C">
        <w:rPr>
          <w:position w:val="6"/>
          <w:sz w:val="16"/>
        </w:rPr>
        <w:t>*</w:t>
      </w:r>
      <w:r w:rsidRPr="007F306C">
        <w:t xml:space="preserve">members of a </w:t>
      </w:r>
      <w:r w:rsidR="007F306C" w:rsidRPr="007F306C">
        <w:rPr>
          <w:position w:val="6"/>
          <w:sz w:val="16"/>
        </w:rPr>
        <w:t>*</w:t>
      </w:r>
      <w:r w:rsidRPr="007F306C">
        <w:t>consolidated group because of the way their income is treated for income tax purposes.</w:t>
      </w:r>
    </w:p>
    <w:p w:rsidR="00832DA0" w:rsidRPr="007F306C" w:rsidRDefault="00832DA0" w:rsidP="00044D03">
      <w:pPr>
        <w:pStyle w:val="subsection"/>
        <w:keepNext/>
        <w:keepLines/>
      </w:pPr>
      <w:r w:rsidRPr="007F306C">
        <w:tab/>
        <w:t>(2)</w:t>
      </w:r>
      <w:r w:rsidRPr="007F306C">
        <w:tab/>
        <w:t xml:space="preserve">An entity of a kind specified in an item of the table cannot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 if the conditions specified in the item exist: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Certain entities that cannot be members of a consolidated or consolidatable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1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An entity of this kind:</w:t>
            </w:r>
          </w:p>
        </w:tc>
        <w:tc>
          <w:tcPr>
            <w:tcW w:w="424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Cannot be a member of a consolidated group or consolidatable group if:</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An entity of any kind</w:t>
            </w:r>
          </w:p>
        </w:tc>
        <w:tc>
          <w:tcPr>
            <w:tcW w:w="424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time, the total </w:t>
            </w:r>
            <w:r w:rsidR="007F306C" w:rsidRPr="007F306C">
              <w:rPr>
                <w:position w:val="6"/>
                <w:sz w:val="16"/>
              </w:rPr>
              <w:t>*</w:t>
            </w:r>
            <w:r w:rsidRPr="007F306C">
              <w:t xml:space="preserve">ordinary income and </w:t>
            </w:r>
            <w:r w:rsidR="007F306C" w:rsidRPr="007F306C">
              <w:rPr>
                <w:position w:val="6"/>
                <w:sz w:val="16"/>
              </w:rPr>
              <w:t>*</w:t>
            </w:r>
            <w:r w:rsidRPr="007F306C">
              <w:t>statutory income of the entity is exempt from income tax under Division</w:t>
            </w:r>
            <w:r w:rsidR="007F306C">
              <w:t> </w:t>
            </w:r>
            <w:r w:rsidRPr="007F306C">
              <w:t>50</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is a recognised medium credit union (as defined in section</w:t>
            </w:r>
            <w:r w:rsidR="007F306C">
              <w:t> </w:t>
            </w:r>
            <w:r w:rsidRPr="007F306C">
              <w:t xml:space="preserve">6H of the </w:t>
            </w:r>
            <w:r w:rsidRPr="007F306C">
              <w:rPr>
                <w:i/>
              </w:rPr>
              <w:t>Income Tax Assessment Act 1936</w:t>
            </w:r>
            <w:r w:rsidRPr="007F306C">
              <w:t>)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w:t>
            </w:r>
          </w:p>
          <w:p w:rsidR="00832DA0" w:rsidRPr="007F306C" w:rsidRDefault="00832DA0" w:rsidP="00C968AA">
            <w:pPr>
              <w:pStyle w:val="Tablea"/>
            </w:pPr>
            <w:r w:rsidRPr="007F306C">
              <w:t>(a) is an approved credit union for the income year for the purposes of section</w:t>
            </w:r>
            <w:r w:rsidR="007F306C">
              <w:t> </w:t>
            </w:r>
            <w:r w:rsidRPr="007F306C">
              <w:t xml:space="preserve">23G of the </w:t>
            </w:r>
            <w:r w:rsidRPr="007F306C">
              <w:rPr>
                <w:i/>
              </w:rPr>
              <w:t>Income Tax Assessment Act 1936</w:t>
            </w:r>
            <w:r w:rsidRPr="007F306C">
              <w:t>; and</w:t>
            </w:r>
          </w:p>
          <w:p w:rsidR="00832DA0" w:rsidRPr="007F306C" w:rsidRDefault="00832DA0" w:rsidP="00C968AA">
            <w:pPr>
              <w:pStyle w:val="Tablea"/>
            </w:pPr>
            <w:r w:rsidRPr="007F306C">
              <w:t xml:space="preserve">(b) is </w:t>
            </w:r>
            <w:r w:rsidRPr="007F306C">
              <w:rPr>
                <w:i/>
              </w:rPr>
              <w:t>not</w:t>
            </w:r>
            <w:r w:rsidRPr="007F306C">
              <w:t xml:space="preserve"> a recognised medium credit union (as defined in section</w:t>
            </w:r>
            <w:r w:rsidR="007F306C">
              <w:t> </w:t>
            </w:r>
            <w:r w:rsidRPr="007F306C">
              <w:t>6H of that Act) or a recognised large credit union (as defined in that section)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is a </w:t>
            </w:r>
            <w:r w:rsidR="007F306C" w:rsidRPr="007F306C">
              <w:rPr>
                <w:position w:val="6"/>
                <w:sz w:val="16"/>
              </w:rPr>
              <w:t>*</w:t>
            </w:r>
            <w:r w:rsidRPr="007F306C">
              <w:t>PDF at the end of the income year</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7</w:t>
            </w:r>
          </w:p>
        </w:tc>
        <w:tc>
          <w:tcPr>
            <w:tcW w:w="2124" w:type="dxa"/>
            <w:tcBorders>
              <w:top w:val="single" w:sz="2" w:space="0" w:color="auto"/>
              <w:left w:val="nil"/>
              <w:bottom w:val="single" w:sz="12" w:space="0" w:color="auto"/>
              <w:right w:val="nil"/>
            </w:tcBorders>
          </w:tcPr>
          <w:p w:rsidR="00832DA0" w:rsidRPr="007F306C" w:rsidRDefault="00832DA0" w:rsidP="00C968AA">
            <w:pPr>
              <w:pStyle w:val="Tabletext"/>
            </w:pPr>
            <w:r w:rsidRPr="007F306C">
              <w:t>A trust</w:t>
            </w:r>
          </w:p>
        </w:tc>
        <w:tc>
          <w:tcPr>
            <w:tcW w:w="4249"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trust is:</w:t>
            </w:r>
          </w:p>
          <w:p w:rsidR="00832DA0" w:rsidRPr="007F306C" w:rsidRDefault="00832DA0" w:rsidP="00C968AA">
            <w:pPr>
              <w:pStyle w:val="Tablea"/>
            </w:pPr>
            <w:r w:rsidRPr="007F306C">
              <w:t xml:space="preserve">(a) a </w:t>
            </w:r>
            <w:r w:rsidR="007F306C" w:rsidRPr="007F306C">
              <w:rPr>
                <w:position w:val="6"/>
                <w:sz w:val="16"/>
              </w:rPr>
              <w:t>*</w:t>
            </w:r>
            <w:r w:rsidRPr="007F306C">
              <w:t>complying superannuation entity for the income year; or</w:t>
            </w:r>
          </w:p>
          <w:p w:rsidR="00832DA0" w:rsidRPr="007F306C" w:rsidRDefault="00832DA0" w:rsidP="00C968AA">
            <w:pPr>
              <w:pStyle w:val="Tablea"/>
            </w:pPr>
            <w:r w:rsidRPr="007F306C">
              <w:t xml:space="preserve">(b) a </w:t>
            </w:r>
            <w:r w:rsidR="007F306C" w:rsidRPr="007F306C">
              <w:rPr>
                <w:position w:val="6"/>
                <w:sz w:val="16"/>
              </w:rPr>
              <w:t>*</w:t>
            </w:r>
            <w:r w:rsidRPr="007F306C">
              <w:t>non</w:t>
            </w:r>
            <w:r w:rsidR="007F306C">
              <w:noBreakHyphen/>
            </w:r>
            <w:r w:rsidRPr="007F306C">
              <w:t xml:space="preserve">complying approved deposit fund or a </w:t>
            </w:r>
            <w:r w:rsidR="007F306C" w:rsidRPr="007F306C">
              <w:rPr>
                <w:position w:val="6"/>
                <w:sz w:val="16"/>
              </w:rPr>
              <w:t>*</w:t>
            </w:r>
            <w:r w:rsidRPr="007F306C">
              <w:t>non</w:t>
            </w:r>
            <w:r w:rsidR="007F306C">
              <w:noBreakHyphen/>
            </w:r>
            <w:r w:rsidRPr="007F306C">
              <w:t>complying superannuation fund for the income year</w:t>
            </w:r>
          </w:p>
        </w:tc>
      </w:tr>
    </w:tbl>
    <w:p w:rsidR="00832DA0" w:rsidRPr="007F306C" w:rsidRDefault="00832DA0" w:rsidP="00832DA0">
      <w:pPr>
        <w:pStyle w:val="notetext"/>
      </w:pPr>
      <w:r w:rsidRPr="007F306C">
        <w:t>Note:</w:t>
      </w:r>
      <w:r w:rsidRPr="007F306C">
        <w:tab/>
        <w:t>A subsidiary of a life insurance company cannot be a member of a consolidated group or consolidatable group in certain circumstances: see section</w:t>
      </w:r>
      <w:r w:rsidR="007F306C">
        <w:t> </w:t>
      </w:r>
      <w:r w:rsidRPr="007F306C">
        <w:t>713</w:t>
      </w:r>
      <w:r w:rsidR="007F306C">
        <w:noBreakHyphen/>
      </w:r>
      <w:r w:rsidRPr="007F306C">
        <w:t>510.</w:t>
      </w:r>
    </w:p>
    <w:p w:rsidR="00832DA0" w:rsidRPr="007F306C" w:rsidRDefault="00832DA0" w:rsidP="00832DA0">
      <w:pPr>
        <w:pStyle w:val="ActHead5"/>
      </w:pPr>
      <w:bookmarkStart w:id="83" w:name="_Toc487710883"/>
      <w:r w:rsidRPr="007F306C">
        <w:rPr>
          <w:rStyle w:val="CharSectno"/>
        </w:rPr>
        <w:t>703</w:t>
      </w:r>
      <w:r w:rsidR="007F306C">
        <w:rPr>
          <w:rStyle w:val="CharSectno"/>
        </w:rPr>
        <w:noBreakHyphen/>
      </w:r>
      <w:r w:rsidRPr="007F306C">
        <w:rPr>
          <w:rStyle w:val="CharSectno"/>
        </w:rPr>
        <w:t>25</w:t>
      </w:r>
      <w:r w:rsidRPr="007F306C">
        <w:t xml:space="preserve">  Australian residence requirements for trusts</w:t>
      </w:r>
      <w:bookmarkEnd w:id="83"/>
    </w:p>
    <w:p w:rsidR="00832DA0" w:rsidRPr="007F306C" w:rsidRDefault="00832DA0" w:rsidP="00832DA0">
      <w:pPr>
        <w:pStyle w:val="subsection"/>
        <w:keepNext/>
        <w:keepLines/>
      </w:pPr>
      <w:r w:rsidRPr="007F306C">
        <w:tab/>
      </w:r>
      <w:r w:rsidRPr="007F306C">
        <w:tab/>
        <w:t xml:space="preserve">A trust described in an item of the table must meet the requirements specified in the item to be able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7F306C" w:rsidTr="00C968AA">
        <w:trPr>
          <w:cantSplit/>
          <w:tblHeader/>
        </w:trPr>
        <w:tc>
          <w:tcPr>
            <w:tcW w:w="7145"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Australian residence requirements for trusts</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09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 trust of this kind:</w:t>
            </w:r>
          </w:p>
        </w:tc>
        <w:tc>
          <w:tcPr>
            <w:tcW w:w="442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 be a member of a consolidated group or consolidatable group only if these requirements are met:</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09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 trust (except a unit trust)</w:t>
            </w:r>
          </w:p>
        </w:tc>
        <w:tc>
          <w:tcPr>
            <w:tcW w:w="442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trust must be a resident trust estate for the income year for the purposes of Division</w:t>
            </w:r>
            <w:r w:rsidR="007F306C">
              <w:t> </w:t>
            </w:r>
            <w:r w:rsidRPr="007F306C">
              <w:t xml:space="preserve">6 of Part III of the </w:t>
            </w:r>
            <w:r w:rsidRPr="007F306C">
              <w:rPr>
                <w:i/>
              </w:rPr>
              <w:t>Income Tax Assessment Act 1936</w:t>
            </w:r>
          </w:p>
        </w:tc>
      </w:tr>
      <w:tr w:rsidR="00011A55" w:rsidRPr="007F306C" w:rsidTr="00F03C36">
        <w:trPr>
          <w:cantSplit/>
        </w:trPr>
        <w:tc>
          <w:tcPr>
            <w:tcW w:w="624"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2</w:t>
            </w:r>
          </w:p>
        </w:tc>
        <w:tc>
          <w:tcPr>
            <w:tcW w:w="2098"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 xml:space="preserve">A unit trust (except a </w:t>
            </w:r>
            <w:r w:rsidR="007F306C" w:rsidRPr="007F306C">
              <w:rPr>
                <w:position w:val="6"/>
                <w:sz w:val="16"/>
              </w:rPr>
              <w:t>*</w:t>
            </w:r>
            <w:r w:rsidRPr="007F306C">
              <w:t>public trading trust for the income year)</w:t>
            </w:r>
          </w:p>
        </w:tc>
        <w:tc>
          <w:tcPr>
            <w:tcW w:w="4423"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The trust must be:</w:t>
            </w:r>
          </w:p>
          <w:p w:rsidR="00011A55" w:rsidRPr="007F306C" w:rsidRDefault="00011A55" w:rsidP="00675145">
            <w:pPr>
              <w:pStyle w:val="Tablea"/>
            </w:pPr>
            <w:r w:rsidRPr="007F306C">
              <w:t>(a) a resident trust estate for the income year for the purposes of Division</w:t>
            </w:r>
            <w:r w:rsidR="007F306C">
              <w:t> </w:t>
            </w:r>
            <w:r w:rsidRPr="007F306C">
              <w:t xml:space="preserve">6 of Part III of the </w:t>
            </w:r>
            <w:r w:rsidRPr="007F306C">
              <w:rPr>
                <w:i/>
              </w:rPr>
              <w:t>Income Tax Assessment Act 1936</w:t>
            </w:r>
            <w:r w:rsidRPr="007F306C">
              <w:t>; and</w:t>
            </w:r>
          </w:p>
          <w:p w:rsidR="00011A55" w:rsidRPr="007F306C" w:rsidRDefault="00011A55" w:rsidP="00675145">
            <w:pPr>
              <w:pStyle w:val="Tablea"/>
            </w:pPr>
            <w:r w:rsidRPr="007F306C">
              <w:t xml:space="preserve">(b) a </w:t>
            </w:r>
            <w:r w:rsidR="007F306C" w:rsidRPr="007F306C">
              <w:rPr>
                <w:position w:val="6"/>
                <w:sz w:val="16"/>
              </w:rPr>
              <w:t>*</w:t>
            </w:r>
            <w:r w:rsidRPr="007F306C">
              <w:t>resident trust for CGT purposes for the income year</w:t>
            </w:r>
          </w:p>
        </w:tc>
      </w:tr>
      <w:tr w:rsidR="00011A55" w:rsidRPr="007F306C" w:rsidTr="00F03C36">
        <w:trPr>
          <w:cantSplit/>
        </w:trPr>
        <w:tc>
          <w:tcPr>
            <w:tcW w:w="624" w:type="dxa"/>
            <w:tcBorders>
              <w:top w:val="single" w:sz="2" w:space="0" w:color="auto"/>
              <w:left w:val="nil"/>
              <w:bottom w:val="single" w:sz="12" w:space="0" w:color="auto"/>
              <w:right w:val="nil"/>
            </w:tcBorders>
          </w:tcPr>
          <w:p w:rsidR="00011A55" w:rsidRPr="007F306C" w:rsidRDefault="00011A55" w:rsidP="00675145">
            <w:pPr>
              <w:pStyle w:val="Tabletext"/>
            </w:pPr>
            <w:r w:rsidRPr="007F306C">
              <w:t>3</w:t>
            </w:r>
          </w:p>
        </w:tc>
        <w:tc>
          <w:tcPr>
            <w:tcW w:w="2098"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A </w:t>
            </w:r>
            <w:r w:rsidR="007F306C" w:rsidRPr="007F306C">
              <w:rPr>
                <w:position w:val="6"/>
                <w:sz w:val="16"/>
              </w:rPr>
              <w:t>*</w:t>
            </w:r>
            <w:r w:rsidRPr="007F306C">
              <w:t>public trading trust for the income year</w:t>
            </w:r>
          </w:p>
        </w:tc>
        <w:tc>
          <w:tcPr>
            <w:tcW w:w="4423"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The trust must be a </w:t>
            </w:r>
            <w:r w:rsidR="007F306C" w:rsidRPr="007F306C">
              <w:rPr>
                <w:position w:val="6"/>
                <w:sz w:val="16"/>
              </w:rPr>
              <w:t>*</w:t>
            </w:r>
            <w:r w:rsidRPr="007F306C">
              <w:t>resident unit trust for the income year</w:t>
            </w:r>
          </w:p>
        </w:tc>
      </w:tr>
    </w:tbl>
    <w:p w:rsidR="00832DA0" w:rsidRPr="007F306C" w:rsidRDefault="00832DA0" w:rsidP="00832DA0">
      <w:pPr>
        <w:pStyle w:val="ActHead5"/>
      </w:pPr>
      <w:bookmarkStart w:id="84" w:name="_Toc487710884"/>
      <w:r w:rsidRPr="007F306C">
        <w:rPr>
          <w:rStyle w:val="CharSectno"/>
        </w:rPr>
        <w:t>703</w:t>
      </w:r>
      <w:r w:rsidR="007F306C">
        <w:rPr>
          <w:rStyle w:val="CharSectno"/>
        </w:rPr>
        <w:noBreakHyphen/>
      </w:r>
      <w:r w:rsidRPr="007F306C">
        <w:rPr>
          <w:rStyle w:val="CharSectno"/>
        </w:rPr>
        <w:t>30</w:t>
      </w:r>
      <w:r w:rsidRPr="007F306C">
        <w:t xml:space="preserve">  When is one entity a </w:t>
      </w:r>
      <w:r w:rsidRPr="007F306C">
        <w:rPr>
          <w:i/>
        </w:rPr>
        <w:t>wholly</w:t>
      </w:r>
      <w:r w:rsidR="007F306C">
        <w:rPr>
          <w:i/>
        </w:rPr>
        <w:noBreakHyphen/>
      </w:r>
      <w:r w:rsidRPr="007F306C">
        <w:rPr>
          <w:i/>
        </w:rPr>
        <w:t>owned subsidiary</w:t>
      </w:r>
      <w:r w:rsidRPr="007F306C">
        <w:t xml:space="preserve"> of another?</w:t>
      </w:r>
      <w:bookmarkEnd w:id="84"/>
    </w:p>
    <w:p w:rsidR="00832DA0" w:rsidRPr="007F306C" w:rsidRDefault="00832DA0" w:rsidP="00832DA0">
      <w:pPr>
        <w:pStyle w:val="subsection"/>
      </w:pPr>
      <w:r w:rsidRPr="007F306C">
        <w:rPr>
          <w:b/>
        </w:rPr>
        <w:tab/>
      </w:r>
      <w:r w:rsidRPr="007F306C">
        <w:t>(1)</w:t>
      </w:r>
      <w:r w:rsidRPr="007F306C">
        <w:rPr>
          <w:b/>
        </w:rPr>
        <w:tab/>
      </w:r>
      <w:r w:rsidRPr="007F306C">
        <w:t>One entity (the</w:t>
      </w:r>
      <w:r w:rsidRPr="007F306C">
        <w:rPr>
          <w:b/>
        </w:rPr>
        <w:t xml:space="preserve"> </w:t>
      </w:r>
      <w:r w:rsidRPr="007F306C">
        <w:rPr>
          <w:b/>
          <w:i/>
        </w:rPr>
        <w:t>subsidiary entity</w:t>
      </w:r>
      <w:r w:rsidRPr="007F306C">
        <w:t xml:space="preserve">) is a </w:t>
      </w:r>
      <w:r w:rsidRPr="007F306C">
        <w:rPr>
          <w:b/>
          <w:i/>
        </w:rPr>
        <w:t>wholly</w:t>
      </w:r>
      <w:r w:rsidR="007F306C">
        <w:rPr>
          <w:b/>
          <w:i/>
        </w:rPr>
        <w:noBreakHyphen/>
      </w:r>
      <w:r w:rsidRPr="007F306C">
        <w:rPr>
          <w:b/>
          <w:i/>
        </w:rPr>
        <w:t>owned subsidiary</w:t>
      </w:r>
      <w:r w:rsidRPr="007F306C">
        <w:rPr>
          <w:b/>
        </w:rPr>
        <w:t xml:space="preserve"> </w:t>
      </w:r>
      <w:r w:rsidRPr="007F306C">
        <w:t xml:space="preserve">of another entity (the </w:t>
      </w:r>
      <w:r w:rsidRPr="007F306C">
        <w:rPr>
          <w:b/>
          <w:i/>
        </w:rPr>
        <w:t>holding entity</w:t>
      </w:r>
      <w:r w:rsidRPr="007F306C">
        <w:t xml:space="preserve">) if all the </w:t>
      </w:r>
      <w:r w:rsidR="007F306C" w:rsidRPr="007F306C">
        <w:rPr>
          <w:position w:val="6"/>
          <w:sz w:val="16"/>
        </w:rPr>
        <w:t>*</w:t>
      </w:r>
      <w:r w:rsidRPr="007F306C">
        <w:t>membership interests in the subsidiary entity are beneficially owned by:</w:t>
      </w:r>
    </w:p>
    <w:p w:rsidR="00832DA0" w:rsidRPr="007F306C" w:rsidRDefault="00832DA0" w:rsidP="00832DA0">
      <w:pPr>
        <w:pStyle w:val="paragraph"/>
      </w:pPr>
      <w:r w:rsidRPr="007F306C">
        <w:tab/>
        <w:t>(a)</w:t>
      </w:r>
      <w:r w:rsidRPr="007F306C">
        <w:tab/>
        <w:t>the holding entity; or</w:t>
      </w:r>
    </w:p>
    <w:p w:rsidR="00832DA0" w:rsidRPr="007F306C" w:rsidRDefault="00832DA0" w:rsidP="00832DA0">
      <w:pPr>
        <w:pStyle w:val="paragraph"/>
      </w:pPr>
      <w:r w:rsidRPr="007F306C">
        <w:tab/>
        <w:t>(b)</w:t>
      </w:r>
      <w:r w:rsidRPr="007F306C">
        <w:tab/>
        <w:t>one or more wholly</w:t>
      </w:r>
      <w:r w:rsidR="007F306C">
        <w:noBreakHyphen/>
      </w:r>
      <w:r w:rsidRPr="007F306C">
        <w:t>owned subsidiaries of the holding entity; or</w:t>
      </w:r>
    </w:p>
    <w:p w:rsidR="00832DA0" w:rsidRPr="007F306C" w:rsidRDefault="00832DA0" w:rsidP="00832DA0">
      <w:pPr>
        <w:pStyle w:val="paragraph"/>
      </w:pPr>
      <w:r w:rsidRPr="007F306C">
        <w:tab/>
        <w:t>(c)</w:t>
      </w:r>
      <w:r w:rsidRPr="007F306C">
        <w:tab/>
        <w:t>the holding entity and one or more wholly</w:t>
      </w:r>
      <w:r w:rsidR="007F306C">
        <w:noBreakHyphen/>
      </w:r>
      <w:r w:rsidRPr="007F306C">
        <w:t>owned subsidiaries of the holding entity.</w:t>
      </w:r>
    </w:p>
    <w:p w:rsidR="00832DA0" w:rsidRPr="007F306C" w:rsidRDefault="00832DA0" w:rsidP="00832DA0">
      <w:pPr>
        <w:pStyle w:val="subsection"/>
        <w:keepNext/>
        <w:keepLines/>
      </w:pPr>
      <w:r w:rsidRPr="007F306C">
        <w:tab/>
        <w:t>(2)</w:t>
      </w:r>
      <w:r w:rsidRPr="007F306C">
        <w:tab/>
        <w:t xml:space="preserve">An entity (other than the subsidiary entity) is a </w:t>
      </w:r>
      <w:r w:rsidRPr="007F306C">
        <w:rPr>
          <w:b/>
          <w:i/>
        </w:rPr>
        <w:t>wholly</w:t>
      </w:r>
      <w:r w:rsidR="007F306C">
        <w:rPr>
          <w:b/>
          <w:i/>
        </w:rPr>
        <w:noBreakHyphen/>
      </w:r>
      <w:r w:rsidRPr="007F306C">
        <w:rPr>
          <w:b/>
          <w:i/>
        </w:rPr>
        <w:t>owned subsidiary</w:t>
      </w:r>
      <w:r w:rsidRPr="007F306C">
        <w:t xml:space="preserve"> of the holding entity if, and only if:</w:t>
      </w:r>
    </w:p>
    <w:p w:rsidR="00832DA0" w:rsidRPr="007F306C" w:rsidRDefault="00832DA0" w:rsidP="00832DA0">
      <w:pPr>
        <w:pStyle w:val="paragraph"/>
      </w:pPr>
      <w:r w:rsidRPr="007F306C">
        <w:tab/>
        <w:t>(a)</w:t>
      </w:r>
      <w:r w:rsidRPr="007F306C">
        <w:tab/>
        <w:t>it is a wholly</w:t>
      </w:r>
      <w:r w:rsidR="007F306C">
        <w:noBreakHyphen/>
      </w:r>
      <w:r w:rsidRPr="007F306C">
        <w:t>owned subsidiary of the holding entity; or</w:t>
      </w:r>
    </w:p>
    <w:p w:rsidR="00832DA0" w:rsidRPr="007F306C" w:rsidRDefault="00832DA0" w:rsidP="00832DA0">
      <w:pPr>
        <w:pStyle w:val="paragraph"/>
        <w:keepNext/>
      </w:pPr>
      <w:r w:rsidRPr="007F306C">
        <w:tab/>
        <w:t>(b)</w:t>
      </w:r>
      <w:r w:rsidRPr="007F306C">
        <w:tab/>
        <w:t>it is a wholly</w:t>
      </w:r>
      <w:r w:rsidR="007F306C">
        <w:noBreakHyphen/>
      </w:r>
      <w:r w:rsidRPr="007F306C">
        <w:t>owned subsidiary of a wholly</w:t>
      </w:r>
      <w:r w:rsidR="007F306C">
        <w:noBreakHyphen/>
      </w:r>
      <w:r w:rsidRPr="007F306C">
        <w:t>owned subsidiary of the holding entity;</w:t>
      </w:r>
    </w:p>
    <w:p w:rsidR="00832DA0" w:rsidRPr="007F306C" w:rsidRDefault="00832DA0" w:rsidP="00832DA0">
      <w:pPr>
        <w:pStyle w:val="subsection2"/>
      </w:pPr>
      <w:r w:rsidRPr="007F306C">
        <w:t>because of any other application or applications of this section.</w:t>
      </w:r>
    </w:p>
    <w:p w:rsidR="00832DA0" w:rsidRPr="007F306C" w:rsidRDefault="00832DA0" w:rsidP="00832DA0">
      <w:pPr>
        <w:pStyle w:val="notetext"/>
      </w:pPr>
      <w:r w:rsidRPr="007F306C">
        <w:t>Note:</w:t>
      </w:r>
      <w:r w:rsidRPr="007F306C">
        <w:tab/>
        <w:t>This Part also operates in some cases as if an entity were a wholly</w:t>
      </w:r>
      <w:r w:rsidR="007F306C">
        <w:noBreakHyphen/>
      </w:r>
      <w:r w:rsidRPr="007F306C">
        <w:t>owned subsidiary of another entity, even though the entity is not covered by the definition in this section because of:</w:t>
      </w:r>
    </w:p>
    <w:p w:rsidR="00832DA0" w:rsidRPr="007F306C" w:rsidRDefault="00832DA0" w:rsidP="00832DA0">
      <w:pPr>
        <w:pStyle w:val="notepara"/>
      </w:pPr>
      <w:r w:rsidRPr="007F306C">
        <w:t>(a)</w:t>
      </w:r>
      <w:r w:rsidRPr="007F306C">
        <w:tab/>
        <w:t>ownership of shares under certain arrangements for employee shareholding (see section</w:t>
      </w:r>
      <w:r w:rsidR="007F306C">
        <w:t> </w:t>
      </w:r>
      <w:r w:rsidRPr="007F306C">
        <w:t>703</w:t>
      </w:r>
      <w:r w:rsidR="007F306C">
        <w:noBreakHyphen/>
      </w:r>
      <w:r w:rsidRPr="007F306C">
        <w:t>35); or</w:t>
      </w:r>
    </w:p>
    <w:p w:rsidR="00832DA0" w:rsidRPr="007F306C" w:rsidRDefault="00832DA0" w:rsidP="00832DA0">
      <w:pPr>
        <w:pStyle w:val="notepara"/>
      </w:pPr>
      <w:r w:rsidRPr="007F306C">
        <w:t>(aa)</w:t>
      </w:r>
      <w:r w:rsidRPr="007F306C">
        <w:tab/>
        <w:t>ownership of certain preference shares following an ADI restructure (see section</w:t>
      </w:r>
      <w:r w:rsidR="007F306C">
        <w:t> </w:t>
      </w:r>
      <w:r w:rsidRPr="007F306C">
        <w:t>703</w:t>
      </w:r>
      <w:r w:rsidR="007F306C">
        <w:noBreakHyphen/>
      </w:r>
      <w:r w:rsidRPr="007F306C">
        <w:t>37); or</w:t>
      </w:r>
    </w:p>
    <w:p w:rsidR="00832DA0" w:rsidRPr="007F306C" w:rsidRDefault="00832DA0" w:rsidP="00832DA0">
      <w:pPr>
        <w:pStyle w:val="notepara"/>
      </w:pPr>
      <w:r w:rsidRPr="007F306C">
        <w:t>(b)</w:t>
      </w:r>
      <w:r w:rsidRPr="007F306C">
        <w:tab/>
        <w:t>interposed trusts that are not fixed trusts (see section</w:t>
      </w:r>
      <w:r w:rsidR="007F306C">
        <w:t> </w:t>
      </w:r>
      <w:r w:rsidRPr="007F306C">
        <w:t>703</w:t>
      </w:r>
      <w:r w:rsidR="007F306C">
        <w:noBreakHyphen/>
      </w:r>
      <w:r w:rsidRPr="007F306C">
        <w:t>40).</w:t>
      </w:r>
    </w:p>
    <w:p w:rsidR="00832DA0" w:rsidRPr="007F306C" w:rsidRDefault="00832DA0" w:rsidP="00832DA0">
      <w:pPr>
        <w:pStyle w:val="subsection"/>
      </w:pPr>
      <w:r w:rsidRPr="007F306C">
        <w:tab/>
        <w:t>(3)</w:t>
      </w:r>
      <w:r w:rsidRPr="007F306C">
        <w:tab/>
        <w:t>For the purposes of this section,</w:t>
      </w:r>
      <w:r w:rsidRPr="007F306C">
        <w:rPr>
          <w:i/>
        </w:rPr>
        <w:t xml:space="preserve"> </w:t>
      </w:r>
      <w:r w:rsidRPr="007F306C">
        <w:t xml:space="preserve">one entity is not prevented from being the beneficial owner of a </w:t>
      </w:r>
      <w:r w:rsidR="007F306C" w:rsidRPr="007F306C">
        <w:rPr>
          <w:position w:val="6"/>
          <w:sz w:val="16"/>
        </w:rPr>
        <w:t>*</w:t>
      </w:r>
      <w:r w:rsidRPr="007F306C">
        <w:t>membership interest in another entity merely because the first entity is or becomes:</w:t>
      </w:r>
    </w:p>
    <w:p w:rsidR="00832DA0" w:rsidRPr="007F306C" w:rsidRDefault="00832DA0" w:rsidP="00832DA0">
      <w:pPr>
        <w:pStyle w:val="paragraph"/>
      </w:pPr>
      <w:r w:rsidRPr="007F306C">
        <w:tab/>
        <w:t>(a)</w:t>
      </w:r>
      <w:r w:rsidRPr="007F306C">
        <w:tab/>
      </w:r>
      <w:r w:rsidR="00832EB3" w:rsidRPr="00F64620">
        <w:t>a Chapter 5 body corporate</w:t>
      </w:r>
      <w:r w:rsidRPr="007F306C">
        <w:t xml:space="preserve"> within the meaning of the </w:t>
      </w:r>
      <w:r w:rsidRPr="007F306C">
        <w:rPr>
          <w:i/>
        </w:rPr>
        <w:t>Corporations Act 2001</w:t>
      </w:r>
      <w:r w:rsidRPr="007F306C">
        <w:t>; or</w:t>
      </w:r>
    </w:p>
    <w:p w:rsidR="00832DA0" w:rsidRPr="007F306C" w:rsidRDefault="00832DA0" w:rsidP="00832DA0">
      <w:pPr>
        <w:pStyle w:val="paragraph"/>
      </w:pPr>
      <w:r w:rsidRPr="007F306C">
        <w:tab/>
        <w:t>(b)</w:t>
      </w:r>
      <w:r w:rsidRPr="007F306C">
        <w:tab/>
        <w:t xml:space="preserve">an entity with a status under a </w:t>
      </w:r>
      <w:r w:rsidR="007F306C" w:rsidRPr="007F306C">
        <w:rPr>
          <w:position w:val="6"/>
          <w:sz w:val="16"/>
        </w:rPr>
        <w:t>*</w:t>
      </w:r>
      <w:r w:rsidRPr="007F306C">
        <w:t xml:space="preserve">foreign law similar to the status of </w:t>
      </w:r>
      <w:r w:rsidR="00832EB3" w:rsidRPr="00F64620">
        <w:t>a Chapter 5 body corporate</w:t>
      </w:r>
      <w:r w:rsidRPr="007F306C">
        <w:t xml:space="preserve"> under the </w:t>
      </w:r>
      <w:r w:rsidRPr="007F306C">
        <w:rPr>
          <w:i/>
        </w:rPr>
        <w:t>Corporations Act 2001</w:t>
      </w:r>
      <w:r w:rsidRPr="007F306C">
        <w:t>.</w:t>
      </w:r>
    </w:p>
    <w:p w:rsidR="00832DA0" w:rsidRPr="007F306C" w:rsidRDefault="00832DA0" w:rsidP="00832DA0">
      <w:pPr>
        <w:pStyle w:val="ActHead5"/>
      </w:pPr>
      <w:bookmarkStart w:id="85" w:name="_Toc487710885"/>
      <w:r w:rsidRPr="007F306C">
        <w:rPr>
          <w:rStyle w:val="CharSectno"/>
        </w:rPr>
        <w:t>703</w:t>
      </w:r>
      <w:r w:rsidR="007F306C">
        <w:rPr>
          <w:rStyle w:val="CharSectno"/>
        </w:rPr>
        <w:noBreakHyphen/>
      </w:r>
      <w:r w:rsidRPr="007F306C">
        <w:rPr>
          <w:rStyle w:val="CharSectno"/>
        </w:rPr>
        <w:t>33</w:t>
      </w:r>
      <w:r w:rsidRPr="007F306C">
        <w:t xml:space="preserve">  Transfer time for sale of shares in company</w:t>
      </w:r>
      <w:bookmarkEnd w:id="8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under a contract:</w:t>
      </w:r>
    </w:p>
    <w:p w:rsidR="00832DA0" w:rsidRPr="007F306C" w:rsidRDefault="00832DA0" w:rsidP="00832DA0">
      <w:pPr>
        <w:pStyle w:val="paragraphsub"/>
      </w:pPr>
      <w:r w:rsidRPr="007F306C">
        <w:tab/>
        <w:t>(i)</w:t>
      </w:r>
      <w:r w:rsidRPr="007F306C">
        <w:tab/>
        <w:t xml:space="preserve">a person (the </w:t>
      </w:r>
      <w:r w:rsidRPr="007F306C">
        <w:rPr>
          <w:b/>
          <w:i/>
        </w:rPr>
        <w:t>seller</w:t>
      </w:r>
      <w:r w:rsidRPr="007F306C">
        <w:t xml:space="preserve">) stops being entitled to be registered as the holder of a </w:t>
      </w:r>
      <w:r w:rsidR="007F306C" w:rsidRPr="007F306C">
        <w:rPr>
          <w:position w:val="6"/>
          <w:sz w:val="16"/>
        </w:rPr>
        <w:t>*</w:t>
      </w:r>
      <w:r w:rsidRPr="007F306C">
        <w:t xml:space="preserve">share in a company at a time (the </w:t>
      </w:r>
      <w:r w:rsidRPr="007F306C">
        <w:rPr>
          <w:b/>
          <w:i/>
        </w:rPr>
        <w:t>transfer time</w:t>
      </w:r>
      <w:r w:rsidRPr="007F306C">
        <w:t>); and</w:t>
      </w:r>
    </w:p>
    <w:p w:rsidR="00832DA0" w:rsidRPr="007F306C" w:rsidRDefault="00832DA0" w:rsidP="00832DA0">
      <w:pPr>
        <w:pStyle w:val="paragraphsub"/>
      </w:pPr>
      <w:r w:rsidRPr="007F306C">
        <w:tab/>
        <w:t>(ii)</w:t>
      </w:r>
      <w:r w:rsidRPr="007F306C">
        <w:tab/>
        <w:t xml:space="preserve">another person (the </w:t>
      </w:r>
      <w:r w:rsidRPr="007F306C">
        <w:rPr>
          <w:b/>
          <w:i/>
        </w:rPr>
        <w:t>buyer</w:t>
      </w:r>
      <w:r w:rsidRPr="007F306C">
        <w:t>) becomes entitled to be registered as the holder of the share in the company at the transfer time; and</w:t>
      </w:r>
    </w:p>
    <w:p w:rsidR="00832DA0" w:rsidRPr="007F306C" w:rsidRDefault="00832DA0" w:rsidP="00832DA0">
      <w:pPr>
        <w:pStyle w:val="paragraph"/>
      </w:pPr>
      <w:r w:rsidRPr="007F306C">
        <w:tab/>
        <w:t>(b)</w:t>
      </w:r>
      <w:r w:rsidRPr="007F306C">
        <w:tab/>
        <w:t>as a result of the contract, the seller stops being the beneficial owner of the share, and the buyer becomes the beneficial owner of the share; and</w:t>
      </w:r>
    </w:p>
    <w:p w:rsidR="00832DA0" w:rsidRPr="007F306C" w:rsidRDefault="00832DA0" w:rsidP="00832DA0">
      <w:pPr>
        <w:pStyle w:val="paragraph"/>
      </w:pPr>
      <w:r w:rsidRPr="007F306C">
        <w:tab/>
        <w:t>(c)</w:t>
      </w:r>
      <w:r w:rsidRPr="007F306C">
        <w:tab/>
        <w:t xml:space="preserve">the seller and the buyer dealt with each other at </w:t>
      </w:r>
      <w:r w:rsidR="007F306C" w:rsidRPr="007F306C">
        <w:rPr>
          <w:position w:val="6"/>
          <w:sz w:val="16"/>
        </w:rPr>
        <w:t>*</w:t>
      </w:r>
      <w:r w:rsidRPr="007F306C">
        <w:t>arm’s length in relation to the contract; and</w:t>
      </w:r>
    </w:p>
    <w:p w:rsidR="00832DA0" w:rsidRPr="007F306C" w:rsidRDefault="00832DA0" w:rsidP="00832DA0">
      <w:pPr>
        <w:pStyle w:val="paragraph"/>
      </w:pPr>
      <w:r w:rsidRPr="007F306C">
        <w:tab/>
        <w:t>(d)</w:t>
      </w:r>
      <w:r w:rsidRPr="007F306C">
        <w:tab/>
        <w:t xml:space="preserve">the seller and the buyer were not </w:t>
      </w:r>
      <w:r w:rsidR="007F306C" w:rsidRPr="007F306C">
        <w:rPr>
          <w:position w:val="6"/>
          <w:sz w:val="16"/>
        </w:rPr>
        <w:t>*</w:t>
      </w:r>
      <w:r w:rsidRPr="007F306C">
        <w:t>associates of one another at any time during the period:</w:t>
      </w:r>
    </w:p>
    <w:p w:rsidR="00832DA0" w:rsidRPr="007F306C" w:rsidRDefault="00832DA0" w:rsidP="00832DA0">
      <w:pPr>
        <w:pStyle w:val="paragraphsub"/>
      </w:pPr>
      <w:r w:rsidRPr="007F306C">
        <w:tab/>
        <w:t>(i)</w:t>
      </w:r>
      <w:r w:rsidRPr="007F306C">
        <w:tab/>
        <w:t>starting when the contract was entered into; and</w:t>
      </w:r>
    </w:p>
    <w:p w:rsidR="00832DA0" w:rsidRPr="007F306C" w:rsidRDefault="00832DA0" w:rsidP="00832DA0">
      <w:pPr>
        <w:pStyle w:val="paragraphsub"/>
      </w:pPr>
      <w:r w:rsidRPr="007F306C">
        <w:tab/>
        <w:t>(ii)</w:t>
      </w:r>
      <w:r w:rsidRPr="007F306C">
        <w:tab/>
        <w:t>ending at the transfer time.</w:t>
      </w:r>
    </w:p>
    <w:p w:rsidR="00832DA0" w:rsidRPr="007F306C" w:rsidRDefault="00832DA0" w:rsidP="00832DA0">
      <w:pPr>
        <w:pStyle w:val="subsection"/>
      </w:pPr>
      <w:r w:rsidRPr="007F306C">
        <w:tab/>
        <w:t>(2)</w:t>
      </w:r>
      <w:r w:rsidRPr="007F306C">
        <w:tab/>
        <w:t>For the purposes of subsection</w:t>
      </w:r>
      <w:r w:rsidR="007F306C">
        <w:t> </w:t>
      </w:r>
      <w:r w:rsidRPr="007F306C">
        <w:t>703</w:t>
      </w:r>
      <w:r w:rsidR="007F306C">
        <w:noBreakHyphen/>
      </w:r>
      <w:r w:rsidRPr="007F306C">
        <w:t>30(1):</w:t>
      </w:r>
    </w:p>
    <w:p w:rsidR="00832DA0" w:rsidRPr="007F306C" w:rsidRDefault="00832DA0" w:rsidP="00832DA0">
      <w:pPr>
        <w:pStyle w:val="paragraph"/>
      </w:pPr>
      <w:r w:rsidRPr="007F306C">
        <w:tab/>
        <w:t>(a)</w:t>
      </w:r>
      <w:r w:rsidRPr="007F306C">
        <w:tab/>
        <w:t>the seller is taken to have stopped being the beneficial owner of the share at the transfer time; and</w:t>
      </w:r>
    </w:p>
    <w:p w:rsidR="00832DA0" w:rsidRPr="007F306C" w:rsidRDefault="00832DA0" w:rsidP="00832DA0">
      <w:pPr>
        <w:pStyle w:val="paragraph"/>
      </w:pPr>
      <w:r w:rsidRPr="007F306C">
        <w:tab/>
        <w:t>(b)</w:t>
      </w:r>
      <w:r w:rsidRPr="007F306C">
        <w:tab/>
        <w:t>the buyer is taken to have become the beneficial owner of the share at the transfer time.</w:t>
      </w:r>
    </w:p>
    <w:p w:rsidR="00832DA0" w:rsidRPr="007F306C" w:rsidRDefault="00832DA0" w:rsidP="00832DA0">
      <w:pPr>
        <w:pStyle w:val="ActHead5"/>
      </w:pPr>
      <w:bookmarkStart w:id="86" w:name="_Toc487710886"/>
      <w:r w:rsidRPr="007F306C">
        <w:rPr>
          <w:rStyle w:val="CharSectno"/>
        </w:rPr>
        <w:t>703</w:t>
      </w:r>
      <w:r w:rsidR="007F306C">
        <w:rPr>
          <w:rStyle w:val="CharSectno"/>
        </w:rPr>
        <w:noBreakHyphen/>
      </w:r>
      <w:r w:rsidRPr="007F306C">
        <w:rPr>
          <w:rStyle w:val="CharSectno"/>
        </w:rPr>
        <w:t>35</w:t>
      </w:r>
      <w:r w:rsidRPr="007F306C">
        <w:t xml:space="preserve">  Treating entities as wholly</w:t>
      </w:r>
      <w:r w:rsidR="007F306C">
        <w:noBreakHyphen/>
      </w:r>
      <w:r w:rsidRPr="007F306C">
        <w:t>owned subsidiaries by disregarding employee shares</w:t>
      </w:r>
      <w:bookmarkEnd w:id="86"/>
    </w:p>
    <w:p w:rsidR="00832DA0" w:rsidRPr="007F306C" w:rsidRDefault="00832DA0" w:rsidP="00832DA0">
      <w:pPr>
        <w:pStyle w:val="subsection"/>
      </w:pPr>
      <w:r w:rsidRPr="007F306C">
        <w:tab/>
        <w:t>(1)</w:t>
      </w:r>
      <w:r w:rsidRPr="007F306C">
        <w:tab/>
        <w:t xml:space="preserve">The object of this section is to ensure that an entity (the </w:t>
      </w:r>
      <w:r w:rsidRPr="007F306C">
        <w:rPr>
          <w:b/>
          <w:i/>
        </w:rPr>
        <w:t>first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are minor holdings of </w:t>
      </w:r>
      <w:r w:rsidR="007F306C" w:rsidRPr="007F306C">
        <w:rPr>
          <w:position w:val="6"/>
          <w:sz w:val="16"/>
        </w:rPr>
        <w:t>*</w:t>
      </w:r>
      <w:r w:rsidRPr="007F306C">
        <w:t xml:space="preserve">membership interests in an entity (the </w:t>
      </w:r>
      <w:r w:rsidRPr="007F306C">
        <w:rPr>
          <w:b/>
          <w:i/>
        </w:rPr>
        <w:t>employee share scheme entity</w:t>
      </w:r>
      <w:r w:rsidRPr="007F306C">
        <w:t xml:space="preserve">) issued under </w:t>
      </w:r>
      <w:r w:rsidR="007F306C" w:rsidRPr="007F306C">
        <w:rPr>
          <w:position w:val="6"/>
          <w:sz w:val="16"/>
        </w:rPr>
        <w:t>*</w:t>
      </w:r>
      <w:r w:rsidRPr="007F306C">
        <w:t xml:space="preserve">arrangements for employee shareholdings. (It does not matter whether the employee share scheme entity is the first entity or is interposed between the first entity and a </w:t>
      </w:r>
      <w:r w:rsidR="007F306C" w:rsidRPr="007F306C">
        <w:rPr>
          <w:position w:val="6"/>
          <w:sz w:val="16"/>
        </w:rPr>
        <w:t>*</w:t>
      </w:r>
      <w:r w:rsidRPr="007F306C">
        <w:t>member of the group.)</w:t>
      </w:r>
    </w:p>
    <w:p w:rsidR="00832DA0" w:rsidRPr="007F306C" w:rsidRDefault="00832DA0" w:rsidP="00832DA0">
      <w:pPr>
        <w:pStyle w:val="notetext"/>
      </w:pPr>
      <w:r w:rsidRPr="007F306C">
        <w:t>Note:</w:t>
      </w:r>
      <w:r w:rsidRPr="007F306C">
        <w:tab/>
        <w:t>A company that is prevented from being a subsidiary member of a consolidated group may be a head company (so there could be 2 consolidated or consolidatable groups, instead of the one that this section ensures exists).</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an entity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 entity (the </w:t>
      </w:r>
      <w:r w:rsidRPr="007F306C">
        <w:rPr>
          <w:b/>
          <w:i/>
        </w:rPr>
        <w:t>holding entity</w:t>
      </w:r>
      <w:r w:rsidRPr="007F306C">
        <w:t>) at the time.</w:t>
      </w:r>
    </w:p>
    <w:p w:rsidR="00832DA0" w:rsidRPr="007F306C" w:rsidRDefault="00832DA0" w:rsidP="00832DA0">
      <w:pPr>
        <w:pStyle w:val="subsection"/>
      </w:pPr>
      <w:r w:rsidRPr="007F306C">
        <w:tab/>
        <w:t>(3)</w:t>
      </w:r>
      <w:r w:rsidRPr="007F306C">
        <w:tab/>
        <w:t xml:space="preserve">The entity must be one that would be a </w:t>
      </w:r>
      <w:r w:rsidR="007F306C" w:rsidRPr="007F306C">
        <w:rPr>
          <w:position w:val="6"/>
          <w:sz w:val="16"/>
        </w:rPr>
        <w:t>*</w:t>
      </w:r>
      <w:r w:rsidRPr="007F306C">
        <w:t>wholly</w:t>
      </w:r>
      <w:r w:rsidR="007F306C">
        <w:noBreakHyphen/>
      </w:r>
      <w:r w:rsidRPr="007F306C">
        <w:t xml:space="preserve">owned subsidiary of the holding entity at the time if the </w:t>
      </w:r>
      <w:r w:rsidR="007F306C" w:rsidRPr="007F306C">
        <w:rPr>
          <w:position w:val="6"/>
          <w:sz w:val="16"/>
        </w:rPr>
        <w:t>*</w:t>
      </w:r>
      <w:r w:rsidRPr="007F306C">
        <w:t xml:space="preserve">membership interests in the entity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Disregard:</w:t>
      </w:r>
    </w:p>
    <w:p w:rsidR="00832DA0" w:rsidRPr="007F306C" w:rsidRDefault="00832DA0" w:rsidP="00832DA0">
      <w:pPr>
        <w:pStyle w:val="paragraph"/>
      </w:pPr>
      <w:r w:rsidRPr="007F306C">
        <w:tab/>
        <w:t>(a)</w:t>
      </w:r>
      <w:r w:rsidRPr="007F306C">
        <w:tab/>
        <w:t xml:space="preserve">each of the </w:t>
      </w:r>
      <w:r w:rsidR="007F306C" w:rsidRPr="007F306C">
        <w:rPr>
          <w:position w:val="6"/>
          <w:sz w:val="16"/>
        </w:rPr>
        <w:t>*</w:t>
      </w:r>
      <w:r w:rsidRPr="007F306C">
        <w:t xml:space="preserve">shares described in </w:t>
      </w:r>
      <w:r w:rsidR="007F306C">
        <w:t>subsection (</w:t>
      </w:r>
      <w:r w:rsidRPr="007F306C">
        <w:t>5) if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each of the </w:t>
      </w:r>
      <w:r w:rsidR="007F306C" w:rsidRPr="007F306C">
        <w:rPr>
          <w:position w:val="6"/>
          <w:sz w:val="16"/>
        </w:rPr>
        <w:t>*</w:t>
      </w:r>
      <w:r w:rsidRPr="007F306C">
        <w:t xml:space="preserve">membership interests in an entity described in </w:t>
      </w:r>
      <w:r w:rsidR="007F306C">
        <w:t>subsection (</w:t>
      </w:r>
      <w:r w:rsidRPr="007F306C">
        <w:t>5) if the total number of those membership interests is not more than 1% of the number of membership interests of that kind in the entity.</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 xml:space="preserve">membership interest in a company may be disregarded under </w:t>
      </w:r>
      <w:r w:rsidR="007F306C">
        <w:t>subsection (</w:t>
      </w:r>
      <w:r w:rsidRPr="007F306C">
        <w:t>4)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87" w:name="_Toc487710887"/>
      <w:r w:rsidRPr="007F306C">
        <w:rPr>
          <w:rStyle w:val="CharSectno"/>
        </w:rPr>
        <w:t>703</w:t>
      </w:r>
      <w:r w:rsidR="007F306C">
        <w:rPr>
          <w:rStyle w:val="CharSectno"/>
        </w:rPr>
        <w:noBreakHyphen/>
      </w:r>
      <w:r w:rsidRPr="007F306C">
        <w:rPr>
          <w:rStyle w:val="CharSectno"/>
        </w:rPr>
        <w:t>37</w:t>
      </w:r>
      <w:r w:rsidRPr="007F306C">
        <w:t xml:space="preserve">  Disregarding certain preference shares following an ADI restructure</w:t>
      </w:r>
      <w:bookmarkEnd w:id="87"/>
    </w:p>
    <w:p w:rsidR="00832DA0" w:rsidRPr="007F306C" w:rsidRDefault="00832DA0" w:rsidP="00832DA0">
      <w:pPr>
        <w:pStyle w:val="subsection"/>
      </w:pPr>
      <w:r w:rsidRPr="007F306C">
        <w:tab/>
        <w:t>(1)</w:t>
      </w:r>
      <w:r w:rsidRPr="007F306C">
        <w:tab/>
        <w:t xml:space="preserve">The object of this section is to ensure that, </w:t>
      </w:r>
      <w:r w:rsidRPr="007F306C">
        <w:rPr>
          <w:szCs w:val="22"/>
        </w:rPr>
        <w:t xml:space="preserve">following an </w:t>
      </w:r>
      <w:r w:rsidR="007F306C" w:rsidRPr="007F306C">
        <w:rPr>
          <w:position w:val="6"/>
          <w:sz w:val="16"/>
        </w:rPr>
        <w:t>*</w:t>
      </w:r>
      <w:r w:rsidRPr="007F306C">
        <w:rPr>
          <w:szCs w:val="22"/>
        </w:rPr>
        <w:t>ADI restructure to which 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applies, </w:t>
      </w:r>
      <w:r w:rsidRPr="007F306C">
        <w:t xml:space="preserve">a body corporate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 body (or another body corporate) has issued, or issues, certain preference </w:t>
      </w:r>
      <w:r w:rsidR="007F306C" w:rsidRPr="007F306C">
        <w:rPr>
          <w:position w:val="6"/>
          <w:sz w:val="16"/>
          <w:szCs w:val="22"/>
        </w:rPr>
        <w:t>*</w:t>
      </w:r>
      <w:r w:rsidRPr="007F306C">
        <w:t>shares</w:t>
      </w:r>
      <w:r w:rsidRPr="007F306C">
        <w:rPr>
          <w:szCs w:val="22"/>
        </w:rPr>
        <w:t>.</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 body corporate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another body corporate (the </w:t>
      </w:r>
      <w:r w:rsidRPr="007F306C">
        <w:rPr>
          <w:b/>
          <w:i/>
        </w:rPr>
        <w:t>holding body</w:t>
      </w:r>
      <w:r w:rsidRPr="007F306C">
        <w:t>) at the time.</w:t>
      </w:r>
    </w:p>
    <w:p w:rsidR="00832DA0" w:rsidRPr="007F306C" w:rsidRDefault="00832DA0" w:rsidP="00832DA0">
      <w:pPr>
        <w:pStyle w:val="subsection"/>
      </w:pPr>
      <w:r w:rsidRPr="007F306C">
        <w:tab/>
        <w:t>(3)</w:t>
      </w:r>
      <w:r w:rsidRPr="007F306C">
        <w:tab/>
        <w:t xml:space="preserve">The body corporate (the </w:t>
      </w:r>
      <w:r w:rsidRPr="007F306C">
        <w:rPr>
          <w:b/>
          <w:i/>
        </w:rPr>
        <w:t>preference</w:t>
      </w:r>
      <w:r w:rsidR="007F306C">
        <w:rPr>
          <w:b/>
          <w:i/>
        </w:rPr>
        <w:noBreakHyphen/>
      </w:r>
      <w:r w:rsidRPr="007F306C">
        <w:rPr>
          <w:b/>
          <w:i/>
        </w:rPr>
        <w:t>share issuing body</w:t>
      </w:r>
      <w:r w:rsidRPr="007F306C">
        <w:t xml:space="preserve">) must be one that would be a </w:t>
      </w:r>
      <w:r w:rsidR="007F306C" w:rsidRPr="007F306C">
        <w:rPr>
          <w:position w:val="6"/>
          <w:sz w:val="16"/>
        </w:rPr>
        <w:t>*</w:t>
      </w:r>
      <w:r w:rsidRPr="007F306C">
        <w:t>wholly</w:t>
      </w:r>
      <w:r w:rsidR="007F306C">
        <w:noBreakHyphen/>
      </w:r>
      <w:r w:rsidRPr="007F306C">
        <w:t xml:space="preserve">owned subsidiary of the holding body at the time if the </w:t>
      </w:r>
      <w:r w:rsidR="007F306C" w:rsidRPr="007F306C">
        <w:rPr>
          <w:position w:val="6"/>
          <w:sz w:val="16"/>
        </w:rPr>
        <w:t>*</w:t>
      </w:r>
      <w:r w:rsidRPr="007F306C">
        <w:t>shares in the preference share</w:t>
      </w:r>
      <w:r w:rsidR="007F306C">
        <w:noBreakHyphen/>
      </w:r>
      <w:r w:rsidRPr="007F306C">
        <w:t xml:space="preserve">issuing body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 xml:space="preserve">Disregard a </w:t>
      </w:r>
      <w:r w:rsidR="007F306C" w:rsidRPr="007F306C">
        <w:rPr>
          <w:position w:val="6"/>
          <w:sz w:val="16"/>
        </w:rPr>
        <w:t>*</w:t>
      </w:r>
      <w:r w:rsidRPr="007F306C">
        <w:t>share in the preference</w:t>
      </w:r>
      <w:r w:rsidR="007F306C">
        <w:noBreakHyphen/>
      </w:r>
      <w:r w:rsidRPr="007F306C">
        <w:t>share issuing body if:</w:t>
      </w:r>
    </w:p>
    <w:p w:rsidR="00832DA0" w:rsidRPr="007F306C" w:rsidRDefault="00832DA0" w:rsidP="00832DA0">
      <w:pPr>
        <w:pStyle w:val="paragraph"/>
        <w:rPr>
          <w:szCs w:val="22"/>
        </w:rPr>
      </w:pPr>
      <w:r w:rsidRPr="007F306C">
        <w:tab/>
        <w:t>(a)</w:t>
      </w:r>
      <w:r w:rsidRPr="007F306C">
        <w:tab/>
        <w:t xml:space="preserve">a restructure instrument under </w:t>
      </w:r>
      <w:r w:rsidRPr="007F306C">
        <w:rPr>
          <w:szCs w:val="22"/>
        </w:rPr>
        <w:t>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is in force in relation to a non</w:t>
      </w:r>
      <w:r w:rsidR="007F306C">
        <w:rPr>
          <w:szCs w:val="22"/>
        </w:rPr>
        <w:noBreakHyphen/>
      </w:r>
      <w:r w:rsidRPr="007F306C">
        <w:rPr>
          <w:szCs w:val="22"/>
        </w:rPr>
        <w:t>operating holding company within the meaning of that Act; and</w:t>
      </w:r>
    </w:p>
    <w:p w:rsidR="00832DA0" w:rsidRPr="007F306C" w:rsidRDefault="00832DA0" w:rsidP="00832DA0">
      <w:pPr>
        <w:pStyle w:val="paragraph"/>
        <w:rPr>
          <w:szCs w:val="22"/>
        </w:rPr>
      </w:pPr>
      <w:r w:rsidRPr="007F306C">
        <w:rPr>
          <w:szCs w:val="22"/>
        </w:rPr>
        <w:tab/>
        <w:t>(b)</w:t>
      </w:r>
      <w:r w:rsidRPr="007F306C">
        <w:rPr>
          <w:szCs w:val="22"/>
        </w:rPr>
        <w:tab/>
        <w:t xml:space="preserve">because of the restructure to which the instrument relates, an </w:t>
      </w:r>
      <w:r w:rsidR="007F306C" w:rsidRPr="007F306C">
        <w:rPr>
          <w:position w:val="6"/>
          <w:sz w:val="16"/>
        </w:rPr>
        <w:t>*</w:t>
      </w:r>
      <w:r w:rsidRPr="007F306C">
        <w:rPr>
          <w:szCs w:val="22"/>
        </w:rPr>
        <w:t>ADI becomes a subsidiary (within the meaning of that Act) of the non</w:t>
      </w:r>
      <w:r w:rsidR="007F306C">
        <w:rPr>
          <w:szCs w:val="22"/>
        </w:rPr>
        <w:noBreakHyphen/>
      </w:r>
      <w:r w:rsidRPr="007F306C">
        <w:rPr>
          <w:szCs w:val="22"/>
        </w:rPr>
        <w:t>operating holding company; and</w:t>
      </w:r>
    </w:p>
    <w:p w:rsidR="00832DA0" w:rsidRPr="007F306C" w:rsidRDefault="00832DA0" w:rsidP="00832DA0">
      <w:pPr>
        <w:pStyle w:val="paragraph"/>
        <w:rPr>
          <w:szCs w:val="22"/>
        </w:rPr>
      </w:pPr>
      <w:r w:rsidRPr="007F306C">
        <w:rPr>
          <w:szCs w:val="22"/>
        </w:rPr>
        <w:tab/>
        <w:t>(c)</w:t>
      </w:r>
      <w:r w:rsidRPr="007F306C">
        <w:rPr>
          <w:szCs w:val="22"/>
        </w:rPr>
        <w:tab/>
        <w:t>the preference share</w:t>
      </w:r>
      <w:r w:rsidR="007F306C">
        <w:rPr>
          <w:szCs w:val="22"/>
        </w:rPr>
        <w:noBreakHyphen/>
      </w:r>
      <w:r w:rsidRPr="007F306C">
        <w:rPr>
          <w:szCs w:val="22"/>
        </w:rPr>
        <w:t>issuing body is:</w:t>
      </w:r>
    </w:p>
    <w:p w:rsidR="00832DA0" w:rsidRPr="007F306C" w:rsidRDefault="00832DA0" w:rsidP="00832DA0">
      <w:pPr>
        <w:pStyle w:val="paragraphsub"/>
      </w:pPr>
      <w:r w:rsidRPr="007F306C">
        <w:tab/>
        <w:t>(i)</w:t>
      </w:r>
      <w:r w:rsidRPr="007F306C">
        <w:tab/>
        <w:t>the ADI; or</w:t>
      </w:r>
    </w:p>
    <w:p w:rsidR="00832DA0" w:rsidRPr="007F306C" w:rsidRDefault="00832DA0" w:rsidP="00832DA0">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 and</w:t>
      </w:r>
    </w:p>
    <w:p w:rsidR="00832DA0" w:rsidRPr="007F306C" w:rsidRDefault="00832DA0" w:rsidP="00832DA0">
      <w:pPr>
        <w:pStyle w:val="paragraph"/>
        <w:rPr>
          <w:szCs w:val="22"/>
        </w:rPr>
      </w:pPr>
      <w:r w:rsidRPr="007F306C">
        <w:tab/>
        <w:t>(d)</w:t>
      </w:r>
      <w:r w:rsidRPr="007F306C">
        <w:tab/>
        <w:t xml:space="preserve">the shares are covered by </w:t>
      </w:r>
      <w:r w:rsidR="007F306C">
        <w:t>subsection (</w:t>
      </w:r>
      <w:r w:rsidRPr="007F306C">
        <w:t>5).</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share is covered by this subsection if:</w:t>
      </w:r>
    </w:p>
    <w:p w:rsidR="00832DA0" w:rsidRPr="007F306C" w:rsidRDefault="00832DA0" w:rsidP="00832DA0">
      <w:pPr>
        <w:pStyle w:val="paragraph"/>
      </w:pPr>
      <w:r w:rsidRPr="007F306C">
        <w:tab/>
        <w:t>(a)</w:t>
      </w:r>
      <w:r w:rsidRPr="007F306C">
        <w:tab/>
        <w:t>the share is a preference share; and</w:t>
      </w:r>
    </w:p>
    <w:p w:rsidR="00832DA0" w:rsidRPr="007F306C" w:rsidRDefault="00832DA0" w:rsidP="00832DA0">
      <w:pPr>
        <w:pStyle w:val="paragraph"/>
      </w:pPr>
      <w:r w:rsidRPr="007F306C">
        <w:tab/>
        <w:t>(b)</w:t>
      </w:r>
      <w:r w:rsidRPr="007F306C">
        <w:tab/>
        <w:t xml:space="preserve">any </w:t>
      </w:r>
      <w:r w:rsidR="007F306C" w:rsidRPr="007F306C">
        <w:rPr>
          <w:position w:val="6"/>
          <w:sz w:val="16"/>
        </w:rPr>
        <w:t>*</w:t>
      </w:r>
      <w:r w:rsidRPr="007F306C">
        <w:t>return on the share is fixed at the time of issue by reference to the amount subscribed; and</w:t>
      </w:r>
    </w:p>
    <w:p w:rsidR="00832DA0" w:rsidRPr="007F306C" w:rsidRDefault="00832DA0" w:rsidP="00832DA0">
      <w:pPr>
        <w:pStyle w:val="paragraph"/>
      </w:pPr>
      <w:r w:rsidRPr="007F306C">
        <w:tab/>
        <w:t>(c)</w:t>
      </w:r>
      <w:r w:rsidRPr="007F306C">
        <w:tab/>
        <w:t xml:space="preserve">the share is not a </w:t>
      </w:r>
      <w:r w:rsidR="007F306C" w:rsidRPr="007F306C">
        <w:rPr>
          <w:position w:val="6"/>
          <w:sz w:val="16"/>
        </w:rPr>
        <w:t>*</w:t>
      </w:r>
      <w:r w:rsidRPr="007F306C">
        <w:t>voting share; and</w:t>
      </w:r>
    </w:p>
    <w:p w:rsidR="00832DA0" w:rsidRPr="007F306C" w:rsidRDefault="00832DA0" w:rsidP="00832DA0">
      <w:pPr>
        <w:pStyle w:val="paragraph"/>
      </w:pPr>
      <w:r w:rsidRPr="007F306C">
        <w:tab/>
        <w:t>(d)</w:t>
      </w:r>
      <w:r w:rsidRPr="007F306C">
        <w:tab/>
        <w:t>either:</w:t>
      </w:r>
    </w:p>
    <w:p w:rsidR="00832DA0" w:rsidRPr="007F306C" w:rsidRDefault="00832DA0" w:rsidP="00832DA0">
      <w:pPr>
        <w:pStyle w:val="paragraphsub"/>
      </w:pPr>
      <w:r w:rsidRPr="007F306C">
        <w:tab/>
        <w:t>(i)</w:t>
      </w:r>
      <w:r w:rsidRPr="007F306C">
        <w:tab/>
        <w:t>the share is Tier 1 capital</w:t>
      </w:r>
      <w:r w:rsidRPr="007F306C">
        <w:rPr>
          <w:b/>
          <w:i/>
        </w:rPr>
        <w:t xml:space="preserve"> </w:t>
      </w:r>
      <w:r w:rsidRPr="007F306C">
        <w:t xml:space="preserve">(within the meaning of the </w:t>
      </w:r>
      <w:r w:rsidR="007F306C" w:rsidRPr="007F306C">
        <w:rPr>
          <w:position w:val="6"/>
          <w:sz w:val="16"/>
        </w:rPr>
        <w:t>*</w:t>
      </w:r>
      <w:r w:rsidRPr="007F306C">
        <w:t>prudential standards); or</w:t>
      </w:r>
    </w:p>
    <w:p w:rsidR="00832DA0" w:rsidRPr="007F306C" w:rsidRDefault="00832DA0" w:rsidP="00832DA0">
      <w:pPr>
        <w:pStyle w:val="paragraphsub"/>
      </w:pPr>
      <w:r w:rsidRPr="007F306C">
        <w:tab/>
        <w:t>(ii)</w:t>
      </w:r>
      <w:r w:rsidRPr="007F306C">
        <w:tab/>
        <w:t>the share would be Tier 1 capital (within the meaning of the prudential standards) were it not for a limit, imposed by those standards, on the proportion of Tier 1 capital that can be made up of such shares.</w:t>
      </w:r>
    </w:p>
    <w:p w:rsidR="00832DA0" w:rsidRPr="007F306C" w:rsidRDefault="00832DA0" w:rsidP="00832DA0">
      <w:pPr>
        <w:pStyle w:val="subsection"/>
      </w:pPr>
      <w:r w:rsidRPr="007F306C">
        <w:tab/>
        <w:t>(6)</w:t>
      </w:r>
      <w:r w:rsidRPr="007F306C">
        <w:tab/>
      </w:r>
      <w:r w:rsidR="007F306C">
        <w:t>Paragraph (</w:t>
      </w:r>
      <w:r w:rsidRPr="007F306C">
        <w:t>5)(a) covers a preference share if it is issued:</w:t>
      </w:r>
    </w:p>
    <w:p w:rsidR="00832DA0" w:rsidRPr="007F306C" w:rsidRDefault="00832DA0" w:rsidP="00832DA0">
      <w:pPr>
        <w:pStyle w:val="paragraph"/>
      </w:pPr>
      <w:r w:rsidRPr="007F306C">
        <w:tab/>
        <w:t>(a)</w:t>
      </w:r>
      <w:r w:rsidRPr="007F306C">
        <w:tab/>
        <w:t>by itself; or</w:t>
      </w:r>
    </w:p>
    <w:p w:rsidR="00832DA0" w:rsidRPr="007F306C" w:rsidRDefault="00832DA0" w:rsidP="00832DA0">
      <w:pPr>
        <w:pStyle w:val="paragraph"/>
      </w:pPr>
      <w:r w:rsidRPr="007F306C">
        <w:tab/>
        <w:t>(b)</w:t>
      </w:r>
      <w:r w:rsidRPr="007F306C">
        <w:tab/>
        <w:t xml:space="preserve">in combination with one or more </w:t>
      </w:r>
      <w:r w:rsidR="007F306C" w:rsidRPr="007F306C">
        <w:rPr>
          <w:position w:val="6"/>
          <w:sz w:val="16"/>
        </w:rPr>
        <w:t>*</w:t>
      </w:r>
      <w:r w:rsidRPr="007F306C">
        <w:t xml:space="preserve">schemes that are </w:t>
      </w:r>
      <w:r w:rsidR="007F306C" w:rsidRPr="007F306C">
        <w:rPr>
          <w:position w:val="6"/>
          <w:sz w:val="16"/>
        </w:rPr>
        <w:t>*</w:t>
      </w:r>
      <w:r w:rsidRPr="007F306C">
        <w:t>related schemes in relation to a scheme under which a preference share is issued.</w:t>
      </w:r>
    </w:p>
    <w:p w:rsidR="00832DA0" w:rsidRPr="007F306C" w:rsidRDefault="00832DA0" w:rsidP="00832DA0">
      <w:pPr>
        <w:pStyle w:val="subsection"/>
      </w:pPr>
      <w:r w:rsidRPr="007F306C">
        <w:tab/>
        <w:t>(7)</w:t>
      </w:r>
      <w:r w:rsidRPr="007F306C">
        <w:tab/>
        <w:t xml:space="preserve">If </w:t>
      </w:r>
      <w:r w:rsidR="007F306C">
        <w:t>subsection (</w:t>
      </w:r>
      <w:r w:rsidRPr="007F306C">
        <w:t xml:space="preserve">5) has covered a </w:t>
      </w:r>
      <w:r w:rsidR="007F306C" w:rsidRPr="007F306C">
        <w:rPr>
          <w:position w:val="6"/>
          <w:sz w:val="16"/>
        </w:rPr>
        <w:t>*</w:t>
      </w:r>
      <w:r w:rsidRPr="007F306C">
        <w:t>share, but would (apart from this subsection) stop covering the share from a particular time, then for a period of 180 days after that time the subsection is taken to continue to cover the share.</w:t>
      </w:r>
    </w:p>
    <w:p w:rsidR="00832DA0" w:rsidRPr="007F306C" w:rsidRDefault="00832DA0" w:rsidP="00832DA0">
      <w:pPr>
        <w:pStyle w:val="ActHead5"/>
      </w:pPr>
      <w:bookmarkStart w:id="88" w:name="_Toc487710888"/>
      <w:r w:rsidRPr="007F306C">
        <w:rPr>
          <w:rStyle w:val="CharSectno"/>
        </w:rPr>
        <w:t>703</w:t>
      </w:r>
      <w:r w:rsidR="007F306C">
        <w:rPr>
          <w:rStyle w:val="CharSectno"/>
        </w:rPr>
        <w:noBreakHyphen/>
      </w:r>
      <w:r w:rsidRPr="007F306C">
        <w:rPr>
          <w:rStyle w:val="CharSectno"/>
        </w:rPr>
        <w:t>40</w:t>
      </w:r>
      <w:r w:rsidRPr="007F306C">
        <w:t xml:space="preserve">  Treating entities held through non</w:t>
      </w:r>
      <w:r w:rsidR="007F306C">
        <w:noBreakHyphen/>
      </w:r>
      <w:r w:rsidRPr="007F306C">
        <w:t>fixed trusts as wholly</w:t>
      </w:r>
      <w:r w:rsidR="007F306C">
        <w:noBreakHyphen/>
      </w:r>
      <w:r w:rsidRPr="007F306C">
        <w:t>owned subsidiaries</w:t>
      </w:r>
      <w:bookmarkEnd w:id="88"/>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is a trust that is not a </w:t>
      </w:r>
      <w:r w:rsidR="007F306C" w:rsidRPr="007F306C">
        <w:rPr>
          <w:position w:val="6"/>
          <w:sz w:val="16"/>
        </w:rPr>
        <w:t>*</w:t>
      </w:r>
      <w:r w:rsidRPr="007F306C">
        <w:t xml:space="preserve">fixed trust interposed between the test entity and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the test entity were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test entity would have been a wholly</w:t>
      </w:r>
      <w:r w:rsidR="007F306C">
        <w:noBreakHyphen/>
      </w:r>
      <w:r w:rsidRPr="007F306C">
        <w:t xml:space="preserve">owned subsidiary of the head company had the interposed trust been a </w:t>
      </w:r>
      <w:r w:rsidR="007F306C" w:rsidRPr="007F306C">
        <w:rPr>
          <w:position w:val="6"/>
          <w:sz w:val="16"/>
        </w:rPr>
        <w:t>*</w:t>
      </w:r>
      <w:r w:rsidRPr="007F306C">
        <w:t>fixed trust and all its objects been beneficiaries.</w:t>
      </w:r>
    </w:p>
    <w:p w:rsidR="00832DA0" w:rsidRPr="007F306C" w:rsidRDefault="00832DA0" w:rsidP="00832DA0">
      <w:pPr>
        <w:pStyle w:val="ActHead5"/>
      </w:pPr>
      <w:bookmarkStart w:id="89" w:name="_Toc487710889"/>
      <w:r w:rsidRPr="007F306C">
        <w:rPr>
          <w:rStyle w:val="CharSectno"/>
        </w:rPr>
        <w:t>703</w:t>
      </w:r>
      <w:r w:rsidR="007F306C">
        <w:rPr>
          <w:rStyle w:val="CharSectno"/>
        </w:rPr>
        <w:noBreakHyphen/>
      </w:r>
      <w:r w:rsidRPr="007F306C">
        <w:rPr>
          <w:rStyle w:val="CharSectno"/>
        </w:rPr>
        <w:t>45</w:t>
      </w:r>
      <w:r w:rsidRPr="007F306C">
        <w:rPr>
          <w:color w:val="000000"/>
        </w:rPr>
        <w:t xml:space="preserve">  Subsidiary members or nominees interposed between the head company and a subsidiary member of a consolidated group or a consolidatable group</w:t>
      </w:r>
      <w:bookmarkEnd w:id="89"/>
    </w:p>
    <w:p w:rsidR="00832DA0" w:rsidRPr="007F306C" w:rsidRDefault="00832DA0" w:rsidP="00832DA0">
      <w:pPr>
        <w:pStyle w:val="subsection"/>
      </w:pPr>
      <w:r w:rsidRPr="007F306C">
        <w:tab/>
        <w:t>(1)</w:t>
      </w:r>
      <w:r w:rsidRPr="007F306C">
        <w:tab/>
        <w:t>This section describes, for the purposes of item</w:t>
      </w:r>
      <w:r w:rsidR="007F306C">
        <w:t> </w:t>
      </w:r>
      <w:r w:rsidRPr="007F306C">
        <w:t>2, column 4 of the table in subsection</w:t>
      </w:r>
      <w:r w:rsidR="007F306C">
        <w:t> </w:t>
      </w:r>
      <w:r w:rsidRPr="007F306C">
        <w:t>703</w:t>
      </w:r>
      <w:r w:rsidR="007F306C">
        <w:noBreakHyphen/>
      </w:r>
      <w:r w:rsidRPr="007F306C">
        <w:t xml:space="preserve">15(2), a set of requirements that must be met for an entity (the </w:t>
      </w:r>
      <w:r w:rsidRPr="007F306C">
        <w:rPr>
          <w:b/>
          <w:i/>
        </w:rPr>
        <w:t>test entity</w:t>
      </w:r>
      <w:r w:rsidRPr="007F306C">
        <w:t xml:space="preserv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 xml:space="preserve">consolidatable group at a particular time (the </w:t>
      </w:r>
      <w:r w:rsidRPr="007F306C">
        <w:rPr>
          <w:b/>
          <w:i/>
        </w:rPr>
        <w:t>test time</w:t>
      </w:r>
      <w:r w:rsidRPr="007F306C">
        <w:t>).</w:t>
      </w:r>
    </w:p>
    <w:p w:rsidR="00832DA0" w:rsidRPr="007F306C" w:rsidRDefault="00832DA0" w:rsidP="00832DA0">
      <w:pPr>
        <w:pStyle w:val="subsection"/>
        <w:rPr>
          <w:color w:val="000000"/>
        </w:rPr>
      </w:pPr>
      <w:r w:rsidRPr="007F306C">
        <w:rPr>
          <w:color w:val="000000"/>
        </w:rPr>
        <w:tab/>
        <w:t>(2)</w:t>
      </w:r>
      <w:r w:rsidRPr="007F306C">
        <w:rPr>
          <w:color w:val="000000"/>
        </w:rPr>
        <w:tab/>
        <w:t>At the test time, each of the interposed entities must either:</w:t>
      </w:r>
    </w:p>
    <w:p w:rsidR="00832DA0" w:rsidRPr="007F306C" w:rsidRDefault="00832DA0" w:rsidP="00832DA0">
      <w:pPr>
        <w:pStyle w:val="paragraph"/>
        <w:rPr>
          <w:color w:val="000000"/>
        </w:rPr>
      </w:pPr>
      <w:r w:rsidRPr="007F306C">
        <w:rPr>
          <w:color w:val="000000"/>
        </w:rPr>
        <w:tab/>
        <w:t>(a)</w:t>
      </w:r>
      <w:r w:rsidRPr="007F306C">
        <w:rPr>
          <w:color w:val="000000"/>
        </w:rPr>
        <w:tab/>
        <w:t xml:space="preserve">be a </w:t>
      </w:r>
      <w:r w:rsidR="007F306C" w:rsidRPr="007F306C">
        <w:rPr>
          <w:color w:val="000000"/>
          <w:position w:val="6"/>
          <w:sz w:val="16"/>
        </w:rPr>
        <w:t>*</w:t>
      </w:r>
      <w:r w:rsidRPr="007F306C">
        <w:rPr>
          <w:color w:val="000000"/>
        </w:rPr>
        <w:t>subsidiary member of the group; or</w:t>
      </w:r>
    </w:p>
    <w:p w:rsidR="00832DA0" w:rsidRPr="007F306C" w:rsidRDefault="00832DA0" w:rsidP="00832DA0">
      <w:pPr>
        <w:pStyle w:val="paragraph"/>
        <w:rPr>
          <w:color w:val="000000"/>
        </w:rPr>
      </w:pPr>
      <w:r w:rsidRPr="007F306C">
        <w:rPr>
          <w:color w:val="000000"/>
        </w:rPr>
        <w:tab/>
        <w:t>(b)</w:t>
      </w:r>
      <w:r w:rsidRPr="007F306C">
        <w:rPr>
          <w:color w:val="000000"/>
        </w:rPr>
        <w:tab/>
        <w:t xml:space="preserve">hold </w:t>
      </w:r>
      <w:r w:rsidR="007F306C" w:rsidRPr="007F306C">
        <w:rPr>
          <w:color w:val="000000"/>
          <w:position w:val="6"/>
          <w:sz w:val="16"/>
        </w:rPr>
        <w:t>*</w:t>
      </w:r>
      <w:r w:rsidRPr="007F306C">
        <w:rPr>
          <w:color w:val="000000"/>
        </w:rPr>
        <w:t>membership interests in:</w:t>
      </w:r>
    </w:p>
    <w:p w:rsidR="00832DA0" w:rsidRPr="007F306C" w:rsidRDefault="00832DA0" w:rsidP="00832DA0">
      <w:pPr>
        <w:pStyle w:val="paragraphsub"/>
        <w:rPr>
          <w:color w:val="000000"/>
        </w:rPr>
      </w:pPr>
      <w:r w:rsidRPr="007F306C">
        <w:rPr>
          <w:color w:val="000000"/>
        </w:rPr>
        <w:tab/>
        <w:t>(i)</w:t>
      </w:r>
      <w:r w:rsidRPr="007F306C">
        <w:rPr>
          <w:color w:val="000000"/>
        </w:rPr>
        <w:tab/>
        <w:t>the test entity; or</w:t>
      </w:r>
    </w:p>
    <w:p w:rsidR="00832DA0" w:rsidRPr="007F306C" w:rsidRDefault="00832DA0" w:rsidP="00832DA0">
      <w:pPr>
        <w:pStyle w:val="paragraphsub"/>
        <w:rPr>
          <w:color w:val="000000"/>
        </w:rPr>
      </w:pPr>
      <w:r w:rsidRPr="007F306C">
        <w:rPr>
          <w:color w:val="000000"/>
        </w:rPr>
        <w:tab/>
        <w:t>(ii)</w:t>
      </w:r>
      <w:r w:rsidRPr="007F306C">
        <w:rPr>
          <w:color w:val="000000"/>
        </w:rPr>
        <w:tab/>
        <w:t xml:space="preserve">a subsidiary member of the group interposed between the </w:t>
      </w:r>
      <w:r w:rsidR="007F306C" w:rsidRPr="007F306C">
        <w:rPr>
          <w:color w:val="000000"/>
          <w:position w:val="6"/>
          <w:sz w:val="16"/>
        </w:rPr>
        <w:t>*</w:t>
      </w:r>
      <w:r w:rsidRPr="007F306C">
        <w:rPr>
          <w:color w:val="000000"/>
        </w:rPr>
        <w:t>head company of the group and the test entity;</w:t>
      </w:r>
    </w:p>
    <w:p w:rsidR="00832DA0" w:rsidRPr="007F306C" w:rsidRDefault="00832DA0" w:rsidP="00832DA0">
      <w:pPr>
        <w:pStyle w:val="paragraph"/>
        <w:rPr>
          <w:color w:val="000000"/>
        </w:rPr>
      </w:pPr>
      <w:r w:rsidRPr="007F306C">
        <w:rPr>
          <w:color w:val="000000"/>
        </w:rPr>
        <w:tab/>
      </w:r>
      <w:r w:rsidRPr="007F306C">
        <w:rPr>
          <w:color w:val="000000"/>
        </w:rPr>
        <w:tab/>
        <w:t xml:space="preserve">only as a nominee of one or more entities each of which is a </w:t>
      </w:r>
      <w:r w:rsidR="007F306C" w:rsidRPr="007F306C">
        <w:rPr>
          <w:color w:val="000000"/>
          <w:position w:val="6"/>
          <w:sz w:val="16"/>
        </w:rPr>
        <w:t>*</w:t>
      </w:r>
      <w:r w:rsidRPr="007F306C">
        <w:rPr>
          <w:color w:val="000000"/>
        </w:rPr>
        <w:t>member of the group.</w:t>
      </w:r>
    </w:p>
    <w:p w:rsidR="00832DA0" w:rsidRPr="007F306C" w:rsidRDefault="00832DA0" w:rsidP="00832DA0">
      <w:pPr>
        <w:pStyle w:val="ActHead4"/>
      </w:pPr>
      <w:bookmarkStart w:id="90" w:name="_Toc487710890"/>
      <w:r w:rsidRPr="007F306C">
        <w:t>Choice to consolidate a consolidatable group</w:t>
      </w:r>
      <w:bookmarkEnd w:id="90"/>
    </w:p>
    <w:p w:rsidR="00832DA0" w:rsidRPr="007F306C" w:rsidRDefault="00832DA0" w:rsidP="00832DA0">
      <w:pPr>
        <w:pStyle w:val="ActHead5"/>
      </w:pPr>
      <w:bookmarkStart w:id="91" w:name="_Toc487710891"/>
      <w:r w:rsidRPr="007F306C">
        <w:rPr>
          <w:rStyle w:val="CharSectno"/>
        </w:rPr>
        <w:t>703</w:t>
      </w:r>
      <w:r w:rsidR="007F306C">
        <w:rPr>
          <w:rStyle w:val="CharSectno"/>
        </w:rPr>
        <w:noBreakHyphen/>
      </w:r>
      <w:r w:rsidRPr="007F306C">
        <w:rPr>
          <w:rStyle w:val="CharSectno"/>
        </w:rPr>
        <w:t>50</w:t>
      </w:r>
      <w:r w:rsidRPr="007F306C">
        <w:t xml:space="preserve">  Choice to consolidate a consolidatable group</w:t>
      </w:r>
      <w:bookmarkEnd w:id="91"/>
    </w:p>
    <w:p w:rsidR="00832DA0" w:rsidRPr="007F306C" w:rsidRDefault="00832DA0" w:rsidP="00832DA0">
      <w:pPr>
        <w:pStyle w:val="subsection"/>
      </w:pPr>
      <w:r w:rsidRPr="007F306C">
        <w:tab/>
        <w:t>(1)</w:t>
      </w:r>
      <w:r w:rsidRPr="007F306C">
        <w:tab/>
        <w:t xml:space="preserve">A company may make a choice in writing that a </w:t>
      </w:r>
      <w:r w:rsidR="007F306C" w:rsidRPr="007F306C">
        <w:rPr>
          <w:position w:val="6"/>
          <w:sz w:val="16"/>
        </w:rPr>
        <w:t>*</w:t>
      </w:r>
      <w:r w:rsidRPr="007F306C">
        <w:t>consolidatable group is taken to be consolidated on and after a day that is specified in the choice and is after 30</w:t>
      </w:r>
      <w:r w:rsidR="007F306C">
        <w:t> </w:t>
      </w:r>
      <w:r w:rsidRPr="007F306C">
        <w:t xml:space="preserve">June 2002, if the company was the </w:t>
      </w:r>
      <w:r w:rsidR="007F306C" w:rsidRPr="007F306C">
        <w:rPr>
          <w:position w:val="6"/>
          <w:sz w:val="16"/>
        </w:rPr>
        <w:t>*</w:t>
      </w:r>
      <w:r w:rsidRPr="007F306C">
        <w:t>head company of the group on the day specified.</w:t>
      </w:r>
    </w:p>
    <w:p w:rsidR="00832DA0" w:rsidRPr="007F306C" w:rsidRDefault="00832DA0" w:rsidP="00832DA0">
      <w:pPr>
        <w:pStyle w:val="notetext"/>
      </w:pPr>
      <w:r w:rsidRPr="007F306C">
        <w:t>Note 1:</w:t>
      </w:r>
      <w:r w:rsidRPr="007F306C">
        <w:tab/>
        <w:t>The head company of the group must give the Commissioner a notice in the approved form containing information about the group (see sections</w:t>
      </w:r>
      <w:r w:rsidR="007F306C">
        <w:t> </w:t>
      </w:r>
      <w:r w:rsidRPr="007F306C">
        <w:t>703</w:t>
      </w:r>
      <w:r w:rsidR="007F306C">
        <w:noBreakHyphen/>
      </w:r>
      <w:r w:rsidRPr="007F306C">
        <w:t>58 and 703</w:t>
      </w:r>
      <w:r w:rsidR="007F306C">
        <w:noBreakHyphen/>
      </w:r>
      <w:r w:rsidRPr="007F306C">
        <w:t>60).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is irrevocable</w:t>
      </w:r>
    </w:p>
    <w:p w:rsidR="00832DA0" w:rsidRPr="007F306C" w:rsidRDefault="00832DA0" w:rsidP="00832DA0">
      <w:pPr>
        <w:pStyle w:val="subsection"/>
      </w:pPr>
      <w:r w:rsidRPr="007F306C">
        <w:tab/>
        <w:t>(2)</w:t>
      </w:r>
      <w:r w:rsidRPr="007F306C">
        <w:tab/>
        <w:t xml:space="preserve">The choice cannot be revoked, and the specification of the day cannot be amended, after the choice is made under </w:t>
      </w:r>
      <w:r w:rsidR="007F306C">
        <w:t>subsection (</w:t>
      </w:r>
      <w:r w:rsidRPr="007F306C">
        <w:t>1).</w:t>
      </w:r>
    </w:p>
    <w:p w:rsidR="00832DA0" w:rsidRPr="007F306C" w:rsidRDefault="00832DA0" w:rsidP="00832DA0">
      <w:pPr>
        <w:pStyle w:val="subsection"/>
      </w:pPr>
      <w:r w:rsidRPr="007F306C">
        <w:tab/>
        <w:t>(3)</w:t>
      </w:r>
      <w:r w:rsidRPr="007F306C">
        <w:tab/>
        <w:t>The choice can be made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 xml:space="preserve">income tax return for the income year during which the specified day mentioned in </w:t>
      </w:r>
      <w:r w:rsidR="007F306C">
        <w:t>subsection (</w:t>
      </w:r>
      <w:r w:rsidRPr="007F306C">
        <w:t>1)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SubsectionHead"/>
      </w:pPr>
      <w:r w:rsidRPr="007F306C">
        <w:t>Choice has no effect after consolidated group ceases to exist</w:t>
      </w:r>
    </w:p>
    <w:p w:rsidR="00832DA0" w:rsidRPr="007F306C" w:rsidRDefault="00832DA0" w:rsidP="00832DA0">
      <w:pPr>
        <w:pStyle w:val="subsection"/>
      </w:pPr>
      <w:r w:rsidRPr="007F306C">
        <w:tab/>
        <w:t>(4)</w:t>
      </w:r>
      <w:r w:rsidRPr="007F306C">
        <w:tab/>
        <w:t xml:space="preserve">The choice does not have effect after the </w:t>
      </w:r>
      <w:r w:rsidR="007F306C" w:rsidRPr="007F306C">
        <w:rPr>
          <w:position w:val="6"/>
          <w:sz w:val="16"/>
        </w:rPr>
        <w:t>*</w:t>
      </w:r>
      <w:r w:rsidRPr="007F306C">
        <w:t>consolidated group that came into existence because of the choice ceases to exist. To avoid doubt, this subsection does not prevent the choice from:</w:t>
      </w:r>
    </w:p>
    <w:p w:rsidR="00832DA0" w:rsidRPr="007F306C" w:rsidRDefault="00832DA0" w:rsidP="00832DA0">
      <w:pPr>
        <w:pStyle w:val="paragraph"/>
      </w:pPr>
      <w:r w:rsidRPr="007F306C">
        <w:tab/>
        <w:t>(a)</w:t>
      </w:r>
      <w:r w:rsidRPr="007F306C">
        <w:tab/>
        <w:t>being made by the company at a time when it is not a head company; or</w:t>
      </w:r>
    </w:p>
    <w:p w:rsidR="00832DA0" w:rsidRPr="007F306C" w:rsidRDefault="00832DA0" w:rsidP="00832DA0">
      <w:pPr>
        <w:pStyle w:val="paragraph"/>
      </w:pPr>
      <w:r w:rsidRPr="007F306C">
        <w:tab/>
        <w:t>(b)</w:t>
      </w:r>
      <w:r w:rsidRPr="007F306C">
        <w:tab/>
        <w:t>having effect in relation to a time before the consolidated group ceased to exist, even if that time is before the choice is made.</w:t>
      </w:r>
    </w:p>
    <w:p w:rsidR="00832DA0" w:rsidRPr="007F306C" w:rsidRDefault="00832DA0" w:rsidP="00044D03">
      <w:pPr>
        <w:pStyle w:val="SubsectionHead"/>
      </w:pPr>
      <w:r w:rsidRPr="007F306C">
        <w:t>Choice does not have effect if company is a member of a MEC group</w:t>
      </w:r>
    </w:p>
    <w:p w:rsidR="00832DA0" w:rsidRPr="007F306C" w:rsidRDefault="00832DA0" w:rsidP="00832DA0">
      <w:pPr>
        <w:pStyle w:val="subsection"/>
      </w:pPr>
      <w:r w:rsidRPr="007F306C">
        <w:tab/>
        <w:t>(7)</w:t>
      </w:r>
      <w:r w:rsidRPr="007F306C">
        <w:tab/>
        <w:t xml:space="preserve">The choice does </w:t>
      </w:r>
      <w:r w:rsidRPr="007F306C">
        <w:rPr>
          <w:i/>
        </w:rPr>
        <w:t>not</w:t>
      </w:r>
      <w:r w:rsidRPr="007F306C">
        <w:t xml:space="preserve"> have effect (and is taken not to have had effect) if, on the day specified, the company was a member of a </w:t>
      </w:r>
      <w:r w:rsidR="007F306C" w:rsidRPr="007F306C">
        <w:rPr>
          <w:position w:val="6"/>
          <w:sz w:val="16"/>
        </w:rPr>
        <w:t>*</w:t>
      </w:r>
      <w:r w:rsidRPr="007F306C">
        <w:t>MEC group.</w:t>
      </w:r>
    </w:p>
    <w:p w:rsidR="00832DA0" w:rsidRPr="007F306C" w:rsidRDefault="00832DA0" w:rsidP="00832DA0">
      <w:pPr>
        <w:pStyle w:val="ActHead4"/>
      </w:pPr>
      <w:bookmarkStart w:id="92" w:name="_Toc487710892"/>
      <w:r w:rsidRPr="007F306C">
        <w:t>Consolidated group created when MEC group ceases to exist</w:t>
      </w:r>
      <w:bookmarkEnd w:id="92"/>
    </w:p>
    <w:p w:rsidR="00832DA0" w:rsidRPr="007F306C" w:rsidRDefault="00832DA0" w:rsidP="00832DA0">
      <w:pPr>
        <w:pStyle w:val="ActHead5"/>
      </w:pPr>
      <w:bookmarkStart w:id="93" w:name="_Toc487710893"/>
      <w:r w:rsidRPr="007F306C">
        <w:rPr>
          <w:rStyle w:val="CharSectno"/>
        </w:rPr>
        <w:t>703</w:t>
      </w:r>
      <w:r w:rsidR="007F306C">
        <w:rPr>
          <w:rStyle w:val="CharSectno"/>
        </w:rPr>
        <w:noBreakHyphen/>
      </w:r>
      <w:r w:rsidRPr="007F306C">
        <w:rPr>
          <w:rStyle w:val="CharSectno"/>
        </w:rPr>
        <w:t>55</w:t>
      </w:r>
      <w:r w:rsidRPr="007F306C">
        <w:t xml:space="preserve">  Creating consolidated groups from certain MEC groups</w:t>
      </w:r>
      <w:bookmarkEnd w:id="93"/>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consolidated group comes into existence at the time a </w:t>
      </w:r>
      <w:r w:rsidR="007F306C" w:rsidRPr="007F306C">
        <w:rPr>
          <w:position w:val="6"/>
          <w:sz w:val="16"/>
        </w:rPr>
        <w:t>*</w:t>
      </w:r>
      <w:r w:rsidRPr="007F306C">
        <w:t>MEC group ceases to exist if:</w:t>
      </w:r>
    </w:p>
    <w:p w:rsidR="00832DA0" w:rsidRPr="007F306C" w:rsidRDefault="00832DA0" w:rsidP="00832DA0">
      <w:pPr>
        <w:pStyle w:val="paragraph"/>
      </w:pPr>
      <w:r w:rsidRPr="007F306C">
        <w:tab/>
        <w:t>(a)</w:t>
      </w:r>
      <w:r w:rsidRPr="007F306C">
        <w:tab/>
        <w:t xml:space="preserve">the MEC group included only one </w:t>
      </w:r>
      <w:r w:rsidR="007F306C" w:rsidRPr="007F306C">
        <w:rPr>
          <w:position w:val="6"/>
          <w:sz w:val="16"/>
        </w:rPr>
        <w:t>*</w:t>
      </w:r>
      <w:r w:rsidRPr="007F306C">
        <w:t>eligible tier</w:t>
      </w:r>
      <w:r w:rsidR="007F306C">
        <w:noBreakHyphen/>
      </w:r>
      <w:r w:rsidRPr="007F306C">
        <w:t>1 company just before the time; and</w:t>
      </w:r>
    </w:p>
    <w:p w:rsidR="00832DA0" w:rsidRPr="007F306C" w:rsidRDefault="00832DA0" w:rsidP="00832DA0">
      <w:pPr>
        <w:pStyle w:val="paragraph"/>
      </w:pPr>
      <w:r w:rsidRPr="007F306C">
        <w:tab/>
        <w:t>(b)</w:t>
      </w:r>
      <w:r w:rsidRPr="007F306C">
        <w:tab/>
        <w:t>the MEC group ceases to exist only because the company ceases to be an eligible tier</w:t>
      </w:r>
      <w:r w:rsidR="007F306C">
        <w:noBreakHyphen/>
      </w:r>
      <w:r w:rsidRPr="007F306C">
        <w:t>1 company; and</w:t>
      </w:r>
    </w:p>
    <w:p w:rsidR="00832DA0" w:rsidRPr="007F306C" w:rsidRDefault="00832DA0" w:rsidP="00832DA0">
      <w:pPr>
        <w:pStyle w:val="paragraph"/>
      </w:pPr>
      <w:r w:rsidRPr="007F306C">
        <w:tab/>
        <w:t>(c)</w:t>
      </w:r>
      <w:r w:rsidRPr="007F306C">
        <w:tab/>
        <w:t xml:space="preserve">the company is a </w:t>
      </w:r>
      <w:r w:rsidR="007F306C" w:rsidRPr="007F306C">
        <w:rPr>
          <w:position w:val="6"/>
          <w:sz w:val="16"/>
        </w:rPr>
        <w:t>*</w:t>
      </w:r>
      <w:r w:rsidRPr="007F306C">
        <w:t>head company as defined in section</w:t>
      </w:r>
      <w:r w:rsidR="007F306C">
        <w:t> </w:t>
      </w:r>
      <w:r w:rsidRPr="007F306C">
        <w:t>703</w:t>
      </w:r>
      <w:r w:rsidR="007F306C">
        <w:noBreakHyphen/>
      </w:r>
      <w:r w:rsidRPr="007F306C">
        <w:t>15 at the time.</w:t>
      </w:r>
    </w:p>
    <w:p w:rsidR="00832DA0" w:rsidRPr="007F306C" w:rsidRDefault="00832DA0" w:rsidP="00832DA0">
      <w:pPr>
        <w:pStyle w:val="subsection"/>
      </w:pPr>
      <w:r w:rsidRPr="007F306C">
        <w:tab/>
        <w:t>(2)</w:t>
      </w:r>
      <w:r w:rsidRPr="007F306C">
        <w:tab/>
        <w:t xml:space="preserve">To avoid doubt, the </w:t>
      </w:r>
      <w:r w:rsidR="007F306C" w:rsidRPr="007F306C">
        <w:rPr>
          <w:position w:val="6"/>
          <w:sz w:val="16"/>
        </w:rPr>
        <w:t>*</w:t>
      </w:r>
      <w:r w:rsidRPr="007F306C">
        <w:t>consolidated group consists at the time of:</w:t>
      </w:r>
    </w:p>
    <w:p w:rsidR="00832DA0" w:rsidRPr="007F306C" w:rsidRDefault="00832DA0" w:rsidP="00832DA0">
      <w:pPr>
        <w:pStyle w:val="paragraph"/>
      </w:pPr>
      <w:r w:rsidRPr="007F306C">
        <w:tab/>
        <w:t>(a)</w:t>
      </w:r>
      <w:r w:rsidRPr="007F306C">
        <w:tab/>
        <w:t xml:space="preserve">the company (as the </w:t>
      </w:r>
      <w:r w:rsidR="007F306C" w:rsidRPr="007F306C">
        <w:rPr>
          <w:position w:val="6"/>
          <w:sz w:val="16"/>
        </w:rPr>
        <w:t>*</w:t>
      </w:r>
      <w:r w:rsidRPr="007F306C">
        <w:t>head company of the consolidated group); and</w:t>
      </w:r>
    </w:p>
    <w:p w:rsidR="00832DA0" w:rsidRPr="007F306C" w:rsidRDefault="00832DA0" w:rsidP="00832DA0">
      <w:pPr>
        <w:pStyle w:val="paragraph"/>
      </w:pPr>
      <w:r w:rsidRPr="007F306C">
        <w:tab/>
        <w:t>(b)</w:t>
      </w:r>
      <w:r w:rsidRPr="007F306C">
        <w:tab/>
        <w:t xml:space="preserve">every entity (if any) that was a </w:t>
      </w:r>
      <w:r w:rsidR="007F306C" w:rsidRPr="007F306C">
        <w:rPr>
          <w:position w:val="6"/>
          <w:sz w:val="16"/>
        </w:rPr>
        <w:t>*</w:t>
      </w:r>
      <w:r w:rsidRPr="007F306C">
        <w:t xml:space="preserve">subsidiary member of the </w:t>
      </w:r>
      <w:r w:rsidR="007F306C" w:rsidRPr="007F306C">
        <w:rPr>
          <w:position w:val="6"/>
          <w:sz w:val="16"/>
        </w:rPr>
        <w:t>*</w:t>
      </w:r>
      <w:r w:rsidRPr="007F306C">
        <w:t>MEC group just before that time (as a subsidiary member of the consolidated group).</w:t>
      </w:r>
    </w:p>
    <w:p w:rsidR="00832DA0" w:rsidRPr="007F306C" w:rsidRDefault="00832DA0" w:rsidP="00832DA0">
      <w:pPr>
        <w:pStyle w:val="ActHead4"/>
      </w:pPr>
      <w:bookmarkStart w:id="94" w:name="_Toc487710894"/>
      <w:r w:rsidRPr="007F306C">
        <w:t>Notice of events affecting consolidated group</w:t>
      </w:r>
      <w:bookmarkEnd w:id="94"/>
    </w:p>
    <w:p w:rsidR="00832DA0" w:rsidRPr="007F306C" w:rsidRDefault="00832DA0" w:rsidP="00832DA0">
      <w:pPr>
        <w:pStyle w:val="ActHead5"/>
      </w:pPr>
      <w:bookmarkStart w:id="95" w:name="_Toc487710895"/>
      <w:r w:rsidRPr="007F306C">
        <w:rPr>
          <w:rStyle w:val="CharSectno"/>
        </w:rPr>
        <w:t>703</w:t>
      </w:r>
      <w:r w:rsidR="007F306C">
        <w:rPr>
          <w:rStyle w:val="CharSectno"/>
        </w:rPr>
        <w:noBreakHyphen/>
      </w:r>
      <w:r w:rsidRPr="007F306C">
        <w:rPr>
          <w:rStyle w:val="CharSectno"/>
        </w:rPr>
        <w:t>58</w:t>
      </w:r>
      <w:r w:rsidRPr="007F306C">
        <w:t xml:space="preserve">  Notice of choice to consolidate</w:t>
      </w:r>
      <w:bookmarkEnd w:id="95"/>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consolidated group comes into existence on the day specified in a choice under section</w:t>
      </w:r>
      <w:r w:rsidR="007F306C">
        <w:t> </w:t>
      </w:r>
      <w:r w:rsidRPr="007F306C">
        <w:t>703</w:t>
      </w:r>
      <w:r w:rsidR="007F306C">
        <w:noBreakHyphen/>
      </w:r>
      <w:r w:rsidRPr="007F306C">
        <w:t xml:space="preserve">50, the </w:t>
      </w:r>
      <w:r w:rsidR="007F306C" w:rsidRPr="007F306C">
        <w:rPr>
          <w:position w:val="6"/>
          <w:sz w:val="16"/>
        </w:rPr>
        <w:t>*</w:t>
      </w:r>
      <w:r w:rsidRPr="007F306C">
        <w:t xml:space="preserve">head company of the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head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consolidatable group is taken to be consolidated;</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(d)</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(e)</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(f)</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(2)</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96" w:name="_Toc487710896"/>
      <w:r w:rsidRPr="007F306C">
        <w:rPr>
          <w:rStyle w:val="CharSectno"/>
        </w:rPr>
        <w:t>703</w:t>
      </w:r>
      <w:r w:rsidR="007F306C">
        <w:rPr>
          <w:rStyle w:val="CharSectno"/>
        </w:rPr>
        <w:noBreakHyphen/>
      </w:r>
      <w:r w:rsidRPr="007F306C">
        <w:rPr>
          <w:rStyle w:val="CharSectno"/>
        </w:rPr>
        <w:t>60</w:t>
      </w:r>
      <w:r w:rsidRPr="007F306C">
        <w:t xml:space="preserve">  Notice of events affecting consolidated group</w:t>
      </w:r>
      <w:bookmarkEnd w:id="96"/>
    </w:p>
    <w:p w:rsidR="00832DA0" w:rsidRPr="007F306C" w:rsidRDefault="00832DA0" w:rsidP="00832DA0">
      <w:pPr>
        <w:pStyle w:val="subsection"/>
      </w:pPr>
      <w:r w:rsidRPr="007F306C">
        <w:tab/>
        <w:t>(1)</w:t>
      </w:r>
      <w:r w:rsidRPr="007F306C">
        <w:tab/>
        <w:t xml:space="preserve">Within 28 days of an event described in an item of the table, the entity described in column 3 of the item must give the Commissioner notice in the </w:t>
      </w:r>
      <w:r w:rsidR="007F306C" w:rsidRPr="007F306C">
        <w:rPr>
          <w:position w:val="6"/>
          <w:sz w:val="16"/>
        </w:rPr>
        <w:t>*</w:t>
      </w:r>
      <w:r w:rsidRPr="007F306C">
        <w:t>approved form of the event.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7F306C" w:rsidTr="00C968AA">
        <w:trPr>
          <w:cantSplit/>
          <w:tblHeader/>
        </w:trPr>
        <w:tc>
          <w:tcPr>
            <w:tcW w:w="7110"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Notice of events</w:t>
            </w:r>
          </w:p>
        </w:tc>
      </w:tr>
      <w:tr w:rsidR="00832DA0" w:rsidRPr="007F306C" w:rsidTr="00C968AA">
        <w:trPr>
          <w:cantSplit/>
          <w:tblHeader/>
        </w:trPr>
        <w:tc>
          <w:tcPr>
            <w:tcW w:w="1133"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1</w:t>
            </w:r>
          </w:p>
          <w:p w:rsidR="00832DA0" w:rsidRPr="007F306C" w:rsidRDefault="00832DA0" w:rsidP="001066A5">
            <w:pPr>
              <w:pStyle w:val="Tabletext"/>
              <w:keepNext/>
              <w:keepLines/>
              <w:rPr>
                <w:b/>
              </w:rPr>
            </w:pPr>
            <w:r w:rsidRPr="007F306C">
              <w:rPr>
                <w:b/>
              </w:rPr>
              <w:t>Item</w:t>
            </w:r>
          </w:p>
        </w:tc>
        <w:tc>
          <w:tcPr>
            <w:tcW w:w="2127"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2</w:t>
            </w:r>
          </w:p>
          <w:p w:rsidR="00832DA0" w:rsidRPr="007F306C" w:rsidRDefault="00832DA0" w:rsidP="001066A5">
            <w:pPr>
              <w:pStyle w:val="Tabletext"/>
              <w:keepNext/>
              <w:keepLines/>
              <w:rPr>
                <w:b/>
              </w:rPr>
            </w:pPr>
            <w:r w:rsidRPr="007F306C">
              <w:rPr>
                <w:b/>
              </w:rPr>
              <w:t>If this event happens:</w:t>
            </w:r>
          </w:p>
        </w:tc>
        <w:tc>
          <w:tcPr>
            <w:tcW w:w="3850"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3</w:t>
            </w:r>
          </w:p>
          <w:p w:rsidR="00832DA0" w:rsidRPr="007F306C" w:rsidRDefault="00832DA0" w:rsidP="001066A5">
            <w:pPr>
              <w:pStyle w:val="Tabletext"/>
              <w:keepNext/>
              <w:keepLines/>
              <w:rPr>
                <w:b/>
              </w:rPr>
            </w:pPr>
            <w:r w:rsidRPr="007F306C">
              <w:rPr>
                <w:b/>
              </w:rPr>
              <w:t>Notice must be given by:</w:t>
            </w:r>
          </w:p>
        </w:tc>
      </w:tr>
      <w:tr w:rsidR="00832DA0" w:rsidRPr="007F306C" w:rsidTr="00C968AA">
        <w:trPr>
          <w:cantSplit/>
        </w:trPr>
        <w:tc>
          <w:tcPr>
            <w:tcW w:w="113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becomes a </w:t>
            </w:r>
            <w:r w:rsidR="007F306C" w:rsidRPr="007F306C">
              <w:rPr>
                <w:position w:val="6"/>
                <w:sz w:val="16"/>
              </w:rPr>
              <w:t>*</w:t>
            </w:r>
            <w:r w:rsidRPr="007F306C">
              <w:t xml:space="preserve">member of a </w:t>
            </w:r>
            <w:r w:rsidR="007F306C" w:rsidRPr="007F306C">
              <w:rPr>
                <w:position w:val="6"/>
                <w:sz w:val="16"/>
              </w:rPr>
              <w:t>*</w:t>
            </w:r>
            <w:r w:rsidRPr="007F306C">
              <w:t>consolidated group</w:t>
            </w:r>
          </w:p>
        </w:tc>
        <w:tc>
          <w:tcPr>
            <w:tcW w:w="385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head company of the consolidated group</w:t>
            </w:r>
          </w:p>
        </w:tc>
      </w:tr>
      <w:tr w:rsidR="00832DA0" w:rsidRPr="007F306C" w:rsidTr="00C968AA">
        <w:trPr>
          <w:cantSplit/>
        </w:trPr>
        <w:tc>
          <w:tcPr>
            <w:tcW w:w="113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7"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tc>
        <w:tc>
          <w:tcPr>
            <w:tcW w:w="385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of the group, or the person who was its public officer just before it ceased to exist if the former subsidiary member ceases to be a </w:t>
            </w:r>
            <w:r w:rsidR="007F306C" w:rsidRPr="007F306C">
              <w:rPr>
                <w:position w:val="6"/>
                <w:sz w:val="16"/>
              </w:rPr>
              <w:t>*</w:t>
            </w:r>
            <w:r w:rsidRPr="007F306C">
              <w:t>member of the group because the head company ceases to exist</w:t>
            </w:r>
          </w:p>
        </w:tc>
      </w:tr>
      <w:tr w:rsidR="00832DA0" w:rsidRPr="007F306C" w:rsidTr="00C968AA">
        <w:trPr>
          <w:cantSplit/>
        </w:trPr>
        <w:tc>
          <w:tcPr>
            <w:tcW w:w="1133"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127"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A </w:t>
            </w:r>
            <w:r w:rsidR="007F306C" w:rsidRPr="007F306C">
              <w:rPr>
                <w:position w:val="6"/>
                <w:sz w:val="16"/>
              </w:rPr>
              <w:t>*</w:t>
            </w:r>
            <w:r w:rsidRPr="007F306C">
              <w:t>consolidated group ceases to exist</w:t>
            </w:r>
          </w:p>
        </w:tc>
        <w:tc>
          <w:tcPr>
            <w:tcW w:w="3850"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head company of the group, or the person who was its public officer just before it ceased to exist if it ceases to be the head company of the group because it ceases to exist</w:t>
            </w:r>
          </w:p>
        </w:tc>
      </w:tr>
    </w:tbl>
    <w:p w:rsidR="00832DA0" w:rsidRPr="007F306C" w:rsidRDefault="00832DA0" w:rsidP="00832DA0">
      <w:pPr>
        <w:pStyle w:val="subsection"/>
        <w:keepNext/>
      </w:pPr>
      <w:r w:rsidRPr="007F306C">
        <w:tab/>
        <w:t>(2)</w:t>
      </w:r>
      <w:r w:rsidRPr="007F306C">
        <w:tab/>
        <w:t xml:space="preserve">Despite </w:t>
      </w:r>
      <w:r w:rsidR="007F306C">
        <w:t>subsection (</w:t>
      </w:r>
      <w:r w:rsidRPr="007F306C">
        <w:t>1), if:</w:t>
      </w:r>
    </w:p>
    <w:p w:rsidR="00832DA0" w:rsidRPr="007F306C" w:rsidRDefault="00832DA0" w:rsidP="00832DA0">
      <w:pPr>
        <w:pStyle w:val="paragraph"/>
        <w:keepNext/>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on the day specified in a choice under section</w:t>
      </w:r>
      <w:r w:rsidR="007F306C">
        <w:t> </w:t>
      </w:r>
      <w:r w:rsidRPr="007F306C">
        <w:t>703</w:t>
      </w:r>
      <w:r w:rsidR="007F306C">
        <w:noBreakHyphen/>
      </w:r>
      <w:r w:rsidRPr="007F306C">
        <w:t>50; and</w:t>
      </w:r>
    </w:p>
    <w:p w:rsidR="00832DA0" w:rsidRPr="007F306C" w:rsidRDefault="00832DA0" w:rsidP="00832DA0">
      <w:pPr>
        <w:pStyle w:val="paragraph"/>
      </w:pPr>
      <w:r w:rsidRPr="007F306C">
        <w:tab/>
        <w:t>(b)</w:t>
      </w:r>
      <w:r w:rsidRPr="007F306C">
        <w:tab/>
        <w:t>the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subsection2"/>
      </w:pPr>
      <w:r w:rsidRPr="007F306C">
        <w:t xml:space="preserve">the </w:t>
      </w:r>
      <w:r w:rsidR="007F306C" w:rsidRPr="007F306C">
        <w:rPr>
          <w:color w:val="000000"/>
          <w:position w:val="6"/>
          <w:sz w:val="16"/>
        </w:rPr>
        <w:t>*</w:t>
      </w:r>
      <w:r w:rsidRPr="007F306C">
        <w:rPr>
          <w:color w:val="000000"/>
        </w:rPr>
        <w:t>head company of the consolidated group</w:t>
      </w:r>
      <w:r w:rsidRPr="007F306C">
        <w:t xml:space="preserve">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(2A)</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subsection"/>
      </w:pPr>
      <w:r w:rsidRPr="007F306C">
        <w:tab/>
        <w:t>(3)</w:t>
      </w:r>
      <w:r w:rsidRPr="007F306C">
        <w:tab/>
        <w:t xml:space="preserve">Despite </w:t>
      </w:r>
      <w:r w:rsidR="007F306C">
        <w:t>subsection (</w:t>
      </w:r>
      <w:r w:rsidRPr="007F306C">
        <w:t>1), if:</w:t>
      </w:r>
    </w:p>
    <w:p w:rsidR="00832DA0" w:rsidRPr="007F306C" w:rsidRDefault="00832DA0" w:rsidP="00832DA0">
      <w:pPr>
        <w:pStyle w:val="paragraph"/>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at a time under subsection</w:t>
      </w:r>
      <w:r w:rsidR="007F306C">
        <w:t> </w:t>
      </w:r>
      <w:r w:rsidRPr="007F306C">
        <w:t>703</w:t>
      </w:r>
      <w:r w:rsidR="007F306C">
        <w:noBreakHyphen/>
      </w:r>
      <w:r w:rsidRPr="007F306C">
        <w:t xml:space="preserve">55(1) because a </w:t>
      </w:r>
      <w:r w:rsidR="007F306C" w:rsidRPr="007F306C">
        <w:rPr>
          <w:position w:val="6"/>
          <w:sz w:val="16"/>
        </w:rPr>
        <w:t>*</w:t>
      </w:r>
      <w:r w:rsidRPr="007F306C">
        <w:t>MEC group ceased to exist at that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MEC group came into existence under paragraph</w:t>
      </w:r>
      <w:r w:rsidR="007F306C">
        <w:t> </w:t>
      </w:r>
      <w:r w:rsidRPr="007F306C">
        <w:t>719</w:t>
      </w:r>
      <w:r w:rsidR="007F306C">
        <w:noBreakHyphen/>
      </w:r>
      <w:r w:rsidRPr="007F306C">
        <w:t>5(1)(a) because a choice under section</w:t>
      </w:r>
      <w:r w:rsidR="007F306C">
        <w:t> </w:t>
      </w:r>
      <w:r w:rsidRPr="007F306C">
        <w:t>719</w:t>
      </w:r>
      <w:r w:rsidR="007F306C">
        <w:noBreakHyphen/>
      </w:r>
      <w:r w:rsidRPr="007F306C">
        <w:t>50 is made after that time; and</w:t>
      </w:r>
    </w:p>
    <w:p w:rsidR="00832DA0" w:rsidRPr="007F306C" w:rsidRDefault="00832DA0" w:rsidP="00832DA0">
      <w:pPr>
        <w:pStyle w:val="paragraph"/>
      </w:pPr>
      <w:r w:rsidRPr="007F306C">
        <w:tab/>
        <w:t>(c)</w:t>
      </w:r>
      <w:r w:rsidRPr="007F306C">
        <w:tab/>
        <w:t>the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subsection2"/>
      </w:pPr>
      <w:r w:rsidRPr="007F306C">
        <w:t xml:space="preserve">the </w:t>
      </w:r>
      <w:r w:rsidR="007F306C" w:rsidRPr="007F306C">
        <w:rPr>
          <w:position w:val="6"/>
          <w:sz w:val="16"/>
        </w:rPr>
        <w:t>*</w:t>
      </w:r>
      <w:r w:rsidRPr="007F306C">
        <w:t xml:space="preserve">head company of the consolidated group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(4)</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4"/>
      </w:pPr>
      <w:bookmarkStart w:id="97" w:name="_Toc487710897"/>
      <w:r w:rsidRPr="007F306C">
        <w:t>Effects of choice to continue group after shelf company becomes new head company</w:t>
      </w:r>
      <w:bookmarkEnd w:id="97"/>
    </w:p>
    <w:p w:rsidR="00832DA0" w:rsidRPr="007F306C" w:rsidRDefault="00832DA0" w:rsidP="00832DA0">
      <w:pPr>
        <w:pStyle w:val="ActHead5"/>
      </w:pPr>
      <w:bookmarkStart w:id="98" w:name="_Toc487710898"/>
      <w:r w:rsidRPr="007F306C">
        <w:rPr>
          <w:rStyle w:val="CharSectno"/>
        </w:rPr>
        <w:t>703</w:t>
      </w:r>
      <w:r w:rsidR="007F306C">
        <w:rPr>
          <w:rStyle w:val="CharSectno"/>
        </w:rPr>
        <w:noBreakHyphen/>
      </w:r>
      <w:r w:rsidRPr="007F306C">
        <w:rPr>
          <w:rStyle w:val="CharSectno"/>
        </w:rPr>
        <w:t>65</w:t>
      </w:r>
      <w:r w:rsidRPr="007F306C">
        <w:t xml:space="preserve">  Application</w:t>
      </w:r>
      <w:bookmarkEnd w:id="98"/>
    </w:p>
    <w:p w:rsidR="00832DA0" w:rsidRPr="007F306C" w:rsidRDefault="00832DA0" w:rsidP="00832DA0">
      <w:pPr>
        <w:pStyle w:val="subsection"/>
      </w:pPr>
      <w:r w:rsidRPr="007F306C">
        <w:tab/>
      </w:r>
      <w:r w:rsidRPr="007F306C">
        <w:tab/>
        <w:t>Sections</w:t>
      </w:r>
      <w:r w:rsidR="007F306C">
        <w:t> </w:t>
      </w:r>
      <w:r w:rsidRPr="007F306C">
        <w:t>703</w:t>
      </w:r>
      <w:r w:rsidR="007F306C">
        <w:noBreakHyphen/>
      </w:r>
      <w:r w:rsidRPr="007F306C">
        <w:t>70 to 703</w:t>
      </w:r>
      <w:r w:rsidR="007F306C">
        <w:noBreakHyphen/>
      </w:r>
      <w:r w:rsidRPr="007F306C">
        <w:t xml:space="preserve">80 set out the effects if a company (the </w:t>
      </w:r>
      <w:r w:rsidRPr="007F306C">
        <w:rPr>
          <w:b/>
          <w:i/>
        </w:rPr>
        <w:t>interposed company</w:t>
      </w:r>
      <w:r w:rsidRPr="007F306C">
        <w:t xml:space="preserve">) chooses under </w:t>
      </w:r>
      <w:r w:rsidR="00E1128F" w:rsidRPr="007F306C">
        <w:t>subsection</w:t>
      </w:r>
      <w:r w:rsidR="007F306C">
        <w:t> </w:t>
      </w:r>
      <w:r w:rsidR="00E1128F" w:rsidRPr="007F306C">
        <w:t>615</w:t>
      </w:r>
      <w:r w:rsidR="007F306C">
        <w:noBreakHyphen/>
      </w:r>
      <w:r w:rsidR="00E1128F" w:rsidRPr="007F306C">
        <w:t>30(2)</w:t>
      </w:r>
      <w:r w:rsidRPr="007F306C">
        <w:t xml:space="preserve"> that a </w:t>
      </w:r>
      <w:r w:rsidR="007F306C" w:rsidRPr="007F306C">
        <w:rPr>
          <w:position w:val="6"/>
          <w:sz w:val="16"/>
        </w:rPr>
        <w:t>*</w:t>
      </w:r>
      <w:r w:rsidRPr="007F306C">
        <w:t>consolidated group is to continue in existence at and after the time referred to in that subsection as the completion time.</w:t>
      </w:r>
    </w:p>
    <w:p w:rsidR="00832DA0" w:rsidRPr="007F306C" w:rsidRDefault="00832DA0" w:rsidP="00832DA0">
      <w:pPr>
        <w:pStyle w:val="notetext"/>
      </w:pPr>
      <w:r w:rsidRPr="007F306C">
        <w:t>Note:</w:t>
      </w:r>
      <w:r w:rsidRPr="007F306C">
        <w:tab/>
        <w:t>The choice is one of the conditions for a compulsory roll</w:t>
      </w:r>
      <w:r w:rsidR="007F306C">
        <w:noBreakHyphen/>
      </w:r>
      <w:r w:rsidRPr="007F306C">
        <w:t xml:space="preserve">over under </w:t>
      </w:r>
      <w:r w:rsidR="00E1128F" w:rsidRPr="007F306C">
        <w:t>Division</w:t>
      </w:r>
      <w:r w:rsidR="007F306C">
        <w:t> </w:t>
      </w:r>
      <w:r w:rsidR="00E1128F" w:rsidRPr="007F306C">
        <w:t>615</w:t>
      </w:r>
      <w:r w:rsidRPr="007F306C">
        <w:t xml:space="preserve"> on an exchange of shares in the head company of a consolidated group for shares in the interposed company.</w:t>
      </w:r>
    </w:p>
    <w:p w:rsidR="00E1128F" w:rsidRPr="007F306C" w:rsidRDefault="00E1128F" w:rsidP="00E1128F">
      <w:pPr>
        <w:pStyle w:val="ActHead5"/>
      </w:pPr>
      <w:bookmarkStart w:id="99" w:name="_Toc487710899"/>
      <w:r w:rsidRPr="007F306C">
        <w:rPr>
          <w:rStyle w:val="CharSectno"/>
        </w:rPr>
        <w:t>703</w:t>
      </w:r>
      <w:r w:rsidR="007F306C">
        <w:rPr>
          <w:rStyle w:val="CharSectno"/>
        </w:rPr>
        <w:noBreakHyphen/>
      </w:r>
      <w:r w:rsidRPr="007F306C">
        <w:rPr>
          <w:rStyle w:val="CharSectno"/>
        </w:rPr>
        <w:t>70</w:t>
      </w:r>
      <w:r w:rsidRPr="007F306C">
        <w:t xml:space="preserve">  Consolidated group continues in existence with interposed company as head company and original entity as a subsidiary member</w:t>
      </w:r>
      <w:bookmarkEnd w:id="99"/>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consolidated group is taken </w:t>
      </w:r>
      <w:r w:rsidRPr="007F306C">
        <w:rPr>
          <w:i/>
        </w:rPr>
        <w:t>not</w:t>
      </w:r>
      <w:r w:rsidRPr="007F306C">
        <w:t xml:space="preserve"> to have ceased to exist under subsection</w:t>
      </w:r>
      <w:r w:rsidR="007F306C">
        <w:t> </w:t>
      </w:r>
      <w:r w:rsidRPr="007F306C">
        <w:t>703</w:t>
      </w:r>
      <w:r w:rsidR="007F306C">
        <w:noBreakHyphen/>
      </w:r>
      <w:r w:rsidRPr="007F306C">
        <w:t>5(2) because the company referred to in subsection</w:t>
      </w:r>
      <w:r w:rsidR="007F306C">
        <w:t> </w:t>
      </w:r>
      <w:r w:rsidR="00E1128F" w:rsidRPr="007F306C">
        <w:t>615</w:t>
      </w:r>
      <w:r w:rsidR="007F306C">
        <w:noBreakHyphen/>
      </w:r>
      <w:r w:rsidR="00E1128F" w:rsidRPr="007F306C">
        <w:t>30(2) as the original entity</w:t>
      </w:r>
      <w:r w:rsidRPr="007F306C">
        <w:t xml:space="preserve"> ceases to be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 xml:space="preserve">To avoid doubt, the interposed company is taken to have become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at the completion time, and the </w:t>
      </w:r>
      <w:r w:rsidR="00E1128F" w:rsidRPr="007F306C">
        <w:t>original entity</w:t>
      </w:r>
      <w:r w:rsidRPr="007F306C">
        <w:t xml:space="preserve"> is taken to have ceased to be the head company at that time.</w:t>
      </w:r>
    </w:p>
    <w:p w:rsidR="00832DA0" w:rsidRPr="007F306C" w:rsidRDefault="00832DA0" w:rsidP="00832DA0">
      <w:pPr>
        <w:pStyle w:val="notetext"/>
      </w:pPr>
      <w:r w:rsidRPr="007F306C">
        <w:t>Note:</w:t>
      </w:r>
      <w:r w:rsidRPr="007F306C">
        <w:tab/>
        <w:t xml:space="preserve">A further result is that the </w:t>
      </w:r>
      <w:r w:rsidR="00E1128F" w:rsidRPr="007F306C">
        <w:t>original entity</w:t>
      </w:r>
      <w:r w:rsidRPr="007F306C">
        <w:t xml:space="preserve"> is taken to have become a subsidiary member of the group at that time. Section</w:t>
      </w:r>
      <w:r w:rsidR="007F306C">
        <w:t> </w:t>
      </w:r>
      <w:r w:rsidRPr="007F306C">
        <w:t>703</w:t>
      </w:r>
      <w:r w:rsidR="007F306C">
        <w:noBreakHyphen/>
      </w:r>
      <w:r w:rsidRPr="007F306C">
        <w:t xml:space="preserve">80 deals with the </w:t>
      </w:r>
      <w:r w:rsidR="00E1128F" w:rsidRPr="007F306C">
        <w:t>original entity’s</w:t>
      </w:r>
      <w:r w:rsidRPr="007F306C">
        <w:t xml:space="preserve"> tax position for the income year that includes the completion time.</w:t>
      </w:r>
    </w:p>
    <w:p w:rsidR="00832DA0" w:rsidRPr="007F306C" w:rsidRDefault="00832DA0" w:rsidP="00832DA0">
      <w:pPr>
        <w:pStyle w:val="subsection"/>
      </w:pPr>
      <w:r w:rsidRPr="007F306C">
        <w:tab/>
        <w:t>(3)</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does </w:t>
      </w:r>
      <w:r w:rsidRPr="007F306C">
        <w:rPr>
          <w:i/>
        </w:rPr>
        <w:t>not</w:t>
      </w:r>
      <w:r w:rsidRPr="007F306C">
        <w:t xml:space="preserve"> apply to an entity being taken to have become such a member as a result of this section,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there is no resetting under section</w:t>
      </w:r>
      <w:r w:rsidR="007F306C">
        <w:t> </w:t>
      </w:r>
      <w:r w:rsidRPr="007F306C">
        <w:t>701</w:t>
      </w:r>
      <w:r w:rsidR="007F306C">
        <w:noBreakHyphen/>
      </w:r>
      <w:r w:rsidRPr="007F306C">
        <w:t xml:space="preserve">10 of the tax cost of assets of the </w:t>
      </w:r>
      <w:r w:rsidR="00E1128F" w:rsidRPr="007F306C">
        <w:t>original entity</w:t>
      </w:r>
      <w:r w:rsidRPr="007F306C">
        <w:t xml:space="preserve"> that become assets of the interposed company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(4)</w:t>
      </w:r>
      <w:r w:rsidRPr="007F306C">
        <w:tab/>
        <w:t xml:space="preserve">To avoid doubt, </w:t>
      </w:r>
      <w:r w:rsidR="007F306C">
        <w:t>subsection (</w:t>
      </w:r>
      <w:r w:rsidRPr="007F306C">
        <w:t>3) does not affect the application of subsection</w:t>
      </w:r>
      <w:r w:rsidR="007F306C">
        <w:t> </w:t>
      </w:r>
      <w:r w:rsidRPr="007F306C">
        <w:t>701</w:t>
      </w:r>
      <w:r w:rsidR="007F306C">
        <w:noBreakHyphen/>
      </w:r>
      <w:r w:rsidRPr="007F306C">
        <w:t>1(1) (the single entity rule).</w:t>
      </w:r>
    </w:p>
    <w:p w:rsidR="00E1128F" w:rsidRPr="007F306C" w:rsidRDefault="00E1128F" w:rsidP="00E1128F">
      <w:pPr>
        <w:pStyle w:val="ActHead5"/>
      </w:pPr>
      <w:bookmarkStart w:id="100" w:name="_Toc487710900"/>
      <w:r w:rsidRPr="007F306C">
        <w:rPr>
          <w:rStyle w:val="CharSectno"/>
        </w:rPr>
        <w:t>703</w:t>
      </w:r>
      <w:r w:rsidR="007F306C">
        <w:rPr>
          <w:rStyle w:val="CharSectno"/>
        </w:rPr>
        <w:noBreakHyphen/>
      </w:r>
      <w:r w:rsidRPr="007F306C">
        <w:rPr>
          <w:rStyle w:val="CharSectno"/>
        </w:rPr>
        <w:t>75</w:t>
      </w:r>
      <w:r w:rsidRPr="007F306C">
        <w:t xml:space="preserve">  Interposed company treated as substituted for original entity at all times before the completion time</w:t>
      </w:r>
      <w:bookmarkEnd w:id="100"/>
    </w:p>
    <w:p w:rsidR="00832DA0" w:rsidRPr="007F306C" w:rsidRDefault="00832DA0" w:rsidP="00832DA0">
      <w:pPr>
        <w:pStyle w:val="subsection"/>
      </w:pPr>
      <w:r w:rsidRPr="007F306C">
        <w:tab/>
        <w:t>(1)</w:t>
      </w:r>
      <w:r w:rsidRPr="007F306C">
        <w:tab/>
        <w:t xml:space="preserve">Everything that happened in relation to the </w:t>
      </w:r>
      <w:r w:rsidR="00E1128F" w:rsidRPr="007F306C">
        <w:t>original entity</w:t>
      </w:r>
      <w:r w:rsidRPr="007F306C">
        <w:t xml:space="preserve"> before the completion time:</w:t>
      </w:r>
    </w:p>
    <w:p w:rsidR="00832DA0" w:rsidRPr="007F306C" w:rsidRDefault="00832DA0" w:rsidP="00832DA0">
      <w:pPr>
        <w:pStyle w:val="paragraph"/>
      </w:pPr>
      <w:r w:rsidRPr="007F306C">
        <w:tab/>
        <w:t>(a)</w:t>
      </w:r>
      <w:r w:rsidRPr="007F306C">
        <w:tab/>
        <w:t xml:space="preserve">is taken to have happened in relation to the interposed company instead of in relation to the </w:t>
      </w:r>
      <w:r w:rsidR="00E1128F" w:rsidRPr="007F306C">
        <w:t>original entity</w:t>
      </w:r>
      <w:r w:rsidRPr="007F306C">
        <w:t>; and</w:t>
      </w:r>
    </w:p>
    <w:p w:rsidR="00832DA0" w:rsidRPr="007F306C" w:rsidRDefault="00832DA0" w:rsidP="00832DA0">
      <w:pPr>
        <w:pStyle w:val="paragraph"/>
      </w:pPr>
      <w:r w:rsidRPr="007F306C">
        <w:tab/>
        <w:t>(b)</w:t>
      </w:r>
      <w:r w:rsidRPr="007F306C">
        <w:tab/>
        <w:t>is taken to have happened in relation to the interposed company instead of what would (apart from this section) be taken to have happened in relation to the interposed company before that time;</w:t>
      </w:r>
    </w:p>
    <w:p w:rsidR="00832DA0" w:rsidRPr="007F306C" w:rsidRDefault="00832DA0" w:rsidP="00832DA0">
      <w:pPr>
        <w:pStyle w:val="subsection2"/>
      </w:pPr>
      <w:r w:rsidRPr="007F306C">
        <w:t>just as if, at all times before the completion time:</w:t>
      </w:r>
    </w:p>
    <w:p w:rsidR="00832DA0" w:rsidRPr="007F306C" w:rsidRDefault="00832DA0" w:rsidP="00832DA0">
      <w:pPr>
        <w:pStyle w:val="paragraph"/>
      </w:pPr>
      <w:r w:rsidRPr="007F306C">
        <w:tab/>
        <w:t>(c)</w:t>
      </w:r>
      <w:r w:rsidRPr="007F306C">
        <w:tab/>
        <w:t xml:space="preserve">the interposed company had been the </w:t>
      </w:r>
      <w:r w:rsidR="00E1128F" w:rsidRPr="007F306C">
        <w:t>original entity</w:t>
      </w:r>
      <w:r w:rsidRPr="007F306C">
        <w:t>; and</w:t>
      </w:r>
    </w:p>
    <w:p w:rsidR="00832DA0" w:rsidRPr="007F306C" w:rsidRDefault="00832DA0" w:rsidP="00832DA0">
      <w:pPr>
        <w:pStyle w:val="paragraph"/>
      </w:pPr>
      <w:r w:rsidRPr="007F306C">
        <w:tab/>
        <w:t>(d)</w:t>
      </w:r>
      <w:r w:rsidRPr="007F306C">
        <w:tab/>
        <w:t xml:space="preserve">the </w:t>
      </w:r>
      <w:r w:rsidR="00E1128F" w:rsidRPr="007F306C">
        <w:t>original entity</w:t>
      </w:r>
      <w:r w:rsidRPr="007F306C">
        <w:t xml:space="preserve"> had been the interposed company.</w:t>
      </w:r>
    </w:p>
    <w:p w:rsidR="00832DA0" w:rsidRPr="007F306C" w:rsidRDefault="00832DA0" w:rsidP="00832DA0">
      <w:pPr>
        <w:pStyle w:val="notetext"/>
        <w:keepNext/>
        <w:keepLines/>
      </w:pPr>
      <w:r w:rsidRPr="007F306C">
        <w:t>Note:</w:t>
      </w:r>
      <w:r w:rsidRPr="007F306C">
        <w:tab/>
        <w:t xml:space="preserve">This section treats the </w:t>
      </w:r>
      <w:r w:rsidR="00E1128F" w:rsidRPr="007F306C">
        <w:t>original entity</w:t>
      </w:r>
      <w:r w:rsidRPr="007F306C">
        <w:t xml:space="preserve"> and the interposed company as having in effect exchanged identities throughout the period before the completion time, but without affecting any of the </w:t>
      </w:r>
      <w:r w:rsidR="00E1128F" w:rsidRPr="007F306C">
        <w:t>original entity’s</w:t>
      </w:r>
      <w:r w:rsidRPr="007F306C">
        <w:t xml:space="preserve"> other attributes.</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completion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one or more previous applications of this section;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90 (about the effects of a change of head company of a MEC group); or</w:t>
      </w:r>
    </w:p>
    <w:p w:rsidR="00832DA0" w:rsidRPr="007F306C" w:rsidRDefault="00832DA0" w:rsidP="00832DA0">
      <w:pPr>
        <w:pStyle w:val="paragraph"/>
      </w:pPr>
      <w:r w:rsidRPr="007F306C">
        <w:tab/>
        <w:t>(e)</w:t>
      </w:r>
      <w:r w:rsidRPr="007F306C">
        <w:tab/>
        <w:t>section</w:t>
      </w:r>
      <w:r w:rsidR="007F306C">
        <w:t> </w:t>
      </w:r>
      <w:r w:rsidRPr="007F306C">
        <w:t>719</w:t>
      </w:r>
      <w:r w:rsidR="007F306C">
        <w:noBreakHyphen/>
      </w:r>
      <w:r w:rsidRPr="007F306C">
        <w:t>125 (about the effects of a group conversion involving a MEC group);</w:t>
      </w:r>
    </w:p>
    <w:p w:rsidR="00832DA0" w:rsidRPr="007F306C" w:rsidRDefault="00832DA0" w:rsidP="00832DA0">
      <w:pPr>
        <w:pStyle w:val="subsection2"/>
      </w:pPr>
      <w:r w:rsidRPr="007F306C">
        <w:t xml:space="preserve">to have happened in relation to the </w:t>
      </w:r>
      <w:r w:rsidR="00E1128F" w:rsidRPr="007F306C">
        <w:t>original entity</w:t>
      </w:r>
      <w:r w:rsidRPr="007F306C">
        <w:t>.</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completion time; and</w:t>
      </w:r>
    </w:p>
    <w:p w:rsidR="00832DA0" w:rsidRPr="007F306C" w:rsidRDefault="00832DA0" w:rsidP="00832DA0">
      <w:pPr>
        <w:pStyle w:val="paragraph"/>
      </w:pPr>
      <w:r w:rsidRPr="007F306C">
        <w:tab/>
        <w:t>(b)</w:t>
      </w:r>
      <w:r w:rsidRPr="007F306C">
        <w:tab/>
        <w:t>for the entity core purposes in relation to an income year ending after the completion time; and</w:t>
      </w:r>
    </w:p>
    <w:p w:rsidR="00832DA0" w:rsidRPr="007F306C" w:rsidRDefault="00832DA0" w:rsidP="00832DA0">
      <w:pPr>
        <w:pStyle w:val="paragraph"/>
      </w:pPr>
      <w:r w:rsidRPr="007F306C">
        <w:tab/>
        <w:t>(c)</w:t>
      </w:r>
      <w:r w:rsidRPr="007F306C">
        <w:tab/>
        <w:t xml:space="preserve">for the purposes of determining the respective balances of the </w:t>
      </w:r>
      <w:r w:rsidR="007F306C" w:rsidRPr="007F306C">
        <w:rPr>
          <w:position w:val="6"/>
          <w:sz w:val="16"/>
        </w:rPr>
        <w:t>*</w:t>
      </w:r>
      <w:r w:rsidRPr="007F306C">
        <w:t xml:space="preserve">franking accounts of the </w:t>
      </w:r>
      <w:r w:rsidR="00E1128F" w:rsidRPr="007F306C">
        <w:t>original entity</w:t>
      </w:r>
      <w:r w:rsidRPr="007F306C">
        <w:t xml:space="preserve"> and the interposed company at and after the completion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E1128F" w:rsidRPr="007F306C" w:rsidRDefault="00E1128F" w:rsidP="00E1128F">
      <w:pPr>
        <w:pStyle w:val="ActHead5"/>
      </w:pPr>
      <w:bookmarkStart w:id="101" w:name="_Toc487710901"/>
      <w:r w:rsidRPr="007F306C">
        <w:rPr>
          <w:rStyle w:val="CharSectno"/>
        </w:rPr>
        <w:t>703</w:t>
      </w:r>
      <w:r w:rsidR="007F306C">
        <w:rPr>
          <w:rStyle w:val="CharSectno"/>
        </w:rPr>
        <w:noBreakHyphen/>
      </w:r>
      <w:r w:rsidRPr="007F306C">
        <w:rPr>
          <w:rStyle w:val="CharSectno"/>
        </w:rPr>
        <w:t>80</w:t>
      </w:r>
      <w:r w:rsidRPr="007F306C">
        <w:t xml:space="preserve">  Effects on the original entity’s tax position</w:t>
      </w:r>
      <w:bookmarkEnd w:id="101"/>
    </w:p>
    <w:p w:rsidR="00832DA0" w:rsidRPr="007F306C" w:rsidRDefault="00832DA0" w:rsidP="00832DA0">
      <w:pPr>
        <w:pStyle w:val="subsection"/>
      </w:pPr>
      <w:r w:rsidRPr="007F306C">
        <w:tab/>
      </w:r>
      <w:r w:rsidRPr="007F306C">
        <w:tab/>
        <w:t>In applying section</w:t>
      </w:r>
      <w:r w:rsidR="007F306C">
        <w:t> </w:t>
      </w:r>
      <w:r w:rsidRPr="007F306C">
        <w:t>701</w:t>
      </w:r>
      <w:r w:rsidR="007F306C">
        <w:noBreakHyphen/>
      </w:r>
      <w:r w:rsidRPr="007F306C">
        <w:t xml:space="preserve">30 to the </w:t>
      </w:r>
      <w:r w:rsidR="00E1128F" w:rsidRPr="007F306C">
        <w:t>original entity</w:t>
      </w:r>
      <w:r w:rsidRPr="007F306C">
        <w:t xml:space="preserve"> for the income year that includes the completion time, disregard a non</w:t>
      </w:r>
      <w:r w:rsidR="007F306C">
        <w:noBreakHyphen/>
      </w:r>
      <w:r w:rsidRPr="007F306C">
        <w:t>membership period that starts before the completion time.</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 Its application can also affect the entity’s tax position in later income years.</w:t>
      </w:r>
    </w:p>
    <w:p w:rsidR="00832DA0" w:rsidRPr="007F306C" w:rsidRDefault="00832DA0" w:rsidP="00832DA0">
      <w:pPr>
        <w:pStyle w:val="notetext"/>
      </w:pPr>
      <w:r w:rsidRPr="007F306C">
        <w:t>Note 2:</w:t>
      </w:r>
      <w:r w:rsidRPr="007F306C">
        <w:tab/>
        <w:t>Under section</w:t>
      </w:r>
      <w:r w:rsidR="007F306C">
        <w:t> </w:t>
      </w:r>
      <w:r w:rsidRPr="007F306C">
        <w:t>703</w:t>
      </w:r>
      <w:r w:rsidR="007F306C">
        <w:noBreakHyphen/>
      </w:r>
      <w:r w:rsidRPr="007F306C">
        <w:t xml:space="preserve">75 the interposed company inherits the </w:t>
      </w:r>
      <w:r w:rsidR="00E1128F" w:rsidRPr="007F306C">
        <w:t>original entity’s</w:t>
      </w:r>
      <w:r w:rsidRPr="007F306C">
        <w:t xml:space="preserve"> tax position for the part of the income year that ends before the completion time, with the consequence that the </w:t>
      </w:r>
      <w:r w:rsidR="00E1128F" w:rsidRPr="007F306C">
        <w:t>original entity’s</w:t>
      </w:r>
      <w:r w:rsidRPr="007F306C">
        <w:t xml:space="preserve"> taxable income, income tax payable, and losses of any sort, for that part are each nil.</w:t>
      </w:r>
    </w:p>
    <w:p w:rsidR="00832DA0" w:rsidRPr="007F306C" w:rsidRDefault="00832DA0" w:rsidP="00832DA0">
      <w:pPr>
        <w:pStyle w:val="notetext"/>
      </w:pPr>
      <w:r w:rsidRPr="007F306C">
        <w:tab/>
        <w:t>Because of section</w:t>
      </w:r>
      <w:r w:rsidR="007F306C">
        <w:t> </w:t>
      </w:r>
      <w:r w:rsidRPr="007F306C">
        <w:t>703</w:t>
      </w:r>
      <w:r w:rsidR="007F306C">
        <w:noBreakHyphen/>
      </w:r>
      <w:r w:rsidRPr="007F306C">
        <w:t xml:space="preserve">75 and this section, the only tax payable by the </w:t>
      </w:r>
      <w:r w:rsidR="00E1128F" w:rsidRPr="007F306C">
        <w:t>original entity</w:t>
      </w:r>
      <w:r w:rsidRPr="007F306C">
        <w:t xml:space="preserve"> for the income year arises because of the application of section</w:t>
      </w:r>
      <w:r w:rsidR="007F306C">
        <w:t> </w:t>
      </w:r>
      <w:r w:rsidRPr="007F306C">
        <w:t>701</w:t>
      </w:r>
      <w:r w:rsidR="007F306C">
        <w:noBreakHyphen/>
      </w:r>
      <w:r w:rsidRPr="007F306C">
        <w:t>30 to non</w:t>
      </w:r>
      <w:r w:rsidR="007F306C">
        <w:noBreakHyphen/>
      </w:r>
      <w:r w:rsidRPr="007F306C">
        <w:t>membership periods in the income year after the completion time.</w:t>
      </w:r>
    </w:p>
    <w:p w:rsidR="00832DA0" w:rsidRPr="007F306C" w:rsidRDefault="00832DA0" w:rsidP="00832DA0">
      <w:pPr>
        <w:pStyle w:val="ActHead3"/>
        <w:pageBreakBefore/>
      </w:pPr>
      <w:bookmarkStart w:id="102" w:name="_Toc487710902"/>
      <w:r w:rsidRPr="007F306C">
        <w:rPr>
          <w:rStyle w:val="CharDivNo"/>
        </w:rPr>
        <w:t>Division</w:t>
      </w:r>
      <w:r w:rsidR="007F306C">
        <w:rPr>
          <w:rStyle w:val="CharDivNo"/>
        </w:rPr>
        <w:t> </w:t>
      </w:r>
      <w:r w:rsidRPr="007F306C">
        <w:rPr>
          <w:rStyle w:val="CharDivNo"/>
        </w:rPr>
        <w:t>705</w:t>
      </w:r>
      <w:r w:rsidRPr="007F306C">
        <w:t>—</w:t>
      </w:r>
      <w:r w:rsidRPr="007F306C">
        <w:rPr>
          <w:rStyle w:val="CharDivText"/>
        </w:rPr>
        <w:t>Tax cost setting amount for assets where entities become subsidiary members of consolidated groups</w:t>
      </w:r>
      <w:bookmarkEnd w:id="10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103" w:name="_Toc487710903"/>
      <w:r w:rsidRPr="007F306C">
        <w:t>Guide to Division</w:t>
      </w:r>
      <w:r w:rsidR="007F306C">
        <w:t> </w:t>
      </w:r>
      <w:r w:rsidRPr="007F306C">
        <w:t>705</w:t>
      </w:r>
      <w:bookmarkEnd w:id="103"/>
    </w:p>
    <w:p w:rsidR="00832DA0" w:rsidRPr="007F306C" w:rsidRDefault="00832DA0" w:rsidP="00832DA0">
      <w:pPr>
        <w:pStyle w:val="ActHead5"/>
      </w:pPr>
      <w:bookmarkStart w:id="104" w:name="_Toc487710904"/>
      <w:r w:rsidRPr="007F306C">
        <w:rPr>
          <w:rStyle w:val="CharSectno"/>
        </w:rPr>
        <w:t>705</w:t>
      </w:r>
      <w:r w:rsidR="007F306C">
        <w:rPr>
          <w:rStyle w:val="CharSectno"/>
        </w:rPr>
        <w:noBreakHyphen/>
      </w:r>
      <w:r w:rsidRPr="007F306C">
        <w:rPr>
          <w:rStyle w:val="CharSectno"/>
        </w:rPr>
        <w:t>1</w:t>
      </w:r>
      <w:r w:rsidRPr="007F306C">
        <w:t xml:space="preserve">  What this Division is about</w:t>
      </w:r>
      <w:bookmarkEnd w:id="104"/>
    </w:p>
    <w:p w:rsidR="00832DA0" w:rsidRPr="007F306C" w:rsidRDefault="00832DA0" w:rsidP="00832DA0">
      <w:pPr>
        <w:pStyle w:val="BoxText"/>
      </w:pPr>
      <w:r w:rsidRPr="007F306C">
        <w:t>When an entity becomes a subsidiary member of a consolidated group, the tax cost of its assets is set at a tax cost setting amount that is worked out in accordance with this Division.</w:t>
      </w:r>
    </w:p>
    <w:p w:rsidR="00832DA0" w:rsidRPr="007F306C" w:rsidRDefault="00832DA0" w:rsidP="00832DA0">
      <w:pPr>
        <w:pStyle w:val="TofSectsHeading"/>
      </w:pPr>
      <w:r w:rsidRPr="007F306C">
        <w:t>Table of Subdivisions</w:t>
      </w:r>
    </w:p>
    <w:p w:rsidR="00832DA0" w:rsidRPr="007F306C" w:rsidRDefault="00832DA0" w:rsidP="00832DA0">
      <w:pPr>
        <w:pStyle w:val="TofSectsSubdiv"/>
        <w:keepLines w:val="0"/>
      </w:pPr>
      <w:r w:rsidRPr="007F306C">
        <w:t>705</w:t>
      </w:r>
      <w:r w:rsidR="007F306C">
        <w:noBreakHyphen/>
      </w:r>
      <w:r w:rsidRPr="007F306C">
        <w:t>A</w:t>
      </w:r>
      <w:r w:rsidRPr="007F306C">
        <w:tab/>
        <w:t>Basic case: a single entity joining an existing consolidated group</w:t>
      </w:r>
    </w:p>
    <w:p w:rsidR="00832DA0" w:rsidRPr="007F306C" w:rsidRDefault="00832DA0" w:rsidP="00832DA0">
      <w:pPr>
        <w:pStyle w:val="TofSectsSubdiv"/>
        <w:keepLines w:val="0"/>
      </w:pPr>
      <w:r w:rsidRPr="007F306C">
        <w:t>705</w:t>
      </w:r>
      <w:r w:rsidR="007F306C">
        <w:noBreakHyphen/>
      </w:r>
      <w:r w:rsidRPr="007F306C">
        <w:t>B</w:t>
      </w:r>
      <w:r w:rsidRPr="007F306C">
        <w:tab/>
        <w:t>Case of group formation</w:t>
      </w:r>
    </w:p>
    <w:p w:rsidR="00832DA0" w:rsidRPr="007F306C" w:rsidRDefault="00832DA0" w:rsidP="00832DA0">
      <w:pPr>
        <w:pStyle w:val="TofSectsSubdiv"/>
        <w:keepLines w:val="0"/>
      </w:pPr>
      <w:r w:rsidRPr="007F306C">
        <w:t>705</w:t>
      </w:r>
      <w:r w:rsidR="007F306C">
        <w:noBreakHyphen/>
      </w:r>
      <w:r w:rsidRPr="007F306C">
        <w:t>C</w:t>
      </w:r>
      <w:r w:rsidRPr="007F306C">
        <w:tab/>
        <w:t>Case where a consolidated group is acquired by another</w:t>
      </w:r>
    </w:p>
    <w:p w:rsidR="00832DA0" w:rsidRPr="007F306C" w:rsidRDefault="00832DA0" w:rsidP="00832DA0">
      <w:pPr>
        <w:pStyle w:val="TofSectsSubdiv"/>
        <w:keepLines w:val="0"/>
      </w:pPr>
      <w:r w:rsidRPr="007F306C">
        <w:t>705</w:t>
      </w:r>
      <w:r w:rsidR="007F306C">
        <w:noBreakHyphen/>
      </w:r>
      <w:r w:rsidRPr="007F306C">
        <w:t>D</w:t>
      </w:r>
      <w:r w:rsidRPr="007F306C">
        <w:tab/>
        <w:t>Where multiple entities are linked by membership interests</w:t>
      </w:r>
    </w:p>
    <w:p w:rsidR="00832DA0" w:rsidRPr="007F306C" w:rsidRDefault="00832DA0" w:rsidP="00832DA0">
      <w:pPr>
        <w:pStyle w:val="TofSectsSubdiv"/>
        <w:keepLines w:val="0"/>
      </w:pPr>
      <w:r w:rsidRPr="007F306C">
        <w:t>705</w:t>
      </w:r>
      <w:r w:rsidR="007F306C">
        <w:noBreakHyphen/>
      </w:r>
      <w:r w:rsidRPr="007F306C">
        <w:t>E</w:t>
      </w:r>
      <w:r w:rsidRPr="007F306C">
        <w:tab/>
        <w:t>Adjustments for errors etc.</w:t>
      </w:r>
    </w:p>
    <w:p w:rsidR="00832DA0" w:rsidRPr="007F306C" w:rsidRDefault="00832DA0" w:rsidP="00832DA0">
      <w:pPr>
        <w:pStyle w:val="ActHead4"/>
      </w:pPr>
      <w:bookmarkStart w:id="105" w:name="_Toc487710905"/>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A</w:t>
      </w:r>
      <w:r w:rsidRPr="007F306C">
        <w:t>—</w:t>
      </w:r>
      <w:r w:rsidRPr="007F306C">
        <w:rPr>
          <w:rStyle w:val="CharSubdText"/>
        </w:rPr>
        <w:t>Basic case: a single entity joining an existing consolidated group</w:t>
      </w:r>
      <w:bookmarkEnd w:id="105"/>
    </w:p>
    <w:p w:rsidR="00832DA0" w:rsidRPr="007F306C" w:rsidRDefault="00832DA0" w:rsidP="00832DA0">
      <w:pPr>
        <w:pStyle w:val="ActHead4"/>
      </w:pPr>
      <w:bookmarkStart w:id="106" w:name="_Toc487710906"/>
      <w:r w:rsidRPr="007F306C">
        <w:t>Guide to Subdivision</w:t>
      </w:r>
      <w:r w:rsidR="007F306C">
        <w:t> </w:t>
      </w:r>
      <w:r w:rsidRPr="007F306C">
        <w:t>705</w:t>
      </w:r>
      <w:r w:rsidR="007F306C">
        <w:noBreakHyphen/>
      </w:r>
      <w:r w:rsidRPr="007F306C">
        <w:t>A</w:t>
      </w:r>
      <w:bookmarkEnd w:id="106"/>
    </w:p>
    <w:p w:rsidR="00832DA0" w:rsidRPr="007F306C" w:rsidRDefault="00832DA0" w:rsidP="00832DA0">
      <w:pPr>
        <w:pStyle w:val="ActHead5"/>
      </w:pPr>
      <w:bookmarkStart w:id="107" w:name="_Toc487710907"/>
      <w:r w:rsidRPr="007F306C">
        <w:rPr>
          <w:rStyle w:val="CharSectno"/>
        </w:rPr>
        <w:t>705</w:t>
      </w:r>
      <w:r w:rsidR="007F306C">
        <w:rPr>
          <w:rStyle w:val="CharSectno"/>
        </w:rPr>
        <w:noBreakHyphen/>
      </w:r>
      <w:r w:rsidRPr="007F306C">
        <w:rPr>
          <w:rStyle w:val="CharSectno"/>
        </w:rPr>
        <w:t>5</w:t>
      </w:r>
      <w:r w:rsidRPr="007F306C">
        <w:t xml:space="preserve">  What this Subdivision is about</w:t>
      </w:r>
      <w:bookmarkEnd w:id="107"/>
    </w:p>
    <w:p w:rsidR="00832DA0" w:rsidRPr="007F306C" w:rsidRDefault="00832DA0" w:rsidP="00832DA0">
      <w:pPr>
        <w:pStyle w:val="BoxText"/>
      </w:pPr>
      <w:r w:rsidRPr="007F306C">
        <w:t>When an entity becomes a subsidiary member of an existing consolidated group, the tax cost setting amount for its assets reflects the cost to the group of acquiring the entity.</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10</w:t>
      </w:r>
      <w:r w:rsidRPr="007F306C">
        <w:tab/>
        <w:t>Application and object of this Subdivision</w:t>
      </w:r>
    </w:p>
    <w:p w:rsidR="00832DA0" w:rsidRPr="007F306C" w:rsidRDefault="00832DA0" w:rsidP="00832DA0">
      <w:pPr>
        <w:pStyle w:val="TofSectsSection"/>
      </w:pPr>
      <w:r w:rsidRPr="007F306C">
        <w:t>705</w:t>
      </w:r>
      <w:r w:rsidR="007F306C">
        <w:noBreakHyphen/>
      </w:r>
      <w:r w:rsidRPr="007F306C">
        <w:t>15</w:t>
      </w:r>
      <w:r w:rsidRPr="007F306C">
        <w:tab/>
        <w:t>Cases where this Subdivision does not have effect</w:t>
      </w:r>
    </w:p>
    <w:p w:rsidR="00832DA0" w:rsidRPr="007F306C" w:rsidRDefault="00832DA0" w:rsidP="00832DA0">
      <w:pPr>
        <w:pStyle w:val="TofSectsGroupHeading"/>
      </w:pPr>
      <w:r w:rsidRPr="007F306C">
        <w:t>Tax cost setting amount for assets that joining entity brings into joined group</w:t>
      </w:r>
    </w:p>
    <w:p w:rsidR="00832DA0" w:rsidRPr="007F306C" w:rsidRDefault="00832DA0" w:rsidP="00832DA0">
      <w:pPr>
        <w:pStyle w:val="TofSectsSection"/>
      </w:pPr>
      <w:r w:rsidRPr="007F306C">
        <w:t>705</w:t>
      </w:r>
      <w:r w:rsidR="007F306C">
        <w:noBreakHyphen/>
      </w:r>
      <w:r w:rsidRPr="007F306C">
        <w:t>20</w:t>
      </w:r>
      <w:r w:rsidRPr="007F306C">
        <w:tab/>
        <w:t>Tax cost setting amount worked out under this Subdivision</w:t>
      </w:r>
    </w:p>
    <w:p w:rsidR="00832DA0" w:rsidRPr="007F306C" w:rsidRDefault="00832DA0" w:rsidP="00832DA0">
      <w:pPr>
        <w:pStyle w:val="TofSectsSection"/>
      </w:pPr>
      <w:r w:rsidRPr="007F306C">
        <w:t>705</w:t>
      </w:r>
      <w:r w:rsidR="007F306C">
        <w:noBreakHyphen/>
      </w:r>
      <w:r w:rsidRPr="007F306C">
        <w:t>25</w:t>
      </w:r>
      <w:r w:rsidRPr="007F306C">
        <w:tab/>
        <w:t>Tax cost setting amount for retained cost base assets</w:t>
      </w:r>
    </w:p>
    <w:p w:rsidR="00832DA0" w:rsidRPr="007F306C" w:rsidRDefault="00832DA0" w:rsidP="00832DA0">
      <w:pPr>
        <w:pStyle w:val="TofSectsSection"/>
      </w:pPr>
      <w:r w:rsidRPr="007F306C">
        <w:t>705</w:t>
      </w:r>
      <w:r w:rsidR="007F306C">
        <w:noBreakHyphen/>
      </w:r>
      <w:r w:rsidRPr="007F306C">
        <w:t>27</w:t>
      </w:r>
      <w:r w:rsidRPr="007F306C">
        <w:tab/>
        <w:t>Reduction in tax cost setting amount that exceeds market value of certain retained cost base assets</w:t>
      </w:r>
    </w:p>
    <w:p w:rsidR="00832DA0" w:rsidRPr="007F306C" w:rsidRDefault="00832DA0" w:rsidP="00832DA0">
      <w:pPr>
        <w:pStyle w:val="TofSectsSection"/>
      </w:pPr>
      <w:r w:rsidRPr="007F306C">
        <w:t>705</w:t>
      </w:r>
      <w:r w:rsidR="007F306C">
        <w:noBreakHyphen/>
      </w:r>
      <w:r w:rsidRPr="007F306C">
        <w:t>30</w:t>
      </w:r>
      <w:r w:rsidRPr="007F306C">
        <w:tab/>
        <w:t>What is the joining entity’s terminating value for an asset?</w:t>
      </w:r>
    </w:p>
    <w:p w:rsidR="00832DA0" w:rsidRPr="007F306C" w:rsidRDefault="00832DA0" w:rsidP="00832DA0">
      <w:pPr>
        <w:pStyle w:val="TofSectsSection"/>
      </w:pPr>
      <w:r w:rsidRPr="007F306C">
        <w:t>705</w:t>
      </w:r>
      <w:r w:rsidR="007F306C">
        <w:noBreakHyphen/>
      </w:r>
      <w:r w:rsidRPr="007F306C">
        <w:t>35</w:t>
      </w:r>
      <w:r w:rsidRPr="007F306C">
        <w:tab/>
        <w:t>Tax cost setting amount for reset cost base assets</w:t>
      </w:r>
    </w:p>
    <w:p w:rsidR="00832DA0" w:rsidRPr="007F306C" w:rsidRDefault="00832DA0" w:rsidP="00832DA0">
      <w:pPr>
        <w:pStyle w:val="TofSectsSection"/>
      </w:pPr>
      <w:r w:rsidRPr="007F306C">
        <w:t>705</w:t>
      </w:r>
      <w:r w:rsidR="007F306C">
        <w:noBreakHyphen/>
      </w:r>
      <w:r w:rsidRPr="007F306C">
        <w:t>40</w:t>
      </w:r>
      <w:r w:rsidRPr="007F306C">
        <w:tab/>
        <w:t>Tax cost setting amount for reset cost base assets held on revenue account etc.</w:t>
      </w:r>
    </w:p>
    <w:p w:rsidR="00832DA0" w:rsidRPr="007F306C" w:rsidRDefault="00832DA0" w:rsidP="00832DA0">
      <w:pPr>
        <w:pStyle w:val="TofSectsSection"/>
      </w:pPr>
      <w:r w:rsidRPr="007F306C">
        <w:t>705</w:t>
      </w:r>
      <w:r w:rsidR="007F306C">
        <w:noBreakHyphen/>
      </w:r>
      <w:r w:rsidRPr="007F306C">
        <w:t>45</w:t>
      </w:r>
      <w:r w:rsidRPr="007F306C">
        <w:tab/>
        <w:t>Reduction in tax cost setting amount for accelerated depreciation assets</w:t>
      </w:r>
    </w:p>
    <w:p w:rsidR="00832DA0" w:rsidRPr="007F306C" w:rsidRDefault="00832DA0" w:rsidP="00832DA0">
      <w:pPr>
        <w:pStyle w:val="TofSectsSection"/>
      </w:pPr>
      <w:r w:rsidRPr="007F306C">
        <w:t>705</w:t>
      </w:r>
      <w:r w:rsidR="007F306C">
        <w:noBreakHyphen/>
      </w:r>
      <w:r w:rsidRPr="007F306C">
        <w:t>47</w:t>
      </w:r>
      <w:r w:rsidRPr="007F306C">
        <w:tab/>
        <w:t>Reduction in tax cost setting amount for some privatised assets</w:t>
      </w:r>
    </w:p>
    <w:p w:rsidR="00832DA0" w:rsidRPr="007F306C" w:rsidRDefault="00832DA0" w:rsidP="00832DA0">
      <w:pPr>
        <w:pStyle w:val="TofSectsSection"/>
      </w:pPr>
      <w:r w:rsidRPr="007F306C">
        <w:t>705</w:t>
      </w:r>
      <w:r w:rsidR="007F306C">
        <w:noBreakHyphen/>
      </w:r>
      <w:r w:rsidRPr="007F306C">
        <w:t>55</w:t>
      </w:r>
      <w:r w:rsidRPr="007F306C">
        <w:tab/>
        <w:t>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TofSectsSection"/>
      </w:pPr>
      <w:r w:rsidRPr="007F306C">
        <w:t>705</w:t>
      </w:r>
      <w:r w:rsidR="007F306C">
        <w:noBreakHyphen/>
      </w:r>
      <w:r w:rsidRPr="007F306C">
        <w:t>56</w:t>
      </w:r>
      <w:r w:rsidRPr="007F306C">
        <w:tab/>
        <w:t>Modification for tax cost setting in relation to finance leases</w:t>
      </w:r>
    </w:p>
    <w:p w:rsidR="00832DA0" w:rsidRPr="007F306C" w:rsidRDefault="00832DA0" w:rsidP="00832DA0">
      <w:pPr>
        <w:pStyle w:val="TofSectsSection"/>
      </w:pPr>
      <w:r w:rsidRPr="007F306C">
        <w:t>705</w:t>
      </w:r>
      <w:r w:rsidR="007F306C">
        <w:noBreakHyphen/>
      </w:r>
      <w:r w:rsidRPr="007F306C">
        <w:t>57</w:t>
      </w:r>
      <w:r w:rsidRPr="007F306C">
        <w:tab/>
        <w:t>Adjustment to tax cost setting amount where loss of pre</w:t>
      </w:r>
      <w:r w:rsidR="007F306C">
        <w:noBreakHyphen/>
      </w:r>
      <w:r w:rsidRPr="007F306C">
        <w:t>CGT status of membership interests in joining entity</w:t>
      </w:r>
    </w:p>
    <w:p w:rsidR="00832DA0" w:rsidRPr="007F306C" w:rsidRDefault="00832DA0" w:rsidP="00832DA0">
      <w:pPr>
        <w:pStyle w:val="TofSectsSection"/>
      </w:pPr>
      <w:r w:rsidRPr="007F306C">
        <w:t>705</w:t>
      </w:r>
      <w:r w:rsidR="007F306C">
        <w:noBreakHyphen/>
      </w:r>
      <w:r w:rsidRPr="007F306C">
        <w:t>58</w:t>
      </w:r>
      <w:r w:rsidRPr="007F306C">
        <w:tab/>
        <w:t>Assets and liabilities not set off against each other</w:t>
      </w:r>
    </w:p>
    <w:p w:rsidR="00832DA0" w:rsidRPr="007F306C" w:rsidRDefault="00832DA0" w:rsidP="00832DA0">
      <w:pPr>
        <w:pStyle w:val="TofSectsSection"/>
      </w:pPr>
      <w:r w:rsidRPr="007F306C">
        <w:t>705</w:t>
      </w:r>
      <w:r w:rsidR="007F306C">
        <w:noBreakHyphen/>
      </w:r>
      <w:r w:rsidRPr="007F306C">
        <w:t>59</w:t>
      </w:r>
      <w:r w:rsidRPr="007F306C">
        <w:tab/>
        <w:t>Exception: treatment of linked assets and liabilities</w:t>
      </w:r>
    </w:p>
    <w:p w:rsidR="00832DA0" w:rsidRPr="007F306C" w:rsidRDefault="00832DA0" w:rsidP="00832DA0">
      <w:pPr>
        <w:pStyle w:val="TofSectsGroupHeading"/>
      </w:pPr>
      <w:r w:rsidRPr="007F306C">
        <w:t>How to work out the allocable cost amount</w:t>
      </w:r>
    </w:p>
    <w:p w:rsidR="00832DA0" w:rsidRPr="007F306C" w:rsidRDefault="00832DA0" w:rsidP="00832DA0">
      <w:pPr>
        <w:pStyle w:val="TofSectsSection"/>
      </w:pPr>
      <w:r w:rsidRPr="007F306C">
        <w:t>705</w:t>
      </w:r>
      <w:r w:rsidR="007F306C">
        <w:noBreakHyphen/>
      </w:r>
      <w:r w:rsidRPr="007F306C">
        <w:t>60</w:t>
      </w:r>
      <w:r w:rsidRPr="007F306C">
        <w:tab/>
        <w:t xml:space="preserve">What is the joined group’s </w:t>
      </w:r>
      <w:r w:rsidRPr="007F306C">
        <w:rPr>
          <w:b/>
          <w:i/>
        </w:rPr>
        <w:t>allocable cost amount</w:t>
      </w:r>
      <w:r w:rsidRPr="007F306C">
        <w:t xml:space="preserve"> for the joining entity?</w:t>
      </w:r>
    </w:p>
    <w:p w:rsidR="00832DA0" w:rsidRPr="007F306C" w:rsidRDefault="00832DA0" w:rsidP="00832DA0">
      <w:pPr>
        <w:pStyle w:val="TofSectsSection"/>
      </w:pPr>
      <w:r w:rsidRPr="007F306C">
        <w:t>705</w:t>
      </w:r>
      <w:r w:rsidR="007F306C">
        <w:noBreakHyphen/>
      </w:r>
      <w:r w:rsidRPr="007F306C">
        <w:t>62</w:t>
      </w:r>
      <w:r w:rsidRPr="007F306C">
        <w:tab/>
        <w:t>No double counting of amounts in allocable cost amount</w:t>
      </w:r>
    </w:p>
    <w:p w:rsidR="00832DA0" w:rsidRPr="007F306C" w:rsidRDefault="00832DA0" w:rsidP="00832DA0">
      <w:pPr>
        <w:pStyle w:val="TofSectsSection"/>
      </w:pPr>
      <w:r w:rsidRPr="007F306C">
        <w:t>705</w:t>
      </w:r>
      <w:r w:rsidR="007F306C">
        <w:noBreakHyphen/>
      </w:r>
      <w:r w:rsidRPr="007F306C">
        <w:t>65</w:t>
      </w:r>
      <w:r w:rsidRPr="007F306C">
        <w:tab/>
        <w:t>Cost of membership interests in the joining entity—step 1 in working out allocable cost amount</w:t>
      </w:r>
    </w:p>
    <w:p w:rsidR="00832DA0" w:rsidRPr="007F306C" w:rsidRDefault="00832DA0" w:rsidP="00832DA0">
      <w:pPr>
        <w:pStyle w:val="TofSectsSection"/>
      </w:pPr>
      <w:r w:rsidRPr="007F306C">
        <w:t>705</w:t>
      </w:r>
      <w:r w:rsidR="007F306C">
        <w:noBreakHyphen/>
      </w:r>
      <w:r w:rsidRPr="007F306C">
        <w:t>70</w:t>
      </w:r>
      <w:r w:rsidRPr="007F306C">
        <w:tab/>
        <w:t>Liabilities of the joining entity—step 2 in working out allocable cost amount</w:t>
      </w:r>
    </w:p>
    <w:p w:rsidR="00832DA0" w:rsidRPr="007F306C" w:rsidRDefault="00832DA0" w:rsidP="00832DA0">
      <w:pPr>
        <w:pStyle w:val="TofSectsSection"/>
      </w:pPr>
      <w:r w:rsidRPr="007F306C">
        <w:t>705</w:t>
      </w:r>
      <w:r w:rsidR="007F306C">
        <w:noBreakHyphen/>
      </w:r>
      <w:r w:rsidRPr="007F306C">
        <w:t>75</w:t>
      </w:r>
      <w:r w:rsidRPr="007F306C">
        <w:tab/>
        <w:t>Liabilities of the joining entity—reductions for purposes of step 2 in working out allocable cost amount</w:t>
      </w:r>
    </w:p>
    <w:p w:rsidR="00832DA0" w:rsidRPr="007F306C" w:rsidRDefault="00832DA0" w:rsidP="00832DA0">
      <w:pPr>
        <w:pStyle w:val="TofSectsSection"/>
      </w:pPr>
      <w:r w:rsidRPr="007F306C">
        <w:t>705</w:t>
      </w:r>
      <w:r w:rsidR="007F306C">
        <w:noBreakHyphen/>
      </w:r>
      <w:r w:rsidRPr="007F306C">
        <w:t>80</w:t>
      </w:r>
      <w:r w:rsidRPr="007F306C">
        <w:tab/>
        <w:t>Liabilities of the joining entity—reductions/increases for purposes of step 2 in working out allocable cost amount</w:t>
      </w:r>
    </w:p>
    <w:p w:rsidR="00832DA0" w:rsidRPr="007F306C" w:rsidRDefault="00832DA0" w:rsidP="00832DA0">
      <w:pPr>
        <w:pStyle w:val="TofSectsSection"/>
      </w:pPr>
      <w:r w:rsidRPr="007F306C">
        <w:t>705</w:t>
      </w:r>
      <w:r w:rsidR="007F306C">
        <w:noBreakHyphen/>
      </w:r>
      <w:r w:rsidRPr="007F306C">
        <w:t>85</w:t>
      </w:r>
      <w:r w:rsidRPr="007F306C">
        <w:tab/>
        <w:t>Liabilities of the joining entity—increases for purposes of step 2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90</w:t>
      </w:r>
      <w:r w:rsidRPr="007F306C">
        <w:rPr>
          <w:color w:val="000000"/>
        </w:rPr>
        <w:tab/>
        <w:t>Undistributed, taxed profits accruing to joined group before joining time—step 3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93</w:t>
      </w:r>
      <w:r w:rsidRPr="007F306C">
        <w:rPr>
          <w:color w:val="000000"/>
        </w:rPr>
        <w:tab/>
      </w:r>
      <w:r w:rsidRPr="007F306C">
        <w:t>If pre</w:t>
      </w:r>
      <w:r w:rsidR="007F306C">
        <w:noBreakHyphen/>
      </w:r>
      <w:r w:rsidRPr="007F306C">
        <w:t>joining time roll</w:t>
      </w:r>
      <w:r w:rsidR="007F306C">
        <w:noBreakHyphen/>
      </w:r>
      <w:r w:rsidRPr="007F306C">
        <w:t>over from foreign resident company or head company—step 3A in working out allocable cost amount</w:t>
      </w:r>
    </w:p>
    <w:p w:rsidR="00832DA0" w:rsidRPr="007F306C" w:rsidRDefault="00832DA0" w:rsidP="00832DA0">
      <w:pPr>
        <w:pStyle w:val="TofSectsSection"/>
      </w:pPr>
      <w:r w:rsidRPr="007F306C">
        <w:t>705</w:t>
      </w:r>
      <w:r w:rsidR="007F306C">
        <w:noBreakHyphen/>
      </w:r>
      <w:r w:rsidRPr="007F306C">
        <w:t>95</w:t>
      </w:r>
      <w:r w:rsidRPr="007F306C">
        <w:tab/>
        <w:t>Pre</w:t>
      </w:r>
      <w:r w:rsidR="007F306C">
        <w:noBreakHyphen/>
      </w:r>
      <w:r w:rsidRPr="007F306C">
        <w:t>joining time distributions out of certain profits—step 4 in working out allocable cost amount</w:t>
      </w:r>
    </w:p>
    <w:p w:rsidR="00832DA0" w:rsidRPr="007F306C" w:rsidRDefault="00832DA0" w:rsidP="00832DA0">
      <w:pPr>
        <w:pStyle w:val="TofSectsSection"/>
      </w:pPr>
      <w:r w:rsidRPr="007F306C">
        <w:t>705</w:t>
      </w:r>
      <w:r w:rsidR="007F306C">
        <w:noBreakHyphen/>
      </w:r>
      <w:r w:rsidRPr="007F306C">
        <w:t>100</w:t>
      </w:r>
      <w:r w:rsidRPr="007F306C">
        <w:tab/>
        <w:t>Losses accruing to joined group before joining time—step 5 in working out allocable cost amount</w:t>
      </w:r>
    </w:p>
    <w:p w:rsidR="00832DA0" w:rsidRPr="007F306C" w:rsidRDefault="00832DA0" w:rsidP="00832DA0">
      <w:pPr>
        <w:pStyle w:val="TofSectsSection"/>
      </w:pPr>
      <w:r w:rsidRPr="007F306C">
        <w:t>705</w:t>
      </w:r>
      <w:r w:rsidR="007F306C">
        <w:noBreakHyphen/>
      </w:r>
      <w:r w:rsidRPr="007F306C">
        <w:t>105</w:t>
      </w:r>
      <w:r w:rsidRPr="007F306C">
        <w:tab/>
        <w:t>Continuity of holding membership interests—steps 3 to 5 in working out allocable cost amount</w:t>
      </w:r>
    </w:p>
    <w:p w:rsidR="00832DA0" w:rsidRPr="007F306C" w:rsidRDefault="00832DA0" w:rsidP="00832DA0">
      <w:pPr>
        <w:pStyle w:val="TofSectsSection"/>
      </w:pPr>
      <w:r w:rsidRPr="007F306C">
        <w:t>705</w:t>
      </w:r>
      <w:r w:rsidR="007F306C">
        <w:noBreakHyphen/>
      </w:r>
      <w:r w:rsidRPr="007F306C">
        <w:t>110</w:t>
      </w:r>
      <w:r w:rsidRPr="007F306C">
        <w:tab/>
        <w:t>If joining entity transfers a loss to the head company—step 6 in working out allocable cost amount</w:t>
      </w:r>
    </w:p>
    <w:p w:rsidR="00832DA0" w:rsidRPr="007F306C" w:rsidRDefault="00832DA0" w:rsidP="00832DA0">
      <w:pPr>
        <w:pStyle w:val="TofSectsSection"/>
      </w:pPr>
      <w:r w:rsidRPr="007F306C">
        <w:t>705</w:t>
      </w:r>
      <w:r w:rsidR="007F306C">
        <w:noBreakHyphen/>
      </w:r>
      <w:r w:rsidRPr="007F306C">
        <w:t>115</w:t>
      </w:r>
      <w:r w:rsidRPr="007F306C">
        <w:tab/>
        <w:t>If head company becomes entitled to certain deductions—step 7 in working out allocable cost amount</w:t>
      </w:r>
    </w:p>
    <w:p w:rsidR="00832DA0" w:rsidRPr="007F306C" w:rsidRDefault="00832DA0" w:rsidP="00832DA0">
      <w:pPr>
        <w:pStyle w:val="TofSectsGroupHeading"/>
      </w:pPr>
      <w:r w:rsidRPr="007F306C">
        <w:t>How to work out a pre</w:t>
      </w:r>
      <w:r w:rsidR="007F306C">
        <w:noBreakHyphen/>
      </w:r>
      <w:r w:rsidRPr="007F306C">
        <w:t>CGT factor for assets of joining entity</w:t>
      </w:r>
    </w:p>
    <w:p w:rsidR="00832DA0" w:rsidRPr="007F306C" w:rsidRDefault="00832DA0" w:rsidP="00832DA0">
      <w:pPr>
        <w:pStyle w:val="TofSectsSection"/>
      </w:pPr>
      <w:r w:rsidRPr="007F306C">
        <w:t>705</w:t>
      </w:r>
      <w:r w:rsidR="007F306C">
        <w:noBreakHyphen/>
      </w:r>
      <w:r w:rsidRPr="007F306C">
        <w:t>125</w:t>
      </w:r>
      <w:r w:rsidRPr="007F306C">
        <w:tab/>
        <w:t>Pre</w:t>
      </w:r>
      <w:r w:rsidR="007F306C">
        <w:noBreakHyphen/>
      </w:r>
      <w:r w:rsidRPr="007F306C">
        <w:t>CGT proportion for joining entity</w:t>
      </w:r>
    </w:p>
    <w:p w:rsidR="00832DA0" w:rsidRPr="007F306C" w:rsidRDefault="00832DA0" w:rsidP="00832DA0">
      <w:pPr>
        <w:pStyle w:val="ActHead4"/>
      </w:pPr>
      <w:bookmarkStart w:id="108" w:name="_Toc487710908"/>
      <w:r w:rsidRPr="007F306C">
        <w:t>Application and object</w:t>
      </w:r>
      <w:bookmarkEnd w:id="108"/>
    </w:p>
    <w:p w:rsidR="00832DA0" w:rsidRPr="007F306C" w:rsidRDefault="00832DA0" w:rsidP="00832DA0">
      <w:pPr>
        <w:pStyle w:val="ActHead5"/>
      </w:pPr>
      <w:bookmarkStart w:id="109" w:name="_Toc487710909"/>
      <w:r w:rsidRPr="007F306C">
        <w:rPr>
          <w:rStyle w:val="CharSectno"/>
        </w:rPr>
        <w:t>705</w:t>
      </w:r>
      <w:r w:rsidR="007F306C">
        <w:rPr>
          <w:rStyle w:val="CharSectno"/>
        </w:rPr>
        <w:noBreakHyphen/>
      </w:r>
      <w:r w:rsidRPr="007F306C">
        <w:rPr>
          <w:rStyle w:val="CharSectno"/>
        </w:rPr>
        <w:t>10</w:t>
      </w:r>
      <w:r w:rsidRPr="007F306C">
        <w:t xml:space="preserve">  Application and object of this Subdivision</w:t>
      </w:r>
      <w:bookmarkEnd w:id="109"/>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subject to section</w:t>
      </w:r>
      <w:r w:rsidR="007F306C">
        <w:t> </w:t>
      </w:r>
      <w:r w:rsidRPr="007F306C">
        <w:t>705</w:t>
      </w:r>
      <w:r w:rsidR="007F306C">
        <w:noBreakHyphen/>
      </w:r>
      <w:r w:rsidRPr="007F306C">
        <w:t>15, for the head company core purposes set out in subsection</w:t>
      </w:r>
      <w:r w:rsidR="007F306C">
        <w:t> </w:t>
      </w:r>
      <w:r w:rsidRPr="007F306C">
        <w:t>701</w:t>
      </w:r>
      <w:r w:rsidR="007F306C">
        <w:noBreakHyphen/>
      </w:r>
      <w:r w:rsidRPr="007F306C">
        <w:t xml:space="preserve">1(2)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joined group</w:t>
      </w:r>
      <w:r w:rsidRPr="007F306C">
        <w:t xml:space="preserve">) at a particular time (the </w:t>
      </w:r>
      <w:r w:rsidRPr="007F306C">
        <w:rPr>
          <w:b/>
          <w:i/>
        </w:rPr>
        <w:t>joining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Subdivision is to recognise the </w:t>
      </w:r>
      <w:r w:rsidR="007F306C" w:rsidRPr="007F306C">
        <w:rPr>
          <w:position w:val="6"/>
          <w:sz w:val="16"/>
        </w:rPr>
        <w:t>*</w:t>
      </w:r>
      <w:r w:rsidRPr="007F306C">
        <w:t xml:space="preserve">head company’s cost of becoming the holder of the joining entity’s assets as an amount reflecting the group’s cost of acquiring the entity. That amount consists of the cost of the group’s </w:t>
      </w:r>
      <w:r w:rsidR="007F306C" w:rsidRPr="007F306C">
        <w:rPr>
          <w:position w:val="6"/>
          <w:sz w:val="16"/>
        </w:rPr>
        <w:t>*</w:t>
      </w:r>
      <w:r w:rsidRPr="007F306C">
        <w:t>membership interests in the joining entity, increased by the joining entity’s liabilities and adjusted to take account of the joining entity’s retained profits, distributions of profits, deductions and losses.</w:t>
      </w:r>
    </w:p>
    <w:p w:rsidR="00832DA0" w:rsidRPr="007F306C" w:rsidRDefault="00832DA0" w:rsidP="00832DA0">
      <w:pPr>
        <w:pStyle w:val="subsection"/>
      </w:pPr>
      <w:r w:rsidRPr="007F306C">
        <w:tab/>
        <w:t>(3)</w:t>
      </w:r>
      <w:r w:rsidRPr="007F306C">
        <w:tab/>
        <w:t xml:space="preserve">The reason for recognising the </w:t>
      </w:r>
      <w:r w:rsidR="007F306C" w:rsidRPr="007F306C">
        <w:rPr>
          <w:position w:val="6"/>
          <w:sz w:val="16"/>
        </w:rPr>
        <w:t>*</w:t>
      </w:r>
      <w:r w:rsidRPr="007F306C">
        <w:t xml:space="preserve">head company’s cost in this way is to align the costs of assets with the costs of </w:t>
      </w:r>
      <w:r w:rsidR="007F306C" w:rsidRPr="007F306C">
        <w:rPr>
          <w:position w:val="6"/>
          <w:sz w:val="16"/>
        </w:rPr>
        <w:t>*</w:t>
      </w:r>
      <w:r w:rsidRPr="007F306C">
        <w:t xml:space="preserve">membership interests, and to allow for the preservation of this alignment until the entity ceases to be a </w:t>
      </w:r>
      <w:r w:rsidR="007F306C" w:rsidRPr="007F306C">
        <w:rPr>
          <w:position w:val="6"/>
          <w:sz w:val="16"/>
        </w:rPr>
        <w:t>*</w:t>
      </w:r>
      <w:r w:rsidRPr="007F306C">
        <w:t>subsidiary member, in order to:</w:t>
      </w:r>
    </w:p>
    <w:p w:rsidR="00832DA0" w:rsidRPr="007F306C" w:rsidRDefault="00832DA0" w:rsidP="00832DA0">
      <w:pPr>
        <w:pStyle w:val="paragraph"/>
      </w:pPr>
      <w:r w:rsidRPr="007F306C">
        <w:tab/>
        <w:t>(a)</w:t>
      </w:r>
      <w:r w:rsidRPr="007F306C">
        <w:tab/>
        <w:t>prevent double taxation of gains and duplication of losses; and</w:t>
      </w:r>
    </w:p>
    <w:p w:rsidR="00832DA0" w:rsidRPr="007F306C" w:rsidRDefault="00832DA0" w:rsidP="00832DA0">
      <w:pPr>
        <w:pStyle w:val="paragraph"/>
      </w:pPr>
      <w:r w:rsidRPr="007F306C">
        <w:tab/>
        <w:t>(b)</w:t>
      </w:r>
      <w:r w:rsidRPr="007F306C">
        <w:tab/>
        <w:t>remove the need to adjust costs of membership interests in response to transactions that shift value between them, as the required adjustments occur automatically.</w:t>
      </w:r>
    </w:p>
    <w:p w:rsidR="00832DA0" w:rsidRPr="007F306C" w:rsidRDefault="00832DA0" w:rsidP="00832DA0">
      <w:pPr>
        <w:pStyle w:val="notetext"/>
      </w:pPr>
      <w:r w:rsidRPr="007F306C">
        <w:t>Note:</w:t>
      </w:r>
      <w:r w:rsidRPr="007F306C">
        <w:tab/>
        <w:t>Under Division</w:t>
      </w:r>
      <w:r w:rsidR="007F306C">
        <w:t> </w:t>
      </w:r>
      <w:r w:rsidRPr="007F306C">
        <w:t>711, the alignment is preserved by recognising the head company’s cost of membership interests in the entity if it ceases to be a subsidiary member of the group as the cost of its assets reduced by its liabilities.</w:t>
      </w:r>
    </w:p>
    <w:p w:rsidR="00832DA0" w:rsidRPr="007F306C" w:rsidRDefault="00832DA0" w:rsidP="00832DA0">
      <w:pPr>
        <w:pStyle w:val="ActHead5"/>
      </w:pPr>
      <w:bookmarkStart w:id="110" w:name="_Toc487710910"/>
      <w:r w:rsidRPr="007F306C">
        <w:rPr>
          <w:rStyle w:val="CharSectno"/>
        </w:rPr>
        <w:t>705</w:t>
      </w:r>
      <w:r w:rsidR="007F306C">
        <w:rPr>
          <w:rStyle w:val="CharSectno"/>
        </w:rPr>
        <w:noBreakHyphen/>
      </w:r>
      <w:r w:rsidRPr="007F306C">
        <w:rPr>
          <w:rStyle w:val="CharSectno"/>
        </w:rPr>
        <w:t>15</w:t>
      </w:r>
      <w:r w:rsidRPr="007F306C">
        <w:t xml:space="preserve">  Cases where this Subdivision does not have effect</w:t>
      </w:r>
      <w:bookmarkEnd w:id="110"/>
    </w:p>
    <w:p w:rsidR="00832DA0" w:rsidRPr="007F306C" w:rsidRDefault="00832DA0" w:rsidP="00832DA0">
      <w:pPr>
        <w:pStyle w:val="subsection"/>
      </w:pPr>
      <w:r w:rsidRPr="007F306C">
        <w:tab/>
      </w:r>
      <w:r w:rsidRPr="007F306C">
        <w:tab/>
        <w:t>This Subdivision does not have effect if any of the following exceptions applies:</w:t>
      </w:r>
    </w:p>
    <w:p w:rsidR="00832DA0" w:rsidRPr="007F306C" w:rsidRDefault="00832DA0" w:rsidP="00832DA0">
      <w:pPr>
        <w:pStyle w:val="paragraph"/>
      </w:pPr>
      <w:r w:rsidRPr="007F306C">
        <w:tab/>
        <w:t>(a)</w:t>
      </w:r>
      <w:r w:rsidRPr="007F306C">
        <w:tab/>
        <w:t xml:space="preserve">the first exception is where the joining entity becomes a </w:t>
      </w:r>
      <w:r w:rsidR="007F306C" w:rsidRPr="007F306C">
        <w:rPr>
          <w:position w:val="6"/>
          <w:sz w:val="16"/>
        </w:rPr>
        <w:t>*</w:t>
      </w:r>
      <w:r w:rsidRPr="007F306C">
        <w:t xml:space="preserve">member of the joined group because it is a member of that group at the time it comes into existence as a </w:t>
      </w:r>
      <w:r w:rsidR="007F306C" w:rsidRPr="007F306C">
        <w:rPr>
          <w:position w:val="6"/>
          <w:sz w:val="16"/>
        </w:rPr>
        <w:t>*</w:t>
      </w:r>
      <w:r w:rsidRPr="007F306C">
        <w:t>consolidated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B for rules about the treatment of assets if entities become members in circumstances covered by this exception.</w:t>
      </w:r>
    </w:p>
    <w:p w:rsidR="00832DA0" w:rsidRPr="007F306C" w:rsidRDefault="00832DA0" w:rsidP="00832DA0">
      <w:pPr>
        <w:pStyle w:val="paragraph"/>
      </w:pPr>
      <w:r w:rsidRPr="007F306C">
        <w:tab/>
        <w:t>(b)</w:t>
      </w:r>
      <w:r w:rsidRPr="007F306C">
        <w:tab/>
        <w:t xml:space="preserve">the second exception is where all of the members of another consolidated group become members of the joined group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joining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C for rules about the treatment of assets if entities become members in circumstances covered by this exception.</w:t>
      </w:r>
    </w:p>
    <w:p w:rsidR="00832DA0" w:rsidRPr="007F306C" w:rsidRDefault="00832DA0" w:rsidP="00832DA0">
      <w:pPr>
        <w:pStyle w:val="paragraph"/>
      </w:pPr>
      <w:r w:rsidRPr="007F306C">
        <w:tab/>
        <w:t>(c)</w:t>
      </w:r>
      <w:r w:rsidRPr="007F306C">
        <w:tab/>
        <w:t>the third exception is where:</w:t>
      </w:r>
    </w:p>
    <w:p w:rsidR="00832DA0" w:rsidRPr="007F306C" w:rsidRDefault="00832DA0" w:rsidP="00832DA0">
      <w:pPr>
        <w:pStyle w:val="paragraphsub"/>
      </w:pPr>
      <w:r w:rsidRPr="007F306C">
        <w:tab/>
        <w:t>(i)</w:t>
      </w:r>
      <w:r w:rsidRPr="007F306C">
        <w:tab/>
        <w:t>the joining entity and one or more other entities become members of the joined group at the same time as a result of an event that happens in relation to one of them; and</w:t>
      </w:r>
    </w:p>
    <w:p w:rsidR="00832DA0" w:rsidRPr="007F306C" w:rsidRDefault="00832DA0" w:rsidP="00832DA0">
      <w:pPr>
        <w:pStyle w:val="paragraphsub"/>
      </w:pPr>
      <w:r w:rsidRPr="007F306C">
        <w:tab/>
        <w:t>(ii)</w:t>
      </w:r>
      <w:r w:rsidRPr="007F306C">
        <w:tab/>
        <w:t>the case is not covered by the second exception;</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D for rules about the treatment of assets if entities become members in circumstances covered by this exception.</w:t>
      </w:r>
    </w:p>
    <w:p w:rsidR="00832DA0" w:rsidRPr="007F306C" w:rsidRDefault="00832DA0" w:rsidP="00832DA0">
      <w:pPr>
        <w:pStyle w:val="ActHead4"/>
      </w:pPr>
      <w:bookmarkStart w:id="111" w:name="_Toc487710911"/>
      <w:r w:rsidRPr="007F306C">
        <w:t>Tax cost setting amount for assets that joining entity brings into joined group</w:t>
      </w:r>
      <w:bookmarkEnd w:id="111"/>
    </w:p>
    <w:p w:rsidR="00832DA0" w:rsidRPr="007F306C" w:rsidRDefault="00832DA0" w:rsidP="00832DA0">
      <w:pPr>
        <w:pStyle w:val="ActHead5"/>
      </w:pPr>
      <w:bookmarkStart w:id="112" w:name="_Toc487710912"/>
      <w:r w:rsidRPr="007F306C">
        <w:rPr>
          <w:rStyle w:val="CharSectno"/>
        </w:rPr>
        <w:t>705</w:t>
      </w:r>
      <w:r w:rsidR="007F306C">
        <w:rPr>
          <w:rStyle w:val="CharSectno"/>
        </w:rPr>
        <w:noBreakHyphen/>
      </w:r>
      <w:r w:rsidRPr="007F306C">
        <w:rPr>
          <w:rStyle w:val="CharSectno"/>
        </w:rPr>
        <w:t>20</w:t>
      </w:r>
      <w:r w:rsidRPr="007F306C">
        <w:t xml:space="preserve">  Tax cost setting amount worked out under this Subdivision</w:t>
      </w:r>
      <w:bookmarkEnd w:id="112"/>
    </w:p>
    <w:p w:rsidR="00832DA0" w:rsidRPr="007F306C" w:rsidRDefault="00832DA0" w:rsidP="00832DA0">
      <w:pPr>
        <w:pStyle w:val="subsection"/>
      </w:pPr>
      <w:r w:rsidRPr="007F306C">
        <w:tab/>
      </w:r>
      <w:r w:rsidRPr="007F306C">
        <w:tab/>
        <w:t>If this Subdivision has effect, for the purposes of item</w:t>
      </w:r>
      <w:r w:rsidR="007F306C">
        <w:t> </w:t>
      </w:r>
      <w:r w:rsidRPr="007F306C">
        <w:t>1 in the table in section</w:t>
      </w:r>
      <w:r w:rsidR="007F306C">
        <w:t> </w:t>
      </w:r>
      <w:r w:rsidRPr="007F306C">
        <w:t>701</w:t>
      </w:r>
      <w:r w:rsidR="007F306C">
        <w:noBreakHyphen/>
      </w:r>
      <w:r w:rsidRPr="007F306C">
        <w:t xml:space="preserve">60 (Tax cost setting amount) the </w:t>
      </w:r>
      <w:r w:rsidR="007F306C" w:rsidRPr="007F306C">
        <w:rPr>
          <w:position w:val="6"/>
          <w:sz w:val="16"/>
        </w:rPr>
        <w:t>*</w:t>
      </w:r>
      <w:r w:rsidRPr="007F306C">
        <w:t xml:space="preserve">tax cost setting amount for an asset whose </w:t>
      </w:r>
      <w:r w:rsidR="007F306C" w:rsidRPr="007F306C">
        <w:rPr>
          <w:position w:val="6"/>
          <w:sz w:val="16"/>
        </w:rPr>
        <w:t>*</w:t>
      </w:r>
      <w:r w:rsidRPr="007F306C">
        <w:t xml:space="preserve">tax cost is set at the time the joining entity becomes a </w:t>
      </w:r>
      <w:r w:rsidR="007F306C" w:rsidRPr="007F306C">
        <w:rPr>
          <w:position w:val="6"/>
          <w:sz w:val="16"/>
        </w:rPr>
        <w:t>*</w:t>
      </w:r>
      <w:r w:rsidRPr="007F306C">
        <w:t>subsidiary member of the joined group is worked out under this Subdivision.</w:t>
      </w:r>
    </w:p>
    <w:p w:rsidR="00832DA0" w:rsidRPr="007F306C" w:rsidRDefault="00832DA0" w:rsidP="00832DA0">
      <w:pPr>
        <w:pStyle w:val="ActHead5"/>
      </w:pPr>
      <w:bookmarkStart w:id="113" w:name="_Toc487710913"/>
      <w:r w:rsidRPr="007F306C">
        <w:rPr>
          <w:rStyle w:val="CharSectno"/>
        </w:rPr>
        <w:t>705</w:t>
      </w:r>
      <w:r w:rsidR="007F306C">
        <w:rPr>
          <w:rStyle w:val="CharSectno"/>
        </w:rPr>
        <w:noBreakHyphen/>
      </w:r>
      <w:r w:rsidRPr="007F306C">
        <w:rPr>
          <w:rStyle w:val="CharSectno"/>
        </w:rPr>
        <w:t>25</w:t>
      </w:r>
      <w:r w:rsidRPr="007F306C">
        <w:t xml:space="preserve">  Tax cost setting amount for retained cost base assets</w:t>
      </w:r>
      <w:bookmarkEnd w:id="113"/>
    </w:p>
    <w:p w:rsidR="00832DA0" w:rsidRPr="007F306C" w:rsidRDefault="00832DA0" w:rsidP="00832DA0">
      <w:pPr>
        <w:pStyle w:val="subsection"/>
      </w:pPr>
      <w:r w:rsidRPr="007F306C">
        <w:tab/>
        <w:t>(1)</w:t>
      </w:r>
      <w:r w:rsidRPr="007F306C">
        <w:tab/>
        <w:t xml:space="preserve">This section states what the </w:t>
      </w:r>
      <w:r w:rsidR="007F306C" w:rsidRPr="007F306C">
        <w:rPr>
          <w:position w:val="6"/>
          <w:sz w:val="16"/>
        </w:rPr>
        <w:t>*</w:t>
      </w:r>
      <w:r w:rsidRPr="007F306C">
        <w:t xml:space="preserve">tax cost setting amount is for a </w:t>
      </w:r>
      <w:r w:rsidR="007F306C" w:rsidRPr="007F306C">
        <w:rPr>
          <w:position w:val="6"/>
          <w:sz w:val="16"/>
        </w:rPr>
        <w:t>*</w:t>
      </w:r>
      <w:r w:rsidRPr="007F306C">
        <w:t>retained cost base asset.</w:t>
      </w:r>
    </w:p>
    <w:p w:rsidR="00832DA0" w:rsidRPr="007F306C" w:rsidRDefault="00832DA0" w:rsidP="00832DA0">
      <w:pPr>
        <w:pStyle w:val="SubsectionHead"/>
      </w:pPr>
      <w:r w:rsidRPr="007F306C">
        <w:t>Australian currency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a), (b) or (ba) of the definition of that expression and is not covered by another subsection of this section, its </w:t>
      </w:r>
      <w:r w:rsidR="007F306C" w:rsidRPr="007F306C">
        <w:rPr>
          <w:position w:val="6"/>
          <w:sz w:val="16"/>
        </w:rPr>
        <w:t>*</w:t>
      </w:r>
      <w:r w:rsidRPr="007F306C">
        <w:t>tax cost setting amount is equal to the amount of the Australian currency concerned.</w:t>
      </w:r>
    </w:p>
    <w:p w:rsidR="00832DA0" w:rsidRPr="007F306C" w:rsidRDefault="00832DA0" w:rsidP="00832DA0">
      <w:pPr>
        <w:pStyle w:val="SubsectionHead"/>
      </w:pPr>
      <w:r w:rsidRPr="007F306C">
        <w:t>Qualifying securities</w:t>
      </w:r>
    </w:p>
    <w:p w:rsidR="00832DA0" w:rsidRPr="007F306C" w:rsidRDefault="00832DA0" w:rsidP="00832DA0">
      <w:pPr>
        <w:pStyle w:val="subsection"/>
        <w:spacing w:before="240"/>
      </w:pPr>
      <w:r w:rsidRPr="007F306C">
        <w:tab/>
        <w:t>(3)</w:t>
      </w:r>
      <w:r w:rsidRPr="007F306C">
        <w:tab/>
        <w:t xml:space="preserve">If the </w:t>
      </w:r>
      <w:r w:rsidR="007F306C" w:rsidRPr="007F306C">
        <w:rPr>
          <w:position w:val="6"/>
          <w:sz w:val="16"/>
        </w:rPr>
        <w:t>*</w:t>
      </w:r>
      <w:r w:rsidRPr="007F306C">
        <w:t>retained cost base asset is a qualifying security (within the meaning of Division</w:t>
      </w:r>
      <w:r w:rsidR="007F306C">
        <w:t> </w:t>
      </w:r>
      <w:r w:rsidRPr="007F306C">
        <w:t xml:space="preserve">16E of Part III of the </w:t>
      </w:r>
      <w:r w:rsidRPr="007F306C">
        <w:rPr>
          <w:i/>
        </w:rPr>
        <w:t>Income Tax Assessment Act 1936</w:t>
      </w:r>
      <w:r w:rsidRPr="007F306C">
        <w:t xml:space="preserve">), the </w:t>
      </w:r>
      <w:r w:rsidR="007F306C" w:rsidRPr="007F306C">
        <w:rPr>
          <w:position w:val="6"/>
          <w:sz w:val="16"/>
        </w:rPr>
        <w:t>*</w:t>
      </w:r>
      <w:r w:rsidRPr="007F306C">
        <w:t xml:space="preserve">tax cost setting amount for the qualifying security is instead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Entitlements to pre</w:t>
      </w:r>
      <w:r w:rsidR="007F306C">
        <w:noBreakHyphen/>
      </w:r>
      <w:r w:rsidRPr="007F306C">
        <w:t>paid services etc.</w:t>
      </w:r>
    </w:p>
    <w:p w:rsidR="00832DA0" w:rsidRPr="007F306C" w:rsidRDefault="00832DA0" w:rsidP="00832DA0">
      <w:pPr>
        <w:pStyle w:val="subsection"/>
      </w:pPr>
      <w:r w:rsidRPr="007F306C">
        <w:tab/>
        <w:t>(4)</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c) of the definition of that expression, its </w:t>
      </w:r>
      <w:r w:rsidR="007F306C" w:rsidRPr="007F306C">
        <w:rPr>
          <w:position w:val="6"/>
          <w:sz w:val="16"/>
        </w:rPr>
        <w:t>*</w:t>
      </w:r>
      <w:r w:rsidRPr="007F306C">
        <w:t xml:space="preserve">tax cost setting amount is equal to the amount of the deductions to which the </w:t>
      </w:r>
      <w:r w:rsidR="007F306C" w:rsidRPr="007F306C">
        <w:rPr>
          <w:position w:val="6"/>
          <w:sz w:val="16"/>
        </w:rPr>
        <w:t>*</w:t>
      </w:r>
      <w:r w:rsidRPr="007F306C">
        <w:t>head company is entitled under section</w:t>
      </w:r>
      <w:r w:rsidR="007F306C">
        <w:t> </w:t>
      </w:r>
      <w:r w:rsidRPr="007F306C">
        <w:t>701</w:t>
      </w:r>
      <w:r w:rsidR="007F306C">
        <w:noBreakHyphen/>
      </w:r>
      <w:r w:rsidRPr="007F306C">
        <w:t>5 (the entry history rule) in respect of the expenditure that gave rise to the entitlement.</w:t>
      </w:r>
    </w:p>
    <w:p w:rsidR="00832DA0" w:rsidRPr="007F306C" w:rsidRDefault="00832DA0" w:rsidP="00832DA0">
      <w:pPr>
        <w:pStyle w:val="notetext"/>
      </w:pPr>
      <w:r w:rsidRPr="007F306C">
        <w:t>Note:</w:t>
      </w:r>
      <w:r w:rsidRPr="007F306C">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(4A)</w:t>
      </w:r>
      <w:r w:rsidRPr="007F306C">
        <w:tab/>
        <w:t xml:space="preserve">The </w:t>
      </w:r>
      <w:r w:rsidR="007F306C" w:rsidRPr="007F306C">
        <w:rPr>
          <w:position w:val="6"/>
          <w:sz w:val="16"/>
        </w:rPr>
        <w:t>*</w:t>
      </w:r>
      <w:r w:rsidRPr="007F306C">
        <w:t xml:space="preserve">tax cost setting amount is instead equal to the joining entity’s </w:t>
      </w:r>
      <w:r w:rsidR="007F306C" w:rsidRPr="007F306C">
        <w:rPr>
          <w:position w:val="6"/>
          <w:sz w:val="16"/>
        </w:rPr>
        <w:t>*</w:t>
      </w:r>
      <w:r w:rsidRPr="007F306C">
        <w:t xml:space="preserve">terminating value for the </w:t>
      </w:r>
      <w:r w:rsidR="007F306C" w:rsidRPr="007F306C">
        <w:rPr>
          <w:position w:val="6"/>
          <w:sz w:val="16"/>
        </w:rPr>
        <w:t>*</w:t>
      </w:r>
      <w:r w:rsidRPr="007F306C">
        <w:t xml:space="preserve">retained cost base asset if the asset is a </w:t>
      </w:r>
      <w:r w:rsidR="007F306C" w:rsidRPr="007F306C">
        <w:rPr>
          <w:position w:val="6"/>
          <w:sz w:val="16"/>
        </w:rPr>
        <w:t>*</w:t>
      </w:r>
      <w:r w:rsidRPr="007F306C">
        <w:t>financial arrangement to which Subdivision</w:t>
      </w:r>
      <w:r w:rsidR="007F306C">
        <w:t> </w:t>
      </w:r>
      <w:r w:rsidRPr="007F306C">
        <w:t>250</w:t>
      </w:r>
      <w:r w:rsidR="007F306C">
        <w:noBreakHyphen/>
      </w:r>
      <w:r w:rsidRPr="007F306C">
        <w:t>E applies immediately before the joining time.</w:t>
      </w:r>
    </w:p>
    <w:p w:rsidR="00832DA0" w:rsidRPr="007F306C" w:rsidRDefault="00832DA0" w:rsidP="00832DA0">
      <w:pPr>
        <w:pStyle w:val="SubsectionHead"/>
      </w:pPr>
      <w:r w:rsidRPr="007F306C">
        <w:t>Rights to payments in respect of uncompleted work etc.</w:t>
      </w:r>
    </w:p>
    <w:p w:rsidR="00832DA0" w:rsidRPr="007F306C" w:rsidRDefault="00832DA0" w:rsidP="00832DA0">
      <w:pPr>
        <w:pStyle w:val="subsection"/>
      </w:pPr>
      <w:r w:rsidRPr="007F306C">
        <w:tab/>
        <w:t>(4B)</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d) of the definition of that expression, its </w:t>
      </w:r>
      <w:r w:rsidR="007F306C" w:rsidRPr="007F306C">
        <w:rPr>
          <w:position w:val="6"/>
          <w:sz w:val="16"/>
        </w:rPr>
        <w:t>*</w:t>
      </w:r>
      <w:r w:rsidRPr="007F306C">
        <w:t xml:space="preserve">tax cost setting amount is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Retained cost base asset</w:t>
      </w:r>
    </w:p>
    <w:p w:rsidR="00832DA0" w:rsidRPr="007F306C" w:rsidRDefault="00832DA0" w:rsidP="00832DA0">
      <w:pPr>
        <w:pStyle w:val="subsection"/>
      </w:pPr>
      <w:r w:rsidRPr="007F306C">
        <w:tab/>
        <w:t>(5)</w:t>
      </w:r>
      <w:r w:rsidRPr="007F306C">
        <w:tab/>
        <w:t xml:space="preserve">A </w:t>
      </w:r>
      <w:r w:rsidRPr="007F306C">
        <w:rPr>
          <w:b/>
          <w:i/>
        </w:rPr>
        <w:t>retained cost base asset</w:t>
      </w:r>
      <w:r w:rsidRPr="007F306C">
        <w:t xml:space="preserve"> is:</w:t>
      </w:r>
    </w:p>
    <w:p w:rsidR="00832DA0" w:rsidRPr="007F306C" w:rsidRDefault="00832DA0" w:rsidP="00832DA0">
      <w:pPr>
        <w:pStyle w:val="paragraph"/>
      </w:pPr>
      <w:r w:rsidRPr="007F306C">
        <w:tab/>
        <w:t>(a)</w:t>
      </w:r>
      <w:r w:rsidRPr="007F306C">
        <w:tab/>
        <w:t xml:space="preserve">Australian currency, other than </w:t>
      </w:r>
      <w:r w:rsidR="007F306C" w:rsidRPr="007F306C">
        <w:rPr>
          <w:position w:val="6"/>
          <w:sz w:val="16"/>
        </w:rPr>
        <w:t>*</w:t>
      </w:r>
      <w:r w:rsidRPr="007F306C">
        <w:t xml:space="preserve">trading stock or </w:t>
      </w:r>
      <w:r w:rsidR="007F306C" w:rsidRPr="007F306C">
        <w:rPr>
          <w:position w:val="6"/>
          <w:sz w:val="16"/>
        </w:rPr>
        <w:t>*</w:t>
      </w:r>
      <w:r w:rsidRPr="007F306C">
        <w:t>collectables of the joining entity; or</w:t>
      </w:r>
    </w:p>
    <w:p w:rsidR="00832DA0" w:rsidRPr="007F306C" w:rsidRDefault="00832DA0" w:rsidP="00832DA0">
      <w:pPr>
        <w:pStyle w:val="paragraph"/>
      </w:pPr>
      <w:r w:rsidRPr="007F306C">
        <w:tab/>
        <w:t>(b)</w:t>
      </w:r>
      <w:r w:rsidRPr="007F306C">
        <w:tab/>
        <w:t>a right to receive a specified amount of such Australian currency, other than a right that is a marketable security within the meaning of section</w:t>
      </w:r>
      <w:r w:rsidR="007F306C">
        <w:t> </w:t>
      </w:r>
      <w:r w:rsidRPr="007F306C">
        <w:t xml:space="preserve">70B of the </w:t>
      </w:r>
      <w:r w:rsidRPr="007F306C">
        <w:rPr>
          <w:i/>
        </w:rPr>
        <w:t>Income Tax Assessment Act 1936</w:t>
      </w:r>
      <w:r w:rsidRPr="007F306C">
        <w:t>; or</w:t>
      </w:r>
    </w:p>
    <w:p w:rsidR="00832DA0" w:rsidRPr="007F306C" w:rsidRDefault="00832DA0" w:rsidP="00832DA0">
      <w:pPr>
        <w:pStyle w:val="noteToPara"/>
      </w:pPr>
      <w:r w:rsidRPr="007F306C">
        <w:t>Example:</w:t>
      </w:r>
      <w:r w:rsidRPr="007F306C">
        <w:tab/>
        <w:t>A debt or a bank deposit.</w:t>
      </w:r>
    </w:p>
    <w:p w:rsidR="00832DA0" w:rsidRPr="007F306C" w:rsidRDefault="00832DA0" w:rsidP="00832DA0">
      <w:pPr>
        <w:pStyle w:val="paragraph"/>
      </w:pPr>
      <w:r w:rsidRPr="007F306C">
        <w:tab/>
        <w:t>(ba)</w:t>
      </w:r>
      <w:r w:rsidRPr="007F306C">
        <w:tab/>
        <w:t xml:space="preserve">a unit in a </w:t>
      </w:r>
      <w:r w:rsidR="007F306C" w:rsidRPr="007F306C">
        <w:rPr>
          <w:position w:val="6"/>
          <w:sz w:val="16"/>
        </w:rPr>
        <w:t>*</w:t>
      </w:r>
      <w:r w:rsidRPr="007F306C">
        <w:t>cash management trust, if:</w:t>
      </w:r>
    </w:p>
    <w:p w:rsidR="00832DA0" w:rsidRPr="007F306C" w:rsidRDefault="00832DA0" w:rsidP="00832DA0">
      <w:pPr>
        <w:pStyle w:val="paragraphsub"/>
      </w:pPr>
      <w:r w:rsidRPr="007F306C">
        <w:tab/>
        <w:t>(i)</w:t>
      </w:r>
      <w:r w:rsidRPr="007F306C">
        <w:tab/>
        <w:t>the redemption value of the unit is expressed in Australian dollars; and</w:t>
      </w:r>
    </w:p>
    <w:p w:rsidR="00832DA0" w:rsidRPr="007F306C" w:rsidRDefault="00832DA0" w:rsidP="00832DA0">
      <w:pPr>
        <w:pStyle w:val="paragraphsub"/>
      </w:pPr>
      <w:r w:rsidRPr="007F306C">
        <w:tab/>
        <w:t>(ii)</w:t>
      </w:r>
      <w:r w:rsidRPr="007F306C">
        <w:tab/>
        <w:t>the redemption value of the unit cannot increase; or</w:t>
      </w:r>
    </w:p>
    <w:p w:rsidR="00832DA0" w:rsidRPr="007F306C" w:rsidRDefault="00832DA0" w:rsidP="00832DA0">
      <w:pPr>
        <w:pStyle w:val="paragraph"/>
      </w:pPr>
      <w:r w:rsidRPr="007F306C">
        <w:tab/>
        <w:t>(c)</w:t>
      </w:r>
      <w:r w:rsidRPr="007F306C">
        <w:tab/>
        <w:t xml:space="preserve">a right to have something done under an </w:t>
      </w:r>
      <w:r w:rsidR="007F306C" w:rsidRPr="007F306C">
        <w:rPr>
          <w:position w:val="6"/>
          <w:sz w:val="16"/>
        </w:rPr>
        <w:t>*</w:t>
      </w:r>
      <w:r w:rsidRPr="007F306C">
        <w:t>arrangement under which:</w:t>
      </w:r>
    </w:p>
    <w:p w:rsidR="00832DA0" w:rsidRPr="007F306C" w:rsidRDefault="00832DA0" w:rsidP="00832DA0">
      <w:pPr>
        <w:pStyle w:val="paragraphsub"/>
      </w:pPr>
      <w:r w:rsidRPr="007F306C">
        <w:tab/>
        <w:t>(i)</w:t>
      </w:r>
      <w:r w:rsidRPr="007F306C">
        <w:tab/>
        <w:t>expenditure has been incurred in return for the doing of the thing; and</w:t>
      </w:r>
    </w:p>
    <w:p w:rsidR="00832DA0" w:rsidRPr="007F306C" w:rsidRDefault="00832DA0" w:rsidP="00832DA0">
      <w:pPr>
        <w:pStyle w:val="paragraphsub"/>
      </w:pPr>
      <w:r w:rsidRPr="007F306C">
        <w:tab/>
        <w:t>(ii)</w:t>
      </w:r>
      <w:r w:rsidRPr="007F306C">
        <w:tab/>
        <w:t>the thing is required or permitted to be done, or to cease being done, after the expenditure is incurred;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 xml:space="preserve">right to future income (other than a </w:t>
      </w:r>
      <w:r w:rsidR="007F306C" w:rsidRPr="007F306C">
        <w:rPr>
          <w:position w:val="6"/>
          <w:sz w:val="16"/>
        </w:rPr>
        <w:t>*</w:t>
      </w:r>
      <w:r w:rsidRPr="007F306C">
        <w:t>WIP amount asset).</w:t>
      </w:r>
    </w:p>
    <w:p w:rsidR="00832DA0" w:rsidRPr="007F306C" w:rsidRDefault="00832DA0" w:rsidP="00832DA0">
      <w:pPr>
        <w:pStyle w:val="notetext"/>
      </w:pPr>
      <w:r w:rsidRPr="007F306C">
        <w:t>Note 1:</w:t>
      </w:r>
      <w:r w:rsidRPr="007F306C">
        <w:tab/>
        <w:t>There are some additional retained cost base assets for a joining entity that is a life insurance company: see Subdivision</w:t>
      </w:r>
      <w:r w:rsidR="007F306C">
        <w:t> </w:t>
      </w:r>
      <w:r w:rsidRPr="007F306C">
        <w:t>713</w:t>
      </w:r>
      <w:r w:rsidR="007F306C">
        <w:noBreakHyphen/>
      </w:r>
      <w:r w:rsidRPr="007F306C">
        <w:t>L. The tax cost setting amount for those assets is worked out under that Subdivision.</w:t>
      </w:r>
    </w:p>
    <w:p w:rsidR="00832DA0" w:rsidRPr="007F306C" w:rsidRDefault="00832DA0" w:rsidP="00832DA0">
      <w:pPr>
        <w:pStyle w:val="notetext"/>
      </w:pPr>
      <w:r w:rsidRPr="007F306C">
        <w:t>Note 2:</w:t>
      </w:r>
      <w:r w:rsidRPr="007F306C">
        <w:tab/>
        <w:t>The joining entity’s right to receive lease payments under a finance lease is treated as a retained cost base asset in some circumstances (see paragraph</w:t>
      </w:r>
      <w:r w:rsidR="007F306C">
        <w:t> </w:t>
      </w:r>
      <w:r w:rsidRPr="007F306C">
        <w:t>705</w:t>
      </w:r>
      <w:r w:rsidR="007F306C">
        <w:noBreakHyphen/>
      </w:r>
      <w:r w:rsidRPr="007F306C">
        <w:t>56(3)(b)).</w:t>
      </w:r>
    </w:p>
    <w:p w:rsidR="00832DA0" w:rsidRPr="007F306C" w:rsidRDefault="00832DA0" w:rsidP="00832DA0">
      <w:pPr>
        <w:pStyle w:val="ActHead5"/>
      </w:pPr>
      <w:bookmarkStart w:id="114" w:name="_Toc487710914"/>
      <w:r w:rsidRPr="007F306C">
        <w:rPr>
          <w:rStyle w:val="CharSectno"/>
        </w:rPr>
        <w:t>705</w:t>
      </w:r>
      <w:r w:rsidR="007F306C">
        <w:rPr>
          <w:rStyle w:val="CharSectno"/>
        </w:rPr>
        <w:noBreakHyphen/>
      </w:r>
      <w:r w:rsidRPr="007F306C">
        <w:rPr>
          <w:rStyle w:val="CharSectno"/>
        </w:rPr>
        <w:t>27</w:t>
      </w:r>
      <w:r w:rsidRPr="007F306C">
        <w:t xml:space="preserve">  Reduction in tax cost setting amount that exceeds market value of certain retained cost base assets</w:t>
      </w:r>
      <w:bookmarkEnd w:id="114"/>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retained cost base asset of the joining entity is a right to receive a specified amount of such Australian currency, covered by paragraph</w:t>
      </w:r>
      <w:r w:rsidR="007F306C">
        <w:t> </w:t>
      </w:r>
      <w:r w:rsidRPr="007F306C">
        <w:t>705</w:t>
      </w:r>
      <w:r w:rsidR="007F306C">
        <w:noBreakHyphen/>
      </w:r>
      <w:r w:rsidRPr="007F306C">
        <w:t>25(5)(b);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the asset is less than the </w:t>
      </w:r>
      <w:r w:rsidR="007F306C" w:rsidRPr="007F306C">
        <w:rPr>
          <w:position w:val="6"/>
          <w:sz w:val="16"/>
        </w:rPr>
        <w:t>*</w:t>
      </w:r>
      <w:r w:rsidRPr="007F306C">
        <w:t>tax cost setting amount of the asset; and</w:t>
      </w:r>
    </w:p>
    <w:p w:rsidR="00832DA0" w:rsidRPr="007F306C" w:rsidRDefault="00832DA0" w:rsidP="00832DA0">
      <w:pPr>
        <w:pStyle w:val="paragraph"/>
      </w:pPr>
      <w:r w:rsidRPr="007F306C">
        <w:tab/>
        <w:t>(c)</w:t>
      </w:r>
      <w:r w:rsidRPr="007F306C">
        <w:tab/>
        <w:t xml:space="preserve">the head company makes a </w:t>
      </w:r>
      <w:r w:rsidR="007F306C" w:rsidRPr="007F306C">
        <w:rPr>
          <w:position w:val="6"/>
          <w:sz w:val="16"/>
        </w:rPr>
        <w:t>*</w:t>
      </w:r>
      <w:r w:rsidRPr="007F306C">
        <w:t xml:space="preserve">capital gain under </w:t>
      </w:r>
      <w:r w:rsidR="007F306C" w:rsidRPr="007F306C">
        <w:rPr>
          <w:position w:val="6"/>
          <w:sz w:val="16"/>
        </w:rPr>
        <w:t>*</w:t>
      </w:r>
      <w:r w:rsidRPr="007F306C">
        <w:t xml:space="preserve">CGT event L3 (disregarding this subsection) as a result of the joining entity becoming a </w:t>
      </w:r>
      <w:r w:rsidR="007F306C" w:rsidRPr="007F306C">
        <w:rPr>
          <w:position w:val="6"/>
          <w:sz w:val="16"/>
        </w:rPr>
        <w:t>*</w:t>
      </w:r>
      <w:r w:rsidRPr="007F306C">
        <w:t>subsidiary member of the group;</w:t>
      </w:r>
    </w:p>
    <w:p w:rsidR="00832DA0" w:rsidRPr="007F306C" w:rsidRDefault="00832DA0" w:rsidP="00832DA0">
      <w:pPr>
        <w:pStyle w:val="subsection2"/>
      </w:pPr>
      <w:r w:rsidRPr="007F306C">
        <w:t>reduce the tax cost setting amount of the asset by the amount of the gain (but not below zero).</w:t>
      </w:r>
    </w:p>
    <w:p w:rsidR="00832DA0" w:rsidRPr="007F306C" w:rsidRDefault="00832DA0" w:rsidP="00832DA0">
      <w:pPr>
        <w:pStyle w:val="notetext"/>
      </w:pPr>
      <w:r w:rsidRPr="007F306C">
        <w:t>Note:</w:t>
      </w:r>
      <w:r w:rsidRPr="007F306C">
        <w:tab/>
        <w:t>Reducing the tax cost setting amount of the asset will also reduce the amount of the capital gain (see paragraph</w:t>
      </w:r>
      <w:r w:rsidR="007F306C">
        <w:t> </w:t>
      </w:r>
      <w:r w:rsidRPr="007F306C">
        <w:t>104</w:t>
      </w:r>
      <w:r w:rsidR="007F306C">
        <w:noBreakHyphen/>
      </w:r>
      <w:r w:rsidRPr="007F306C">
        <w:t>510(1)(b)). The amount of the capital gain might be reduced to nil.</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the requirements in subsection</w:t>
      </w:r>
      <w:r w:rsidR="007F306C">
        <w:t> </w:t>
      </w:r>
      <w:r w:rsidRPr="007F306C">
        <w:t>701</w:t>
      </w:r>
      <w:r w:rsidR="007F306C">
        <w:noBreakHyphen/>
      </w:r>
      <w:r w:rsidRPr="007F306C">
        <w:t>58(1) (intra</w:t>
      </w:r>
      <w:r w:rsidR="007F306C">
        <w:noBreakHyphen/>
      </w:r>
      <w:r w:rsidRPr="007F306C">
        <w:t>group assets) are satisfied in relation to the asset; and</w:t>
      </w:r>
    </w:p>
    <w:p w:rsidR="00832DA0" w:rsidRPr="007F306C" w:rsidRDefault="00832DA0" w:rsidP="00832DA0">
      <w:pPr>
        <w:pStyle w:val="paragraph"/>
      </w:pPr>
      <w:r w:rsidRPr="007F306C">
        <w:tab/>
        <w:t>(b)</w:t>
      </w:r>
      <w:r w:rsidRPr="007F306C">
        <w:tab/>
        <w:t xml:space="preserve">the joining entity has been entitled to a deduction for an income year ending on or before the joining time because of the </w:t>
      </w:r>
      <w:r w:rsidR="007F306C" w:rsidRPr="007F306C">
        <w:rPr>
          <w:position w:val="6"/>
          <w:sz w:val="16"/>
        </w:rPr>
        <w:t>*</w:t>
      </w:r>
      <w:r w:rsidRPr="007F306C">
        <w:t xml:space="preserve">market value of the asset being less than the specified amount mentioned in </w:t>
      </w:r>
      <w:r w:rsidR="007F306C">
        <w:t>paragraph (</w:t>
      </w:r>
      <w:r w:rsidRPr="007F306C">
        <w:t>1)(a); and</w:t>
      </w:r>
    </w:p>
    <w:p w:rsidR="00832DA0" w:rsidRPr="007F306C" w:rsidRDefault="00832DA0" w:rsidP="00832DA0">
      <w:pPr>
        <w:pStyle w:val="paragraph"/>
      </w:pPr>
      <w:r w:rsidRPr="007F306C">
        <w:tab/>
        <w:t>(c)</w:t>
      </w:r>
      <w:r w:rsidRPr="007F306C">
        <w:tab/>
        <w:t xml:space="preserve">the accounting liability that corresponds to the asset has </w:t>
      </w:r>
      <w:r w:rsidRPr="007F306C">
        <w:rPr>
          <w:i/>
        </w:rPr>
        <w:t>not</w:t>
      </w:r>
      <w:r w:rsidRPr="007F306C">
        <w:t xml:space="preserve"> been reduced under subsection</w:t>
      </w:r>
      <w:r w:rsidR="007F306C">
        <w:t> </w:t>
      </w:r>
      <w:r w:rsidRPr="007F306C">
        <w:t>705</w:t>
      </w:r>
      <w:r w:rsidR="007F306C">
        <w:noBreakHyphen/>
      </w:r>
      <w:r w:rsidRPr="007F306C">
        <w:t>75(2);</w:t>
      </w:r>
    </w:p>
    <w:p w:rsidR="00832DA0" w:rsidRPr="007F306C" w:rsidRDefault="00832DA0" w:rsidP="00832DA0">
      <w:pPr>
        <w:pStyle w:val="subsection2"/>
      </w:pPr>
      <w:r w:rsidRPr="007F306C">
        <w:t xml:space="preserve">reduce the amount of the reduction under </w:t>
      </w:r>
      <w:r w:rsidR="007F306C">
        <w:t>subsection (</w:t>
      </w:r>
      <w:r w:rsidRPr="007F306C">
        <w:t>1) by the amount of the deduction (but not below zero).</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tax cost setting amount of 2 or more of the joining entity’s assets could be reduced in accordance with </w:t>
      </w:r>
      <w:r w:rsidR="007F306C">
        <w:t>subsections (</w:t>
      </w:r>
      <w:r w:rsidRPr="007F306C">
        <w:t>1) and (2):</w:t>
      </w:r>
    </w:p>
    <w:p w:rsidR="00832DA0" w:rsidRPr="007F306C" w:rsidRDefault="00832DA0" w:rsidP="00832DA0">
      <w:pPr>
        <w:pStyle w:val="paragraph"/>
      </w:pPr>
      <w:r w:rsidRPr="007F306C">
        <w:tab/>
        <w:t>(a)</w:t>
      </w:r>
      <w:r w:rsidRPr="007F306C">
        <w:tab/>
      </w:r>
      <w:r w:rsidR="007F306C">
        <w:t>subsections (</w:t>
      </w:r>
      <w:r w:rsidRPr="007F306C">
        <w:t>1) and (2) apply sequentially to each of those assets;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may choose the sequence of assets to which </w:t>
      </w:r>
      <w:r w:rsidR="007F306C">
        <w:t>subsections (</w:t>
      </w:r>
      <w:r w:rsidRPr="007F306C">
        <w:t>1) and (2) apply; and</w:t>
      </w:r>
    </w:p>
    <w:p w:rsidR="00832DA0" w:rsidRPr="007F306C" w:rsidRDefault="00832DA0" w:rsidP="00832DA0">
      <w:pPr>
        <w:pStyle w:val="paragraph"/>
      </w:pPr>
      <w:r w:rsidRPr="007F306C">
        <w:tab/>
        <w:t>(c)</w:t>
      </w:r>
      <w:r w:rsidRPr="007F306C">
        <w:tab/>
        <w:t>if the head company does not make such a choice—</w:t>
      </w:r>
      <w:r w:rsidR="007F306C">
        <w:t>subsections (</w:t>
      </w:r>
      <w:r w:rsidRPr="007F306C">
        <w:t>1) and (2) apply sequentially to each of those assets according to the time at which they were created, from earliest to latest.</w:t>
      </w:r>
    </w:p>
    <w:p w:rsidR="00832DA0" w:rsidRPr="007F306C" w:rsidRDefault="00832DA0" w:rsidP="00832DA0">
      <w:pPr>
        <w:pStyle w:val="notetext"/>
      </w:pPr>
      <w:r w:rsidRPr="007F306C">
        <w:t>Note:</w:t>
      </w:r>
      <w:r w:rsidRPr="007F306C">
        <w:tab/>
        <w:t xml:space="preserve">Once the amount of the capital gain is reduced to nil as a result of the application of </w:t>
      </w:r>
      <w:r w:rsidR="007F306C">
        <w:t>subsections (</w:t>
      </w:r>
      <w:r w:rsidRPr="007F306C">
        <w:t>1) and (2), no further reductions of tax cost setting amount can be made under those subsections.</w:t>
      </w:r>
    </w:p>
    <w:p w:rsidR="00832DA0" w:rsidRPr="007F306C" w:rsidRDefault="00832DA0" w:rsidP="00832DA0">
      <w:pPr>
        <w:pStyle w:val="subsection"/>
      </w:pPr>
      <w:r w:rsidRPr="007F306C">
        <w:tab/>
        <w:t>(4)</w:t>
      </w:r>
      <w:r w:rsidRPr="007F306C">
        <w:tab/>
        <w:t xml:space="preserve">A choice the </w:t>
      </w:r>
      <w:r w:rsidR="007F306C" w:rsidRPr="007F306C">
        <w:rPr>
          <w:position w:val="6"/>
          <w:sz w:val="16"/>
        </w:rPr>
        <w:t>*</w:t>
      </w:r>
      <w:r w:rsidRPr="007F306C">
        <w:t xml:space="preserve">head company can make under </w:t>
      </w:r>
      <w:r w:rsidR="007F306C">
        <w:t>paragraph (</w:t>
      </w:r>
      <w:r w:rsidRPr="007F306C">
        <w:t>3)(b) must be made:</w:t>
      </w:r>
    </w:p>
    <w:p w:rsidR="00832DA0" w:rsidRPr="007F306C" w:rsidRDefault="00832DA0" w:rsidP="00832DA0">
      <w:pPr>
        <w:pStyle w:val="paragraph"/>
      </w:pPr>
      <w:r w:rsidRPr="007F306C">
        <w:tab/>
        <w:t>(a)</w:t>
      </w:r>
      <w:r w:rsidRPr="007F306C">
        <w:tab/>
        <w:t xml:space="preserve">by the day the head company lodges its </w:t>
      </w:r>
      <w:r w:rsidR="007F306C" w:rsidRPr="007F306C">
        <w:rPr>
          <w:position w:val="6"/>
          <w:sz w:val="16"/>
        </w:rPr>
        <w:t>*</w:t>
      </w:r>
      <w:r w:rsidRPr="007F306C">
        <w:t xml:space="preserve">income tax return for the income year in which the </w:t>
      </w:r>
      <w:r w:rsidR="007F306C" w:rsidRPr="007F306C">
        <w:rPr>
          <w:position w:val="6"/>
          <w:sz w:val="16"/>
        </w:rPr>
        <w:t>*</w:t>
      </w:r>
      <w:r w:rsidRPr="007F306C">
        <w:t>CGT event happened;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The way the </w:t>
      </w:r>
      <w:r w:rsidR="007F306C" w:rsidRPr="007F306C">
        <w:rPr>
          <w:position w:val="6"/>
          <w:sz w:val="16"/>
        </w:rPr>
        <w:t>*</w:t>
      </w:r>
      <w:r w:rsidRPr="007F306C">
        <w:t xml:space="preserve">head company prepares its </w:t>
      </w:r>
      <w:r w:rsidR="007F306C" w:rsidRPr="007F306C">
        <w:rPr>
          <w:position w:val="6"/>
          <w:sz w:val="16"/>
        </w:rPr>
        <w:t>*</w:t>
      </w:r>
      <w:r w:rsidRPr="007F306C">
        <w:t>income tax return is sufficient evidence of the making of the choice.</w:t>
      </w:r>
    </w:p>
    <w:p w:rsidR="00832DA0" w:rsidRPr="007F306C" w:rsidRDefault="00832DA0" w:rsidP="00832DA0">
      <w:pPr>
        <w:pStyle w:val="ActHead5"/>
      </w:pPr>
      <w:bookmarkStart w:id="115" w:name="_Toc487710915"/>
      <w:r w:rsidRPr="007F306C">
        <w:rPr>
          <w:rStyle w:val="CharSectno"/>
        </w:rPr>
        <w:t>705</w:t>
      </w:r>
      <w:r w:rsidR="007F306C">
        <w:rPr>
          <w:rStyle w:val="CharSectno"/>
        </w:rPr>
        <w:noBreakHyphen/>
      </w:r>
      <w:r w:rsidRPr="007F306C">
        <w:rPr>
          <w:rStyle w:val="CharSectno"/>
        </w:rPr>
        <w:t>30</w:t>
      </w:r>
      <w:r w:rsidRPr="007F306C">
        <w:t xml:space="preserve">  What is the joining entity’s </w:t>
      </w:r>
      <w:r w:rsidRPr="007F306C">
        <w:rPr>
          <w:i/>
        </w:rPr>
        <w:t>terminating value</w:t>
      </w:r>
      <w:r w:rsidRPr="007F306C">
        <w:t xml:space="preserve"> for an asset?</w:t>
      </w:r>
      <w:bookmarkEnd w:id="115"/>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(1)</w:t>
      </w:r>
      <w:r w:rsidRPr="007F306C">
        <w:tab/>
        <w:t xml:space="preserve">If an asset of the joining entity is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w:t>
      </w:r>
    </w:p>
    <w:p w:rsidR="00832DA0" w:rsidRPr="007F306C" w:rsidRDefault="00832DA0" w:rsidP="00832DA0">
      <w:pPr>
        <w:pStyle w:val="paragraph"/>
      </w:pPr>
      <w:r w:rsidRPr="007F306C">
        <w:tab/>
        <w:t>(a)</w:t>
      </w:r>
      <w:r w:rsidRPr="007F306C">
        <w:tab/>
        <w:t>if the asset was on hand at the start of the income year in which the joining time occurs (including because of the operation of Division</w:t>
      </w:r>
      <w:r w:rsidR="007F306C">
        <w:t> </w:t>
      </w:r>
      <w:r w:rsidRPr="007F306C">
        <w:t xml:space="preserve">701)—its </w:t>
      </w:r>
      <w:r w:rsidR="007F306C" w:rsidRPr="007F306C">
        <w:rPr>
          <w:position w:val="6"/>
          <w:sz w:val="16"/>
        </w:rPr>
        <w:t>*</w:t>
      </w:r>
      <w:r w:rsidRPr="007F306C">
        <w:t>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joining entity in connection with the acquisition of the asset;</w:t>
      </w:r>
    </w:p>
    <w:p w:rsidR="00832DA0" w:rsidRPr="007F306C" w:rsidRDefault="00832DA0" w:rsidP="00832DA0">
      <w:pPr>
        <w:pStyle w:val="subsection2"/>
      </w:pPr>
      <w:r w:rsidRPr="007F306C">
        <w:t>increased by the amount of any outgoing forming part of the cost of the asset that is incurred by the joining entity during its current holding of the asset.</w:t>
      </w:r>
    </w:p>
    <w:p w:rsidR="00832DA0" w:rsidRPr="007F306C" w:rsidRDefault="00832DA0" w:rsidP="00832DA0">
      <w:pPr>
        <w:pStyle w:val="SubsectionHead"/>
      </w:pPr>
      <w:r w:rsidRPr="007F306C">
        <w:t>Registered emissions units</w:t>
      </w:r>
    </w:p>
    <w:p w:rsidR="00832DA0" w:rsidRPr="007F306C" w:rsidRDefault="00832DA0" w:rsidP="00832DA0">
      <w:pPr>
        <w:pStyle w:val="subsection"/>
      </w:pPr>
      <w:r w:rsidRPr="007F306C">
        <w:tab/>
        <w:t>(1A)</w:t>
      </w:r>
      <w:r w:rsidRPr="007F306C">
        <w:tab/>
        <w:t xml:space="preserve">If an asset of the joining entity is a </w:t>
      </w:r>
      <w:r w:rsidR="007F306C" w:rsidRPr="007F306C">
        <w:rPr>
          <w:position w:val="6"/>
          <w:sz w:val="16"/>
        </w:rPr>
        <w:t>*</w:t>
      </w:r>
      <w:r w:rsidRPr="007F306C">
        <w:t xml:space="preserve">registered emissions unit, the joining entity’s </w:t>
      </w:r>
      <w:r w:rsidRPr="007F306C">
        <w:rPr>
          <w:b/>
          <w:i/>
        </w:rPr>
        <w:t>terminating value</w:t>
      </w:r>
      <w:r w:rsidRPr="007F306C">
        <w:t xml:space="preserve"> for the unit is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 xml:space="preserve">held by the joining entity at the start of the income year—the </w:t>
      </w:r>
      <w:r w:rsidR="007F306C" w:rsidRPr="007F306C">
        <w:rPr>
          <w:position w:val="6"/>
          <w:sz w:val="16"/>
        </w:rPr>
        <w:t>*</w:t>
      </w:r>
      <w:r w:rsidRPr="007F306C">
        <w:t>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SubsectionHead"/>
      </w:pPr>
      <w:r w:rsidRPr="007F306C">
        <w:t>Qualifying securities</w:t>
      </w:r>
    </w:p>
    <w:p w:rsidR="00832DA0" w:rsidRPr="007F306C" w:rsidRDefault="00832DA0" w:rsidP="00832DA0">
      <w:pPr>
        <w:pStyle w:val="subsection"/>
      </w:pPr>
      <w:r w:rsidRPr="007F306C">
        <w:tab/>
        <w:t>(2)</w:t>
      </w:r>
      <w:r w:rsidRPr="007F306C">
        <w:tab/>
        <w:t>If an asset of the joining entity is a qualifying security (within the meaning of Division</w:t>
      </w:r>
      <w:r w:rsidR="007F306C">
        <w:t> </w:t>
      </w:r>
      <w:r w:rsidRPr="007F306C">
        <w:t xml:space="preserve">16E of Part III of the </w:t>
      </w:r>
      <w:r w:rsidRPr="007F306C">
        <w:rPr>
          <w:i/>
        </w:rPr>
        <w:t>Income Tax Assessment Act 1936</w:t>
      </w:r>
      <w:r w:rsidRPr="007F306C">
        <w:t xml:space="preserve">) that is not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7F306C">
        <w:t> </w:t>
      </w:r>
      <w:r w:rsidRPr="007F306C">
        <w:t xml:space="preserve">159GS of the </w:t>
      </w:r>
      <w:r w:rsidRPr="007F306C">
        <w:rPr>
          <w:i/>
        </w:rPr>
        <w:t>Income Tax Assessment Act 1936</w:t>
      </w:r>
      <w:r w:rsidRPr="007F306C">
        <w:t>.</w:t>
      </w:r>
    </w:p>
    <w:p w:rsidR="00832DA0" w:rsidRPr="007F306C" w:rsidRDefault="00832DA0" w:rsidP="00832DA0">
      <w:pPr>
        <w:pStyle w:val="SubsectionHead"/>
      </w:pPr>
      <w:r w:rsidRPr="007F306C">
        <w:t>Depreciating assets</w:t>
      </w:r>
    </w:p>
    <w:p w:rsidR="00832DA0" w:rsidRPr="007F306C" w:rsidRDefault="00832DA0" w:rsidP="00832DA0">
      <w:pPr>
        <w:pStyle w:val="subsection"/>
      </w:pPr>
      <w:r w:rsidRPr="007F306C">
        <w:tab/>
        <w:t>(3)</w:t>
      </w:r>
      <w:r w:rsidRPr="007F306C">
        <w:tab/>
        <w:t xml:space="preserve">If an asset of the joining entity is a </w:t>
      </w:r>
      <w:r w:rsidR="007F306C" w:rsidRPr="007F306C">
        <w:rPr>
          <w:position w:val="6"/>
          <w:sz w:val="16"/>
        </w:rPr>
        <w:t>*</w:t>
      </w:r>
      <w:r w:rsidRPr="007F306C">
        <w:t>depreciating asset to which Division</w:t>
      </w:r>
      <w:r w:rsidR="007F306C">
        <w:t> </w:t>
      </w:r>
      <w:r w:rsidRPr="007F306C">
        <w:t xml:space="preserve">40 applies, the joining entity’s </w:t>
      </w:r>
      <w:r w:rsidRPr="007F306C">
        <w:rPr>
          <w:b/>
          <w:i/>
        </w:rPr>
        <w:t>terminating value</w:t>
      </w:r>
      <w:r w:rsidRPr="007F306C">
        <w:t xml:space="preserve"> for the asset is equal to the asset’s </w:t>
      </w:r>
      <w:r w:rsidR="007F306C" w:rsidRPr="007F306C">
        <w:rPr>
          <w:position w:val="6"/>
          <w:sz w:val="16"/>
        </w:rPr>
        <w:t>*</w:t>
      </w:r>
      <w:r w:rsidRPr="007F306C">
        <w:t>adjustable value just before the joining time.</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(3A)</w:t>
      </w:r>
      <w:r w:rsidRPr="007F306C">
        <w:tab/>
        <w:t xml:space="preserve">If an asset of the joining entity is a </w:t>
      </w:r>
      <w:r w:rsidR="007F306C" w:rsidRPr="007F306C">
        <w:rPr>
          <w:position w:val="6"/>
          <w:sz w:val="16"/>
        </w:rPr>
        <w:t>*</w:t>
      </w:r>
      <w:r w:rsidRPr="007F306C">
        <w:t>financial arrangement to which Subdivision</w:t>
      </w:r>
      <w:r w:rsidR="007F306C">
        <w:t> </w:t>
      </w:r>
      <w:r w:rsidRPr="007F306C">
        <w:t>250</w:t>
      </w:r>
      <w:r w:rsidR="007F306C">
        <w:noBreakHyphen/>
      </w:r>
      <w:r w:rsidRPr="007F306C">
        <w:t xml:space="preserve">E applies,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7F306C">
        <w:t> </w:t>
      </w:r>
      <w:r w:rsidRPr="007F306C">
        <w:t>250</w:t>
      </w:r>
      <w:r w:rsidR="007F306C">
        <w:noBreakHyphen/>
      </w:r>
      <w:r w:rsidRPr="007F306C">
        <w:t>E.</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(3B)</w:t>
      </w:r>
      <w:r w:rsidRPr="007F306C">
        <w:tab/>
        <w:t xml:space="preserve">If an asset of the joining entity is or is part of a </w:t>
      </w:r>
      <w:r w:rsidR="007F306C" w:rsidRPr="007F306C">
        <w:rPr>
          <w:position w:val="6"/>
          <w:sz w:val="16"/>
        </w:rPr>
        <w:t>*</w:t>
      </w:r>
      <w:r w:rsidRPr="007F306C">
        <w:t>Division</w:t>
      </w:r>
      <w:r w:rsidR="007F306C">
        <w:t> </w:t>
      </w:r>
      <w:r w:rsidRPr="007F306C">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7F306C">
        <w:t> </w:t>
      </w:r>
      <w:r w:rsidRPr="007F306C">
        <w:t>230.</w:t>
      </w:r>
    </w:p>
    <w:p w:rsidR="00832DA0" w:rsidRPr="007F306C" w:rsidRDefault="00832DA0" w:rsidP="00832DA0">
      <w:pPr>
        <w:pStyle w:val="SubsectionHead"/>
      </w:pPr>
      <w:r w:rsidRPr="007F306C">
        <w:t>Other CGT assets</w:t>
      </w:r>
    </w:p>
    <w:p w:rsidR="00832DA0" w:rsidRPr="007F306C" w:rsidRDefault="00832DA0" w:rsidP="00832DA0">
      <w:pPr>
        <w:pStyle w:val="subsection"/>
      </w:pPr>
      <w:r w:rsidRPr="007F306C">
        <w:tab/>
        <w:t>(4)</w:t>
      </w:r>
      <w:r w:rsidRPr="007F306C">
        <w:tab/>
        <w:t xml:space="preserve">If an asset of the joining entity is a </w:t>
      </w:r>
      <w:r w:rsidR="007F306C" w:rsidRPr="007F306C">
        <w:rPr>
          <w:position w:val="6"/>
          <w:sz w:val="16"/>
        </w:rPr>
        <w:t>*</w:t>
      </w:r>
      <w:r w:rsidRPr="007F306C">
        <w:t xml:space="preserve">CGT asset that is not covered by any of the above subsections, the joining entity’s </w:t>
      </w:r>
      <w:r w:rsidRPr="007F306C">
        <w:rPr>
          <w:b/>
          <w:i/>
        </w:rPr>
        <w:t>terminating value</w:t>
      </w:r>
      <w:r w:rsidRPr="007F306C">
        <w:t xml:space="preserve"> for the asset is equal to the asset’s </w:t>
      </w:r>
      <w:r w:rsidR="007F306C" w:rsidRPr="007F306C">
        <w:rPr>
          <w:position w:val="6"/>
          <w:sz w:val="16"/>
        </w:rPr>
        <w:t>*</w:t>
      </w:r>
      <w:r w:rsidRPr="007F306C">
        <w:t>cost base just before the joining time.</w:t>
      </w:r>
    </w:p>
    <w:p w:rsidR="00832DA0" w:rsidRPr="007F306C" w:rsidRDefault="00832DA0" w:rsidP="00832DA0">
      <w:pPr>
        <w:pStyle w:val="SubsectionHead"/>
      </w:pPr>
      <w:r w:rsidRPr="007F306C">
        <w:t>Other assets</w:t>
      </w:r>
    </w:p>
    <w:p w:rsidR="00832DA0" w:rsidRPr="007F306C" w:rsidRDefault="00832DA0" w:rsidP="00832DA0">
      <w:pPr>
        <w:pStyle w:val="subsection"/>
      </w:pPr>
      <w:r w:rsidRPr="007F306C">
        <w:tab/>
        <w:t>(5)</w:t>
      </w:r>
      <w:r w:rsidRPr="007F306C">
        <w:tab/>
        <w:t xml:space="preserve">The joining entity’s </w:t>
      </w:r>
      <w:r w:rsidRPr="007F306C">
        <w:rPr>
          <w:b/>
          <w:i/>
        </w:rPr>
        <w:t>terminating value</w:t>
      </w:r>
      <w:r w:rsidRPr="007F306C">
        <w:t xml:space="preserve"> for any other asset that it holds is the amount that would be the asset’s </w:t>
      </w:r>
      <w:r w:rsidR="007F306C" w:rsidRPr="007F306C">
        <w:rPr>
          <w:position w:val="6"/>
          <w:sz w:val="16"/>
        </w:rPr>
        <w:t>*</w:t>
      </w:r>
      <w:r w:rsidRPr="007F306C">
        <w:t xml:space="preserve">cost base just before the joining time if it were an asset covered by </w:t>
      </w:r>
      <w:r w:rsidR="007F306C">
        <w:t>subsection (</w:t>
      </w:r>
      <w:r w:rsidRPr="007F306C">
        <w:t>4).</w:t>
      </w:r>
    </w:p>
    <w:p w:rsidR="00832DA0" w:rsidRPr="007F306C" w:rsidRDefault="00832DA0" w:rsidP="00044D03">
      <w:pPr>
        <w:pStyle w:val="ActHead5"/>
      </w:pPr>
      <w:bookmarkStart w:id="116" w:name="_Toc487710916"/>
      <w:r w:rsidRPr="007F306C">
        <w:rPr>
          <w:rStyle w:val="CharSectno"/>
        </w:rPr>
        <w:t>705</w:t>
      </w:r>
      <w:r w:rsidR="007F306C">
        <w:rPr>
          <w:rStyle w:val="CharSectno"/>
        </w:rPr>
        <w:noBreakHyphen/>
      </w:r>
      <w:r w:rsidRPr="007F306C">
        <w:rPr>
          <w:rStyle w:val="CharSectno"/>
        </w:rPr>
        <w:t>35</w:t>
      </w:r>
      <w:r w:rsidRPr="007F306C">
        <w:t xml:space="preserve">  Tax cost setting amount for reset cost base assets</w:t>
      </w:r>
      <w:bookmarkEnd w:id="116"/>
    </w:p>
    <w:p w:rsidR="00832DA0" w:rsidRPr="007F306C" w:rsidRDefault="00832DA0" w:rsidP="00590C22">
      <w:pPr>
        <w:pStyle w:val="subsection"/>
      </w:pPr>
      <w:r w:rsidRPr="007F306C">
        <w:tab/>
        <w:t>(1)</w:t>
      </w:r>
      <w:r w:rsidRPr="007F306C">
        <w:tab/>
        <w:t xml:space="preserve">For each asset of the joining entity (a </w:t>
      </w:r>
      <w:r w:rsidRPr="007F306C">
        <w:rPr>
          <w:b/>
          <w:i/>
        </w:rPr>
        <w:t>reset cost base asset</w:t>
      </w:r>
      <w:r w:rsidRPr="007F306C">
        <w:t xml:space="preserve">) that is not a </w:t>
      </w:r>
      <w:r w:rsidR="007F306C" w:rsidRPr="007F306C">
        <w:rPr>
          <w:position w:val="6"/>
          <w:sz w:val="16"/>
        </w:rPr>
        <w:t>*</w:t>
      </w:r>
      <w:r w:rsidRPr="007F306C">
        <w:t xml:space="preserve">retained cost base asset, the asset’s </w:t>
      </w:r>
      <w:r w:rsidR="007F306C" w:rsidRPr="007F306C">
        <w:rPr>
          <w:position w:val="6"/>
          <w:sz w:val="16"/>
        </w:rPr>
        <w:t>*</w:t>
      </w:r>
      <w:r w:rsidRPr="007F306C">
        <w:t>tax cost setting amount is worked out by:</w:t>
      </w:r>
    </w:p>
    <w:p w:rsidR="00832DA0" w:rsidRPr="007F306C" w:rsidRDefault="00832DA0" w:rsidP="00044D03">
      <w:pPr>
        <w:pStyle w:val="paragraph"/>
        <w:keepNext/>
        <w:keepLines/>
      </w:pPr>
      <w:r w:rsidRPr="007F306C">
        <w:tab/>
        <w:t>(a)</w:t>
      </w:r>
      <w:r w:rsidRPr="007F306C">
        <w:tab/>
        <w:t xml:space="preserve">first working out the joined group’s </w:t>
      </w:r>
      <w:r w:rsidR="007F306C" w:rsidRPr="007F306C">
        <w:rPr>
          <w:position w:val="6"/>
          <w:sz w:val="16"/>
        </w:rPr>
        <w:t>*</w:t>
      </w:r>
      <w:r w:rsidRPr="007F306C">
        <w:t>allocable cost amount for the joining entity in accordance with section</w:t>
      </w:r>
      <w:r w:rsidR="007F306C">
        <w:t> </w:t>
      </w:r>
      <w:r w:rsidRPr="007F306C">
        <w:t>705</w:t>
      </w:r>
      <w:r w:rsidR="007F306C">
        <w:noBreakHyphen/>
      </w:r>
      <w:r w:rsidRPr="007F306C">
        <w:t>60; and</w:t>
      </w:r>
    </w:p>
    <w:p w:rsidR="00832DA0" w:rsidRPr="007F306C" w:rsidRDefault="00832DA0" w:rsidP="00832DA0">
      <w:pPr>
        <w:pStyle w:val="paragraph"/>
      </w:pPr>
      <w:r w:rsidRPr="007F306C">
        <w:tab/>
        <w:t>(b)</w:t>
      </w:r>
      <w:r w:rsidRPr="007F306C">
        <w:tab/>
        <w:t xml:space="preserve">then reducing that amount by the total of the </w:t>
      </w:r>
      <w:r w:rsidR="007F306C" w:rsidRPr="007F306C">
        <w:rPr>
          <w:position w:val="6"/>
          <w:sz w:val="16"/>
        </w:rPr>
        <w:t>*</w:t>
      </w:r>
      <w:r w:rsidRPr="007F306C">
        <w:t>tax cost setting amounts for each retained cost base asset (but not below zero); and</w:t>
      </w:r>
    </w:p>
    <w:p w:rsidR="00832DA0" w:rsidRPr="007F306C" w:rsidRDefault="00832DA0" w:rsidP="00832DA0">
      <w:pPr>
        <w:pStyle w:val="paragraph"/>
      </w:pPr>
      <w:r w:rsidRPr="007F306C">
        <w:tab/>
        <w:t>(c)</w:t>
      </w:r>
      <w:r w:rsidRPr="007F306C">
        <w:tab/>
        <w:t xml:space="preserve">finally, allocating the result to each of the joining entity’s reset cost base assets in proportion to their </w:t>
      </w:r>
      <w:r w:rsidR="007F306C" w:rsidRPr="007F306C">
        <w:rPr>
          <w:position w:val="6"/>
          <w:sz w:val="16"/>
        </w:rPr>
        <w:t>*</w:t>
      </w:r>
      <w:r w:rsidRPr="007F306C">
        <w:t>market values.</w:t>
      </w:r>
    </w:p>
    <w:p w:rsidR="00832DA0" w:rsidRPr="007F306C" w:rsidRDefault="00832DA0" w:rsidP="00832DA0">
      <w:pPr>
        <w:pStyle w:val="notetext"/>
      </w:pPr>
      <w:r w:rsidRPr="007F306C">
        <w:t>Note 1:</w:t>
      </w:r>
      <w:r w:rsidRPr="007F306C">
        <w:tab/>
        <w:t>For an asset consisting of an entitlement to receive an amount that will be included in assessable income, the market value of the asset would take into account the tax payable on the amount.</w:t>
      </w:r>
    </w:p>
    <w:p w:rsidR="00832DA0" w:rsidRPr="007F306C" w:rsidRDefault="00832DA0" w:rsidP="00832DA0">
      <w:pPr>
        <w:pStyle w:val="notetext"/>
      </w:pPr>
      <w:r w:rsidRPr="007F306C">
        <w:t>Note 1A:</w:t>
      </w:r>
      <w:r w:rsidRPr="007F306C">
        <w:tab/>
        <w:t>If a set of linked assets and liabilities includes one or more reset cost base assets, section</w:t>
      </w:r>
      <w:r w:rsidR="007F306C">
        <w:t> </w:t>
      </w:r>
      <w:r w:rsidRPr="007F306C">
        <w:t>705</w:t>
      </w:r>
      <w:r w:rsidR="007F306C">
        <w:noBreakHyphen/>
      </w:r>
      <w:r w:rsidRPr="007F306C">
        <w:t>59 may affect how this section applies. In particular, that section may exclude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If there are no reset cost base assets, the result is instead treated as a capital loss of the head company: see CGT event L4.</w:t>
      </w:r>
    </w:p>
    <w:p w:rsidR="00832DA0" w:rsidRPr="007F306C" w:rsidRDefault="00832DA0" w:rsidP="00832DA0">
      <w:pPr>
        <w:pStyle w:val="SubsectionHead"/>
      </w:pPr>
      <w:r w:rsidRPr="007F306C">
        <w:t>Goodwill resulting from ownership and control of the joining entity</w:t>
      </w:r>
    </w:p>
    <w:p w:rsidR="00832DA0" w:rsidRPr="007F306C" w:rsidRDefault="00832DA0" w:rsidP="00832DA0">
      <w:pPr>
        <w:pStyle w:val="subsection"/>
      </w:pPr>
      <w:r w:rsidRPr="007F306C">
        <w:tab/>
        <w:t>(3)</w:t>
      </w:r>
      <w:r w:rsidRPr="007F306C">
        <w:tab/>
        <w:t xml:space="preserve">If, just after the joining time, the </w:t>
      </w:r>
      <w:r w:rsidR="007F306C" w:rsidRPr="007F306C">
        <w:rPr>
          <w:position w:val="6"/>
          <w:sz w:val="16"/>
        </w:rPr>
        <w:t>*</w:t>
      </w:r>
      <w:r w:rsidRPr="007F306C">
        <w:t>head company has, because of its ownership and control of the joining entity, a goodwill asset associated with assets or businesses of the joined group:</w:t>
      </w:r>
    </w:p>
    <w:p w:rsidR="00832DA0" w:rsidRPr="007F306C" w:rsidRDefault="00832DA0" w:rsidP="00832DA0">
      <w:pPr>
        <w:pStyle w:val="paragraph"/>
      </w:pPr>
      <w:r w:rsidRPr="007F306C">
        <w:tab/>
        <w:t>(a)</w:t>
      </w:r>
      <w:r w:rsidRPr="007F306C">
        <w:tab/>
        <w:t xml:space="preserve">for the head company core purposes, the asset’s </w:t>
      </w:r>
      <w:r w:rsidR="007F306C" w:rsidRPr="007F306C">
        <w:rPr>
          <w:position w:val="6"/>
          <w:sz w:val="16"/>
        </w:rPr>
        <w:t>*</w:t>
      </w:r>
      <w:r w:rsidRPr="007F306C">
        <w:t xml:space="preserve">tax cost is set at the joining time at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for the purpose of doing so:</w:t>
      </w:r>
    </w:p>
    <w:p w:rsidR="00832DA0" w:rsidRPr="007F306C" w:rsidRDefault="00832DA0" w:rsidP="00832DA0">
      <w:pPr>
        <w:pStyle w:val="paragraphsub"/>
      </w:pPr>
      <w:r w:rsidRPr="007F306C">
        <w:tab/>
        <w:t>(i)</w:t>
      </w:r>
      <w:r w:rsidRPr="007F306C">
        <w:tab/>
        <w:t>the asset is taken to be an asset of the joining entity that becomes an asset of the head company because subsection</w:t>
      </w:r>
      <w:r w:rsidR="007F306C">
        <w:t> </w:t>
      </w:r>
      <w:r w:rsidRPr="007F306C">
        <w:t>701</w:t>
      </w:r>
      <w:r w:rsidR="007F306C">
        <w:noBreakHyphen/>
      </w:r>
      <w:r w:rsidRPr="007F306C">
        <w:t>1(1) (the single entity rule) applies; and</w:t>
      </w:r>
    </w:p>
    <w:p w:rsidR="00832DA0" w:rsidRPr="007F306C" w:rsidRDefault="00832DA0" w:rsidP="00832DA0">
      <w:pPr>
        <w:pStyle w:val="paragraphsub"/>
      </w:pPr>
      <w:r w:rsidRPr="007F306C">
        <w:tab/>
        <w:t>(ii)</w:t>
      </w:r>
      <w:r w:rsidRPr="007F306C">
        <w:tab/>
        <w:t xml:space="preserve">it is taken to have a </w:t>
      </w:r>
      <w:r w:rsidR="007F306C" w:rsidRPr="007F306C">
        <w:rPr>
          <w:position w:val="6"/>
          <w:sz w:val="16"/>
        </w:rPr>
        <w:t>*</w:t>
      </w:r>
      <w:r w:rsidRPr="007F306C">
        <w:t>market value just before the joining time of an amount equal to its market value just after the joining time.</w:t>
      </w:r>
    </w:p>
    <w:p w:rsidR="00832DA0" w:rsidRPr="007F306C" w:rsidRDefault="00832DA0" w:rsidP="00590C22">
      <w:pPr>
        <w:pStyle w:val="ActHead5"/>
      </w:pPr>
      <w:bookmarkStart w:id="117" w:name="_Toc487710917"/>
      <w:r w:rsidRPr="007F306C">
        <w:rPr>
          <w:rStyle w:val="CharSectno"/>
        </w:rPr>
        <w:t>705</w:t>
      </w:r>
      <w:r w:rsidR="007F306C">
        <w:rPr>
          <w:rStyle w:val="CharSectno"/>
        </w:rPr>
        <w:noBreakHyphen/>
      </w:r>
      <w:r w:rsidRPr="007F306C">
        <w:rPr>
          <w:rStyle w:val="CharSectno"/>
        </w:rPr>
        <w:t>40</w:t>
      </w:r>
      <w:r w:rsidRPr="007F306C">
        <w:t xml:space="preserve">  Tax cost setting amount for reset cost base assets held on revenue account etc.</w:t>
      </w:r>
      <w:bookmarkEnd w:id="117"/>
    </w:p>
    <w:p w:rsidR="00832DA0" w:rsidRPr="007F306C" w:rsidRDefault="00832DA0" w:rsidP="00590C22">
      <w:pPr>
        <w:pStyle w:val="subsection"/>
        <w:keepNext/>
        <w:keepLines/>
      </w:pPr>
      <w:r w:rsidRPr="007F306C">
        <w:tab/>
        <w:t>(1)</w:t>
      </w:r>
      <w:r w:rsidRPr="007F306C">
        <w:tab/>
        <w:t xml:space="preserve">The </w:t>
      </w:r>
      <w:r w:rsidR="007F306C" w:rsidRPr="007F306C">
        <w:rPr>
          <w:position w:val="6"/>
          <w:sz w:val="16"/>
        </w:rPr>
        <w:t>*</w:t>
      </w:r>
      <w:r w:rsidRPr="007F306C">
        <w:t xml:space="preserve">tax cost setting amount for a reset cost base asset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revenue asset must not exceed the greater of:</w:t>
      </w:r>
    </w:p>
    <w:p w:rsidR="00832DA0" w:rsidRPr="007F306C" w:rsidRDefault="00832DA0" w:rsidP="00590C22">
      <w:pPr>
        <w:pStyle w:val="paragraph"/>
        <w:keepNext/>
        <w:keepLines/>
      </w:pPr>
      <w:r w:rsidRPr="007F306C">
        <w:tab/>
        <w:t>(a)</w:t>
      </w:r>
      <w:r w:rsidRPr="007F306C">
        <w:tab/>
        <w:t xml:space="preserve">the asset’s </w:t>
      </w:r>
      <w:r w:rsidR="007F306C" w:rsidRPr="007F306C">
        <w:rPr>
          <w:position w:val="6"/>
          <w:sz w:val="16"/>
        </w:rPr>
        <w:t>*</w:t>
      </w:r>
      <w:r w:rsidRPr="007F306C">
        <w:t>market value; and</w:t>
      </w:r>
    </w:p>
    <w:p w:rsidR="00832DA0" w:rsidRPr="007F306C" w:rsidRDefault="00832DA0" w:rsidP="00590C22">
      <w:pPr>
        <w:pStyle w:val="paragraph"/>
        <w:keepNext/>
        <w:keepLines/>
      </w:pPr>
      <w:r w:rsidRPr="007F306C">
        <w:tab/>
        <w:t>(b)</w:t>
      </w:r>
      <w:r w:rsidRPr="007F306C">
        <w:tab/>
        <w:t xml:space="preserve">the joining entity’s </w:t>
      </w:r>
      <w:r w:rsidR="007F306C" w:rsidRPr="007F306C">
        <w:rPr>
          <w:position w:val="6"/>
          <w:sz w:val="16"/>
        </w:rPr>
        <w:t>*</w:t>
      </w:r>
      <w:r w:rsidRPr="007F306C">
        <w:t>terminating value for the asset.</w:t>
      </w:r>
    </w:p>
    <w:p w:rsidR="00832DA0" w:rsidRPr="007F306C" w:rsidRDefault="00832DA0" w:rsidP="00832DA0">
      <w:pPr>
        <w:pStyle w:val="subsection"/>
      </w:pPr>
      <w:r w:rsidRPr="007F306C">
        <w:tab/>
        <w:t>(2)</w:t>
      </w:r>
      <w:r w:rsidRPr="007F306C">
        <w:tab/>
        <w:t xml:space="preserve">If </w:t>
      </w:r>
      <w:r w:rsidR="007F306C">
        <w:t>subsection (</w:t>
      </w:r>
      <w:r w:rsidRPr="007F306C">
        <w:t xml:space="preserve">1) </w:t>
      </w:r>
      <w:r w:rsidRPr="007F306C">
        <w:rPr>
          <w:i/>
        </w:rPr>
        <w:t>reduces</w:t>
      </w:r>
      <w:r w:rsidRPr="007F306C">
        <w:t xml:space="preserve"> the asset’s </w:t>
      </w:r>
      <w:r w:rsidR="007F306C" w:rsidRPr="007F306C">
        <w:rPr>
          <w:position w:val="6"/>
          <w:sz w:val="16"/>
        </w:rPr>
        <w:t>*</w:t>
      </w:r>
      <w:r w:rsidRPr="007F306C">
        <w:t xml:space="preserve">tax cost setting amount, the amount of the reduction is allocated among the other reset cost base assets (including other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and </w:t>
      </w:r>
      <w:r w:rsidR="007F306C" w:rsidRPr="007F306C">
        <w:rPr>
          <w:position w:val="6"/>
          <w:sz w:val="16"/>
        </w:rPr>
        <w:t>*</w:t>
      </w:r>
      <w:r w:rsidRPr="007F306C">
        <w:t xml:space="preserve">revenue assets), so as to </w:t>
      </w:r>
      <w:r w:rsidRPr="007F306C">
        <w:rPr>
          <w:i/>
        </w:rPr>
        <w:t>increase</w:t>
      </w:r>
      <w:r w:rsidRPr="007F306C">
        <w:t xml:space="preserve"> their tax cost setting amounts, in accordance with the principles set out in </w:t>
      </w:r>
      <w:r w:rsidR="007F306C">
        <w:t>subsection (</w:t>
      </w:r>
      <w:r w:rsidRPr="007F306C">
        <w:t>3).</w:t>
      </w:r>
    </w:p>
    <w:p w:rsidR="00832DA0" w:rsidRPr="007F306C" w:rsidRDefault="00832DA0" w:rsidP="00832DA0">
      <w:pPr>
        <w:pStyle w:val="notetext"/>
      </w:pPr>
      <w:r w:rsidRPr="007F306C">
        <w:t>Note:</w:t>
      </w:r>
      <w:r w:rsidRPr="007F306C">
        <w:tab/>
        <w:t>If any of the amount of the reduction cannot be allocated, it is instead treated as a capital loss of the head company: see CGT event L8.</w:t>
      </w:r>
    </w:p>
    <w:p w:rsidR="00832DA0" w:rsidRPr="007F306C" w:rsidRDefault="00832DA0" w:rsidP="00832DA0">
      <w:pPr>
        <w:pStyle w:val="subsection"/>
      </w:pPr>
      <w:r w:rsidRPr="007F306C">
        <w:tab/>
        <w:t>(3)</w:t>
      </w:r>
      <w:r w:rsidRPr="007F306C">
        <w:tab/>
        <w:t>These are the principles:</w:t>
      </w:r>
    </w:p>
    <w:p w:rsidR="00832DA0" w:rsidRPr="007F306C" w:rsidRDefault="00832DA0" w:rsidP="00832DA0">
      <w:pPr>
        <w:pStyle w:val="paragraph"/>
      </w:pPr>
      <w:r w:rsidRPr="007F306C">
        <w:tab/>
        <w:t>(a)</w:t>
      </w:r>
      <w:r w:rsidRPr="007F306C">
        <w:tab/>
        <w:t xml:space="preserve">the allocation is to be in proportion to the </w:t>
      </w:r>
      <w:r w:rsidR="007F306C" w:rsidRPr="007F306C">
        <w:rPr>
          <w:position w:val="6"/>
          <w:sz w:val="16"/>
        </w:rPr>
        <w:t>*</w:t>
      </w:r>
      <w:r w:rsidRPr="007F306C">
        <w:t>market values of the assets;</w:t>
      </w:r>
    </w:p>
    <w:p w:rsidR="00832DA0" w:rsidRPr="007F306C" w:rsidRDefault="00832DA0" w:rsidP="00832DA0">
      <w:pPr>
        <w:pStyle w:val="paragraph"/>
      </w:pPr>
      <w:r w:rsidRPr="007F306C">
        <w:tab/>
        <w:t>(b)</w:t>
      </w:r>
      <w:r w:rsidRPr="007F306C">
        <w:tab/>
        <w:t xml:space="preserve">the amount allocated to an item of </w:t>
      </w:r>
      <w:r w:rsidR="007F306C" w:rsidRPr="007F306C">
        <w:rPr>
          <w:position w:val="6"/>
          <w:sz w:val="16"/>
        </w:rPr>
        <w:t>*</w:t>
      </w:r>
      <w:r w:rsidRPr="007F306C">
        <w:t xml:space="preserve">trading stock, to a </w:t>
      </w:r>
      <w:r w:rsidR="007F306C" w:rsidRPr="007F306C">
        <w:rPr>
          <w:position w:val="6"/>
          <w:sz w:val="16"/>
        </w:rPr>
        <w:t>*</w:t>
      </w:r>
      <w:r w:rsidRPr="007F306C">
        <w:t xml:space="preserve">depreciating asset, to a </w:t>
      </w:r>
      <w:r w:rsidR="007F306C" w:rsidRPr="007F306C">
        <w:rPr>
          <w:position w:val="6"/>
          <w:sz w:val="16"/>
        </w:rPr>
        <w:t>*</w:t>
      </w:r>
      <w:r w:rsidRPr="007F306C">
        <w:t xml:space="preserve">registered emissions unit or to a </w:t>
      </w:r>
      <w:r w:rsidR="007F306C" w:rsidRPr="007F306C">
        <w:rPr>
          <w:position w:val="6"/>
          <w:sz w:val="16"/>
        </w:rPr>
        <w:t>*</w:t>
      </w:r>
      <w:r w:rsidRPr="007F306C">
        <w:t xml:space="preserve">revenue asset must not cause its </w:t>
      </w:r>
      <w:r w:rsidR="007F306C" w:rsidRPr="007F306C">
        <w:rPr>
          <w:position w:val="6"/>
          <w:sz w:val="16"/>
        </w:rPr>
        <w:t>*</w:t>
      </w:r>
      <w:r w:rsidRPr="007F306C">
        <w:t xml:space="preserve">tax cost setting amount to contravene </w:t>
      </w:r>
      <w:r w:rsidR="007F306C">
        <w:t>subsection (</w:t>
      </w:r>
      <w:r w:rsidRPr="007F306C">
        <w:t>1);</w:t>
      </w:r>
    </w:p>
    <w:p w:rsidR="00832DA0" w:rsidRPr="007F306C" w:rsidRDefault="00832DA0" w:rsidP="00832DA0">
      <w:pPr>
        <w:pStyle w:val="paragraph"/>
      </w:pPr>
      <w:r w:rsidRPr="007F306C">
        <w:tab/>
        <w:t>(c)</w:t>
      </w:r>
      <w:r w:rsidRPr="007F306C">
        <w:tab/>
        <w:t>any of the amount that cannot be allocated is to be reallocated, to the maximum extent possible, among the remaining reset cost base assets by applying this subsection a further one or more times.</w:t>
      </w:r>
    </w:p>
    <w:p w:rsidR="00832DA0" w:rsidRPr="007F306C" w:rsidRDefault="00832DA0" w:rsidP="00832DA0">
      <w:pPr>
        <w:pStyle w:val="ActHead5"/>
      </w:pPr>
      <w:bookmarkStart w:id="118" w:name="_Toc487710918"/>
      <w:r w:rsidRPr="007F306C">
        <w:rPr>
          <w:rStyle w:val="CharSectno"/>
        </w:rPr>
        <w:t>705</w:t>
      </w:r>
      <w:r w:rsidR="007F306C">
        <w:rPr>
          <w:rStyle w:val="CharSectno"/>
        </w:rPr>
        <w:noBreakHyphen/>
      </w:r>
      <w:r w:rsidRPr="007F306C">
        <w:rPr>
          <w:rStyle w:val="CharSectno"/>
        </w:rPr>
        <w:t>45</w:t>
      </w:r>
      <w:r w:rsidRPr="007F306C">
        <w:t xml:space="preserve">  Reduction in tax cost setting amount for accelerated depreciation assets</w:t>
      </w:r>
      <w:bookmarkEnd w:id="118"/>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an asset of the joining entity is a </w:t>
      </w:r>
      <w:r w:rsidR="007F306C" w:rsidRPr="007F306C">
        <w:rPr>
          <w:position w:val="6"/>
          <w:sz w:val="16"/>
        </w:rPr>
        <w:t>*</w:t>
      </w:r>
      <w:r w:rsidRPr="007F306C">
        <w:t>depreciating asset to which Division</w:t>
      </w:r>
      <w:r w:rsidR="007F306C">
        <w:t> </w:t>
      </w:r>
      <w:r w:rsidRPr="007F306C">
        <w:t>40 applies; and</w:t>
      </w:r>
    </w:p>
    <w:p w:rsidR="00832DA0" w:rsidRPr="007F306C" w:rsidRDefault="00832DA0" w:rsidP="00832DA0">
      <w:pPr>
        <w:pStyle w:val="paragraph"/>
      </w:pPr>
      <w:r w:rsidRPr="007F306C">
        <w:tab/>
        <w:t>(aa)</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purposes of the joining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setting amount would be greater than the joining entity’s </w:t>
      </w:r>
      <w:r w:rsidR="007F306C" w:rsidRPr="007F306C">
        <w:rPr>
          <w:position w:val="6"/>
          <w:sz w:val="16"/>
        </w:rPr>
        <w:t>*</w:t>
      </w:r>
      <w:r w:rsidRPr="007F306C">
        <w:t>terminating value for the asset;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chooses to apply this section to the asset;</w:t>
      </w:r>
    </w:p>
    <w:p w:rsidR="00832DA0" w:rsidRPr="007F306C" w:rsidRDefault="00832DA0" w:rsidP="00832DA0">
      <w:pPr>
        <w:pStyle w:val="subsection2"/>
      </w:pPr>
      <w:r w:rsidRPr="007F306C">
        <w:t>the asset’s tax cost setting amount is reduced so that it equals the terminating value.</w:t>
      </w:r>
    </w:p>
    <w:p w:rsidR="00832DA0" w:rsidRPr="007F306C" w:rsidRDefault="00832DA0" w:rsidP="00832DA0">
      <w:pPr>
        <w:pStyle w:val="notetext"/>
      </w:pPr>
      <w:r w:rsidRPr="007F306C">
        <w:t>Note 1:</w:t>
      </w:r>
      <w:r w:rsidRPr="007F306C">
        <w:tab/>
        <w:t>A consequence of the choice is that accelerated depreciation will apply to the asset: see section</w:t>
      </w:r>
      <w:r w:rsidR="007F306C">
        <w:t> </w:t>
      </w:r>
      <w:r w:rsidRPr="007F306C">
        <w:t>701</w:t>
      </w:r>
      <w:r w:rsidR="007F306C">
        <w:noBreakHyphen/>
      </w:r>
      <w:r w:rsidRPr="007F306C">
        <w:t>80.</w:t>
      </w:r>
    </w:p>
    <w:p w:rsidR="00832DA0" w:rsidRPr="007F306C" w:rsidRDefault="00832DA0" w:rsidP="00832DA0">
      <w:pPr>
        <w:pStyle w:val="notetext"/>
      </w:pPr>
      <w:r w:rsidRPr="007F306C">
        <w:t>Note 2:</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ActHead5"/>
      </w:pPr>
      <w:bookmarkStart w:id="119" w:name="_Toc487710919"/>
      <w:r w:rsidRPr="007F306C">
        <w:rPr>
          <w:rStyle w:val="CharSectno"/>
        </w:rPr>
        <w:t>705</w:t>
      </w:r>
      <w:r w:rsidR="007F306C">
        <w:rPr>
          <w:rStyle w:val="CharSectno"/>
        </w:rPr>
        <w:noBreakHyphen/>
      </w:r>
      <w:r w:rsidRPr="007F306C">
        <w:rPr>
          <w:rStyle w:val="CharSectno"/>
        </w:rPr>
        <w:t>47</w:t>
      </w:r>
      <w:r w:rsidRPr="007F306C">
        <w:t xml:space="preserve">  Reduction in tax cost setting amount for some privatised assets</w:t>
      </w:r>
      <w:bookmarkEnd w:id="119"/>
    </w:p>
    <w:p w:rsidR="00832DA0" w:rsidRPr="007F306C" w:rsidRDefault="00832DA0" w:rsidP="00832DA0">
      <w:pPr>
        <w:pStyle w:val="SubsectionHead"/>
      </w:pPr>
      <w:r w:rsidRPr="007F306C">
        <w:t>Object</w:t>
      </w:r>
    </w:p>
    <w:p w:rsidR="00832DA0" w:rsidRPr="007F306C" w:rsidRDefault="00832DA0" w:rsidP="00832DA0">
      <w:pPr>
        <w:pStyle w:val="subsection"/>
        <w:spacing w:before="240"/>
      </w:pPr>
      <w:r w:rsidRPr="007F306C">
        <w:tab/>
        <w:t>(1)</w:t>
      </w:r>
      <w:r w:rsidRPr="007F306C">
        <w:tab/>
        <w:t xml:space="preserve">The object of this section is to limit appropriately the amount the </w:t>
      </w:r>
      <w:r w:rsidR="007F306C" w:rsidRPr="007F306C">
        <w:rPr>
          <w:position w:val="6"/>
          <w:sz w:val="16"/>
        </w:rPr>
        <w:t>*</w:t>
      </w:r>
      <w:r w:rsidRPr="007F306C">
        <w:t xml:space="preserve">head company of the joined group can deduct for a </w:t>
      </w:r>
      <w:r w:rsidR="007F306C" w:rsidRPr="007F306C">
        <w:rPr>
          <w:position w:val="6"/>
          <w:sz w:val="16"/>
        </w:rPr>
        <w:t>*</w:t>
      </w:r>
      <w:r w:rsidRPr="007F306C">
        <w:t xml:space="preserve">depreciating asset it starts to </w:t>
      </w:r>
      <w:r w:rsidR="007F306C" w:rsidRPr="007F306C">
        <w:rPr>
          <w:position w:val="6"/>
          <w:sz w:val="16"/>
        </w:rPr>
        <w:t>*</w:t>
      </w:r>
      <w:r w:rsidRPr="007F306C">
        <w:t xml:space="preserve">hold because the joining entity becomes a </w:t>
      </w:r>
      <w:r w:rsidR="007F306C" w:rsidRPr="007F306C">
        <w:rPr>
          <w:position w:val="6"/>
          <w:sz w:val="16"/>
        </w:rPr>
        <w:t>*</w:t>
      </w:r>
      <w:r w:rsidRPr="007F306C">
        <w:t>subsidiary member of the group, by reference to the direct or indirect effect of the following provisions on the amount the joining entity could deduct for the asset:</w:t>
      </w:r>
    </w:p>
    <w:p w:rsidR="00832DA0" w:rsidRPr="007F306C" w:rsidRDefault="00832DA0" w:rsidP="00832DA0">
      <w:pPr>
        <w:pStyle w:val="paragraph"/>
      </w:pPr>
      <w:r w:rsidRPr="007F306C">
        <w:tab/>
        <w:t>(a)</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
      </w:pPr>
      <w:r w:rsidRPr="007F306C">
        <w:tab/>
        <w:t>(b)</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capital allowance deductions);</w:t>
      </w:r>
    </w:p>
    <w:p w:rsidR="00832DA0" w:rsidRPr="007F306C" w:rsidRDefault="00832DA0" w:rsidP="00832DA0">
      <w:pPr>
        <w:pStyle w:val="paragraph"/>
      </w:pPr>
      <w:r w:rsidRPr="007F306C">
        <w:tab/>
        <w:t>(c)</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w:t>
      </w:r>
    </w:p>
    <w:p w:rsidR="00832DA0" w:rsidRPr="007F306C" w:rsidRDefault="00832DA0" w:rsidP="00832DA0">
      <w:pPr>
        <w:pStyle w:val="SubsectionHead"/>
      </w:pPr>
      <w:r w:rsidRPr="007F306C">
        <w:t>Reduction of tax cost setting amount</w:t>
      </w:r>
    </w:p>
    <w:p w:rsidR="00832DA0" w:rsidRPr="007F306C" w:rsidRDefault="00832DA0" w:rsidP="00832DA0">
      <w:pPr>
        <w:pStyle w:val="subsection"/>
        <w:spacing w:before="240"/>
      </w:pPr>
      <w:r w:rsidRPr="007F306C">
        <w:tab/>
        <w:t>(2)</w:t>
      </w:r>
      <w:r w:rsidRPr="007F306C">
        <w:tab/>
        <w:t xml:space="preserve">The </w:t>
      </w:r>
      <w:r w:rsidR="007F306C" w:rsidRPr="007F306C">
        <w:rPr>
          <w:position w:val="6"/>
          <w:sz w:val="16"/>
        </w:rPr>
        <w:t>*</w:t>
      </w:r>
      <w:r w:rsidRPr="007F306C">
        <w:t xml:space="preserve">tax cost setting amount for a </w:t>
      </w:r>
      <w:r w:rsidR="007F306C" w:rsidRPr="007F306C">
        <w:rPr>
          <w:position w:val="6"/>
          <w:sz w:val="16"/>
        </w:rPr>
        <w:t>*</w:t>
      </w:r>
      <w:r w:rsidRPr="007F306C">
        <w:t xml:space="preserve">depreciating asset is reduced to the joining entity’s </w:t>
      </w:r>
      <w:r w:rsidR="007F306C" w:rsidRPr="007F306C">
        <w:rPr>
          <w:position w:val="6"/>
          <w:sz w:val="16"/>
        </w:rPr>
        <w:t>*</w:t>
      </w:r>
      <w:r w:rsidRPr="007F306C">
        <w:t>terminating value for the asset if:</w:t>
      </w:r>
    </w:p>
    <w:p w:rsidR="00832DA0" w:rsidRPr="007F306C" w:rsidRDefault="00832DA0" w:rsidP="00832DA0">
      <w:pPr>
        <w:pStyle w:val="paragraph"/>
      </w:pPr>
      <w:r w:rsidRPr="007F306C">
        <w:tab/>
        <w:t>(a)</w:t>
      </w:r>
      <w:r w:rsidRPr="007F306C">
        <w:tab/>
        <w:t xml:space="preserve">at a time before the joining entity became a </w:t>
      </w:r>
      <w:r w:rsidR="007F306C" w:rsidRPr="007F306C">
        <w:rPr>
          <w:position w:val="6"/>
          <w:sz w:val="16"/>
        </w:rPr>
        <w:t>*</w:t>
      </w:r>
      <w:r w:rsidRPr="007F306C">
        <w:t xml:space="preserve">subsidiary member of the joined group, the asset was </w:t>
      </w:r>
      <w:r w:rsidR="007F306C" w:rsidRPr="007F306C">
        <w:rPr>
          <w:position w:val="6"/>
          <w:sz w:val="16"/>
        </w:rPr>
        <w:t>*</w:t>
      </w:r>
      <w:r w:rsidRPr="007F306C">
        <w:t>held by an entity (whether the joining entity or another entity) that, at that time, was:</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exempt Australian government agency; or</w:t>
      </w:r>
    </w:p>
    <w:p w:rsidR="00832DA0" w:rsidRPr="007F306C" w:rsidRDefault="00832DA0" w:rsidP="00832DA0">
      <w:pPr>
        <w:pStyle w:val="paragraphsub"/>
      </w:pPr>
      <w:r w:rsidRPr="007F306C">
        <w:tab/>
        <w:t>(ii)</w:t>
      </w:r>
      <w:r w:rsidRPr="007F306C">
        <w:tab/>
        <w:t xml:space="preserve">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pPr>
      <w:r w:rsidRPr="007F306C">
        <w:tab/>
        <w:t>(b)</w:t>
      </w:r>
      <w:r w:rsidRPr="007F306C">
        <w:tab/>
        <w:t>any of the following provisions directly or indirectly affected the amount the joining entity could deduct for the asset:</w:t>
      </w:r>
    </w:p>
    <w:p w:rsidR="00832DA0" w:rsidRPr="007F306C" w:rsidRDefault="00832DA0" w:rsidP="00832DA0">
      <w:pPr>
        <w:pStyle w:val="paragraphsub"/>
      </w:pPr>
      <w:r w:rsidRPr="007F306C">
        <w:tab/>
        <w:t>(i)</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sub"/>
      </w:pPr>
      <w:r w:rsidRPr="007F306C">
        <w:tab/>
        <w:t>(ii)</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w:t>
      </w:r>
      <w:r w:rsidR="007F306C" w:rsidRPr="007F306C">
        <w:rPr>
          <w:position w:val="6"/>
          <w:sz w:val="16"/>
        </w:rPr>
        <w:t>*</w:t>
      </w:r>
      <w:r w:rsidRPr="007F306C">
        <w:t>capital allowance deductions);</w:t>
      </w:r>
    </w:p>
    <w:p w:rsidR="00832DA0" w:rsidRPr="007F306C" w:rsidRDefault="00832DA0" w:rsidP="00832DA0">
      <w:pPr>
        <w:pStyle w:val="paragraphsub"/>
      </w:pPr>
      <w:r w:rsidRPr="007F306C">
        <w:tab/>
        <w:t>(iii)</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 and</w:t>
      </w:r>
    </w:p>
    <w:p w:rsidR="00832DA0" w:rsidRPr="007F306C" w:rsidRDefault="00832DA0" w:rsidP="00832DA0">
      <w:pPr>
        <w:pStyle w:val="paragraph"/>
      </w:pPr>
      <w:r w:rsidRPr="007F306C">
        <w:tab/>
        <w:t>(c)</w:t>
      </w:r>
      <w:r w:rsidRPr="007F306C">
        <w:tab/>
        <w:t xml:space="preserve">apart from this section, the tax cost setting amount for the asset would </w:t>
      </w:r>
      <w:r w:rsidRPr="007F306C">
        <w:rPr>
          <w:i/>
        </w:rPr>
        <w:t>exceed</w:t>
      </w:r>
      <w:r w:rsidRPr="007F306C">
        <w:t xml:space="preserve"> the joining entity’s terminating value for the asset.</w:t>
      </w:r>
    </w:p>
    <w:p w:rsidR="00832DA0" w:rsidRPr="007F306C" w:rsidRDefault="00832DA0" w:rsidP="00832DA0">
      <w:pPr>
        <w:pStyle w:val="notetext"/>
      </w:pPr>
      <w:r w:rsidRPr="007F306C">
        <w:t>Note 1:</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notetext"/>
      </w:pPr>
      <w:r w:rsidRPr="007F306C">
        <w:t>Note 2:</w:t>
      </w:r>
      <w:r w:rsidRPr="007F306C">
        <w:tab/>
        <w:t>Former section</w:t>
      </w:r>
      <w:r w:rsidR="007F306C">
        <w:t> </w:t>
      </w:r>
      <w:r w:rsidRPr="007F306C">
        <w:t>61A of, or former Subdivision</w:t>
      </w:r>
      <w:r w:rsidR="007F306C">
        <w:t> </w:t>
      </w:r>
      <w:r w:rsidRPr="007F306C">
        <w:t>57</w:t>
      </w:r>
      <w:r w:rsidR="007F306C">
        <w:noBreakHyphen/>
      </w:r>
      <w:r w:rsidRPr="007F306C">
        <w:t>I or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or Division</w:t>
      </w:r>
      <w:r w:rsidR="007F306C">
        <w:t> </w:t>
      </w:r>
      <w:r w:rsidRPr="007F306C">
        <w:t xml:space="preserve">58 of this Act may, for example, have </w:t>
      </w:r>
      <w:r w:rsidRPr="007F306C">
        <w:rPr>
          <w:i/>
        </w:rPr>
        <w:t>indirectly</w:t>
      </w:r>
      <w:r w:rsidRPr="007F306C">
        <w:t xml:space="preserve"> affected the amount the joining entity could deduct for the asset because:</w:t>
      </w:r>
    </w:p>
    <w:p w:rsidR="00832DA0" w:rsidRPr="007F306C" w:rsidRDefault="00832DA0" w:rsidP="00832DA0">
      <w:pPr>
        <w:pStyle w:val="notepara"/>
      </w:pPr>
      <w:r w:rsidRPr="007F306C">
        <w:t>(a)</w:t>
      </w:r>
      <w:r w:rsidRPr="007F306C">
        <w:tab/>
        <w:t>that section, Subdivision or Division affected the amount that could be deducted by an entity that held the asset before the joining entity and that effect extended to the joining entity because of a previous application of this subsection, roll</w:t>
      </w:r>
      <w:r w:rsidR="007F306C">
        <w:noBreakHyphen/>
      </w:r>
      <w:r w:rsidRPr="007F306C">
        <w:t>over relief or section</w:t>
      </w:r>
      <w:r w:rsidR="007F306C">
        <w:t> </w:t>
      </w:r>
      <w:r w:rsidRPr="007F306C">
        <w:t>701</w:t>
      </w:r>
      <w:r w:rsidR="007F306C">
        <w:noBreakHyphen/>
      </w:r>
      <w:r w:rsidRPr="007F306C">
        <w:t>40 (the exit history rule); or</w:t>
      </w:r>
    </w:p>
    <w:p w:rsidR="00832DA0" w:rsidRPr="007F306C" w:rsidRDefault="00832DA0" w:rsidP="00832DA0">
      <w:pPr>
        <w:pStyle w:val="notepara"/>
      </w:pPr>
      <w:r w:rsidRPr="007F306C">
        <w:t>(b)</w:t>
      </w:r>
      <w:r w:rsidRPr="007F306C">
        <w:tab/>
        <w:t>this subsection affected the amount the joining entity could deduct for the asset (either directly or because of section</w:t>
      </w:r>
      <w:r w:rsidR="007F306C">
        <w:t> </w:t>
      </w:r>
      <w:r w:rsidRPr="007F306C">
        <w:t>701</w:t>
      </w:r>
      <w:r w:rsidR="007F306C">
        <w:noBreakHyphen/>
      </w:r>
      <w:r w:rsidRPr="007F306C">
        <w:t>40).</w:t>
      </w:r>
    </w:p>
    <w:p w:rsidR="00832DA0" w:rsidRPr="007F306C" w:rsidRDefault="00832DA0" w:rsidP="00832DA0">
      <w:pPr>
        <w:pStyle w:val="notetext"/>
      </w:pPr>
      <w:r w:rsidRPr="007F306C">
        <w:t>Note 3:</w:t>
      </w:r>
      <w:r w:rsidRPr="007F306C">
        <w:tab/>
      </w:r>
      <w:r w:rsidR="007F306C">
        <w:t>Subsection (</w:t>
      </w:r>
      <w:r w:rsidRPr="007F306C">
        <w:t>2) has effect even if, just before the joining time, the joining entity was:</w:t>
      </w:r>
    </w:p>
    <w:p w:rsidR="00832DA0" w:rsidRPr="007F306C" w:rsidRDefault="00832DA0" w:rsidP="00832DA0">
      <w:pPr>
        <w:pStyle w:val="notepara"/>
      </w:pPr>
      <w:r w:rsidRPr="007F306C">
        <w:t>(a)</w:t>
      </w:r>
      <w:r w:rsidRPr="007F306C">
        <w:tab/>
        <w:t>an exempt Australian government agency; or</w:t>
      </w:r>
    </w:p>
    <w:p w:rsidR="00832DA0" w:rsidRPr="007F306C" w:rsidRDefault="00832DA0" w:rsidP="00832DA0">
      <w:pPr>
        <w:pStyle w:val="notepara"/>
      </w:pPr>
      <w:r w:rsidRPr="007F306C">
        <w:t>(b)</w:t>
      </w:r>
      <w:r w:rsidRPr="007F306C">
        <w:tab/>
        <w:t>another entity whose ordinary income and statutory income were exempt from income tax.</w:t>
      </w:r>
    </w:p>
    <w:p w:rsidR="00832DA0" w:rsidRPr="007F306C" w:rsidRDefault="00832DA0" w:rsidP="00832DA0">
      <w:pPr>
        <w:pStyle w:val="notetext"/>
        <w:spacing w:before="60"/>
        <w:ind w:firstLine="0"/>
      </w:pPr>
      <w:r w:rsidRPr="007F306C">
        <w:t>This is because section</w:t>
      </w:r>
      <w:r w:rsidR="007F306C">
        <w:t> </w:t>
      </w:r>
      <w:r w:rsidRPr="007F306C">
        <w:t>715</w:t>
      </w:r>
      <w:r w:rsidR="007F306C">
        <w:noBreakHyphen/>
      </w:r>
      <w:r w:rsidRPr="007F306C">
        <w:t>900 causes Division</w:t>
      </w:r>
      <w:r w:rsidR="007F306C">
        <w:t> </w:t>
      </w:r>
      <w:r w:rsidRPr="007F306C">
        <w:t>58 to apply as if, just before the joining time, the joining entity’s ordinary income or statutory income had become assessable income to some extent.</w:t>
      </w:r>
    </w:p>
    <w:p w:rsidR="00832DA0" w:rsidRPr="007F306C" w:rsidRDefault="00832DA0" w:rsidP="00832DA0">
      <w:pPr>
        <w:pStyle w:val="SubsectionHead"/>
      </w:pPr>
      <w:r w:rsidRPr="007F306C">
        <w:t>Exception to reduction of tax cost setting amount</w:t>
      </w:r>
    </w:p>
    <w:p w:rsidR="00832DA0" w:rsidRPr="007F306C" w:rsidRDefault="00832DA0" w:rsidP="00832DA0">
      <w:pPr>
        <w:pStyle w:val="subsection"/>
        <w:keepNext/>
        <w:keepLines/>
        <w:spacing w:before="240"/>
      </w:pPr>
      <w:r w:rsidRPr="007F306C">
        <w:tab/>
        <w:t>(3)</w:t>
      </w:r>
      <w:r w:rsidRPr="007F306C">
        <w:tab/>
      </w:r>
      <w:r w:rsidR="007F306C">
        <w:t>Subsection (</w:t>
      </w:r>
      <w:r w:rsidRPr="007F306C">
        <w:t>2) does not apply if:</w:t>
      </w:r>
    </w:p>
    <w:p w:rsidR="00832DA0" w:rsidRPr="007F306C" w:rsidRDefault="00832DA0" w:rsidP="00832DA0">
      <w:pPr>
        <w:pStyle w:val="paragraph"/>
      </w:pPr>
      <w:r w:rsidRPr="007F306C">
        <w:tab/>
        <w:t>(a)</w:t>
      </w:r>
      <w:r w:rsidRPr="007F306C">
        <w:tab/>
        <w:t xml:space="preserve">just before the joining time, the joining entity was neither an </w:t>
      </w:r>
      <w:r w:rsidR="007F306C" w:rsidRPr="007F306C">
        <w:rPr>
          <w:position w:val="6"/>
          <w:sz w:val="16"/>
        </w:rPr>
        <w:t>*</w:t>
      </w:r>
      <w:r w:rsidRPr="007F306C">
        <w:t xml:space="preserve">exempt Australian government agency nor 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keepNext/>
        <w:keepLines/>
      </w:pPr>
      <w:r w:rsidRPr="007F306C">
        <w:tab/>
        <w:t>(b)</w:t>
      </w:r>
      <w:r w:rsidRPr="007F306C">
        <w:tab/>
        <w:t xml:space="preserve">a condition in </w:t>
      </w:r>
      <w:r w:rsidR="007F306C">
        <w:t>subsection (</w:t>
      </w:r>
      <w:r w:rsidRPr="007F306C">
        <w:t xml:space="preserve">4) or (5) is met in relation to the period (the </w:t>
      </w:r>
      <w:r w:rsidRPr="007F306C">
        <w:rPr>
          <w:b/>
          <w:i/>
        </w:rPr>
        <w:t>pre</w:t>
      </w:r>
      <w:r w:rsidR="007F306C">
        <w:rPr>
          <w:b/>
          <w:i/>
        </w:rPr>
        <w:noBreakHyphen/>
      </w:r>
      <w:r w:rsidRPr="007F306C">
        <w:rPr>
          <w:b/>
          <w:i/>
        </w:rPr>
        <w:t>joining taxable period</w:t>
      </w:r>
      <w:r w:rsidRPr="007F306C">
        <w:t xml:space="preserve">) between the last time for which the condition in </w:t>
      </w:r>
      <w:r w:rsidR="007F306C">
        <w:t>paragraph (</w:t>
      </w:r>
      <w:r w:rsidRPr="007F306C">
        <w:t>2)(a) is met and the joining time.</w:t>
      </w:r>
    </w:p>
    <w:p w:rsidR="00832DA0" w:rsidRPr="007F306C" w:rsidRDefault="00832DA0" w:rsidP="00832DA0">
      <w:pPr>
        <w:pStyle w:val="subsection"/>
      </w:pPr>
      <w:r w:rsidRPr="007F306C">
        <w:tab/>
        <w:t>(4)</w:t>
      </w:r>
      <w:r w:rsidRPr="007F306C">
        <w:tab/>
        <w:t xml:space="preserve">One condition for </w:t>
      </w:r>
      <w:r w:rsidR="007F306C">
        <w:t>subsection (</w:t>
      </w:r>
      <w:r w:rsidRPr="007F306C">
        <w:t xml:space="preserve">2) not to apply is that an amount was included in an entity’s assessable income, or an entity could deduct an amount, because of a </w:t>
      </w:r>
      <w:r w:rsidR="007F306C" w:rsidRPr="007F306C">
        <w:rPr>
          <w:position w:val="6"/>
          <w:sz w:val="16"/>
        </w:rPr>
        <w:t>*</w:t>
      </w:r>
      <w:r w:rsidRPr="007F306C">
        <w:t>balancing adjustment event that occurred for the asset during the pre</w:t>
      </w:r>
      <w:r w:rsidR="007F306C">
        <w:noBreakHyphen/>
      </w:r>
      <w:r w:rsidRPr="007F306C">
        <w:t>joining taxable period.</w:t>
      </w:r>
    </w:p>
    <w:p w:rsidR="00832DA0" w:rsidRPr="007F306C" w:rsidRDefault="00832DA0" w:rsidP="00832DA0">
      <w:pPr>
        <w:pStyle w:val="subsection"/>
      </w:pPr>
      <w:r w:rsidRPr="007F306C">
        <w:tab/>
        <w:t>(5)</w:t>
      </w:r>
      <w:r w:rsidRPr="007F306C">
        <w:tab/>
        <w:t xml:space="preserve">Another condition for </w:t>
      </w:r>
      <w:r w:rsidR="007F306C">
        <w:t>subsection (</w:t>
      </w:r>
      <w:r w:rsidRPr="007F306C">
        <w:t>2) not to apply is that:</w:t>
      </w:r>
    </w:p>
    <w:p w:rsidR="00832DA0" w:rsidRPr="007F306C" w:rsidRDefault="00832DA0" w:rsidP="00832DA0">
      <w:pPr>
        <w:pStyle w:val="paragraph"/>
      </w:pPr>
      <w:r w:rsidRPr="007F306C">
        <w:tab/>
        <w:t>(a)</w:t>
      </w:r>
      <w:r w:rsidRPr="007F306C">
        <w:tab/>
        <w:t>for at least some of the pre</w:t>
      </w:r>
      <w:r w:rsidR="007F306C">
        <w:noBreakHyphen/>
      </w:r>
      <w:r w:rsidRPr="007F306C">
        <w:t xml:space="preserve">joining taxable period, the asset was </w:t>
      </w:r>
      <w:r w:rsidR="007F306C" w:rsidRPr="007F306C">
        <w:rPr>
          <w:position w:val="6"/>
          <w:sz w:val="16"/>
        </w:rPr>
        <w:t>*</w:t>
      </w:r>
      <w:r w:rsidRPr="007F306C">
        <w:t xml:space="preserve">held by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earlier group</w:t>
      </w:r>
      <w:r w:rsidRPr="007F306C">
        <w:t xml:space="preserve">) for the period (the </w:t>
      </w:r>
      <w:r w:rsidRPr="007F306C">
        <w:rPr>
          <w:b/>
          <w:i/>
        </w:rPr>
        <w:t>earlier group period</w:t>
      </w:r>
      <w:r w:rsidRPr="007F306C">
        <w:t>):</w:t>
      </w:r>
    </w:p>
    <w:p w:rsidR="00832DA0" w:rsidRPr="007F306C" w:rsidRDefault="00832DA0" w:rsidP="00832DA0">
      <w:pPr>
        <w:pStyle w:val="paragraphsub"/>
      </w:pPr>
      <w:r w:rsidRPr="007F306C">
        <w:tab/>
        <w:t>(i)</w:t>
      </w:r>
      <w:r w:rsidRPr="007F306C">
        <w:tab/>
        <w:t xml:space="preserve">starting when (and because) an entity that had previously held the asset became a </w:t>
      </w:r>
      <w:r w:rsidR="007F306C" w:rsidRPr="007F306C">
        <w:rPr>
          <w:position w:val="6"/>
          <w:sz w:val="16"/>
        </w:rPr>
        <w:t>*</w:t>
      </w:r>
      <w:r w:rsidRPr="007F306C">
        <w:t>subsidiary member of the earlier group or when the asset started to be held by that company because of an asset sale situation described in subsection</w:t>
      </w:r>
      <w:r w:rsidR="007F306C">
        <w:t> </w:t>
      </w:r>
      <w:r w:rsidRPr="007F306C">
        <w:t>58</w:t>
      </w:r>
      <w:r w:rsidR="007F306C">
        <w:noBreakHyphen/>
      </w:r>
      <w:r w:rsidRPr="007F306C">
        <w:t xml:space="preserve">5(4) involving a </w:t>
      </w:r>
      <w:r w:rsidR="007F306C" w:rsidRPr="007F306C">
        <w:rPr>
          <w:position w:val="6"/>
          <w:sz w:val="16"/>
        </w:rPr>
        <w:t>*</w:t>
      </w:r>
      <w:r w:rsidRPr="007F306C">
        <w:t>member of the earlier group as the purchaser mentioned in that subsection; and</w:t>
      </w:r>
    </w:p>
    <w:p w:rsidR="00832DA0" w:rsidRPr="007F306C" w:rsidRDefault="00832DA0" w:rsidP="00832DA0">
      <w:pPr>
        <w:pStyle w:val="paragraphsub"/>
      </w:pPr>
      <w:r w:rsidRPr="007F306C">
        <w:tab/>
        <w:t>(ii)</w:t>
      </w:r>
      <w:r w:rsidRPr="007F306C">
        <w:tab/>
        <w:t>ending when (and because) an entity ceased to be a subsidiary member of the earlier group or when the earlier group ceased to exist; and</w:t>
      </w:r>
    </w:p>
    <w:p w:rsidR="00832DA0" w:rsidRPr="007F306C" w:rsidRDefault="00832DA0" w:rsidP="00832DA0">
      <w:pPr>
        <w:pStyle w:val="paragraph"/>
      </w:pPr>
      <w:r w:rsidRPr="007F306C">
        <w:tab/>
        <w:t>(b)</w:t>
      </w:r>
      <w:r w:rsidRPr="007F306C">
        <w:tab/>
        <w:t xml:space="preserve">the company that was the head company of the earlier group just before the end of the earlier group period was </w:t>
      </w:r>
      <w:r w:rsidRPr="007F306C">
        <w:rPr>
          <w:i/>
        </w:rPr>
        <w:t>not</w:t>
      </w:r>
      <w:r w:rsidRPr="007F306C">
        <w:t>:</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associate of the head company of the joined group just before the joining time; or</w:t>
      </w:r>
    </w:p>
    <w:p w:rsidR="00832DA0" w:rsidRPr="007F306C" w:rsidRDefault="00832DA0" w:rsidP="00832DA0">
      <w:pPr>
        <w:pStyle w:val="paragraphsub"/>
      </w:pPr>
      <w:r w:rsidRPr="007F306C">
        <w:tab/>
        <w:t>(ii)</w:t>
      </w:r>
      <w:r w:rsidRPr="007F306C">
        <w:tab/>
        <w:t>the same company as the head company of the joined group; and</w:t>
      </w:r>
    </w:p>
    <w:p w:rsidR="00832DA0" w:rsidRPr="007F306C" w:rsidRDefault="00832DA0" w:rsidP="00832DA0">
      <w:pPr>
        <w:pStyle w:val="paragraph"/>
      </w:pPr>
      <w:r w:rsidRPr="007F306C">
        <w:tab/>
        <w:t>(c)</w:t>
      </w:r>
      <w:r w:rsidRPr="007F306C">
        <w:tab/>
        <w:t>the earlier group period was at least 24 months.</w:t>
      </w:r>
    </w:p>
    <w:p w:rsidR="00832DA0" w:rsidRPr="007F306C" w:rsidRDefault="00832DA0" w:rsidP="00832DA0">
      <w:pPr>
        <w:pStyle w:val="ActHead5"/>
      </w:pPr>
      <w:bookmarkStart w:id="120" w:name="_Toc487710920"/>
      <w:r w:rsidRPr="007F306C">
        <w:rPr>
          <w:rStyle w:val="CharSectno"/>
        </w:rPr>
        <w:t>705</w:t>
      </w:r>
      <w:r w:rsidR="007F306C">
        <w:rPr>
          <w:rStyle w:val="CharSectno"/>
        </w:rPr>
        <w:noBreakHyphen/>
      </w:r>
      <w:r w:rsidRPr="007F306C">
        <w:rPr>
          <w:rStyle w:val="CharSectno"/>
        </w:rPr>
        <w:t>55</w:t>
      </w:r>
      <w:r w:rsidRPr="007F306C">
        <w:t xml:space="preserve">  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bookmarkEnd w:id="120"/>
    </w:p>
    <w:p w:rsidR="00832DA0" w:rsidRPr="007F306C" w:rsidRDefault="00832DA0" w:rsidP="00832DA0">
      <w:pPr>
        <w:pStyle w:val="subsection"/>
      </w:pPr>
      <w:r w:rsidRPr="007F306C">
        <w:tab/>
      </w:r>
      <w:r w:rsidRPr="007F306C">
        <w:tab/>
        <w:t>If more than one of sections</w:t>
      </w:r>
      <w:r w:rsidR="007F306C">
        <w:t> </w:t>
      </w:r>
      <w:r w:rsidRPr="007F306C">
        <w:t>705</w:t>
      </w:r>
      <w:r w:rsidR="007F306C">
        <w:noBreakHyphen/>
      </w:r>
      <w:r w:rsidRPr="007F306C">
        <w:t>40, 705</w:t>
      </w:r>
      <w:r w:rsidR="007F306C">
        <w:noBreakHyphen/>
      </w:r>
      <w:r w:rsidRPr="007F306C">
        <w:t>45 and 705</w:t>
      </w:r>
      <w:r w:rsidR="007F306C">
        <w:noBreakHyphen/>
      </w:r>
      <w:r w:rsidRPr="007F306C">
        <w:t>50 apply:</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may choose the order in which the sections are to apply; and</w:t>
      </w:r>
    </w:p>
    <w:p w:rsidR="00832DA0" w:rsidRPr="007F306C" w:rsidRDefault="00832DA0" w:rsidP="00832DA0">
      <w:pPr>
        <w:pStyle w:val="paragraph"/>
        <w:keepNext/>
      </w:pPr>
      <w:r w:rsidRPr="007F306C">
        <w:tab/>
        <w:t>(b)</w:t>
      </w:r>
      <w:r w:rsidRPr="007F306C">
        <w:tab/>
        <w:t>if it does not, the order is as follows:</w:t>
      </w:r>
    </w:p>
    <w:p w:rsidR="00832DA0" w:rsidRPr="007F306C" w:rsidRDefault="00832DA0" w:rsidP="00832DA0">
      <w:pPr>
        <w:pStyle w:val="paragraphsub"/>
        <w:keepNext/>
      </w:pPr>
      <w:r w:rsidRPr="007F306C">
        <w:tab/>
        <w:t>(i)</w:t>
      </w:r>
      <w:r w:rsidRPr="007F306C">
        <w:tab/>
        <w:t>first, section</w:t>
      </w:r>
      <w:r w:rsidR="007F306C">
        <w:t> </w:t>
      </w:r>
      <w:r w:rsidRPr="007F306C">
        <w:t>705</w:t>
      </w:r>
      <w:r w:rsidR="007F306C">
        <w:noBreakHyphen/>
      </w:r>
      <w:r w:rsidRPr="007F306C">
        <w:t>40;</w:t>
      </w:r>
    </w:p>
    <w:p w:rsidR="00832DA0" w:rsidRPr="007F306C" w:rsidRDefault="00832DA0" w:rsidP="00832DA0">
      <w:pPr>
        <w:pStyle w:val="paragraphsub"/>
      </w:pPr>
      <w:r w:rsidRPr="007F306C">
        <w:tab/>
        <w:t>(ii)</w:t>
      </w:r>
      <w:r w:rsidRPr="007F306C">
        <w:tab/>
        <w:t>second, section</w:t>
      </w:r>
      <w:r w:rsidR="007F306C">
        <w:t> </w:t>
      </w:r>
      <w:r w:rsidRPr="007F306C">
        <w:t>705</w:t>
      </w:r>
      <w:r w:rsidR="007F306C">
        <w:noBreakHyphen/>
      </w:r>
      <w:r w:rsidRPr="007F306C">
        <w:t>45;</w:t>
      </w:r>
    </w:p>
    <w:p w:rsidR="00832DA0" w:rsidRPr="007F306C" w:rsidRDefault="00832DA0" w:rsidP="00832DA0">
      <w:pPr>
        <w:pStyle w:val="paragraphsub"/>
      </w:pPr>
      <w:r w:rsidRPr="007F306C">
        <w:tab/>
        <w:t>(iii)</w:t>
      </w:r>
      <w:r w:rsidRPr="007F306C">
        <w:tab/>
        <w:t>third, section</w:t>
      </w:r>
      <w:r w:rsidR="007F306C">
        <w:t> </w:t>
      </w:r>
      <w:r w:rsidRPr="007F306C">
        <w:t>705</w:t>
      </w:r>
      <w:r w:rsidR="007F306C">
        <w:noBreakHyphen/>
      </w:r>
      <w:r w:rsidRPr="007F306C">
        <w:t>47.</w:t>
      </w:r>
    </w:p>
    <w:p w:rsidR="00832DA0" w:rsidRPr="007F306C" w:rsidRDefault="00832DA0" w:rsidP="00832DA0">
      <w:pPr>
        <w:pStyle w:val="ActHead5"/>
      </w:pPr>
      <w:bookmarkStart w:id="121" w:name="_Toc487710921"/>
      <w:r w:rsidRPr="007F306C">
        <w:rPr>
          <w:rStyle w:val="CharSectno"/>
        </w:rPr>
        <w:t>705</w:t>
      </w:r>
      <w:r w:rsidR="007F306C">
        <w:rPr>
          <w:rStyle w:val="CharSectno"/>
        </w:rPr>
        <w:noBreakHyphen/>
      </w:r>
      <w:r w:rsidRPr="007F306C">
        <w:rPr>
          <w:rStyle w:val="CharSectno"/>
        </w:rPr>
        <w:t>56</w:t>
      </w:r>
      <w:r w:rsidRPr="007F306C">
        <w:t xml:space="preserve">  Modification for tax cost setting in relation to finance leases</w:t>
      </w:r>
      <w:bookmarkEnd w:id="121"/>
    </w:p>
    <w:p w:rsidR="00832DA0" w:rsidRPr="007F306C" w:rsidRDefault="00832DA0" w:rsidP="00832DA0">
      <w:pPr>
        <w:pStyle w:val="subsection"/>
      </w:pPr>
      <w:r w:rsidRPr="007F306C">
        <w:tab/>
        <w:t>(1)</w:t>
      </w:r>
      <w:r w:rsidRPr="007F306C">
        <w:tab/>
        <w:t>This section applies if, just before the joining time:</w:t>
      </w:r>
    </w:p>
    <w:p w:rsidR="00832DA0" w:rsidRPr="007F306C" w:rsidRDefault="00832DA0" w:rsidP="00832DA0">
      <w:pPr>
        <w:pStyle w:val="paragraph"/>
      </w:pPr>
      <w:r w:rsidRPr="007F306C">
        <w:tab/>
        <w:t>(a)</w:t>
      </w:r>
      <w:r w:rsidRPr="007F306C">
        <w:tab/>
        <w:t xml:space="preserve">the joining entity is the lessor or lessee under a lease of a </w:t>
      </w:r>
      <w:r w:rsidR="007F306C" w:rsidRPr="007F306C">
        <w:rPr>
          <w:position w:val="6"/>
          <w:sz w:val="16"/>
        </w:rPr>
        <w:t>*</w:t>
      </w:r>
      <w:r w:rsidRPr="007F306C">
        <w:t xml:space="preserve">depreciating asset (the </w:t>
      </w:r>
      <w:r w:rsidRPr="007F306C">
        <w:rPr>
          <w:b/>
          <w:i/>
        </w:rPr>
        <w:t>underlying asset</w:t>
      </w:r>
      <w:r w:rsidRPr="007F306C">
        <w:t>) to which Division</w:t>
      </w:r>
      <w:r w:rsidR="007F306C">
        <w:t> </w:t>
      </w:r>
      <w:r w:rsidRPr="007F306C">
        <w:t>40 applies; and</w:t>
      </w:r>
    </w:p>
    <w:p w:rsidR="00832DA0" w:rsidRPr="007F306C" w:rsidRDefault="00832DA0" w:rsidP="00832DA0">
      <w:pPr>
        <w:pStyle w:val="paragraph"/>
      </w:pPr>
      <w:r w:rsidRPr="007F306C">
        <w:rPr>
          <w:i/>
        </w:rPr>
        <w:tab/>
      </w:r>
      <w:r w:rsidRPr="007F306C">
        <w:t>(b)</w:t>
      </w:r>
      <w:r w:rsidRPr="007F306C">
        <w:rPr>
          <w:i/>
        </w:rPr>
        <w:tab/>
      </w:r>
      <w:r w:rsidRPr="007F306C">
        <w:t xml:space="preserve">the joining entity classifies the lease, in accordance with its </w:t>
      </w:r>
      <w:r w:rsidR="007F306C" w:rsidRPr="007F306C">
        <w:rPr>
          <w:position w:val="6"/>
          <w:sz w:val="16"/>
        </w:rPr>
        <w:t>*</w:t>
      </w:r>
      <w:r w:rsidRPr="007F306C">
        <w:t>accounting principles for tax cost setting, as a finance lease.</w:t>
      </w:r>
    </w:p>
    <w:p w:rsidR="00832DA0" w:rsidRPr="007F306C" w:rsidRDefault="00832DA0" w:rsidP="00832DA0">
      <w:pPr>
        <w:pStyle w:val="SubsectionHead"/>
      </w:pPr>
      <w:r w:rsidRPr="007F306C">
        <w:t>Joining entity is lessor</w:t>
      </w:r>
    </w:p>
    <w:p w:rsidR="00832DA0" w:rsidRPr="007F306C" w:rsidRDefault="00832DA0" w:rsidP="00832DA0">
      <w:pPr>
        <w:pStyle w:val="subsection"/>
      </w:pPr>
      <w:r w:rsidRPr="007F306C">
        <w:tab/>
        <w:t>(2)</w:t>
      </w:r>
      <w:r w:rsidRPr="007F306C">
        <w:tab/>
        <w:t xml:space="preserve">If the joining entity is the lessor under the lease and </w:t>
      </w:r>
      <w:r w:rsidR="007F306C" w:rsidRPr="007F306C">
        <w:rPr>
          <w:position w:val="6"/>
          <w:sz w:val="16"/>
        </w:rPr>
        <w:t>*</w:t>
      </w:r>
      <w:r w:rsidRPr="007F306C">
        <w:t xml:space="preserve">holds the underlying asset just before the joining time, </w:t>
      </w:r>
      <w:r w:rsidR="007F306C">
        <w:t>subsection (</w:t>
      </w:r>
      <w:r w:rsidRPr="007F306C">
        <w:t>5) applies, in relation to the joining entity, to the asset that is the joining entity’s right to receive lease payments.</w:t>
      </w:r>
    </w:p>
    <w:p w:rsidR="00832DA0" w:rsidRPr="007F306C" w:rsidRDefault="00832DA0" w:rsidP="00832DA0">
      <w:pPr>
        <w:pStyle w:val="notetext"/>
      </w:pPr>
      <w:r w:rsidRPr="007F306C">
        <w:t>Note:</w:t>
      </w:r>
      <w:r w:rsidRPr="007F306C">
        <w:tab/>
        <w:t>In this situation, 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p>
    <w:p w:rsidR="00832DA0" w:rsidRPr="007F306C" w:rsidRDefault="00832DA0" w:rsidP="00832DA0">
      <w:pPr>
        <w:pStyle w:val="subsection"/>
      </w:pPr>
      <w:r w:rsidRPr="007F306C">
        <w:tab/>
        <w:t>(3)</w:t>
      </w:r>
      <w:r w:rsidRPr="007F306C">
        <w:tab/>
        <w:t xml:space="preserve">If the joining entity is the lessor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for the purposes of this Division:</w:t>
      </w:r>
    </w:p>
    <w:p w:rsidR="00832DA0" w:rsidRPr="007F306C" w:rsidRDefault="00832DA0" w:rsidP="00832DA0">
      <w:pPr>
        <w:pStyle w:val="paragraphsub"/>
      </w:pPr>
      <w:r w:rsidRPr="007F306C">
        <w:tab/>
        <w:t>(i)</w:t>
      </w:r>
      <w:r w:rsidRPr="007F306C">
        <w:tab/>
        <w:t xml:space="preserve">the joining entity’s right to receive lease payments is taken to be a </w:t>
      </w:r>
      <w:r w:rsidR="007F306C" w:rsidRPr="007F306C">
        <w:rPr>
          <w:position w:val="6"/>
          <w:sz w:val="16"/>
        </w:rPr>
        <w:t>*</w:t>
      </w:r>
      <w:r w:rsidRPr="007F306C">
        <w:t>retained cost base asset;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tax cost setting amount of that retained cost base asset is taken to be equal to its </w:t>
      </w:r>
      <w:r w:rsidR="007F306C" w:rsidRPr="007F306C">
        <w:rPr>
          <w:position w:val="6"/>
          <w:sz w:val="16"/>
        </w:rPr>
        <w:t>*</w:t>
      </w:r>
      <w:r w:rsidRPr="007F306C">
        <w:t>market value just before the joining time.</w:t>
      </w:r>
    </w:p>
    <w:p w:rsidR="00832DA0" w:rsidRPr="007F306C" w:rsidRDefault="00832DA0" w:rsidP="00832DA0">
      <w:pPr>
        <w:pStyle w:val="notetext"/>
      </w:pPr>
      <w:r w:rsidRPr="007F306C">
        <w:t>Note:</w:t>
      </w:r>
      <w:r w:rsidRPr="007F306C">
        <w:tab/>
        <w:t>In this situation, the asset that is the joining entity’s right to receive lease payments will have its tax cost set at the joining time because it would be an asset of the joining entity at that time if the single entity rule did not apply (see section</w:t>
      </w:r>
      <w:r w:rsidR="007F306C">
        <w:t> </w:t>
      </w:r>
      <w:r w:rsidRPr="007F306C">
        <w:t>701</w:t>
      </w:r>
      <w:r w:rsidR="007F306C">
        <w:noBreakHyphen/>
      </w:r>
      <w:r w:rsidRPr="007F306C">
        <w:t>10).</w:t>
      </w:r>
    </w:p>
    <w:p w:rsidR="00832DA0" w:rsidRPr="007F306C" w:rsidRDefault="00832DA0" w:rsidP="00832DA0">
      <w:pPr>
        <w:pStyle w:val="SubsectionHead"/>
      </w:pPr>
      <w:r w:rsidRPr="007F306C">
        <w:t>Joining entity is lessee</w:t>
      </w:r>
    </w:p>
    <w:p w:rsidR="00832DA0" w:rsidRPr="007F306C" w:rsidRDefault="00832DA0" w:rsidP="00832DA0">
      <w:pPr>
        <w:pStyle w:val="subsection"/>
      </w:pPr>
      <w:r w:rsidRPr="007F306C">
        <w:tab/>
        <w:t>(4)</w:t>
      </w:r>
      <w:r w:rsidRPr="007F306C">
        <w:tab/>
        <w:t xml:space="preserve">If the joining entity is the lessee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 xml:space="preserve">the liability that is the lessee’s obligation to make lease payments is </w:t>
      </w:r>
      <w:r w:rsidRPr="007F306C">
        <w:rPr>
          <w:i/>
        </w:rPr>
        <w:t>not</w:t>
      </w:r>
      <w:r w:rsidRPr="007F306C">
        <w:t xml:space="preserve"> taken into account under subsection</w:t>
      </w:r>
      <w:r w:rsidR="007F306C">
        <w:t> </w:t>
      </w:r>
      <w:r w:rsidRPr="007F306C">
        <w:t>705</w:t>
      </w:r>
      <w:r w:rsidR="007F306C">
        <w:noBreakHyphen/>
      </w:r>
      <w:r w:rsidRPr="007F306C">
        <w:t>70(1).</w:t>
      </w:r>
    </w:p>
    <w:p w:rsidR="00832DA0" w:rsidRPr="007F306C" w:rsidRDefault="00832DA0" w:rsidP="00832DA0">
      <w:pPr>
        <w:pStyle w:val="notetext"/>
      </w:pPr>
      <w:r w:rsidRPr="007F306C">
        <w:t>Note:</w:t>
      </w:r>
      <w:r w:rsidRPr="007F306C">
        <w:tab/>
        <w:t>If the joining entity is the lessee under the lease and holds the underlying asset just before the joining time:</w:t>
      </w:r>
    </w:p>
    <w:p w:rsidR="00832DA0" w:rsidRPr="007F306C" w:rsidRDefault="00832DA0" w:rsidP="00832DA0">
      <w:pPr>
        <w:pStyle w:val="notepara"/>
        <w:rPr>
          <w:color w:val="000000"/>
        </w:rPr>
      </w:pPr>
      <w:r w:rsidRPr="007F306C">
        <w:rPr>
          <w:color w:val="000000"/>
        </w:rPr>
        <w:t>(a)</w:t>
      </w:r>
      <w:r w:rsidRPr="007F306C">
        <w:rPr>
          <w:color w:val="000000"/>
        </w:rPr>
        <w:tab/>
      </w:r>
      <w:r w:rsidRPr="007F306C">
        <w:t>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r w:rsidRPr="007F306C">
        <w:rPr>
          <w:color w:val="000000"/>
        </w:rPr>
        <w:t>; and</w:t>
      </w:r>
    </w:p>
    <w:p w:rsidR="00832DA0" w:rsidRPr="007F306C" w:rsidRDefault="00832DA0" w:rsidP="00832DA0">
      <w:pPr>
        <w:pStyle w:val="notepara"/>
        <w:rPr>
          <w:color w:val="000000"/>
        </w:rPr>
      </w:pPr>
      <w:r w:rsidRPr="007F306C">
        <w:rPr>
          <w:color w:val="000000"/>
        </w:rPr>
        <w:t>(b)</w:t>
      </w:r>
      <w:r w:rsidRPr="007F306C">
        <w:rPr>
          <w:color w:val="000000"/>
        </w:rPr>
        <w:tab/>
      </w:r>
      <w:r w:rsidRPr="007F306C">
        <w:t>the liability that is the lessee’s obligation to make lease payments is taken into account under subsection</w:t>
      </w:r>
      <w:r w:rsidR="007F306C">
        <w:t> </w:t>
      </w:r>
      <w:r w:rsidRPr="007F306C">
        <w:t>705</w:t>
      </w:r>
      <w:r w:rsidR="007F306C">
        <w:noBreakHyphen/>
      </w:r>
      <w:r w:rsidRPr="007F306C">
        <w:t>70(1)</w:t>
      </w:r>
      <w:r w:rsidRPr="007F306C">
        <w:rPr>
          <w:color w:val="000000"/>
        </w:rPr>
        <w:t>.</w:t>
      </w:r>
    </w:p>
    <w:p w:rsidR="00832DA0" w:rsidRPr="007F306C" w:rsidRDefault="00832DA0" w:rsidP="00832DA0">
      <w:pPr>
        <w:pStyle w:val="SubsectionHead"/>
      </w:pPr>
      <w:r w:rsidRPr="007F306C">
        <w:t>Tax cost of certain assets set at nil</w:t>
      </w:r>
    </w:p>
    <w:p w:rsidR="00832DA0" w:rsidRPr="007F306C" w:rsidRDefault="00832DA0" w:rsidP="00832DA0">
      <w:pPr>
        <w:pStyle w:val="subsection"/>
      </w:pPr>
      <w:r w:rsidRPr="007F306C">
        <w:tab/>
        <w:t>(5)</w:t>
      </w:r>
      <w:r w:rsidRPr="007F306C">
        <w:tab/>
        <w:t>If this subsection applies to an asset, in relation to the joining entity:</w:t>
      </w:r>
    </w:p>
    <w:p w:rsidR="00832DA0" w:rsidRPr="007F306C" w:rsidRDefault="00832DA0" w:rsidP="00832DA0">
      <w:pPr>
        <w:pStyle w:val="paragraph"/>
      </w:pPr>
      <w:r w:rsidRPr="007F306C">
        <w:tab/>
        <w:t>(a)</w:t>
      </w:r>
      <w:r w:rsidRPr="007F306C">
        <w:tab/>
        <w:t xml:space="preserve">the asset is </w:t>
      </w:r>
      <w:r w:rsidRPr="007F306C">
        <w:rPr>
          <w:i/>
        </w:rPr>
        <w:t xml:space="preserve">not </w:t>
      </w:r>
      <w:r w:rsidRPr="007F306C">
        <w:t>taken into account under paragraph</w:t>
      </w:r>
      <w:r w:rsidR="007F306C">
        <w:t> </w:t>
      </w:r>
      <w:r w:rsidRPr="007F306C">
        <w:t>705</w:t>
      </w:r>
      <w:r w:rsidR="007F306C">
        <w:noBreakHyphen/>
      </w:r>
      <w:r w:rsidRPr="007F306C">
        <w:t>35(1)(b) or (c);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tax cost setting amount is taken to be nil.</w:t>
      </w:r>
    </w:p>
    <w:p w:rsidR="00832DA0" w:rsidRPr="007F306C" w:rsidRDefault="00832DA0" w:rsidP="00832DA0">
      <w:pPr>
        <w:pStyle w:val="ActHead5"/>
        <w:keepNext w:val="0"/>
        <w:keepLines w:val="0"/>
      </w:pPr>
      <w:bookmarkStart w:id="122" w:name="_Toc487710922"/>
      <w:r w:rsidRPr="007F306C">
        <w:rPr>
          <w:rStyle w:val="CharSectno"/>
        </w:rPr>
        <w:t>705</w:t>
      </w:r>
      <w:r w:rsidR="007F306C">
        <w:rPr>
          <w:rStyle w:val="CharSectno"/>
        </w:rPr>
        <w:noBreakHyphen/>
      </w:r>
      <w:r w:rsidRPr="007F306C">
        <w:rPr>
          <w:rStyle w:val="CharSectno"/>
        </w:rPr>
        <w:t>57</w:t>
      </w:r>
      <w:r w:rsidRPr="007F306C">
        <w:t xml:space="preserve">  Adjustment to tax cost setting amount where loss of pre</w:t>
      </w:r>
      <w:r w:rsidR="007F306C">
        <w:noBreakHyphen/>
      </w:r>
      <w:r w:rsidRPr="007F306C">
        <w:t>CGT status of membership interests in joining entity</w:t>
      </w:r>
      <w:bookmarkEnd w:id="122"/>
    </w:p>
    <w:p w:rsidR="00832DA0" w:rsidRPr="007F306C" w:rsidRDefault="00832DA0" w:rsidP="00832DA0">
      <w:pPr>
        <w:pStyle w:val="SubsectionHead"/>
        <w:keepNext w:val="0"/>
        <w:keepLines w:val="0"/>
      </w:pPr>
      <w:r w:rsidRPr="007F306C">
        <w:t>Object</w:t>
      </w:r>
    </w:p>
    <w:p w:rsidR="00832DA0" w:rsidRPr="007F306C" w:rsidRDefault="00832DA0" w:rsidP="00832DA0">
      <w:pPr>
        <w:pStyle w:val="subsection"/>
      </w:pPr>
      <w:r w:rsidRPr="007F306C">
        <w:tab/>
        <w:t>(1)</w:t>
      </w:r>
      <w:r w:rsidRPr="007F306C">
        <w:tab/>
        <w:t xml:space="preserve">The object of this section is to ensure that provisions that cause </w:t>
      </w:r>
      <w:r w:rsidR="007F306C" w:rsidRPr="007F306C">
        <w:rPr>
          <w:position w:val="6"/>
          <w:sz w:val="16"/>
        </w:rPr>
        <w:t>*</w:t>
      </w:r>
      <w:r w:rsidRPr="007F306C">
        <w:t xml:space="preserve">membership interests in the joining entity to stop being </w:t>
      </w:r>
      <w:r w:rsidR="007F306C" w:rsidRPr="007F306C">
        <w:rPr>
          <w:position w:val="6"/>
          <w:sz w:val="16"/>
        </w:rPr>
        <w:t>*</w:t>
      </w:r>
      <w:r w:rsidRPr="007F306C">
        <w:t>pre</w:t>
      </w:r>
      <w:r w:rsidR="007F306C">
        <w:noBreakHyphen/>
      </w:r>
      <w:r w:rsidRPr="007F306C">
        <w:t xml:space="preserve">CGT assets, with a resultant increase in their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do not increase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the joining entity, where those amounts are above the joining entity’s </w:t>
      </w:r>
      <w:r w:rsidR="007F306C" w:rsidRPr="007F306C">
        <w:rPr>
          <w:position w:val="6"/>
          <w:sz w:val="16"/>
        </w:rPr>
        <w:t>*</w:t>
      </w:r>
      <w:r w:rsidRPr="007F306C">
        <w:t>terminating values for the assets.</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had previously stopped being a </w:t>
      </w:r>
      <w:r w:rsidR="007F306C" w:rsidRPr="007F306C">
        <w:rPr>
          <w:position w:val="6"/>
          <w:sz w:val="16"/>
        </w:rPr>
        <w:t>*</w:t>
      </w:r>
      <w:r w:rsidRPr="007F306C">
        <w:t>pre</w:t>
      </w:r>
      <w:r w:rsidR="007F306C">
        <w:noBreakHyphen/>
      </w:r>
      <w:r w:rsidRPr="007F306C">
        <w:t xml:space="preserve">CGT asset in the circumstances covered by any of </w:t>
      </w:r>
      <w:r w:rsidR="007F306C">
        <w:t>subsections (</w:t>
      </w:r>
      <w:r w:rsidRPr="007F306C">
        <w:t>3) to (5);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or </w:t>
      </w:r>
      <w:r w:rsidR="007F306C" w:rsidRPr="007F306C">
        <w:rPr>
          <w:position w:val="6"/>
          <w:sz w:val="16"/>
        </w:rPr>
        <w:t>*</w:t>
      </w:r>
      <w:r w:rsidRPr="007F306C">
        <w:t>reduced cost base of the membership interest just after it stopped being a pre</w:t>
      </w:r>
      <w:r w:rsidR="007F306C">
        <w:noBreakHyphen/>
      </w:r>
      <w:r w:rsidRPr="007F306C">
        <w:t xml:space="preserve">CGT asset exceeded (the excess being the </w:t>
      </w:r>
      <w:r w:rsidRPr="007F306C">
        <w:rPr>
          <w:b/>
          <w:i/>
        </w:rPr>
        <w:t>loss of pre</w:t>
      </w:r>
      <w:r w:rsidR="007F306C">
        <w:rPr>
          <w:b/>
          <w:i/>
        </w:rPr>
        <w:noBreakHyphen/>
      </w:r>
      <w:r w:rsidRPr="007F306C">
        <w:rPr>
          <w:b/>
          <w:i/>
        </w:rPr>
        <w:t>CGT status adjustment amount</w:t>
      </w:r>
      <w:r w:rsidRPr="007F306C">
        <w:t>) its cost base or reduced cost base just before it stopped being a pre</w:t>
      </w:r>
      <w:r w:rsidR="007F306C">
        <w:noBreakHyphen/>
      </w:r>
      <w:r w:rsidRPr="007F306C">
        <w:t>CGT asset; and</w:t>
      </w:r>
    </w:p>
    <w:p w:rsidR="00832DA0" w:rsidRPr="007F306C" w:rsidRDefault="00832DA0" w:rsidP="00832DA0">
      <w:pPr>
        <w:pStyle w:val="paragraph"/>
      </w:pPr>
      <w:r w:rsidRPr="007F306C">
        <w:tab/>
        <w:t>(c)</w:t>
      </w:r>
      <w:r w:rsidRPr="007F306C">
        <w:tab/>
        <w:t xml:space="preserve">an asset (a </w:t>
      </w:r>
      <w:r w:rsidRPr="007F306C">
        <w:rPr>
          <w:b/>
          <w:i/>
        </w:rPr>
        <w:t>revenue etc. asset</w:t>
      </w:r>
      <w:r w:rsidRPr="007F306C">
        <w:t xml:space="preserve">)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 xml:space="preserve">revenue asset becomes that of the </w:t>
      </w:r>
      <w:r w:rsidR="007F306C" w:rsidRPr="007F306C">
        <w:rPr>
          <w:position w:val="6"/>
          <w:sz w:val="16"/>
        </w:rPr>
        <w:t>*</w:t>
      </w:r>
      <w:r w:rsidRPr="007F306C">
        <w:t>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(d)</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 xml:space="preserve">47) exceeds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while interest held by member</w:t>
      </w:r>
    </w:p>
    <w:p w:rsidR="00832DA0" w:rsidRPr="007F306C" w:rsidRDefault="00832DA0" w:rsidP="00832DA0">
      <w:pPr>
        <w:pStyle w:val="subsection"/>
      </w:pPr>
      <w:r w:rsidRPr="007F306C">
        <w:tab/>
        <w:t>(3)</w:t>
      </w:r>
      <w:r w:rsidRPr="007F306C">
        <w:tab/>
        <w:t xml:space="preserve">The first circumstance for the purpose of </w:t>
      </w:r>
      <w:r w:rsidR="007F306C">
        <w:t>paragraph (</w:t>
      </w:r>
      <w:r w:rsidRPr="007F306C">
        <w:t>2)(a) is where 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w:t>
      </w:r>
      <w:r w:rsidR="007F306C" w:rsidRPr="007F306C">
        <w:rPr>
          <w:position w:val="6"/>
          <w:sz w:val="16"/>
        </w:rPr>
        <w:t>*</w:t>
      </w:r>
      <w:r w:rsidRPr="007F306C">
        <w:t xml:space="preserve">membership interest to stop being a </w:t>
      </w:r>
      <w:r w:rsidR="007F306C" w:rsidRPr="007F306C">
        <w:rPr>
          <w:position w:val="6"/>
          <w:sz w:val="16"/>
        </w:rPr>
        <w:t>*</w:t>
      </w:r>
      <w:r w:rsidRPr="007F306C">
        <w:t>pre</w:t>
      </w:r>
      <w:r w:rsidR="007F306C">
        <w:noBreakHyphen/>
      </w:r>
      <w:r w:rsidRPr="007F306C">
        <w:t xml:space="preserve">CGT asset while the </w:t>
      </w:r>
      <w:r w:rsidR="007F306C" w:rsidRPr="007F306C">
        <w:rPr>
          <w:position w:val="6"/>
          <w:sz w:val="16"/>
        </w:rPr>
        <w:t>*</w:t>
      </w:r>
      <w:r w:rsidRPr="007F306C">
        <w:t>member held the membership interest.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before current holding by member</w:t>
      </w:r>
    </w:p>
    <w:p w:rsidR="00832DA0" w:rsidRPr="007F306C" w:rsidRDefault="00832DA0" w:rsidP="00832DA0">
      <w:pPr>
        <w:pStyle w:val="subsection"/>
      </w:pPr>
      <w:r w:rsidRPr="007F306C">
        <w:tab/>
        <w:t>(4)</w:t>
      </w:r>
      <w:r w:rsidRPr="007F306C">
        <w:tab/>
        <w:t xml:space="preserve">The second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w:t>
      </w:r>
      <w:r w:rsidR="007F306C" w:rsidRPr="007F306C">
        <w:rPr>
          <w:position w:val="6"/>
          <w:sz w:val="16"/>
        </w:rPr>
        <w:t>*</w:t>
      </w:r>
      <w:r w:rsidRPr="007F306C">
        <w:t xml:space="preserve">acquired the </w:t>
      </w:r>
      <w:r w:rsidR="007F306C" w:rsidRPr="007F306C">
        <w:rPr>
          <w:position w:val="6"/>
          <w:sz w:val="16"/>
        </w:rPr>
        <w:t>*</w:t>
      </w:r>
      <w:r w:rsidRPr="007F306C">
        <w:t>membership interest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and</w:t>
      </w:r>
    </w:p>
    <w:p w:rsidR="00832DA0" w:rsidRPr="007F306C" w:rsidRDefault="00832DA0" w:rsidP="00832DA0">
      <w:pPr>
        <w:pStyle w:val="paragraph"/>
      </w:pPr>
      <w:r w:rsidRPr="007F306C">
        <w:tab/>
        <w:t>(b)</w:t>
      </w:r>
      <w:r w:rsidRPr="007F306C">
        <w:tab/>
        <w:t>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membership interest to stop being a </w:t>
      </w:r>
      <w:r w:rsidR="007F306C" w:rsidRPr="007F306C">
        <w:rPr>
          <w:position w:val="6"/>
          <w:sz w:val="16"/>
        </w:rPr>
        <w:t>*</w:t>
      </w:r>
      <w:r w:rsidRPr="007F306C">
        <w:t>pre</w:t>
      </w:r>
      <w:r w:rsidR="007F306C">
        <w:noBreakHyphen/>
      </w:r>
      <w:r w:rsidRPr="007F306C">
        <w:t>CGT asset while the other entity held the membership interest or while the member held the membership interest on the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party;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Loss of pre</w:t>
      </w:r>
      <w:r w:rsidR="007F306C">
        <w:noBreakHyphen/>
      </w:r>
      <w:r w:rsidRPr="007F306C">
        <w:t>CGT status because of acquisition from another entity</w:t>
      </w:r>
    </w:p>
    <w:p w:rsidR="00832DA0" w:rsidRPr="007F306C" w:rsidRDefault="00832DA0" w:rsidP="00832DA0">
      <w:pPr>
        <w:pStyle w:val="subsection"/>
      </w:pPr>
      <w:r w:rsidRPr="007F306C">
        <w:tab/>
        <w:t>(5)</w:t>
      </w:r>
      <w:r w:rsidRPr="007F306C">
        <w:tab/>
        <w:t xml:space="preserve">The third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acquired the </w:t>
      </w:r>
      <w:r w:rsidR="007F306C" w:rsidRPr="007F306C">
        <w:rPr>
          <w:position w:val="6"/>
          <w:sz w:val="16"/>
        </w:rPr>
        <w:t>*</w:t>
      </w:r>
      <w:r w:rsidRPr="007F306C">
        <w:t>membership interest after 16</w:t>
      </w:r>
      <w:r w:rsidR="007F306C">
        <w:t> </w:t>
      </w:r>
      <w:r w:rsidRPr="007F306C">
        <w:t>May 2002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all of which took place after 16</w:t>
      </w:r>
      <w:r w:rsidR="007F306C">
        <w:t> </w:t>
      </w:r>
      <w:r w:rsidRPr="007F306C">
        <w:t>May 2002; and</w:t>
      </w:r>
    </w:p>
    <w:p w:rsidR="00832DA0" w:rsidRPr="007F306C" w:rsidRDefault="00832DA0" w:rsidP="00832DA0">
      <w:pPr>
        <w:pStyle w:val="paragraph"/>
      </w:pPr>
      <w:r w:rsidRPr="007F306C">
        <w:tab/>
        <w:t>(b)</w:t>
      </w:r>
      <w:r w:rsidRPr="007F306C">
        <w:tab/>
        <w:t xml:space="preserve">the membership interest stopped being a </w:t>
      </w:r>
      <w:r w:rsidR="007F306C" w:rsidRPr="007F306C">
        <w:rPr>
          <w:position w:val="6"/>
          <w:sz w:val="16"/>
        </w:rPr>
        <w:t>*</w:t>
      </w:r>
      <w:r w:rsidRPr="007F306C">
        <w:t>pre</w:t>
      </w:r>
      <w:r w:rsidR="007F306C">
        <w:noBreakHyphen/>
      </w:r>
      <w:r w:rsidRPr="007F306C">
        <w:t>CGT asset because of the acquisition from the other entity or from the member while the member held the membership interest on a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parties;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Reduction in revenue etc. asset’s tax cost setting amount</w:t>
      </w:r>
    </w:p>
    <w:p w:rsidR="00832DA0" w:rsidRPr="007F306C" w:rsidRDefault="00832DA0" w:rsidP="00832DA0">
      <w:pPr>
        <w:pStyle w:val="subsection"/>
      </w:pPr>
      <w:r w:rsidRPr="007F306C">
        <w:tab/>
        <w:t>(6)</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47) is instead the amount that would apply if, in working out the step 1 amount in the table in section</w:t>
      </w:r>
      <w:r w:rsidR="007F306C">
        <w:t> </w:t>
      </w:r>
      <w:r w:rsidRPr="007F306C">
        <w:t>705</w:t>
      </w:r>
      <w:r w:rsidR="007F306C">
        <w:noBreakHyphen/>
      </w:r>
      <w:r w:rsidRPr="007F306C">
        <w:t xml:space="preserve">60, 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the </w:t>
      </w:r>
      <w:r w:rsidR="007F306C" w:rsidRPr="007F306C">
        <w:rPr>
          <w:position w:val="6"/>
          <w:sz w:val="16"/>
        </w:rPr>
        <w:t>*</w:t>
      </w:r>
      <w:r w:rsidRPr="007F306C">
        <w:t>membership interest were reduced by the sum of the loss of pre</w:t>
      </w:r>
      <w:r w:rsidR="007F306C">
        <w:noBreakHyphen/>
      </w:r>
      <w:r w:rsidRPr="007F306C">
        <w:t>CGT status adjustment amounts for the membership interest and all other membership interests that have loss of pre</w:t>
      </w:r>
      <w:r w:rsidR="007F306C">
        <w:noBreakHyphen/>
      </w:r>
      <w:r w:rsidRPr="007F306C">
        <w:t>CGT status adjustment amounts.</w:t>
      </w:r>
    </w:p>
    <w:p w:rsidR="00832DA0" w:rsidRPr="007F306C" w:rsidRDefault="00832DA0" w:rsidP="00832DA0">
      <w:pPr>
        <w:pStyle w:val="SubsectionHead"/>
      </w:pPr>
      <w:r w:rsidRPr="007F306C">
        <w:t>Limit on reduction</w:t>
      </w:r>
    </w:p>
    <w:p w:rsidR="00832DA0" w:rsidRPr="007F306C" w:rsidRDefault="00832DA0" w:rsidP="00832DA0">
      <w:pPr>
        <w:pStyle w:val="subsection"/>
      </w:pPr>
      <w:r w:rsidRPr="007F306C">
        <w:tab/>
        <w:t>(7)</w:t>
      </w:r>
      <w:r w:rsidRPr="007F306C">
        <w:tab/>
        <w:t xml:space="preserve">However, the reduction only takes place to the extent that it does not result in the asset’s </w:t>
      </w:r>
      <w:r w:rsidR="007F306C" w:rsidRPr="007F306C">
        <w:rPr>
          <w:position w:val="6"/>
          <w:sz w:val="16"/>
        </w:rPr>
        <w:t>*</w:t>
      </w:r>
      <w:r w:rsidRPr="007F306C">
        <w:t xml:space="preserve">tax cost setting amount being less than the joining entity’s </w:t>
      </w:r>
      <w:r w:rsidR="007F306C" w:rsidRPr="007F306C">
        <w:rPr>
          <w:position w:val="6"/>
          <w:sz w:val="16"/>
        </w:rPr>
        <w:t>*</w:t>
      </w:r>
      <w:r w:rsidRPr="007F306C">
        <w:t>terminating value for the asset.</w:t>
      </w:r>
    </w:p>
    <w:p w:rsidR="00832DA0" w:rsidRPr="007F306C" w:rsidRDefault="00832DA0" w:rsidP="00832DA0">
      <w:pPr>
        <w:pStyle w:val="notetext"/>
      </w:pPr>
      <w:r w:rsidRPr="007F306C">
        <w:t>Note:</w:t>
      </w:r>
      <w:r w:rsidRPr="007F306C">
        <w:tab/>
        <w:t>The reduction under this section is converted into a capital loss available over a period of 5 income years starting with the income year in which the joining time occurs: see CGT event L1.</w:t>
      </w:r>
    </w:p>
    <w:p w:rsidR="00832DA0" w:rsidRPr="007F306C" w:rsidRDefault="00832DA0" w:rsidP="00832DA0">
      <w:pPr>
        <w:pStyle w:val="ActHead5"/>
      </w:pPr>
      <w:bookmarkStart w:id="123" w:name="_Toc487710923"/>
      <w:r w:rsidRPr="007F306C">
        <w:rPr>
          <w:rStyle w:val="CharSectno"/>
        </w:rPr>
        <w:t>705</w:t>
      </w:r>
      <w:r w:rsidR="007F306C">
        <w:rPr>
          <w:rStyle w:val="CharSectno"/>
        </w:rPr>
        <w:noBreakHyphen/>
      </w:r>
      <w:r w:rsidRPr="007F306C">
        <w:rPr>
          <w:rStyle w:val="CharSectno"/>
        </w:rPr>
        <w:t>58</w:t>
      </w:r>
      <w:r w:rsidRPr="007F306C">
        <w:t xml:space="preserve">  Assets and liabilities not set off against each other</w:t>
      </w:r>
      <w:bookmarkEnd w:id="123"/>
    </w:p>
    <w:p w:rsidR="00832DA0" w:rsidRPr="007F306C" w:rsidRDefault="00832DA0" w:rsidP="00832DA0">
      <w:pPr>
        <w:pStyle w:val="subsection"/>
        <w:keepNext/>
        <w:keepLines/>
      </w:pPr>
      <w:r w:rsidRPr="007F306C">
        <w:tab/>
        <w:t>(1)</w:t>
      </w:r>
      <w:r w:rsidRPr="007F306C">
        <w:tab/>
        <w:t xml:space="preserve">This Part applies separately to each asset and liability even if, in accordance with </w:t>
      </w:r>
      <w:r w:rsidR="007F306C" w:rsidRPr="007F306C">
        <w:rPr>
          <w:position w:val="6"/>
          <w:sz w:val="16"/>
        </w:rPr>
        <w:t>*</w:t>
      </w:r>
      <w:r w:rsidRPr="007F306C">
        <w:t>accounting principles, they are required to be set off against each other.</w:t>
      </w:r>
    </w:p>
    <w:p w:rsidR="00832DA0" w:rsidRPr="007F306C" w:rsidRDefault="00832DA0" w:rsidP="00832DA0">
      <w:pPr>
        <w:pStyle w:val="subsection"/>
        <w:keepNext/>
        <w:keepLines/>
      </w:pPr>
      <w:r w:rsidRPr="007F306C">
        <w:tab/>
        <w:t>(2)</w:t>
      </w:r>
      <w:r w:rsidRPr="007F306C">
        <w:tab/>
        <w:t>This section has effect subject to section</w:t>
      </w:r>
      <w:r w:rsidR="007F306C">
        <w:t> </w:t>
      </w:r>
      <w:r w:rsidRPr="007F306C">
        <w:t>705</w:t>
      </w:r>
      <w:r w:rsidR="007F306C">
        <w:noBreakHyphen/>
      </w:r>
      <w:r w:rsidRPr="007F306C">
        <w:t>59.</w:t>
      </w:r>
    </w:p>
    <w:p w:rsidR="00832DA0" w:rsidRPr="007F306C" w:rsidRDefault="00832DA0" w:rsidP="00832DA0">
      <w:pPr>
        <w:pStyle w:val="ActHead5"/>
      </w:pPr>
      <w:bookmarkStart w:id="124" w:name="_Toc487710924"/>
      <w:r w:rsidRPr="007F306C">
        <w:rPr>
          <w:rStyle w:val="CharSectno"/>
        </w:rPr>
        <w:t>705</w:t>
      </w:r>
      <w:r w:rsidR="007F306C">
        <w:rPr>
          <w:rStyle w:val="CharSectno"/>
        </w:rPr>
        <w:noBreakHyphen/>
      </w:r>
      <w:r w:rsidRPr="007F306C">
        <w:rPr>
          <w:rStyle w:val="CharSectno"/>
        </w:rPr>
        <w:t>59</w:t>
      </w:r>
      <w:r w:rsidRPr="007F306C">
        <w:t xml:space="preserve">  Exception: treatment of linked assets and liabilities</w:t>
      </w:r>
      <w:bookmarkEnd w:id="124"/>
    </w:p>
    <w:p w:rsidR="00832DA0" w:rsidRPr="007F306C" w:rsidRDefault="00832DA0" w:rsidP="00832DA0">
      <w:pPr>
        <w:pStyle w:val="subsection"/>
      </w:pPr>
      <w:r w:rsidRPr="007F306C">
        <w:tab/>
        <w:t>(</w:t>
      </w:r>
      <w:r w:rsidRPr="007F306C">
        <w:rPr>
          <w:noProof/>
        </w:rPr>
        <w:t>1</w:t>
      </w:r>
      <w:r w:rsidRPr="007F306C">
        <w:t>)</w:t>
      </w:r>
      <w:r w:rsidRPr="007F306C">
        <w:tab/>
        <w:t xml:space="preserve">This section applies to each set of </w:t>
      </w:r>
      <w:r w:rsidR="007F306C" w:rsidRPr="007F306C">
        <w:rPr>
          <w:position w:val="6"/>
          <w:sz w:val="16"/>
        </w:rPr>
        <w:t>*</w:t>
      </w:r>
      <w:r w:rsidRPr="007F306C">
        <w:t>linked assets and liabilities that the joining entity has immediately before the joining time.</w:t>
      </w:r>
    </w:p>
    <w:p w:rsidR="00832DA0" w:rsidRPr="007F306C" w:rsidRDefault="00832DA0" w:rsidP="00832DA0">
      <w:pPr>
        <w:pStyle w:val="subsection"/>
      </w:pPr>
      <w:r w:rsidRPr="007F306C">
        <w:tab/>
        <w:t>(</w:t>
      </w:r>
      <w:r w:rsidRPr="007F306C">
        <w:rPr>
          <w:noProof/>
        </w:rPr>
        <w:t>2</w:t>
      </w:r>
      <w:r w:rsidRPr="007F306C">
        <w:t>)</w:t>
      </w:r>
      <w:r w:rsidRPr="007F306C">
        <w:tab/>
        <w:t xml:space="preserve">One or more assets, and one or more liabilities, that an entity has constitute a set of </w:t>
      </w:r>
      <w:r w:rsidRPr="007F306C">
        <w:rPr>
          <w:b/>
          <w:i/>
        </w:rPr>
        <w:t>linked assets and liabilities</w:t>
      </w:r>
      <w:r w:rsidRPr="007F306C">
        <w:t xml:space="preserve"> of the entity if, and only if, in accordance with the entity’s </w:t>
      </w:r>
      <w:r w:rsidR="007F306C" w:rsidRPr="007F306C">
        <w:rPr>
          <w:position w:val="6"/>
          <w:sz w:val="16"/>
        </w:rPr>
        <w:t>*</w:t>
      </w:r>
      <w:r w:rsidRPr="007F306C">
        <w:t>accounting principles for tax cost setting:</w:t>
      </w:r>
    </w:p>
    <w:p w:rsidR="00832DA0" w:rsidRPr="007F306C" w:rsidRDefault="00832DA0" w:rsidP="00832DA0">
      <w:pPr>
        <w:pStyle w:val="paragraph"/>
      </w:pPr>
      <w:r w:rsidRPr="007F306C">
        <w:tab/>
        <w:t>(</w:t>
      </w:r>
      <w:r w:rsidRPr="007F306C">
        <w:rPr>
          <w:noProof/>
        </w:rPr>
        <w:t>a</w:t>
      </w:r>
      <w:r w:rsidRPr="007F306C">
        <w:t>)</w:t>
      </w:r>
      <w:r w:rsidRPr="007F306C">
        <w:tab/>
        <w:t>the total of the one or more assets is to be set off against the total of the one or more liabilities in preparing statements of the entity’s financial position; and</w:t>
      </w:r>
    </w:p>
    <w:p w:rsidR="00832DA0" w:rsidRPr="007F306C" w:rsidRDefault="00832DA0" w:rsidP="00832DA0">
      <w:pPr>
        <w:pStyle w:val="paragraph"/>
      </w:pPr>
      <w:r w:rsidRPr="007F306C">
        <w:tab/>
        <w:t>(</w:t>
      </w:r>
      <w:r w:rsidRPr="007F306C">
        <w:rPr>
          <w:noProof/>
        </w:rPr>
        <w:t>b</w:t>
      </w:r>
      <w:r w:rsidRPr="007F306C">
        <w:t>)</w:t>
      </w:r>
      <w:r w:rsidRPr="007F306C">
        <w:tab/>
        <w:t>the net amount after the set</w:t>
      </w:r>
      <w:r w:rsidR="007F306C">
        <w:noBreakHyphen/>
      </w:r>
      <w:r w:rsidRPr="007F306C">
        <w:t>off is to be recognised in those statements.</w:t>
      </w:r>
    </w:p>
    <w:p w:rsidR="00832DA0" w:rsidRPr="007F306C" w:rsidRDefault="00832DA0" w:rsidP="00832DA0">
      <w:pPr>
        <w:pStyle w:val="subsection"/>
        <w:keepNext/>
      </w:pPr>
      <w:r w:rsidRPr="007F306C">
        <w:tab/>
        <w:t>(</w:t>
      </w:r>
      <w:r w:rsidRPr="007F306C">
        <w:rPr>
          <w:noProof/>
        </w:rPr>
        <w:t>3</w:t>
      </w:r>
      <w:r w:rsidRPr="007F306C">
        <w:t>)</w:t>
      </w:r>
      <w:r w:rsidRPr="007F306C">
        <w:tab/>
        <w:t>If the set consists only of one reset cost base asset for the purposes of section</w:t>
      </w:r>
      <w:r w:rsidR="007F306C">
        <w:t> </w:t>
      </w:r>
      <w:r w:rsidRPr="007F306C">
        <w:t>705</w:t>
      </w:r>
      <w:r w:rsidR="007F306C">
        <w:noBreakHyphen/>
      </w:r>
      <w:r w:rsidRPr="007F306C">
        <w:t>35, and one or more liabilities:</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total (the </w:t>
      </w:r>
      <w:r w:rsidRPr="007F306C">
        <w:rPr>
          <w:b/>
          <w:i/>
        </w:rPr>
        <w:t>available amount</w:t>
      </w:r>
      <w:r w:rsidRPr="007F306C">
        <w:t xml:space="preserve">) that, apart from this section and the accounting requirement referred to in </w:t>
      </w:r>
      <w:r w:rsidR="007F306C">
        <w:t>subsection (</w:t>
      </w:r>
      <w:r w:rsidRPr="007F306C">
        <w:t>2) of this section, would be taken into account under subsection</w:t>
      </w:r>
      <w:r w:rsidR="007F306C">
        <w:t> </w:t>
      </w:r>
      <w:r w:rsidRPr="007F306C">
        <w:t>705</w:t>
      </w:r>
      <w:r w:rsidR="007F306C">
        <w:noBreakHyphen/>
      </w:r>
      <w:r w:rsidRPr="007F306C">
        <w:t>70(1) (about step 2 in working out the allocable cost amount) for the one or more liabilities;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single reset cost base asset case</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69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r w:rsidRPr="007F306C">
              <w:t xml:space="preserve"> </w:t>
            </w:r>
            <w:r w:rsidRPr="007F306C">
              <w:rPr>
                <w:b/>
              </w:rPr>
              <w:t xml:space="preserve">the asset’s </w:t>
            </w:r>
            <w:r w:rsidR="007F306C" w:rsidRPr="007F306C">
              <w:rPr>
                <w:b/>
                <w:position w:val="6"/>
                <w:sz w:val="16"/>
              </w:rPr>
              <w:t>*</w:t>
            </w:r>
            <w:r w:rsidRPr="007F306C">
              <w:rPr>
                <w:b/>
              </w:rPr>
              <w:t>market value at the joining time: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asset:</w:t>
            </w:r>
          </w:p>
        </w:tc>
        <w:tc>
          <w:tcPr>
            <w:tcW w:w="227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69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 xml:space="preserve">tax cost setting amount is that market value (and the asset is </w:t>
            </w:r>
            <w:r w:rsidRPr="007F306C">
              <w:rPr>
                <w:i/>
              </w:rPr>
              <w:t>not</w:t>
            </w:r>
            <w:r w:rsidRPr="007F306C">
              <w:t xml:space="preserve"> taken into account under paragraph</w:t>
            </w:r>
            <w:r w:rsidR="007F306C">
              <w:t> </w:t>
            </w:r>
            <w:r w:rsidRPr="007F306C">
              <w:t>705</w:t>
            </w:r>
            <w:r w:rsidR="007F306C">
              <w:noBreakHyphen/>
            </w:r>
            <w:r w:rsidRPr="007F306C">
              <w:t>35(1)(c))</w:t>
            </w:r>
          </w:p>
        </w:tc>
        <w:tc>
          <w:tcPr>
            <w:tcW w:w="227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 for the one or more liabilities</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691" w:type="dxa"/>
            <w:tcBorders>
              <w:top w:val="single" w:sz="2" w:space="0" w:color="auto"/>
              <w:bottom w:val="single" w:sz="12" w:space="0" w:color="auto"/>
            </w:tcBorders>
          </w:tcPr>
          <w:p w:rsidR="00832DA0" w:rsidRPr="007F306C" w:rsidRDefault="00832DA0" w:rsidP="00C968AA">
            <w:pPr>
              <w:pStyle w:val="Tabletext"/>
            </w:pPr>
            <w:r w:rsidRPr="007F306C">
              <w:t xml:space="preserve">is greater than the available amount </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its </w:t>
            </w:r>
            <w:r w:rsidR="007F306C" w:rsidRPr="007F306C">
              <w:rPr>
                <w:position w:val="6"/>
                <w:sz w:val="16"/>
              </w:rPr>
              <w:t>*</w:t>
            </w:r>
            <w:r w:rsidRPr="007F306C">
              <w:t>tax cost setting amount is:</w:t>
            </w:r>
          </w:p>
          <w:p w:rsidR="00832DA0" w:rsidRPr="007F306C" w:rsidRDefault="00832DA0" w:rsidP="00C968AA">
            <w:pPr>
              <w:pStyle w:val="Tablea"/>
            </w:pPr>
            <w:r w:rsidRPr="007F306C">
              <w:t>(a) the available amount; plus</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w:t>
            </w:r>
            <w:r w:rsidR="007F306C" w:rsidRPr="007F306C">
              <w:rPr>
                <w:position w:val="6"/>
                <w:sz w:val="16"/>
              </w:rPr>
              <w:t>*</w:t>
            </w:r>
            <w:r w:rsidRPr="007F306C">
              <w:t>market value is reduced by the available amount</w:t>
            </w:r>
          </w:p>
        </w:tc>
        <w:tc>
          <w:tcPr>
            <w:tcW w:w="2277"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liabilities are </w:t>
            </w:r>
            <w:r w:rsidRPr="007F306C">
              <w:rPr>
                <w:i/>
              </w:rPr>
              <w:t>not</w:t>
            </w:r>
            <w:r w:rsidRPr="007F306C">
              <w:t xml:space="preserve"> taken into account under subsection</w:t>
            </w:r>
            <w:r w:rsidR="007F306C">
              <w:t> </w:t>
            </w:r>
            <w:r w:rsidRPr="007F306C">
              <w:t>705</w:t>
            </w:r>
            <w:r w:rsidR="007F306C">
              <w:noBreakHyphen/>
            </w:r>
            <w:r w:rsidRPr="007F306C">
              <w:t>70(1)</w:t>
            </w:r>
          </w:p>
        </w:tc>
      </w:tr>
    </w:tbl>
    <w:p w:rsidR="00832DA0" w:rsidRPr="007F306C" w:rsidRDefault="00832DA0" w:rsidP="00832DA0">
      <w:pPr>
        <w:pStyle w:val="notetext"/>
      </w:pPr>
      <w:r w:rsidRPr="007F306C">
        <w:t>Note:</w:t>
      </w:r>
      <w:r w:rsidRPr="007F306C">
        <w:tab/>
        <w:t>Paragraph 705</w:t>
      </w:r>
      <w:r w:rsidR="007F306C">
        <w:noBreakHyphen/>
      </w:r>
      <w:r w:rsidRPr="007F306C">
        <w:t>35(1)(c) allocates the allocable cost amount (as reduced by the tax cost setting amounts of retained cost base assets) among the joining entity’s reset cost base assets.</w:t>
      </w:r>
    </w:p>
    <w:p w:rsidR="00832DA0" w:rsidRPr="007F306C" w:rsidRDefault="00832DA0" w:rsidP="00832DA0">
      <w:pPr>
        <w:pStyle w:val="subsection"/>
      </w:pPr>
      <w:r w:rsidRPr="007F306C">
        <w:tab/>
        <w:t>(</w:t>
      </w:r>
      <w:r w:rsidRPr="007F306C">
        <w:rPr>
          <w:noProof/>
        </w:rPr>
        <w:t>4</w:t>
      </w:r>
      <w:r w:rsidRPr="007F306C">
        <w:t>)</w:t>
      </w:r>
      <w:r w:rsidRPr="007F306C">
        <w:tab/>
        <w:t xml:space="preserve">If the set consists only of one or more </w:t>
      </w:r>
      <w:r w:rsidR="007F306C" w:rsidRPr="007F306C">
        <w:rPr>
          <w:position w:val="6"/>
          <w:sz w:val="16"/>
        </w:rPr>
        <w:t>*</w:t>
      </w:r>
      <w:r w:rsidRPr="007F306C">
        <w:t>retained cost base assets and one or more liabilities, this section does not affect their treatment.</w:t>
      </w:r>
    </w:p>
    <w:p w:rsidR="00832DA0" w:rsidRPr="007F306C" w:rsidRDefault="00832DA0" w:rsidP="00832DA0">
      <w:pPr>
        <w:pStyle w:val="notetext"/>
      </w:pPr>
      <w:r w:rsidRPr="007F306C">
        <w:t>Note:</w:t>
      </w:r>
      <w:r w:rsidRPr="007F306C">
        <w:tab/>
        <w:t>This is because the tax cost setting amount for a retained cost base asset is worked out without regard to the allocable cost amount.</w:t>
      </w:r>
    </w:p>
    <w:p w:rsidR="00832DA0" w:rsidRPr="007F306C" w:rsidRDefault="00832DA0" w:rsidP="00832DA0">
      <w:pPr>
        <w:pStyle w:val="subsection"/>
      </w:pPr>
      <w:r w:rsidRPr="007F306C">
        <w:tab/>
        <w:t>(</w:t>
      </w:r>
      <w:r w:rsidRPr="007F306C">
        <w:rPr>
          <w:noProof/>
        </w:rPr>
        <w:t>5</w:t>
      </w:r>
      <w:r w:rsidRPr="007F306C">
        <w:t>)</w:t>
      </w:r>
      <w:r w:rsidRPr="007F306C">
        <w:tab/>
        <w:t>In any other case:</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available amount under </w:t>
      </w:r>
      <w:r w:rsidR="007F306C">
        <w:t>paragraph (</w:t>
      </w:r>
      <w:r w:rsidRPr="007F306C">
        <w:t>3)(a);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all other cases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83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assets in the set:</w:t>
            </w:r>
          </w:p>
        </w:tc>
        <w:tc>
          <w:tcPr>
            <w:tcW w:w="213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 in the set: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8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tax cost setting amount of each of the assets is that asset’s market value at the joining time (and </w:t>
            </w:r>
            <w:r w:rsidRPr="007F306C">
              <w:rPr>
                <w:i/>
              </w:rPr>
              <w:t>none</w:t>
            </w:r>
            <w:r w:rsidRPr="007F306C">
              <w:t xml:space="preserve"> of them is taken into account under paragraph</w:t>
            </w:r>
            <w:r w:rsidR="007F306C">
              <w:t> </w:t>
            </w:r>
            <w:r w:rsidRPr="007F306C">
              <w:t>705</w:t>
            </w:r>
            <w:r w:rsidR="007F306C">
              <w:noBreakHyphen/>
            </w:r>
            <w:r w:rsidRPr="007F306C">
              <w:t>35(1)(c))</w:t>
            </w:r>
          </w:p>
        </w:tc>
        <w:tc>
          <w:tcPr>
            <w:tcW w:w="213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of the assets is the sum of:</w:t>
            </w:r>
          </w:p>
          <w:p w:rsidR="00832DA0" w:rsidRPr="007F306C" w:rsidRDefault="00832DA0" w:rsidP="00C968AA">
            <w:pPr>
              <w:pStyle w:val="Tablea"/>
            </w:pPr>
            <w:r w:rsidRPr="007F306C">
              <w:t>(a) a share of the available amount that is proportionate to that asset’s market value at the joining time; and</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market value at the joining time is reduced by the share referred to in </w:t>
            </w:r>
            <w:r w:rsidR="007F306C">
              <w:t>paragraph (</w:t>
            </w:r>
            <w:r w:rsidRPr="007F306C">
              <w:t>a)</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none</w:t>
            </w:r>
            <w:r w:rsidRPr="007F306C">
              <w:t xml:space="preserve">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of their respective </w:t>
            </w:r>
            <w:r w:rsidR="007F306C" w:rsidRPr="007F306C">
              <w:rPr>
                <w:position w:val="6"/>
                <w:sz w:val="16"/>
              </w:rPr>
              <w:t>*</w:t>
            </w:r>
            <w:r w:rsidRPr="007F306C">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liabilities in the set</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1833" w:type="dxa"/>
            <w:tcBorders>
              <w:top w:val="single" w:sz="2" w:space="0" w:color="auto"/>
              <w:bottom w:val="single" w:sz="12" w:space="0" w:color="auto"/>
            </w:tcBorders>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(the </w:t>
            </w:r>
            <w:r w:rsidRPr="007F306C">
              <w:rPr>
                <w:b/>
                <w:i/>
              </w:rPr>
              <w:t>retained cost base total</w:t>
            </w:r>
            <w:r w:rsidRPr="007F306C">
              <w:t xml:space="preserve">) of their respective </w:t>
            </w:r>
            <w:r w:rsidR="007F306C" w:rsidRPr="007F306C">
              <w:rPr>
                <w:position w:val="6"/>
                <w:sz w:val="16"/>
              </w:rPr>
              <w:t>*</w:t>
            </w:r>
            <w:r w:rsidRPr="007F306C">
              <w:t>tax cost setting amounts is less than the available amount</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retained cost base assets are </w:t>
            </w:r>
            <w:r w:rsidRPr="007F306C">
              <w:rPr>
                <w:i/>
              </w:rPr>
              <w:t>not</w:t>
            </w:r>
            <w:r w:rsidRPr="007F306C">
              <w:t xml:space="preserve"> taken into account under paragraph</w:t>
            </w:r>
            <w:r w:rsidR="007F306C">
              <w:t> </w:t>
            </w:r>
            <w:r w:rsidRPr="007F306C">
              <w:t>705</w:t>
            </w:r>
            <w:r w:rsidR="007F306C">
              <w:noBreakHyphen/>
            </w:r>
            <w:r w:rsidRPr="007F306C">
              <w:t>35(1)(b);</w:t>
            </w:r>
          </w:p>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remaining asset in the set is worked out by applying item</w:t>
            </w:r>
            <w:r w:rsidR="007F306C">
              <w:t> </w:t>
            </w:r>
            <w:r w:rsidRPr="007F306C">
              <w:t>1 or 2, as appropriate, of this table on the basis that:</w:t>
            </w:r>
          </w:p>
          <w:p w:rsidR="00832DA0" w:rsidRPr="007F306C" w:rsidRDefault="00832DA0" w:rsidP="00C968AA">
            <w:pPr>
              <w:pStyle w:val="Tablea"/>
            </w:pPr>
            <w:r w:rsidRPr="007F306C">
              <w:t>(a) the available amount is reduced by the retained cost base total; and</w:t>
            </w:r>
          </w:p>
          <w:p w:rsidR="00832DA0" w:rsidRPr="007F306C" w:rsidRDefault="00832DA0" w:rsidP="00C968AA">
            <w:pPr>
              <w:pStyle w:val="Tablea"/>
            </w:pPr>
            <w:r w:rsidRPr="007F306C">
              <w:t>(b) the one or more retained cost base assets are otherwise ignored</w:t>
            </w:r>
          </w:p>
        </w:tc>
        <w:tc>
          <w:tcPr>
            <w:tcW w:w="2135" w:type="dxa"/>
            <w:tcBorders>
              <w:top w:val="single" w:sz="2" w:space="0" w:color="auto"/>
              <w:bottom w:val="single" w:sz="12" w:space="0" w:color="auto"/>
            </w:tcBorders>
          </w:tcPr>
          <w:p w:rsidR="00832DA0" w:rsidRPr="007F306C" w:rsidRDefault="00832DA0" w:rsidP="00C968AA">
            <w:pPr>
              <w:pStyle w:val="Tabletext"/>
            </w:pPr>
            <w:r w:rsidRPr="007F306C">
              <w:t>the available amount is reduced by the retained cost base total</w:t>
            </w:r>
          </w:p>
        </w:tc>
      </w:tr>
    </w:tbl>
    <w:p w:rsidR="00832DA0" w:rsidRPr="007F306C" w:rsidRDefault="00832DA0" w:rsidP="00832DA0">
      <w:pPr>
        <w:pStyle w:val="notetext"/>
      </w:pPr>
      <w:r w:rsidRPr="007F306C">
        <w:t>Note 1:</w:t>
      </w:r>
      <w:r w:rsidRPr="007F306C">
        <w:tab/>
        <w:t>Paragraph 705</w:t>
      </w:r>
      <w:r w:rsidR="007F306C">
        <w:noBreakHyphen/>
      </w:r>
      <w:r w:rsidRPr="007F306C">
        <w:t>35(1)(b) reduces the allocable cost amount by the tax cost setting amounts of retained cost base assets. Item</w:t>
      </w:r>
      <w:r w:rsidR="007F306C">
        <w:t> </w:t>
      </w:r>
      <w:r w:rsidRPr="007F306C">
        <w:t>4 of the table in this subsection excludes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Paragraph 705</w:t>
      </w:r>
      <w:r w:rsidR="007F306C">
        <w:noBreakHyphen/>
      </w:r>
      <w:r w:rsidRPr="007F306C">
        <w:t>35(1)(c) then allocates the reduced allocable cost amount among the joining entity’s reset cost base assets.</w:t>
      </w:r>
    </w:p>
    <w:p w:rsidR="00832DA0" w:rsidRPr="007F306C" w:rsidRDefault="00832DA0" w:rsidP="00832DA0">
      <w:pPr>
        <w:pStyle w:val="subsection"/>
      </w:pPr>
      <w:r w:rsidRPr="007F306C">
        <w:tab/>
        <w:t>(</w:t>
      </w:r>
      <w:r w:rsidRPr="007F306C">
        <w:rPr>
          <w:noProof/>
        </w:rPr>
        <w:t>6</w:t>
      </w:r>
      <w:r w:rsidRPr="007F306C">
        <w:t>)</w:t>
      </w:r>
      <w:r w:rsidRPr="007F306C">
        <w:tab/>
        <w:t xml:space="preserve">In applying </w:t>
      </w:r>
      <w:r w:rsidR="007F306C">
        <w:t>subsections (</w:t>
      </w:r>
      <w:r w:rsidRPr="007F306C">
        <w:t>3), (4) and (5) of this section, disregard an asset covered by subsection</w:t>
      </w:r>
      <w:r w:rsidR="007F306C">
        <w:t> </w:t>
      </w:r>
      <w:r w:rsidRPr="007F306C">
        <w:t>705</w:t>
      </w:r>
      <w:r w:rsidR="007F306C">
        <w:noBreakHyphen/>
      </w:r>
      <w:r w:rsidRPr="007F306C">
        <w:t>35(2) (assets that do not have a tax cost setting amount).</w:t>
      </w:r>
    </w:p>
    <w:p w:rsidR="00832DA0" w:rsidRPr="007F306C" w:rsidRDefault="00832DA0" w:rsidP="00832DA0">
      <w:pPr>
        <w:pStyle w:val="subsection"/>
      </w:pPr>
      <w:r w:rsidRPr="007F306C">
        <w:tab/>
        <w:t>(</w:t>
      </w:r>
      <w:r w:rsidRPr="007F306C">
        <w:rPr>
          <w:noProof/>
        </w:rPr>
        <w:t>7</w:t>
      </w:r>
      <w:r w:rsidRPr="007F306C">
        <w:t>)</w:t>
      </w:r>
      <w:r w:rsidRPr="007F306C">
        <w:tab/>
        <w:t>This section does not affect the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 (which adjust the tax cost setting amount for a reset cost base asset).</w:t>
      </w:r>
    </w:p>
    <w:p w:rsidR="00832DA0" w:rsidRPr="007F306C" w:rsidRDefault="00832DA0" w:rsidP="00832DA0">
      <w:pPr>
        <w:pStyle w:val="ActHead4"/>
      </w:pPr>
      <w:bookmarkStart w:id="125" w:name="_Toc487710925"/>
      <w:r w:rsidRPr="007F306C">
        <w:t>How to work out the allocable cost amount</w:t>
      </w:r>
      <w:bookmarkEnd w:id="125"/>
    </w:p>
    <w:p w:rsidR="00832DA0" w:rsidRPr="007F306C" w:rsidRDefault="00832DA0" w:rsidP="00832DA0">
      <w:pPr>
        <w:pStyle w:val="ActHead5"/>
      </w:pPr>
      <w:bookmarkStart w:id="126" w:name="_Toc487710926"/>
      <w:r w:rsidRPr="007F306C">
        <w:rPr>
          <w:rStyle w:val="CharSectno"/>
        </w:rPr>
        <w:t>705</w:t>
      </w:r>
      <w:r w:rsidR="007F306C">
        <w:rPr>
          <w:rStyle w:val="CharSectno"/>
        </w:rPr>
        <w:noBreakHyphen/>
      </w:r>
      <w:r w:rsidRPr="007F306C">
        <w:rPr>
          <w:rStyle w:val="CharSectno"/>
        </w:rPr>
        <w:t>60</w:t>
      </w:r>
      <w:r w:rsidRPr="007F306C">
        <w:t xml:space="preserve">  What is the joined group’s </w:t>
      </w:r>
      <w:r w:rsidRPr="007F306C">
        <w:rPr>
          <w:i/>
        </w:rPr>
        <w:t>allocable cost amount</w:t>
      </w:r>
      <w:r w:rsidRPr="007F306C">
        <w:t xml:space="preserve"> for the joining entity?</w:t>
      </w:r>
      <w:bookmarkEnd w:id="126"/>
    </w:p>
    <w:p w:rsidR="00832DA0" w:rsidRPr="007F306C" w:rsidRDefault="00832DA0" w:rsidP="00832DA0">
      <w:pPr>
        <w:pStyle w:val="subsection"/>
      </w:pPr>
      <w:r w:rsidRPr="007F306C">
        <w:tab/>
      </w:r>
      <w:r w:rsidRPr="007F306C">
        <w:tab/>
        <w:t xml:space="preserve">Work out the joined group’s </w:t>
      </w:r>
      <w:r w:rsidRPr="007F306C">
        <w:rPr>
          <w:b/>
          <w:i/>
        </w:rPr>
        <w:t>allocable cost amount</w:t>
      </w:r>
      <w:r w:rsidRPr="007F306C">
        <w:t xml:space="preserve"> for the joining entity in this way:</w:t>
      </w:r>
    </w:p>
    <w:p w:rsidR="00DB1A47" w:rsidRPr="007F306C"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joined group’s allocable cost amount for the joining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705</w:t>
            </w:r>
            <w:r w:rsidR="007F306C">
              <w:noBreakHyphen/>
            </w:r>
            <w:r w:rsidRPr="007F306C">
              <w:t xml:space="preserve">65, which is about the cost of </w:t>
            </w:r>
            <w:r w:rsidR="007F306C" w:rsidRPr="007F306C">
              <w:rPr>
                <w:position w:val="6"/>
                <w:sz w:val="16"/>
              </w:rPr>
              <w:t>*</w:t>
            </w:r>
            <w:r w:rsidRPr="007F306C">
              <w:t xml:space="preserve">membership interests in the joining entity held by </w:t>
            </w:r>
            <w:r w:rsidR="007F306C" w:rsidRPr="007F306C">
              <w:rPr>
                <w:position w:val="6"/>
                <w:sz w:val="16"/>
              </w:rPr>
              <w:t>*</w:t>
            </w:r>
            <w:r w:rsidRPr="007F306C">
              <w:t>members of the joined group</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allocable cost amount includes the cost of </w:t>
            </w:r>
            <w:r w:rsidR="007F306C" w:rsidRPr="007F306C">
              <w:rPr>
                <w:position w:val="6"/>
                <w:sz w:val="16"/>
              </w:rPr>
              <w:t>*</w:t>
            </w:r>
            <w:r w:rsidRPr="007F306C">
              <w:t>acquiring the membership interests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705</w:t>
            </w:r>
            <w:r w:rsidR="007F306C">
              <w:noBreakHyphen/>
            </w:r>
            <w:r w:rsidRPr="007F306C">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joining entity’s liabilities at the joining time, which are part of the joined group’s cost of acquiring the joining entity, are reflected in the allocable cost amount</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Add to the result of step 2 the step 3 amount worked out under:</w:t>
            </w:r>
          </w:p>
          <w:p w:rsidR="00832DA0" w:rsidRPr="007F306C" w:rsidRDefault="00832DA0" w:rsidP="00C968AA">
            <w:pPr>
              <w:pStyle w:val="Tablea"/>
            </w:pPr>
            <w:r w:rsidRPr="007F306C">
              <w:t>(a) section</w:t>
            </w:r>
            <w:r w:rsidR="007F306C">
              <w:t> </w:t>
            </w:r>
            <w:r w:rsidRPr="007F306C">
              <w:t>705</w:t>
            </w:r>
            <w:r w:rsidR="007F306C">
              <w:noBreakHyphen/>
            </w:r>
            <w:r w:rsidRPr="007F306C">
              <w:t>90, which is about undistributed, taxed profits accruing to the joined group before the joining time; or</w:t>
            </w:r>
          </w:p>
          <w:p w:rsidR="00832DA0" w:rsidRPr="007F306C" w:rsidRDefault="00832DA0" w:rsidP="00C968AA">
            <w:pPr>
              <w:pStyle w:val="Tablea"/>
            </w:pPr>
            <w:r w:rsidRPr="007F306C">
              <w:t xml:space="preserve">(b) if the joining entity is a trust (and not a </w:t>
            </w:r>
            <w:r w:rsidR="007F306C" w:rsidRPr="007F306C">
              <w:rPr>
                <w:position w:val="6"/>
                <w:sz w:val="16"/>
              </w:rPr>
              <w:t>*</w:t>
            </w:r>
            <w:r w:rsidRPr="007F306C">
              <w:t>corporate tax entity)—section</w:t>
            </w:r>
            <w:r w:rsidR="007F306C">
              <w:t> </w:t>
            </w:r>
            <w:r w:rsidRPr="007F306C">
              <w:t>713</w:t>
            </w:r>
            <w:r w:rsidR="007F306C">
              <w:noBreakHyphen/>
            </w:r>
            <w:r w:rsidRPr="007F306C">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To increase the allocable cost amount:</w:t>
            </w:r>
          </w:p>
          <w:p w:rsidR="00832DA0" w:rsidRPr="007F306C" w:rsidRDefault="00832DA0" w:rsidP="00C968AA">
            <w:pPr>
              <w:pStyle w:val="Tablea"/>
            </w:pPr>
            <w:r w:rsidRPr="007F306C">
              <w:t>(a) to reflect the undistributed, taxed profits and so prevent double taxation; or</w:t>
            </w:r>
          </w:p>
          <w:p w:rsidR="00832DA0" w:rsidRPr="007F306C" w:rsidRDefault="00832DA0" w:rsidP="00C968AA">
            <w:pPr>
              <w:pStyle w:val="Tablea"/>
            </w:pPr>
            <w:r w:rsidRPr="007F306C">
              <w:t>(b) if the joining entity is a trust—to reflect the undistributed, realised profits that could be distributed tax free</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3A</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For each step 3A amount (if any) under section</w:t>
            </w:r>
            <w:r w:rsidR="007F306C">
              <w:rPr>
                <w:color w:val="000000"/>
              </w:rPr>
              <w:t> </w:t>
            </w:r>
            <w:r w:rsidRPr="007F306C">
              <w:rPr>
                <w:color w:val="000000"/>
              </w:rPr>
              <w:t>705</w:t>
            </w:r>
            <w:r w:rsidR="007F306C">
              <w:rPr>
                <w:color w:val="000000"/>
              </w:rPr>
              <w:noBreakHyphen/>
            </w:r>
            <w:r w:rsidRPr="007F306C">
              <w:rPr>
                <w:color w:val="000000"/>
              </w:rPr>
              <w:t>93 (which is about pre</w:t>
            </w:r>
            <w:r w:rsidR="007F306C">
              <w:rPr>
                <w:color w:val="000000"/>
              </w:rPr>
              <w:noBreakHyphen/>
            </w:r>
            <w:r w:rsidRPr="007F306C">
              <w:rPr>
                <w:color w:val="000000"/>
              </w:rPr>
              <w:t>joining time roll</w:t>
            </w:r>
            <w:r w:rsidR="007F306C">
              <w:rPr>
                <w:color w:val="000000"/>
              </w:rPr>
              <w:noBreakHyphen/>
            </w:r>
            <w:r w:rsidRPr="007F306C">
              <w:rPr>
                <w:color w:val="000000"/>
              </w:rPr>
              <w:t>overs):</w:t>
            </w:r>
          </w:p>
          <w:p w:rsidR="00832DA0" w:rsidRPr="007F306C" w:rsidRDefault="00832DA0" w:rsidP="00C968AA">
            <w:pPr>
              <w:pStyle w:val="Tablea"/>
            </w:pPr>
            <w:r w:rsidRPr="007F306C">
              <w:t xml:space="preserve">(a) if the step 3A amount is a </w:t>
            </w:r>
            <w:r w:rsidR="007F306C" w:rsidRPr="007F306C">
              <w:rPr>
                <w:position w:val="6"/>
                <w:sz w:val="16"/>
              </w:rPr>
              <w:t>*</w:t>
            </w:r>
            <w:r w:rsidRPr="007F306C">
              <w:t>deferred roll</w:t>
            </w:r>
            <w:r w:rsidR="007F306C">
              <w:noBreakHyphen/>
            </w:r>
            <w:r w:rsidRPr="007F306C">
              <w:t>over loss—add to the result of step 3 (as affected by any previous application of this step) the step 3A amount; or</w:t>
            </w:r>
          </w:p>
          <w:p w:rsidR="00832DA0" w:rsidRPr="007F306C" w:rsidRDefault="00832DA0" w:rsidP="00C968AA">
            <w:pPr>
              <w:pStyle w:val="Tablea"/>
            </w:pPr>
            <w:r w:rsidRPr="007F306C">
              <w:t xml:space="preserve">(b) if the step 3A amount is a </w:t>
            </w:r>
            <w:r w:rsidR="007F306C" w:rsidRPr="007F306C">
              <w:rPr>
                <w:position w:val="6"/>
                <w:sz w:val="16"/>
              </w:rPr>
              <w:t>*</w:t>
            </w:r>
            <w:r w:rsidRPr="007F306C">
              <w:t>deferred roll</w:t>
            </w:r>
            <w:r w:rsidR="007F306C">
              <w:noBreakHyphen/>
            </w:r>
            <w:r w:rsidRPr="007F306C">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To adjust for certain roll</w:t>
            </w:r>
            <w:r w:rsidR="007F306C">
              <w:noBreakHyphen/>
            </w:r>
            <w:r w:rsidRPr="007F306C">
              <w:t>overs before the joining time affecting deferred gains and losses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3A the step 4 amount worked out under section</w:t>
            </w:r>
            <w:r w:rsidR="007F306C">
              <w:t> </w:t>
            </w:r>
            <w:r w:rsidRPr="007F306C">
              <w:t>705</w:t>
            </w:r>
            <w:r w:rsidR="007F306C">
              <w:noBreakHyphen/>
            </w:r>
            <w:r w:rsidRPr="007F306C">
              <w:t>95, which is about pre</w:t>
            </w:r>
            <w:r w:rsidR="007F306C">
              <w:noBreakHyphen/>
            </w:r>
            <w:r w:rsidRPr="007F306C">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prevent the allocable cost amount reflecting return of part of the amount paid to </w:t>
            </w:r>
            <w:r w:rsidR="007F306C" w:rsidRPr="007F306C">
              <w:rPr>
                <w:position w:val="6"/>
                <w:sz w:val="16"/>
              </w:rPr>
              <w:t>*</w:t>
            </w:r>
            <w:r w:rsidRPr="007F306C">
              <w:t xml:space="preserve">acquire the </w:t>
            </w:r>
            <w:r w:rsidR="007F306C" w:rsidRPr="007F306C">
              <w:rPr>
                <w:position w:val="6"/>
                <w:sz w:val="16"/>
              </w:rPr>
              <w:t>*</w:t>
            </w:r>
            <w:r w:rsidRPr="007F306C">
              <w:t>membership interests in the joining entity</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4 the step 5 amount worked out under section</w:t>
            </w:r>
            <w:r w:rsidR="007F306C">
              <w:t> </w:t>
            </w:r>
            <w:r w:rsidRPr="007F306C">
              <w:t>705</w:t>
            </w:r>
            <w:r w:rsidR="007F306C">
              <w:noBreakHyphen/>
            </w:r>
            <w:r w:rsidRPr="007F306C">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prevent:</w:t>
            </w:r>
          </w:p>
          <w:p w:rsidR="00832DA0" w:rsidRPr="007F306C" w:rsidRDefault="00832DA0" w:rsidP="00C968AA">
            <w:pPr>
              <w:pStyle w:val="Tablea"/>
            </w:pPr>
            <w:r w:rsidRPr="007F306C">
              <w:t>(a) a double benefit arising from the losses; and</w:t>
            </w:r>
          </w:p>
          <w:p w:rsidR="00832DA0" w:rsidRPr="007F306C" w:rsidRDefault="00832DA0" w:rsidP="00C968AA">
            <w:pPr>
              <w:pStyle w:val="Tablea"/>
            </w:pPr>
            <w:r w:rsidRPr="007F306C">
              <w:t xml:space="preserve">(b) losses that cannot be transferred to the </w:t>
            </w:r>
            <w:r w:rsidR="007F306C" w:rsidRPr="007F306C">
              <w:rPr>
                <w:position w:val="6"/>
                <w:sz w:val="16"/>
              </w:rPr>
              <w:t>*</w:t>
            </w:r>
            <w:r w:rsidRPr="007F306C">
              <w:t>head company, or are cancelled by the head company, under Subdivision</w:t>
            </w:r>
            <w:r w:rsidR="007F306C">
              <w:t> </w:t>
            </w:r>
            <w:r w:rsidRPr="007F306C">
              <w:t>707</w:t>
            </w:r>
            <w:r w:rsidR="007F306C">
              <w:noBreakHyphen/>
            </w:r>
            <w:r w:rsidRPr="007F306C">
              <w:t>A being reinstated in an unrealised form or reducing unrealised gains.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6</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Subtract from the result of step 5 the step 6 amount worked out under section</w:t>
            </w:r>
            <w:r w:rsidR="007F306C">
              <w:t> </w:t>
            </w:r>
            <w:r w:rsidRPr="007F306C">
              <w:t>705</w:t>
            </w:r>
            <w:r w:rsidR="007F306C">
              <w:noBreakHyphen/>
            </w:r>
            <w:r w:rsidRPr="007F306C">
              <w:t xml:space="preserve">110, which is about losses that the joining entity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higher </w:t>
            </w:r>
            <w:r w:rsidR="007F306C" w:rsidRPr="007F306C">
              <w:rPr>
                <w:position w:val="6"/>
                <w:sz w:val="16"/>
              </w:rPr>
              <w:t>*</w:t>
            </w:r>
            <w:r w:rsidRPr="007F306C">
              <w:t>tax cost setting amounts for the joining entity’s assets and through losses transferred to the head company</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6 the step 7 amount worked out under section</w:t>
            </w:r>
            <w:r w:rsidR="007F306C">
              <w:t> </w:t>
            </w:r>
            <w:r w:rsidRPr="007F306C">
              <w:t>705</w:t>
            </w:r>
            <w:r w:rsidR="007F306C">
              <w:noBreakHyphen/>
            </w:r>
            <w:r w:rsidRPr="007F306C">
              <w:t xml:space="preserve">115, which is about certain deductions to which the </w:t>
            </w:r>
            <w:r w:rsidR="007F306C" w:rsidRPr="007F306C">
              <w:rPr>
                <w:position w:val="6"/>
                <w:sz w:val="16"/>
              </w:rPr>
              <w:t>*</w:t>
            </w:r>
            <w:r w:rsidRPr="007F306C">
              <w:t>head company is entitled</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the </w:t>
            </w:r>
            <w:r w:rsidR="007F306C" w:rsidRPr="007F306C">
              <w:rPr>
                <w:position w:val="6"/>
                <w:sz w:val="16"/>
              </w:rPr>
              <w:t>*</w:t>
            </w:r>
            <w:r w:rsidRPr="007F306C">
              <w:t>tax cost of the joining entity’s assets being set and through certain tax deductions of the joining entity being inherited by the head company</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The head company may be taken to have made a capital gain, depending on the amount remaining after applying step 3A: see CGT event L2.</w:t>
      </w:r>
    </w:p>
    <w:p w:rsidR="00832DA0" w:rsidRPr="007F306C" w:rsidRDefault="00832DA0" w:rsidP="00044D03">
      <w:pPr>
        <w:pStyle w:val="ActHead5"/>
      </w:pPr>
      <w:bookmarkStart w:id="127" w:name="_Toc487710927"/>
      <w:r w:rsidRPr="007F306C">
        <w:rPr>
          <w:rStyle w:val="CharSectno"/>
        </w:rPr>
        <w:t>705</w:t>
      </w:r>
      <w:r w:rsidR="007F306C">
        <w:rPr>
          <w:rStyle w:val="CharSectno"/>
        </w:rPr>
        <w:noBreakHyphen/>
      </w:r>
      <w:r w:rsidRPr="007F306C">
        <w:rPr>
          <w:rStyle w:val="CharSectno"/>
        </w:rPr>
        <w:t>62</w:t>
      </w:r>
      <w:r w:rsidRPr="007F306C">
        <w:t xml:space="preserve">  No double counting of amounts in allocable cost amount</w:t>
      </w:r>
      <w:bookmarkEnd w:id="127"/>
    </w:p>
    <w:p w:rsidR="00832DA0" w:rsidRPr="007F306C" w:rsidRDefault="00832DA0" w:rsidP="00044D03">
      <w:pPr>
        <w:pStyle w:val="subsection"/>
        <w:keepNext/>
        <w:keepLines/>
      </w:pPr>
      <w:r w:rsidRPr="007F306C">
        <w:tab/>
        <w:t>(1)</w:t>
      </w:r>
      <w:r w:rsidRPr="007F306C">
        <w:tab/>
        <w:t xml:space="preserve">The object of this section is to prevent a particular amount from being taken into account more than once in calculating the </w:t>
      </w:r>
      <w:r w:rsidR="007F306C" w:rsidRPr="007F306C">
        <w:rPr>
          <w:position w:val="6"/>
          <w:sz w:val="16"/>
        </w:rPr>
        <w:t>*</w:t>
      </w:r>
      <w:r w:rsidRPr="007F306C">
        <w:t>allocable cost amount for the joining entity, in order to promote the object of this Subdivision set out in section</w:t>
      </w:r>
      <w:r w:rsidR="007F306C">
        <w:t> </w:t>
      </w:r>
      <w:r w:rsidRPr="007F306C">
        <w:t>705</w:t>
      </w:r>
      <w:r w:rsidR="007F306C">
        <w:noBreakHyphen/>
      </w:r>
      <w:r w:rsidRPr="007F306C">
        <w:t>10.</w:t>
      </w:r>
    </w:p>
    <w:p w:rsidR="00832DA0" w:rsidRPr="007F306C" w:rsidRDefault="00832DA0" w:rsidP="00044D03">
      <w:pPr>
        <w:pStyle w:val="subsection"/>
        <w:keepNext/>
        <w:keepLines/>
      </w:pPr>
      <w:r w:rsidRPr="007F306C">
        <w:tab/>
        <w:t>(2)</w:t>
      </w:r>
      <w:r w:rsidRPr="007F306C">
        <w:tab/>
      </w:r>
      <w:r w:rsidR="007F306C">
        <w:t>Subsection (</w:t>
      </w:r>
      <w:r w:rsidRPr="007F306C">
        <w:t>3) applies if, apart from this section, 2 or more provisions of this Act operate with the result of altering: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allocable cost amount for the joining entity; or</w:t>
      </w:r>
    </w:p>
    <w:p w:rsidR="00832DA0" w:rsidRPr="007F306C" w:rsidRDefault="00832DA0" w:rsidP="00832DA0">
      <w:pPr>
        <w:pStyle w:val="paragraph"/>
      </w:pPr>
      <w:r w:rsidRPr="007F306C">
        <w:tab/>
        <w:t>(b)</w:t>
      </w:r>
      <w:r w:rsidRPr="007F306C">
        <w:tab/>
        <w:t xml:space="preserve">the allocable cost amount for another entity that becomes a </w:t>
      </w:r>
      <w:r w:rsidR="007F306C" w:rsidRPr="007F306C">
        <w:rPr>
          <w:position w:val="6"/>
          <w:sz w:val="16"/>
        </w:rPr>
        <w:t>*</w:t>
      </w:r>
      <w:r w:rsidRPr="007F306C">
        <w:t>subsidiary member of the group at the joining time;</w:t>
      </w:r>
    </w:p>
    <w:p w:rsidR="00832DA0" w:rsidRPr="007F306C" w:rsidRDefault="00832DA0" w:rsidP="00832DA0">
      <w:pPr>
        <w:pStyle w:val="subsection2"/>
      </w:pPr>
      <w:r w:rsidRPr="007F306C">
        <w:t xml:space="preserve">because of a particular economic attribute of the joining entity (see </w:t>
      </w:r>
      <w:r w:rsidR="007F306C">
        <w:t>subsection (</w:t>
      </w:r>
      <w:r w:rsidRPr="007F306C">
        <w:t>6)).</w:t>
      </w:r>
    </w:p>
    <w:p w:rsidR="00832DA0" w:rsidRPr="007F306C" w:rsidRDefault="00832DA0" w:rsidP="00832DA0">
      <w:pPr>
        <w:pStyle w:val="subsection"/>
      </w:pPr>
      <w:r w:rsidRPr="007F306C">
        <w:tab/>
        <w:t>(3)</w:t>
      </w:r>
      <w:r w:rsidRPr="007F306C">
        <w:tab/>
        <w:t>Only one of those alterations is to be made, as follows:</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of the group makes a choice in accordance with </w:t>
      </w:r>
      <w:r w:rsidR="007F306C">
        <w:t>subsections (</w:t>
      </w:r>
      <w:r w:rsidRPr="007F306C">
        <w:t>4) and (5)—the alteration specified in the choice is to be made;</w:t>
      </w:r>
    </w:p>
    <w:p w:rsidR="00832DA0" w:rsidRPr="007F306C" w:rsidRDefault="00832DA0" w:rsidP="00832DA0">
      <w:pPr>
        <w:pStyle w:val="paragraph"/>
      </w:pPr>
      <w:r w:rsidRPr="007F306C">
        <w:tab/>
        <w:t>(b)</w:t>
      </w:r>
      <w:r w:rsidRPr="007F306C">
        <w:tab/>
        <w:t>otherwise—the alteration that is most appropriate (in the light of the object of this Subdivision) is to be made.</w:t>
      </w:r>
    </w:p>
    <w:p w:rsidR="00832DA0" w:rsidRPr="007F306C"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7F306C">
        <w:tab/>
        <w:t>(4)</w:t>
      </w:r>
      <w:r w:rsidRPr="007F306C">
        <w:tab/>
        <w:t xml:space="preserve">A choice mentioned in </w:t>
      </w:r>
      <w:r w:rsidR="007F306C">
        <w:t>paragraph (</w:t>
      </w:r>
      <w:r w:rsidRPr="007F306C">
        <w:t>3)(a) must be made:</w:t>
      </w:r>
    </w:p>
    <w:p w:rsidR="00832DA0" w:rsidRPr="007F306C" w:rsidRDefault="00832DA0" w:rsidP="00832DA0">
      <w:pPr>
        <w:pStyle w:val="paragraph"/>
      </w:pPr>
      <w:r w:rsidRPr="007F306C">
        <w:tab/>
        <w:t>(a)</w:t>
      </w:r>
      <w:r w:rsidRPr="007F306C">
        <w:tab/>
        <w:t xml:space="preserve">by the day the </w:t>
      </w:r>
      <w:r w:rsidR="007F306C" w:rsidRPr="007F306C">
        <w:rPr>
          <w:position w:val="6"/>
          <w:sz w:val="16"/>
        </w:rPr>
        <w:t>*</w:t>
      </w:r>
      <w:r w:rsidRPr="007F306C">
        <w:t xml:space="preserve">head company of the group lodges its </w:t>
      </w:r>
      <w:r w:rsidR="007F306C" w:rsidRPr="007F306C">
        <w:rPr>
          <w:position w:val="6"/>
          <w:sz w:val="16"/>
        </w:rPr>
        <w:t>*</w:t>
      </w:r>
      <w:r w:rsidRPr="007F306C">
        <w:t>income tax return for the income year in which the joining time occurs;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A choice mentioned in </w:t>
      </w:r>
      <w:r w:rsidR="007F306C">
        <w:t>paragraph (</w:t>
      </w:r>
      <w:r w:rsidRPr="007F306C">
        <w:t>3)(a) must be made in writing.</w:t>
      </w:r>
    </w:p>
    <w:p w:rsidR="00832DA0" w:rsidRPr="007F306C" w:rsidRDefault="00832DA0" w:rsidP="00832DA0">
      <w:pPr>
        <w:pStyle w:val="subsection"/>
      </w:pPr>
      <w:r w:rsidRPr="007F306C">
        <w:tab/>
        <w:t>(6)</w:t>
      </w:r>
      <w:r w:rsidRPr="007F306C">
        <w:tab/>
        <w:t xml:space="preserve">The </w:t>
      </w:r>
      <w:r w:rsidRPr="007F306C">
        <w:rPr>
          <w:b/>
          <w:i/>
        </w:rPr>
        <w:t>economic attributes</w:t>
      </w:r>
      <w:r w:rsidRPr="007F306C">
        <w:t xml:space="preserve"> of the joining entity mentioned in </w:t>
      </w:r>
      <w:r w:rsidR="007F306C">
        <w:t>subsection (</w:t>
      </w:r>
      <w:r w:rsidRPr="007F306C">
        <w:t>2) include the following:</w:t>
      </w:r>
    </w:p>
    <w:p w:rsidR="00832DA0" w:rsidRPr="007F306C" w:rsidRDefault="00832DA0" w:rsidP="00832DA0">
      <w:pPr>
        <w:pStyle w:val="paragraph"/>
      </w:pPr>
      <w:r w:rsidRPr="007F306C">
        <w:tab/>
        <w:t>(a)</w:t>
      </w:r>
      <w:r w:rsidRPr="007F306C">
        <w:tab/>
        <w:t>the joining entity’s retained profits;</w:t>
      </w:r>
    </w:p>
    <w:p w:rsidR="00832DA0" w:rsidRPr="007F306C" w:rsidRDefault="00832DA0" w:rsidP="00832DA0">
      <w:pPr>
        <w:pStyle w:val="paragraph"/>
      </w:pPr>
      <w:r w:rsidRPr="007F306C">
        <w:tab/>
        <w:t>(b)</w:t>
      </w:r>
      <w:r w:rsidRPr="007F306C">
        <w:tab/>
        <w:t>the joining entity’s distributions of profits to other entities;</w:t>
      </w:r>
    </w:p>
    <w:p w:rsidR="00832DA0" w:rsidRPr="007F306C" w:rsidRDefault="00832DA0" w:rsidP="00832DA0">
      <w:pPr>
        <w:pStyle w:val="paragraph"/>
      </w:pPr>
      <w:r w:rsidRPr="007F306C">
        <w:tab/>
        <w:t>(c)</w:t>
      </w:r>
      <w:r w:rsidRPr="007F306C">
        <w:tab/>
        <w:t>the joining entity’s realised and unrealised losses;</w:t>
      </w:r>
    </w:p>
    <w:p w:rsidR="00832DA0" w:rsidRPr="007F306C" w:rsidRDefault="00832DA0" w:rsidP="00832DA0">
      <w:pPr>
        <w:pStyle w:val="paragraph"/>
      </w:pPr>
      <w:r w:rsidRPr="007F306C">
        <w:tab/>
        <w:t>(d)</w:t>
      </w:r>
      <w:r w:rsidRPr="007F306C">
        <w:tab/>
        <w:t>the joining entity’s deductions;</w:t>
      </w:r>
    </w:p>
    <w:p w:rsidR="00832DA0" w:rsidRPr="007F306C" w:rsidRDefault="00832DA0" w:rsidP="00832DA0">
      <w:pPr>
        <w:pStyle w:val="paragraph"/>
      </w:pPr>
      <w:r w:rsidRPr="007F306C">
        <w:tab/>
        <w:t>(e)</w:t>
      </w:r>
      <w:r w:rsidRPr="007F306C">
        <w:tab/>
        <w:t>the joining entity’s accounting liabilities (within the meaning of subsection</w:t>
      </w:r>
      <w:r w:rsidR="007F306C">
        <w:t> </w:t>
      </w:r>
      <w:r w:rsidRPr="007F306C">
        <w:t>705</w:t>
      </w:r>
      <w:r w:rsidR="007F306C">
        <w:noBreakHyphen/>
      </w:r>
      <w:r w:rsidRPr="007F306C">
        <w:t>70(1));</w:t>
      </w:r>
    </w:p>
    <w:p w:rsidR="00832DA0" w:rsidRPr="007F306C" w:rsidRDefault="00832DA0" w:rsidP="00832DA0">
      <w:pPr>
        <w:pStyle w:val="paragraph"/>
      </w:pPr>
      <w:r w:rsidRPr="007F306C">
        <w:tab/>
        <w:t>(f)</w:t>
      </w:r>
      <w:r w:rsidRPr="007F306C">
        <w:tab/>
        <w:t xml:space="preserve">consideration received by the joining entity for issuing </w:t>
      </w:r>
      <w:r w:rsidR="007F306C" w:rsidRPr="007F306C">
        <w:rPr>
          <w:position w:val="6"/>
          <w:sz w:val="16"/>
        </w:rPr>
        <w:t>*</w:t>
      </w:r>
      <w:r w:rsidRPr="007F306C">
        <w:t>membership interests in itself.</w:t>
      </w:r>
    </w:p>
    <w:p w:rsidR="00832DA0" w:rsidRPr="007F306C" w:rsidRDefault="00832DA0" w:rsidP="00832DA0">
      <w:pPr>
        <w:pStyle w:val="ActHead5"/>
      </w:pPr>
      <w:bookmarkStart w:id="128" w:name="_Toc487710928"/>
      <w:r w:rsidRPr="007F306C">
        <w:rPr>
          <w:rStyle w:val="CharSectno"/>
        </w:rPr>
        <w:t>705</w:t>
      </w:r>
      <w:r w:rsidR="007F306C">
        <w:rPr>
          <w:rStyle w:val="CharSectno"/>
        </w:rPr>
        <w:noBreakHyphen/>
      </w:r>
      <w:r w:rsidRPr="007F306C">
        <w:rPr>
          <w:rStyle w:val="CharSectno"/>
        </w:rPr>
        <w:t>65</w:t>
      </w:r>
      <w:r w:rsidRPr="007F306C">
        <w:t xml:space="preserve">  Cost of membership interests in the joining entity—step 1 in working out allocable cost amount</w:t>
      </w:r>
      <w:bookmarkEnd w:id="128"/>
    </w:p>
    <w:p w:rsidR="00832DA0" w:rsidRPr="007F306C" w:rsidRDefault="00832DA0" w:rsidP="00832DA0">
      <w:pPr>
        <w:pStyle w:val="subsection"/>
      </w:pPr>
      <w:r w:rsidRPr="007F306C">
        <w:tab/>
        <w:t>(1)</w:t>
      </w:r>
      <w:r w:rsidRPr="007F306C">
        <w:tab/>
        <w:t>For the purposes of step 1 in the table in section</w:t>
      </w:r>
      <w:r w:rsidR="007F306C">
        <w:t> </w:t>
      </w:r>
      <w:r w:rsidRPr="007F306C">
        <w:t>705</w:t>
      </w:r>
      <w:r w:rsidR="007F306C">
        <w:noBreakHyphen/>
      </w:r>
      <w:r w:rsidRPr="007F306C">
        <w:t xml:space="preserve">60, the step 1 amount is the sum of the following amounts for each </w:t>
      </w:r>
      <w:r w:rsidR="007F306C" w:rsidRPr="007F306C">
        <w:rPr>
          <w:position w:val="6"/>
          <w:sz w:val="16"/>
        </w:rPr>
        <w:t>*</w:t>
      </w:r>
      <w:r w:rsidRPr="007F306C">
        <w:t xml:space="preserve">membership interest that </w:t>
      </w:r>
      <w:r w:rsidR="007F306C" w:rsidRPr="007F306C">
        <w:rPr>
          <w:position w:val="6"/>
          <w:sz w:val="16"/>
        </w:rPr>
        <w:t>*</w:t>
      </w:r>
      <w:r w:rsidRPr="007F306C">
        <w:t>members of the joined group hold in the joining entity at the joining time:</w:t>
      </w:r>
    </w:p>
    <w:p w:rsidR="00832DA0" w:rsidRPr="007F306C" w:rsidRDefault="00832DA0" w:rsidP="00832DA0">
      <w:pPr>
        <w:pStyle w:val="notetext"/>
      </w:pPr>
      <w:r w:rsidRPr="007F306C">
        <w:t>Note:</w:t>
      </w:r>
      <w:r w:rsidRPr="007F306C">
        <w:tab/>
        <w:t>If the joining entity is a trust, the step 1 amount may be increased by section</w:t>
      </w:r>
      <w:r w:rsidR="007F306C">
        <w:t> </w:t>
      </w:r>
      <w:r w:rsidRPr="007F306C">
        <w:t>713</w:t>
      </w:r>
      <w:r w:rsidR="007F306C">
        <w:noBreakHyphen/>
      </w:r>
      <w:r w:rsidRPr="007F306C">
        <w:t>20 for settled capital that could be distributed tax free in respect of discretionary interests in the trust.</w:t>
      </w:r>
    </w:p>
    <w:p w:rsidR="00832DA0" w:rsidRPr="007F306C"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Working out the step 1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If the market value of the membership interest is...</w:t>
            </w:r>
          </w:p>
        </w:tc>
        <w:tc>
          <w:tcPr>
            <w:tcW w:w="2693"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The amount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notetext"/>
      </w:pPr>
      <w:r w:rsidRPr="007F306C">
        <w:t>Note:</w:t>
      </w:r>
      <w:r w:rsidRPr="007F306C">
        <w:tab/>
        <w:t>Under section</w:t>
      </w:r>
      <w:r w:rsidR="007F306C">
        <w:t> </w:t>
      </w:r>
      <w:r w:rsidRPr="007F306C">
        <w:t>716</w:t>
      </w:r>
      <w:r w:rsidR="007F306C">
        <w:noBreakHyphen/>
      </w:r>
      <w:r w:rsidRPr="007F306C">
        <w:t>855, if membership interests are pre</w:t>
      </w:r>
      <w:r w:rsidR="007F306C">
        <w:noBreakHyphen/>
      </w:r>
      <w:r w:rsidRPr="007F306C">
        <w:t>CGT assets that have been subject to certain roll</w:t>
      </w:r>
      <w:r w:rsidR="007F306C">
        <w:noBreakHyphen/>
      </w:r>
      <w:r w:rsidRPr="007F306C">
        <w:t>overs, the cost base and reduced cost base are worked out in the same way as if they were post</w:t>
      </w:r>
      <w:r w:rsidR="007F306C">
        <w:noBreakHyphen/>
      </w:r>
      <w:r w:rsidRPr="007F306C">
        <w:t>CGT assets.</w:t>
      </w:r>
    </w:p>
    <w:p w:rsidR="00832DA0" w:rsidRPr="007F306C" w:rsidRDefault="00832DA0" w:rsidP="00832DA0">
      <w:pPr>
        <w:pStyle w:val="SubsectionHead"/>
      </w:pPr>
      <w:r w:rsidRPr="007F306C">
        <w:t>No indexation of cost base of pre</w:t>
      </w:r>
      <w:r w:rsidR="007F306C">
        <w:noBreakHyphen/>
      </w:r>
      <w:r w:rsidRPr="007F306C">
        <w:t>CGT membership interests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membership interest is a </w:t>
      </w:r>
      <w:r w:rsidR="007F306C" w:rsidRPr="007F306C">
        <w:rPr>
          <w:position w:val="6"/>
          <w:sz w:val="16"/>
        </w:rPr>
        <w:t>*</w:t>
      </w:r>
      <w:r w:rsidRPr="007F306C">
        <w:t>pre</w:t>
      </w:r>
      <w:r w:rsidR="007F306C">
        <w:noBreakHyphen/>
      </w:r>
      <w:r w:rsidRPr="007F306C">
        <w:t xml:space="preserve">CGT asset, in working out its </w:t>
      </w:r>
      <w:r w:rsidR="007F306C" w:rsidRPr="007F306C">
        <w:rPr>
          <w:position w:val="6"/>
          <w:sz w:val="16"/>
        </w:rPr>
        <w:t>*</w:t>
      </w:r>
      <w:r w:rsidRPr="007F306C">
        <w:t xml:space="preserve">cost base for the purposes of </w:t>
      </w:r>
      <w:r w:rsidR="007F306C">
        <w:t>subsection (</w:t>
      </w:r>
      <w:r w:rsidRPr="007F306C">
        <w:t>1) no element is indexed.</w:t>
      </w:r>
    </w:p>
    <w:p w:rsidR="00832DA0" w:rsidRPr="007F306C" w:rsidRDefault="00832DA0" w:rsidP="00832DA0">
      <w:pPr>
        <w:pStyle w:val="SubsectionHead"/>
      </w:pPr>
      <w:r w:rsidRPr="007F306C">
        <w:t>Adjustment if value shifting or loss transfer provision could apply</w:t>
      </w:r>
    </w:p>
    <w:p w:rsidR="00832DA0" w:rsidRPr="007F306C" w:rsidRDefault="00832DA0" w:rsidP="00832DA0">
      <w:pPr>
        <w:pStyle w:val="subsection"/>
      </w:pPr>
      <w:r w:rsidRPr="007F306C">
        <w:tab/>
        <w:t>(3)</w:t>
      </w:r>
      <w:r w:rsidRPr="007F306C">
        <w:tab/>
        <w:t xml:space="preserve">If, on the assumption that a </w:t>
      </w:r>
      <w:r w:rsidR="007F306C" w:rsidRPr="007F306C">
        <w:rPr>
          <w:position w:val="6"/>
          <w:sz w:val="16"/>
        </w:rPr>
        <w:t>*</w:t>
      </w:r>
      <w:r w:rsidRPr="007F306C">
        <w:t xml:space="preserve">CGT event had happened just before the joining time in relation to the </w:t>
      </w:r>
      <w:r w:rsidR="007F306C" w:rsidRPr="007F306C">
        <w:rPr>
          <w:position w:val="6"/>
          <w:sz w:val="16"/>
        </w:rPr>
        <w:t>*</w:t>
      </w:r>
      <w:r w:rsidRPr="007F306C">
        <w:t xml:space="preserve">membership interest, the </w:t>
      </w:r>
      <w:r w:rsidR="007F306C" w:rsidRPr="007F306C">
        <w:rPr>
          <w:position w:val="6"/>
          <w:sz w:val="16"/>
        </w:rPr>
        <w:t>*</w:t>
      </w:r>
      <w:r w:rsidRPr="007F306C">
        <w:t xml:space="preserve">cost base or the </w:t>
      </w:r>
      <w:r w:rsidR="007F306C" w:rsidRPr="007F306C">
        <w:rPr>
          <w:position w:val="6"/>
          <w:sz w:val="16"/>
        </w:rPr>
        <w:t>*</w:t>
      </w:r>
      <w:r w:rsidRPr="007F306C">
        <w:t>reduced cost base of the membership interest would have been changed by a provision of this Act,</w:t>
      </w:r>
      <w:r w:rsidRPr="007F306C">
        <w:rPr>
          <w:i/>
        </w:rPr>
        <w:t xml:space="preserve"> </w:t>
      </w:r>
      <w:r w:rsidRPr="007F306C">
        <w:t xml:space="preserve">then the cost base or reduced cost base of the membership interest that is to be used in </w:t>
      </w:r>
      <w:r w:rsidR="007F306C">
        <w:t>subsection (</w:t>
      </w:r>
      <w:r w:rsidRPr="007F306C">
        <w:t>1) of this section is instead:</w:t>
      </w:r>
    </w:p>
    <w:p w:rsidR="00832DA0" w:rsidRPr="007F306C" w:rsidRDefault="00832DA0" w:rsidP="00832DA0">
      <w:pPr>
        <w:pStyle w:val="paragraph"/>
      </w:pPr>
      <w:r w:rsidRPr="007F306C">
        <w:tab/>
        <w:t>(a)</w:t>
      </w:r>
      <w:r w:rsidRPr="007F306C">
        <w:tab/>
        <w:t>the cost base as it would have been so changed; or</w:t>
      </w:r>
    </w:p>
    <w:p w:rsidR="00832DA0" w:rsidRPr="007F306C" w:rsidRDefault="00832DA0" w:rsidP="00832DA0">
      <w:pPr>
        <w:pStyle w:val="paragraph"/>
      </w:pPr>
      <w:r w:rsidRPr="007F306C">
        <w:tab/>
        <w:t>(b)</w:t>
      </w:r>
      <w:r w:rsidRPr="007F306C">
        <w:tab/>
        <w:t>the reduced cost base, as it would have been so changed, but ignoring the amount of any reduction resulting from the application of former subsection</w:t>
      </w:r>
      <w:r w:rsidR="007F306C">
        <w:t> </w:t>
      </w:r>
      <w:r w:rsidRPr="007F306C">
        <w:t xml:space="preserve">160ZK(5) of the </w:t>
      </w:r>
      <w:r w:rsidRPr="007F306C">
        <w:rPr>
          <w:i/>
        </w:rPr>
        <w:t>Income Tax Assessment Act 1936</w:t>
      </w:r>
      <w:r w:rsidRPr="007F306C">
        <w:t>.</w:t>
      </w:r>
    </w:p>
    <w:p w:rsidR="00832DA0" w:rsidRPr="007F306C" w:rsidRDefault="00832DA0" w:rsidP="00832DA0">
      <w:pPr>
        <w:pStyle w:val="notetext"/>
      </w:pPr>
      <w:r w:rsidRPr="007F306C">
        <w:t>Note:</w:t>
      </w:r>
      <w:r w:rsidRPr="007F306C">
        <w:tab/>
        <w:t>For example, a change in the cost base or reduced cost base may be required under provisions that apply where a loss transfer or value shift involving the joining entity has occurred.</w:t>
      </w:r>
    </w:p>
    <w:p w:rsidR="00832DA0" w:rsidRPr="007F306C" w:rsidRDefault="00832DA0" w:rsidP="00832DA0">
      <w:pPr>
        <w:pStyle w:val="subsection"/>
      </w:pPr>
      <w:r w:rsidRPr="007F306C">
        <w:tab/>
        <w:t>(3AA)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they would have made a </w:t>
      </w:r>
      <w:r w:rsidR="007F306C" w:rsidRPr="007F306C">
        <w:rPr>
          <w:position w:val="6"/>
          <w:sz w:val="16"/>
        </w:rPr>
        <w:t>*</w:t>
      </w:r>
      <w:r w:rsidRPr="007F306C">
        <w:t>capital loss that section</w:t>
      </w:r>
      <w:r w:rsidR="007F306C">
        <w:t> </w:t>
      </w:r>
      <w:r w:rsidRPr="007F306C">
        <w:t>727</w:t>
      </w:r>
      <w:r w:rsidR="007F306C">
        <w:noBreakHyphen/>
      </w:r>
      <w:r w:rsidRPr="007F306C">
        <w:t xml:space="preserve">615 would have reduced (because of an indirect value shift), then the </w:t>
      </w:r>
      <w:r w:rsidR="007F306C" w:rsidRPr="007F306C">
        <w:rPr>
          <w:position w:val="6"/>
          <w:sz w:val="16"/>
        </w:rPr>
        <w:t>*</w:t>
      </w:r>
      <w:r w:rsidRPr="007F306C">
        <w:t xml:space="preserve">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Reduction if section</w:t>
      </w:r>
      <w:r w:rsidR="007F306C">
        <w:t> </w:t>
      </w:r>
      <w:r w:rsidRPr="007F306C">
        <w:t>165</w:t>
      </w:r>
      <w:r w:rsidR="007F306C">
        <w:noBreakHyphen/>
      </w:r>
      <w:r w:rsidRPr="007F306C">
        <w:t>115ZD could apply</w:t>
      </w:r>
    </w:p>
    <w:p w:rsidR="00832DA0" w:rsidRPr="007F306C" w:rsidRDefault="00832DA0" w:rsidP="00832DA0">
      <w:pPr>
        <w:pStyle w:val="subsection"/>
      </w:pPr>
      <w:r w:rsidRPr="007F306C">
        <w:tab/>
        <w:t>(3A)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 </w:t>
      </w:r>
      <w:r w:rsidR="007F306C" w:rsidRPr="007F306C">
        <w:rPr>
          <w:position w:val="6"/>
          <w:sz w:val="16"/>
        </w:rPr>
        <w:t>*</w:t>
      </w:r>
      <w:r w:rsidRPr="007F306C">
        <w:t>reduced cost base of the membership interest would have been reduced as a result of the operation of section</w:t>
      </w:r>
      <w:r w:rsidR="007F306C">
        <w:t> </w:t>
      </w:r>
      <w:r w:rsidRPr="007F306C">
        <w:t>165</w:t>
      </w:r>
      <w:r w:rsidR="007F306C">
        <w:noBreakHyphen/>
      </w:r>
      <w:r w:rsidRPr="007F306C">
        <w:t xml:space="preserve">115ZD of this Act or the </w:t>
      </w:r>
      <w:r w:rsidRPr="007F306C">
        <w:rPr>
          <w:i/>
        </w:rPr>
        <w:t>Income Tax (Transitional Provisions) Act 1997</w:t>
      </w:r>
      <w:r w:rsidRPr="007F306C">
        <w:t>,</w:t>
      </w:r>
      <w:r w:rsidRPr="007F306C">
        <w:rPr>
          <w:i/>
        </w:rPr>
        <w:t xml:space="preserve"> </w:t>
      </w:r>
      <w:r w:rsidRPr="007F306C">
        <w:t xml:space="preserve">then the 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Certain provisions not to apply after joining time</w:t>
      </w:r>
    </w:p>
    <w:p w:rsidR="00832DA0" w:rsidRPr="007F306C" w:rsidRDefault="00832DA0" w:rsidP="00832DA0">
      <w:pPr>
        <w:pStyle w:val="subsection"/>
      </w:pPr>
      <w:r w:rsidRPr="007F306C">
        <w:tab/>
        <w:t>(4)</w:t>
      </w:r>
      <w:r w:rsidRPr="007F306C">
        <w:tab/>
        <w:t xml:space="preserve">Also, if a provision mentioned in </w:t>
      </w:r>
      <w:r w:rsidR="007F306C">
        <w:t>subsection (</w:t>
      </w:r>
      <w:r w:rsidRPr="007F306C">
        <w:t xml:space="preserve">3), (3AA) or (3A) would, because of events that happened before the joining time, apply to a </w:t>
      </w:r>
      <w:r w:rsidR="007F306C" w:rsidRPr="007F306C">
        <w:rPr>
          <w:position w:val="6"/>
          <w:sz w:val="16"/>
        </w:rPr>
        <w:t>*</w:t>
      </w:r>
      <w:r w:rsidRPr="007F306C">
        <w:t xml:space="preserve">CGT event or a </w:t>
      </w:r>
      <w:r w:rsidR="007F306C" w:rsidRPr="007F306C">
        <w:rPr>
          <w:position w:val="6"/>
          <w:sz w:val="16"/>
        </w:rPr>
        <w:t>*</w:t>
      </w:r>
      <w:r w:rsidRPr="007F306C">
        <w:t xml:space="preserve">realisation event that happens after the joining time in relation to the </w:t>
      </w:r>
      <w:r w:rsidR="007F306C" w:rsidRPr="007F306C">
        <w:rPr>
          <w:position w:val="6"/>
          <w:sz w:val="16"/>
        </w:rPr>
        <w:t>*</w:t>
      </w:r>
      <w:r w:rsidRPr="007F306C">
        <w:t xml:space="preserve">members’ </w:t>
      </w:r>
      <w:r w:rsidR="007F306C" w:rsidRPr="007F306C">
        <w:rPr>
          <w:position w:val="6"/>
          <w:sz w:val="16"/>
        </w:rPr>
        <w:t>*</w:t>
      </w:r>
      <w:r w:rsidRPr="007F306C">
        <w:t>membership interests in the joining entity, the provision does not so apply.</w:t>
      </w:r>
    </w:p>
    <w:p w:rsidR="00832DA0" w:rsidRPr="007F306C" w:rsidRDefault="00832DA0" w:rsidP="00832DA0">
      <w:pPr>
        <w:pStyle w:val="SubsectionHead"/>
      </w:pPr>
      <w:r w:rsidRPr="007F306C">
        <w:t>Reduction in cost base under subsection</w:t>
      </w:r>
      <w:r w:rsidR="007F306C">
        <w:t> </w:t>
      </w:r>
      <w:r w:rsidRPr="007F306C">
        <w:t>110</w:t>
      </w:r>
      <w:r w:rsidR="007F306C">
        <w:noBreakHyphen/>
      </w:r>
      <w:r w:rsidRPr="007F306C">
        <w:t>55(7) to be added back</w:t>
      </w:r>
    </w:p>
    <w:p w:rsidR="00832DA0" w:rsidRPr="007F306C" w:rsidRDefault="00832DA0" w:rsidP="00832DA0">
      <w:pPr>
        <w:pStyle w:val="subsection"/>
      </w:pPr>
      <w:r w:rsidRPr="007F306C">
        <w:tab/>
        <w:t>(5)</w:t>
      </w:r>
      <w:r w:rsidRPr="007F306C">
        <w:tab/>
        <w:t xml:space="preserve">If, 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110</w:t>
      </w:r>
      <w:r w:rsidR="007F306C">
        <w:noBreakHyphen/>
      </w:r>
      <w:r w:rsidRPr="007F306C">
        <w:t>55(7) (about certain distributions of pre</w:t>
      </w:r>
      <w:r w:rsidR="007F306C">
        <w:noBreakHyphen/>
      </w:r>
      <w:r w:rsidRPr="007F306C">
        <w:t>acquisition profits), the reduced cost base is increased by the amount of that reduction.</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(5A)</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subsection"/>
      </w:pPr>
      <w:r w:rsidRPr="007F306C">
        <w:tab/>
        <w:t>(5B)</w:t>
      </w:r>
      <w:r w:rsidRPr="007F306C">
        <w:tab/>
        <w:t xml:space="preserve">For the purposes of working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under </w:t>
      </w:r>
      <w:r w:rsidR="007F306C">
        <w:t>subsection (</w:t>
      </w:r>
      <w:r w:rsidRPr="007F306C">
        <w:t>1), if:</w:t>
      </w:r>
    </w:p>
    <w:p w:rsidR="00832DA0" w:rsidRPr="007F306C" w:rsidRDefault="00832DA0" w:rsidP="00832DA0">
      <w:pPr>
        <w:pStyle w:val="paragraph"/>
      </w:pPr>
      <w:r w:rsidRPr="007F306C">
        <w:tab/>
        <w:t>(a)</w:t>
      </w:r>
      <w:r w:rsidRPr="007F306C">
        <w:tab/>
        <w:t>either or both of the following things happen after the joining time:</w:t>
      </w:r>
    </w:p>
    <w:p w:rsidR="00832DA0" w:rsidRPr="007F306C" w:rsidRDefault="00832DA0" w:rsidP="00832DA0">
      <w:pPr>
        <w:pStyle w:val="paragraphsub"/>
      </w:pPr>
      <w:r w:rsidRPr="007F306C">
        <w:tab/>
        <w:t>(i)</w:t>
      </w:r>
      <w:r w:rsidRPr="007F306C">
        <w:tab/>
        <w:t xml:space="preserve">money is paid, or becomes required to be paid, in respect of </w:t>
      </w:r>
      <w:r w:rsidR="007F306C" w:rsidRPr="007F306C">
        <w:rPr>
          <w:position w:val="6"/>
          <w:sz w:val="16"/>
        </w:rPr>
        <w:t>*</w:t>
      </w:r>
      <w:r w:rsidRPr="007F306C">
        <w:t>acquiring the membership interest;</w:t>
      </w:r>
    </w:p>
    <w:p w:rsidR="00832DA0" w:rsidRPr="007F306C" w:rsidRDefault="00832DA0" w:rsidP="00832DA0">
      <w:pPr>
        <w:pStyle w:val="paragraphsub"/>
      </w:pPr>
      <w:r w:rsidRPr="007F306C">
        <w:tab/>
        <w:t>(ii)</w:t>
      </w:r>
      <w:r w:rsidRPr="007F306C">
        <w:tab/>
        <w:t>property is given, or becomes required to be given, in respect of acquiring the membership interest; and</w:t>
      </w:r>
    </w:p>
    <w:p w:rsidR="00832DA0" w:rsidRPr="007F306C" w:rsidRDefault="00832DA0" w:rsidP="00832DA0">
      <w:pPr>
        <w:pStyle w:val="paragraph"/>
      </w:pPr>
      <w:r w:rsidRPr="007F306C">
        <w:tab/>
        <w:t>(b)</w:t>
      </w:r>
      <w:r w:rsidRPr="007F306C">
        <w:tab/>
        <w:t>because the thing happened after the joining time, it was not taken into account in working out the first element of the cost base or reduced cost base of the membership interest;</w:t>
      </w:r>
    </w:p>
    <w:p w:rsidR="00832DA0" w:rsidRPr="007F306C" w:rsidRDefault="00832DA0" w:rsidP="00832DA0">
      <w:pPr>
        <w:pStyle w:val="noteToPara"/>
      </w:pPr>
      <w:r w:rsidRPr="007F306C">
        <w:t>Note:</w:t>
      </w:r>
      <w:r w:rsidRPr="007F306C">
        <w:tab/>
        <w:t>This would be the case if the money was only to be paid etc. if a contingency happened after the joining time.</w:t>
      </w:r>
    </w:p>
    <w:p w:rsidR="00832DA0" w:rsidRPr="007F306C" w:rsidRDefault="00832DA0" w:rsidP="00832DA0">
      <w:pPr>
        <w:pStyle w:val="subsection2"/>
      </w:pPr>
      <w:r w:rsidRPr="007F306C">
        <w:t>the thing is nevertheless so taken into account, and taken always to have been so taken into account.</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 xml:space="preserve">For the purposes of this section, if at the joining time a </w:t>
      </w:r>
      <w:r w:rsidR="007F306C" w:rsidRPr="007F306C">
        <w:rPr>
          <w:position w:val="6"/>
          <w:sz w:val="16"/>
        </w:rPr>
        <w:t>*</w:t>
      </w:r>
      <w:r w:rsidRPr="007F306C">
        <w:t xml:space="preserve">member of the joined group holds a </w:t>
      </w:r>
      <w:r w:rsidR="007F306C" w:rsidRPr="007F306C">
        <w:rPr>
          <w:position w:val="6"/>
          <w:sz w:val="16"/>
        </w:rPr>
        <w:t>*</w:t>
      </w:r>
      <w:r w:rsidRPr="007F306C">
        <w:t>non</w:t>
      </w:r>
      <w:r w:rsidR="007F306C">
        <w:noBreakHyphen/>
      </w:r>
      <w:r w:rsidRPr="007F306C">
        <w:t>membership equity interest in the joining entity, that non</w:t>
      </w:r>
      <w:r w:rsidR="007F306C">
        <w:noBreakHyphen/>
      </w:r>
      <w:r w:rsidRPr="007F306C">
        <w:t xml:space="preserve">membership equity interest is treated as if it were a </w:t>
      </w:r>
      <w:r w:rsidR="007F306C" w:rsidRPr="007F306C">
        <w:rPr>
          <w:position w:val="6"/>
          <w:sz w:val="16"/>
        </w:rPr>
        <w:t>*</w:t>
      </w:r>
      <w:r w:rsidRPr="007F306C">
        <w:t>membership interest in the joining entity.</w:t>
      </w:r>
    </w:p>
    <w:p w:rsidR="00832DA0" w:rsidRPr="007F306C" w:rsidRDefault="00832DA0" w:rsidP="00044D03">
      <w:pPr>
        <w:pStyle w:val="ActHead5"/>
      </w:pPr>
      <w:bookmarkStart w:id="129" w:name="_Toc487710929"/>
      <w:r w:rsidRPr="007F306C">
        <w:rPr>
          <w:rStyle w:val="CharSectno"/>
        </w:rPr>
        <w:t>705</w:t>
      </w:r>
      <w:r w:rsidR="007F306C">
        <w:rPr>
          <w:rStyle w:val="CharSectno"/>
        </w:rPr>
        <w:noBreakHyphen/>
      </w:r>
      <w:r w:rsidRPr="007F306C">
        <w:rPr>
          <w:rStyle w:val="CharSectno"/>
        </w:rPr>
        <w:t>70</w:t>
      </w:r>
      <w:r w:rsidRPr="007F306C">
        <w:t xml:space="preserve">  Liabilities of the joining entity—step 2 in working out allocable cost amount</w:t>
      </w:r>
      <w:bookmarkEnd w:id="129"/>
    </w:p>
    <w:p w:rsidR="00832DA0" w:rsidRPr="007F306C" w:rsidRDefault="00832DA0" w:rsidP="00044D03">
      <w:pPr>
        <w:pStyle w:val="subsection"/>
        <w:keepNext/>
        <w:keepLines/>
      </w:pPr>
      <w:r w:rsidRPr="007F306C">
        <w:tab/>
        <w:t>(1)</w:t>
      </w:r>
      <w:r w:rsidRPr="007F306C">
        <w:tab/>
        <w:t>For the purposes of step 2 in the table in section</w:t>
      </w:r>
      <w:r w:rsidR="007F306C">
        <w:t> </w:t>
      </w:r>
      <w:r w:rsidRPr="007F306C">
        <w:t>705</w:t>
      </w:r>
      <w:r w:rsidR="007F306C">
        <w:noBreakHyphen/>
      </w:r>
      <w:r w:rsidRPr="007F306C">
        <w:t xml:space="preserve">60, the step 2 amount is worked out by adding up the amounts of each thing (an </w:t>
      </w:r>
      <w:r w:rsidRPr="007F306C">
        <w:rPr>
          <w:b/>
          <w:i/>
        </w:rPr>
        <w:t>accounting liability</w:t>
      </w:r>
      <w:r w:rsidRPr="007F306C">
        <w:t xml:space="preserve">) that, in accordance with the joining entity’s </w:t>
      </w:r>
      <w:r w:rsidR="007F306C" w:rsidRPr="007F306C">
        <w:rPr>
          <w:position w:val="6"/>
          <w:sz w:val="16"/>
        </w:rPr>
        <w:t>*</w:t>
      </w:r>
      <w:r w:rsidRPr="007F306C">
        <w:t>accounting principles for tax cost setting, is a liability of the joining entity at the joining time.</w:t>
      </w:r>
    </w:p>
    <w:p w:rsidR="00832DA0" w:rsidRPr="007F306C" w:rsidRDefault="00832DA0" w:rsidP="00832DA0">
      <w:pPr>
        <w:pStyle w:val="notetext"/>
      </w:pPr>
      <w:r w:rsidRPr="007F306C">
        <w:t>Note:</w:t>
      </w:r>
      <w:r w:rsidRPr="007F306C">
        <w:tab/>
        <w:t>Certain liabilities of a life insurance company are worked out under Subdivision</w:t>
      </w:r>
      <w:r w:rsidR="007F306C">
        <w:t> </w:t>
      </w:r>
      <w:r w:rsidRPr="007F306C">
        <w:t>713</w:t>
      </w:r>
      <w:r w:rsidR="007F306C">
        <w:noBreakHyphen/>
      </w:r>
      <w:r w:rsidRPr="007F306C">
        <w:t>L: see section</w:t>
      </w:r>
      <w:r w:rsidR="007F306C">
        <w:t> </w:t>
      </w:r>
      <w:r w:rsidRPr="007F306C">
        <w:t>713</w:t>
      </w:r>
      <w:r w:rsidR="007F306C">
        <w:noBreakHyphen/>
      </w:r>
      <w:r w:rsidRPr="007F306C">
        <w:t>520.</w:t>
      </w:r>
    </w:p>
    <w:p w:rsidR="00832DA0" w:rsidRPr="007F306C" w:rsidRDefault="00832DA0" w:rsidP="00832DA0">
      <w:pPr>
        <w:pStyle w:val="SubsectionHead"/>
      </w:pPr>
      <w:r w:rsidRPr="007F306C">
        <w:t>Where liability valued differently for joined group</w:t>
      </w:r>
    </w:p>
    <w:p w:rsidR="00832DA0" w:rsidRPr="007F306C" w:rsidRDefault="00832DA0" w:rsidP="00832DA0">
      <w:pPr>
        <w:pStyle w:val="subsection"/>
      </w:pPr>
      <w:r w:rsidRPr="007F306C">
        <w:tab/>
        <w:t>(1A)</w:t>
      </w:r>
      <w:r w:rsidRPr="007F306C">
        <w:tab/>
        <w:t xml:space="preserve">However, if, in accordance with the </w:t>
      </w:r>
      <w:r w:rsidR="007F306C" w:rsidRPr="007F306C">
        <w:rPr>
          <w:position w:val="6"/>
          <w:sz w:val="16"/>
        </w:rPr>
        <w:t>*</w:t>
      </w:r>
      <w:r w:rsidRPr="007F306C">
        <w:t>accounting principles, the amount of an accounting liability of the joining entity would be different when it became an accounting liability of the joined group, the different amount is treated as the amount of the liability.</w:t>
      </w:r>
    </w:p>
    <w:p w:rsidR="00832DA0" w:rsidRPr="007F306C" w:rsidRDefault="00832DA0" w:rsidP="00832DA0">
      <w:pPr>
        <w:pStyle w:val="notetext"/>
      </w:pPr>
      <w:r w:rsidRPr="007F306C">
        <w:t>Note:</w:t>
      </w:r>
      <w:r w:rsidRPr="007F306C">
        <w:tab/>
        <w:t xml:space="preserve">Liabilities that the joining entity owes to members of the joined group would not be excluded under </w:t>
      </w:r>
      <w:r w:rsidR="007F306C">
        <w:t>subsection (</w:t>
      </w:r>
      <w:r w:rsidRPr="007F306C">
        <w:t>1) or (1A) even though the standards or statements require that they be eliminated in consolidated accounts of a parent entity and its subsidiaries.</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joining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notetext"/>
      </w:pPr>
      <w:r w:rsidRPr="007F306C">
        <w:t>Note:</w:t>
      </w:r>
      <w:r w:rsidRPr="007F306C">
        <w:tab/>
        <w:t>Adjustments reducing or increasing the amount under this section are made by sections</w:t>
      </w:r>
      <w:r w:rsidR="007F306C">
        <w:t> </w:t>
      </w:r>
      <w:r w:rsidRPr="007F306C">
        <w:t>705</w:t>
      </w:r>
      <w:r w:rsidR="007F306C">
        <w:noBreakHyphen/>
      </w:r>
      <w:r w:rsidRPr="007F306C">
        <w:t>75 to 705</w:t>
      </w:r>
      <w:r w:rsidR="007F306C">
        <w:noBreakHyphen/>
      </w:r>
      <w:r w:rsidRPr="007F306C">
        <w:t>85.</w:t>
      </w:r>
    </w:p>
    <w:p w:rsidR="00832DA0" w:rsidRPr="007F306C" w:rsidRDefault="00832DA0" w:rsidP="00832DA0">
      <w:pPr>
        <w:pStyle w:val="SubsectionHead"/>
      </w:pPr>
      <w:r w:rsidRPr="007F306C">
        <w:t>Joining entity’s accounting principles for tax cost setting</w:t>
      </w:r>
    </w:p>
    <w:p w:rsidR="00832DA0" w:rsidRPr="007F306C" w:rsidRDefault="00832DA0" w:rsidP="00832DA0">
      <w:pPr>
        <w:pStyle w:val="subsection"/>
      </w:pPr>
      <w:r w:rsidRPr="007F306C">
        <w:tab/>
        <w:t>(3)</w:t>
      </w:r>
      <w:r w:rsidRPr="007F306C">
        <w:tab/>
        <w:t xml:space="preserve">The joining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entity would use if it were to prepare its financial statements just before the joining time.</w:t>
      </w:r>
    </w:p>
    <w:p w:rsidR="00832DA0" w:rsidRPr="007F306C" w:rsidRDefault="00832DA0" w:rsidP="00832DA0">
      <w:pPr>
        <w:pStyle w:val="ActHead5"/>
      </w:pPr>
      <w:bookmarkStart w:id="130" w:name="_Toc487710930"/>
      <w:r w:rsidRPr="007F306C">
        <w:rPr>
          <w:rStyle w:val="CharSectno"/>
        </w:rPr>
        <w:t>705</w:t>
      </w:r>
      <w:r w:rsidR="007F306C">
        <w:rPr>
          <w:rStyle w:val="CharSectno"/>
        </w:rPr>
        <w:noBreakHyphen/>
      </w:r>
      <w:r w:rsidRPr="007F306C">
        <w:rPr>
          <w:rStyle w:val="CharSectno"/>
        </w:rPr>
        <w:t>75</w:t>
      </w:r>
      <w:r w:rsidRPr="007F306C">
        <w:t xml:space="preserve">  Liabilities of the joining entity—reductions for purposes of step 2 in working out allocable cost amount</w:t>
      </w:r>
      <w:bookmarkEnd w:id="130"/>
    </w:p>
    <w:p w:rsidR="00832DA0" w:rsidRPr="007F306C" w:rsidRDefault="00832DA0" w:rsidP="00832DA0">
      <w:pPr>
        <w:pStyle w:val="SubsectionHead"/>
      </w:pPr>
      <w:r w:rsidRPr="007F306C">
        <w:t>Reduction for future deduction</w:t>
      </w:r>
    </w:p>
    <w:p w:rsidR="00832DA0" w:rsidRPr="007F306C" w:rsidRDefault="00832DA0" w:rsidP="00832DA0">
      <w:pPr>
        <w:pStyle w:val="subsection"/>
        <w:keepNext/>
        <w:keepLines/>
      </w:pPr>
      <w:r w:rsidRPr="007F306C">
        <w:tab/>
        <w:t>(1)</w:t>
      </w:r>
      <w:r w:rsidRPr="007F306C">
        <w:tab/>
        <w:t xml:space="preserve">If some or all of an accounting liability will result in a deduction to the </w:t>
      </w:r>
      <w:r w:rsidR="007F306C" w:rsidRPr="007F306C">
        <w:rPr>
          <w:position w:val="6"/>
          <w:sz w:val="16"/>
        </w:rPr>
        <w:t>*</w:t>
      </w:r>
      <w:r w:rsidRPr="007F306C">
        <w:t>head company, the amount to be added for the accounting liability under subsection</w:t>
      </w:r>
      <w:r w:rsidR="007F306C">
        <w:t> </w:t>
      </w:r>
      <w:r w:rsidRPr="007F306C">
        <w:t>705</w:t>
      </w:r>
      <w:r w:rsidR="007F306C">
        <w:noBreakHyphen/>
      </w:r>
      <w:r w:rsidRPr="007F306C">
        <w:t>70(1) is reduced by the following amount:</w:t>
      </w:r>
    </w:p>
    <w:p w:rsidR="00832DA0" w:rsidRPr="007F306C" w:rsidRDefault="00832DA0" w:rsidP="00832DA0">
      <w:pPr>
        <w:pStyle w:val="Formula"/>
      </w:pPr>
      <w:r w:rsidRPr="007F306C">
        <w:rPr>
          <w:noProof/>
        </w:rPr>
        <w:drawing>
          <wp:inline distT="0" distB="0" distL="0" distR="0" wp14:anchorId="7FBC7656" wp14:editId="7C14CF0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subsection</w:t>
      </w:r>
      <w:r w:rsidR="007F306C">
        <w:t> </w:t>
      </w:r>
      <w:r w:rsidRPr="007F306C">
        <w:t>705</w:t>
      </w:r>
      <w:r w:rsidR="007F306C">
        <w:noBreakHyphen/>
      </w:r>
      <w:r w:rsidRPr="007F306C">
        <w:t>70(1) to take account of the future availability of the deduction.</w:t>
      </w:r>
    </w:p>
    <w:p w:rsidR="00832DA0" w:rsidRPr="007F306C" w:rsidRDefault="00832DA0" w:rsidP="00832DA0">
      <w:pPr>
        <w:pStyle w:val="SubsectionHead"/>
      </w:pPr>
      <w:r w:rsidRPr="007F306C">
        <w:t>Reduction for intra</w:t>
      </w:r>
      <w:r w:rsidR="007F306C">
        <w:noBreakHyphen/>
      </w:r>
      <w:r w:rsidRPr="007F306C">
        <w:t>group liabilities</w:t>
      </w:r>
    </w:p>
    <w:p w:rsidR="00832DA0" w:rsidRPr="007F306C" w:rsidRDefault="00832DA0" w:rsidP="00832DA0">
      <w:pPr>
        <w:pStyle w:val="subsection"/>
      </w:pPr>
      <w:r w:rsidRPr="007F306C">
        <w:tab/>
        <w:t>(2)</w:t>
      </w:r>
      <w:r w:rsidRPr="007F306C">
        <w:tab/>
        <w:t xml:space="preserve">If the amount of an accounting liability of the joining entity that is owed to a </w:t>
      </w:r>
      <w:r w:rsidR="007F306C" w:rsidRPr="007F306C">
        <w:rPr>
          <w:position w:val="6"/>
          <w:sz w:val="16"/>
        </w:rPr>
        <w:t>*</w:t>
      </w:r>
      <w:r w:rsidRPr="007F306C">
        <w:t>member of the joined group is more than the amount applicable under the following table, the amount to be added for the accounting liability under subsection</w:t>
      </w:r>
      <w:r w:rsidR="007F306C">
        <w:t> </w:t>
      </w:r>
      <w:r w:rsidRPr="007F306C">
        <w:t>705</w:t>
      </w:r>
      <w:r w:rsidR="007F306C">
        <w:noBreakHyphen/>
      </w:r>
      <w:r w:rsidRPr="007F306C">
        <w:t>70(1) instead equals the amount applicable under the table.</w:t>
      </w:r>
    </w:p>
    <w:p w:rsidR="00832DA0" w:rsidRPr="007F306C"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keepLines/>
            </w:pPr>
            <w:r w:rsidRPr="007F306C">
              <w:rPr>
                <w:b/>
              </w:rPr>
              <w:t>Amount applicable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If the market value of the member’s asset constituted by the</w:t>
            </w:r>
            <w:r w:rsidRPr="007F306C">
              <w:t xml:space="preserve"> </w:t>
            </w:r>
            <w:r w:rsidRPr="007F306C">
              <w:rPr>
                <w:b/>
              </w:rPr>
              <w:t>accounting liability is...</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The amount applicable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the asset’s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asset’s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the asset’s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asset’s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the asset’s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asset’s reduced cost base</w:t>
            </w:r>
          </w:p>
        </w:tc>
      </w:tr>
    </w:tbl>
    <w:p w:rsidR="00832DA0" w:rsidRPr="007F306C" w:rsidRDefault="00832DA0" w:rsidP="00832DA0">
      <w:pPr>
        <w:pStyle w:val="SubsectionHead"/>
      </w:pPr>
      <w:r w:rsidRPr="007F306C">
        <w:t>Application of subsections</w:t>
      </w:r>
      <w:r w:rsidR="007F306C">
        <w:t> </w:t>
      </w:r>
      <w:r w:rsidRPr="007F306C">
        <w:t>705</w:t>
      </w:r>
      <w:r w:rsidR="007F306C">
        <w:noBreakHyphen/>
      </w:r>
      <w:r w:rsidRPr="007F306C">
        <w:t>65(2), (3), (3AA) and (3A)</w:t>
      </w:r>
    </w:p>
    <w:p w:rsidR="00832DA0" w:rsidRPr="007F306C" w:rsidRDefault="00832DA0" w:rsidP="00832DA0">
      <w:pPr>
        <w:pStyle w:val="subsection"/>
      </w:pPr>
      <w:r w:rsidRPr="007F306C">
        <w:tab/>
        <w:t>(3)</w:t>
      </w:r>
      <w:r w:rsidRPr="007F306C">
        <w:tab/>
        <w:t>Subsections</w:t>
      </w:r>
      <w:r w:rsidR="007F306C">
        <w:t> </w:t>
      </w:r>
      <w:r w:rsidRPr="007F306C">
        <w:t>705</w:t>
      </w:r>
      <w:r w:rsidR="007F306C">
        <w:noBreakHyphen/>
      </w:r>
      <w:r w:rsidRPr="007F306C">
        <w:t xml:space="preserve">65(2), (3), (3AA) and (3A) apply in relation to references in </w:t>
      </w:r>
      <w:r w:rsidR="007F306C">
        <w:t>subsection (</w:t>
      </w:r>
      <w:r w:rsidRPr="007F306C">
        <w:t xml:space="preserve">2) of this section to an asset’s </w:t>
      </w:r>
      <w:r w:rsidR="007F306C" w:rsidRPr="007F306C">
        <w:rPr>
          <w:position w:val="6"/>
          <w:sz w:val="16"/>
        </w:rPr>
        <w:t>*</w:t>
      </w:r>
      <w:r w:rsidRPr="007F306C">
        <w:t xml:space="preserve">cost base or </w:t>
      </w:r>
      <w:r w:rsidR="007F306C" w:rsidRPr="007F306C">
        <w:rPr>
          <w:position w:val="6"/>
          <w:sz w:val="16"/>
        </w:rPr>
        <w:t>*</w:t>
      </w:r>
      <w:r w:rsidRPr="007F306C">
        <w:t>reduced cost base in a corresponding way to that in which they apply in relation to references in the table in subsection</w:t>
      </w:r>
      <w:r w:rsidR="007F306C">
        <w:t> </w:t>
      </w:r>
      <w:r w:rsidRPr="007F306C">
        <w:t>705</w:t>
      </w:r>
      <w:r w:rsidR="007F306C">
        <w:noBreakHyphen/>
      </w:r>
      <w:r w:rsidRPr="007F306C">
        <w:t xml:space="preserve">65(1) to a </w:t>
      </w:r>
      <w:r w:rsidR="007F306C" w:rsidRPr="007F306C">
        <w:rPr>
          <w:position w:val="6"/>
          <w:sz w:val="16"/>
        </w:rPr>
        <w:t>*</w:t>
      </w:r>
      <w:r w:rsidRPr="007F306C">
        <w:t>membership interest’s cost base or reduced cost base.</w:t>
      </w:r>
    </w:p>
    <w:p w:rsidR="00832DA0" w:rsidRPr="007F306C" w:rsidRDefault="00832DA0" w:rsidP="00832DA0">
      <w:pPr>
        <w:pStyle w:val="SubsectionHead"/>
      </w:pPr>
      <w:r w:rsidRPr="007F306C">
        <w:t>Application of subsection</w:t>
      </w:r>
      <w:r w:rsidR="007F306C">
        <w:t> </w:t>
      </w:r>
      <w:r w:rsidRPr="007F306C">
        <w:t>705</w:t>
      </w:r>
      <w:r w:rsidR="007F306C">
        <w:noBreakHyphen/>
      </w:r>
      <w:r w:rsidRPr="007F306C">
        <w:t>65(4)</w:t>
      </w:r>
    </w:p>
    <w:p w:rsidR="00832DA0" w:rsidRPr="007F306C" w:rsidRDefault="00832DA0" w:rsidP="00832DA0">
      <w:pPr>
        <w:pStyle w:val="subsection"/>
      </w:pPr>
      <w:r w:rsidRPr="007F306C">
        <w:tab/>
        <w:t>(4)</w:t>
      </w:r>
      <w:r w:rsidRPr="007F306C">
        <w:tab/>
        <w:t>Subsection</w:t>
      </w:r>
      <w:r w:rsidR="007F306C">
        <w:t> </w:t>
      </w:r>
      <w:r w:rsidRPr="007F306C">
        <w:t>705</w:t>
      </w:r>
      <w:r w:rsidR="007F306C">
        <w:noBreakHyphen/>
      </w:r>
      <w:r w:rsidRPr="007F306C">
        <w:t xml:space="preserve">65(4) applies in relation to assets mentioned in </w:t>
      </w:r>
      <w:r w:rsidR="007F306C">
        <w:t>subsection (</w:t>
      </w:r>
      <w:r w:rsidRPr="007F306C">
        <w:t xml:space="preserve">2) of this section in a corresponding way to that in which it applies in relation to members’ </w:t>
      </w:r>
      <w:r w:rsidR="007F306C" w:rsidRPr="007F306C">
        <w:rPr>
          <w:position w:val="6"/>
          <w:sz w:val="16"/>
        </w:rPr>
        <w:t>*</w:t>
      </w:r>
      <w:r w:rsidRPr="007F306C">
        <w:t>membership interests.</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 asset for the purposes of </w:t>
      </w:r>
      <w:r w:rsidR="007F306C">
        <w:t>subsection (</w:t>
      </w:r>
      <w:r w:rsidRPr="007F306C">
        <w:t>2),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ActHead5"/>
      </w:pPr>
      <w:bookmarkStart w:id="131" w:name="_Toc487710931"/>
      <w:r w:rsidRPr="007F306C">
        <w:rPr>
          <w:rStyle w:val="CharSectno"/>
        </w:rPr>
        <w:t>705</w:t>
      </w:r>
      <w:r w:rsidR="007F306C">
        <w:rPr>
          <w:rStyle w:val="CharSectno"/>
        </w:rPr>
        <w:noBreakHyphen/>
      </w:r>
      <w:r w:rsidRPr="007F306C">
        <w:rPr>
          <w:rStyle w:val="CharSectno"/>
        </w:rPr>
        <w:t>80</w:t>
      </w:r>
      <w:r w:rsidRPr="007F306C">
        <w:t xml:space="preserve">  Liabilities of the joining entity—reductions/increases for purposes of step 2 in working out allocable cost amount</w:t>
      </w:r>
      <w:bookmarkEnd w:id="131"/>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for income tax purposes, an accounting liability, or a change in the amount of an accounting liability, (other than one owed to a </w:t>
      </w:r>
      <w:r w:rsidR="007F306C" w:rsidRPr="007F306C">
        <w:rPr>
          <w:position w:val="6"/>
          <w:sz w:val="16"/>
        </w:rPr>
        <w:t>*</w:t>
      </w:r>
      <w:r w:rsidRPr="007F306C">
        <w:t xml:space="preserve">member of the joined group) is taken into account at a later time than is the case in accordance with the joining entity’s </w:t>
      </w:r>
      <w:r w:rsidR="007F306C" w:rsidRPr="007F306C">
        <w:rPr>
          <w:position w:val="6"/>
          <w:sz w:val="16"/>
        </w:rPr>
        <w:t>*</w:t>
      </w:r>
      <w:r w:rsidRPr="007F306C">
        <w:t>accounting principles for tax cost setting; and</w:t>
      </w:r>
    </w:p>
    <w:p w:rsidR="00832DA0" w:rsidRPr="007F306C" w:rsidRDefault="00832DA0" w:rsidP="00832DA0">
      <w:pPr>
        <w:pStyle w:val="noteToPara"/>
      </w:pPr>
      <w:r w:rsidRPr="007F306C">
        <w:t>Example:</w:t>
      </w:r>
      <w:r w:rsidRPr="007F306C">
        <w:tab/>
        <w:t>Accrued employee leave entitlements or foreign exchange gains and losses.</w:t>
      </w:r>
    </w:p>
    <w:p w:rsidR="00832DA0" w:rsidRPr="007F306C" w:rsidRDefault="00832DA0" w:rsidP="00832DA0">
      <w:pPr>
        <w:pStyle w:val="paragraph"/>
      </w:pPr>
      <w:r w:rsidRPr="007F306C">
        <w:tab/>
        <w:t>(b)</w:t>
      </w:r>
      <w:r w:rsidRPr="007F306C">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7F306C" w:rsidRDefault="00832DA0" w:rsidP="00832DA0">
      <w:pPr>
        <w:pStyle w:val="noteToPara"/>
      </w:pPr>
      <w:r w:rsidRPr="007F306C">
        <w:t>Note:</w:t>
      </w:r>
      <w:r w:rsidRPr="007F306C">
        <w:tab/>
        <w:t>The difference would arise because subsection</w:t>
      </w:r>
      <w:r w:rsidR="007F306C">
        <w:t> </w:t>
      </w:r>
      <w:r w:rsidRPr="007F306C">
        <w:t>705</w:t>
      </w:r>
      <w:r w:rsidR="007F306C">
        <w:noBreakHyphen/>
      </w:r>
      <w:r w:rsidRPr="007F306C">
        <w:t>70(1) includes income tax liabilities and steps 3 and 5 of the table in section</w:t>
      </w:r>
      <w:r w:rsidR="007F306C">
        <w:t> </w:t>
      </w:r>
      <w:r w:rsidRPr="007F306C">
        <w:t>705</w:t>
      </w:r>
      <w:r w:rsidR="007F306C">
        <w:noBreakHyphen/>
      </w:r>
      <w:r w:rsidRPr="007F306C">
        <w:t>60 are affected by the time at which changes in liabilities are taken into account for income tax purposes.</w:t>
      </w:r>
    </w:p>
    <w:p w:rsidR="00832DA0" w:rsidRPr="007F306C" w:rsidRDefault="00832DA0" w:rsidP="00832DA0">
      <w:pPr>
        <w:pStyle w:val="subsection2"/>
      </w:pPr>
      <w:r w:rsidRPr="007F306C">
        <w:t>then the amount to be added under subsection</w:t>
      </w:r>
      <w:r w:rsidR="007F306C">
        <w:t> </w:t>
      </w:r>
      <w:r w:rsidRPr="007F306C">
        <w:t>705</w:t>
      </w:r>
      <w:r w:rsidR="007F306C">
        <w:noBreakHyphen/>
      </w:r>
      <w:r w:rsidRPr="007F306C">
        <w:t>70(1) for the accounting liability is:</w:t>
      </w:r>
    </w:p>
    <w:p w:rsidR="00832DA0" w:rsidRPr="007F306C" w:rsidRDefault="00832DA0" w:rsidP="00832DA0">
      <w:pPr>
        <w:pStyle w:val="paragraph"/>
      </w:pPr>
      <w:r w:rsidRPr="007F306C">
        <w:tab/>
        <w:t>(c)</w:t>
      </w:r>
      <w:r w:rsidRPr="007F306C">
        <w:tab/>
        <w:t>if the difference is an increase—increased by the amount of the increase; and</w:t>
      </w:r>
    </w:p>
    <w:p w:rsidR="00832DA0" w:rsidRPr="007F306C" w:rsidRDefault="00832DA0" w:rsidP="00832DA0">
      <w:pPr>
        <w:pStyle w:val="paragraph"/>
      </w:pPr>
      <w:r w:rsidRPr="007F306C">
        <w:tab/>
        <w:t>(d)</w:t>
      </w:r>
      <w:r w:rsidRPr="007F306C">
        <w:tab/>
        <w:t>if the difference is a decrease—decreased by the amount of the decrease.</w:t>
      </w:r>
    </w:p>
    <w:p w:rsidR="00832DA0" w:rsidRPr="007F306C" w:rsidRDefault="00832DA0" w:rsidP="00832DA0">
      <w:pPr>
        <w:pStyle w:val="SubsectionHead"/>
      </w:pPr>
      <w:r w:rsidRPr="007F306C">
        <w:t>Use of reliable estimate</w:t>
      </w:r>
    </w:p>
    <w:p w:rsidR="00832DA0" w:rsidRPr="007F306C" w:rsidRDefault="00832DA0" w:rsidP="00832DA0">
      <w:pPr>
        <w:pStyle w:val="subsection"/>
      </w:pPr>
      <w:r w:rsidRPr="007F306C">
        <w:tab/>
        <w:t>(2)</w:t>
      </w:r>
      <w:r w:rsidRPr="007F306C">
        <w:tab/>
        <w:t xml:space="preserve">In working out for the purposes of </w:t>
      </w:r>
      <w:r w:rsidR="007F306C">
        <w:t>subsection (</w:t>
      </w:r>
      <w:r w:rsidRPr="007F306C">
        <w:t>1) an amount at a particular time or in respect of a particular period, use the most reliable basis for estimation that is available.</w:t>
      </w:r>
    </w:p>
    <w:p w:rsidR="00832DA0" w:rsidRPr="007F306C" w:rsidRDefault="00832DA0" w:rsidP="00832DA0">
      <w:pPr>
        <w:pStyle w:val="notetext"/>
      </w:pPr>
      <w:r w:rsidRPr="007F306C">
        <w:t>Example:</w:t>
      </w:r>
      <w:r w:rsidRPr="007F306C">
        <w:tab/>
        <w:t>The amount of a change in liability for employee leave entitlements over a period.</w:t>
      </w:r>
    </w:p>
    <w:p w:rsidR="00832DA0" w:rsidRPr="007F306C" w:rsidRDefault="00832DA0" w:rsidP="00832DA0">
      <w:pPr>
        <w:pStyle w:val="ActHead5"/>
      </w:pPr>
      <w:bookmarkStart w:id="132" w:name="_Toc487710932"/>
      <w:r w:rsidRPr="007F306C">
        <w:rPr>
          <w:rStyle w:val="CharSectno"/>
        </w:rPr>
        <w:t>705</w:t>
      </w:r>
      <w:r w:rsidR="007F306C">
        <w:rPr>
          <w:rStyle w:val="CharSectno"/>
        </w:rPr>
        <w:noBreakHyphen/>
      </w:r>
      <w:r w:rsidRPr="007F306C">
        <w:rPr>
          <w:rStyle w:val="CharSectno"/>
        </w:rPr>
        <w:t>85</w:t>
      </w:r>
      <w:r w:rsidRPr="007F306C">
        <w:t xml:space="preserve">  Liabilities of the joining entity—increases for purposes of step 2 in working out allocable cost amount</w:t>
      </w:r>
      <w:bookmarkEnd w:id="132"/>
    </w:p>
    <w:p w:rsidR="00832DA0" w:rsidRPr="007F306C" w:rsidRDefault="00832DA0" w:rsidP="00832DA0">
      <w:pPr>
        <w:pStyle w:val="SubsectionHead"/>
      </w:pPr>
      <w:r w:rsidRPr="007F306C">
        <w:t>Increase in step 2 amount for employee share interests</w:t>
      </w:r>
    </w:p>
    <w:p w:rsidR="00832DA0" w:rsidRPr="007F306C" w:rsidRDefault="00832DA0" w:rsidP="00832DA0">
      <w:pPr>
        <w:pStyle w:val="subsection"/>
      </w:pPr>
      <w:r w:rsidRPr="007F306C">
        <w:tab/>
        <w:t>(1)</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joining entity needed to be disregarded under section</w:t>
      </w:r>
      <w:r w:rsidR="007F306C">
        <w:t> </w:t>
      </w:r>
      <w:r w:rsidRPr="007F306C">
        <w:t>703</w:t>
      </w:r>
      <w:r w:rsidR="007F306C">
        <w:noBreakHyphen/>
      </w:r>
      <w:r w:rsidRPr="007F306C">
        <w:t xml:space="preserve">35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 xml:space="preserve">market values of those interests, reduced in each case by the reduction amount (if any) worked out under </w:t>
      </w:r>
      <w:r w:rsidR="007F306C">
        <w:t>subsection (</w:t>
      </w:r>
      <w:r w:rsidRPr="007F306C">
        <w:t>2) of this section.</w:t>
      </w:r>
    </w:p>
    <w:p w:rsidR="00832DA0" w:rsidRPr="007F306C" w:rsidRDefault="00832DA0" w:rsidP="00832DA0">
      <w:pPr>
        <w:pStyle w:val="SubsectionHead"/>
      </w:pPr>
      <w:r w:rsidRPr="007F306C">
        <w:t>Reduction amount</w:t>
      </w:r>
    </w:p>
    <w:p w:rsidR="00832DA0" w:rsidRPr="007F306C" w:rsidRDefault="00832DA0" w:rsidP="00832DA0">
      <w:pPr>
        <w:pStyle w:val="subsection"/>
      </w:pPr>
      <w:r w:rsidRPr="007F306C">
        <w:tab/>
        <w:t>(2)</w:t>
      </w:r>
      <w:r w:rsidRPr="007F306C">
        <w:tab/>
        <w:t xml:space="preserve">There is a </w:t>
      </w:r>
      <w:r w:rsidRPr="007F306C">
        <w:rPr>
          <w:b/>
          <w:i/>
        </w:rPr>
        <w:t>reduction amount</w:t>
      </w:r>
      <w:r w:rsidRPr="007F306C">
        <w:rPr>
          <w:i/>
        </w:rPr>
        <w:t xml:space="preserve"> </w:t>
      </w:r>
      <w:r w:rsidRPr="007F306C">
        <w:t xml:space="preserve">if the </w:t>
      </w:r>
      <w:r w:rsidR="007F306C" w:rsidRPr="007F306C">
        <w:rPr>
          <w:position w:val="6"/>
          <w:sz w:val="16"/>
        </w:rPr>
        <w:t>*</w:t>
      </w:r>
      <w:r w:rsidRPr="007F306C">
        <w:t xml:space="preserve">market value of the employee share interest at the time it was </w:t>
      </w:r>
      <w:r w:rsidR="007F306C" w:rsidRPr="007F306C">
        <w:rPr>
          <w:position w:val="6"/>
          <w:sz w:val="16"/>
        </w:rPr>
        <w:t>*</w:t>
      </w:r>
      <w:r w:rsidRPr="007F306C">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7F306C" w:rsidRDefault="00832DA0" w:rsidP="00832DA0">
      <w:pPr>
        <w:pStyle w:val="Formula"/>
      </w:pPr>
      <w:r w:rsidRPr="007F306C">
        <w:rPr>
          <w:noProof/>
        </w:rPr>
        <w:drawing>
          <wp:inline distT="0" distB="0" distL="0" distR="0" wp14:anchorId="59C93934" wp14:editId="17A4675F">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rPr>
          <w:b/>
          <w:i/>
        </w:rPr>
      </w:pPr>
      <w:r w:rsidRPr="007F306C">
        <w:rPr>
          <w:b/>
          <w:i/>
        </w:rPr>
        <w:t>market value of all membership interests</w:t>
      </w:r>
      <w:r w:rsidRPr="007F306C">
        <w:t xml:space="preserve"> 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joining entity just before the employee share interest was </w:t>
      </w:r>
      <w:r w:rsidR="007F306C" w:rsidRPr="007F306C">
        <w:rPr>
          <w:position w:val="6"/>
          <w:sz w:val="16"/>
        </w:rPr>
        <w:t>*</w:t>
      </w:r>
      <w:r w:rsidRPr="007F306C">
        <w:t>acquired.</w:t>
      </w:r>
    </w:p>
    <w:p w:rsidR="00832DA0" w:rsidRPr="007F306C" w:rsidRDefault="00832DA0" w:rsidP="00832DA0">
      <w:pPr>
        <w:pStyle w:val="Definition"/>
      </w:pPr>
      <w:r w:rsidRPr="007F306C">
        <w:rPr>
          <w:b/>
          <w:i/>
        </w:rPr>
        <w:t>market value of head company’s membership interests</w:t>
      </w:r>
      <w:r w:rsidRPr="007F306C">
        <w:t xml:space="preserve"> means the </w:t>
      </w:r>
      <w:r w:rsidR="007F306C" w:rsidRPr="007F306C">
        <w:rPr>
          <w:position w:val="6"/>
          <w:sz w:val="16"/>
        </w:rPr>
        <w:t>*</w:t>
      </w:r>
      <w:r w:rsidRPr="007F306C">
        <w:t xml:space="preserve">market value, just before the employee share interest was </w:t>
      </w:r>
      <w:r w:rsidR="007F306C" w:rsidRPr="007F306C">
        <w:rPr>
          <w:position w:val="6"/>
          <w:sz w:val="16"/>
        </w:rPr>
        <w:t>*</w:t>
      </w:r>
      <w:r w:rsidRPr="007F306C">
        <w:t xml:space="preserve">acquired, of any </w:t>
      </w:r>
      <w:r w:rsidR="007F306C" w:rsidRPr="007F306C">
        <w:rPr>
          <w:position w:val="6"/>
          <w:sz w:val="16"/>
        </w:rPr>
        <w:t>*</w:t>
      </w:r>
      <w:r w:rsidRPr="007F306C">
        <w:t xml:space="preserve">membership interests that the </w:t>
      </w:r>
      <w:r w:rsidR="007F306C" w:rsidRPr="007F306C">
        <w:rPr>
          <w:position w:val="6"/>
          <w:sz w:val="16"/>
        </w:rPr>
        <w:t>*</w:t>
      </w:r>
      <w:r w:rsidRPr="007F306C">
        <w:t>head company held, directly or indirectly in the joining entity, continuously from that time until the joining time.</w:t>
      </w:r>
    </w:p>
    <w:p w:rsidR="00832DA0" w:rsidRPr="007F306C" w:rsidRDefault="00832DA0" w:rsidP="00832DA0">
      <w:pPr>
        <w:pStyle w:val="SubsectionHead"/>
      </w:pPr>
      <w:r w:rsidRPr="007F306C">
        <w:t>Increase to cover certain non</w:t>
      </w:r>
      <w:r w:rsidR="007F306C">
        <w:noBreakHyphen/>
      </w:r>
      <w:r w:rsidRPr="007F306C">
        <w:t>membership equity interests and certain equity interests</w:t>
      </w:r>
    </w:p>
    <w:p w:rsidR="00832DA0" w:rsidRPr="007F306C" w:rsidRDefault="00832DA0" w:rsidP="00832DA0">
      <w:pPr>
        <w:pStyle w:val="subsection"/>
      </w:pPr>
      <w:r w:rsidRPr="007F306C">
        <w:tab/>
        <w:t>(3)</w:t>
      </w:r>
      <w:r w:rsidRPr="007F306C">
        <w:tab/>
        <w:t>The step 2 amount worked out under section</w:t>
      </w:r>
      <w:r w:rsidR="007F306C">
        <w:t> </w:t>
      </w:r>
      <w:r w:rsidRPr="007F306C">
        <w:t>705</w:t>
      </w:r>
      <w:r w:rsidR="007F306C">
        <w:noBreakHyphen/>
      </w:r>
      <w:r w:rsidRPr="007F306C">
        <w:t>70 is increased by:</w:t>
      </w:r>
    </w:p>
    <w:p w:rsidR="00832DA0" w:rsidRPr="007F306C" w:rsidRDefault="00832DA0" w:rsidP="00832DA0">
      <w:pPr>
        <w:pStyle w:val="paragraph"/>
      </w:pPr>
      <w:r w:rsidRPr="007F306C">
        <w:tab/>
        <w:t>(a)</w:t>
      </w:r>
      <w:r w:rsidRPr="007F306C">
        <w:tab/>
        <w:t xml:space="preserve">the amount that would be the balance of the joining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sub"/>
      </w:pPr>
      <w:r w:rsidRPr="007F306C">
        <w:tab/>
        <w:t>(i)</w:t>
      </w:r>
      <w:r w:rsidRPr="007F306C">
        <w:tab/>
        <w:t>if the joining entity is not a company—the joining entity were a company; and</w:t>
      </w:r>
    </w:p>
    <w:p w:rsidR="00832DA0" w:rsidRPr="007F306C" w:rsidRDefault="00832DA0" w:rsidP="00832DA0">
      <w:pPr>
        <w:pStyle w:val="paragraphsub"/>
      </w:pPr>
      <w:r w:rsidRPr="007F306C">
        <w:tab/>
        <w:t>(ii)</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joining entity held at the joining time by a person other than a </w:t>
      </w:r>
      <w:r w:rsidR="007F306C" w:rsidRPr="007F306C">
        <w:rPr>
          <w:position w:val="6"/>
          <w:sz w:val="16"/>
        </w:rPr>
        <w:t>*</w:t>
      </w:r>
      <w:r w:rsidRPr="007F306C">
        <w:t xml:space="preserve">member of the joined group were a </w:t>
      </w:r>
      <w:r w:rsidR="007F306C" w:rsidRPr="007F306C">
        <w:rPr>
          <w:position w:val="6"/>
          <w:sz w:val="16"/>
        </w:rPr>
        <w:t>*</w:t>
      </w:r>
      <w:r w:rsidRPr="007F306C">
        <w:t>non</w:t>
      </w:r>
      <w:r w:rsidR="007F306C">
        <w:noBreakHyphen/>
      </w:r>
      <w:r w:rsidRPr="007F306C">
        <w:t>share equity interest in the joining entity; and</w:t>
      </w:r>
    </w:p>
    <w:p w:rsidR="00832DA0" w:rsidRPr="007F306C" w:rsidRDefault="00832DA0" w:rsidP="00832DA0">
      <w:pPr>
        <w:pStyle w:val="paragraphsub"/>
      </w:pPr>
      <w:r w:rsidRPr="007F306C">
        <w:tab/>
        <w:t>(iii)</w:t>
      </w:r>
      <w:r w:rsidRPr="007F306C">
        <w:tab/>
        <w:t>the non</w:t>
      </w:r>
      <w:r w:rsidR="007F306C">
        <w:noBreakHyphen/>
      </w:r>
      <w:r w:rsidRPr="007F306C">
        <w:t xml:space="preserve">share equity interests (if any) mentioned in </w:t>
      </w:r>
      <w:r w:rsidR="007F306C">
        <w:t>subparagraph (</w:t>
      </w:r>
      <w:r w:rsidRPr="007F306C">
        <w:t>ii) were the only non</w:t>
      </w:r>
      <w:r w:rsidR="007F306C">
        <w:noBreakHyphen/>
      </w:r>
      <w:r w:rsidRPr="007F306C">
        <w:t>share equity interests in the joining entity;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each thing that, in accordance with the joining entity’s </w:t>
      </w:r>
      <w:r w:rsidR="007F306C" w:rsidRPr="007F306C">
        <w:rPr>
          <w:position w:val="6"/>
          <w:sz w:val="16"/>
        </w:rPr>
        <w:t>*</w:t>
      </w:r>
      <w:r w:rsidRPr="007F306C">
        <w:t xml:space="preserve">accounting principles for tax cost setting, is equity in the joining entity at the joining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(4)</w:t>
      </w:r>
      <w:r w:rsidRPr="007F306C">
        <w:tab/>
        <w:t xml:space="preserve">If any </w:t>
      </w:r>
      <w:r w:rsidR="007F306C" w:rsidRPr="007F306C">
        <w:rPr>
          <w:position w:val="6"/>
          <w:sz w:val="16"/>
        </w:rPr>
        <w:t>*</w:t>
      </w:r>
      <w:r w:rsidRPr="007F306C">
        <w:t>share in the joining entity needed to be disregarded under section</w:t>
      </w:r>
      <w:r w:rsidR="007F306C">
        <w:t> </w:t>
      </w:r>
      <w:r w:rsidRPr="007F306C">
        <w:t>703</w:t>
      </w:r>
      <w:r w:rsidR="007F306C">
        <w:noBreakHyphen/>
      </w:r>
      <w:r w:rsidRPr="007F306C">
        <w:t xml:space="preserve">37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market values of those shares.</w:t>
      </w:r>
    </w:p>
    <w:p w:rsidR="00832DA0" w:rsidRPr="007F306C" w:rsidRDefault="00832DA0" w:rsidP="00832DA0">
      <w:pPr>
        <w:pStyle w:val="ActHead5"/>
      </w:pPr>
      <w:bookmarkStart w:id="133" w:name="_Toc487710933"/>
      <w:r w:rsidRPr="007F306C">
        <w:rPr>
          <w:rStyle w:val="CharSectno"/>
        </w:rPr>
        <w:t>705</w:t>
      </w:r>
      <w:r w:rsidR="007F306C">
        <w:rPr>
          <w:rStyle w:val="CharSectno"/>
        </w:rPr>
        <w:noBreakHyphen/>
      </w:r>
      <w:r w:rsidRPr="007F306C">
        <w:rPr>
          <w:rStyle w:val="CharSectno"/>
        </w:rPr>
        <w:t>90</w:t>
      </w:r>
      <w:r w:rsidRPr="007F306C">
        <w:rPr>
          <w:color w:val="000000"/>
        </w:rPr>
        <w:t xml:space="preserve">  Undistributed, taxed profits accruing to joined group before joining time—step 3 in working out allocable cost amount</w:t>
      </w:r>
      <w:bookmarkEnd w:id="133"/>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 xml:space="preserve">60, the step 3 amount is worked out in accordance with this section unless the joining entity is a trust that is </w:t>
      </w:r>
      <w:r w:rsidRPr="007F306C">
        <w:rPr>
          <w:i/>
        </w:rPr>
        <w:t>not</w:t>
      </w:r>
      <w:r w:rsidRPr="007F306C">
        <w:t xml:space="preserve">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If the joining entity is such a trust, the step 3 amount is instead worked out in accordance with section</w:t>
      </w:r>
      <w:r w:rsidR="007F306C">
        <w:t> </w:t>
      </w:r>
      <w:r w:rsidRPr="007F306C">
        <w:t>713</w:t>
      </w:r>
      <w:r w:rsidR="007F306C">
        <w:noBreakHyphen/>
      </w:r>
      <w:r w:rsidRPr="007F306C">
        <w:t>25.</w:t>
      </w:r>
    </w:p>
    <w:p w:rsidR="00832DA0" w:rsidRPr="007F306C" w:rsidRDefault="00832DA0" w:rsidP="00832DA0">
      <w:pPr>
        <w:pStyle w:val="SubsectionHead"/>
      </w:pPr>
      <w:r w:rsidRPr="007F306C">
        <w:t>Undistributed profits</w:t>
      </w:r>
    </w:p>
    <w:p w:rsidR="00832DA0" w:rsidRPr="007F306C" w:rsidRDefault="00832DA0" w:rsidP="00832DA0">
      <w:pPr>
        <w:pStyle w:val="subsection"/>
      </w:pPr>
      <w:r w:rsidRPr="007F306C">
        <w:tab/>
        <w:t>(2)</w:t>
      </w:r>
      <w:r w:rsidRPr="007F306C">
        <w:tab/>
        <w:t xml:space="preserve">First work out the undistributed profits of the joining entity at the joining time. These are the amounts that, in accordance with the joining entity’s </w:t>
      </w:r>
      <w:r w:rsidR="007F306C" w:rsidRPr="007F306C">
        <w:rPr>
          <w:position w:val="6"/>
          <w:sz w:val="16"/>
        </w:rPr>
        <w:t>*</w:t>
      </w:r>
      <w:r w:rsidRPr="007F306C">
        <w:t>accounting principles for tax cost setting, are retained profits of the joining entity.</w:t>
      </w:r>
    </w:p>
    <w:p w:rsidR="00832DA0" w:rsidRPr="007F306C" w:rsidRDefault="00832DA0" w:rsidP="00832DA0">
      <w:pPr>
        <w:pStyle w:val="subsection"/>
      </w:pPr>
      <w:r w:rsidRPr="007F306C">
        <w:tab/>
        <w:t>(2A)</w:t>
      </w:r>
      <w:r w:rsidRPr="007F306C">
        <w:tab/>
        <w:t>However, if a loss that did not accrue to the joined group before the joining time (</w:t>
      </w:r>
      <w:r w:rsidR="007F306C">
        <w:t>subsection (</w:t>
      </w:r>
      <w:r w:rsidRPr="007F306C">
        <w:t>8) states what it means for a loss to accrue to the joined group before the joining time) would be taken into account in working out the undistributed profits, the loss is not so taken into account.</w:t>
      </w:r>
    </w:p>
    <w:p w:rsidR="00832DA0" w:rsidRPr="007F306C" w:rsidRDefault="00832DA0" w:rsidP="00832DA0">
      <w:pPr>
        <w:pStyle w:val="SubsectionHead"/>
      </w:pPr>
      <w:r w:rsidRPr="007F306C">
        <w:t>Extent to which tax paid on undistributed profits</w:t>
      </w:r>
    </w:p>
    <w:p w:rsidR="00832DA0" w:rsidRPr="007F306C" w:rsidRDefault="00832DA0" w:rsidP="00832DA0">
      <w:pPr>
        <w:pStyle w:val="subsection"/>
      </w:pPr>
      <w:r w:rsidRPr="007F306C">
        <w:tab/>
        <w:t>(3)</w:t>
      </w:r>
      <w:r w:rsidRPr="007F306C">
        <w:tab/>
        <w:t>Then work out how much of the undistributed profits does not exceed the amount worked out using the following formula as at the joining time:</w:t>
      </w:r>
    </w:p>
    <w:p w:rsidR="00647987" w:rsidRPr="00467287" w:rsidRDefault="00647987" w:rsidP="00647987">
      <w:pPr>
        <w:pStyle w:val="subsection2"/>
      </w:pPr>
      <w:r>
        <w:rPr>
          <w:noProof/>
        </w:rPr>
        <w:drawing>
          <wp:inline distT="0" distB="0" distL="0" distR="0">
            <wp:extent cx="3455670" cy="398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55670" cy="398145"/>
                    </a:xfrm>
                    <a:prstGeom prst="rect">
                      <a:avLst/>
                    </a:prstGeom>
                    <a:noFill/>
                    <a:ln>
                      <a:noFill/>
                    </a:ln>
                  </pic:spPr>
                </pic:pic>
              </a:graphicData>
            </a:graphic>
          </wp:inline>
        </w:drawing>
      </w:r>
    </w:p>
    <w:p w:rsidR="00CA4DFD" w:rsidRPr="00467287" w:rsidRDefault="00CA4DFD" w:rsidP="00CA4DFD">
      <w:pPr>
        <w:pStyle w:val="subsection2"/>
      </w:pPr>
      <w:r w:rsidRPr="00467287">
        <w:t>where:</w:t>
      </w:r>
    </w:p>
    <w:p w:rsidR="00CA4DFD" w:rsidRPr="00467287" w:rsidRDefault="00CA4DFD" w:rsidP="00CA4DFD">
      <w:pPr>
        <w:pStyle w:val="Definition"/>
      </w:pPr>
      <w:r w:rsidRPr="00467287">
        <w:rPr>
          <w:b/>
          <w:i/>
        </w:rPr>
        <w:t>applicable gross</w:t>
      </w:r>
      <w:r>
        <w:rPr>
          <w:b/>
          <w:i/>
        </w:rPr>
        <w:noBreakHyphen/>
      </w:r>
      <w:r w:rsidRPr="00467287">
        <w:rPr>
          <w:b/>
          <w:i/>
        </w:rPr>
        <w:t>up rate</w:t>
      </w:r>
      <w:r w:rsidRPr="00467287">
        <w:t xml:space="preserve"> means the joining entity’s </w:t>
      </w:r>
      <w:r w:rsidRPr="00467287">
        <w:rPr>
          <w:position w:val="6"/>
          <w:sz w:val="16"/>
        </w:rPr>
        <w:t>*</w:t>
      </w:r>
      <w:r w:rsidRPr="00467287">
        <w:t>corporate tax gross</w:t>
      </w:r>
      <w:r>
        <w:noBreakHyphen/>
      </w:r>
      <w:r w:rsidRPr="00467287">
        <w:t>up rate for the income year that ends, or, if section 701</w:t>
      </w:r>
      <w:r>
        <w:noBreakHyphen/>
      </w:r>
      <w:r w:rsidRPr="00467287">
        <w:t>30 applies, for the income year that is taken by subsection (3) of that section to end, at the joining time.</w:t>
      </w:r>
    </w:p>
    <w:p w:rsidR="00832DA0" w:rsidRPr="007F306C" w:rsidRDefault="00832DA0" w:rsidP="00832DA0">
      <w:pPr>
        <w:pStyle w:val="SubsectionHead"/>
      </w:pPr>
      <w:r w:rsidRPr="007F306C">
        <w:t xml:space="preserve">Assumptions for purposes of </w:t>
      </w:r>
      <w:r w:rsidR="007F306C">
        <w:t>subsection (</w:t>
      </w:r>
      <w:r w:rsidRPr="007F306C">
        <w:t>3)</w:t>
      </w:r>
    </w:p>
    <w:p w:rsidR="00832DA0" w:rsidRPr="007F306C" w:rsidRDefault="00832DA0" w:rsidP="00832DA0">
      <w:pPr>
        <w:pStyle w:val="subsection"/>
      </w:pPr>
      <w:r w:rsidRPr="007F306C">
        <w:tab/>
        <w:t>(4)</w:t>
      </w:r>
      <w:r w:rsidRPr="007F306C">
        <w:tab/>
        <w:t>The assumptions are that the joining entity’s franking account balance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3) of that section to end, at the joining time had been adjusted to take account of franking credits or franking debits that would arise if the following were paid just before the joining time:</w:t>
      </w:r>
    </w:p>
    <w:p w:rsidR="00832DA0" w:rsidRPr="007F306C" w:rsidRDefault="00832DA0" w:rsidP="00832DA0">
      <w:pPr>
        <w:pStyle w:val="paragraph"/>
      </w:pPr>
      <w:r w:rsidRPr="007F306C">
        <w:tab/>
        <w:t>(a)</w:t>
      </w:r>
      <w:r w:rsidRPr="007F306C">
        <w:tab/>
        <w:t>the income tax, or refund of income tax, on the joining entity’s taxable income for that income year; and</w:t>
      </w:r>
    </w:p>
    <w:p w:rsidR="00832DA0" w:rsidRPr="007F306C" w:rsidRDefault="00832DA0" w:rsidP="00832DA0">
      <w:pPr>
        <w:pStyle w:val="paragraph"/>
      </w:pPr>
      <w:r w:rsidRPr="007F306C">
        <w:tab/>
        <w:t>(b)</w:t>
      </w:r>
      <w:r w:rsidRPr="007F306C">
        <w:tab/>
        <w:t xml:space="preserve">any income tax, or refund of income tax, that has not yet been paid (regardless of whether it has become payable or due for payment) on the joining entity’s taxable income for any earlier income year, other than one excluded by </w:t>
      </w:r>
      <w:r w:rsidR="007F306C">
        <w:t>subsection (</w:t>
      </w:r>
      <w:r w:rsidRPr="007F306C">
        <w:t>5).</w:t>
      </w:r>
    </w:p>
    <w:p w:rsidR="00832DA0" w:rsidRPr="007F306C" w:rsidRDefault="00832DA0" w:rsidP="00832DA0">
      <w:pPr>
        <w:pStyle w:val="SubsectionHead"/>
      </w:pPr>
      <w:r w:rsidRPr="007F306C">
        <w:t>Exclusion of certain income years where previous membership of a consolidated group</w:t>
      </w:r>
    </w:p>
    <w:p w:rsidR="00832DA0" w:rsidRPr="007F306C" w:rsidRDefault="00832DA0" w:rsidP="00832DA0">
      <w:pPr>
        <w:pStyle w:val="subsection"/>
      </w:pPr>
      <w:r w:rsidRPr="007F306C">
        <w:tab/>
        <w:t>(5)</w:t>
      </w:r>
      <w:r w:rsidRPr="007F306C">
        <w:tab/>
        <w:t xml:space="preserve">If the joining entity was previously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any income year earlier than the one that started, or, if section</w:t>
      </w:r>
      <w:r w:rsidR="007F306C">
        <w:t> </w:t>
      </w:r>
      <w:r w:rsidRPr="007F306C">
        <w:t>701</w:t>
      </w:r>
      <w:r w:rsidR="007F306C">
        <w:noBreakHyphen/>
      </w:r>
      <w:r w:rsidRPr="007F306C">
        <w:t xml:space="preserve">30 applies, the one that is taken by </w:t>
      </w:r>
      <w:r w:rsidR="007F306C">
        <w:t>subsection (</w:t>
      </w:r>
      <w:r w:rsidRPr="007F306C">
        <w:t xml:space="preserve">3) of that section to have started, when the joining entity ceased to be a subsidiary member of that group is excluded for the purposes of </w:t>
      </w:r>
      <w:r w:rsidR="007F306C">
        <w:t>paragraph (</w:t>
      </w:r>
      <w:r w:rsidRPr="007F306C">
        <w:t>4)(b) of this section.</w:t>
      </w:r>
    </w:p>
    <w:p w:rsidR="00832DA0" w:rsidRPr="007F306C" w:rsidRDefault="00832DA0" w:rsidP="00832DA0">
      <w:pPr>
        <w:pStyle w:val="SubsectionHead"/>
      </w:pPr>
      <w:r w:rsidRPr="007F306C">
        <w:t>Undistributed profits must have accrued to joined group</w:t>
      </w:r>
    </w:p>
    <w:p w:rsidR="00832DA0" w:rsidRPr="007F306C" w:rsidRDefault="00832DA0" w:rsidP="00832DA0">
      <w:pPr>
        <w:pStyle w:val="subsection"/>
      </w:pPr>
      <w:r w:rsidRPr="007F306C">
        <w:tab/>
        <w:t>(6)</w:t>
      </w:r>
      <w:r w:rsidRPr="007F306C">
        <w:tab/>
        <w:t xml:space="preserve">Next, work out the extent to which the undistributed profits that satisfy the requirements of </w:t>
      </w:r>
      <w:r w:rsidR="007F306C">
        <w:t>subsection (</w:t>
      </w:r>
      <w:r w:rsidRPr="007F306C">
        <w:t>3) accrued to the joined group before the joining time (</w:t>
      </w:r>
      <w:r w:rsidR="007F306C">
        <w:t>subsection (</w:t>
      </w:r>
      <w:r w:rsidRPr="007F306C">
        <w:t>7) states what it means for a profit to accrue to the joined group before the joining time). The result is the step 3 amount.</w:t>
      </w:r>
    </w:p>
    <w:p w:rsidR="00832DA0" w:rsidRPr="007F306C" w:rsidRDefault="00832DA0" w:rsidP="00832DA0">
      <w:pPr>
        <w:pStyle w:val="SubsectionHead"/>
      </w:pPr>
      <w:r w:rsidRPr="007F306C">
        <w:t>Profit accruing to the joined group before the joining time</w:t>
      </w:r>
    </w:p>
    <w:p w:rsidR="00832DA0" w:rsidRPr="007F306C" w:rsidRDefault="00832DA0" w:rsidP="00832DA0">
      <w:pPr>
        <w:pStyle w:val="subsection"/>
      </w:pPr>
      <w:r w:rsidRPr="007F306C">
        <w:tab/>
        <w:t>(7)</w:t>
      </w:r>
      <w:r w:rsidRPr="007F306C">
        <w:tab/>
        <w:t>A profit accrued to the joined group before the joining time if, on the following assumptions:</w:t>
      </w:r>
    </w:p>
    <w:p w:rsidR="00832DA0" w:rsidRPr="007F306C" w:rsidRDefault="00832DA0" w:rsidP="00832DA0">
      <w:pPr>
        <w:pStyle w:val="paragraph"/>
      </w:pPr>
      <w:r w:rsidRPr="007F306C">
        <w:tab/>
        <w:t>(a)</w:t>
      </w:r>
      <w:r w:rsidRPr="007F306C">
        <w:tab/>
        <w:t xml:space="preserve">that it was distributed to holders of </w:t>
      </w:r>
      <w:r w:rsidR="007F306C" w:rsidRPr="007F306C">
        <w:rPr>
          <w:position w:val="6"/>
          <w:sz w:val="16"/>
        </w:rPr>
        <w:t>*</w:t>
      </w:r>
      <w:r w:rsidRPr="007F306C">
        <w:t>membership interests as it accrued; and</w:t>
      </w:r>
    </w:p>
    <w:p w:rsidR="00832DA0" w:rsidRPr="007F306C" w:rsidRDefault="00832DA0" w:rsidP="00832DA0">
      <w:pPr>
        <w:pStyle w:val="paragraph"/>
      </w:pPr>
      <w:r w:rsidRPr="007F306C">
        <w:tab/>
        <w:t>(b)</w:t>
      </w:r>
      <w:r w:rsidRPr="007F306C">
        <w:tab/>
        <w:t xml:space="preserve">that entities interposed between the </w:t>
      </w:r>
      <w:r w:rsidR="007F306C" w:rsidRPr="007F306C">
        <w:rPr>
          <w:position w:val="6"/>
          <w:sz w:val="16"/>
        </w:rPr>
        <w:t>*</w:t>
      </w:r>
      <w:r w:rsidRPr="007F306C">
        <w:t>head company and the joining entity successively distributed any of it immediately after receiving it;</w:t>
      </w:r>
    </w:p>
    <w:p w:rsidR="00832DA0" w:rsidRPr="007F306C" w:rsidRDefault="00832DA0" w:rsidP="00832DA0">
      <w:pPr>
        <w:pStyle w:val="subsection2"/>
      </w:pPr>
      <w:r w:rsidRPr="007F306C">
        <w:t>it would have been received by the entity that is the head company at the joining time, in respect of membership interests that it held continuously until that time either directly or indirectly through interposed entities.</w:t>
      </w:r>
    </w:p>
    <w:p w:rsidR="00832DA0" w:rsidRPr="007F306C" w:rsidRDefault="00832DA0" w:rsidP="00832DA0">
      <w:pPr>
        <w:pStyle w:val="notetext"/>
      </w:pPr>
      <w:r w:rsidRPr="007F306C">
        <w:t>Note:</w:t>
      </w:r>
      <w:r w:rsidRPr="007F306C">
        <w:tab/>
        <w:t>If an entity interposed between the head company and the joining entity is a non</w:t>
      </w:r>
      <w:r w:rsidR="007F306C">
        <w:noBreakHyphen/>
      </w:r>
      <w:r w:rsidRPr="007F306C">
        <w:t>fixed trust, this subsection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Loss accruing to the joined group before the joining time</w:t>
      </w:r>
    </w:p>
    <w:p w:rsidR="00832DA0" w:rsidRPr="007F306C" w:rsidRDefault="00832DA0" w:rsidP="00832DA0">
      <w:pPr>
        <w:pStyle w:val="subsection"/>
      </w:pPr>
      <w:r w:rsidRPr="007F306C">
        <w:tab/>
        <w:t>(8)</w:t>
      </w:r>
      <w:r w:rsidRPr="007F306C">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7F306C" w:rsidRDefault="00832DA0" w:rsidP="00832DA0">
      <w:pPr>
        <w:pStyle w:val="SubsectionHead"/>
      </w:pPr>
      <w:r w:rsidRPr="007F306C">
        <w:t>Use of reliable estimates</w:t>
      </w:r>
    </w:p>
    <w:p w:rsidR="00832DA0" w:rsidRPr="007F306C" w:rsidRDefault="00832DA0" w:rsidP="00832DA0">
      <w:pPr>
        <w:pStyle w:val="subsection"/>
      </w:pPr>
      <w:r w:rsidRPr="007F306C">
        <w:tab/>
        <w:t>(9)</w:t>
      </w:r>
      <w:r w:rsidRPr="007F306C">
        <w:tab/>
        <w:t>In working out:</w:t>
      </w:r>
    </w:p>
    <w:p w:rsidR="00832DA0" w:rsidRPr="007F306C" w:rsidRDefault="00832DA0" w:rsidP="00832DA0">
      <w:pPr>
        <w:pStyle w:val="paragraph"/>
      </w:pPr>
      <w:r w:rsidRPr="007F306C">
        <w:tab/>
        <w:t>(a)</w:t>
      </w:r>
      <w:r w:rsidRPr="007F306C">
        <w:tab/>
        <w:t xml:space="preserve">for the purposes of </w:t>
      </w:r>
      <w:r w:rsidR="007F306C">
        <w:t>subsection (</w:t>
      </w:r>
      <w:r w:rsidRPr="007F306C">
        <w:t>4), the amount of income tax, or refund of income tax, on the joining entity’s taxable income for a particular income year and the extent to which it has not yet been paid; or</w:t>
      </w:r>
    </w:p>
    <w:p w:rsidR="00832DA0" w:rsidRPr="007F306C" w:rsidRDefault="00832DA0" w:rsidP="00832DA0">
      <w:pPr>
        <w:pStyle w:val="paragraph"/>
      </w:pPr>
      <w:r w:rsidRPr="007F306C">
        <w:tab/>
        <w:t>(b)</w:t>
      </w:r>
      <w:r w:rsidRPr="007F306C">
        <w:tab/>
        <w:t xml:space="preserve">for the purposes of </w:t>
      </w:r>
      <w:r w:rsidR="007F306C">
        <w:t>subsection (</w:t>
      </w:r>
      <w:r w:rsidRPr="007F306C">
        <w:t>7), the amount of a profit that accrued to the joined group during a particular period; or</w:t>
      </w:r>
    </w:p>
    <w:p w:rsidR="00832DA0" w:rsidRPr="007F306C" w:rsidRDefault="00832DA0" w:rsidP="00832DA0">
      <w:pPr>
        <w:pStyle w:val="paragraph"/>
      </w:pPr>
      <w:r w:rsidRPr="007F306C">
        <w:tab/>
        <w:t>(c)</w:t>
      </w:r>
      <w:r w:rsidRPr="007F306C">
        <w:tab/>
        <w:t xml:space="preserve">for the purposes of </w:t>
      </w:r>
      <w:r w:rsidR="007F306C">
        <w:t>subsection (</w:t>
      </w:r>
      <w:r w:rsidRPr="007F306C">
        <w:t>8), the amount of a loss that accrued to the joined group during a particular period;</w:t>
      </w:r>
    </w:p>
    <w:p w:rsidR="00832DA0" w:rsidRPr="007F306C" w:rsidRDefault="00832DA0" w:rsidP="00832DA0">
      <w:pPr>
        <w:pStyle w:val="subsection2"/>
      </w:pPr>
      <w:r w:rsidRPr="007F306C">
        <w:t>use the most reliable basis for estimation that is available.</w:t>
      </w:r>
    </w:p>
    <w:p w:rsidR="00832DA0" w:rsidRPr="007F306C" w:rsidRDefault="00832DA0" w:rsidP="00832DA0">
      <w:pPr>
        <w:pStyle w:val="subsection"/>
      </w:pPr>
      <w:r w:rsidRPr="007F306C">
        <w:tab/>
        <w:t>(10)</w:t>
      </w:r>
      <w:r w:rsidRPr="007F306C">
        <w:tab/>
        <w:t xml:space="preserve">Without limiting </w:t>
      </w:r>
      <w:r w:rsidR="007F306C">
        <w:t>paragraph (</w:t>
      </w:r>
      <w:r w:rsidRPr="007F306C">
        <w:t xml:space="preserve">9)(b), a way in which, for the purposes of </w:t>
      </w:r>
      <w:r w:rsidR="007F306C">
        <w:t>subsection (</w:t>
      </w:r>
      <w:r w:rsidRPr="007F306C">
        <w:t>7), the amount of a profit that accrued to the joined group during a particular period may be worked out is by:</w:t>
      </w:r>
    </w:p>
    <w:p w:rsidR="00832DA0" w:rsidRPr="007F306C" w:rsidRDefault="00832DA0" w:rsidP="00832DA0">
      <w:pPr>
        <w:pStyle w:val="paragraph"/>
      </w:pPr>
      <w:r w:rsidRPr="007F306C">
        <w:tab/>
        <w:t>(a)</w:t>
      </w:r>
      <w:r w:rsidRPr="007F306C">
        <w:tab/>
        <w:t>assuming that profits of income years were distributed in order from the most recent to the earliest; and</w:t>
      </w:r>
    </w:p>
    <w:p w:rsidR="00832DA0" w:rsidRPr="007F306C" w:rsidRDefault="00832DA0" w:rsidP="00832DA0">
      <w:pPr>
        <w:pStyle w:val="paragraph"/>
      </w:pPr>
      <w:r w:rsidRPr="007F306C">
        <w:tab/>
        <w:t>(b)</w:t>
      </w:r>
      <w:r w:rsidRPr="007F306C">
        <w:tab/>
        <w:t xml:space="preserve">assuming that, for any income year for which distributions were paid out of profits in accordance with </w:t>
      </w:r>
      <w:r w:rsidR="007F306C">
        <w:t>paragraph (</w:t>
      </w:r>
      <w:r w:rsidRPr="007F306C">
        <w:t xml:space="preserve">a), they were, to the extent they were not </w:t>
      </w:r>
      <w:r w:rsidR="007F306C" w:rsidRPr="007F306C">
        <w:rPr>
          <w:position w:val="6"/>
          <w:sz w:val="16"/>
        </w:rPr>
        <w:t>*</w:t>
      </w:r>
      <w:r w:rsidRPr="007F306C">
        <w:t>franked distributions, paid out of profits of that income year that were not subject to income tax before they were paid out of such profits that were subject to income tax.</w:t>
      </w:r>
    </w:p>
    <w:p w:rsidR="00832DA0" w:rsidRPr="007F306C" w:rsidRDefault="00832DA0" w:rsidP="00832DA0">
      <w:pPr>
        <w:pStyle w:val="ActHead5"/>
      </w:pPr>
      <w:bookmarkStart w:id="134" w:name="_Toc487710934"/>
      <w:r w:rsidRPr="007F306C">
        <w:rPr>
          <w:rStyle w:val="CharSectno"/>
        </w:rPr>
        <w:t>705</w:t>
      </w:r>
      <w:r w:rsidR="007F306C">
        <w:rPr>
          <w:rStyle w:val="CharSectno"/>
        </w:rPr>
        <w:noBreakHyphen/>
      </w:r>
      <w:r w:rsidRPr="007F306C">
        <w:rPr>
          <w:rStyle w:val="CharSectno"/>
        </w:rPr>
        <w:t>93</w:t>
      </w:r>
      <w:r w:rsidRPr="007F306C">
        <w:t xml:space="preserve">  If pre</w:t>
      </w:r>
      <w:r w:rsidR="007F306C">
        <w:noBreakHyphen/>
      </w:r>
      <w:r w:rsidRPr="007F306C">
        <w:t>joining time roll</w:t>
      </w:r>
      <w:r w:rsidR="007F306C">
        <w:noBreakHyphen/>
      </w:r>
      <w:r w:rsidRPr="007F306C">
        <w:t>over from foreign resident company or head company—step 3A in working out allocable cost amount</w:t>
      </w:r>
      <w:bookmarkEnd w:id="134"/>
    </w:p>
    <w:p w:rsidR="00832DA0" w:rsidRPr="007F306C" w:rsidRDefault="00832DA0" w:rsidP="00832DA0">
      <w:pPr>
        <w:pStyle w:val="SubsectionHead"/>
      </w:pPr>
      <w:r w:rsidRPr="007F306C">
        <w:t>When there is a step 3A amount</w:t>
      </w:r>
    </w:p>
    <w:p w:rsidR="00832DA0" w:rsidRPr="007F306C" w:rsidRDefault="00832DA0" w:rsidP="00832DA0">
      <w:pPr>
        <w:pStyle w:val="subsection"/>
      </w:pPr>
      <w:r w:rsidRPr="007F306C">
        <w:tab/>
        <w:t>(1)</w:t>
      </w:r>
      <w:r w:rsidRPr="007F306C">
        <w:tab/>
        <w:t>For the purposes of step 3A in the table in section</w:t>
      </w:r>
      <w:r w:rsidR="007F306C">
        <w:t> </w:t>
      </w:r>
      <w:r w:rsidRPr="007F306C">
        <w:t>705</w:t>
      </w:r>
      <w:r w:rsidR="007F306C">
        <w:noBreakHyphen/>
      </w:r>
      <w:r w:rsidRPr="007F306C">
        <w:t>60, there is a step 3A amount if:</w:t>
      </w:r>
    </w:p>
    <w:p w:rsidR="00832DA0" w:rsidRPr="007F306C" w:rsidRDefault="00832DA0" w:rsidP="00832DA0">
      <w:pPr>
        <w:pStyle w:val="paragraph"/>
        <w:rPr>
          <w:color w:val="000000"/>
        </w:rPr>
      </w:pPr>
      <w:r w:rsidRPr="007F306C">
        <w:rPr>
          <w:color w:val="000000"/>
        </w:rPr>
        <w:tab/>
        <w:t>(a)</w:t>
      </w:r>
      <w:r w:rsidRPr="007F306C">
        <w:rPr>
          <w:color w:val="000000"/>
        </w:rPr>
        <w:tab/>
        <w:t>before the joining time:</w:t>
      </w:r>
    </w:p>
    <w:p w:rsidR="00832DA0" w:rsidRPr="007F306C" w:rsidRDefault="00832DA0" w:rsidP="00832DA0">
      <w:pPr>
        <w:pStyle w:val="paragraphsub"/>
      </w:pPr>
      <w:r w:rsidRPr="007F306C">
        <w:tab/>
        <w:t>(i)</w:t>
      </w:r>
      <w:r w:rsidRPr="007F306C">
        <w:tab/>
        <w:t>there was a roll</w:t>
      </w:r>
      <w:r w:rsidR="007F306C">
        <w:noBreakHyphen/>
      </w:r>
      <w:r w:rsidRPr="007F306C">
        <w:t>over under Subdivision</w:t>
      </w:r>
      <w:r w:rsidR="007F306C">
        <w:t> </w:t>
      </w:r>
      <w:r w:rsidRPr="007F306C">
        <w:t>126</w:t>
      </w:r>
      <w:r w:rsidR="007F306C">
        <w:noBreakHyphen/>
      </w:r>
      <w:r w:rsidRPr="007F306C">
        <w:t xml:space="preserve">B (a </w:t>
      </w:r>
      <w:r w:rsidRPr="007F306C">
        <w:rPr>
          <w:b/>
          <w:i/>
        </w:rPr>
        <w:t>Subdivision</w:t>
      </w:r>
      <w:r w:rsidR="007F306C">
        <w:rPr>
          <w:b/>
          <w:i/>
        </w:rPr>
        <w:t> </w:t>
      </w:r>
      <w:r w:rsidRPr="007F306C">
        <w:rPr>
          <w:b/>
          <w:i/>
        </w:rPr>
        <w:t>126</w:t>
      </w:r>
      <w:r w:rsidR="007F306C">
        <w:rPr>
          <w:b/>
          <w:i/>
        </w:rPr>
        <w:noBreakHyphen/>
      </w:r>
      <w:r w:rsidRPr="007F306C">
        <w:rPr>
          <w:b/>
          <w:i/>
        </w:rPr>
        <w:t>B roll</w:t>
      </w:r>
      <w:r w:rsidR="007F306C">
        <w:rPr>
          <w:b/>
          <w:i/>
        </w:rPr>
        <w:noBreakHyphen/>
      </w:r>
      <w:r w:rsidRPr="007F306C">
        <w:rPr>
          <w:b/>
          <w:i/>
        </w:rPr>
        <w:t>over</w:t>
      </w:r>
      <w:r w:rsidRPr="007F306C">
        <w:t xml:space="preserve">) in relation to a </w:t>
      </w:r>
      <w:r w:rsidR="007F306C" w:rsidRPr="007F306C">
        <w:rPr>
          <w:position w:val="6"/>
          <w:sz w:val="16"/>
        </w:rPr>
        <w:t>*</w:t>
      </w:r>
      <w:r w:rsidRPr="007F306C">
        <w:t xml:space="preserve">CGT event that happened in relation to an asset (the </w:t>
      </w:r>
      <w:r w:rsidRPr="007F306C">
        <w:rPr>
          <w:b/>
          <w:i/>
        </w:rPr>
        <w:t>roll</w:t>
      </w:r>
      <w:r w:rsidR="007F306C">
        <w:rPr>
          <w:b/>
          <w:i/>
        </w:rPr>
        <w:noBreakHyphen/>
      </w:r>
      <w:r w:rsidRPr="007F306C">
        <w:rPr>
          <w:b/>
          <w:i/>
        </w:rPr>
        <w:t>over asset</w:t>
      </w:r>
      <w:r w:rsidRPr="007F306C">
        <w:t>); or</w:t>
      </w:r>
    </w:p>
    <w:p w:rsidR="00832DA0" w:rsidRPr="007F306C" w:rsidRDefault="00832DA0" w:rsidP="00832DA0">
      <w:pPr>
        <w:pStyle w:val="paragraphsub"/>
      </w:pPr>
      <w:r w:rsidRPr="007F306C">
        <w:tab/>
        <w:t>(ii)</w:t>
      </w:r>
      <w:r w:rsidRPr="007F306C">
        <w:tab/>
        <w:t>former section</w:t>
      </w:r>
      <w:r w:rsidR="007F306C">
        <w:t> </w:t>
      </w:r>
      <w:r w:rsidRPr="007F306C">
        <w:t xml:space="preserve">160ZZO of the </w:t>
      </w:r>
      <w:r w:rsidRPr="007F306C">
        <w:rPr>
          <w:i/>
        </w:rPr>
        <w:t>Income Tax Assessment Act 1936</w:t>
      </w:r>
      <w:r w:rsidRPr="007F306C">
        <w:t xml:space="preserve"> applied in relation to a disposal (a </w:t>
      </w:r>
      <w:r w:rsidRPr="007F306C">
        <w:rPr>
          <w:b/>
          <w:i/>
        </w:rPr>
        <w:t>section</w:t>
      </w:r>
      <w:r w:rsidR="007F306C">
        <w:rPr>
          <w:b/>
          <w:i/>
        </w:rPr>
        <w:t> </w:t>
      </w:r>
      <w:r w:rsidRPr="007F306C">
        <w:rPr>
          <w:b/>
          <w:i/>
        </w:rPr>
        <w:t>160ZZO roll</w:t>
      </w:r>
      <w:r w:rsidR="007F306C">
        <w:rPr>
          <w:b/>
          <w:i/>
        </w:rPr>
        <w:noBreakHyphen/>
      </w:r>
      <w:r w:rsidRPr="007F306C">
        <w:rPr>
          <w:b/>
          <w:i/>
        </w:rPr>
        <w:t>over</w:t>
      </w:r>
      <w:r w:rsidRPr="007F306C">
        <w:t xml:space="preserve">) of an asset (also the </w:t>
      </w:r>
      <w:r w:rsidRPr="007F306C">
        <w:rPr>
          <w:b/>
          <w:i/>
        </w:rPr>
        <w:t>roll</w:t>
      </w:r>
      <w:r w:rsidR="007F306C">
        <w:rPr>
          <w:b/>
          <w:i/>
        </w:rPr>
        <w:noBreakHyphen/>
      </w:r>
      <w:r w:rsidRPr="007F306C">
        <w:rPr>
          <w:b/>
          <w:i/>
        </w:rPr>
        <w:t>over asset</w:t>
      </w:r>
      <w:r w:rsidRPr="007F306C">
        <w:t>); and</w:t>
      </w:r>
    </w:p>
    <w:p w:rsidR="00832DA0" w:rsidRPr="007F306C" w:rsidRDefault="00832DA0" w:rsidP="00832DA0">
      <w:pPr>
        <w:pStyle w:val="paragraph"/>
      </w:pPr>
      <w:r w:rsidRPr="007F306C">
        <w:tab/>
        <w:t>(aa)</w:t>
      </w:r>
      <w:r w:rsidRPr="007F306C">
        <w:tab/>
        <w:t>at the joining time, as a result of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the roll</w:t>
      </w:r>
      <w:r w:rsidR="007F306C">
        <w:noBreakHyphen/>
      </w:r>
      <w:r w:rsidRPr="007F306C">
        <w:t>over asset has: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deferred roll</w:t>
      </w:r>
      <w:r w:rsidR="007F306C">
        <w:noBreakHyphen/>
      </w:r>
      <w:r w:rsidRPr="007F306C">
        <w:t>over gain;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deferred roll</w:t>
      </w:r>
      <w:r w:rsidR="007F306C">
        <w:noBreakHyphen/>
      </w:r>
      <w:r w:rsidRPr="007F306C">
        <w:t>over loss; and</w:t>
      </w:r>
    </w:p>
    <w:p w:rsidR="00832DA0" w:rsidRPr="007F306C" w:rsidRDefault="00832DA0" w:rsidP="00832DA0">
      <w:pPr>
        <w:pStyle w:val="paragraph"/>
      </w:pPr>
      <w:r w:rsidRPr="007F306C">
        <w:tab/>
        <w:t>(b)</w:t>
      </w:r>
      <w:r w:rsidRPr="007F306C">
        <w:tab/>
        <w:t>the originating company in relation to the Subdivision</w:t>
      </w:r>
      <w:r w:rsidR="007F306C">
        <w:t> </w:t>
      </w:r>
      <w:r w:rsidRPr="007F306C">
        <w:t>126</w:t>
      </w:r>
      <w:r w:rsidR="007F306C">
        <w:noBreakHyphen/>
      </w:r>
      <w:r w:rsidRPr="007F306C">
        <w:t>B roll</w:t>
      </w:r>
      <w:r w:rsidR="007F306C">
        <w:noBreakHyphen/>
      </w:r>
      <w:r w:rsidRPr="007F306C">
        <w:t>over, or the transferor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 foreign resident; or</w:t>
      </w:r>
    </w:p>
    <w:p w:rsidR="00832DA0" w:rsidRPr="007F306C" w:rsidRDefault="00832DA0" w:rsidP="00832DA0">
      <w:pPr>
        <w:pStyle w:val="paragraphsub"/>
      </w:pPr>
      <w:r w:rsidRPr="007F306C">
        <w:tab/>
        <w:t>(ii)</w:t>
      </w:r>
      <w:r w:rsidRPr="007F306C">
        <w:tab/>
        <w:t xml:space="preserve">is the </w:t>
      </w:r>
      <w:r w:rsidR="007F306C" w:rsidRPr="007F306C">
        <w:rPr>
          <w:position w:val="6"/>
          <w:sz w:val="16"/>
        </w:rPr>
        <w:t>*</w:t>
      </w:r>
      <w:r w:rsidRPr="007F306C">
        <w:t>head company in relation to the joined group; and</w:t>
      </w:r>
    </w:p>
    <w:p w:rsidR="00832DA0" w:rsidRPr="007F306C" w:rsidRDefault="00832DA0" w:rsidP="00832DA0">
      <w:pPr>
        <w:pStyle w:val="paragraph"/>
      </w:pPr>
      <w:r w:rsidRPr="007F306C">
        <w:tab/>
        <w:t>(c)</w:t>
      </w:r>
      <w:r w:rsidRPr="007F306C">
        <w:tab/>
        <w:t>the recipient company in relation to the Subdivision</w:t>
      </w:r>
      <w:r w:rsidR="007F306C">
        <w:t> </w:t>
      </w:r>
      <w:r w:rsidRPr="007F306C">
        <w:t>126</w:t>
      </w:r>
      <w:r w:rsidR="007F306C">
        <w:noBreakHyphen/>
      </w:r>
      <w:r w:rsidRPr="007F306C">
        <w:t>B roll</w:t>
      </w:r>
      <w:r w:rsidR="007F306C">
        <w:noBreakHyphen/>
      </w:r>
      <w:r w:rsidRPr="007F306C">
        <w:t>over, or the transferee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an Australian resident;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spread entity in relation to the joined group; and</w:t>
      </w:r>
    </w:p>
    <w:p w:rsidR="00832DA0" w:rsidRPr="007F306C" w:rsidRDefault="00832DA0" w:rsidP="00832DA0">
      <w:pPr>
        <w:pStyle w:val="paragraph"/>
      </w:pPr>
      <w:r w:rsidRPr="007F306C">
        <w:tab/>
        <w:t>(d)</w:t>
      </w:r>
      <w:r w:rsidRPr="007F306C">
        <w:tab/>
        <w:t xml:space="preserve">if the recipient company was previously a </w:t>
      </w:r>
      <w:r w:rsidR="007F306C" w:rsidRPr="007F306C">
        <w:rPr>
          <w:position w:val="6"/>
          <w:sz w:val="16"/>
        </w:rPr>
        <w:t>*</w:t>
      </w:r>
      <w:r w:rsidRPr="007F306C">
        <w:t>subsidiary member of another consolidated group—the conditions in section</w:t>
      </w:r>
      <w:r w:rsidR="007F306C">
        <w:t> </w:t>
      </w:r>
      <w:r w:rsidRPr="007F306C">
        <w:t>104</w:t>
      </w:r>
      <w:r w:rsidR="007F306C">
        <w:noBreakHyphen/>
      </w:r>
      <w:r w:rsidRPr="007F306C">
        <w:t xml:space="preserve">182 were </w:t>
      </w:r>
      <w:r w:rsidRPr="007F306C">
        <w:rPr>
          <w:i/>
        </w:rPr>
        <w:t>not</w:t>
      </w:r>
      <w:r w:rsidRPr="007F306C">
        <w:t xml:space="preserve"> satisfied at any time in relation to the other group between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and the joining time; and</w:t>
      </w:r>
    </w:p>
    <w:p w:rsidR="00832DA0" w:rsidRPr="007F306C" w:rsidRDefault="00832DA0" w:rsidP="00832DA0">
      <w:pPr>
        <w:pStyle w:val="paragraph"/>
        <w:rPr>
          <w:color w:val="000000"/>
        </w:rPr>
      </w:pPr>
      <w:r w:rsidRPr="007F306C">
        <w:rPr>
          <w:color w:val="000000"/>
        </w:rPr>
        <w:tab/>
        <w:t>(e)</w:t>
      </w:r>
      <w:r w:rsidRPr="007F306C">
        <w:rPr>
          <w:color w:val="000000"/>
        </w:rPr>
        <w:tab/>
        <w:t>the roll</w:t>
      </w:r>
      <w:r w:rsidR="007F306C">
        <w:rPr>
          <w:color w:val="000000"/>
        </w:rPr>
        <w:noBreakHyphen/>
      </w:r>
      <w:r w:rsidRPr="007F306C">
        <w:rPr>
          <w:color w:val="000000"/>
        </w:rPr>
        <w:t xml:space="preserve">over asset is not a </w:t>
      </w:r>
      <w:r w:rsidR="007F306C" w:rsidRPr="007F306C">
        <w:rPr>
          <w:color w:val="000000"/>
          <w:position w:val="6"/>
          <w:sz w:val="16"/>
        </w:rPr>
        <w:t>*</w:t>
      </w:r>
      <w:r w:rsidRPr="007F306C">
        <w:rPr>
          <w:color w:val="000000"/>
        </w:rPr>
        <w:t>pre</w:t>
      </w:r>
      <w:r w:rsidR="007F306C">
        <w:rPr>
          <w:color w:val="000000"/>
        </w:rPr>
        <w:noBreakHyphen/>
      </w:r>
      <w:r w:rsidRPr="007F306C">
        <w:rPr>
          <w:color w:val="000000"/>
        </w:rPr>
        <w:t>CGT asset at the joining time; and</w:t>
      </w:r>
    </w:p>
    <w:p w:rsidR="00832DA0" w:rsidRPr="007F306C" w:rsidRDefault="00832DA0" w:rsidP="00832DA0">
      <w:pPr>
        <w:pStyle w:val="paragraph"/>
      </w:pPr>
      <w:r w:rsidRPr="007F306C">
        <w:tab/>
        <w:t>(f)</w:t>
      </w:r>
      <w:r w:rsidRPr="007F306C">
        <w:tab/>
        <w:t>the roll</w:t>
      </w:r>
      <w:r w:rsidR="007F306C">
        <w:noBreakHyphen/>
      </w:r>
      <w:r w:rsidRPr="007F306C">
        <w:t>over asset becomes that of the 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 xml:space="preserve">The step 3A amount is the amount of the </w:t>
      </w:r>
      <w:r w:rsidR="007F306C" w:rsidRPr="007F306C">
        <w:rPr>
          <w:position w:val="6"/>
          <w:sz w:val="16"/>
        </w:rPr>
        <w:t>*</w:t>
      </w:r>
      <w:r w:rsidRPr="007F306C">
        <w:t>deferred roll</w:t>
      </w:r>
      <w:r w:rsidR="007F306C">
        <w:noBreakHyphen/>
      </w:r>
      <w:r w:rsidRPr="007F306C">
        <w:t xml:space="preserve">over gain or the </w:t>
      </w:r>
      <w:r w:rsidR="007F306C" w:rsidRPr="007F306C">
        <w:rPr>
          <w:position w:val="6"/>
          <w:sz w:val="16"/>
        </w:rPr>
        <w:t>*</w:t>
      </w:r>
      <w:r w:rsidRPr="007F306C">
        <w:t>deferred roll</w:t>
      </w:r>
      <w:r w:rsidR="007F306C">
        <w:noBreakHyphen/>
      </w:r>
      <w:r w:rsidRPr="007F306C">
        <w:t xml:space="preserve">over loss mentioned in </w:t>
      </w:r>
      <w:r w:rsidR="007F306C">
        <w:t>paragraph (</w:t>
      </w:r>
      <w:r w:rsidRPr="007F306C">
        <w:t>1)(aa).</w:t>
      </w:r>
    </w:p>
    <w:p w:rsidR="00832DA0" w:rsidRPr="007F306C" w:rsidRDefault="00832DA0" w:rsidP="00E214D0">
      <w:pPr>
        <w:pStyle w:val="ActHead5"/>
      </w:pPr>
      <w:bookmarkStart w:id="135" w:name="_Toc487710935"/>
      <w:r w:rsidRPr="007F306C">
        <w:rPr>
          <w:rStyle w:val="CharSectno"/>
        </w:rPr>
        <w:t>705</w:t>
      </w:r>
      <w:r w:rsidR="007F306C">
        <w:rPr>
          <w:rStyle w:val="CharSectno"/>
        </w:rPr>
        <w:noBreakHyphen/>
      </w:r>
      <w:r w:rsidRPr="007F306C">
        <w:rPr>
          <w:rStyle w:val="CharSectno"/>
        </w:rPr>
        <w:t>95</w:t>
      </w:r>
      <w:r w:rsidRPr="007F306C">
        <w:t xml:space="preserve">  Pre</w:t>
      </w:r>
      <w:r w:rsidR="007F306C">
        <w:noBreakHyphen/>
      </w:r>
      <w:r w:rsidRPr="007F306C">
        <w:t>joining time distributions out of certain profits—step 4 in working out allocable cost amount</w:t>
      </w:r>
      <w:bookmarkEnd w:id="135"/>
    </w:p>
    <w:p w:rsidR="00832DA0" w:rsidRPr="007F306C" w:rsidRDefault="00832DA0" w:rsidP="00E214D0">
      <w:pPr>
        <w:pStyle w:val="subsection"/>
        <w:keepNext/>
        <w:keepLines/>
      </w:pPr>
      <w:r w:rsidRPr="007F306C">
        <w:tab/>
      </w:r>
      <w:r w:rsidRPr="007F306C">
        <w:tab/>
        <w:t>For the purposes of step 4 in the table in section</w:t>
      </w:r>
      <w:r w:rsidR="007F306C">
        <w:t> </w:t>
      </w:r>
      <w:r w:rsidRPr="007F306C">
        <w:t>705</w:t>
      </w:r>
      <w:r w:rsidR="007F306C">
        <w:noBreakHyphen/>
      </w:r>
      <w:r w:rsidRPr="007F306C">
        <w:t>60, the step 4 amount is the sum of all distributions made by the joining entity before the joining time that:</w:t>
      </w:r>
    </w:p>
    <w:p w:rsidR="00832DA0" w:rsidRPr="007F306C" w:rsidRDefault="00832DA0" w:rsidP="0054196E">
      <w:pPr>
        <w:pStyle w:val="paragraph"/>
      </w:pPr>
      <w:r w:rsidRPr="007F306C">
        <w:tab/>
        <w:t>(a)</w:t>
      </w:r>
      <w:r w:rsidRPr="007F306C">
        <w:tab/>
        <w:t xml:space="preserve">the </w:t>
      </w:r>
      <w:r w:rsidR="007F306C" w:rsidRPr="007F306C">
        <w:rPr>
          <w:position w:val="6"/>
          <w:sz w:val="16"/>
        </w:rPr>
        <w:t>*</w:t>
      </w:r>
      <w:r w:rsidRPr="007F306C">
        <w:t>head company receives directly, or would receive indirectly if entities interposed between the head company and the joining entity successively distributed any distribution they received immediately after receiving it; and</w:t>
      </w:r>
    </w:p>
    <w:p w:rsidR="00832DA0" w:rsidRPr="007F306C" w:rsidRDefault="00832DA0" w:rsidP="00832DA0">
      <w:pPr>
        <w:pStyle w:val="paragraph"/>
      </w:pPr>
      <w:r w:rsidRPr="007F306C">
        <w:tab/>
        <w:t>(b)</w:t>
      </w:r>
      <w:r w:rsidRPr="007F306C">
        <w:tab/>
        <w:t>were made out of profits:</w:t>
      </w:r>
    </w:p>
    <w:p w:rsidR="00832DA0" w:rsidRPr="007F306C" w:rsidRDefault="00832DA0" w:rsidP="00832DA0">
      <w:pPr>
        <w:pStyle w:val="paragraphsub"/>
      </w:pPr>
      <w:r w:rsidRPr="007F306C">
        <w:tab/>
        <w:t>(i)</w:t>
      </w:r>
      <w:r w:rsidRPr="007F306C">
        <w:tab/>
        <w:t xml:space="preserve">that did </w:t>
      </w:r>
      <w:r w:rsidRPr="007F306C">
        <w:rPr>
          <w:i/>
        </w:rPr>
        <w:t>not</w:t>
      </w:r>
      <w:r w:rsidRPr="007F306C">
        <w:t xml:space="preserve"> accrue to the joined group before the joining time (see subsection</w:t>
      </w:r>
      <w:r w:rsidR="007F306C">
        <w:t> </w:t>
      </w:r>
      <w:r w:rsidRPr="007F306C">
        <w:t>705</w:t>
      </w:r>
      <w:r w:rsidR="007F306C">
        <w:noBreakHyphen/>
      </w:r>
      <w:r w:rsidRPr="007F306C">
        <w:t>90(7)); or</w:t>
      </w:r>
    </w:p>
    <w:p w:rsidR="00832DA0" w:rsidRPr="007F306C" w:rsidRDefault="00832DA0" w:rsidP="00832DA0">
      <w:pPr>
        <w:pStyle w:val="paragraphsub"/>
      </w:pPr>
      <w:r w:rsidRPr="007F306C">
        <w:tab/>
        <w:t>(ii)</w:t>
      </w:r>
      <w:r w:rsidRPr="007F306C">
        <w:tab/>
        <w:t xml:space="preserve">that accrued to the joined group before the joining time and recouped losses of any </w:t>
      </w:r>
      <w:r w:rsidR="007F306C" w:rsidRPr="007F306C">
        <w:rPr>
          <w:position w:val="6"/>
          <w:sz w:val="16"/>
        </w:rPr>
        <w:t>*</w:t>
      </w:r>
      <w:r w:rsidRPr="007F306C">
        <w:t>sort that accrued to the joined group before that time (see subsection</w:t>
      </w:r>
      <w:r w:rsidR="007F306C">
        <w:t> </w:t>
      </w:r>
      <w:r w:rsidRPr="007F306C">
        <w:t>705</w:t>
      </w:r>
      <w:r w:rsidR="007F306C">
        <w:noBreakHyphen/>
      </w:r>
      <w:r w:rsidRPr="007F306C">
        <w:t>90(8)).</w:t>
      </w:r>
    </w:p>
    <w:p w:rsidR="00832DA0" w:rsidRPr="007F306C" w:rsidRDefault="00832DA0" w:rsidP="00832DA0">
      <w:pPr>
        <w:pStyle w:val="noteToPara"/>
      </w:pPr>
      <w:r w:rsidRPr="007F306C">
        <w:t>Note:</w:t>
      </w:r>
      <w:r w:rsidRPr="007F306C">
        <w:tab/>
        <w:t>As well as subsection</w:t>
      </w:r>
      <w:r w:rsidR="007F306C">
        <w:t> </w:t>
      </w:r>
      <w:r w:rsidRPr="007F306C">
        <w:t>705</w:t>
      </w:r>
      <w:r w:rsidR="007F306C">
        <w:noBreakHyphen/>
      </w:r>
      <w:r w:rsidRPr="007F306C">
        <w:t>90(7), paragraph</w:t>
      </w:r>
      <w:r w:rsidR="007F306C">
        <w:t> </w:t>
      </w:r>
      <w:r w:rsidRPr="007F306C">
        <w:t>705</w:t>
      </w:r>
      <w:r w:rsidR="007F306C">
        <w:noBreakHyphen/>
      </w:r>
      <w:r w:rsidRPr="007F306C">
        <w:t>90(9)(b) and subsection</w:t>
      </w:r>
      <w:r w:rsidR="007F306C">
        <w:t> </w:t>
      </w:r>
      <w:r w:rsidRPr="007F306C">
        <w:t>705</w:t>
      </w:r>
      <w:r w:rsidR="007F306C">
        <w:noBreakHyphen/>
      </w:r>
      <w:r w:rsidRPr="007F306C">
        <w:t>90(10) are relevant to working out whether or not profits accrued to the joined group before the joining time.</w:t>
      </w:r>
    </w:p>
    <w:p w:rsidR="00832DA0" w:rsidRPr="007F306C" w:rsidRDefault="00832DA0" w:rsidP="00832DA0">
      <w:pPr>
        <w:pStyle w:val="ActHead5"/>
      </w:pPr>
      <w:bookmarkStart w:id="136" w:name="_Toc487710936"/>
      <w:r w:rsidRPr="007F306C">
        <w:rPr>
          <w:rStyle w:val="CharSectno"/>
        </w:rPr>
        <w:t>705</w:t>
      </w:r>
      <w:r w:rsidR="007F306C">
        <w:rPr>
          <w:rStyle w:val="CharSectno"/>
        </w:rPr>
        <w:noBreakHyphen/>
      </w:r>
      <w:r w:rsidRPr="007F306C">
        <w:rPr>
          <w:rStyle w:val="CharSectno"/>
        </w:rPr>
        <w:t>100</w:t>
      </w:r>
      <w:r w:rsidRPr="007F306C">
        <w:t xml:space="preserve">  Losses accruing to joined group before joining time—step 5 in working out allocable cost amount</w:t>
      </w:r>
      <w:bookmarkEnd w:id="136"/>
    </w:p>
    <w:p w:rsidR="00832DA0" w:rsidRPr="007F306C" w:rsidRDefault="00832DA0" w:rsidP="00832DA0">
      <w:pPr>
        <w:pStyle w:val="subsection"/>
      </w:pPr>
      <w:r w:rsidRPr="007F306C">
        <w:tab/>
        <w:t>(1)</w:t>
      </w:r>
      <w:r w:rsidRPr="007F306C">
        <w:tab/>
        <w:t>For the purposes of step 5 in the table in section</w:t>
      </w:r>
      <w:r w:rsidR="007F306C">
        <w:t> </w:t>
      </w:r>
      <w:r w:rsidRPr="007F306C">
        <w:t>705</w:t>
      </w:r>
      <w:r w:rsidR="007F306C">
        <w:noBreakHyphen/>
      </w:r>
      <w:r w:rsidRPr="007F306C">
        <w:t xml:space="preserve">60, the step 5 amount is the sum of all losses of any </w:t>
      </w:r>
      <w:r w:rsidR="007F306C" w:rsidRPr="007F306C">
        <w:rPr>
          <w:position w:val="6"/>
          <w:sz w:val="16"/>
        </w:rPr>
        <w:t>*</w:t>
      </w:r>
      <w:r w:rsidRPr="007F306C">
        <w:t>sort of the joining entity that:</w:t>
      </w:r>
    </w:p>
    <w:p w:rsidR="00832DA0" w:rsidRPr="007F306C" w:rsidRDefault="00832DA0" w:rsidP="00832DA0">
      <w:pPr>
        <w:pStyle w:val="paragraph"/>
      </w:pPr>
      <w:r w:rsidRPr="007F306C">
        <w:tab/>
        <w:t>(a)</w:t>
      </w:r>
      <w:r w:rsidRPr="007F306C">
        <w:tab/>
        <w:t xml:space="preserve">had not been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accrued to the joined group before the joining time (see subsection</w:t>
      </w:r>
      <w:r w:rsidR="007F306C">
        <w:t> </w:t>
      </w:r>
      <w:r w:rsidRPr="007F306C">
        <w:t>705</w:t>
      </w:r>
      <w:r w:rsidR="007F306C">
        <w:noBreakHyphen/>
      </w:r>
      <w:r w:rsidRPr="007F306C">
        <w:t>90(8)).</w:t>
      </w:r>
    </w:p>
    <w:p w:rsidR="00832DA0" w:rsidRPr="007F306C" w:rsidRDefault="00832DA0" w:rsidP="00832DA0">
      <w:pPr>
        <w:pStyle w:val="subsection"/>
      </w:pPr>
      <w:r w:rsidRPr="007F306C">
        <w:tab/>
        <w:t>(2)</w:t>
      </w:r>
      <w:r w:rsidRPr="007F306C">
        <w:tab/>
        <w:t xml:space="preserve">However, a loss is not to be taken into account under </w:t>
      </w:r>
      <w:r w:rsidR="007F306C">
        <w:t>subsection (</w:t>
      </w:r>
      <w:r w:rsidRPr="007F306C">
        <w:t>1) to the extent that it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ActHead5"/>
      </w:pPr>
      <w:bookmarkStart w:id="137" w:name="_Toc487710937"/>
      <w:r w:rsidRPr="007F306C">
        <w:rPr>
          <w:rStyle w:val="CharSectno"/>
        </w:rPr>
        <w:t>705</w:t>
      </w:r>
      <w:r w:rsidR="007F306C">
        <w:rPr>
          <w:rStyle w:val="CharSectno"/>
        </w:rPr>
        <w:noBreakHyphen/>
      </w:r>
      <w:r w:rsidRPr="007F306C">
        <w:rPr>
          <w:rStyle w:val="CharSectno"/>
        </w:rPr>
        <w:t>105</w:t>
      </w:r>
      <w:r w:rsidRPr="007F306C">
        <w:t xml:space="preserve">  Continuity of holding membership interests—steps 3 to 5 in working out allocable cost amount</w:t>
      </w:r>
      <w:bookmarkEnd w:id="137"/>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held in the joining entity at the joining time was taken under this Act to have been </w:t>
      </w:r>
      <w:r w:rsidR="007F306C" w:rsidRPr="007F306C">
        <w:rPr>
          <w:position w:val="6"/>
          <w:sz w:val="16"/>
        </w:rPr>
        <w:t>*</w:t>
      </w:r>
      <w:r w:rsidRPr="007F306C">
        <w:t xml:space="preserve">acquired by the member for its </w:t>
      </w:r>
      <w:r w:rsidR="007F306C" w:rsidRPr="007F306C">
        <w:rPr>
          <w:position w:val="6"/>
          <w:sz w:val="16"/>
        </w:rPr>
        <w:t>*</w:t>
      </w:r>
      <w:r w:rsidRPr="007F306C">
        <w:t xml:space="preserve">market value at a particular time (the </w:t>
      </w:r>
      <w:r w:rsidRPr="007F306C">
        <w:rPr>
          <w:b/>
          <w:i/>
        </w:rPr>
        <w:t>market value time</w:t>
      </w:r>
      <w:r w:rsidRPr="007F306C">
        <w: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7F306C">
        <w:rPr>
          <w:b/>
          <w:i/>
        </w:rPr>
        <w:t>market value time</w:t>
      </w:r>
      <w:r w:rsidRPr="007F306C">
        <w:t>);</w:t>
      </w:r>
    </w:p>
    <w:p w:rsidR="00832DA0" w:rsidRPr="007F306C" w:rsidRDefault="00832DA0" w:rsidP="00832DA0">
      <w:pPr>
        <w:pStyle w:val="subsection2"/>
      </w:pPr>
      <w:r w:rsidRPr="007F306C">
        <w:t>then, for the purpose of sections</w:t>
      </w:r>
      <w:r w:rsidR="007F306C">
        <w:t> </w:t>
      </w:r>
      <w:r w:rsidRPr="007F306C">
        <w:t>705</w:t>
      </w:r>
      <w:r w:rsidR="007F306C">
        <w:noBreakHyphen/>
      </w:r>
      <w:r w:rsidRPr="007F306C">
        <w:t>90, 705</w:t>
      </w:r>
      <w:r w:rsidR="007F306C">
        <w:noBreakHyphen/>
      </w:r>
      <w:r w:rsidRPr="007F306C">
        <w:t>95, 705</w:t>
      </w:r>
      <w:r w:rsidR="007F306C">
        <w:noBreakHyphen/>
      </w:r>
      <w:r w:rsidRPr="007F306C">
        <w:t>100 and 713</w:t>
      </w:r>
      <w:r w:rsidR="007F306C">
        <w:noBreakHyphen/>
      </w:r>
      <w:r w:rsidRPr="007F306C">
        <w:t xml:space="preserve">25, the </w:t>
      </w:r>
      <w:r w:rsidR="007F306C" w:rsidRPr="007F306C">
        <w:rPr>
          <w:position w:val="6"/>
          <w:sz w:val="16"/>
        </w:rPr>
        <w:t>*</w:t>
      </w:r>
      <w:r w:rsidRPr="007F306C">
        <w:t>head company is taken not to have held that membership interest, either directly or indirectly, before the market value time.</w:t>
      </w:r>
    </w:p>
    <w:p w:rsidR="00832DA0" w:rsidRPr="007F306C" w:rsidRDefault="00832DA0" w:rsidP="00832DA0">
      <w:pPr>
        <w:pStyle w:val="ActHead5"/>
      </w:pPr>
      <w:bookmarkStart w:id="138" w:name="_Toc487710938"/>
      <w:r w:rsidRPr="007F306C">
        <w:rPr>
          <w:rStyle w:val="CharSectno"/>
        </w:rPr>
        <w:t>705</w:t>
      </w:r>
      <w:r w:rsidR="007F306C">
        <w:rPr>
          <w:rStyle w:val="CharSectno"/>
        </w:rPr>
        <w:noBreakHyphen/>
      </w:r>
      <w:r w:rsidRPr="007F306C">
        <w:rPr>
          <w:rStyle w:val="CharSectno"/>
        </w:rPr>
        <w:t>110</w:t>
      </w:r>
      <w:r w:rsidRPr="007F306C">
        <w:t xml:space="preserve">  If joining entity transfers a loss to the head company—step 6 in working out allocable cost amount</w:t>
      </w:r>
      <w:bookmarkEnd w:id="138"/>
    </w:p>
    <w:p w:rsidR="00832DA0" w:rsidRPr="007F306C" w:rsidRDefault="00832DA0" w:rsidP="00832DA0">
      <w:pPr>
        <w:pStyle w:val="subsection"/>
      </w:pPr>
      <w:r w:rsidRPr="007F306C">
        <w:tab/>
        <w:t>(1)</w:t>
      </w:r>
      <w:r w:rsidRPr="007F306C">
        <w:tab/>
        <w:t>For the purposes of step 6 in the table in section</w:t>
      </w:r>
      <w:r w:rsidR="007F306C">
        <w:t> </w:t>
      </w:r>
      <w:r w:rsidRPr="007F306C">
        <w:t>705</w:t>
      </w:r>
      <w:r w:rsidR="007F306C">
        <w:noBreakHyphen/>
      </w:r>
      <w:r w:rsidRPr="007F306C">
        <w:t xml:space="preserve">60, the step 6 amount is worked out by multiplying the sum of the losses mentioned in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keepNext/>
        <w:keepLines/>
      </w:pPr>
      <w:r w:rsidRPr="007F306C">
        <w:tab/>
        <w:t>(2)</w:t>
      </w:r>
      <w:r w:rsidRPr="007F306C">
        <w:tab/>
        <w:t xml:space="preserve">The losses are the joining entity’s losses of any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 xml:space="preserve">were not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did not accrue to the joined group before the joining time (see subsection</w:t>
      </w:r>
      <w:r w:rsidR="007F306C">
        <w:t> </w:t>
      </w:r>
      <w:r w:rsidRPr="007F306C">
        <w:t>705</w:t>
      </w:r>
      <w:r w:rsidR="007F306C">
        <w:noBreakHyphen/>
      </w:r>
      <w:r w:rsidRPr="007F306C">
        <w:t>90(8)); and</w:t>
      </w:r>
    </w:p>
    <w:p w:rsidR="00832DA0" w:rsidRPr="007F306C" w:rsidRDefault="00832DA0" w:rsidP="00832DA0">
      <w:pPr>
        <w:pStyle w:val="paragraph"/>
      </w:pPr>
      <w:r w:rsidRPr="007F306C">
        <w:tab/>
        <w:t>(c)</w:t>
      </w:r>
      <w:r w:rsidRPr="007F306C">
        <w:tab/>
        <w:t xml:space="preserve">are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(d)</w:t>
      </w:r>
      <w:r w:rsidRPr="007F306C">
        <w:tab/>
        <w:t>are not cancelled under section</w:t>
      </w:r>
      <w:r w:rsidR="007F306C">
        <w:t> </w:t>
      </w:r>
      <w:r w:rsidRPr="007F306C">
        <w:t>707</w:t>
      </w:r>
      <w:r w:rsidR="007F306C">
        <w:noBreakHyphen/>
      </w:r>
      <w:r w:rsidRPr="007F306C">
        <w:t>145.</w:t>
      </w:r>
    </w:p>
    <w:p w:rsidR="00832DA0" w:rsidRPr="007F306C" w:rsidRDefault="00832DA0" w:rsidP="00832DA0">
      <w:pPr>
        <w:pStyle w:val="ActHead5"/>
      </w:pPr>
      <w:bookmarkStart w:id="139" w:name="_Toc487710939"/>
      <w:r w:rsidRPr="007F306C">
        <w:rPr>
          <w:rStyle w:val="CharSectno"/>
        </w:rPr>
        <w:t>705</w:t>
      </w:r>
      <w:r w:rsidR="007F306C">
        <w:rPr>
          <w:rStyle w:val="CharSectno"/>
        </w:rPr>
        <w:noBreakHyphen/>
      </w:r>
      <w:r w:rsidRPr="007F306C">
        <w:rPr>
          <w:rStyle w:val="CharSectno"/>
        </w:rPr>
        <w:t>115</w:t>
      </w:r>
      <w:r w:rsidRPr="007F306C">
        <w:t xml:space="preserve">  If head company becomes entitled to certain deductions—step 7 in working out allocable cost amount</w:t>
      </w:r>
      <w:bookmarkEnd w:id="139"/>
    </w:p>
    <w:p w:rsidR="00832DA0" w:rsidRPr="007F306C" w:rsidRDefault="00832DA0" w:rsidP="00832DA0">
      <w:pPr>
        <w:pStyle w:val="subsection"/>
      </w:pPr>
      <w:r w:rsidRPr="007F306C">
        <w:tab/>
        <w:t>(1)</w:t>
      </w:r>
      <w:r w:rsidRPr="007F306C">
        <w:tab/>
        <w:t>For the purposes of step 7 in the table in section</w:t>
      </w:r>
      <w:r w:rsidR="007F306C">
        <w:t> </w:t>
      </w:r>
      <w:r w:rsidRPr="007F306C">
        <w:t>705</w:t>
      </w:r>
      <w:r w:rsidR="007F306C">
        <w:noBreakHyphen/>
      </w:r>
      <w:r w:rsidRPr="007F306C">
        <w:t>60, the step 7 amount is worked out using the following formula:</w:t>
      </w:r>
    </w:p>
    <w:p w:rsidR="00832DA0" w:rsidRPr="007F306C" w:rsidRDefault="00832DA0" w:rsidP="00832DA0">
      <w:pPr>
        <w:pStyle w:val="Formula"/>
      </w:pPr>
      <w:r w:rsidRPr="007F306C">
        <w:rPr>
          <w:noProof/>
        </w:rPr>
        <w:drawing>
          <wp:inline distT="0" distB="0" distL="0" distR="0" wp14:anchorId="03A93F23" wp14:editId="0EE7DA70">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acquired deductions</w:t>
      </w:r>
      <w:r w:rsidRPr="007F306C">
        <w:t xml:space="preserve"> means all deductions covered by </w:t>
      </w:r>
      <w:r w:rsidR="007F306C">
        <w:t>subsection (</w:t>
      </w:r>
      <w:r w:rsidRPr="007F306C">
        <w:t>2) that are not owned deductions.</w:t>
      </w:r>
    </w:p>
    <w:p w:rsidR="00832DA0" w:rsidRPr="007F306C" w:rsidRDefault="00832DA0" w:rsidP="00832DA0">
      <w:pPr>
        <w:pStyle w:val="Definition"/>
      </w:pPr>
      <w:r w:rsidRPr="007F306C">
        <w:rPr>
          <w:b/>
          <w:i/>
        </w:rPr>
        <w:t>owned deductions</w:t>
      </w:r>
      <w:r w:rsidRPr="007F306C">
        <w:t xml:space="preserve"> means the sum of all deductions for which the following requirements are satisfied:</w:t>
      </w:r>
    </w:p>
    <w:p w:rsidR="00832DA0" w:rsidRPr="007F306C" w:rsidRDefault="00832DA0" w:rsidP="00832DA0">
      <w:pPr>
        <w:pStyle w:val="paragraph"/>
      </w:pPr>
      <w:r w:rsidRPr="007F306C">
        <w:tab/>
        <w:t>(a)</w:t>
      </w:r>
      <w:r w:rsidRPr="007F306C">
        <w:tab/>
        <w:t xml:space="preserve">the deduction is covered by </w:t>
      </w:r>
      <w:r w:rsidR="007F306C">
        <w:t>subsection (</w:t>
      </w:r>
      <w:r w:rsidRPr="007F306C">
        <w:t>2);</w:t>
      </w:r>
    </w:p>
    <w:p w:rsidR="00832DA0" w:rsidRPr="007F306C" w:rsidRDefault="00832DA0" w:rsidP="00832DA0">
      <w:pPr>
        <w:pStyle w:val="paragraph"/>
      </w:pPr>
      <w:r w:rsidRPr="007F306C">
        <w:tab/>
        <w:t>(b)</w:t>
      </w:r>
      <w:r w:rsidRPr="007F306C">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7F306C">
        <w:t> </w:t>
      </w:r>
      <w:r w:rsidRPr="007F306C">
        <w:t>705</w:t>
      </w:r>
      <w:r w:rsidR="007F306C">
        <w:noBreakHyphen/>
      </w:r>
      <w:r w:rsidRPr="007F306C">
        <w:t>90(7)).</w:t>
      </w:r>
    </w:p>
    <w:p w:rsidR="00832DA0" w:rsidRPr="007F306C" w:rsidRDefault="00832DA0" w:rsidP="00832DA0">
      <w:pPr>
        <w:pStyle w:val="subsection"/>
      </w:pPr>
      <w:r w:rsidRPr="007F306C">
        <w:tab/>
        <w:t>(2)</w:t>
      </w:r>
      <w:r w:rsidRPr="007F306C">
        <w:tab/>
        <w:t xml:space="preserve">This subsection covers any deduction to which the </w:t>
      </w:r>
      <w:r w:rsidR="007F306C" w:rsidRPr="007F306C">
        <w:rPr>
          <w:position w:val="6"/>
          <w:sz w:val="16"/>
        </w:rPr>
        <w:t>*</w:t>
      </w:r>
      <w:r w:rsidRPr="007F306C">
        <w:t>head company becomes entitled under section</w:t>
      </w:r>
      <w:r w:rsidR="007F306C">
        <w:t> </w:t>
      </w:r>
      <w:r w:rsidRPr="007F306C">
        <w:t>701</w:t>
      </w:r>
      <w:r w:rsidR="007F306C">
        <w:noBreakHyphen/>
      </w:r>
      <w:r w:rsidRPr="007F306C">
        <w:t xml:space="preserve">5 as a result of the joining entity becoming a </w:t>
      </w:r>
      <w:r w:rsidR="007F306C" w:rsidRPr="007F306C">
        <w:rPr>
          <w:position w:val="6"/>
          <w:sz w:val="16"/>
        </w:rPr>
        <w:t>*</w:t>
      </w:r>
      <w:r w:rsidRPr="007F306C">
        <w:t>subsidiary member of the joined group, other than a deduction for expenditure:</w:t>
      </w:r>
    </w:p>
    <w:p w:rsidR="00832DA0" w:rsidRPr="007F306C" w:rsidRDefault="00832DA0" w:rsidP="00832DA0">
      <w:pPr>
        <w:pStyle w:val="paragraph"/>
        <w:keepNext/>
        <w:keepLines/>
      </w:pPr>
      <w:r w:rsidRPr="007F306C">
        <w:tab/>
        <w:t>(a)</w:t>
      </w:r>
      <w:r w:rsidRPr="007F306C">
        <w:tab/>
        <w:t>that is, forms part of or reduces, the cost of an asset of the joining entity that becomes an asset of the head company because subsection</w:t>
      </w:r>
      <w:r w:rsidR="007F306C">
        <w:t> </w:t>
      </w:r>
      <w:r w:rsidRPr="007F306C">
        <w:t>701</w:t>
      </w:r>
      <w:r w:rsidR="007F306C">
        <w:noBreakHyphen/>
      </w:r>
      <w:r w:rsidRPr="007F306C">
        <w:t>1(1) (the single entity rule) applies;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 or</w:t>
      </w:r>
    </w:p>
    <w:p w:rsidR="00832DA0" w:rsidRPr="007F306C" w:rsidRDefault="00832DA0" w:rsidP="00832DA0">
      <w:pPr>
        <w:pStyle w:val="paragraph"/>
      </w:pPr>
      <w:r w:rsidRPr="007F306C">
        <w:tab/>
        <w:t>(c)</w:t>
      </w:r>
      <w:r w:rsidRPr="007F306C">
        <w:tab/>
        <w:t>to the extent that the expenditure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 xml:space="preserve">undeducted construction expenditure) if the joining entity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54196E">
      <w:pPr>
        <w:pStyle w:val="ActHead4"/>
      </w:pPr>
      <w:bookmarkStart w:id="140" w:name="_Toc487710940"/>
      <w:r w:rsidRPr="007F306C">
        <w:t>How to work out a pre</w:t>
      </w:r>
      <w:r w:rsidR="007F306C">
        <w:noBreakHyphen/>
      </w:r>
      <w:r w:rsidRPr="007F306C">
        <w:t>CGT factor for assets of joining entity</w:t>
      </w:r>
      <w:bookmarkEnd w:id="140"/>
    </w:p>
    <w:p w:rsidR="00832DA0" w:rsidRPr="007F306C" w:rsidRDefault="00832DA0" w:rsidP="0054196E">
      <w:pPr>
        <w:pStyle w:val="ActHead5"/>
      </w:pPr>
      <w:bookmarkStart w:id="141" w:name="_Toc487710941"/>
      <w:r w:rsidRPr="007F306C">
        <w:rPr>
          <w:rStyle w:val="CharSectno"/>
        </w:rPr>
        <w:t>705</w:t>
      </w:r>
      <w:r w:rsidR="007F306C">
        <w:rPr>
          <w:rStyle w:val="CharSectno"/>
        </w:rPr>
        <w:noBreakHyphen/>
      </w:r>
      <w:r w:rsidRPr="007F306C">
        <w:rPr>
          <w:rStyle w:val="CharSectno"/>
        </w:rPr>
        <w:t>125</w:t>
      </w:r>
      <w:r w:rsidRPr="007F306C">
        <w:t xml:space="preserve">  Pre</w:t>
      </w:r>
      <w:r w:rsidR="007F306C">
        <w:noBreakHyphen/>
      </w:r>
      <w:r w:rsidRPr="007F306C">
        <w:t>CGT proportion for joining entity</w:t>
      </w:r>
      <w:bookmarkEnd w:id="141"/>
    </w:p>
    <w:p w:rsidR="00832DA0" w:rsidRPr="007F306C" w:rsidRDefault="00832DA0" w:rsidP="0054196E">
      <w:pPr>
        <w:pStyle w:val="SubsectionHead"/>
      </w:pPr>
      <w:r w:rsidRPr="007F306C">
        <w:t>Object</w:t>
      </w:r>
    </w:p>
    <w:p w:rsidR="00832DA0" w:rsidRPr="007F306C" w:rsidRDefault="00832DA0" w:rsidP="0054196E">
      <w:pPr>
        <w:pStyle w:val="subsection"/>
        <w:keepNext/>
        <w:keepLines/>
      </w:pPr>
      <w:r w:rsidRPr="007F306C">
        <w:tab/>
        <w:t>(1)</w:t>
      </w:r>
      <w:r w:rsidRPr="007F306C">
        <w:tab/>
        <w:t>Because intra</w:t>
      </w:r>
      <w:r w:rsidR="007F306C">
        <w:noBreakHyphen/>
      </w:r>
      <w:r w:rsidRPr="007F306C">
        <w:t xml:space="preserve">group </w:t>
      </w:r>
      <w:r w:rsidR="007F306C" w:rsidRPr="007F306C">
        <w:rPr>
          <w:position w:val="6"/>
          <w:sz w:val="16"/>
        </w:rPr>
        <w:t>*</w:t>
      </w:r>
      <w:r w:rsidRPr="007F306C">
        <w:t>membership interests in the joining entity are disregarded under subsection</w:t>
      </w:r>
      <w:r w:rsidR="007F306C">
        <w:t> </w:t>
      </w:r>
      <w:r w:rsidRPr="007F306C">
        <w:t>701</w:t>
      </w:r>
      <w:r w:rsidR="007F306C">
        <w:noBreakHyphen/>
      </w:r>
      <w:r w:rsidRPr="007F306C">
        <w:t>1(1) (the single entity rule), the object of this section is to provide a mechanism to ensure that the benefit of the pre</w:t>
      </w:r>
      <w:r w:rsidR="007F306C">
        <w:noBreakHyphen/>
      </w:r>
      <w:r w:rsidRPr="007F306C">
        <w:t>CGT status of those interests is not lost. That mechanism involves:</w:t>
      </w:r>
    </w:p>
    <w:p w:rsidR="00832DA0" w:rsidRPr="007F306C" w:rsidRDefault="00832DA0" w:rsidP="00832DA0">
      <w:pPr>
        <w:pStyle w:val="paragraph"/>
      </w:pPr>
      <w:r w:rsidRPr="007F306C">
        <w:tab/>
        <w:t>(a)</w:t>
      </w:r>
      <w:r w:rsidRPr="007F306C">
        <w:tab/>
        <w:t>working out the proportion (measured by market value) of the membership interests in the joining entity that have pre</w:t>
      </w:r>
      <w:r w:rsidR="007F306C">
        <w:noBreakHyphen/>
      </w:r>
      <w:r w:rsidRPr="007F306C">
        <w:t>CGT status; and</w:t>
      </w:r>
    </w:p>
    <w:p w:rsidR="00832DA0" w:rsidRPr="007F306C" w:rsidRDefault="00832DA0" w:rsidP="00832DA0">
      <w:pPr>
        <w:pStyle w:val="paragraph"/>
      </w:pPr>
      <w:r w:rsidRPr="007F306C">
        <w:tab/>
        <w:t>(b)</w:t>
      </w:r>
      <w:r w:rsidRPr="007F306C">
        <w:tab/>
        <w:t>if the joining entity later ceases being a member of the group, attaching pre</w:t>
      </w:r>
      <w:r w:rsidR="007F306C">
        <w:noBreakHyphen/>
      </w:r>
      <w:r w:rsidRPr="007F306C">
        <w:t>CGT status to that proportion of membership interests in it (see section</w:t>
      </w:r>
      <w:r w:rsidR="007F306C">
        <w:t> </w:t>
      </w:r>
      <w:r w:rsidRPr="007F306C">
        <w:t>711</w:t>
      </w:r>
      <w:r w:rsidR="007F306C">
        <w:noBreakHyphen/>
      </w:r>
      <w:r w:rsidRPr="007F306C">
        <w:t>65), subject to integrity rules (see section</w:t>
      </w:r>
      <w:r w:rsidR="007F306C">
        <w:t> </w:t>
      </w:r>
      <w:r w:rsidRPr="007F306C">
        <w:t>711</w:t>
      </w:r>
      <w:r w:rsidR="007F306C">
        <w:noBreakHyphen/>
      </w:r>
      <w:r w:rsidRPr="007F306C">
        <w:t>70).</w:t>
      </w:r>
    </w:p>
    <w:p w:rsidR="00832DA0" w:rsidRPr="007F306C" w:rsidRDefault="00832DA0" w:rsidP="00832DA0">
      <w:pPr>
        <w:pStyle w:val="SubsectionHead"/>
      </w:pPr>
      <w:r w:rsidRPr="007F306C">
        <w:t>How to work out pre</w:t>
      </w:r>
      <w:r w:rsidR="007F306C">
        <w:noBreakHyphen/>
      </w:r>
      <w:r w:rsidRPr="007F306C">
        <w:t>CGT proportion</w:t>
      </w:r>
    </w:p>
    <w:p w:rsidR="00832DA0" w:rsidRPr="007F306C" w:rsidRDefault="00832DA0" w:rsidP="00832DA0">
      <w:pPr>
        <w:pStyle w:val="subsection"/>
        <w:keepNext/>
        <w:keepLines/>
      </w:pPr>
      <w:r w:rsidRPr="007F306C">
        <w:tab/>
        <w:t>(2)</w:t>
      </w:r>
      <w:r w:rsidRPr="007F306C">
        <w:tab/>
        <w:t xml:space="preserve">The </w:t>
      </w:r>
      <w:r w:rsidRPr="007F306C">
        <w:rPr>
          <w:b/>
          <w:i/>
        </w:rPr>
        <w:t>pre</w:t>
      </w:r>
      <w:r w:rsidR="007F306C">
        <w:rPr>
          <w:b/>
          <w:i/>
        </w:rPr>
        <w:noBreakHyphen/>
      </w:r>
      <w:r w:rsidRPr="007F306C">
        <w:rPr>
          <w:b/>
          <w:i/>
        </w:rPr>
        <w:t>CGT proportion</w:t>
      </w:r>
      <w:r w:rsidRPr="007F306C">
        <w:t xml:space="preserve"> is the amount worked out by dividing:</w:t>
      </w:r>
    </w:p>
    <w:p w:rsidR="00832DA0" w:rsidRPr="007F306C" w:rsidRDefault="00832DA0" w:rsidP="00832DA0">
      <w:pPr>
        <w:pStyle w:val="paragraph"/>
      </w:pPr>
      <w:r w:rsidRPr="007F306C">
        <w:tab/>
        <w:t>(a)</w:t>
      </w:r>
      <w:r w:rsidRPr="007F306C">
        <w:tab/>
        <w:t xml:space="preserve">the sum of the </w:t>
      </w:r>
      <w:r w:rsidR="007F306C" w:rsidRPr="007F306C">
        <w:rPr>
          <w:position w:val="6"/>
          <w:sz w:val="16"/>
        </w:rPr>
        <w:t>*</w:t>
      </w:r>
      <w:r w:rsidRPr="007F306C">
        <w:t xml:space="preserve">market value of each </w:t>
      </w:r>
      <w:r w:rsidR="007F306C" w:rsidRPr="007F306C">
        <w:rPr>
          <w:position w:val="6"/>
          <w:sz w:val="16"/>
        </w:rPr>
        <w:t>*</w:t>
      </w:r>
      <w:r w:rsidRPr="007F306C">
        <w:t>membership interest in the joining entity that is:</w:t>
      </w:r>
    </w:p>
    <w:p w:rsidR="00832DA0" w:rsidRPr="007F306C" w:rsidRDefault="00832DA0" w:rsidP="00832DA0">
      <w:pPr>
        <w:pStyle w:val="paragraphsub"/>
      </w:pPr>
      <w:r w:rsidRPr="007F306C">
        <w:tab/>
        <w:t>(i)</w:t>
      </w:r>
      <w:r w:rsidRPr="007F306C">
        <w:tab/>
        <w:t xml:space="preserve">held by a </w:t>
      </w:r>
      <w:r w:rsidR="007F306C" w:rsidRPr="007F306C">
        <w:rPr>
          <w:position w:val="6"/>
          <w:sz w:val="16"/>
        </w:rPr>
        <w:t>*</w:t>
      </w:r>
      <w:r w:rsidRPr="007F306C">
        <w:t>member of the group at the joining time;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pre</w:t>
      </w:r>
      <w:r w:rsidR="007F306C">
        <w:noBreakHyphen/>
      </w:r>
      <w:r w:rsidRPr="007F306C">
        <w:t>CGT asset;</w:t>
      </w:r>
    </w:p>
    <w:p w:rsidR="00832DA0" w:rsidRPr="007F306C" w:rsidRDefault="00832DA0" w:rsidP="00832DA0">
      <w:pPr>
        <w:pStyle w:val="subsection2"/>
      </w:pPr>
      <w:r w:rsidRPr="007F306C">
        <w:t>by:</w:t>
      </w:r>
    </w:p>
    <w:p w:rsidR="00832DA0" w:rsidRPr="007F306C" w:rsidRDefault="00832DA0" w:rsidP="00832DA0">
      <w:pPr>
        <w:pStyle w:val="paragraph"/>
      </w:pPr>
      <w:r w:rsidRPr="007F306C">
        <w:tab/>
        <w:t>(b)</w:t>
      </w:r>
      <w:r w:rsidRPr="007F306C">
        <w:tab/>
        <w:t>the sum of the market value of each membership interest in the joining entity that is held by a member of the group at the joining time.</w:t>
      </w:r>
    </w:p>
    <w:p w:rsidR="00832DA0" w:rsidRPr="007F306C" w:rsidRDefault="00832DA0" w:rsidP="00832DA0">
      <w:pPr>
        <w:pStyle w:val="SubsectionHead"/>
      </w:pPr>
      <w:r w:rsidRPr="007F306C">
        <w:t>Modification if joining entity is a trust</w:t>
      </w:r>
    </w:p>
    <w:p w:rsidR="00832DA0" w:rsidRPr="007F306C" w:rsidRDefault="00832DA0" w:rsidP="00832DA0">
      <w:pPr>
        <w:pStyle w:val="subsection"/>
      </w:pPr>
      <w:r w:rsidRPr="007F306C">
        <w:tab/>
        <w:t>(4)</w:t>
      </w:r>
      <w:r w:rsidRPr="007F306C">
        <w:tab/>
        <w:t xml:space="preserve">If the joining entity is a trust, a </w:t>
      </w:r>
      <w:r w:rsidR="007F306C" w:rsidRPr="007F306C">
        <w:rPr>
          <w:position w:val="6"/>
          <w:sz w:val="16"/>
        </w:rPr>
        <w:t>*</w:t>
      </w:r>
      <w:r w:rsidRPr="007F306C">
        <w:t xml:space="preserve">membership interest in it is not taken into account under </w:t>
      </w:r>
      <w:r w:rsidR="007F306C">
        <w:t>subsection (</w:t>
      </w:r>
      <w:r w:rsidRPr="007F306C">
        <w:t>2) unless the membership interest is either a unit or an interest in the trust.</w:t>
      </w:r>
    </w:p>
    <w:p w:rsidR="00832DA0" w:rsidRPr="007F306C" w:rsidRDefault="00832DA0" w:rsidP="00590C22">
      <w:pPr>
        <w:pStyle w:val="ActHead4"/>
      </w:pPr>
      <w:bookmarkStart w:id="142" w:name="_Toc487710942"/>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B</w:t>
      </w:r>
      <w:r w:rsidRPr="007F306C">
        <w:t>—</w:t>
      </w:r>
      <w:r w:rsidRPr="007F306C">
        <w:rPr>
          <w:rStyle w:val="CharSubdText"/>
        </w:rPr>
        <w:t>Case of group formation</w:t>
      </w:r>
      <w:bookmarkEnd w:id="142"/>
    </w:p>
    <w:p w:rsidR="00832DA0" w:rsidRPr="007F306C" w:rsidRDefault="00832DA0" w:rsidP="00590C22">
      <w:pPr>
        <w:pStyle w:val="ActHead4"/>
      </w:pPr>
      <w:bookmarkStart w:id="143" w:name="_Toc487710943"/>
      <w:r w:rsidRPr="007F306C">
        <w:t>Guide to Subdivision</w:t>
      </w:r>
      <w:r w:rsidR="007F306C">
        <w:t> </w:t>
      </w:r>
      <w:r w:rsidRPr="007F306C">
        <w:t>705</w:t>
      </w:r>
      <w:r w:rsidR="007F306C">
        <w:noBreakHyphen/>
      </w:r>
      <w:r w:rsidRPr="007F306C">
        <w:t>B</w:t>
      </w:r>
      <w:bookmarkEnd w:id="143"/>
    </w:p>
    <w:p w:rsidR="00832DA0" w:rsidRPr="007F306C" w:rsidRDefault="00832DA0" w:rsidP="00590C22">
      <w:pPr>
        <w:pStyle w:val="ActHead5"/>
      </w:pPr>
      <w:bookmarkStart w:id="144" w:name="_Toc487710944"/>
      <w:r w:rsidRPr="007F306C">
        <w:rPr>
          <w:rStyle w:val="CharSectno"/>
        </w:rPr>
        <w:t>705</w:t>
      </w:r>
      <w:r w:rsidR="007F306C">
        <w:rPr>
          <w:rStyle w:val="CharSectno"/>
        </w:rPr>
        <w:noBreakHyphen/>
      </w:r>
      <w:r w:rsidRPr="007F306C">
        <w:rPr>
          <w:rStyle w:val="CharSectno"/>
        </w:rPr>
        <w:t>130</w:t>
      </w:r>
      <w:r w:rsidRPr="007F306C">
        <w:t xml:space="preserve">  What this Subdivision is about</w:t>
      </w:r>
      <w:bookmarkEnd w:id="144"/>
    </w:p>
    <w:p w:rsidR="00832DA0" w:rsidRPr="007F306C" w:rsidRDefault="00832DA0" w:rsidP="00590C22">
      <w:pPr>
        <w:pStyle w:val="BoxText"/>
        <w:keepNext/>
        <w:keepLines/>
      </w:pPr>
      <w:r w:rsidRPr="007F306C">
        <w:t>When a consolidated group comes into existence,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entity.</w:t>
      </w:r>
    </w:p>
    <w:p w:rsidR="00832DA0" w:rsidRPr="007F306C" w:rsidRDefault="00832DA0" w:rsidP="00590C22">
      <w:pPr>
        <w:pStyle w:val="TofSectsHeading"/>
        <w:keepNext/>
        <w:keepLines/>
      </w:pPr>
      <w:r w:rsidRPr="007F306C">
        <w:t>Table of sections</w:t>
      </w:r>
    </w:p>
    <w:p w:rsidR="00832DA0" w:rsidRPr="007F306C" w:rsidRDefault="00832DA0" w:rsidP="00590C22">
      <w:pPr>
        <w:pStyle w:val="TofSectsGroupHeading"/>
        <w:keepNext/>
      </w:pPr>
      <w:r w:rsidRPr="007F306C">
        <w:t>Application and object</w:t>
      </w:r>
    </w:p>
    <w:p w:rsidR="00832DA0" w:rsidRPr="007F306C" w:rsidRDefault="00832DA0" w:rsidP="00590C22">
      <w:pPr>
        <w:pStyle w:val="TofSectsSection"/>
        <w:keepNext/>
      </w:pPr>
      <w:r w:rsidRPr="007F306C">
        <w:t>705</w:t>
      </w:r>
      <w:r w:rsidR="007F306C">
        <w:noBreakHyphen/>
      </w:r>
      <w:r w:rsidRPr="007F306C">
        <w:t>135</w:t>
      </w:r>
      <w:r w:rsidRPr="007F306C">
        <w:tab/>
        <w:t>Application and object of this Subdivision</w:t>
      </w:r>
    </w:p>
    <w:p w:rsidR="00832DA0" w:rsidRPr="007F306C" w:rsidRDefault="00832DA0" w:rsidP="00590C22">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590C22">
      <w:pPr>
        <w:pStyle w:val="TofSectsSection"/>
        <w:keepNext/>
      </w:pPr>
      <w:r w:rsidRPr="007F306C">
        <w:t>705</w:t>
      </w:r>
      <w:r w:rsidR="007F306C">
        <w:noBreakHyphen/>
      </w:r>
      <w:r w:rsidRPr="007F306C">
        <w:t>140</w:t>
      </w:r>
      <w:r w:rsidRPr="007F306C">
        <w:tab/>
        <w:t>Subdivision</w:t>
      </w:r>
      <w:r w:rsidR="007F306C">
        <w:t> </w:t>
      </w:r>
      <w:r w:rsidRPr="007F306C">
        <w:t>705</w:t>
      </w:r>
      <w:r w:rsidR="007F306C">
        <w:noBreakHyphen/>
      </w:r>
      <w:r w:rsidRPr="007F306C">
        <w:t>A has effect with modifications</w:t>
      </w:r>
    </w:p>
    <w:p w:rsidR="00832DA0" w:rsidRPr="007F306C" w:rsidRDefault="00832DA0" w:rsidP="00590C22">
      <w:pPr>
        <w:pStyle w:val="TofSectsSection"/>
        <w:keepNext/>
      </w:pPr>
      <w:r w:rsidRPr="007F306C">
        <w:t>705</w:t>
      </w:r>
      <w:r w:rsidR="007F306C">
        <w:noBreakHyphen/>
      </w:r>
      <w:r w:rsidRPr="007F306C">
        <w:t>145</w:t>
      </w:r>
      <w:r w:rsidRPr="007F306C">
        <w:tab/>
        <w:t>Order in which tax cost setting amounts are to be worked out where subsidiary members have membership interests in other subsidiary members</w:t>
      </w:r>
    </w:p>
    <w:p w:rsidR="00832DA0" w:rsidRPr="007F306C" w:rsidRDefault="00832DA0" w:rsidP="00832DA0">
      <w:pPr>
        <w:pStyle w:val="TofSectsSection"/>
      </w:pPr>
      <w:r w:rsidRPr="007F306C">
        <w:t>705</w:t>
      </w:r>
      <w:r w:rsidR="007F306C">
        <w:noBreakHyphen/>
      </w:r>
      <w:r w:rsidRPr="007F306C">
        <w:t>147</w:t>
      </w:r>
      <w:r w:rsidRPr="007F306C">
        <w:tab/>
        <w:t>Adjustment in working out step 3A of allocable cost amount to take account of membership interests held by subsidiary members in other such members</w:t>
      </w:r>
    </w:p>
    <w:p w:rsidR="00832DA0" w:rsidRPr="007F306C" w:rsidRDefault="00832DA0" w:rsidP="00832DA0">
      <w:pPr>
        <w:pStyle w:val="TofSectsSection"/>
      </w:pPr>
      <w:r w:rsidRPr="007F306C">
        <w:t>705</w:t>
      </w:r>
      <w:r w:rsidR="007F306C">
        <w:noBreakHyphen/>
      </w:r>
      <w:r w:rsidRPr="007F306C">
        <w:t>155</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tabs>
          <w:tab w:val="left" w:pos="5830"/>
        </w:tabs>
        <w:rPr>
          <w:color w:val="000000"/>
        </w:rPr>
      </w:pPr>
      <w:r w:rsidRPr="007F306C">
        <w:rPr>
          <w:color w:val="000000"/>
        </w:rPr>
        <w:t>705</w:t>
      </w:r>
      <w:r w:rsidR="007F306C">
        <w:rPr>
          <w:color w:val="000000"/>
        </w:rPr>
        <w:noBreakHyphen/>
      </w:r>
      <w:r w:rsidRPr="007F306C">
        <w:rPr>
          <w:color w:val="000000"/>
        </w:rPr>
        <w:t>160</w:t>
      </w:r>
      <w:r w:rsidRPr="007F306C">
        <w:rPr>
          <w:color w:val="000000"/>
        </w:rPr>
        <w:tab/>
        <w:t>Adjustment to allocation of allocable cost amount to take account of owned profits or losses of certain entities that become subsidiary members</w:t>
      </w:r>
    </w:p>
    <w:p w:rsidR="00832DA0" w:rsidRPr="007F306C" w:rsidRDefault="00832DA0" w:rsidP="00832DA0">
      <w:pPr>
        <w:pStyle w:val="TofSectsSection"/>
      </w:pPr>
      <w:r w:rsidRPr="007F306C">
        <w:t>705</w:t>
      </w:r>
      <w:r w:rsidR="007F306C">
        <w:noBreakHyphen/>
      </w:r>
      <w:r w:rsidRPr="007F306C">
        <w:t>163</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45" w:name="_Toc487710945"/>
      <w:r w:rsidRPr="007F306C">
        <w:t>Application and object</w:t>
      </w:r>
      <w:bookmarkEnd w:id="145"/>
    </w:p>
    <w:p w:rsidR="00832DA0" w:rsidRPr="007F306C" w:rsidRDefault="00832DA0" w:rsidP="00832DA0">
      <w:pPr>
        <w:pStyle w:val="ActHead5"/>
      </w:pPr>
      <w:bookmarkStart w:id="146" w:name="_Toc487710946"/>
      <w:r w:rsidRPr="007F306C">
        <w:rPr>
          <w:rStyle w:val="CharSectno"/>
        </w:rPr>
        <w:t>705</w:t>
      </w:r>
      <w:r w:rsidR="007F306C">
        <w:rPr>
          <w:rStyle w:val="CharSectno"/>
        </w:rPr>
        <w:noBreakHyphen/>
      </w:r>
      <w:r w:rsidRPr="007F306C">
        <w:rPr>
          <w:rStyle w:val="CharSectno"/>
        </w:rPr>
        <w:t>135</w:t>
      </w:r>
      <w:r w:rsidRPr="007F306C">
        <w:t xml:space="preserve">  Application and object of this Subdivision</w:t>
      </w:r>
      <w:bookmarkEnd w:id="14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 xml:space="preserve">1(2) if one or more entities become </w:t>
      </w:r>
      <w:r w:rsidR="007F306C" w:rsidRPr="007F306C">
        <w:rPr>
          <w:position w:val="6"/>
          <w:sz w:val="16"/>
        </w:rPr>
        <w:t>*</w:t>
      </w:r>
      <w:r w:rsidRPr="007F306C">
        <w:t xml:space="preserve">subsidiary members of a </w:t>
      </w:r>
      <w:r w:rsidR="007F306C" w:rsidRPr="007F306C">
        <w:rPr>
          <w:position w:val="6"/>
          <w:sz w:val="16"/>
        </w:rPr>
        <w:t>*</w:t>
      </w:r>
      <w:r w:rsidRPr="007F306C">
        <w:t xml:space="preserve">consolidated group at the time (the </w:t>
      </w:r>
      <w:r w:rsidRPr="007F306C">
        <w:rPr>
          <w:b/>
          <w:i/>
        </w:rPr>
        <w:t>formation time</w:t>
      </w:r>
      <w:r w:rsidRPr="007F306C">
        <w:t>) it comes into existence as a consolidated group.</w:t>
      </w:r>
    </w:p>
    <w:p w:rsidR="00832DA0" w:rsidRPr="007F306C" w:rsidRDefault="00832DA0" w:rsidP="00832DA0">
      <w:pPr>
        <w:pStyle w:val="notetext"/>
      </w:pPr>
      <w:r w:rsidRPr="007F306C">
        <w:t>Note:</w:t>
      </w:r>
      <w:r w:rsidRPr="007F306C">
        <w:tab/>
        <w:t>This is the first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15(a).</w:t>
      </w:r>
    </w:p>
    <w:p w:rsidR="00832DA0" w:rsidRPr="007F306C" w:rsidRDefault="00832DA0" w:rsidP="00832DA0">
      <w:pPr>
        <w:pStyle w:val="SubsectionHead"/>
      </w:pPr>
      <w:r w:rsidRPr="007F306C">
        <w:t>Object</w:t>
      </w:r>
    </w:p>
    <w:p w:rsidR="00832DA0" w:rsidRPr="007F306C" w:rsidRDefault="00832DA0" w:rsidP="00832DA0">
      <w:pPr>
        <w:pStyle w:val="subsection"/>
        <w:rPr>
          <w:sz w:val="18"/>
        </w:rPr>
      </w:pPr>
      <w:r w:rsidRPr="007F306C">
        <w:tab/>
        <w:t>(2)</w:t>
      </w:r>
      <w:r w:rsidRPr="007F306C">
        <w:tab/>
        <w:t>The object of this Subdivision is to modify the rules in Subdivision</w:t>
      </w:r>
      <w:r w:rsidR="007F306C">
        <w:t> </w:t>
      </w:r>
      <w:r w:rsidRPr="007F306C">
        <w:t>705</w:t>
      </w:r>
      <w:r w:rsidR="007F306C">
        <w:noBreakHyphen/>
      </w:r>
      <w:r w:rsidRPr="007F306C">
        <w:t xml:space="preserve">A (which basically determine the tax cost setting amount for assets of an entity joining an existing </w:t>
      </w:r>
      <w:r w:rsidR="007F306C" w:rsidRPr="007F306C">
        <w:rPr>
          <w:position w:val="6"/>
          <w:sz w:val="16"/>
        </w:rPr>
        <w:t>*</w:t>
      </w:r>
      <w:r w:rsidRPr="007F306C">
        <w:t>consolidated group) so that they have effect, and take account of different circumstances that apply, when a consolidated group comes into existence.</w:t>
      </w:r>
    </w:p>
    <w:p w:rsidR="00832DA0" w:rsidRPr="007F306C" w:rsidRDefault="00832DA0" w:rsidP="00832DA0">
      <w:pPr>
        <w:pStyle w:val="notetext"/>
      </w:pPr>
      <w:r w:rsidRPr="007F306C">
        <w:t>Note:</w:t>
      </w:r>
      <w:r w:rsidRPr="007F306C">
        <w:tab/>
        <w:t>The main circumstance is where one of the entities has membership interests in another. In such a case, the order in which the rules in Subdivision</w:t>
      </w:r>
      <w:r w:rsidR="007F306C">
        <w:t> </w:t>
      </w:r>
      <w:r w:rsidRPr="007F306C">
        <w:t>705</w:t>
      </w:r>
      <w:r w:rsidR="007F306C">
        <w:noBreakHyphen/>
      </w:r>
      <w:r w:rsidRPr="007F306C">
        <w:t>A are applied will affect the tax cost setting amounts for the assets of the entities.</w:t>
      </w:r>
    </w:p>
    <w:p w:rsidR="00832DA0" w:rsidRPr="007F306C" w:rsidRDefault="00832DA0" w:rsidP="00832DA0">
      <w:pPr>
        <w:pStyle w:val="ActHead4"/>
      </w:pPr>
      <w:bookmarkStart w:id="147" w:name="_Toc487710947"/>
      <w:r w:rsidRPr="007F306C">
        <w:t>Modified application of Subdivision</w:t>
      </w:r>
      <w:r w:rsidR="007F306C">
        <w:t> </w:t>
      </w:r>
      <w:r w:rsidRPr="007F306C">
        <w:t>705</w:t>
      </w:r>
      <w:r w:rsidR="007F306C">
        <w:noBreakHyphen/>
      </w:r>
      <w:r w:rsidRPr="007F306C">
        <w:t>A</w:t>
      </w:r>
      <w:bookmarkEnd w:id="147"/>
    </w:p>
    <w:p w:rsidR="00832DA0" w:rsidRPr="007F306C" w:rsidRDefault="00832DA0" w:rsidP="00832DA0">
      <w:pPr>
        <w:pStyle w:val="ActHead5"/>
      </w:pPr>
      <w:bookmarkStart w:id="148" w:name="_Toc487710948"/>
      <w:r w:rsidRPr="007F306C">
        <w:rPr>
          <w:rStyle w:val="CharSectno"/>
        </w:rPr>
        <w:t>705</w:t>
      </w:r>
      <w:r w:rsidR="007F306C">
        <w:rPr>
          <w:rStyle w:val="CharSectno"/>
        </w:rPr>
        <w:noBreakHyphen/>
      </w:r>
      <w:r w:rsidRPr="007F306C">
        <w:rPr>
          <w:rStyle w:val="CharSectno"/>
        </w:rPr>
        <w:t>140</w:t>
      </w:r>
      <w:r w:rsidRPr="007F306C">
        <w:t xml:space="preserve">  Subdivision</w:t>
      </w:r>
      <w:r w:rsidR="007F306C">
        <w:t> </w:t>
      </w:r>
      <w:r w:rsidRPr="007F306C">
        <w:t>705</w:t>
      </w:r>
      <w:r w:rsidR="007F306C">
        <w:noBreakHyphen/>
      </w:r>
      <w:r w:rsidRPr="007F306C">
        <w:t>A has effect with modifications</w:t>
      </w:r>
      <w:bookmarkEnd w:id="148"/>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at the formation time in the same way as that Subdivision has effect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49" w:name="_Toc487710949"/>
      <w:r w:rsidRPr="007F306C">
        <w:rPr>
          <w:rStyle w:val="CharSectno"/>
        </w:rPr>
        <w:t>705</w:t>
      </w:r>
      <w:r w:rsidR="007F306C">
        <w:rPr>
          <w:rStyle w:val="CharSectno"/>
        </w:rPr>
        <w:noBreakHyphen/>
      </w:r>
      <w:r w:rsidRPr="007F306C">
        <w:rPr>
          <w:rStyle w:val="CharSectno"/>
        </w:rPr>
        <w:t>145</w:t>
      </w:r>
      <w:r w:rsidRPr="007F306C">
        <w:t xml:space="preserve">  Order in which tax cost setting amounts are to be worked out where subsidiary members have membership interests in other subsidiary members</w:t>
      </w:r>
      <w:bookmarkEnd w:id="149"/>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entities hold assets consisting of </w:t>
      </w:r>
      <w:r w:rsidR="007F306C" w:rsidRPr="007F306C">
        <w:rPr>
          <w:position w:val="6"/>
          <w:sz w:val="16"/>
        </w:rPr>
        <w:t>*</w:t>
      </w:r>
      <w:r w:rsidRPr="007F306C">
        <w:t xml:space="preserve">membership interests in other subsidiary members, the </w:t>
      </w:r>
      <w:r w:rsidR="007F306C" w:rsidRPr="007F306C">
        <w:rPr>
          <w:position w:val="6"/>
          <w:sz w:val="16"/>
        </w:rPr>
        <w:t>*</w:t>
      </w:r>
      <w:r w:rsidRPr="007F306C">
        <w:t>head company’s cost of becoming the holder of the assets of all of the entities that become subsidiary members correctly reflects the group’s cost of acquiring the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If, on becoming </w:t>
      </w:r>
      <w:r w:rsidR="007F306C" w:rsidRPr="007F306C">
        <w:rPr>
          <w:position w:val="6"/>
          <w:sz w:val="16"/>
        </w:rPr>
        <w:t>*</w:t>
      </w:r>
      <w:r w:rsidRPr="007F306C">
        <w:t xml:space="preserve">subsidiary members, entities hold </w:t>
      </w:r>
      <w:r w:rsidR="007F306C" w:rsidRPr="007F306C">
        <w:rPr>
          <w:position w:val="6"/>
          <w:sz w:val="16"/>
        </w:rPr>
        <w:t>*</w:t>
      </w:r>
      <w:r w:rsidRPr="007F306C">
        <w:t xml:space="preserve">membership interests in any other entities that become subsidiary members, the </w:t>
      </w:r>
      <w:r w:rsidR="007F306C" w:rsidRPr="007F306C">
        <w:rPr>
          <w:position w:val="6"/>
          <w:sz w:val="16"/>
        </w:rPr>
        <w:t>*</w:t>
      </w:r>
      <w:r w:rsidRPr="007F306C">
        <w:t>tax cost setting amounts for the assets of entities holding membership interests must be worked out before the tax cost setting amounts for the assets of the entities in which the membership interests are held.</w:t>
      </w:r>
    </w:p>
    <w:p w:rsidR="00832DA0" w:rsidRPr="007F306C" w:rsidRDefault="00832DA0" w:rsidP="00832DA0">
      <w:pPr>
        <w:pStyle w:val="notetext"/>
      </w:pPr>
      <w:r w:rsidRPr="007F306C">
        <w:t>Note:</w:t>
      </w:r>
      <w:r w:rsidRPr="007F306C">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7F306C" w:rsidRDefault="00832DA0" w:rsidP="00832DA0">
      <w:pPr>
        <w:pStyle w:val="SubsectionHead"/>
      </w:pPr>
      <w:r w:rsidRPr="007F306C">
        <w:t>Tax cost setting amount for higher entity’s membership interests to be used in working out lower entity’s tax cost setting amount</w:t>
      </w:r>
    </w:p>
    <w:p w:rsidR="00832DA0" w:rsidRPr="007F306C" w:rsidRDefault="00832DA0" w:rsidP="00832DA0">
      <w:pPr>
        <w:pStyle w:val="subsection"/>
      </w:pPr>
      <w:r w:rsidRPr="007F306C">
        <w:tab/>
        <w:t>(3)</w:t>
      </w:r>
      <w:r w:rsidRPr="007F306C">
        <w:tab/>
        <w:t xml:space="preserve">The tax cost setting amount worked out for assets of an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entity. If any of those membership interests is held by another subsidiary member, </w:t>
      </w:r>
      <w:r w:rsidR="007F306C">
        <w:t>subsection (</w:t>
      </w:r>
      <w:r w:rsidRPr="007F306C">
        <w:t xml:space="preserve">3) above will replace the amount otherwise applicable with the tax cost setting amount that will have been worked out for the interests in accordance with </w:t>
      </w:r>
      <w:r w:rsidR="007F306C">
        <w:t>subsection (</w:t>
      </w:r>
      <w:r w:rsidRPr="007F306C">
        <w:t>2) above.</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an entity holds a </w:t>
      </w:r>
      <w:r w:rsidR="007F306C" w:rsidRPr="007F306C">
        <w:rPr>
          <w:position w:val="6"/>
          <w:sz w:val="16"/>
        </w:rPr>
        <w:t>*</w:t>
      </w:r>
      <w:r w:rsidRPr="007F306C">
        <w:t>non</w:t>
      </w:r>
      <w:r w:rsidR="007F306C">
        <w:noBreakHyphen/>
      </w:r>
      <w:r w:rsidRPr="007F306C">
        <w:t>membership equity interest in another entity that becomes a subsidiary member at the same time, that non</w:t>
      </w:r>
      <w:r w:rsidR="007F306C">
        <w:noBreakHyphen/>
      </w:r>
      <w:r w:rsidRPr="007F306C">
        <w:t xml:space="preserve">membership equity interest is treated as if it were a </w:t>
      </w:r>
      <w:r w:rsidR="007F306C" w:rsidRPr="007F306C">
        <w:rPr>
          <w:position w:val="6"/>
          <w:sz w:val="16"/>
        </w:rPr>
        <w:t>*</w:t>
      </w:r>
      <w:r w:rsidRPr="007F306C">
        <w:t>membership interest in that other entity.</w:t>
      </w:r>
    </w:p>
    <w:p w:rsidR="00832DA0" w:rsidRPr="007F306C" w:rsidRDefault="00832DA0" w:rsidP="00832DA0">
      <w:pPr>
        <w:pStyle w:val="ActHead5"/>
      </w:pPr>
      <w:bookmarkStart w:id="150" w:name="_Toc487710950"/>
      <w:r w:rsidRPr="007F306C">
        <w:rPr>
          <w:rStyle w:val="CharSectno"/>
        </w:rPr>
        <w:t>705</w:t>
      </w:r>
      <w:r w:rsidR="007F306C">
        <w:rPr>
          <w:rStyle w:val="CharSectno"/>
        </w:rPr>
        <w:noBreakHyphen/>
      </w:r>
      <w:r w:rsidRPr="007F306C">
        <w:rPr>
          <w:rStyle w:val="CharSectno"/>
        </w:rPr>
        <w:t>147</w:t>
      </w:r>
      <w:r w:rsidRPr="007F306C">
        <w:t xml:space="preserve">  Adjustment in working out step 3A of allocable cost amount to take account of membership interests held by subsidiary members in other such members</w:t>
      </w:r>
      <w:bookmarkEnd w:id="150"/>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entities that become </w:t>
      </w:r>
      <w:r w:rsidR="007F306C" w:rsidRPr="007F306C">
        <w:rPr>
          <w:position w:val="6"/>
          <w:sz w:val="16"/>
        </w:rPr>
        <w:t>*</w:t>
      </w:r>
      <w:r w:rsidRPr="007F306C">
        <w:t>subsidiary members hold in other such entities.</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an entity (the </w:t>
      </w:r>
      <w:r w:rsidRPr="007F306C">
        <w:rPr>
          <w:b/>
          <w:i/>
        </w:rPr>
        <w:t>subject entity</w:t>
      </w:r>
      <w:r w:rsidRPr="007F306C">
        <w:t xml:space="preserve">) that becomes a </w:t>
      </w:r>
      <w:r w:rsidR="007F306C" w:rsidRPr="007F306C">
        <w:rPr>
          <w:color w:val="000000"/>
          <w:position w:val="6"/>
          <w:sz w:val="16"/>
        </w:rPr>
        <w:t>*</w:t>
      </w:r>
      <w:r w:rsidRPr="007F306C">
        <w:rPr>
          <w:color w:val="000000"/>
        </w:rPr>
        <w:t>subsidiary member of the group at the formation time</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that time one or more entities (the </w:t>
      </w:r>
      <w:r w:rsidRPr="007F306C">
        <w:rPr>
          <w:b/>
          <w:i/>
          <w:color w:val="000000"/>
        </w:rPr>
        <w:t>first level entities</w:t>
      </w:r>
      <w:r w:rsidRPr="007F306C">
        <w:rPr>
          <w:color w:val="000000"/>
        </w:rPr>
        <w:t xml:space="preserve">), that become subsidiary members of the group and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3D9369D3" wp14:editId="5B4F8D6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formation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 xml:space="preserve">membership interests that the first level entity holds directly, or indirectly through other interposed entities that become </w:t>
      </w:r>
      <w:r w:rsidR="007F306C" w:rsidRPr="007F306C">
        <w:rPr>
          <w:position w:val="6"/>
          <w:sz w:val="16"/>
        </w:rPr>
        <w:t>*</w:t>
      </w:r>
      <w:r w:rsidRPr="007F306C">
        <w:t>subsidiary members of the group at the formation time;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formation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51" w:name="_Toc487710951"/>
      <w:r w:rsidRPr="007F306C">
        <w:rPr>
          <w:rStyle w:val="CharSectno"/>
        </w:rPr>
        <w:t>705</w:t>
      </w:r>
      <w:r w:rsidR="007F306C">
        <w:rPr>
          <w:rStyle w:val="CharSectno"/>
        </w:rPr>
        <w:noBreakHyphen/>
      </w:r>
      <w:r w:rsidRPr="007F306C">
        <w:rPr>
          <w:rStyle w:val="CharSectno"/>
        </w:rPr>
        <w:t>155</w:t>
      </w:r>
      <w:r w:rsidRPr="007F306C">
        <w:rPr>
          <w:color w:val="000000"/>
        </w:rPr>
        <w:t xml:space="preserve">  Adjustments to restrict step 4 reduction of allocable cost amount to effective distributions to head company in respect of direct membership interests</w:t>
      </w:r>
      <w:bookmarkEnd w:id="151"/>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 xml:space="preserve">allocable cost amount for entities that become </w:t>
      </w:r>
      <w:r w:rsidR="007F306C" w:rsidRPr="007F306C">
        <w:rPr>
          <w:position w:val="6"/>
          <w:sz w:val="16"/>
        </w:rPr>
        <w:t>*</w:t>
      </w:r>
      <w:r w:rsidRPr="007F306C">
        <w:t>subsidiary members of the group at the formation time,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145.</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 xml:space="preserve">This section applies to a distribution (the </w:t>
      </w:r>
      <w:r w:rsidRPr="007F306C">
        <w:rPr>
          <w:b/>
          <w:i/>
        </w:rPr>
        <w:t>subject distribution</w:t>
      </w:r>
      <w:r w:rsidRPr="007F306C">
        <w:t>) to the extent that the following conditions are satisfied:</w:t>
      </w:r>
    </w:p>
    <w:p w:rsidR="00832DA0" w:rsidRPr="007F306C" w:rsidRDefault="00832DA0" w:rsidP="00832DA0">
      <w:pPr>
        <w:pStyle w:val="paragraph"/>
      </w:pPr>
      <w:r w:rsidRPr="007F306C">
        <w:tab/>
        <w:t>(a)</w:t>
      </w:r>
      <w:r w:rsidRPr="007F306C">
        <w:tab/>
        <w:t xml:space="preserve">the distribution is made by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subject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 etc.</w:t>
      </w:r>
    </w:p>
    <w:p w:rsidR="00832DA0" w:rsidRPr="007F306C" w:rsidRDefault="00832DA0" w:rsidP="00832DA0">
      <w:pPr>
        <w:pStyle w:val="subsection"/>
      </w:pPr>
      <w:r w:rsidRPr="007F306C">
        <w:tab/>
        <w:t>(3)</w:t>
      </w:r>
      <w:r w:rsidRPr="007F306C">
        <w:tab/>
        <w:t xml:space="preserve">There is no reduction as mentioned in </w:t>
      </w:r>
      <w:r w:rsidR="007F306C">
        <w:t>paragraph (</w:t>
      </w:r>
      <w:r w:rsidRPr="007F306C">
        <w:t>2)(b) for the subject distribution unless:</w:t>
      </w:r>
    </w:p>
    <w:p w:rsidR="00832DA0" w:rsidRPr="007F306C" w:rsidRDefault="00832DA0" w:rsidP="00832DA0">
      <w:pPr>
        <w:pStyle w:val="paragraph"/>
      </w:pPr>
      <w:r w:rsidRPr="007F306C">
        <w:tab/>
        <w:t>(a)</w:t>
      </w:r>
      <w:r w:rsidRPr="007F306C">
        <w:tab/>
        <w:t xml:space="preserve">the subject distribution is made to 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the reduction is in accordance with </w:t>
      </w:r>
      <w:r w:rsidR="007F306C">
        <w:t>subsection (</w:t>
      </w:r>
      <w:r w:rsidRPr="007F306C">
        <w:t>5).</w:t>
      </w:r>
    </w:p>
    <w:p w:rsidR="00832DA0" w:rsidRPr="007F306C" w:rsidRDefault="00832DA0" w:rsidP="00832DA0">
      <w:pPr>
        <w:pStyle w:val="SubsectionHead"/>
      </w:pPr>
      <w:r w:rsidRPr="007F306C">
        <w:t>Step 4 reduction for effective distribution to head company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at the formation time, the </w:t>
      </w:r>
      <w:r w:rsidR="007F306C" w:rsidRPr="007F306C">
        <w:rPr>
          <w:position w:val="6"/>
          <w:sz w:val="16"/>
        </w:rPr>
        <w:t>*</w:t>
      </w:r>
      <w:r w:rsidRPr="007F306C">
        <w:t xml:space="preserve">head company of the group has a direct </w:t>
      </w:r>
      <w:r w:rsidR="007F306C" w:rsidRPr="007F306C">
        <w:rPr>
          <w:position w:val="6"/>
          <w:sz w:val="16"/>
        </w:rPr>
        <w:t>*</w:t>
      </w:r>
      <w:r w:rsidRPr="007F306C">
        <w:t>membership interest in the subject entity; and</w:t>
      </w:r>
    </w:p>
    <w:p w:rsidR="00832DA0" w:rsidRPr="007F306C" w:rsidRDefault="00832DA0" w:rsidP="00832DA0">
      <w:pPr>
        <w:pStyle w:val="paragraph"/>
      </w:pPr>
      <w:r w:rsidRPr="007F306C">
        <w:tab/>
        <w:t>(b)</w:t>
      </w:r>
      <w:r w:rsidRPr="007F306C">
        <w:tab/>
        <w:t>the head company acquired the membership interest directly from another entity, or indirectly as a result of one or more acquisitions from other entities, where:</w:t>
      </w:r>
    </w:p>
    <w:p w:rsidR="00832DA0" w:rsidRPr="007F306C" w:rsidRDefault="00832DA0" w:rsidP="00832DA0">
      <w:pPr>
        <w:pStyle w:val="paragraphsub"/>
      </w:pPr>
      <w:r w:rsidRPr="007F306C">
        <w:tab/>
        <w:t>(i)</w:t>
      </w:r>
      <w:r w:rsidRPr="007F306C">
        <w:tab/>
        <w:t>former section</w:t>
      </w:r>
      <w:r w:rsidR="007F306C">
        <w:t> </w:t>
      </w:r>
      <w:r w:rsidRPr="007F306C">
        <w:t xml:space="preserve">160ZZ0 of the </w:t>
      </w:r>
      <w:r w:rsidRPr="007F306C">
        <w:rPr>
          <w:i/>
        </w:rPr>
        <w:t>Income Tax Assessment Act 1936</w:t>
      </w:r>
      <w:r w:rsidRPr="007F306C">
        <w:t xml:space="preserve"> applied to each acquisition; or</w:t>
      </w:r>
    </w:p>
    <w:p w:rsidR="00832DA0" w:rsidRPr="007F306C" w:rsidRDefault="00832DA0" w:rsidP="00832DA0">
      <w:pPr>
        <w:pStyle w:val="paragraphsub"/>
      </w:pPr>
      <w:r w:rsidRPr="007F306C">
        <w:tab/>
        <w:t>(ii)</w:t>
      </w:r>
      <w:r w:rsidRPr="007F306C">
        <w:tab/>
        <w:t>there was a roll</w:t>
      </w:r>
      <w:r w:rsidR="007F306C">
        <w:noBreakHyphen/>
      </w:r>
      <w:r w:rsidRPr="007F306C">
        <w:t>over under Subdivision</w:t>
      </w:r>
      <w:r w:rsidR="007F306C">
        <w:t> </w:t>
      </w:r>
      <w:r w:rsidRPr="007F306C">
        <w:t>126</w:t>
      </w:r>
      <w:r w:rsidR="007F306C">
        <w:noBreakHyphen/>
      </w:r>
      <w:r w:rsidRPr="007F306C">
        <w:t>B for each acquisition;</w:t>
      </w:r>
    </w:p>
    <w:p w:rsidR="00832DA0" w:rsidRPr="007F306C" w:rsidRDefault="00832DA0" w:rsidP="00832DA0">
      <w:pPr>
        <w:pStyle w:val="paragraph"/>
      </w:pPr>
      <w:r w:rsidRPr="007F306C">
        <w:tab/>
      </w:r>
      <w:r w:rsidRPr="007F306C">
        <w:tab/>
        <w:t>or a combination of these happened; and</w:t>
      </w:r>
    </w:p>
    <w:p w:rsidR="00832DA0" w:rsidRPr="007F306C" w:rsidRDefault="00832DA0" w:rsidP="00832DA0">
      <w:pPr>
        <w:pStyle w:val="paragraph"/>
      </w:pPr>
      <w:r w:rsidRPr="007F306C">
        <w:tab/>
        <w:t>(c)</w:t>
      </w:r>
      <w:r w:rsidRPr="007F306C">
        <w:tab/>
        <w:t xml:space="preserve">while it held the membership interest, the entity, or one of the entities, mentioned in </w:t>
      </w:r>
      <w:r w:rsidR="007F306C">
        <w:t>paragraph (</w:t>
      </w:r>
      <w:r w:rsidRPr="007F306C">
        <w:t xml:space="preserve">b) (the </w:t>
      </w:r>
      <w:r w:rsidRPr="007F306C">
        <w:rPr>
          <w:b/>
          <w:i/>
        </w:rPr>
        <w:t>recipient of the further distribution</w:t>
      </w:r>
      <w:r w:rsidRPr="007F306C">
        <w:t xml:space="preserve">) received a distribution (the </w:t>
      </w:r>
      <w:r w:rsidRPr="007F306C">
        <w:rPr>
          <w:b/>
          <w:i/>
        </w:rPr>
        <w:t>further distribution</w:t>
      </w:r>
      <w:r w:rsidRPr="007F306C">
        <w:t>) of some of the subject distribution from the subject entity;</w:t>
      </w:r>
    </w:p>
    <w:p w:rsidR="00832DA0" w:rsidRPr="007F306C" w:rsidRDefault="00832DA0" w:rsidP="00832DA0">
      <w:pPr>
        <w:pStyle w:val="subsection2"/>
      </w:pPr>
      <w:r w:rsidRPr="007F306C">
        <w:t xml:space="preserve">the consequences in </w:t>
      </w:r>
      <w:r w:rsidR="007F306C">
        <w:t>subsections (</w:t>
      </w:r>
      <w:r w:rsidRPr="007F306C">
        <w:t>5) and (6) apply.</w:t>
      </w:r>
    </w:p>
    <w:p w:rsidR="00832DA0" w:rsidRPr="007F306C" w:rsidRDefault="00832DA0" w:rsidP="00832DA0">
      <w:pPr>
        <w:pStyle w:val="SubsectionHead"/>
      </w:pPr>
      <w:r w:rsidRPr="007F306C">
        <w:t>Reduction for further distribution that remains with recipient</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not again been distributed by the recipient of the further distribution;</w:t>
      </w:r>
    </w:p>
    <w:p w:rsidR="00832DA0" w:rsidRPr="007F306C" w:rsidRDefault="00832DA0" w:rsidP="00832DA0">
      <w:pPr>
        <w:pStyle w:val="paragraphsub"/>
      </w:pPr>
      <w:r w:rsidRPr="007F306C">
        <w:tab/>
        <w:t>(ii)</w:t>
      </w:r>
      <w:r w:rsidRPr="007F306C">
        <w:tab/>
        <w:t xml:space="preserve">the recipient of the further distribution does not become a </w:t>
      </w:r>
      <w:r w:rsidR="007F306C" w:rsidRPr="007F306C">
        <w:rPr>
          <w:position w:val="6"/>
          <w:sz w:val="16"/>
        </w:rPr>
        <w:t>*</w:t>
      </w:r>
      <w:r w:rsidRPr="007F306C">
        <w:t>subsidiary member of the group at the formation time; or</w:t>
      </w:r>
    </w:p>
    <w:p w:rsidR="00832DA0" w:rsidRPr="007F306C" w:rsidRDefault="00832DA0" w:rsidP="00832DA0">
      <w:pPr>
        <w:pStyle w:val="paragraph"/>
      </w:pPr>
      <w:r w:rsidRPr="007F306C">
        <w:tab/>
        <w:t>(b)</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been distributed by the recipient of the further distribution to another entity directly, or indirectly though successive distributions by interposed entities;</w:t>
      </w:r>
    </w:p>
    <w:p w:rsidR="00832DA0" w:rsidRPr="007F306C" w:rsidRDefault="00832DA0" w:rsidP="00832DA0">
      <w:pPr>
        <w:pStyle w:val="paragraphsub"/>
      </w:pPr>
      <w:r w:rsidRPr="007F306C">
        <w:tab/>
        <w:t>(ii)</w:t>
      </w:r>
      <w:r w:rsidRPr="007F306C">
        <w:tab/>
        <w:t>that other entity does not become a subsidiary member of the group at the formation time; or</w:t>
      </w:r>
    </w:p>
    <w:p w:rsidR="00832DA0" w:rsidRPr="007F306C" w:rsidRDefault="00832DA0" w:rsidP="00832DA0">
      <w:pPr>
        <w:pStyle w:val="paragraph"/>
      </w:pPr>
      <w:r w:rsidRPr="007F306C">
        <w:tab/>
        <w:t>(c)</w:t>
      </w:r>
      <w:r w:rsidRPr="007F306C">
        <w:tab/>
        <w:t>both of the above paragraphs apply;</w:t>
      </w:r>
    </w:p>
    <w:p w:rsidR="00832DA0" w:rsidRPr="007F306C" w:rsidRDefault="00832DA0" w:rsidP="00832DA0">
      <w:pPr>
        <w:pStyle w:val="subsection2"/>
      </w:pPr>
      <w:r w:rsidRPr="007F306C">
        <w:t xml:space="preserve">then, in working out the group’s </w:t>
      </w:r>
      <w:r w:rsidR="007F306C" w:rsidRPr="007F306C">
        <w:rPr>
          <w:position w:val="6"/>
          <w:sz w:val="16"/>
        </w:rPr>
        <w:t>*</w:t>
      </w:r>
      <w:r w:rsidRPr="007F306C">
        <w:t>allocable cost amount for the subject entity, the reduction under step 4 in the table in section</w:t>
      </w:r>
      <w:r w:rsidR="007F306C">
        <w:t> </w:t>
      </w:r>
      <w:r w:rsidRPr="007F306C">
        <w:t>705</w:t>
      </w:r>
      <w:r w:rsidR="007F306C">
        <w:noBreakHyphen/>
      </w:r>
      <w:r w:rsidRPr="007F306C">
        <w:t>60 for the subject distribution only takes place to the extent that it equals the sum of all eligible reduction amounts.</w:t>
      </w:r>
    </w:p>
    <w:p w:rsidR="00832DA0" w:rsidRPr="007F306C" w:rsidRDefault="00832DA0" w:rsidP="00832DA0">
      <w:pPr>
        <w:pStyle w:val="SubsectionHead"/>
      </w:pPr>
      <w:r w:rsidRPr="007F306C">
        <w:t>Step 1 reduced cost base adjustment to reverse effect of reduction for further distribution</w:t>
      </w:r>
    </w:p>
    <w:p w:rsidR="00832DA0" w:rsidRPr="007F306C" w:rsidRDefault="00832DA0" w:rsidP="00832DA0">
      <w:pPr>
        <w:pStyle w:val="subsection"/>
      </w:pPr>
      <w:r w:rsidRPr="007F306C">
        <w:tab/>
        <w:t>(6)</w:t>
      </w:r>
      <w:r w:rsidRPr="007F306C">
        <w:tab/>
        <w:t>Also, if former subsection</w:t>
      </w:r>
      <w:r w:rsidR="007F306C">
        <w:t> </w:t>
      </w:r>
      <w:r w:rsidRPr="007F306C">
        <w:t xml:space="preserve">160ZK(5) of the </w:t>
      </w:r>
      <w:r w:rsidRPr="007F306C">
        <w:rPr>
          <w:i/>
        </w:rPr>
        <w:t>Income Tax Assessment Act 1936</w:t>
      </w:r>
      <w:r w:rsidRPr="007F306C">
        <w:t xml:space="preserve"> or subsection</w:t>
      </w:r>
      <w:r w:rsidR="007F306C">
        <w:t> </w:t>
      </w:r>
      <w:r w:rsidRPr="007F306C">
        <w:t>110</w:t>
      </w:r>
      <w:r w:rsidR="007F306C">
        <w:noBreakHyphen/>
      </w:r>
      <w:r w:rsidRPr="007F306C">
        <w:t>55(7) of this Act applied to the further distribution, then for the purposes of step 1 in the table in section</w:t>
      </w:r>
      <w:r w:rsidR="007F306C">
        <w:t> </w:t>
      </w:r>
      <w:r w:rsidRPr="007F306C">
        <w:t>705</w:t>
      </w:r>
      <w:r w:rsidR="007F306C">
        <w:noBreakHyphen/>
      </w:r>
      <w:r w:rsidRPr="007F306C">
        <w:t xml:space="preserve">60 in working out the group’s </w:t>
      </w:r>
      <w:r w:rsidR="007F306C" w:rsidRPr="007F306C">
        <w:rPr>
          <w:position w:val="6"/>
          <w:sz w:val="16"/>
        </w:rPr>
        <w:t>*</w:t>
      </w:r>
      <w:r w:rsidRPr="007F306C">
        <w:t>allocable cost amount for the subject entity:</w:t>
      </w:r>
    </w:p>
    <w:p w:rsidR="00832DA0" w:rsidRPr="007F306C" w:rsidRDefault="00832DA0" w:rsidP="00832DA0">
      <w:pPr>
        <w:pStyle w:val="paragraph"/>
      </w:pPr>
      <w:r w:rsidRPr="007F306C">
        <w:tab/>
        <w:t>(a)</w:t>
      </w:r>
      <w:r w:rsidRPr="007F306C">
        <w:tab/>
        <w:t>the reference in subsection</w:t>
      </w:r>
      <w:r w:rsidR="007F306C">
        <w:t> </w:t>
      </w:r>
      <w:r w:rsidRPr="007F306C">
        <w:t>705</w:t>
      </w:r>
      <w:r w:rsidR="007F306C">
        <w:noBreakHyphen/>
      </w:r>
      <w:r w:rsidRPr="007F306C">
        <w:t>65(3) to a reduction resulting from the application of former subsection</w:t>
      </w:r>
      <w:r w:rsidR="007F306C">
        <w:t> </w:t>
      </w:r>
      <w:r w:rsidRPr="007F306C">
        <w:t xml:space="preserve">160ZK(5) of the </w:t>
      </w:r>
      <w:r w:rsidRPr="007F306C">
        <w:rPr>
          <w:i/>
        </w:rPr>
        <w:t>Income Tax Assessment Act 1936</w:t>
      </w:r>
      <w:r w:rsidRPr="007F306C">
        <w:t>; and</w:t>
      </w:r>
    </w:p>
    <w:p w:rsidR="00832DA0" w:rsidRPr="007F306C" w:rsidRDefault="00832DA0" w:rsidP="00832DA0">
      <w:pPr>
        <w:pStyle w:val="paragraph"/>
      </w:pPr>
      <w:r w:rsidRPr="007F306C">
        <w:tab/>
        <w:t>(b)</w:t>
      </w:r>
      <w:r w:rsidRPr="007F306C">
        <w:tab/>
        <w:t>the reference in subsection</w:t>
      </w:r>
      <w:r w:rsidR="007F306C">
        <w:t> </w:t>
      </w:r>
      <w:r w:rsidRPr="007F306C">
        <w:t>705</w:t>
      </w:r>
      <w:r w:rsidR="007F306C">
        <w:noBreakHyphen/>
      </w:r>
      <w:r w:rsidRPr="007F306C">
        <w:t>65(5) to a reduction that has taken place under subsection</w:t>
      </w:r>
      <w:r w:rsidR="007F306C">
        <w:t> </w:t>
      </w:r>
      <w:r w:rsidRPr="007F306C">
        <w:t>110</w:t>
      </w:r>
      <w:r w:rsidR="007F306C">
        <w:noBreakHyphen/>
      </w:r>
      <w:r w:rsidRPr="007F306C">
        <w:t>55(7);</w:t>
      </w:r>
    </w:p>
    <w:p w:rsidR="00832DA0" w:rsidRPr="007F306C" w:rsidRDefault="00832DA0" w:rsidP="00832DA0">
      <w:pPr>
        <w:pStyle w:val="subsection2"/>
      </w:pPr>
      <w:r w:rsidRPr="007F306C">
        <w:t xml:space="preserve">include a reference to the reduction in the </w:t>
      </w:r>
      <w:r w:rsidR="007F306C" w:rsidRPr="007F306C">
        <w:rPr>
          <w:position w:val="6"/>
          <w:sz w:val="16"/>
        </w:rPr>
        <w:t>*</w:t>
      </w:r>
      <w:r w:rsidRPr="007F306C">
        <w:t>reduced cost base of the membership interest in the subject entity resulting from the application of former subsection</w:t>
      </w:r>
      <w:r w:rsidR="007F306C">
        <w:t> </w:t>
      </w:r>
      <w:r w:rsidRPr="007F306C">
        <w:t xml:space="preserve">160ZK(5) of the </w:t>
      </w:r>
      <w:r w:rsidRPr="007F306C">
        <w:rPr>
          <w:i/>
        </w:rPr>
        <w:t>Income Tax Assessment Act 1936</w:t>
      </w:r>
      <w:r w:rsidRPr="007F306C">
        <w:t>, or subsection</w:t>
      </w:r>
      <w:r w:rsidR="007F306C">
        <w:t> </w:t>
      </w:r>
      <w:r w:rsidRPr="007F306C">
        <w:t>110</w:t>
      </w:r>
      <w:r w:rsidR="007F306C">
        <w:noBreakHyphen/>
      </w:r>
      <w:r w:rsidRPr="007F306C">
        <w:t>55(7) of this Act, to the further distribution.</w:t>
      </w:r>
    </w:p>
    <w:p w:rsidR="00832DA0" w:rsidRPr="007F306C" w:rsidRDefault="00832DA0" w:rsidP="00832DA0">
      <w:pPr>
        <w:pStyle w:val="ActHead5"/>
      </w:pPr>
      <w:bookmarkStart w:id="152" w:name="_Toc487710952"/>
      <w:r w:rsidRPr="007F306C">
        <w:rPr>
          <w:rStyle w:val="CharSectno"/>
        </w:rPr>
        <w:t>705</w:t>
      </w:r>
      <w:r w:rsidR="007F306C">
        <w:rPr>
          <w:rStyle w:val="CharSectno"/>
        </w:rPr>
        <w:noBreakHyphen/>
      </w:r>
      <w:r w:rsidRPr="007F306C">
        <w:rPr>
          <w:rStyle w:val="CharSectno"/>
        </w:rPr>
        <w:t>160</w:t>
      </w:r>
      <w:r w:rsidRPr="007F306C">
        <w:rPr>
          <w:color w:val="000000"/>
        </w:rPr>
        <w:t xml:space="preserve">  Adjustment to allocation of allocable cost amount to take account of owned profits or losses of certain entities that become subsidiary members</w:t>
      </w:r>
      <w:bookmarkEnd w:id="152"/>
    </w:p>
    <w:p w:rsidR="00832DA0" w:rsidRPr="007F306C" w:rsidRDefault="00832DA0" w:rsidP="00832DA0">
      <w:pPr>
        <w:pStyle w:val="SubsectionHead"/>
      </w:pPr>
      <w:r w:rsidRPr="007F306C">
        <w:rPr>
          <w:color w:val="000000"/>
        </w:rPr>
        <w:t>Object</w:t>
      </w:r>
    </w:p>
    <w:p w:rsidR="00832DA0" w:rsidRPr="007F306C" w:rsidRDefault="00832DA0" w:rsidP="00832DA0">
      <w:pPr>
        <w:pStyle w:val="subsection"/>
        <w:keepNext/>
        <w:keepLines/>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an entity that becomes a </w:t>
      </w:r>
      <w:r w:rsidR="007F306C" w:rsidRPr="007F306C">
        <w:rPr>
          <w:color w:val="000000"/>
          <w:position w:val="6"/>
          <w:sz w:val="16"/>
        </w:rPr>
        <w:t>*</w:t>
      </w:r>
      <w:r w:rsidRPr="007F306C">
        <w:rPr>
          <w:color w:val="000000"/>
        </w:rPr>
        <w:t xml:space="preserve">subsidiary member of the group where that entity has direct or indirect </w:t>
      </w:r>
      <w:r w:rsidR="007F306C" w:rsidRPr="007F306C">
        <w:rPr>
          <w:color w:val="000000"/>
          <w:position w:val="6"/>
          <w:sz w:val="16"/>
        </w:rPr>
        <w:t>*</w:t>
      </w:r>
      <w:r w:rsidRPr="007F306C">
        <w:rPr>
          <w:color w:val="000000"/>
        </w:rPr>
        <w:t>membership interests in another entity that has certain profits or tax losses when it becomes a subsidiary member.</w:t>
      </w:r>
    </w:p>
    <w:p w:rsidR="00832DA0" w:rsidRPr="007F306C" w:rsidRDefault="00832DA0" w:rsidP="00832DA0">
      <w:pPr>
        <w:pStyle w:val="SubsectionHead"/>
      </w:pPr>
      <w:r w:rsidRPr="007F306C">
        <w:rPr>
          <w:color w:val="000000"/>
        </w:rPr>
        <w:t>Adjustment to allocation of allocable cost amount where direct interest in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second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second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c)(i) case) or increased (in a </w:t>
      </w:r>
      <w:r w:rsidR="007F306C">
        <w:t>subparagraph (</w:t>
      </w:r>
      <w:r w:rsidRPr="007F306C">
        <w:t xml:space="preserve">c)(ii) case) by the first entity’s interest in the second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entity’s interest in second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entity’s interest in the second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0E21F79B" wp14:editId="4824A8F9">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pPr>
      <w:r w:rsidRPr="007F306C">
        <w:tab/>
        <w:t>(c)</w:t>
      </w:r>
      <w:r w:rsidRPr="007F306C">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7F306C" w:rsidRDefault="00832DA0" w:rsidP="00832DA0">
      <w:pPr>
        <w:pStyle w:val="paragraph"/>
        <w:rPr>
          <w:color w:val="000000"/>
        </w:rPr>
      </w:pPr>
      <w:r w:rsidRPr="007F306C">
        <w:rPr>
          <w:color w:val="000000"/>
        </w:rPr>
        <w:tab/>
        <w:t>(d)</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third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third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d)(i) case) or increased (in a </w:t>
      </w:r>
      <w:r w:rsidR="007F306C">
        <w:t>subparagraph (</w:t>
      </w:r>
      <w:r w:rsidRPr="007F306C">
        <w:t xml:space="preserve">d)(ii) case) by the first entity’s interest in the third entity’s profit/loss adjustment amount (see </w:t>
      </w:r>
      <w:r w:rsidR="007F306C">
        <w:t>subsection (</w:t>
      </w:r>
      <w:r w:rsidRPr="007F306C">
        <w:t>5)).</w:t>
      </w:r>
    </w:p>
    <w:p w:rsidR="00832DA0" w:rsidRPr="007F306C" w:rsidRDefault="00832DA0" w:rsidP="00832DA0">
      <w:pPr>
        <w:pStyle w:val="SubsectionHead"/>
      </w:pPr>
      <w:r w:rsidRPr="007F306C">
        <w:t xml:space="preserve">First entity’s interest in third 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entity’s interest in the third 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829BBBF" wp14:editId="14143F8B">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entity’s membership interests in third entity held through second 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entity that the first entity holds indirectly through the second entity (including through that entity and one or more other entities that become </w:t>
      </w:r>
      <w:r w:rsidR="007F306C" w:rsidRPr="007F306C">
        <w:rPr>
          <w:position w:val="6"/>
          <w:sz w:val="16"/>
        </w:rPr>
        <w:t>*</w:t>
      </w:r>
      <w:r w:rsidRPr="007F306C">
        <w:t>subsidiary members of the group and are interposed between the second entity and the third entity).</w:t>
      </w:r>
    </w:p>
    <w:p w:rsidR="00832DA0" w:rsidRPr="007F306C" w:rsidRDefault="00832DA0" w:rsidP="00832DA0">
      <w:pPr>
        <w:pStyle w:val="ActHead5"/>
      </w:pPr>
      <w:bookmarkStart w:id="153" w:name="_Toc487710953"/>
      <w:r w:rsidRPr="007F306C">
        <w:rPr>
          <w:rStyle w:val="CharSectno"/>
        </w:rPr>
        <w:t>705</w:t>
      </w:r>
      <w:r w:rsidR="007F306C">
        <w:rPr>
          <w:rStyle w:val="CharSectno"/>
        </w:rPr>
        <w:noBreakHyphen/>
      </w:r>
      <w:r w:rsidRPr="007F306C">
        <w:rPr>
          <w:rStyle w:val="CharSectno"/>
        </w:rPr>
        <w:t>163</w:t>
      </w:r>
      <w:r w:rsidRPr="007F306C">
        <w:t xml:space="preserve">  Modified application of section</w:t>
      </w:r>
      <w:r w:rsidR="007F306C">
        <w:t> </w:t>
      </w:r>
      <w:r w:rsidRPr="007F306C">
        <w:t>705</w:t>
      </w:r>
      <w:r w:rsidR="007F306C">
        <w:noBreakHyphen/>
      </w:r>
      <w:r w:rsidRPr="007F306C">
        <w:t>57</w:t>
      </w:r>
      <w:bookmarkEnd w:id="15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entities that become </w:t>
      </w:r>
      <w:r w:rsidR="007F306C" w:rsidRPr="007F306C">
        <w:rPr>
          <w:position w:val="6"/>
          <w:sz w:val="16"/>
        </w:rPr>
        <w:t>*</w:t>
      </w:r>
      <w:r w:rsidRPr="007F306C">
        <w:t>subsidiary members of the group at the formation time, section</w:t>
      </w:r>
      <w:r w:rsidR="007F306C">
        <w:t> </w:t>
      </w:r>
      <w:r w:rsidRPr="007F306C">
        <w:t>705</w:t>
      </w:r>
      <w:r w:rsidR="007F306C">
        <w:noBreakHyphen/>
      </w:r>
      <w:r w:rsidRPr="007F306C">
        <w:t>57 (about loss of pre</w:t>
      </w:r>
      <w:r w:rsidR="007F306C">
        <w:noBreakHyphen/>
      </w:r>
      <w:r w:rsidRPr="007F306C">
        <w:t xml:space="preserve">CGT status of certain </w:t>
      </w:r>
      <w:r w:rsidR="007F306C" w:rsidRPr="007F306C">
        <w:rPr>
          <w:position w:val="6"/>
          <w:sz w:val="16"/>
        </w:rPr>
        <w:t>*</w:t>
      </w:r>
      <w:r w:rsidRPr="007F306C">
        <w:t xml:space="preserve">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an entity becoming a </w:t>
      </w:r>
      <w:r w:rsidR="007F306C" w:rsidRPr="007F306C">
        <w:rPr>
          <w:position w:val="6"/>
          <w:sz w:val="16"/>
        </w:rPr>
        <w:t>*</w:t>
      </w:r>
      <w:r w:rsidRPr="007F306C">
        <w:t>subsidiary member at the formation time.</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145 applies</w:t>
      </w:r>
    </w:p>
    <w:p w:rsidR="00832DA0" w:rsidRPr="007F306C" w:rsidRDefault="00832DA0" w:rsidP="00832DA0">
      <w:pPr>
        <w:pStyle w:val="subsection"/>
      </w:pPr>
      <w:r w:rsidRPr="007F306C">
        <w:tab/>
        <w:t>(3)</w:t>
      </w:r>
      <w:r w:rsidRPr="007F306C">
        <w:tab/>
        <w:t xml:space="preserve">Also, if an entity (the </w:t>
      </w:r>
      <w:r w:rsidRPr="007F306C">
        <w:rPr>
          <w:b/>
          <w:i/>
        </w:rPr>
        <w:t>first entity</w:t>
      </w:r>
      <w:r w:rsidRPr="007F306C">
        <w:t xml:space="preserve">) that becomes a </w:t>
      </w:r>
      <w:r w:rsidR="007F306C" w:rsidRPr="007F306C">
        <w:rPr>
          <w:position w:val="6"/>
          <w:sz w:val="16"/>
        </w:rPr>
        <w:t>*</w:t>
      </w:r>
      <w:r w:rsidRPr="007F306C">
        <w:t xml:space="preserve">subsidiary member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entity (the </w:t>
      </w:r>
      <w:r w:rsidRPr="007F306C">
        <w:rPr>
          <w:b/>
          <w:i/>
        </w:rPr>
        <w:t>second entity</w:t>
      </w:r>
      <w:r w:rsidRPr="007F306C">
        <w:t>) that becomes a subsidiary member,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145(3) (the </w:t>
      </w:r>
      <w:r w:rsidRPr="007F306C">
        <w:rPr>
          <w:b/>
          <w:i/>
        </w:rPr>
        <w:t>subsection</w:t>
      </w:r>
      <w:r w:rsidR="007F306C">
        <w:rPr>
          <w:b/>
          <w:i/>
        </w:rPr>
        <w:t> </w:t>
      </w:r>
      <w:r w:rsidRPr="007F306C">
        <w:rPr>
          <w:b/>
          <w:i/>
        </w:rPr>
        <w:t>705</w:t>
      </w:r>
      <w:r w:rsidR="007F306C">
        <w:rPr>
          <w:b/>
          <w:i/>
        </w:rPr>
        <w:noBreakHyphen/>
      </w:r>
      <w:r w:rsidRPr="007F306C">
        <w:rPr>
          <w:b/>
          <w:i/>
        </w:rPr>
        <w:t>145(3)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entity; and</w:t>
      </w:r>
    </w:p>
    <w:p w:rsidR="00832DA0" w:rsidRPr="007F306C" w:rsidRDefault="00832DA0" w:rsidP="00832DA0">
      <w:pPr>
        <w:pStyle w:val="paragraph"/>
      </w:pPr>
      <w:r w:rsidRPr="007F306C">
        <w:tab/>
        <w:t>(b)</w:t>
      </w:r>
      <w:r w:rsidRPr="007F306C">
        <w:tab/>
        <w:t xml:space="preserve">if the second entity holds a </w:t>
      </w:r>
      <w:r w:rsidR="007F306C" w:rsidRPr="007F306C">
        <w:rPr>
          <w:position w:val="6"/>
          <w:sz w:val="16"/>
        </w:rPr>
        <w:t>*</w:t>
      </w:r>
      <w:r w:rsidRPr="007F306C">
        <w:t xml:space="preserve">membership interest in another entity that becomes a </w:t>
      </w:r>
      <w:r w:rsidR="007F306C" w:rsidRPr="007F306C">
        <w:rPr>
          <w:position w:val="6"/>
          <w:sz w:val="16"/>
        </w:rPr>
        <w:t>*</w:t>
      </w:r>
      <w:r w:rsidRPr="007F306C">
        <w:t>subsidiary member—apply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entity at the formation time;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145(3)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SubsectionHead"/>
      </w:pPr>
      <w:r w:rsidRPr="007F306C">
        <w:t>Section</w:t>
      </w:r>
      <w:r w:rsidR="007F306C">
        <w:t> </w:t>
      </w:r>
      <w:r w:rsidRPr="007F306C">
        <w:t>705</w:t>
      </w:r>
      <w:r w:rsidR="007F306C">
        <w:noBreakHyphen/>
      </w:r>
      <w:r w:rsidRPr="007F306C">
        <w:t>57 not to apply where membership interests effectively acquired on normal market basis</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apart from this subsection, subsection</w:t>
      </w:r>
      <w:r w:rsidR="007F306C">
        <w:t> </w:t>
      </w:r>
      <w:r w:rsidRPr="007F306C">
        <w:t>705</w:t>
      </w:r>
      <w:r w:rsidR="007F306C">
        <w:noBreakHyphen/>
      </w:r>
      <w:r w:rsidRPr="007F306C">
        <w:t xml:space="preserve">57(6) would apply in accordance with this Subdivision to the revenue etc. assets of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 and</w:t>
      </w:r>
    </w:p>
    <w:p w:rsidR="00832DA0" w:rsidRPr="007F306C" w:rsidRDefault="00832DA0" w:rsidP="00832DA0">
      <w:pPr>
        <w:pStyle w:val="paragraph"/>
      </w:pPr>
      <w:r w:rsidRPr="007F306C">
        <w:tab/>
        <w:t>(b)</w:t>
      </w:r>
      <w:r w:rsidRPr="007F306C">
        <w:tab/>
        <w:t xml:space="preserve">at the formation time, the </w:t>
      </w:r>
      <w:r w:rsidR="007F306C" w:rsidRPr="007F306C">
        <w:rPr>
          <w:position w:val="6"/>
          <w:sz w:val="16"/>
        </w:rPr>
        <w:t>*</w:t>
      </w:r>
      <w:r w:rsidRPr="007F306C">
        <w:t xml:space="preserve">head company of the group holds all of the </w:t>
      </w:r>
      <w:r w:rsidR="007F306C" w:rsidRPr="007F306C">
        <w:rPr>
          <w:position w:val="6"/>
          <w:sz w:val="16"/>
        </w:rPr>
        <w:t>*</w:t>
      </w:r>
      <w:r w:rsidRPr="007F306C">
        <w:t>membership interests in the subject entity; and</w:t>
      </w:r>
    </w:p>
    <w:p w:rsidR="00832DA0" w:rsidRPr="007F306C" w:rsidRDefault="00832DA0" w:rsidP="00832DA0">
      <w:pPr>
        <w:pStyle w:val="paragraph"/>
      </w:pPr>
      <w:r w:rsidRPr="007F306C">
        <w:tab/>
        <w:t>(c)</w:t>
      </w:r>
      <w:r w:rsidRPr="007F306C">
        <w:tab/>
        <w:t>subsection</w:t>
      </w:r>
      <w:r w:rsidR="007F306C">
        <w:t> </w:t>
      </w:r>
      <w:r w:rsidRPr="007F306C">
        <w:t>705</w:t>
      </w:r>
      <w:r w:rsidR="007F306C">
        <w:noBreakHyphen/>
      </w:r>
      <w:r w:rsidRPr="007F306C">
        <w:t>57(6) would apply because a circumstance covered by subsection</w:t>
      </w:r>
      <w:r w:rsidR="007F306C">
        <w:t> </w:t>
      </w:r>
      <w:r w:rsidRPr="007F306C">
        <w:t>705</w:t>
      </w:r>
      <w:r w:rsidR="007F306C">
        <w:noBreakHyphen/>
      </w:r>
      <w:r w:rsidRPr="007F306C">
        <w:t>57(4) (about loss of pre</w:t>
      </w:r>
      <w:r w:rsidR="007F306C">
        <w:noBreakHyphen/>
      </w:r>
      <w:r w:rsidRPr="007F306C">
        <w:t>CGT status because Division</w:t>
      </w:r>
      <w:r w:rsidR="007F306C">
        <w:t> </w:t>
      </w:r>
      <w:r w:rsidRPr="007F306C">
        <w:t>149 etc. applied) existed; and</w:t>
      </w:r>
    </w:p>
    <w:p w:rsidR="00832DA0" w:rsidRPr="007F306C" w:rsidRDefault="00832DA0" w:rsidP="00832DA0">
      <w:pPr>
        <w:pStyle w:val="paragraph"/>
      </w:pPr>
      <w:r w:rsidRPr="007F306C">
        <w:tab/>
        <w:t>(d)</w:t>
      </w:r>
      <w:r w:rsidRPr="007F306C">
        <w:tab/>
        <w:t>the application of Division</w:t>
      </w:r>
      <w:r w:rsidR="007F306C">
        <w:t> </w:t>
      </w:r>
      <w:r w:rsidRPr="007F306C">
        <w:t xml:space="preserve">149 of this Act, or the provision of the </w:t>
      </w:r>
      <w:r w:rsidRPr="007F306C">
        <w:rPr>
          <w:i/>
        </w:rPr>
        <w:t>Income Tax Assessment Act 1936</w:t>
      </w:r>
      <w:r w:rsidRPr="007F306C">
        <w:t>, as mentioned in paragraph</w:t>
      </w:r>
      <w:r w:rsidR="007F306C">
        <w:t> </w:t>
      </w:r>
      <w:r w:rsidRPr="007F306C">
        <w:t>705</w:t>
      </w:r>
      <w:r w:rsidR="007F306C">
        <w:noBreakHyphen/>
      </w:r>
      <w:r w:rsidRPr="007F306C">
        <w:t xml:space="preserve">57(4)(b) of this Act happened because the entity that became the </w:t>
      </w:r>
      <w:r w:rsidR="007F306C" w:rsidRPr="007F306C">
        <w:rPr>
          <w:position w:val="6"/>
          <w:sz w:val="16"/>
        </w:rPr>
        <w:t>*</w:t>
      </w:r>
      <w:r w:rsidRPr="007F306C">
        <w:t xml:space="preserve">head company of the group (the </w:t>
      </w:r>
      <w:r w:rsidRPr="007F306C">
        <w:rPr>
          <w:b/>
          <w:i/>
        </w:rPr>
        <w:t>potential head entity</w:t>
      </w:r>
      <w:r w:rsidRPr="007F306C">
        <w:t xml:space="preserve">) </w:t>
      </w:r>
      <w:r w:rsidR="007F306C" w:rsidRPr="007F306C">
        <w:rPr>
          <w:position w:val="6"/>
          <w:sz w:val="16"/>
        </w:rPr>
        <w:t>*</w:t>
      </w:r>
      <w:r w:rsidRPr="007F306C">
        <w:t xml:space="preserve">acquired all of the </w:t>
      </w:r>
      <w:r w:rsidR="007F306C" w:rsidRPr="007F306C">
        <w:rPr>
          <w:position w:val="6"/>
          <w:sz w:val="16"/>
        </w:rPr>
        <w:t>*</w:t>
      </w:r>
      <w:r w:rsidRPr="007F306C">
        <w:t xml:space="preserve">membership interests in the other entity mentioned in that paragraph directly or indirectly from another entity (the </w:t>
      </w:r>
      <w:r w:rsidRPr="007F306C">
        <w:rPr>
          <w:b/>
          <w:i/>
        </w:rPr>
        <w:t>vendor</w:t>
      </w:r>
      <w:r w:rsidRPr="007F306C">
        <w:t>); and</w:t>
      </w:r>
    </w:p>
    <w:p w:rsidR="00832DA0" w:rsidRPr="007F306C" w:rsidRDefault="00832DA0" w:rsidP="00832DA0">
      <w:pPr>
        <w:pStyle w:val="paragraph"/>
      </w:pPr>
      <w:r w:rsidRPr="007F306C">
        <w:tab/>
        <w:t>(e)</w:t>
      </w:r>
      <w:r w:rsidRPr="007F306C">
        <w:tab/>
        <w:t>at the time of the acquisition, the potential head entity did not control (for value shifting purposes) the vendor, and vice</w:t>
      </w:r>
      <w:r w:rsidR="007F306C">
        <w:noBreakHyphen/>
      </w:r>
      <w:r w:rsidRPr="007F306C">
        <w:t>versa, and another entity did not control (for value shifting purposes) the potential head entity and the vendor; and</w:t>
      </w:r>
    </w:p>
    <w:p w:rsidR="00832DA0" w:rsidRPr="007F306C" w:rsidRDefault="00832DA0" w:rsidP="00832DA0">
      <w:pPr>
        <w:pStyle w:val="paragraph"/>
      </w:pPr>
      <w:r w:rsidRPr="007F306C">
        <w:tab/>
        <w:t>(f)</w:t>
      </w:r>
      <w:r w:rsidRPr="007F306C">
        <w:tab/>
        <w:t>the acquisition, or each of the acquisitions, mentioned in subsection</w:t>
      </w:r>
      <w:r w:rsidR="007F306C">
        <w:t> </w:t>
      </w:r>
      <w:r w:rsidRPr="007F306C">
        <w:t>705</w:t>
      </w:r>
      <w:r w:rsidR="007F306C">
        <w:noBreakHyphen/>
      </w:r>
      <w:r w:rsidRPr="007F306C">
        <w:t xml:space="preserve">57(4) was a </w:t>
      </w:r>
      <w:r w:rsidR="007F306C" w:rsidRPr="007F306C">
        <w:rPr>
          <w:position w:val="6"/>
          <w:sz w:val="16"/>
        </w:rPr>
        <w:t>*</w:t>
      </w:r>
      <w:r w:rsidRPr="007F306C">
        <w:t>same asset roll</w:t>
      </w:r>
      <w:r w:rsidR="007F306C">
        <w:noBreakHyphen/>
      </w:r>
      <w:r w:rsidRPr="007F306C">
        <w:t>over or was one to which any of former sections</w:t>
      </w:r>
      <w:r w:rsidR="007F306C">
        <w:t> </w:t>
      </w:r>
      <w:r w:rsidRPr="007F306C">
        <w:t xml:space="preserve">160ZZN to 160ZZOC, 160ZZPA and 160ZZPJ of the </w:t>
      </w:r>
      <w:r w:rsidRPr="007F306C">
        <w:rPr>
          <w:i/>
        </w:rPr>
        <w:t xml:space="preserve">Income Tax Assessment Act 1936 </w:t>
      </w:r>
      <w:r w:rsidRPr="007F306C">
        <w:t>applied;</w:t>
      </w:r>
    </w:p>
    <w:p w:rsidR="00832DA0" w:rsidRPr="007F306C" w:rsidRDefault="00832DA0" w:rsidP="00832DA0">
      <w:pPr>
        <w:pStyle w:val="subsection2"/>
      </w:pPr>
      <w:r w:rsidRPr="007F306C">
        <w:t>then subsection</w:t>
      </w:r>
      <w:r w:rsidR="007F306C">
        <w:t> </w:t>
      </w:r>
      <w:r w:rsidRPr="007F306C">
        <w:t>705</w:t>
      </w:r>
      <w:r w:rsidR="007F306C">
        <w:noBreakHyphen/>
      </w:r>
      <w:r w:rsidRPr="007F306C">
        <w:t xml:space="preserve">57(6) does not apply as mentioned in </w:t>
      </w:r>
      <w:r w:rsidR="007F306C">
        <w:t>paragraph (</w:t>
      </w:r>
      <w:r w:rsidRPr="007F306C">
        <w:t>a) of this subsection.</w:t>
      </w:r>
    </w:p>
    <w:p w:rsidR="00832DA0" w:rsidRPr="007F306C" w:rsidRDefault="00832DA0" w:rsidP="00832DA0">
      <w:pPr>
        <w:pStyle w:val="ActHead4"/>
      </w:pPr>
      <w:bookmarkStart w:id="154" w:name="_Toc487710954"/>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C</w:t>
      </w:r>
      <w:r w:rsidRPr="007F306C">
        <w:t>—</w:t>
      </w:r>
      <w:r w:rsidRPr="007F306C">
        <w:rPr>
          <w:rStyle w:val="CharSubdText"/>
        </w:rPr>
        <w:t>Case where a consolidated group is acquired by another</w:t>
      </w:r>
      <w:bookmarkEnd w:id="154"/>
    </w:p>
    <w:p w:rsidR="00832DA0" w:rsidRPr="007F306C" w:rsidRDefault="00832DA0" w:rsidP="00832DA0">
      <w:pPr>
        <w:pStyle w:val="ActHead4"/>
      </w:pPr>
      <w:bookmarkStart w:id="155" w:name="_Toc487710955"/>
      <w:r w:rsidRPr="007F306C">
        <w:t>Guide to Subdivision</w:t>
      </w:r>
      <w:r w:rsidR="007F306C">
        <w:t> </w:t>
      </w:r>
      <w:r w:rsidRPr="007F306C">
        <w:t>705</w:t>
      </w:r>
      <w:r w:rsidR="007F306C">
        <w:noBreakHyphen/>
      </w:r>
      <w:r w:rsidRPr="007F306C">
        <w:t>C</w:t>
      </w:r>
      <w:bookmarkEnd w:id="155"/>
    </w:p>
    <w:p w:rsidR="00832DA0" w:rsidRPr="007F306C" w:rsidRDefault="00832DA0" w:rsidP="00832DA0">
      <w:pPr>
        <w:pStyle w:val="ActHead5"/>
      </w:pPr>
      <w:bookmarkStart w:id="156" w:name="_Toc487710956"/>
      <w:r w:rsidRPr="007F306C">
        <w:rPr>
          <w:rStyle w:val="CharSectno"/>
        </w:rPr>
        <w:t>705</w:t>
      </w:r>
      <w:r w:rsidR="007F306C">
        <w:rPr>
          <w:rStyle w:val="CharSectno"/>
        </w:rPr>
        <w:noBreakHyphen/>
      </w:r>
      <w:r w:rsidRPr="007F306C">
        <w:rPr>
          <w:rStyle w:val="CharSectno"/>
        </w:rPr>
        <w:t>170</w:t>
      </w:r>
      <w:r w:rsidRPr="007F306C">
        <w:t xml:space="preserve">  What this Subdivision is about</w:t>
      </w:r>
      <w:bookmarkEnd w:id="156"/>
    </w:p>
    <w:p w:rsidR="00832DA0" w:rsidRPr="007F306C" w:rsidRDefault="00832DA0" w:rsidP="00832DA0">
      <w:pPr>
        <w:pStyle w:val="BoxText"/>
        <w:keepNext/>
        <w:keepLines/>
        <w:spacing w:before="180"/>
      </w:pPr>
      <w:r w:rsidRPr="007F306C">
        <w:t>When a consolidated group is acquired by another consolidated group, modifications are made to the operation of Division</w:t>
      </w:r>
      <w:r w:rsidR="007F306C">
        <w:t> </w:t>
      </w:r>
      <w:r w:rsidRPr="007F306C">
        <w:t>701 (the core rules) and Subdivision</w:t>
      </w:r>
      <w:r w:rsidR="007F306C">
        <w:t> </w:t>
      </w:r>
      <w:r w:rsidRPr="007F306C">
        <w:t>705</w:t>
      </w:r>
      <w:r w:rsidR="007F306C">
        <w:noBreakHyphen/>
      </w:r>
      <w:r w:rsidRPr="007F306C">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175</w:t>
      </w:r>
      <w:r w:rsidRPr="007F306C">
        <w:tab/>
        <w:t>Application and object of this Subdivision</w:t>
      </w:r>
    </w:p>
    <w:p w:rsidR="00832DA0" w:rsidRPr="007F306C" w:rsidRDefault="00832DA0" w:rsidP="00044D03">
      <w:pPr>
        <w:pStyle w:val="TofSectsGroupHeading"/>
        <w:keepNext/>
      </w:pPr>
      <w:r w:rsidRPr="007F306C">
        <w:t>Modified application of Division</w:t>
      </w:r>
      <w:r w:rsidR="007F306C">
        <w:t> </w:t>
      </w:r>
      <w:r w:rsidRPr="007F306C">
        <w:t>701 in relation to acquired group etc.</w:t>
      </w:r>
    </w:p>
    <w:p w:rsidR="00832DA0" w:rsidRPr="007F306C" w:rsidRDefault="00832DA0" w:rsidP="00832DA0">
      <w:pPr>
        <w:pStyle w:val="TofSectsSection"/>
      </w:pPr>
      <w:r w:rsidRPr="007F306C">
        <w:t>705</w:t>
      </w:r>
      <w:r w:rsidR="007F306C">
        <w:noBreakHyphen/>
      </w:r>
      <w:r w:rsidRPr="007F306C">
        <w:t>180</w:t>
      </w:r>
      <w:r w:rsidRPr="007F306C">
        <w:tab/>
        <w:t>Modifications of Division</w:t>
      </w:r>
      <w:r w:rsidR="007F306C">
        <w:t> </w:t>
      </w:r>
      <w:r w:rsidRPr="007F306C">
        <w:t>701</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 in relation to acquiring group</w:t>
      </w:r>
    </w:p>
    <w:p w:rsidR="00832DA0" w:rsidRPr="007F306C" w:rsidRDefault="00832DA0" w:rsidP="00832DA0">
      <w:pPr>
        <w:pStyle w:val="TofSectsSection"/>
      </w:pPr>
      <w:r w:rsidRPr="007F306C">
        <w:t>705</w:t>
      </w:r>
      <w:r w:rsidR="007F306C">
        <w:noBreakHyphen/>
      </w:r>
      <w:r w:rsidRPr="007F306C">
        <w:t>185</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GroupHeading"/>
      </w:pPr>
      <w:r w:rsidRPr="007F306C">
        <w:t>Modifications of Subdivision</w:t>
      </w:r>
      <w:r w:rsidR="007F306C">
        <w:t> </w:t>
      </w:r>
      <w:r w:rsidRPr="007F306C">
        <w:t>705</w:t>
      </w:r>
      <w:r w:rsidR="007F306C">
        <w:noBreakHyphen/>
      </w:r>
      <w:r w:rsidRPr="007F306C">
        <w:t>A for the purposes of this Subdivision</w:t>
      </w:r>
    </w:p>
    <w:p w:rsidR="00832DA0" w:rsidRPr="007F306C" w:rsidRDefault="00832DA0" w:rsidP="00832DA0">
      <w:pPr>
        <w:pStyle w:val="TofSectsSection"/>
      </w:pPr>
      <w:r w:rsidRPr="007F306C">
        <w:t>705</w:t>
      </w:r>
      <w:r w:rsidR="007F306C">
        <w:noBreakHyphen/>
      </w:r>
      <w:r w:rsidRPr="007F306C">
        <w:t>195</w:t>
      </w:r>
      <w:r w:rsidRPr="007F306C">
        <w:tab/>
        <w:t>Modified application of subsection</w:t>
      </w:r>
      <w:r w:rsidR="007F306C">
        <w:t> </w:t>
      </w:r>
      <w:r w:rsidRPr="007F306C">
        <w:t>705</w:t>
      </w:r>
      <w:r w:rsidR="007F306C">
        <w:noBreakHyphen/>
      </w:r>
      <w:r w:rsidRPr="007F306C">
        <w:t>65(6)</w:t>
      </w:r>
    </w:p>
    <w:p w:rsidR="00832DA0" w:rsidRPr="007F306C" w:rsidRDefault="00832DA0" w:rsidP="00832DA0">
      <w:pPr>
        <w:pStyle w:val="TofSectsSection"/>
      </w:pPr>
      <w:r w:rsidRPr="007F306C">
        <w:t>705</w:t>
      </w:r>
      <w:r w:rsidR="007F306C">
        <w:noBreakHyphen/>
      </w:r>
      <w:r w:rsidRPr="007F306C">
        <w:t>200</w:t>
      </w:r>
      <w:r w:rsidRPr="007F306C">
        <w:tab/>
        <w:t>Modified application of section</w:t>
      </w:r>
      <w:r w:rsidR="007F306C">
        <w:t> </w:t>
      </w:r>
      <w:r w:rsidRPr="007F306C">
        <w:t>705</w:t>
      </w:r>
      <w:r w:rsidR="007F306C">
        <w:noBreakHyphen/>
      </w:r>
      <w:r w:rsidRPr="007F306C">
        <w:t>85</w:t>
      </w:r>
    </w:p>
    <w:p w:rsidR="00832DA0" w:rsidRPr="007F306C" w:rsidRDefault="00832DA0" w:rsidP="00832DA0">
      <w:pPr>
        <w:pStyle w:val="ActHead4"/>
      </w:pPr>
      <w:bookmarkStart w:id="157" w:name="_Toc487710957"/>
      <w:r w:rsidRPr="007F306C">
        <w:t>Application and object</w:t>
      </w:r>
      <w:bookmarkEnd w:id="157"/>
    </w:p>
    <w:p w:rsidR="00832DA0" w:rsidRPr="007F306C" w:rsidRDefault="00832DA0" w:rsidP="00832DA0">
      <w:pPr>
        <w:pStyle w:val="ActHead5"/>
      </w:pPr>
      <w:bookmarkStart w:id="158" w:name="_Toc487710958"/>
      <w:r w:rsidRPr="007F306C">
        <w:rPr>
          <w:rStyle w:val="CharSectno"/>
        </w:rPr>
        <w:t>705</w:t>
      </w:r>
      <w:r w:rsidR="007F306C">
        <w:rPr>
          <w:rStyle w:val="CharSectno"/>
        </w:rPr>
        <w:noBreakHyphen/>
      </w:r>
      <w:r w:rsidRPr="007F306C">
        <w:rPr>
          <w:rStyle w:val="CharSectno"/>
        </w:rPr>
        <w:t>175</w:t>
      </w:r>
      <w:r w:rsidRPr="007F306C">
        <w:t xml:space="preserve">  Application and object of this Subdivision</w:t>
      </w:r>
      <w:bookmarkEnd w:id="15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Subdivision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consolidated group (the </w:t>
      </w:r>
      <w:r w:rsidRPr="007F306C">
        <w:rPr>
          <w:b/>
          <w:i/>
        </w:rPr>
        <w:t>acquired group</w:t>
      </w:r>
      <w:r w:rsidRPr="007F306C">
        <w:t xml:space="preserve">) become members of another consolidated group (the </w:t>
      </w:r>
      <w:r w:rsidRPr="007F306C">
        <w:rPr>
          <w:b/>
          <w:i/>
        </w:rPr>
        <w:t>acquiring group</w:t>
      </w:r>
      <w:r w:rsidRPr="007F306C">
        <w:t xml:space="preserve">)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w:t>
      </w:r>
    </w:p>
    <w:p w:rsidR="00832DA0" w:rsidRPr="007F306C" w:rsidRDefault="00832DA0" w:rsidP="00832DA0">
      <w:pPr>
        <w:pStyle w:val="paragraph"/>
      </w:pPr>
      <w:r w:rsidRPr="007F306C">
        <w:tab/>
        <w:t>(a)</w:t>
      </w:r>
      <w:r w:rsidRPr="007F306C">
        <w:tab/>
        <w:t>to modify the rules in Division</w:t>
      </w:r>
      <w:r w:rsidR="007F306C">
        <w:t> </w:t>
      </w:r>
      <w:r w:rsidRPr="007F306C">
        <w:t>701 (the core rules) to complement the treatment of the acquired group as a single entity that applied before the acquisition time; and</w:t>
      </w:r>
    </w:p>
    <w:p w:rsidR="00832DA0" w:rsidRPr="007F306C" w:rsidRDefault="00832DA0" w:rsidP="00832DA0">
      <w:pPr>
        <w:pStyle w:val="paragraph"/>
        <w:rPr>
          <w:sz w:val="18"/>
        </w:rPr>
      </w:pPr>
      <w:r w:rsidRPr="007F306C">
        <w:tab/>
        <w:t>(b)</w:t>
      </w:r>
      <w:r w:rsidRPr="007F306C">
        <w:tab/>
        <w:t>to modify Subdivision</w:t>
      </w:r>
      <w:r w:rsidR="007F306C">
        <w:t> </w:t>
      </w:r>
      <w:r w:rsidRPr="007F306C">
        <w:t>705</w:t>
      </w:r>
      <w:r w:rsidR="007F306C">
        <w:noBreakHyphen/>
      </w:r>
      <w:r w:rsidRPr="007F306C">
        <w:t xml:space="preserve">A (which basically determines the tax cost setting amount for assets of an entity joining a consolidated group) to ensure that the </w:t>
      </w:r>
      <w:r w:rsidR="007F306C" w:rsidRPr="007F306C">
        <w:rPr>
          <w:position w:val="6"/>
          <w:sz w:val="16"/>
        </w:rPr>
        <w:t>*</w:t>
      </w:r>
      <w:r w:rsidRPr="007F306C">
        <w:t>tax cost setting amount for assets of the acquired group that become those of the acquiring group reflects the cost to the latter group of acquiring the former.</w:t>
      </w:r>
    </w:p>
    <w:p w:rsidR="00832DA0" w:rsidRPr="007F306C" w:rsidRDefault="00832DA0" w:rsidP="00832DA0">
      <w:pPr>
        <w:pStyle w:val="ActHead4"/>
      </w:pPr>
      <w:bookmarkStart w:id="159" w:name="_Toc487710959"/>
      <w:r w:rsidRPr="007F306C">
        <w:t>Modified application of Division</w:t>
      </w:r>
      <w:r w:rsidR="007F306C">
        <w:t> </w:t>
      </w:r>
      <w:r w:rsidRPr="007F306C">
        <w:t>701 in relation to acquired group etc.</w:t>
      </w:r>
      <w:bookmarkEnd w:id="159"/>
    </w:p>
    <w:p w:rsidR="00832DA0" w:rsidRPr="007F306C" w:rsidRDefault="00832DA0" w:rsidP="00832DA0">
      <w:pPr>
        <w:pStyle w:val="ActHead5"/>
      </w:pPr>
      <w:bookmarkStart w:id="160" w:name="_Toc487710960"/>
      <w:r w:rsidRPr="007F306C">
        <w:rPr>
          <w:rStyle w:val="CharSectno"/>
        </w:rPr>
        <w:t>705</w:t>
      </w:r>
      <w:r w:rsidR="007F306C">
        <w:rPr>
          <w:rStyle w:val="CharSectno"/>
        </w:rPr>
        <w:noBreakHyphen/>
      </w:r>
      <w:r w:rsidRPr="007F306C">
        <w:rPr>
          <w:rStyle w:val="CharSectno"/>
        </w:rPr>
        <w:t>180</w:t>
      </w:r>
      <w:r w:rsidRPr="007F306C">
        <w:t xml:space="preserve">  Modifications of Division</w:t>
      </w:r>
      <w:r w:rsidR="007F306C">
        <w:t> </w:t>
      </w:r>
      <w:r w:rsidRPr="007F306C">
        <w:t>701</w:t>
      </w:r>
      <w:bookmarkEnd w:id="160"/>
    </w:p>
    <w:p w:rsidR="00832DA0" w:rsidRPr="007F306C" w:rsidRDefault="00832DA0" w:rsidP="00832DA0">
      <w:pPr>
        <w:pStyle w:val="SubsectionHead"/>
      </w:pPr>
      <w:r w:rsidRPr="007F306C">
        <w:t>Certain provisions of Division</w:t>
      </w:r>
      <w:r w:rsidR="007F306C">
        <w:t> </w:t>
      </w:r>
      <w:r w:rsidRPr="007F306C">
        <w:t>701 not to apply</w:t>
      </w:r>
    </w:p>
    <w:p w:rsidR="00832DA0" w:rsidRPr="007F306C" w:rsidRDefault="00832DA0" w:rsidP="00832DA0">
      <w:pPr>
        <w:pStyle w:val="subsection"/>
      </w:pPr>
      <w:r w:rsidRPr="007F306C">
        <w:tab/>
        <w:t>(1)</w:t>
      </w:r>
      <w:r w:rsidRPr="007F306C">
        <w:tab/>
        <w:t xml:space="preserve">If, because an entity ceases to be a </w:t>
      </w:r>
      <w:r w:rsidR="007F306C" w:rsidRPr="007F306C">
        <w:rPr>
          <w:position w:val="6"/>
          <w:sz w:val="16"/>
        </w:rPr>
        <w:t>*</w:t>
      </w:r>
      <w:r w:rsidRPr="007F306C">
        <w:t>subsidiary member of the acquired group when this Subdivision applies, a provision of Division</w:t>
      </w:r>
      <w:r w:rsidR="007F306C">
        <w:t> </w:t>
      </w:r>
      <w:r w:rsidRPr="007F306C">
        <w:t>701 (other than section</w:t>
      </w:r>
      <w:r w:rsidR="007F306C">
        <w:t> </w:t>
      </w:r>
      <w:r w:rsidRPr="007F306C">
        <w:t>701</w:t>
      </w:r>
      <w:r w:rsidR="007F306C">
        <w:noBreakHyphen/>
      </w:r>
      <w:r w:rsidRPr="007F306C">
        <w:t>25) would otherwise apply, in relation to the acquired group for the head company core purposes set out in subsection</w:t>
      </w:r>
      <w:r w:rsidR="007F306C">
        <w:t> </w:t>
      </w:r>
      <w:r w:rsidRPr="007F306C">
        <w:t>701</w:t>
      </w:r>
      <w:r w:rsidR="007F306C">
        <w:noBreakHyphen/>
      </w:r>
      <w:r w:rsidRPr="007F306C">
        <w:t>1(2) or for the entity core purposes set out in subsection</w:t>
      </w:r>
      <w:r w:rsidR="007F306C">
        <w:t> </w:t>
      </w:r>
      <w:r w:rsidRPr="007F306C">
        <w:t>701</w:t>
      </w:r>
      <w:r w:rsidR="007F306C">
        <w:noBreakHyphen/>
      </w:r>
      <w:r w:rsidRPr="007F306C">
        <w:t>1(3), the provision does not so apply.</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5</w:t>
      </w:r>
    </w:p>
    <w:p w:rsidR="00832DA0" w:rsidRPr="007F306C" w:rsidRDefault="00832DA0" w:rsidP="00832DA0">
      <w:pPr>
        <w:pStyle w:val="subsection"/>
      </w:pPr>
      <w:r w:rsidRPr="007F306C">
        <w:tab/>
        <w:t>(2)</w:t>
      </w:r>
      <w:r w:rsidRPr="007F306C">
        <w:tab/>
        <w:t>Section</w:t>
      </w:r>
      <w:r w:rsidR="007F306C">
        <w:t> </w:t>
      </w:r>
      <w:r w:rsidRPr="007F306C">
        <w:t>701</w:t>
      </w:r>
      <w:r w:rsidR="007F306C">
        <w:noBreakHyphen/>
      </w:r>
      <w:r w:rsidRPr="007F306C">
        <w:t>5 (the entry history rule) applies in relation to the acquiring group for the head company core purposes set out in subsection</w:t>
      </w:r>
      <w:r w:rsidR="007F306C">
        <w:t> </w:t>
      </w:r>
      <w:r w:rsidRPr="007F306C">
        <w:t>701</w:t>
      </w:r>
      <w:r w:rsidR="007F306C">
        <w:noBreakHyphen/>
      </w:r>
      <w:r w:rsidRPr="007F306C">
        <w:t xml:space="preserve">1(2) as if entities that are or have been the </w:t>
      </w:r>
      <w:r w:rsidR="007F306C" w:rsidRPr="007F306C">
        <w:rPr>
          <w:position w:val="6"/>
          <w:sz w:val="16"/>
        </w:rPr>
        <w:t>*</w:t>
      </w:r>
      <w:r w:rsidRPr="007F306C">
        <w:t xml:space="preserve">subsidiary members of the acquired group were or had been parts of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25</w:t>
      </w:r>
    </w:p>
    <w:p w:rsidR="00832DA0" w:rsidRPr="007F306C" w:rsidRDefault="00832DA0" w:rsidP="00832DA0">
      <w:pPr>
        <w:pStyle w:val="subsection"/>
      </w:pPr>
      <w:r w:rsidRPr="007F306C">
        <w:tab/>
        <w:t>(3)</w:t>
      </w:r>
      <w:r w:rsidRPr="007F306C">
        <w:tab/>
        <w:t>The application of section</w:t>
      </w:r>
      <w:r w:rsidR="007F306C">
        <w:t> </w:t>
      </w:r>
      <w:r w:rsidRPr="007F306C">
        <w:t>701</w:t>
      </w:r>
      <w:r w:rsidR="007F306C">
        <w:noBreakHyphen/>
      </w:r>
      <w:r w:rsidRPr="007F306C">
        <w:t>25 (which ensures tax</w:t>
      </w:r>
      <w:r w:rsidR="007F306C">
        <w:noBreakHyphen/>
      </w:r>
      <w:r w:rsidRPr="007F306C">
        <w:t>neutral consequences for a head company ceasing to hold assets when an entity leaves a group), in relation to the acquired group for the head company core purposes set out in subsection</w:t>
      </w:r>
      <w:r w:rsidR="007F306C">
        <w:t> </w:t>
      </w:r>
      <w:r w:rsidRPr="007F306C">
        <w:t>701</w:t>
      </w:r>
      <w:r w:rsidR="007F306C">
        <w:noBreakHyphen/>
      </w:r>
      <w:r w:rsidRPr="007F306C">
        <w:t>1(2) and for the entity core purposes set out in subsection</w:t>
      </w:r>
      <w:r w:rsidR="007F306C">
        <w:t> </w:t>
      </w:r>
      <w:r w:rsidRPr="007F306C">
        <w:t>701</w:t>
      </w:r>
      <w:r w:rsidR="007F306C">
        <w:noBreakHyphen/>
      </w:r>
      <w:r w:rsidRPr="007F306C">
        <w:t>1(3), is modified as follows:</w:t>
      </w:r>
    </w:p>
    <w:p w:rsidR="00832DA0" w:rsidRPr="007F306C" w:rsidRDefault="00832DA0" w:rsidP="00832DA0">
      <w:pPr>
        <w:pStyle w:val="paragraph"/>
      </w:pPr>
      <w:r w:rsidRPr="007F306C">
        <w:tab/>
        <w:t>(a)</w:t>
      </w:r>
      <w:r w:rsidRPr="007F306C">
        <w:tab/>
        <w:t xml:space="preserve">the reference in </w:t>
      </w:r>
      <w:r w:rsidR="007F306C">
        <w:t>subsection (</w:t>
      </w:r>
      <w:r w:rsidRPr="007F306C">
        <w:t>4) of that section to the end of the income year is taken to be a reference to the end of the income year that ends or, if subsection</w:t>
      </w:r>
      <w:r w:rsidR="007F306C">
        <w:t> </w:t>
      </w:r>
      <w:r w:rsidRPr="007F306C">
        <w:t>701</w:t>
      </w:r>
      <w:r w:rsidR="007F306C">
        <w:noBreakHyphen/>
      </w:r>
      <w:r w:rsidRPr="007F306C">
        <w:t xml:space="preserve">30(3) as modified by </w:t>
      </w:r>
      <w:r w:rsidR="007F306C">
        <w:t>subsection (</w:t>
      </w:r>
      <w:r w:rsidRPr="007F306C">
        <w:t xml:space="preserve">4) of this section applies, of the income year that is taken to end, when the entity ceases to be a </w:t>
      </w:r>
      <w:r w:rsidR="007F306C" w:rsidRPr="007F306C">
        <w:rPr>
          <w:position w:val="6"/>
          <w:sz w:val="16"/>
        </w:rPr>
        <w:t>*</w:t>
      </w:r>
      <w:r w:rsidRPr="007F306C">
        <w:t>subsidiary member of the acquired group;</w:t>
      </w:r>
    </w:p>
    <w:p w:rsidR="00832DA0" w:rsidRPr="007F306C" w:rsidRDefault="00832DA0" w:rsidP="00832DA0">
      <w:pPr>
        <w:pStyle w:val="paragraph"/>
        <w:keepNext/>
        <w:keepLines/>
      </w:pPr>
      <w:r w:rsidRPr="007F306C">
        <w:tab/>
        <w:t>(b)</w:t>
      </w:r>
      <w:r w:rsidRPr="007F306C">
        <w:tab/>
        <w:t xml:space="preserve">the section applies (as modified by </w:t>
      </w:r>
      <w:r w:rsidR="007F306C">
        <w:t>paragraph (</w:t>
      </w:r>
      <w:r w:rsidRPr="007F306C">
        <w:t xml:space="preserve">a) of this subsection) to the entity that is the </w:t>
      </w:r>
      <w:r w:rsidR="007F306C" w:rsidRPr="007F306C">
        <w:rPr>
          <w:position w:val="6"/>
          <w:sz w:val="16"/>
        </w:rPr>
        <w:t>*</w:t>
      </w:r>
      <w:r w:rsidRPr="007F306C">
        <w:t xml:space="preserve">head company of the acquired group ceasing to be a </w:t>
      </w:r>
      <w:r w:rsidR="007F306C" w:rsidRPr="007F306C">
        <w:rPr>
          <w:position w:val="6"/>
          <w:sz w:val="16"/>
        </w:rPr>
        <w:t>*</w:t>
      </w:r>
      <w:r w:rsidRPr="007F306C">
        <w:t>member of that group in the same way as it applies to an entity that is a subsidiary member of that group ceasing to be a subsidiary member.</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30</w:t>
      </w:r>
    </w:p>
    <w:p w:rsidR="00832DA0" w:rsidRPr="007F306C" w:rsidRDefault="00832DA0" w:rsidP="00832DA0">
      <w:pPr>
        <w:pStyle w:val="subsection"/>
      </w:pPr>
      <w:r w:rsidRPr="007F306C">
        <w:tab/>
        <w:t>(4)</w:t>
      </w:r>
      <w:r w:rsidRPr="007F306C">
        <w:tab/>
        <w:t>If the acquired group only exists for part of the income year, section</w:t>
      </w:r>
      <w:r w:rsidR="007F306C">
        <w:t> </w:t>
      </w:r>
      <w:r w:rsidRPr="007F306C">
        <w:t>701</w:t>
      </w:r>
      <w:r w:rsidR="007F306C">
        <w:noBreakHyphen/>
      </w:r>
      <w:r w:rsidRPr="007F306C">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7F306C" w:rsidRPr="007F306C">
        <w:rPr>
          <w:position w:val="6"/>
          <w:sz w:val="16"/>
        </w:rPr>
        <w:t>*</w:t>
      </w:r>
      <w:r w:rsidRPr="007F306C">
        <w:t>sort for an entity for a non</w:t>
      </w:r>
      <w:r w:rsidR="007F306C">
        <w:noBreakHyphen/>
      </w:r>
      <w:r w:rsidRPr="007F306C">
        <w:t>membership period.</w:t>
      </w:r>
    </w:p>
    <w:p w:rsidR="00832DA0" w:rsidRPr="007F306C" w:rsidRDefault="00832DA0" w:rsidP="00832DA0">
      <w:pPr>
        <w:pStyle w:val="ActHead4"/>
      </w:pPr>
      <w:bookmarkStart w:id="161" w:name="_Toc487710961"/>
      <w:r w:rsidRPr="007F306C">
        <w:t>Modified application of Subdivision</w:t>
      </w:r>
      <w:r w:rsidR="007F306C">
        <w:t> </w:t>
      </w:r>
      <w:r w:rsidRPr="007F306C">
        <w:t>705</w:t>
      </w:r>
      <w:r w:rsidR="007F306C">
        <w:noBreakHyphen/>
      </w:r>
      <w:r w:rsidRPr="007F306C">
        <w:t>A in relation to acquiring group</w:t>
      </w:r>
      <w:bookmarkEnd w:id="161"/>
    </w:p>
    <w:p w:rsidR="00832DA0" w:rsidRPr="007F306C" w:rsidRDefault="00832DA0" w:rsidP="00832DA0">
      <w:pPr>
        <w:pStyle w:val="ActHead5"/>
      </w:pPr>
      <w:bookmarkStart w:id="162" w:name="_Toc487710962"/>
      <w:r w:rsidRPr="007F306C">
        <w:rPr>
          <w:rStyle w:val="CharSectno"/>
        </w:rPr>
        <w:t>705</w:t>
      </w:r>
      <w:r w:rsidR="007F306C">
        <w:rPr>
          <w:rStyle w:val="CharSectno"/>
        </w:rPr>
        <w:noBreakHyphen/>
      </w:r>
      <w:r w:rsidRPr="007F306C">
        <w:rPr>
          <w:rStyle w:val="CharSectno"/>
        </w:rPr>
        <w:t>185</w:t>
      </w:r>
      <w:r w:rsidRPr="007F306C">
        <w:t xml:space="preserve">  Subdivision</w:t>
      </w:r>
      <w:r w:rsidR="007F306C">
        <w:t> </w:t>
      </w:r>
      <w:r w:rsidRPr="007F306C">
        <w:t>705</w:t>
      </w:r>
      <w:r w:rsidR="007F306C">
        <w:noBreakHyphen/>
      </w:r>
      <w:r w:rsidRPr="007F306C">
        <w:t>A has effect with modifications</w:t>
      </w:r>
      <w:bookmarkEnd w:id="16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A has effect in relation to the acquiring group for the head company core purposes set out in subsection</w:t>
      </w:r>
      <w:r w:rsidR="007F306C">
        <w:t> </w:t>
      </w:r>
      <w:r w:rsidRPr="007F306C">
        <w:t>701</w:t>
      </w:r>
      <w:r w:rsidR="007F306C">
        <w:noBreakHyphen/>
      </w:r>
      <w:r w:rsidRPr="007F306C">
        <w:t>1(2) as if:</w:t>
      </w:r>
    </w:p>
    <w:p w:rsidR="00832DA0" w:rsidRPr="007F306C" w:rsidRDefault="00832DA0" w:rsidP="00832DA0">
      <w:pPr>
        <w:pStyle w:val="paragraph"/>
      </w:pPr>
      <w:r w:rsidRPr="007F306C">
        <w:tab/>
        <w:t>(a)</w:t>
      </w:r>
      <w:r w:rsidRPr="007F306C">
        <w:tab/>
        <w:t xml:space="preserve">the only </w:t>
      </w:r>
      <w:r w:rsidR="007F306C" w:rsidRPr="007F306C">
        <w:rPr>
          <w:position w:val="6"/>
          <w:sz w:val="16"/>
        </w:rPr>
        <w:t>*</w:t>
      </w:r>
      <w:r w:rsidRPr="007F306C">
        <w:t xml:space="preserve">member of the acquired group that is a joining entity of the acquiring group were the entity that, just before the acquisition time, was the </w:t>
      </w:r>
      <w:r w:rsidR="007F306C" w:rsidRPr="007F306C">
        <w:rPr>
          <w:position w:val="6"/>
          <w:sz w:val="16"/>
        </w:rPr>
        <w:t>*</w:t>
      </w:r>
      <w:r w:rsidRPr="007F306C">
        <w:t>head company of the acquired group; and</w:t>
      </w:r>
    </w:p>
    <w:p w:rsidR="00832DA0" w:rsidRPr="007F306C" w:rsidRDefault="00832DA0" w:rsidP="00832DA0">
      <w:pPr>
        <w:pStyle w:val="paragraph"/>
        <w:rPr>
          <w:i/>
        </w:rPr>
      </w:pPr>
      <w:r w:rsidRPr="007F306C">
        <w:rPr>
          <w:i/>
        </w:rPr>
        <w:tab/>
      </w:r>
      <w:r w:rsidRPr="007F306C">
        <w:t>(b)</w:t>
      </w:r>
      <w:r w:rsidRPr="007F306C">
        <w:tab/>
        <w:t xml:space="preserve">the operation of this Part for the head company core purposes in relation to the head company and the entities that were </w:t>
      </w:r>
      <w:r w:rsidR="007F306C" w:rsidRPr="007F306C">
        <w:rPr>
          <w:position w:val="6"/>
          <w:sz w:val="16"/>
        </w:rPr>
        <w:t>*</w:t>
      </w:r>
      <w:r w:rsidRPr="007F306C">
        <w:t>subsidiary members of the acquired group continued to have effect for the purposes of Subdivision</w:t>
      </w:r>
      <w:r w:rsidR="007F306C">
        <w:t> </w:t>
      </w:r>
      <w:r w:rsidRPr="007F306C">
        <w:t>705</w:t>
      </w:r>
      <w:r w:rsidR="007F306C">
        <w:noBreakHyphen/>
      </w:r>
      <w:r w:rsidRPr="007F306C">
        <w:t>A.</w:t>
      </w:r>
    </w:p>
    <w:p w:rsidR="00832DA0" w:rsidRPr="007F306C" w:rsidRDefault="00832DA0" w:rsidP="00832DA0">
      <w:pPr>
        <w:pStyle w:val="notetext"/>
      </w:pPr>
      <w:r w:rsidRPr="007F306C">
        <w:t>Note 1:</w:t>
      </w:r>
      <w:r w:rsidRPr="007F306C">
        <w:tab/>
        <w:t>This means that for Subdivision</w:t>
      </w:r>
      <w:r w:rsidR="007F306C">
        <w:t> </w:t>
      </w:r>
      <w:r w:rsidRPr="007F306C">
        <w:t>705</w:t>
      </w:r>
      <w:r w:rsidR="007F306C">
        <w:noBreakHyphen/>
      </w:r>
      <w:r w:rsidRPr="007F306C">
        <w:t>A purposes the subsidiary members of the acquired group are treated as part of the head company of that group, and as a result their assets (other than e.g. internal membership interests) have their tax costs set at the acquisition time.</w:t>
      </w:r>
    </w:p>
    <w:p w:rsidR="00832DA0" w:rsidRPr="007F306C" w:rsidRDefault="00832DA0" w:rsidP="00832DA0">
      <w:pPr>
        <w:pStyle w:val="notetext"/>
      </w:pPr>
      <w:r w:rsidRPr="007F306C">
        <w:t>Note 2:</w:t>
      </w:r>
      <w:r w:rsidRPr="007F306C">
        <w:tab/>
        <w:t>It also means e.g. that for Subdivision</w:t>
      </w:r>
      <w:r w:rsidR="007F306C">
        <w:t> </w:t>
      </w:r>
      <w:r w:rsidRPr="007F306C">
        <w:t>705</w:t>
      </w:r>
      <w:r w:rsidR="007F306C">
        <w:noBreakHyphen/>
      </w:r>
      <w:r w:rsidRPr="007F306C">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notetext"/>
      </w:pPr>
      <w:r w:rsidRPr="007F306C">
        <w:t>Note:</w:t>
      </w:r>
      <w:r w:rsidRPr="007F306C">
        <w:tab/>
        <w:t>The modifications of Subdivision</w:t>
      </w:r>
      <w:r w:rsidR="007F306C">
        <w:t> </w:t>
      </w:r>
      <w:r w:rsidRPr="007F306C">
        <w:t>705</w:t>
      </w:r>
      <w:r w:rsidR="007F306C">
        <w:noBreakHyphen/>
      </w:r>
      <w:r w:rsidRPr="007F306C">
        <w:t>A made in this Subdivision constitute the second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15(b).</w:t>
      </w:r>
    </w:p>
    <w:p w:rsidR="00832DA0" w:rsidRPr="007F306C" w:rsidRDefault="00832DA0" w:rsidP="00832DA0">
      <w:pPr>
        <w:pStyle w:val="ActHead4"/>
      </w:pPr>
      <w:bookmarkStart w:id="163" w:name="_Toc487710963"/>
      <w:r w:rsidRPr="007F306C">
        <w:t>Modifications of Subdivision</w:t>
      </w:r>
      <w:r w:rsidR="007F306C">
        <w:t> </w:t>
      </w:r>
      <w:r w:rsidRPr="007F306C">
        <w:t>705</w:t>
      </w:r>
      <w:r w:rsidR="007F306C">
        <w:noBreakHyphen/>
      </w:r>
      <w:r w:rsidRPr="007F306C">
        <w:t>A for the purposes of this Subdivision</w:t>
      </w:r>
      <w:bookmarkEnd w:id="163"/>
    </w:p>
    <w:p w:rsidR="00832DA0" w:rsidRPr="007F306C" w:rsidRDefault="00832DA0" w:rsidP="00832DA0">
      <w:pPr>
        <w:pStyle w:val="ActHead5"/>
      </w:pPr>
      <w:bookmarkStart w:id="164" w:name="_Toc487710964"/>
      <w:r w:rsidRPr="007F306C">
        <w:rPr>
          <w:rStyle w:val="CharSectno"/>
        </w:rPr>
        <w:t>705</w:t>
      </w:r>
      <w:r w:rsidR="007F306C">
        <w:rPr>
          <w:rStyle w:val="CharSectno"/>
        </w:rPr>
        <w:noBreakHyphen/>
      </w:r>
      <w:r w:rsidRPr="007F306C">
        <w:rPr>
          <w:rStyle w:val="CharSectno"/>
        </w:rPr>
        <w:t>195</w:t>
      </w:r>
      <w:r w:rsidRPr="007F306C">
        <w:t xml:space="preserve">  Modified application of subsection</w:t>
      </w:r>
      <w:r w:rsidR="007F306C">
        <w:t> </w:t>
      </w:r>
      <w:r w:rsidRPr="007F306C">
        <w:t>705</w:t>
      </w:r>
      <w:r w:rsidR="007F306C">
        <w:noBreakHyphen/>
      </w:r>
      <w:r w:rsidRPr="007F306C">
        <w:t>65(6)</w:t>
      </w:r>
      <w:bookmarkEnd w:id="16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certain </w:t>
      </w:r>
      <w:r w:rsidR="007F306C" w:rsidRPr="007F306C">
        <w:rPr>
          <w:position w:val="6"/>
          <w:sz w:val="16"/>
        </w:rPr>
        <w:t>*</w:t>
      </w:r>
      <w:r w:rsidRPr="007F306C">
        <w:t>non</w:t>
      </w:r>
      <w:r w:rsidR="007F306C">
        <w:noBreakHyphen/>
      </w:r>
      <w:r w:rsidRPr="007F306C">
        <w:t xml:space="preserve">membership equity interests held by </w:t>
      </w:r>
      <w:r w:rsidR="007F306C" w:rsidRPr="007F306C">
        <w:rPr>
          <w:position w:val="6"/>
          <w:sz w:val="16"/>
        </w:rPr>
        <w:t>*</w:t>
      </w:r>
      <w:r w:rsidRPr="007F306C">
        <w:t xml:space="preserve">members of the acquiring group that are part of the cost of acquiring the acquired group are taken into account in working out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Subsection</w:t>
      </w:r>
      <w:r w:rsidR="007F306C">
        <w:t> </w:t>
      </w:r>
      <w:r w:rsidRPr="007F306C">
        <w:t>705</w:t>
      </w:r>
      <w:r w:rsidR="007F306C">
        <w:noBreakHyphen/>
      </w:r>
      <w:r w:rsidRPr="007F306C">
        <w:t xml:space="preserve">65(6) has effect as if it also treated as a </w:t>
      </w:r>
      <w:r w:rsidR="007F306C" w:rsidRPr="007F306C">
        <w:rPr>
          <w:position w:val="6"/>
          <w:sz w:val="16"/>
        </w:rPr>
        <w:t>*</w:t>
      </w:r>
      <w:r w:rsidRPr="007F306C">
        <w:t xml:space="preserve">membership interest in the </w:t>
      </w:r>
      <w:r w:rsidR="007F306C" w:rsidRPr="007F306C">
        <w:rPr>
          <w:position w:val="6"/>
          <w:sz w:val="16"/>
        </w:rPr>
        <w:t>*</w:t>
      </w:r>
      <w:r w:rsidRPr="007F306C">
        <w:t xml:space="preserve">head company of the acquired group a </w:t>
      </w:r>
      <w:r w:rsidR="007F306C" w:rsidRPr="007F306C">
        <w:rPr>
          <w:position w:val="6"/>
          <w:sz w:val="16"/>
        </w:rPr>
        <w:t>*</w:t>
      </w:r>
      <w:r w:rsidRPr="007F306C">
        <w:t>non</w:t>
      </w:r>
      <w:r w:rsidR="007F306C">
        <w:noBreakHyphen/>
      </w:r>
      <w:r w:rsidRPr="007F306C">
        <w:t xml:space="preserve">membership equity interest in a </w:t>
      </w:r>
      <w:r w:rsidR="007F306C" w:rsidRPr="007F306C">
        <w:rPr>
          <w:position w:val="6"/>
          <w:sz w:val="16"/>
        </w:rPr>
        <w:t>*</w:t>
      </w:r>
      <w:r w:rsidRPr="007F306C">
        <w:t xml:space="preserve">subsidiary member of the acquired group, where that interest was held at the acquisition time by a </w:t>
      </w:r>
      <w:r w:rsidR="007F306C" w:rsidRPr="007F306C">
        <w:rPr>
          <w:position w:val="6"/>
          <w:sz w:val="16"/>
        </w:rPr>
        <w:t>*</w:t>
      </w:r>
      <w:r w:rsidRPr="007F306C">
        <w:t>member of the acquiring group.</w:t>
      </w:r>
    </w:p>
    <w:p w:rsidR="00832DA0" w:rsidRPr="007F306C" w:rsidRDefault="00832DA0" w:rsidP="00832DA0">
      <w:pPr>
        <w:pStyle w:val="ActHead5"/>
      </w:pPr>
      <w:bookmarkStart w:id="165" w:name="_Toc487710965"/>
      <w:r w:rsidRPr="007F306C">
        <w:rPr>
          <w:rStyle w:val="CharSectno"/>
        </w:rPr>
        <w:t>705</w:t>
      </w:r>
      <w:r w:rsidR="007F306C">
        <w:rPr>
          <w:rStyle w:val="CharSectno"/>
        </w:rPr>
        <w:noBreakHyphen/>
      </w:r>
      <w:r w:rsidRPr="007F306C">
        <w:rPr>
          <w:rStyle w:val="CharSectno"/>
        </w:rPr>
        <w:t>200</w:t>
      </w:r>
      <w:r w:rsidRPr="007F306C">
        <w:t xml:space="preserve">  Modified application of section</w:t>
      </w:r>
      <w:r w:rsidR="007F306C">
        <w:t> </w:t>
      </w:r>
      <w:r w:rsidRPr="007F306C">
        <w:t>705</w:t>
      </w:r>
      <w:r w:rsidR="007F306C">
        <w:noBreakHyphen/>
      </w:r>
      <w:r w:rsidRPr="007F306C">
        <w:t>85</w:t>
      </w:r>
      <w:bookmarkEnd w:id="165"/>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if any of the following are not held by </w:t>
      </w:r>
      <w:r w:rsidR="007F306C" w:rsidRPr="007F306C">
        <w:rPr>
          <w:position w:val="6"/>
          <w:sz w:val="16"/>
        </w:rPr>
        <w:t>*</w:t>
      </w:r>
      <w:r w:rsidRPr="007F306C">
        <w:t>members of either group:</w:t>
      </w:r>
    </w:p>
    <w:p w:rsidR="00832DA0" w:rsidRPr="007F306C" w:rsidRDefault="00832DA0" w:rsidP="00832DA0">
      <w:pPr>
        <w:pStyle w:val="paragraph"/>
      </w:pPr>
      <w:r w:rsidRPr="007F306C">
        <w:tab/>
        <w:t>(a)</w:t>
      </w:r>
      <w:r w:rsidRPr="007F306C">
        <w:tab/>
        <w:t xml:space="preserve">certain employee share interests in </w:t>
      </w:r>
      <w:r w:rsidR="007F306C" w:rsidRPr="007F306C">
        <w:rPr>
          <w:position w:val="6"/>
          <w:sz w:val="16"/>
        </w:rPr>
        <w:t>*</w:t>
      </w:r>
      <w:r w:rsidRPr="007F306C">
        <w:t>subsidiary members of the acquired group;</w:t>
      </w:r>
    </w:p>
    <w:p w:rsidR="00832DA0" w:rsidRPr="007F306C" w:rsidRDefault="00832DA0" w:rsidP="00832DA0">
      <w:pPr>
        <w:pStyle w:val="paragraph"/>
      </w:pPr>
      <w:r w:rsidRPr="007F306C">
        <w:tab/>
        <w:t>(b)</w:t>
      </w:r>
      <w:r w:rsidRPr="007F306C">
        <w:tab/>
        <w:t xml:space="preserve">certain </w:t>
      </w:r>
      <w:r w:rsidR="007F306C" w:rsidRPr="007F306C">
        <w:rPr>
          <w:position w:val="6"/>
          <w:sz w:val="16"/>
        </w:rPr>
        <w:t>*</w:t>
      </w:r>
      <w:r w:rsidRPr="007F306C">
        <w:t>non</w:t>
      </w:r>
      <w:r w:rsidR="007F306C">
        <w:noBreakHyphen/>
      </w:r>
      <w:r w:rsidRPr="007F306C">
        <w:t>membership equity interests in subsidiary members of the acquired group;</w:t>
      </w:r>
    </w:p>
    <w:p w:rsidR="00832DA0" w:rsidRPr="007F306C" w:rsidRDefault="00832DA0" w:rsidP="00832DA0">
      <w:pPr>
        <w:pStyle w:val="paragraph"/>
        <w:keepNext/>
        <w:keepLines/>
      </w:pPr>
      <w:r w:rsidRPr="007F306C">
        <w:tab/>
        <w:t>(c)</w:t>
      </w:r>
      <w:r w:rsidRPr="007F306C">
        <w:tab/>
        <w:t>certain preference share interests in subsidiary members of the acquired group;</w:t>
      </w:r>
    </w:p>
    <w:p w:rsidR="00832DA0" w:rsidRPr="007F306C" w:rsidRDefault="00832DA0" w:rsidP="00832DA0">
      <w:pPr>
        <w:pStyle w:val="subsection2"/>
      </w:pPr>
      <w:r w:rsidRPr="007F306C">
        <w:t xml:space="preserve">and are therefore part of the cost of acquiring the acquired group, they increase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Increase for certain membership interests in subsidiary members of acquired group</w:t>
      </w:r>
    </w:p>
    <w:p w:rsidR="00832DA0" w:rsidRPr="007F306C" w:rsidRDefault="00832DA0" w:rsidP="00832DA0">
      <w:pPr>
        <w:pStyle w:val="subsection"/>
      </w:pPr>
      <w:r w:rsidRPr="007F306C">
        <w:tab/>
        <w:t>(2)</w:t>
      </w:r>
      <w:r w:rsidRPr="007F306C">
        <w:tab/>
        <w:t>Subsections</w:t>
      </w:r>
      <w:r w:rsidR="007F306C">
        <w:t> </w:t>
      </w:r>
      <w:r w:rsidRPr="007F306C">
        <w:t>705</w:t>
      </w:r>
      <w:r w:rsidR="007F306C">
        <w:noBreakHyphen/>
      </w:r>
      <w:r w:rsidRPr="007F306C">
        <w:t xml:space="preserve">85(1), (2) and (4) have effect as if a </w:t>
      </w:r>
      <w:r w:rsidR="007F306C" w:rsidRPr="007F306C">
        <w:rPr>
          <w:position w:val="6"/>
          <w:sz w:val="16"/>
        </w:rPr>
        <w:t>*</w:t>
      </w:r>
      <w:r w:rsidRPr="007F306C">
        <w:t xml:space="preserve">membership interest in a </w:t>
      </w:r>
      <w:r w:rsidR="007F306C" w:rsidRPr="007F306C">
        <w:rPr>
          <w:position w:val="6"/>
          <w:sz w:val="16"/>
        </w:rPr>
        <w:t>*</w:t>
      </w:r>
      <w:r w:rsidRPr="007F306C">
        <w:t xml:space="preserve">subsidiary member of the acquired group were a membership interest in the </w:t>
      </w:r>
      <w:r w:rsidR="007F306C" w:rsidRPr="007F306C">
        <w:rPr>
          <w:position w:val="6"/>
          <w:sz w:val="16"/>
        </w:rPr>
        <w:t>*</w:t>
      </w:r>
      <w:r w:rsidRPr="007F306C">
        <w:t>head company of that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(3)</w:t>
      </w:r>
      <w:r w:rsidRPr="007F306C">
        <w:tab/>
        <w:t>Paragraph 705</w:t>
      </w:r>
      <w:r w:rsidR="007F306C">
        <w:noBreakHyphen/>
      </w:r>
      <w:r w:rsidRPr="007F306C">
        <w:t>85(3)(a) has effect as if it also increased the step 2 amount worked out under section</w:t>
      </w:r>
      <w:r w:rsidR="007F306C">
        <w:t> </w:t>
      </w:r>
      <w:r w:rsidRPr="007F306C">
        <w:t>705</w:t>
      </w:r>
      <w:r w:rsidR="007F306C">
        <w:noBreakHyphen/>
      </w:r>
      <w:r w:rsidRPr="007F306C">
        <w:t xml:space="preserve">70 by the amount that would be the sum of the balances of the </w:t>
      </w:r>
      <w:r w:rsidR="007F306C" w:rsidRPr="007F306C">
        <w:rPr>
          <w:position w:val="6"/>
          <w:sz w:val="16"/>
        </w:rPr>
        <w:t>*</w:t>
      </w:r>
      <w:r w:rsidRPr="007F306C">
        <w:t>non</w:t>
      </w:r>
      <w:r w:rsidR="007F306C">
        <w:noBreakHyphen/>
      </w:r>
      <w:r w:rsidRPr="007F306C">
        <w:t xml:space="preserve">share capital accounts of the </w:t>
      </w:r>
      <w:r w:rsidR="007F306C" w:rsidRPr="007F306C">
        <w:rPr>
          <w:position w:val="6"/>
          <w:sz w:val="16"/>
        </w:rPr>
        <w:t>*</w:t>
      </w:r>
      <w:r w:rsidRPr="007F306C">
        <w:t>subsidiary members of the acquired group, assuming that:</w:t>
      </w:r>
    </w:p>
    <w:p w:rsidR="00832DA0" w:rsidRPr="007F306C" w:rsidRDefault="00832DA0" w:rsidP="00832DA0">
      <w:pPr>
        <w:pStyle w:val="paragraph"/>
      </w:pPr>
      <w:r w:rsidRPr="007F306C">
        <w:tab/>
        <w:t>(a)</w:t>
      </w:r>
      <w:r w:rsidRPr="007F306C">
        <w:tab/>
        <w:t>for a subsidiary member that is not a company—the subsidiary member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a subsidiary member held at the acquisition time by a person other than a </w:t>
      </w:r>
      <w:r w:rsidR="007F306C" w:rsidRPr="007F306C">
        <w:rPr>
          <w:position w:val="6"/>
          <w:sz w:val="16"/>
        </w:rPr>
        <w:t>*</w:t>
      </w:r>
      <w:r w:rsidRPr="007F306C">
        <w:t xml:space="preserve">member of the acquiring group or acquired group were a </w:t>
      </w:r>
      <w:r w:rsidR="007F306C" w:rsidRPr="007F306C">
        <w:rPr>
          <w:position w:val="6"/>
          <w:sz w:val="16"/>
        </w:rPr>
        <w:t>*</w:t>
      </w:r>
      <w:r w:rsidRPr="007F306C">
        <w:t>non</w:t>
      </w:r>
      <w:r w:rsidR="007F306C">
        <w:noBreakHyphen/>
      </w:r>
      <w:r w:rsidRPr="007F306C">
        <w:t>share equity interest in the subsidiary member;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subsidiary member.</w:t>
      </w:r>
    </w:p>
    <w:p w:rsidR="00832DA0" w:rsidRPr="007F306C" w:rsidRDefault="00832DA0" w:rsidP="00832DA0">
      <w:pPr>
        <w:pStyle w:val="ActHead4"/>
      </w:pPr>
      <w:bookmarkStart w:id="166" w:name="_Toc487710966"/>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D</w:t>
      </w:r>
      <w:r w:rsidRPr="007F306C">
        <w:t>—</w:t>
      </w:r>
      <w:r w:rsidRPr="007F306C">
        <w:rPr>
          <w:rStyle w:val="CharSubdText"/>
        </w:rPr>
        <w:t>Where multiple entities are linked by membership interests</w:t>
      </w:r>
      <w:bookmarkEnd w:id="166"/>
    </w:p>
    <w:p w:rsidR="00832DA0" w:rsidRPr="007F306C" w:rsidRDefault="00832DA0" w:rsidP="00832DA0">
      <w:pPr>
        <w:pStyle w:val="ActHead4"/>
      </w:pPr>
      <w:bookmarkStart w:id="167" w:name="_Toc487710967"/>
      <w:r w:rsidRPr="007F306C">
        <w:t>Guide to Subdivision</w:t>
      </w:r>
      <w:r w:rsidR="007F306C">
        <w:t> </w:t>
      </w:r>
      <w:r w:rsidRPr="007F306C">
        <w:t>705</w:t>
      </w:r>
      <w:r w:rsidR="007F306C">
        <w:noBreakHyphen/>
      </w:r>
      <w:r w:rsidRPr="007F306C">
        <w:t>D</w:t>
      </w:r>
      <w:bookmarkEnd w:id="167"/>
    </w:p>
    <w:p w:rsidR="00832DA0" w:rsidRPr="007F306C" w:rsidRDefault="00832DA0" w:rsidP="00832DA0">
      <w:pPr>
        <w:pStyle w:val="ActHead5"/>
      </w:pPr>
      <w:bookmarkStart w:id="168" w:name="_Toc487710968"/>
      <w:r w:rsidRPr="007F306C">
        <w:rPr>
          <w:rStyle w:val="CharSectno"/>
        </w:rPr>
        <w:t>705</w:t>
      </w:r>
      <w:r w:rsidR="007F306C">
        <w:rPr>
          <w:rStyle w:val="CharSectno"/>
        </w:rPr>
        <w:noBreakHyphen/>
      </w:r>
      <w:r w:rsidRPr="007F306C">
        <w:rPr>
          <w:rStyle w:val="CharSectno"/>
        </w:rPr>
        <w:t>210</w:t>
      </w:r>
      <w:r w:rsidRPr="007F306C">
        <w:t xml:space="preserve">  What this Subdivision is about</w:t>
      </w:r>
      <w:bookmarkEnd w:id="168"/>
    </w:p>
    <w:p w:rsidR="00832DA0" w:rsidRPr="007F306C" w:rsidRDefault="00832DA0" w:rsidP="00832DA0">
      <w:pPr>
        <w:pStyle w:val="BoxText"/>
        <w:keepNext/>
        <w:keepLines/>
      </w:pPr>
      <w:r w:rsidRPr="007F306C">
        <w:t>When entities that are linked by membership interests join a consolidated group,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entities.</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keepNext/>
      </w:pPr>
      <w:r w:rsidRPr="007F306C">
        <w:t>705</w:t>
      </w:r>
      <w:r w:rsidR="007F306C">
        <w:noBreakHyphen/>
      </w:r>
      <w:r w:rsidRPr="007F306C">
        <w:t>215</w:t>
      </w:r>
      <w:r w:rsidRPr="007F306C">
        <w:tab/>
        <w:t>Application and object of this Subdivision</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832DA0">
      <w:pPr>
        <w:pStyle w:val="TofSectsSection"/>
        <w:keepNext/>
      </w:pPr>
      <w:r w:rsidRPr="007F306C">
        <w:t>705</w:t>
      </w:r>
      <w:r w:rsidR="007F306C">
        <w:noBreakHyphen/>
      </w:r>
      <w:r w:rsidRPr="007F306C">
        <w:t>220</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Section"/>
        <w:keepNext/>
      </w:pPr>
      <w:r w:rsidRPr="007F306C">
        <w:t>705</w:t>
      </w:r>
      <w:r w:rsidR="007F306C">
        <w:noBreakHyphen/>
      </w:r>
      <w:r w:rsidRPr="007F306C">
        <w:t>225</w:t>
      </w:r>
      <w:r w:rsidRPr="007F306C">
        <w:tab/>
        <w:t>Order in which tax cost setting amounts are to be worked out where linked entities have membership interests in other linked entities</w:t>
      </w:r>
    </w:p>
    <w:p w:rsidR="00832DA0" w:rsidRPr="007F306C" w:rsidRDefault="00832DA0" w:rsidP="00832DA0">
      <w:pPr>
        <w:pStyle w:val="TofSectsSection"/>
      </w:pPr>
      <w:r w:rsidRPr="007F306C">
        <w:t>705</w:t>
      </w:r>
      <w:r w:rsidR="007F306C">
        <w:noBreakHyphen/>
      </w:r>
      <w:r w:rsidRPr="007F306C">
        <w:t>227</w:t>
      </w:r>
      <w:r w:rsidRPr="007F306C">
        <w:tab/>
        <w:t>Adjustment in working out step 3A of allocable cost amount to take account of membership interests held by linked entities in other linked entities</w:t>
      </w:r>
    </w:p>
    <w:p w:rsidR="00832DA0" w:rsidRPr="007F306C" w:rsidRDefault="00832DA0" w:rsidP="00832DA0">
      <w:pPr>
        <w:pStyle w:val="TofSectsSection"/>
      </w:pPr>
      <w:r w:rsidRPr="007F306C">
        <w:t>705</w:t>
      </w:r>
      <w:r w:rsidR="007F306C">
        <w:noBreakHyphen/>
      </w:r>
      <w:r w:rsidRPr="007F306C">
        <w:t>230</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rPr>
          <w:color w:val="000000"/>
        </w:rPr>
      </w:pPr>
      <w:r w:rsidRPr="007F306C">
        <w:t>705</w:t>
      </w:r>
      <w:r w:rsidR="007F306C">
        <w:noBreakHyphen/>
      </w:r>
      <w:r w:rsidRPr="007F306C">
        <w:t>235</w:t>
      </w:r>
      <w:r w:rsidRPr="007F306C">
        <w:tab/>
      </w:r>
      <w:r w:rsidRPr="007F306C">
        <w:rPr>
          <w:color w:val="000000"/>
        </w:rPr>
        <w:t>Adjustment to allocation of allocable cost amount to take account of owned profits or losses of certain linked entities</w:t>
      </w:r>
    </w:p>
    <w:p w:rsidR="00832DA0" w:rsidRPr="007F306C" w:rsidRDefault="00832DA0" w:rsidP="00832DA0">
      <w:pPr>
        <w:pStyle w:val="TofSectsSection"/>
      </w:pPr>
      <w:r w:rsidRPr="007F306C">
        <w:t>705</w:t>
      </w:r>
      <w:r w:rsidR="007F306C">
        <w:noBreakHyphen/>
      </w:r>
      <w:r w:rsidRPr="007F306C">
        <w:t>240</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69" w:name="_Toc487710969"/>
      <w:r w:rsidRPr="007F306C">
        <w:t>Application and object</w:t>
      </w:r>
      <w:bookmarkEnd w:id="169"/>
    </w:p>
    <w:p w:rsidR="00832DA0" w:rsidRPr="007F306C" w:rsidRDefault="00832DA0" w:rsidP="00832DA0">
      <w:pPr>
        <w:pStyle w:val="ActHead5"/>
      </w:pPr>
      <w:bookmarkStart w:id="170" w:name="_Toc487710970"/>
      <w:r w:rsidRPr="007F306C">
        <w:rPr>
          <w:rStyle w:val="CharSectno"/>
        </w:rPr>
        <w:t>705</w:t>
      </w:r>
      <w:r w:rsidR="007F306C">
        <w:rPr>
          <w:rStyle w:val="CharSectno"/>
        </w:rPr>
        <w:noBreakHyphen/>
      </w:r>
      <w:r w:rsidRPr="007F306C">
        <w:rPr>
          <w:rStyle w:val="CharSectno"/>
        </w:rPr>
        <w:t>215</w:t>
      </w:r>
      <w:r w:rsidRPr="007F306C">
        <w:t xml:space="preserve">  Application and object of this Subdivision</w:t>
      </w:r>
      <w:bookmarkEnd w:id="170"/>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1(2) if:</w:t>
      </w:r>
    </w:p>
    <w:p w:rsidR="00832DA0" w:rsidRPr="007F306C" w:rsidRDefault="00832DA0" w:rsidP="00832DA0">
      <w:pPr>
        <w:pStyle w:val="paragraph"/>
      </w:pPr>
      <w:r w:rsidRPr="007F306C">
        <w:tab/>
        <w:t>(a)</w:t>
      </w:r>
      <w:r w:rsidRPr="007F306C">
        <w:tab/>
        <w:t xml:space="preserve">2 or more entities (each of which is a </w:t>
      </w:r>
      <w:r w:rsidRPr="007F306C">
        <w:rPr>
          <w:b/>
          <w:i/>
        </w:rPr>
        <w:t>linked entity</w:t>
      </w:r>
      <w:r w:rsidRPr="007F306C">
        <w:t xml:space="preserve">) become members of a </w:t>
      </w:r>
      <w:r w:rsidR="007F306C" w:rsidRPr="007F306C">
        <w:rPr>
          <w:position w:val="6"/>
          <w:sz w:val="16"/>
        </w:rPr>
        <w:t>*</w:t>
      </w:r>
      <w:r w:rsidRPr="007F306C">
        <w:t>consolidated group at the same time as a result of an event that happens in relation to one of them; and</w:t>
      </w:r>
    </w:p>
    <w:p w:rsidR="00832DA0" w:rsidRPr="007F306C" w:rsidRDefault="00832DA0" w:rsidP="00832DA0">
      <w:pPr>
        <w:pStyle w:val="paragraph"/>
      </w:pPr>
      <w:r w:rsidRPr="007F306C">
        <w:tab/>
        <w:t>(b)</w:t>
      </w:r>
      <w:r w:rsidRPr="007F306C">
        <w:tab/>
        <w:t>the case is not covered by Subdivision</w:t>
      </w:r>
      <w:r w:rsidR="007F306C">
        <w:t> </w:t>
      </w:r>
      <w:r w:rsidRPr="007F306C">
        <w:t>705</w:t>
      </w:r>
      <w:r w:rsidR="007F306C">
        <w:noBreakHyphen/>
      </w:r>
      <w:r w:rsidRPr="007F306C">
        <w:t>C.</w:t>
      </w:r>
    </w:p>
    <w:p w:rsidR="00832DA0" w:rsidRPr="007F306C" w:rsidRDefault="00832DA0" w:rsidP="00832DA0">
      <w:pPr>
        <w:pStyle w:val="notetext"/>
      </w:pPr>
      <w:r w:rsidRPr="007F306C">
        <w:t>Note:</w:t>
      </w:r>
      <w:r w:rsidRPr="007F306C">
        <w:tab/>
        <w:t>This is the third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15(c). In order for this Subdivision to have effect, one of the entities would need to hold directly or indirectly, just before the joining time, membership interests in all of the other entities.</w:t>
      </w:r>
    </w:p>
    <w:p w:rsidR="00832DA0" w:rsidRPr="007F306C" w:rsidRDefault="00832DA0" w:rsidP="00832DA0">
      <w:pPr>
        <w:pStyle w:val="notetext"/>
      </w:pPr>
      <w:r w:rsidRPr="007F306C">
        <w:t>Example:</w:t>
      </w:r>
      <w:r w:rsidRPr="007F306C">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Subdivision</w:t>
      </w:r>
      <w:r w:rsidR="007F306C">
        <w:t> </w:t>
      </w:r>
      <w:r w:rsidRPr="007F306C">
        <w:t>705</w:t>
      </w:r>
      <w:r w:rsidR="007F306C">
        <w:noBreakHyphen/>
      </w:r>
      <w:r w:rsidRPr="007F306C">
        <w:t>A (which basically determine the tax cost setting amount for assets of an entity joining an existing consolidated group) so that they take account of the different circumstances that apply where linked entities join.</w:t>
      </w:r>
    </w:p>
    <w:p w:rsidR="00832DA0" w:rsidRPr="007F306C" w:rsidRDefault="00832DA0" w:rsidP="00832DA0">
      <w:pPr>
        <w:pStyle w:val="ActHead4"/>
      </w:pPr>
      <w:bookmarkStart w:id="171" w:name="_Toc487710971"/>
      <w:r w:rsidRPr="007F306C">
        <w:t>Modified application of Subdivision</w:t>
      </w:r>
      <w:r w:rsidR="007F306C">
        <w:t> </w:t>
      </w:r>
      <w:r w:rsidRPr="007F306C">
        <w:t>705</w:t>
      </w:r>
      <w:r w:rsidR="007F306C">
        <w:noBreakHyphen/>
      </w:r>
      <w:r w:rsidRPr="007F306C">
        <w:t>A</w:t>
      </w:r>
      <w:bookmarkEnd w:id="171"/>
    </w:p>
    <w:p w:rsidR="00832DA0" w:rsidRPr="007F306C" w:rsidRDefault="00832DA0" w:rsidP="00832DA0">
      <w:pPr>
        <w:pStyle w:val="ActHead5"/>
      </w:pPr>
      <w:bookmarkStart w:id="172" w:name="_Toc487710972"/>
      <w:r w:rsidRPr="007F306C">
        <w:rPr>
          <w:rStyle w:val="CharSectno"/>
        </w:rPr>
        <w:t>705</w:t>
      </w:r>
      <w:r w:rsidR="007F306C">
        <w:rPr>
          <w:rStyle w:val="CharSectno"/>
        </w:rPr>
        <w:noBreakHyphen/>
      </w:r>
      <w:r w:rsidRPr="007F306C">
        <w:rPr>
          <w:rStyle w:val="CharSectno"/>
        </w:rPr>
        <w:t>220</w:t>
      </w:r>
      <w:r w:rsidRPr="007F306C">
        <w:t xml:space="preserve">  Subdivision</w:t>
      </w:r>
      <w:r w:rsidR="007F306C">
        <w:t> </w:t>
      </w:r>
      <w:r w:rsidRPr="007F306C">
        <w:t>705</w:t>
      </w:r>
      <w:r w:rsidR="007F306C">
        <w:noBreakHyphen/>
      </w:r>
      <w:r w:rsidRPr="007F306C">
        <w:t>A has effect with modifications</w:t>
      </w:r>
      <w:bookmarkEnd w:id="17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linked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in the same way as that Subdivision operates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73" w:name="_Toc487710973"/>
      <w:r w:rsidRPr="007F306C">
        <w:rPr>
          <w:rStyle w:val="CharSectno"/>
        </w:rPr>
        <w:t>705</w:t>
      </w:r>
      <w:r w:rsidR="007F306C">
        <w:rPr>
          <w:rStyle w:val="CharSectno"/>
        </w:rPr>
        <w:noBreakHyphen/>
      </w:r>
      <w:r w:rsidRPr="007F306C">
        <w:rPr>
          <w:rStyle w:val="CharSectno"/>
        </w:rPr>
        <w:t>225</w:t>
      </w:r>
      <w:r w:rsidRPr="007F306C">
        <w:t xml:space="preserve">  Order in which tax cost setting amounts are to be worked out where linked entities have membership interests in other linked entities</w:t>
      </w:r>
      <w:bookmarkEnd w:id="1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linked entities hold assets consisting of </w:t>
      </w:r>
      <w:r w:rsidR="007F306C" w:rsidRPr="007F306C">
        <w:rPr>
          <w:position w:val="6"/>
          <w:sz w:val="16"/>
        </w:rPr>
        <w:t>*</w:t>
      </w:r>
      <w:r w:rsidRPr="007F306C">
        <w:t xml:space="preserve">membership interests in other linked entities, the </w:t>
      </w:r>
      <w:r w:rsidR="007F306C" w:rsidRPr="007F306C">
        <w:rPr>
          <w:position w:val="6"/>
          <w:sz w:val="16"/>
        </w:rPr>
        <w:t>*</w:t>
      </w:r>
      <w:r w:rsidRPr="007F306C">
        <w:t>head company’s cost of becoming the holder of the assets of all of the linked entities correctly reflects the group’s cost of acquiring the linked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tax cost setting amounts for the assets of linked entities holding </w:t>
      </w:r>
      <w:r w:rsidR="007F306C" w:rsidRPr="007F306C">
        <w:rPr>
          <w:position w:val="6"/>
          <w:sz w:val="16"/>
        </w:rPr>
        <w:t>*</w:t>
      </w:r>
      <w:r w:rsidRPr="007F306C">
        <w:t>membership interests must be worked out before the tax cost setting amounts for the assets of the linked entities in which the membership interests are held.</w:t>
      </w:r>
    </w:p>
    <w:p w:rsidR="00832DA0" w:rsidRPr="007F306C" w:rsidRDefault="00832DA0" w:rsidP="00832DA0">
      <w:pPr>
        <w:pStyle w:val="notetext"/>
      </w:pPr>
      <w:r w:rsidRPr="007F306C">
        <w:t>Note:</w:t>
      </w:r>
      <w:r w:rsidRPr="007F306C">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7F306C" w:rsidRDefault="00832DA0" w:rsidP="00832DA0">
      <w:pPr>
        <w:pStyle w:val="SubsectionHead"/>
      </w:pPr>
      <w:r w:rsidRPr="007F306C">
        <w:t>Tax cost setting amount for higher linked entity’s membership interests to be used in working out lower linked entity’s tax cost setting amount</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tax cost setting amount worked out for assets of a linked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linked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linked entity. If any of those membership interests is held by another linked entity, </w:t>
      </w:r>
      <w:r w:rsidR="007F306C">
        <w:t>subsection (</w:t>
      </w:r>
      <w:r w:rsidRPr="007F306C">
        <w:t xml:space="preserve">3) of this section will replace the amount otherwise applicable with the tax cost setting amount that will have been worked out for the interests in accordance with </w:t>
      </w:r>
      <w:r w:rsidR="007F306C">
        <w:t>subsection (</w:t>
      </w:r>
      <w:r w:rsidRPr="007F306C">
        <w:t>2) of this section.</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of this subsection.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 linked entity holds a </w:t>
      </w:r>
      <w:r w:rsidR="007F306C" w:rsidRPr="007F306C">
        <w:rPr>
          <w:position w:val="6"/>
          <w:sz w:val="16"/>
        </w:rPr>
        <w:t>*</w:t>
      </w:r>
      <w:r w:rsidRPr="007F306C">
        <w:t>non</w:t>
      </w:r>
      <w:r w:rsidR="007F306C">
        <w:noBreakHyphen/>
      </w:r>
      <w:r w:rsidRPr="007F306C">
        <w:t xml:space="preserve">membership equity interest in another linked entity, that interest is treated as if it were a </w:t>
      </w:r>
      <w:r w:rsidR="007F306C" w:rsidRPr="007F306C">
        <w:rPr>
          <w:position w:val="6"/>
          <w:sz w:val="16"/>
        </w:rPr>
        <w:t>*</w:t>
      </w:r>
      <w:r w:rsidRPr="007F306C">
        <w:t>membership interest in that other linked entity.</w:t>
      </w:r>
    </w:p>
    <w:p w:rsidR="00832DA0" w:rsidRPr="007F306C" w:rsidRDefault="00832DA0" w:rsidP="00832DA0">
      <w:pPr>
        <w:pStyle w:val="ActHead5"/>
      </w:pPr>
      <w:bookmarkStart w:id="174" w:name="_Toc487710974"/>
      <w:r w:rsidRPr="007F306C">
        <w:rPr>
          <w:rStyle w:val="CharSectno"/>
        </w:rPr>
        <w:t>705</w:t>
      </w:r>
      <w:r w:rsidR="007F306C">
        <w:rPr>
          <w:rStyle w:val="CharSectno"/>
        </w:rPr>
        <w:noBreakHyphen/>
      </w:r>
      <w:r w:rsidRPr="007F306C">
        <w:rPr>
          <w:rStyle w:val="CharSectno"/>
        </w:rPr>
        <w:t>227</w:t>
      </w:r>
      <w:r w:rsidRPr="007F306C">
        <w:t xml:space="preserve">  Adjustment in working out step 3A of allocable cost amount to take account of membership interests held by linked entities in other linked entities</w:t>
      </w:r>
      <w:bookmarkEnd w:id="17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linked entities hold in other linked entities at the </w:t>
      </w:r>
      <w:r w:rsidRPr="007F306C">
        <w:rPr>
          <w:color w:val="000000"/>
        </w:rPr>
        <w:t xml:space="preserve">time (the </w:t>
      </w:r>
      <w:r w:rsidRPr="007F306C">
        <w:rPr>
          <w:b/>
          <w:i/>
          <w:color w:val="000000"/>
        </w:rPr>
        <w:t>linked entity joining time</w:t>
      </w:r>
      <w:r w:rsidRPr="007F306C">
        <w:rPr>
          <w:color w:val="000000"/>
        </w:rPr>
        <w:t xml:space="preserve">) when the linked entities become </w:t>
      </w:r>
      <w:r w:rsidR="007F306C" w:rsidRPr="007F306C">
        <w:rPr>
          <w:color w:val="000000"/>
          <w:position w:val="6"/>
          <w:sz w:val="16"/>
        </w:rPr>
        <w:t>*</w:t>
      </w:r>
      <w:r w:rsidRPr="007F306C">
        <w:rPr>
          <w:color w:val="000000"/>
        </w:rPr>
        <w:t>subsidiary members of the group</w:t>
      </w:r>
      <w:r w:rsidRPr="007F306C">
        <w:t>.</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 particular linked entity (the </w:t>
      </w:r>
      <w:r w:rsidRPr="007F306C">
        <w:rPr>
          <w:b/>
          <w:i/>
        </w:rPr>
        <w:t>subject entity</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the linked entity joining time, one or more of the linked entities (the </w:t>
      </w:r>
      <w:r w:rsidRPr="007F306C">
        <w:rPr>
          <w:b/>
          <w:i/>
          <w:color w:val="000000"/>
        </w:rPr>
        <w:t>first level entities</w:t>
      </w:r>
      <w:r w:rsidRPr="007F306C">
        <w:rPr>
          <w:color w:val="000000"/>
        </w:rPr>
        <w:t xml:space="preserve">)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6A364EA6" wp14:editId="4074340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linked entity joining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membership interests that the first level entity holds directly, or indirectly through other linked entities;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keepNext/>
        <w:keepLines/>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linked entity joining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75" w:name="_Toc487710975"/>
      <w:r w:rsidRPr="007F306C">
        <w:rPr>
          <w:rStyle w:val="CharSectno"/>
        </w:rPr>
        <w:t>705</w:t>
      </w:r>
      <w:r w:rsidR="007F306C">
        <w:rPr>
          <w:rStyle w:val="CharSectno"/>
        </w:rPr>
        <w:noBreakHyphen/>
      </w:r>
      <w:r w:rsidRPr="007F306C">
        <w:rPr>
          <w:rStyle w:val="CharSectno"/>
        </w:rPr>
        <w:t>230</w:t>
      </w:r>
      <w:r w:rsidRPr="007F306C">
        <w:rPr>
          <w:color w:val="000000"/>
        </w:rPr>
        <w:t xml:space="preserve">  Adjustments to restrict step 4 reduction of allocable cost amount to effective distributions to head company in respect of direct membership interests</w:t>
      </w:r>
      <w:bookmarkEnd w:id="175"/>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allocable cost amount for the linked entities,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225.</w:t>
      </w:r>
    </w:p>
    <w:p w:rsidR="00832DA0" w:rsidRPr="007F306C" w:rsidRDefault="00832DA0" w:rsidP="00832DA0">
      <w:pPr>
        <w:pStyle w:val="SubsectionHead"/>
      </w:pPr>
      <w:r w:rsidRPr="007F306C">
        <w:t>When section applies</w:t>
      </w:r>
    </w:p>
    <w:p w:rsidR="00832DA0" w:rsidRPr="007F306C" w:rsidRDefault="00832DA0" w:rsidP="00832DA0">
      <w:pPr>
        <w:pStyle w:val="subsection"/>
      </w:pPr>
      <w:r w:rsidRPr="007F306C">
        <w:tab/>
        <w:t>(2)</w:t>
      </w:r>
      <w:r w:rsidRPr="007F306C">
        <w:tab/>
        <w:t>This section applies to a distribution to the extent that the following conditions are satisfied:</w:t>
      </w:r>
    </w:p>
    <w:p w:rsidR="00832DA0" w:rsidRPr="007F306C" w:rsidRDefault="00832DA0" w:rsidP="00832DA0">
      <w:pPr>
        <w:pStyle w:val="paragraph"/>
      </w:pPr>
      <w:r w:rsidRPr="007F306C">
        <w:tab/>
        <w:t>(a)</w:t>
      </w:r>
      <w:r w:rsidRPr="007F306C">
        <w:tab/>
        <w:t>the distribution is made by a linked entity;</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linked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w:t>
      </w:r>
    </w:p>
    <w:p w:rsidR="00832DA0" w:rsidRPr="007F306C" w:rsidRDefault="00832DA0" w:rsidP="00832DA0">
      <w:pPr>
        <w:pStyle w:val="subsection"/>
      </w:pPr>
      <w:r w:rsidRPr="007F306C">
        <w:tab/>
        <w:t>(3)</w:t>
      </w:r>
      <w:r w:rsidRPr="007F306C">
        <w:tab/>
        <w:t xml:space="preserve">There is no reduction as mentioned in </w:t>
      </w:r>
      <w:r w:rsidR="007F306C">
        <w:t>subsection (</w:t>
      </w:r>
      <w:r w:rsidRPr="007F306C">
        <w:t xml:space="preserve">2) for the distribution unless it is made to the </w:t>
      </w:r>
      <w:r w:rsidR="007F306C" w:rsidRPr="007F306C">
        <w:rPr>
          <w:position w:val="6"/>
          <w:sz w:val="16"/>
        </w:rPr>
        <w:t>*</w:t>
      </w:r>
      <w:r w:rsidRPr="007F306C">
        <w:t>head company of the group.</w:t>
      </w:r>
    </w:p>
    <w:p w:rsidR="00832DA0" w:rsidRPr="007F306C" w:rsidRDefault="00832DA0" w:rsidP="00832DA0">
      <w:pPr>
        <w:pStyle w:val="ActHead5"/>
      </w:pPr>
      <w:bookmarkStart w:id="176" w:name="_Toc487710976"/>
      <w:r w:rsidRPr="007F306C">
        <w:rPr>
          <w:rStyle w:val="CharSectno"/>
        </w:rPr>
        <w:t>705</w:t>
      </w:r>
      <w:r w:rsidR="007F306C">
        <w:rPr>
          <w:rStyle w:val="CharSectno"/>
        </w:rPr>
        <w:noBreakHyphen/>
      </w:r>
      <w:r w:rsidRPr="007F306C">
        <w:rPr>
          <w:rStyle w:val="CharSectno"/>
        </w:rPr>
        <w:t>235</w:t>
      </w:r>
      <w:r w:rsidRPr="007F306C">
        <w:rPr>
          <w:color w:val="000000"/>
        </w:rPr>
        <w:t xml:space="preserve">  Adjustment to allocation of allocable cost amount to take account of owned profits or losses of certain linked entities</w:t>
      </w:r>
      <w:bookmarkEnd w:id="176"/>
    </w:p>
    <w:p w:rsidR="00832DA0" w:rsidRPr="007F306C" w:rsidRDefault="00832DA0" w:rsidP="00832DA0">
      <w:pPr>
        <w:pStyle w:val="SubsectionHead"/>
      </w:pPr>
      <w:r w:rsidRPr="007F306C">
        <w:rPr>
          <w:color w:val="000000"/>
        </w:rPr>
        <w:t>Object</w:t>
      </w:r>
    </w:p>
    <w:p w:rsidR="00832DA0" w:rsidRPr="007F306C" w:rsidRDefault="00832DA0" w:rsidP="00832DA0">
      <w:pPr>
        <w:pStyle w:val="subsection"/>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 linked entity where that entity has direct or indirect </w:t>
      </w:r>
      <w:r w:rsidR="007F306C" w:rsidRPr="007F306C">
        <w:rPr>
          <w:color w:val="000000"/>
          <w:position w:val="6"/>
          <w:sz w:val="16"/>
        </w:rPr>
        <w:t>*</w:t>
      </w:r>
      <w:r w:rsidRPr="007F306C">
        <w:rPr>
          <w:color w:val="000000"/>
        </w:rPr>
        <w:t>membership interests in another linked entity that has certain profits or tax losses.</w:t>
      </w:r>
    </w:p>
    <w:p w:rsidR="00832DA0" w:rsidRPr="007F306C" w:rsidRDefault="00832DA0" w:rsidP="00832DA0">
      <w:pPr>
        <w:pStyle w:val="SubsectionHead"/>
      </w:pPr>
      <w:r w:rsidRPr="007F306C">
        <w:rPr>
          <w:color w:val="000000"/>
        </w:rPr>
        <w:t>Adjustment to allocation of allocable cost amount where direct interest in linked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rPr>
          <w:color w:val="000000"/>
        </w:rPr>
      </w:pPr>
      <w:r w:rsidRPr="007F306C">
        <w:rPr>
          <w:color w:val="000000"/>
        </w:rPr>
        <w:tab/>
        <w:t>(b)</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second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second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b)(i) case) or increased (in a </w:t>
      </w:r>
      <w:r w:rsidR="007F306C">
        <w:t>subparagraph (</w:t>
      </w:r>
      <w:r w:rsidRPr="007F306C">
        <w:t xml:space="preserve">b)(ii) case) by the first linked entity’s interest in the second linked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linked entity’s interest in second linked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linked entity’s interest in the second linked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26936830" wp14:editId="0010B6F5">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linked</w:t>
      </w:r>
      <w:r w:rsidRPr="007F306C">
        <w:rPr>
          <w:color w:val="000000"/>
        </w:rPr>
        <w:t xml:space="preserve"> </w:t>
      </w:r>
      <w:r w:rsidRPr="007F306C">
        <w:t>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pPr>
      <w:r w:rsidRPr="007F306C">
        <w:tab/>
        <w:t>(b)</w:t>
      </w:r>
      <w:r w:rsidRPr="007F306C">
        <w:tab/>
        <w:t xml:space="preserve">the second </w:t>
      </w:r>
      <w:r w:rsidRPr="007F306C">
        <w:rPr>
          <w:color w:val="000000"/>
        </w:rPr>
        <w:t xml:space="preserve">linked </w:t>
      </w:r>
      <w:r w:rsidRPr="007F306C">
        <w:t xml:space="preserve">entity has, directly or indirectly through one or more interposed </w:t>
      </w:r>
      <w:r w:rsidRPr="007F306C">
        <w:rPr>
          <w:color w:val="000000"/>
        </w:rPr>
        <w:t xml:space="preserve">linked </w:t>
      </w:r>
      <w:r w:rsidRPr="007F306C">
        <w:t xml:space="preserve">entities, membership interests in a third </w:t>
      </w:r>
      <w:r w:rsidRPr="007F306C">
        <w:rPr>
          <w:color w:val="000000"/>
        </w:rPr>
        <w:t xml:space="preserve">linked </w:t>
      </w:r>
      <w:r w:rsidRPr="007F306C">
        <w:t>entity;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third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third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c)(i) case) or increased (in a </w:t>
      </w:r>
      <w:r w:rsidR="007F306C">
        <w:t>subparagraph (</w:t>
      </w:r>
      <w:r w:rsidRPr="007F306C">
        <w:t xml:space="preserve">c)(ii) case) by the first linked entity’s interest in the third linked entity’s profit/loss adjustment amount (see </w:t>
      </w:r>
      <w:r w:rsidR="007F306C">
        <w:t>subsection (</w:t>
      </w:r>
      <w:r w:rsidRPr="007F306C">
        <w:t>5)).</w:t>
      </w:r>
    </w:p>
    <w:p w:rsidR="00832DA0" w:rsidRPr="007F306C" w:rsidRDefault="00832DA0" w:rsidP="00832DA0">
      <w:pPr>
        <w:pStyle w:val="SubsectionHead"/>
      </w:pPr>
      <w:r w:rsidRPr="007F306C">
        <w:t xml:space="preserve">First </w:t>
      </w:r>
      <w:r w:rsidRPr="007F306C">
        <w:rPr>
          <w:color w:val="000000"/>
        </w:rPr>
        <w:t xml:space="preserve">linked </w:t>
      </w:r>
      <w:r w:rsidRPr="007F306C">
        <w:t xml:space="preserve">entity’s interest in third </w:t>
      </w:r>
      <w:r w:rsidRPr="007F306C">
        <w:rPr>
          <w:color w:val="000000"/>
        </w:rPr>
        <w:t xml:space="preserve">linked </w:t>
      </w:r>
      <w:r w:rsidRPr="007F306C">
        <w:t xml:space="preserve">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w:t>
      </w:r>
      <w:r w:rsidRPr="007F306C">
        <w:rPr>
          <w:color w:val="000000"/>
        </w:rPr>
        <w:t xml:space="preserve">linked </w:t>
      </w:r>
      <w:r w:rsidRPr="007F306C">
        <w:t xml:space="preserve">entity’s interest in the third </w:t>
      </w:r>
      <w:r w:rsidRPr="007F306C">
        <w:rPr>
          <w:color w:val="000000"/>
        </w:rPr>
        <w:t xml:space="preserve">linked </w:t>
      </w:r>
      <w:r w:rsidRPr="007F306C">
        <w:t xml:space="preserve">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DB75C7C" wp14:editId="1E63B5CC">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w:t>
      </w:r>
      <w:r w:rsidRPr="007F306C">
        <w:rPr>
          <w:b/>
          <w:i/>
          <w:color w:val="000000"/>
        </w:rPr>
        <w:t xml:space="preserve">linked </w:t>
      </w:r>
      <w:r w:rsidRPr="007F306C">
        <w:rPr>
          <w:b/>
          <w:i/>
        </w:rPr>
        <w:t xml:space="preserve">entity’s membership interests in third </w:t>
      </w:r>
      <w:r w:rsidRPr="007F306C">
        <w:rPr>
          <w:b/>
          <w:i/>
          <w:color w:val="000000"/>
        </w:rPr>
        <w:t xml:space="preserve">linked </w:t>
      </w:r>
      <w:r w:rsidRPr="007F306C">
        <w:rPr>
          <w:b/>
          <w:i/>
        </w:rPr>
        <w:t xml:space="preserve">entity held through second </w:t>
      </w:r>
      <w:r w:rsidRPr="007F306C">
        <w:rPr>
          <w:b/>
          <w:i/>
          <w:color w:val="000000"/>
        </w:rPr>
        <w:t xml:space="preserve">linked </w:t>
      </w:r>
      <w:r w:rsidRPr="007F306C">
        <w:rPr>
          <w:b/>
          <w:i/>
        </w:rPr>
        <w:t xml:space="preserve">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w:t>
      </w:r>
      <w:r w:rsidRPr="007F306C">
        <w:rPr>
          <w:color w:val="000000"/>
        </w:rPr>
        <w:t xml:space="preserve">linked </w:t>
      </w:r>
      <w:r w:rsidRPr="007F306C">
        <w:t xml:space="preserve">entity that the first </w:t>
      </w:r>
      <w:r w:rsidRPr="007F306C">
        <w:rPr>
          <w:color w:val="000000"/>
        </w:rPr>
        <w:t xml:space="preserve">linked </w:t>
      </w:r>
      <w:r w:rsidRPr="007F306C">
        <w:t xml:space="preserve">entity holds indirectly through the second </w:t>
      </w:r>
      <w:r w:rsidRPr="007F306C">
        <w:rPr>
          <w:color w:val="000000"/>
        </w:rPr>
        <w:t xml:space="preserve">linked </w:t>
      </w:r>
      <w:r w:rsidRPr="007F306C">
        <w:t xml:space="preserve">entity (including through that entity and one or more other </w:t>
      </w:r>
      <w:r w:rsidRPr="007F306C">
        <w:rPr>
          <w:color w:val="000000"/>
        </w:rPr>
        <w:t xml:space="preserve">linked </w:t>
      </w:r>
      <w:r w:rsidRPr="007F306C">
        <w:t xml:space="preserve">entities that are interposed between the second </w:t>
      </w:r>
      <w:r w:rsidRPr="007F306C">
        <w:rPr>
          <w:color w:val="000000"/>
        </w:rPr>
        <w:t xml:space="preserve">linked </w:t>
      </w:r>
      <w:r w:rsidRPr="007F306C">
        <w:t xml:space="preserve">entity and the third </w:t>
      </w:r>
      <w:r w:rsidRPr="007F306C">
        <w:rPr>
          <w:color w:val="000000"/>
        </w:rPr>
        <w:t xml:space="preserve">linked </w:t>
      </w:r>
      <w:r w:rsidRPr="007F306C">
        <w:t>entity).</w:t>
      </w:r>
    </w:p>
    <w:p w:rsidR="00832DA0" w:rsidRPr="007F306C" w:rsidRDefault="00832DA0" w:rsidP="00832DA0">
      <w:pPr>
        <w:pStyle w:val="ActHead5"/>
      </w:pPr>
      <w:bookmarkStart w:id="177" w:name="_Toc487710977"/>
      <w:r w:rsidRPr="007F306C">
        <w:rPr>
          <w:rStyle w:val="CharSectno"/>
        </w:rPr>
        <w:t>705</w:t>
      </w:r>
      <w:r w:rsidR="007F306C">
        <w:rPr>
          <w:rStyle w:val="CharSectno"/>
        </w:rPr>
        <w:noBreakHyphen/>
      </w:r>
      <w:r w:rsidRPr="007F306C">
        <w:rPr>
          <w:rStyle w:val="CharSectno"/>
        </w:rPr>
        <w:t>240</w:t>
      </w:r>
      <w:r w:rsidRPr="007F306C">
        <w:t xml:space="preserve">  Modified application of section</w:t>
      </w:r>
      <w:r w:rsidR="007F306C">
        <w:t> </w:t>
      </w:r>
      <w:r w:rsidRPr="007F306C">
        <w:t>705</w:t>
      </w:r>
      <w:r w:rsidR="007F306C">
        <w:noBreakHyphen/>
      </w:r>
      <w:r w:rsidRPr="007F306C">
        <w:t>57</w:t>
      </w:r>
      <w:bookmarkEnd w:id="177"/>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revenue assets of the linked entities, section</w:t>
      </w:r>
      <w:r w:rsidR="007F306C">
        <w:t> </w:t>
      </w:r>
      <w:r w:rsidRPr="007F306C">
        <w:t>705</w:t>
      </w:r>
      <w:r w:rsidR="007F306C">
        <w:noBreakHyphen/>
      </w:r>
      <w:r w:rsidRPr="007F306C">
        <w:t>57 (about loss of pre</w:t>
      </w:r>
      <w:r w:rsidR="007F306C">
        <w:noBreakHyphen/>
      </w:r>
      <w:r w:rsidRPr="007F306C">
        <w:t xml:space="preserve">CGT status of certain 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 linked entity at the time the linked entity becomes a </w:t>
      </w:r>
      <w:r w:rsidR="007F306C" w:rsidRPr="007F306C">
        <w:rPr>
          <w:position w:val="6"/>
          <w:sz w:val="16"/>
        </w:rPr>
        <w:t>*</w:t>
      </w:r>
      <w:r w:rsidRPr="007F306C">
        <w:t>subsidiary member.</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225 applies</w:t>
      </w:r>
    </w:p>
    <w:p w:rsidR="00832DA0" w:rsidRPr="007F306C" w:rsidRDefault="00832DA0" w:rsidP="00832DA0">
      <w:pPr>
        <w:pStyle w:val="subsection"/>
      </w:pPr>
      <w:r w:rsidRPr="007F306C">
        <w:tab/>
        <w:t>(3)</w:t>
      </w:r>
      <w:r w:rsidRPr="007F306C">
        <w:tab/>
        <w:t xml:space="preserve">Also, if a linked entity (the </w:t>
      </w:r>
      <w:r w:rsidRPr="007F306C">
        <w:rPr>
          <w:b/>
          <w:i/>
        </w:rPr>
        <w:t>first linked entity</w:t>
      </w:r>
      <w:r w:rsidRPr="007F306C">
        <w:t xml:space="preserve">)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linked entity (the </w:t>
      </w:r>
      <w:r w:rsidRPr="007F306C">
        <w:rPr>
          <w:b/>
          <w:i/>
        </w:rPr>
        <w:t>second linked entity</w:t>
      </w:r>
      <w:r w:rsidRPr="007F306C">
        <w:t>),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225(3) (the </w:t>
      </w:r>
      <w:r w:rsidRPr="007F306C">
        <w:rPr>
          <w:b/>
          <w:i/>
        </w:rPr>
        <w:t>subsection</w:t>
      </w:r>
      <w:r w:rsidR="007F306C">
        <w:rPr>
          <w:b/>
          <w:i/>
        </w:rPr>
        <w:t> </w:t>
      </w:r>
      <w:r w:rsidRPr="007F306C">
        <w:rPr>
          <w:b/>
          <w:i/>
        </w:rPr>
        <w:t>705</w:t>
      </w:r>
      <w:r w:rsidR="007F306C">
        <w:rPr>
          <w:b/>
          <w:i/>
        </w:rPr>
        <w:noBreakHyphen/>
      </w:r>
      <w:r w:rsidRPr="007F306C">
        <w:rPr>
          <w:b/>
          <w:i/>
        </w:rPr>
        <w:t>225(3)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linked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linked entity; and</w:t>
      </w:r>
    </w:p>
    <w:p w:rsidR="00832DA0" w:rsidRPr="007F306C" w:rsidRDefault="00832DA0" w:rsidP="00832DA0">
      <w:pPr>
        <w:pStyle w:val="paragraph"/>
      </w:pPr>
      <w:r w:rsidRPr="007F306C">
        <w:tab/>
        <w:t>(b)</w:t>
      </w:r>
      <w:r w:rsidRPr="007F306C">
        <w:tab/>
        <w:t xml:space="preserve">if the second linked entity holds a </w:t>
      </w:r>
      <w:r w:rsidR="007F306C" w:rsidRPr="007F306C">
        <w:rPr>
          <w:position w:val="6"/>
          <w:sz w:val="16"/>
        </w:rPr>
        <w:t>*</w:t>
      </w:r>
      <w:r w:rsidRPr="007F306C">
        <w:t>membership interest in another linked entity—apply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linked entity;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225(3)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ActHead4"/>
      </w:pPr>
      <w:bookmarkStart w:id="178" w:name="_Toc487710978"/>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E</w:t>
      </w:r>
      <w:r w:rsidRPr="007F306C">
        <w:t>—</w:t>
      </w:r>
      <w:r w:rsidRPr="007F306C">
        <w:rPr>
          <w:rStyle w:val="CharSubdText"/>
        </w:rPr>
        <w:t>Adjustments for errors etc.</w:t>
      </w:r>
      <w:bookmarkEnd w:id="178"/>
    </w:p>
    <w:p w:rsidR="00832DA0" w:rsidRPr="007F306C" w:rsidRDefault="00832DA0" w:rsidP="00832DA0">
      <w:pPr>
        <w:pStyle w:val="ActHead4"/>
      </w:pPr>
      <w:bookmarkStart w:id="179" w:name="_Toc487710979"/>
      <w:r w:rsidRPr="007F306C">
        <w:t>Guide to Subdivision</w:t>
      </w:r>
      <w:r w:rsidR="007F306C">
        <w:t> </w:t>
      </w:r>
      <w:r w:rsidRPr="007F306C">
        <w:t>705</w:t>
      </w:r>
      <w:r w:rsidR="007F306C">
        <w:noBreakHyphen/>
      </w:r>
      <w:r w:rsidRPr="007F306C">
        <w:t>E</w:t>
      </w:r>
      <w:bookmarkEnd w:id="179"/>
    </w:p>
    <w:p w:rsidR="00832DA0" w:rsidRPr="007F306C" w:rsidRDefault="00832DA0" w:rsidP="00832DA0">
      <w:pPr>
        <w:pStyle w:val="ActHead5"/>
      </w:pPr>
      <w:bookmarkStart w:id="180" w:name="_Toc487710980"/>
      <w:r w:rsidRPr="007F306C">
        <w:rPr>
          <w:rStyle w:val="CharSectno"/>
        </w:rPr>
        <w:t>705</w:t>
      </w:r>
      <w:r w:rsidR="007F306C">
        <w:rPr>
          <w:rStyle w:val="CharSectno"/>
        </w:rPr>
        <w:noBreakHyphen/>
      </w:r>
      <w:r w:rsidRPr="007F306C">
        <w:rPr>
          <w:rStyle w:val="CharSectno"/>
        </w:rPr>
        <w:t>300</w:t>
      </w:r>
      <w:r w:rsidRPr="007F306C">
        <w:t xml:space="preserve">  What this Subdivision is about</w:t>
      </w:r>
      <w:bookmarkEnd w:id="180"/>
    </w:p>
    <w:p w:rsidR="00832DA0" w:rsidRPr="007F306C" w:rsidRDefault="00832DA0" w:rsidP="00832DA0">
      <w:pPr>
        <w:pStyle w:val="BoxText"/>
      </w:pPr>
      <w:r w:rsidRPr="007F306C">
        <w:t>Errors in making tax cost setting amount calculations are reversed by means of an immediate capital gain or loss if it would be unreasonable to require the calculations to be re</w:t>
      </w:r>
      <w:r w:rsidR="007F306C">
        <w:noBreakHyphen/>
      </w:r>
      <w:r w:rsidRPr="007F306C">
        <w:t>done.</w:t>
      </w:r>
    </w:p>
    <w:p w:rsidR="00832DA0" w:rsidRPr="007F306C" w:rsidRDefault="00832DA0" w:rsidP="00044D03">
      <w:pPr>
        <w:pStyle w:val="TofSectsHeading"/>
        <w:keepNext/>
        <w:keepLines/>
      </w:pPr>
      <w:r w:rsidRPr="007F306C">
        <w:t>Table of sections</w:t>
      </w:r>
    </w:p>
    <w:p w:rsidR="00832DA0" w:rsidRPr="007F306C" w:rsidRDefault="00832DA0" w:rsidP="00044D03">
      <w:pPr>
        <w:pStyle w:val="TofSectsGroupHeading"/>
        <w:keepNext/>
      </w:pPr>
      <w:r w:rsidRPr="007F306C">
        <w:t>Operative provisions</w:t>
      </w:r>
    </w:p>
    <w:p w:rsidR="00832DA0" w:rsidRPr="007F306C" w:rsidRDefault="00832DA0" w:rsidP="00832DA0">
      <w:pPr>
        <w:pStyle w:val="TofSectsSection"/>
      </w:pPr>
      <w:r w:rsidRPr="007F306C">
        <w:t>705</w:t>
      </w:r>
      <w:r w:rsidR="007F306C">
        <w:noBreakHyphen/>
      </w:r>
      <w:r w:rsidRPr="007F306C">
        <w:t>305</w:t>
      </w:r>
      <w:r w:rsidRPr="007F306C">
        <w:tab/>
        <w:t>Object of this Subdivision</w:t>
      </w:r>
    </w:p>
    <w:p w:rsidR="00832DA0" w:rsidRPr="007F306C" w:rsidRDefault="00832DA0" w:rsidP="00832DA0">
      <w:pPr>
        <w:pStyle w:val="TofSectsSection"/>
        <w:rPr>
          <w:rStyle w:val="CharItalic"/>
        </w:rPr>
      </w:pPr>
      <w:r w:rsidRPr="007F306C">
        <w:t>705</w:t>
      </w:r>
      <w:r w:rsidR="007F306C">
        <w:noBreakHyphen/>
      </w:r>
      <w:r w:rsidRPr="007F306C">
        <w:t>310</w:t>
      </w:r>
      <w:r w:rsidRPr="007F306C">
        <w:tab/>
        <w:t xml:space="preserve">Operation of Part IVA of the </w:t>
      </w:r>
      <w:r w:rsidRPr="007F306C">
        <w:rPr>
          <w:rStyle w:val="CharItalic"/>
        </w:rPr>
        <w:t>Income Tax Assessment Act 1936</w:t>
      </w:r>
    </w:p>
    <w:p w:rsidR="00832DA0" w:rsidRPr="007F306C" w:rsidRDefault="00832DA0" w:rsidP="00832DA0">
      <w:pPr>
        <w:pStyle w:val="TofSectsSection"/>
      </w:pPr>
      <w:r w:rsidRPr="007F306C">
        <w:t>705</w:t>
      </w:r>
      <w:r w:rsidR="007F306C">
        <w:noBreakHyphen/>
      </w:r>
      <w:r w:rsidRPr="007F306C">
        <w:t>315</w:t>
      </w:r>
      <w:r w:rsidRPr="007F306C">
        <w:tab/>
        <w:t>Errors that attract special adjustment action</w:t>
      </w:r>
    </w:p>
    <w:p w:rsidR="00832DA0" w:rsidRPr="007F306C" w:rsidRDefault="00832DA0" w:rsidP="00832DA0">
      <w:pPr>
        <w:pStyle w:val="TofSectsSection"/>
      </w:pPr>
      <w:r w:rsidRPr="007F306C">
        <w:t>705</w:t>
      </w:r>
      <w:r w:rsidR="007F306C">
        <w:noBreakHyphen/>
      </w:r>
      <w:r w:rsidRPr="007F306C">
        <w:t>320</w:t>
      </w:r>
      <w:r w:rsidRPr="007F306C">
        <w:tab/>
        <w:t>Tax cost setting amounts taken to be correct</w:t>
      </w:r>
    </w:p>
    <w:p w:rsidR="00832DA0" w:rsidRPr="007F306C" w:rsidRDefault="00832DA0" w:rsidP="00832DA0">
      <w:pPr>
        <w:pStyle w:val="ActHead4"/>
      </w:pPr>
      <w:bookmarkStart w:id="181" w:name="_Toc487710981"/>
      <w:r w:rsidRPr="007F306C">
        <w:t>Operative provisions</w:t>
      </w:r>
      <w:bookmarkEnd w:id="181"/>
    </w:p>
    <w:p w:rsidR="00832DA0" w:rsidRPr="007F306C" w:rsidRDefault="00832DA0" w:rsidP="00832DA0">
      <w:pPr>
        <w:pStyle w:val="ActHead5"/>
      </w:pPr>
      <w:bookmarkStart w:id="182" w:name="_Toc487710982"/>
      <w:r w:rsidRPr="007F306C">
        <w:rPr>
          <w:rStyle w:val="CharSectno"/>
        </w:rPr>
        <w:t>705</w:t>
      </w:r>
      <w:r w:rsidR="007F306C">
        <w:rPr>
          <w:rStyle w:val="CharSectno"/>
        </w:rPr>
        <w:noBreakHyphen/>
      </w:r>
      <w:r w:rsidRPr="007F306C">
        <w:rPr>
          <w:rStyle w:val="CharSectno"/>
        </w:rPr>
        <w:t>305</w:t>
      </w:r>
      <w:r w:rsidRPr="007F306C">
        <w:t xml:space="preserve">  Object of this Subdivision</w:t>
      </w:r>
      <w:bookmarkEnd w:id="182"/>
    </w:p>
    <w:p w:rsidR="00832DA0" w:rsidRPr="007F306C" w:rsidRDefault="00832DA0" w:rsidP="00832DA0">
      <w:pPr>
        <w:pStyle w:val="subsection"/>
      </w:pPr>
      <w:r w:rsidRPr="007F306C">
        <w:tab/>
      </w:r>
      <w:r w:rsidRPr="007F306C">
        <w:tab/>
        <w:t xml:space="preserve">The object of this Subdivision is to avoid the time and expense involved in correcting errors affecting </w:t>
      </w:r>
      <w:r w:rsidR="007F306C" w:rsidRPr="007F306C">
        <w:rPr>
          <w:position w:val="6"/>
          <w:sz w:val="16"/>
        </w:rPr>
        <w:t>*</w:t>
      </w:r>
      <w:r w:rsidRPr="007F306C">
        <w:t xml:space="preserve">tax cost setting amount calculations. This is done by providing for </w:t>
      </w:r>
      <w:r w:rsidR="007F306C" w:rsidRPr="007F306C">
        <w:rPr>
          <w:position w:val="6"/>
          <w:sz w:val="16"/>
        </w:rPr>
        <w:t>*</w:t>
      </w:r>
      <w:r w:rsidRPr="007F306C">
        <w:t xml:space="preserve">capital gains or </w:t>
      </w:r>
      <w:r w:rsidR="007F306C" w:rsidRPr="007F306C">
        <w:rPr>
          <w:position w:val="6"/>
          <w:sz w:val="16"/>
        </w:rPr>
        <w:t>*</w:t>
      </w:r>
      <w:r w:rsidRPr="007F306C">
        <w:t>capital losses to reverse the errors.</w:t>
      </w:r>
    </w:p>
    <w:p w:rsidR="00832DA0" w:rsidRPr="007F306C" w:rsidRDefault="00832DA0" w:rsidP="00832DA0">
      <w:pPr>
        <w:pStyle w:val="ActHead5"/>
      </w:pPr>
      <w:bookmarkStart w:id="183" w:name="_Toc487710983"/>
      <w:r w:rsidRPr="007F306C">
        <w:rPr>
          <w:rStyle w:val="CharSectno"/>
        </w:rPr>
        <w:t>705</w:t>
      </w:r>
      <w:r w:rsidR="007F306C">
        <w:rPr>
          <w:rStyle w:val="CharSectno"/>
        </w:rPr>
        <w:noBreakHyphen/>
      </w:r>
      <w:r w:rsidRPr="007F306C">
        <w:rPr>
          <w:rStyle w:val="CharSectno"/>
        </w:rPr>
        <w:t>310</w:t>
      </w:r>
      <w:r w:rsidRPr="007F306C">
        <w:t xml:space="preserve">  Operation of Part IVA of the </w:t>
      </w:r>
      <w:r w:rsidRPr="007F306C">
        <w:rPr>
          <w:i/>
        </w:rPr>
        <w:t>Income Tax Assessment Act 1936</w:t>
      </w:r>
      <w:bookmarkEnd w:id="183"/>
    </w:p>
    <w:p w:rsidR="00832DA0" w:rsidRPr="007F306C" w:rsidRDefault="00832DA0" w:rsidP="00832DA0">
      <w:pPr>
        <w:pStyle w:val="subsection"/>
      </w:pPr>
      <w:r w:rsidRPr="007F306C">
        <w:tab/>
      </w:r>
      <w:r w:rsidRPr="007F306C">
        <w:tab/>
        <w:t xml:space="preserve">To avoid doubt, this Subdivision does not limit the operation of Part IVA of the </w:t>
      </w:r>
      <w:r w:rsidRPr="007F306C">
        <w:rPr>
          <w:i/>
        </w:rPr>
        <w:t>Income Tax Assessment Act 1936</w:t>
      </w:r>
      <w:r w:rsidRPr="007F306C">
        <w:t>.</w:t>
      </w:r>
    </w:p>
    <w:p w:rsidR="00832DA0" w:rsidRPr="007F306C" w:rsidRDefault="00832DA0" w:rsidP="00832DA0">
      <w:pPr>
        <w:pStyle w:val="ActHead5"/>
      </w:pPr>
      <w:bookmarkStart w:id="184" w:name="_Toc487710984"/>
      <w:r w:rsidRPr="007F306C">
        <w:rPr>
          <w:rStyle w:val="CharSectno"/>
        </w:rPr>
        <w:t>705</w:t>
      </w:r>
      <w:r w:rsidR="007F306C">
        <w:rPr>
          <w:rStyle w:val="CharSectno"/>
        </w:rPr>
        <w:noBreakHyphen/>
      </w:r>
      <w:r w:rsidRPr="007F306C">
        <w:rPr>
          <w:rStyle w:val="CharSectno"/>
        </w:rPr>
        <w:t>315</w:t>
      </w:r>
      <w:r w:rsidRPr="007F306C">
        <w:t xml:space="preserve">  Errors that attract special adjustment action</w:t>
      </w:r>
      <w:bookmarkEnd w:id="184"/>
    </w:p>
    <w:p w:rsidR="00832DA0" w:rsidRPr="007F306C" w:rsidRDefault="00832DA0" w:rsidP="00832DA0">
      <w:pPr>
        <w:pStyle w:val="subsection"/>
      </w:pPr>
      <w:r w:rsidRPr="007F306C">
        <w:tab/>
        <w:t>(1)</w:t>
      </w:r>
      <w:r w:rsidRPr="007F306C">
        <w:tab/>
        <w:t>Section</w:t>
      </w:r>
      <w:r w:rsidR="007F306C">
        <w:t> </w:t>
      </w:r>
      <w:r w:rsidRPr="007F306C">
        <w:t>705</w:t>
      </w:r>
      <w:r w:rsidR="007F306C">
        <w:noBreakHyphen/>
      </w:r>
      <w:r w:rsidRPr="007F306C">
        <w:t xml:space="preserve">320 (about later adjustments to correct </w:t>
      </w:r>
      <w:r w:rsidR="007F306C" w:rsidRPr="007F306C">
        <w:rPr>
          <w:position w:val="6"/>
          <w:sz w:val="16"/>
        </w:rPr>
        <w:t>*</w:t>
      </w:r>
      <w:r w:rsidRPr="007F306C">
        <w:t>tax cost setting amount calculation errors) applies if the conditions in this section are satisfied.</w:t>
      </w:r>
    </w:p>
    <w:p w:rsidR="00832DA0" w:rsidRPr="007F306C" w:rsidRDefault="00832DA0" w:rsidP="00832DA0">
      <w:pPr>
        <w:pStyle w:val="SubsectionHead"/>
      </w:pPr>
      <w:r w:rsidRPr="007F306C">
        <w:t>Tax cost setting amount taken into account</w:t>
      </w:r>
    </w:p>
    <w:p w:rsidR="00832DA0" w:rsidRPr="007F306C" w:rsidRDefault="00832DA0" w:rsidP="00832DA0">
      <w:pPr>
        <w:pStyle w:val="subsection"/>
      </w:pPr>
      <w:r w:rsidRPr="007F306C">
        <w:tab/>
        <w:t>(2)</w:t>
      </w:r>
      <w:r w:rsidRPr="007F306C">
        <w:tab/>
        <w:t xml:space="preserve">The first condition is that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worked out a </w:t>
      </w:r>
      <w:r w:rsidR="007F306C" w:rsidRPr="007F306C">
        <w:rPr>
          <w:position w:val="6"/>
          <w:sz w:val="16"/>
        </w:rPr>
        <w:t>*</w:t>
      </w:r>
      <w:r w:rsidRPr="007F306C">
        <w:t xml:space="preserve">tax cost setting amount, in purported compliance with this Division, for an asset of an entity that becomes a </w:t>
      </w:r>
      <w:r w:rsidR="007F306C" w:rsidRPr="007F306C">
        <w:rPr>
          <w:position w:val="6"/>
          <w:sz w:val="16"/>
        </w:rPr>
        <w:t>*</w:t>
      </w:r>
      <w:r w:rsidRPr="007F306C">
        <w:t>subsidiary member of the group that is an asset of a kind referred to in section</w:t>
      </w:r>
      <w:r w:rsidR="007F306C">
        <w:t> </w:t>
      </w:r>
      <w:r w:rsidRPr="007F306C">
        <w:t>705</w:t>
      </w:r>
      <w:r w:rsidR="007F306C">
        <w:noBreakHyphen/>
      </w:r>
      <w:r w:rsidRPr="007F306C">
        <w:t>35 as a reset cost base asset.</w:t>
      </w:r>
    </w:p>
    <w:p w:rsidR="00832DA0" w:rsidRPr="007F306C" w:rsidRDefault="00832DA0" w:rsidP="00832DA0">
      <w:pPr>
        <w:pStyle w:val="SubsectionHead"/>
      </w:pPr>
      <w:r w:rsidRPr="007F306C">
        <w:t>Error in calculation</w:t>
      </w:r>
    </w:p>
    <w:p w:rsidR="00832DA0" w:rsidRPr="007F306C" w:rsidRDefault="00832DA0" w:rsidP="00832DA0">
      <w:pPr>
        <w:pStyle w:val="subsection"/>
      </w:pPr>
      <w:r w:rsidRPr="007F306C">
        <w:tab/>
        <w:t>(3)</w:t>
      </w:r>
      <w:r w:rsidRPr="007F306C">
        <w:tab/>
        <w:t>The second condition 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made one or more errors in working out the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those errors caused the tax cost setting amount to differ from its correct amount.</w:t>
      </w:r>
    </w:p>
    <w:p w:rsidR="00832DA0" w:rsidRPr="007F306C" w:rsidRDefault="00832DA0" w:rsidP="00832DA0">
      <w:pPr>
        <w:pStyle w:val="subsection2"/>
      </w:pPr>
      <w:r w:rsidRPr="007F306C">
        <w:t xml:space="preserve">If the errors caused the tax cost setting amount to be more, the difference is an </w:t>
      </w:r>
      <w:r w:rsidRPr="007F306C">
        <w:rPr>
          <w:b/>
          <w:i/>
        </w:rPr>
        <w:t>overstated amount</w:t>
      </w:r>
      <w:r w:rsidRPr="007F306C">
        <w:t xml:space="preserve">. If the errors caused the tax cost setting amount to be less, the difference is an </w:t>
      </w:r>
      <w:r w:rsidRPr="007F306C">
        <w:rPr>
          <w:b/>
          <w:i/>
        </w:rPr>
        <w:t>understated amount</w:t>
      </w:r>
      <w:r w:rsidRPr="007F306C">
        <w:t>.</w:t>
      </w:r>
    </w:p>
    <w:p w:rsidR="00832DA0" w:rsidRPr="007F306C" w:rsidRDefault="00832DA0" w:rsidP="00832DA0">
      <w:pPr>
        <w:pStyle w:val="SubsectionHead"/>
      </w:pPr>
      <w:r w:rsidRPr="007F306C">
        <w:t>Unreasonable to require recalculation</w:t>
      </w:r>
    </w:p>
    <w:p w:rsidR="00832DA0" w:rsidRPr="007F306C" w:rsidRDefault="00832DA0" w:rsidP="00832DA0">
      <w:pPr>
        <w:pStyle w:val="subsection"/>
      </w:pPr>
      <w:r w:rsidRPr="007F306C">
        <w:tab/>
        <w:t>(4)</w:t>
      </w:r>
      <w:r w:rsidRPr="007F306C">
        <w:tab/>
        <w:t>The third condition is that, having regard to the following factors:</w:t>
      </w:r>
    </w:p>
    <w:p w:rsidR="00832DA0" w:rsidRPr="007F306C" w:rsidRDefault="00832DA0" w:rsidP="00832DA0">
      <w:pPr>
        <w:pStyle w:val="paragraph"/>
      </w:pPr>
      <w:r w:rsidRPr="007F306C">
        <w:tab/>
        <w:t>(a)</w:t>
      </w:r>
      <w:r w:rsidRPr="007F306C">
        <w:tab/>
        <w:t xml:space="preserve">the net size of the errors compared to the size of the </w:t>
      </w:r>
      <w:r w:rsidR="007F306C" w:rsidRPr="007F306C">
        <w:rPr>
          <w:position w:val="6"/>
          <w:sz w:val="16"/>
        </w:rPr>
        <w:t>*</w:t>
      </w:r>
      <w:r w:rsidRPr="007F306C">
        <w:t>allocable cost amount for the joining entity;</w:t>
      </w:r>
    </w:p>
    <w:p w:rsidR="00832DA0" w:rsidRPr="007F306C" w:rsidRDefault="00832DA0" w:rsidP="00832DA0">
      <w:pPr>
        <w:pStyle w:val="paragraph"/>
      </w:pPr>
      <w:r w:rsidRPr="007F306C">
        <w:tab/>
        <w:t>(b)</w:t>
      </w:r>
      <w:r w:rsidRPr="007F306C">
        <w:tab/>
        <w:t xml:space="preserve">the number of </w:t>
      </w:r>
      <w:r w:rsidR="007F306C" w:rsidRPr="007F306C">
        <w:rPr>
          <w:position w:val="6"/>
          <w:sz w:val="16"/>
        </w:rPr>
        <w:t>*</w:t>
      </w:r>
      <w:r w:rsidRPr="007F306C">
        <w:t>tax cost setting amounts that would have to be recalculated, and the difficulty of making the recalculations;</w:t>
      </w:r>
    </w:p>
    <w:p w:rsidR="00832DA0" w:rsidRPr="007F306C" w:rsidRDefault="00832DA0" w:rsidP="00832DA0">
      <w:pPr>
        <w:pStyle w:val="paragraph"/>
      </w:pPr>
      <w:r w:rsidRPr="007F306C">
        <w:tab/>
        <w:t>(c)</w:t>
      </w:r>
      <w:r w:rsidRPr="007F306C">
        <w:tab/>
        <w:t xml:space="preserve">the number of adjustments, in assessments that could be amended and in future </w:t>
      </w:r>
      <w:r w:rsidR="007F306C" w:rsidRPr="007F306C">
        <w:rPr>
          <w:position w:val="6"/>
          <w:sz w:val="16"/>
        </w:rPr>
        <w:t>*</w:t>
      </w:r>
      <w:r w:rsidRPr="007F306C">
        <w:t>income tax returns, that would be necessary to correct the errors;</w:t>
      </w:r>
    </w:p>
    <w:p w:rsidR="00832DA0" w:rsidRPr="007F306C" w:rsidRDefault="00832DA0" w:rsidP="00832DA0">
      <w:pPr>
        <w:pStyle w:val="paragraph"/>
      </w:pPr>
      <w:r w:rsidRPr="007F306C">
        <w:tab/>
        <w:t>(d)</w:t>
      </w:r>
      <w:r w:rsidRPr="007F306C">
        <w:tab/>
        <w:t>the difficulty in obtaining any necessary information;</w:t>
      </w:r>
    </w:p>
    <w:p w:rsidR="00832DA0" w:rsidRPr="007F306C" w:rsidRDefault="00832DA0" w:rsidP="00832DA0">
      <w:pPr>
        <w:pStyle w:val="subsection2"/>
      </w:pPr>
      <w:r w:rsidRPr="007F306C">
        <w:t>it is not reasonable to require a recalculation of the amounts involved.</w:t>
      </w:r>
    </w:p>
    <w:p w:rsidR="00832DA0" w:rsidRPr="007F306C" w:rsidRDefault="00832DA0" w:rsidP="00832DA0">
      <w:pPr>
        <w:pStyle w:val="SubsectionHead"/>
      </w:pPr>
      <w:r w:rsidRPr="007F306C">
        <w:t>Exception where error due to fraud or evasion</w:t>
      </w:r>
    </w:p>
    <w:p w:rsidR="00832DA0" w:rsidRPr="007F306C" w:rsidRDefault="00832DA0" w:rsidP="00832DA0">
      <w:pPr>
        <w:pStyle w:val="subsection"/>
      </w:pPr>
      <w:r w:rsidRPr="007F306C">
        <w:rPr>
          <w:b/>
        </w:rPr>
        <w:tab/>
      </w:r>
      <w:r w:rsidRPr="007F306C">
        <w:t>(5)</w:t>
      </w:r>
      <w:r w:rsidRPr="007F306C">
        <w:rPr>
          <w:b/>
        </w:rPr>
        <w:tab/>
      </w:r>
      <w:r w:rsidRPr="007F306C">
        <w:t xml:space="preserve">However, the conditions in this section are </w:t>
      </w:r>
      <w:r w:rsidRPr="007F306C">
        <w:rPr>
          <w:i/>
        </w:rPr>
        <w:t>not</w:t>
      </w:r>
      <w:r w:rsidRPr="007F306C">
        <w:t xml:space="preserve"> satisfied if the errors were to any extent due to fraud or evasion.</w:t>
      </w:r>
    </w:p>
    <w:p w:rsidR="00832DA0" w:rsidRPr="007F306C" w:rsidRDefault="00832DA0" w:rsidP="00832DA0">
      <w:pPr>
        <w:pStyle w:val="SubsectionHead"/>
      </w:pPr>
      <w:r w:rsidRPr="007F306C">
        <w:t>Requirement to notify</w:t>
      </w:r>
    </w:p>
    <w:p w:rsidR="00832DA0" w:rsidRPr="007F306C" w:rsidRDefault="00832DA0" w:rsidP="00832DA0">
      <w:pPr>
        <w:pStyle w:val="subsection"/>
      </w:pPr>
      <w:r w:rsidRPr="007F306C">
        <w:tab/>
        <w:t>(6)</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must, as soon as practicable after becoming aware that it made one or more errors in working out the </w:t>
      </w:r>
      <w:r w:rsidR="007F306C" w:rsidRPr="007F306C">
        <w:rPr>
          <w:position w:val="6"/>
          <w:sz w:val="16"/>
        </w:rPr>
        <w:t>*</w:t>
      </w:r>
      <w:r w:rsidRPr="007F306C">
        <w:t xml:space="preserve">tax cost setting amount, notify the Commissioner in the </w:t>
      </w:r>
      <w:r w:rsidR="007F306C" w:rsidRPr="007F306C">
        <w:rPr>
          <w:position w:val="6"/>
          <w:sz w:val="16"/>
        </w:rPr>
        <w:t>*</w:t>
      </w:r>
      <w:r w:rsidRPr="007F306C">
        <w:t>approved form:</w:t>
      </w:r>
    </w:p>
    <w:p w:rsidR="00832DA0" w:rsidRPr="007F306C" w:rsidRDefault="00832DA0" w:rsidP="00832DA0">
      <w:pPr>
        <w:pStyle w:val="paragraph"/>
      </w:pPr>
      <w:r w:rsidRPr="007F306C">
        <w:tab/>
        <w:t>(a)</w:t>
      </w:r>
      <w:r w:rsidRPr="007F306C">
        <w:tab/>
        <w:t>that it had made the errors; and</w:t>
      </w:r>
    </w:p>
    <w:p w:rsidR="00832DA0" w:rsidRPr="007F306C" w:rsidRDefault="00832DA0" w:rsidP="00832DA0">
      <w:pPr>
        <w:pStyle w:val="paragraph"/>
      </w:pPr>
      <w:r w:rsidRPr="007F306C">
        <w:tab/>
        <w:t>(b)</w:t>
      </w:r>
      <w:r w:rsidRPr="007F306C">
        <w:tab/>
        <w:t>of the amount of the overstated amount or understated amount.</w:t>
      </w:r>
    </w:p>
    <w:p w:rsidR="00832DA0" w:rsidRPr="007F306C" w:rsidRDefault="00832DA0" w:rsidP="00832DA0">
      <w:pPr>
        <w:pStyle w:val="ActHead5"/>
      </w:pPr>
      <w:bookmarkStart w:id="185" w:name="_Toc487710985"/>
      <w:r w:rsidRPr="007F306C">
        <w:rPr>
          <w:rStyle w:val="CharSectno"/>
        </w:rPr>
        <w:t>705</w:t>
      </w:r>
      <w:r w:rsidR="007F306C">
        <w:rPr>
          <w:rStyle w:val="CharSectno"/>
        </w:rPr>
        <w:noBreakHyphen/>
      </w:r>
      <w:r w:rsidRPr="007F306C">
        <w:rPr>
          <w:rStyle w:val="CharSectno"/>
        </w:rPr>
        <w:t>320</w:t>
      </w:r>
      <w:r w:rsidRPr="007F306C">
        <w:t xml:space="preserve">  Tax cost setting amounts taken to be correct</w:t>
      </w:r>
      <w:bookmarkEnd w:id="185"/>
    </w:p>
    <w:p w:rsidR="00832DA0" w:rsidRPr="007F306C" w:rsidRDefault="00832DA0" w:rsidP="00832DA0">
      <w:pPr>
        <w:pStyle w:val="subsection"/>
      </w:pPr>
      <w:r w:rsidRPr="007F306C">
        <w:tab/>
        <w:t>(1)</w:t>
      </w:r>
      <w:r w:rsidRPr="007F306C">
        <w:tab/>
        <w:t xml:space="preserve">For the purposes of this Act (other than this Subdivision) and for the purposes of the </w:t>
      </w:r>
      <w:r w:rsidRPr="007F306C">
        <w:rPr>
          <w:i/>
        </w:rPr>
        <w:t>Taxation Administration Act 1953</w:t>
      </w:r>
      <w:r w:rsidRPr="007F306C">
        <w:t xml:space="preserve">, any </w:t>
      </w:r>
      <w:r w:rsidR="007F306C" w:rsidRPr="007F306C">
        <w:rPr>
          <w:position w:val="6"/>
          <w:sz w:val="16"/>
        </w:rPr>
        <w:t>*</w:t>
      </w:r>
      <w:r w:rsidRPr="007F306C">
        <w:t xml:space="preserve">tax cost setting amounts that were worked out by the </w:t>
      </w:r>
      <w:r w:rsidR="007F306C" w:rsidRPr="007F306C">
        <w:rPr>
          <w:position w:val="6"/>
          <w:sz w:val="16"/>
        </w:rPr>
        <w:t>*</w:t>
      </w:r>
      <w:r w:rsidRPr="007F306C">
        <w:t>head company, so far as they were due to the errors, are taken to have been correct if the conditions in section</w:t>
      </w:r>
      <w:r w:rsidR="007F306C">
        <w:t> </w:t>
      </w:r>
      <w:r w:rsidRPr="007F306C">
        <w:t>705</w:t>
      </w:r>
      <w:r w:rsidR="007F306C">
        <w:noBreakHyphen/>
      </w:r>
      <w:r w:rsidRPr="007F306C">
        <w:t>315 are satisfied.</w:t>
      </w:r>
    </w:p>
    <w:p w:rsidR="00832DA0" w:rsidRPr="007F306C" w:rsidRDefault="00832DA0" w:rsidP="00832DA0">
      <w:pPr>
        <w:pStyle w:val="notetext"/>
      </w:pPr>
      <w:r w:rsidRPr="007F306C">
        <w:t>Note 1:</w:t>
      </w:r>
      <w:r w:rsidRPr="007F306C">
        <w:tab/>
        <w:t>If the conditions in section</w:t>
      </w:r>
      <w:r w:rsidR="007F306C">
        <w:t> </w:t>
      </w:r>
      <w:r w:rsidRPr="007F306C">
        <w:t>705</w:t>
      </w:r>
      <w:r w:rsidR="007F306C">
        <w:noBreakHyphen/>
      </w:r>
      <w:r w:rsidRPr="007F306C">
        <w:t>315 are satisfied, CGT event L6 happens (see section</w:t>
      </w:r>
      <w:r w:rsidR="007F306C">
        <w:t> </w:t>
      </w:r>
      <w:r w:rsidRPr="007F306C">
        <w:t>104</w:t>
      </w:r>
      <w:r w:rsidR="007F306C">
        <w:noBreakHyphen/>
      </w:r>
      <w:r w:rsidRPr="007F306C">
        <w:t>525).</w:t>
      </w:r>
    </w:p>
    <w:p w:rsidR="00832DA0" w:rsidRPr="007F306C" w:rsidRDefault="00832DA0" w:rsidP="00832DA0">
      <w:pPr>
        <w:pStyle w:val="notetext"/>
      </w:pPr>
      <w:r w:rsidRPr="007F306C">
        <w:t>Note 2:</w:t>
      </w:r>
      <w:r w:rsidRPr="007F306C">
        <w:tab/>
      </w:r>
      <w:r w:rsidR="007F306C">
        <w:t>Subsection (</w:t>
      </w:r>
      <w:r w:rsidRPr="007F306C">
        <w:t xml:space="preserve">1) means that the Commissioner cannot amend any assessments necessary to correct the errors, and that (except as mentioned in </w:t>
      </w:r>
      <w:r w:rsidR="007F306C">
        <w:t>subsection (</w:t>
      </w:r>
      <w:r w:rsidRPr="007F306C">
        <w:t>2)) no offences or administrative penalties arise in respect of the errors.</w:t>
      </w:r>
    </w:p>
    <w:p w:rsidR="00832DA0" w:rsidRPr="007F306C" w:rsidRDefault="00832DA0" w:rsidP="00832DA0">
      <w:pPr>
        <w:pStyle w:val="subsection"/>
      </w:pPr>
      <w:r w:rsidRPr="007F306C">
        <w:tab/>
        <w:t>(2)</w:t>
      </w:r>
      <w:r w:rsidRPr="007F306C">
        <w:tab/>
      </w:r>
      <w:r w:rsidR="007F306C">
        <w:t>Subsection (</w:t>
      </w:r>
      <w:r w:rsidRPr="007F306C">
        <w:t>1) does not apply for the purposes of determining whether there is an offence against section</w:t>
      </w:r>
      <w:r w:rsidR="007F306C">
        <w:t> </w:t>
      </w:r>
      <w:r w:rsidRPr="007F306C">
        <w:t xml:space="preserve">8N of the </w:t>
      </w:r>
      <w:r w:rsidRPr="007F306C">
        <w:rPr>
          <w:i/>
        </w:rPr>
        <w:t>Taxation Administration Act 1953</w:t>
      </w:r>
      <w:r w:rsidRPr="007F306C">
        <w:t>, or an administrative penalty under section</w:t>
      </w:r>
      <w:r w:rsidR="007F306C">
        <w:t> </w:t>
      </w:r>
      <w:r w:rsidRPr="007F306C">
        <w:t>284</w:t>
      </w:r>
      <w:r w:rsidR="007F306C">
        <w:noBreakHyphen/>
      </w:r>
      <w:r w:rsidRPr="007F306C">
        <w:t>75 or 284</w:t>
      </w:r>
      <w:r w:rsidR="007F306C">
        <w:noBreakHyphen/>
      </w:r>
      <w:r w:rsidRPr="007F306C">
        <w:t>145 in Schedule</w:t>
      </w:r>
      <w:r w:rsidR="007F306C">
        <w:t> </w:t>
      </w:r>
      <w:r w:rsidRPr="007F306C">
        <w:t>1 to that Act, in relation to statements made before the Commissioner became aware of the errors.</w:t>
      </w:r>
    </w:p>
    <w:p w:rsidR="00832DA0" w:rsidRPr="007F306C" w:rsidRDefault="00832DA0" w:rsidP="00832DA0">
      <w:pPr>
        <w:pStyle w:val="notetext"/>
      </w:pPr>
      <w:r w:rsidRPr="007F306C">
        <w:t>Note 1:</w:t>
      </w:r>
      <w:r w:rsidRPr="007F306C">
        <w:tab/>
        <w:t>Section</w:t>
      </w:r>
      <w:r w:rsidR="007F306C">
        <w:t> </w:t>
      </w:r>
      <w:r w:rsidRPr="007F306C">
        <w:t xml:space="preserve">8N of the </w:t>
      </w:r>
      <w:r w:rsidRPr="007F306C">
        <w:rPr>
          <w:i/>
        </w:rPr>
        <w:t>Taxation Administration Act 1953</w:t>
      </w:r>
      <w:r w:rsidRPr="007F306C">
        <w:t xml:space="preserve"> deals with false or misleading statements. Sections</w:t>
      </w:r>
      <w:r w:rsidR="007F306C">
        <w:t> </w:t>
      </w:r>
      <w:r w:rsidRPr="007F306C">
        <w:t>284</w:t>
      </w:r>
      <w:r w:rsidR="007F306C">
        <w:noBreakHyphen/>
      </w:r>
      <w:r w:rsidRPr="007F306C">
        <w:t>75 and 284</w:t>
      </w:r>
      <w:r w:rsidR="007F306C">
        <w:noBreakHyphen/>
      </w:r>
      <w:r w:rsidRPr="007F306C">
        <w:t>145 in Schedule</w:t>
      </w:r>
      <w:r w:rsidR="007F306C">
        <w:t> </w:t>
      </w:r>
      <w:r w:rsidRPr="007F306C">
        <w:t>1 to that Act set out the circumstances in which an entity is liable for an administrative penalty.</w:t>
      </w:r>
    </w:p>
    <w:p w:rsidR="00832DA0" w:rsidRPr="007F306C" w:rsidRDefault="00832DA0" w:rsidP="00832DA0">
      <w:pPr>
        <w:pStyle w:val="notetext"/>
      </w:pPr>
      <w:r w:rsidRPr="007F306C">
        <w:t>Note 2:</w:t>
      </w:r>
      <w:r w:rsidRPr="007F306C">
        <w:tab/>
        <w:t>The offence and administrative penalty provisions however apply on a modified basis—see subsection</w:t>
      </w:r>
      <w:r w:rsidR="007F306C">
        <w:t> </w:t>
      </w:r>
      <w:r w:rsidRPr="007F306C">
        <w:t xml:space="preserve">8W(1C) of the </w:t>
      </w:r>
      <w:r w:rsidRPr="007F306C">
        <w:rPr>
          <w:i/>
        </w:rPr>
        <w:t>Taxation Administration Act 1953</w:t>
      </w:r>
      <w:r w:rsidRPr="007F306C">
        <w:t>, and subsections</w:t>
      </w:r>
      <w:r w:rsidR="007F306C">
        <w:t> </w:t>
      </w:r>
      <w:r w:rsidRPr="007F306C">
        <w:t>284</w:t>
      </w:r>
      <w:r w:rsidR="007F306C">
        <w:noBreakHyphen/>
      </w:r>
      <w:r w:rsidRPr="007F306C">
        <w:t>80(2) and 284</w:t>
      </w:r>
      <w:r w:rsidR="007F306C">
        <w:noBreakHyphen/>
      </w:r>
      <w:r w:rsidRPr="007F306C">
        <w:t>150(2) in Schedule</w:t>
      </w:r>
      <w:r w:rsidR="007F306C">
        <w:t> </w:t>
      </w:r>
      <w:r w:rsidRPr="007F306C">
        <w:t>1 to that Act.</w:t>
      </w:r>
    </w:p>
    <w:p w:rsidR="00832DA0" w:rsidRPr="007F306C" w:rsidRDefault="00832DA0" w:rsidP="00832DA0">
      <w:pPr>
        <w:pStyle w:val="ActHead3"/>
        <w:pageBreakBefore/>
      </w:pPr>
      <w:bookmarkStart w:id="186" w:name="_Toc487710986"/>
      <w:r w:rsidRPr="007F306C">
        <w:rPr>
          <w:rStyle w:val="CharDivNo"/>
        </w:rPr>
        <w:t>Division</w:t>
      </w:r>
      <w:r w:rsidR="007F306C">
        <w:rPr>
          <w:rStyle w:val="CharDivNo"/>
        </w:rPr>
        <w:t> </w:t>
      </w:r>
      <w:r w:rsidRPr="007F306C">
        <w:rPr>
          <w:rStyle w:val="CharDivNo"/>
        </w:rPr>
        <w:t>707</w:t>
      </w:r>
      <w:r w:rsidRPr="007F306C">
        <w:t>—</w:t>
      </w:r>
      <w:r w:rsidRPr="007F306C">
        <w:rPr>
          <w:rStyle w:val="CharDivText"/>
        </w:rPr>
        <w:t>Losses for head companies when entities become members etc.</w:t>
      </w:r>
      <w:bookmarkEnd w:id="186"/>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707</w:t>
      </w:r>
      <w:r w:rsidR="007F306C">
        <w:noBreakHyphen/>
      </w:r>
      <w:r w:rsidRPr="007F306C">
        <w:t>A</w:t>
      </w:r>
      <w:r w:rsidRPr="007F306C">
        <w:tab/>
        <w:t>Transfer of losses to head company</w:t>
      </w:r>
    </w:p>
    <w:p w:rsidR="00832DA0" w:rsidRPr="007F306C" w:rsidRDefault="00832DA0" w:rsidP="00832DA0">
      <w:pPr>
        <w:pStyle w:val="TofSectsSubdiv"/>
      </w:pPr>
      <w:r w:rsidRPr="007F306C">
        <w:t>707</w:t>
      </w:r>
      <w:r w:rsidR="007F306C">
        <w:noBreakHyphen/>
      </w:r>
      <w:r w:rsidRPr="007F306C">
        <w:t>B</w:t>
      </w:r>
      <w:r w:rsidRPr="007F306C">
        <w:tab/>
        <w:t>Can a transferred loss be utilised?</w:t>
      </w:r>
    </w:p>
    <w:p w:rsidR="00832DA0" w:rsidRPr="007F306C" w:rsidRDefault="00832DA0" w:rsidP="00832DA0">
      <w:pPr>
        <w:pStyle w:val="TofSectsSubdiv"/>
      </w:pPr>
      <w:r w:rsidRPr="007F306C">
        <w:t>707</w:t>
      </w:r>
      <w:r w:rsidR="007F306C">
        <w:noBreakHyphen/>
      </w:r>
      <w:r w:rsidRPr="007F306C">
        <w:t>C</w:t>
      </w:r>
      <w:r w:rsidRPr="007F306C">
        <w:tab/>
        <w:t>Amount of transferred losses that can be utilised</w:t>
      </w:r>
    </w:p>
    <w:p w:rsidR="00832DA0" w:rsidRPr="007F306C" w:rsidRDefault="00832DA0" w:rsidP="00832DA0">
      <w:pPr>
        <w:pStyle w:val="TofSectsSubdiv"/>
      </w:pPr>
      <w:r w:rsidRPr="007F306C">
        <w:t>707</w:t>
      </w:r>
      <w:r w:rsidR="007F306C">
        <w:noBreakHyphen/>
      </w:r>
      <w:r w:rsidRPr="007F306C">
        <w:t>D</w:t>
      </w:r>
      <w:r w:rsidRPr="007F306C">
        <w:tab/>
        <w:t>Special rules about losses</w:t>
      </w:r>
    </w:p>
    <w:p w:rsidR="00832DA0" w:rsidRPr="007F306C" w:rsidRDefault="00832DA0" w:rsidP="00832DA0">
      <w:pPr>
        <w:pStyle w:val="ActHead4"/>
      </w:pPr>
      <w:bookmarkStart w:id="187" w:name="_Toc487710987"/>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A</w:t>
      </w:r>
      <w:r w:rsidRPr="007F306C">
        <w:t>—</w:t>
      </w:r>
      <w:r w:rsidRPr="007F306C">
        <w:rPr>
          <w:rStyle w:val="CharSubdText"/>
        </w:rPr>
        <w:t>Transfer of losses to head company</w:t>
      </w:r>
      <w:bookmarkEnd w:id="187"/>
    </w:p>
    <w:p w:rsidR="00832DA0" w:rsidRPr="007F306C" w:rsidRDefault="00832DA0" w:rsidP="00832DA0">
      <w:pPr>
        <w:pStyle w:val="ActHead4"/>
      </w:pPr>
      <w:bookmarkStart w:id="188" w:name="_Toc487710988"/>
      <w:r w:rsidRPr="007F306C">
        <w:t>Guide to Subdivision</w:t>
      </w:r>
      <w:r w:rsidR="007F306C">
        <w:t> </w:t>
      </w:r>
      <w:r w:rsidRPr="007F306C">
        <w:t>707</w:t>
      </w:r>
      <w:r w:rsidR="007F306C">
        <w:noBreakHyphen/>
      </w:r>
      <w:r w:rsidRPr="007F306C">
        <w:t>A</w:t>
      </w:r>
      <w:bookmarkEnd w:id="188"/>
    </w:p>
    <w:p w:rsidR="00832DA0" w:rsidRPr="007F306C" w:rsidRDefault="00832DA0" w:rsidP="00832DA0">
      <w:pPr>
        <w:pStyle w:val="ActHead5"/>
      </w:pPr>
      <w:bookmarkStart w:id="189" w:name="_Toc487710989"/>
      <w:r w:rsidRPr="007F306C">
        <w:rPr>
          <w:rStyle w:val="CharSectno"/>
        </w:rPr>
        <w:t>707</w:t>
      </w:r>
      <w:r w:rsidR="007F306C">
        <w:rPr>
          <w:rStyle w:val="CharSectno"/>
        </w:rPr>
        <w:noBreakHyphen/>
      </w:r>
      <w:r w:rsidRPr="007F306C">
        <w:rPr>
          <w:rStyle w:val="CharSectno"/>
        </w:rPr>
        <w:t>100</w:t>
      </w:r>
      <w:r w:rsidRPr="007F306C">
        <w:t xml:space="preserve">  What this Subdivision is about</w:t>
      </w:r>
      <w:bookmarkEnd w:id="189"/>
    </w:p>
    <w:p w:rsidR="00832DA0" w:rsidRPr="007F306C" w:rsidRDefault="00832DA0" w:rsidP="00832DA0">
      <w:pPr>
        <w:pStyle w:val="BoxText"/>
      </w:pPr>
      <w:r w:rsidRPr="007F306C">
        <w:t>A loss made by an entity before the time it becomes a member of a consolidated group is transferred to the head company of the group at that time if the entity could have utilised the loss had the entity not become a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707</w:t>
      </w:r>
      <w:r w:rsidR="007F306C">
        <w:noBreakHyphen/>
      </w:r>
      <w:r w:rsidRPr="007F306C">
        <w:t>105</w:t>
      </w:r>
      <w:r w:rsidRPr="007F306C">
        <w:tab/>
        <w:t>Who can utilise the loss?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707</w:t>
      </w:r>
      <w:r w:rsidR="007F306C">
        <w:noBreakHyphen/>
      </w:r>
      <w:r w:rsidRPr="007F306C">
        <w:t>110</w:t>
      </w:r>
      <w:r w:rsidRPr="007F306C">
        <w:tab/>
        <w:t>Objects of this Subdivision</w:t>
      </w:r>
    </w:p>
    <w:p w:rsidR="00832DA0" w:rsidRPr="007F306C" w:rsidRDefault="00832DA0" w:rsidP="00832DA0">
      <w:pPr>
        <w:pStyle w:val="TofSectsGroupHeading"/>
      </w:pPr>
      <w:r w:rsidRPr="007F306C">
        <w:t>Application</w:t>
      </w:r>
    </w:p>
    <w:p w:rsidR="00832DA0" w:rsidRPr="007F306C" w:rsidRDefault="00832DA0" w:rsidP="00832DA0">
      <w:pPr>
        <w:pStyle w:val="TofSectsSection"/>
      </w:pPr>
      <w:r w:rsidRPr="007F306C">
        <w:t>707</w:t>
      </w:r>
      <w:r w:rsidR="007F306C">
        <w:noBreakHyphen/>
      </w:r>
      <w:r w:rsidRPr="007F306C">
        <w:t>115</w:t>
      </w:r>
      <w:r w:rsidRPr="007F306C">
        <w:tab/>
        <w:t>What losses this Subdivision applies to</w:t>
      </w:r>
    </w:p>
    <w:p w:rsidR="00832DA0" w:rsidRPr="007F306C" w:rsidRDefault="00832DA0" w:rsidP="00832DA0">
      <w:pPr>
        <w:pStyle w:val="TofSectsGroupHeading"/>
      </w:pPr>
      <w:r w:rsidRPr="007F306C">
        <w:t>Transfer of loss from joining entity to head company</w:t>
      </w:r>
    </w:p>
    <w:p w:rsidR="00832DA0" w:rsidRPr="007F306C" w:rsidRDefault="00832DA0" w:rsidP="00832DA0">
      <w:pPr>
        <w:pStyle w:val="TofSectsSection"/>
      </w:pPr>
      <w:r w:rsidRPr="007F306C">
        <w:t>707</w:t>
      </w:r>
      <w:r w:rsidR="007F306C">
        <w:noBreakHyphen/>
      </w:r>
      <w:r w:rsidRPr="007F306C">
        <w:t>120</w:t>
      </w:r>
      <w:r w:rsidRPr="007F306C">
        <w:tab/>
        <w:t>Transfer of loss from joining entity to head company</w:t>
      </w:r>
    </w:p>
    <w:p w:rsidR="00832DA0" w:rsidRPr="007F306C" w:rsidRDefault="00832DA0" w:rsidP="00832DA0">
      <w:pPr>
        <w:pStyle w:val="TofSectsSection"/>
      </w:pPr>
      <w:r w:rsidRPr="007F306C">
        <w:t>707</w:t>
      </w:r>
      <w:r w:rsidR="007F306C">
        <w:noBreakHyphen/>
      </w:r>
      <w:r w:rsidRPr="007F306C">
        <w:t>125</w:t>
      </w:r>
      <w:r w:rsidRPr="007F306C">
        <w:tab/>
        <w:t>Modified same business test for companies’ post</w:t>
      </w:r>
      <w:r w:rsidR="007F306C">
        <w:noBreakHyphen/>
      </w:r>
      <w:r w:rsidRPr="007F306C">
        <w:t>1999 losses</w:t>
      </w:r>
    </w:p>
    <w:p w:rsidR="00832DA0" w:rsidRPr="007F306C" w:rsidRDefault="00832DA0" w:rsidP="00832DA0">
      <w:pPr>
        <w:pStyle w:val="TofSectsSection"/>
      </w:pPr>
      <w:r w:rsidRPr="007F306C">
        <w:t>707</w:t>
      </w:r>
      <w:r w:rsidR="007F306C">
        <w:noBreakHyphen/>
      </w:r>
      <w:r w:rsidRPr="007F306C">
        <w:t>130</w:t>
      </w:r>
      <w:r w:rsidRPr="007F306C">
        <w:tab/>
        <w:t>Modified pattern of distributions test</w:t>
      </w:r>
    </w:p>
    <w:p w:rsidR="00832DA0" w:rsidRPr="007F306C" w:rsidRDefault="00832DA0" w:rsidP="00832DA0">
      <w:pPr>
        <w:pStyle w:val="TofSectsSection"/>
      </w:pPr>
      <w:r w:rsidRPr="007F306C">
        <w:t>707</w:t>
      </w:r>
      <w:r w:rsidR="007F306C">
        <w:noBreakHyphen/>
      </w:r>
      <w:r w:rsidRPr="007F306C">
        <w:t>135</w:t>
      </w:r>
      <w:r w:rsidRPr="007F306C">
        <w:tab/>
        <w:t>Transferring loss transferred to joining entity because same business test was passed</w:t>
      </w:r>
    </w:p>
    <w:p w:rsidR="00832DA0" w:rsidRPr="007F306C" w:rsidRDefault="00832DA0" w:rsidP="00832DA0">
      <w:pPr>
        <w:pStyle w:val="TofSectsGroupHeading"/>
      </w:pPr>
      <w:r w:rsidRPr="007F306C">
        <w:t>Effect of transfer of loss</w:t>
      </w:r>
    </w:p>
    <w:p w:rsidR="00832DA0" w:rsidRPr="007F306C" w:rsidRDefault="00832DA0" w:rsidP="00832DA0">
      <w:pPr>
        <w:pStyle w:val="TofSectsSection"/>
      </w:pPr>
      <w:r w:rsidRPr="007F306C">
        <w:t>707</w:t>
      </w:r>
      <w:r w:rsidR="007F306C">
        <w:noBreakHyphen/>
      </w:r>
      <w:r w:rsidRPr="007F306C">
        <w:t>140</w:t>
      </w:r>
      <w:r w:rsidRPr="007F306C">
        <w:tab/>
        <w:t>Effect of transfer of loss</w:t>
      </w:r>
    </w:p>
    <w:p w:rsidR="00832DA0" w:rsidRPr="007F306C" w:rsidRDefault="00832DA0" w:rsidP="00832DA0">
      <w:pPr>
        <w:pStyle w:val="TofSectsGroupHeading"/>
      </w:pPr>
      <w:r w:rsidRPr="007F306C">
        <w:t>Cancelling the transfer of the loss</w:t>
      </w:r>
    </w:p>
    <w:p w:rsidR="00832DA0" w:rsidRPr="007F306C" w:rsidRDefault="00832DA0" w:rsidP="00832DA0">
      <w:pPr>
        <w:pStyle w:val="TofSectsSection"/>
      </w:pPr>
      <w:r w:rsidRPr="007F306C">
        <w:t>707</w:t>
      </w:r>
      <w:r w:rsidR="007F306C">
        <w:noBreakHyphen/>
      </w:r>
      <w:r w:rsidRPr="007F306C">
        <w:t>145</w:t>
      </w:r>
      <w:r w:rsidRPr="007F306C">
        <w:tab/>
        <w:t>Cancelling the transfer of the loss</w:t>
      </w:r>
    </w:p>
    <w:p w:rsidR="00832DA0" w:rsidRPr="007F306C" w:rsidRDefault="00832DA0" w:rsidP="00832DA0">
      <w:pPr>
        <w:pStyle w:val="TofSectsGroupHeading"/>
      </w:pPr>
      <w:r w:rsidRPr="007F306C">
        <w:t>What happens if the loss is not transferred?</w:t>
      </w:r>
    </w:p>
    <w:p w:rsidR="00832DA0" w:rsidRPr="007F306C" w:rsidRDefault="00832DA0" w:rsidP="00832DA0">
      <w:pPr>
        <w:pStyle w:val="TofSectsSection"/>
      </w:pPr>
      <w:r w:rsidRPr="007F306C">
        <w:t>707</w:t>
      </w:r>
      <w:r w:rsidR="007F306C">
        <w:noBreakHyphen/>
      </w:r>
      <w:r w:rsidRPr="007F306C">
        <w:t>150</w:t>
      </w:r>
      <w:r w:rsidRPr="007F306C">
        <w:tab/>
        <w:t>Loss cannot be utilised for income year ending after the joining time</w:t>
      </w:r>
    </w:p>
    <w:p w:rsidR="00832DA0" w:rsidRPr="007F306C" w:rsidRDefault="00832DA0" w:rsidP="00832DA0">
      <w:pPr>
        <w:pStyle w:val="ActHead5"/>
      </w:pPr>
      <w:bookmarkStart w:id="190" w:name="_Toc487710990"/>
      <w:r w:rsidRPr="007F306C">
        <w:rPr>
          <w:rStyle w:val="CharSectno"/>
        </w:rPr>
        <w:t>707</w:t>
      </w:r>
      <w:r w:rsidR="007F306C">
        <w:rPr>
          <w:rStyle w:val="CharSectno"/>
        </w:rPr>
        <w:noBreakHyphen/>
      </w:r>
      <w:r w:rsidRPr="007F306C">
        <w:rPr>
          <w:rStyle w:val="CharSectno"/>
        </w:rPr>
        <w:t>105</w:t>
      </w:r>
      <w:r w:rsidRPr="007F306C">
        <w:t xml:space="preserve">  Who can utilise the loss?</w:t>
      </w:r>
      <w:bookmarkEnd w:id="190"/>
    </w:p>
    <w:p w:rsidR="00832DA0" w:rsidRPr="007F306C" w:rsidRDefault="00832DA0" w:rsidP="00832DA0">
      <w:pPr>
        <w:pStyle w:val="subsection"/>
      </w:pPr>
      <w:r w:rsidRPr="007F306C">
        <w:tab/>
        <w:t>(1)</w:t>
      </w:r>
      <w:r w:rsidRPr="007F306C">
        <w:tab/>
        <w:t>If the loss is transferred, the head company is treated for income years ending after the transfer as having made the loss, so the head company can utilise the loss for those income years to the extent permitted by:</w:t>
      </w:r>
    </w:p>
    <w:p w:rsidR="00832DA0" w:rsidRPr="007F306C" w:rsidRDefault="00832DA0" w:rsidP="00832DA0">
      <w:pPr>
        <w:pStyle w:val="paragraph"/>
      </w:pPr>
      <w:r w:rsidRPr="007F306C">
        <w:tab/>
        <w:t>(a)</w:t>
      </w:r>
      <w:r w:rsidRPr="007F306C">
        <w:tab/>
        <w:t>the general rules (outside this Part) about an entity utilising a loss it has made; and</w:t>
      </w:r>
    </w:p>
    <w:p w:rsidR="00832DA0" w:rsidRPr="007F306C" w:rsidRDefault="00832DA0" w:rsidP="00832DA0">
      <w:pPr>
        <w:pStyle w:val="paragraph"/>
      </w:pPr>
      <w:r w:rsidRPr="007F306C">
        <w:tab/>
        <w:t>(b)</w:t>
      </w:r>
      <w:r w:rsidRPr="007F306C">
        <w:tab/>
        <w:t>the special rules about transferred losses in the other Subdivisions of this Division that supplement and modify those general rules.</w:t>
      </w:r>
    </w:p>
    <w:p w:rsidR="00832DA0" w:rsidRPr="007F306C" w:rsidRDefault="00832DA0" w:rsidP="00832DA0">
      <w:pPr>
        <w:pStyle w:val="notetext"/>
      </w:pPr>
      <w:r w:rsidRPr="007F306C">
        <w:t>Note:</w:t>
      </w:r>
      <w:r w:rsidRPr="007F306C">
        <w:tab/>
        <w:t>If the entity from which the loss was transferred became a subsidiary member of the consolidated group, the entity cannot utilise the loss for those income years because of section</w:t>
      </w:r>
      <w:r w:rsidR="007F306C">
        <w:t> </w:t>
      </w:r>
      <w:r w:rsidRPr="007F306C">
        <w:t>701</w:t>
      </w:r>
      <w:r w:rsidR="007F306C">
        <w:noBreakHyphen/>
      </w:r>
      <w:r w:rsidRPr="007F306C">
        <w:t>1 (single entity rule) and section</w:t>
      </w:r>
      <w:r w:rsidR="007F306C">
        <w:t> </w:t>
      </w:r>
      <w:r w:rsidRPr="007F306C">
        <w:t>707</w:t>
      </w:r>
      <w:r w:rsidR="007F306C">
        <w:noBreakHyphen/>
      </w:r>
      <w:r w:rsidRPr="007F306C">
        <w:t>140.</w:t>
      </w:r>
    </w:p>
    <w:p w:rsidR="00832DA0" w:rsidRPr="007F306C" w:rsidRDefault="00832DA0" w:rsidP="00832DA0">
      <w:pPr>
        <w:pStyle w:val="subsection"/>
      </w:pPr>
      <w:r w:rsidRPr="007F306C">
        <w:tab/>
        <w:t>(2)</w:t>
      </w:r>
      <w:r w:rsidRPr="007F306C">
        <w:tab/>
        <w:t xml:space="preserve">If the loss is </w:t>
      </w:r>
      <w:r w:rsidRPr="007F306C">
        <w:rPr>
          <w:i/>
        </w:rPr>
        <w:t>not</w:t>
      </w:r>
      <w:r w:rsidRPr="007F306C">
        <w:t xml:space="preserve"> transferred, then, for an income year ending after the time the entity became a member of the consolidated group, the loss cannot be utilised by any entity.</w:t>
      </w:r>
    </w:p>
    <w:p w:rsidR="00832DA0" w:rsidRPr="007F306C" w:rsidRDefault="00832DA0" w:rsidP="00832DA0">
      <w:pPr>
        <w:pStyle w:val="notetext"/>
      </w:pPr>
      <w:r w:rsidRPr="007F306C">
        <w:t>Note:</w:t>
      </w:r>
      <w:r w:rsidRPr="007F306C">
        <w:tab/>
        <w:t>The loss will not be transferred if the entity would not have been able to utilise it or if the transfer is cancelled under section</w:t>
      </w:r>
      <w:r w:rsidR="007F306C">
        <w:t> </w:t>
      </w:r>
      <w:r w:rsidRPr="007F306C">
        <w:t>707</w:t>
      </w:r>
      <w:r w:rsidR="007F306C">
        <w:noBreakHyphen/>
      </w:r>
      <w:r w:rsidRPr="007F306C">
        <w:t>145.</w:t>
      </w:r>
    </w:p>
    <w:p w:rsidR="00832DA0" w:rsidRPr="007F306C" w:rsidRDefault="00832DA0" w:rsidP="00832DA0">
      <w:pPr>
        <w:pStyle w:val="ActHead4"/>
      </w:pPr>
      <w:bookmarkStart w:id="191" w:name="_Toc487710991"/>
      <w:r w:rsidRPr="007F306C">
        <w:t>Objects</w:t>
      </w:r>
      <w:bookmarkEnd w:id="191"/>
    </w:p>
    <w:p w:rsidR="00832DA0" w:rsidRPr="007F306C" w:rsidRDefault="00832DA0" w:rsidP="00832DA0">
      <w:pPr>
        <w:pStyle w:val="ActHead5"/>
      </w:pPr>
      <w:bookmarkStart w:id="192" w:name="_Toc487710992"/>
      <w:r w:rsidRPr="007F306C">
        <w:rPr>
          <w:rStyle w:val="CharSectno"/>
        </w:rPr>
        <w:t>707</w:t>
      </w:r>
      <w:r w:rsidR="007F306C">
        <w:rPr>
          <w:rStyle w:val="CharSectno"/>
        </w:rPr>
        <w:noBreakHyphen/>
      </w:r>
      <w:r w:rsidRPr="007F306C">
        <w:rPr>
          <w:rStyle w:val="CharSectno"/>
        </w:rPr>
        <w:t>110</w:t>
      </w:r>
      <w:r w:rsidRPr="007F306C">
        <w:t xml:space="preserve">  Objects of this Subdivision</w:t>
      </w:r>
      <w:bookmarkEnd w:id="192"/>
    </w:p>
    <w:p w:rsidR="00832DA0" w:rsidRPr="007F306C" w:rsidRDefault="00832DA0" w:rsidP="00832DA0">
      <w:pPr>
        <w:pStyle w:val="subsection"/>
        <w:keepNext/>
        <w:keepLines/>
      </w:pPr>
      <w:r w:rsidRPr="007F306C">
        <w:tab/>
      </w:r>
      <w:r w:rsidRPr="007F306C">
        <w:tab/>
        <w:t>The main objects of this Subdivision are:</w:t>
      </w:r>
    </w:p>
    <w:p w:rsidR="00832DA0" w:rsidRPr="007F306C" w:rsidRDefault="00832DA0" w:rsidP="00832DA0">
      <w:pPr>
        <w:pStyle w:val="paragraph"/>
      </w:pPr>
      <w:r w:rsidRPr="007F306C">
        <w:tab/>
        <w:t>(a)</w:t>
      </w:r>
      <w:r w:rsidRPr="007F306C">
        <w:tab/>
        <w:t xml:space="preserve">to provide for the transfer of a loss from an entity (the </w:t>
      </w:r>
      <w:r w:rsidRPr="007F306C">
        <w:rPr>
          <w:b/>
          <w:i/>
        </w:rPr>
        <w:t>joining entity</w:t>
      </w:r>
      <w:r w:rsidRPr="007F306C">
        <w:t xml:space="preserve">)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to the </w:t>
      </w:r>
      <w:r w:rsidR="007F306C" w:rsidRPr="007F306C">
        <w:rPr>
          <w:position w:val="6"/>
          <w:sz w:val="16"/>
        </w:rPr>
        <w:t>*</w:t>
      </w:r>
      <w:r w:rsidRPr="007F306C">
        <w:t xml:space="preserve">head company of the group (so the head company may be able to </w:t>
      </w:r>
      <w:r w:rsidR="007F306C" w:rsidRPr="007F306C">
        <w:rPr>
          <w:position w:val="6"/>
          <w:sz w:val="16"/>
        </w:rPr>
        <w:t>*</w:t>
      </w:r>
      <w:r w:rsidRPr="007F306C">
        <w:t>utilise it), if the joining entity could have utilised the loss if it had not become a member of the group; and</w:t>
      </w:r>
    </w:p>
    <w:p w:rsidR="00832DA0" w:rsidRPr="007F306C" w:rsidRDefault="00832DA0" w:rsidP="00832DA0">
      <w:pPr>
        <w:pStyle w:val="paragraph"/>
      </w:pPr>
      <w:r w:rsidRPr="007F306C">
        <w:tab/>
        <w:t>(b)</w:t>
      </w:r>
      <w:r w:rsidRPr="007F306C">
        <w:tab/>
        <w:t>to prevent the utilisation by any entity of a loss made by the joining entity, if the joining entity could not have utilised the loss if it had not become a member of the group.</w:t>
      </w:r>
    </w:p>
    <w:p w:rsidR="00832DA0" w:rsidRPr="007F306C" w:rsidRDefault="00832DA0" w:rsidP="00832DA0">
      <w:pPr>
        <w:pStyle w:val="ActHead4"/>
      </w:pPr>
      <w:bookmarkStart w:id="193" w:name="_Toc487710993"/>
      <w:r w:rsidRPr="007F306C">
        <w:t>Application</w:t>
      </w:r>
      <w:bookmarkEnd w:id="193"/>
    </w:p>
    <w:p w:rsidR="00832DA0" w:rsidRPr="007F306C" w:rsidRDefault="00832DA0" w:rsidP="00832DA0">
      <w:pPr>
        <w:pStyle w:val="ActHead5"/>
      </w:pPr>
      <w:bookmarkStart w:id="194" w:name="_Toc487710994"/>
      <w:r w:rsidRPr="007F306C">
        <w:rPr>
          <w:rStyle w:val="CharSectno"/>
        </w:rPr>
        <w:t>707</w:t>
      </w:r>
      <w:r w:rsidR="007F306C">
        <w:rPr>
          <w:rStyle w:val="CharSectno"/>
        </w:rPr>
        <w:noBreakHyphen/>
      </w:r>
      <w:r w:rsidRPr="007F306C">
        <w:rPr>
          <w:rStyle w:val="CharSectno"/>
        </w:rPr>
        <w:t>115</w:t>
      </w:r>
      <w:r w:rsidRPr="007F306C">
        <w:t xml:space="preserve">  What losses this Subdivision applies to</w:t>
      </w:r>
      <w:bookmarkEnd w:id="194"/>
    </w:p>
    <w:p w:rsidR="00832DA0" w:rsidRPr="007F306C" w:rsidRDefault="00832DA0" w:rsidP="00832DA0">
      <w:pPr>
        <w:pStyle w:val="subsection"/>
      </w:pPr>
      <w:r w:rsidRPr="007F306C">
        <w:tab/>
      </w:r>
      <w:r w:rsidRPr="007F306C">
        <w:tab/>
        <w:t xml:space="preserve">This Subdivision applies to a loss of any </w:t>
      </w:r>
      <w:r w:rsidR="007F306C" w:rsidRPr="007F306C">
        <w:rPr>
          <w:position w:val="6"/>
          <w:sz w:val="16"/>
        </w:rPr>
        <w:t>*</w:t>
      </w:r>
      <w:r w:rsidRPr="007F306C">
        <w:t>sort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(the </w:t>
      </w:r>
      <w:r w:rsidRPr="007F306C">
        <w:rPr>
          <w:b/>
          <w:i/>
        </w:rPr>
        <w:t>joined group</w:t>
      </w:r>
      <w:r w:rsidRPr="007F306C">
        <w:t xml:space="preserve">) at a time (the </w:t>
      </w:r>
      <w:r w:rsidRPr="007F306C">
        <w:rPr>
          <w:b/>
          <w:i/>
        </w:rPr>
        <w:t>joining time</w:t>
      </w:r>
      <w:r w:rsidRPr="007F306C">
        <w:t xml:space="preserve">) in an income year (the </w:t>
      </w:r>
      <w:r w:rsidRPr="007F306C">
        <w:rPr>
          <w:b/>
          <w:i/>
        </w:rPr>
        <w:t>joining year</w:t>
      </w:r>
      <w:r w:rsidRPr="007F306C">
        <w:t>); and</w:t>
      </w:r>
    </w:p>
    <w:p w:rsidR="00832DA0" w:rsidRPr="007F306C" w:rsidRDefault="00832DA0" w:rsidP="00832DA0">
      <w:pPr>
        <w:pStyle w:val="paragraph"/>
      </w:pPr>
      <w:r w:rsidRPr="007F306C">
        <w:tab/>
        <w:t>(b)</w:t>
      </w:r>
      <w:r w:rsidRPr="007F306C">
        <w:tab/>
        <w:t>the loss was made by the joining entity for an income year ending before the joining time.</w:t>
      </w:r>
    </w:p>
    <w:p w:rsidR="00832DA0" w:rsidRPr="007F306C" w:rsidRDefault="00832DA0" w:rsidP="00832DA0">
      <w:pPr>
        <w:pStyle w:val="notetext"/>
      </w:pPr>
      <w:r w:rsidRPr="007F306C">
        <w:t>Note 1:</w:t>
      </w:r>
      <w:r w:rsidRPr="007F306C">
        <w:tab/>
        <w:t>If the joining entity had a loss transferred to it by a previous operation of this Subdivision (when the entity was the head company of a consolidated group), this Subdivision operates later as if the joining entity had made the loss. See section</w:t>
      </w:r>
      <w:r w:rsidR="007F306C">
        <w:t> </w:t>
      </w:r>
      <w:r w:rsidRPr="007F306C">
        <w:t>707</w:t>
      </w:r>
      <w:r w:rsidR="007F306C">
        <w:noBreakHyphen/>
      </w:r>
      <w:r w:rsidRPr="007F306C">
        <w:t>140.</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joining entity is treated as having made the loss, if the joining entity made the loss and the loss is referable to part of an income year.</w:t>
      </w:r>
    </w:p>
    <w:p w:rsidR="00832DA0" w:rsidRPr="007F306C" w:rsidRDefault="00832DA0" w:rsidP="00832DA0">
      <w:pPr>
        <w:pStyle w:val="ActHead4"/>
      </w:pPr>
      <w:bookmarkStart w:id="195" w:name="_Toc487710995"/>
      <w:r w:rsidRPr="007F306C">
        <w:t>Transfer of loss from joining entity to head company</w:t>
      </w:r>
      <w:bookmarkEnd w:id="195"/>
    </w:p>
    <w:p w:rsidR="00832DA0" w:rsidRPr="007F306C" w:rsidRDefault="00832DA0" w:rsidP="00832DA0">
      <w:pPr>
        <w:pStyle w:val="ActHead5"/>
      </w:pPr>
      <w:bookmarkStart w:id="196" w:name="_Toc487710996"/>
      <w:r w:rsidRPr="007F306C">
        <w:rPr>
          <w:rStyle w:val="CharSectno"/>
        </w:rPr>
        <w:t>707</w:t>
      </w:r>
      <w:r w:rsidR="007F306C">
        <w:rPr>
          <w:rStyle w:val="CharSectno"/>
        </w:rPr>
        <w:noBreakHyphen/>
      </w:r>
      <w:r w:rsidRPr="007F306C">
        <w:rPr>
          <w:rStyle w:val="CharSectno"/>
        </w:rPr>
        <w:t>120</w:t>
      </w:r>
      <w:r w:rsidRPr="007F306C">
        <w:t xml:space="preserve">  Transfer of loss from joining entity to head company</w:t>
      </w:r>
      <w:bookmarkEnd w:id="196"/>
    </w:p>
    <w:p w:rsidR="00832DA0" w:rsidRPr="007F306C" w:rsidRDefault="00832DA0" w:rsidP="00832DA0">
      <w:pPr>
        <w:pStyle w:val="SubsectionHead"/>
      </w:pPr>
      <w:r w:rsidRPr="007F306C">
        <w:t>Transfer of loss from joining entity to head company</w:t>
      </w:r>
    </w:p>
    <w:p w:rsidR="00832DA0" w:rsidRPr="007F306C" w:rsidRDefault="00832DA0" w:rsidP="00832DA0">
      <w:pPr>
        <w:pStyle w:val="subsection"/>
      </w:pPr>
      <w:r w:rsidRPr="007F306C">
        <w:tab/>
        <w:t>(1)</w:t>
      </w:r>
      <w:r w:rsidRPr="007F306C">
        <w:tab/>
        <w:t xml:space="preserve">Subject to </w:t>
      </w:r>
      <w:r w:rsidR="007F306C">
        <w:t>subsection (</w:t>
      </w:r>
      <w:r w:rsidRPr="007F306C">
        <w:t xml:space="preserve">1A), the loss is transferred at the joining time from the joining entity to the </w:t>
      </w:r>
      <w:r w:rsidR="007F306C" w:rsidRPr="007F306C">
        <w:rPr>
          <w:position w:val="6"/>
          <w:sz w:val="16"/>
        </w:rPr>
        <w:t>*</w:t>
      </w:r>
      <w:r w:rsidRPr="007F306C">
        <w:t>head company of the joined group (even if they are the same entity).</w:t>
      </w:r>
    </w:p>
    <w:p w:rsidR="00832DA0" w:rsidRPr="007F306C" w:rsidRDefault="00832DA0" w:rsidP="00832DA0">
      <w:pPr>
        <w:pStyle w:val="subsection"/>
      </w:pPr>
      <w:r w:rsidRPr="007F306C">
        <w:tab/>
        <w:t>(1A)</w:t>
      </w:r>
      <w:r w:rsidRPr="007F306C">
        <w:tab/>
        <w:t xml:space="preserve">The loss is transferred under </w:t>
      </w:r>
      <w:r w:rsidR="007F306C">
        <w:t>subsection (</w:t>
      </w:r>
      <w:r w:rsidRPr="007F306C">
        <w:t xml:space="preserve">1) only to the extent (if any) that the loss could have been </w:t>
      </w:r>
      <w:r w:rsidR="007F306C" w:rsidRPr="007F306C">
        <w:rPr>
          <w:position w:val="6"/>
          <w:sz w:val="16"/>
        </w:rPr>
        <w:t>*</w:t>
      </w:r>
      <w:r w:rsidRPr="007F306C">
        <w:t xml:space="preserve">utilised by the joining entity for an income year consisting of the </w:t>
      </w:r>
      <w:r w:rsidR="007F306C" w:rsidRPr="007F306C">
        <w:rPr>
          <w:position w:val="6"/>
          <w:sz w:val="16"/>
        </w:rPr>
        <w:t>*</w:t>
      </w:r>
      <w:r w:rsidRPr="007F306C">
        <w:t>trial year if:</w:t>
      </w:r>
    </w:p>
    <w:p w:rsidR="00832DA0" w:rsidRPr="007F306C" w:rsidRDefault="00832DA0" w:rsidP="00832DA0">
      <w:pPr>
        <w:pStyle w:val="paragraph"/>
      </w:pPr>
      <w:r w:rsidRPr="007F306C">
        <w:tab/>
        <w:t>(a)</w:t>
      </w:r>
      <w:r w:rsidRPr="007F306C">
        <w:tab/>
        <w:t xml:space="preserve">at the joining time, the joining entity had not become a </w:t>
      </w:r>
      <w:r w:rsidR="007F306C" w:rsidRPr="007F306C">
        <w:rPr>
          <w:position w:val="6"/>
          <w:sz w:val="16"/>
        </w:rPr>
        <w:t>*</w:t>
      </w:r>
      <w:r w:rsidRPr="007F306C">
        <w:t xml:space="preserve">member of the joined group (but had been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joining entity is not the head company); and</w:t>
      </w:r>
    </w:p>
    <w:p w:rsidR="00832DA0" w:rsidRPr="007F306C" w:rsidRDefault="00832DA0" w:rsidP="00832DA0">
      <w:pPr>
        <w:pStyle w:val="paragraph"/>
      </w:pPr>
      <w:r w:rsidRPr="007F306C">
        <w:tab/>
        <w:t>(b)</w:t>
      </w:r>
      <w:r w:rsidRPr="007F306C">
        <w:tab/>
        <w:t>the amount of the loss that could be utilised for the trial year were not limited by the joining entity’s income or gains for the trial year.</w:t>
      </w:r>
    </w:p>
    <w:p w:rsidR="00832DA0" w:rsidRPr="007F306C" w:rsidRDefault="00832DA0" w:rsidP="00832DA0">
      <w:pPr>
        <w:pStyle w:val="SubsectionHead"/>
      </w:pPr>
      <w:r w:rsidRPr="007F306C">
        <w:t xml:space="preserve">What is the </w:t>
      </w:r>
      <w:r w:rsidRPr="007F306C">
        <w:rPr>
          <w:b/>
        </w:rPr>
        <w:t>trial year</w:t>
      </w:r>
      <w:r w:rsidRPr="007F306C">
        <w:t>?</w:t>
      </w:r>
    </w:p>
    <w:p w:rsidR="00832DA0" w:rsidRPr="007F306C" w:rsidRDefault="00832DA0" w:rsidP="00832DA0">
      <w:pPr>
        <w:pStyle w:val="subsection"/>
      </w:pPr>
      <w:r w:rsidRPr="007F306C">
        <w:tab/>
        <w:t>(2)</w:t>
      </w:r>
      <w:r w:rsidRPr="007F306C">
        <w:tab/>
        <w:t xml:space="preserve">The </w:t>
      </w:r>
      <w:r w:rsidRPr="007F306C">
        <w:rPr>
          <w:b/>
          <w:i/>
        </w:rPr>
        <w:t>trial year</w:t>
      </w:r>
      <w:r w:rsidRPr="007F306C">
        <w:t xml:space="preserve"> is the period:</w:t>
      </w:r>
    </w:p>
    <w:p w:rsidR="00832DA0" w:rsidRPr="007F306C" w:rsidRDefault="00832DA0" w:rsidP="00832DA0">
      <w:pPr>
        <w:pStyle w:val="paragraph"/>
      </w:pPr>
      <w:r w:rsidRPr="007F306C">
        <w:tab/>
        <w:t>(a)</w:t>
      </w:r>
      <w:r w:rsidRPr="007F306C">
        <w:tab/>
        <w:t xml:space="preserve">starting at the </w:t>
      </w:r>
      <w:r w:rsidRPr="007F306C">
        <w:rPr>
          <w:i/>
        </w:rPr>
        <w:t>latest</w:t>
      </w:r>
      <w:r w:rsidRPr="007F306C">
        <w:t xml:space="preserve"> of these times:</w:t>
      </w:r>
    </w:p>
    <w:p w:rsidR="00832DA0" w:rsidRPr="007F306C" w:rsidRDefault="00832DA0" w:rsidP="00832DA0">
      <w:pPr>
        <w:pStyle w:val="paragraphsub"/>
      </w:pPr>
      <w:r w:rsidRPr="007F306C">
        <w:tab/>
        <w:t>(i)</w:t>
      </w:r>
      <w:r w:rsidRPr="007F306C">
        <w:tab/>
        <w:t>the time 12 months before the joining time;</w:t>
      </w:r>
    </w:p>
    <w:p w:rsidR="00832DA0" w:rsidRPr="007F306C" w:rsidRDefault="00832DA0" w:rsidP="00832DA0">
      <w:pPr>
        <w:pStyle w:val="paragraphsub"/>
      </w:pPr>
      <w:r w:rsidRPr="007F306C">
        <w:tab/>
        <w:t>(ii)</w:t>
      </w:r>
      <w:r w:rsidRPr="007F306C">
        <w:tab/>
        <w:t>the time the joining entity came into existence;</w:t>
      </w:r>
    </w:p>
    <w:p w:rsidR="00832DA0" w:rsidRPr="007F306C" w:rsidRDefault="00832DA0" w:rsidP="00832DA0">
      <w:pPr>
        <w:pStyle w:val="paragraphsub"/>
      </w:pPr>
      <w:r w:rsidRPr="007F306C">
        <w:tab/>
        <w:t>(iii)</w:t>
      </w:r>
      <w:r w:rsidRPr="007F306C">
        <w:tab/>
        <w:t xml:space="preserve">the time the joining entity last ceased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if the joining entity had been a member of a consolidated group before the joining time but was not a </w:t>
      </w:r>
      <w:r w:rsidR="007F306C" w:rsidRPr="007F306C">
        <w:rPr>
          <w:position w:val="6"/>
          <w:sz w:val="16"/>
        </w:rPr>
        <w:t>*</w:t>
      </w:r>
      <w:r w:rsidRPr="007F306C">
        <w:t>member of a consolidated group just before the joining time; and</w:t>
      </w:r>
    </w:p>
    <w:p w:rsidR="00832DA0" w:rsidRPr="007F306C" w:rsidRDefault="00832DA0" w:rsidP="00832DA0">
      <w:pPr>
        <w:pStyle w:val="paragraph"/>
      </w:pPr>
      <w:r w:rsidRPr="007F306C">
        <w:tab/>
        <w:t>(b)</w:t>
      </w:r>
      <w:r w:rsidRPr="007F306C">
        <w:tab/>
        <w:t>ending just after the joining time.</w:t>
      </w:r>
    </w:p>
    <w:p w:rsidR="00832DA0" w:rsidRPr="007F306C" w:rsidRDefault="00832DA0" w:rsidP="00832DA0">
      <w:pPr>
        <w:pStyle w:val="SubsectionHead"/>
      </w:pPr>
      <w:r w:rsidRPr="007F306C">
        <w:t>Same business test involving trial year</w:t>
      </w:r>
    </w:p>
    <w:p w:rsidR="00832DA0" w:rsidRPr="007F306C" w:rsidRDefault="00832DA0" w:rsidP="00832DA0">
      <w:pPr>
        <w:pStyle w:val="subsection"/>
      </w:pPr>
      <w:r w:rsidRPr="007F306C">
        <w:tab/>
        <w:t>(3)</w:t>
      </w:r>
      <w:r w:rsidRPr="007F306C">
        <w:tab/>
        <w:t xml:space="preserve">When working out whether the joining entity carried on the same business throughout the </w:t>
      </w:r>
      <w:r w:rsidR="007F306C" w:rsidRPr="007F306C">
        <w:rPr>
          <w:position w:val="6"/>
          <w:sz w:val="16"/>
        </w:rPr>
        <w:t>*</w:t>
      </w:r>
      <w:r w:rsidRPr="007F306C">
        <w:t>trial year (or a period including the trial year) as it carried on at a particular time, assume that the entity carried on at and just after the joining time the same business that it carried on just before the joining time.</w:t>
      </w:r>
    </w:p>
    <w:p w:rsidR="00832DA0" w:rsidRPr="007F306C" w:rsidRDefault="00832DA0" w:rsidP="00832DA0">
      <w:pPr>
        <w:pStyle w:val="SubsectionHead"/>
      </w:pPr>
      <w:r w:rsidRPr="007F306C">
        <w:t>Transfer of loss for income year overlapping trial year</w:t>
      </w:r>
    </w:p>
    <w:p w:rsidR="00832DA0" w:rsidRPr="007F306C" w:rsidRDefault="00832DA0" w:rsidP="00832DA0">
      <w:pPr>
        <w:pStyle w:val="subsection"/>
      </w:pPr>
      <w:r w:rsidRPr="007F306C">
        <w:tab/>
        <w:t>(4)</w:t>
      </w:r>
      <w:r w:rsidRPr="007F306C">
        <w:tab/>
        <w:t xml:space="preserve">If the loss was made by the joining entity for an income year all or part of which occurs in the </w:t>
      </w:r>
      <w:r w:rsidR="007F306C" w:rsidRPr="007F306C">
        <w:rPr>
          <w:position w:val="6"/>
          <w:sz w:val="16"/>
        </w:rPr>
        <w:t>*</w:t>
      </w:r>
      <w:r w:rsidRPr="007F306C">
        <w:t xml:space="preserve">trial year, the transfer of the loss under </w:t>
      </w:r>
      <w:r w:rsidR="007F306C">
        <w:t>subsection (</w:t>
      </w:r>
      <w:r w:rsidRPr="007F306C">
        <w:t>1) is not prevented by the fact that the loss was made for that income year.</w:t>
      </w:r>
    </w:p>
    <w:p w:rsidR="00832DA0" w:rsidRPr="007F306C" w:rsidRDefault="00832DA0" w:rsidP="00832DA0">
      <w:pPr>
        <w:pStyle w:val="SubsectionHead"/>
      </w:pPr>
      <w:r w:rsidRPr="007F306C">
        <w:t>Designated infrastructure project entities</w:t>
      </w:r>
    </w:p>
    <w:p w:rsidR="00832DA0" w:rsidRPr="007F306C" w:rsidRDefault="00832DA0" w:rsidP="00832DA0">
      <w:pPr>
        <w:pStyle w:val="subsection"/>
      </w:pPr>
      <w:r w:rsidRPr="007F306C">
        <w:tab/>
        <w:t>(5)</w:t>
      </w:r>
      <w:r w:rsidRPr="007F306C">
        <w:tab/>
        <w:t xml:space="preserve">Despite </w:t>
      </w:r>
      <w:r w:rsidR="007F306C">
        <w:t>subsection (</w:t>
      </w:r>
      <w:r w:rsidRPr="007F306C">
        <w:t xml:space="preserve">1A), the loss is transferred under </w:t>
      </w:r>
      <w:r w:rsidR="007F306C">
        <w:t>subsection (</w:t>
      </w:r>
      <w:r w:rsidRPr="007F306C">
        <w:t>1) to the full extent if:</w:t>
      </w:r>
    </w:p>
    <w:p w:rsidR="00832DA0" w:rsidRPr="007F306C" w:rsidRDefault="00832DA0" w:rsidP="00832DA0">
      <w:pPr>
        <w:pStyle w:val="paragraph"/>
      </w:pPr>
      <w:r w:rsidRPr="007F306C">
        <w:tab/>
        <w:t>(a)</w:t>
      </w:r>
      <w:r w:rsidRPr="007F306C">
        <w:tab/>
        <w:t xml:space="preserve">the loss is a </w:t>
      </w:r>
      <w:r w:rsidR="007F306C" w:rsidRPr="007F306C">
        <w:rPr>
          <w:position w:val="6"/>
          <w:sz w:val="16"/>
        </w:rPr>
        <w:t>*</w:t>
      </w:r>
      <w:r w:rsidRPr="007F306C">
        <w:t>tax loss; and</w:t>
      </w:r>
    </w:p>
    <w:p w:rsidR="00832DA0" w:rsidRPr="007F306C" w:rsidRDefault="00832DA0" w:rsidP="00832DA0">
      <w:pPr>
        <w:pStyle w:val="paragraph"/>
      </w:pPr>
      <w:r w:rsidRPr="007F306C">
        <w:tab/>
        <w:t>(b)</w:t>
      </w:r>
      <w:r w:rsidRPr="007F306C">
        <w:tab/>
        <w:t xml:space="preserve">the joining entity is a </w:t>
      </w:r>
      <w:r w:rsidR="007F306C" w:rsidRPr="007F306C">
        <w:rPr>
          <w:position w:val="6"/>
          <w:sz w:val="16"/>
        </w:rPr>
        <w:t>*</w:t>
      </w:r>
      <w:r w:rsidRPr="007F306C">
        <w:t>designated infrastructure project entity:</w:t>
      </w:r>
    </w:p>
    <w:p w:rsidR="00832DA0" w:rsidRPr="007F306C" w:rsidRDefault="00832DA0" w:rsidP="00832DA0">
      <w:pPr>
        <w:pStyle w:val="paragraphsub"/>
      </w:pPr>
      <w:r w:rsidRPr="007F306C">
        <w:tab/>
        <w:t>(i)</w:t>
      </w:r>
      <w:r w:rsidRPr="007F306C">
        <w:tab/>
        <w:t xml:space="preserve">at a time in the </w:t>
      </w:r>
      <w:r w:rsidR="007F306C" w:rsidRPr="007F306C">
        <w:rPr>
          <w:position w:val="6"/>
          <w:sz w:val="16"/>
        </w:rPr>
        <w:t>*</w:t>
      </w:r>
      <w:r w:rsidRPr="007F306C">
        <w:t>loss year; and</w:t>
      </w:r>
    </w:p>
    <w:p w:rsidR="00832DA0" w:rsidRPr="007F306C" w:rsidRDefault="00832DA0" w:rsidP="00832DA0">
      <w:pPr>
        <w:pStyle w:val="paragraphsub"/>
      </w:pPr>
      <w:r w:rsidRPr="007F306C">
        <w:tab/>
        <w:t>(ii)</w:t>
      </w:r>
      <w:r w:rsidRPr="007F306C">
        <w:tab/>
        <w:t>just before the joining time.</w:t>
      </w:r>
    </w:p>
    <w:p w:rsidR="00832DA0" w:rsidRPr="007F306C" w:rsidRDefault="00832DA0" w:rsidP="00832DA0">
      <w:pPr>
        <w:pStyle w:val="ActHead5"/>
      </w:pPr>
      <w:bookmarkStart w:id="197" w:name="_Toc487710997"/>
      <w:r w:rsidRPr="007F306C">
        <w:rPr>
          <w:rStyle w:val="CharSectno"/>
        </w:rPr>
        <w:t>707</w:t>
      </w:r>
      <w:r w:rsidR="007F306C">
        <w:rPr>
          <w:rStyle w:val="CharSectno"/>
        </w:rPr>
        <w:noBreakHyphen/>
      </w:r>
      <w:r w:rsidRPr="007F306C">
        <w:rPr>
          <w:rStyle w:val="CharSectno"/>
        </w:rPr>
        <w:t>125</w:t>
      </w:r>
      <w:r w:rsidRPr="007F306C">
        <w:t xml:space="preserve">  Modified same business test for companies’ post</w:t>
      </w:r>
      <w:r w:rsidR="007F306C">
        <w:noBreakHyphen/>
      </w:r>
      <w:r w:rsidRPr="007F306C">
        <w:t>1999 losses</w:t>
      </w:r>
      <w:bookmarkEnd w:id="197"/>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the joining entity made the loss for an income year starting after 30</w:t>
      </w:r>
      <w:r w:rsidR="007F306C">
        <w:t> </w:t>
      </w:r>
      <w:r w:rsidRPr="007F306C">
        <w:t>June 1999; and</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13 or subsection</w:t>
      </w:r>
      <w:r w:rsidR="007F306C">
        <w:t> </w:t>
      </w:r>
      <w:r w:rsidRPr="007F306C">
        <w:t>165</w:t>
      </w:r>
      <w:r w:rsidR="007F306C">
        <w:noBreakHyphen/>
      </w:r>
      <w:r w:rsidRPr="007F306C">
        <w:t>15(2) or (3) or 166</w:t>
      </w:r>
      <w:r w:rsidR="007F306C">
        <w:noBreakHyphen/>
      </w:r>
      <w:r w:rsidRPr="007F306C">
        <w:t>5(5) or (6) is relevant to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w:t>
      </w:r>
    </w:p>
    <w:p w:rsidR="00832DA0" w:rsidRPr="007F306C" w:rsidRDefault="00832DA0" w:rsidP="00832DA0">
      <w:pPr>
        <w:pStyle w:val="subsection"/>
      </w:pPr>
      <w:r w:rsidRPr="007F306C">
        <w:tab/>
        <w:t>(2)</w:t>
      </w:r>
      <w:r w:rsidRPr="007F306C">
        <w:tab/>
        <w:t>Work out whether the loss is transferred on the basis that section</w:t>
      </w:r>
      <w:r w:rsidR="007F306C">
        <w:t> </w:t>
      </w:r>
      <w:r w:rsidRPr="007F306C">
        <w:t>165</w:t>
      </w:r>
      <w:r w:rsidR="007F306C">
        <w:noBreakHyphen/>
      </w:r>
      <w:r w:rsidRPr="007F306C">
        <w:t xml:space="preserve">13 required the joining entity to satisfy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income year that included the </w:t>
      </w:r>
      <w:r w:rsidR="007F306C" w:rsidRPr="007F306C">
        <w:rPr>
          <w:position w:val="6"/>
          <w:sz w:val="16"/>
        </w:rPr>
        <w:t>*</w:t>
      </w:r>
      <w:r w:rsidRPr="007F306C">
        <w:t>test time worked out for section</w:t>
      </w:r>
      <w:r w:rsidR="007F306C">
        <w:t> </w:t>
      </w:r>
      <w:r w:rsidRPr="007F306C">
        <w:t>165</w:t>
      </w:r>
      <w:r w:rsidR="007F306C">
        <w:noBreakHyphen/>
      </w:r>
      <w:r w:rsidRPr="007F306C">
        <w:t xml:space="preserve">13 for the joining entity (disregarding </w:t>
      </w:r>
      <w:r w:rsidR="007F306C">
        <w:t>paragraph (</w:t>
      </w:r>
      <w:r w:rsidRPr="007F306C">
        <w:t>b) of this subsection), if that income year started before the trial year;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(3)</w:t>
      </w:r>
      <w:r w:rsidRPr="007F306C">
        <w:tab/>
        <w:t>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165</w:t>
      </w:r>
      <w:r w:rsidR="007F306C">
        <w:noBreakHyphen/>
      </w:r>
      <w:r w:rsidRPr="007F306C">
        <w:t xml:space="preserve">15(2) specified that the period (the </w:t>
      </w:r>
      <w:r w:rsidRPr="007F306C">
        <w:rPr>
          <w:b/>
          <w:i/>
        </w:rPr>
        <w:t>same business test period</w:t>
      </w:r>
      <w:r w:rsidRPr="007F306C">
        <w:t xml:space="preserve">) for the </w:t>
      </w:r>
      <w:r w:rsidR="007F306C" w:rsidRPr="007F306C">
        <w:rPr>
          <w:position w:val="6"/>
          <w:sz w:val="16"/>
        </w:rPr>
        <w:t>*</w:t>
      </w:r>
      <w:r w:rsidRPr="007F306C">
        <w:t>same business test consisted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the income year in which the person began to control, or became able to control, the voting power in the company,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165</w:t>
      </w:r>
      <w:r w:rsidR="007F306C">
        <w:noBreakHyphen/>
      </w:r>
      <w:r w:rsidRPr="007F306C">
        <w:t xml:space="preserve">15(3) required the same business test to be applied to the company’s business immediately before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(4)</w:t>
      </w:r>
      <w:r w:rsidRPr="007F306C">
        <w:tab/>
        <w:t>If Subdivision</w:t>
      </w:r>
      <w:r w:rsidR="007F306C">
        <w:t> </w:t>
      </w:r>
      <w:r w:rsidRPr="007F306C">
        <w:t>166</w:t>
      </w:r>
      <w:r w:rsidR="007F306C">
        <w:noBreakHyphen/>
      </w:r>
      <w:r w:rsidRPr="007F306C">
        <w:t xml:space="preserve">A would apply to the joining entity for an income year consisting of the </w:t>
      </w:r>
      <w:r w:rsidR="007F306C" w:rsidRPr="007F306C">
        <w:rPr>
          <w:position w:val="6"/>
          <w:sz w:val="16"/>
        </w:rPr>
        <w:t>*</w:t>
      </w:r>
      <w:r w:rsidRPr="007F306C">
        <w:t>trial year, 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166</w:t>
      </w:r>
      <w:r w:rsidR="007F306C">
        <w:noBreakHyphen/>
      </w:r>
      <w:r w:rsidRPr="007F306C">
        <w:t>5(5) treated the joining entity as having satisfied the condition in section</w:t>
      </w:r>
      <w:r w:rsidR="007F306C">
        <w:t> </w:t>
      </w:r>
      <w:r w:rsidRPr="007F306C">
        <w:t>165</w:t>
      </w:r>
      <w:r w:rsidR="007F306C">
        <w:noBreakHyphen/>
      </w:r>
      <w:r w:rsidRPr="007F306C">
        <w:t xml:space="preserve">13 if the joining entity satisfied the </w:t>
      </w:r>
      <w:r w:rsidR="007F306C" w:rsidRPr="007F306C">
        <w:rPr>
          <w:position w:val="6"/>
          <w:sz w:val="16"/>
        </w:rPr>
        <w:t>*</w:t>
      </w:r>
      <w:r w:rsidRPr="007F306C">
        <w:t xml:space="preserve">same business test for 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the trial year; and</w:t>
      </w:r>
    </w:p>
    <w:p w:rsidR="00832DA0" w:rsidRPr="007F306C" w:rsidRDefault="00832DA0" w:rsidP="00832DA0">
      <w:pPr>
        <w:pStyle w:val="paragraphsub"/>
      </w:pPr>
      <w:r w:rsidRPr="007F306C">
        <w:tab/>
        <w:t>(ii)</w:t>
      </w:r>
      <w:r w:rsidRPr="007F306C">
        <w:tab/>
        <w:t xml:space="preserve">the income year described in </w:t>
      </w:r>
      <w:r w:rsidR="007F306C">
        <w:t>subsection (</w:t>
      </w:r>
      <w:r w:rsidRPr="007F306C">
        <w:t>5) of this section,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166</w:t>
      </w:r>
      <w:r w:rsidR="007F306C">
        <w:noBreakHyphen/>
      </w:r>
      <w:r w:rsidRPr="007F306C">
        <w:t xml:space="preserve">5(6) required the same business test to be applied to the </w:t>
      </w:r>
      <w:r w:rsidR="007F306C" w:rsidRPr="007F306C">
        <w:rPr>
          <w:position w:val="6"/>
          <w:sz w:val="16"/>
        </w:rPr>
        <w:t>*</w:t>
      </w:r>
      <w:r w:rsidRPr="007F306C">
        <w:t xml:space="preserve">business that the joining entity carried on at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notetext"/>
      </w:pPr>
      <w:r w:rsidRPr="007F306C">
        <w:t>Note:</w:t>
      </w:r>
      <w:r w:rsidRPr="007F306C">
        <w:tab/>
        <w:t>Subdivision</w:t>
      </w:r>
      <w:r w:rsidR="007F306C">
        <w:t> </w:t>
      </w:r>
      <w:r w:rsidRPr="007F306C">
        <w:t>166</w:t>
      </w:r>
      <w:r w:rsidR="007F306C">
        <w:noBreakHyphen/>
      </w:r>
      <w:r w:rsidRPr="007F306C">
        <w:t>A applies to widely held companies and eligible Division</w:t>
      </w:r>
      <w:r w:rsidR="007F306C">
        <w:t> </w:t>
      </w:r>
      <w:r w:rsidRPr="007F306C">
        <w:t>166 companies unless they choose that Subdivision</w:t>
      </w:r>
      <w:r w:rsidR="007F306C">
        <w:t> </w:t>
      </w:r>
      <w:r w:rsidRPr="007F306C">
        <w:t>165</w:t>
      </w:r>
      <w:r w:rsidR="007F306C">
        <w:noBreakHyphen/>
      </w:r>
      <w:r w:rsidRPr="007F306C">
        <w:t>A apply to them without the modifications made by Subdivision</w:t>
      </w:r>
      <w:r w:rsidR="007F306C">
        <w:t> </w:t>
      </w:r>
      <w:r w:rsidRPr="007F306C">
        <w:t>166</w:t>
      </w:r>
      <w:r w:rsidR="007F306C">
        <w:noBreakHyphen/>
      </w:r>
      <w:r w:rsidRPr="007F306C">
        <w:t>A.</w:t>
      </w:r>
    </w:p>
    <w:p w:rsidR="00832DA0" w:rsidRPr="007F306C" w:rsidRDefault="00832DA0" w:rsidP="00832DA0">
      <w:pPr>
        <w:pStyle w:val="subsection"/>
      </w:pPr>
      <w:r w:rsidRPr="007F306C">
        <w:tab/>
        <w:t>(5)</w:t>
      </w:r>
      <w:r w:rsidRPr="007F306C">
        <w:tab/>
        <w:t xml:space="preserve">For the purposes of </w:t>
      </w:r>
      <w:r w:rsidR="007F306C">
        <w:t>subparagraph (</w:t>
      </w:r>
      <w:r w:rsidRPr="007F306C">
        <w:t>4)(a)(ii), the income year is:</w:t>
      </w:r>
    </w:p>
    <w:p w:rsidR="00832DA0" w:rsidRPr="007F306C" w:rsidRDefault="00832DA0" w:rsidP="00832DA0">
      <w:pPr>
        <w:pStyle w:val="paragraph"/>
      </w:pPr>
      <w:r w:rsidRPr="007F306C">
        <w:tab/>
        <w:t>(a)</w:t>
      </w:r>
      <w:r w:rsidRPr="007F306C">
        <w:tab/>
        <w:t>the income year in which occurred the first time mentioned in subsection</w:t>
      </w:r>
      <w:r w:rsidR="007F306C">
        <w:t> </w:t>
      </w:r>
      <w:r w:rsidRPr="007F306C">
        <w:t>166</w:t>
      </w:r>
      <w:r w:rsidR="007F306C">
        <w:noBreakHyphen/>
      </w:r>
      <w:r w:rsidRPr="007F306C">
        <w:t>5(6); or</w:t>
      </w:r>
    </w:p>
    <w:p w:rsidR="00832DA0" w:rsidRPr="007F306C" w:rsidRDefault="00832DA0" w:rsidP="00832DA0">
      <w:pPr>
        <w:pStyle w:val="paragraph"/>
      </w:pPr>
      <w:r w:rsidRPr="007F306C">
        <w:tab/>
        <w:t>(b)</w:t>
      </w:r>
      <w:r w:rsidRPr="007F306C">
        <w:tab/>
        <w:t>the income year of the joining entity containing the time at which the joining entity is taken under subsection</w:t>
      </w:r>
      <w:r w:rsidR="007F306C">
        <w:t> </w:t>
      </w:r>
      <w:r w:rsidRPr="007F306C">
        <w:t>707</w:t>
      </w:r>
      <w:r w:rsidR="007F306C">
        <w:noBreakHyphen/>
      </w:r>
      <w:r w:rsidRPr="007F306C">
        <w:t>210(5) to fail to meet the condition in section</w:t>
      </w:r>
      <w:r w:rsidR="007F306C">
        <w:t> </w:t>
      </w:r>
      <w:r w:rsidRPr="007F306C">
        <w:t>165</w:t>
      </w:r>
      <w:r w:rsidR="007F306C">
        <w:noBreakHyphen/>
      </w:r>
      <w:r w:rsidRPr="007F306C">
        <w:t xml:space="preserve">12, if that subsection is relevant to working out whether the joining entity can </w:t>
      </w:r>
      <w:r w:rsidR="007F306C" w:rsidRPr="007F306C">
        <w:rPr>
          <w:position w:val="6"/>
          <w:sz w:val="16"/>
        </w:rPr>
        <w:t>*</w:t>
      </w:r>
      <w:r w:rsidRPr="007F306C">
        <w:t>utilise the loss.</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205 affects the start of the test period if the joining entity made the loss under a previous operation of this Subdivision.</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210 is about whether a company can utilise certain losses transferred to it under this Subdivision from a company.</w:t>
      </w:r>
    </w:p>
    <w:p w:rsidR="00832DA0" w:rsidRPr="007F306C" w:rsidRDefault="00832DA0" w:rsidP="00832DA0">
      <w:pPr>
        <w:pStyle w:val="subsection"/>
      </w:pPr>
      <w:r w:rsidRPr="007F306C">
        <w:tab/>
        <w:t>(6)</w:t>
      </w:r>
      <w:r w:rsidRPr="007F306C">
        <w:tab/>
      </w:r>
      <w:r w:rsidR="007F306C">
        <w:t>Subsection (</w:t>
      </w:r>
      <w:r w:rsidRPr="007F306C">
        <w:t>4) of this section has effect despite subsection</w:t>
      </w:r>
      <w:r w:rsidR="007F306C">
        <w:t> </w:t>
      </w:r>
      <w:r w:rsidRPr="007F306C">
        <w:t>707</w:t>
      </w:r>
      <w:r w:rsidR="007F306C">
        <w:noBreakHyphen/>
      </w:r>
      <w:r w:rsidRPr="007F306C">
        <w:t>210(6).</w:t>
      </w:r>
    </w:p>
    <w:p w:rsidR="00832DA0" w:rsidRPr="007F306C" w:rsidRDefault="00832DA0" w:rsidP="00832DA0">
      <w:pPr>
        <w:pStyle w:val="notetext"/>
      </w:pPr>
      <w:r w:rsidRPr="007F306C">
        <w:t>Note:</w:t>
      </w:r>
      <w:r w:rsidRPr="007F306C">
        <w:tab/>
        <w:t>Subsection</w:t>
      </w:r>
      <w:r w:rsidR="007F306C">
        <w:t> </w:t>
      </w:r>
      <w:r w:rsidRPr="007F306C">
        <w:t>707</w:t>
      </w:r>
      <w:r w:rsidR="007F306C">
        <w:noBreakHyphen/>
      </w:r>
      <w:r w:rsidRPr="007F306C">
        <w:t>210(6) modifies section</w:t>
      </w:r>
      <w:r w:rsidR="007F306C">
        <w:t> </w:t>
      </w:r>
      <w:r w:rsidRPr="007F306C">
        <w:t>166</w:t>
      </w:r>
      <w:r w:rsidR="007F306C">
        <w:noBreakHyphen/>
      </w:r>
      <w:r w:rsidRPr="007F306C">
        <w:t>5 for working out whether a company can utilise certain losses transferred to it under this Subdivision from a company.</w:t>
      </w:r>
    </w:p>
    <w:p w:rsidR="00832DA0" w:rsidRPr="007F306C" w:rsidRDefault="00832DA0" w:rsidP="00832DA0">
      <w:pPr>
        <w:pStyle w:val="ActHead5"/>
      </w:pPr>
      <w:bookmarkStart w:id="198" w:name="_Toc487710998"/>
      <w:r w:rsidRPr="007F306C">
        <w:rPr>
          <w:rStyle w:val="CharSectno"/>
        </w:rPr>
        <w:t>707</w:t>
      </w:r>
      <w:r w:rsidR="007F306C">
        <w:rPr>
          <w:rStyle w:val="CharSectno"/>
        </w:rPr>
        <w:noBreakHyphen/>
      </w:r>
      <w:r w:rsidRPr="007F306C">
        <w:rPr>
          <w:rStyle w:val="CharSectno"/>
        </w:rPr>
        <w:t>130</w:t>
      </w:r>
      <w:r w:rsidRPr="007F306C">
        <w:t xml:space="preserve">  Modified pattern of distributions test</w:t>
      </w:r>
      <w:bookmarkEnd w:id="198"/>
    </w:p>
    <w:p w:rsidR="00832DA0" w:rsidRPr="007F306C" w:rsidRDefault="00832DA0" w:rsidP="00832DA0">
      <w:pPr>
        <w:pStyle w:val="subsection"/>
        <w:keepNext/>
        <w:keepLines/>
      </w:pPr>
      <w:r w:rsidRPr="007F306C">
        <w:tab/>
        <w:t>(1)</w:t>
      </w:r>
      <w:r w:rsidRPr="007F306C">
        <w:tab/>
        <w:t>This section operates for the purpose of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 if section</w:t>
      </w:r>
      <w:r w:rsidR="007F306C">
        <w:t> </w:t>
      </w:r>
      <w:r w:rsidRPr="007F306C">
        <w:t>267</w:t>
      </w:r>
      <w:r w:rsidR="007F306C">
        <w:noBreakHyphen/>
      </w:r>
      <w:r w:rsidRPr="007F306C">
        <w:t>20 in Schedule</w:t>
      </w:r>
      <w:r w:rsidR="007F306C">
        <w:t> </w:t>
      </w:r>
      <w:r w:rsidRPr="007F306C">
        <w:t xml:space="preserve">2F to the </w:t>
      </w:r>
      <w:r w:rsidRPr="007F306C">
        <w:rPr>
          <w:i/>
        </w:rPr>
        <w:t>Income Tax Assessment Act 1936</w:t>
      </w:r>
      <w:r w:rsidRPr="007F306C">
        <w:t xml:space="preserve"> is relevant for that purpose.</w:t>
      </w:r>
    </w:p>
    <w:p w:rsidR="00832DA0" w:rsidRPr="007F306C" w:rsidRDefault="00832DA0" w:rsidP="00832DA0">
      <w:pPr>
        <w:pStyle w:val="notetext"/>
      </w:pPr>
      <w:r w:rsidRPr="007F306C">
        <w:t>Note 1:</w:t>
      </w:r>
      <w:r w:rsidRPr="007F306C">
        <w:tab/>
        <w:t>That section is relevant if the joining entity has been a non</w:t>
      </w:r>
      <w:r w:rsidR="007F306C">
        <w:noBreakHyphen/>
      </w:r>
      <w:r w:rsidRPr="007F306C">
        <w:t>fixed trust at any time in the period from the start of the income year in which the entity made the loss until the time it became a subsidiary member of the joined group (and was not an excepted trust at all times in the period).</w:t>
      </w:r>
    </w:p>
    <w:p w:rsidR="00832DA0" w:rsidRPr="007F306C" w:rsidRDefault="00832DA0" w:rsidP="00832DA0">
      <w:pPr>
        <w:pStyle w:val="notetext"/>
      </w:pPr>
      <w:r w:rsidRPr="007F306C">
        <w:t>Note 2:</w:t>
      </w:r>
      <w:r w:rsidRPr="007F306C">
        <w:tab/>
        <w:t>That section prevents an entity from utilising a tax loss unless the entity meets the conditions in subsection</w:t>
      </w:r>
      <w:r w:rsidR="007F306C">
        <w:t> </w:t>
      </w:r>
      <w:r w:rsidRPr="007F306C">
        <w:t>267</w:t>
      </w:r>
      <w:r w:rsidR="007F306C">
        <w:noBreakHyphen/>
      </w:r>
      <w:r w:rsidRPr="007F306C">
        <w:t>30(2) (if applicable) and section</w:t>
      </w:r>
      <w:r w:rsidR="007F306C">
        <w:t> </w:t>
      </w:r>
      <w:r w:rsidRPr="007F306C">
        <w:t>267</w:t>
      </w:r>
      <w:r w:rsidR="007F306C">
        <w:noBreakHyphen/>
      </w:r>
      <w:r w:rsidRPr="007F306C">
        <w:t>35 in that Schedule by passing the pattern of distributions test for certain income years.</w:t>
      </w:r>
    </w:p>
    <w:p w:rsidR="00832DA0" w:rsidRPr="007F306C" w:rsidRDefault="00832DA0" w:rsidP="00832DA0">
      <w:pPr>
        <w:pStyle w:val="subsection"/>
      </w:pPr>
      <w:r w:rsidRPr="007F306C">
        <w:tab/>
        <w:t>(2)</w:t>
      </w:r>
      <w:r w:rsidRPr="007F306C">
        <w:tab/>
        <w:t>Section</w:t>
      </w:r>
      <w:r w:rsidR="007F306C">
        <w:t> </w:t>
      </w:r>
      <w:r w:rsidRPr="007F306C">
        <w:t>267</w:t>
      </w:r>
      <w:r w:rsidR="007F306C">
        <w:noBreakHyphen/>
      </w:r>
      <w:r w:rsidRPr="007F306C">
        <w:t xml:space="preserve">30 in that Schedule has effect as if the income year mentioned in that section were the joining year, and not the </w:t>
      </w:r>
      <w:r w:rsidR="007F306C" w:rsidRPr="007F306C">
        <w:rPr>
          <w:position w:val="6"/>
          <w:sz w:val="16"/>
        </w:rPr>
        <w:t>*</w:t>
      </w:r>
      <w:r w:rsidRPr="007F306C">
        <w:t>trial year.</w:t>
      </w:r>
    </w:p>
    <w:p w:rsidR="00832DA0" w:rsidRPr="007F306C" w:rsidRDefault="00832DA0" w:rsidP="00832DA0">
      <w:pPr>
        <w:pStyle w:val="notetext"/>
      </w:pPr>
      <w:r w:rsidRPr="007F306C">
        <w:t>Note:</w:t>
      </w:r>
      <w:r w:rsidRPr="007F306C">
        <w:tab/>
        <w:t>Section</w:t>
      </w:r>
      <w:r w:rsidR="007F306C">
        <w:t> </w:t>
      </w:r>
      <w:r w:rsidRPr="007F306C">
        <w:t>267</w:t>
      </w:r>
      <w:r w:rsidR="007F306C">
        <w:noBreakHyphen/>
      </w:r>
      <w:r w:rsidRPr="007F306C">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7F306C" w:rsidRDefault="00832DA0" w:rsidP="00832DA0">
      <w:pPr>
        <w:pStyle w:val="subsection"/>
      </w:pPr>
      <w:r w:rsidRPr="007F306C">
        <w:tab/>
        <w:t>(3)</w:t>
      </w:r>
      <w:r w:rsidRPr="007F306C">
        <w:tab/>
        <w:t>Section</w:t>
      </w:r>
      <w:r w:rsidR="007F306C">
        <w:t> </w:t>
      </w:r>
      <w:r w:rsidRPr="007F306C">
        <w:t>267</w:t>
      </w:r>
      <w:r w:rsidR="007F306C">
        <w:noBreakHyphen/>
      </w:r>
      <w:r w:rsidRPr="007F306C">
        <w:t>35 in that Schedule has effect as if the reference in that section to an earlier income year were to an income year earlier than the joining year.</w:t>
      </w:r>
    </w:p>
    <w:p w:rsidR="00832DA0" w:rsidRPr="007F306C" w:rsidRDefault="00832DA0" w:rsidP="00832DA0">
      <w:pPr>
        <w:pStyle w:val="subsection"/>
      </w:pPr>
      <w:r w:rsidRPr="007F306C">
        <w:tab/>
        <w:t>(4)</w:t>
      </w:r>
      <w:r w:rsidRPr="007F306C">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7F306C" w:rsidRDefault="00832DA0" w:rsidP="00832DA0">
      <w:pPr>
        <w:pStyle w:val="paragraph"/>
      </w:pPr>
      <w:r w:rsidRPr="007F306C">
        <w:tab/>
        <w:t>(a)</w:t>
      </w:r>
      <w:r w:rsidRPr="007F306C">
        <w:tab/>
        <w:t>whether section</w:t>
      </w:r>
      <w:r w:rsidR="007F306C">
        <w:t> </w:t>
      </w:r>
      <w:r w:rsidRPr="007F306C">
        <w:t>267</w:t>
      </w:r>
      <w:r w:rsidR="007F306C">
        <w:noBreakHyphen/>
      </w:r>
      <w:r w:rsidRPr="007F306C">
        <w:t>30 in that Schedule requires the joining entity to pass the pattern of distributions test (as defined in that Schedule); and</w:t>
      </w:r>
    </w:p>
    <w:p w:rsidR="00832DA0" w:rsidRPr="007F306C" w:rsidRDefault="00832DA0" w:rsidP="00832DA0">
      <w:pPr>
        <w:pStyle w:val="paragraph"/>
      </w:pPr>
      <w:r w:rsidRPr="007F306C">
        <w:tab/>
        <w:t>(b)</w:t>
      </w:r>
      <w:r w:rsidRPr="007F306C">
        <w:tab/>
        <w:t>whether the joining entity passes that test as required by section</w:t>
      </w:r>
      <w:r w:rsidR="007F306C">
        <w:t> </w:t>
      </w:r>
      <w:r w:rsidRPr="007F306C">
        <w:t>267</w:t>
      </w:r>
      <w:r w:rsidR="007F306C">
        <w:noBreakHyphen/>
      </w:r>
      <w:r w:rsidRPr="007F306C">
        <w:t>30 or 267</w:t>
      </w:r>
      <w:r w:rsidR="007F306C">
        <w:noBreakHyphen/>
      </w:r>
      <w:r w:rsidRPr="007F306C">
        <w:t>35 in that Schedule.</w:t>
      </w:r>
    </w:p>
    <w:p w:rsidR="00832DA0" w:rsidRPr="007F306C" w:rsidRDefault="00832DA0" w:rsidP="00832DA0">
      <w:pPr>
        <w:pStyle w:val="notetext"/>
      </w:pPr>
      <w:r w:rsidRPr="007F306C">
        <w:t>Note:</w:t>
      </w:r>
      <w:r w:rsidRPr="007F306C">
        <w:tab/>
        <w:t>Disregarding that percentage of a distribution may affect a test year distribution of income or a test year distribution of capital, as those terms are defined in section</w:t>
      </w:r>
      <w:r w:rsidR="007F306C">
        <w:t> </w:t>
      </w:r>
      <w:r w:rsidRPr="007F306C">
        <w:t>269</w:t>
      </w:r>
      <w:r w:rsidR="007F306C">
        <w:noBreakHyphen/>
      </w:r>
      <w:r w:rsidRPr="007F306C">
        <w:t>65 in that Schedule, and thus affect whether the joining entity passes the pattern of distributions test under section</w:t>
      </w:r>
      <w:r w:rsidR="007F306C">
        <w:t> </w:t>
      </w:r>
      <w:r w:rsidRPr="007F306C">
        <w:t>269</w:t>
      </w:r>
      <w:r w:rsidR="007F306C">
        <w:noBreakHyphen/>
      </w:r>
      <w:r w:rsidRPr="007F306C">
        <w:t>60 in that Schedule.</w:t>
      </w:r>
    </w:p>
    <w:p w:rsidR="00832DA0" w:rsidRPr="007F306C" w:rsidRDefault="00832DA0" w:rsidP="00832DA0">
      <w:pPr>
        <w:pStyle w:val="ActHead5"/>
      </w:pPr>
      <w:bookmarkStart w:id="199" w:name="_Toc487710999"/>
      <w:r w:rsidRPr="007F306C">
        <w:rPr>
          <w:rStyle w:val="CharSectno"/>
        </w:rPr>
        <w:t>707</w:t>
      </w:r>
      <w:r w:rsidR="007F306C">
        <w:rPr>
          <w:rStyle w:val="CharSectno"/>
        </w:rPr>
        <w:noBreakHyphen/>
      </w:r>
      <w:r w:rsidRPr="007F306C">
        <w:rPr>
          <w:rStyle w:val="CharSectno"/>
        </w:rPr>
        <w:t>135</w:t>
      </w:r>
      <w:r w:rsidRPr="007F306C">
        <w:t xml:space="preserve">  Transferring loss transferred to joining entity because same business test was passed</w:t>
      </w:r>
      <w:bookmarkEnd w:id="199"/>
    </w:p>
    <w:p w:rsidR="00832DA0" w:rsidRPr="007F306C" w:rsidRDefault="00832DA0" w:rsidP="00832DA0">
      <w:pPr>
        <w:pStyle w:val="subsection"/>
      </w:pPr>
      <w:r w:rsidRPr="007F306C">
        <w:tab/>
        <w:t>(1)</w:t>
      </w:r>
      <w:r w:rsidRPr="007F306C">
        <w:tab/>
        <w:t xml:space="preserve">This section operates if the loss had been transferred to the joining entity (by a previous operation of this Subdivision) because the entity </w:t>
      </w:r>
      <w:r w:rsidRPr="007F306C">
        <w:rPr>
          <w:i/>
        </w:rPr>
        <w:t>from</w:t>
      </w:r>
      <w:r w:rsidRPr="007F306C">
        <w:t xml:space="preserve"> which the loss was transferred carried on during a particular period the same business as it carried on at a particular time.</w:t>
      </w:r>
    </w:p>
    <w:p w:rsidR="00832DA0" w:rsidRPr="007F306C" w:rsidRDefault="00832DA0" w:rsidP="00832DA0">
      <w:pPr>
        <w:pStyle w:val="subsection"/>
      </w:pPr>
      <w:r w:rsidRPr="007F306C">
        <w:tab/>
        <w:t>(2)</w:t>
      </w:r>
      <w:r w:rsidRPr="007F306C">
        <w:tab/>
        <w:t xml:space="preserve">The loss is </w:t>
      </w:r>
      <w:r w:rsidRPr="007F306C">
        <w:rPr>
          <w:i/>
        </w:rPr>
        <w:t>not</w:t>
      </w:r>
      <w:r w:rsidRPr="007F306C">
        <w:t xml:space="preserve"> transferred from the joining entity to the </w:t>
      </w:r>
      <w:r w:rsidR="007F306C" w:rsidRPr="007F306C">
        <w:rPr>
          <w:position w:val="6"/>
          <w:sz w:val="16"/>
        </w:rPr>
        <w:t>*</w:t>
      </w:r>
      <w:r w:rsidRPr="007F306C">
        <w:t>head company of the joined group (despite section</w:t>
      </w:r>
      <w:r w:rsidR="007F306C">
        <w:t> </w:t>
      </w:r>
      <w:r w:rsidRPr="007F306C">
        <w:t>707</w:t>
      </w:r>
      <w:r w:rsidR="007F306C">
        <w:noBreakHyphen/>
      </w:r>
      <w:r w:rsidRPr="007F306C">
        <w:t xml:space="preserve">120), unless the joining entity satisfies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trial year (the </w:t>
      </w:r>
      <w:r w:rsidRPr="007F306C">
        <w:rPr>
          <w:b/>
          <w:i/>
        </w:rPr>
        <w:t>same business test period</w:t>
      </w:r>
      <w:r w:rsidRPr="007F306C">
        <w:t>);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in which the loss was transferred to the joining entity.</w:t>
      </w:r>
    </w:p>
    <w:p w:rsidR="00832DA0" w:rsidRPr="007F306C" w:rsidRDefault="00832DA0" w:rsidP="00832DA0">
      <w:pPr>
        <w:pStyle w:val="ActHead4"/>
      </w:pPr>
      <w:bookmarkStart w:id="200" w:name="_Toc487711000"/>
      <w:r w:rsidRPr="007F306C">
        <w:t>Effect of transfer of loss</w:t>
      </w:r>
      <w:bookmarkEnd w:id="200"/>
    </w:p>
    <w:p w:rsidR="00832DA0" w:rsidRPr="007F306C" w:rsidRDefault="00832DA0" w:rsidP="00832DA0">
      <w:pPr>
        <w:pStyle w:val="ActHead5"/>
      </w:pPr>
      <w:bookmarkStart w:id="201" w:name="_Toc487711001"/>
      <w:r w:rsidRPr="007F306C">
        <w:rPr>
          <w:rStyle w:val="CharSectno"/>
        </w:rPr>
        <w:t>707</w:t>
      </w:r>
      <w:r w:rsidR="007F306C">
        <w:rPr>
          <w:rStyle w:val="CharSectno"/>
        </w:rPr>
        <w:noBreakHyphen/>
      </w:r>
      <w:r w:rsidRPr="007F306C">
        <w:rPr>
          <w:rStyle w:val="CharSectno"/>
        </w:rPr>
        <w:t>140</w:t>
      </w:r>
      <w:r w:rsidRPr="007F306C">
        <w:t xml:space="preserve">  Effect of transfer of loss</w:t>
      </w:r>
      <w:bookmarkEnd w:id="201"/>
    </w:p>
    <w:p w:rsidR="00832DA0" w:rsidRPr="007F306C" w:rsidRDefault="00832DA0" w:rsidP="00832DA0">
      <w:pPr>
        <w:pStyle w:val="subsection"/>
      </w:pPr>
      <w:r w:rsidRPr="007F306C">
        <w:tab/>
        <w:t>(1)</w:t>
      </w:r>
      <w:r w:rsidRPr="007F306C">
        <w:tab/>
        <w:t>To the extent that the loss is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head company of the joined group, this Act operates (except so far as the contrary intention appears) for the purposes of income years ending after the transfer as if:</w:t>
      </w:r>
    </w:p>
    <w:p w:rsidR="00832DA0" w:rsidRPr="007F306C" w:rsidRDefault="00832DA0" w:rsidP="00832DA0">
      <w:pPr>
        <w:pStyle w:val="paragraph"/>
      </w:pPr>
      <w:r w:rsidRPr="007F306C">
        <w:tab/>
        <w:t>(a)</w:t>
      </w:r>
      <w:r w:rsidRPr="007F306C">
        <w:tab/>
        <w:t>the head company had made the loss for the income year in which the transfer occurs; and</w:t>
      </w:r>
    </w:p>
    <w:p w:rsidR="00832DA0" w:rsidRPr="007F306C" w:rsidRDefault="00832DA0" w:rsidP="00832DA0">
      <w:pPr>
        <w:pStyle w:val="paragraph"/>
      </w:pPr>
      <w:r w:rsidRPr="007F306C">
        <w:tab/>
        <w:t>(b)</w:t>
      </w:r>
      <w:r w:rsidRPr="007F306C">
        <w:tab/>
        <w:t>the joining entity had not made the loss for the income year for which the joining entity actually made the loss.</w:t>
      </w:r>
    </w:p>
    <w:p w:rsidR="00832DA0" w:rsidRPr="007F306C" w:rsidRDefault="00832DA0" w:rsidP="00832DA0">
      <w:pPr>
        <w:pStyle w:val="SubsectionHead"/>
      </w:pPr>
      <w:r w:rsidRPr="007F306C">
        <w:t>Head company may utilise loss for income year of transfer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transfer occurs merely because this Act operates as if the head company had made the loss (to the extent of the transfer) for that year.</w:t>
      </w:r>
    </w:p>
    <w:p w:rsidR="00832DA0" w:rsidRPr="007F306C" w:rsidRDefault="00832DA0" w:rsidP="00832DA0">
      <w:pPr>
        <w:pStyle w:val="SubsectionHead"/>
      </w:pPr>
      <w:r w:rsidRPr="007F306C">
        <w:t>Debt forgiveness in income year for which loss is made</w:t>
      </w:r>
    </w:p>
    <w:p w:rsidR="00832DA0" w:rsidRPr="007F306C" w:rsidRDefault="00832DA0" w:rsidP="00832DA0">
      <w:pPr>
        <w:pStyle w:val="subsection"/>
      </w:pPr>
      <w:r w:rsidRPr="007F306C">
        <w:tab/>
        <w:t>(3)</w:t>
      </w:r>
      <w:r w:rsidRPr="007F306C">
        <w:tab/>
        <w:t xml:space="preserve">If a debt of the </w:t>
      </w:r>
      <w:r w:rsidR="007F306C" w:rsidRPr="007F306C">
        <w:rPr>
          <w:position w:val="6"/>
          <w:sz w:val="16"/>
        </w:rPr>
        <w:t>*</w:t>
      </w:r>
      <w:r w:rsidRPr="007F306C">
        <w:t xml:space="preserve">head company of the joined group is </w:t>
      </w:r>
      <w:r w:rsidR="007F306C" w:rsidRPr="007F306C">
        <w:rPr>
          <w:position w:val="6"/>
          <w:sz w:val="16"/>
        </w:rPr>
        <w:t>*</w:t>
      </w:r>
      <w:r w:rsidRPr="007F306C">
        <w:t>forgiven in the income year in which the transfer occurs, sections</w:t>
      </w:r>
      <w:r w:rsidR="007F306C">
        <w:t> </w:t>
      </w:r>
      <w:r w:rsidRPr="007F306C">
        <w:t>245</w:t>
      </w:r>
      <w:r w:rsidR="007F306C">
        <w:noBreakHyphen/>
      </w:r>
      <w:r w:rsidRPr="007F306C">
        <w:t>115 and 245</w:t>
      </w:r>
      <w:r w:rsidR="007F306C">
        <w:noBreakHyphen/>
      </w:r>
      <w:r w:rsidRPr="007F306C">
        <w:t>130 operate as if the head company had made the loss for an earlier income year.</w:t>
      </w:r>
    </w:p>
    <w:p w:rsidR="00832DA0" w:rsidRPr="007F306C" w:rsidRDefault="00832DA0" w:rsidP="00832DA0">
      <w:pPr>
        <w:pStyle w:val="notetext"/>
      </w:pPr>
      <w:r w:rsidRPr="007F306C">
        <w:t>Note:</w:t>
      </w:r>
      <w:r w:rsidRPr="007F306C">
        <w:tab/>
        <w:t>This subsection has the effect that the loss may be reduced in accordance with one of those subsections by applying the total net forgiven amount for the income year in which the transfer occurs.</w:t>
      </w:r>
    </w:p>
    <w:p w:rsidR="00832DA0" w:rsidRPr="007F306C" w:rsidRDefault="00832DA0" w:rsidP="00832DA0">
      <w:pPr>
        <w:pStyle w:val="ActHead4"/>
      </w:pPr>
      <w:bookmarkStart w:id="202" w:name="_Toc487711002"/>
      <w:r w:rsidRPr="007F306C">
        <w:t>Cancelling the transfer of the loss</w:t>
      </w:r>
      <w:bookmarkEnd w:id="202"/>
    </w:p>
    <w:p w:rsidR="00832DA0" w:rsidRPr="007F306C" w:rsidRDefault="00832DA0" w:rsidP="00832DA0">
      <w:pPr>
        <w:pStyle w:val="ActHead5"/>
      </w:pPr>
      <w:bookmarkStart w:id="203" w:name="_Toc487711003"/>
      <w:r w:rsidRPr="007F306C">
        <w:rPr>
          <w:rStyle w:val="CharSectno"/>
        </w:rPr>
        <w:t>707</w:t>
      </w:r>
      <w:r w:rsidR="007F306C">
        <w:rPr>
          <w:rStyle w:val="CharSectno"/>
        </w:rPr>
        <w:noBreakHyphen/>
      </w:r>
      <w:r w:rsidRPr="007F306C">
        <w:rPr>
          <w:rStyle w:val="CharSectno"/>
        </w:rPr>
        <w:t>145</w:t>
      </w:r>
      <w:r w:rsidRPr="007F306C">
        <w:t xml:space="preserve">  Cancelling the transfer of the loss</w:t>
      </w:r>
      <w:bookmarkEnd w:id="203"/>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head company of the joined group may choose to cancel the transfer of the loss.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head company of the joined group does so, this Act (except this section) operates for all income years ending after the transfer as if it had not occurred under section</w:t>
      </w:r>
      <w:r w:rsidR="007F306C">
        <w:t> </w:t>
      </w:r>
      <w:r w:rsidRPr="007F306C">
        <w:t>707</w:t>
      </w:r>
      <w:r w:rsidR="007F306C">
        <w:noBreakHyphen/>
      </w:r>
      <w:r w:rsidRPr="007F306C">
        <w:t>120.</w:t>
      </w:r>
    </w:p>
    <w:p w:rsidR="00832DA0" w:rsidRPr="007F306C" w:rsidRDefault="00832DA0" w:rsidP="00832DA0">
      <w:pPr>
        <w:pStyle w:val="subsection"/>
      </w:pPr>
      <w:r w:rsidRPr="007F306C">
        <w:tab/>
        <w:t>(3)</w:t>
      </w:r>
      <w:r w:rsidRPr="007F306C">
        <w:tab/>
        <w:t>The choice cannot be revoked.</w:t>
      </w:r>
    </w:p>
    <w:p w:rsidR="00832DA0" w:rsidRPr="007F306C" w:rsidRDefault="00832DA0" w:rsidP="00832DA0">
      <w:pPr>
        <w:pStyle w:val="ActHead4"/>
      </w:pPr>
      <w:bookmarkStart w:id="204" w:name="_Toc487711004"/>
      <w:r w:rsidRPr="007F306C">
        <w:t>What happens if the loss is not transferred?</w:t>
      </w:r>
      <w:bookmarkEnd w:id="204"/>
    </w:p>
    <w:p w:rsidR="00832DA0" w:rsidRPr="007F306C" w:rsidRDefault="00832DA0" w:rsidP="00832DA0">
      <w:pPr>
        <w:pStyle w:val="ActHead5"/>
      </w:pPr>
      <w:bookmarkStart w:id="205" w:name="_Toc487711005"/>
      <w:r w:rsidRPr="007F306C">
        <w:rPr>
          <w:rStyle w:val="CharSectno"/>
        </w:rPr>
        <w:t>707</w:t>
      </w:r>
      <w:r w:rsidR="007F306C">
        <w:rPr>
          <w:rStyle w:val="CharSectno"/>
        </w:rPr>
        <w:noBreakHyphen/>
      </w:r>
      <w:r w:rsidRPr="007F306C">
        <w:rPr>
          <w:rStyle w:val="CharSectno"/>
        </w:rPr>
        <w:t>150</w:t>
      </w:r>
      <w:r w:rsidRPr="007F306C">
        <w:t xml:space="preserve">  Loss cannot be utilised for income year ending after the joining time</w:t>
      </w:r>
      <w:bookmarkEnd w:id="205"/>
    </w:p>
    <w:p w:rsidR="00832DA0" w:rsidRPr="007F306C" w:rsidRDefault="00832DA0" w:rsidP="00832DA0">
      <w:pPr>
        <w:pStyle w:val="subsection"/>
      </w:pPr>
      <w:r w:rsidRPr="007F306C">
        <w:tab/>
      </w:r>
      <w:r w:rsidRPr="007F306C">
        <w:tab/>
        <w:t xml:space="preserve">To the extent that the loss is </w:t>
      </w:r>
      <w:r w:rsidRPr="007F306C">
        <w:rPr>
          <w:i/>
        </w:rPr>
        <w:t>not</w:t>
      </w:r>
      <w:r w:rsidRPr="007F306C">
        <w:t xml:space="preserve">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 xml:space="preserve">head company of the joined group, the loss cannot be </w:t>
      </w:r>
      <w:r w:rsidR="007F306C" w:rsidRPr="007F306C">
        <w:rPr>
          <w:position w:val="6"/>
          <w:sz w:val="16"/>
        </w:rPr>
        <w:t>*</w:t>
      </w:r>
      <w:r w:rsidRPr="007F306C">
        <w:t>utilised by any entity for an income year ending after the joining time.</w:t>
      </w:r>
    </w:p>
    <w:p w:rsidR="00832DA0" w:rsidRPr="007F306C" w:rsidRDefault="00832DA0" w:rsidP="00832DA0">
      <w:pPr>
        <w:pStyle w:val="ActHead4"/>
      </w:pPr>
      <w:bookmarkStart w:id="206" w:name="_Toc487711006"/>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B</w:t>
      </w:r>
      <w:r w:rsidRPr="007F306C">
        <w:t>—</w:t>
      </w:r>
      <w:r w:rsidRPr="007F306C">
        <w:rPr>
          <w:rStyle w:val="CharSubdText"/>
        </w:rPr>
        <w:t>Can a transferred loss be utilised?</w:t>
      </w:r>
      <w:bookmarkEnd w:id="206"/>
    </w:p>
    <w:p w:rsidR="00832DA0" w:rsidRPr="007F306C" w:rsidRDefault="00832DA0" w:rsidP="00832DA0">
      <w:pPr>
        <w:pStyle w:val="ActHead4"/>
      </w:pPr>
      <w:bookmarkStart w:id="207" w:name="_Toc487711007"/>
      <w:r w:rsidRPr="007F306C">
        <w:t>Guide to Subdivision</w:t>
      </w:r>
      <w:r w:rsidR="007F306C">
        <w:t> </w:t>
      </w:r>
      <w:r w:rsidRPr="007F306C">
        <w:t>707</w:t>
      </w:r>
      <w:r w:rsidR="007F306C">
        <w:noBreakHyphen/>
      </w:r>
      <w:r w:rsidRPr="007F306C">
        <w:t>B</w:t>
      </w:r>
      <w:bookmarkEnd w:id="207"/>
    </w:p>
    <w:p w:rsidR="00832DA0" w:rsidRPr="007F306C" w:rsidRDefault="00832DA0" w:rsidP="00832DA0">
      <w:pPr>
        <w:pStyle w:val="ActHead5"/>
      </w:pPr>
      <w:bookmarkStart w:id="208" w:name="_Toc487711008"/>
      <w:r w:rsidRPr="007F306C">
        <w:rPr>
          <w:rStyle w:val="CharSectno"/>
        </w:rPr>
        <w:t>707</w:t>
      </w:r>
      <w:r w:rsidR="007F306C">
        <w:rPr>
          <w:rStyle w:val="CharSectno"/>
        </w:rPr>
        <w:noBreakHyphen/>
      </w:r>
      <w:r w:rsidRPr="007F306C">
        <w:rPr>
          <w:rStyle w:val="CharSectno"/>
        </w:rPr>
        <w:t>200</w:t>
      </w:r>
      <w:r w:rsidRPr="007F306C">
        <w:t xml:space="preserve">  What this Subdivision is about</w:t>
      </w:r>
      <w:bookmarkEnd w:id="208"/>
    </w:p>
    <w:p w:rsidR="00832DA0" w:rsidRPr="007F306C" w:rsidRDefault="00832DA0" w:rsidP="00832DA0">
      <w:pPr>
        <w:pStyle w:val="BoxText"/>
      </w:pPr>
      <w:r w:rsidRPr="007F306C">
        <w:t>This Subdivision modifies rules about a company maintaining the same ownership to be able to utilise a loss transferred to it under Subdivision</w:t>
      </w:r>
      <w:r w:rsidR="007F306C">
        <w:t> </w:t>
      </w:r>
      <w:r w:rsidRPr="007F306C">
        <w:t>707</w:t>
      </w:r>
      <w:r w:rsidR="007F306C">
        <w:noBreakHyphen/>
      </w:r>
      <w:r w:rsidRPr="007F306C">
        <w:t>A, and specifies what things happening before the transfer are to be taken into account in working out whether the company can utilise the loss.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707</w:t>
      </w:r>
      <w:r w:rsidR="007F306C">
        <w:noBreakHyphen/>
      </w:r>
      <w:r w:rsidRPr="007F306C">
        <w:t>205</w:t>
      </w:r>
      <w:r w:rsidRPr="007F306C">
        <w:tab/>
        <w:t>Modified period for test for maintaining same ownership</w:t>
      </w:r>
    </w:p>
    <w:p w:rsidR="00832DA0" w:rsidRPr="007F306C" w:rsidRDefault="00832DA0" w:rsidP="00832DA0">
      <w:pPr>
        <w:pStyle w:val="TofSectsSection"/>
      </w:pPr>
      <w:r w:rsidRPr="007F306C">
        <w:t>707</w:t>
      </w:r>
      <w:r w:rsidR="007F306C">
        <w:noBreakHyphen/>
      </w:r>
      <w:r w:rsidRPr="007F306C">
        <w:t>210</w:t>
      </w:r>
      <w:r w:rsidRPr="007F306C">
        <w:tab/>
        <w:t>Utilisation of certain losses transferred from a company depends on company that made the losses earlier</w:t>
      </w:r>
    </w:p>
    <w:p w:rsidR="00832DA0" w:rsidRPr="007F306C" w:rsidRDefault="00832DA0" w:rsidP="00832DA0">
      <w:pPr>
        <w:pStyle w:val="ActHead4"/>
      </w:pPr>
      <w:bookmarkStart w:id="209" w:name="_Toc487711009"/>
      <w:r w:rsidRPr="007F306C">
        <w:t>Operative provisions</w:t>
      </w:r>
      <w:bookmarkEnd w:id="209"/>
    </w:p>
    <w:p w:rsidR="00832DA0" w:rsidRPr="007F306C" w:rsidRDefault="00832DA0" w:rsidP="00832DA0">
      <w:pPr>
        <w:pStyle w:val="ActHead5"/>
      </w:pPr>
      <w:bookmarkStart w:id="210" w:name="_Toc487711010"/>
      <w:r w:rsidRPr="007F306C">
        <w:rPr>
          <w:rStyle w:val="CharSectno"/>
        </w:rPr>
        <w:t>707</w:t>
      </w:r>
      <w:r w:rsidR="007F306C">
        <w:rPr>
          <w:rStyle w:val="CharSectno"/>
        </w:rPr>
        <w:noBreakHyphen/>
      </w:r>
      <w:r w:rsidRPr="007F306C">
        <w:rPr>
          <w:rStyle w:val="CharSectno"/>
        </w:rPr>
        <w:t>205</w:t>
      </w:r>
      <w:r w:rsidRPr="007F306C">
        <w:t xml:space="preserve">  Modified period for test for maintaining same ownership</w:t>
      </w:r>
      <w:bookmarkEnd w:id="210"/>
    </w:p>
    <w:p w:rsidR="00832DA0" w:rsidRPr="007F306C" w:rsidRDefault="00832DA0" w:rsidP="00832DA0">
      <w:pPr>
        <w:pStyle w:val="subsection"/>
      </w:pPr>
      <w:r w:rsidRPr="007F306C">
        <w:tab/>
        <w:t>(1)</w:t>
      </w:r>
      <w:r w:rsidRPr="007F306C">
        <w:tab/>
        <w:t xml:space="preserve">This section modifies </w:t>
      </w:r>
      <w:r w:rsidR="00E70817" w:rsidRPr="007F306C">
        <w:t>Divisions</w:t>
      </w:r>
      <w:r w:rsidR="007F306C">
        <w:t> </w:t>
      </w:r>
      <w:r w:rsidR="00E70817" w:rsidRPr="007F306C">
        <w:t>165, 166 and 167</w:t>
      </w:r>
      <w:r w:rsidRPr="007F306C">
        <w:t xml:space="preserve"> for the purposes of working out whether a company can </w:t>
      </w:r>
      <w:r w:rsidR="007F306C" w:rsidRPr="007F306C">
        <w:rPr>
          <w:position w:val="6"/>
          <w:sz w:val="16"/>
        </w:rPr>
        <w:t>*</w:t>
      </w:r>
      <w:r w:rsidRPr="007F306C">
        <w:t xml:space="preserve">utilise a loss of any </w:t>
      </w:r>
      <w:r w:rsidR="007F306C" w:rsidRPr="007F306C">
        <w:rPr>
          <w:position w:val="6"/>
          <w:sz w:val="16"/>
        </w:rPr>
        <w:t>*</w:t>
      </w:r>
      <w:r w:rsidRPr="007F306C">
        <w:t>sort that it made because of a transfer under Subdivision</w:t>
      </w:r>
      <w:r w:rsidR="007F306C">
        <w:t> </w:t>
      </w:r>
      <w:r w:rsidRPr="007F306C">
        <w:t>707</w:t>
      </w:r>
      <w:r w:rsidR="007F306C">
        <w:noBreakHyphen/>
      </w:r>
      <w:r w:rsidRPr="007F306C">
        <w:t>A.</w:t>
      </w:r>
    </w:p>
    <w:p w:rsidR="00832DA0" w:rsidRPr="007F306C" w:rsidRDefault="00832DA0" w:rsidP="00832DA0">
      <w:pPr>
        <w:pStyle w:val="subsection"/>
      </w:pPr>
      <w:r w:rsidRPr="007F306C">
        <w:tab/>
        <w:t>(2)</w:t>
      </w:r>
      <w:r w:rsidRPr="007F306C">
        <w:tab/>
        <w:t>Subdivision</w:t>
      </w:r>
      <w:r w:rsidR="007F306C">
        <w:t> </w:t>
      </w:r>
      <w:r w:rsidRPr="007F306C">
        <w:t>165</w:t>
      </w:r>
      <w:r w:rsidR="007F306C">
        <w:noBreakHyphen/>
      </w:r>
      <w:r w:rsidRPr="007F306C">
        <w:t xml:space="preserve">A and </w:t>
      </w:r>
      <w:r w:rsidR="00BA7993" w:rsidRPr="007F306C">
        <w:t>Divisions</w:t>
      </w:r>
      <w:r w:rsidR="007F306C">
        <w:t> </w:t>
      </w:r>
      <w:r w:rsidR="00BA7993" w:rsidRPr="007F306C">
        <w:t>166 and 167</w:t>
      </w:r>
      <w:r w:rsidRPr="007F306C">
        <w:t xml:space="preserve"> operate for those purposes as if the </w:t>
      </w:r>
      <w:r w:rsidR="007F306C" w:rsidRPr="007F306C">
        <w:rPr>
          <w:position w:val="6"/>
          <w:sz w:val="16"/>
        </w:rPr>
        <w:t>*</w:t>
      </w:r>
      <w:r w:rsidRPr="007F306C">
        <w:t>loss year started at the time of the transfer.</w:t>
      </w:r>
    </w:p>
    <w:p w:rsidR="00832DA0" w:rsidRPr="007F306C" w:rsidRDefault="00832DA0" w:rsidP="00832DA0">
      <w:pPr>
        <w:pStyle w:val="notetext"/>
      </w:pPr>
      <w:r w:rsidRPr="007F306C">
        <w:t>Note 1:</w:t>
      </w:r>
      <w:r w:rsidRPr="007F306C">
        <w:tab/>
        <w:t>This means that the ownership test period defined by subsection</w:t>
      </w:r>
      <w:r w:rsidR="007F306C">
        <w:t> </w:t>
      </w:r>
      <w:r w:rsidRPr="007F306C">
        <w:t>165</w:t>
      </w:r>
      <w:r w:rsidR="007F306C">
        <w:noBreakHyphen/>
      </w:r>
      <w:r w:rsidRPr="007F306C">
        <w:t>12(1) and the test period defined by subsection</w:t>
      </w:r>
      <w:r w:rsidR="007F306C">
        <w:t> </w:t>
      </w:r>
      <w:r w:rsidRPr="007F306C">
        <w:t>166</w:t>
      </w:r>
      <w:r w:rsidR="007F306C">
        <w:noBreakHyphen/>
      </w:r>
      <w:r w:rsidRPr="007F306C">
        <w:t>5(2) start at the time of the transfer.</w:t>
      </w:r>
    </w:p>
    <w:p w:rsidR="00832DA0" w:rsidRPr="007F306C" w:rsidRDefault="00832DA0" w:rsidP="00832DA0">
      <w:pPr>
        <w:pStyle w:val="notetext"/>
      </w:pPr>
      <w:r w:rsidRPr="007F306C">
        <w:t>Note 2:</w:t>
      </w:r>
      <w:r w:rsidRPr="007F306C">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7F306C" w:rsidRDefault="00832DA0" w:rsidP="00832DA0">
      <w:pPr>
        <w:pStyle w:val="ActHead5"/>
      </w:pPr>
      <w:bookmarkStart w:id="211" w:name="_Toc487711011"/>
      <w:r w:rsidRPr="007F306C">
        <w:rPr>
          <w:rStyle w:val="CharSectno"/>
        </w:rPr>
        <w:t>707</w:t>
      </w:r>
      <w:r w:rsidR="007F306C">
        <w:rPr>
          <w:rStyle w:val="CharSectno"/>
        </w:rPr>
        <w:noBreakHyphen/>
      </w:r>
      <w:r w:rsidRPr="007F306C">
        <w:rPr>
          <w:rStyle w:val="CharSectno"/>
        </w:rPr>
        <w:t>210</w:t>
      </w:r>
      <w:r w:rsidRPr="007F306C">
        <w:t xml:space="preserve">  Utilisation of certain losses transferred from a company depends on company that made the losses earlier</w:t>
      </w:r>
      <w:bookmarkEnd w:id="211"/>
    </w:p>
    <w:p w:rsidR="00832DA0" w:rsidRPr="007F306C" w:rsidRDefault="00832DA0" w:rsidP="00832DA0">
      <w:pPr>
        <w:pStyle w:val="subsection"/>
      </w:pPr>
      <w:r w:rsidRPr="007F306C">
        <w:tab/>
        <w:t>(1)</w:t>
      </w:r>
      <w:r w:rsidRPr="007F306C">
        <w:tab/>
        <w:t xml:space="preserve">This section has effect for the purposes of working out whether a company (the </w:t>
      </w:r>
      <w:r w:rsidRPr="007F306C">
        <w:rPr>
          <w:b/>
          <w:i/>
        </w:rPr>
        <w:t>latest transferee</w:t>
      </w:r>
      <w:r w:rsidRPr="007F306C">
        <w:t xml:space="preserve">) can </w:t>
      </w:r>
      <w:r w:rsidR="007F306C" w:rsidRPr="007F306C">
        <w:rPr>
          <w:position w:val="6"/>
          <w:sz w:val="16"/>
        </w:rPr>
        <w:t>*</w:t>
      </w:r>
      <w:r w:rsidRPr="007F306C">
        <w:t xml:space="preserve">utilise for an income year a loss it made because of a </w:t>
      </w:r>
      <w:r w:rsidR="007F306C" w:rsidRPr="007F306C">
        <w:rPr>
          <w:position w:val="6"/>
          <w:sz w:val="16"/>
        </w:rPr>
        <w:t>*</w:t>
      </w:r>
      <w:r w:rsidRPr="007F306C">
        <w:t xml:space="preserve">COT transfer from a company (the </w:t>
      </w:r>
      <w:r w:rsidRPr="007F306C">
        <w:rPr>
          <w:b/>
          <w:i/>
        </w:rPr>
        <w:t>latest transferor</w:t>
      </w:r>
      <w:r w:rsidRPr="007F306C">
        <w:t>).</w:t>
      </w:r>
    </w:p>
    <w:p w:rsidR="00832DA0" w:rsidRPr="007F306C" w:rsidRDefault="00832DA0" w:rsidP="00832DA0">
      <w:pPr>
        <w:pStyle w:val="subsection"/>
      </w:pPr>
      <w:r w:rsidRPr="007F306C">
        <w:tab/>
        <w:t>(1A)</w:t>
      </w:r>
      <w:r w:rsidRPr="007F306C">
        <w:tab/>
        <w:t>A transfer of a loss under Subdivision</w:t>
      </w:r>
      <w:r w:rsidR="007F306C">
        <w:t> </w:t>
      </w:r>
      <w:r w:rsidRPr="007F306C">
        <w:t>707</w:t>
      </w:r>
      <w:r w:rsidR="007F306C">
        <w:noBreakHyphen/>
      </w:r>
      <w:r w:rsidRPr="007F306C">
        <w:t xml:space="preserve">A from a company to a company is a </w:t>
      </w:r>
      <w:r w:rsidRPr="007F306C">
        <w:rPr>
          <w:b/>
          <w:i/>
        </w:rPr>
        <w:t>COT transfer</w:t>
      </w:r>
      <w:r w:rsidRPr="007F306C">
        <w:t xml:space="preserve"> of the loss if the transfer occurs because:</w:t>
      </w:r>
    </w:p>
    <w:p w:rsidR="00832DA0" w:rsidRPr="007F306C" w:rsidRDefault="00832DA0" w:rsidP="00832DA0">
      <w:pPr>
        <w:pStyle w:val="paragraph"/>
      </w:pPr>
      <w:r w:rsidRPr="007F306C">
        <w:tab/>
        <w:t>(a)</w:t>
      </w:r>
      <w:r w:rsidRPr="007F306C">
        <w:tab/>
        <w:t>the transferor meets the conditions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the conditions in one or more of paragraphs 165</w:t>
      </w:r>
      <w:r w:rsidR="007F306C">
        <w:noBreakHyphen/>
      </w:r>
      <w:r w:rsidRPr="007F306C">
        <w:t>15(1)(a), (b) and (c) do not exist in relation to the transferor.</w:t>
      </w:r>
    </w:p>
    <w:p w:rsidR="00832DA0" w:rsidRPr="007F306C" w:rsidRDefault="00832DA0" w:rsidP="00832DA0">
      <w:pPr>
        <w:pStyle w:val="SubsectionHead"/>
      </w:pPr>
      <w:r w:rsidRPr="007F306C">
        <w:t>Meeting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latest transferee is taken to meet the conditions in section</w:t>
      </w:r>
      <w:r w:rsidR="007F306C">
        <w:t> </w:t>
      </w:r>
      <w:r w:rsidRPr="007F306C">
        <w:t>165</w:t>
      </w:r>
      <w:r w:rsidR="007F306C">
        <w:noBreakHyphen/>
      </w:r>
      <w:r w:rsidRPr="007F306C">
        <w:t xml:space="preserve">12 for the income year in relation to the loss if and only if the company (the </w:t>
      </w:r>
      <w:r w:rsidRPr="007F306C">
        <w:rPr>
          <w:b/>
          <w:i/>
        </w:rPr>
        <w:t>test company</w:t>
      </w:r>
      <w:r w:rsidRPr="007F306C">
        <w:t xml:space="preserve">) described in </w:t>
      </w:r>
      <w:r w:rsidR="007F306C">
        <w:t>subsection (</w:t>
      </w:r>
      <w:r w:rsidRPr="007F306C">
        <w:t xml:space="preserve">3) would have met those conditions for the income year had the circumstances described in </w:t>
      </w:r>
      <w:r w:rsidR="007F306C">
        <w:t>subsection (</w:t>
      </w:r>
      <w:r w:rsidRPr="007F306C">
        <w:t>4) existed.</w:t>
      </w:r>
    </w:p>
    <w:p w:rsidR="00832DA0" w:rsidRPr="007F306C" w:rsidRDefault="00832DA0" w:rsidP="00832DA0">
      <w:pPr>
        <w:pStyle w:val="notetext"/>
      </w:pPr>
      <w:r w:rsidRPr="007F306C">
        <w:t>Note 1:</w:t>
      </w:r>
      <w:r w:rsidRPr="007F306C">
        <w:tab/>
        <w:t>The latest transferee and the test company may be the same company.</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test company is treated as having made the loss, if the loss is referable to part of an income year.</w:t>
      </w:r>
    </w:p>
    <w:p w:rsidR="00832DA0" w:rsidRPr="007F306C" w:rsidRDefault="00832DA0" w:rsidP="00832DA0">
      <w:pPr>
        <w:pStyle w:val="subsection"/>
      </w:pPr>
      <w:r w:rsidRPr="007F306C">
        <w:tab/>
        <w:t>(3)</w:t>
      </w:r>
      <w:r w:rsidRPr="007F306C">
        <w:tab/>
        <w:t>The test company is the first company to make the loss. However, if:</w:t>
      </w:r>
    </w:p>
    <w:p w:rsidR="00832DA0" w:rsidRPr="007F306C" w:rsidRDefault="00832DA0" w:rsidP="00832DA0">
      <w:pPr>
        <w:pStyle w:val="paragraph"/>
      </w:pPr>
      <w:r w:rsidRPr="007F306C">
        <w:tab/>
        <w:t>(a)</w:t>
      </w:r>
      <w:r w:rsidRPr="007F306C">
        <w:tab/>
        <w:t>the loss was made by the latest transferor because of one or more earlier transfers of the loss under Subdivision</w:t>
      </w:r>
      <w:r w:rsidR="007F306C">
        <w:t> </w:t>
      </w:r>
      <w:r w:rsidRPr="007F306C">
        <w:t>707</w:t>
      </w:r>
      <w:r w:rsidR="007F306C">
        <w:noBreakHyphen/>
      </w:r>
      <w:r w:rsidRPr="007F306C">
        <w:t>A from a company to a company; and</w:t>
      </w:r>
    </w:p>
    <w:p w:rsidR="00832DA0" w:rsidRPr="007F306C" w:rsidRDefault="00832DA0" w:rsidP="00832DA0">
      <w:pPr>
        <w:pStyle w:val="paragraph"/>
      </w:pPr>
      <w:r w:rsidRPr="007F306C">
        <w:tab/>
        <w:t>(b)</w:t>
      </w:r>
      <w:r w:rsidRPr="007F306C">
        <w:tab/>
        <w:t xml:space="preserve">one or more of those earlier transfers was </w:t>
      </w:r>
      <w:r w:rsidRPr="007F306C">
        <w:rPr>
          <w:i/>
        </w:rPr>
        <w:t>not</w:t>
      </w:r>
      <w:r w:rsidRPr="007F306C">
        <w:t xml:space="preserve"> a </w:t>
      </w:r>
      <w:r w:rsidR="007F306C" w:rsidRPr="007F306C">
        <w:rPr>
          <w:position w:val="6"/>
          <w:sz w:val="16"/>
        </w:rPr>
        <w:t>*</w:t>
      </w:r>
      <w:r w:rsidRPr="007F306C">
        <w:t>COT transfer;</w:t>
      </w:r>
    </w:p>
    <w:p w:rsidR="00832DA0" w:rsidRPr="007F306C" w:rsidRDefault="00832DA0" w:rsidP="00832DA0">
      <w:pPr>
        <w:pStyle w:val="subsection2"/>
      </w:pPr>
      <w:r w:rsidRPr="007F306C">
        <w:t xml:space="preserve">the test company is the company </w:t>
      </w:r>
      <w:r w:rsidRPr="007F306C">
        <w:rPr>
          <w:i/>
        </w:rPr>
        <w:t>to</w:t>
      </w:r>
      <w:r w:rsidRPr="007F306C">
        <w:t xml:space="preserve"> which the loss was transferred in the most recent transfer described in </w:t>
      </w:r>
      <w:r w:rsidR="007F306C">
        <w:t>paragraph (</w:t>
      </w:r>
      <w:r w:rsidRPr="007F306C">
        <w:t>b).</w:t>
      </w:r>
    </w:p>
    <w:p w:rsidR="00832DA0" w:rsidRPr="007F306C" w:rsidRDefault="00832DA0" w:rsidP="00832DA0">
      <w:pPr>
        <w:pStyle w:val="subsection"/>
      </w:pPr>
      <w:r w:rsidRPr="007F306C">
        <w:tab/>
        <w:t>(4)</w:t>
      </w:r>
      <w:r w:rsidRPr="007F306C">
        <w:tab/>
        <w:t>The circumstances are that:</w:t>
      </w:r>
    </w:p>
    <w:p w:rsidR="00832DA0" w:rsidRPr="007F306C" w:rsidRDefault="00832DA0" w:rsidP="00832DA0">
      <w:pPr>
        <w:pStyle w:val="paragraph"/>
      </w:pPr>
      <w:r w:rsidRPr="007F306C">
        <w:tab/>
        <w:t>(a)</w:t>
      </w:r>
      <w:r w:rsidRPr="007F306C">
        <w:tab/>
        <w:t xml:space="preserve">the test company was </w:t>
      </w:r>
      <w:r w:rsidRPr="007F306C">
        <w:rPr>
          <w:i/>
        </w:rPr>
        <w:t>not</w:t>
      </w:r>
      <w:r w:rsidRPr="007F306C">
        <w:t xml:space="preserve"> treated by Subdivision</w:t>
      </w:r>
      <w:r w:rsidR="007F306C">
        <w:t> </w:t>
      </w:r>
      <w:r w:rsidRPr="007F306C">
        <w:t>707</w:t>
      </w:r>
      <w:r w:rsidR="007F306C">
        <w:noBreakHyphen/>
      </w:r>
      <w:r w:rsidRPr="007F306C">
        <w:t>A for the income year as not having made the loss; and</w:t>
      </w:r>
    </w:p>
    <w:p w:rsidR="00832DA0" w:rsidRPr="007F306C" w:rsidRDefault="00832DA0" w:rsidP="00832DA0">
      <w:pPr>
        <w:pStyle w:val="paragraph"/>
      </w:pPr>
      <w:r w:rsidRPr="007F306C">
        <w:tab/>
        <w:t>(b)</w:t>
      </w:r>
      <w:r w:rsidRPr="007F306C">
        <w:tab/>
        <w:t xml:space="preserve">if the test company made the loss apart from that Subdivision and transferred the loss to itself under that Subdivision—the test company was </w:t>
      </w:r>
      <w:r w:rsidRPr="007F306C">
        <w:rPr>
          <w:i/>
        </w:rPr>
        <w:t>not</w:t>
      </w:r>
      <w:r w:rsidRPr="007F306C">
        <w:t xml:space="preserve"> treated by that Subdivision for the income year as having made the loss for the income year in which the transfer occurred; and</w:t>
      </w:r>
    </w:p>
    <w:p w:rsidR="00832DA0" w:rsidRPr="007F306C" w:rsidRDefault="00832DA0" w:rsidP="00832DA0">
      <w:pPr>
        <w:pStyle w:val="paragraph"/>
      </w:pPr>
      <w:r w:rsidRPr="007F306C">
        <w:tab/>
        <w:t>(c)</w:t>
      </w:r>
      <w:r w:rsidRPr="007F306C">
        <w:tab/>
        <w:t xml:space="preserve">nothing happened, after the time the loss was transferred from the test company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w:t>
      </w:r>
      <w:r w:rsidR="007F306C" w:rsidRPr="007F306C">
        <w:rPr>
          <w:position w:val="6"/>
          <w:sz w:val="16"/>
        </w:rPr>
        <w:t>*</w:t>
      </w:r>
      <w:r w:rsidRPr="007F306C">
        <w:t>membership interests or voting power:</w:t>
      </w:r>
    </w:p>
    <w:p w:rsidR="00832DA0" w:rsidRPr="007F306C" w:rsidRDefault="00832DA0" w:rsidP="00832DA0">
      <w:pPr>
        <w:pStyle w:val="paragraphsub"/>
      </w:pPr>
      <w:r w:rsidRPr="007F306C">
        <w:tab/>
        <w:t>(i)</w:t>
      </w:r>
      <w:r w:rsidRPr="007F306C">
        <w:tab/>
        <w:t xml:space="preserve">in an entity that was at that time a </w:t>
      </w:r>
      <w:r w:rsidR="007F306C" w:rsidRPr="007F306C">
        <w:rPr>
          <w:position w:val="6"/>
          <w:sz w:val="16"/>
        </w:rPr>
        <w:t>*</w:t>
      </w:r>
      <w:r w:rsidRPr="007F306C">
        <w:t>subsidiary member of the group; or</w:t>
      </w:r>
    </w:p>
    <w:p w:rsidR="00832DA0" w:rsidRPr="007F306C" w:rsidRDefault="00832DA0" w:rsidP="00832DA0">
      <w:pPr>
        <w:pStyle w:val="paragraphsub"/>
      </w:pPr>
      <w:r w:rsidRPr="007F306C">
        <w:tab/>
        <w:t>(ii)</w:t>
      </w:r>
      <w:r w:rsidRPr="007F306C">
        <w:tab/>
        <w:t>in an entity that was at that time interposed between the test company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 and</w:t>
      </w:r>
    </w:p>
    <w:p w:rsidR="00832DA0" w:rsidRPr="007F306C" w:rsidRDefault="00832DA0" w:rsidP="00832DA0">
      <w:pPr>
        <w:pStyle w:val="paragraph"/>
      </w:pPr>
      <w:r w:rsidRPr="007F306C">
        <w:tab/>
        <w:t>(d)</w:t>
      </w:r>
      <w:r w:rsidRPr="007F306C">
        <w:tab/>
        <w:t>if the loss has later been transferred under that Subdivision to the head company of another consolidated group—nothing happened, after the time of the later transfer, to membership interests or voting power:</w:t>
      </w:r>
    </w:p>
    <w:p w:rsidR="00832DA0" w:rsidRPr="007F306C" w:rsidRDefault="00832DA0" w:rsidP="00832DA0">
      <w:pPr>
        <w:pStyle w:val="paragraphsub"/>
      </w:pPr>
      <w:r w:rsidRPr="007F306C">
        <w:tab/>
        <w:t>(i)</w:t>
      </w:r>
      <w:r w:rsidRPr="007F306C">
        <w:tab/>
        <w:t>in the later transferor; or</w:t>
      </w:r>
    </w:p>
    <w:p w:rsidR="00832DA0" w:rsidRPr="007F306C" w:rsidRDefault="00832DA0" w:rsidP="00832DA0">
      <w:pPr>
        <w:pStyle w:val="paragraphsub"/>
      </w:pPr>
      <w:r w:rsidRPr="007F306C">
        <w:tab/>
        <w:t>(ii)</w:t>
      </w:r>
      <w:r w:rsidRPr="007F306C">
        <w:tab/>
        <w:t>in an entity that was at that time interposed between the later transferor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w:t>
      </w:r>
    </w:p>
    <w:p w:rsidR="00832DA0" w:rsidRPr="007F306C" w:rsidRDefault="00832DA0" w:rsidP="00832DA0">
      <w:pPr>
        <w:pStyle w:val="SubsectionHead"/>
      </w:pPr>
      <w:r w:rsidRPr="007F306C">
        <w:t>Failing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The latest transferee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had the circumstances described in </w:t>
      </w:r>
      <w:r w:rsidR="007F306C">
        <w:t>subsection (</w:t>
      </w:r>
      <w:r w:rsidRPr="007F306C">
        <w:t>4) existed; or</w:t>
      </w:r>
    </w:p>
    <w:p w:rsidR="00832DA0" w:rsidRPr="007F306C" w:rsidRDefault="00832DA0" w:rsidP="00832DA0">
      <w:pPr>
        <w:pStyle w:val="paragraph"/>
      </w:pPr>
      <w:r w:rsidRPr="007F306C">
        <w:tab/>
        <w:t>(b)</w:t>
      </w:r>
      <w:r w:rsidRPr="007F306C">
        <w:tab/>
        <w:t>the test time described in subsection</w:t>
      </w:r>
      <w:r w:rsidR="007F306C">
        <w:t> </w:t>
      </w:r>
      <w:r w:rsidRPr="007F306C">
        <w:t>166</w:t>
      </w:r>
      <w:r w:rsidR="007F306C">
        <w:noBreakHyphen/>
      </w:r>
      <w:r w:rsidRPr="007F306C">
        <w:t>5(6) for the test company, if 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had the circumstances described in </w:t>
      </w:r>
      <w:r w:rsidR="007F306C">
        <w:t>subsection (</w:t>
      </w:r>
      <w:r w:rsidRPr="007F306C">
        <w:t>4) existed.</w:t>
      </w:r>
    </w:p>
    <w:p w:rsidR="00832DA0" w:rsidRPr="007F306C" w:rsidRDefault="00832DA0" w:rsidP="00832DA0">
      <w:pPr>
        <w:pStyle w:val="SubsectionHead"/>
      </w:pPr>
      <w:r w:rsidRPr="007F306C">
        <w:t>Same business test applying to latest transferee under Division</w:t>
      </w:r>
      <w:r w:rsidR="007F306C">
        <w:t> </w:t>
      </w:r>
      <w:r w:rsidRPr="007F306C">
        <w:t>166</w:t>
      </w:r>
    </w:p>
    <w:p w:rsidR="00832DA0" w:rsidRPr="007F306C" w:rsidRDefault="00832DA0" w:rsidP="00832DA0">
      <w:pPr>
        <w:pStyle w:val="subsection"/>
      </w:pPr>
      <w:r w:rsidRPr="007F306C">
        <w:tab/>
        <w:t>(6)</w:t>
      </w:r>
      <w:r w:rsidRPr="007F306C">
        <w:tab/>
        <w:t>If subsection</w:t>
      </w:r>
      <w:r w:rsidR="007F306C">
        <w:t> </w:t>
      </w:r>
      <w:r w:rsidRPr="007F306C">
        <w:t>166</w:t>
      </w:r>
      <w:r w:rsidR="007F306C">
        <w:noBreakHyphen/>
      </w:r>
      <w:r w:rsidRPr="007F306C">
        <w:t xml:space="preserve">5(5) affects whether the latest transferee can </w:t>
      </w:r>
      <w:r w:rsidR="007F306C" w:rsidRPr="007F306C">
        <w:rPr>
          <w:position w:val="6"/>
          <w:sz w:val="16"/>
        </w:rPr>
        <w:t>*</w:t>
      </w:r>
      <w:r w:rsidRPr="007F306C">
        <w:t xml:space="preserve">utilise the loss for the income year because the latest transferee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latest transferee carried on just before the time described in </w:t>
      </w:r>
      <w:r w:rsidR="007F306C">
        <w:t>subsection (</w:t>
      </w:r>
      <w:r w:rsidRPr="007F306C">
        <w:t>5) of this section.</w:t>
      </w:r>
    </w:p>
    <w:p w:rsidR="00832DA0" w:rsidRPr="007F306C" w:rsidRDefault="00832DA0" w:rsidP="00832DA0">
      <w:pPr>
        <w:pStyle w:val="SubsectionHead"/>
      </w:pPr>
      <w:r w:rsidRPr="007F306C">
        <w:t>If the test company made the loss because of a transfer</w:t>
      </w:r>
    </w:p>
    <w:p w:rsidR="00832DA0" w:rsidRPr="007F306C" w:rsidRDefault="00832DA0" w:rsidP="00832DA0">
      <w:pPr>
        <w:pStyle w:val="subsection"/>
      </w:pPr>
      <w:r w:rsidRPr="007F306C">
        <w:tab/>
        <w:t>(7)</w:t>
      </w:r>
      <w:r w:rsidRPr="007F306C">
        <w:tab/>
        <w:t>If the test company made the loss because of a transfer under Subdivision</w:t>
      </w:r>
      <w:r w:rsidR="007F306C">
        <w:t> </w:t>
      </w:r>
      <w:r w:rsidRPr="007F306C">
        <w:t>707</w:t>
      </w:r>
      <w:r w:rsidR="007F306C">
        <w:noBreakHyphen/>
      </w:r>
      <w:r w:rsidRPr="007F306C">
        <w:t>A from another entity, Divisions</w:t>
      </w:r>
      <w:r w:rsidR="007F306C">
        <w:t> </w:t>
      </w:r>
      <w:r w:rsidRPr="007F306C">
        <w:t xml:space="preserve">165 and 166 operate in relation to the test company for the purposes of </w:t>
      </w:r>
      <w:r w:rsidR="007F306C">
        <w:t>subsection (</w:t>
      </w:r>
      <w:r w:rsidRPr="007F306C">
        <w:t xml:space="preserve">2) as if the test company’s </w:t>
      </w:r>
      <w:r w:rsidR="007F306C" w:rsidRPr="007F306C">
        <w:rPr>
          <w:position w:val="6"/>
          <w:sz w:val="16"/>
        </w:rPr>
        <w:t>*</w:t>
      </w:r>
      <w:r w:rsidRPr="007F306C">
        <w:t>loss year started at the time of the transfer.</w:t>
      </w:r>
    </w:p>
    <w:p w:rsidR="00832DA0" w:rsidRPr="007F306C" w:rsidRDefault="00832DA0" w:rsidP="00832DA0">
      <w:pPr>
        <w:pStyle w:val="ActHead4"/>
      </w:pPr>
      <w:bookmarkStart w:id="212" w:name="_Toc487711012"/>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C</w:t>
      </w:r>
      <w:r w:rsidRPr="007F306C">
        <w:t>—</w:t>
      </w:r>
      <w:r w:rsidRPr="007F306C">
        <w:rPr>
          <w:rStyle w:val="CharSubdText"/>
        </w:rPr>
        <w:t>Amount of transferred losses that can be utilised</w:t>
      </w:r>
      <w:bookmarkEnd w:id="212"/>
    </w:p>
    <w:p w:rsidR="00832DA0" w:rsidRPr="007F306C" w:rsidRDefault="00832DA0" w:rsidP="00832DA0">
      <w:pPr>
        <w:pStyle w:val="ActHead4"/>
      </w:pPr>
      <w:bookmarkStart w:id="213" w:name="_Toc487711013"/>
      <w:r w:rsidRPr="007F306C">
        <w:t>Guide to Subdivision</w:t>
      </w:r>
      <w:r w:rsidR="007F306C">
        <w:t> </w:t>
      </w:r>
      <w:r w:rsidRPr="007F306C">
        <w:t>707</w:t>
      </w:r>
      <w:r w:rsidR="007F306C">
        <w:noBreakHyphen/>
      </w:r>
      <w:r w:rsidRPr="007F306C">
        <w:t>C</w:t>
      </w:r>
      <w:bookmarkEnd w:id="213"/>
    </w:p>
    <w:p w:rsidR="00832DA0" w:rsidRPr="007F306C" w:rsidRDefault="00832DA0" w:rsidP="00832DA0">
      <w:pPr>
        <w:pStyle w:val="ActHead5"/>
      </w:pPr>
      <w:bookmarkStart w:id="214" w:name="_Toc487711014"/>
      <w:r w:rsidRPr="007F306C">
        <w:rPr>
          <w:rStyle w:val="CharSectno"/>
        </w:rPr>
        <w:t>707</w:t>
      </w:r>
      <w:r w:rsidR="007F306C">
        <w:rPr>
          <w:rStyle w:val="CharSectno"/>
        </w:rPr>
        <w:noBreakHyphen/>
      </w:r>
      <w:r w:rsidRPr="007F306C">
        <w:rPr>
          <w:rStyle w:val="CharSectno"/>
        </w:rPr>
        <w:t>300</w:t>
      </w:r>
      <w:r w:rsidRPr="007F306C">
        <w:t xml:space="preserve">  What this Subdivision is about</w:t>
      </w:r>
      <w:bookmarkEnd w:id="214"/>
    </w:p>
    <w:p w:rsidR="00832DA0" w:rsidRPr="007F306C" w:rsidRDefault="00832DA0" w:rsidP="00832DA0">
      <w:pPr>
        <w:pStyle w:val="BoxText"/>
        <w:keepNext/>
        <w:keepLines/>
      </w:pPr>
      <w:r w:rsidRPr="007F306C">
        <w:t>Losses transferred to the head company of a consolidated group under Subdivision</w:t>
      </w:r>
      <w:r w:rsidR="007F306C">
        <w:t> </w:t>
      </w:r>
      <w:r w:rsidRPr="007F306C">
        <w:t>707</w:t>
      </w:r>
      <w:r w:rsidR="007F306C">
        <w:noBreakHyphen/>
      </w:r>
      <w:r w:rsidRPr="007F306C">
        <w:t>A can be utilised for an income year only against a fraction of the income or gains remaining after the company has utilised other losses and deductions.</w:t>
      </w:r>
    </w:p>
    <w:p w:rsidR="00832DA0" w:rsidRPr="007F306C" w:rsidRDefault="00832DA0" w:rsidP="00832DA0">
      <w:pPr>
        <w:pStyle w:val="BoxNote"/>
      </w:pPr>
      <w:r w:rsidRPr="007F306C">
        <w:tab/>
        <w:t>Note:</w:t>
      </w:r>
      <w:r w:rsidRPr="007F306C">
        <w:tab/>
        <w:t>This Subdivision does not apply if the joining entity is a designated infrastructure project entity just before the transfer and the head company is a designated infrastructure project entity just after the transfer: see section</w:t>
      </w:r>
      <w:r w:rsidR="007F306C">
        <w:t> </w:t>
      </w:r>
      <w:r w:rsidRPr="007F306C">
        <w:t>415</w:t>
      </w:r>
      <w:r w:rsidR="007F306C">
        <w:noBreakHyphen/>
      </w:r>
      <w:r w:rsidRPr="007F306C">
        <w:t>45.</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707</w:t>
      </w:r>
      <w:r w:rsidR="007F306C">
        <w:noBreakHyphen/>
      </w:r>
      <w:r w:rsidRPr="007F306C">
        <w:t>305</w:t>
      </w:r>
      <w:r w:rsidRPr="007F306C">
        <w:tab/>
        <w:t>Object of this Subdivision</w:t>
      </w:r>
    </w:p>
    <w:p w:rsidR="00832DA0" w:rsidRPr="007F306C" w:rsidRDefault="00832DA0" w:rsidP="00832DA0">
      <w:pPr>
        <w:pStyle w:val="TofSectsGroupHeading"/>
      </w:pPr>
      <w:r w:rsidRPr="007F306C">
        <w:t>How much of a transferred loss can be utilised?</w:t>
      </w:r>
    </w:p>
    <w:p w:rsidR="00832DA0" w:rsidRPr="007F306C" w:rsidRDefault="00832DA0" w:rsidP="00832DA0">
      <w:pPr>
        <w:pStyle w:val="TofSectsSection"/>
      </w:pPr>
      <w:r w:rsidRPr="007F306C">
        <w:t>707</w:t>
      </w:r>
      <w:r w:rsidR="007F306C">
        <w:noBreakHyphen/>
      </w:r>
      <w:r w:rsidRPr="007F306C">
        <w:t>310</w:t>
      </w:r>
      <w:r w:rsidRPr="007F306C">
        <w:tab/>
        <w:t>How much of a transferred loss can be utilised?</w:t>
      </w:r>
    </w:p>
    <w:p w:rsidR="00832DA0" w:rsidRPr="007F306C" w:rsidRDefault="00832DA0" w:rsidP="00832DA0">
      <w:pPr>
        <w:pStyle w:val="TofSectsSection"/>
      </w:pPr>
      <w:r w:rsidRPr="007F306C">
        <w:t>707</w:t>
      </w:r>
      <w:r w:rsidR="007F306C">
        <w:noBreakHyphen/>
      </w:r>
      <w:r w:rsidRPr="007F306C">
        <w:t>315</w:t>
      </w:r>
      <w:r w:rsidRPr="007F306C">
        <w:tab/>
        <w:t xml:space="preserve">What is a </w:t>
      </w:r>
      <w:r w:rsidRPr="007F306C">
        <w:rPr>
          <w:b/>
          <w:i/>
        </w:rPr>
        <w:t>bundle</w:t>
      </w:r>
      <w:r w:rsidRPr="007F306C">
        <w:t xml:space="preserve"> of losses?</w:t>
      </w:r>
    </w:p>
    <w:p w:rsidR="00832DA0" w:rsidRPr="007F306C" w:rsidRDefault="00832DA0" w:rsidP="00832DA0">
      <w:pPr>
        <w:pStyle w:val="TofSectsSection"/>
      </w:pPr>
      <w:r w:rsidRPr="007F306C">
        <w:t>707</w:t>
      </w:r>
      <w:r w:rsidR="007F306C">
        <w:noBreakHyphen/>
      </w:r>
      <w:r w:rsidRPr="007F306C">
        <w:t>320</w:t>
      </w:r>
      <w:r w:rsidRPr="007F306C">
        <w:tab/>
        <w:t xml:space="preserve">What is the </w:t>
      </w:r>
      <w:r w:rsidRPr="007F306C">
        <w:rPr>
          <w:b/>
          <w:i/>
        </w:rPr>
        <w:t>available fraction</w:t>
      </w:r>
      <w:r w:rsidRPr="007F306C">
        <w:t xml:space="preserve"> for a bundle of losses?</w:t>
      </w:r>
    </w:p>
    <w:p w:rsidR="00832DA0" w:rsidRPr="007F306C" w:rsidRDefault="00832DA0" w:rsidP="00832DA0">
      <w:pPr>
        <w:pStyle w:val="TofSectsSection"/>
      </w:pPr>
      <w:r w:rsidRPr="007F306C">
        <w:t>707</w:t>
      </w:r>
      <w:r w:rsidR="007F306C">
        <w:noBreakHyphen/>
      </w:r>
      <w:r w:rsidRPr="007F306C">
        <w:t>325</w:t>
      </w:r>
      <w:r w:rsidRPr="007F306C">
        <w:tab/>
      </w:r>
      <w:r w:rsidRPr="007F306C">
        <w:rPr>
          <w:b/>
          <w:i/>
        </w:rPr>
        <w:t>Modified market value</w:t>
      </w:r>
      <w:r w:rsidRPr="007F306C">
        <w:t xml:space="preserve"> of an entity becoming a member of a consolidated group</w:t>
      </w:r>
    </w:p>
    <w:p w:rsidR="00832DA0" w:rsidRPr="007F306C" w:rsidRDefault="00832DA0" w:rsidP="00832DA0">
      <w:pPr>
        <w:pStyle w:val="TofSectsSection"/>
      </w:pPr>
      <w:r w:rsidRPr="007F306C">
        <w:t>707</w:t>
      </w:r>
      <w:r w:rsidR="007F306C">
        <w:noBreakHyphen/>
      </w:r>
      <w:r w:rsidRPr="007F306C">
        <w:t>330</w:t>
      </w:r>
      <w:r w:rsidRPr="007F306C">
        <w:tab/>
        <w:t>Losses transferred from former head company</w:t>
      </w:r>
    </w:p>
    <w:p w:rsidR="00832DA0" w:rsidRPr="007F306C" w:rsidRDefault="00832DA0" w:rsidP="00832DA0">
      <w:pPr>
        <w:pStyle w:val="TofSectsSection"/>
      </w:pPr>
      <w:r w:rsidRPr="007F306C">
        <w:t>707</w:t>
      </w:r>
      <w:r w:rsidR="007F306C">
        <w:noBreakHyphen/>
      </w:r>
      <w:r w:rsidRPr="007F306C">
        <w:t>335</w:t>
      </w:r>
      <w:r w:rsidRPr="007F306C">
        <w:tab/>
        <w:t>Limit on utilising transferred losses if circumstances change during income year</w:t>
      </w:r>
    </w:p>
    <w:p w:rsidR="00832DA0" w:rsidRPr="007F306C" w:rsidRDefault="00832DA0" w:rsidP="00832DA0">
      <w:pPr>
        <w:pStyle w:val="TofSectsSection"/>
      </w:pPr>
      <w:r w:rsidRPr="007F306C">
        <w:t>707</w:t>
      </w:r>
      <w:r w:rsidR="007F306C">
        <w:noBreakHyphen/>
      </w:r>
      <w:r w:rsidRPr="007F306C">
        <w:t>340</w:t>
      </w:r>
      <w:r w:rsidRPr="007F306C">
        <w:tab/>
        <w:t>Utilising transferred losses while exempt income remains</w:t>
      </w:r>
    </w:p>
    <w:p w:rsidR="00832DA0" w:rsidRPr="007F306C" w:rsidRDefault="00832DA0" w:rsidP="00832DA0">
      <w:pPr>
        <w:pStyle w:val="TofSectsSection"/>
      </w:pPr>
      <w:r w:rsidRPr="007F306C">
        <w:t>707</w:t>
      </w:r>
      <w:r w:rsidR="007F306C">
        <w:noBreakHyphen/>
      </w:r>
      <w:r w:rsidRPr="007F306C">
        <w:t>345</w:t>
      </w:r>
      <w:r w:rsidRPr="007F306C">
        <w:tab/>
        <w:t>Other provisions are subject to this Subdivision</w:t>
      </w:r>
    </w:p>
    <w:p w:rsidR="00832DA0" w:rsidRPr="007F306C" w:rsidRDefault="00832DA0" w:rsidP="00832DA0">
      <w:pPr>
        <w:pStyle w:val="ActHead4"/>
      </w:pPr>
      <w:bookmarkStart w:id="215" w:name="_Toc487711015"/>
      <w:r w:rsidRPr="007F306C">
        <w:t>Object</w:t>
      </w:r>
      <w:bookmarkEnd w:id="215"/>
    </w:p>
    <w:p w:rsidR="00832DA0" w:rsidRPr="007F306C" w:rsidRDefault="00832DA0" w:rsidP="00832DA0">
      <w:pPr>
        <w:pStyle w:val="ActHead5"/>
      </w:pPr>
      <w:bookmarkStart w:id="216" w:name="_Toc487711016"/>
      <w:r w:rsidRPr="007F306C">
        <w:rPr>
          <w:rStyle w:val="CharSectno"/>
        </w:rPr>
        <w:t>707</w:t>
      </w:r>
      <w:r w:rsidR="007F306C">
        <w:rPr>
          <w:rStyle w:val="CharSectno"/>
        </w:rPr>
        <w:noBreakHyphen/>
      </w:r>
      <w:r w:rsidRPr="007F306C">
        <w:rPr>
          <w:rStyle w:val="CharSectno"/>
        </w:rPr>
        <w:t>305</w:t>
      </w:r>
      <w:r w:rsidRPr="007F306C">
        <w:t xml:space="preserve">  Object of this Subdivision</w:t>
      </w:r>
      <w:bookmarkEnd w:id="216"/>
    </w:p>
    <w:p w:rsidR="00832DA0" w:rsidRPr="007F306C" w:rsidRDefault="00832DA0" w:rsidP="00832DA0">
      <w:pPr>
        <w:pStyle w:val="subsection"/>
      </w:pPr>
      <w:r w:rsidRPr="007F306C">
        <w:tab/>
        <w:t>(1)</w:t>
      </w:r>
      <w:r w:rsidRPr="007F306C">
        <w:tab/>
        <w:t xml:space="preserve">The main object of this Subdivision is to limit, in a way that gives effect to the principles in </w:t>
      </w:r>
      <w:r w:rsidR="007F306C">
        <w:t>subsections (</w:t>
      </w:r>
      <w:r w:rsidRPr="007F306C">
        <w:t>2) and (3), the amount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for an income year by the transferee.</w:t>
      </w:r>
    </w:p>
    <w:p w:rsidR="00832DA0" w:rsidRPr="007F306C" w:rsidRDefault="00832DA0" w:rsidP="00832DA0">
      <w:pPr>
        <w:pStyle w:val="subsection"/>
      </w:pPr>
      <w:r w:rsidRPr="007F306C">
        <w:tab/>
        <w:t>(2)</w:t>
      </w:r>
      <w:r w:rsidRPr="007F306C">
        <w:tab/>
        <w:t xml:space="preserve">One principle is that the transferee is to </w:t>
      </w:r>
      <w:r w:rsidR="007F306C" w:rsidRPr="007F306C">
        <w:rPr>
          <w:position w:val="6"/>
          <w:sz w:val="16"/>
        </w:rPr>
        <w:t>*</w:t>
      </w:r>
      <w:r w:rsidRPr="007F306C">
        <w:t>utilise the transferred losses for an income year only to the extent to which it has income or gains for the income year remaining after reduction by its other losses and deductions.</w:t>
      </w:r>
    </w:p>
    <w:p w:rsidR="00832DA0" w:rsidRPr="007F306C" w:rsidRDefault="00832DA0" w:rsidP="00832DA0">
      <w:pPr>
        <w:pStyle w:val="subsection"/>
      </w:pPr>
      <w:r w:rsidRPr="007F306C">
        <w:tab/>
        <w:t>(3)</w:t>
      </w:r>
      <w:r w:rsidRPr="007F306C">
        <w:tab/>
        <w:t xml:space="preserve">The other principle is that the amount of a transferred loss that the transferee can </w:t>
      </w:r>
      <w:r w:rsidR="007F306C" w:rsidRPr="007F306C">
        <w:rPr>
          <w:position w:val="6"/>
          <w:sz w:val="16"/>
        </w:rPr>
        <w:t>*</w:t>
      </w:r>
      <w:r w:rsidRPr="007F306C">
        <w:t xml:space="preserve">utilise is to reflect the amount of the loss that the transferor could have </w:t>
      </w:r>
      <w:r w:rsidR="007F306C" w:rsidRPr="007F306C">
        <w:rPr>
          <w:position w:val="6"/>
          <w:sz w:val="16"/>
        </w:rPr>
        <w:t>*</w:t>
      </w:r>
      <w:r w:rsidRPr="007F306C">
        <w:t xml:space="preserve">utilised for the income year if the transferor of the loss (whether the original maker of the loss or not) had not </w:t>
      </w:r>
      <w:r w:rsidRPr="007F306C">
        <w:rPr>
          <w:i/>
        </w:rPr>
        <w:t>become</w:t>
      </w:r>
      <w:r w:rsidRPr="007F306C">
        <w:t xml:space="preserv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subsection"/>
      </w:pPr>
      <w:r w:rsidRPr="007F306C">
        <w:tab/>
        <w:t>(4)</w:t>
      </w:r>
      <w:r w:rsidRPr="007F306C">
        <w:tab/>
        <w:t xml:space="preserve">To give effect to those principles, this Subdivision operates on the assumption that, if each transferor of a loss to the transferee had not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paragraph"/>
      </w:pPr>
      <w:r w:rsidRPr="007F306C">
        <w:tab/>
        <w:t>(a)</w:t>
      </w:r>
      <w:r w:rsidRPr="007F306C">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7F306C" w:rsidRDefault="00832DA0" w:rsidP="00044D03">
      <w:pPr>
        <w:pStyle w:val="paragraph"/>
      </w:pPr>
      <w:r w:rsidRPr="007F306C">
        <w:tab/>
        <w:t>(b)</w:t>
      </w:r>
      <w:r w:rsidRPr="007F306C">
        <w:tab/>
        <w:t>a particular transferor’s income or gains for the year would have equalled a fraction of the transferee’s income or gains for the year remaining after reduction by its other losses and deductions.</w:t>
      </w:r>
    </w:p>
    <w:p w:rsidR="00832DA0" w:rsidRPr="007F306C" w:rsidRDefault="00832DA0" w:rsidP="00832DA0">
      <w:pPr>
        <w:pStyle w:val="subsection"/>
      </w:pPr>
      <w:r w:rsidRPr="007F306C">
        <w:tab/>
        <w:t>(5)</w:t>
      </w:r>
      <w:r w:rsidRPr="007F306C">
        <w:tab/>
        <w:t xml:space="preserve">The fraction is worked out by reference to the transferor’s </w:t>
      </w:r>
      <w:r w:rsidR="007F306C" w:rsidRPr="007F306C">
        <w:rPr>
          <w:position w:val="6"/>
          <w:sz w:val="16"/>
        </w:rPr>
        <w:t>*</w:t>
      </w:r>
      <w:r w:rsidRPr="007F306C">
        <w:t>market value at the time of the transfer (on the assumption that market value reflects capacity to generate income or gains in future).</w:t>
      </w:r>
    </w:p>
    <w:p w:rsidR="00832DA0" w:rsidRPr="007F306C" w:rsidRDefault="00832DA0" w:rsidP="00832DA0">
      <w:pPr>
        <w:pStyle w:val="ActHead4"/>
      </w:pPr>
      <w:bookmarkStart w:id="217" w:name="_Toc487711017"/>
      <w:r w:rsidRPr="007F306C">
        <w:t>How much of a transferred loss can be utilised?</w:t>
      </w:r>
      <w:bookmarkEnd w:id="217"/>
    </w:p>
    <w:p w:rsidR="00832DA0" w:rsidRPr="007F306C" w:rsidRDefault="00832DA0" w:rsidP="00832DA0">
      <w:pPr>
        <w:pStyle w:val="ActHead5"/>
      </w:pPr>
      <w:bookmarkStart w:id="218" w:name="_Toc487711018"/>
      <w:r w:rsidRPr="007F306C">
        <w:rPr>
          <w:rStyle w:val="CharSectno"/>
        </w:rPr>
        <w:t>707</w:t>
      </w:r>
      <w:r w:rsidR="007F306C">
        <w:rPr>
          <w:rStyle w:val="CharSectno"/>
        </w:rPr>
        <w:noBreakHyphen/>
      </w:r>
      <w:r w:rsidRPr="007F306C">
        <w:rPr>
          <w:rStyle w:val="CharSectno"/>
        </w:rPr>
        <w:t>310</w:t>
      </w:r>
      <w:r w:rsidRPr="007F306C">
        <w:t xml:space="preserve">  How much of a transferred loss can be utilised?</w:t>
      </w:r>
      <w:bookmarkEnd w:id="218"/>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 xml:space="preserve">utilised by the transferee. The limit is set by reference to the </w:t>
      </w:r>
      <w:r w:rsidR="007F306C" w:rsidRPr="007F306C">
        <w:rPr>
          <w:position w:val="6"/>
          <w:sz w:val="16"/>
        </w:rPr>
        <w:t>*</w:t>
      </w:r>
      <w:r w:rsidRPr="007F306C">
        <w:t>available fraction for the bundle.</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of this Act and section</w:t>
      </w:r>
      <w:r w:rsidR="007F306C">
        <w:t> </w:t>
      </w:r>
      <w:r w:rsidRPr="007F306C">
        <w:t>707</w:t>
      </w:r>
      <w:r w:rsidR="007F306C">
        <w:noBreakHyphen/>
      </w:r>
      <w:r w:rsidRPr="007F306C">
        <w:t xml:space="preserve">350 of the </w:t>
      </w:r>
      <w:r w:rsidRPr="007F306C">
        <w:rPr>
          <w:i/>
        </w:rPr>
        <w:t>Income Tax (Transitional Provisions) Act 1997</w:t>
      </w:r>
      <w:r w:rsidRPr="007F306C">
        <w:t xml:space="preserve"> set different limits on utilising losses in a bundle of losses in certain circumstances.</w:t>
      </w:r>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(2)</w:t>
      </w:r>
      <w:r w:rsidRPr="007F306C">
        <w:tab/>
        <w:t xml:space="preserve">The transferee cannot </w:t>
      </w:r>
      <w:r w:rsidR="007F306C" w:rsidRPr="007F306C">
        <w:rPr>
          <w:position w:val="6"/>
          <w:sz w:val="16"/>
        </w:rPr>
        <w:t>*</w:t>
      </w:r>
      <w:r w:rsidRPr="007F306C">
        <w:t xml:space="preserve">utilise more of the losses in the </w:t>
      </w:r>
      <w:r w:rsidR="007F306C" w:rsidRPr="007F306C">
        <w:rPr>
          <w:position w:val="6"/>
          <w:sz w:val="16"/>
        </w:rPr>
        <w:t>*</w:t>
      </w:r>
      <w:r w:rsidRPr="007F306C">
        <w:t xml:space="preserve">bundle than the transferee would have been able to utilise (apart from this section) under the conditions in </w:t>
      </w:r>
      <w:r w:rsidR="007F306C">
        <w:t>subsections (</w:t>
      </w:r>
      <w:r w:rsidRPr="007F306C">
        <w:t>3), (4) and (5).</w:t>
      </w:r>
    </w:p>
    <w:p w:rsidR="00832DA0" w:rsidRPr="007F306C" w:rsidRDefault="00832DA0" w:rsidP="00832DA0">
      <w:pPr>
        <w:pStyle w:val="subsection"/>
      </w:pPr>
      <w:r w:rsidRPr="007F306C">
        <w:tab/>
        <w:t>(3)</w:t>
      </w:r>
      <w:r w:rsidRPr="007F306C">
        <w:tab/>
        <w:t xml:space="preserve">The first condition is that the only amount of the transferee’s </w:t>
      </w:r>
      <w:r w:rsidR="007F306C" w:rsidRPr="007F306C">
        <w:rPr>
          <w:position w:val="6"/>
          <w:sz w:val="16"/>
        </w:rPr>
        <w:t>*</w:t>
      </w:r>
      <w:r w:rsidRPr="007F306C">
        <w:t xml:space="preserve">ordinary income, </w:t>
      </w:r>
      <w:r w:rsidR="007F306C" w:rsidRPr="007F306C">
        <w:rPr>
          <w:position w:val="6"/>
          <w:sz w:val="16"/>
        </w:rPr>
        <w:t>*</w:t>
      </w:r>
      <w:r w:rsidRPr="007F306C">
        <w:t xml:space="preserve">statutory income or gains (if any) of a kind described in column 1 of an item of the table for the income year is the </w:t>
      </w:r>
      <w:r w:rsidR="007F306C" w:rsidRPr="007F306C">
        <w:rPr>
          <w:position w:val="6"/>
          <w:sz w:val="16"/>
        </w:rPr>
        <w:t>*</w:t>
      </w:r>
      <w:r w:rsidRPr="007F306C">
        <w:t>available fraction of the amount worked out as described in column 2 of the item having regard to:</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ordinary income, </w:t>
      </w:r>
      <w:r w:rsidR="007F306C" w:rsidRPr="007F306C">
        <w:rPr>
          <w:position w:val="6"/>
          <w:sz w:val="16"/>
        </w:rPr>
        <w:t>*</w:t>
      </w:r>
      <w:r w:rsidRPr="007F306C">
        <w:t>statutory income or gains for the income year apart from this section; and</w:t>
      </w:r>
    </w:p>
    <w:p w:rsidR="00832DA0" w:rsidRPr="007F306C" w:rsidRDefault="00832DA0" w:rsidP="00832DA0">
      <w:pPr>
        <w:pStyle w:val="paragraph"/>
      </w:pPr>
      <w:r w:rsidRPr="007F306C">
        <w:tab/>
        <w:t>(b)</w:t>
      </w:r>
      <w:r w:rsidRPr="007F306C">
        <w:tab/>
        <w:t xml:space="preserve">the transferee’s deductions for the income year and losses, </w:t>
      </w:r>
      <w:r w:rsidRPr="007F306C">
        <w:rPr>
          <w:i/>
        </w:rPr>
        <w:t>except</w:t>
      </w:r>
      <w:r w:rsidRPr="007F306C">
        <w:t xml:space="preserve"> losses transferred to the transferee under Subdivision</w:t>
      </w:r>
      <w:r w:rsidR="007F306C">
        <w:t> </w:t>
      </w:r>
      <w:r w:rsidRPr="007F306C">
        <w:t>707</w:t>
      </w:r>
      <w:r w:rsidR="007F306C">
        <w:noBreakHyphen/>
      </w:r>
      <w:r w:rsidRPr="007F306C">
        <w:t>A.</w:t>
      </w:r>
    </w:p>
    <w:p w:rsidR="00832DA0" w:rsidRPr="007F306C"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7F306C" w:rsidTr="00C968AA">
        <w:trPr>
          <w:cantSplit/>
          <w:tblHeader/>
        </w:trPr>
        <w:tc>
          <w:tcPr>
            <w:tcW w:w="7229"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Income and gains</w:t>
            </w:r>
          </w:p>
        </w:tc>
      </w:tr>
      <w:tr w:rsidR="00832DA0" w:rsidRPr="007F306C" w:rsidTr="00C968AA">
        <w:trPr>
          <w:cantSplit/>
          <w:tblHeader/>
        </w:trPr>
        <w:tc>
          <w:tcPr>
            <w:tcW w:w="2834"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1</w:t>
            </w:r>
            <w:r w:rsidRPr="007F306C">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2</w:t>
            </w:r>
            <w:r w:rsidRPr="007F306C">
              <w:rPr>
                <w:b/>
              </w:rPr>
              <w:br/>
              <w:t>Are worked out by reference to this amount:</w:t>
            </w:r>
          </w:p>
        </w:tc>
      </w:tr>
      <w:tr w:rsidR="00832DA0" w:rsidRPr="007F306C" w:rsidTr="00C968AA">
        <w:trPr>
          <w:cantSplit/>
        </w:trPr>
        <w:tc>
          <w:tcPr>
            <w:tcW w:w="283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1</w:t>
            </w:r>
            <w:r w:rsidRPr="007F306C">
              <w:tab/>
            </w:r>
            <w:r w:rsidR="007F306C" w:rsidRPr="007F306C">
              <w:rPr>
                <w:position w:val="6"/>
                <w:sz w:val="16"/>
              </w:rPr>
              <w:t>*</w:t>
            </w:r>
            <w:r w:rsidRPr="007F306C">
              <w:t>Capital gains</w:t>
            </w:r>
          </w:p>
        </w:tc>
        <w:tc>
          <w:tcPr>
            <w:tcW w:w="4395"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result of:</w:t>
            </w:r>
          </w:p>
          <w:p w:rsidR="00832DA0" w:rsidRPr="007F306C" w:rsidRDefault="00832DA0" w:rsidP="00C968AA">
            <w:pPr>
              <w:pStyle w:val="Tablea"/>
            </w:pPr>
            <w:r w:rsidRPr="007F306C">
              <w:t>(a) step 2 of the method statement in subsection</w:t>
            </w:r>
            <w:r w:rsidR="007F306C">
              <w:t> </w:t>
            </w:r>
            <w:r w:rsidRPr="007F306C">
              <w:t>102</w:t>
            </w:r>
            <w:r w:rsidR="007F306C">
              <w:noBreakHyphen/>
            </w:r>
            <w:r w:rsidRPr="007F306C">
              <w:t>5(1); or</w:t>
            </w:r>
          </w:p>
          <w:p w:rsidR="00832DA0" w:rsidRPr="007F306C" w:rsidRDefault="00832DA0" w:rsidP="00C968AA">
            <w:pPr>
              <w:pStyle w:val="Tablea"/>
            </w:pPr>
            <w:r w:rsidRPr="007F306C">
              <w:t>(b) step 3 of the method statement in section</w:t>
            </w:r>
            <w:r w:rsidR="007F306C">
              <w:t> </w:t>
            </w:r>
            <w:r w:rsidRPr="007F306C">
              <w:t>165</w:t>
            </w:r>
            <w:r w:rsidR="007F306C">
              <w:noBreakHyphen/>
            </w:r>
            <w:r w:rsidRPr="007F306C">
              <w:t>111;</w:t>
            </w:r>
          </w:p>
          <w:p w:rsidR="00832DA0" w:rsidRPr="007F306C" w:rsidRDefault="00832DA0" w:rsidP="00C968AA">
            <w:pPr>
              <w:pStyle w:val="Tabletext"/>
            </w:pPr>
            <w:r w:rsidRPr="007F306C">
              <w:t>(as appropriate) for the transferee and the income year</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3</w:t>
            </w:r>
            <w:r w:rsidRPr="007F306C">
              <w:tab/>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exempt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4</w:t>
            </w:r>
            <w:r w:rsidRPr="007F306C">
              <w:tab/>
            </w:r>
            <w:r w:rsidR="007F306C" w:rsidRPr="007F306C">
              <w:rPr>
                <w:position w:val="6"/>
                <w:sz w:val="16"/>
              </w:rPr>
              <w:t>*</w:t>
            </w:r>
            <w:r w:rsidRPr="007F306C">
              <w:t>Assessable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assessable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5</w:t>
            </w:r>
            <w:r w:rsidRPr="007F306C">
              <w:tab/>
            </w:r>
            <w:r w:rsidR="007F306C" w:rsidRPr="007F306C">
              <w:rPr>
                <w:position w:val="6"/>
                <w:sz w:val="16"/>
              </w:rPr>
              <w:t>*</w:t>
            </w:r>
            <w:r w:rsidRPr="007F306C">
              <w:t xml:space="preserve">Exempt income other than </w:t>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amount of the transferee’s </w:t>
            </w:r>
            <w:r w:rsidR="007F306C" w:rsidRPr="007F306C">
              <w:rPr>
                <w:position w:val="6"/>
                <w:sz w:val="16"/>
              </w:rPr>
              <w:t>*</w:t>
            </w:r>
            <w:r w:rsidRPr="007F306C">
              <w:t xml:space="preserve">net exempt income for the income year that would have remained after deducting from it the transferee’s </w:t>
            </w:r>
            <w:r w:rsidR="007F306C" w:rsidRPr="007F306C">
              <w:rPr>
                <w:position w:val="6"/>
                <w:sz w:val="16"/>
              </w:rPr>
              <w:t>*</w:t>
            </w:r>
            <w:r w:rsidRPr="007F306C">
              <w:t xml:space="preserve">tax losses (if any), assuming the amount of that income were what it would have been had the transferee </w:t>
            </w:r>
            <w:r w:rsidRPr="007F306C">
              <w:rPr>
                <w:i/>
              </w:rPr>
              <w:t>not</w:t>
            </w:r>
            <w:r w:rsidRPr="007F306C">
              <w:t xml:space="preserve"> had </w:t>
            </w:r>
            <w:r w:rsidR="007F306C" w:rsidRPr="007F306C">
              <w:rPr>
                <w:position w:val="6"/>
                <w:sz w:val="16"/>
              </w:rPr>
              <w:t>*</w:t>
            </w:r>
            <w:r w:rsidRPr="007F306C">
              <w:t>exempt film income for the year</w:t>
            </w:r>
          </w:p>
        </w:tc>
      </w:tr>
      <w:tr w:rsidR="00832DA0" w:rsidRPr="007F306C" w:rsidTr="00C968AA">
        <w:trPr>
          <w:cantSplit/>
        </w:trPr>
        <w:tc>
          <w:tcPr>
            <w:tcW w:w="2834" w:type="dxa"/>
            <w:tcBorders>
              <w:top w:val="single" w:sz="2" w:space="0" w:color="auto"/>
              <w:left w:val="nil"/>
              <w:bottom w:val="single" w:sz="12" w:space="0" w:color="auto"/>
              <w:right w:val="nil"/>
            </w:tcBorders>
          </w:tcPr>
          <w:p w:rsidR="00832DA0" w:rsidRPr="007F306C" w:rsidRDefault="00832DA0" w:rsidP="00C968AA">
            <w:pPr>
              <w:pStyle w:val="Tabletext"/>
              <w:ind w:left="249" w:hanging="249"/>
            </w:pPr>
            <w:r w:rsidRPr="007F306C">
              <w:t>6</w:t>
            </w:r>
            <w:r w:rsidRPr="007F306C">
              <w:tab/>
              <w:t xml:space="preserve">Assessable income that is not attributable to </w:t>
            </w:r>
            <w:r w:rsidR="007F306C" w:rsidRPr="007F306C">
              <w:rPr>
                <w:position w:val="6"/>
                <w:sz w:val="16"/>
              </w:rPr>
              <w:t>*</w:t>
            </w:r>
            <w:r w:rsidRPr="007F306C">
              <w:t xml:space="preserve">capital gains and is not </w:t>
            </w:r>
            <w:r w:rsidR="007F306C" w:rsidRPr="007F306C">
              <w:rPr>
                <w:position w:val="6"/>
                <w:sz w:val="16"/>
              </w:rPr>
              <w:t>*</w:t>
            </w:r>
            <w:r w:rsidRPr="007F306C">
              <w:t>assessable film income</w:t>
            </w:r>
          </w:p>
        </w:tc>
        <w:tc>
          <w:tcPr>
            <w:tcW w:w="4395"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amount (if any) that would have been the transferee’s taxable income (if any) for the income year if the transferee had </w:t>
            </w:r>
            <w:r w:rsidRPr="007F306C">
              <w:rPr>
                <w:i/>
              </w:rPr>
              <w:t>not</w:t>
            </w:r>
            <w:r w:rsidRPr="007F306C">
              <w:t xml:space="preserve"> had for the income year:</w:t>
            </w:r>
          </w:p>
          <w:p w:rsidR="00832DA0" w:rsidRPr="007F306C" w:rsidRDefault="00832DA0" w:rsidP="00C968AA">
            <w:pPr>
              <w:pStyle w:val="Tablea"/>
            </w:pPr>
            <w:r w:rsidRPr="007F306C">
              <w:t>(a)</w:t>
            </w:r>
            <w:r w:rsidRPr="007F306C">
              <w:tab/>
              <w:t xml:space="preserve">any </w:t>
            </w:r>
            <w:r w:rsidR="007F306C" w:rsidRPr="007F306C">
              <w:rPr>
                <w:position w:val="6"/>
                <w:sz w:val="16"/>
              </w:rPr>
              <w:t>*</w:t>
            </w:r>
            <w:r w:rsidRPr="007F306C">
              <w:t>net capital gain; or</w:t>
            </w:r>
          </w:p>
          <w:p w:rsidR="00832DA0" w:rsidRPr="007F306C" w:rsidRDefault="00832DA0" w:rsidP="00C968AA">
            <w:pPr>
              <w:pStyle w:val="Tablea"/>
            </w:pPr>
            <w:r w:rsidRPr="007F306C">
              <w:t>(b)</w:t>
            </w:r>
            <w:r w:rsidRPr="007F306C">
              <w:tab/>
              <w:t xml:space="preserve">any </w:t>
            </w:r>
            <w:r w:rsidR="007F306C" w:rsidRPr="007F306C">
              <w:rPr>
                <w:position w:val="6"/>
                <w:sz w:val="16"/>
              </w:rPr>
              <w:t>*</w:t>
            </w:r>
            <w:r w:rsidRPr="007F306C">
              <w:t>net assessable film income;</w:t>
            </w:r>
          </w:p>
          <w:p w:rsidR="00832DA0" w:rsidRPr="007F306C" w:rsidRDefault="00832DA0" w:rsidP="00C968AA">
            <w:pPr>
              <w:pStyle w:val="Tabletext"/>
            </w:pPr>
            <w:r w:rsidRPr="007F306C">
              <w:t xml:space="preserve">reduced by the amount (the </w:t>
            </w:r>
            <w:r w:rsidRPr="007F306C">
              <w:rPr>
                <w:b/>
                <w:i/>
              </w:rPr>
              <w:t>transferee’s grossed</w:t>
            </w:r>
            <w:r w:rsidR="007F306C">
              <w:rPr>
                <w:b/>
                <w:i/>
              </w:rPr>
              <w:noBreakHyphen/>
            </w:r>
            <w:r w:rsidRPr="007F306C">
              <w:rPr>
                <w:b/>
                <w:i/>
              </w:rPr>
              <w:t>up franking offset amount</w:t>
            </w:r>
            <w:r w:rsidRPr="007F306C">
              <w:t xml:space="preserve">) worked out in accordance with </w:t>
            </w:r>
            <w:r w:rsidR="007F306C">
              <w:t>paragraph (</w:t>
            </w:r>
            <w:r w:rsidRPr="007F306C">
              <w:t>3A)(c)</w:t>
            </w:r>
          </w:p>
        </w:tc>
      </w:tr>
    </w:tbl>
    <w:p w:rsidR="00832DA0" w:rsidRPr="007F306C" w:rsidRDefault="00832DA0" w:rsidP="00832DA0">
      <w:pPr>
        <w:pStyle w:val="subsection"/>
      </w:pPr>
      <w:r w:rsidRPr="007F306C">
        <w:tab/>
        <w:t>(3A)</w:t>
      </w:r>
      <w:r w:rsidRPr="007F306C">
        <w:tab/>
        <w:t xml:space="preserve">For the purposes of </w:t>
      </w:r>
      <w:r w:rsidR="007F306C">
        <w:t>subsection (</w:t>
      </w:r>
      <w:r w:rsidRPr="007F306C">
        <w:t>3):</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tax losses to which </w:t>
      </w:r>
      <w:r w:rsidR="007F306C">
        <w:t>paragraph (</w:t>
      </w:r>
      <w:r w:rsidRPr="007F306C">
        <w:t>b) of, or the table in, that subsection</w:t>
      </w:r>
      <w:r w:rsidRPr="007F306C">
        <w:rPr>
          <w:i/>
        </w:rPr>
        <w:t xml:space="preserve"> </w:t>
      </w:r>
      <w:r w:rsidRPr="007F306C">
        <w:t>applies are to be worked out on the assumption that the transferee chooses to deduct under subsection</w:t>
      </w:r>
      <w:r w:rsidR="007F306C">
        <w:t> </w:t>
      </w:r>
      <w:r w:rsidRPr="007F306C">
        <w:t>36</w:t>
      </w:r>
      <w:r w:rsidR="007F306C">
        <w:noBreakHyphen/>
      </w:r>
      <w:r w:rsidRPr="007F306C">
        <w:t>17(2) all of the tax losses and that subsection</w:t>
      </w:r>
      <w:r w:rsidR="007F306C">
        <w:t> </w:t>
      </w:r>
      <w:r w:rsidRPr="007F306C">
        <w:t>36</w:t>
      </w:r>
      <w:r w:rsidR="007F306C">
        <w:noBreakHyphen/>
      </w:r>
      <w:r w:rsidRPr="007F306C">
        <w:t>17(5) does not apply to that choice; and</w:t>
      </w:r>
    </w:p>
    <w:p w:rsidR="00832DA0" w:rsidRPr="007F306C" w:rsidRDefault="00832DA0" w:rsidP="00832DA0">
      <w:pPr>
        <w:pStyle w:val="paragraph"/>
      </w:pPr>
      <w:r w:rsidRPr="007F306C">
        <w:tab/>
        <w:t>(b)</w:t>
      </w:r>
      <w:r w:rsidRPr="007F306C">
        <w:tab/>
        <w:t xml:space="preserve">except as mentioned in </w:t>
      </w:r>
      <w:r w:rsidR="007F306C">
        <w:t>paragraph (</w:t>
      </w:r>
      <w:r w:rsidRPr="007F306C">
        <w:t xml:space="preserve">a) of this subsection, amounts worked out as described in column 2 of an item of the table in </w:t>
      </w:r>
      <w:r w:rsidR="007F306C">
        <w:t>subsection (</w:t>
      </w:r>
      <w:r w:rsidRPr="007F306C">
        <w:t xml:space="preserve">3) are to be worked out making the same choices as the transferee actually makes in working out its taxable income as stated in its </w:t>
      </w:r>
      <w:r w:rsidR="007F306C" w:rsidRPr="007F306C">
        <w:rPr>
          <w:position w:val="6"/>
          <w:sz w:val="16"/>
        </w:rPr>
        <w:t>*</w:t>
      </w:r>
      <w:r w:rsidRPr="007F306C">
        <w:t>income tax return for the income year; and</w:t>
      </w:r>
    </w:p>
    <w:p w:rsidR="00832DA0" w:rsidRPr="007F306C" w:rsidRDefault="00832DA0" w:rsidP="00832DA0">
      <w:pPr>
        <w:pStyle w:val="paragraph"/>
      </w:pPr>
      <w:r w:rsidRPr="007F306C">
        <w:tab/>
        <w:t>(c)</w:t>
      </w:r>
      <w:r w:rsidRPr="007F306C">
        <w:tab/>
        <w:t>the transferee’s grossed</w:t>
      </w:r>
      <w:r w:rsidR="007F306C">
        <w:noBreakHyphen/>
      </w:r>
      <w:r w:rsidRPr="007F306C">
        <w:t>up franking offset amount mentioned in column 2 of item</w:t>
      </w:r>
      <w:r w:rsidR="007F306C">
        <w:t> </w:t>
      </w:r>
      <w:r w:rsidRPr="007F306C">
        <w:t>6 in the table is the amount worked out using the formula:</w:t>
      </w:r>
    </w:p>
    <w:p w:rsidR="00DD7545" w:rsidRPr="00467287" w:rsidRDefault="00DD7545" w:rsidP="00DD7545">
      <w:pPr>
        <w:pStyle w:val="subsection2"/>
      </w:pPr>
      <w:r>
        <w:rPr>
          <w:noProof/>
          <w:position w:val="-54"/>
        </w:rPr>
        <w:drawing>
          <wp:inline distT="0" distB="0" distL="0" distR="0">
            <wp:extent cx="3971925" cy="61150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1925" cy="611505"/>
                    </a:xfrm>
                    <a:prstGeom prst="rect">
                      <a:avLst/>
                    </a:prstGeom>
                    <a:noFill/>
                    <a:ln>
                      <a:noFill/>
                    </a:ln>
                  </pic:spPr>
                </pic:pic>
              </a:graphicData>
            </a:graphic>
          </wp:inline>
        </w:drawing>
      </w:r>
    </w:p>
    <w:p w:rsidR="006D07B3" w:rsidRPr="00467287" w:rsidRDefault="006D07B3" w:rsidP="006D07B3">
      <w:pPr>
        <w:pStyle w:val="subsection2"/>
      </w:pP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franking offsets</w:t>
      </w:r>
      <w:r w:rsidRPr="007F306C">
        <w:t xml:space="preserve"> means the total amount of </w:t>
      </w:r>
      <w:r w:rsidR="007F306C" w:rsidRPr="007F306C">
        <w:rPr>
          <w:position w:val="6"/>
          <w:sz w:val="16"/>
        </w:rPr>
        <w:t>*</w:t>
      </w:r>
      <w:r w:rsidRPr="007F306C">
        <w:t>tax offsets to which the transferee is entitled for the income year under Division</w:t>
      </w:r>
      <w:r w:rsidR="007F306C">
        <w:t> </w:t>
      </w:r>
      <w:r w:rsidRPr="007F306C">
        <w:t>207 and Subdivision</w:t>
      </w:r>
      <w:r w:rsidR="007F306C">
        <w:t> </w:t>
      </w:r>
      <w:r w:rsidRPr="007F306C">
        <w:t>210</w:t>
      </w:r>
      <w:r w:rsidR="007F306C">
        <w:noBreakHyphen/>
      </w:r>
      <w:r w:rsidRPr="007F306C">
        <w:t>H (except those that are subject to the refundable tax offset rules because of section</w:t>
      </w:r>
      <w:r w:rsidR="007F306C">
        <w:t> </w:t>
      </w:r>
      <w:r w:rsidRPr="007F306C">
        <w:t>67</w:t>
      </w:r>
      <w:r w:rsidR="007F306C">
        <w:noBreakHyphen/>
      </w:r>
      <w:r w:rsidRPr="007F306C">
        <w:t>25).</w:t>
      </w:r>
    </w:p>
    <w:p w:rsidR="00832DA0" w:rsidRPr="007F306C" w:rsidRDefault="00832DA0" w:rsidP="00832DA0">
      <w:pPr>
        <w:pStyle w:val="subsection"/>
      </w:pPr>
      <w:r w:rsidRPr="007F306C">
        <w:tab/>
        <w:t>(4)</w:t>
      </w:r>
      <w:r w:rsidRPr="007F306C">
        <w:tab/>
        <w:t xml:space="preserve">The second condition is that once the amounts of the transferee’s income or gains have been worked out under </w:t>
      </w:r>
      <w:r w:rsidR="007F306C">
        <w:t>subsection (</w:t>
      </w:r>
      <w:r w:rsidRPr="007F306C">
        <w:t xml:space="preserve">3) they are </w:t>
      </w:r>
      <w:r w:rsidRPr="007F306C">
        <w:rPr>
          <w:i/>
        </w:rPr>
        <w:t>not</w:t>
      </w:r>
      <w:r w:rsidRPr="007F306C">
        <w:t xml:space="preserve"> reduced by:</w:t>
      </w:r>
    </w:p>
    <w:p w:rsidR="00832DA0" w:rsidRPr="007F306C" w:rsidRDefault="00832DA0" w:rsidP="00832DA0">
      <w:pPr>
        <w:pStyle w:val="paragraph"/>
      </w:pPr>
      <w:r w:rsidRPr="007F306C">
        <w:tab/>
        <w:t>(a)</w:t>
      </w:r>
      <w:r w:rsidRPr="007F306C">
        <w:tab/>
        <w:t xml:space="preserve">deductions, or losses, other than losses in the </w:t>
      </w:r>
      <w:r w:rsidR="007F306C" w:rsidRPr="007F306C">
        <w:rPr>
          <w:position w:val="6"/>
          <w:sz w:val="16"/>
        </w:rPr>
        <w:t>*</w:t>
      </w:r>
      <w:r w:rsidRPr="007F306C">
        <w:t>bundle; or</w:t>
      </w:r>
    </w:p>
    <w:p w:rsidR="00832DA0" w:rsidRPr="007F306C" w:rsidRDefault="00832DA0" w:rsidP="00832DA0">
      <w:pPr>
        <w:pStyle w:val="paragraph"/>
      </w:pPr>
      <w:r w:rsidRPr="007F306C">
        <w:tab/>
        <w:t>(b)</w:t>
      </w:r>
      <w:r w:rsidRPr="007F306C">
        <w:tab/>
        <w:t>taxes or expenses described in subsection</w:t>
      </w:r>
      <w:r w:rsidR="007F306C">
        <w:t> </w:t>
      </w:r>
      <w:r w:rsidRPr="007F306C">
        <w:t>375</w:t>
      </w:r>
      <w:r w:rsidR="007F306C">
        <w:noBreakHyphen/>
      </w:r>
      <w:r w:rsidRPr="007F306C">
        <w:t xml:space="preserve">805(4) (which is about </w:t>
      </w:r>
      <w:r w:rsidR="007F306C" w:rsidRPr="007F306C">
        <w:rPr>
          <w:position w:val="6"/>
          <w:sz w:val="16"/>
        </w:rPr>
        <w:t>*</w:t>
      </w:r>
      <w:r w:rsidRPr="007F306C">
        <w:t>net exempt film income).</w:t>
      </w:r>
    </w:p>
    <w:p w:rsidR="00832DA0" w:rsidRPr="007F306C" w:rsidRDefault="00832DA0" w:rsidP="00832DA0">
      <w:pPr>
        <w:pStyle w:val="notetext"/>
      </w:pPr>
      <w:r w:rsidRPr="007F306C">
        <w:t>Note:</w:t>
      </w:r>
      <w:r w:rsidRPr="007F306C">
        <w:tab/>
        <w:t xml:space="preserve">One of the effects of </w:t>
      </w:r>
      <w:r w:rsidR="007F306C">
        <w:t>subsection (</w:t>
      </w:r>
      <w:r w:rsidRPr="007F306C">
        <w:t>4) is that, for working out how much of a film loss in the bundle can be deducted from the transferee’s net exempt film income or net assessable film income:</w:t>
      </w:r>
    </w:p>
    <w:p w:rsidR="00832DA0" w:rsidRPr="007F306C" w:rsidRDefault="00832DA0" w:rsidP="00832DA0">
      <w:pPr>
        <w:pStyle w:val="notepara"/>
      </w:pPr>
      <w:r w:rsidRPr="007F306C">
        <w:t>(a)</w:t>
      </w:r>
      <w:r w:rsidRPr="007F306C">
        <w:tab/>
        <w:t xml:space="preserve">the transferee’s net exempt film income will be the same as its exempt film income worked out under </w:t>
      </w:r>
      <w:r w:rsidR="007F306C">
        <w:t>subsection (</w:t>
      </w:r>
      <w:r w:rsidRPr="007F306C">
        <w:t>3); and</w:t>
      </w:r>
    </w:p>
    <w:p w:rsidR="00832DA0" w:rsidRPr="007F306C" w:rsidRDefault="00832DA0" w:rsidP="00832DA0">
      <w:pPr>
        <w:pStyle w:val="notepara"/>
      </w:pPr>
      <w:r w:rsidRPr="007F306C">
        <w:t>(b)</w:t>
      </w:r>
      <w:r w:rsidRPr="007F306C">
        <w:tab/>
        <w:t xml:space="preserve">the transferee’s net assessable film income will be the same as its assessable film income worked out under </w:t>
      </w:r>
      <w:r w:rsidR="007F306C">
        <w:t>subsection (</w:t>
      </w:r>
      <w:r w:rsidRPr="007F306C">
        <w:t>3).</w:t>
      </w:r>
    </w:p>
    <w:p w:rsidR="00832DA0" w:rsidRPr="007F306C" w:rsidRDefault="00832DA0" w:rsidP="00832DA0">
      <w:pPr>
        <w:pStyle w:val="subsection"/>
      </w:pPr>
      <w:r w:rsidRPr="007F306C">
        <w:tab/>
        <w:t>(5)</w:t>
      </w:r>
      <w:r w:rsidRPr="007F306C">
        <w:tab/>
        <w:t xml:space="preserve">The third condition is that once the amounts of the transferee’s </w:t>
      </w:r>
      <w:r w:rsidR="007F306C" w:rsidRPr="007F306C">
        <w:rPr>
          <w:position w:val="6"/>
          <w:sz w:val="16"/>
        </w:rPr>
        <w:t>*</w:t>
      </w:r>
      <w:r w:rsidRPr="007F306C">
        <w:t xml:space="preserve">exempt income have been worked out under </w:t>
      </w:r>
      <w:r w:rsidR="007F306C">
        <w:t>subsection (</w:t>
      </w:r>
      <w:r w:rsidRPr="007F306C">
        <w:t>3), assume that the transferee had no losses, outgoings or taxes described in subsection</w:t>
      </w:r>
      <w:r w:rsidR="007F306C">
        <w:t> </w:t>
      </w:r>
      <w:r w:rsidRPr="007F306C">
        <w:t>36</w:t>
      </w:r>
      <w:r w:rsidR="007F306C">
        <w:noBreakHyphen/>
      </w:r>
      <w:r w:rsidRPr="007F306C">
        <w:t xml:space="preserve">20(1) (which is about </w:t>
      </w:r>
      <w:r w:rsidR="007F306C" w:rsidRPr="007F306C">
        <w:rPr>
          <w:position w:val="6"/>
          <w:sz w:val="16"/>
        </w:rPr>
        <w:t>*</w:t>
      </w:r>
      <w:r w:rsidRPr="007F306C">
        <w:t xml:space="preserve">net exempt income), in working out how much of a </w:t>
      </w:r>
      <w:r w:rsidR="007F306C" w:rsidRPr="007F306C">
        <w:rPr>
          <w:position w:val="6"/>
          <w:sz w:val="16"/>
        </w:rPr>
        <w:t>*</w:t>
      </w:r>
      <w:r w:rsidRPr="007F306C">
        <w:t xml:space="preserve">tax loss in the </w:t>
      </w:r>
      <w:r w:rsidR="007F306C" w:rsidRPr="007F306C">
        <w:rPr>
          <w:position w:val="6"/>
          <w:sz w:val="16"/>
        </w:rPr>
        <w:t>*</w:t>
      </w:r>
      <w:r w:rsidRPr="007F306C">
        <w:t>bundle can be deducted from the transferee’s net exempt income.</w:t>
      </w:r>
    </w:p>
    <w:p w:rsidR="00832DA0" w:rsidRPr="007F306C" w:rsidRDefault="00832DA0" w:rsidP="00832DA0">
      <w:pPr>
        <w:pStyle w:val="ActHead5"/>
      </w:pPr>
      <w:bookmarkStart w:id="219" w:name="_Toc487711019"/>
      <w:r w:rsidRPr="007F306C">
        <w:rPr>
          <w:rStyle w:val="CharSectno"/>
        </w:rPr>
        <w:t>707</w:t>
      </w:r>
      <w:r w:rsidR="007F306C">
        <w:rPr>
          <w:rStyle w:val="CharSectno"/>
        </w:rPr>
        <w:noBreakHyphen/>
      </w:r>
      <w:r w:rsidRPr="007F306C">
        <w:rPr>
          <w:rStyle w:val="CharSectno"/>
        </w:rPr>
        <w:t>315</w:t>
      </w:r>
      <w:r w:rsidRPr="007F306C">
        <w:t xml:space="preserve">  What is a </w:t>
      </w:r>
      <w:r w:rsidRPr="007F306C">
        <w:rPr>
          <w:i/>
        </w:rPr>
        <w:t>bundle</w:t>
      </w:r>
      <w:r w:rsidRPr="007F306C">
        <w:t xml:space="preserve"> of losses?</w:t>
      </w:r>
      <w:bookmarkEnd w:id="219"/>
    </w:p>
    <w:p w:rsidR="00832DA0" w:rsidRPr="007F306C" w:rsidRDefault="00832DA0" w:rsidP="00832DA0">
      <w:pPr>
        <w:pStyle w:val="subsection"/>
      </w:pPr>
      <w:r w:rsidRPr="007F306C">
        <w:tab/>
        <w:t>(1)</w:t>
      </w:r>
      <w:r w:rsidRPr="007F306C">
        <w:tab/>
        <w:t xml:space="preserve">A </w:t>
      </w:r>
      <w:r w:rsidRPr="007F306C">
        <w:rPr>
          <w:b/>
          <w:i/>
        </w:rPr>
        <w:t>bundle</w:t>
      </w:r>
      <w:r w:rsidRPr="007F306C">
        <w:t xml:space="preserve"> of losses comes into existence at the time (the </w:t>
      </w:r>
      <w:r w:rsidRPr="007F306C">
        <w:rPr>
          <w:b/>
          <w:i/>
        </w:rPr>
        <w:t>initial transfer time</w:t>
      </w:r>
      <w:r w:rsidRPr="007F306C">
        <w:t xml:space="preserve">) a loss of any </w:t>
      </w:r>
      <w:r w:rsidR="007F306C" w:rsidRPr="007F306C">
        <w:rPr>
          <w:position w:val="6"/>
          <w:sz w:val="16"/>
        </w:rPr>
        <w:t>*</w:t>
      </w:r>
      <w:r w:rsidRPr="007F306C">
        <w:t>sort that has not previously been transferred under Subdivision</w:t>
      </w:r>
      <w:r w:rsidR="007F306C">
        <w:t> </w:t>
      </w:r>
      <w:r w:rsidRPr="007F306C">
        <w:t>707</w:t>
      </w:r>
      <w:r w:rsidR="007F306C">
        <w:noBreakHyphen/>
      </w:r>
      <w:r w:rsidRPr="007F306C">
        <w:t xml:space="preserve">A is transferred under that Subdivision from an entity (the </w:t>
      </w:r>
      <w:r w:rsidRPr="007F306C">
        <w:rPr>
          <w:b/>
          <w:i/>
        </w:rPr>
        <w:t>real loss</w:t>
      </w:r>
      <w:r w:rsidR="007F306C">
        <w:rPr>
          <w:b/>
          <w:i/>
        </w:rPr>
        <w:noBreakHyphen/>
      </w:r>
      <w:r w:rsidRPr="007F306C">
        <w:rPr>
          <w:b/>
          <w:i/>
        </w:rPr>
        <w:t>maker</w:t>
      </w:r>
      <w:r w:rsidRPr="007F306C">
        <w:t xml:space="preserve">)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joined group</w:t>
      </w:r>
      <w:r w:rsidRPr="007F306C">
        <w:t>).</w:t>
      </w:r>
    </w:p>
    <w:p w:rsidR="00832DA0" w:rsidRPr="007F306C" w:rsidRDefault="00832DA0" w:rsidP="00832DA0">
      <w:pPr>
        <w:pStyle w:val="subsection"/>
      </w:pPr>
      <w:r w:rsidRPr="007F306C">
        <w:tab/>
        <w:t>(2)</w:t>
      </w:r>
      <w:r w:rsidRPr="007F306C">
        <w:tab/>
        <w:t xml:space="preserve">At the initial transfer time, the </w:t>
      </w:r>
      <w:r w:rsidRPr="007F306C">
        <w:rPr>
          <w:b/>
          <w:i/>
        </w:rPr>
        <w:t>bundle</w:t>
      </w:r>
      <w:r w:rsidRPr="007F306C">
        <w:t xml:space="preserve"> consists of every loss (regardless of its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is transferred at that time under that Subdivision from the real loss</w:t>
      </w:r>
      <w:r w:rsidR="007F306C">
        <w:noBreakHyphen/>
      </w:r>
      <w:r w:rsidRPr="007F306C">
        <w:t xml:space="preserve">maker to the </w:t>
      </w:r>
      <w:r w:rsidR="007F306C" w:rsidRPr="007F306C">
        <w:rPr>
          <w:position w:val="6"/>
          <w:sz w:val="16"/>
        </w:rPr>
        <w:t>*</w:t>
      </w:r>
      <w:r w:rsidRPr="007F306C">
        <w:t>head company of the joined group; and</w:t>
      </w:r>
    </w:p>
    <w:p w:rsidR="00832DA0" w:rsidRPr="007F306C" w:rsidRDefault="00832DA0" w:rsidP="00832DA0">
      <w:pPr>
        <w:pStyle w:val="paragraph"/>
      </w:pPr>
      <w:r w:rsidRPr="007F306C">
        <w:tab/>
        <w:t>(b)</w:t>
      </w:r>
      <w:r w:rsidRPr="007F306C">
        <w:tab/>
        <w:t>has not been transferred under that Subdivision before that time.</w:t>
      </w:r>
    </w:p>
    <w:p w:rsidR="00832DA0" w:rsidRPr="007F306C" w:rsidRDefault="00832DA0" w:rsidP="00832DA0">
      <w:pPr>
        <w:pStyle w:val="notetext"/>
      </w:pPr>
      <w:r w:rsidRPr="007F306C">
        <w:t>Note:</w:t>
      </w:r>
      <w:r w:rsidRPr="007F306C">
        <w:tab/>
        <w:t>For certain purposes, section</w:t>
      </w:r>
      <w:r w:rsidR="007F306C">
        <w:t> </w:t>
      </w:r>
      <w:r w:rsidRPr="007F306C">
        <w:t>707</w:t>
      </w:r>
      <w:r w:rsidR="007F306C">
        <w:noBreakHyphen/>
      </w:r>
      <w:r w:rsidRPr="007F306C">
        <w:t xml:space="preserve">327 of the </w:t>
      </w:r>
      <w:r w:rsidRPr="007F306C">
        <w:rPr>
          <w:i/>
        </w:rPr>
        <w:t>Income Tax (Transitional Provisions) Act 1997</w:t>
      </w:r>
      <w:r w:rsidRPr="007F306C">
        <w:t xml:space="preserve"> treats the bundle as including certain other losses too.</w:t>
      </w:r>
    </w:p>
    <w:p w:rsidR="00832DA0" w:rsidRPr="007F306C" w:rsidRDefault="00832DA0" w:rsidP="00832DA0">
      <w:pPr>
        <w:pStyle w:val="subsection"/>
      </w:pPr>
      <w:r w:rsidRPr="007F306C">
        <w:tab/>
        <w:t>(3)</w:t>
      </w:r>
      <w:r w:rsidRPr="007F306C">
        <w:tab/>
        <w:t xml:space="preserve">The </w:t>
      </w:r>
      <w:r w:rsidRPr="007F306C">
        <w:rPr>
          <w:b/>
          <w:i/>
        </w:rPr>
        <w:t>bundle</w:t>
      </w:r>
      <w:r w:rsidRPr="007F306C">
        <w:t xml:space="preserve"> still exists at a later time if it includes at that later time at least one loss of any </w:t>
      </w:r>
      <w:r w:rsidR="007F306C" w:rsidRPr="007F306C">
        <w:rPr>
          <w:position w:val="6"/>
          <w:sz w:val="16"/>
        </w:rPr>
        <w:t>*</w:t>
      </w:r>
      <w:r w:rsidRPr="007F306C">
        <w:t xml:space="preserve">sort that could be </w:t>
      </w:r>
      <w:r w:rsidR="007F306C" w:rsidRPr="007F306C">
        <w:rPr>
          <w:position w:val="6"/>
          <w:sz w:val="16"/>
        </w:rPr>
        <w:t>*</w:t>
      </w:r>
      <w:r w:rsidRPr="007F306C">
        <w:t>utilised or otherwise reduced by an entity for an income year ending after that time (even if one or more losses have ceased to be included in the bundle before that later time).</w:t>
      </w:r>
    </w:p>
    <w:p w:rsidR="00832DA0" w:rsidRPr="007F306C" w:rsidRDefault="00832DA0" w:rsidP="00832DA0">
      <w:pPr>
        <w:pStyle w:val="notetext"/>
      </w:pPr>
      <w:r w:rsidRPr="007F306C">
        <w:t>Note:</w:t>
      </w:r>
      <w:r w:rsidRPr="007F306C">
        <w:tab/>
        <w:t>A bundle continues to exist even if the losses in it are transferred again under Subdivision</w:t>
      </w:r>
      <w:r w:rsidR="007F306C">
        <w:t> </w:t>
      </w:r>
      <w:r w:rsidRPr="007F306C">
        <w:t>707</w:t>
      </w:r>
      <w:r w:rsidR="007F306C">
        <w:noBreakHyphen/>
      </w:r>
      <w:r w:rsidRPr="007F306C">
        <w:t>A after the initial transfer time.</w:t>
      </w:r>
    </w:p>
    <w:p w:rsidR="00832DA0" w:rsidRPr="007F306C" w:rsidRDefault="00832DA0" w:rsidP="00832DA0">
      <w:pPr>
        <w:pStyle w:val="subsection"/>
      </w:pPr>
      <w:r w:rsidRPr="007F306C">
        <w:tab/>
        <w:t>(4)</w:t>
      </w:r>
      <w:r w:rsidRPr="007F306C">
        <w:tab/>
        <w:t xml:space="preserve">A loss ceases to be included in a </w:t>
      </w:r>
      <w:r w:rsidR="007F306C" w:rsidRPr="007F306C">
        <w:rPr>
          <w:position w:val="6"/>
          <w:sz w:val="16"/>
        </w:rPr>
        <w:t>*</w:t>
      </w:r>
      <w:r w:rsidRPr="007F306C">
        <w:t xml:space="preserve">bundle at the first time for which it is true that the loss cannot be </w:t>
      </w:r>
      <w:r w:rsidR="007F306C" w:rsidRPr="007F306C">
        <w:rPr>
          <w:position w:val="6"/>
          <w:sz w:val="16"/>
        </w:rPr>
        <w:t>*</w:t>
      </w:r>
      <w:r w:rsidRPr="007F306C">
        <w:t>utilised or otherwise reduced by any entity for an income year ending after that time.</w:t>
      </w:r>
    </w:p>
    <w:p w:rsidR="00832DA0" w:rsidRPr="007F306C" w:rsidRDefault="00832DA0" w:rsidP="00832DA0">
      <w:pPr>
        <w:pStyle w:val="subsection"/>
      </w:pPr>
      <w:r w:rsidRPr="007F306C">
        <w:tab/>
        <w:t>(5)</w:t>
      </w:r>
      <w:r w:rsidRPr="007F306C">
        <w:tab/>
        <w:t>If, had a loss been made by a company as assumed under a provision of Division</w:t>
      </w:r>
      <w:r w:rsidR="007F306C">
        <w:t> </w:t>
      </w:r>
      <w:r w:rsidRPr="007F306C">
        <w:t>170, the loss would have been transferred under Subdivision</w:t>
      </w:r>
      <w:r w:rsidR="007F306C">
        <w:t> </w:t>
      </w:r>
      <w:r w:rsidRPr="007F306C">
        <w:t>707</w:t>
      </w:r>
      <w:r w:rsidR="007F306C">
        <w:noBreakHyphen/>
      </w:r>
      <w:r w:rsidRPr="007F306C">
        <w:t xml:space="preserve">A, this Subdivision and other provisions that relate to or may affect the </w:t>
      </w:r>
      <w:r w:rsidR="007F306C" w:rsidRPr="007F306C">
        <w:rPr>
          <w:position w:val="6"/>
          <w:sz w:val="16"/>
        </w:rPr>
        <w:t>*</w:t>
      </w:r>
      <w:r w:rsidRPr="007F306C">
        <w:t xml:space="preserve">available fractions for one or more </w:t>
      </w:r>
      <w:r w:rsidR="007F306C" w:rsidRPr="007F306C">
        <w:rPr>
          <w:position w:val="6"/>
          <w:sz w:val="16"/>
        </w:rPr>
        <w:t>*</w:t>
      </w:r>
      <w:r w:rsidRPr="007F306C">
        <w:t>bundles of losses (including sections</w:t>
      </w:r>
      <w:r w:rsidR="007F306C">
        <w:t> </w:t>
      </w:r>
      <w:r w:rsidRPr="007F306C">
        <w:t>707</w:t>
      </w:r>
      <w:r w:rsidR="007F306C">
        <w:noBreakHyphen/>
      </w:r>
      <w:r w:rsidRPr="007F306C">
        <w:t>140 and 719</w:t>
      </w:r>
      <w:r w:rsidR="007F306C">
        <w:noBreakHyphen/>
      </w:r>
      <w:r w:rsidRPr="007F306C">
        <w:t>325) operate as if the transfer had occurred.</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140 provides for a choice to cancel a transfer under Subdivision</w:t>
      </w:r>
      <w:r w:rsidR="007F306C">
        <w:t> </w:t>
      </w:r>
      <w:r w:rsidRPr="007F306C">
        <w:t>707</w:t>
      </w:r>
      <w:r w:rsidR="007F306C">
        <w:noBreakHyphen/>
      </w:r>
      <w:r w:rsidRPr="007F306C">
        <w:t>A. Section</w:t>
      </w:r>
      <w:r w:rsidR="007F306C">
        <w:t> </w:t>
      </w:r>
      <w:r w:rsidRPr="007F306C">
        <w:t>719</w:t>
      </w:r>
      <w:r w:rsidR="007F306C">
        <w:noBreakHyphen/>
      </w:r>
      <w:r w:rsidRPr="007F306C">
        <w:t>325 provides for a choice to cancel all losses in certain bundles of losses. A choice under one of those sections may result in a bundle not coming into existence, or not being in existence after a certain time.</w:t>
      </w:r>
    </w:p>
    <w:p w:rsidR="00832DA0" w:rsidRPr="007F306C" w:rsidRDefault="00832DA0" w:rsidP="00832DA0">
      <w:pPr>
        <w:pStyle w:val="subsection"/>
      </w:pPr>
      <w:r w:rsidRPr="007F306C">
        <w:tab/>
        <w:t>(6)</w:t>
      </w:r>
      <w:r w:rsidRPr="007F306C">
        <w:tab/>
        <w:t>To avoid doubt, a choice under section</w:t>
      </w:r>
      <w:r w:rsidR="007F306C">
        <w:t> </w:t>
      </w:r>
      <w:r w:rsidRPr="007F306C">
        <w:t>707</w:t>
      </w:r>
      <w:r w:rsidR="007F306C">
        <w:noBreakHyphen/>
      </w:r>
      <w:r w:rsidRPr="007F306C">
        <w:t>145 or 719</w:t>
      </w:r>
      <w:r w:rsidR="007F306C">
        <w:noBreakHyphen/>
      </w:r>
      <w:r w:rsidRPr="007F306C">
        <w:t xml:space="preserve">325, as it operates because of </w:t>
      </w:r>
      <w:r w:rsidR="007F306C">
        <w:t>subsection (</w:t>
      </w:r>
      <w:r w:rsidRPr="007F306C">
        <w:t>5) of this section, relating to the loss does not affect or prevent:</w:t>
      </w:r>
    </w:p>
    <w:p w:rsidR="00832DA0" w:rsidRPr="007F306C" w:rsidRDefault="00832DA0" w:rsidP="00832DA0">
      <w:pPr>
        <w:pStyle w:val="paragraph"/>
      </w:pPr>
      <w:r w:rsidRPr="007F306C">
        <w:tab/>
        <w:t>(a)</w:t>
      </w:r>
      <w:r w:rsidRPr="007F306C">
        <w:tab/>
        <w:t>a transfer of the loss that would have occurred under Subdivision</w:t>
      </w:r>
      <w:r w:rsidR="007F306C">
        <w:t> </w:t>
      </w:r>
      <w:r w:rsidRPr="007F306C">
        <w:t>707</w:t>
      </w:r>
      <w:r w:rsidR="007F306C">
        <w:noBreakHyphen/>
      </w:r>
      <w:r w:rsidRPr="007F306C">
        <w:t>A as described in another application of that subsection involving a different company; or</w:t>
      </w:r>
    </w:p>
    <w:p w:rsidR="00832DA0" w:rsidRPr="007F306C" w:rsidRDefault="00832DA0" w:rsidP="00832DA0">
      <w:pPr>
        <w:pStyle w:val="paragraph"/>
      </w:pPr>
      <w:r w:rsidRPr="007F306C">
        <w:tab/>
        <w:t>(b)</w:t>
      </w:r>
      <w:r w:rsidRPr="007F306C">
        <w:tab/>
      </w:r>
      <w:r w:rsidR="007F306C" w:rsidRPr="007F306C">
        <w:rPr>
          <w:position w:val="6"/>
          <w:sz w:val="16"/>
        </w:rPr>
        <w:t>*</w:t>
      </w:r>
      <w:r w:rsidRPr="007F306C">
        <w:t>utilisation of the loss by the company that actually made the loss and is different from the company assumed under Division</w:t>
      </w:r>
      <w:r w:rsidR="007F306C">
        <w:t> </w:t>
      </w:r>
      <w:r w:rsidRPr="007F306C">
        <w:t>170 to have made the loss.</w:t>
      </w:r>
    </w:p>
    <w:p w:rsidR="00832DA0" w:rsidRPr="007F306C" w:rsidRDefault="00832DA0" w:rsidP="00832DA0">
      <w:pPr>
        <w:pStyle w:val="notetext"/>
      </w:pPr>
      <w:r w:rsidRPr="007F306C">
        <w:t>Note:</w:t>
      </w:r>
      <w:r w:rsidRPr="007F306C">
        <w:tab/>
        <w:t>Therefore a choice under section</w:t>
      </w:r>
      <w:r w:rsidR="007F306C">
        <w:t> </w:t>
      </w:r>
      <w:r w:rsidRPr="007F306C">
        <w:t>707</w:t>
      </w:r>
      <w:r w:rsidR="007F306C">
        <w:noBreakHyphen/>
      </w:r>
      <w:r w:rsidRPr="007F306C">
        <w:t>145 or 719</w:t>
      </w:r>
      <w:r w:rsidR="007F306C">
        <w:noBreakHyphen/>
      </w:r>
      <w:r w:rsidRPr="007F306C">
        <w:t xml:space="preserve">325, as operating because of </w:t>
      </w:r>
      <w:r w:rsidR="007F306C">
        <w:t>subsection (</w:t>
      </w:r>
      <w:r w:rsidRPr="007F306C">
        <w:t>5) of this section, will be able to cause only one bundle not to exist, and will not affect the existence of other bundles that are treated as existing because of other operations of that subsection.</w:t>
      </w:r>
    </w:p>
    <w:p w:rsidR="00832DA0" w:rsidRPr="007F306C" w:rsidRDefault="00832DA0" w:rsidP="00832DA0">
      <w:pPr>
        <w:pStyle w:val="ActHead5"/>
      </w:pPr>
      <w:bookmarkStart w:id="220" w:name="_Toc487711020"/>
      <w:r w:rsidRPr="007F306C">
        <w:rPr>
          <w:rStyle w:val="CharSectno"/>
        </w:rPr>
        <w:t>707</w:t>
      </w:r>
      <w:r w:rsidR="007F306C">
        <w:rPr>
          <w:rStyle w:val="CharSectno"/>
        </w:rPr>
        <w:noBreakHyphen/>
      </w:r>
      <w:r w:rsidRPr="007F306C">
        <w:rPr>
          <w:rStyle w:val="CharSectno"/>
        </w:rPr>
        <w:t>320</w:t>
      </w:r>
      <w:r w:rsidRPr="007F306C">
        <w:t xml:space="preserve">  What is the </w:t>
      </w:r>
      <w:r w:rsidRPr="007F306C">
        <w:rPr>
          <w:i/>
        </w:rPr>
        <w:t>available fraction</w:t>
      </w:r>
      <w:r w:rsidRPr="007F306C">
        <w:t xml:space="preserve"> for a bundle of losses?</w:t>
      </w:r>
      <w:bookmarkEnd w:id="220"/>
    </w:p>
    <w:p w:rsidR="00832DA0" w:rsidRPr="007F306C" w:rsidRDefault="00832DA0" w:rsidP="00832DA0">
      <w:pPr>
        <w:pStyle w:val="subsection"/>
      </w:pPr>
      <w:r w:rsidRPr="007F306C">
        <w:tab/>
        <w:t>(1)</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at a time is:</w:t>
      </w:r>
    </w:p>
    <w:p w:rsidR="00832DA0" w:rsidRPr="007F306C" w:rsidRDefault="00832DA0" w:rsidP="00832DA0">
      <w:pPr>
        <w:pStyle w:val="Formula"/>
      </w:pPr>
      <w:r w:rsidRPr="007F306C">
        <w:rPr>
          <w:noProof/>
        </w:rPr>
        <w:drawing>
          <wp:inline distT="0" distB="0" distL="0" distR="0" wp14:anchorId="14D4E43C" wp14:editId="46447D4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transferee’s adjusted market value at the initial transfer time</w:t>
      </w:r>
      <w:r w:rsidRPr="007F306C">
        <w:t xml:space="preserve"> means the amount that would be the </w:t>
      </w:r>
      <w:r w:rsidR="007F306C" w:rsidRPr="007F306C">
        <w:rPr>
          <w:position w:val="6"/>
          <w:sz w:val="16"/>
        </w:rPr>
        <w:t>*</w:t>
      </w:r>
      <w:r w:rsidRPr="007F306C">
        <w:t xml:space="preserve">market value, at the initial transfer time, of the transferee to which the losses in the </w:t>
      </w:r>
      <w:r w:rsidR="007F306C" w:rsidRPr="007F306C">
        <w:rPr>
          <w:position w:val="6"/>
          <w:sz w:val="16"/>
        </w:rPr>
        <w:t>*</w:t>
      </w:r>
      <w:r w:rsidRPr="007F306C">
        <w:t>bundle were transferred at that time if:</w:t>
      </w:r>
    </w:p>
    <w:p w:rsidR="00832DA0" w:rsidRPr="007F306C" w:rsidRDefault="00832DA0" w:rsidP="00832DA0">
      <w:pPr>
        <w:pStyle w:val="paragraph"/>
      </w:pPr>
      <w:r w:rsidRPr="007F306C">
        <w:tab/>
        <w:t>(a)</w:t>
      </w:r>
      <w:r w:rsidRPr="007F306C">
        <w:tab/>
        <w:t xml:space="preserve">the transferee did not have a loss of any </w:t>
      </w:r>
      <w:r w:rsidR="007F306C" w:rsidRPr="007F306C">
        <w:rPr>
          <w:position w:val="6"/>
          <w:sz w:val="16"/>
        </w:rPr>
        <w:t>*</w:t>
      </w:r>
      <w:r w:rsidRPr="007F306C">
        <w:t>sort for an income year ending before that time; and</w:t>
      </w:r>
    </w:p>
    <w:p w:rsidR="00832DA0" w:rsidRPr="007F306C" w:rsidRDefault="00832DA0" w:rsidP="00832DA0">
      <w:pPr>
        <w:pStyle w:val="paragraph"/>
      </w:pPr>
      <w:r w:rsidRPr="007F306C">
        <w:tab/>
        <w:t>(b)</w:t>
      </w:r>
      <w:r w:rsidRPr="007F306C">
        <w:tab/>
        <w:t xml:space="preserve">the balance of the transferee’s </w:t>
      </w:r>
      <w:r w:rsidR="007F306C" w:rsidRPr="007F306C">
        <w:rPr>
          <w:position w:val="6"/>
          <w:sz w:val="16"/>
        </w:rPr>
        <w:t>*</w:t>
      </w:r>
      <w:r w:rsidRPr="007F306C">
        <w:t>franking account were nil at that time.</w:t>
      </w:r>
    </w:p>
    <w:p w:rsidR="00832DA0" w:rsidRPr="007F306C" w:rsidRDefault="00832DA0" w:rsidP="00832DA0">
      <w:pPr>
        <w:pStyle w:val="notetext"/>
      </w:pPr>
      <w:r w:rsidRPr="007F306C">
        <w:t>Note:</w:t>
      </w:r>
      <w:r w:rsidRPr="007F306C">
        <w:tab/>
        <w:t>The value for the transferee will be worked out on the basis that subsidiary members of the consolidated group headed by the transferee are part of the transferee,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However, if an event described in an item of the table happens, 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the factor identified in the item:</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7F306C" w:rsidTr="00C968AA">
        <w:trPr>
          <w:cantSplit/>
          <w:tblHeader/>
        </w:trPr>
        <w:tc>
          <w:tcPr>
            <w:tcW w:w="7229"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Factors affecting the available fraction</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39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Event</w:t>
            </w:r>
          </w:p>
        </w:tc>
        <w:tc>
          <w:tcPr>
            <w:tcW w:w="32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Factor</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396"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One or more losses in the </w:t>
            </w:r>
            <w:r w:rsidR="007F306C" w:rsidRPr="007F306C">
              <w:rPr>
                <w:position w:val="6"/>
                <w:sz w:val="16"/>
              </w:rPr>
              <w:t>*</w:t>
            </w:r>
            <w:r w:rsidRPr="007F306C">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lesser of 1 and this fraction:</w:t>
            </w:r>
          </w:p>
          <w:p w:rsidR="00832DA0" w:rsidRPr="007F306C" w:rsidRDefault="00832DA0" w:rsidP="00C968AA">
            <w:pPr>
              <w:pStyle w:val="Formula"/>
              <w:ind w:left="0"/>
            </w:pPr>
            <w:r w:rsidRPr="007F306C">
              <w:rPr>
                <w:noProof/>
              </w:rPr>
              <w:drawing>
                <wp:inline distT="0" distB="0" distL="0" distR="0" wp14:anchorId="57089ADC" wp14:editId="0029CE08">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same time as the losses in the </w:t>
            </w:r>
            <w:r w:rsidR="007F306C" w:rsidRPr="007F306C">
              <w:rPr>
                <w:position w:val="6"/>
                <w:sz w:val="16"/>
              </w:rPr>
              <w:t>*</w:t>
            </w:r>
            <w:r w:rsidRPr="007F306C">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result of dividing the </w:t>
            </w:r>
            <w:r w:rsidRPr="007F306C">
              <w:rPr>
                <w:i/>
              </w:rPr>
              <w:t>lesser</w:t>
            </w:r>
            <w:r w:rsidRPr="007F306C">
              <w:t xml:space="preserve"> of:</w:t>
            </w:r>
          </w:p>
          <w:p w:rsidR="00832DA0" w:rsidRPr="007F306C" w:rsidRDefault="00832DA0" w:rsidP="00C968AA">
            <w:pPr>
              <w:pStyle w:val="Tablea"/>
            </w:pPr>
            <w:r w:rsidRPr="007F306C">
              <w:t>(a) the available fraction (apart from this subsection) for the bundle of losses that had not been transferred before; and</w:t>
            </w:r>
          </w:p>
          <w:p w:rsidR="00832DA0" w:rsidRPr="007F306C" w:rsidRDefault="00832DA0" w:rsidP="00C968AA">
            <w:pPr>
              <w:pStyle w:val="Tablea"/>
            </w:pPr>
            <w:r w:rsidRPr="007F306C">
              <w:t>(b) 1;</w:t>
            </w:r>
          </w:p>
          <w:p w:rsidR="00832DA0" w:rsidRPr="007F306C" w:rsidRDefault="00832DA0" w:rsidP="00C968AA">
            <w:pPr>
              <w:pStyle w:val="Tabletext"/>
            </w:pPr>
            <w:r w:rsidRPr="007F306C">
              <w:t>by the sum of the available fractions for all the bundles (apart from this item applying to transfers at the time)</w:t>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to which the losses in the </w:t>
            </w:r>
            <w:r w:rsidR="007F306C" w:rsidRPr="007F306C">
              <w:rPr>
                <w:position w:val="6"/>
                <w:sz w:val="16"/>
              </w:rPr>
              <w:t>*</w:t>
            </w:r>
            <w:r w:rsidRPr="007F306C">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4D0EF382" wp14:editId="51A099E4">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There is an increase in the </w:t>
            </w:r>
            <w:r w:rsidR="007F306C" w:rsidRPr="007F306C">
              <w:rPr>
                <w:position w:val="6"/>
                <w:sz w:val="16"/>
              </w:rPr>
              <w:t>*</w:t>
            </w:r>
            <w:r w:rsidRPr="007F306C">
              <w:t xml:space="preserve">market value of the company to which the losses in the </w:t>
            </w:r>
            <w:r w:rsidR="007F306C" w:rsidRPr="007F306C">
              <w:rPr>
                <w:position w:val="6"/>
                <w:sz w:val="16"/>
              </w:rPr>
              <w:t>*</w:t>
            </w:r>
            <w:r w:rsidRPr="007F306C">
              <w:t>bundle were most recently transferred, because of an event described in subsection</w:t>
            </w:r>
            <w:r w:rsidR="007F306C">
              <w:t> </w:t>
            </w:r>
            <w:r w:rsidRPr="007F306C">
              <w:t>707</w:t>
            </w:r>
            <w:r w:rsidR="007F306C">
              <w:noBreakHyphen/>
            </w:r>
            <w:r w:rsidRPr="007F306C">
              <w:t>325(4) (but not covered by subsection</w:t>
            </w:r>
            <w:r w:rsidR="007F306C">
              <w:t> </w:t>
            </w:r>
            <w:r w:rsidRPr="007F306C">
              <w:t>707</w:t>
            </w:r>
            <w:r w:rsidR="007F306C">
              <w:noBreakHyphen/>
            </w:r>
            <w:r w:rsidRPr="007F306C">
              <w:t>325(5))</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5CFFA307" wp14:editId="561E3AFA">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396"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available fractions (apart from this item) for all the </w:t>
            </w:r>
            <w:r w:rsidR="007F306C" w:rsidRPr="007F306C">
              <w:rPr>
                <w:position w:val="6"/>
                <w:sz w:val="16"/>
              </w:rPr>
              <w:t>*</w:t>
            </w:r>
            <w:r w:rsidRPr="007F306C">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7F306C" w:rsidRDefault="00832DA0" w:rsidP="00C968AA">
            <w:pPr>
              <w:pStyle w:val="Formula"/>
              <w:ind w:left="125"/>
            </w:pPr>
            <w:r w:rsidRPr="007F306C">
              <w:rPr>
                <w:noProof/>
              </w:rPr>
              <w:drawing>
                <wp:inline distT="0" distB="0" distL="0" distR="0" wp14:anchorId="45365CC6" wp14:editId="519203D3">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7F306C" w:rsidRDefault="00832DA0" w:rsidP="00832DA0">
      <w:pPr>
        <w:pStyle w:val="subsection"/>
      </w:pPr>
      <w:r w:rsidRPr="007F306C">
        <w:tab/>
        <w:t>(3)</w:t>
      </w:r>
      <w:r w:rsidRPr="007F306C">
        <w:tab/>
        <w:t>If the transfer under Subdivision</w:t>
      </w:r>
      <w:r w:rsidR="007F306C">
        <w:t> </w:t>
      </w:r>
      <w:r w:rsidRPr="007F306C">
        <w:t>707</w:t>
      </w:r>
      <w:r w:rsidR="007F306C">
        <w:noBreakHyphen/>
      </w:r>
      <w:r w:rsidRPr="007F306C">
        <w:t xml:space="preserve">A of one or more losses in a </w:t>
      </w:r>
      <w:r w:rsidR="007F306C" w:rsidRPr="007F306C">
        <w:rPr>
          <w:position w:val="6"/>
          <w:sz w:val="16"/>
        </w:rPr>
        <w:t>*</w:t>
      </w:r>
      <w:r w:rsidRPr="007F306C">
        <w:t xml:space="preserve">bundle causes events described in 2 or more items of the table in </w:t>
      </w:r>
      <w:r w:rsidR="007F306C">
        <w:t>subsection (</w:t>
      </w:r>
      <w:r w:rsidRPr="007F306C">
        <w:t>2) to happen and require calculations of the available fraction for that bundle and for one or more other bundles:</w:t>
      </w:r>
    </w:p>
    <w:p w:rsidR="00832DA0" w:rsidRPr="007F306C" w:rsidRDefault="00832DA0" w:rsidP="00832DA0">
      <w:pPr>
        <w:pStyle w:val="paragraph"/>
      </w:pPr>
      <w:r w:rsidRPr="007F306C">
        <w:tab/>
        <w:t>(a)</w:t>
      </w:r>
      <w:r w:rsidRPr="007F306C">
        <w:tab/>
        <w:t>make the calculations required by those items in the order in which the items appear in the table; and</w:t>
      </w:r>
    </w:p>
    <w:p w:rsidR="00832DA0" w:rsidRPr="007F306C" w:rsidRDefault="00832DA0" w:rsidP="00832DA0">
      <w:pPr>
        <w:pStyle w:val="paragraph"/>
      </w:pPr>
      <w:r w:rsidRPr="007F306C">
        <w:tab/>
        <w:t>(b)</w:t>
      </w:r>
      <w:r w:rsidRPr="007F306C">
        <w:tab/>
        <w:t>take account of the results of a calculation under an earlier item in making a calculation under a later item.</w:t>
      </w:r>
    </w:p>
    <w:p w:rsidR="00832DA0" w:rsidRPr="007F306C" w:rsidRDefault="00832DA0" w:rsidP="00832DA0">
      <w:pPr>
        <w:pStyle w:val="subsection"/>
      </w:pPr>
      <w:r w:rsidRPr="007F306C">
        <w:tab/>
        <w:t>(4)</w:t>
      </w:r>
      <w:r w:rsidRPr="007F306C">
        <w:tab/>
        <w:t xml:space="preserve">For a </w:t>
      </w:r>
      <w:r w:rsidR="007F306C" w:rsidRPr="007F306C">
        <w:rPr>
          <w:position w:val="6"/>
          <w:sz w:val="16"/>
        </w:rPr>
        <w:t>*</w:t>
      </w:r>
      <w:r w:rsidRPr="007F306C">
        <w:t>bundle of losses:</w:t>
      </w:r>
    </w:p>
    <w:p w:rsidR="00832DA0" w:rsidRPr="007F306C" w:rsidRDefault="00832DA0" w:rsidP="00832DA0">
      <w:pPr>
        <w:pStyle w:val="paragraph"/>
      </w:pPr>
      <w:r w:rsidRPr="007F306C">
        <w:tab/>
        <w:t>(a)</w:t>
      </w:r>
      <w:r w:rsidRPr="007F306C">
        <w:tab/>
        <w:t xml:space="preserve">subject to </w:t>
      </w:r>
      <w:r w:rsidR="007F306C">
        <w:t>paragraph (</w:t>
      </w:r>
      <w:r w:rsidRPr="007F306C">
        <w:t xml:space="preserve">b)—the </w:t>
      </w:r>
      <w:r w:rsidRPr="007F306C">
        <w:rPr>
          <w:b/>
          <w:i/>
        </w:rPr>
        <w:t>available fraction</w:t>
      </w:r>
      <w:r w:rsidRPr="007F306C">
        <w:t xml:space="preserve"> is worked out to 3 decimal places, rounding up if the fourth decimal place is 5 or more; or</w:t>
      </w:r>
    </w:p>
    <w:p w:rsidR="00832DA0" w:rsidRPr="007F306C" w:rsidRDefault="00832DA0" w:rsidP="00832DA0">
      <w:pPr>
        <w:pStyle w:val="paragraph"/>
      </w:pPr>
      <w:r w:rsidRPr="007F306C">
        <w:tab/>
        <w:t>(b)</w:t>
      </w:r>
      <w:r w:rsidRPr="007F306C">
        <w:tab/>
        <w:t xml:space="preserve">if the available fraction worked out under </w:t>
      </w:r>
      <w:r w:rsidR="007F306C">
        <w:t>paragraph (</w:t>
      </w:r>
      <w:r w:rsidRPr="007F306C">
        <w:t>a) is 0.000 and, if it were worked out to more decimal places, it would include one or more non</w:t>
      </w:r>
      <w:r w:rsidR="007F306C">
        <w:noBreakHyphen/>
      </w:r>
      <w:r w:rsidRPr="007F306C">
        <w:t xml:space="preserve">zero digits—the </w:t>
      </w:r>
      <w:r w:rsidRPr="007F306C">
        <w:rPr>
          <w:b/>
          <w:i/>
        </w:rPr>
        <w:t>available fraction</w:t>
      </w:r>
      <w:r w:rsidRPr="007F306C">
        <w:t xml:space="preserve"> is worked out to the number of decimal places that includes the first or only such digit, rounding up if the next decimal place is 5 or more.</w:t>
      </w:r>
    </w:p>
    <w:p w:rsidR="00832DA0" w:rsidRPr="007F306C" w:rsidRDefault="00832DA0" w:rsidP="00832DA0">
      <w:pPr>
        <w:pStyle w:val="noteToPara"/>
      </w:pPr>
      <w:r w:rsidRPr="007F306C">
        <w:t>Examples: For 0.000328, the available fraction is 0.0003. For 0.000086, the available fraction is 0.00009.</w:t>
      </w:r>
    </w:p>
    <w:p w:rsidR="00832DA0" w:rsidRPr="007F306C" w:rsidRDefault="00832DA0" w:rsidP="00832DA0">
      <w:pPr>
        <w:pStyle w:val="subsection"/>
      </w:pPr>
      <w:r w:rsidRPr="007F306C">
        <w:tab/>
        <w:t>(4A)</w:t>
      </w:r>
      <w:r w:rsidRPr="007F306C">
        <w:tab/>
      </w:r>
      <w:r w:rsidR="007F306C">
        <w:t>Subsections (</w:t>
      </w:r>
      <w:r w:rsidRPr="007F306C">
        <w:t xml:space="preserve">1) and (2) have effect subject to </w:t>
      </w:r>
      <w:r w:rsidR="007F306C">
        <w:t>subsection (</w:t>
      </w:r>
      <w:r w:rsidRPr="007F306C">
        <w:t>4).</w:t>
      </w:r>
    </w:p>
    <w:p w:rsidR="00832DA0" w:rsidRPr="007F306C" w:rsidRDefault="00832DA0" w:rsidP="00832DA0">
      <w:pPr>
        <w:pStyle w:val="subsection"/>
      </w:pPr>
      <w:r w:rsidRPr="007F306C">
        <w:tab/>
        <w:t>(5)</w:t>
      </w:r>
      <w:r w:rsidRPr="007F306C">
        <w:tab/>
        <w:t xml:space="preserve">If, apart from this subsection, the </w:t>
      </w:r>
      <w:r w:rsidRPr="007F306C">
        <w:rPr>
          <w:b/>
          <w:i/>
        </w:rPr>
        <w:t>available fraction</w:t>
      </w:r>
      <w:r w:rsidRPr="007F306C">
        <w:t xml:space="preserve"> for a </w:t>
      </w:r>
      <w:r w:rsidR="007F306C" w:rsidRPr="007F306C">
        <w:rPr>
          <w:position w:val="6"/>
          <w:sz w:val="16"/>
        </w:rPr>
        <w:t>*</w:t>
      </w:r>
      <w:r w:rsidRPr="007F306C">
        <w:t>bundle of losses would need to be worked out by dividing a number by 0, work out the available fraction by dividing the number by 1.</w:t>
      </w:r>
    </w:p>
    <w:p w:rsidR="00832DA0" w:rsidRPr="007F306C" w:rsidRDefault="00832DA0" w:rsidP="00832DA0">
      <w:pPr>
        <w:pStyle w:val="subsection"/>
      </w:pPr>
      <w:r w:rsidRPr="007F306C">
        <w:tab/>
        <w:t>(6)</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is 0 if, apart from this subsection, it would be negative.</w:t>
      </w:r>
    </w:p>
    <w:p w:rsidR="00832DA0" w:rsidRPr="007F306C" w:rsidRDefault="00832DA0" w:rsidP="00832DA0">
      <w:pPr>
        <w:pStyle w:val="ActHead5"/>
      </w:pPr>
      <w:bookmarkStart w:id="221" w:name="_Toc487711021"/>
      <w:r w:rsidRPr="007F306C">
        <w:rPr>
          <w:rStyle w:val="CharSectno"/>
        </w:rPr>
        <w:t>707</w:t>
      </w:r>
      <w:r w:rsidR="007F306C">
        <w:rPr>
          <w:rStyle w:val="CharSectno"/>
        </w:rPr>
        <w:noBreakHyphen/>
      </w:r>
      <w:r w:rsidRPr="007F306C">
        <w:rPr>
          <w:rStyle w:val="CharSectno"/>
        </w:rPr>
        <w:t>325</w:t>
      </w:r>
      <w:r w:rsidRPr="007F306C">
        <w:t xml:space="preserve">  </w:t>
      </w:r>
      <w:r w:rsidRPr="007F306C">
        <w:rPr>
          <w:i/>
        </w:rPr>
        <w:t>Modified market value</w:t>
      </w:r>
      <w:r w:rsidRPr="007F306C">
        <w:t xml:space="preserve"> of an entity becoming a member of a consolidated group</w:t>
      </w:r>
      <w:bookmarkEnd w:id="221"/>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(1)</w:t>
      </w:r>
      <w:r w:rsidRPr="007F306C">
        <w:tab/>
        <w:t xml:space="preserve">The </w:t>
      </w:r>
      <w:r w:rsidRPr="007F306C">
        <w:rPr>
          <w:b/>
          <w:i/>
        </w:rPr>
        <w:t>modified market value</w:t>
      </w:r>
      <w:r w:rsidRPr="007F306C">
        <w:t xml:space="preserve"> of 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particular time is the amount that would be the </w:t>
      </w:r>
      <w:r w:rsidR="007F306C" w:rsidRPr="007F306C">
        <w:rPr>
          <w:position w:val="6"/>
          <w:sz w:val="16"/>
        </w:rPr>
        <w:t>*</w:t>
      </w:r>
      <w:r w:rsidRPr="007F306C">
        <w:t>market value of the entity at that time if:</w:t>
      </w:r>
    </w:p>
    <w:p w:rsidR="00832DA0" w:rsidRPr="007F306C" w:rsidRDefault="00832DA0" w:rsidP="00832DA0">
      <w:pPr>
        <w:pStyle w:val="paragraph"/>
      </w:pPr>
      <w:r w:rsidRPr="007F306C">
        <w:tab/>
        <w:t>(a)</w:t>
      </w:r>
      <w:r w:rsidRPr="007F306C">
        <w:tab/>
        <w:t xml:space="preserve">the entity had no loss of any </w:t>
      </w:r>
      <w:r w:rsidR="007F306C" w:rsidRPr="007F306C">
        <w:rPr>
          <w:position w:val="6"/>
          <w:sz w:val="16"/>
        </w:rPr>
        <w:t>*</w:t>
      </w:r>
      <w:r w:rsidRPr="007F306C">
        <w:t xml:space="preserve">sort for any income year, and the balance of its </w:t>
      </w:r>
      <w:r w:rsidR="007F306C" w:rsidRPr="007F306C">
        <w:rPr>
          <w:position w:val="6"/>
          <w:sz w:val="16"/>
        </w:rPr>
        <w:t>*</w:t>
      </w:r>
      <w:r w:rsidRPr="007F306C">
        <w:t>franking account at that time were nil;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subsidiary members of the group at that time were separate entities and not just parts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 xml:space="preserve">the entity’s market value did </w:t>
      </w:r>
      <w:r w:rsidRPr="007F306C">
        <w:rPr>
          <w:i/>
        </w:rPr>
        <w:t>not</w:t>
      </w:r>
      <w:r w:rsidRPr="007F306C">
        <w:t xml:space="preserve"> include an amount attributable (directly or indirectly) to a </w:t>
      </w:r>
      <w:r w:rsidR="007F306C" w:rsidRPr="007F306C">
        <w:rPr>
          <w:position w:val="6"/>
          <w:sz w:val="16"/>
        </w:rPr>
        <w:t>*</w:t>
      </w:r>
      <w:r w:rsidRPr="007F306C">
        <w:t>membership interest in a member of the group (other than the entity):</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corporate tax entity; or</w:t>
      </w:r>
    </w:p>
    <w:p w:rsidR="00832DA0" w:rsidRPr="007F306C" w:rsidRDefault="00832DA0" w:rsidP="00832DA0">
      <w:pPr>
        <w:pStyle w:val="paragraphsub"/>
      </w:pPr>
      <w:r w:rsidRPr="007F306C">
        <w:tab/>
        <w:t>(ii)</w:t>
      </w:r>
      <w:r w:rsidRPr="007F306C">
        <w:tab/>
        <w:t>that transferred a loss under Subdivision</w:t>
      </w:r>
      <w:r w:rsidR="007F306C">
        <w:t> </w:t>
      </w:r>
      <w:r w:rsidRPr="007F306C">
        <w:t>707</w:t>
      </w:r>
      <w:r w:rsidR="007F306C">
        <w:noBreakHyphen/>
      </w:r>
      <w:r w:rsidRPr="007F306C">
        <w:t>A to the head company of the group at or before that time; and</w:t>
      </w:r>
    </w:p>
    <w:p w:rsidR="00832DA0" w:rsidRPr="007F306C" w:rsidRDefault="00832DA0" w:rsidP="00832DA0">
      <w:pPr>
        <w:pStyle w:val="paragraph"/>
      </w:pPr>
      <w:r w:rsidRPr="007F306C">
        <w:tab/>
        <w:t>(d)</w:t>
      </w:r>
      <w:r w:rsidRPr="007F306C">
        <w:tab/>
        <w:t xml:space="preserve">the contribution to the entity’s market value made by a trust (other than one that is a member described in </w:t>
      </w:r>
      <w:r w:rsidR="007F306C">
        <w:t>paragraph (</w:t>
      </w:r>
      <w:r w:rsidRPr="007F306C">
        <w:t xml:space="preserve">c)) were limited to the amount attributable to the entity’s </w:t>
      </w:r>
      <w:r w:rsidR="007F306C" w:rsidRPr="007F306C">
        <w:rPr>
          <w:position w:val="6"/>
          <w:sz w:val="16"/>
        </w:rPr>
        <w:t>*</w:t>
      </w:r>
      <w:r w:rsidRPr="007F306C">
        <w:t xml:space="preserve">fixed entitlements (if any) at that time to income or capital of the trust that is </w:t>
      </w:r>
      <w:r w:rsidRPr="007F306C">
        <w:rPr>
          <w:i/>
        </w:rPr>
        <w:t>not</w:t>
      </w:r>
      <w:r w:rsidRPr="007F306C">
        <w:t xml:space="preserve"> attributable (directly or indirectly) to a membership interest in such a member.</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330 affects the modified market value of an entity that becomes a subsidiary member of the consolidated group, if the entity was the head company of another consolidated group just beforehand.</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 xml:space="preserve">325 of the </w:t>
      </w:r>
      <w:r w:rsidRPr="007F306C">
        <w:rPr>
          <w:i/>
        </w:rPr>
        <w:t>Income Tax (Transitional Provisions) Act 1997</w:t>
      </w:r>
      <w:r w:rsidRPr="007F306C">
        <w:t xml:space="preserve"> provides for an entity’s modified market value to be increased in certain circumstances for the purposes of working out the available fraction for a bundle of losses transferred from the entity.</w:t>
      </w:r>
    </w:p>
    <w:p w:rsidR="00832DA0" w:rsidRPr="007F306C" w:rsidRDefault="00832DA0" w:rsidP="00832DA0">
      <w:pPr>
        <w:pStyle w:val="SubsectionHead"/>
      </w:pPr>
      <w:r w:rsidRPr="007F306C">
        <w:t>Rule to prevent inflation of modified market value</w:t>
      </w:r>
    </w:p>
    <w:p w:rsidR="00832DA0" w:rsidRPr="007F306C" w:rsidRDefault="00832DA0" w:rsidP="00832DA0">
      <w:pPr>
        <w:pStyle w:val="subsection"/>
      </w:pPr>
      <w:r w:rsidRPr="007F306C">
        <w:tab/>
        <w:t>(2)</w:t>
      </w:r>
      <w:r w:rsidRPr="007F306C">
        <w:tab/>
        <w:t>However, if:</w:t>
      </w:r>
    </w:p>
    <w:p w:rsidR="00832DA0" w:rsidRPr="007F306C" w:rsidRDefault="00832DA0" w:rsidP="00832DA0">
      <w:pPr>
        <w:pStyle w:val="paragraph"/>
      </w:pPr>
      <w:r w:rsidRPr="007F306C">
        <w:tab/>
        <w:t>(a)</w:t>
      </w:r>
      <w:r w:rsidRPr="007F306C">
        <w:tab/>
        <w:t xml:space="preserve">one or more of the events described in </w:t>
      </w:r>
      <w:r w:rsidR="007F306C">
        <w:t>subsection (</w:t>
      </w:r>
      <w:r w:rsidRPr="007F306C">
        <w:t>4) occurred in the 4 years before the time; and</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 xml:space="preserve">1) </w:t>
      </w:r>
      <w:r w:rsidRPr="007F306C">
        <w:rPr>
          <w:i/>
        </w:rPr>
        <w:t>exceeds</w:t>
      </w:r>
      <w:r w:rsidRPr="007F306C">
        <w:t xml:space="preserve"> what it would have been if none of those events had occurred;</w:t>
      </w:r>
    </w:p>
    <w:p w:rsidR="00832DA0" w:rsidRPr="007F306C" w:rsidRDefault="00832DA0" w:rsidP="00832DA0">
      <w:pPr>
        <w:pStyle w:val="subsection2"/>
      </w:pPr>
      <w:r w:rsidRPr="007F306C">
        <w:t xml:space="preserve">the </w:t>
      </w:r>
      <w:r w:rsidRPr="007F306C">
        <w:rPr>
          <w:b/>
          <w:i/>
        </w:rPr>
        <w:t>modified market value</w:t>
      </w:r>
      <w:r w:rsidRPr="007F306C">
        <w:t xml:space="preserve"> of the entity at the time is the amount worked out under </w:t>
      </w:r>
      <w:r w:rsidR="007F306C">
        <w:t>subsection (</w:t>
      </w:r>
      <w:r w:rsidRPr="007F306C">
        <w:t xml:space="preserve">1), reduced by the amount worked out under </w:t>
      </w:r>
      <w:r w:rsidR="007F306C">
        <w:t>subsection (</w:t>
      </w:r>
      <w:r w:rsidRPr="007F306C">
        <w:t>3).</w:t>
      </w:r>
    </w:p>
    <w:p w:rsidR="00832DA0" w:rsidRPr="007F306C" w:rsidRDefault="00832DA0" w:rsidP="00832DA0">
      <w:pPr>
        <w:pStyle w:val="subsection"/>
      </w:pPr>
      <w:r w:rsidRPr="007F306C">
        <w:tab/>
        <w:t>(3)</w:t>
      </w:r>
      <w:r w:rsidRPr="007F306C">
        <w:tab/>
        <w:t xml:space="preserve">The amount of the reduction is the </w:t>
      </w:r>
      <w:r w:rsidRPr="007F306C">
        <w:rPr>
          <w:i/>
        </w:rPr>
        <w:t>lesser</w:t>
      </w:r>
      <w:r w:rsidRPr="007F306C">
        <w:t xml:space="preserve"> of:</w:t>
      </w:r>
    </w:p>
    <w:p w:rsidR="00832DA0" w:rsidRPr="007F306C" w:rsidRDefault="00832DA0" w:rsidP="00832DA0">
      <w:pPr>
        <w:pStyle w:val="paragraph"/>
      </w:pPr>
      <w:r w:rsidRPr="007F306C">
        <w:tab/>
        <w:t>(a)</w:t>
      </w:r>
      <w:r w:rsidRPr="007F306C">
        <w:tab/>
        <w:t xml:space="preserve">the excess described in </w:t>
      </w:r>
      <w:r w:rsidR="007F306C">
        <w:t>paragraph (</w:t>
      </w:r>
      <w:r w:rsidRPr="007F306C">
        <w:t>2)(b); and</w:t>
      </w:r>
    </w:p>
    <w:p w:rsidR="00832DA0" w:rsidRPr="007F306C" w:rsidRDefault="00832DA0" w:rsidP="00832DA0">
      <w:pPr>
        <w:pStyle w:val="paragraph"/>
      </w:pPr>
      <w:r w:rsidRPr="007F306C">
        <w:tab/>
        <w:t>(b)</w:t>
      </w:r>
      <w:r w:rsidRPr="007F306C">
        <w:tab/>
        <w:t xml:space="preserve">the total increase in the </w:t>
      </w:r>
      <w:r w:rsidR="007F306C" w:rsidRPr="007F306C">
        <w:rPr>
          <w:position w:val="6"/>
          <w:sz w:val="16"/>
        </w:rPr>
        <w:t>*</w:t>
      </w:r>
      <w:r w:rsidRPr="007F306C">
        <w:t xml:space="preserve">market value of the entity that occurred immediately after each event mentioned in </w:t>
      </w:r>
      <w:r w:rsidR="007F306C">
        <w:t>paragraph (</w:t>
      </w:r>
      <w:r w:rsidRPr="007F306C">
        <w:t>2)(a) because of the event.</w:t>
      </w:r>
    </w:p>
    <w:p w:rsidR="00832DA0" w:rsidRPr="007F306C" w:rsidRDefault="00832DA0" w:rsidP="00832DA0">
      <w:pPr>
        <w:pStyle w:val="subsection"/>
        <w:keepNext/>
      </w:pPr>
      <w:r w:rsidRPr="007F306C">
        <w:tab/>
        <w:t>(4)</w:t>
      </w:r>
      <w:r w:rsidRPr="007F306C">
        <w:tab/>
        <w:t>These are the events:</w:t>
      </w:r>
    </w:p>
    <w:p w:rsidR="00832DA0" w:rsidRPr="007F306C" w:rsidRDefault="00832DA0" w:rsidP="00832DA0">
      <w:pPr>
        <w:pStyle w:val="paragraph"/>
        <w:keepNext/>
      </w:pPr>
      <w:r w:rsidRPr="007F306C">
        <w:tab/>
        <w:t>(a)</w:t>
      </w:r>
      <w:r w:rsidRPr="007F306C">
        <w:tab/>
        <w:t xml:space="preserve">an injection of capital into the entity or an entity that was an </w:t>
      </w:r>
      <w:r w:rsidR="007F306C" w:rsidRPr="007F306C">
        <w:rPr>
          <w:position w:val="6"/>
          <w:sz w:val="16"/>
        </w:rPr>
        <w:t>*</w:t>
      </w:r>
      <w:r w:rsidRPr="007F306C">
        <w:t>associate of the entity (or of the trustee of the entity, if the entity is a trust) at the time of the injection;</w:t>
      </w:r>
    </w:p>
    <w:p w:rsidR="00832DA0" w:rsidRPr="007F306C" w:rsidRDefault="00832DA0" w:rsidP="00832DA0">
      <w:pPr>
        <w:pStyle w:val="paragraph"/>
      </w:pPr>
      <w:r w:rsidRPr="007F306C">
        <w:tab/>
        <w:t>(b)</w:t>
      </w:r>
      <w:r w:rsidRPr="007F306C">
        <w:tab/>
        <w:t>a transaction that:</w:t>
      </w:r>
    </w:p>
    <w:p w:rsidR="00832DA0" w:rsidRPr="007F306C" w:rsidRDefault="00832DA0" w:rsidP="00832DA0">
      <w:pPr>
        <w:pStyle w:val="paragraphsub"/>
      </w:pPr>
      <w:r w:rsidRPr="007F306C">
        <w:tab/>
        <w:t>(i)</w:t>
      </w:r>
      <w:r w:rsidRPr="007F306C">
        <w:tab/>
        <w:t xml:space="preserve">did not take place at </w:t>
      </w:r>
      <w:r w:rsidR="007F306C" w:rsidRPr="007F306C">
        <w:rPr>
          <w:position w:val="6"/>
          <w:sz w:val="16"/>
        </w:rPr>
        <w:t>*</w:t>
      </w:r>
      <w:r w:rsidRPr="007F306C">
        <w:t>arm’s length; and</w:t>
      </w:r>
    </w:p>
    <w:p w:rsidR="00832DA0" w:rsidRPr="007F306C" w:rsidRDefault="00832DA0" w:rsidP="00832DA0">
      <w:pPr>
        <w:pStyle w:val="paragraphsub"/>
      </w:pPr>
      <w:r w:rsidRPr="007F306C">
        <w:tab/>
        <w:t>(ii)</w:t>
      </w:r>
      <w:r w:rsidRPr="007F306C">
        <w:tab/>
        <w:t>involved the entity or an entity that was an associate of the entity (or of the trustee of the entity, if the entity is a trust) at the time of the transaction.</w:t>
      </w:r>
    </w:p>
    <w:p w:rsidR="00832DA0" w:rsidRPr="007F306C" w:rsidRDefault="00832DA0" w:rsidP="00832DA0">
      <w:pPr>
        <w:pStyle w:val="subsection"/>
      </w:pPr>
      <w:r w:rsidRPr="007F306C">
        <w:tab/>
        <w:t>(5)</w:t>
      </w:r>
      <w:r w:rsidRPr="007F306C">
        <w:tab/>
        <w:t xml:space="preserve">For the purposes of </w:t>
      </w:r>
      <w:r w:rsidR="007F306C">
        <w:t>paragraph (</w:t>
      </w:r>
      <w:r w:rsidRPr="007F306C">
        <w:t>2)(a), disregard an injection of capital if, and only if, it is made:</w:t>
      </w:r>
    </w:p>
    <w:p w:rsidR="00832DA0" w:rsidRPr="007F306C" w:rsidRDefault="00832DA0" w:rsidP="00832DA0">
      <w:pPr>
        <w:pStyle w:val="paragraph"/>
      </w:pPr>
      <w:r w:rsidRPr="007F306C">
        <w:tab/>
        <w:t>(a)</w:t>
      </w:r>
      <w:r w:rsidRPr="007F306C">
        <w:tab/>
        <w:t xml:space="preserve">into a </w:t>
      </w:r>
      <w:r w:rsidR="007F306C" w:rsidRPr="007F306C">
        <w:rPr>
          <w:position w:val="6"/>
          <w:sz w:val="16"/>
        </w:rPr>
        <w:t>*</w:t>
      </w:r>
      <w:r w:rsidRPr="007F306C">
        <w:t xml:space="preserve">listed public company through a </w:t>
      </w:r>
      <w:r w:rsidR="007F306C" w:rsidRPr="007F306C">
        <w:rPr>
          <w:position w:val="6"/>
          <w:sz w:val="16"/>
        </w:rPr>
        <w:t>*</w:t>
      </w:r>
      <w:r w:rsidRPr="007F306C">
        <w:t xml:space="preserve">dividend reinvestment </w:t>
      </w:r>
      <w:r w:rsidR="007F306C" w:rsidRPr="007F306C">
        <w:rPr>
          <w:position w:val="6"/>
          <w:sz w:val="16"/>
        </w:rPr>
        <w:t>*</w:t>
      </w:r>
      <w:r w:rsidRPr="007F306C">
        <w:t xml:space="preserve">scheme involving the issue of a </w:t>
      </w:r>
      <w:r w:rsidR="007F306C" w:rsidRPr="007F306C">
        <w:rPr>
          <w:position w:val="6"/>
          <w:sz w:val="16"/>
        </w:rPr>
        <w:t>*</w:t>
      </w:r>
      <w:r w:rsidRPr="007F306C">
        <w:t>share in the company to an entity that held a share in the company before the injection; or</w:t>
      </w:r>
    </w:p>
    <w:p w:rsidR="00832DA0" w:rsidRPr="007F306C" w:rsidRDefault="00832DA0" w:rsidP="00832DA0">
      <w:pPr>
        <w:pStyle w:val="paragraph"/>
      </w:pPr>
      <w:r w:rsidRPr="007F306C">
        <w:tab/>
        <w:t>(b)</w:t>
      </w:r>
      <w:r w:rsidRPr="007F306C">
        <w:tab/>
        <w:t xml:space="preserve">in association with the acquisition of a </w:t>
      </w:r>
      <w:r w:rsidR="007F306C" w:rsidRPr="007F306C">
        <w:rPr>
          <w:position w:val="6"/>
          <w:sz w:val="16"/>
        </w:rPr>
        <w:t>*</w:t>
      </w:r>
      <w:r w:rsidRPr="007F306C">
        <w:t>share in a company in relation to which the conditions in subsection</w:t>
      </w:r>
      <w:r w:rsidR="007F306C">
        <w:t> </w:t>
      </w:r>
      <w:r w:rsidRPr="007F306C">
        <w:t>703</w:t>
      </w:r>
      <w:r w:rsidR="007F306C">
        <w:noBreakHyphen/>
      </w:r>
      <w:r w:rsidRPr="007F306C">
        <w:t>35(5) are met; or</w:t>
      </w:r>
    </w:p>
    <w:p w:rsidR="00832DA0" w:rsidRPr="007F306C" w:rsidRDefault="00832DA0" w:rsidP="00832DA0">
      <w:pPr>
        <w:pStyle w:val="paragraph"/>
      </w:pPr>
      <w:r w:rsidRPr="007F306C">
        <w:tab/>
        <w:t>(c)</w:t>
      </w:r>
      <w:r w:rsidRPr="007F306C">
        <w:tab/>
        <w:t xml:space="preserve">in association with the acquisition of a </w:t>
      </w:r>
      <w:r w:rsidR="007F306C" w:rsidRPr="007F306C">
        <w:rPr>
          <w:position w:val="6"/>
          <w:sz w:val="16"/>
        </w:rPr>
        <w:t>*</w:t>
      </w:r>
      <w:r w:rsidRPr="007F306C">
        <w:t>share, in a body corporate, in relation to which the conditions in subsection</w:t>
      </w:r>
      <w:r w:rsidR="007F306C">
        <w:t> </w:t>
      </w:r>
      <w:r w:rsidRPr="007F306C">
        <w:t>703</w:t>
      </w:r>
      <w:r w:rsidR="007F306C">
        <w:noBreakHyphen/>
      </w:r>
      <w:r w:rsidRPr="007F306C">
        <w:t>37(4) are met.</w:t>
      </w:r>
    </w:p>
    <w:p w:rsidR="00832DA0" w:rsidRPr="007F306C" w:rsidRDefault="00832DA0" w:rsidP="00832DA0">
      <w:pPr>
        <w:pStyle w:val="notetext"/>
      </w:pPr>
      <w:r w:rsidRPr="007F306C">
        <w:t>Note 1:</w:t>
      </w:r>
      <w:r w:rsidRPr="007F306C">
        <w:tab/>
        <w:t>Section</w:t>
      </w:r>
      <w:r w:rsidR="007F306C">
        <w:t> </w:t>
      </w:r>
      <w:r w:rsidRPr="007F306C">
        <w:t>703</w:t>
      </w:r>
      <w:r w:rsidR="007F306C">
        <w:noBreakHyphen/>
      </w:r>
      <w:r w:rsidRPr="007F306C">
        <w:t xml:space="preserve">35 of this Act </w:t>
      </w:r>
      <w:r w:rsidR="00AA6F3D" w:rsidRPr="007F306C">
        <w:t>deals</w:t>
      </w:r>
      <w:r w:rsidRPr="007F306C">
        <w:t xml:space="preserve"> with shares acquired under arrangements for employee shareholdings.</w:t>
      </w:r>
    </w:p>
    <w:p w:rsidR="00832DA0" w:rsidRPr="007F306C" w:rsidRDefault="00832DA0" w:rsidP="00832DA0">
      <w:pPr>
        <w:pStyle w:val="notetext"/>
      </w:pPr>
      <w:r w:rsidRPr="007F306C">
        <w:t>Note 2:</w:t>
      </w:r>
      <w:r w:rsidRPr="007F306C">
        <w:tab/>
        <w:t>Section</w:t>
      </w:r>
      <w:r w:rsidR="007F306C">
        <w:t> </w:t>
      </w:r>
      <w:r w:rsidRPr="007F306C">
        <w:t>703</w:t>
      </w:r>
      <w:r w:rsidR="007F306C">
        <w:noBreakHyphen/>
      </w:r>
      <w:r w:rsidRPr="007F306C">
        <w:t>37 of this Act deals with certain preference shares following an ADI restructure.</w:t>
      </w:r>
    </w:p>
    <w:p w:rsidR="00832DA0" w:rsidRPr="007F306C" w:rsidRDefault="00832DA0" w:rsidP="00832DA0">
      <w:pPr>
        <w:pStyle w:val="ActHead5"/>
        <w:keepNext w:val="0"/>
        <w:keepLines w:val="0"/>
      </w:pPr>
      <w:bookmarkStart w:id="222" w:name="_Toc487711022"/>
      <w:r w:rsidRPr="007F306C">
        <w:rPr>
          <w:rStyle w:val="CharSectno"/>
        </w:rPr>
        <w:t>707</w:t>
      </w:r>
      <w:r w:rsidR="007F306C">
        <w:rPr>
          <w:rStyle w:val="CharSectno"/>
        </w:rPr>
        <w:noBreakHyphen/>
      </w:r>
      <w:r w:rsidRPr="007F306C">
        <w:rPr>
          <w:rStyle w:val="CharSectno"/>
        </w:rPr>
        <w:t>330</w:t>
      </w:r>
      <w:r w:rsidRPr="007F306C">
        <w:t xml:space="preserve">  Losses transferred from former head company</w:t>
      </w:r>
      <w:bookmarkEnd w:id="222"/>
    </w:p>
    <w:p w:rsidR="00832DA0" w:rsidRPr="007F306C" w:rsidRDefault="00832DA0" w:rsidP="00832DA0">
      <w:pPr>
        <w:pStyle w:val="subsection"/>
      </w:pPr>
      <w:r w:rsidRPr="007F306C">
        <w:tab/>
        <w:t>(1)</w:t>
      </w:r>
      <w:r w:rsidRPr="007F306C">
        <w:tab/>
        <w:t xml:space="preserve">This section has effect for working out the </w:t>
      </w:r>
      <w:r w:rsidR="007F306C" w:rsidRPr="007F306C">
        <w:rPr>
          <w:position w:val="6"/>
          <w:sz w:val="16"/>
        </w:rPr>
        <w:t>*</w:t>
      </w:r>
      <w:r w:rsidRPr="007F306C">
        <w:t xml:space="preserve">available fraction for a </w:t>
      </w:r>
      <w:r w:rsidR="007F306C" w:rsidRPr="007F306C">
        <w:rPr>
          <w:position w:val="6"/>
          <w:sz w:val="16"/>
        </w:rPr>
        <w:t>*</w:t>
      </w:r>
      <w:r w:rsidRPr="007F306C">
        <w:t>bundle of losses if:</w:t>
      </w:r>
    </w:p>
    <w:p w:rsidR="00832DA0" w:rsidRPr="007F306C" w:rsidRDefault="00832DA0" w:rsidP="00832DA0">
      <w:pPr>
        <w:pStyle w:val="paragraph"/>
      </w:pPr>
      <w:r w:rsidRPr="007F306C">
        <w:tab/>
        <w:t>(a)</w:t>
      </w:r>
      <w:r w:rsidRPr="007F306C">
        <w:tab/>
        <w:t xml:space="preserve">an entity (the </w:t>
      </w:r>
      <w:r w:rsidRPr="007F306C">
        <w:rPr>
          <w:b/>
          <w:i/>
        </w:rPr>
        <w:t>ex</w:t>
      </w:r>
      <w:r w:rsidR="007F306C">
        <w:rPr>
          <w:b/>
          <w:i/>
        </w:rPr>
        <w:noBreakHyphen/>
      </w:r>
      <w:r w:rsidRPr="007F306C">
        <w:rPr>
          <w:b/>
          <w:i/>
        </w:rPr>
        <w:t>head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bigger group</w:t>
      </w:r>
      <w:r w:rsidRPr="007F306C">
        <w:t xml:space="preserve">) at a time (the </w:t>
      </w:r>
      <w:r w:rsidRPr="007F306C">
        <w:rPr>
          <w:b/>
          <w:i/>
        </w:rPr>
        <w:t>joining time</w:t>
      </w:r>
      <w:r w:rsidRPr="007F306C">
        <w:t>); and</w:t>
      </w:r>
    </w:p>
    <w:p w:rsidR="00832DA0" w:rsidRPr="007F306C" w:rsidRDefault="00832DA0" w:rsidP="00832DA0">
      <w:pPr>
        <w:pStyle w:val="paragraph"/>
        <w:keepNext/>
        <w:keepLines/>
      </w:pPr>
      <w:r w:rsidRPr="007F306C">
        <w:tab/>
        <w:t>(b)</w:t>
      </w:r>
      <w:r w:rsidRPr="007F306C">
        <w:tab/>
        <w:t>just before the joining time the ex</w:t>
      </w:r>
      <w:r w:rsidR="007F306C">
        <w:noBreakHyphen/>
      </w:r>
      <w:r w:rsidRPr="007F306C">
        <w:t xml:space="preserve">head company was the </w:t>
      </w:r>
      <w:r w:rsidR="007F306C" w:rsidRPr="007F306C">
        <w:rPr>
          <w:position w:val="6"/>
          <w:sz w:val="16"/>
        </w:rPr>
        <w:t>*</w:t>
      </w:r>
      <w:r w:rsidRPr="007F306C">
        <w:t xml:space="preserve">head company of another consolidated group (the </w:t>
      </w:r>
      <w:r w:rsidRPr="007F306C">
        <w:rPr>
          <w:b/>
          <w:i/>
        </w:rPr>
        <w:t>old group</w:t>
      </w:r>
      <w:r w:rsidRPr="007F306C">
        <w:t>); and</w:t>
      </w:r>
    </w:p>
    <w:p w:rsidR="00832DA0" w:rsidRPr="007F306C" w:rsidRDefault="00832DA0" w:rsidP="00832DA0">
      <w:pPr>
        <w:pStyle w:val="paragraph"/>
      </w:pPr>
      <w:r w:rsidRPr="007F306C">
        <w:tab/>
        <w:t>(c)</w:t>
      </w:r>
      <w:r w:rsidRPr="007F306C">
        <w:tab/>
        <w:t>at the joining time the losses are transferred under Subdivision</w:t>
      </w:r>
      <w:r w:rsidR="007F306C">
        <w:t> </w:t>
      </w:r>
      <w:r w:rsidRPr="007F306C">
        <w:t>707</w:t>
      </w:r>
      <w:r w:rsidR="007F306C">
        <w:noBreakHyphen/>
      </w:r>
      <w:r w:rsidRPr="007F306C">
        <w:t>A from the ex</w:t>
      </w:r>
      <w:r w:rsidR="007F306C">
        <w:noBreakHyphen/>
      </w:r>
      <w:r w:rsidRPr="007F306C">
        <w:t>head company to the head company of the bigger group.</w:t>
      </w:r>
    </w:p>
    <w:p w:rsidR="00832DA0" w:rsidRPr="007F306C" w:rsidRDefault="00832DA0" w:rsidP="00832DA0">
      <w:pPr>
        <w:pStyle w:val="subsection"/>
      </w:pPr>
      <w:r w:rsidRPr="007F306C">
        <w:tab/>
        <w:t>(2)</w:t>
      </w:r>
      <w:r w:rsidRPr="007F306C">
        <w:tab/>
        <w:t>Work out the ex</w:t>
      </w:r>
      <w:r w:rsidR="007F306C">
        <w:noBreakHyphen/>
      </w:r>
      <w:r w:rsidRPr="007F306C">
        <w:t xml:space="preserve">head company’s </w:t>
      </w:r>
      <w:r w:rsidR="007F306C" w:rsidRPr="007F306C">
        <w:rPr>
          <w:position w:val="6"/>
          <w:sz w:val="16"/>
        </w:rPr>
        <w:t>*</w:t>
      </w:r>
      <w:r w:rsidRPr="007F306C">
        <w:t xml:space="preserve">modified market value or </w:t>
      </w:r>
      <w:r w:rsidR="007F306C" w:rsidRPr="007F306C">
        <w:rPr>
          <w:position w:val="6"/>
          <w:sz w:val="16"/>
        </w:rPr>
        <w:t>*</w:t>
      </w:r>
      <w:r w:rsidRPr="007F306C">
        <w:t xml:space="preserve">market value as if each </w:t>
      </w:r>
      <w:r w:rsidR="007F306C" w:rsidRPr="007F306C">
        <w:rPr>
          <w:position w:val="6"/>
          <w:sz w:val="16"/>
        </w:rPr>
        <w:t>*</w:t>
      </w:r>
      <w:r w:rsidRPr="007F306C">
        <w:t xml:space="preserve">member of the bigger group that had been a </w:t>
      </w:r>
      <w:r w:rsidR="007F306C" w:rsidRPr="007F306C">
        <w:rPr>
          <w:position w:val="6"/>
          <w:sz w:val="16"/>
        </w:rPr>
        <w:t>*</w:t>
      </w:r>
      <w:r w:rsidRPr="007F306C">
        <w:t>subsidiary member of the old group just before the joining time were a part of the ex</w:t>
      </w:r>
      <w:r w:rsidR="007F306C">
        <w:noBreakHyphen/>
      </w:r>
      <w:r w:rsidRPr="007F306C">
        <w:t>head company, and not a separate member of the bigger group, when the transfer occurred.</w:t>
      </w:r>
    </w:p>
    <w:p w:rsidR="00832DA0" w:rsidRPr="007F306C" w:rsidRDefault="00832DA0" w:rsidP="00832DA0">
      <w:pPr>
        <w:pStyle w:val="subsection"/>
      </w:pPr>
      <w:r w:rsidRPr="007F306C">
        <w:tab/>
        <w:t>(3)</w:t>
      </w:r>
      <w:r w:rsidRPr="007F306C">
        <w:tab/>
        <w:t>Also, work out the ex</w:t>
      </w:r>
      <w:r w:rsidR="007F306C">
        <w:noBreakHyphen/>
      </w:r>
      <w:r w:rsidRPr="007F306C">
        <w:t xml:space="preserve">head company’s </w:t>
      </w:r>
      <w:r w:rsidR="007F306C" w:rsidRPr="007F306C">
        <w:rPr>
          <w:position w:val="6"/>
          <w:sz w:val="16"/>
        </w:rPr>
        <w:t>*</w:t>
      </w:r>
      <w:r w:rsidRPr="007F306C">
        <w:t xml:space="preserve">modified market value as if each </w:t>
      </w:r>
      <w:r w:rsidR="007F306C" w:rsidRPr="007F306C">
        <w:rPr>
          <w:position w:val="6"/>
          <w:sz w:val="16"/>
        </w:rPr>
        <w:t>*</w:t>
      </w:r>
      <w:r w:rsidRPr="007F306C">
        <w:t>subsidiary member of the old group had been a part of the ex</w:t>
      </w:r>
      <w:r w:rsidR="007F306C">
        <w:noBreakHyphen/>
      </w:r>
      <w:r w:rsidRPr="007F306C">
        <w:t>head company while it was a subsidiary member of the old group.</w:t>
      </w:r>
    </w:p>
    <w:p w:rsidR="00832DA0" w:rsidRPr="007F306C" w:rsidRDefault="00832DA0" w:rsidP="00832DA0">
      <w:pPr>
        <w:pStyle w:val="ActHead5"/>
      </w:pPr>
      <w:bookmarkStart w:id="223" w:name="_Toc487711023"/>
      <w:r w:rsidRPr="007F306C">
        <w:rPr>
          <w:rStyle w:val="CharSectno"/>
        </w:rPr>
        <w:t>707</w:t>
      </w:r>
      <w:r w:rsidR="007F306C">
        <w:rPr>
          <w:rStyle w:val="CharSectno"/>
        </w:rPr>
        <w:noBreakHyphen/>
      </w:r>
      <w:r w:rsidRPr="007F306C">
        <w:rPr>
          <w:rStyle w:val="CharSectno"/>
        </w:rPr>
        <w:t>335</w:t>
      </w:r>
      <w:r w:rsidRPr="007F306C">
        <w:t xml:space="preserve">  Limit on utilising transferred losses if circumstances change during income year</w:t>
      </w:r>
      <w:bookmarkEnd w:id="223"/>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by the transferee for an income year if:</w:t>
      </w:r>
    </w:p>
    <w:p w:rsidR="00832DA0" w:rsidRPr="007F306C" w:rsidRDefault="00832DA0" w:rsidP="00832DA0">
      <w:pPr>
        <w:pStyle w:val="paragraph"/>
      </w:pPr>
      <w:r w:rsidRPr="007F306C">
        <w:tab/>
        <w:t>(a)</w:t>
      </w:r>
      <w:r w:rsidRPr="007F306C">
        <w:tab/>
        <w:t>the losses in the bundle are transferred to the transferee after the start of the income year; or</w:t>
      </w:r>
    </w:p>
    <w:p w:rsidR="00832DA0" w:rsidRPr="007F306C" w:rsidRDefault="00832DA0" w:rsidP="00832DA0">
      <w:pPr>
        <w:pStyle w:val="paragraph"/>
      </w:pPr>
      <w:r w:rsidRPr="007F306C">
        <w:tab/>
        <w:t>(b)</w:t>
      </w:r>
      <w:r w:rsidRPr="007F306C">
        <w:tab/>
        <w:t xml:space="preserve">the value of the </w:t>
      </w:r>
      <w:r w:rsidR="007F306C" w:rsidRPr="007F306C">
        <w:rPr>
          <w:position w:val="6"/>
          <w:sz w:val="16"/>
        </w:rPr>
        <w:t>*</w:t>
      </w:r>
      <w:r w:rsidRPr="007F306C">
        <w:t xml:space="preserve">available fraction for the bundle changes at a time within the period (the </w:t>
      </w:r>
      <w:r w:rsidRPr="007F306C">
        <w:rPr>
          <w:b/>
          <w:i/>
        </w:rPr>
        <w:t>transferee’s loss</w:t>
      </w:r>
      <w:r w:rsidR="007F306C">
        <w:rPr>
          <w:b/>
          <w:i/>
        </w:rPr>
        <w:noBreakHyphen/>
      </w:r>
      <w:r w:rsidRPr="007F306C">
        <w:rPr>
          <w:b/>
          <w:i/>
        </w:rPr>
        <w:t>holding period</w:t>
      </w:r>
      <w:r w:rsidRPr="007F306C">
        <w:t xml:space="preserve">) described in </w:t>
      </w:r>
      <w:r w:rsidR="007F306C">
        <w:t>subsection (</w:t>
      </w:r>
      <w:r w:rsidRPr="007F306C">
        <w:t>2).</w:t>
      </w:r>
    </w:p>
    <w:p w:rsidR="00832DA0" w:rsidRPr="007F306C" w:rsidRDefault="00832DA0" w:rsidP="00832DA0">
      <w:pPr>
        <w:pStyle w:val="subsection"/>
      </w:pPr>
      <w:r w:rsidRPr="007F306C">
        <w:tab/>
        <w:t>(2)</w:t>
      </w:r>
      <w:r w:rsidRPr="007F306C">
        <w:tab/>
        <w:t>The transferee’s loss</w:t>
      </w:r>
      <w:r w:rsidR="007F306C">
        <w:noBreakHyphen/>
      </w:r>
      <w:r w:rsidRPr="007F306C">
        <w:t>holding period:</w:t>
      </w:r>
    </w:p>
    <w:p w:rsidR="00832DA0" w:rsidRPr="007F306C" w:rsidRDefault="00832DA0" w:rsidP="00832DA0">
      <w:pPr>
        <w:pStyle w:val="paragraph"/>
      </w:pPr>
      <w:r w:rsidRPr="007F306C">
        <w:tab/>
        <w:t>(a)</w:t>
      </w:r>
      <w:r w:rsidRPr="007F306C">
        <w:tab/>
        <w:t xml:space="preserve">starts at the start of the income year or, if the losses in the </w:t>
      </w:r>
      <w:r w:rsidR="007F306C" w:rsidRPr="007F306C">
        <w:rPr>
          <w:position w:val="6"/>
          <w:sz w:val="16"/>
        </w:rPr>
        <w:t>*</w:t>
      </w:r>
      <w:r w:rsidRPr="007F306C">
        <w:t>bundle were transferred to the transferee from another entity during the income year, at the time of the transfer; and</w:t>
      </w:r>
    </w:p>
    <w:p w:rsidR="00832DA0" w:rsidRPr="007F306C" w:rsidRDefault="00832DA0" w:rsidP="00832DA0">
      <w:pPr>
        <w:pStyle w:val="paragraph"/>
      </w:pPr>
      <w:r w:rsidRPr="007F306C">
        <w:tab/>
        <w:t>(b)</w:t>
      </w:r>
      <w:r w:rsidRPr="007F306C">
        <w:tab/>
        <w:t>ends when one of these events occurs:</w:t>
      </w:r>
    </w:p>
    <w:p w:rsidR="00832DA0" w:rsidRPr="007F306C" w:rsidRDefault="00832DA0" w:rsidP="00832DA0">
      <w:pPr>
        <w:pStyle w:val="paragraphsub"/>
      </w:pPr>
      <w:r w:rsidRPr="007F306C">
        <w:tab/>
        <w:t>(i)</w:t>
      </w:r>
      <w:r w:rsidRPr="007F306C">
        <w:tab/>
        <w:t>the income year ends;</w:t>
      </w:r>
    </w:p>
    <w:p w:rsidR="00832DA0" w:rsidRPr="007F306C" w:rsidRDefault="00832DA0" w:rsidP="00832DA0">
      <w:pPr>
        <w:pStyle w:val="paragraphsub"/>
      </w:pPr>
      <w:r w:rsidRPr="007F306C">
        <w:tab/>
        <w:t>(ii)</w:t>
      </w:r>
      <w:r w:rsidRPr="007F306C">
        <w:tab/>
        <w:t xml:space="preserve">the transferee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(3)</w:t>
      </w:r>
      <w:r w:rsidRPr="007F306C">
        <w:tab/>
        <w:t xml:space="preserve">The transferee cannot </w:t>
      </w:r>
      <w:r w:rsidR="007F306C" w:rsidRPr="007F306C">
        <w:rPr>
          <w:position w:val="6"/>
          <w:sz w:val="16"/>
        </w:rPr>
        <w:t>*</w:t>
      </w:r>
      <w:r w:rsidRPr="007F306C">
        <w:t>utilise for the income year more of the losses than is reasonable having regard to:</w:t>
      </w:r>
    </w:p>
    <w:p w:rsidR="00832DA0" w:rsidRPr="007F306C" w:rsidRDefault="00832DA0" w:rsidP="00832DA0">
      <w:pPr>
        <w:pStyle w:val="paragraph"/>
      </w:pPr>
      <w:r w:rsidRPr="007F306C">
        <w:tab/>
        <w:t>(a)</w:t>
      </w:r>
      <w:r w:rsidRPr="007F306C">
        <w:tab/>
        <w:t>the method in section</w:t>
      </w:r>
      <w:r w:rsidR="007F306C">
        <w:t> </w:t>
      </w:r>
      <w:r w:rsidRPr="007F306C">
        <w:t>707</w:t>
      </w:r>
      <w:r w:rsidR="007F306C">
        <w:noBreakHyphen/>
      </w:r>
      <w:r w:rsidRPr="007F306C">
        <w:t>310 for working out the maximum amount of the losses the transferee could utilise for the income year (apart from this section); and</w:t>
      </w:r>
    </w:p>
    <w:p w:rsidR="00832DA0" w:rsidRPr="007F306C" w:rsidRDefault="00832DA0" w:rsidP="00832DA0">
      <w:pPr>
        <w:pStyle w:val="paragraph"/>
      </w:pPr>
      <w:r w:rsidRPr="007F306C">
        <w:tab/>
        <w:t>(b)</w:t>
      </w:r>
      <w:r w:rsidRPr="007F306C">
        <w:tab/>
        <w:t>the number of days in the transferee’s loss</w:t>
      </w:r>
      <w:r w:rsidR="007F306C">
        <w:noBreakHyphen/>
      </w:r>
      <w:r w:rsidRPr="007F306C">
        <w:t>holding period; and</w:t>
      </w:r>
    </w:p>
    <w:p w:rsidR="00832DA0" w:rsidRPr="007F306C" w:rsidRDefault="00832DA0" w:rsidP="00832DA0">
      <w:pPr>
        <w:pStyle w:val="paragraph"/>
      </w:pPr>
      <w:r w:rsidRPr="007F306C">
        <w:tab/>
        <w:t>(c)</w:t>
      </w:r>
      <w:r w:rsidRPr="007F306C">
        <w:tab/>
        <w:t xml:space="preserve">the value or values of the </w:t>
      </w:r>
      <w:r w:rsidR="007F306C" w:rsidRPr="007F306C">
        <w:rPr>
          <w:position w:val="6"/>
          <w:sz w:val="16"/>
        </w:rPr>
        <w:t>*</w:t>
      </w:r>
      <w:r w:rsidRPr="007F306C">
        <w:t xml:space="preserve">available fraction for the </w:t>
      </w:r>
      <w:r w:rsidR="007F306C" w:rsidRPr="007F306C">
        <w:rPr>
          <w:position w:val="6"/>
          <w:sz w:val="16"/>
        </w:rPr>
        <w:t>*</w:t>
      </w:r>
      <w:r w:rsidRPr="007F306C">
        <w:t>bundle during the transferee’s loss</w:t>
      </w:r>
      <w:r w:rsidR="007F306C">
        <w:noBreakHyphen/>
      </w:r>
      <w:r w:rsidRPr="007F306C">
        <w:t>holding period; and</w:t>
      </w:r>
    </w:p>
    <w:p w:rsidR="00832DA0" w:rsidRPr="007F306C" w:rsidRDefault="00832DA0" w:rsidP="00832DA0">
      <w:pPr>
        <w:pStyle w:val="paragraph"/>
      </w:pPr>
      <w:r w:rsidRPr="007F306C">
        <w:tab/>
        <w:t>(d)</w:t>
      </w:r>
      <w:r w:rsidRPr="007F306C">
        <w:tab/>
        <w:t>the number of days in the transferee’s loss</w:t>
      </w:r>
      <w:r w:rsidR="007F306C">
        <w:noBreakHyphen/>
      </w:r>
      <w:r w:rsidRPr="007F306C">
        <w:t>holding period for which the available fraction for the bundle has a particular value; and</w:t>
      </w:r>
    </w:p>
    <w:p w:rsidR="00832DA0" w:rsidRPr="007F306C" w:rsidRDefault="00832DA0" w:rsidP="00832DA0">
      <w:pPr>
        <w:pStyle w:val="paragraph"/>
      </w:pPr>
      <w:r w:rsidRPr="007F306C">
        <w:tab/>
        <w:t>(e)</w:t>
      </w:r>
      <w:r w:rsidRPr="007F306C">
        <w:tab/>
        <w:t>the principle that, if the transferee transferred the losses to itself under Subdivision</w:t>
      </w:r>
      <w:r w:rsidR="007F306C">
        <w:t> </w:t>
      </w:r>
      <w:r w:rsidRPr="007F306C">
        <w:t>707</w:t>
      </w:r>
      <w:r w:rsidR="007F306C">
        <w:noBreakHyphen/>
      </w:r>
      <w:r w:rsidRPr="007F306C">
        <w:t>A after the start of the income year, the amount of the losses it can utilise for the income year should be worked out as if:</w:t>
      </w:r>
    </w:p>
    <w:p w:rsidR="00832DA0" w:rsidRPr="007F306C" w:rsidRDefault="00832DA0" w:rsidP="00832DA0">
      <w:pPr>
        <w:pStyle w:val="paragraphsub"/>
      </w:pPr>
      <w:r w:rsidRPr="007F306C">
        <w:tab/>
        <w:t>(i)</w:t>
      </w:r>
      <w:r w:rsidRPr="007F306C">
        <w:tab/>
        <w:t>the losses had been included in the bundle from the start of the income year; and</w:t>
      </w:r>
    </w:p>
    <w:p w:rsidR="00832DA0" w:rsidRPr="007F306C" w:rsidRDefault="00832DA0" w:rsidP="00832DA0">
      <w:pPr>
        <w:pStyle w:val="paragraphsub"/>
      </w:pPr>
      <w:r w:rsidRPr="007F306C">
        <w:tab/>
        <w:t>(ii)</w:t>
      </w:r>
      <w:r w:rsidRPr="007F306C">
        <w:tab/>
        <w:t>the available fraction for the bundle had been 1 from the start of the income year until the time of the transfer; and</w:t>
      </w:r>
    </w:p>
    <w:p w:rsidR="00832DA0" w:rsidRPr="007F306C" w:rsidRDefault="00832DA0" w:rsidP="00832DA0">
      <w:pPr>
        <w:pStyle w:val="paragraph"/>
      </w:pPr>
      <w:r w:rsidRPr="007F306C">
        <w:tab/>
        <w:t>(f)</w:t>
      </w:r>
      <w:r w:rsidRPr="007F306C">
        <w:tab/>
        <w:t>any other relevant matters.</w:t>
      </w:r>
    </w:p>
    <w:p w:rsidR="00832DA0" w:rsidRPr="007F306C" w:rsidRDefault="00832DA0" w:rsidP="00832DA0">
      <w:pPr>
        <w:pStyle w:val="subsection"/>
      </w:pPr>
      <w:r w:rsidRPr="007F306C">
        <w:tab/>
        <w:t>(4)</w:t>
      </w:r>
      <w:r w:rsidRPr="007F306C">
        <w:tab/>
        <w:t>Section</w:t>
      </w:r>
      <w:r w:rsidR="007F306C">
        <w:t> </w:t>
      </w:r>
      <w:r w:rsidRPr="007F306C">
        <w:t>707</w:t>
      </w:r>
      <w:r w:rsidR="007F306C">
        <w:noBreakHyphen/>
      </w:r>
      <w:r w:rsidRPr="007F306C">
        <w:t>310 has effect subject to this section.</w:t>
      </w:r>
    </w:p>
    <w:p w:rsidR="00832DA0" w:rsidRPr="007F306C" w:rsidRDefault="00832DA0" w:rsidP="00832DA0">
      <w:pPr>
        <w:pStyle w:val="ActHead5"/>
      </w:pPr>
      <w:bookmarkStart w:id="224" w:name="_Toc487711024"/>
      <w:r w:rsidRPr="007F306C">
        <w:rPr>
          <w:rStyle w:val="CharSectno"/>
        </w:rPr>
        <w:t>707</w:t>
      </w:r>
      <w:r w:rsidR="007F306C">
        <w:rPr>
          <w:rStyle w:val="CharSectno"/>
        </w:rPr>
        <w:noBreakHyphen/>
      </w:r>
      <w:r w:rsidRPr="007F306C">
        <w:rPr>
          <w:rStyle w:val="CharSectno"/>
        </w:rPr>
        <w:t>340</w:t>
      </w:r>
      <w:r w:rsidRPr="007F306C">
        <w:t xml:space="preserve">  Utilising transferred losses while exempt income remains</w:t>
      </w:r>
      <w:bookmarkEnd w:id="224"/>
    </w:p>
    <w:p w:rsidR="00832DA0" w:rsidRPr="007F306C" w:rsidRDefault="00832DA0" w:rsidP="00832DA0">
      <w:pPr>
        <w:pStyle w:val="SubsectionHead"/>
      </w:pPr>
      <w:r w:rsidRPr="007F306C">
        <w:t>Transferred film losses and net exempt film income</w:t>
      </w:r>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film income for an income year an amount of those losses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film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film income for the year and film losses remaining in the bundle;</w:t>
      </w:r>
    </w:p>
    <w:p w:rsidR="00832DA0" w:rsidRPr="007F306C" w:rsidRDefault="00832DA0" w:rsidP="00832DA0">
      <w:pPr>
        <w:pStyle w:val="subsection2"/>
      </w:pPr>
      <w:r w:rsidRPr="007F306C">
        <w:t xml:space="preserve">the fact the transferee still has net exempt film income does not stop it deducting film losses remaining in the bundle from its </w:t>
      </w:r>
      <w:r w:rsidR="007F306C" w:rsidRPr="007F306C">
        <w:rPr>
          <w:position w:val="6"/>
          <w:sz w:val="16"/>
        </w:rPr>
        <w:t>*</w:t>
      </w:r>
      <w:r w:rsidRPr="007F306C">
        <w:t>net assessable film income for the year.</w:t>
      </w:r>
    </w:p>
    <w:p w:rsidR="00832DA0" w:rsidRPr="007F306C" w:rsidRDefault="00832DA0" w:rsidP="00832DA0">
      <w:pPr>
        <w:pStyle w:val="SubsectionHead"/>
      </w:pPr>
      <w:r w:rsidRPr="007F306C">
        <w:t>Transferred tax losses and net exempt income</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tax losses (other than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income for an income year an amount of its tax losses (other than film losses) in the bundle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income for the year and tax losses (other than film losses) remaining in the bundle;</w:t>
      </w:r>
    </w:p>
    <w:p w:rsidR="00832DA0" w:rsidRPr="007F306C" w:rsidRDefault="00832DA0" w:rsidP="00832DA0">
      <w:pPr>
        <w:pStyle w:val="subsection2"/>
      </w:pPr>
      <w:r w:rsidRPr="007F306C">
        <w:t>the fact the transferee still has net exempt income does not stop it deducting tax losses (other than film losses) remaining in the bundle from its assessable income for the year.</w:t>
      </w:r>
    </w:p>
    <w:p w:rsidR="00832DA0" w:rsidRPr="007F306C" w:rsidRDefault="00832DA0" w:rsidP="00832DA0">
      <w:pPr>
        <w:pStyle w:val="SubsectionHead"/>
      </w:pPr>
      <w:r w:rsidRPr="007F306C">
        <w:t>Limit on deduction</w:t>
      </w:r>
    </w:p>
    <w:p w:rsidR="00832DA0" w:rsidRPr="007F306C" w:rsidRDefault="00832DA0" w:rsidP="00832DA0">
      <w:pPr>
        <w:pStyle w:val="subsection"/>
      </w:pPr>
      <w:r w:rsidRPr="007F306C">
        <w:tab/>
        <w:t>(3)</w:t>
      </w:r>
      <w:r w:rsidRPr="007F306C">
        <w:tab/>
        <w:t xml:space="preserve">This section does not allow the deduction for an income year of an amount of losses in a </w:t>
      </w:r>
      <w:r w:rsidR="007F306C" w:rsidRPr="007F306C">
        <w:rPr>
          <w:position w:val="6"/>
          <w:sz w:val="16"/>
        </w:rPr>
        <w:t>*</w:t>
      </w:r>
      <w:r w:rsidRPr="007F306C">
        <w:t>bundle so as to exceed the limit set by section</w:t>
      </w:r>
      <w:r w:rsidR="007F306C">
        <w:t> </w:t>
      </w:r>
      <w:r w:rsidRPr="007F306C">
        <w:t>707</w:t>
      </w:r>
      <w:r w:rsidR="007F306C">
        <w:noBreakHyphen/>
      </w:r>
      <w:r w:rsidRPr="007F306C">
        <w:t>310 or 707</w:t>
      </w:r>
      <w:r w:rsidR="007F306C">
        <w:noBreakHyphen/>
      </w:r>
      <w:r w:rsidRPr="007F306C">
        <w:t xml:space="preserve">335 on </w:t>
      </w:r>
      <w:r w:rsidR="007F306C" w:rsidRPr="007F306C">
        <w:rPr>
          <w:position w:val="6"/>
          <w:sz w:val="16"/>
        </w:rPr>
        <w:t>*</w:t>
      </w:r>
      <w:r w:rsidRPr="007F306C">
        <w:t xml:space="preserve">utilisation for the year of losses of that </w:t>
      </w:r>
      <w:r w:rsidR="007F306C" w:rsidRPr="007F306C">
        <w:rPr>
          <w:position w:val="6"/>
          <w:sz w:val="16"/>
        </w:rPr>
        <w:t>*</w:t>
      </w:r>
      <w:r w:rsidRPr="007F306C">
        <w:t>sort in the bundle.</w:t>
      </w:r>
    </w:p>
    <w:p w:rsidR="00832DA0" w:rsidRPr="007F306C" w:rsidRDefault="00832DA0" w:rsidP="00832DA0">
      <w:pPr>
        <w:pStyle w:val="ActHead5"/>
      </w:pPr>
      <w:bookmarkStart w:id="225" w:name="_Toc487711025"/>
      <w:r w:rsidRPr="007F306C">
        <w:rPr>
          <w:rStyle w:val="CharSectno"/>
        </w:rPr>
        <w:t>707</w:t>
      </w:r>
      <w:r w:rsidR="007F306C">
        <w:rPr>
          <w:rStyle w:val="CharSectno"/>
        </w:rPr>
        <w:noBreakHyphen/>
      </w:r>
      <w:r w:rsidRPr="007F306C">
        <w:rPr>
          <w:rStyle w:val="CharSectno"/>
        </w:rPr>
        <w:t>345</w:t>
      </w:r>
      <w:r w:rsidRPr="007F306C">
        <w:t xml:space="preserve">  Other provisions are subject to this Subdivision</w:t>
      </w:r>
      <w:bookmarkEnd w:id="225"/>
    </w:p>
    <w:p w:rsidR="00832DA0" w:rsidRPr="007F306C" w:rsidRDefault="00832DA0" w:rsidP="00832DA0">
      <w:pPr>
        <w:pStyle w:val="subsection"/>
        <w:keepNext/>
        <w:keepLines/>
      </w:pPr>
      <w:r w:rsidRPr="007F306C">
        <w:tab/>
      </w:r>
      <w:r w:rsidRPr="007F306C">
        <w:tab/>
        <w:t xml:space="preserve">The rules in this Subdivision are additional to the provisions of this Act about </w:t>
      </w:r>
      <w:r w:rsidR="007F306C" w:rsidRPr="007F306C">
        <w:rPr>
          <w:position w:val="6"/>
          <w:sz w:val="16"/>
        </w:rPr>
        <w:t>*</w:t>
      </w:r>
      <w:r w:rsidRPr="007F306C">
        <w:t>utilising losses that are outside this Subdivision. Those provisions have effect subject to this Subdivision.</w:t>
      </w:r>
    </w:p>
    <w:p w:rsidR="00832DA0" w:rsidRPr="007F306C" w:rsidRDefault="00832DA0" w:rsidP="00832DA0">
      <w:pPr>
        <w:pStyle w:val="ActHead4"/>
      </w:pPr>
      <w:bookmarkStart w:id="226" w:name="_Toc487711026"/>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D</w:t>
      </w:r>
      <w:r w:rsidRPr="007F306C">
        <w:t>—</w:t>
      </w:r>
      <w:r w:rsidRPr="007F306C">
        <w:rPr>
          <w:rStyle w:val="CharSubdText"/>
        </w:rPr>
        <w:t>Special rules about losses</w:t>
      </w:r>
      <w:bookmarkEnd w:id="226"/>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707</w:t>
      </w:r>
      <w:r w:rsidR="007F306C">
        <w:noBreakHyphen/>
      </w:r>
      <w:r w:rsidRPr="007F306C">
        <w:t>400</w:t>
      </w:r>
      <w:r w:rsidRPr="007F306C">
        <w:tab/>
        <w:t>Head company’s business before and after consolidation not compared</w:t>
      </w:r>
    </w:p>
    <w:p w:rsidR="00832DA0" w:rsidRPr="007F306C" w:rsidRDefault="00832DA0" w:rsidP="00832DA0">
      <w:pPr>
        <w:pStyle w:val="TofSectsSection"/>
      </w:pPr>
      <w:r w:rsidRPr="007F306C">
        <w:t>707</w:t>
      </w:r>
      <w:r w:rsidR="007F306C">
        <w:noBreakHyphen/>
      </w:r>
      <w:r w:rsidRPr="007F306C">
        <w:t>410</w:t>
      </w:r>
      <w:r w:rsidRPr="007F306C">
        <w:tab/>
        <w:t>Exit history rule does not treat entity as having made a loss</w:t>
      </w:r>
    </w:p>
    <w:p w:rsidR="00832DA0" w:rsidRPr="007F306C" w:rsidRDefault="00832DA0" w:rsidP="00832DA0">
      <w:pPr>
        <w:pStyle w:val="TofSectsSection"/>
      </w:pPr>
      <w:r w:rsidRPr="007F306C">
        <w:t>707</w:t>
      </w:r>
      <w:r w:rsidR="007F306C">
        <w:noBreakHyphen/>
      </w:r>
      <w:r w:rsidRPr="007F306C">
        <w:t>415</w:t>
      </w:r>
      <w:r w:rsidRPr="007F306C">
        <w:tab/>
        <w:t>Application of losses with nil available fraction for certain purposes</w:t>
      </w:r>
    </w:p>
    <w:p w:rsidR="00832DA0" w:rsidRPr="007F306C" w:rsidRDefault="00832DA0" w:rsidP="00832DA0">
      <w:pPr>
        <w:pStyle w:val="ActHead5"/>
      </w:pPr>
      <w:bookmarkStart w:id="227" w:name="_Toc487711027"/>
      <w:r w:rsidRPr="007F306C">
        <w:rPr>
          <w:rStyle w:val="CharSectno"/>
        </w:rPr>
        <w:t>707</w:t>
      </w:r>
      <w:r w:rsidR="007F306C">
        <w:rPr>
          <w:rStyle w:val="CharSectno"/>
        </w:rPr>
        <w:noBreakHyphen/>
      </w:r>
      <w:r w:rsidRPr="007F306C">
        <w:rPr>
          <w:rStyle w:val="CharSectno"/>
        </w:rPr>
        <w:t>400</w:t>
      </w:r>
      <w:r w:rsidRPr="007F306C">
        <w:t xml:space="preserve">  Head company’s business before and after consolidation not compared</w:t>
      </w:r>
      <w:bookmarkEnd w:id="227"/>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same business test applies to a company that becomes a </w:t>
      </w:r>
      <w:r w:rsidR="007F306C" w:rsidRPr="007F306C">
        <w:rPr>
          <w:position w:val="6"/>
          <w:sz w:val="16"/>
        </w:rPr>
        <w:t>*</w:t>
      </w:r>
      <w:r w:rsidRPr="007F306C">
        <w:t xml:space="preserve">head company of a </w:t>
      </w:r>
      <w:r w:rsidR="007F306C" w:rsidRPr="007F306C">
        <w:rPr>
          <w:position w:val="6"/>
          <w:sz w:val="16"/>
        </w:rPr>
        <w:t>*</w:t>
      </w:r>
      <w:r w:rsidRPr="007F306C">
        <w:t>consolidated group at a time; and</w:t>
      </w:r>
    </w:p>
    <w:p w:rsidR="00832DA0" w:rsidRPr="007F306C" w:rsidRDefault="00832DA0" w:rsidP="00832DA0">
      <w:pPr>
        <w:pStyle w:val="paragraph"/>
      </w:pPr>
      <w:r w:rsidRPr="007F306C">
        <w:tab/>
        <w:t>(b)</w:t>
      </w:r>
      <w:r w:rsidRPr="007F306C">
        <w:tab/>
        <w:t>apart from this section, the same business test period would start before that time and end after it;</w:t>
      </w:r>
    </w:p>
    <w:p w:rsidR="00832DA0" w:rsidRPr="007F306C" w:rsidRDefault="00832DA0" w:rsidP="00832DA0">
      <w:pPr>
        <w:pStyle w:val="subsection2"/>
      </w:pPr>
      <w:r w:rsidRPr="007F306C">
        <w:t xml:space="preserve">the </w:t>
      </w:r>
      <w:r w:rsidRPr="007F306C">
        <w:rPr>
          <w:b/>
          <w:i/>
        </w:rPr>
        <w:t>same business test period</w:t>
      </w:r>
      <w:r w:rsidRPr="007F306C">
        <w:t xml:space="preserve"> starts at that time (and ends when it would end apart from this section), for the purposes of that application of the same business test.</w:t>
      </w:r>
    </w:p>
    <w:p w:rsidR="00832DA0" w:rsidRPr="007F306C" w:rsidRDefault="00832DA0" w:rsidP="00832DA0">
      <w:pPr>
        <w:pStyle w:val="subsection"/>
      </w:pPr>
      <w:r w:rsidRPr="007F306C">
        <w:tab/>
        <w:t>(2)</w:t>
      </w:r>
      <w:r w:rsidRPr="007F306C">
        <w:tab/>
      </w:r>
      <w:r w:rsidR="007F306C">
        <w:t>Subsection (</w:t>
      </w:r>
      <w:r w:rsidRPr="007F306C">
        <w:t>1) does not apply for the purposes of working out whether the company can transfer to itself a loss under section</w:t>
      </w:r>
      <w:r w:rsidR="007F306C">
        <w:t> </w:t>
      </w:r>
      <w:r w:rsidRPr="007F306C">
        <w:t>707</w:t>
      </w:r>
      <w:r w:rsidR="007F306C">
        <w:noBreakHyphen/>
      </w:r>
      <w:r w:rsidRPr="007F306C">
        <w:t>120.</w:t>
      </w:r>
    </w:p>
    <w:p w:rsidR="00832DA0" w:rsidRPr="007F306C" w:rsidRDefault="00832DA0" w:rsidP="00832DA0">
      <w:pPr>
        <w:pStyle w:val="ActHead5"/>
      </w:pPr>
      <w:bookmarkStart w:id="228" w:name="_Toc487711028"/>
      <w:r w:rsidRPr="007F306C">
        <w:rPr>
          <w:rStyle w:val="CharSectno"/>
        </w:rPr>
        <w:t>707</w:t>
      </w:r>
      <w:r w:rsidR="007F306C">
        <w:rPr>
          <w:rStyle w:val="CharSectno"/>
        </w:rPr>
        <w:noBreakHyphen/>
      </w:r>
      <w:r w:rsidRPr="007F306C">
        <w:rPr>
          <w:rStyle w:val="CharSectno"/>
        </w:rPr>
        <w:t>410</w:t>
      </w:r>
      <w:r w:rsidRPr="007F306C">
        <w:t xml:space="preserve">  Exit history rule does not treat entity as having made a loss</w:t>
      </w:r>
      <w:bookmarkEnd w:id="228"/>
    </w:p>
    <w:p w:rsidR="00832DA0" w:rsidRPr="007F306C" w:rsidRDefault="00832DA0" w:rsidP="00832DA0">
      <w:pPr>
        <w:pStyle w:val="subsection"/>
        <w:keepNext/>
        <w:keepLines/>
      </w:pPr>
      <w:r w:rsidRPr="007F306C">
        <w:tab/>
        <w:t>(1)</w:t>
      </w:r>
      <w:r w:rsidRPr="007F306C">
        <w:tab/>
        <w:t xml:space="preserve">To avoid doubt, if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makes a loss of a particular </w:t>
      </w:r>
      <w:r w:rsidR="007F306C" w:rsidRPr="007F306C">
        <w:rPr>
          <w:position w:val="6"/>
          <w:sz w:val="16"/>
        </w:rPr>
        <w:t>*</w:t>
      </w:r>
      <w:r w:rsidRPr="007F306C">
        <w:t xml:space="preserve">sort and an entity ceases to be a </w:t>
      </w:r>
      <w:r w:rsidR="007F306C" w:rsidRPr="007F306C">
        <w:rPr>
          <w:position w:val="6"/>
          <w:sz w:val="16"/>
        </w:rPr>
        <w:t>*</w:t>
      </w:r>
      <w:r w:rsidRPr="007F306C">
        <w:t xml:space="preserve">subsidiary member of the group, 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(a)</w:t>
      </w:r>
      <w:r w:rsidRPr="007F306C">
        <w:tab/>
        <w:t>to have made the loss; or</w:t>
      </w:r>
    </w:p>
    <w:p w:rsidR="00832DA0" w:rsidRPr="007F306C" w:rsidRDefault="00832DA0" w:rsidP="00832DA0">
      <w:pPr>
        <w:pStyle w:val="paragraph"/>
      </w:pPr>
      <w:r w:rsidRPr="007F306C">
        <w:tab/>
        <w:t>(b)</w:t>
      </w:r>
      <w:r w:rsidRPr="007F306C">
        <w:tab/>
        <w:t>to have made another loss of the same sort because of the circumstances that caused the head company to make the loss.</w:t>
      </w:r>
    </w:p>
    <w:p w:rsidR="00832DA0" w:rsidRPr="007F306C" w:rsidRDefault="00832DA0" w:rsidP="00832DA0">
      <w:pPr>
        <w:pStyle w:val="subsection"/>
      </w:pPr>
      <w:r w:rsidRPr="007F306C">
        <w:tab/>
        <w:t>(2)</w:t>
      </w:r>
      <w:r w:rsidRPr="007F306C">
        <w:tab/>
        <w:t xml:space="preserve">It does not matter whether the </w:t>
      </w:r>
      <w:r w:rsidR="007F306C" w:rsidRPr="007F306C">
        <w:rPr>
          <w:position w:val="6"/>
          <w:sz w:val="16"/>
        </w:rPr>
        <w:t>*</w:t>
      </w:r>
      <w:r w:rsidRPr="007F306C">
        <w:t>head company makes the loss because of a transfer under Subdivision</w:t>
      </w:r>
      <w:r w:rsidR="007F306C">
        <w:t> </w:t>
      </w:r>
      <w:r w:rsidRPr="007F306C">
        <w:t>707</w:t>
      </w:r>
      <w:r w:rsidR="007F306C">
        <w:noBreakHyphen/>
      </w:r>
      <w:r w:rsidRPr="007F306C">
        <w:t>A (whether from the entity or another entity) or because of another provision.</w:t>
      </w:r>
    </w:p>
    <w:p w:rsidR="00832DA0" w:rsidRPr="007F306C" w:rsidRDefault="00832DA0" w:rsidP="00832DA0">
      <w:pPr>
        <w:pStyle w:val="ActHead5"/>
      </w:pPr>
      <w:bookmarkStart w:id="229" w:name="_Toc487711029"/>
      <w:r w:rsidRPr="007F306C">
        <w:rPr>
          <w:rStyle w:val="CharSectno"/>
        </w:rPr>
        <w:t>707</w:t>
      </w:r>
      <w:r w:rsidR="007F306C">
        <w:rPr>
          <w:rStyle w:val="CharSectno"/>
        </w:rPr>
        <w:noBreakHyphen/>
      </w:r>
      <w:r w:rsidRPr="007F306C">
        <w:rPr>
          <w:rStyle w:val="CharSectno"/>
        </w:rPr>
        <w:t>415</w:t>
      </w:r>
      <w:r w:rsidRPr="007F306C">
        <w:t xml:space="preserve">  Application of losses with nil available fraction for certain purposes</w:t>
      </w:r>
      <w:bookmarkEnd w:id="229"/>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tax loss or a </w:t>
      </w:r>
      <w:r w:rsidR="007F306C" w:rsidRPr="007F306C">
        <w:rPr>
          <w:position w:val="6"/>
          <w:sz w:val="16"/>
        </w:rPr>
        <w:t>*</w:t>
      </w:r>
      <w:r w:rsidRPr="007F306C">
        <w:t>net capital loss</w:t>
      </w:r>
      <w:r w:rsidRPr="007F306C">
        <w:rPr>
          <w:i/>
        </w:rPr>
        <w:t xml:space="preserve"> </w:t>
      </w:r>
      <w:r w:rsidRPr="007F306C">
        <w:t xml:space="preserve">was transferred from the joining entity to the </w:t>
      </w:r>
      <w:r w:rsidR="007F306C" w:rsidRPr="007F306C">
        <w:rPr>
          <w:position w:val="6"/>
          <w:sz w:val="16"/>
        </w:rPr>
        <w:t>*</w:t>
      </w:r>
      <w:r w:rsidRPr="007F306C">
        <w:t>head company of the group at the joining time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(c)</w:t>
      </w:r>
      <w:r w:rsidRPr="007F306C">
        <w:tab/>
        <w:t xml:space="preserve">that loss is included in a </w:t>
      </w:r>
      <w:r w:rsidR="007F306C" w:rsidRPr="007F306C">
        <w:rPr>
          <w:position w:val="6"/>
          <w:sz w:val="16"/>
        </w:rPr>
        <w:t>*</w:t>
      </w:r>
      <w:r w:rsidRPr="007F306C">
        <w:t xml:space="preserve">bundle of losses for which the </w:t>
      </w:r>
      <w:r w:rsidR="007F306C" w:rsidRPr="007F306C">
        <w:rPr>
          <w:position w:val="6"/>
          <w:sz w:val="16"/>
        </w:rPr>
        <w:t>*</w:t>
      </w:r>
      <w:r w:rsidRPr="007F306C">
        <w:t>available fraction is 0.</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can choose to apply the loss as shown in the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7F306C" w:rsidTr="00C968AA">
        <w:trPr>
          <w:tblHeader/>
        </w:trPr>
        <w:tc>
          <w:tcPr>
            <w:tcW w:w="714"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Item</w:t>
            </w:r>
          </w:p>
        </w:tc>
        <w:tc>
          <w:tcPr>
            <w:tcW w:w="2400"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If ...</w:t>
            </w:r>
          </w:p>
        </w:tc>
        <w:tc>
          <w:tcPr>
            <w:tcW w:w="1843"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for the purposes of ...</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044D03">
            <w:pPr>
              <w:pStyle w:val="Tabletext"/>
            </w:pPr>
            <w:r w:rsidRPr="007F306C">
              <w:t>1</w:t>
            </w:r>
          </w:p>
        </w:tc>
        <w:tc>
          <w:tcPr>
            <w:tcW w:w="2400" w:type="dxa"/>
            <w:tcBorders>
              <w:top w:val="single" w:sz="1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the loss is wholly or partly attributable to the debt; and</w:t>
            </w:r>
          </w:p>
          <w:p w:rsidR="00832DA0" w:rsidRPr="007F306C" w:rsidRDefault="00832DA0" w:rsidP="00C968AA">
            <w:pPr>
              <w:pStyle w:val="Tablea"/>
              <w:keepNext/>
              <w:keepLines/>
            </w:pPr>
            <w:r w:rsidRPr="007F306C">
              <w:t>(c) Subdivision</w:t>
            </w:r>
            <w:r w:rsidR="007F306C">
              <w:t> </w:t>
            </w:r>
            <w:r w:rsidRPr="007F306C">
              <w:t>245</w:t>
            </w:r>
            <w:r w:rsidR="007F306C">
              <w:noBreakHyphen/>
            </w:r>
            <w:r w:rsidRPr="007F306C">
              <w:t xml:space="preserve">E (about applying the total net forgiven amount to reduce other amounts) applies in relation to the debt (or another debt that is reasonably connected to the debt) because the debt is </w:t>
            </w:r>
            <w:r w:rsidR="007F306C" w:rsidRPr="007F306C">
              <w:rPr>
                <w:position w:val="6"/>
                <w:sz w:val="16"/>
              </w:rPr>
              <w:t>*</w:t>
            </w:r>
            <w:r w:rsidRPr="007F306C">
              <w:t>forgiven after the joining time</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 </w:t>
            </w:r>
            <w:r w:rsidR="007F306C" w:rsidRPr="007F306C">
              <w:rPr>
                <w:position w:val="6"/>
                <w:sz w:val="16"/>
              </w:rPr>
              <w:t>*</w:t>
            </w:r>
            <w:r w:rsidRPr="007F306C">
              <w:t>total net forgiven amount</w:t>
            </w:r>
          </w:p>
        </w:tc>
        <w:tc>
          <w:tcPr>
            <w:tcW w:w="2129"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applying that total net forgiven amount in accordance with sections</w:t>
            </w:r>
            <w:r w:rsidR="007F306C">
              <w:t> </w:t>
            </w:r>
            <w:r w:rsidRPr="007F306C">
              <w:t>245</w:t>
            </w:r>
            <w:r w:rsidR="007F306C">
              <w:noBreakHyphen/>
            </w:r>
            <w:r w:rsidRPr="007F306C">
              <w:t>115, 245</w:t>
            </w:r>
            <w:r w:rsidR="007F306C">
              <w:noBreakHyphen/>
            </w:r>
            <w:r w:rsidRPr="007F306C">
              <w:t>130, 245</w:t>
            </w:r>
            <w:r w:rsidR="007F306C">
              <w:noBreakHyphen/>
            </w:r>
            <w:r w:rsidRPr="007F306C">
              <w:t>145 and 245</w:t>
            </w:r>
            <w:r w:rsidR="007F306C">
              <w:noBreakHyphen/>
            </w:r>
            <w:r w:rsidRPr="007F306C">
              <w:t>175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400" w:type="dxa"/>
            <w:tcBorders>
              <w:top w:val="single" w:sz="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w:t>
            </w:r>
            <w:r w:rsidR="007F306C" w:rsidRPr="007F306C">
              <w:rPr>
                <w:position w:val="6"/>
                <w:sz w:val="16"/>
              </w:rPr>
              <w:t>*</w:t>
            </w:r>
            <w:r w:rsidRPr="007F306C">
              <w:t xml:space="preserve">limited recourse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Division</w:t>
            </w:r>
            <w:r w:rsidR="007F306C">
              <w:t> </w:t>
            </w:r>
            <w:r w:rsidRPr="007F306C">
              <w:t>243 applies in relation to the debt; and</w:t>
            </w:r>
          </w:p>
          <w:p w:rsidR="00832DA0" w:rsidRPr="007F306C" w:rsidRDefault="00832DA0" w:rsidP="00C968AA">
            <w:pPr>
              <w:pStyle w:val="Tablea"/>
            </w:pPr>
            <w:r w:rsidRPr="007F306C">
              <w:t>(c) the loss is wholly or partly attributable to a deduction mentioned in paragraph</w:t>
            </w:r>
            <w:r w:rsidR="007F306C">
              <w:t> </w:t>
            </w:r>
            <w:r w:rsidRPr="007F306C">
              <w:t>243</w:t>
            </w:r>
            <w:r w:rsidR="007F306C">
              <w:noBreakHyphen/>
            </w:r>
            <w:r w:rsidRPr="007F306C">
              <w:t>15(1)(c) for an income year ending before the joining time</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deduction</w:t>
            </w:r>
          </w:p>
        </w:tc>
        <w:tc>
          <w:tcPr>
            <w:tcW w:w="212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working out the excess referred to in subsection</w:t>
            </w:r>
            <w:r w:rsidR="007F306C">
              <w:t> </w:t>
            </w:r>
            <w:r w:rsidRPr="007F306C">
              <w:t>243</w:t>
            </w:r>
            <w:r w:rsidR="007F306C">
              <w:noBreakHyphen/>
            </w:r>
            <w:r w:rsidRPr="007F306C">
              <w:t>35(1).</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400" w:type="dxa"/>
            <w:tcBorders>
              <w:top w:val="single" w:sz="2" w:space="0" w:color="auto"/>
              <w:bottom w:val="single" w:sz="12" w:space="0" w:color="auto"/>
            </w:tcBorders>
            <w:shd w:val="clear" w:color="auto" w:fill="auto"/>
          </w:tcPr>
          <w:p w:rsidR="00832DA0" w:rsidRPr="007F306C" w:rsidRDefault="00832DA0" w:rsidP="00C968AA">
            <w:pPr>
              <w:pStyle w:val="Tablea"/>
            </w:pPr>
            <w:r w:rsidRPr="007F306C">
              <w:t xml:space="preserve">(a) the joining entity ceases to be a </w:t>
            </w:r>
            <w:r w:rsidR="007F306C" w:rsidRPr="007F306C">
              <w:rPr>
                <w:position w:val="6"/>
                <w:sz w:val="16"/>
              </w:rPr>
              <w:t>*</w:t>
            </w:r>
            <w:r w:rsidRPr="007F306C">
              <w:t xml:space="preserve">subsidiary member of the group at a time (the </w:t>
            </w:r>
            <w:r w:rsidRPr="007F306C">
              <w:rPr>
                <w:b/>
                <w:i/>
              </w:rPr>
              <w:t>leaving time</w:t>
            </w:r>
            <w:r w:rsidRPr="007F306C">
              <w:t>) after the joining time; and</w:t>
            </w:r>
          </w:p>
          <w:p w:rsidR="00832DA0" w:rsidRPr="007F306C" w:rsidRDefault="00832DA0" w:rsidP="00C968AA">
            <w:pPr>
              <w:pStyle w:val="Tablea"/>
            </w:pPr>
            <w:r w:rsidRPr="007F306C">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amount remaining mentioned in paragraph</w:t>
            </w:r>
            <w:r w:rsidRPr="007F306C">
              <w:br/>
              <w:t>104</w:t>
            </w:r>
            <w:r w:rsidR="007F306C">
              <w:noBreakHyphen/>
            </w:r>
            <w:r w:rsidRPr="007F306C">
              <w:t>520(1)(b)</w:t>
            </w:r>
          </w:p>
        </w:tc>
        <w:tc>
          <w:tcPr>
            <w:tcW w:w="212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working out whether </w:t>
            </w:r>
            <w:r w:rsidR="007F306C" w:rsidRPr="007F306C">
              <w:rPr>
                <w:position w:val="6"/>
                <w:sz w:val="16"/>
              </w:rPr>
              <w:t>*</w:t>
            </w:r>
            <w:r w:rsidRPr="007F306C">
              <w:t xml:space="preserve">CGT event L5 happens at the leaving time, and if so, the amount of any </w:t>
            </w:r>
            <w:r w:rsidR="007F306C" w:rsidRPr="007F306C">
              <w:rPr>
                <w:position w:val="6"/>
                <w:sz w:val="16"/>
              </w:rPr>
              <w:t>*</w:t>
            </w:r>
            <w:r w:rsidRPr="007F306C">
              <w:t>capital gain under subsection</w:t>
            </w:r>
            <w:r w:rsidR="007F306C">
              <w:t> </w:t>
            </w:r>
            <w:r w:rsidRPr="007F306C">
              <w:t>104</w:t>
            </w:r>
            <w:r w:rsidR="007F306C">
              <w:noBreakHyphen/>
            </w:r>
            <w:r w:rsidRPr="007F306C">
              <w:t>520(3).</w:t>
            </w:r>
          </w:p>
        </w:tc>
      </w:tr>
    </w:tbl>
    <w:p w:rsidR="00832DA0" w:rsidRPr="007F306C" w:rsidRDefault="00832DA0" w:rsidP="00832DA0">
      <w:pPr>
        <w:pStyle w:val="SubsectionHead"/>
      </w:pPr>
      <w:r w:rsidRPr="007F306C">
        <w:t>Limits on application of loss</w:t>
      </w:r>
    </w:p>
    <w:p w:rsidR="00832DA0" w:rsidRPr="007F306C" w:rsidRDefault="00832DA0" w:rsidP="00832DA0">
      <w:pPr>
        <w:pStyle w:val="subsection"/>
      </w:pPr>
      <w:r w:rsidRPr="007F306C">
        <w:tab/>
        <w:t>(3)</w:t>
      </w:r>
      <w:r w:rsidRPr="007F306C">
        <w:tab/>
        <w:t xml:space="preserve">The loss can be applied under </w:t>
      </w:r>
      <w:r w:rsidR="007F306C">
        <w:t>subsection (</w:t>
      </w:r>
      <w:r w:rsidRPr="007F306C">
        <w:t xml:space="preserve">2) in relation to an income year only to the extent that it could be </w:t>
      </w:r>
      <w:r w:rsidR="007F306C" w:rsidRPr="007F306C">
        <w:rPr>
          <w:position w:val="6"/>
          <w:sz w:val="16"/>
        </w:rPr>
        <w:t>*</w:t>
      </w:r>
      <w:r w:rsidRPr="007F306C">
        <w:t xml:space="preserve">utilised by the </w:t>
      </w:r>
      <w:r w:rsidR="007F306C" w:rsidRPr="007F306C">
        <w:rPr>
          <w:position w:val="6"/>
          <w:sz w:val="16"/>
        </w:rPr>
        <w:t>*</w:t>
      </w:r>
      <w:r w:rsidRPr="007F306C">
        <w:t xml:space="preserve">head company for the income year, on the assumption that the </w:t>
      </w:r>
      <w:r w:rsidR="007F306C" w:rsidRPr="007F306C">
        <w:rPr>
          <w:position w:val="6"/>
          <w:sz w:val="16"/>
        </w:rPr>
        <w:t>*</w:t>
      </w:r>
      <w:r w:rsidRPr="007F306C">
        <w:t xml:space="preserve">available fraction for the </w:t>
      </w:r>
      <w:r w:rsidR="007F306C" w:rsidRPr="007F306C">
        <w:rPr>
          <w:position w:val="6"/>
          <w:sz w:val="16"/>
        </w:rPr>
        <w:t>*</w:t>
      </w:r>
      <w:r w:rsidRPr="007F306C">
        <w:t>bundle of losses was 1.</w:t>
      </w:r>
    </w:p>
    <w:p w:rsidR="00832DA0" w:rsidRPr="007F306C" w:rsidRDefault="00832DA0" w:rsidP="00832DA0">
      <w:pPr>
        <w:pStyle w:val="subsection"/>
      </w:pPr>
      <w:r w:rsidRPr="007F306C">
        <w:tab/>
        <w:t>(4)</w:t>
      </w:r>
      <w:r w:rsidRPr="007F306C">
        <w:tab/>
        <w:t>The amount of the loss that may be applied in accordance with item</w:t>
      </w:r>
      <w:r w:rsidR="007F306C">
        <w:t> </w:t>
      </w:r>
      <w:r w:rsidRPr="007F306C">
        <w:t xml:space="preserve">1 of the table in </w:t>
      </w:r>
      <w:r w:rsidR="007F306C">
        <w:t>subsection (</w:t>
      </w:r>
      <w:r w:rsidRPr="007F306C">
        <w:t xml:space="preserve">2) cannot exceed the </w:t>
      </w:r>
      <w:r w:rsidR="007F306C" w:rsidRPr="007F306C">
        <w:rPr>
          <w:position w:val="6"/>
          <w:sz w:val="16"/>
        </w:rPr>
        <w:t>*</w:t>
      </w:r>
      <w:r w:rsidRPr="007F306C">
        <w:t>gross forgiven amount of the debt to which the loss is attributable.</w:t>
      </w:r>
    </w:p>
    <w:p w:rsidR="00832DA0" w:rsidRPr="007F306C" w:rsidRDefault="00832DA0" w:rsidP="00832DA0">
      <w:pPr>
        <w:pStyle w:val="subsection"/>
      </w:pPr>
      <w:r w:rsidRPr="007F306C">
        <w:tab/>
        <w:t>(5)</w:t>
      </w:r>
      <w:r w:rsidRPr="007F306C">
        <w:tab/>
        <w:t>The amount of the loss that may be applied in accordance with item</w:t>
      </w:r>
      <w:r w:rsidR="007F306C">
        <w:t> </w:t>
      </w:r>
      <w:r w:rsidRPr="007F306C">
        <w:t xml:space="preserve">2 of the table in </w:t>
      </w:r>
      <w:r w:rsidR="007F306C">
        <w:t>subsection (</w:t>
      </w:r>
      <w:r w:rsidRPr="007F306C">
        <w:t>2) cannot exceed the amount of the loss that is attributable to the deduction mentioned in that item.</w:t>
      </w:r>
    </w:p>
    <w:p w:rsidR="00832DA0" w:rsidRPr="007F306C" w:rsidRDefault="00832DA0" w:rsidP="00832DA0">
      <w:pPr>
        <w:pStyle w:val="subsection"/>
      </w:pPr>
      <w:r w:rsidRPr="007F306C">
        <w:tab/>
        <w:t>(6)</w:t>
      </w:r>
      <w:r w:rsidRPr="007F306C">
        <w:tab/>
        <w:t>For the purposes of item</w:t>
      </w:r>
      <w:r w:rsidR="007F306C">
        <w:t> </w:t>
      </w:r>
      <w:r w:rsidRPr="007F306C">
        <w:t xml:space="preserve">3 of the table in </w:t>
      </w:r>
      <w:r w:rsidR="007F306C">
        <w:t>subsection (</w:t>
      </w:r>
      <w:r w:rsidRPr="007F306C">
        <w:t>2), if:</w:t>
      </w:r>
    </w:p>
    <w:p w:rsidR="00832DA0" w:rsidRPr="007F306C" w:rsidRDefault="00832DA0" w:rsidP="00832DA0">
      <w:pPr>
        <w:pStyle w:val="paragraph"/>
      </w:pPr>
      <w:r w:rsidRPr="007F306C">
        <w:tab/>
        <w:t>(a)</w:t>
      </w:r>
      <w:r w:rsidRPr="007F306C">
        <w:tab/>
        <w:t xml:space="preserve">assuming that the joining entity ceased to be a </w:t>
      </w:r>
      <w:r w:rsidR="007F306C" w:rsidRPr="007F306C">
        <w:rPr>
          <w:position w:val="6"/>
          <w:sz w:val="16"/>
        </w:rPr>
        <w:t>*</w:t>
      </w:r>
      <w:r w:rsidRPr="007F306C">
        <w:t xml:space="preserve">subsidiary member of the </w:t>
      </w:r>
      <w:r w:rsidR="007F306C" w:rsidRPr="007F306C">
        <w:rPr>
          <w:position w:val="6"/>
          <w:sz w:val="16"/>
        </w:rPr>
        <w:t>*</w:t>
      </w:r>
      <w:r w:rsidRPr="007F306C">
        <w:t xml:space="preserve">consolidated group just after the joining time, the </w:t>
      </w:r>
      <w:r w:rsidR="007F306C" w:rsidRPr="007F306C">
        <w:rPr>
          <w:position w:val="6"/>
          <w:sz w:val="16"/>
        </w:rPr>
        <w:t>*</w:t>
      </w:r>
      <w:r w:rsidRPr="007F306C">
        <w:t xml:space="preserve">head company of the group would make a </w:t>
      </w:r>
      <w:r w:rsidR="007F306C" w:rsidRPr="007F306C">
        <w:rPr>
          <w:position w:val="6"/>
          <w:sz w:val="16"/>
        </w:rPr>
        <w:t>*</w:t>
      </w:r>
      <w:r w:rsidRPr="007F306C">
        <w:t xml:space="preserve">capital gain because of </w:t>
      </w:r>
      <w:r w:rsidR="007F306C" w:rsidRPr="007F306C">
        <w:rPr>
          <w:position w:val="6"/>
          <w:sz w:val="16"/>
        </w:rPr>
        <w:t>*</w:t>
      </w:r>
      <w:r w:rsidRPr="007F306C">
        <w:t>CGT event L5; and</w:t>
      </w:r>
    </w:p>
    <w:p w:rsidR="00832DA0" w:rsidRPr="007F306C" w:rsidRDefault="00832DA0" w:rsidP="00832DA0">
      <w:pPr>
        <w:pStyle w:val="paragraph"/>
        <w:keepNext/>
        <w:keepLines/>
      </w:pPr>
      <w:r w:rsidRPr="007F306C">
        <w:tab/>
        <w:t>(b)</w:t>
      </w:r>
      <w:r w:rsidRPr="007F306C">
        <w:tab/>
        <w:t xml:space="preserve">the sum of the losses in the </w:t>
      </w:r>
      <w:r w:rsidR="007F306C" w:rsidRPr="007F306C">
        <w:rPr>
          <w:position w:val="6"/>
          <w:sz w:val="16"/>
        </w:rPr>
        <w:t>*</w:t>
      </w:r>
      <w:r w:rsidRPr="007F306C">
        <w:t xml:space="preserve">bundle of losses mentioned in </w:t>
      </w:r>
      <w:r w:rsidR="007F306C">
        <w:t>paragraph (</w:t>
      </w:r>
      <w:r w:rsidRPr="007F306C">
        <w:t>1)(c) exceeds the amount of the capital gain;</w:t>
      </w:r>
    </w:p>
    <w:p w:rsidR="00832DA0" w:rsidRPr="007F306C" w:rsidRDefault="00832DA0" w:rsidP="00832DA0">
      <w:pPr>
        <w:pStyle w:val="subsection2"/>
      </w:pPr>
      <w:r w:rsidRPr="007F306C">
        <w:t>the total amount of those losses that may be applied in accordance with that item cannot exceed the amount of the capital gain.</w:t>
      </w:r>
    </w:p>
    <w:p w:rsidR="00832DA0" w:rsidRPr="007F306C" w:rsidRDefault="00832DA0" w:rsidP="00832DA0">
      <w:pPr>
        <w:pStyle w:val="subsection"/>
      </w:pPr>
      <w:r w:rsidRPr="007F306C">
        <w:tab/>
        <w:t>(7)</w:t>
      </w:r>
      <w:r w:rsidRPr="007F306C">
        <w:tab/>
        <w:t>To avoid doubt, a loss can be applied under this section only to the extent that it has not already been applied.</w:t>
      </w:r>
    </w:p>
    <w:p w:rsidR="00832DA0" w:rsidRPr="007F306C" w:rsidRDefault="00832DA0" w:rsidP="00832DA0">
      <w:pPr>
        <w:pStyle w:val="ActHead3"/>
        <w:pageBreakBefore/>
      </w:pPr>
      <w:bookmarkStart w:id="230" w:name="_Toc487711030"/>
      <w:r w:rsidRPr="007F306C">
        <w:rPr>
          <w:rStyle w:val="CharDivNo"/>
        </w:rPr>
        <w:t>Division</w:t>
      </w:r>
      <w:r w:rsidR="007F306C">
        <w:rPr>
          <w:rStyle w:val="CharDivNo"/>
        </w:rPr>
        <w:t> </w:t>
      </w:r>
      <w:r w:rsidRPr="007F306C">
        <w:rPr>
          <w:rStyle w:val="CharDivNo"/>
        </w:rPr>
        <w:t>709</w:t>
      </w:r>
      <w:r w:rsidRPr="007F306C">
        <w:t>—</w:t>
      </w:r>
      <w:r w:rsidRPr="007F306C">
        <w:rPr>
          <w:rStyle w:val="CharDivText"/>
        </w:rPr>
        <w:t>Other rules applying when entities become subsidiary members etc.</w:t>
      </w:r>
      <w:bookmarkEnd w:id="23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709</w:t>
      </w:r>
      <w:r w:rsidR="007F306C">
        <w:noBreakHyphen/>
      </w:r>
      <w:r w:rsidRPr="007F306C">
        <w:t>A</w:t>
      </w:r>
      <w:r w:rsidRPr="007F306C">
        <w:tab/>
        <w:t>Franking accounts</w:t>
      </w:r>
    </w:p>
    <w:p w:rsidR="00832DA0" w:rsidRPr="007F306C" w:rsidRDefault="00832DA0" w:rsidP="00832DA0">
      <w:pPr>
        <w:pStyle w:val="TofSectsSubdiv"/>
      </w:pPr>
      <w:r w:rsidRPr="007F306C">
        <w:t>709</w:t>
      </w:r>
      <w:r w:rsidR="007F306C">
        <w:noBreakHyphen/>
      </w:r>
      <w:r w:rsidRPr="007F306C">
        <w:t>B</w:t>
      </w:r>
      <w:r w:rsidRPr="007F306C">
        <w:tab/>
        <w:t>Imputation issues</w:t>
      </w:r>
    </w:p>
    <w:p w:rsidR="00832DA0" w:rsidRPr="007F306C" w:rsidRDefault="00832DA0" w:rsidP="00832DA0">
      <w:pPr>
        <w:pStyle w:val="TofSectsSubdiv"/>
      </w:pPr>
      <w:r w:rsidRPr="007F306C">
        <w:t>709</w:t>
      </w:r>
      <w:r w:rsidR="007F306C">
        <w:noBreakHyphen/>
      </w:r>
      <w:r w:rsidRPr="007F306C">
        <w:t>C</w:t>
      </w:r>
      <w:r w:rsidRPr="007F306C">
        <w:tab/>
        <w:t>Treatment of excess franking deficit tax offsets when entity becomes a subsidiary member of a consolidated group</w:t>
      </w:r>
    </w:p>
    <w:p w:rsidR="00832DA0" w:rsidRPr="007F306C" w:rsidRDefault="00832DA0" w:rsidP="00832DA0">
      <w:pPr>
        <w:pStyle w:val="TofSectsSubdiv"/>
      </w:pPr>
      <w:r w:rsidRPr="007F306C">
        <w:t>709</w:t>
      </w:r>
      <w:r w:rsidR="007F306C">
        <w:noBreakHyphen/>
      </w:r>
      <w:r w:rsidRPr="007F306C">
        <w:t>D</w:t>
      </w:r>
      <w:r w:rsidRPr="007F306C">
        <w:tab/>
        <w:t>Deducting bad debts</w:t>
      </w:r>
    </w:p>
    <w:p w:rsidR="00832DA0" w:rsidRPr="007F306C" w:rsidRDefault="00832DA0" w:rsidP="00832DA0">
      <w:pPr>
        <w:pStyle w:val="ActHead4"/>
      </w:pPr>
      <w:bookmarkStart w:id="231" w:name="_Toc487711031"/>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A</w:t>
      </w:r>
      <w:r w:rsidRPr="007F306C">
        <w:t>—</w:t>
      </w:r>
      <w:r w:rsidRPr="007F306C">
        <w:rPr>
          <w:rStyle w:val="CharSubdText"/>
        </w:rPr>
        <w:t>Franking accounts</w:t>
      </w:r>
      <w:bookmarkEnd w:id="231"/>
    </w:p>
    <w:p w:rsidR="00832DA0" w:rsidRPr="007F306C" w:rsidRDefault="00832DA0" w:rsidP="00832DA0">
      <w:pPr>
        <w:pStyle w:val="ActHead4"/>
      </w:pPr>
      <w:bookmarkStart w:id="232" w:name="_Toc487711032"/>
      <w:r w:rsidRPr="007F306C">
        <w:t>Guide to Subdivision</w:t>
      </w:r>
      <w:r w:rsidR="007F306C">
        <w:t> </w:t>
      </w:r>
      <w:r w:rsidRPr="007F306C">
        <w:t>709</w:t>
      </w:r>
      <w:r w:rsidR="007F306C">
        <w:noBreakHyphen/>
      </w:r>
      <w:r w:rsidRPr="007F306C">
        <w:t>A</w:t>
      </w:r>
      <w:bookmarkEnd w:id="232"/>
    </w:p>
    <w:p w:rsidR="00832DA0" w:rsidRPr="007F306C" w:rsidRDefault="00832DA0" w:rsidP="00832DA0">
      <w:pPr>
        <w:pStyle w:val="ActHead5"/>
      </w:pPr>
      <w:bookmarkStart w:id="233" w:name="_Toc487711033"/>
      <w:r w:rsidRPr="007F306C">
        <w:rPr>
          <w:rStyle w:val="CharSectno"/>
        </w:rPr>
        <w:t>709</w:t>
      </w:r>
      <w:r w:rsidR="007F306C">
        <w:rPr>
          <w:rStyle w:val="CharSectno"/>
        </w:rPr>
        <w:noBreakHyphen/>
      </w:r>
      <w:r w:rsidRPr="007F306C">
        <w:rPr>
          <w:rStyle w:val="CharSectno"/>
        </w:rPr>
        <w:t>50</w:t>
      </w:r>
      <w:r w:rsidRPr="007F306C">
        <w:t xml:space="preserve">  What this Subdivision is about</w:t>
      </w:r>
      <w:bookmarkEnd w:id="233"/>
    </w:p>
    <w:p w:rsidR="00832DA0" w:rsidRPr="007F306C" w:rsidRDefault="00832DA0" w:rsidP="00832DA0">
      <w:pPr>
        <w:pStyle w:val="BoxText"/>
      </w:pPr>
      <w:r w:rsidRPr="007F306C">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709</w:t>
      </w:r>
      <w:r w:rsidR="007F306C">
        <w:noBreakHyphen/>
      </w:r>
      <w:r w:rsidRPr="007F306C">
        <w:t>55</w:t>
      </w:r>
      <w:r w:rsidRPr="007F306C">
        <w:tab/>
        <w:t>Object of this Subdivision</w:t>
      </w:r>
    </w:p>
    <w:p w:rsidR="00832DA0" w:rsidRPr="007F306C" w:rsidRDefault="00832DA0" w:rsidP="00832DA0">
      <w:pPr>
        <w:pStyle w:val="TofSectsGroupHeading"/>
      </w:pPr>
      <w:r w:rsidRPr="007F306C">
        <w:t>Treatment of franking accounts at joining time</w:t>
      </w:r>
    </w:p>
    <w:p w:rsidR="00832DA0" w:rsidRPr="007F306C" w:rsidRDefault="00832DA0" w:rsidP="00832DA0">
      <w:pPr>
        <w:pStyle w:val="TofSectsSection"/>
      </w:pPr>
      <w:r w:rsidRPr="007F306C">
        <w:t>709</w:t>
      </w:r>
      <w:r w:rsidR="007F306C">
        <w:noBreakHyphen/>
      </w:r>
      <w:r w:rsidRPr="007F306C">
        <w:t>60</w:t>
      </w:r>
      <w:r w:rsidRPr="007F306C">
        <w:tab/>
        <w:t>Nil balance franking account for joining entity</w:t>
      </w:r>
    </w:p>
    <w:p w:rsidR="00832DA0" w:rsidRPr="007F306C" w:rsidRDefault="00832DA0" w:rsidP="00832DA0">
      <w:pPr>
        <w:pStyle w:val="TofSectsGroupHeading"/>
      </w:pPr>
      <w:r w:rsidRPr="007F306C">
        <w:t>Treatment of subsidiary member’s franking account</w:t>
      </w:r>
    </w:p>
    <w:p w:rsidR="00832DA0" w:rsidRPr="007F306C" w:rsidRDefault="00832DA0" w:rsidP="00832DA0">
      <w:pPr>
        <w:pStyle w:val="TofSectsSection"/>
      </w:pPr>
      <w:r w:rsidRPr="007F306C">
        <w:t>709</w:t>
      </w:r>
      <w:r w:rsidR="007F306C">
        <w:noBreakHyphen/>
      </w:r>
      <w:r w:rsidRPr="007F306C">
        <w:t>65</w:t>
      </w:r>
      <w:r w:rsidRPr="007F306C">
        <w:tab/>
        <w:t>Subsidiary member’s franking account does not operate</w:t>
      </w:r>
    </w:p>
    <w:p w:rsidR="00832DA0" w:rsidRPr="007F306C" w:rsidRDefault="00832DA0" w:rsidP="00832DA0">
      <w:pPr>
        <w:pStyle w:val="TofSectsGroupHeading"/>
        <w:keepNext/>
      </w:pPr>
      <w:r w:rsidRPr="007F306C">
        <w:t>Treatment of head company’s franking account</w:t>
      </w:r>
    </w:p>
    <w:p w:rsidR="00832DA0" w:rsidRPr="007F306C" w:rsidRDefault="00832DA0" w:rsidP="00832DA0">
      <w:pPr>
        <w:pStyle w:val="TofSectsSection"/>
      </w:pPr>
      <w:r w:rsidRPr="007F306C">
        <w:t>709</w:t>
      </w:r>
      <w:r w:rsidR="007F306C">
        <w:noBreakHyphen/>
      </w:r>
      <w:r w:rsidRPr="007F306C">
        <w:t>70</w:t>
      </w:r>
      <w:r w:rsidRPr="007F306C">
        <w:tab/>
        <w:t>Credits arising in head company’s franking account</w:t>
      </w:r>
    </w:p>
    <w:p w:rsidR="00832DA0" w:rsidRPr="007F306C" w:rsidRDefault="00832DA0" w:rsidP="00832DA0">
      <w:pPr>
        <w:pStyle w:val="TofSectsSection"/>
      </w:pPr>
      <w:r w:rsidRPr="007F306C">
        <w:t>709</w:t>
      </w:r>
      <w:r w:rsidR="007F306C">
        <w:noBreakHyphen/>
      </w:r>
      <w:r w:rsidRPr="007F306C">
        <w:t>75</w:t>
      </w:r>
      <w:r w:rsidRPr="007F306C">
        <w:tab/>
        <w:t>Debits arising in head company’s franking account</w:t>
      </w:r>
    </w:p>
    <w:p w:rsidR="00832DA0" w:rsidRPr="007F306C" w:rsidRDefault="00832DA0" w:rsidP="00832DA0">
      <w:pPr>
        <w:pStyle w:val="TofSectsGroupHeading"/>
      </w:pPr>
      <w:r w:rsidRPr="007F306C">
        <w:t>Franking distributions by subsidiary member</w:t>
      </w:r>
    </w:p>
    <w:p w:rsidR="00832DA0" w:rsidRPr="007F306C" w:rsidRDefault="00832DA0" w:rsidP="00832DA0">
      <w:pPr>
        <w:pStyle w:val="TofSectsSection"/>
      </w:pPr>
      <w:r w:rsidRPr="007F306C">
        <w:t>709</w:t>
      </w:r>
      <w:r w:rsidR="007F306C">
        <w:noBreakHyphen/>
      </w:r>
      <w:r w:rsidRPr="007F306C">
        <w:t>80</w:t>
      </w:r>
      <w:r w:rsidRPr="007F306C">
        <w:tab/>
        <w:t>Subsidiary member’s distributions on employee shares and certain preference shares taken to be distributions by the head company</w:t>
      </w:r>
    </w:p>
    <w:p w:rsidR="00832DA0" w:rsidRPr="007F306C" w:rsidRDefault="00832DA0" w:rsidP="00832DA0">
      <w:pPr>
        <w:pStyle w:val="TofSectsSection"/>
      </w:pPr>
      <w:r w:rsidRPr="007F306C">
        <w:t>709</w:t>
      </w:r>
      <w:r w:rsidR="007F306C">
        <w:noBreakHyphen/>
      </w:r>
      <w:r w:rsidRPr="007F306C">
        <w:t>85</w:t>
      </w:r>
      <w:r w:rsidRPr="007F306C">
        <w:tab/>
        <w:t>Non</w:t>
      </w:r>
      <w:r w:rsidR="007F306C">
        <w:noBreakHyphen/>
      </w:r>
      <w:r w:rsidRPr="007F306C">
        <w:t>share distributions by subsidiary members taken to be distributions by head company</w:t>
      </w:r>
    </w:p>
    <w:p w:rsidR="00832DA0" w:rsidRPr="007F306C" w:rsidRDefault="00832DA0" w:rsidP="00832DA0">
      <w:pPr>
        <w:pStyle w:val="TofSectsSection"/>
      </w:pPr>
      <w:r w:rsidRPr="007F306C">
        <w:t>709</w:t>
      </w:r>
      <w:r w:rsidR="007F306C">
        <w:noBreakHyphen/>
      </w:r>
      <w:r w:rsidRPr="007F306C">
        <w:t>90</w:t>
      </w:r>
      <w:r w:rsidRPr="007F306C">
        <w:tab/>
        <w:t>Subsidiary member’s distributions to foreign resident taken to be distributions by head company</w:t>
      </w:r>
    </w:p>
    <w:p w:rsidR="00832DA0" w:rsidRPr="007F306C" w:rsidRDefault="00832DA0" w:rsidP="00832DA0">
      <w:pPr>
        <w:pStyle w:val="TofSectsGroupHeading"/>
      </w:pPr>
      <w:r w:rsidRPr="007F306C">
        <w:t>Payment of group liability by former subsidiary member</w:t>
      </w:r>
    </w:p>
    <w:p w:rsidR="00832DA0" w:rsidRPr="007F306C" w:rsidRDefault="00832DA0" w:rsidP="00832DA0">
      <w:pPr>
        <w:pStyle w:val="TofSectsSection"/>
        <w:rPr>
          <w:color w:val="000000"/>
        </w:rPr>
      </w:pPr>
      <w:r w:rsidRPr="007F306C">
        <w:rPr>
          <w:color w:val="000000"/>
        </w:rPr>
        <w:t>709</w:t>
      </w:r>
      <w:r w:rsidR="007F306C">
        <w:rPr>
          <w:color w:val="000000"/>
        </w:rPr>
        <w:noBreakHyphen/>
      </w:r>
      <w:r w:rsidRPr="007F306C">
        <w:rPr>
          <w:color w:val="000000"/>
        </w:rPr>
        <w:t>95</w:t>
      </w:r>
      <w:r w:rsidRPr="007F306C">
        <w:rPr>
          <w:color w:val="000000"/>
        </w:rPr>
        <w:tab/>
        <w:t>Payment of group liability by former subsidiary member</w:t>
      </w:r>
    </w:p>
    <w:p w:rsidR="00832DA0" w:rsidRPr="007F306C" w:rsidRDefault="00832DA0" w:rsidP="00832DA0">
      <w:pPr>
        <w:pStyle w:val="TofSectsSection"/>
      </w:pPr>
      <w:r w:rsidRPr="007F306C">
        <w:rPr>
          <w:color w:val="000000"/>
        </w:rPr>
        <w:t>709</w:t>
      </w:r>
      <w:r w:rsidR="007F306C">
        <w:rPr>
          <w:color w:val="000000"/>
        </w:rPr>
        <w:noBreakHyphen/>
      </w:r>
      <w:r w:rsidRPr="007F306C">
        <w:rPr>
          <w:color w:val="000000"/>
        </w:rPr>
        <w:t>100</w:t>
      </w:r>
      <w:r w:rsidRPr="007F306C">
        <w:rPr>
          <w:color w:val="000000"/>
        </w:rPr>
        <w:tab/>
        <w:t>Refund of income tax to former subsidiary member</w:t>
      </w:r>
    </w:p>
    <w:p w:rsidR="00832DA0" w:rsidRPr="007F306C" w:rsidRDefault="00832DA0" w:rsidP="00832DA0">
      <w:pPr>
        <w:pStyle w:val="ActHead4"/>
      </w:pPr>
      <w:bookmarkStart w:id="234" w:name="_Toc487711034"/>
      <w:r w:rsidRPr="007F306C">
        <w:t>Object</w:t>
      </w:r>
      <w:bookmarkEnd w:id="234"/>
    </w:p>
    <w:p w:rsidR="00832DA0" w:rsidRPr="007F306C" w:rsidRDefault="00832DA0" w:rsidP="00832DA0">
      <w:pPr>
        <w:pStyle w:val="ActHead5"/>
      </w:pPr>
      <w:bookmarkStart w:id="235" w:name="_Toc487711035"/>
      <w:r w:rsidRPr="007F306C">
        <w:rPr>
          <w:rStyle w:val="CharSectno"/>
        </w:rPr>
        <w:t>709</w:t>
      </w:r>
      <w:r w:rsidR="007F306C">
        <w:rPr>
          <w:rStyle w:val="CharSectno"/>
        </w:rPr>
        <w:noBreakHyphen/>
      </w:r>
      <w:r w:rsidRPr="007F306C">
        <w:rPr>
          <w:rStyle w:val="CharSectno"/>
        </w:rPr>
        <w:t>55</w:t>
      </w:r>
      <w:r w:rsidRPr="007F306C">
        <w:t xml:space="preserve">  Object of this Subdivision</w:t>
      </w:r>
      <w:bookmarkEnd w:id="235"/>
    </w:p>
    <w:p w:rsidR="00832DA0" w:rsidRPr="007F306C" w:rsidRDefault="00832DA0" w:rsidP="00832DA0">
      <w:pPr>
        <w:pStyle w:val="subsection"/>
      </w:pPr>
      <w:r w:rsidRPr="007F306C">
        <w:tab/>
      </w:r>
      <w:r w:rsidRPr="007F306C">
        <w:tab/>
        <w:t xml:space="preserve">The object of this Subdivision is for each </w:t>
      </w:r>
      <w:r w:rsidR="007F306C" w:rsidRPr="007F306C">
        <w:rPr>
          <w:position w:val="6"/>
          <w:sz w:val="16"/>
        </w:rPr>
        <w:t>*</w:t>
      </w:r>
      <w:r w:rsidRPr="007F306C">
        <w:t xml:space="preserve">consolidated group to operate what is in substance a single </w:t>
      </w:r>
      <w:r w:rsidR="007F306C" w:rsidRPr="007F306C">
        <w:rPr>
          <w:position w:val="6"/>
          <w:sz w:val="16"/>
        </w:rPr>
        <w:t>*</w:t>
      </w:r>
      <w:r w:rsidRPr="007F306C">
        <w:t>franking account, by ensuring that:</w:t>
      </w:r>
    </w:p>
    <w:p w:rsidR="00832DA0" w:rsidRPr="007F306C" w:rsidRDefault="00832DA0" w:rsidP="00832DA0">
      <w:pPr>
        <w:pStyle w:val="paragraph"/>
      </w:pPr>
      <w:r w:rsidRPr="007F306C">
        <w:tab/>
        <w:t>(a)</w:t>
      </w:r>
      <w:r w:rsidRPr="007F306C">
        <w:tab/>
        <w:t xml:space="preserve">there is a nil balance in the franking accounts of entities becoming </w:t>
      </w:r>
      <w:r w:rsidR="007F306C" w:rsidRPr="007F306C">
        <w:rPr>
          <w:position w:val="6"/>
          <w:sz w:val="16"/>
        </w:rPr>
        <w:t>*</w:t>
      </w:r>
      <w:r w:rsidRPr="007F306C">
        <w:t>subsidiary members of the group; and</w:t>
      </w:r>
    </w:p>
    <w:p w:rsidR="00832DA0" w:rsidRPr="007F306C" w:rsidRDefault="00832DA0" w:rsidP="00832DA0">
      <w:pPr>
        <w:pStyle w:val="paragraph"/>
      </w:pPr>
      <w:r w:rsidRPr="007F306C">
        <w:tab/>
        <w:t>(b)</w:t>
      </w:r>
      <w:r w:rsidRPr="007F306C">
        <w:tab/>
        <w:t>the franking accounts of those subsidiary members do not operate while they are subsidiary members; and</w:t>
      </w:r>
    </w:p>
    <w:p w:rsidR="00832DA0" w:rsidRPr="007F306C" w:rsidRDefault="00832DA0" w:rsidP="00832DA0">
      <w:pPr>
        <w:pStyle w:val="paragraph"/>
      </w:pPr>
      <w:r w:rsidRPr="007F306C">
        <w:tab/>
        <w:t>(c)</w:t>
      </w:r>
      <w:r w:rsidRPr="007F306C">
        <w:tab/>
        <w:t xml:space="preserve">debits or credits that would otherwise arise in the franking accounts of the subsidiary members arise instead in the franking account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(d)</w:t>
      </w:r>
      <w:r w:rsidRPr="007F306C">
        <w:tab/>
        <w:t xml:space="preserve">the head company is the only </w:t>
      </w:r>
      <w:r w:rsidR="007F306C" w:rsidRPr="007F306C">
        <w:rPr>
          <w:position w:val="6"/>
          <w:sz w:val="16"/>
        </w:rPr>
        <w:t>*</w:t>
      </w:r>
      <w:r w:rsidRPr="007F306C">
        <w:t>member of the group that can frank distributions.</w:t>
      </w:r>
    </w:p>
    <w:p w:rsidR="00832DA0" w:rsidRPr="007F306C" w:rsidRDefault="00832DA0" w:rsidP="00832DA0">
      <w:pPr>
        <w:pStyle w:val="ActHead4"/>
      </w:pPr>
      <w:bookmarkStart w:id="236" w:name="_Toc487711036"/>
      <w:r w:rsidRPr="007F306C">
        <w:t>Treatment of franking accounts at joining time</w:t>
      </w:r>
      <w:bookmarkEnd w:id="236"/>
    </w:p>
    <w:p w:rsidR="00832DA0" w:rsidRPr="007F306C" w:rsidRDefault="00832DA0" w:rsidP="00832DA0">
      <w:pPr>
        <w:pStyle w:val="ActHead5"/>
      </w:pPr>
      <w:bookmarkStart w:id="237" w:name="_Toc487711037"/>
      <w:r w:rsidRPr="007F306C">
        <w:rPr>
          <w:rStyle w:val="CharSectno"/>
        </w:rPr>
        <w:t>709</w:t>
      </w:r>
      <w:r w:rsidR="007F306C">
        <w:rPr>
          <w:rStyle w:val="CharSectno"/>
        </w:rPr>
        <w:noBreakHyphen/>
      </w:r>
      <w:r w:rsidRPr="007F306C">
        <w:rPr>
          <w:rStyle w:val="CharSectno"/>
        </w:rPr>
        <w:t>60</w:t>
      </w:r>
      <w:r w:rsidRPr="007F306C">
        <w:t xml:space="preserve">  Nil balance franking account for joining entity</w:t>
      </w:r>
      <w:bookmarkEnd w:id="237"/>
    </w:p>
    <w:p w:rsidR="00832DA0" w:rsidRPr="007F306C" w:rsidRDefault="00832DA0" w:rsidP="00832DA0">
      <w:pPr>
        <w:pStyle w:val="subsection"/>
      </w:pPr>
      <w:r w:rsidRPr="007F306C">
        <w:tab/>
        <w:t>(1)</w:t>
      </w:r>
      <w:r w:rsidRPr="007F306C">
        <w:tab/>
        <w:t xml:space="preserve">This section operates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If the joining entity’s </w:t>
      </w:r>
      <w:r w:rsidR="007F306C" w:rsidRPr="007F306C">
        <w:rPr>
          <w:position w:val="6"/>
          <w:sz w:val="16"/>
        </w:rPr>
        <w:t>*</w:t>
      </w:r>
      <w:r w:rsidRPr="007F306C">
        <w:t>franking account is in surplus just before the joining time:</w:t>
      </w:r>
    </w:p>
    <w:p w:rsidR="00832DA0" w:rsidRPr="007F306C" w:rsidRDefault="00832DA0" w:rsidP="00832DA0">
      <w:pPr>
        <w:pStyle w:val="paragraph"/>
      </w:pPr>
      <w:r w:rsidRPr="007F306C">
        <w:tab/>
        <w:t>(a)</w:t>
      </w:r>
      <w:r w:rsidRPr="007F306C">
        <w:tab/>
        <w:t xml:space="preserve">a debit equal to the </w:t>
      </w:r>
      <w:r w:rsidR="007F306C" w:rsidRPr="007F306C">
        <w:rPr>
          <w:position w:val="6"/>
          <w:sz w:val="16"/>
        </w:rPr>
        <w:t>*</w:t>
      </w:r>
      <w:r w:rsidRPr="007F306C">
        <w:t>franking surplus arises at the joining time in the joining entity’s franking account; and</w:t>
      </w:r>
    </w:p>
    <w:p w:rsidR="00832DA0" w:rsidRPr="007F306C" w:rsidRDefault="00832DA0" w:rsidP="00832DA0">
      <w:pPr>
        <w:pStyle w:val="paragraph"/>
      </w:pPr>
      <w:r w:rsidRPr="007F306C">
        <w:tab/>
        <w:t>(b)</w:t>
      </w:r>
      <w:r w:rsidRPr="007F306C">
        <w:tab/>
        <w:t xml:space="preserve">a credit equal to the franking surplus arises at the joining time in the franking account of the </w:t>
      </w:r>
      <w:r w:rsidR="007F306C" w:rsidRPr="007F306C">
        <w:rPr>
          <w:position w:val="6"/>
          <w:sz w:val="16"/>
        </w:rPr>
        <w:t>*</w:t>
      </w:r>
      <w:r w:rsidRPr="007F306C">
        <w:t>head company of the group.</w:t>
      </w:r>
    </w:p>
    <w:p w:rsidR="00832DA0" w:rsidRPr="007F306C" w:rsidRDefault="00832DA0" w:rsidP="00832DA0">
      <w:pPr>
        <w:pStyle w:val="subsection"/>
      </w:pPr>
      <w:r w:rsidRPr="007F306C">
        <w:tab/>
        <w:t>(3)</w:t>
      </w:r>
      <w:r w:rsidRPr="007F306C">
        <w:tab/>
        <w:t xml:space="preserve">If the joining entity’s </w:t>
      </w:r>
      <w:r w:rsidR="007F306C" w:rsidRPr="007F306C">
        <w:rPr>
          <w:position w:val="6"/>
          <w:sz w:val="16"/>
        </w:rPr>
        <w:t>*</w:t>
      </w:r>
      <w:r w:rsidRPr="007F306C">
        <w:t>franking account is in deficit just before the joining time:</w:t>
      </w:r>
    </w:p>
    <w:p w:rsidR="00832DA0" w:rsidRPr="007F306C" w:rsidRDefault="00832DA0" w:rsidP="00832DA0">
      <w:pPr>
        <w:pStyle w:val="paragraph"/>
      </w:pPr>
      <w:r w:rsidRPr="007F306C">
        <w:tab/>
        <w:t>(a)</w:t>
      </w:r>
      <w:r w:rsidRPr="007F306C">
        <w:tab/>
        <w:t xml:space="preserve">a credit equal to the </w:t>
      </w:r>
      <w:r w:rsidR="007F306C" w:rsidRPr="007F306C">
        <w:rPr>
          <w:position w:val="6"/>
          <w:sz w:val="16"/>
        </w:rPr>
        <w:t>*</w:t>
      </w:r>
      <w:r w:rsidRPr="007F306C">
        <w:t>franking deficit arises at the joining time in the joining entity’s franking account; and</w:t>
      </w:r>
    </w:p>
    <w:p w:rsidR="00832DA0" w:rsidRPr="007F306C" w:rsidRDefault="00832DA0" w:rsidP="00832DA0">
      <w:pPr>
        <w:pStyle w:val="paragraph"/>
      </w:pPr>
      <w:r w:rsidRPr="007F306C">
        <w:tab/>
        <w:t>(b)</w:t>
      </w:r>
      <w:r w:rsidRPr="007F306C">
        <w:tab/>
        <w:t xml:space="preserve">the joining entity is liable to pay </w:t>
      </w:r>
      <w:r w:rsidR="007F306C" w:rsidRPr="007F306C">
        <w:rPr>
          <w:position w:val="6"/>
          <w:sz w:val="16"/>
        </w:rPr>
        <w:t>*</w:t>
      </w:r>
      <w:r w:rsidRPr="007F306C">
        <w:t>franking deficit tax as if the joining entity’s income year had ended just before the joining time; and</w:t>
      </w:r>
    </w:p>
    <w:p w:rsidR="00832DA0" w:rsidRPr="007F306C" w:rsidRDefault="00832DA0" w:rsidP="00832DA0">
      <w:pPr>
        <w:pStyle w:val="paragraph"/>
      </w:pPr>
      <w:r w:rsidRPr="007F306C">
        <w:tab/>
        <w:t>(c)</w:t>
      </w:r>
      <w:r w:rsidRPr="007F306C">
        <w:tab/>
        <w:t>despite item</w:t>
      </w:r>
      <w:r w:rsidR="007F306C">
        <w:t> </w:t>
      </w:r>
      <w:r w:rsidRPr="007F306C">
        <w:t>5 of the table in section</w:t>
      </w:r>
      <w:r w:rsidR="007F306C">
        <w:t> </w:t>
      </w:r>
      <w:r w:rsidRPr="007F306C">
        <w:t>205</w:t>
      </w:r>
      <w:r w:rsidR="007F306C">
        <w:noBreakHyphen/>
      </w:r>
      <w:r w:rsidRPr="007F306C">
        <w:t>15, a credit does not arise under that item in the joining entity’s franking account because of that liability.</w:t>
      </w:r>
    </w:p>
    <w:p w:rsidR="00832DA0" w:rsidRPr="007F306C" w:rsidRDefault="00832DA0" w:rsidP="00832DA0">
      <w:pPr>
        <w:pStyle w:val="ActHead4"/>
      </w:pPr>
      <w:bookmarkStart w:id="238" w:name="_Toc487711038"/>
      <w:r w:rsidRPr="007F306C">
        <w:t>Treatment of subsidiary member’s franking account</w:t>
      </w:r>
      <w:bookmarkEnd w:id="238"/>
    </w:p>
    <w:p w:rsidR="00832DA0" w:rsidRPr="007F306C" w:rsidRDefault="00832DA0" w:rsidP="00832DA0">
      <w:pPr>
        <w:pStyle w:val="ActHead5"/>
      </w:pPr>
      <w:bookmarkStart w:id="239" w:name="_Toc487711039"/>
      <w:r w:rsidRPr="007F306C">
        <w:rPr>
          <w:rStyle w:val="CharSectno"/>
        </w:rPr>
        <w:t>709</w:t>
      </w:r>
      <w:r w:rsidR="007F306C">
        <w:rPr>
          <w:rStyle w:val="CharSectno"/>
        </w:rPr>
        <w:noBreakHyphen/>
      </w:r>
      <w:r w:rsidRPr="007F306C">
        <w:rPr>
          <w:rStyle w:val="CharSectno"/>
        </w:rPr>
        <w:t>65</w:t>
      </w:r>
      <w:r w:rsidRPr="007F306C">
        <w:t xml:space="preserve">  Subsidiary member’s franking account does not operate</w:t>
      </w:r>
      <w:bookmarkEnd w:id="239"/>
    </w:p>
    <w:p w:rsidR="00832DA0" w:rsidRPr="007F306C" w:rsidRDefault="00832DA0" w:rsidP="00832DA0">
      <w:pPr>
        <w:pStyle w:val="subsection"/>
      </w:pPr>
      <w:r w:rsidRPr="007F306C">
        <w:tab/>
      </w:r>
      <w:r w:rsidRPr="007F306C">
        <w:tab/>
        <w:t xml:space="preserve">The </w:t>
      </w:r>
      <w:r w:rsidR="007F306C" w:rsidRPr="007F306C">
        <w:rPr>
          <w:position w:val="6"/>
          <w:sz w:val="16"/>
        </w:rPr>
        <w:t>*</w:t>
      </w:r>
      <w:r w:rsidRPr="007F306C">
        <w:t xml:space="preserve">franking account of an entity that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does not operate during the period:</w:t>
      </w:r>
    </w:p>
    <w:p w:rsidR="00832DA0" w:rsidRPr="007F306C" w:rsidRDefault="00832DA0" w:rsidP="00832DA0">
      <w:pPr>
        <w:pStyle w:val="paragraph"/>
      </w:pPr>
      <w:r w:rsidRPr="007F306C">
        <w:tab/>
        <w:t>(a)</w:t>
      </w:r>
      <w:r w:rsidRPr="007F306C">
        <w:tab/>
        <w:t>beginning just after the entity becomes a subsidiary member of the group; and</w:t>
      </w:r>
    </w:p>
    <w:p w:rsidR="00832DA0" w:rsidRPr="007F306C" w:rsidRDefault="00832DA0" w:rsidP="00832DA0">
      <w:pPr>
        <w:pStyle w:val="paragraph"/>
      </w:pPr>
      <w:r w:rsidRPr="007F306C">
        <w:tab/>
        <w:t>(b)</w:t>
      </w:r>
      <w:r w:rsidRPr="007F306C">
        <w:tab/>
        <w:t>ending when the entity ceases to be a subsidiary member of the group.</w:t>
      </w:r>
    </w:p>
    <w:p w:rsidR="00832DA0" w:rsidRPr="007F306C" w:rsidRDefault="00832DA0" w:rsidP="00832DA0">
      <w:pPr>
        <w:pStyle w:val="ActHead4"/>
      </w:pPr>
      <w:bookmarkStart w:id="240" w:name="_Toc487711040"/>
      <w:r w:rsidRPr="007F306C">
        <w:t>Treatment of head company’s franking account</w:t>
      </w:r>
      <w:bookmarkEnd w:id="240"/>
    </w:p>
    <w:p w:rsidR="00832DA0" w:rsidRPr="007F306C" w:rsidRDefault="00832DA0" w:rsidP="00832DA0">
      <w:pPr>
        <w:pStyle w:val="ActHead5"/>
      </w:pPr>
      <w:bookmarkStart w:id="241" w:name="_Toc487711041"/>
      <w:r w:rsidRPr="007F306C">
        <w:rPr>
          <w:rStyle w:val="CharSectno"/>
        </w:rPr>
        <w:t>709</w:t>
      </w:r>
      <w:r w:rsidR="007F306C">
        <w:rPr>
          <w:rStyle w:val="CharSectno"/>
        </w:rPr>
        <w:noBreakHyphen/>
      </w:r>
      <w:r w:rsidRPr="007F306C">
        <w:rPr>
          <w:rStyle w:val="CharSectno"/>
        </w:rPr>
        <w:t>70</w:t>
      </w:r>
      <w:r w:rsidRPr="007F306C">
        <w:t xml:space="preserve">  Credits arising in head company’s franking account</w:t>
      </w:r>
      <w:bookmarkEnd w:id="241"/>
    </w:p>
    <w:p w:rsidR="00832DA0" w:rsidRPr="007F306C" w:rsidRDefault="00832DA0" w:rsidP="00832DA0">
      <w:pPr>
        <w:pStyle w:val="subsection"/>
      </w:pPr>
      <w:r w:rsidRPr="007F306C">
        <w:tab/>
        <w:t>(1)</w:t>
      </w:r>
      <w:r w:rsidRPr="007F306C">
        <w:tab/>
        <w:t xml:space="preserve">This section operates if a credit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crediting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credit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crediting time.</w:t>
      </w:r>
    </w:p>
    <w:p w:rsidR="00832DA0" w:rsidRPr="007F306C" w:rsidRDefault="00832DA0" w:rsidP="00832DA0">
      <w:pPr>
        <w:pStyle w:val="notetext"/>
      </w:pPr>
      <w:r w:rsidRPr="007F306C">
        <w:t>Note:</w:t>
      </w:r>
      <w:r w:rsidRPr="007F306C">
        <w:tab/>
        <w:t>A credit can also arise in the head company’s franking account at any time under section</w:t>
      </w:r>
      <w:r w:rsidR="007F306C">
        <w:t> </w:t>
      </w:r>
      <w:r w:rsidRPr="007F306C">
        <w:t>205</w:t>
      </w:r>
      <w:r w:rsidR="007F306C">
        <w:noBreakHyphen/>
      </w:r>
      <w:r w:rsidRPr="007F306C">
        <w:t>15.</w:t>
      </w:r>
    </w:p>
    <w:p w:rsidR="00832DA0" w:rsidRPr="007F306C" w:rsidRDefault="00832DA0" w:rsidP="00832DA0">
      <w:pPr>
        <w:pStyle w:val="subsection"/>
      </w:pPr>
      <w:r w:rsidRPr="007F306C">
        <w:tab/>
        <w:t>(3)</w:t>
      </w:r>
      <w:r w:rsidRPr="007F306C">
        <w:tab/>
        <w:t xml:space="preserve">The amount of the credit is the same as the amount of the credit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credit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60(3)(a).</w:t>
      </w:r>
    </w:p>
    <w:p w:rsidR="00832DA0" w:rsidRPr="007F306C" w:rsidRDefault="00832DA0" w:rsidP="00832DA0">
      <w:pPr>
        <w:pStyle w:val="notetext"/>
      </w:pPr>
      <w:r w:rsidRPr="007F306C">
        <w:t>Note:</w:t>
      </w:r>
      <w:r w:rsidRPr="007F306C">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7F306C" w:rsidRDefault="00832DA0" w:rsidP="00832DA0">
      <w:pPr>
        <w:pStyle w:val="ActHead5"/>
      </w:pPr>
      <w:bookmarkStart w:id="242" w:name="_Toc487711042"/>
      <w:r w:rsidRPr="007F306C">
        <w:rPr>
          <w:rStyle w:val="CharSectno"/>
        </w:rPr>
        <w:t>709</w:t>
      </w:r>
      <w:r w:rsidR="007F306C">
        <w:rPr>
          <w:rStyle w:val="CharSectno"/>
        </w:rPr>
        <w:noBreakHyphen/>
      </w:r>
      <w:r w:rsidRPr="007F306C">
        <w:rPr>
          <w:rStyle w:val="CharSectno"/>
        </w:rPr>
        <w:t>75</w:t>
      </w:r>
      <w:r w:rsidRPr="007F306C">
        <w:t xml:space="preserve">  Debits arising in head company’s franking account</w:t>
      </w:r>
      <w:bookmarkEnd w:id="242"/>
    </w:p>
    <w:p w:rsidR="00832DA0" w:rsidRPr="007F306C" w:rsidRDefault="00832DA0" w:rsidP="00832DA0">
      <w:pPr>
        <w:pStyle w:val="subsection"/>
      </w:pPr>
      <w:r w:rsidRPr="007F306C">
        <w:tab/>
        <w:t>(1)</w:t>
      </w:r>
      <w:r w:rsidRPr="007F306C">
        <w:tab/>
        <w:t xml:space="preserve">This section operates if a debit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debiting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debit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debiting time.</w:t>
      </w:r>
    </w:p>
    <w:p w:rsidR="00832DA0" w:rsidRPr="007F306C" w:rsidRDefault="00832DA0" w:rsidP="00832DA0">
      <w:pPr>
        <w:pStyle w:val="notetext"/>
      </w:pPr>
      <w:r w:rsidRPr="007F306C">
        <w:t>Note:</w:t>
      </w:r>
      <w:r w:rsidRPr="007F306C">
        <w:tab/>
        <w:t>A debit can also arise in the head company’s franking account at any time under section</w:t>
      </w:r>
      <w:r w:rsidR="007F306C">
        <w:t> </w:t>
      </w:r>
      <w:r w:rsidRPr="007F306C">
        <w:t>205</w:t>
      </w:r>
      <w:r w:rsidR="007F306C">
        <w:noBreakHyphen/>
      </w:r>
      <w:r w:rsidRPr="007F306C">
        <w:t>30.</w:t>
      </w:r>
    </w:p>
    <w:p w:rsidR="00832DA0" w:rsidRPr="007F306C" w:rsidRDefault="00832DA0" w:rsidP="00832DA0">
      <w:pPr>
        <w:pStyle w:val="subsection"/>
      </w:pPr>
      <w:r w:rsidRPr="007F306C">
        <w:tab/>
        <w:t>(3)</w:t>
      </w:r>
      <w:r w:rsidRPr="007F306C">
        <w:tab/>
        <w:t xml:space="preserve">The amount of the debit is the same as the amount of the debit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debit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60(2)(a).</w:t>
      </w:r>
    </w:p>
    <w:p w:rsidR="00832DA0" w:rsidRPr="007F306C" w:rsidRDefault="00832DA0" w:rsidP="00832DA0">
      <w:pPr>
        <w:pStyle w:val="notetext"/>
      </w:pPr>
      <w:r w:rsidRPr="007F306C">
        <w:t>Note:</w:t>
      </w:r>
      <w:r w:rsidRPr="007F306C">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7F306C" w:rsidRDefault="00832DA0" w:rsidP="00832DA0">
      <w:pPr>
        <w:pStyle w:val="ActHead4"/>
      </w:pPr>
      <w:bookmarkStart w:id="243" w:name="_Toc487711043"/>
      <w:r w:rsidRPr="007F306C">
        <w:t>Franking distributions by subsidiary member</w:t>
      </w:r>
      <w:bookmarkEnd w:id="243"/>
    </w:p>
    <w:p w:rsidR="00832DA0" w:rsidRPr="007F306C" w:rsidRDefault="00832DA0" w:rsidP="00832DA0">
      <w:pPr>
        <w:pStyle w:val="ActHead5"/>
      </w:pPr>
      <w:bookmarkStart w:id="244" w:name="_Toc487711044"/>
      <w:r w:rsidRPr="007F306C">
        <w:rPr>
          <w:rStyle w:val="CharSectno"/>
        </w:rPr>
        <w:t>709</w:t>
      </w:r>
      <w:r w:rsidR="007F306C">
        <w:rPr>
          <w:rStyle w:val="CharSectno"/>
        </w:rPr>
        <w:noBreakHyphen/>
      </w:r>
      <w:r w:rsidRPr="007F306C">
        <w:rPr>
          <w:rStyle w:val="CharSectno"/>
        </w:rPr>
        <w:t>80</w:t>
      </w:r>
      <w:r w:rsidRPr="007F306C">
        <w:t xml:space="preserve">  Subsidiary member’s distributions on employee shares and certain preference shares taken to be distributions by the head company</w:t>
      </w:r>
      <w:bookmarkEnd w:id="24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makes a </w:t>
      </w:r>
      <w:r w:rsidR="007F306C" w:rsidRPr="007F306C">
        <w:rPr>
          <w:position w:val="6"/>
          <w:sz w:val="16"/>
        </w:rPr>
        <w:t>*</w:t>
      </w:r>
      <w:r w:rsidRPr="007F306C">
        <w:t>frankable distribution; and</w:t>
      </w:r>
    </w:p>
    <w:p w:rsidR="00832DA0" w:rsidRPr="007F306C" w:rsidRDefault="00832DA0" w:rsidP="00832DA0">
      <w:pPr>
        <w:pStyle w:val="paragraph"/>
      </w:pPr>
      <w:r w:rsidRPr="007F306C">
        <w:tab/>
        <w:t>(b)</w:t>
      </w:r>
      <w:r w:rsidRPr="007F306C">
        <w:tab/>
        <w:t xml:space="preserve">the distribution is made because an entity (the </w:t>
      </w:r>
      <w:r w:rsidRPr="007F306C">
        <w:rPr>
          <w:b/>
          <w:i/>
        </w:rPr>
        <w:t>shareholder</w:t>
      </w:r>
      <w:r w:rsidRPr="007F306C">
        <w:t xml:space="preserve">) owns a </w:t>
      </w:r>
      <w:r w:rsidR="007F306C" w:rsidRPr="007F306C">
        <w:rPr>
          <w:position w:val="6"/>
          <w:sz w:val="16"/>
        </w:rPr>
        <w:t>*</w:t>
      </w:r>
      <w:r w:rsidRPr="007F306C">
        <w:t>share in the subsidiary member; and</w:t>
      </w:r>
    </w:p>
    <w:p w:rsidR="00832DA0" w:rsidRPr="007F306C" w:rsidRDefault="00832DA0" w:rsidP="00832DA0">
      <w:pPr>
        <w:pStyle w:val="paragraph"/>
      </w:pPr>
      <w:r w:rsidRPr="007F306C">
        <w:tab/>
        <w:t>(c)</w:t>
      </w:r>
      <w:r w:rsidRPr="007F306C">
        <w:tab/>
        <w:t>the share must be disregarded under subsection</w:t>
      </w:r>
      <w:r w:rsidR="007F306C">
        <w:t> </w:t>
      </w:r>
      <w:r w:rsidRPr="007F306C">
        <w:t>703</w:t>
      </w:r>
      <w:r w:rsidR="007F306C">
        <w:noBreakHyphen/>
      </w:r>
      <w:r w:rsidRPr="007F306C">
        <w:t>35(4) or 703</w:t>
      </w:r>
      <w:r w:rsidR="007F306C">
        <w:noBreakHyphen/>
      </w:r>
      <w:r w:rsidRPr="007F306C">
        <w:t>37(4); and</w:t>
      </w:r>
    </w:p>
    <w:p w:rsidR="00832DA0" w:rsidRPr="007F306C" w:rsidRDefault="00832DA0" w:rsidP="00832DA0">
      <w:pPr>
        <w:pStyle w:val="paragraph"/>
      </w:pPr>
      <w:r w:rsidRPr="007F306C">
        <w:tab/>
        <w:t>(d)</w:t>
      </w:r>
      <w:r w:rsidRPr="007F306C">
        <w:tab/>
        <w:t>the distribution is made to the shareholder, or to another entity because the shareholder owns the share; and</w:t>
      </w:r>
    </w:p>
    <w:p w:rsidR="00832DA0" w:rsidRPr="007F306C" w:rsidRDefault="00832DA0" w:rsidP="00832DA0">
      <w:pPr>
        <w:pStyle w:val="paragraph"/>
      </w:pPr>
      <w:r w:rsidRPr="007F306C">
        <w:tab/>
        <w:t>(e)</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notetext"/>
      </w:pPr>
      <w:r w:rsidRPr="007F306C">
        <w:t>Note 1:</w:t>
      </w:r>
      <w:r w:rsidRPr="007F306C">
        <w:tab/>
        <w:t>Subsection</w:t>
      </w:r>
      <w:r w:rsidR="007F306C">
        <w:t> </w:t>
      </w:r>
      <w:r w:rsidRPr="007F306C">
        <w:t>703</w:t>
      </w:r>
      <w:r w:rsidR="007F306C">
        <w:noBreakHyphen/>
      </w:r>
      <w:r w:rsidRPr="007F306C">
        <w:t>35(4) requires certain shares acquired under employee share schemes to be disregarded.</w:t>
      </w:r>
    </w:p>
    <w:p w:rsidR="00832DA0" w:rsidRPr="007F306C" w:rsidRDefault="00832DA0" w:rsidP="00832DA0">
      <w:pPr>
        <w:pStyle w:val="notetext"/>
      </w:pPr>
      <w:r w:rsidRPr="007F306C">
        <w:t>Note 2:</w:t>
      </w:r>
      <w:r w:rsidRPr="007F306C">
        <w:tab/>
        <w:t>Subsection</w:t>
      </w:r>
      <w:r w:rsidR="007F306C">
        <w:t> </w:t>
      </w:r>
      <w:r w:rsidRPr="007F306C">
        <w:t>703</w:t>
      </w:r>
      <w:r w:rsidR="007F306C">
        <w:noBreakHyphen/>
      </w:r>
      <w:r w:rsidRPr="007F306C">
        <w:t>37(4) requires certain preference shares to be disregarded following an ADI restructure.</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5" w:name="_Toc487711045"/>
      <w:r w:rsidRPr="007F306C">
        <w:rPr>
          <w:rStyle w:val="CharSectno"/>
        </w:rPr>
        <w:t>709</w:t>
      </w:r>
      <w:r w:rsidR="007F306C">
        <w:rPr>
          <w:rStyle w:val="CharSectno"/>
        </w:rPr>
        <w:noBreakHyphen/>
      </w:r>
      <w:r w:rsidRPr="007F306C">
        <w:rPr>
          <w:rStyle w:val="CharSectno"/>
        </w:rPr>
        <w:t>85</w:t>
      </w:r>
      <w:r w:rsidRPr="007F306C">
        <w:t xml:space="preserve">  Non</w:t>
      </w:r>
      <w:r w:rsidR="007F306C">
        <w:noBreakHyphen/>
      </w:r>
      <w:r w:rsidRPr="007F306C">
        <w:t>share distributions by subsidiary members taken to be distributions by head company</w:t>
      </w:r>
      <w:bookmarkEnd w:id="24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holds a </w:t>
      </w:r>
      <w:r w:rsidR="007F306C" w:rsidRPr="007F306C">
        <w:rPr>
          <w:position w:val="6"/>
          <w:sz w:val="16"/>
        </w:rPr>
        <w:t>*</w:t>
      </w:r>
      <w:r w:rsidRPr="007F306C">
        <w:t>non</w:t>
      </w:r>
      <w:r w:rsidR="007F306C">
        <w:noBreakHyphen/>
      </w:r>
      <w:r w:rsidRPr="007F306C">
        <w:t xml:space="preserve">share equity interest in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subsidiary member makes a </w:t>
      </w:r>
      <w:r w:rsidR="007F306C" w:rsidRPr="007F306C">
        <w:rPr>
          <w:position w:val="6"/>
          <w:sz w:val="16"/>
        </w:rPr>
        <w:t>*</w:t>
      </w:r>
      <w:r w:rsidRPr="007F306C">
        <w:t>non</w:t>
      </w:r>
      <w:r w:rsidR="007F306C">
        <w:noBreakHyphen/>
      </w:r>
      <w:r w:rsidRPr="007F306C">
        <w:t>share distribution to the entity as holder of the interest; and</w:t>
      </w:r>
    </w:p>
    <w:p w:rsidR="00832DA0" w:rsidRPr="007F306C" w:rsidRDefault="00832DA0" w:rsidP="00832DA0">
      <w:pPr>
        <w:pStyle w:val="paragraph"/>
      </w:pPr>
      <w:r w:rsidRPr="007F306C">
        <w:tab/>
        <w:t>(c)</w:t>
      </w:r>
      <w:r w:rsidRPr="007F306C">
        <w:tab/>
        <w:t xml:space="preserve">the distribution is a </w:t>
      </w:r>
      <w:r w:rsidR="007F306C" w:rsidRPr="007F306C">
        <w:rPr>
          <w:position w:val="6"/>
          <w:sz w:val="16"/>
        </w:rPr>
        <w:t>*</w:t>
      </w:r>
      <w:r w:rsidRPr="007F306C">
        <w:t>frankable distribution; and</w:t>
      </w:r>
    </w:p>
    <w:p w:rsidR="00832DA0" w:rsidRPr="007F306C" w:rsidRDefault="00832DA0" w:rsidP="00832DA0">
      <w:pPr>
        <w:pStyle w:val="paragraph"/>
      </w:pPr>
      <w:r w:rsidRPr="007F306C">
        <w:tab/>
        <w:t>(d)</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6" w:name="_Toc487711046"/>
      <w:r w:rsidRPr="007F306C">
        <w:rPr>
          <w:rStyle w:val="CharSectno"/>
        </w:rPr>
        <w:t>709</w:t>
      </w:r>
      <w:r w:rsidR="007F306C">
        <w:rPr>
          <w:rStyle w:val="CharSectno"/>
        </w:rPr>
        <w:noBreakHyphen/>
      </w:r>
      <w:r w:rsidRPr="007F306C">
        <w:rPr>
          <w:rStyle w:val="CharSectno"/>
        </w:rPr>
        <w:t>90</w:t>
      </w:r>
      <w:r w:rsidRPr="007F306C">
        <w:t xml:space="preserve">  Subsidiary member’s distributions to foreign resident taken to be distributions by head company</w:t>
      </w:r>
      <w:bookmarkEnd w:id="246"/>
    </w:p>
    <w:p w:rsidR="00832DA0" w:rsidRPr="007F306C" w:rsidRDefault="00832DA0" w:rsidP="00832DA0">
      <w:pPr>
        <w:pStyle w:val="subsection"/>
      </w:pPr>
      <w:r w:rsidRPr="007F306C">
        <w:tab/>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foreign</w:t>
      </w:r>
      <w:r w:rsidR="007F306C">
        <w:rPr>
          <w:b/>
          <w:i/>
        </w:rPr>
        <w:noBreakHyphen/>
      </w:r>
      <w:r w:rsidRPr="007F306C">
        <w:rPr>
          <w:b/>
          <w:i/>
        </w:rPr>
        <w:t>held subsidiary</w:t>
      </w:r>
      <w:r w:rsidRPr="007F306C">
        <w:t xml:space="preserve">)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4"/>
      </w:pPr>
      <w:bookmarkStart w:id="247" w:name="_Toc487711047"/>
      <w:r w:rsidRPr="007F306C">
        <w:rPr>
          <w:color w:val="000000"/>
        </w:rPr>
        <w:t>Payment of group liability by former subsidiary member</w:t>
      </w:r>
      <w:bookmarkEnd w:id="247"/>
    </w:p>
    <w:p w:rsidR="00832DA0" w:rsidRPr="007F306C" w:rsidRDefault="00832DA0" w:rsidP="00832DA0">
      <w:pPr>
        <w:pStyle w:val="ActHead5"/>
      </w:pPr>
      <w:bookmarkStart w:id="248" w:name="_Toc487711048"/>
      <w:r w:rsidRPr="007F306C">
        <w:rPr>
          <w:rStyle w:val="CharSectno"/>
        </w:rPr>
        <w:t>709</w:t>
      </w:r>
      <w:r w:rsidR="007F306C">
        <w:rPr>
          <w:rStyle w:val="CharSectno"/>
        </w:rPr>
        <w:noBreakHyphen/>
      </w:r>
      <w:r w:rsidRPr="007F306C">
        <w:rPr>
          <w:rStyle w:val="CharSectno"/>
        </w:rPr>
        <w:t>95</w:t>
      </w:r>
      <w:r w:rsidRPr="007F306C">
        <w:t xml:space="preserve">  </w:t>
      </w:r>
      <w:r w:rsidRPr="007F306C">
        <w:rPr>
          <w:color w:val="000000"/>
        </w:rPr>
        <w:t>Payment of group liability by former subsidiary member</w:t>
      </w:r>
      <w:bookmarkEnd w:id="248"/>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at or after the leaving time, the former subsidiary:</w:t>
      </w:r>
    </w:p>
    <w:p w:rsidR="00832DA0" w:rsidRPr="007F306C" w:rsidRDefault="00832DA0" w:rsidP="00832DA0">
      <w:pPr>
        <w:pStyle w:val="paragraphsub"/>
      </w:pPr>
      <w:r w:rsidRPr="007F306C">
        <w:tab/>
        <w:t>(i)</w:t>
      </w:r>
      <w:r w:rsidRPr="007F306C">
        <w:tab/>
      </w:r>
      <w:r w:rsidR="007F306C" w:rsidRPr="007F306C">
        <w:rPr>
          <w:position w:val="6"/>
          <w:sz w:val="16"/>
        </w:rPr>
        <w:t>*</w:t>
      </w:r>
      <w:r w:rsidRPr="007F306C">
        <w:t>pays a PAYG instalment for which it was jointly and severally liable under subsection</w:t>
      </w:r>
      <w:r w:rsidR="007F306C">
        <w:t> </w:t>
      </w:r>
      <w:r w:rsidRPr="007F306C">
        <w:t>721</w:t>
      </w:r>
      <w:r w:rsidR="007F306C">
        <w:noBreakHyphen/>
      </w:r>
      <w:r w:rsidRPr="007F306C">
        <w:t>15(1) because it was a subsidiary member of the old group; or</w:t>
      </w:r>
    </w:p>
    <w:p w:rsidR="00832DA0" w:rsidRPr="007F306C" w:rsidRDefault="00832DA0" w:rsidP="00832DA0">
      <w:pPr>
        <w:pStyle w:val="paragraphsub"/>
      </w:pPr>
      <w:r w:rsidRPr="007F306C">
        <w:tab/>
        <w:t>(ii)</w:t>
      </w:r>
      <w:r w:rsidRPr="007F306C">
        <w:tab/>
      </w:r>
      <w:r w:rsidR="007F306C" w:rsidRPr="007F306C">
        <w:rPr>
          <w:position w:val="6"/>
          <w:sz w:val="16"/>
        </w:rPr>
        <w:t>*</w:t>
      </w:r>
      <w:r w:rsidRPr="007F306C">
        <w:t>pays income tax for which it was jointly and severally liable under that subsection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credit would arise under section</w:t>
      </w:r>
      <w:r w:rsidR="007F306C">
        <w:t> </w:t>
      </w:r>
      <w:r w:rsidRPr="007F306C">
        <w:t>205</w:t>
      </w:r>
      <w:r w:rsidR="007F306C">
        <w:noBreakHyphen/>
      </w:r>
      <w:r w:rsidRPr="007F306C">
        <w:t xml:space="preserve">15 in the </w:t>
      </w:r>
      <w:r w:rsidR="007F306C" w:rsidRPr="007F306C">
        <w:rPr>
          <w:position w:val="6"/>
          <w:sz w:val="16"/>
        </w:rPr>
        <w:t>*</w:t>
      </w:r>
      <w:r w:rsidRPr="007F306C">
        <w:t xml:space="preserve">franking account of the former subsidiary at a time (the </w:t>
      </w:r>
      <w:r w:rsidRPr="007F306C">
        <w:rPr>
          <w:b/>
          <w:i/>
        </w:rPr>
        <w:t>crediting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credit:</w:t>
      </w:r>
    </w:p>
    <w:p w:rsidR="00832DA0" w:rsidRPr="007F306C" w:rsidRDefault="00832DA0" w:rsidP="00832DA0">
      <w:pPr>
        <w:pStyle w:val="paragraph"/>
      </w:pPr>
      <w:r w:rsidRPr="007F306C">
        <w:tab/>
        <w:t>(a)</w:t>
      </w:r>
      <w:r w:rsidRPr="007F306C">
        <w:tab/>
        <w:t xml:space="preserve">does not arise at the crediting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crediting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5"/>
      </w:pPr>
      <w:bookmarkStart w:id="249" w:name="_Toc487711049"/>
      <w:r w:rsidRPr="007F306C">
        <w:rPr>
          <w:rStyle w:val="CharSectno"/>
        </w:rPr>
        <w:t>709</w:t>
      </w:r>
      <w:r w:rsidR="007F306C">
        <w:rPr>
          <w:rStyle w:val="CharSectno"/>
        </w:rPr>
        <w:noBreakHyphen/>
      </w:r>
      <w:r w:rsidRPr="007F306C">
        <w:rPr>
          <w:rStyle w:val="CharSectno"/>
        </w:rPr>
        <w:t>100</w:t>
      </w:r>
      <w:r w:rsidRPr="007F306C">
        <w:t xml:space="preserve">  </w:t>
      </w:r>
      <w:r w:rsidRPr="007F306C">
        <w:rPr>
          <w:color w:val="000000"/>
        </w:rPr>
        <w:t>Refund of income tax to former subsidiary member</w:t>
      </w:r>
      <w:bookmarkEnd w:id="249"/>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 xml:space="preserve">at or after the leaving time, the former subsidiary </w:t>
      </w:r>
      <w:r w:rsidR="007F306C" w:rsidRPr="007F306C">
        <w:rPr>
          <w:position w:val="6"/>
          <w:sz w:val="16"/>
        </w:rPr>
        <w:t>*</w:t>
      </w:r>
      <w:r w:rsidRPr="007F306C">
        <w:t>receives a refund of income tax</w:t>
      </w:r>
      <w:r w:rsidR="000F7543">
        <w:t xml:space="preserve"> </w:t>
      </w:r>
      <w:r w:rsidR="000F7543" w:rsidRPr="00D61B59">
        <w:t xml:space="preserve">or </w:t>
      </w:r>
      <w:r w:rsidR="000F7543" w:rsidRPr="00D61B59">
        <w:rPr>
          <w:position w:val="6"/>
          <w:sz w:val="16"/>
        </w:rPr>
        <w:t>*</w:t>
      </w:r>
      <w:r w:rsidR="000F7543" w:rsidRPr="00D61B59">
        <w:t>receives a refund of diverted profits tax,</w:t>
      </w:r>
      <w:r w:rsidRPr="007F306C">
        <w:t xml:space="preserve"> for which it was jointly and severally liable under subsection</w:t>
      </w:r>
      <w:r w:rsidR="007F306C">
        <w:t> </w:t>
      </w:r>
      <w:r w:rsidRPr="007F306C">
        <w:t>721</w:t>
      </w:r>
      <w:r w:rsidR="007F306C">
        <w:noBreakHyphen/>
      </w:r>
      <w:r w:rsidRPr="007F306C">
        <w:t>15(1)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debit would arise under section</w:t>
      </w:r>
      <w:r w:rsidR="007F306C">
        <w:t> </w:t>
      </w:r>
      <w:r w:rsidRPr="007F306C">
        <w:t>205</w:t>
      </w:r>
      <w:r w:rsidR="007F306C">
        <w:noBreakHyphen/>
      </w:r>
      <w:r w:rsidRPr="007F306C">
        <w:t xml:space="preserve">30 in the </w:t>
      </w:r>
      <w:r w:rsidR="007F306C" w:rsidRPr="007F306C">
        <w:rPr>
          <w:position w:val="6"/>
          <w:sz w:val="16"/>
        </w:rPr>
        <w:t>*</w:t>
      </w:r>
      <w:r w:rsidRPr="007F306C">
        <w:t xml:space="preserve">franking account of the former subsidiary at a time (the </w:t>
      </w:r>
      <w:r w:rsidRPr="007F306C">
        <w:rPr>
          <w:b/>
          <w:i/>
        </w:rPr>
        <w:t>debiting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debit:</w:t>
      </w:r>
    </w:p>
    <w:p w:rsidR="00832DA0" w:rsidRPr="007F306C" w:rsidRDefault="00832DA0" w:rsidP="00832DA0">
      <w:pPr>
        <w:pStyle w:val="paragraph"/>
      </w:pPr>
      <w:r w:rsidRPr="007F306C">
        <w:tab/>
        <w:t>(a)</w:t>
      </w:r>
      <w:r w:rsidRPr="007F306C">
        <w:tab/>
        <w:t xml:space="preserve">does not arise at the debiting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debiting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4"/>
      </w:pPr>
      <w:bookmarkStart w:id="250" w:name="_Toc487711050"/>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B</w:t>
      </w:r>
      <w:r w:rsidRPr="007F306C">
        <w:t>—</w:t>
      </w:r>
      <w:r w:rsidRPr="007F306C">
        <w:rPr>
          <w:rStyle w:val="CharSubdText"/>
        </w:rPr>
        <w:t>Imputation issues</w:t>
      </w:r>
      <w:bookmarkEnd w:id="250"/>
    </w:p>
    <w:p w:rsidR="00832DA0" w:rsidRPr="007F306C" w:rsidRDefault="00832DA0" w:rsidP="00832DA0">
      <w:pPr>
        <w:pStyle w:val="ActHead4"/>
      </w:pPr>
      <w:bookmarkStart w:id="251" w:name="_Toc487711051"/>
      <w:r w:rsidRPr="007F306C">
        <w:t>Guide to Subdivision</w:t>
      </w:r>
      <w:r w:rsidR="007F306C">
        <w:t> </w:t>
      </w:r>
      <w:r w:rsidRPr="007F306C">
        <w:t>709</w:t>
      </w:r>
      <w:r w:rsidR="007F306C">
        <w:noBreakHyphen/>
      </w:r>
      <w:r w:rsidRPr="007F306C">
        <w:t>B</w:t>
      </w:r>
      <w:bookmarkEnd w:id="251"/>
    </w:p>
    <w:p w:rsidR="00832DA0" w:rsidRPr="007F306C" w:rsidRDefault="00832DA0" w:rsidP="00832DA0">
      <w:pPr>
        <w:pStyle w:val="ActHead5"/>
      </w:pPr>
      <w:bookmarkStart w:id="252" w:name="_Toc487711052"/>
      <w:r w:rsidRPr="007F306C">
        <w:rPr>
          <w:rStyle w:val="CharSectno"/>
        </w:rPr>
        <w:t>709</w:t>
      </w:r>
      <w:r w:rsidR="007F306C">
        <w:rPr>
          <w:rStyle w:val="CharSectno"/>
        </w:rPr>
        <w:noBreakHyphen/>
      </w:r>
      <w:r w:rsidRPr="007F306C">
        <w:rPr>
          <w:rStyle w:val="CharSectno"/>
        </w:rPr>
        <w:t>150</w:t>
      </w:r>
      <w:r w:rsidRPr="007F306C">
        <w:t xml:space="preserve">  What this Subdivision is about</w:t>
      </w:r>
      <w:bookmarkEnd w:id="252"/>
    </w:p>
    <w:p w:rsidR="00832DA0" w:rsidRPr="007F306C" w:rsidRDefault="00832DA0" w:rsidP="00832DA0">
      <w:pPr>
        <w:pStyle w:val="BoxText"/>
      </w:pPr>
      <w:r w:rsidRPr="007F306C">
        <w:t>This Subdivision modifies the way Division</w:t>
      </w:r>
      <w:r w:rsidR="007F306C">
        <w:t> </w:t>
      </w:r>
      <w:r w:rsidRPr="007F306C">
        <w:t>208 (exempting entities and former exempting entities) operates in relation to consolidated groups.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709</w:t>
      </w:r>
      <w:r w:rsidR="007F306C">
        <w:noBreakHyphen/>
      </w:r>
      <w:r w:rsidRPr="007F306C">
        <w:t>155</w:t>
      </w:r>
      <w:r w:rsidRPr="007F306C">
        <w:tab/>
        <w:t>Testing consolidated groups</w:t>
      </w:r>
    </w:p>
    <w:p w:rsidR="00832DA0" w:rsidRPr="007F306C" w:rsidRDefault="00832DA0" w:rsidP="00832DA0">
      <w:pPr>
        <w:pStyle w:val="TofSectsSection"/>
      </w:pPr>
      <w:r w:rsidRPr="007F306C">
        <w:t>709</w:t>
      </w:r>
      <w:r w:rsidR="007F306C">
        <w:noBreakHyphen/>
      </w:r>
      <w:r w:rsidRPr="007F306C">
        <w:t>160</w:t>
      </w:r>
      <w:r w:rsidRPr="007F306C">
        <w:tab/>
        <w:t>Subsidiary member is exempting entity</w:t>
      </w:r>
    </w:p>
    <w:p w:rsidR="00832DA0" w:rsidRPr="007F306C" w:rsidRDefault="00832DA0" w:rsidP="00832DA0">
      <w:pPr>
        <w:pStyle w:val="TofSectsSection"/>
      </w:pPr>
      <w:r w:rsidRPr="007F306C">
        <w:t>709</w:t>
      </w:r>
      <w:r w:rsidR="007F306C">
        <w:noBreakHyphen/>
      </w:r>
      <w:r w:rsidRPr="007F306C">
        <w:t>165</w:t>
      </w:r>
      <w:r w:rsidRPr="007F306C">
        <w:tab/>
        <w:t>Subsidiary member is former exempting entity</w:t>
      </w:r>
    </w:p>
    <w:p w:rsidR="00832DA0" w:rsidRPr="007F306C" w:rsidRDefault="00832DA0" w:rsidP="00832DA0">
      <w:pPr>
        <w:pStyle w:val="TofSectsSection"/>
      </w:pPr>
      <w:r w:rsidRPr="007F306C">
        <w:t>709</w:t>
      </w:r>
      <w:r w:rsidR="007F306C">
        <w:noBreakHyphen/>
      </w:r>
      <w:r w:rsidRPr="007F306C">
        <w:t>170</w:t>
      </w:r>
      <w:r w:rsidRPr="007F306C">
        <w:tab/>
        <w:t>Head company and subsidiary are exempting entities</w:t>
      </w:r>
    </w:p>
    <w:p w:rsidR="00832DA0" w:rsidRPr="007F306C" w:rsidRDefault="00832DA0" w:rsidP="00832DA0">
      <w:pPr>
        <w:pStyle w:val="TofSectsSection"/>
      </w:pPr>
      <w:r w:rsidRPr="007F306C">
        <w:t>709</w:t>
      </w:r>
      <w:r w:rsidR="007F306C">
        <w:noBreakHyphen/>
      </w:r>
      <w:r w:rsidRPr="007F306C">
        <w:t>175</w:t>
      </w:r>
      <w:r w:rsidRPr="007F306C">
        <w:tab/>
        <w:t>Head company is former exempting entity</w:t>
      </w:r>
    </w:p>
    <w:p w:rsidR="00832DA0" w:rsidRPr="007F306C" w:rsidRDefault="00832DA0" w:rsidP="00832DA0">
      <w:pPr>
        <w:pStyle w:val="ActHead4"/>
      </w:pPr>
      <w:bookmarkStart w:id="253" w:name="_Toc487711053"/>
      <w:r w:rsidRPr="007F306C">
        <w:t>Operative provisions</w:t>
      </w:r>
      <w:bookmarkEnd w:id="253"/>
    </w:p>
    <w:p w:rsidR="00832DA0" w:rsidRPr="007F306C" w:rsidRDefault="00832DA0" w:rsidP="00832DA0">
      <w:pPr>
        <w:pStyle w:val="ActHead5"/>
      </w:pPr>
      <w:bookmarkStart w:id="254" w:name="_Toc487711054"/>
      <w:r w:rsidRPr="007F306C">
        <w:rPr>
          <w:rStyle w:val="CharSectno"/>
        </w:rPr>
        <w:t>709</w:t>
      </w:r>
      <w:r w:rsidR="007F306C">
        <w:rPr>
          <w:rStyle w:val="CharSectno"/>
        </w:rPr>
        <w:noBreakHyphen/>
      </w:r>
      <w:r w:rsidRPr="007F306C">
        <w:rPr>
          <w:rStyle w:val="CharSectno"/>
        </w:rPr>
        <w:t>155</w:t>
      </w:r>
      <w:r w:rsidRPr="007F306C">
        <w:t xml:space="preserve">  Testing consolidated groups</w:t>
      </w:r>
      <w:bookmarkEnd w:id="254"/>
    </w:p>
    <w:p w:rsidR="00832DA0" w:rsidRPr="007F306C" w:rsidRDefault="00832DA0" w:rsidP="00832DA0">
      <w:pPr>
        <w:pStyle w:val="subsection"/>
      </w:pPr>
      <w:r w:rsidRPr="007F306C">
        <w:tab/>
        <w:t>(1)</w:t>
      </w:r>
      <w:r w:rsidRPr="007F306C">
        <w:tab/>
        <w:t xml:space="preserve">To determine whether a </w:t>
      </w:r>
      <w:r w:rsidR="007F306C" w:rsidRPr="007F306C">
        <w:rPr>
          <w:position w:val="6"/>
          <w:sz w:val="16"/>
        </w:rPr>
        <w:t>*</w:t>
      </w:r>
      <w:r w:rsidRPr="007F306C">
        <w:t xml:space="preserve">consolidated group is an </w:t>
      </w:r>
      <w:r w:rsidR="007F306C" w:rsidRPr="007F306C">
        <w:rPr>
          <w:position w:val="6"/>
          <w:sz w:val="16"/>
        </w:rPr>
        <w:t>*</w:t>
      </w:r>
      <w:r w:rsidRPr="007F306C">
        <w:t xml:space="preserve">exempting entity or </w:t>
      </w:r>
      <w:r w:rsidR="007F306C" w:rsidRPr="007F306C">
        <w:rPr>
          <w:position w:val="6"/>
          <w:sz w:val="16"/>
        </w:rPr>
        <w:t>*</w:t>
      </w:r>
      <w:r w:rsidRPr="007F306C">
        <w:t>former exempting entity, the tests in Division</w:t>
      </w:r>
      <w:r w:rsidR="007F306C">
        <w:t> </w:t>
      </w:r>
      <w:r w:rsidRPr="007F306C">
        <w:t xml:space="preserve">208 are applied to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However, there are some additional rules that can alter the way that Division</w:t>
      </w:r>
      <w:r w:rsidR="007F306C">
        <w:t> </w:t>
      </w:r>
      <w:r w:rsidRPr="007F306C">
        <w:t xml:space="preserve">208 applies to a </w:t>
      </w:r>
      <w:r w:rsidR="007F306C" w:rsidRPr="007F306C">
        <w:rPr>
          <w:position w:val="6"/>
          <w:sz w:val="16"/>
        </w:rPr>
        <w:t>*</w:t>
      </w:r>
      <w:r w:rsidRPr="007F306C">
        <w:t>consolidated group. These are set out in sections</w:t>
      </w:r>
      <w:r w:rsidR="007F306C">
        <w:t> </w:t>
      </w:r>
      <w:r w:rsidRPr="007F306C">
        <w:t>709</w:t>
      </w:r>
      <w:r w:rsidR="007F306C">
        <w:noBreakHyphen/>
      </w:r>
      <w:r w:rsidRPr="007F306C">
        <w:t>160 to 709</w:t>
      </w:r>
      <w:r w:rsidR="007F306C">
        <w:noBreakHyphen/>
      </w:r>
      <w:r w:rsidRPr="007F306C">
        <w:t>175.</w:t>
      </w:r>
    </w:p>
    <w:p w:rsidR="00832DA0" w:rsidRPr="007F306C" w:rsidRDefault="00832DA0" w:rsidP="00832DA0">
      <w:pPr>
        <w:pStyle w:val="subsection"/>
      </w:pPr>
      <w:r w:rsidRPr="007F306C">
        <w:tab/>
        <w:t>(3)</w:t>
      </w:r>
      <w:r w:rsidRPr="007F306C">
        <w:tab/>
        <w:t xml:space="preserve">In applying those rules to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Division</w:t>
      </w:r>
      <w:r w:rsidR="007F306C">
        <w:t> </w:t>
      </w:r>
      <w:r w:rsidRPr="007F306C">
        <w:t>208 is to be applied before those rules; and</w:t>
      </w:r>
    </w:p>
    <w:p w:rsidR="00832DA0" w:rsidRPr="007F306C" w:rsidRDefault="00832DA0" w:rsidP="00832DA0">
      <w:pPr>
        <w:pStyle w:val="paragraph"/>
      </w:pPr>
      <w:r w:rsidRPr="007F306C">
        <w:tab/>
        <w:t>(b)</w:t>
      </w:r>
      <w:r w:rsidRPr="007F306C">
        <w:tab/>
        <w:t xml:space="preserve">that Division is to be applied just after the entity became a member of the group but, for a </w:t>
      </w:r>
      <w:r w:rsidR="007F306C" w:rsidRPr="007F306C">
        <w:rPr>
          <w:position w:val="6"/>
          <w:sz w:val="16"/>
        </w:rPr>
        <w:t>*</w:t>
      </w:r>
      <w:r w:rsidRPr="007F306C">
        <w:t>subsidiary member, it is to be applied on the assumption that the subsidiary was not a member of the group at that time.</w:t>
      </w:r>
    </w:p>
    <w:p w:rsidR="00832DA0" w:rsidRPr="007F306C" w:rsidRDefault="00832DA0" w:rsidP="00832DA0">
      <w:pPr>
        <w:pStyle w:val="subsection"/>
      </w:pPr>
      <w:r w:rsidRPr="007F306C">
        <w:tab/>
        <w:t>(4)</w:t>
      </w:r>
      <w:r w:rsidRPr="007F306C">
        <w:tab/>
        <w:t xml:space="preserve">Except as mentioned in </w:t>
      </w:r>
      <w:r w:rsidR="007F306C">
        <w:t>paragraph (</w:t>
      </w:r>
      <w:r w:rsidRPr="007F306C">
        <w:t>3)(b), Division</w:t>
      </w:r>
      <w:r w:rsidR="007F306C">
        <w:t> </w:t>
      </w:r>
      <w:r w:rsidRPr="007F306C">
        <w:t xml:space="preserve">208 has no application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ActHead5"/>
      </w:pPr>
      <w:bookmarkStart w:id="255" w:name="_Toc487711055"/>
      <w:r w:rsidRPr="007F306C">
        <w:rPr>
          <w:rStyle w:val="CharSectno"/>
        </w:rPr>
        <w:t>709</w:t>
      </w:r>
      <w:r w:rsidR="007F306C">
        <w:rPr>
          <w:rStyle w:val="CharSectno"/>
        </w:rPr>
        <w:noBreakHyphen/>
      </w:r>
      <w:r w:rsidRPr="007F306C">
        <w:rPr>
          <w:rStyle w:val="CharSectno"/>
        </w:rPr>
        <w:t>160</w:t>
      </w:r>
      <w:r w:rsidRPr="007F306C">
        <w:t xml:space="preserve">  Subsidiary member is exempting entity</w:t>
      </w:r>
      <w:bookmarkEnd w:id="25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6" w:name="_Toc487711056"/>
      <w:r w:rsidRPr="007F306C">
        <w:rPr>
          <w:rStyle w:val="CharSectno"/>
        </w:rPr>
        <w:t>709</w:t>
      </w:r>
      <w:r w:rsidR="007F306C">
        <w:rPr>
          <w:rStyle w:val="CharSectno"/>
        </w:rPr>
        <w:noBreakHyphen/>
      </w:r>
      <w:r w:rsidRPr="007F306C">
        <w:rPr>
          <w:rStyle w:val="CharSectno"/>
        </w:rPr>
        <w:t>165</w:t>
      </w:r>
      <w:r w:rsidRPr="007F306C">
        <w:t xml:space="preserve">  Subsidiary member is former exempting entity</w:t>
      </w:r>
      <w:bookmarkEnd w:id="256"/>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8</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9</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keepNext/>
        <w:keepLines/>
      </w:pPr>
      <w:r w:rsidRPr="007F306C">
        <w:t>Note 1:</w:t>
      </w:r>
      <w:r w:rsidRPr="007F306C">
        <w:tab/>
        <w:t>Any surplus in the subsidiary’s franking account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4 in the table in </w:t>
      </w:r>
      <w:r w:rsidR="007F306C">
        <w:t>subsection (</w:t>
      </w:r>
      <w:r w:rsidRPr="007F306C">
        <w:t>2).</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7" w:name="_Toc487711057"/>
      <w:r w:rsidRPr="007F306C">
        <w:rPr>
          <w:rStyle w:val="CharSectno"/>
        </w:rPr>
        <w:t>709</w:t>
      </w:r>
      <w:r w:rsidR="007F306C">
        <w:rPr>
          <w:rStyle w:val="CharSectno"/>
        </w:rPr>
        <w:noBreakHyphen/>
      </w:r>
      <w:r w:rsidRPr="007F306C">
        <w:rPr>
          <w:rStyle w:val="CharSectno"/>
        </w:rPr>
        <w:t>170</w:t>
      </w:r>
      <w:r w:rsidRPr="007F306C">
        <w:t xml:space="preserve">  Head company and subsidiary are exempting entities</w:t>
      </w:r>
      <w:bookmarkEnd w:id="257"/>
    </w:p>
    <w:p w:rsidR="00832DA0" w:rsidRPr="007F306C" w:rsidRDefault="00832DA0" w:rsidP="00832DA0">
      <w:pPr>
        <w:pStyle w:val="subsection"/>
      </w:pPr>
      <w:r w:rsidRPr="007F306C">
        <w:tab/>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the entity is an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8" w:name="_Toc487711058"/>
      <w:r w:rsidRPr="007F306C">
        <w:rPr>
          <w:rStyle w:val="CharSectno"/>
        </w:rPr>
        <w:t>709</w:t>
      </w:r>
      <w:r w:rsidR="007F306C">
        <w:rPr>
          <w:rStyle w:val="CharSectno"/>
        </w:rPr>
        <w:noBreakHyphen/>
      </w:r>
      <w:r w:rsidRPr="007F306C">
        <w:rPr>
          <w:rStyle w:val="CharSectno"/>
        </w:rPr>
        <w:t>175</w:t>
      </w:r>
      <w:r w:rsidRPr="007F306C">
        <w:t xml:space="preserve">  Head company is former exempting entity</w:t>
      </w:r>
      <w:bookmarkEnd w:id="258"/>
    </w:p>
    <w:p w:rsidR="00832DA0" w:rsidRPr="007F306C" w:rsidRDefault="00832DA0" w:rsidP="00832DA0">
      <w:pPr>
        <w:pStyle w:val="subsection"/>
      </w:pPr>
      <w:r w:rsidRPr="007F306C">
        <w:tab/>
        <w:t>(1)</w:t>
      </w:r>
      <w:r w:rsidRPr="007F306C">
        <w:tab/>
      </w:r>
      <w:r w:rsidR="007F306C">
        <w:t>Subsection (</w:t>
      </w:r>
      <w:r w:rsidRPr="007F306C">
        <w:t>2)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3</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(3)</w:t>
      </w:r>
      <w:r w:rsidRPr="007F306C">
        <w:tab/>
      </w:r>
      <w:r w:rsidR="007F306C">
        <w:t>Subsection (</w:t>
      </w:r>
      <w:r w:rsidRPr="007F306C">
        <w:t>4)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(4)</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1066A5">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3 in the table in </w:t>
      </w:r>
      <w:r w:rsidR="007F306C">
        <w:t>subsection (</w:t>
      </w:r>
      <w:r w:rsidRPr="007F306C">
        <w:t>4).</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(5)</w:t>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 xml:space="preserve">the entity is neither an </w:t>
      </w:r>
      <w:r w:rsidR="007F306C" w:rsidRPr="007F306C">
        <w:rPr>
          <w:position w:val="6"/>
          <w:sz w:val="16"/>
        </w:rPr>
        <w:t>*</w:t>
      </w:r>
      <w:r w:rsidRPr="007F306C">
        <w:t>exempting entity nor a former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4"/>
      </w:pPr>
      <w:bookmarkStart w:id="259" w:name="_Toc487711059"/>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C</w:t>
      </w:r>
      <w:r w:rsidRPr="007F306C">
        <w:t>—</w:t>
      </w:r>
      <w:r w:rsidRPr="007F306C">
        <w:rPr>
          <w:rStyle w:val="CharSubdText"/>
        </w:rPr>
        <w:t>Treatment of excess franking deficit tax offsets when entity becomes a subsidiary member of a consolidated group</w:t>
      </w:r>
      <w:bookmarkEnd w:id="259"/>
    </w:p>
    <w:p w:rsidR="00832DA0" w:rsidRPr="007F306C" w:rsidRDefault="00832DA0" w:rsidP="00832DA0">
      <w:pPr>
        <w:pStyle w:val="ActHead4"/>
      </w:pPr>
      <w:bookmarkStart w:id="260" w:name="_Toc487711060"/>
      <w:r w:rsidRPr="007F306C">
        <w:t>Guide to Subdivision</w:t>
      </w:r>
      <w:r w:rsidR="007F306C">
        <w:t> </w:t>
      </w:r>
      <w:r w:rsidRPr="007F306C">
        <w:t>709</w:t>
      </w:r>
      <w:r w:rsidR="007F306C">
        <w:noBreakHyphen/>
      </w:r>
      <w:r w:rsidRPr="007F306C">
        <w:t>C</w:t>
      </w:r>
      <w:bookmarkEnd w:id="260"/>
    </w:p>
    <w:p w:rsidR="00832DA0" w:rsidRPr="007F306C" w:rsidRDefault="00832DA0" w:rsidP="00832DA0">
      <w:pPr>
        <w:pStyle w:val="ActHead5"/>
      </w:pPr>
      <w:bookmarkStart w:id="261" w:name="_Toc487711061"/>
      <w:r w:rsidRPr="007F306C">
        <w:rPr>
          <w:rStyle w:val="CharSectno"/>
        </w:rPr>
        <w:t>709</w:t>
      </w:r>
      <w:r w:rsidR="007F306C">
        <w:rPr>
          <w:rStyle w:val="CharSectno"/>
        </w:rPr>
        <w:noBreakHyphen/>
      </w:r>
      <w:r w:rsidRPr="007F306C">
        <w:rPr>
          <w:rStyle w:val="CharSectno"/>
        </w:rPr>
        <w:t>180</w:t>
      </w:r>
      <w:r w:rsidRPr="007F306C">
        <w:t xml:space="preserve">  What this Subdivision is about</w:t>
      </w:r>
      <w:bookmarkEnd w:id="261"/>
    </w:p>
    <w:p w:rsidR="00832DA0" w:rsidRPr="007F306C" w:rsidRDefault="00832DA0" w:rsidP="00832DA0">
      <w:pPr>
        <w:pStyle w:val="BoxText"/>
        <w:keepNext/>
        <w:keepLines/>
      </w:pPr>
      <w:r w:rsidRPr="007F306C">
        <w:t>This Subdivision provides that any excess in the tax offset arising from a franking deficit tax liability of an entity that becomes a subsidiary member of a consolidated group is transferred to the head company of the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709</w:t>
      </w:r>
      <w:r w:rsidR="007F306C">
        <w:noBreakHyphen/>
      </w:r>
      <w:r w:rsidRPr="007F306C">
        <w:t>185</w:t>
      </w:r>
      <w:r w:rsidRPr="007F306C">
        <w:tab/>
        <w:t>Joining entity’s excess franking deficit tax offsets transferred to head company</w:t>
      </w:r>
    </w:p>
    <w:p w:rsidR="00832DA0" w:rsidRPr="007F306C" w:rsidRDefault="00832DA0" w:rsidP="00832DA0">
      <w:pPr>
        <w:pStyle w:val="TofSectsSection"/>
      </w:pPr>
      <w:r w:rsidRPr="007F306C">
        <w:t>709</w:t>
      </w:r>
      <w:r w:rsidR="007F306C">
        <w:noBreakHyphen/>
      </w:r>
      <w:r w:rsidRPr="007F306C">
        <w:t>190</w:t>
      </w:r>
      <w:r w:rsidRPr="007F306C">
        <w:tab/>
        <w:t>Exit history rule not to treat leaving entity as having a franking deficit tax offset excess</w:t>
      </w:r>
    </w:p>
    <w:p w:rsidR="00832DA0" w:rsidRPr="007F306C" w:rsidRDefault="00832DA0" w:rsidP="00832DA0">
      <w:pPr>
        <w:pStyle w:val="ActHead5"/>
      </w:pPr>
      <w:bookmarkStart w:id="262" w:name="_Toc487711062"/>
      <w:r w:rsidRPr="007F306C">
        <w:rPr>
          <w:rStyle w:val="CharSectno"/>
        </w:rPr>
        <w:t>709</w:t>
      </w:r>
      <w:r w:rsidR="007F306C">
        <w:rPr>
          <w:rStyle w:val="CharSectno"/>
        </w:rPr>
        <w:noBreakHyphen/>
      </w:r>
      <w:r w:rsidRPr="007F306C">
        <w:rPr>
          <w:rStyle w:val="CharSectno"/>
        </w:rPr>
        <w:t>185</w:t>
      </w:r>
      <w:r w:rsidRPr="007F306C">
        <w:t xml:space="preserve">  Joining entity’s excess franking deficit tax offsets transferred to head company</w:t>
      </w:r>
      <w:bookmarkEnd w:id="262"/>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joining entity is entitled to a </w:t>
      </w:r>
      <w:r w:rsidR="007F306C" w:rsidRPr="007F306C">
        <w:rPr>
          <w:position w:val="6"/>
          <w:sz w:val="16"/>
        </w:rPr>
        <w:t>*</w:t>
      </w:r>
      <w:r w:rsidRPr="007F306C">
        <w:t>tax offset under section</w:t>
      </w:r>
      <w:r w:rsidR="007F306C">
        <w:t> </w:t>
      </w:r>
      <w:r w:rsidRPr="007F306C">
        <w:t>205</w:t>
      </w:r>
      <w:r w:rsidR="007F306C">
        <w:noBreakHyphen/>
      </w:r>
      <w:r w:rsidRPr="007F306C">
        <w:t>70 for the income year that ends or, if subsection</w:t>
      </w:r>
      <w:r w:rsidR="007F306C">
        <w:t> </w:t>
      </w:r>
      <w:r w:rsidRPr="007F306C">
        <w:t>701</w:t>
      </w:r>
      <w:r w:rsidR="007F306C">
        <w:noBreakHyphen/>
      </w:r>
      <w:r w:rsidRPr="007F306C">
        <w:t xml:space="preserve">30(3) applies, that is taken by </w:t>
      </w:r>
      <w:r w:rsidR="007F306C">
        <w:t>subsection (</w:t>
      </w:r>
      <w:r w:rsidRPr="007F306C">
        <w:t>3) of that section to end, at the joining time; and</w:t>
      </w:r>
    </w:p>
    <w:p w:rsidR="001B6918" w:rsidRPr="007F306C" w:rsidRDefault="001B6918" w:rsidP="001B6918">
      <w:pPr>
        <w:pStyle w:val="paragraph"/>
      </w:pPr>
      <w:r w:rsidRPr="007F306C">
        <w:tab/>
        <w:t>(c)</w:t>
      </w:r>
      <w:r w:rsidRPr="007F306C">
        <w:tab/>
        <w:t xml:space="preserve">an amount (the </w:t>
      </w:r>
      <w:r w:rsidRPr="007F306C">
        <w:rPr>
          <w:b/>
          <w:i/>
        </w:rPr>
        <w:t>joining entity’s excess</w:t>
      </w:r>
      <w:r w:rsidRPr="007F306C">
        <w:t>) of the offset remains after applying section</w:t>
      </w:r>
      <w:r w:rsidR="007F306C">
        <w:t> </w:t>
      </w:r>
      <w:r w:rsidRPr="007F306C">
        <w:t>63</w:t>
      </w:r>
      <w:r w:rsidR="007F306C">
        <w:noBreakHyphen/>
      </w:r>
      <w:r w:rsidRPr="007F306C">
        <w:t>10 (about the tax offset priority rules) to the joining entity’s basic income tax liability for that income year.</w:t>
      </w:r>
    </w:p>
    <w:p w:rsidR="001B6918" w:rsidRPr="007F306C" w:rsidRDefault="001B6918" w:rsidP="001B6918">
      <w:pPr>
        <w:pStyle w:val="SubsectionHead"/>
      </w:pPr>
      <w:r w:rsidRPr="007F306C">
        <w:t>Transfer of excess to head company</w:t>
      </w:r>
    </w:p>
    <w:p w:rsidR="001B6918" w:rsidRPr="007F306C" w:rsidRDefault="001B6918" w:rsidP="001B6918">
      <w:pPr>
        <w:pStyle w:val="subsection"/>
      </w:pPr>
      <w:r w:rsidRPr="007F306C">
        <w:tab/>
        <w:t>(2)</w:t>
      </w:r>
      <w:r w:rsidRPr="007F306C">
        <w:tab/>
        <w:t>For the purpose of applying subsection</w:t>
      </w:r>
      <w:r w:rsidR="007F306C">
        <w:t> </w:t>
      </w:r>
      <w:r w:rsidRPr="007F306C">
        <w:t>205</w:t>
      </w:r>
      <w:r w:rsidR="007F306C">
        <w:noBreakHyphen/>
      </w:r>
      <w:r w:rsidRPr="007F306C">
        <w:t xml:space="preserve">70(1)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the income year in which the joining time occurs:</w:t>
      </w:r>
    </w:p>
    <w:p w:rsidR="001B6918" w:rsidRPr="007F306C" w:rsidRDefault="001B6918" w:rsidP="001B6918">
      <w:pPr>
        <w:pStyle w:val="paragraph"/>
      </w:pPr>
      <w:r w:rsidRPr="007F306C">
        <w:tab/>
        <w:t>(a)</w:t>
      </w:r>
      <w:r w:rsidRPr="007F306C">
        <w:tab/>
        <w:t>if, as described in paragraph</w:t>
      </w:r>
      <w:r w:rsidR="007F306C">
        <w:t> </w:t>
      </w:r>
      <w:r w:rsidRPr="007F306C">
        <w:t>205</w:t>
      </w:r>
      <w:r w:rsidR="007F306C">
        <w:noBreakHyphen/>
      </w:r>
      <w:r w:rsidRPr="007F306C">
        <w:t xml:space="preserve">70(1)(c), an amount of a </w:t>
      </w:r>
      <w:r w:rsidR="007F306C" w:rsidRPr="007F306C">
        <w:rPr>
          <w:position w:val="6"/>
          <w:sz w:val="16"/>
        </w:rPr>
        <w:t>*</w:t>
      </w:r>
      <w:r w:rsidRPr="007F306C">
        <w:t>tax offset remains after applying section</w:t>
      </w:r>
      <w:r w:rsidR="007F306C">
        <w:t> </w:t>
      </w:r>
      <w:r w:rsidRPr="007F306C">
        <w:t>63</w:t>
      </w:r>
      <w:r w:rsidR="007F306C">
        <w:noBreakHyphen/>
      </w:r>
      <w:r w:rsidRPr="007F306C">
        <w:t>10—that amount is taken to be increased by the amount of the joining entity’s excess; or</w:t>
      </w:r>
    </w:p>
    <w:p w:rsidR="001B6918" w:rsidRPr="007F306C" w:rsidRDefault="001B6918" w:rsidP="001B6918">
      <w:pPr>
        <w:pStyle w:val="paragraph"/>
      </w:pPr>
      <w:r w:rsidRPr="007F306C">
        <w:tab/>
        <w:t>(b)</w:t>
      </w:r>
      <w:r w:rsidRPr="007F306C">
        <w:tab/>
        <w:t>otherwise:</w:t>
      </w:r>
    </w:p>
    <w:p w:rsidR="001B6918" w:rsidRPr="007F306C" w:rsidRDefault="001B6918" w:rsidP="001B6918">
      <w:pPr>
        <w:pStyle w:val="paragraphsub"/>
      </w:pPr>
      <w:r w:rsidRPr="007F306C">
        <w:tab/>
        <w:t>(i)</w:t>
      </w:r>
      <w:r w:rsidRPr="007F306C">
        <w:tab/>
        <w:t>paragraph</w:t>
      </w:r>
      <w:r w:rsidR="007F306C">
        <w:t> </w:t>
      </w:r>
      <w:r w:rsidRPr="007F306C">
        <w:t>205</w:t>
      </w:r>
      <w:r w:rsidR="007F306C">
        <w:noBreakHyphen/>
      </w:r>
      <w:r w:rsidRPr="007F306C">
        <w:t>70(1)(c) is taken to apply to the head company; and</w:t>
      </w:r>
    </w:p>
    <w:p w:rsidR="001B6918" w:rsidRPr="007F306C" w:rsidRDefault="001B6918" w:rsidP="001B6918">
      <w:pPr>
        <w:pStyle w:val="paragraphsub"/>
      </w:pPr>
      <w:r w:rsidRPr="007F306C">
        <w:tab/>
        <w:t>(ii)</w:t>
      </w:r>
      <w:r w:rsidRPr="007F306C">
        <w:tab/>
        <w:t>the remaining amount of a tax offset covered by that paragraph is taken to be the amount of the joining entity’s excess.</w:t>
      </w:r>
    </w:p>
    <w:p w:rsidR="001B6918" w:rsidRPr="007F306C" w:rsidRDefault="001B6918" w:rsidP="001B6918">
      <w:pPr>
        <w:pStyle w:val="notetext"/>
      </w:pPr>
      <w:r w:rsidRPr="007F306C">
        <w:t>Note:</w:t>
      </w:r>
      <w:r w:rsidRPr="007F306C">
        <w:tab/>
        <w:t>Paragraph 205</w:t>
      </w:r>
      <w:r w:rsidR="007F306C">
        <w:noBreakHyphen/>
      </w:r>
      <w:r w:rsidRPr="007F306C">
        <w:t>70(1)(c) refers to tax offsets under section</w:t>
      </w:r>
      <w:r w:rsidR="007F306C">
        <w:t> </w:t>
      </w:r>
      <w:r w:rsidRPr="007F306C">
        <w:t>205</w:t>
      </w:r>
      <w:r w:rsidR="007F306C">
        <w:noBreakHyphen/>
      </w:r>
      <w:r w:rsidRPr="007F306C">
        <w:t>70.</w:t>
      </w:r>
    </w:p>
    <w:p w:rsidR="001B6918" w:rsidRPr="007F306C" w:rsidRDefault="001B6918" w:rsidP="001B6918">
      <w:pPr>
        <w:pStyle w:val="subsection"/>
      </w:pPr>
      <w:r w:rsidRPr="007F306C">
        <w:tab/>
        <w:t>(2A)</w:t>
      </w:r>
      <w:r w:rsidRPr="007F306C">
        <w:tab/>
        <w:t xml:space="preserve">In working out whether </w:t>
      </w:r>
      <w:r w:rsidR="007F306C">
        <w:t>paragraph (</w:t>
      </w:r>
      <w:r w:rsidRPr="007F306C">
        <w:t xml:space="preserve">2)(a) applies, take into account any application of this section to any other entity that became a </w:t>
      </w:r>
      <w:r w:rsidR="007F306C" w:rsidRPr="007F306C">
        <w:rPr>
          <w:position w:val="6"/>
          <w:sz w:val="16"/>
        </w:rPr>
        <w:t>*</w:t>
      </w:r>
      <w:r w:rsidRPr="007F306C">
        <w:t>subsidiary member of the group before the joining time.</w:t>
      </w:r>
    </w:p>
    <w:p w:rsidR="00832DA0" w:rsidRPr="007F306C" w:rsidRDefault="00832DA0" w:rsidP="00832DA0">
      <w:pPr>
        <w:pStyle w:val="SubsectionHead"/>
      </w:pPr>
      <w:r w:rsidRPr="007F306C">
        <w:t>Joining entity prevented from utilising excess in later income years</w:t>
      </w:r>
    </w:p>
    <w:p w:rsidR="00832DA0" w:rsidRPr="007F306C" w:rsidRDefault="00832DA0" w:rsidP="00832DA0">
      <w:pPr>
        <w:pStyle w:val="subsection"/>
      </w:pPr>
      <w:r w:rsidRPr="007F306C">
        <w:tab/>
        <w:t>(3)</w:t>
      </w:r>
      <w:r w:rsidRPr="007F306C">
        <w:tab/>
        <w:t>For the purpose of applying subsection</w:t>
      </w:r>
      <w:r w:rsidR="007F306C">
        <w:t> </w:t>
      </w:r>
      <w:r w:rsidRPr="007F306C">
        <w:t>205</w:t>
      </w:r>
      <w:r w:rsidR="007F306C">
        <w:noBreakHyphen/>
      </w:r>
      <w:r w:rsidRPr="007F306C">
        <w:t>70(1) to the joining entity for any income year after that in which the joining time occurs, the joining entity’s excess is disregarded.</w:t>
      </w:r>
    </w:p>
    <w:p w:rsidR="00832DA0" w:rsidRPr="007F306C" w:rsidRDefault="00832DA0" w:rsidP="00832DA0">
      <w:pPr>
        <w:pStyle w:val="ActHead5"/>
      </w:pPr>
      <w:bookmarkStart w:id="263" w:name="_Toc487711063"/>
      <w:r w:rsidRPr="007F306C">
        <w:rPr>
          <w:rStyle w:val="CharSectno"/>
        </w:rPr>
        <w:t>709</w:t>
      </w:r>
      <w:r w:rsidR="007F306C">
        <w:rPr>
          <w:rStyle w:val="CharSectno"/>
        </w:rPr>
        <w:noBreakHyphen/>
      </w:r>
      <w:r w:rsidRPr="007F306C">
        <w:rPr>
          <w:rStyle w:val="CharSectno"/>
        </w:rPr>
        <w:t>190</w:t>
      </w:r>
      <w:r w:rsidRPr="007F306C">
        <w:t xml:space="preserve">  Exit history rule not to treat leaving entity as having a franking deficit tax offset excess</w:t>
      </w:r>
      <w:bookmarkEnd w:id="263"/>
    </w:p>
    <w:p w:rsidR="00832DA0" w:rsidRPr="007F306C" w:rsidRDefault="00832DA0" w:rsidP="00832DA0">
      <w:pPr>
        <w:pStyle w:val="subsection"/>
      </w:pPr>
      <w:r w:rsidRPr="007F306C">
        <w:tab/>
      </w:r>
      <w:r w:rsidRPr="007F306C">
        <w:tab/>
        <w:t>To avoid doubt,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entitled to a </w:t>
      </w:r>
      <w:r w:rsidR="007F306C" w:rsidRPr="007F306C">
        <w:rPr>
          <w:position w:val="6"/>
          <w:sz w:val="16"/>
        </w:rPr>
        <w:t>*</w:t>
      </w:r>
      <w:r w:rsidRPr="007F306C">
        <w:t>tax offset under section</w:t>
      </w:r>
      <w:r w:rsidR="007F306C">
        <w:t> </w:t>
      </w:r>
      <w:r w:rsidRPr="007F306C">
        <w:t>205</w:t>
      </w:r>
      <w:r w:rsidR="007F306C">
        <w:noBreakHyphen/>
      </w:r>
      <w:r w:rsidRPr="007F306C">
        <w:t>70 for an income year; and</w:t>
      </w:r>
    </w:p>
    <w:p w:rsidR="001B6918" w:rsidRPr="007F306C" w:rsidRDefault="001B6918" w:rsidP="001B6918">
      <w:pPr>
        <w:pStyle w:val="paragraph"/>
      </w:pPr>
      <w:r w:rsidRPr="007F306C">
        <w:tab/>
        <w:t>(b)</w:t>
      </w:r>
      <w:r w:rsidRPr="007F306C">
        <w:tab/>
        <w:t xml:space="preserve">an amount (the </w:t>
      </w:r>
      <w:r w:rsidRPr="007F306C">
        <w:rPr>
          <w:b/>
          <w:i/>
        </w:rPr>
        <w:t>excess</w:t>
      </w:r>
      <w:r w:rsidRPr="007F306C">
        <w:t>) of the offset remains after applying section</w:t>
      </w:r>
      <w:r w:rsidR="007F306C">
        <w:t> </w:t>
      </w:r>
      <w:r w:rsidRPr="007F306C">
        <w:t>63</w:t>
      </w:r>
      <w:r w:rsidR="007F306C">
        <w:noBreakHyphen/>
      </w:r>
      <w:r w:rsidRPr="007F306C">
        <w:t>10 (about the tax offset priority rules) to the head company’s basic income tax liability for that income year; and</w:t>
      </w:r>
    </w:p>
    <w:p w:rsidR="00832DA0" w:rsidRPr="007F306C" w:rsidRDefault="00832DA0" w:rsidP="00832DA0">
      <w:pPr>
        <w:pStyle w:val="paragraph"/>
      </w:pPr>
      <w:r w:rsidRPr="007F306C">
        <w:tab/>
        <w:t>(c)</w:t>
      </w:r>
      <w:r w:rsidRPr="007F306C">
        <w:tab/>
        <w:t xml:space="preserve">an entity ceases to be a </w:t>
      </w:r>
      <w:r w:rsidR="007F306C" w:rsidRPr="007F306C">
        <w:rPr>
          <w:position w:val="6"/>
          <w:sz w:val="16"/>
        </w:rPr>
        <w:t>*</w:t>
      </w:r>
      <w:r w:rsidRPr="007F306C">
        <w:t>subsidiary member of the group in the income year;</w:t>
      </w:r>
    </w:p>
    <w:p w:rsidR="00832DA0" w:rsidRPr="007F306C" w:rsidRDefault="00832DA0" w:rsidP="00832DA0">
      <w:pPr>
        <w:pStyle w:val="subsection2"/>
      </w:pPr>
      <w:r w:rsidRPr="007F306C">
        <w:t xml:space="preserve">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(d)</w:t>
      </w:r>
      <w:r w:rsidRPr="007F306C">
        <w:tab/>
        <w:t xml:space="preserve">to have the </w:t>
      </w:r>
      <w:r w:rsidR="001B6918" w:rsidRPr="007F306C">
        <w:t>excess</w:t>
      </w:r>
      <w:r w:rsidRPr="007F306C">
        <w:t>; or</w:t>
      </w:r>
    </w:p>
    <w:p w:rsidR="00832DA0" w:rsidRPr="007F306C" w:rsidRDefault="00832DA0" w:rsidP="00832DA0">
      <w:pPr>
        <w:pStyle w:val="paragraph"/>
      </w:pPr>
      <w:r w:rsidRPr="007F306C">
        <w:tab/>
        <w:t>(e)</w:t>
      </w:r>
      <w:r w:rsidRPr="007F306C">
        <w:tab/>
        <w:t>to have another excess of that kind because of the circumstances that caused the head company to have the excess.</w:t>
      </w:r>
    </w:p>
    <w:p w:rsidR="00832DA0" w:rsidRPr="007F306C" w:rsidRDefault="00832DA0" w:rsidP="00832DA0">
      <w:pPr>
        <w:pStyle w:val="ActHead4"/>
      </w:pPr>
      <w:bookmarkStart w:id="264" w:name="_Toc487711064"/>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D</w:t>
      </w:r>
      <w:r w:rsidRPr="007F306C">
        <w:t>—</w:t>
      </w:r>
      <w:r w:rsidRPr="007F306C">
        <w:rPr>
          <w:rStyle w:val="CharSubdText"/>
        </w:rPr>
        <w:t>Deducting bad debts</w:t>
      </w:r>
      <w:bookmarkEnd w:id="264"/>
    </w:p>
    <w:p w:rsidR="00832DA0" w:rsidRPr="007F306C" w:rsidRDefault="00832DA0" w:rsidP="00832DA0">
      <w:pPr>
        <w:pStyle w:val="ActHead4"/>
      </w:pPr>
      <w:bookmarkStart w:id="265" w:name="_Toc487711065"/>
      <w:r w:rsidRPr="007F306C">
        <w:t>Guide to Subdivision</w:t>
      </w:r>
      <w:r w:rsidR="007F306C">
        <w:t> </w:t>
      </w:r>
      <w:r w:rsidRPr="007F306C">
        <w:t>709</w:t>
      </w:r>
      <w:r w:rsidR="007F306C">
        <w:noBreakHyphen/>
      </w:r>
      <w:r w:rsidRPr="007F306C">
        <w:t>D</w:t>
      </w:r>
      <w:bookmarkEnd w:id="265"/>
    </w:p>
    <w:p w:rsidR="00832DA0" w:rsidRPr="007F306C" w:rsidRDefault="00832DA0" w:rsidP="00832DA0">
      <w:pPr>
        <w:pStyle w:val="ActHead5"/>
      </w:pPr>
      <w:bookmarkStart w:id="266" w:name="_Toc487711066"/>
      <w:r w:rsidRPr="007F306C">
        <w:rPr>
          <w:rStyle w:val="CharSectno"/>
        </w:rPr>
        <w:t>709</w:t>
      </w:r>
      <w:r w:rsidR="007F306C">
        <w:rPr>
          <w:rStyle w:val="CharSectno"/>
        </w:rPr>
        <w:noBreakHyphen/>
      </w:r>
      <w:r w:rsidRPr="007F306C">
        <w:rPr>
          <w:rStyle w:val="CharSectno"/>
        </w:rPr>
        <w:t>200</w:t>
      </w:r>
      <w:r w:rsidRPr="007F306C">
        <w:t xml:space="preserve">  What this Subdivision is about</w:t>
      </w:r>
      <w:bookmarkEnd w:id="266"/>
    </w:p>
    <w:p w:rsidR="00832DA0" w:rsidRPr="007F306C" w:rsidRDefault="00832DA0" w:rsidP="00832DA0">
      <w:pPr>
        <w:pStyle w:val="BoxText"/>
      </w:pPr>
      <w:r w:rsidRPr="007F306C">
        <w:t>An entity can deduct a bad debt that:</w:t>
      </w:r>
    </w:p>
    <w:p w:rsidR="00832DA0" w:rsidRPr="007F306C" w:rsidRDefault="00832DA0" w:rsidP="00832DA0">
      <w:pPr>
        <w:pStyle w:val="BoxPara"/>
      </w:pPr>
      <w:r w:rsidRPr="007F306C">
        <w:tab/>
        <w:t>(a)</w:t>
      </w:r>
      <w:r w:rsidRPr="007F306C">
        <w:tab/>
        <w:t>has for a period been owed to a member of a consolidated group; and</w:t>
      </w:r>
    </w:p>
    <w:p w:rsidR="00832DA0" w:rsidRPr="007F306C" w:rsidRDefault="00832DA0" w:rsidP="00832DA0">
      <w:pPr>
        <w:pStyle w:val="BoxPara"/>
      </w:pPr>
      <w:r w:rsidRPr="007F306C">
        <w:tab/>
        <w:t>(b)</w:t>
      </w:r>
      <w:r w:rsidRPr="007F306C">
        <w:tab/>
        <w:t>has for another period been owed to an entity that was not a member of that group;</w:t>
      </w:r>
    </w:p>
    <w:p w:rsidR="00832DA0" w:rsidRPr="007F306C" w:rsidRDefault="00832DA0" w:rsidP="00832DA0">
      <w:pPr>
        <w:pStyle w:val="BoxText"/>
      </w:pPr>
      <w:r w:rsidRPr="007F306C">
        <w:t>only if each entity that has been owed the debt for such a period could have deducted the debt had it been written off as bad at the end of the period. This applies even if the debt is owed to the same entity for different periods.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709</w:t>
      </w:r>
      <w:r w:rsidR="007F306C">
        <w:noBreakHyphen/>
      </w:r>
      <w:r w:rsidRPr="007F306C">
        <w:t>205</w:t>
      </w:r>
      <w:r w:rsidRPr="007F306C">
        <w:tab/>
        <w:t>Application of this Subdivision</w:t>
      </w:r>
    </w:p>
    <w:p w:rsidR="00832DA0" w:rsidRPr="007F306C" w:rsidRDefault="00832DA0" w:rsidP="00832DA0">
      <w:pPr>
        <w:pStyle w:val="TofSectsSection"/>
      </w:pPr>
      <w:r w:rsidRPr="007F306C">
        <w:t>709</w:t>
      </w:r>
      <w:r w:rsidR="007F306C">
        <w:noBreakHyphen/>
      </w:r>
      <w:r w:rsidRPr="007F306C">
        <w:t>210</w:t>
      </w:r>
      <w:r w:rsidRPr="007F306C">
        <w:tab/>
        <w:t>Object of this Subdivision</w:t>
      </w:r>
    </w:p>
    <w:p w:rsidR="00832DA0" w:rsidRPr="007F306C" w:rsidRDefault="00832DA0" w:rsidP="00832DA0">
      <w:pPr>
        <w:pStyle w:val="TofSectsGroupHeading"/>
      </w:pPr>
      <w:r w:rsidRPr="007F306C">
        <w:t>Limit on deduction of bad debt</w:t>
      </w:r>
    </w:p>
    <w:p w:rsidR="00832DA0" w:rsidRPr="007F306C" w:rsidRDefault="00832DA0" w:rsidP="00832DA0">
      <w:pPr>
        <w:pStyle w:val="TofSectsSection"/>
      </w:pPr>
      <w:r w:rsidRPr="007F306C">
        <w:t>709</w:t>
      </w:r>
      <w:r w:rsidR="007F306C">
        <w:noBreakHyphen/>
      </w:r>
      <w:r w:rsidRPr="007F306C">
        <w:t>215</w:t>
      </w:r>
      <w:r w:rsidRPr="007F306C">
        <w:tab/>
        <w:t>Limit on deduction of bad debt</w:t>
      </w:r>
    </w:p>
    <w:p w:rsidR="00832DA0" w:rsidRPr="007F306C" w:rsidRDefault="00832DA0" w:rsidP="00832DA0">
      <w:pPr>
        <w:pStyle w:val="TofSectsGroupHeading"/>
      </w:pPr>
      <w:r w:rsidRPr="007F306C">
        <w:t>Extension of Subdivision to debt/equity swap loss</w:t>
      </w:r>
    </w:p>
    <w:p w:rsidR="00832DA0" w:rsidRPr="007F306C" w:rsidRDefault="00832DA0" w:rsidP="00832DA0">
      <w:pPr>
        <w:pStyle w:val="TofSectsSection"/>
      </w:pPr>
      <w:r w:rsidRPr="007F306C">
        <w:t>709</w:t>
      </w:r>
      <w:r w:rsidR="007F306C">
        <w:noBreakHyphen/>
      </w:r>
      <w:r w:rsidRPr="007F306C">
        <w:t>220</w:t>
      </w:r>
      <w:r w:rsidRPr="007F306C">
        <w:tab/>
        <w:t>Limit on deduction of swap loss</w:t>
      </w:r>
    </w:p>
    <w:p w:rsidR="00832DA0" w:rsidRPr="007F306C" w:rsidRDefault="00832DA0" w:rsidP="00832DA0">
      <w:pPr>
        <w:pStyle w:val="ActHead4"/>
      </w:pPr>
      <w:bookmarkStart w:id="267" w:name="_Toc487711067"/>
      <w:r w:rsidRPr="007F306C">
        <w:t>Application and object</w:t>
      </w:r>
      <w:bookmarkEnd w:id="267"/>
    </w:p>
    <w:p w:rsidR="00832DA0" w:rsidRPr="007F306C" w:rsidRDefault="00832DA0" w:rsidP="00832DA0">
      <w:pPr>
        <w:pStyle w:val="ActHead5"/>
      </w:pPr>
      <w:bookmarkStart w:id="268" w:name="_Toc487711068"/>
      <w:r w:rsidRPr="007F306C">
        <w:rPr>
          <w:rStyle w:val="CharSectno"/>
        </w:rPr>
        <w:t>709</w:t>
      </w:r>
      <w:r w:rsidR="007F306C">
        <w:rPr>
          <w:rStyle w:val="CharSectno"/>
        </w:rPr>
        <w:noBreakHyphen/>
      </w:r>
      <w:r w:rsidRPr="007F306C">
        <w:rPr>
          <w:rStyle w:val="CharSectno"/>
        </w:rPr>
        <w:t>205</w:t>
      </w:r>
      <w:r w:rsidRPr="007F306C">
        <w:t xml:space="preserve">  Application of this Subdivision</w:t>
      </w:r>
      <w:bookmarkEnd w:id="268"/>
    </w:p>
    <w:p w:rsidR="00832DA0" w:rsidRPr="007F306C" w:rsidRDefault="00832DA0" w:rsidP="00832DA0">
      <w:pPr>
        <w:pStyle w:val="subsection"/>
      </w:pPr>
      <w:r w:rsidRPr="007F306C">
        <w:tab/>
        <w:t>(1)</w:t>
      </w:r>
      <w:r w:rsidRPr="007F306C">
        <w:tab/>
        <w:t xml:space="preserve">This Subdivision affects whether an entity (the </w:t>
      </w:r>
      <w:r w:rsidRPr="007F306C">
        <w:rPr>
          <w:b/>
          <w:i/>
        </w:rPr>
        <w:t>claimant</w:t>
      </w:r>
      <w:r w:rsidRPr="007F306C">
        <w:t xml:space="preserve">) that is or has been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and writes off a debt, or part of a debt, as bad may deduct the debt or part if the conditions in </w:t>
      </w:r>
      <w:r w:rsidR="007F306C">
        <w:t>subsection (</w:t>
      </w:r>
      <w:r w:rsidRPr="007F306C">
        <w:t>2) exist.</w:t>
      </w:r>
    </w:p>
    <w:p w:rsidR="00832DA0" w:rsidRPr="007F306C" w:rsidRDefault="00832DA0" w:rsidP="00832DA0">
      <w:pPr>
        <w:pStyle w:val="notetext"/>
      </w:pPr>
      <w:r w:rsidRPr="007F306C">
        <w:t>Note:</w:t>
      </w:r>
      <w:r w:rsidRPr="007F306C">
        <w:tab/>
        <w:t>This Subdivision affects similarly whether an entity that is or has been a member of a consolidated group and extinguishes a debt as part of a debt/equity swap may deduct a loss resulting from the swap. See section</w:t>
      </w:r>
      <w:r w:rsidR="007F306C">
        <w:t> </w:t>
      </w:r>
      <w:r w:rsidRPr="007F306C">
        <w:t>709</w:t>
      </w:r>
      <w:r w:rsidR="007F306C">
        <w:noBreakHyphen/>
      </w:r>
      <w:r w:rsidRPr="007F306C">
        <w:t>220.</w:t>
      </w:r>
    </w:p>
    <w:p w:rsidR="00832DA0" w:rsidRPr="007F306C" w:rsidRDefault="00832DA0" w:rsidP="00832DA0">
      <w:pPr>
        <w:pStyle w:val="subsection"/>
      </w:pPr>
      <w:r w:rsidRPr="007F306C">
        <w:tab/>
        <w:t>(2)</w:t>
      </w:r>
      <w:r w:rsidRPr="007F306C">
        <w:tab/>
        <w:t>The conditions are that, in the time starting when the debt was incurred (whether to the claimant or another entity) and ending when the claimant wrote off the debt or part:</w:t>
      </w:r>
    </w:p>
    <w:p w:rsidR="00832DA0" w:rsidRPr="007F306C" w:rsidRDefault="00832DA0" w:rsidP="00832DA0">
      <w:pPr>
        <w:pStyle w:val="paragraph"/>
      </w:pPr>
      <w:r w:rsidRPr="007F306C">
        <w:tab/>
        <w:t>(a)</w:t>
      </w:r>
      <w:r w:rsidRPr="007F306C">
        <w:tab/>
        <w:t xml:space="preserve">the debt was owed to an entity (whether the claimant or another entity) for a period (a </w:t>
      </w:r>
      <w:r w:rsidRPr="007F306C">
        <w:rPr>
          <w:b/>
          <w:i/>
        </w:rPr>
        <w:t>debt test period</w:t>
      </w:r>
      <w:r w:rsidRPr="007F306C">
        <w:t xml:space="preserve">) when the entity was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debt was owed to an entity (whether the claimant or another entity) for a period (also a </w:t>
      </w:r>
      <w:r w:rsidRPr="007F306C">
        <w:rPr>
          <w:b/>
          <w:i/>
        </w:rPr>
        <w:t>debt test period</w:t>
      </w:r>
      <w:r w:rsidRPr="007F306C">
        <w:t xml:space="preserve">) when the entity was a </w:t>
      </w:r>
      <w:r w:rsidRPr="007F306C">
        <w:rPr>
          <w:i/>
        </w:rPr>
        <w:t>not</w:t>
      </w:r>
      <w:r w:rsidRPr="007F306C">
        <w:t xml:space="preserve"> a member of that group.</w:t>
      </w:r>
    </w:p>
    <w:p w:rsidR="00832DA0" w:rsidRPr="007F306C" w:rsidRDefault="00832DA0" w:rsidP="00832DA0">
      <w:pPr>
        <w:pStyle w:val="notetext"/>
      </w:pPr>
      <w:r w:rsidRPr="007F306C">
        <w:t>Note 1:</w:t>
      </w:r>
      <w:r w:rsidRPr="007F306C">
        <w:tab/>
        <w:t>The debt must have been owed to the claimant for at least one of the debt test periods for the claimant to have been able to write it off.</w:t>
      </w:r>
    </w:p>
    <w:p w:rsidR="00832DA0" w:rsidRPr="007F306C" w:rsidRDefault="00832DA0" w:rsidP="00832DA0">
      <w:pPr>
        <w:pStyle w:val="notetext"/>
      </w:pPr>
      <w:r w:rsidRPr="007F306C">
        <w:t>Note 2:</w:t>
      </w:r>
      <w:r w:rsidRPr="007F306C">
        <w:tab/>
        <w:t>One effect of section</w:t>
      </w:r>
      <w:r w:rsidR="007F306C">
        <w:t> </w:t>
      </w:r>
      <w:r w:rsidRPr="007F306C">
        <w:t>701</w:t>
      </w:r>
      <w:r w:rsidR="007F306C">
        <w:noBreakHyphen/>
      </w:r>
      <w:r w:rsidRPr="007F306C">
        <w:t>1 (Single entity rule) is that a debt is taken to be owed to the head company of a consolidated group while the debt is owed to a subsidiary member of the group.</w:t>
      </w:r>
    </w:p>
    <w:p w:rsidR="00832DA0" w:rsidRPr="007F306C" w:rsidRDefault="00832DA0" w:rsidP="00832DA0">
      <w:pPr>
        <w:pStyle w:val="subsection"/>
      </w:pPr>
      <w:r w:rsidRPr="007F306C">
        <w:tab/>
        <w:t>(3)</w:t>
      </w:r>
      <w:r w:rsidRPr="007F306C">
        <w:tab/>
        <w:t>Ignore section</w:t>
      </w:r>
      <w:r w:rsidR="007F306C">
        <w:t> </w:t>
      </w:r>
      <w:r w:rsidRPr="007F306C">
        <w:t>701</w:t>
      </w:r>
      <w:r w:rsidR="007F306C">
        <w:noBreakHyphen/>
      </w:r>
      <w:r w:rsidRPr="007F306C">
        <w:t>5 (Entry history rule) and section</w:t>
      </w:r>
      <w:r w:rsidR="007F306C">
        <w:t> </w:t>
      </w:r>
      <w:r w:rsidRPr="007F306C">
        <w:t>701</w:t>
      </w:r>
      <w:r w:rsidR="007F306C">
        <w:noBreakHyphen/>
      </w:r>
      <w:r w:rsidRPr="007F306C">
        <w:t>40 (Exit history rule) in identifying a debt test period.</w:t>
      </w:r>
    </w:p>
    <w:p w:rsidR="00832DA0" w:rsidRPr="007F306C" w:rsidRDefault="00832DA0" w:rsidP="00832DA0">
      <w:pPr>
        <w:pStyle w:val="notetext"/>
      </w:pPr>
      <w:r w:rsidRPr="007F306C">
        <w:t>Note:</w:t>
      </w:r>
      <w:r w:rsidRPr="007F306C">
        <w:tab/>
      </w:r>
      <w:r w:rsidR="007F306C">
        <w:t>Subsection (</w:t>
      </w:r>
      <w:r w:rsidRPr="007F306C">
        <w:t>3) does not affect sections</w:t>
      </w:r>
      <w:r w:rsidR="007F306C">
        <w:t> </w:t>
      </w:r>
      <w:r w:rsidRPr="007F306C">
        <w:t>701</w:t>
      </w:r>
      <w:r w:rsidR="007F306C">
        <w:noBreakHyphen/>
      </w:r>
      <w:r w:rsidRPr="007F306C">
        <w:t>5 and 701</w:t>
      </w:r>
      <w:r w:rsidR="007F306C">
        <w:noBreakHyphen/>
      </w:r>
      <w:r w:rsidRPr="007F306C">
        <w:t>40 so far as they operate to treat the debt, or part of the debt, as having been included in the claimant’s assessable income. That inclusion is generally a condition under section</w:t>
      </w:r>
      <w:r w:rsidR="007F306C">
        <w:t> </w:t>
      </w:r>
      <w:r w:rsidRPr="007F306C">
        <w:t>25</w:t>
      </w:r>
      <w:r w:rsidR="007F306C">
        <w:noBreakHyphen/>
      </w:r>
      <w:r w:rsidRPr="007F306C">
        <w:t>35 for the claimant to be able to deduct the debt.</w:t>
      </w:r>
    </w:p>
    <w:p w:rsidR="00832DA0" w:rsidRPr="007F306C" w:rsidRDefault="00832DA0" w:rsidP="00832DA0">
      <w:pPr>
        <w:pStyle w:val="subsection"/>
      </w:pPr>
      <w:r w:rsidRPr="007F306C">
        <w:tab/>
        <w:t>(4)</w:t>
      </w:r>
      <w:r w:rsidRPr="007F306C">
        <w:tab/>
        <w:t>This Subdivision does not apply in relation to a debt merely because it is assigned:</w:t>
      </w:r>
    </w:p>
    <w:p w:rsidR="00832DA0" w:rsidRPr="007F306C" w:rsidRDefault="00832DA0" w:rsidP="00832DA0">
      <w:pPr>
        <w:pStyle w:val="paragraph"/>
      </w:pPr>
      <w:r w:rsidRPr="007F306C">
        <w:tab/>
        <w:t>(a)</w:t>
      </w:r>
      <w:r w:rsidRPr="007F306C">
        <w:tab/>
        <w:t xml:space="preserve">from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 to an entity that is not a member of that group; or</w:t>
      </w:r>
    </w:p>
    <w:p w:rsidR="00832DA0" w:rsidRPr="007F306C" w:rsidRDefault="00832DA0" w:rsidP="00832DA0">
      <w:pPr>
        <w:pStyle w:val="paragraph"/>
      </w:pPr>
      <w:r w:rsidRPr="007F306C">
        <w:tab/>
        <w:t>(b)</w:t>
      </w:r>
      <w:r w:rsidRPr="007F306C">
        <w:tab/>
        <w:t>from an entity that is not a member of a consolidated group to an entity that is a member of a consolidated group; or</w:t>
      </w:r>
    </w:p>
    <w:p w:rsidR="00832DA0" w:rsidRPr="007F306C" w:rsidRDefault="00832DA0" w:rsidP="00832DA0">
      <w:pPr>
        <w:pStyle w:val="paragraph"/>
      </w:pPr>
      <w:r w:rsidRPr="007F306C">
        <w:tab/>
        <w:t>(c)</w:t>
      </w:r>
      <w:r w:rsidRPr="007F306C">
        <w:tab/>
        <w:t>from an entity that is a member of a consolidated group to an entity that is a member of another consolidated group.</w:t>
      </w:r>
    </w:p>
    <w:p w:rsidR="00832DA0" w:rsidRPr="007F306C" w:rsidRDefault="00832DA0" w:rsidP="00832DA0">
      <w:pPr>
        <w:pStyle w:val="subsection2"/>
      </w:pPr>
      <w:r w:rsidRPr="007F306C">
        <w:t xml:space="preserve">This subsection has effect despite </w:t>
      </w:r>
      <w:r w:rsidR="007F306C">
        <w:t>subsections (</w:t>
      </w:r>
      <w:r w:rsidRPr="007F306C">
        <w:t>1) and (2).</w:t>
      </w:r>
    </w:p>
    <w:p w:rsidR="00832DA0" w:rsidRPr="007F306C" w:rsidRDefault="00832DA0" w:rsidP="00832DA0">
      <w:pPr>
        <w:pStyle w:val="notetext"/>
      </w:pPr>
      <w:r w:rsidRPr="007F306C">
        <w:t>Note:</w:t>
      </w:r>
      <w:r w:rsidRPr="007F306C">
        <w:tab/>
        <w:t>There is not an assignment of a debt from one entity to another merely because section</w:t>
      </w:r>
      <w:r w:rsidR="007F306C">
        <w:t> </w:t>
      </w:r>
      <w:r w:rsidRPr="007F306C">
        <w:t>701</w:t>
      </w:r>
      <w:r w:rsidR="007F306C">
        <w:noBreakHyphen/>
      </w:r>
      <w:r w:rsidRPr="007F306C">
        <w:t>1 (Single entity rule) starts or ceases to apply in relation to the entities so that the debt ceases to be a debt owed to one entity and becomes a debt owed to the other entity.</w:t>
      </w:r>
    </w:p>
    <w:p w:rsidR="00832DA0" w:rsidRPr="007F306C" w:rsidRDefault="00832DA0" w:rsidP="00832DA0">
      <w:pPr>
        <w:pStyle w:val="ActHead5"/>
      </w:pPr>
      <w:bookmarkStart w:id="269" w:name="_Toc487711069"/>
      <w:r w:rsidRPr="007F306C">
        <w:rPr>
          <w:rStyle w:val="CharSectno"/>
        </w:rPr>
        <w:t>709</w:t>
      </w:r>
      <w:r w:rsidR="007F306C">
        <w:rPr>
          <w:rStyle w:val="CharSectno"/>
        </w:rPr>
        <w:noBreakHyphen/>
      </w:r>
      <w:r w:rsidRPr="007F306C">
        <w:rPr>
          <w:rStyle w:val="CharSectno"/>
        </w:rPr>
        <w:t>210</w:t>
      </w:r>
      <w:r w:rsidRPr="007F306C">
        <w:t xml:space="preserve">  Object of this Subdivision</w:t>
      </w:r>
      <w:bookmarkEnd w:id="269"/>
    </w:p>
    <w:p w:rsidR="00832DA0" w:rsidRPr="007F306C" w:rsidRDefault="00832DA0" w:rsidP="00832DA0">
      <w:pPr>
        <w:pStyle w:val="subsection"/>
      </w:pPr>
      <w:r w:rsidRPr="007F306C">
        <w:tab/>
      </w:r>
      <w:r w:rsidRPr="007F306C">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7F306C" w:rsidRDefault="00832DA0" w:rsidP="00832DA0">
      <w:pPr>
        <w:pStyle w:val="ActHead4"/>
      </w:pPr>
      <w:bookmarkStart w:id="270" w:name="_Toc487711070"/>
      <w:r w:rsidRPr="007F306C">
        <w:t>Limit on deduction of bad debt</w:t>
      </w:r>
      <w:bookmarkEnd w:id="270"/>
    </w:p>
    <w:p w:rsidR="00832DA0" w:rsidRPr="007F306C" w:rsidRDefault="00832DA0" w:rsidP="00832DA0">
      <w:pPr>
        <w:pStyle w:val="ActHead5"/>
      </w:pPr>
      <w:bookmarkStart w:id="271" w:name="_Toc487711071"/>
      <w:r w:rsidRPr="007F306C">
        <w:rPr>
          <w:rStyle w:val="CharSectno"/>
        </w:rPr>
        <w:t>709</w:t>
      </w:r>
      <w:r w:rsidR="007F306C">
        <w:rPr>
          <w:rStyle w:val="CharSectno"/>
        </w:rPr>
        <w:noBreakHyphen/>
      </w:r>
      <w:r w:rsidRPr="007F306C">
        <w:rPr>
          <w:rStyle w:val="CharSectno"/>
        </w:rPr>
        <w:t>215</w:t>
      </w:r>
      <w:r w:rsidRPr="007F306C">
        <w:t xml:space="preserve">  Limit on deduction of bad debt</w:t>
      </w:r>
      <w:bookmarkEnd w:id="271"/>
    </w:p>
    <w:p w:rsidR="00832DA0" w:rsidRPr="007F306C" w:rsidRDefault="00832DA0" w:rsidP="00832DA0">
      <w:pPr>
        <w:pStyle w:val="subsection"/>
      </w:pPr>
      <w:r w:rsidRPr="007F306C">
        <w:tab/>
        <w:t>(1)</w:t>
      </w:r>
      <w:r w:rsidRPr="007F306C">
        <w:tab/>
        <w:t>The claimant can deduct the debt, or part of the debt, if, and only if:</w:t>
      </w:r>
    </w:p>
    <w:p w:rsidR="00832DA0" w:rsidRPr="007F306C" w:rsidRDefault="00832DA0" w:rsidP="00832DA0">
      <w:pPr>
        <w:pStyle w:val="paragraph"/>
      </w:pPr>
      <w:r w:rsidRPr="007F306C">
        <w:tab/>
        <w:t>(a)</w:t>
      </w:r>
      <w:r w:rsidRPr="007F306C">
        <w:tab/>
        <w:t>section</w:t>
      </w:r>
      <w:r w:rsidR="007F306C">
        <w:t> </w:t>
      </w:r>
      <w:r w:rsidRPr="007F306C">
        <w:t>8</w:t>
      </w:r>
      <w:r w:rsidR="007F306C">
        <w:noBreakHyphen/>
      </w:r>
      <w:r w:rsidRPr="007F306C">
        <w:t>1 or 25</w:t>
      </w:r>
      <w:r w:rsidR="007F306C">
        <w:noBreakHyphen/>
      </w:r>
      <w:r w:rsidRPr="007F306C">
        <w:t>35 permits the deduction (ignoring subsection</w:t>
      </w:r>
      <w:r w:rsidR="007F306C">
        <w:t> </w:t>
      </w:r>
      <w:r w:rsidRPr="007F306C">
        <w:t>25</w:t>
      </w:r>
      <w:r w:rsidR="007F306C">
        <w:noBreakHyphen/>
      </w:r>
      <w:r w:rsidRPr="007F306C">
        <w:t>35(5) and the provisions mentioned in that subsection); and</w:t>
      </w:r>
    </w:p>
    <w:p w:rsidR="00832DA0" w:rsidRPr="007F306C" w:rsidRDefault="00832DA0" w:rsidP="00832DA0">
      <w:pPr>
        <w:pStyle w:val="paragraph"/>
      </w:pPr>
      <w:r w:rsidRPr="007F306C">
        <w:tab/>
        <w:t>(b)</w:t>
      </w:r>
      <w:r w:rsidRPr="007F306C">
        <w:tab/>
        <w:t xml:space="preserve">the condition in </w:t>
      </w:r>
      <w:r w:rsidR="007F306C">
        <w:t>subsection (</w:t>
      </w:r>
      <w:r w:rsidRPr="007F306C">
        <w:t>2) is met for each debt test period.</w:t>
      </w:r>
    </w:p>
    <w:p w:rsidR="00832DA0" w:rsidRPr="007F306C" w:rsidRDefault="00832DA0" w:rsidP="00832DA0">
      <w:pPr>
        <w:pStyle w:val="subsection"/>
      </w:pPr>
      <w:r w:rsidRPr="007F306C">
        <w:tab/>
        <w:t>(2)</w:t>
      </w:r>
      <w:r w:rsidRPr="007F306C">
        <w:tab/>
        <w:t xml:space="preserve">The condition is that the entity that was owed the debt for the debt test period could have deducted the debt for an income year (the </w:t>
      </w:r>
      <w:r w:rsidRPr="007F306C">
        <w:rPr>
          <w:b/>
          <w:i/>
        </w:rPr>
        <w:t>debt test income year</w:t>
      </w:r>
      <w:r w:rsidRPr="007F306C">
        <w:t xml:space="preserve">) starting and ending at the times identified in </w:t>
      </w:r>
      <w:r w:rsidR="007F306C">
        <w:t>subsection (</w:t>
      </w:r>
      <w:r w:rsidRPr="007F306C">
        <w:t>3) if:</w:t>
      </w:r>
    </w:p>
    <w:p w:rsidR="00832DA0" w:rsidRPr="007F306C" w:rsidRDefault="00832DA0" w:rsidP="00832DA0">
      <w:pPr>
        <w:pStyle w:val="paragraph"/>
      </w:pPr>
      <w:r w:rsidRPr="007F306C">
        <w:tab/>
        <w:t>(a)</w:t>
      </w:r>
      <w:r w:rsidRPr="007F306C">
        <w:tab/>
        <w:t>the entity had written off the debt as bad at the end of the period; and</w:t>
      </w:r>
    </w:p>
    <w:p w:rsidR="00832DA0" w:rsidRPr="007F306C" w:rsidRDefault="00832DA0" w:rsidP="00832DA0">
      <w:pPr>
        <w:pStyle w:val="paragraph"/>
      </w:pPr>
      <w:r w:rsidRPr="007F306C">
        <w:tab/>
        <w:t>(b)</w:t>
      </w:r>
      <w:r w:rsidRPr="007F306C">
        <w:tab/>
        <w:t xml:space="preserve">these provisions (the </w:t>
      </w:r>
      <w:r w:rsidRPr="007F306C">
        <w:rPr>
          <w:b/>
          <w:i/>
        </w:rPr>
        <w:t>modified provisions</w:t>
      </w:r>
      <w:r w:rsidRPr="007F306C">
        <w:t>) had effect as described in this section:</w:t>
      </w:r>
    </w:p>
    <w:p w:rsidR="00832DA0" w:rsidRPr="007F306C" w:rsidRDefault="00832DA0" w:rsidP="00832DA0">
      <w:pPr>
        <w:pStyle w:val="paragraphsub"/>
      </w:pPr>
      <w:r w:rsidRPr="007F306C">
        <w:tab/>
        <w:t>(i)</w:t>
      </w:r>
      <w:r w:rsidRPr="007F306C">
        <w:tab/>
        <w:t>sections</w:t>
      </w:r>
      <w:r w:rsidR="007F306C">
        <w:t> </w:t>
      </w:r>
      <w:r w:rsidRPr="007F306C">
        <w:t>165</w:t>
      </w:r>
      <w:r w:rsidR="007F306C">
        <w:noBreakHyphen/>
      </w:r>
      <w:r w:rsidRPr="007F306C">
        <w:t>123 and 165</w:t>
      </w:r>
      <w:r w:rsidR="007F306C">
        <w:noBreakHyphen/>
      </w:r>
      <w:r w:rsidRPr="007F306C">
        <w:t>126 (which are about conditions that must be met for a company to be able to deduct a bad debt);</w:t>
      </w:r>
    </w:p>
    <w:p w:rsidR="00832DA0" w:rsidRPr="007F306C" w:rsidRDefault="00832DA0" w:rsidP="00832DA0">
      <w:pPr>
        <w:pStyle w:val="paragraphsub"/>
      </w:pPr>
      <w:r w:rsidRPr="007F306C">
        <w:tab/>
        <w:t>(ii)</w:t>
      </w:r>
      <w:r w:rsidRPr="007F306C">
        <w:tab/>
        <w:t>sections</w:t>
      </w:r>
      <w:r w:rsidR="007F306C">
        <w:t> </w:t>
      </w:r>
      <w:r w:rsidRPr="007F306C">
        <w:t>266</w:t>
      </w:r>
      <w:r w:rsidR="007F306C">
        <w:noBreakHyphen/>
      </w:r>
      <w:r w:rsidRPr="007F306C">
        <w:t>35, 266</w:t>
      </w:r>
      <w:r w:rsidR="007F306C">
        <w:noBreakHyphen/>
      </w:r>
      <w:r w:rsidRPr="007F306C">
        <w:t>85, 266</w:t>
      </w:r>
      <w:r w:rsidR="007F306C">
        <w:noBreakHyphen/>
      </w:r>
      <w:r w:rsidRPr="007F306C">
        <w:t>120, 266</w:t>
      </w:r>
      <w:r w:rsidR="007F306C">
        <w:noBreakHyphen/>
      </w:r>
      <w:r w:rsidRPr="007F306C">
        <w:t>160 and 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(which are about conditions that must be met for certain kinds of trusts to be able to deduct a bad debt);</w:t>
      </w:r>
    </w:p>
    <w:p w:rsidR="00832DA0" w:rsidRPr="007F306C" w:rsidRDefault="00832DA0" w:rsidP="00832DA0">
      <w:pPr>
        <w:pStyle w:val="paragraphsub"/>
      </w:pPr>
      <w:r w:rsidRPr="007F306C">
        <w:tab/>
        <w:t>(iii)</w:t>
      </w:r>
      <w:r w:rsidRPr="007F306C">
        <w:tab/>
        <w:t xml:space="preserve">other provisions of this Act so far as they relate to a section listed in </w:t>
      </w:r>
      <w:r w:rsidR="007F306C">
        <w:t>subparagraph (</w:t>
      </w:r>
      <w:r w:rsidRPr="007F306C">
        <w:t>i) or (ii); and</w:t>
      </w:r>
    </w:p>
    <w:p w:rsidR="00832DA0" w:rsidRPr="007F306C" w:rsidRDefault="00832DA0" w:rsidP="00832DA0">
      <w:pPr>
        <w:pStyle w:val="paragraph"/>
      </w:pPr>
      <w:r w:rsidRPr="007F306C">
        <w:tab/>
        <w:t>(c)</w:t>
      </w:r>
      <w:r w:rsidRPr="007F306C">
        <w:tab/>
        <w:t>these provisions did not apply:</w:t>
      </w:r>
    </w:p>
    <w:p w:rsidR="00832DA0" w:rsidRPr="007F306C" w:rsidRDefault="00832DA0" w:rsidP="00832DA0">
      <w:pPr>
        <w:pStyle w:val="paragraphsub"/>
      </w:pPr>
      <w:r w:rsidRPr="007F306C">
        <w:tab/>
        <w:t>(i)</w:t>
      </w:r>
      <w:r w:rsidRPr="007F306C">
        <w:tab/>
        <w:t>subsections</w:t>
      </w:r>
      <w:r w:rsidR="007F306C">
        <w:t> </w:t>
      </w:r>
      <w:r w:rsidRPr="007F306C">
        <w:t>165</w:t>
      </w:r>
      <w:r w:rsidR="007F306C">
        <w:noBreakHyphen/>
      </w:r>
      <w:r w:rsidRPr="007F306C">
        <w:t>120(2) and (3);</w:t>
      </w:r>
    </w:p>
    <w:p w:rsidR="00832DA0" w:rsidRPr="007F306C" w:rsidRDefault="00832DA0" w:rsidP="00832DA0">
      <w:pPr>
        <w:pStyle w:val="paragraphsub"/>
      </w:pPr>
      <w:r w:rsidRPr="007F306C">
        <w:tab/>
        <w:t>(ii)</w:t>
      </w:r>
      <w:r w:rsidRPr="007F306C">
        <w:tab/>
        <w:t>section</w:t>
      </w:r>
      <w:r w:rsidR="007F306C">
        <w:t> </w:t>
      </w:r>
      <w:r w:rsidRPr="007F306C">
        <w:t xml:space="preserve">63G of the </w:t>
      </w:r>
      <w:r w:rsidRPr="007F306C">
        <w:rPr>
          <w:i/>
        </w:rPr>
        <w:t>Income Tax Assessment Act 1936</w:t>
      </w:r>
      <w:r w:rsidRPr="007F306C">
        <w:t>;</w:t>
      </w:r>
    </w:p>
    <w:p w:rsidR="00832DA0" w:rsidRPr="007F306C" w:rsidRDefault="00832DA0" w:rsidP="00832DA0">
      <w:pPr>
        <w:pStyle w:val="paragraphsub"/>
      </w:pPr>
      <w:r w:rsidRPr="007F306C">
        <w:tab/>
        <w:t>(iii)</w:t>
      </w:r>
      <w:r w:rsidRPr="007F306C">
        <w:tab/>
        <w:t>section</w:t>
      </w:r>
      <w:r w:rsidR="007F306C">
        <w:t> </w:t>
      </w:r>
      <w:r w:rsidRPr="007F306C">
        <w:t>267</w:t>
      </w:r>
      <w:r w:rsidR="007F306C">
        <w:noBreakHyphen/>
      </w:r>
      <w:r w:rsidRPr="007F306C">
        <w:t>65 in Schedule</w:t>
      </w:r>
      <w:r w:rsidR="007F306C">
        <w:t> </w:t>
      </w:r>
      <w:r w:rsidRPr="007F306C">
        <w:t>2F to that Act.</w:t>
      </w:r>
    </w:p>
    <w:p w:rsidR="00832DA0" w:rsidRPr="007F306C" w:rsidRDefault="00832DA0" w:rsidP="00832DA0">
      <w:pPr>
        <w:pStyle w:val="notetext"/>
      </w:pPr>
      <w:r w:rsidRPr="007F306C">
        <w:t>Note 1:</w:t>
      </w:r>
      <w:r w:rsidRPr="007F306C">
        <w:tab/>
        <w:t xml:space="preserve">Some of the other provisions of this Act that relate to a section listed in </w:t>
      </w:r>
      <w:r w:rsidR="007F306C">
        <w:t>subparagraph (</w:t>
      </w:r>
      <w:r w:rsidRPr="007F306C">
        <w:t>2)(b)(i) are sections</w:t>
      </w:r>
      <w:r w:rsidR="007F306C">
        <w:t> </w:t>
      </w:r>
      <w:r w:rsidRPr="007F306C">
        <w:t>165</w:t>
      </w:r>
      <w:r w:rsidR="007F306C">
        <w:noBreakHyphen/>
      </w:r>
      <w:r w:rsidRPr="007F306C">
        <w:t>120, 165</w:t>
      </w:r>
      <w:r w:rsidR="007F306C">
        <w:noBreakHyphen/>
      </w:r>
      <w:r w:rsidRPr="007F306C">
        <w:t>129 and 165</w:t>
      </w:r>
      <w:r w:rsidR="007F306C">
        <w:noBreakHyphen/>
      </w:r>
      <w:r w:rsidRPr="007F306C">
        <w:t>132 and Subdivision</w:t>
      </w:r>
      <w:r w:rsidR="007F306C">
        <w:t> </w:t>
      </w:r>
      <w:r w:rsidRPr="007F306C">
        <w:t>166</w:t>
      </w:r>
      <w:r w:rsidR="007F306C">
        <w:noBreakHyphen/>
      </w:r>
      <w:r w:rsidRPr="007F306C">
        <w:t>C.</w:t>
      </w:r>
    </w:p>
    <w:p w:rsidR="00832DA0" w:rsidRPr="007F306C" w:rsidRDefault="00832DA0" w:rsidP="00832DA0">
      <w:pPr>
        <w:pStyle w:val="notetext"/>
      </w:pPr>
      <w:r w:rsidRPr="007F306C">
        <w:t>Note 2:</w:t>
      </w:r>
      <w:r w:rsidRPr="007F306C">
        <w:tab/>
        <w:t xml:space="preserve">Some of the other provisions of this Act that relate to a section listed in </w:t>
      </w:r>
      <w:r w:rsidR="007F306C">
        <w:t>subparagraph (</w:t>
      </w:r>
      <w:r w:rsidRPr="007F306C">
        <w:t>2)(b)(ii) are sections</w:t>
      </w:r>
      <w:r w:rsidR="007F306C">
        <w:t> </w:t>
      </w:r>
      <w:r w:rsidRPr="007F306C">
        <w:t>266</w:t>
      </w:r>
      <w:r w:rsidR="007F306C">
        <w:noBreakHyphen/>
      </w:r>
      <w:r w:rsidRPr="007F306C">
        <w:t>40, 266</w:t>
      </w:r>
      <w:r w:rsidR="007F306C">
        <w:noBreakHyphen/>
      </w:r>
      <w:r w:rsidRPr="007F306C">
        <w:t>45, 266</w:t>
      </w:r>
      <w:r w:rsidR="007F306C">
        <w:noBreakHyphen/>
      </w:r>
      <w:r w:rsidRPr="007F306C">
        <w:t>90, 266</w:t>
      </w:r>
      <w:r w:rsidR="007F306C">
        <w:noBreakHyphen/>
      </w:r>
      <w:r w:rsidRPr="007F306C">
        <w:t>125, 266</w:t>
      </w:r>
      <w:r w:rsidR="007F306C">
        <w:noBreakHyphen/>
      </w:r>
      <w:r w:rsidRPr="007F306C">
        <w:t>165, 267</w:t>
      </w:r>
      <w:r w:rsidR="007F306C">
        <w:noBreakHyphen/>
      </w:r>
      <w:r w:rsidRPr="007F306C">
        <w:t>30, 267</w:t>
      </w:r>
      <w:r w:rsidR="007F306C">
        <w:noBreakHyphen/>
      </w:r>
      <w:r w:rsidRPr="007F306C">
        <w:t>35, 267</w:t>
      </w:r>
      <w:r w:rsidR="007F306C">
        <w:noBreakHyphen/>
      </w:r>
      <w:r w:rsidRPr="007F306C">
        <w:t>40 and 267</w:t>
      </w:r>
      <w:r w:rsidR="007F306C">
        <w:noBreakHyphen/>
      </w:r>
      <w:r w:rsidRPr="007F306C">
        <w:t>45 in Schedule</w:t>
      </w:r>
      <w:r w:rsidR="007F306C">
        <w:t> </w:t>
      </w:r>
      <w:r w:rsidRPr="007F306C">
        <w:t xml:space="preserve">2F to the </w:t>
      </w:r>
      <w:r w:rsidRPr="007F306C">
        <w:rPr>
          <w:i/>
        </w:rPr>
        <w:t>Income Tax Assessment Act 1936</w:t>
      </w:r>
      <w:r w:rsidRPr="007F306C">
        <w:t>.</w:t>
      </w:r>
    </w:p>
    <w:p w:rsidR="00832DA0" w:rsidRPr="007F306C" w:rsidRDefault="00832DA0" w:rsidP="00832DA0">
      <w:pPr>
        <w:pStyle w:val="SubsectionHead"/>
      </w:pPr>
      <w:r w:rsidRPr="007F306C">
        <w:t>Debt test income year</w:t>
      </w:r>
    </w:p>
    <w:p w:rsidR="00832DA0" w:rsidRPr="007F306C" w:rsidRDefault="00832DA0" w:rsidP="00832DA0">
      <w:pPr>
        <w:pStyle w:val="subsection"/>
      </w:pPr>
      <w:r w:rsidRPr="007F306C">
        <w:tab/>
        <w:t>(3)</w:t>
      </w:r>
      <w:r w:rsidRPr="007F306C">
        <w:tab/>
        <w:t>The table shows when the debt test income year starts and ends.</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and end of debt test income year</w:t>
            </w:r>
          </w:p>
        </w:tc>
      </w:tr>
      <w:tr w:rsidR="00832DA0" w:rsidRPr="007F306C" w:rsidTr="001F295F">
        <w:trPr>
          <w:cantSplit/>
          <w:tblHeader/>
        </w:trPr>
        <w:tc>
          <w:tcPr>
            <w:tcW w:w="49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7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of the debt test income year is:</w:t>
            </w:r>
          </w:p>
        </w:tc>
        <w:tc>
          <w:tcPr>
            <w:tcW w:w="19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of the debt test income year is:</w:t>
            </w:r>
          </w:p>
        </w:tc>
      </w:tr>
      <w:tr w:rsidR="00832DA0" w:rsidRPr="007F306C" w:rsidTr="001F295F">
        <w:trPr>
          <w:cantSplit/>
        </w:trPr>
        <w:tc>
          <w:tcPr>
            <w:tcW w:w="49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8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the start of the income year in which the write</w:t>
            </w:r>
            <w:r w:rsidR="007F306C">
              <w:noBreakHyphen/>
            </w:r>
            <w:r w:rsidRPr="007F306C">
              <w:t>off time occurs;</w:t>
            </w:r>
          </w:p>
          <w:p w:rsidR="00832DA0" w:rsidRPr="007F306C" w:rsidRDefault="00832DA0" w:rsidP="00C968AA">
            <w:pPr>
              <w:pStyle w:val="Tablea"/>
            </w:pPr>
            <w:r w:rsidRPr="007F306C">
              <w:t>(b) the start of the debt test period</w:t>
            </w:r>
          </w:p>
        </w:tc>
        <w:tc>
          <w:tcPr>
            <w:tcW w:w="19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1F295F">
        <w:trPr>
          <w:cantSplit/>
        </w:trPr>
        <w:tc>
          <w:tcPr>
            <w:tcW w:w="49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28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Either:</w:t>
            </w:r>
          </w:p>
          <w:p w:rsidR="00832DA0" w:rsidRPr="007F306C" w:rsidRDefault="00832DA0" w:rsidP="00C968AA">
            <w:pPr>
              <w:pStyle w:val="Tablea"/>
            </w:pPr>
            <w:r w:rsidRPr="007F306C">
              <w:t xml:space="preserve">(a) the entity that is owed the debt for the debt test period is </w:t>
            </w:r>
            <w:r w:rsidRPr="007F306C">
              <w:rPr>
                <w:i/>
              </w:rPr>
              <w:t>not</w:t>
            </w:r>
            <w:r w:rsidRPr="007F306C">
              <w:t xml:space="preserve"> the claimant; or</w:t>
            </w:r>
          </w:p>
          <w:p w:rsidR="00832DA0" w:rsidRPr="007F306C" w:rsidRDefault="00832DA0" w:rsidP="00C968AA">
            <w:pPr>
              <w:pStyle w:val="Tablea"/>
            </w:pPr>
            <w:r w:rsidRPr="007F306C">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12 months before the end of the debt test period;</w:t>
            </w:r>
          </w:p>
          <w:p w:rsidR="00832DA0" w:rsidRPr="007F306C" w:rsidRDefault="00832DA0" w:rsidP="00C968AA">
            <w:pPr>
              <w:pStyle w:val="Tablea"/>
            </w:pPr>
            <w:r w:rsidRPr="007F306C">
              <w:t>(b) the start of the debt test period</w:t>
            </w:r>
          </w:p>
        </w:tc>
        <w:tc>
          <w:tcPr>
            <w:tcW w:w="19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end of the debt test period</w:t>
            </w:r>
          </w:p>
        </w:tc>
      </w:tr>
    </w:tbl>
    <w:p w:rsidR="00832DA0" w:rsidRPr="007F306C" w:rsidRDefault="00832DA0" w:rsidP="00832DA0">
      <w:pPr>
        <w:pStyle w:val="SubsectionHead"/>
      </w:pPr>
      <w:r w:rsidRPr="007F306C">
        <w:t>Continuity periods, ownership test periods and test periods</w:t>
      </w:r>
    </w:p>
    <w:p w:rsidR="00832DA0" w:rsidRPr="007F306C" w:rsidRDefault="00832DA0" w:rsidP="00832DA0">
      <w:pPr>
        <w:pStyle w:val="subsection"/>
      </w:pPr>
      <w:r w:rsidRPr="007F306C">
        <w:tab/>
        <w:t>(4)</w:t>
      </w:r>
      <w:r w:rsidRPr="007F306C">
        <w:tab/>
        <w:t xml:space="preserve">For the purposes of </w:t>
      </w:r>
      <w:r w:rsidR="007F306C">
        <w:t>subsection (</w:t>
      </w:r>
      <w:r w:rsidRPr="007F306C">
        <w:t>2), the modified provisions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first continuity period started at the start time shown in the table and ended at the start of the debt test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second continuity period were the debt test income year or, for the purposes of section</w:t>
      </w:r>
      <w:r w:rsidR="007F306C">
        <w:t> </w:t>
      </w:r>
      <w:r w:rsidRPr="007F306C">
        <w:t>165</w:t>
      </w:r>
      <w:r w:rsidR="007F306C">
        <w:noBreakHyphen/>
      </w:r>
      <w:r w:rsidRPr="007F306C">
        <w:t>123 and Subdivision</w:t>
      </w:r>
      <w:r w:rsidR="007F306C">
        <w:t> </w:t>
      </w:r>
      <w:r w:rsidRPr="007F306C">
        <w:t>166</w:t>
      </w:r>
      <w:r w:rsidR="007F306C">
        <w:noBreakHyphen/>
      </w:r>
      <w:r w:rsidRPr="007F306C">
        <w:t>C defining periods by reference to the second continuity period, the period:</w:t>
      </w:r>
    </w:p>
    <w:p w:rsidR="00832DA0" w:rsidRPr="007F306C" w:rsidRDefault="00832DA0" w:rsidP="00832DA0">
      <w:pPr>
        <w:pStyle w:val="paragraphsub"/>
      </w:pPr>
      <w:r w:rsidRPr="007F306C">
        <w:tab/>
        <w:t>(i)</w:t>
      </w:r>
      <w:r w:rsidRPr="007F306C">
        <w:tab/>
        <w:t>starting at the start of the debt test income year; and</w:t>
      </w:r>
    </w:p>
    <w:p w:rsidR="00832DA0" w:rsidRPr="007F306C" w:rsidRDefault="00832DA0" w:rsidP="00832DA0">
      <w:pPr>
        <w:pStyle w:val="paragraphsub"/>
      </w:pPr>
      <w:r w:rsidRPr="007F306C">
        <w:tab/>
        <w:t>(ii)</w:t>
      </w:r>
      <w:r w:rsidRPr="007F306C">
        <w:tab/>
        <w:t>ending at the end time shown in the table; and</w:t>
      </w:r>
    </w:p>
    <w:p w:rsidR="00832DA0" w:rsidRPr="007F306C" w:rsidRDefault="00832DA0" w:rsidP="00832DA0">
      <w:pPr>
        <w:pStyle w:val="paragraph"/>
      </w:pPr>
      <w:r w:rsidRPr="007F306C">
        <w:tab/>
        <w:t>(c)</w:t>
      </w:r>
      <w:r w:rsidRPr="007F306C">
        <w:tab/>
        <w:t xml:space="preserve">each section listed in </w:t>
      </w:r>
      <w:r w:rsidR="007F306C">
        <w:t>subparagraph (</w:t>
      </w:r>
      <w:r w:rsidRPr="007F306C">
        <w:t>2)(b)(ii) specified that the test period identified in the section:</w:t>
      </w:r>
    </w:p>
    <w:p w:rsidR="00832DA0" w:rsidRPr="007F306C" w:rsidRDefault="00832DA0" w:rsidP="00832DA0">
      <w:pPr>
        <w:pStyle w:val="paragraphsub"/>
      </w:pPr>
      <w:r w:rsidRPr="007F306C">
        <w:tab/>
        <w:t>(i)</w:t>
      </w:r>
      <w:r w:rsidRPr="007F306C">
        <w:tab/>
        <w:t>started at the start time shown in the table; and</w:t>
      </w:r>
    </w:p>
    <w:p w:rsidR="00832DA0" w:rsidRPr="007F306C" w:rsidRDefault="00832DA0" w:rsidP="00832DA0">
      <w:pPr>
        <w:pStyle w:val="paragraphsub"/>
      </w:pPr>
      <w:r w:rsidRPr="007F306C">
        <w:tab/>
        <w:t>(ii)</w:t>
      </w:r>
      <w:r w:rsidRPr="007F306C">
        <w:tab/>
        <w:t>ended at the end time shown in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time and end time</w:t>
            </w:r>
          </w:p>
        </w:tc>
      </w:tr>
      <w:tr w:rsidR="00832DA0" w:rsidRPr="007F306C" w:rsidTr="001F295F">
        <w:trPr>
          <w:cantSplit/>
          <w:tblHeader/>
        </w:trPr>
        <w:tc>
          <w:tcPr>
            <w:tcW w:w="51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92"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time is:</w:t>
            </w:r>
          </w:p>
        </w:tc>
        <w:tc>
          <w:tcPr>
            <w:tcW w:w="19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time is:</w:t>
            </w:r>
          </w:p>
        </w:tc>
      </w:tr>
      <w:tr w:rsidR="00832DA0" w:rsidRPr="007F306C" w:rsidTr="00B611C1">
        <w:trPr>
          <w:cantSplit/>
        </w:trPr>
        <w:tc>
          <w:tcPr>
            <w:tcW w:w="5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7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2</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3</w:t>
            </w:r>
          </w:p>
        </w:tc>
        <w:tc>
          <w:tcPr>
            <w:tcW w:w="2786"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at a time other than a time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when the entity becomes a member of such a group;</w:t>
            </w:r>
          </w:p>
          <w:p w:rsidR="00832DA0" w:rsidRPr="007F306C" w:rsidRDefault="00832DA0" w:rsidP="00C968AA">
            <w:pPr>
              <w:pStyle w:val="Tabletext"/>
            </w:pPr>
            <w:r w:rsidRPr="007F306C">
              <w:t xml:space="preserve">(whether or not the entity was the </w:t>
            </w:r>
            <w:r w:rsidR="007F306C" w:rsidRPr="007F306C">
              <w:rPr>
                <w:position w:val="6"/>
                <w:sz w:val="16"/>
              </w:rPr>
              <w:t>*</w:t>
            </w:r>
            <w:r w:rsidRPr="007F306C">
              <w:t>head company of another such group during the period)</w:t>
            </w:r>
          </w:p>
        </w:tc>
        <w:tc>
          <w:tcPr>
            <w:tcW w:w="1792"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Just after the end of the debt test period</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832DA0" w:rsidRPr="007F306C" w:rsidRDefault="00832DA0" w:rsidP="00C968AA">
            <w:pPr>
              <w:pStyle w:val="Tablea"/>
            </w:pPr>
            <w:r w:rsidRPr="007F306C">
              <w:t>(b) the period ends when:</w:t>
            </w:r>
          </w:p>
          <w:p w:rsidR="00832DA0" w:rsidRPr="007F306C" w:rsidRDefault="00832DA0" w:rsidP="00C968AA">
            <w:pPr>
              <w:pStyle w:val="Tablei"/>
            </w:pPr>
            <w:r w:rsidRPr="007F306C">
              <w:t xml:space="preserve">(i) a </w:t>
            </w:r>
            <w:r w:rsidR="007F306C" w:rsidRPr="007F306C">
              <w:rPr>
                <w:position w:val="6"/>
                <w:sz w:val="16"/>
              </w:rPr>
              <w:t>*</w:t>
            </w:r>
            <w:r w:rsidRPr="007F306C">
              <w:t xml:space="preserve">subsidiary member of the group becomes a </w:t>
            </w:r>
            <w:r w:rsidR="007F306C" w:rsidRPr="007F306C">
              <w:rPr>
                <w:position w:val="6"/>
                <w:sz w:val="16"/>
              </w:rPr>
              <w:t>*</w:t>
            </w:r>
            <w:r w:rsidRPr="007F306C">
              <w:t>member of another consolidated group; or</w:t>
            </w:r>
          </w:p>
          <w:p w:rsidR="00832DA0" w:rsidRPr="007F306C" w:rsidRDefault="00832DA0" w:rsidP="00C968AA">
            <w:pPr>
              <w:pStyle w:val="Tablei"/>
            </w:pPr>
            <w:r w:rsidRPr="007F306C">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debt test period</w:t>
            </w:r>
          </w:p>
        </w:tc>
      </w:tr>
      <w:tr w:rsidR="00A04303" w:rsidRPr="007F306C" w:rsidTr="00B611C1">
        <w:trPr>
          <w:cantSplit/>
        </w:trPr>
        <w:tc>
          <w:tcPr>
            <w:tcW w:w="513"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4A</w:t>
            </w:r>
          </w:p>
        </w:tc>
        <w:tc>
          <w:tcPr>
            <w:tcW w:w="2786" w:type="dxa"/>
            <w:tcBorders>
              <w:top w:val="single" w:sz="4" w:space="0" w:color="auto"/>
              <w:bottom w:val="single" w:sz="2" w:space="0" w:color="auto"/>
            </w:tcBorders>
            <w:shd w:val="clear" w:color="auto" w:fill="auto"/>
          </w:tcPr>
          <w:p w:rsidR="00A04303" w:rsidRPr="007F306C" w:rsidRDefault="00A04303" w:rsidP="004168A5">
            <w:pPr>
              <w:pStyle w:val="Tabletext"/>
            </w:pPr>
            <w:r w:rsidRPr="007F306C">
              <w:t>Both these conditions are met:</w:t>
            </w:r>
          </w:p>
          <w:p w:rsidR="00A04303" w:rsidRPr="007F306C" w:rsidRDefault="00A04303" w:rsidP="004168A5">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A04303" w:rsidRPr="007F306C" w:rsidRDefault="00A04303" w:rsidP="001F295F">
            <w:pPr>
              <w:pStyle w:val="Tablea"/>
            </w:pPr>
            <w:r w:rsidRPr="007F306C">
              <w:t xml:space="preserve">(b) the period ends when a </w:t>
            </w:r>
            <w:r w:rsidR="007F306C" w:rsidRPr="007F306C">
              <w:rPr>
                <w:position w:val="6"/>
                <w:sz w:val="16"/>
                <w:szCs w:val="16"/>
              </w:rPr>
              <w:t>*</w:t>
            </w:r>
            <w:r w:rsidRPr="007F306C">
              <w:t xml:space="preserve">subsidiary member of the group ceases to be a </w:t>
            </w:r>
            <w:r w:rsidR="007F306C" w:rsidRPr="007F306C">
              <w:rPr>
                <w:position w:val="6"/>
                <w:sz w:val="16"/>
                <w:szCs w:val="16"/>
              </w:rPr>
              <w:t>*</w:t>
            </w:r>
            <w:r w:rsidRPr="007F306C">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end of the debt test period</w:t>
            </w:r>
          </w:p>
        </w:tc>
      </w:tr>
      <w:tr w:rsidR="00832DA0" w:rsidRPr="007F306C" w:rsidTr="001F295F">
        <w:trPr>
          <w:cantSplit/>
        </w:trPr>
        <w:tc>
          <w:tcPr>
            <w:tcW w:w="51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5</w:t>
            </w:r>
          </w:p>
        </w:tc>
        <w:tc>
          <w:tcPr>
            <w:tcW w:w="278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after the end of the debt test period</w:t>
            </w:r>
          </w:p>
        </w:tc>
      </w:tr>
    </w:tbl>
    <w:p w:rsidR="00832DA0" w:rsidRPr="007F306C" w:rsidRDefault="00832DA0" w:rsidP="00832DA0">
      <w:pPr>
        <w:pStyle w:val="subsection"/>
      </w:pPr>
      <w:r w:rsidRPr="007F306C">
        <w:tab/>
        <w:t>(5)</w:t>
      </w:r>
      <w:r w:rsidRPr="007F306C">
        <w:tab/>
        <w:t xml:space="preserve">For the purposes of </w:t>
      </w:r>
      <w:r w:rsidR="007F306C">
        <w:t>subsection (</w:t>
      </w:r>
      <w:r w:rsidRPr="007F306C">
        <w:t>2), the modified provisions have effect as if section</w:t>
      </w:r>
      <w:r w:rsidR="007F306C">
        <w:t> </w:t>
      </w:r>
      <w:r w:rsidRPr="007F306C">
        <w:t>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applied in relation to debts whether they were incurred in the income year or an earlier income year.</w:t>
      </w:r>
    </w:p>
    <w:p w:rsidR="00832DA0" w:rsidRPr="007F306C" w:rsidRDefault="00832DA0" w:rsidP="00832DA0">
      <w:pPr>
        <w:pStyle w:val="SubsectionHead"/>
      </w:pPr>
      <w:r w:rsidRPr="007F306C">
        <w:t>Test time for same business test under section</w:t>
      </w:r>
      <w:r w:rsidR="007F306C">
        <w:t> </w:t>
      </w:r>
      <w:r w:rsidRPr="007F306C">
        <w:t>165</w:t>
      </w:r>
      <w:r w:rsidR="007F306C">
        <w:noBreakHyphen/>
      </w:r>
      <w:r w:rsidRPr="007F306C">
        <w:t>126</w:t>
      </w:r>
    </w:p>
    <w:p w:rsidR="00832DA0" w:rsidRPr="007F306C" w:rsidRDefault="00832DA0" w:rsidP="00832DA0">
      <w:pPr>
        <w:pStyle w:val="subsection"/>
      </w:pPr>
      <w:r w:rsidRPr="007F306C">
        <w:tab/>
        <w:t>(6)</w:t>
      </w:r>
      <w:r w:rsidRPr="007F306C">
        <w:tab/>
        <w:t xml:space="preserve">For the purposes of </w:t>
      </w:r>
      <w:r w:rsidR="007F306C">
        <w:t>subsection (</w:t>
      </w:r>
      <w:r w:rsidRPr="007F306C">
        <w:t>2), the modified provisions have effect as if subsection</w:t>
      </w:r>
      <w:r w:rsidR="007F306C">
        <w:t> </w:t>
      </w:r>
      <w:r w:rsidRPr="007F306C">
        <w:t>165</w:t>
      </w:r>
      <w:r w:rsidR="007F306C">
        <w:noBreakHyphen/>
      </w:r>
      <w:r w:rsidRPr="007F306C">
        <w:t>126(2) specified that the test time were the later of these times (or either of them if they are the same):</w:t>
      </w:r>
    </w:p>
    <w:p w:rsidR="00832DA0" w:rsidRPr="007F306C" w:rsidRDefault="00832DA0" w:rsidP="00832DA0">
      <w:pPr>
        <w:pStyle w:val="paragraph"/>
      </w:pPr>
      <w:r w:rsidRPr="007F306C">
        <w:tab/>
        <w:t>(a)</w:t>
      </w:r>
      <w:r w:rsidRPr="007F306C">
        <w:tab/>
        <w:t>the first time at which it is not practicable to show that the company will meet the conditions in section</w:t>
      </w:r>
      <w:r w:rsidR="007F306C">
        <w:t> </w:t>
      </w:r>
      <w:r w:rsidRPr="007F306C">
        <w:t>165</w:t>
      </w:r>
      <w:r w:rsidR="007F306C">
        <w:noBreakHyphen/>
      </w:r>
      <w:r w:rsidRPr="007F306C">
        <w:t>123 (as modified by this section);</w:t>
      </w:r>
    </w:p>
    <w:p w:rsidR="00832DA0" w:rsidRPr="007F306C" w:rsidRDefault="00832DA0" w:rsidP="00832DA0">
      <w:pPr>
        <w:pStyle w:val="paragraph"/>
      </w:pPr>
      <w:r w:rsidRPr="007F306C">
        <w:tab/>
        <w:t>(b)</w:t>
      </w:r>
      <w:r w:rsidRPr="007F306C">
        <w:tab/>
        <w:t>the time just after the start of the debt test period.</w:t>
      </w:r>
    </w:p>
    <w:p w:rsidR="00832DA0" w:rsidRPr="007F306C" w:rsidRDefault="00832DA0" w:rsidP="00832DA0">
      <w:pPr>
        <w:pStyle w:val="SubsectionHead"/>
      </w:pPr>
      <w:r w:rsidRPr="007F306C">
        <w:t>Business at and just after the end of the debt test period</w:t>
      </w:r>
    </w:p>
    <w:p w:rsidR="00832DA0" w:rsidRPr="007F306C" w:rsidRDefault="00832DA0" w:rsidP="00832DA0">
      <w:pPr>
        <w:pStyle w:val="subsection"/>
      </w:pPr>
      <w:r w:rsidRPr="007F306C">
        <w:tab/>
        <w:t>(7)</w:t>
      </w:r>
      <w:r w:rsidRPr="007F306C">
        <w:tab/>
        <w:t>If:</w:t>
      </w:r>
    </w:p>
    <w:p w:rsidR="00832DA0" w:rsidRPr="007F306C" w:rsidRDefault="00832DA0" w:rsidP="00832DA0">
      <w:pPr>
        <w:pStyle w:val="paragraph"/>
      </w:pPr>
      <w:r w:rsidRPr="007F306C">
        <w:tab/>
        <w:t>(a)</w:t>
      </w:r>
      <w:r w:rsidRPr="007F306C">
        <w:tab/>
        <w:t xml:space="preserve">the debt test period ends when the entity that was owed the debt for the period becomes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under the modified provisions, the </w:t>
      </w:r>
      <w:r w:rsidR="007F306C" w:rsidRPr="007F306C">
        <w:rPr>
          <w:position w:val="6"/>
          <w:sz w:val="16"/>
        </w:rPr>
        <w:t>*</w:t>
      </w:r>
      <w:r w:rsidRPr="007F306C">
        <w:t xml:space="preserve">business that the entity carried on at or just after the end of the period is relevant to the question whether the entity could have deducted the debt as described in </w:t>
      </w:r>
      <w:r w:rsidR="007F306C">
        <w:t>subsection (</w:t>
      </w:r>
      <w:r w:rsidRPr="007F306C">
        <w:t>2);</w:t>
      </w:r>
    </w:p>
    <w:p w:rsidR="00832DA0" w:rsidRPr="007F306C" w:rsidRDefault="00832DA0" w:rsidP="00832DA0">
      <w:pPr>
        <w:pStyle w:val="subsection2"/>
      </w:pPr>
      <w:r w:rsidRPr="007F306C">
        <w:t>those provisions have effect for the purposes of that subsection as if the entity carried on at those times the business it carried on just before the end of the period.</w:t>
      </w:r>
    </w:p>
    <w:p w:rsidR="00832DA0" w:rsidRPr="007F306C" w:rsidRDefault="00832DA0" w:rsidP="00832DA0">
      <w:pPr>
        <w:pStyle w:val="ActHead4"/>
      </w:pPr>
      <w:bookmarkStart w:id="272" w:name="_Toc487711072"/>
      <w:r w:rsidRPr="007F306C">
        <w:t>Extension of Subdivision to debt/equity swap loss</w:t>
      </w:r>
      <w:bookmarkEnd w:id="272"/>
    </w:p>
    <w:p w:rsidR="00832DA0" w:rsidRPr="007F306C" w:rsidRDefault="00832DA0" w:rsidP="00832DA0">
      <w:pPr>
        <w:pStyle w:val="ActHead5"/>
      </w:pPr>
      <w:bookmarkStart w:id="273" w:name="_Toc487711073"/>
      <w:r w:rsidRPr="007F306C">
        <w:rPr>
          <w:rStyle w:val="CharSectno"/>
        </w:rPr>
        <w:t>709</w:t>
      </w:r>
      <w:r w:rsidR="007F306C">
        <w:rPr>
          <w:rStyle w:val="CharSectno"/>
        </w:rPr>
        <w:noBreakHyphen/>
      </w:r>
      <w:r w:rsidRPr="007F306C">
        <w:rPr>
          <w:rStyle w:val="CharSectno"/>
        </w:rPr>
        <w:t>220</w:t>
      </w:r>
      <w:r w:rsidRPr="007F306C">
        <w:t xml:space="preserve">  Limit on deduction of swap loss</w:t>
      </w:r>
      <w:bookmarkEnd w:id="2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limit the circumstances in which an entity can deduct a swap loss (as defined in section</w:t>
      </w:r>
      <w:r w:rsidR="007F306C">
        <w:t> </w:t>
      </w:r>
      <w:r w:rsidRPr="007F306C">
        <w:t xml:space="preserve">63E of the </w:t>
      </w:r>
      <w:r w:rsidRPr="007F306C">
        <w:rPr>
          <w:i/>
        </w:rPr>
        <w:t>Income Tax Assessment Act 1936</w:t>
      </w:r>
      <w:r w:rsidRPr="007F306C">
        <w:t>) resulting from a debt/equity swap (as defined in that section) to circumstances similar to those in which this Subdivision lets an entity deduct a debt it writes off as bad.</w:t>
      </w:r>
    </w:p>
    <w:p w:rsidR="00832DA0" w:rsidRPr="007F306C" w:rsidRDefault="00832DA0" w:rsidP="00832DA0">
      <w:pPr>
        <w:pStyle w:val="SubsectionHead"/>
      </w:pPr>
      <w:r w:rsidRPr="007F306C">
        <w:t>Modified operation of sections</w:t>
      </w:r>
      <w:r w:rsidR="007F306C">
        <w:t> </w:t>
      </w:r>
      <w:r w:rsidRPr="007F306C">
        <w:t>709</w:t>
      </w:r>
      <w:r w:rsidR="007F306C">
        <w:noBreakHyphen/>
      </w:r>
      <w:r w:rsidRPr="007F306C">
        <w:t>205, 709</w:t>
      </w:r>
      <w:r w:rsidR="007F306C">
        <w:noBreakHyphen/>
      </w:r>
      <w:r w:rsidRPr="007F306C">
        <w:t>210 and 709</w:t>
      </w:r>
      <w:r w:rsidR="007F306C">
        <w:noBreakHyphen/>
      </w:r>
      <w:r w:rsidRPr="007F306C">
        <w:t>215</w:t>
      </w:r>
    </w:p>
    <w:p w:rsidR="00832DA0" w:rsidRPr="007F306C" w:rsidRDefault="00832DA0" w:rsidP="00832DA0">
      <w:pPr>
        <w:pStyle w:val="subsection"/>
      </w:pPr>
      <w:r w:rsidRPr="007F306C">
        <w:tab/>
        <w:t>(2)</w:t>
      </w:r>
      <w:r w:rsidRPr="007F306C">
        <w:tab/>
        <w:t>Sections</w:t>
      </w:r>
      <w:r w:rsidR="007F306C">
        <w:t> </w:t>
      </w:r>
      <w:r w:rsidRPr="007F306C">
        <w:t>709</w:t>
      </w:r>
      <w:r w:rsidR="007F306C">
        <w:noBreakHyphen/>
      </w:r>
      <w:r w:rsidRPr="007F306C">
        <w:t>205, 709</w:t>
      </w:r>
      <w:r w:rsidR="007F306C">
        <w:noBreakHyphen/>
      </w:r>
      <w:r w:rsidRPr="007F306C">
        <w:t>210 and 709</w:t>
      </w:r>
      <w:r w:rsidR="007F306C">
        <w:noBreakHyphen/>
      </w:r>
      <w:r w:rsidRPr="007F306C">
        <w:t>215 (except subsection</w:t>
      </w:r>
      <w:r w:rsidR="007F306C">
        <w:t> </w:t>
      </w:r>
      <w:r w:rsidRPr="007F306C">
        <w:t>709</w:t>
      </w:r>
      <w:r w:rsidR="007F306C">
        <w:noBreakHyphen/>
      </w:r>
      <w:r w:rsidRPr="007F306C">
        <w:t>215(2)) apply in relation to the extinction (however described) of a debt as part of a debt/equity swap in the same way as they apply in relation to the writing off of a debt as bad.</w:t>
      </w:r>
    </w:p>
    <w:p w:rsidR="00832DA0" w:rsidRPr="007F306C" w:rsidRDefault="00832DA0" w:rsidP="00832DA0">
      <w:pPr>
        <w:pStyle w:val="subsection"/>
      </w:pPr>
      <w:r w:rsidRPr="007F306C">
        <w:tab/>
        <w:t>(3)</w:t>
      </w:r>
      <w:r w:rsidRPr="007F306C">
        <w:tab/>
        <w:t>Subsection</w:t>
      </w:r>
      <w:r w:rsidR="007F306C">
        <w:t> </w:t>
      </w:r>
      <w:r w:rsidRPr="007F306C">
        <w:t>709</w:t>
      </w:r>
      <w:r w:rsidR="007F306C">
        <w:noBreakHyphen/>
      </w:r>
      <w:r w:rsidRPr="007F306C">
        <w:t>215(1):</w:t>
      </w:r>
    </w:p>
    <w:p w:rsidR="00832DA0" w:rsidRPr="007F306C" w:rsidRDefault="00832DA0" w:rsidP="00832DA0">
      <w:pPr>
        <w:pStyle w:val="paragraph"/>
      </w:pPr>
      <w:r w:rsidRPr="007F306C">
        <w:tab/>
        <w:t>(a)</w:t>
      </w:r>
      <w:r w:rsidRPr="007F306C">
        <w:tab/>
        <w:t>applies in relation to a swap loss from a debt/equity swap in the same way as it applies in relation to a debt, or part of a debt; and</w:t>
      </w:r>
    </w:p>
    <w:p w:rsidR="00832DA0" w:rsidRPr="007F306C" w:rsidRDefault="00832DA0" w:rsidP="00832DA0">
      <w:pPr>
        <w:pStyle w:val="paragraph"/>
      </w:pPr>
      <w:r w:rsidRPr="007F306C">
        <w:tab/>
        <w:t>(b)</w:t>
      </w:r>
      <w:r w:rsidRPr="007F306C">
        <w:tab/>
        <w:t>applies as if paragraph</w:t>
      </w:r>
      <w:r w:rsidR="007F306C">
        <w:t> </w:t>
      </w:r>
      <w:r w:rsidRPr="007F306C">
        <w:t>709</w:t>
      </w:r>
      <w:r w:rsidR="007F306C">
        <w:noBreakHyphen/>
      </w:r>
      <w:r w:rsidRPr="007F306C">
        <w:t>215(1)(a) referred to subsection</w:t>
      </w:r>
      <w:r w:rsidR="007F306C">
        <w:t> </w:t>
      </w:r>
      <w:r w:rsidRPr="007F306C">
        <w:t xml:space="preserve">63E(3) of the </w:t>
      </w:r>
      <w:r w:rsidRPr="007F306C">
        <w:rPr>
          <w:i/>
        </w:rPr>
        <w:t>Income Tax Assessment Act 1936</w:t>
      </w:r>
      <w:r w:rsidRPr="007F306C">
        <w:t xml:space="preserve"> instead of sections</w:t>
      </w:r>
      <w:r w:rsidR="007F306C">
        <w:t> </w:t>
      </w:r>
      <w:r w:rsidRPr="007F306C">
        <w:t>8</w:t>
      </w:r>
      <w:r w:rsidR="007F306C">
        <w:noBreakHyphen/>
      </w:r>
      <w:r w:rsidRPr="007F306C">
        <w:t>1 and 25</w:t>
      </w:r>
      <w:r w:rsidR="007F306C">
        <w:noBreakHyphen/>
      </w:r>
      <w:r w:rsidRPr="007F306C">
        <w:t>35.</w:t>
      </w:r>
    </w:p>
    <w:p w:rsidR="00832DA0" w:rsidRPr="007F306C" w:rsidRDefault="00832DA0" w:rsidP="00832DA0">
      <w:pPr>
        <w:pStyle w:val="subsection"/>
      </w:pPr>
      <w:r w:rsidRPr="007F306C">
        <w:tab/>
        <w:t>(4)</w:t>
      </w:r>
      <w:r w:rsidRPr="007F306C">
        <w:tab/>
        <w:t>This section has effect despite subsection</w:t>
      </w:r>
      <w:r w:rsidR="007F306C">
        <w:t> </w:t>
      </w:r>
      <w:r w:rsidRPr="007F306C">
        <w:t xml:space="preserve">63E(5) of the </w:t>
      </w:r>
      <w:r w:rsidRPr="007F306C">
        <w:rPr>
          <w:i/>
        </w:rPr>
        <w:t>Income Tax Assessment Act 1936</w:t>
      </w:r>
      <w:r w:rsidRPr="007F306C">
        <w:t>.</w:t>
      </w:r>
    </w:p>
    <w:p w:rsidR="00832DA0" w:rsidRPr="007F306C" w:rsidRDefault="00832DA0" w:rsidP="00832DA0">
      <w:pPr>
        <w:pStyle w:val="ActHead3"/>
        <w:pageBreakBefore/>
      </w:pPr>
      <w:bookmarkStart w:id="274" w:name="_Toc487711074"/>
      <w:r w:rsidRPr="007F306C">
        <w:rPr>
          <w:rStyle w:val="CharDivNo"/>
        </w:rPr>
        <w:t>Division</w:t>
      </w:r>
      <w:r w:rsidR="007F306C">
        <w:rPr>
          <w:rStyle w:val="CharDivNo"/>
        </w:rPr>
        <w:t> </w:t>
      </w:r>
      <w:r w:rsidRPr="007F306C">
        <w:rPr>
          <w:rStyle w:val="CharDivNo"/>
        </w:rPr>
        <w:t>711</w:t>
      </w:r>
      <w:r w:rsidRPr="007F306C">
        <w:t>—</w:t>
      </w:r>
      <w:r w:rsidRPr="007F306C">
        <w:rPr>
          <w:rStyle w:val="CharDivText"/>
        </w:rPr>
        <w:t>Tax cost setting amount for membership interests where entities cease to be subsidiary members of consolidated groups</w:t>
      </w:r>
      <w:bookmarkEnd w:id="2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275" w:name="_Toc487711075"/>
      <w:r w:rsidRPr="007F306C">
        <w:t>Guide to Division</w:t>
      </w:r>
      <w:r w:rsidR="007F306C">
        <w:t> </w:t>
      </w:r>
      <w:r w:rsidRPr="007F306C">
        <w:t>711</w:t>
      </w:r>
      <w:bookmarkEnd w:id="275"/>
    </w:p>
    <w:p w:rsidR="00832DA0" w:rsidRPr="007F306C" w:rsidRDefault="00832DA0" w:rsidP="00832DA0">
      <w:pPr>
        <w:pStyle w:val="ActHead5"/>
      </w:pPr>
      <w:bookmarkStart w:id="276" w:name="_Toc487711076"/>
      <w:r w:rsidRPr="007F306C">
        <w:rPr>
          <w:rStyle w:val="CharSectno"/>
        </w:rPr>
        <w:t>711</w:t>
      </w:r>
      <w:r w:rsidR="007F306C">
        <w:rPr>
          <w:rStyle w:val="CharSectno"/>
        </w:rPr>
        <w:noBreakHyphen/>
      </w:r>
      <w:r w:rsidRPr="007F306C">
        <w:rPr>
          <w:rStyle w:val="CharSectno"/>
        </w:rPr>
        <w:t>1</w:t>
      </w:r>
      <w:r w:rsidRPr="007F306C">
        <w:t xml:space="preserve">  What this Division is about</w:t>
      </w:r>
      <w:bookmarkEnd w:id="276"/>
    </w:p>
    <w:p w:rsidR="00832DA0" w:rsidRPr="007F306C" w:rsidRDefault="00832DA0" w:rsidP="00832DA0">
      <w:pPr>
        <w:pStyle w:val="BoxText"/>
      </w:pPr>
      <w:r w:rsidRPr="007F306C">
        <w:t>If an entity ceases to be a subsidiary member of a consolidated group, the tax cost setting amount for the group’s membership interests in the entity reflects the group’s cost for the entity’s net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Division</w:t>
      </w:r>
    </w:p>
    <w:p w:rsidR="00832DA0" w:rsidRPr="007F306C" w:rsidRDefault="00832DA0" w:rsidP="00832DA0">
      <w:pPr>
        <w:pStyle w:val="TofSectsSection"/>
      </w:pPr>
      <w:r w:rsidRPr="007F306C">
        <w:t>711</w:t>
      </w:r>
      <w:r w:rsidR="007F306C">
        <w:noBreakHyphen/>
      </w:r>
      <w:r w:rsidRPr="007F306C">
        <w:t>5</w:t>
      </w:r>
      <w:r w:rsidRPr="007F306C">
        <w:tab/>
        <w:t>Application and object of this Division</w:t>
      </w:r>
    </w:p>
    <w:p w:rsidR="00832DA0" w:rsidRPr="007F306C" w:rsidRDefault="00832DA0" w:rsidP="00832DA0">
      <w:pPr>
        <w:pStyle w:val="TofSectsGroupHeading"/>
      </w:pPr>
      <w:r w:rsidRPr="007F306C">
        <w:t>Tax cost setting amount for membership interests etc.</w:t>
      </w:r>
    </w:p>
    <w:p w:rsidR="00832DA0" w:rsidRPr="007F306C" w:rsidRDefault="00832DA0" w:rsidP="00832DA0">
      <w:pPr>
        <w:pStyle w:val="TofSectsSection"/>
      </w:pPr>
      <w:r w:rsidRPr="007F306C">
        <w:t>711</w:t>
      </w:r>
      <w:r w:rsidR="007F306C">
        <w:noBreakHyphen/>
      </w:r>
      <w:r w:rsidRPr="007F306C">
        <w:t>10</w:t>
      </w:r>
      <w:r w:rsidRPr="007F306C">
        <w:tab/>
        <w:t>Tax cost setting amount worked out under this Division</w:t>
      </w:r>
    </w:p>
    <w:p w:rsidR="00832DA0" w:rsidRPr="007F306C" w:rsidRDefault="00832DA0" w:rsidP="00832DA0">
      <w:pPr>
        <w:pStyle w:val="TofSectsSection"/>
      </w:pPr>
      <w:r w:rsidRPr="007F306C">
        <w:t>711</w:t>
      </w:r>
      <w:r w:rsidR="007F306C">
        <w:noBreakHyphen/>
      </w:r>
      <w:r w:rsidRPr="007F306C">
        <w:t>15</w:t>
      </w:r>
      <w:r w:rsidRPr="007F306C">
        <w:tab/>
        <w:t>Tax cost setting amount where no multiple exit</w:t>
      </w:r>
    </w:p>
    <w:p w:rsidR="00832DA0" w:rsidRPr="007F306C" w:rsidRDefault="00832DA0" w:rsidP="00832DA0">
      <w:pPr>
        <w:pStyle w:val="TofSectsSection"/>
      </w:pPr>
      <w:r w:rsidRPr="007F306C">
        <w:t>711</w:t>
      </w:r>
      <w:r w:rsidR="007F306C">
        <w:noBreakHyphen/>
      </w:r>
      <w:r w:rsidRPr="007F306C">
        <w:t>20</w:t>
      </w:r>
      <w:r w:rsidRPr="007F306C">
        <w:tab/>
        <w:t>What is the old group’s allocable cost amount for the leaving entity?</w:t>
      </w:r>
    </w:p>
    <w:p w:rsidR="00832DA0" w:rsidRPr="007F306C" w:rsidRDefault="00832DA0" w:rsidP="00832DA0">
      <w:pPr>
        <w:pStyle w:val="TofSectsSection"/>
      </w:pPr>
      <w:r w:rsidRPr="007F306C">
        <w:t>711</w:t>
      </w:r>
      <w:r w:rsidR="007F306C">
        <w:noBreakHyphen/>
      </w:r>
      <w:r w:rsidRPr="007F306C">
        <w:t>25</w:t>
      </w:r>
      <w:r w:rsidRPr="007F306C">
        <w:tab/>
        <w:t>Terminating values of the leaving entity’s assets—step 1 in working out allocable cost amount</w:t>
      </w:r>
    </w:p>
    <w:p w:rsidR="00832DA0" w:rsidRPr="007F306C" w:rsidRDefault="00832DA0" w:rsidP="00832DA0">
      <w:pPr>
        <w:pStyle w:val="TofSectsSection"/>
      </w:pPr>
      <w:r w:rsidRPr="007F306C">
        <w:t>711</w:t>
      </w:r>
      <w:r w:rsidR="007F306C">
        <w:noBreakHyphen/>
      </w:r>
      <w:r w:rsidRPr="007F306C">
        <w:t>30</w:t>
      </w:r>
      <w:r w:rsidRPr="007F306C">
        <w:tab/>
        <w:t>What is the head company’s terminating value for an asset?</w:t>
      </w:r>
    </w:p>
    <w:p w:rsidR="00832DA0" w:rsidRPr="007F306C" w:rsidRDefault="00832DA0" w:rsidP="00832DA0">
      <w:pPr>
        <w:pStyle w:val="TofSectsSection"/>
      </w:pPr>
      <w:r w:rsidRPr="007F306C">
        <w:t>711</w:t>
      </w:r>
      <w:r w:rsidR="007F306C">
        <w:noBreakHyphen/>
      </w:r>
      <w:r w:rsidRPr="007F306C">
        <w:t>35</w:t>
      </w:r>
      <w:r w:rsidRPr="007F306C">
        <w:tab/>
        <w:t>If head company becomes entitled to certain deductions—step 2 in working out allocable cost amount</w:t>
      </w:r>
    </w:p>
    <w:p w:rsidR="00832DA0" w:rsidRPr="007F306C" w:rsidRDefault="00832DA0" w:rsidP="00832DA0">
      <w:pPr>
        <w:pStyle w:val="TofSectsSection"/>
      </w:pPr>
      <w:r w:rsidRPr="007F306C">
        <w:t>711</w:t>
      </w:r>
      <w:r w:rsidR="007F306C">
        <w:noBreakHyphen/>
      </w:r>
      <w:r w:rsidRPr="007F306C">
        <w:t>40</w:t>
      </w:r>
      <w:r w:rsidRPr="007F306C">
        <w:tab/>
        <w:t>Liabilities owed to the leaving entity by members of the old group—step 3 in working out allocable cost amount</w:t>
      </w:r>
    </w:p>
    <w:p w:rsidR="00832DA0" w:rsidRPr="007F306C" w:rsidRDefault="00832DA0" w:rsidP="00832DA0">
      <w:pPr>
        <w:pStyle w:val="TofSectsSection"/>
      </w:pPr>
      <w:r w:rsidRPr="007F306C">
        <w:t>711</w:t>
      </w:r>
      <w:r w:rsidR="007F306C">
        <w:noBreakHyphen/>
      </w:r>
      <w:r w:rsidRPr="007F306C">
        <w:t>45</w:t>
      </w:r>
      <w:r w:rsidRPr="007F306C">
        <w:tab/>
        <w:t>Liabilities etc. owed by the leaving entity—step 4 in working out allocable cost amount</w:t>
      </w:r>
    </w:p>
    <w:p w:rsidR="00832DA0" w:rsidRPr="007F306C" w:rsidRDefault="00832DA0" w:rsidP="00832DA0">
      <w:pPr>
        <w:pStyle w:val="TofSectsSection"/>
      </w:pPr>
      <w:r w:rsidRPr="007F306C">
        <w:t>711</w:t>
      </w:r>
      <w:r w:rsidR="007F306C">
        <w:noBreakHyphen/>
      </w:r>
      <w:r w:rsidRPr="007F306C">
        <w:t>55</w:t>
      </w:r>
      <w:r w:rsidRPr="007F306C">
        <w:tab/>
        <w:t>Tax cost setting amount for membership interests where multiple exit</w:t>
      </w:r>
    </w:p>
    <w:p w:rsidR="00832DA0" w:rsidRPr="007F306C" w:rsidRDefault="00832DA0" w:rsidP="00832DA0">
      <w:pPr>
        <w:pStyle w:val="TofSectsSection"/>
      </w:pPr>
      <w:r w:rsidRPr="007F306C">
        <w:t>711</w:t>
      </w:r>
      <w:r w:rsidR="007F306C">
        <w:noBreakHyphen/>
      </w:r>
      <w:r w:rsidRPr="007F306C">
        <w:t>65</w:t>
      </w:r>
      <w:r w:rsidRPr="007F306C">
        <w:tab/>
        <w:t>Membership interests treated as having been acquired before 20</w:t>
      </w:r>
      <w:r w:rsidR="007F306C">
        <w:t> </w:t>
      </w:r>
      <w:r w:rsidRPr="007F306C">
        <w:t>September 1985</w:t>
      </w:r>
    </w:p>
    <w:p w:rsidR="00832DA0" w:rsidRPr="007F306C" w:rsidRDefault="00832DA0" w:rsidP="00832DA0">
      <w:pPr>
        <w:pStyle w:val="TofSectsSection"/>
      </w:pPr>
      <w:r w:rsidRPr="007F306C">
        <w:t>711</w:t>
      </w:r>
      <w:r w:rsidR="007F306C">
        <w:noBreakHyphen/>
      </w:r>
      <w:r w:rsidRPr="007F306C">
        <w:t>70</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p>
    <w:p w:rsidR="00832DA0" w:rsidRPr="007F306C" w:rsidRDefault="00832DA0" w:rsidP="00832DA0">
      <w:pPr>
        <w:pStyle w:val="TofSectsSection"/>
      </w:pPr>
      <w:r w:rsidRPr="007F306C">
        <w:t>711</w:t>
      </w:r>
      <w:r w:rsidR="007F306C">
        <w:noBreakHyphen/>
      </w:r>
      <w:r w:rsidRPr="007F306C">
        <w:t>75</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p>
    <w:p w:rsidR="00832DA0" w:rsidRPr="007F306C" w:rsidRDefault="00832DA0" w:rsidP="00832DA0">
      <w:pPr>
        <w:pStyle w:val="ActHead4"/>
      </w:pPr>
      <w:bookmarkStart w:id="277" w:name="_Toc487711077"/>
      <w:r w:rsidRPr="007F306C">
        <w:t>Application and object of this Division</w:t>
      </w:r>
      <w:bookmarkEnd w:id="277"/>
    </w:p>
    <w:p w:rsidR="00832DA0" w:rsidRPr="007F306C" w:rsidRDefault="00832DA0" w:rsidP="00832DA0">
      <w:pPr>
        <w:pStyle w:val="ActHead5"/>
      </w:pPr>
      <w:bookmarkStart w:id="278" w:name="_Toc487711078"/>
      <w:r w:rsidRPr="007F306C">
        <w:rPr>
          <w:rStyle w:val="CharSectno"/>
        </w:rPr>
        <w:t>711</w:t>
      </w:r>
      <w:r w:rsidR="007F306C">
        <w:rPr>
          <w:rStyle w:val="CharSectno"/>
        </w:rPr>
        <w:noBreakHyphen/>
      </w:r>
      <w:r w:rsidRPr="007F306C">
        <w:rPr>
          <w:rStyle w:val="CharSectno"/>
        </w:rPr>
        <w:t>5</w:t>
      </w:r>
      <w:r w:rsidRPr="007F306C">
        <w:t xml:space="preserve">  Application and object of this Division</w:t>
      </w:r>
      <w:bookmarkEnd w:id="27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Division has effect:</w:t>
      </w:r>
    </w:p>
    <w:p w:rsidR="00832DA0" w:rsidRPr="007F306C" w:rsidRDefault="00832DA0" w:rsidP="00832DA0">
      <w:pPr>
        <w:pStyle w:val="paragraph"/>
      </w:pPr>
      <w:r w:rsidRPr="007F306C">
        <w:tab/>
        <w:t>(a)</w:t>
      </w:r>
      <w:r w:rsidRPr="007F306C">
        <w:tab/>
        <w:t>for the head company core purposes set out in subsection</w:t>
      </w:r>
      <w:r w:rsidR="007F306C">
        <w:t> </w:t>
      </w:r>
      <w:r w:rsidRPr="007F306C">
        <w:t>701</w:t>
      </w:r>
      <w:r w:rsidR="007F306C">
        <w:noBreakHyphen/>
      </w:r>
      <w:r w:rsidRPr="007F306C">
        <w:t>1(2); and</w:t>
      </w:r>
    </w:p>
    <w:p w:rsidR="00832DA0" w:rsidRPr="007F306C" w:rsidRDefault="00832DA0" w:rsidP="00832DA0">
      <w:pPr>
        <w:pStyle w:val="paragraph"/>
      </w:pPr>
      <w:r w:rsidRPr="007F306C">
        <w:tab/>
        <w:t>(b)</w:t>
      </w:r>
      <w:r w:rsidRPr="007F306C">
        <w:tab/>
        <w:t>for the entity core purposes set out in subsection</w:t>
      </w:r>
      <w:r w:rsidR="007F306C">
        <w:t> </w:t>
      </w:r>
      <w:r w:rsidRPr="007F306C">
        <w:t>701</w:t>
      </w:r>
      <w:r w:rsidR="007F306C">
        <w:noBreakHyphen/>
      </w:r>
      <w:r w:rsidRPr="007F306C">
        <w:t>1(3);</w:t>
      </w:r>
    </w:p>
    <w:p w:rsidR="00832DA0" w:rsidRPr="007F306C" w:rsidRDefault="00832DA0" w:rsidP="00832DA0">
      <w:pPr>
        <w:pStyle w:val="subsection2"/>
      </w:pPr>
      <w:r w:rsidRPr="007F306C">
        <w:t xml:space="preserve">if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old group</w:t>
      </w:r>
      <w:r w:rsidRPr="007F306C">
        <w:t xml:space="preserve">) at a particular time (the </w:t>
      </w:r>
      <w:r w:rsidRPr="007F306C">
        <w:rPr>
          <w:b/>
          <w:i/>
        </w:rPr>
        <w:t>leaving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Division is, when entities cease to be </w:t>
      </w:r>
      <w:r w:rsidR="007F306C" w:rsidRPr="007F306C">
        <w:rPr>
          <w:position w:val="6"/>
          <w:sz w:val="16"/>
        </w:rPr>
        <w:t>*</w:t>
      </w:r>
      <w:r w:rsidRPr="007F306C">
        <w:t xml:space="preserve">subsidiary members,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membership interests in entities and their assets that is established when entities become subsidiary members.</w:t>
      </w:r>
    </w:p>
    <w:p w:rsidR="00832DA0" w:rsidRPr="007F306C" w:rsidRDefault="00832DA0" w:rsidP="00832DA0">
      <w:pPr>
        <w:pStyle w:val="notetext"/>
      </w:pPr>
      <w:r w:rsidRPr="007F306C">
        <w:t>Note:</w:t>
      </w:r>
      <w:r w:rsidRPr="007F306C">
        <w:tab/>
        <w:t>The reasons for preserving this alignment are set out in subsection</w:t>
      </w:r>
      <w:r w:rsidR="007F306C">
        <w:t> </w:t>
      </w:r>
      <w:r w:rsidRPr="007F306C">
        <w:t>705</w:t>
      </w:r>
      <w:r w:rsidR="007F306C">
        <w:noBreakHyphen/>
      </w:r>
      <w:r w:rsidRPr="007F306C">
        <w:t>10(3).</w:t>
      </w:r>
    </w:p>
    <w:p w:rsidR="00832DA0" w:rsidRPr="007F306C" w:rsidRDefault="00832DA0" w:rsidP="00832DA0">
      <w:pPr>
        <w:pStyle w:val="subsection"/>
      </w:pPr>
      <w:r w:rsidRPr="007F306C">
        <w:tab/>
        <w:t>(3)</w:t>
      </w:r>
      <w:r w:rsidRPr="007F306C">
        <w:tab/>
        <w:t xml:space="preserve">This is achieved by recognising the </w:t>
      </w:r>
      <w:r w:rsidR="007F306C" w:rsidRPr="007F306C">
        <w:rPr>
          <w:position w:val="6"/>
          <w:sz w:val="16"/>
        </w:rPr>
        <w:t>*</w:t>
      </w:r>
      <w:r w:rsidRPr="007F306C">
        <w:t>head company’s cost for those interests, just before the leaving time, as an amount equal to the cost of the leaving entity’s assets at the leaving time reduced by the amount of its liabilities.</w:t>
      </w:r>
    </w:p>
    <w:p w:rsidR="00832DA0" w:rsidRPr="007F306C" w:rsidRDefault="00832DA0" w:rsidP="00832DA0">
      <w:pPr>
        <w:pStyle w:val="subsection"/>
      </w:pPr>
      <w:r w:rsidRPr="007F306C">
        <w:tab/>
        <w:t>(4)</w:t>
      </w:r>
      <w:r w:rsidRPr="007F306C">
        <w:tab/>
        <w:t xml:space="preserve">If multiple entities cease to be </w:t>
      </w:r>
      <w:r w:rsidR="007F306C" w:rsidRPr="007F306C">
        <w:rPr>
          <w:position w:val="6"/>
          <w:sz w:val="16"/>
        </w:rPr>
        <w:t>*</w:t>
      </w:r>
      <w:r w:rsidRPr="007F306C">
        <w:t xml:space="preserve">subsidiary members at the same time, the cost of any </w:t>
      </w:r>
      <w:r w:rsidR="007F306C" w:rsidRPr="007F306C">
        <w:rPr>
          <w:position w:val="6"/>
          <w:sz w:val="16"/>
        </w:rPr>
        <w:t>*</w:t>
      </w:r>
      <w:r w:rsidRPr="007F306C">
        <w:t>membership interests that one holds in another is treated in a similar way.</w:t>
      </w:r>
    </w:p>
    <w:p w:rsidR="00832DA0" w:rsidRPr="007F306C" w:rsidRDefault="00832DA0" w:rsidP="00832DA0">
      <w:pPr>
        <w:pStyle w:val="ActHead4"/>
      </w:pPr>
      <w:bookmarkStart w:id="279" w:name="_Toc487711079"/>
      <w:r w:rsidRPr="007F306C">
        <w:t>Tax cost setting amount for membership interests etc.</w:t>
      </w:r>
      <w:bookmarkEnd w:id="279"/>
    </w:p>
    <w:p w:rsidR="00832DA0" w:rsidRPr="007F306C" w:rsidRDefault="00832DA0" w:rsidP="00832DA0">
      <w:pPr>
        <w:pStyle w:val="ActHead5"/>
      </w:pPr>
      <w:bookmarkStart w:id="280" w:name="_Toc487711080"/>
      <w:r w:rsidRPr="007F306C">
        <w:rPr>
          <w:rStyle w:val="CharSectno"/>
        </w:rPr>
        <w:t>711</w:t>
      </w:r>
      <w:r w:rsidR="007F306C">
        <w:rPr>
          <w:rStyle w:val="CharSectno"/>
        </w:rPr>
        <w:noBreakHyphen/>
      </w:r>
      <w:r w:rsidRPr="007F306C">
        <w:rPr>
          <w:rStyle w:val="CharSectno"/>
        </w:rPr>
        <w:t>10</w:t>
      </w:r>
      <w:r w:rsidRPr="007F306C">
        <w:t xml:space="preserve">  Tax cost setting amount worked out under this Division</w:t>
      </w:r>
      <w:bookmarkEnd w:id="280"/>
    </w:p>
    <w:p w:rsidR="00832DA0" w:rsidRPr="007F306C" w:rsidRDefault="00832DA0" w:rsidP="00832DA0">
      <w:pPr>
        <w:pStyle w:val="subsection"/>
      </w:pPr>
      <w:r w:rsidRPr="007F306C">
        <w:tab/>
      </w:r>
      <w:r w:rsidRPr="007F306C">
        <w:tab/>
        <w:t>If this Division applies, the amount of the following is worked out under the Division: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tax cost setting amount for the purposes of item</w:t>
      </w:r>
      <w:r w:rsidR="007F306C">
        <w:t> </w:t>
      </w:r>
      <w:r w:rsidRPr="007F306C">
        <w:t>2 in the table in section</w:t>
      </w:r>
      <w:r w:rsidR="007F306C">
        <w:t> </w:t>
      </w:r>
      <w:r w:rsidRPr="007F306C">
        <w:t>701</w:t>
      </w:r>
      <w:r w:rsidR="007F306C">
        <w:noBreakHyphen/>
      </w:r>
      <w:r w:rsidRPr="007F306C">
        <w:t xml:space="preserve">60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and</w:t>
      </w:r>
    </w:p>
    <w:p w:rsidR="00832DA0" w:rsidRPr="007F306C" w:rsidRDefault="00832DA0" w:rsidP="00832DA0">
      <w:pPr>
        <w:pStyle w:val="paragraph"/>
      </w:pPr>
      <w:r w:rsidRPr="007F306C">
        <w:tab/>
        <w:t>(b)</w:t>
      </w:r>
      <w:r w:rsidRPr="007F306C">
        <w:tab/>
        <w:t xml:space="preserve">if 2 or more entities cease to be </w:t>
      </w:r>
      <w:r w:rsidR="007F306C" w:rsidRPr="007F306C">
        <w:rPr>
          <w:position w:val="6"/>
          <w:sz w:val="16"/>
        </w:rPr>
        <w:t>*</w:t>
      </w:r>
      <w:r w:rsidRPr="007F306C">
        <w:t>subsidiary members of the group at the same time because of an event happening in relation to one of them—the tax cost setting amount for the purposes of item</w:t>
      </w:r>
      <w:r w:rsidR="007F306C">
        <w:t> </w:t>
      </w:r>
      <w:r w:rsidRPr="007F306C">
        <w:t>4 in the table in that section for each membership interest that the leaving entity holds in any of the other entities.</w:t>
      </w:r>
    </w:p>
    <w:p w:rsidR="00832DA0" w:rsidRPr="007F306C" w:rsidRDefault="00832DA0" w:rsidP="00832DA0">
      <w:pPr>
        <w:pStyle w:val="ActHead5"/>
      </w:pPr>
      <w:bookmarkStart w:id="281" w:name="_Toc487711081"/>
      <w:r w:rsidRPr="007F306C">
        <w:rPr>
          <w:rStyle w:val="CharSectno"/>
        </w:rPr>
        <w:t>711</w:t>
      </w:r>
      <w:r w:rsidR="007F306C">
        <w:rPr>
          <w:rStyle w:val="CharSectno"/>
        </w:rPr>
        <w:noBreakHyphen/>
      </w:r>
      <w:r w:rsidRPr="007F306C">
        <w:rPr>
          <w:rStyle w:val="CharSectno"/>
        </w:rPr>
        <w:t>15</w:t>
      </w:r>
      <w:r w:rsidRPr="007F306C">
        <w:t xml:space="preserve">  Tax cost setting amount where no multiple exit</w:t>
      </w:r>
      <w:bookmarkEnd w:id="28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tax cost setting amount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where paragraph</w:t>
      </w:r>
      <w:r w:rsidR="007F306C">
        <w:t> </w:t>
      </w:r>
      <w:r w:rsidRPr="007F306C">
        <w:t>711</w:t>
      </w:r>
      <w:r w:rsidR="007F306C">
        <w:noBreakHyphen/>
      </w:r>
      <w:r w:rsidRPr="007F306C">
        <w:t>10(b) does not apply, is worked out by:</w:t>
      </w:r>
    </w:p>
    <w:p w:rsidR="00832DA0" w:rsidRPr="007F306C" w:rsidRDefault="00832DA0" w:rsidP="00832DA0">
      <w:pPr>
        <w:pStyle w:val="paragraph"/>
      </w:pPr>
      <w:r w:rsidRPr="007F306C">
        <w:tab/>
        <w:t>(a)</w:t>
      </w:r>
      <w:r w:rsidRPr="007F306C">
        <w:tab/>
        <w:t xml:space="preserve">first, working out the old group’s </w:t>
      </w:r>
      <w:r w:rsidR="007F306C" w:rsidRPr="007F306C">
        <w:rPr>
          <w:position w:val="6"/>
          <w:sz w:val="16"/>
        </w:rPr>
        <w:t>*</w:t>
      </w:r>
      <w:r w:rsidRPr="007F306C">
        <w:t>allocable cost amount for the leaving entity in accordance with section</w:t>
      </w:r>
      <w:r w:rsidR="007F306C">
        <w:t> </w:t>
      </w:r>
      <w:r w:rsidRPr="007F306C">
        <w:t>711</w:t>
      </w:r>
      <w:r w:rsidR="007F306C">
        <w:noBreakHyphen/>
      </w:r>
      <w:r w:rsidRPr="007F306C">
        <w:t>20; and</w:t>
      </w:r>
    </w:p>
    <w:p w:rsidR="00832DA0" w:rsidRPr="007F306C" w:rsidRDefault="00832DA0" w:rsidP="00832DA0">
      <w:pPr>
        <w:pStyle w:val="paragraph"/>
      </w:pPr>
      <w:r w:rsidRPr="007F306C">
        <w:tab/>
        <w:t>(b)</w:t>
      </w:r>
      <w:r w:rsidRPr="007F306C">
        <w:tab/>
        <w:t xml:space="preserve">next, if there is more than one class of membership interests in the leaving entity—allocating the allocable cost amount to each class in proportion to the </w:t>
      </w:r>
      <w:r w:rsidR="007F306C" w:rsidRPr="007F306C">
        <w:rPr>
          <w:position w:val="6"/>
          <w:sz w:val="16"/>
        </w:rPr>
        <w:t>*</w:t>
      </w:r>
      <w:r w:rsidRPr="007F306C">
        <w:t>market value of all of the membership interests in the class; and</w:t>
      </w:r>
    </w:p>
    <w:p w:rsidR="00832DA0" w:rsidRPr="007F306C" w:rsidRDefault="00832DA0" w:rsidP="00832DA0">
      <w:pPr>
        <w:pStyle w:val="paragraph"/>
      </w:pPr>
      <w:r w:rsidRPr="007F306C">
        <w:tab/>
        <w:t>(c)</w:t>
      </w:r>
      <w:r w:rsidRPr="007F306C">
        <w:tab/>
        <w:t xml:space="preserve">next, allocating the result under </w:t>
      </w:r>
      <w:r w:rsidR="007F306C">
        <w:t>paragraph (</w:t>
      </w:r>
      <w:r w:rsidRPr="007F306C">
        <w:t>a) or (b) to each of the membership interests, or membership interests in the class, by dividing the result by the number of those membership interests; and</w:t>
      </w:r>
    </w:p>
    <w:p w:rsidR="00832DA0" w:rsidRPr="007F306C" w:rsidRDefault="00832DA0" w:rsidP="00832DA0">
      <w:pPr>
        <w:pStyle w:val="paragraph"/>
        <w:ind w:hanging="935"/>
      </w:pPr>
      <w:r w:rsidRPr="007F306C">
        <w:tab/>
        <w:t>(d)</w:t>
      </w:r>
      <w:r w:rsidRPr="007F306C">
        <w:tab/>
        <w:t>finally, if the leaving entity is a trust—for each membership interest in the trust that satisfies these conditions:</w:t>
      </w:r>
    </w:p>
    <w:p w:rsidR="00832DA0" w:rsidRPr="007F306C" w:rsidRDefault="00832DA0" w:rsidP="00832DA0">
      <w:pPr>
        <w:pStyle w:val="paragraphsub"/>
      </w:pPr>
      <w:r w:rsidRPr="007F306C">
        <w:tab/>
        <w:t>(i)</w:t>
      </w:r>
      <w:r w:rsidRPr="007F306C">
        <w:tab/>
        <w:t>it is neither a unit nor an interest in the trust;</w:t>
      </w:r>
    </w:p>
    <w:p w:rsidR="00832DA0" w:rsidRPr="007F306C" w:rsidRDefault="00832DA0" w:rsidP="00832DA0">
      <w:pPr>
        <w:pStyle w:val="paragraphsub"/>
      </w:pPr>
      <w:r w:rsidRPr="007F306C">
        <w:tab/>
        <w:t>(ii)</w:t>
      </w:r>
      <w:r w:rsidRPr="007F306C">
        <w:tab/>
        <w:t>the member of the old group that held it began to hold it only because money or property was settled on the trust;</w:t>
      </w:r>
    </w:p>
    <w:p w:rsidR="00832DA0" w:rsidRPr="007F306C" w:rsidRDefault="00832DA0" w:rsidP="00832DA0">
      <w:pPr>
        <w:pStyle w:val="paragraphsub"/>
      </w:pPr>
      <w:r w:rsidRPr="007F306C">
        <w:tab/>
        <w:t>(iii)</w:t>
      </w:r>
      <w:r w:rsidRPr="007F306C">
        <w:tab/>
        <w:t xml:space="preserve">it either had no </w:t>
      </w:r>
      <w:r w:rsidR="007F306C" w:rsidRPr="007F306C">
        <w:rPr>
          <w:position w:val="6"/>
          <w:sz w:val="16"/>
        </w:rPr>
        <w:t>*</w:t>
      </w:r>
      <w:r w:rsidRPr="007F306C">
        <w:t>cost base or it had a cost base of nil;</w:t>
      </w:r>
    </w:p>
    <w:p w:rsidR="00832DA0" w:rsidRPr="007F306C" w:rsidRDefault="00832DA0" w:rsidP="00832DA0">
      <w:pPr>
        <w:pStyle w:val="paragraph"/>
        <w:keepNext/>
        <w:keepLines/>
      </w:pPr>
      <w:r w:rsidRPr="007F306C">
        <w:tab/>
      </w:r>
      <w:r w:rsidRPr="007F306C">
        <w:tab/>
        <w:t xml:space="preserve">reducing the result under </w:t>
      </w:r>
      <w:r w:rsidR="007F306C">
        <w:t>paragraph (</w:t>
      </w:r>
      <w:r w:rsidRPr="007F306C">
        <w:t>c) to nil.</w:t>
      </w:r>
    </w:p>
    <w:p w:rsidR="00832DA0" w:rsidRPr="007F306C" w:rsidRDefault="00832DA0" w:rsidP="00832DA0">
      <w:pPr>
        <w:pStyle w:val="noteToPara"/>
      </w:pPr>
      <w:r w:rsidRPr="007F306C">
        <w:t>Note:</w:t>
      </w:r>
      <w:r w:rsidRPr="007F306C">
        <w:tab/>
        <w:t>Compare the treatment of such interests when an entity joins a group: see section</w:t>
      </w:r>
      <w:r w:rsidR="007F306C">
        <w:t> </w:t>
      </w:r>
      <w:r w:rsidRPr="007F306C">
        <w:t>713</w:t>
      </w:r>
      <w:r w:rsidR="007F306C">
        <w:noBreakHyphen/>
      </w:r>
      <w:r w:rsidRPr="007F306C">
        <w:t>20.</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 xml:space="preserve">For the purposes of this section, if at the leaving time a </w:t>
      </w:r>
      <w:r w:rsidR="007F306C" w:rsidRPr="007F306C">
        <w:rPr>
          <w:position w:val="6"/>
          <w:sz w:val="16"/>
        </w:rPr>
        <w:t>*</w:t>
      </w:r>
      <w:r w:rsidRPr="007F306C">
        <w:t xml:space="preserve">member of the old group holds a </w:t>
      </w:r>
      <w:r w:rsidR="007F306C" w:rsidRPr="007F306C">
        <w:rPr>
          <w:position w:val="6"/>
          <w:sz w:val="16"/>
        </w:rPr>
        <w:t>*</w:t>
      </w:r>
      <w:r w:rsidRPr="007F306C">
        <w:t>non</w:t>
      </w:r>
      <w:r w:rsidR="007F306C">
        <w:noBreakHyphen/>
      </w:r>
      <w:r w:rsidRPr="007F306C">
        <w:t>membership equity interest in the leaving entity, that non</w:t>
      </w:r>
      <w:r w:rsidR="007F306C">
        <w:noBreakHyphen/>
      </w:r>
      <w:r w:rsidRPr="007F306C">
        <w:t>membership equity interest is treated as if:</w:t>
      </w:r>
    </w:p>
    <w:p w:rsidR="00832DA0" w:rsidRPr="007F306C" w:rsidRDefault="00832DA0" w:rsidP="00832DA0">
      <w:pPr>
        <w:pStyle w:val="paragraph"/>
      </w:pPr>
      <w:r w:rsidRPr="007F306C">
        <w:tab/>
        <w:t>(a)</w:t>
      </w:r>
      <w:r w:rsidRPr="007F306C">
        <w:tab/>
        <w:t xml:space="preserve">it were a </w:t>
      </w:r>
      <w:r w:rsidR="007F306C" w:rsidRPr="007F306C">
        <w:rPr>
          <w:position w:val="6"/>
          <w:sz w:val="16"/>
        </w:rPr>
        <w:t>*</w:t>
      </w:r>
      <w:r w:rsidRPr="007F306C">
        <w:t>membership interest in the leaving entity; and</w:t>
      </w:r>
    </w:p>
    <w:p w:rsidR="00832DA0" w:rsidRPr="007F306C" w:rsidRDefault="00832DA0" w:rsidP="00832DA0">
      <w:pPr>
        <w:pStyle w:val="paragraph"/>
      </w:pPr>
      <w:r w:rsidRPr="007F306C">
        <w:tab/>
        <w:t>(b)</w:t>
      </w:r>
      <w:r w:rsidRPr="007F306C">
        <w:tab/>
        <w:t>it were of a different class than any other membership interest in the leaving entity.</w:t>
      </w:r>
    </w:p>
    <w:p w:rsidR="00832DA0" w:rsidRPr="007F306C" w:rsidRDefault="00832DA0" w:rsidP="00832DA0">
      <w:pPr>
        <w:pStyle w:val="ActHead5"/>
      </w:pPr>
      <w:bookmarkStart w:id="282" w:name="_Toc487711082"/>
      <w:r w:rsidRPr="007F306C">
        <w:rPr>
          <w:rStyle w:val="CharSectno"/>
        </w:rPr>
        <w:t>711</w:t>
      </w:r>
      <w:r w:rsidR="007F306C">
        <w:rPr>
          <w:rStyle w:val="CharSectno"/>
        </w:rPr>
        <w:noBreakHyphen/>
      </w:r>
      <w:r w:rsidRPr="007F306C">
        <w:rPr>
          <w:rStyle w:val="CharSectno"/>
        </w:rPr>
        <w:t>20</w:t>
      </w:r>
      <w:r w:rsidRPr="007F306C">
        <w:t xml:space="preserve">  What is the old group’s</w:t>
      </w:r>
      <w:r w:rsidRPr="007F306C">
        <w:rPr>
          <w:i/>
        </w:rPr>
        <w:t xml:space="preserve"> allocable cost amount</w:t>
      </w:r>
      <w:r w:rsidRPr="007F306C">
        <w:t xml:space="preserve"> for the leaving entity?</w:t>
      </w:r>
      <w:bookmarkEnd w:id="282"/>
    </w:p>
    <w:p w:rsidR="00832DA0" w:rsidRPr="007F306C" w:rsidRDefault="00832DA0" w:rsidP="00832DA0">
      <w:pPr>
        <w:pStyle w:val="subsection"/>
      </w:pPr>
      <w:r w:rsidRPr="007F306C">
        <w:tab/>
        <w:t>(1)</w:t>
      </w:r>
      <w:r w:rsidRPr="007F306C">
        <w:tab/>
        <w:t>Work out the old group’s</w:t>
      </w:r>
      <w:r w:rsidRPr="007F306C">
        <w:rPr>
          <w:b/>
          <w:i/>
        </w:rPr>
        <w:t xml:space="preserve"> allocable cost amount</w:t>
      </w:r>
      <w:r w:rsidRPr="007F306C">
        <w:t xml:space="preserve"> for the leaving entity in this way:</w:t>
      </w:r>
    </w:p>
    <w:p w:rsidR="00832DA0" w:rsidRPr="007F306C"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old group’s allocable cost amount for the leaving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711</w:t>
            </w:r>
            <w:r w:rsidR="007F306C">
              <w:noBreakHyphen/>
            </w:r>
            <w:r w:rsidRPr="007F306C">
              <w:t xml:space="preserve">25, which is about the </w:t>
            </w:r>
            <w:r w:rsidR="007F306C" w:rsidRPr="007F306C">
              <w:rPr>
                <w:position w:val="6"/>
                <w:sz w:val="16"/>
              </w:rPr>
              <w:t>*</w:t>
            </w:r>
            <w:r w:rsidRPr="007F306C">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includes the cost of the assets.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711</w:t>
            </w:r>
            <w:r w:rsidR="007F306C">
              <w:noBreakHyphen/>
            </w:r>
            <w:r w:rsidRPr="007F306C">
              <w:t xml:space="preserve">35, which is about the value of deductions inherited by the leaving entity that are not reflected in the </w:t>
            </w:r>
            <w:r w:rsidR="007F306C" w:rsidRPr="007F306C">
              <w:rPr>
                <w:position w:val="6"/>
                <w:sz w:val="16"/>
              </w:rPr>
              <w:t>*</w:t>
            </w:r>
            <w:r w:rsidRPr="007F306C">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value of the deductions is reflected in the allocable cost amount. </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2 the step 3 amount worked out under section</w:t>
            </w:r>
            <w:r w:rsidR="007F306C">
              <w:t> </w:t>
            </w:r>
            <w:r w:rsidRPr="007F306C">
              <w:t>711</w:t>
            </w:r>
            <w:r w:rsidR="007F306C">
              <w:noBreakHyphen/>
            </w:r>
            <w:r w:rsidRPr="007F306C">
              <w:t xml:space="preserve">40, which is about liabilities owed by </w:t>
            </w:r>
            <w:r w:rsidR="007F306C" w:rsidRPr="007F306C">
              <w:rPr>
                <w:position w:val="6"/>
                <w:sz w:val="16"/>
              </w:rPr>
              <w:t>*</w:t>
            </w:r>
            <w:r w:rsidRPr="007F306C">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liabilities, which are not recognised while the leaving entity is taken to be part of the </w:t>
            </w:r>
            <w:r w:rsidR="007F306C" w:rsidRPr="007F306C">
              <w:rPr>
                <w:position w:val="6"/>
                <w:sz w:val="16"/>
              </w:rPr>
              <w:t>*</w:t>
            </w:r>
            <w:r w:rsidRPr="007F306C">
              <w:t>head company by subsection</w:t>
            </w:r>
            <w:r w:rsidR="007F306C">
              <w:t> </w:t>
            </w:r>
            <w:r w:rsidRPr="007F306C">
              <w:t>701</w:t>
            </w:r>
            <w:r w:rsidR="007F306C">
              <w:noBreakHyphen/>
            </w:r>
            <w:r w:rsidRPr="007F306C">
              <w:t>1(1), are reflected in the allocable cost amount.</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 the step 4 amount worked out under section</w:t>
            </w:r>
            <w:r w:rsidR="007F306C">
              <w:t> </w:t>
            </w:r>
            <w:r w:rsidRPr="007F306C">
              <w:t>711</w:t>
            </w:r>
            <w:r w:rsidR="007F306C">
              <w:noBreakHyphen/>
            </w:r>
            <w:r w:rsidRPr="007F306C">
              <w:t>45, which is about:</w:t>
            </w:r>
          </w:p>
          <w:p w:rsidR="00832DA0" w:rsidRPr="007F306C" w:rsidRDefault="00832DA0" w:rsidP="00C968AA">
            <w:pPr>
              <w:pStyle w:val="Tablea"/>
            </w:pPr>
            <w:r w:rsidRPr="007F306C">
              <w:t>(a) the leaving entity’s liabilities just before the leaving time; and</w:t>
            </w:r>
          </w:p>
          <w:p w:rsidR="00832DA0" w:rsidRPr="007F306C" w:rsidRDefault="00832DA0" w:rsidP="00C968AA">
            <w:pPr>
              <w:pStyle w:val="Tablea"/>
            </w:pPr>
            <w:r w:rsidRPr="007F306C">
              <w:t xml:space="preserve">(b) </w:t>
            </w:r>
            <w:r w:rsidR="007F306C" w:rsidRPr="007F306C">
              <w:rPr>
                <w:position w:val="6"/>
                <w:sz w:val="16"/>
              </w:rPr>
              <w:t>*</w:t>
            </w:r>
            <w:r w:rsidRPr="007F306C">
              <w:t xml:space="preserve">membership interests in the leaving entity that are not held by </w:t>
            </w:r>
            <w:r w:rsidR="007F306C" w:rsidRPr="007F306C">
              <w:rPr>
                <w:position w:val="6"/>
                <w:sz w:val="16"/>
              </w:rPr>
              <w:t>*</w:t>
            </w:r>
            <w:r w:rsidRPr="007F306C">
              <w:t>members of the old group.</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is reduced to reflect the liabilities and the value of the membership interests.</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If the amount remaining after step 4 is negative, the head company is taken to have made a capital gain equal to the amount: see CGT event L5.</w:t>
      </w:r>
    </w:p>
    <w:p w:rsidR="00832DA0" w:rsidRPr="007F306C" w:rsidRDefault="00832DA0" w:rsidP="00832DA0">
      <w:pPr>
        <w:pStyle w:val="SubsectionHead"/>
      </w:pPr>
      <w:r w:rsidRPr="007F306C">
        <w:t>Recalculation in order to work out amount of capital loss</w:t>
      </w:r>
    </w:p>
    <w:p w:rsidR="00832DA0" w:rsidRPr="007F306C" w:rsidRDefault="00832DA0" w:rsidP="00832DA0">
      <w:pPr>
        <w:pStyle w:val="subsection"/>
      </w:pPr>
      <w:r w:rsidRPr="007F306C">
        <w:tab/>
        <w:t>(2)</w:t>
      </w:r>
      <w:r w:rsidRPr="007F306C">
        <w:tab/>
        <w:t xml:space="preserve">If it is necessary to work out whether the </w:t>
      </w:r>
      <w:r w:rsidR="007F306C" w:rsidRPr="007F306C">
        <w:rPr>
          <w:position w:val="6"/>
          <w:sz w:val="16"/>
        </w:rPr>
        <w:t>*</w:t>
      </w:r>
      <w:r w:rsidRPr="007F306C">
        <w:t xml:space="preserve">head company makes a capital loss for a </w:t>
      </w:r>
      <w:r w:rsidR="007F306C" w:rsidRPr="007F306C">
        <w:rPr>
          <w:position w:val="6"/>
          <w:sz w:val="16"/>
        </w:rPr>
        <w:t>*</w:t>
      </w:r>
      <w:r w:rsidRPr="007F306C">
        <w:t xml:space="preserve">CGT event that happens at or after the leaving time in relation to any of the </w:t>
      </w:r>
      <w:r w:rsidR="007F306C" w:rsidRPr="007F306C">
        <w:rPr>
          <w:position w:val="6"/>
          <w:sz w:val="16"/>
        </w:rPr>
        <w:t>*</w:t>
      </w:r>
      <w:r w:rsidRPr="007F306C">
        <w:t xml:space="preserve">membership interests, the old group’s allocable cost amount for the leaving entity is instead worked out as if the head company’s </w:t>
      </w:r>
      <w:r w:rsidR="007F306C" w:rsidRPr="007F306C">
        <w:rPr>
          <w:position w:val="6"/>
          <w:sz w:val="16"/>
        </w:rPr>
        <w:t>*</w:t>
      </w:r>
      <w:r w:rsidRPr="007F306C">
        <w:t>terminating value</w:t>
      </w:r>
      <w:r w:rsidRPr="007F306C">
        <w:rPr>
          <w:b/>
        </w:rPr>
        <w:t xml:space="preserve"> </w:t>
      </w:r>
      <w:r w:rsidRPr="007F306C">
        <w:t>for any asset covered by subsection</w:t>
      </w:r>
      <w:r w:rsidR="007F306C">
        <w:t> </w:t>
      </w:r>
      <w:r w:rsidRPr="007F306C">
        <w:t>705</w:t>
      </w:r>
      <w:r w:rsidR="007F306C">
        <w:noBreakHyphen/>
      </w:r>
      <w:r w:rsidRPr="007F306C">
        <w:t>30(4) (as it applies for the purposes of section</w:t>
      </w:r>
      <w:r w:rsidR="007F306C">
        <w:t> </w:t>
      </w:r>
      <w:r w:rsidRPr="007F306C">
        <w:t>711</w:t>
      </w:r>
      <w:r w:rsidR="007F306C">
        <w:noBreakHyphen/>
      </w:r>
      <w:r w:rsidRPr="007F306C">
        <w:t xml:space="preserve">30) were instead equal to the asset’s </w:t>
      </w:r>
      <w:r w:rsidR="007F306C" w:rsidRPr="007F306C">
        <w:rPr>
          <w:position w:val="6"/>
          <w:sz w:val="16"/>
        </w:rPr>
        <w:t>*</w:t>
      </w:r>
      <w:r w:rsidRPr="007F306C">
        <w:t>reduced cost base just before the leaving time.</w:t>
      </w:r>
    </w:p>
    <w:p w:rsidR="00832DA0" w:rsidRPr="007F306C" w:rsidRDefault="00832DA0" w:rsidP="00832DA0">
      <w:pPr>
        <w:pStyle w:val="ActHead5"/>
      </w:pPr>
      <w:bookmarkStart w:id="283" w:name="_Toc487711083"/>
      <w:r w:rsidRPr="007F306C">
        <w:rPr>
          <w:rStyle w:val="CharSectno"/>
        </w:rPr>
        <w:t>711</w:t>
      </w:r>
      <w:r w:rsidR="007F306C">
        <w:rPr>
          <w:rStyle w:val="CharSectno"/>
        </w:rPr>
        <w:noBreakHyphen/>
      </w:r>
      <w:r w:rsidRPr="007F306C">
        <w:rPr>
          <w:rStyle w:val="CharSectno"/>
        </w:rPr>
        <w:t>25</w:t>
      </w:r>
      <w:r w:rsidRPr="007F306C">
        <w:t xml:space="preserve">  Terminating values of the leaving entity’s assets—step 1 in working out allocable cost amount</w:t>
      </w:r>
      <w:bookmarkEnd w:id="283"/>
    </w:p>
    <w:p w:rsidR="00832DA0" w:rsidRPr="007F306C" w:rsidRDefault="00832DA0" w:rsidP="00832DA0">
      <w:pPr>
        <w:pStyle w:val="subsection"/>
        <w:keepNext/>
        <w:keepLines/>
      </w:pPr>
      <w:r w:rsidRPr="007F306C">
        <w:tab/>
        <w:t>(1)</w:t>
      </w:r>
      <w:r w:rsidRPr="007F306C">
        <w:tab/>
        <w:t>For the purposes of step 1 in the table in subsection</w:t>
      </w:r>
      <w:r w:rsidR="007F306C">
        <w:t> </w:t>
      </w:r>
      <w:r w:rsidRPr="007F306C">
        <w:t>711</w:t>
      </w:r>
      <w:r w:rsidR="007F306C">
        <w:noBreakHyphen/>
      </w:r>
      <w:r w:rsidRPr="007F306C">
        <w:t xml:space="preserve">20(1), the step 1 amount is worked out by adding up the </w:t>
      </w:r>
      <w:r w:rsidR="007F306C" w:rsidRPr="007F306C">
        <w:rPr>
          <w:position w:val="6"/>
          <w:sz w:val="16"/>
        </w:rPr>
        <w:t>*</w:t>
      </w:r>
      <w:r w:rsidRPr="007F306C">
        <w:t xml:space="preserve">head company’s </w:t>
      </w:r>
      <w:r w:rsidR="007F306C" w:rsidRPr="007F306C">
        <w:rPr>
          <w:position w:val="6"/>
          <w:sz w:val="16"/>
        </w:rPr>
        <w:t>*</w:t>
      </w:r>
      <w:r w:rsidRPr="007F306C">
        <w:t>terminating values of all the assets that the head company holds at the leaving time because the leaving entity is taken by subsection</w:t>
      </w:r>
      <w:r w:rsidR="007F306C">
        <w:t> </w:t>
      </w:r>
      <w:r w:rsidRPr="007F306C">
        <w:t>701</w:t>
      </w:r>
      <w:r w:rsidR="007F306C">
        <w:noBreakHyphen/>
      </w:r>
      <w:r w:rsidRPr="007F306C">
        <w:t>1(1) (the single entity rule) to be a part of the head company.</w:t>
      </w:r>
    </w:p>
    <w:p w:rsidR="00832DA0" w:rsidRPr="007F306C" w:rsidRDefault="00832DA0" w:rsidP="00832DA0">
      <w:pPr>
        <w:pStyle w:val="SubsectionHead"/>
      </w:pPr>
      <w:r w:rsidRPr="007F306C">
        <w:t>Goodwill</w:t>
      </w:r>
    </w:p>
    <w:p w:rsidR="00832DA0" w:rsidRPr="007F306C" w:rsidRDefault="00832DA0" w:rsidP="00832DA0">
      <w:pPr>
        <w:pStyle w:val="subsection"/>
        <w:keepNext/>
        <w:keepLines/>
      </w:pPr>
      <w:r w:rsidRPr="007F306C">
        <w:tab/>
        <w:t>(2)</w:t>
      </w:r>
      <w:r w:rsidRPr="007F306C">
        <w:tab/>
        <w:t xml:space="preserve">If loss of control and ownership of the leaving entity by the </w:t>
      </w:r>
      <w:r w:rsidR="007F306C" w:rsidRPr="007F306C">
        <w:rPr>
          <w:position w:val="6"/>
          <w:sz w:val="16"/>
        </w:rPr>
        <w:t>*</w:t>
      </w:r>
      <w:r w:rsidRPr="007F306C">
        <w:t xml:space="preserve">head company would decrease the </w:t>
      </w:r>
      <w:r w:rsidR="007F306C" w:rsidRPr="007F306C">
        <w:rPr>
          <w:position w:val="6"/>
          <w:sz w:val="16"/>
        </w:rPr>
        <w:t>*</w:t>
      </w:r>
      <w:r w:rsidRPr="007F306C">
        <w:t xml:space="preserve">market value of the goodwill associated with assets or businesses of the old group (other than those of the leaving entity), the head company’s </w:t>
      </w:r>
      <w:r w:rsidR="007F306C" w:rsidRPr="007F306C">
        <w:rPr>
          <w:position w:val="6"/>
          <w:sz w:val="16"/>
        </w:rPr>
        <w:t>*</w:t>
      </w:r>
      <w:r w:rsidRPr="007F306C">
        <w:t>cost base of the asset consisting of goodwill that it holds at the leaving time because of its control and ownership of the leaving entity is added to the step 1 amount.</w:t>
      </w:r>
    </w:p>
    <w:p w:rsidR="00832DA0" w:rsidRPr="007F306C" w:rsidRDefault="00832DA0" w:rsidP="00832DA0">
      <w:pPr>
        <w:pStyle w:val="notetext"/>
      </w:pPr>
      <w:r w:rsidRPr="007F306C">
        <w:t>Note:</w:t>
      </w:r>
      <w:r w:rsidRPr="007F306C">
        <w:tab/>
        <w:t>If the asset arose because the head company acquired control and ownership of a joining entity, subsection</w:t>
      </w:r>
      <w:r w:rsidR="007F306C">
        <w:t> </w:t>
      </w:r>
      <w:r w:rsidRPr="007F306C">
        <w:t>705</w:t>
      </w:r>
      <w:r w:rsidR="007F306C">
        <w:noBreakHyphen/>
      </w:r>
      <w:r w:rsidRPr="007F306C">
        <w:t>35(3) would have applied in relation to the joining entity. The asset could also have arisen e.g. because the head company acquired a business from an entity without acquiring the entity.</w:t>
      </w:r>
    </w:p>
    <w:p w:rsidR="00832DA0" w:rsidRPr="007F306C" w:rsidRDefault="00832DA0" w:rsidP="00832DA0">
      <w:pPr>
        <w:pStyle w:val="SubsectionHead"/>
      </w:pPr>
      <w:r w:rsidRPr="007F306C">
        <w:t>Increase in step 1 amount for certain former privatised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at the </w:t>
      </w:r>
      <w:r w:rsidR="007F306C" w:rsidRPr="007F306C">
        <w:rPr>
          <w:position w:val="6"/>
          <w:sz w:val="16"/>
        </w:rPr>
        <w:t>*</w:t>
      </w:r>
      <w:r w:rsidRPr="007F306C">
        <w:t xml:space="preserve">tax cost setting amount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the tax cost setting amount for the asset was reduced because of section</w:t>
      </w:r>
      <w:r w:rsidR="007F306C">
        <w:t> </w:t>
      </w:r>
      <w:r w:rsidRPr="007F306C">
        <w:t>705</w:t>
      </w:r>
      <w:r w:rsidR="007F306C">
        <w:noBreakHyphen/>
      </w:r>
      <w:r w:rsidRPr="007F306C">
        <w:t xml:space="preserve">47 (which is about certain assets that were </w:t>
      </w:r>
      <w:r w:rsidR="007F306C" w:rsidRPr="007F306C">
        <w:rPr>
          <w:position w:val="6"/>
          <w:sz w:val="16"/>
        </w:rPr>
        <w:t>*</w:t>
      </w:r>
      <w:r w:rsidRPr="007F306C">
        <w:t>privatised assets);</w:t>
      </w:r>
    </w:p>
    <w:p w:rsidR="00832DA0" w:rsidRPr="007F306C" w:rsidRDefault="00832DA0" w:rsidP="00832DA0">
      <w:pPr>
        <w:pStyle w:val="subsection2"/>
      </w:pPr>
      <w:r w:rsidRPr="007F306C">
        <w:t>the amount of the reduction is added to the step 1 amount.</w:t>
      </w:r>
    </w:p>
    <w:p w:rsidR="00832DA0" w:rsidRPr="007F306C" w:rsidRDefault="00832DA0" w:rsidP="00832DA0">
      <w:pPr>
        <w:pStyle w:val="SubsectionHead"/>
      </w:pPr>
      <w:r w:rsidRPr="007F306C">
        <w:t>Increase in step 1 amount for certain privatised assets</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first element of the </w:t>
      </w:r>
      <w:r w:rsidR="007F306C" w:rsidRPr="007F306C">
        <w:rPr>
          <w:position w:val="6"/>
          <w:sz w:val="16"/>
        </w:rPr>
        <w:t>*</w:t>
      </w:r>
      <w:r w:rsidRPr="007F306C">
        <w:t>cost of the asset was worked out by reference to subsection</w:t>
      </w:r>
      <w:r w:rsidR="007F306C">
        <w:t> </w:t>
      </w:r>
      <w:r w:rsidRPr="007F306C">
        <w:t>58</w:t>
      </w:r>
      <w:r w:rsidR="007F306C">
        <w:noBreakHyphen/>
      </w:r>
      <w:r w:rsidRPr="007F306C">
        <w:t xml:space="preserve">70(5) because a </w:t>
      </w:r>
      <w:r w:rsidR="007F306C" w:rsidRPr="007F306C">
        <w:rPr>
          <w:position w:val="6"/>
          <w:sz w:val="16"/>
        </w:rPr>
        <w:t>*</w:t>
      </w:r>
      <w:r w:rsidRPr="007F306C">
        <w:t>member of the old group acquired the asset as described in subsection</w:t>
      </w:r>
      <w:r w:rsidR="007F306C">
        <w:t> </w:t>
      </w:r>
      <w:r w:rsidRPr="007F306C">
        <w:t>58</w:t>
      </w:r>
      <w:r w:rsidR="007F306C">
        <w:noBreakHyphen/>
      </w:r>
      <w:r w:rsidRPr="007F306C">
        <w:t>5(4) on or after 1</w:t>
      </w:r>
      <w:r w:rsidR="007F306C">
        <w:t> </w:t>
      </w:r>
      <w:r w:rsidRPr="007F306C">
        <w:t>July 2002; and</w:t>
      </w:r>
    </w:p>
    <w:p w:rsidR="00832DA0" w:rsidRPr="007F306C" w:rsidRDefault="00832DA0" w:rsidP="00832DA0">
      <w:pPr>
        <w:pStyle w:val="paragraph"/>
      </w:pPr>
      <w:r w:rsidRPr="007F306C">
        <w:tab/>
        <w:t>(c)</w:t>
      </w:r>
      <w:r w:rsidRPr="007F306C">
        <w:tab/>
        <w:t xml:space="preserve">the amount of the first element of the cost of the asset is </w:t>
      </w:r>
      <w:r w:rsidRPr="007F306C">
        <w:rPr>
          <w:i/>
        </w:rPr>
        <w:t>less</w:t>
      </w:r>
      <w:r w:rsidRPr="007F306C">
        <w:t xml:space="preserve"> than the amount it would have been apart from item</w:t>
      </w:r>
      <w:r w:rsidR="007F306C">
        <w:t> </w:t>
      </w:r>
      <w:r w:rsidRPr="007F306C">
        <w:t>11 of the table in subsection</w:t>
      </w:r>
      <w:r w:rsidR="007F306C">
        <w:t> </w:t>
      </w:r>
      <w:r w:rsidRPr="007F306C">
        <w:t>40</w:t>
      </w:r>
      <w:r w:rsidR="007F306C">
        <w:noBreakHyphen/>
      </w:r>
      <w:r w:rsidRPr="007F306C">
        <w:t>180(2) (which makes subsection</w:t>
      </w:r>
      <w:r w:rsidR="007F306C">
        <w:t> </w:t>
      </w:r>
      <w:r w:rsidRPr="007F306C">
        <w:t>58</w:t>
      </w:r>
      <w:r w:rsidR="007F306C">
        <w:noBreakHyphen/>
      </w:r>
      <w:r w:rsidRPr="007F306C">
        <w:t>70(5) relevant to working out that element);</w:t>
      </w:r>
    </w:p>
    <w:p w:rsidR="00832DA0" w:rsidRPr="007F306C" w:rsidRDefault="00832DA0" w:rsidP="00832DA0">
      <w:pPr>
        <w:pStyle w:val="subsection2"/>
      </w:pPr>
      <w:r w:rsidRPr="007F306C">
        <w:t>the difference between the amounts is added to the step 1 amount.</w:t>
      </w:r>
    </w:p>
    <w:p w:rsidR="00832DA0" w:rsidRPr="007F306C" w:rsidRDefault="00832DA0" w:rsidP="00832DA0">
      <w:pPr>
        <w:pStyle w:val="ActHead5"/>
      </w:pPr>
      <w:bookmarkStart w:id="284" w:name="_Toc487711084"/>
      <w:r w:rsidRPr="007F306C">
        <w:rPr>
          <w:rStyle w:val="CharSectno"/>
        </w:rPr>
        <w:t>711</w:t>
      </w:r>
      <w:r w:rsidR="007F306C">
        <w:rPr>
          <w:rStyle w:val="CharSectno"/>
        </w:rPr>
        <w:noBreakHyphen/>
      </w:r>
      <w:r w:rsidRPr="007F306C">
        <w:rPr>
          <w:rStyle w:val="CharSectno"/>
        </w:rPr>
        <w:t>30</w:t>
      </w:r>
      <w:r w:rsidRPr="007F306C">
        <w:t xml:space="preserve">  What is the head company’s </w:t>
      </w:r>
      <w:r w:rsidRPr="007F306C">
        <w:rPr>
          <w:i/>
        </w:rPr>
        <w:t>terminating value</w:t>
      </w:r>
      <w:r w:rsidRPr="007F306C">
        <w:t xml:space="preserve"> for an asset?</w:t>
      </w:r>
      <w:bookmarkEnd w:id="284"/>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1(1) to be a part of the head company is worked out as follows.</w:t>
      </w:r>
    </w:p>
    <w:p w:rsidR="00832DA0" w:rsidRPr="007F306C" w:rsidRDefault="00832DA0" w:rsidP="00832DA0">
      <w:pPr>
        <w:pStyle w:val="subsection"/>
      </w:pPr>
      <w:r w:rsidRPr="007F306C">
        <w:tab/>
        <w:t>(2)</w:t>
      </w:r>
      <w:r w:rsidRPr="007F306C">
        <w:tab/>
        <w:t>The amount is worked out by applying section</w:t>
      </w:r>
      <w:r w:rsidR="007F306C">
        <w:t> </w:t>
      </w:r>
      <w:r w:rsidRPr="007F306C">
        <w:t>705</w:t>
      </w:r>
      <w:r w:rsidR="007F306C">
        <w:noBreakHyphen/>
      </w:r>
      <w:r w:rsidRPr="007F306C">
        <w:t xml:space="preserve">30 in a corresponding way to the way that section applies to work out the </w:t>
      </w:r>
      <w:r w:rsidR="007F306C" w:rsidRPr="007F306C">
        <w:rPr>
          <w:position w:val="6"/>
          <w:sz w:val="16"/>
        </w:rPr>
        <w:t>*</w:t>
      </w:r>
      <w:r w:rsidRPr="007F306C">
        <w:t>terminating value for an asset that a joining entity holds at the joining time.</w:t>
      </w:r>
    </w:p>
    <w:p w:rsidR="00832DA0" w:rsidRPr="007F306C" w:rsidRDefault="00832DA0" w:rsidP="00832DA0">
      <w:pPr>
        <w:pStyle w:val="subsection"/>
      </w:pPr>
      <w:r w:rsidRPr="007F306C">
        <w:tab/>
        <w:t>(3)</w:t>
      </w:r>
      <w:r w:rsidRPr="007F306C">
        <w:tab/>
        <w:t xml:space="preserve">However, that amount is the asset’s </w:t>
      </w:r>
      <w:r w:rsidR="007F306C" w:rsidRPr="007F306C">
        <w:rPr>
          <w:position w:val="6"/>
          <w:sz w:val="16"/>
        </w:rPr>
        <w:t>*</w:t>
      </w:r>
      <w:r w:rsidRPr="007F306C">
        <w:t>market value at the leaving time if:</w:t>
      </w:r>
    </w:p>
    <w:p w:rsidR="00832DA0" w:rsidRPr="007F306C" w:rsidRDefault="00832DA0" w:rsidP="00832DA0">
      <w:pPr>
        <w:pStyle w:val="paragraph"/>
      </w:pPr>
      <w:r w:rsidRPr="007F306C">
        <w:tab/>
        <w:t>(a)</w:t>
      </w:r>
      <w:r w:rsidRPr="007F306C">
        <w:tab/>
        <w:t>the asset is a right to receive lease payments under a lease;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 xml:space="preserve">the asset was taken to be a </w:t>
      </w:r>
      <w:r w:rsidR="007F306C" w:rsidRPr="007F306C">
        <w:rPr>
          <w:position w:val="6"/>
          <w:sz w:val="16"/>
        </w:rPr>
        <w:t>*</w:t>
      </w:r>
      <w:r w:rsidRPr="007F306C">
        <w:t>retained cost base asset for the purposes of Division</w:t>
      </w:r>
      <w:r w:rsidR="007F306C">
        <w:t> </w:t>
      </w:r>
      <w:r w:rsidRPr="007F306C">
        <w:t>705 when its tax cost was set, because of paragraph</w:t>
      </w:r>
      <w:r w:rsidR="007F306C">
        <w:t> </w:t>
      </w:r>
      <w:r w:rsidRPr="007F306C">
        <w:t>705</w:t>
      </w:r>
      <w:r w:rsidR="007F306C">
        <w:noBreakHyphen/>
      </w:r>
      <w:r w:rsidRPr="007F306C">
        <w:t>56(3)(b).</w:t>
      </w:r>
    </w:p>
    <w:p w:rsidR="00832DA0" w:rsidRPr="007F306C" w:rsidRDefault="00832DA0" w:rsidP="00832DA0">
      <w:pPr>
        <w:pStyle w:val="ActHead5"/>
      </w:pPr>
      <w:bookmarkStart w:id="285" w:name="_Toc487711085"/>
      <w:r w:rsidRPr="007F306C">
        <w:rPr>
          <w:rStyle w:val="CharSectno"/>
        </w:rPr>
        <w:t>711</w:t>
      </w:r>
      <w:r w:rsidR="007F306C">
        <w:rPr>
          <w:rStyle w:val="CharSectno"/>
        </w:rPr>
        <w:noBreakHyphen/>
      </w:r>
      <w:r w:rsidRPr="007F306C">
        <w:rPr>
          <w:rStyle w:val="CharSectno"/>
        </w:rPr>
        <w:t>35</w:t>
      </w:r>
      <w:r w:rsidRPr="007F306C">
        <w:t xml:space="preserve">  If head company becomes entitled to certain deductions—step 2 in working out allocable cost amount</w:t>
      </w:r>
      <w:bookmarkEnd w:id="285"/>
    </w:p>
    <w:p w:rsidR="00832DA0" w:rsidRPr="007F306C" w:rsidRDefault="00832DA0" w:rsidP="00832DA0">
      <w:pPr>
        <w:pStyle w:val="subsection"/>
      </w:pPr>
      <w:r w:rsidRPr="007F306C">
        <w:tab/>
        <w:t>(1)</w:t>
      </w:r>
      <w:r w:rsidRPr="007F306C">
        <w:tab/>
        <w:t>Work out the step 2 amount for the purposes of the table in subsection</w:t>
      </w:r>
      <w:r w:rsidR="007F306C">
        <w:t> </w:t>
      </w:r>
      <w:r w:rsidRPr="007F306C">
        <w:t>711</w:t>
      </w:r>
      <w:r w:rsidR="007F306C">
        <w:noBreakHyphen/>
      </w:r>
      <w:r w:rsidRPr="007F306C">
        <w:t xml:space="preserve">20(1) by multiplying all deductions covered by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pPr>
      <w:r w:rsidRPr="007F306C">
        <w:tab/>
        <w:t>(2)</w:t>
      </w:r>
      <w:r w:rsidRPr="007F306C">
        <w:tab/>
        <w:t>This subsection covers any deduction to which the leaving entity becomes entitled under section</w:t>
      </w:r>
      <w:r w:rsidR="007F306C">
        <w:t> </w:t>
      </w:r>
      <w:r w:rsidRPr="007F306C">
        <w:t>701</w:t>
      </w:r>
      <w:r w:rsidR="007F306C">
        <w:noBreakHyphen/>
      </w:r>
      <w:r w:rsidRPr="007F306C">
        <w:t xml:space="preserve">40 as a result of the leaving entity ceasing to be a </w:t>
      </w:r>
      <w:r w:rsidR="007F306C" w:rsidRPr="007F306C">
        <w:rPr>
          <w:position w:val="6"/>
          <w:sz w:val="16"/>
        </w:rPr>
        <w:t>*</w:t>
      </w:r>
      <w:r w:rsidRPr="007F306C">
        <w:t>subsidiary member of the old group, other than a deduction for expenditure:</w:t>
      </w:r>
    </w:p>
    <w:p w:rsidR="00832DA0" w:rsidRPr="007F306C" w:rsidRDefault="00832DA0" w:rsidP="00832DA0">
      <w:pPr>
        <w:pStyle w:val="paragraph"/>
      </w:pPr>
      <w:r w:rsidRPr="007F306C">
        <w:tab/>
        <w:t>(a)</w:t>
      </w:r>
      <w:r w:rsidRPr="007F306C">
        <w:tab/>
        <w:t>that is, forms part of or reduces, the cost of an asset that becomes an asset of the leaving entity because subsection</w:t>
      </w:r>
      <w:r w:rsidR="007F306C">
        <w:t> </w:t>
      </w:r>
      <w:r w:rsidRPr="007F306C">
        <w:t>701</w:t>
      </w:r>
      <w:r w:rsidR="007F306C">
        <w:noBreakHyphen/>
      </w:r>
      <w:r w:rsidRPr="007F306C">
        <w:t>1(1) (the single entity rule) ceases to apply;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undeducted construction expenditure) if, because of section</w:t>
      </w:r>
      <w:r w:rsidR="007F306C">
        <w:t> </w:t>
      </w:r>
      <w:r w:rsidRPr="007F306C">
        <w:t>701</w:t>
      </w:r>
      <w:r w:rsidR="007F306C">
        <w:noBreakHyphen/>
      </w:r>
      <w:r w:rsidRPr="007F306C">
        <w:t xml:space="preserve">40 (the exit history rule), the leaving entity is taken to have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5"/>
      </w:pPr>
      <w:bookmarkStart w:id="286" w:name="_Toc487711086"/>
      <w:r w:rsidRPr="007F306C">
        <w:rPr>
          <w:rStyle w:val="CharSectno"/>
        </w:rPr>
        <w:t>711</w:t>
      </w:r>
      <w:r w:rsidR="007F306C">
        <w:rPr>
          <w:rStyle w:val="CharSectno"/>
        </w:rPr>
        <w:noBreakHyphen/>
      </w:r>
      <w:r w:rsidRPr="007F306C">
        <w:rPr>
          <w:rStyle w:val="CharSectno"/>
        </w:rPr>
        <w:t>40</w:t>
      </w:r>
      <w:r w:rsidRPr="007F306C">
        <w:t xml:space="preserve">  Liabilities owed to the leaving entity by members of the old group—step 3 in working out allocable cost amount</w:t>
      </w:r>
      <w:bookmarkEnd w:id="286"/>
    </w:p>
    <w:p w:rsidR="00832DA0" w:rsidRPr="007F306C" w:rsidRDefault="00832DA0" w:rsidP="00832DA0">
      <w:pPr>
        <w:pStyle w:val="subsection"/>
      </w:pPr>
      <w:r w:rsidRPr="007F306C">
        <w:tab/>
        <w:t>(1)</w:t>
      </w:r>
      <w:r w:rsidRPr="007F306C">
        <w:tab/>
        <w:t>For the purposes of step 3 in the table in subsection</w:t>
      </w:r>
      <w:r w:rsidR="007F306C">
        <w:t> </w:t>
      </w:r>
      <w:r w:rsidRPr="007F306C">
        <w:t>711</w:t>
      </w:r>
      <w:r w:rsidR="007F306C">
        <w:noBreakHyphen/>
      </w:r>
      <w:r w:rsidRPr="007F306C">
        <w:t xml:space="preserve">20(1), the step 3 amount is the total, for all liabilities owed by </w:t>
      </w:r>
      <w:r w:rsidR="007F306C" w:rsidRPr="007F306C">
        <w:rPr>
          <w:position w:val="6"/>
          <w:sz w:val="16"/>
        </w:rPr>
        <w:t>*</w:t>
      </w:r>
      <w:r w:rsidRPr="007F306C">
        <w:t xml:space="preserve">members of the old group to the leaving entity at the leaving time, of the </w:t>
      </w:r>
      <w:r w:rsidR="007F306C" w:rsidRPr="007F306C">
        <w:rPr>
          <w:position w:val="6"/>
          <w:sz w:val="16"/>
        </w:rPr>
        <w:t>*</w:t>
      </w:r>
      <w:r w:rsidRPr="007F306C">
        <w:t>market values of the corresponding assets of the leaving entity.</w:t>
      </w:r>
    </w:p>
    <w:p w:rsidR="00832DA0" w:rsidRPr="007F306C" w:rsidRDefault="00832DA0" w:rsidP="00832DA0">
      <w:pPr>
        <w:pStyle w:val="SubsectionHead"/>
      </w:pPr>
      <w:r w:rsidRPr="007F306C">
        <w:t>Where cost of liability is less than its market value</w:t>
      </w:r>
    </w:p>
    <w:p w:rsidR="00832DA0" w:rsidRPr="007F306C" w:rsidRDefault="00832DA0" w:rsidP="00832DA0">
      <w:pPr>
        <w:pStyle w:val="subsection"/>
      </w:pPr>
      <w:r w:rsidRPr="007F306C">
        <w:tab/>
        <w:t>(2)</w:t>
      </w:r>
      <w:r w:rsidRPr="007F306C">
        <w:tab/>
        <w:t xml:space="preserve">However, if </w:t>
      </w:r>
      <w:r w:rsidR="007F306C">
        <w:t>subsection (</w:t>
      </w:r>
      <w:r w:rsidRPr="007F306C">
        <w:t xml:space="preserve">3) applies to any of the liabilities, the cost amount mentioned in that subsection, instead of the </w:t>
      </w:r>
      <w:r w:rsidR="007F306C" w:rsidRPr="007F306C">
        <w:rPr>
          <w:position w:val="6"/>
          <w:sz w:val="16"/>
        </w:rPr>
        <w:t>*</w:t>
      </w:r>
      <w:r w:rsidRPr="007F306C">
        <w:t xml:space="preserve">market value, is to be used under </w:t>
      </w:r>
      <w:r w:rsidR="007F306C">
        <w:t>subsection (</w:t>
      </w:r>
      <w:r w:rsidRPr="007F306C">
        <w:t>1) for the liability in working out the step 3 amount.</w:t>
      </w:r>
    </w:p>
    <w:p w:rsidR="00832DA0" w:rsidRPr="007F306C" w:rsidRDefault="00832DA0" w:rsidP="00832DA0">
      <w:pPr>
        <w:pStyle w:val="subsection"/>
        <w:keepNext/>
        <w:keepLines/>
      </w:pPr>
      <w:r w:rsidRPr="007F306C">
        <w:tab/>
        <w:t>(3)</w:t>
      </w:r>
      <w:r w:rsidRPr="007F306C">
        <w:tab/>
        <w:t>This subsection applies to a liability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 of the old group would have made 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for the </w:t>
      </w:r>
      <w:r w:rsidR="007F306C" w:rsidRPr="007F306C">
        <w:rPr>
          <w:position w:val="6"/>
          <w:sz w:val="16"/>
        </w:rPr>
        <w:t>*</w:t>
      </w:r>
      <w:r w:rsidRPr="007F306C">
        <w:t>CGT event that, disregarding subsection</w:t>
      </w:r>
      <w:r w:rsidR="007F306C">
        <w:t> </w:t>
      </w:r>
      <w:r w:rsidRPr="007F306C">
        <w:t>701</w:t>
      </w:r>
      <w:r w:rsidR="007F306C">
        <w:noBreakHyphen/>
      </w:r>
      <w:r w:rsidRPr="007F306C">
        <w:t>1(1) (the single entity principle), would have happened when the liability arose; and</w:t>
      </w:r>
    </w:p>
    <w:p w:rsidR="00832DA0" w:rsidRPr="007F306C" w:rsidRDefault="00832DA0" w:rsidP="00832DA0">
      <w:pPr>
        <w:pStyle w:val="paragraph"/>
      </w:pPr>
      <w:r w:rsidRPr="007F306C">
        <w:tab/>
        <w:t>(b)</w:t>
      </w:r>
      <w:r w:rsidRPr="007F306C">
        <w:tab/>
        <w:t xml:space="preserve">the amount (the </w:t>
      </w:r>
      <w:r w:rsidRPr="007F306C">
        <w:rPr>
          <w:b/>
          <w:i/>
        </w:rPr>
        <w:t>cost amount</w:t>
      </w:r>
      <w:r w:rsidRPr="007F306C">
        <w:t>) of:</w:t>
      </w:r>
    </w:p>
    <w:p w:rsidR="00832DA0" w:rsidRPr="007F306C" w:rsidRDefault="00832DA0" w:rsidP="00832DA0">
      <w:pPr>
        <w:pStyle w:val="paragraphsub"/>
      </w:pPr>
      <w:r w:rsidRPr="007F306C">
        <w:tab/>
        <w:t>(i)</w:t>
      </w:r>
      <w:r w:rsidRPr="007F306C">
        <w:tab/>
        <w:t xml:space="preserve">if the CGT event is or would have been CGT event D1—the </w:t>
      </w:r>
      <w:r w:rsidR="007F306C" w:rsidRPr="007F306C">
        <w:rPr>
          <w:position w:val="6"/>
          <w:sz w:val="16"/>
        </w:rPr>
        <w:t>*</w:t>
      </w:r>
      <w:r w:rsidRPr="007F306C">
        <w:t>incidental costs; or</w:t>
      </w:r>
    </w:p>
    <w:p w:rsidR="00832DA0" w:rsidRPr="007F306C" w:rsidRDefault="00832DA0" w:rsidP="00832DA0">
      <w:pPr>
        <w:pStyle w:val="paragraphsub"/>
      </w:pPr>
      <w:r w:rsidRPr="007F306C">
        <w:tab/>
        <w:t>(ii)</w:t>
      </w:r>
      <w:r w:rsidRPr="007F306C">
        <w:tab/>
        <w:t>if the CGT event is CGT event D2, D3 or F1—the expenditure incurred; or</w:t>
      </w:r>
    </w:p>
    <w:p w:rsidR="00832DA0" w:rsidRPr="007F306C" w:rsidRDefault="00832DA0" w:rsidP="00832DA0">
      <w:pPr>
        <w:pStyle w:val="paragraphsub"/>
      </w:pPr>
      <w:r w:rsidRPr="007F306C">
        <w:tab/>
        <w:t>(iii)</w:t>
      </w:r>
      <w:r w:rsidRPr="007F306C">
        <w:tab/>
        <w:t xml:space="preserve">in any other case—the </w:t>
      </w:r>
      <w:r w:rsidR="007F306C" w:rsidRPr="007F306C">
        <w:rPr>
          <w:position w:val="6"/>
          <w:sz w:val="16"/>
        </w:rPr>
        <w:t>*</w:t>
      </w:r>
      <w:r w:rsidRPr="007F306C">
        <w:t xml:space="preserve">cost base or </w:t>
      </w:r>
      <w:r w:rsidR="007F306C" w:rsidRPr="007F306C">
        <w:rPr>
          <w:position w:val="6"/>
          <w:sz w:val="16"/>
        </w:rPr>
        <w:t>*</w:t>
      </w:r>
      <w:r w:rsidRPr="007F306C">
        <w:t>reduced cost base;</w:t>
      </w:r>
    </w:p>
    <w:p w:rsidR="00832DA0" w:rsidRPr="007F306C" w:rsidRDefault="00832DA0" w:rsidP="00832DA0">
      <w:pPr>
        <w:pStyle w:val="paragraph"/>
      </w:pPr>
      <w:r w:rsidRPr="007F306C">
        <w:tab/>
      </w:r>
      <w:r w:rsidRPr="007F306C">
        <w:tab/>
        <w:t xml:space="preserve">that would be taken into account is less than the </w:t>
      </w:r>
      <w:r w:rsidR="007F306C" w:rsidRPr="007F306C">
        <w:rPr>
          <w:position w:val="6"/>
          <w:sz w:val="16"/>
        </w:rPr>
        <w:t>*</w:t>
      </w:r>
      <w:r w:rsidRPr="007F306C">
        <w:t>market value of the liability.</w:t>
      </w:r>
    </w:p>
    <w:p w:rsidR="00832DA0" w:rsidRPr="007F306C" w:rsidRDefault="00832DA0" w:rsidP="00832DA0">
      <w:pPr>
        <w:pStyle w:val="ActHead5"/>
      </w:pPr>
      <w:bookmarkStart w:id="287" w:name="_Toc487711087"/>
      <w:r w:rsidRPr="007F306C">
        <w:rPr>
          <w:rStyle w:val="CharSectno"/>
        </w:rPr>
        <w:t>711</w:t>
      </w:r>
      <w:r w:rsidR="007F306C">
        <w:rPr>
          <w:rStyle w:val="CharSectno"/>
        </w:rPr>
        <w:noBreakHyphen/>
      </w:r>
      <w:r w:rsidRPr="007F306C">
        <w:rPr>
          <w:rStyle w:val="CharSectno"/>
        </w:rPr>
        <w:t>45</w:t>
      </w:r>
      <w:r w:rsidRPr="007F306C">
        <w:t xml:space="preserve">  Liabilities etc. owed by the leaving entity—step 4 in working out allocable cost amount</w:t>
      </w:r>
      <w:bookmarkEnd w:id="287"/>
    </w:p>
    <w:p w:rsidR="00832DA0" w:rsidRPr="007F306C" w:rsidRDefault="00832DA0" w:rsidP="00832DA0">
      <w:pPr>
        <w:pStyle w:val="subsection"/>
      </w:pPr>
      <w:r w:rsidRPr="007F306C">
        <w:tab/>
        <w:t>(1)</w:t>
      </w:r>
      <w:r w:rsidRPr="007F306C">
        <w:tab/>
        <w:t>For the purposes of step 4 in the table in subsection</w:t>
      </w:r>
      <w:r w:rsidR="007F306C">
        <w:t> </w:t>
      </w:r>
      <w:r w:rsidRPr="007F306C">
        <w:t>711</w:t>
      </w:r>
      <w:r w:rsidR="007F306C">
        <w:noBreakHyphen/>
      </w:r>
      <w:r w:rsidRPr="007F306C">
        <w:t xml:space="preserve">20(1), the step 4 amount is worked out by adding up the amounts of each thing (an </w:t>
      </w:r>
      <w:r w:rsidRPr="007F306C">
        <w:rPr>
          <w:b/>
          <w:i/>
        </w:rPr>
        <w:t>accounting liability</w:t>
      </w:r>
      <w:r w:rsidRPr="007F306C">
        <w:t xml:space="preserve">) that, in accordance with the leaving entity’s </w:t>
      </w:r>
      <w:r w:rsidR="007F306C" w:rsidRPr="007F306C">
        <w:rPr>
          <w:position w:val="6"/>
          <w:sz w:val="16"/>
        </w:rPr>
        <w:t>*</w:t>
      </w:r>
      <w:r w:rsidRPr="007F306C">
        <w:t>accounting principles for tax cost setting, is a liability of the leaving entity just before the leaving time.</w:t>
      </w:r>
    </w:p>
    <w:p w:rsidR="00832DA0" w:rsidRPr="007F306C" w:rsidRDefault="00832DA0" w:rsidP="00832DA0">
      <w:pPr>
        <w:pStyle w:val="SubsectionHead"/>
      </w:pPr>
      <w:r w:rsidRPr="007F306C">
        <w:t>Leaving entity’s accounting principles for tax cost setting</w:t>
      </w:r>
    </w:p>
    <w:p w:rsidR="00832DA0" w:rsidRPr="007F306C" w:rsidRDefault="00832DA0" w:rsidP="00832DA0">
      <w:pPr>
        <w:pStyle w:val="subsection"/>
      </w:pPr>
      <w:r w:rsidRPr="007F306C">
        <w:tab/>
        <w:t>(1A)</w:t>
      </w:r>
      <w:r w:rsidRPr="007F306C">
        <w:tab/>
        <w:t xml:space="preserve">The leaving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group would use if it were to prepare its financial statements just before the leaving time (disregarding subsection</w:t>
      </w:r>
      <w:r w:rsidR="007F306C">
        <w:t> </w:t>
      </w:r>
      <w:r w:rsidRPr="007F306C">
        <w:t>701</w:t>
      </w:r>
      <w:r w:rsidR="007F306C">
        <w:noBreakHyphen/>
      </w:r>
      <w:r w:rsidRPr="007F306C">
        <w:t>1(1) (the single entity rule)).</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leaving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SubsectionHead"/>
      </w:pPr>
      <w:r w:rsidRPr="007F306C">
        <w:t>Exclusion where liability is obligation to make finance lease payments</w:t>
      </w:r>
    </w:p>
    <w:p w:rsidR="00832DA0" w:rsidRPr="007F306C" w:rsidRDefault="00832DA0" w:rsidP="00832DA0">
      <w:pPr>
        <w:pStyle w:val="subsection"/>
      </w:pPr>
      <w:r w:rsidRPr="007F306C">
        <w:tab/>
        <w:t>(2A)</w:t>
      </w:r>
      <w:r w:rsidRPr="007F306C">
        <w:tab/>
        <w:t>An amount is not to be added for an accounting liability that is the leaving entity’s obligation as lessee to make lease payments under a lease, if:</w:t>
      </w:r>
    </w:p>
    <w:p w:rsidR="00832DA0" w:rsidRPr="007F306C" w:rsidRDefault="00832DA0" w:rsidP="00832DA0">
      <w:pPr>
        <w:pStyle w:val="paragraph"/>
      </w:pPr>
      <w:r w:rsidRPr="007F306C">
        <w:tab/>
        <w:t>(a)</w:t>
      </w:r>
      <w:r w:rsidRPr="007F306C">
        <w:tab/>
        <w:t>subsection</w:t>
      </w:r>
      <w:r w:rsidR="007F306C">
        <w:t> </w:t>
      </w:r>
      <w:r w:rsidRPr="007F306C">
        <w:t>705</w:t>
      </w:r>
      <w:r w:rsidR="007F306C">
        <w:noBreakHyphen/>
      </w:r>
      <w:r w:rsidRPr="007F306C">
        <w:t xml:space="preserve">56(4) applied in relation to the liability, at a time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(b)</w:t>
      </w:r>
      <w:r w:rsidRPr="007F306C">
        <w:tab/>
        <w:t xml:space="preserve">the liability was </w:t>
      </w:r>
      <w:r w:rsidRPr="007F306C">
        <w:rPr>
          <w:i/>
        </w:rPr>
        <w:t>not</w:t>
      </w:r>
      <w:r w:rsidRPr="007F306C">
        <w:t xml:space="preserve"> taken into account under subsection</w:t>
      </w:r>
      <w:r w:rsidR="007F306C">
        <w:t> </w:t>
      </w:r>
      <w:r w:rsidRPr="007F306C">
        <w:t>705</w:t>
      </w:r>
      <w:r w:rsidR="007F306C">
        <w:noBreakHyphen/>
      </w:r>
      <w:r w:rsidRPr="007F306C">
        <w:t>70(1) at that time, because of paragraph</w:t>
      </w:r>
      <w:r w:rsidR="007F306C">
        <w:t> </w:t>
      </w:r>
      <w:r w:rsidRPr="007F306C">
        <w:t>705</w:t>
      </w:r>
      <w:r w:rsidR="007F306C">
        <w:noBreakHyphen/>
      </w:r>
      <w:r w:rsidRPr="007F306C">
        <w:t>56(4)(b).</w:t>
      </w:r>
    </w:p>
    <w:p w:rsidR="00832DA0" w:rsidRPr="007F306C" w:rsidRDefault="00832DA0" w:rsidP="00832DA0">
      <w:pPr>
        <w:pStyle w:val="SubsectionHead"/>
      </w:pPr>
      <w:r w:rsidRPr="007F306C">
        <w:t>Reduction for future deduction</w:t>
      </w:r>
    </w:p>
    <w:p w:rsidR="00832DA0" w:rsidRPr="007F306C" w:rsidRDefault="00832DA0" w:rsidP="00832DA0">
      <w:pPr>
        <w:pStyle w:val="subsection"/>
      </w:pPr>
      <w:r w:rsidRPr="007F306C">
        <w:tab/>
        <w:t>(3)</w:t>
      </w:r>
      <w:r w:rsidRPr="007F306C">
        <w:tab/>
        <w:t>If some or all of an accounting liability will result in a deduction to the leaving entity, the amount to be added for the accounting liability is reduced by the following amount:</w:t>
      </w:r>
    </w:p>
    <w:p w:rsidR="00832DA0" w:rsidRPr="007F306C" w:rsidRDefault="00832DA0" w:rsidP="00832DA0">
      <w:pPr>
        <w:pStyle w:val="Formula"/>
      </w:pPr>
      <w:r w:rsidRPr="007F306C">
        <w:rPr>
          <w:noProof/>
        </w:rPr>
        <w:drawing>
          <wp:inline distT="0" distB="0" distL="0" distR="0" wp14:anchorId="2F82B1E3" wp14:editId="43EF13A0">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w:t>
      </w:r>
      <w:r w:rsidR="007F306C">
        <w:t>subsection (</w:t>
      </w:r>
      <w:r w:rsidRPr="007F306C">
        <w:t>1) to take account of the future availability of the deduction.</w:t>
      </w:r>
    </w:p>
    <w:p w:rsidR="00832DA0" w:rsidRPr="007F306C" w:rsidRDefault="00832DA0" w:rsidP="00832DA0">
      <w:pPr>
        <w:pStyle w:val="SubsectionHead"/>
      </w:pPr>
      <w:r w:rsidRPr="007F306C">
        <w:t>Amount for intra</w:t>
      </w:r>
      <w:r w:rsidR="007F306C">
        <w:noBreakHyphen/>
      </w:r>
      <w:r w:rsidRPr="007F306C">
        <w:t>group liabilities</w:t>
      </w:r>
    </w:p>
    <w:p w:rsidR="00832DA0" w:rsidRPr="007F306C" w:rsidRDefault="00832DA0" w:rsidP="00832DA0">
      <w:pPr>
        <w:pStyle w:val="subsection"/>
      </w:pPr>
      <w:r w:rsidRPr="007F306C">
        <w:tab/>
        <w:t>(4)</w:t>
      </w:r>
      <w:r w:rsidRPr="007F306C">
        <w:tab/>
        <w:t xml:space="preserve">If an accounting liability of the leaving entity is owed to a </w:t>
      </w:r>
      <w:r w:rsidR="007F306C" w:rsidRPr="007F306C">
        <w:rPr>
          <w:position w:val="6"/>
          <w:sz w:val="16"/>
        </w:rPr>
        <w:t>*</w:t>
      </w:r>
      <w:r w:rsidRPr="007F306C">
        <w:t xml:space="preserve">member of the old group, the amount to be added for the liability is the </w:t>
      </w:r>
      <w:r w:rsidR="007F306C" w:rsidRPr="007F306C">
        <w:rPr>
          <w:position w:val="6"/>
          <w:sz w:val="16"/>
        </w:rPr>
        <w:t>*</w:t>
      </w:r>
      <w:r w:rsidRPr="007F306C">
        <w:t>market value of the corresponding asset of the member.</w:t>
      </w:r>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(5)</w:t>
      </w:r>
      <w:r w:rsidRPr="007F306C">
        <w:tab/>
        <w:t xml:space="preserve">If, for income tax purposes, an accounting liability, or a change in the amount of an accounting liability, (other than one owed to a </w:t>
      </w:r>
      <w:r w:rsidR="007F306C" w:rsidRPr="007F306C">
        <w:rPr>
          <w:position w:val="6"/>
          <w:sz w:val="16"/>
        </w:rPr>
        <w:t>*</w:t>
      </w:r>
      <w:r w:rsidRPr="007F306C">
        <w:t xml:space="preserve">member of the old group) is taken into account at a later time than is the case in accordance with the leaving entity’s </w:t>
      </w:r>
      <w:r w:rsidR="007F306C" w:rsidRPr="007F306C">
        <w:rPr>
          <w:position w:val="6"/>
          <w:sz w:val="16"/>
        </w:rPr>
        <w:t>*</w:t>
      </w:r>
      <w:r w:rsidRPr="007F306C">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An example is accrued employee leave entitlements or foreign exchange gains and losses.</w:t>
      </w:r>
    </w:p>
    <w:p w:rsidR="00832DA0" w:rsidRPr="007F306C" w:rsidRDefault="00832DA0" w:rsidP="00832DA0">
      <w:pPr>
        <w:pStyle w:val="SubsectionHead"/>
      </w:pPr>
      <w:r w:rsidRPr="007F306C">
        <w:t>Increase in step 4 amount for employee share interests</w:t>
      </w:r>
    </w:p>
    <w:p w:rsidR="00832DA0" w:rsidRPr="007F306C" w:rsidRDefault="00832DA0" w:rsidP="00832DA0">
      <w:pPr>
        <w:pStyle w:val="subsection"/>
      </w:pPr>
      <w:r w:rsidRPr="007F306C">
        <w:tab/>
        <w:t>(6)</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leaving entity needed to be disregarded under section</w:t>
      </w:r>
      <w:r w:rsidR="007F306C">
        <w:t> </w:t>
      </w:r>
      <w:r w:rsidRPr="007F306C">
        <w:t>703</w:t>
      </w:r>
      <w:r w:rsidR="007F306C">
        <w:noBreakHyphen/>
      </w:r>
      <w:r w:rsidRPr="007F306C">
        <w:t xml:space="preserve">35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interests.</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(6A)</w:t>
      </w:r>
      <w:r w:rsidRPr="007F306C">
        <w:tab/>
        <w:t xml:space="preserve">If any </w:t>
      </w:r>
      <w:r w:rsidR="007F306C" w:rsidRPr="007F306C">
        <w:rPr>
          <w:position w:val="6"/>
          <w:sz w:val="16"/>
        </w:rPr>
        <w:t>*</w:t>
      </w:r>
      <w:r w:rsidRPr="007F306C">
        <w:t>share in the leaving entity needed to be disregarded under section</w:t>
      </w:r>
      <w:r w:rsidR="007F306C">
        <w:t> </w:t>
      </w:r>
      <w:r w:rsidRPr="007F306C">
        <w:t>703</w:t>
      </w:r>
      <w:r w:rsidR="007F306C">
        <w:noBreakHyphen/>
      </w:r>
      <w:r w:rsidRPr="007F306C">
        <w:t xml:space="preserve">37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shares.</w:t>
      </w:r>
    </w:p>
    <w:p w:rsidR="00832DA0" w:rsidRPr="007F306C" w:rsidRDefault="00832DA0" w:rsidP="00832DA0">
      <w:pPr>
        <w:pStyle w:val="SubsectionHead"/>
      </w:pPr>
      <w:r w:rsidRPr="007F306C">
        <w:t>Increase for non</w:t>
      </w:r>
      <w:r w:rsidR="007F306C">
        <w:noBreakHyphen/>
      </w:r>
      <w:r w:rsidRPr="007F306C">
        <w:t>share capital account balance</w:t>
      </w:r>
    </w:p>
    <w:p w:rsidR="00832DA0" w:rsidRPr="007F306C" w:rsidRDefault="00832DA0" w:rsidP="00832DA0">
      <w:pPr>
        <w:pStyle w:val="subsection"/>
      </w:pPr>
      <w:r w:rsidRPr="007F306C">
        <w:tab/>
        <w:t>(6B)</w:t>
      </w:r>
      <w:r w:rsidRPr="007F306C">
        <w:tab/>
        <w:t xml:space="preserve">The step 4 amount is increased by the amount that would be the balance of the leaving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
      </w:pPr>
      <w:r w:rsidRPr="007F306C">
        <w:tab/>
        <w:t>(a)</w:t>
      </w:r>
      <w:r w:rsidRPr="007F306C">
        <w:tab/>
        <w:t>if the leaving entity is not a company—the leaving entity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leaving entity held at just before the leaving time by a person other than a </w:t>
      </w:r>
      <w:r w:rsidR="007F306C" w:rsidRPr="007F306C">
        <w:rPr>
          <w:position w:val="6"/>
          <w:sz w:val="16"/>
        </w:rPr>
        <w:t>*</w:t>
      </w:r>
      <w:r w:rsidRPr="007F306C">
        <w:t xml:space="preserve">member of the old group were a </w:t>
      </w:r>
      <w:r w:rsidR="007F306C" w:rsidRPr="007F306C">
        <w:rPr>
          <w:position w:val="6"/>
          <w:sz w:val="16"/>
        </w:rPr>
        <w:t>*</w:t>
      </w:r>
      <w:r w:rsidRPr="007F306C">
        <w:t>non</w:t>
      </w:r>
      <w:r w:rsidR="007F306C">
        <w:noBreakHyphen/>
      </w:r>
      <w:r w:rsidRPr="007F306C">
        <w:t>share equity interest in the leaving entity;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leaving entity.</w:t>
      </w:r>
    </w:p>
    <w:p w:rsidR="00832DA0" w:rsidRPr="007F306C" w:rsidRDefault="00832DA0" w:rsidP="00832DA0">
      <w:pPr>
        <w:pStyle w:val="SubsectionHead"/>
      </w:pPr>
      <w:r w:rsidRPr="007F306C">
        <w:t>Increase to cover certain equity interests</w:t>
      </w:r>
    </w:p>
    <w:p w:rsidR="00832DA0" w:rsidRPr="007F306C" w:rsidRDefault="00832DA0" w:rsidP="00832DA0">
      <w:pPr>
        <w:pStyle w:val="subsection"/>
      </w:pPr>
      <w:r w:rsidRPr="007F306C">
        <w:tab/>
        <w:t>(7)</w:t>
      </w:r>
      <w:r w:rsidRPr="007F306C">
        <w:tab/>
        <w:t xml:space="preserve">The step 4 amount is increased by the </w:t>
      </w:r>
      <w:r w:rsidR="007F306C" w:rsidRPr="007F306C">
        <w:rPr>
          <w:position w:val="6"/>
          <w:sz w:val="16"/>
        </w:rPr>
        <w:t>*</w:t>
      </w:r>
      <w:r w:rsidRPr="007F306C">
        <w:t xml:space="preserve">market value of each thing that, in accordance with the leaving entity’s </w:t>
      </w:r>
      <w:r w:rsidR="007F306C" w:rsidRPr="007F306C">
        <w:rPr>
          <w:position w:val="6"/>
          <w:sz w:val="16"/>
        </w:rPr>
        <w:t>*</w:t>
      </w:r>
      <w:r w:rsidRPr="007F306C">
        <w:t xml:space="preserve">accounting principles for tax cost setting, is equity in the leaving entity at the leaving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Adjustment where amount of liability differed for purpose of calculating allocable cost amount on entry</w:t>
      </w:r>
    </w:p>
    <w:p w:rsidR="00832DA0" w:rsidRPr="007F306C" w:rsidRDefault="00832DA0" w:rsidP="00832DA0">
      <w:pPr>
        <w:pStyle w:val="subsection"/>
      </w:pPr>
      <w:r w:rsidRPr="007F306C">
        <w:tab/>
        <w:t>(8)</w:t>
      </w:r>
      <w:r w:rsidRPr="007F306C">
        <w:tab/>
      </w:r>
      <w:r w:rsidR="007F306C">
        <w:t>Subsection (</w:t>
      </w:r>
      <w:r w:rsidRPr="007F306C">
        <w:t>10) applies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an amount (the </w:t>
      </w:r>
      <w:r w:rsidRPr="007F306C">
        <w:rPr>
          <w:b/>
          <w:i/>
        </w:rPr>
        <w:t>exit liability amount</w:t>
      </w:r>
      <w:r w:rsidRPr="007F306C">
        <w:t xml:space="preserve">) was added for a particular liability under </w:t>
      </w:r>
      <w:r w:rsidR="007F306C">
        <w:t>subsection (</w:t>
      </w:r>
      <w:r w:rsidRPr="007F306C">
        <w:t>5); or</w:t>
      </w:r>
    </w:p>
    <w:p w:rsidR="00832DA0" w:rsidRPr="007F306C" w:rsidRDefault="00832DA0" w:rsidP="00832DA0">
      <w:pPr>
        <w:pStyle w:val="paragraphsub"/>
      </w:pPr>
      <w:r w:rsidRPr="007F306C">
        <w:tab/>
        <w:t>(ii)</w:t>
      </w:r>
      <w:r w:rsidRPr="007F306C">
        <w:tab/>
        <w:t xml:space="preserve">a particular liability is covered by </w:t>
      </w:r>
      <w:r w:rsidR="007F306C">
        <w:t>subsection (</w:t>
      </w:r>
      <w:r w:rsidRPr="007F306C">
        <w:t xml:space="preserve">5), but no amount was added for it under that </w:t>
      </w:r>
      <w:r w:rsidR="007F306C">
        <w:t>subsection (</w:t>
      </w:r>
      <w:r w:rsidRPr="007F306C">
        <w:t xml:space="preserve">in which case the </w:t>
      </w:r>
      <w:r w:rsidRPr="007F306C">
        <w:rPr>
          <w:b/>
          <w:i/>
        </w:rPr>
        <w:t>exit liability amount</w:t>
      </w:r>
      <w:r w:rsidRPr="007F306C">
        <w:t xml:space="preserve"> is zero); and</w:t>
      </w:r>
    </w:p>
    <w:p w:rsidR="00832DA0" w:rsidRPr="007F306C" w:rsidRDefault="00832DA0" w:rsidP="00832DA0">
      <w:pPr>
        <w:pStyle w:val="paragraph"/>
      </w:pPr>
      <w:r w:rsidRPr="007F306C">
        <w:tab/>
        <w:t>(b)</w:t>
      </w:r>
      <w:r w:rsidRPr="007F306C">
        <w:tab/>
        <w:t xml:space="preserve">the liability was taken into account in working out the </w:t>
      </w:r>
      <w:r w:rsidR="007F306C" w:rsidRPr="007F306C">
        <w:rPr>
          <w:position w:val="6"/>
          <w:sz w:val="16"/>
        </w:rPr>
        <w:t>*</w:t>
      </w:r>
      <w:r w:rsidRPr="007F306C">
        <w:t xml:space="preserve">allocable cost amount (the </w:t>
      </w:r>
      <w:r w:rsidRPr="007F306C">
        <w:rPr>
          <w:b/>
          <w:i/>
        </w:rPr>
        <w:t>original entry ACA</w:t>
      </w:r>
      <w:r w:rsidRPr="007F306C">
        <w:t xml:space="preserve">) for a </w:t>
      </w:r>
      <w:r w:rsidR="007F306C" w:rsidRPr="007F306C">
        <w:rPr>
          <w:position w:val="6"/>
          <w:sz w:val="16"/>
        </w:rPr>
        <w:t>*</w:t>
      </w:r>
      <w:r w:rsidRPr="007F306C">
        <w:t>subsidiary member (whether or not the leaving entity) of the old group in accordance with Division</w:t>
      </w:r>
      <w:r w:rsidR="007F306C">
        <w:t> </w:t>
      </w:r>
      <w:r w:rsidRPr="007F306C">
        <w:t>705; and</w:t>
      </w:r>
    </w:p>
    <w:p w:rsidR="00832DA0" w:rsidRPr="007F306C" w:rsidRDefault="00832DA0" w:rsidP="00832DA0">
      <w:pPr>
        <w:pStyle w:val="paragraph"/>
      </w:pPr>
      <w:r w:rsidRPr="007F306C">
        <w:tab/>
        <w:t>(c)</w:t>
      </w:r>
      <w:r w:rsidRPr="007F306C">
        <w:tab/>
        <w:t xml:space="preserve">the exit liability amount is not the same as the amount (the </w:t>
      </w:r>
      <w:r w:rsidRPr="007F306C">
        <w:rPr>
          <w:b/>
          <w:i/>
        </w:rPr>
        <w:t>entry liability amount</w:t>
      </w:r>
      <w:r w:rsidRPr="007F306C">
        <w:t>) of the liability that was taken into account in working out the original entry ACA, after any adjustments made under:</w:t>
      </w:r>
    </w:p>
    <w:p w:rsidR="00832DA0" w:rsidRPr="007F306C" w:rsidRDefault="00832DA0" w:rsidP="00832DA0">
      <w:pPr>
        <w:pStyle w:val="paragraphsub"/>
      </w:pPr>
      <w:r w:rsidRPr="007F306C">
        <w:tab/>
        <w:t>(i)</w:t>
      </w:r>
      <w:r w:rsidRPr="007F306C">
        <w:tab/>
        <w:t>section</w:t>
      </w:r>
      <w:r w:rsidR="007F306C">
        <w:t> </w:t>
      </w:r>
      <w:r w:rsidRPr="007F306C">
        <w:t>705</w:t>
      </w:r>
      <w:r w:rsidR="007F306C">
        <w:noBreakHyphen/>
      </w:r>
      <w:r w:rsidRPr="007F306C">
        <w:t>70, 705</w:t>
      </w:r>
      <w:r w:rsidR="007F306C">
        <w:noBreakHyphen/>
      </w:r>
      <w:r w:rsidRPr="007F306C">
        <w:t>75 or 705</w:t>
      </w:r>
      <w:r w:rsidR="007F306C">
        <w:noBreakHyphen/>
      </w:r>
      <w:r w:rsidRPr="007F306C">
        <w:t>80; and</w:t>
      </w:r>
    </w:p>
    <w:p w:rsidR="00832DA0" w:rsidRPr="007F306C" w:rsidRDefault="00832DA0" w:rsidP="00832DA0">
      <w:pPr>
        <w:pStyle w:val="paragraphsub"/>
      </w:pPr>
      <w:r w:rsidRPr="007F306C">
        <w:tab/>
        <w:t>(ii)</w:t>
      </w:r>
      <w:r w:rsidRPr="007F306C">
        <w:tab/>
      </w:r>
      <w:r w:rsidR="007F306C">
        <w:t>subsection (</w:t>
      </w:r>
      <w:r w:rsidRPr="007F306C">
        <w:t>9) of this section; and</w:t>
      </w:r>
    </w:p>
    <w:p w:rsidR="00832DA0" w:rsidRPr="007F306C" w:rsidRDefault="00832DA0" w:rsidP="00832DA0">
      <w:pPr>
        <w:pStyle w:val="paragraph"/>
      </w:pPr>
      <w:r w:rsidRPr="007F306C">
        <w:tab/>
        <w:t>(d)</w:t>
      </w:r>
      <w:r w:rsidRPr="007F306C">
        <w:tab/>
        <w:t>if the liability is a provision for annual leave or long service leave, or a provision for a liability contingent on a future event:</w:t>
      </w:r>
    </w:p>
    <w:p w:rsidR="00832DA0" w:rsidRPr="007F306C" w:rsidRDefault="00832DA0" w:rsidP="00832DA0">
      <w:pPr>
        <w:pStyle w:val="paragraphsub"/>
      </w:pPr>
      <w:r w:rsidRPr="007F306C">
        <w:tab/>
        <w:t>(i)</w:t>
      </w:r>
      <w:r w:rsidRPr="007F306C">
        <w:tab/>
        <w:t xml:space="preserve">in the case of a liability that was, in accordance with the </w:t>
      </w:r>
      <w:r w:rsidR="007F306C" w:rsidRPr="007F306C">
        <w:rPr>
          <w:position w:val="6"/>
          <w:sz w:val="16"/>
        </w:rPr>
        <w:t>*</w:t>
      </w:r>
      <w:r w:rsidRPr="007F306C">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7F306C" w:rsidRDefault="00832DA0" w:rsidP="00832DA0">
      <w:pPr>
        <w:pStyle w:val="paragraphsub"/>
      </w:pPr>
      <w:r w:rsidRPr="007F306C">
        <w:tab/>
        <w:t>(ii)</w:t>
      </w:r>
      <w:r w:rsidRPr="007F306C">
        <w:tab/>
        <w:t>otherwise—the leaving time occurs less than 4 years after that time.</w:t>
      </w:r>
    </w:p>
    <w:p w:rsidR="00832DA0" w:rsidRPr="007F306C" w:rsidRDefault="00832DA0" w:rsidP="00832DA0">
      <w:pPr>
        <w:pStyle w:val="subsection"/>
      </w:pPr>
      <w:r w:rsidRPr="007F306C">
        <w:tab/>
        <w:t>(9)</w:t>
      </w:r>
      <w:r w:rsidRPr="007F306C">
        <w:tab/>
        <w:t xml:space="preserve">Make these adjustments to the entry liability amount if, at a time when the leaving entity was a </w:t>
      </w:r>
      <w:r w:rsidR="007F306C" w:rsidRPr="007F306C">
        <w:rPr>
          <w:position w:val="6"/>
          <w:sz w:val="16"/>
        </w:rPr>
        <w:t>*</w:t>
      </w:r>
      <w:r w:rsidRPr="007F306C">
        <w:t xml:space="preserve">subsidiary member of the old group, the </w:t>
      </w:r>
      <w:r w:rsidR="007F306C" w:rsidRPr="007F306C">
        <w:rPr>
          <w:position w:val="6"/>
          <w:sz w:val="16"/>
        </w:rPr>
        <w:t>*</w:t>
      </w:r>
      <w:r w:rsidRPr="007F306C">
        <w:t>head company of the group paid an amount that reduced the liability:</w:t>
      </w:r>
    </w:p>
    <w:p w:rsidR="00832DA0" w:rsidRPr="007F306C" w:rsidRDefault="00832DA0" w:rsidP="00832DA0">
      <w:pPr>
        <w:pStyle w:val="paragraph"/>
      </w:pPr>
      <w:r w:rsidRPr="007F306C">
        <w:tab/>
        <w:t>(a)</w:t>
      </w:r>
      <w:r w:rsidRPr="007F306C">
        <w:tab/>
        <w:t>reduce the entry liability amount by the amount of the reduction; and</w:t>
      </w:r>
    </w:p>
    <w:p w:rsidR="00832DA0" w:rsidRPr="007F306C" w:rsidRDefault="00832DA0" w:rsidP="00832DA0">
      <w:pPr>
        <w:pStyle w:val="paragraph"/>
      </w:pPr>
      <w:r w:rsidRPr="007F306C">
        <w:tab/>
        <w:t>(b)</w:t>
      </w:r>
      <w:r w:rsidRPr="007F306C">
        <w:tab/>
        <w:t xml:space="preserve">if the payment gave rise to an amount being included in the assessable income of the head company—after making the reduction in </w:t>
      </w:r>
      <w:r w:rsidR="007F306C">
        <w:t>paragraph (</w:t>
      </w:r>
      <w:r w:rsidRPr="007F306C">
        <w:t>a), further reduce the entry liability amount by the product of:</w:t>
      </w:r>
    </w:p>
    <w:p w:rsidR="00832DA0" w:rsidRPr="007F306C" w:rsidRDefault="00832DA0" w:rsidP="00832DA0">
      <w:pPr>
        <w:pStyle w:val="paragraphsub"/>
      </w:pPr>
      <w:r w:rsidRPr="007F306C">
        <w:tab/>
        <w:t>(i)</w:t>
      </w:r>
      <w:r w:rsidRPr="007F306C">
        <w:tab/>
        <w:t>the amount included in assessable income;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corporate tax rate; and</w:t>
      </w:r>
    </w:p>
    <w:p w:rsidR="00832DA0" w:rsidRPr="007F306C" w:rsidRDefault="00832DA0" w:rsidP="00832DA0">
      <w:pPr>
        <w:pStyle w:val="paragraph"/>
      </w:pPr>
      <w:r w:rsidRPr="007F306C">
        <w:tab/>
        <w:t>(c)</w:t>
      </w:r>
      <w:r w:rsidRPr="007F306C">
        <w:tab/>
        <w:t xml:space="preserve">if the payment gave rise to a deduction for the head company—after making the reduction in </w:t>
      </w:r>
      <w:r w:rsidR="007F306C">
        <w:t>paragraph (</w:t>
      </w:r>
      <w:r w:rsidRPr="007F306C">
        <w:t>a), increase the entry liability amount by the product of:</w:t>
      </w:r>
    </w:p>
    <w:p w:rsidR="00832DA0" w:rsidRPr="007F306C" w:rsidRDefault="00832DA0" w:rsidP="00832DA0">
      <w:pPr>
        <w:pStyle w:val="paragraphsub"/>
      </w:pPr>
      <w:r w:rsidRPr="007F306C">
        <w:tab/>
        <w:t>(i)</w:t>
      </w:r>
      <w:r w:rsidRPr="007F306C">
        <w:tab/>
        <w:t>the amount deducted; and</w:t>
      </w:r>
    </w:p>
    <w:p w:rsidR="00832DA0" w:rsidRPr="007F306C" w:rsidRDefault="00832DA0" w:rsidP="00832DA0">
      <w:pPr>
        <w:pStyle w:val="paragraphsub"/>
      </w:pPr>
      <w:r w:rsidRPr="007F306C">
        <w:tab/>
        <w:t>(ii)</w:t>
      </w:r>
      <w:r w:rsidRPr="007F306C">
        <w:tab/>
        <w:t>the corporate tax rate.</w:t>
      </w:r>
    </w:p>
    <w:p w:rsidR="00832DA0" w:rsidRPr="007F306C" w:rsidRDefault="00832DA0" w:rsidP="00832DA0">
      <w:pPr>
        <w:pStyle w:val="subsection"/>
      </w:pPr>
      <w:r w:rsidRPr="007F306C">
        <w:tab/>
        <w:t>(10)</w:t>
      </w:r>
      <w:r w:rsidRPr="007F306C">
        <w:tab/>
        <w:t>The step 4 amount is altered by:</w:t>
      </w:r>
    </w:p>
    <w:p w:rsidR="00832DA0" w:rsidRPr="007F306C" w:rsidRDefault="00832DA0" w:rsidP="00832DA0">
      <w:pPr>
        <w:pStyle w:val="paragraph"/>
      </w:pPr>
      <w:r w:rsidRPr="007F306C">
        <w:tab/>
        <w:t>(a)</w:t>
      </w:r>
      <w:r w:rsidRPr="007F306C">
        <w:tab/>
        <w:t>if the entry liability amount exceeds the exit liability amount—increasing the step 4 amount by the excess; or</w:t>
      </w:r>
    </w:p>
    <w:p w:rsidR="00832DA0" w:rsidRPr="007F306C" w:rsidRDefault="00832DA0" w:rsidP="00832DA0">
      <w:pPr>
        <w:pStyle w:val="paragraph"/>
      </w:pPr>
      <w:r w:rsidRPr="007F306C">
        <w:tab/>
        <w:t>(b)</w:t>
      </w:r>
      <w:r w:rsidRPr="007F306C">
        <w:tab/>
        <w:t>if the entry liability amount falls short of the exit liability amount—decreasing the step 4 amount by the shortfall.</w:t>
      </w:r>
    </w:p>
    <w:p w:rsidR="00832DA0" w:rsidRPr="007F306C" w:rsidRDefault="00832DA0" w:rsidP="00832DA0">
      <w:pPr>
        <w:pStyle w:val="ActHead5"/>
      </w:pPr>
      <w:bookmarkStart w:id="288" w:name="_Toc487711088"/>
      <w:r w:rsidRPr="007F306C">
        <w:rPr>
          <w:rStyle w:val="CharSectno"/>
        </w:rPr>
        <w:t>711</w:t>
      </w:r>
      <w:r w:rsidR="007F306C">
        <w:rPr>
          <w:rStyle w:val="CharSectno"/>
        </w:rPr>
        <w:noBreakHyphen/>
      </w:r>
      <w:r w:rsidRPr="007F306C">
        <w:rPr>
          <w:rStyle w:val="CharSectno"/>
        </w:rPr>
        <w:t>55</w:t>
      </w:r>
      <w:r w:rsidRPr="007F306C">
        <w:t xml:space="preserve">  Tax cost setting amount for membership interests where multiple exit</w:t>
      </w:r>
      <w:bookmarkEnd w:id="288"/>
    </w:p>
    <w:p w:rsidR="00832DA0" w:rsidRPr="007F306C" w:rsidRDefault="00832DA0" w:rsidP="00832DA0">
      <w:pPr>
        <w:pStyle w:val="subsection"/>
      </w:pPr>
      <w:r w:rsidRPr="007F306C">
        <w:tab/>
        <w:t>(1)</w:t>
      </w:r>
      <w:r w:rsidRPr="007F306C">
        <w:tab/>
        <w:t xml:space="preserve">If 2 or more entities cease to be </w:t>
      </w:r>
      <w:r w:rsidR="007F306C" w:rsidRPr="007F306C">
        <w:rPr>
          <w:position w:val="6"/>
          <w:sz w:val="16"/>
        </w:rPr>
        <w:t>*</w:t>
      </w:r>
      <w:r w:rsidRPr="007F306C">
        <w:t xml:space="preserve">subsidiary members of the old group at the same time because of an event happening in relation to one of them, the </w:t>
      </w:r>
      <w:r w:rsidR="007F306C" w:rsidRPr="007F306C">
        <w:rPr>
          <w:position w:val="6"/>
          <w:sz w:val="16"/>
        </w:rPr>
        <w:t>*</w:t>
      </w:r>
      <w:r w:rsidRPr="007F306C">
        <w:t xml:space="preserve">tax cost setting amount for each </w:t>
      </w:r>
      <w:r w:rsidR="007F306C" w:rsidRPr="007F306C">
        <w:rPr>
          <w:position w:val="6"/>
          <w:sz w:val="16"/>
        </w:rPr>
        <w:t>*</w:t>
      </w:r>
      <w:r w:rsidRPr="007F306C">
        <w:t>membership interest mentioned in paragraphs 711</w:t>
      </w:r>
      <w:r w:rsidR="007F306C">
        <w:noBreakHyphen/>
      </w:r>
      <w:r w:rsidRPr="007F306C">
        <w:t>10(a) and (b) is worked out in accordance with this 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tax cost setting amount for </w:t>
      </w:r>
      <w:r w:rsidR="007F306C" w:rsidRPr="007F306C">
        <w:rPr>
          <w:position w:val="6"/>
          <w:sz w:val="16"/>
        </w:rPr>
        <w:t>*</w:t>
      </w:r>
      <w:r w:rsidRPr="007F306C">
        <w:t>membership interests that each entity holds in another entity reflects a proportion of the other entity’s cost for its net assets.</w:t>
      </w:r>
    </w:p>
    <w:p w:rsidR="00832DA0" w:rsidRPr="007F306C" w:rsidRDefault="00832DA0" w:rsidP="00832DA0">
      <w:pPr>
        <w:pStyle w:val="SubsectionHead"/>
      </w:pPr>
      <w:r w:rsidRPr="007F306C">
        <w:t>Tax cost setting amounts to be worked out for certain membership interests in all of the entities</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tax cost setting amount must be worked out for each </w:t>
      </w:r>
      <w:r w:rsidR="007F306C" w:rsidRPr="007F306C">
        <w:rPr>
          <w:position w:val="6"/>
          <w:sz w:val="16"/>
        </w:rPr>
        <w:t>*</w:t>
      </w:r>
      <w:r w:rsidRPr="007F306C">
        <w:t xml:space="preserve">membership interest (the </w:t>
      </w:r>
      <w:r w:rsidRPr="007F306C">
        <w:rPr>
          <w:b/>
          <w:i/>
        </w:rPr>
        <w:t>subject interest</w:t>
      </w:r>
      <w:r w:rsidRPr="007F306C">
        <w:t>) that one of the entities holds in another of the entities just before the leaving time, and this must be done:</w:t>
      </w:r>
    </w:p>
    <w:p w:rsidR="00832DA0" w:rsidRPr="007F306C" w:rsidRDefault="00832DA0" w:rsidP="00832DA0">
      <w:pPr>
        <w:pStyle w:val="paragraph"/>
      </w:pPr>
      <w:r w:rsidRPr="007F306C">
        <w:tab/>
        <w:t>(a)</w:t>
      </w:r>
      <w:r w:rsidRPr="007F306C">
        <w:tab/>
        <w:t>by applying section</w:t>
      </w:r>
      <w:r w:rsidR="007F306C">
        <w:t> </w:t>
      </w:r>
      <w:r w:rsidRPr="007F306C">
        <w:t>711</w:t>
      </w:r>
      <w:r w:rsidR="007F306C">
        <w:noBreakHyphen/>
      </w:r>
      <w:r w:rsidRPr="007F306C">
        <w:t>15 to the subject interest as if:</w:t>
      </w:r>
    </w:p>
    <w:p w:rsidR="00832DA0" w:rsidRPr="007F306C" w:rsidRDefault="00832DA0" w:rsidP="00832DA0">
      <w:pPr>
        <w:pStyle w:val="paragraphsub"/>
      </w:pPr>
      <w:r w:rsidRPr="007F306C">
        <w:tab/>
        <w:t>(i)</w:t>
      </w:r>
      <w:r w:rsidRPr="007F306C">
        <w:tab/>
        <w:t xml:space="preserve">a reference in that section, or any provision of this Division that relates to it, to any membership interest that </w:t>
      </w:r>
      <w:r w:rsidR="007F306C" w:rsidRPr="007F306C">
        <w:rPr>
          <w:position w:val="6"/>
          <w:sz w:val="16"/>
        </w:rPr>
        <w:t>*</w:t>
      </w:r>
      <w:r w:rsidRPr="007F306C">
        <w:t>members of the old group hold in the leaving entity were a reference to the subject interest; and</w:t>
      </w:r>
    </w:p>
    <w:p w:rsidR="00832DA0" w:rsidRPr="007F306C" w:rsidRDefault="00832DA0" w:rsidP="00832DA0">
      <w:pPr>
        <w:pStyle w:val="paragraphsub"/>
      </w:pPr>
      <w:r w:rsidRPr="007F306C">
        <w:tab/>
        <w:t>(ii)</w:t>
      </w:r>
      <w:r w:rsidRPr="007F306C">
        <w:tab/>
        <w:t xml:space="preserve">a reference in that section, or any provision of this Division that relates to it, to liabilities owed by members of the old group included a reference to liabilities owed by any of the entities that cease to be </w:t>
      </w:r>
      <w:r w:rsidR="007F306C" w:rsidRPr="007F306C">
        <w:rPr>
          <w:position w:val="6"/>
          <w:sz w:val="16"/>
        </w:rPr>
        <w:t>*</w:t>
      </w:r>
      <w:r w:rsidRPr="007F306C">
        <w:t>subsidiary members of the old group at the leaving time; and</w:t>
      </w:r>
    </w:p>
    <w:p w:rsidR="00832DA0" w:rsidRPr="007F306C" w:rsidRDefault="00832DA0" w:rsidP="00832DA0">
      <w:pPr>
        <w:pStyle w:val="paragraph"/>
      </w:pPr>
      <w:r w:rsidRPr="007F306C">
        <w:tab/>
        <w:t>(b)</w:t>
      </w:r>
      <w:r w:rsidRPr="007F306C">
        <w:tab/>
        <w:t>by working out the tax cost setting amount for membership interests in entities that are held by other entities before working out the tax cost setting amount for membership interests in those other entities.</w:t>
      </w:r>
    </w:p>
    <w:p w:rsidR="00832DA0" w:rsidRPr="007F306C" w:rsidRDefault="00832DA0" w:rsidP="00832DA0">
      <w:pPr>
        <w:pStyle w:val="SubsectionHead"/>
      </w:pPr>
      <w:r w:rsidRPr="007F306C">
        <w:t>Tax cost setting amount for membership interests acquired by head company</w:t>
      </w:r>
    </w:p>
    <w:p w:rsidR="00832DA0" w:rsidRPr="007F306C" w:rsidRDefault="00832DA0" w:rsidP="00832DA0">
      <w:pPr>
        <w:pStyle w:val="subsection"/>
      </w:pPr>
      <w:r w:rsidRPr="007F306C">
        <w:tab/>
        <w:t>(4)</w:t>
      </w:r>
      <w:r w:rsidRPr="007F306C">
        <w:tab/>
        <w:t xml:space="preserve">Then work out 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10(a) for the </w:t>
      </w:r>
      <w:r w:rsidR="007F306C" w:rsidRPr="007F306C">
        <w:rPr>
          <w:position w:val="6"/>
          <w:sz w:val="16"/>
        </w:rPr>
        <w:t>*</w:t>
      </w:r>
      <w:r w:rsidRPr="007F306C">
        <w:t xml:space="preserve">membership interests held by the </w:t>
      </w:r>
      <w:r w:rsidR="007F306C" w:rsidRPr="007F306C">
        <w:rPr>
          <w:position w:val="6"/>
          <w:sz w:val="16"/>
        </w:rPr>
        <w:t>*</w:t>
      </w:r>
      <w:r w:rsidRPr="007F306C">
        <w:t>head company in the same way as under section</w:t>
      </w:r>
      <w:r w:rsidR="007F306C">
        <w:t> </w:t>
      </w:r>
      <w:r w:rsidRPr="007F306C">
        <w:t>711</w:t>
      </w:r>
      <w:r w:rsidR="007F306C">
        <w:noBreakHyphen/>
      </w:r>
      <w:r w:rsidRPr="007F306C">
        <w:t>15.</w:t>
      </w:r>
    </w:p>
    <w:p w:rsidR="00832DA0" w:rsidRPr="007F306C" w:rsidRDefault="00832DA0" w:rsidP="00832DA0">
      <w:pPr>
        <w:pStyle w:val="notetext"/>
      </w:pPr>
      <w:r w:rsidRPr="007F306C">
        <w:t>Note:</w:t>
      </w:r>
      <w:r w:rsidRPr="007F306C">
        <w:tab/>
        <w:t xml:space="preserve">In doing so, tax cost setting amounts worked out under </w:t>
      </w:r>
      <w:r w:rsidR="007F306C">
        <w:t>subsection (</w:t>
      </w:r>
      <w:r w:rsidRPr="007F306C">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7F306C">
        <w:t>subsection (</w:t>
      </w:r>
      <w:r w:rsidRPr="007F306C">
        <w:t>3) for membership interests in other entities.</w:t>
      </w:r>
    </w:p>
    <w:p w:rsidR="00832DA0" w:rsidRPr="007F306C" w:rsidRDefault="00832DA0" w:rsidP="00832DA0">
      <w:pPr>
        <w:pStyle w:val="SubsectionHead"/>
      </w:pPr>
      <w:r w:rsidRPr="007F306C">
        <w:t>Tax cost setting amount for membership interests acquired by leaving entity</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10(b) for </w:t>
      </w:r>
      <w:r w:rsidR="007F306C" w:rsidRPr="007F306C">
        <w:rPr>
          <w:position w:val="6"/>
          <w:sz w:val="16"/>
        </w:rPr>
        <w:t>*</w:t>
      </w:r>
      <w:r w:rsidRPr="007F306C">
        <w:t xml:space="preserve">membership interests of which the leaving entity becomes the holder will be one of the tax cost setting amounts worked out under </w:t>
      </w:r>
      <w:r w:rsidR="007F306C">
        <w:t>subsection (</w:t>
      </w:r>
      <w:r w:rsidRPr="007F306C">
        <w:t>3) of this section.</w:t>
      </w:r>
    </w:p>
    <w:p w:rsidR="00832DA0" w:rsidRPr="007F306C" w:rsidRDefault="00832DA0" w:rsidP="00832DA0">
      <w:pPr>
        <w:pStyle w:val="notetext"/>
      </w:pPr>
      <w:r w:rsidRPr="007F306C">
        <w:t>Example:</w:t>
      </w:r>
      <w:r w:rsidRPr="007F306C">
        <w:tab/>
        <w:t>Companies A, B, C, D and E are all subsidiary members that leave the old group at the same time. Just before the leaving time, company A owned shares in company B and company C, and company B owned shares in companies D and E.</w:t>
      </w:r>
    </w:p>
    <w:p w:rsidR="00832DA0" w:rsidRPr="007F306C" w:rsidRDefault="00832DA0" w:rsidP="00832DA0">
      <w:pPr>
        <w:pStyle w:val="notetext"/>
      </w:pPr>
      <w:r w:rsidRPr="007F306C">
        <w:tab/>
        <w:t>First, work out company A’s tax cost setting amount for membership interests in company C and company B’s tax cost setting amount for membership interests in companies D and E by applying section</w:t>
      </w:r>
      <w:r w:rsidR="007F306C">
        <w:t> </w:t>
      </w:r>
      <w:r w:rsidRPr="007F306C">
        <w:t>711</w:t>
      </w:r>
      <w:r w:rsidR="007F306C">
        <w:noBreakHyphen/>
      </w:r>
      <w:r w:rsidRPr="007F306C">
        <w:t xml:space="preserve">15 in accordance with </w:t>
      </w:r>
      <w:r w:rsidR="007F306C">
        <w:t>paragraph (</w:t>
      </w:r>
      <w:r w:rsidRPr="007F306C">
        <w:t>3)(a) above.</w:t>
      </w:r>
    </w:p>
    <w:p w:rsidR="00832DA0" w:rsidRPr="007F306C" w:rsidRDefault="00832DA0" w:rsidP="00832DA0">
      <w:pPr>
        <w:pStyle w:val="notetext"/>
      </w:pPr>
      <w:r w:rsidRPr="007F306C">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7F306C" w:rsidRDefault="00832DA0" w:rsidP="00832DA0">
      <w:pPr>
        <w:pStyle w:val="notetext"/>
      </w:pPr>
      <w:r w:rsidRPr="007F306C">
        <w:tab/>
        <w:t>Finally, work out the head company’s tax cost setting amount for membership interests in company A under section</w:t>
      </w:r>
      <w:r w:rsidR="007F306C">
        <w:t> </w:t>
      </w:r>
      <w:r w:rsidRPr="007F306C">
        <w:t>711</w:t>
      </w:r>
      <w:r w:rsidR="007F306C">
        <w:noBreakHyphen/>
      </w:r>
      <w:r w:rsidRPr="007F306C">
        <w:t xml:space="preserve">15 in accordance with </w:t>
      </w:r>
      <w:r w:rsidR="007F306C">
        <w:t>subsection (</w:t>
      </w:r>
      <w:r w:rsidRPr="007F306C">
        <w:t>4) above, taking into account the tax cost setting amounts worked out for companies B and C.</w:t>
      </w:r>
    </w:p>
    <w:p w:rsidR="00832DA0" w:rsidRPr="007F306C" w:rsidRDefault="00832DA0" w:rsidP="00832DA0">
      <w:pPr>
        <w:pStyle w:val="ActHead5"/>
      </w:pPr>
      <w:bookmarkStart w:id="289" w:name="_Toc487711089"/>
      <w:r w:rsidRPr="007F306C">
        <w:rPr>
          <w:rStyle w:val="CharSectno"/>
        </w:rPr>
        <w:t>711</w:t>
      </w:r>
      <w:r w:rsidR="007F306C">
        <w:rPr>
          <w:rStyle w:val="CharSectno"/>
        </w:rPr>
        <w:noBreakHyphen/>
      </w:r>
      <w:r w:rsidRPr="007F306C">
        <w:rPr>
          <w:rStyle w:val="CharSectno"/>
        </w:rPr>
        <w:t>65</w:t>
      </w:r>
      <w:r w:rsidRPr="007F306C">
        <w:t xml:space="preserve">  Membership interests treated as having been acquired before 20</w:t>
      </w:r>
      <w:r w:rsidR="007F306C">
        <w:t> </w:t>
      </w:r>
      <w:r w:rsidRPr="007F306C">
        <w:t>September 1985</w:t>
      </w:r>
      <w:bookmarkEnd w:id="289"/>
    </w:p>
    <w:p w:rsidR="00832DA0" w:rsidRPr="007F306C" w:rsidRDefault="00832DA0" w:rsidP="00832DA0">
      <w:pPr>
        <w:pStyle w:val="SubsectionHead"/>
      </w:pPr>
      <w:r w:rsidRPr="007F306C">
        <w:t>When this section applies</w:t>
      </w:r>
    </w:p>
    <w:p w:rsidR="00832DA0" w:rsidRPr="007F306C" w:rsidRDefault="00832DA0" w:rsidP="00832DA0">
      <w:pPr>
        <w:pStyle w:val="subsection"/>
      </w:pPr>
      <w:r w:rsidRPr="007F306C">
        <w:tab/>
        <w:t>(1)</w:t>
      </w:r>
      <w:r w:rsidRPr="007F306C">
        <w:tab/>
        <w:t>This section applies unless:</w:t>
      </w:r>
    </w:p>
    <w:p w:rsidR="00832DA0" w:rsidRPr="007F306C" w:rsidRDefault="00832DA0" w:rsidP="00832DA0">
      <w:pPr>
        <w:pStyle w:val="paragraph"/>
      </w:pPr>
      <w:r w:rsidRPr="007F306C">
        <w:tab/>
        <w:t>(a)</w:t>
      </w:r>
      <w:r w:rsidRPr="007F306C">
        <w:tab/>
        <w:t>Subdivision</w:t>
      </w:r>
      <w:r w:rsidR="007F306C">
        <w:t> </w:t>
      </w:r>
      <w:r w:rsidRPr="007F306C">
        <w:t>705</w:t>
      </w:r>
      <w:r w:rsidR="007F306C">
        <w:noBreakHyphen/>
      </w:r>
      <w:r w:rsidRPr="007F306C">
        <w:t>C (about one group joining another consolidated group) applies in relation to the old group;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subsidiary member of the old group.</w:t>
      </w:r>
    </w:p>
    <w:p w:rsidR="00832DA0" w:rsidRPr="007F306C" w:rsidRDefault="00832DA0" w:rsidP="00832DA0">
      <w:pPr>
        <w:pStyle w:val="subsection"/>
      </w:pPr>
      <w:r w:rsidRPr="007F306C">
        <w:tab/>
        <w:t>(1A)</w:t>
      </w:r>
      <w:r w:rsidRPr="007F306C">
        <w:tab/>
        <w:t xml:space="preserve">To avoid doubt, this section applies regardless of whether the leaving entity ceases to be a </w:t>
      </w:r>
      <w:r w:rsidR="007F306C" w:rsidRPr="007F306C">
        <w:rPr>
          <w:position w:val="6"/>
          <w:sz w:val="16"/>
        </w:rPr>
        <w:t>*</w:t>
      </w:r>
      <w:r w:rsidRPr="007F306C">
        <w:t>subsidiary member of the old group at the leaving time because another entity also ceases to be a subsidiary member of the old group at the leaving time.</w:t>
      </w:r>
    </w:p>
    <w:p w:rsidR="00832DA0" w:rsidRPr="007F306C" w:rsidRDefault="00832DA0" w:rsidP="00832DA0">
      <w:pPr>
        <w:pStyle w:val="SubsectionHead"/>
      </w:pPr>
      <w:r w:rsidRPr="007F306C">
        <w:t>Interests treated as if purchased before 20</w:t>
      </w:r>
      <w:r w:rsidR="007F306C">
        <w:t> </w:t>
      </w:r>
      <w:r w:rsidRPr="007F306C">
        <w:t>September 1985</w:t>
      </w:r>
    </w:p>
    <w:p w:rsidR="00832DA0" w:rsidRPr="007F306C" w:rsidRDefault="00832DA0" w:rsidP="00832DA0">
      <w:pPr>
        <w:pStyle w:val="subsection"/>
      </w:pPr>
      <w:r w:rsidRPr="007F306C">
        <w:tab/>
        <w:t>(2)</w:t>
      </w:r>
      <w:r w:rsidRPr="007F306C">
        <w:tab/>
        <w:t xml:space="preserve">If this section applies, a number of the </w:t>
      </w:r>
      <w:r w:rsidR="007F306C" w:rsidRPr="007F306C">
        <w:rPr>
          <w:position w:val="6"/>
          <w:sz w:val="16"/>
        </w:rPr>
        <w:t>*</w:t>
      </w:r>
      <w:r w:rsidRPr="007F306C">
        <w:t xml:space="preserve">membership interests in the leaving entity that </w:t>
      </w:r>
      <w:r w:rsidR="007F306C" w:rsidRPr="007F306C">
        <w:rPr>
          <w:position w:val="6"/>
          <w:sz w:val="16"/>
        </w:rPr>
        <w:t>*</w:t>
      </w:r>
      <w:r w:rsidRPr="007F306C">
        <w:t>members of the old group hold are taken to have been acquired before 20</w:t>
      </w:r>
      <w:r w:rsidR="007F306C">
        <w:t> </w:t>
      </w:r>
      <w:r w:rsidRPr="007F306C">
        <w:t>September 1985.</w:t>
      </w:r>
    </w:p>
    <w:p w:rsidR="00832DA0" w:rsidRPr="007F306C" w:rsidRDefault="00832DA0" w:rsidP="00832DA0">
      <w:pPr>
        <w:pStyle w:val="SubsectionHead"/>
      </w:pPr>
      <w:r w:rsidRPr="007F306C">
        <w:t>Number of pre</w:t>
      </w:r>
      <w:r w:rsidR="007F306C">
        <w:noBreakHyphen/>
      </w:r>
      <w:r w:rsidRPr="007F306C">
        <w:t>CGT membership interests</w:t>
      </w:r>
    </w:p>
    <w:p w:rsidR="00832DA0" w:rsidRPr="007F306C" w:rsidRDefault="00832DA0" w:rsidP="00832DA0">
      <w:pPr>
        <w:pStyle w:val="subsection"/>
      </w:pPr>
      <w:r w:rsidRPr="007F306C">
        <w:tab/>
        <w:t>(3)</w:t>
      </w:r>
      <w:r w:rsidRPr="007F306C">
        <w:tab/>
        <w:t xml:space="preserve">The number is the result of the formula in </w:t>
      </w:r>
      <w:r w:rsidR="007F306C">
        <w:t>subsection (</w:t>
      </w:r>
      <w:r w:rsidRPr="007F306C">
        <w:t>4), rounded down to:</w:t>
      </w:r>
    </w:p>
    <w:p w:rsidR="00832DA0" w:rsidRPr="007F306C" w:rsidRDefault="00832DA0" w:rsidP="00832DA0">
      <w:pPr>
        <w:pStyle w:val="paragraph"/>
      </w:pPr>
      <w:r w:rsidRPr="007F306C">
        <w:tab/>
        <w:t>(a)</w:t>
      </w:r>
      <w:r w:rsidRPr="007F306C">
        <w:tab/>
        <w:t>the nearest whole number if the result is not already a whole number; or</w:t>
      </w:r>
    </w:p>
    <w:p w:rsidR="00832DA0" w:rsidRPr="007F306C" w:rsidRDefault="00832DA0" w:rsidP="00832DA0">
      <w:pPr>
        <w:pStyle w:val="paragraph"/>
      </w:pPr>
      <w:r w:rsidRPr="007F306C">
        <w:tab/>
        <w:t>(b)</w:t>
      </w:r>
      <w:r w:rsidRPr="007F306C">
        <w:tab/>
        <w:t>zero if the result is a number more than zero but less than one.</w:t>
      </w:r>
    </w:p>
    <w:p w:rsidR="00832DA0" w:rsidRPr="007F306C" w:rsidRDefault="00832DA0" w:rsidP="00832DA0">
      <w:pPr>
        <w:pStyle w:val="SubsectionHead"/>
      </w:pPr>
      <w:r w:rsidRPr="007F306C">
        <w:t>Formula</w:t>
      </w:r>
    </w:p>
    <w:p w:rsidR="00832DA0" w:rsidRPr="007F306C" w:rsidRDefault="00832DA0" w:rsidP="00832DA0">
      <w:pPr>
        <w:pStyle w:val="subsection"/>
        <w:keepNext/>
      </w:pPr>
      <w:r w:rsidRPr="007F306C">
        <w:tab/>
        <w:t>(4)</w:t>
      </w:r>
      <w:r w:rsidRPr="007F306C">
        <w:tab/>
        <w:t>The formula is:</w:t>
      </w:r>
    </w:p>
    <w:p w:rsidR="00832DA0" w:rsidRPr="007F306C" w:rsidRDefault="00832DA0" w:rsidP="00832DA0">
      <w:pPr>
        <w:pStyle w:val="Formula"/>
      </w:pPr>
      <w:r w:rsidRPr="007F306C">
        <w:rPr>
          <w:noProof/>
        </w:rPr>
        <w:drawing>
          <wp:inline distT="0" distB="0" distL="0" distR="0" wp14:anchorId="3D4C5A5E" wp14:editId="35339D0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leaving entity’s pre</w:t>
      </w:r>
      <w:r w:rsidR="007F306C">
        <w:rPr>
          <w:b/>
          <w:i/>
        </w:rPr>
        <w:noBreakHyphen/>
      </w:r>
      <w:r w:rsidRPr="007F306C">
        <w:rPr>
          <w:b/>
          <w:i/>
        </w:rPr>
        <w:t>CGT proportion</w:t>
      </w:r>
      <w:r w:rsidRPr="007F306C">
        <w:t xml:space="preserve"> is the amount worked out under section</w:t>
      </w:r>
      <w:r w:rsidR="007F306C">
        <w:t> </w:t>
      </w:r>
      <w:r w:rsidRPr="007F306C">
        <w:t>705</w:t>
      </w:r>
      <w:r w:rsidR="007F306C">
        <w:noBreakHyphen/>
      </w:r>
      <w:r w:rsidRPr="007F306C">
        <w:t>125.</w:t>
      </w:r>
    </w:p>
    <w:p w:rsidR="00832DA0" w:rsidRPr="007F306C" w:rsidRDefault="00832DA0" w:rsidP="00832DA0">
      <w:pPr>
        <w:pStyle w:val="SubsectionHead"/>
      </w:pPr>
      <w:r w:rsidRPr="007F306C">
        <w:t>Dealing with classes of membership interests</w:t>
      </w:r>
    </w:p>
    <w:p w:rsidR="00832DA0" w:rsidRPr="007F306C" w:rsidRDefault="00832DA0" w:rsidP="00832DA0">
      <w:pPr>
        <w:pStyle w:val="subsection"/>
      </w:pPr>
      <w:r w:rsidRPr="007F306C">
        <w:tab/>
        <w:t>(6)</w:t>
      </w:r>
      <w:r w:rsidRPr="007F306C">
        <w:tab/>
        <w:t xml:space="preserve">If there are 2 or more classes of </w:t>
      </w:r>
      <w:r w:rsidR="007F306C" w:rsidRPr="007F306C">
        <w:rPr>
          <w:position w:val="6"/>
          <w:sz w:val="16"/>
        </w:rPr>
        <w:t>*</w:t>
      </w:r>
      <w:r w:rsidRPr="007F306C">
        <w:t>membership interests in the leaving entity, this section operates separately in relation to each class as if the interests in that class were all the interests in the entity.</w:t>
      </w:r>
    </w:p>
    <w:p w:rsidR="00832DA0" w:rsidRPr="007F306C" w:rsidRDefault="00832DA0" w:rsidP="00832DA0">
      <w:pPr>
        <w:pStyle w:val="SubsectionHead"/>
      </w:pPr>
      <w:r w:rsidRPr="007F306C">
        <w:t>Allocation of the number to particular membership interests</w:t>
      </w:r>
    </w:p>
    <w:p w:rsidR="00832DA0" w:rsidRPr="007F306C" w:rsidRDefault="00832DA0" w:rsidP="00832DA0">
      <w:pPr>
        <w:pStyle w:val="subsection"/>
      </w:pPr>
      <w:r w:rsidRPr="007F306C">
        <w:tab/>
        <w:t>(7)</w:t>
      </w:r>
      <w:r w:rsidRPr="007F306C">
        <w:tab/>
        <w:t xml:space="preserve">The </w:t>
      </w:r>
      <w:r w:rsidR="007F306C" w:rsidRPr="007F306C">
        <w:rPr>
          <w:position w:val="6"/>
          <w:sz w:val="16"/>
        </w:rPr>
        <w:t>*</w:t>
      </w:r>
      <w:r w:rsidRPr="007F306C">
        <w:t xml:space="preserve">head company must choose which particular </w:t>
      </w:r>
      <w:r w:rsidR="007F306C" w:rsidRPr="007F306C">
        <w:rPr>
          <w:position w:val="6"/>
          <w:sz w:val="16"/>
        </w:rPr>
        <w:t>*</w:t>
      </w:r>
      <w:r w:rsidRPr="007F306C">
        <w:t xml:space="preserve">membership interests comprise the number worked out under </w:t>
      </w:r>
      <w:r w:rsidR="007F306C">
        <w:t>subsection (</w:t>
      </w:r>
      <w:r w:rsidRPr="007F306C">
        <w:t>2).</w:t>
      </w:r>
    </w:p>
    <w:p w:rsidR="00832DA0" w:rsidRPr="007F306C" w:rsidRDefault="00832DA0" w:rsidP="00832DA0">
      <w:pPr>
        <w:pStyle w:val="SubsectionHead"/>
      </w:pPr>
      <w:r w:rsidRPr="007F306C">
        <w:t>Modification if leaving entity is a trust</w:t>
      </w:r>
    </w:p>
    <w:p w:rsidR="00832DA0" w:rsidRPr="007F306C" w:rsidRDefault="00832DA0" w:rsidP="00832DA0">
      <w:pPr>
        <w:pStyle w:val="subsection"/>
      </w:pPr>
      <w:r w:rsidRPr="007F306C">
        <w:tab/>
        <w:t>(8)</w:t>
      </w:r>
      <w:r w:rsidRPr="007F306C">
        <w:tab/>
        <w:t xml:space="preserve">If the leaving entity is a trust, a </w:t>
      </w:r>
      <w:r w:rsidR="007F306C" w:rsidRPr="007F306C">
        <w:rPr>
          <w:position w:val="6"/>
          <w:sz w:val="16"/>
        </w:rPr>
        <w:t>*</w:t>
      </w:r>
      <w:r w:rsidRPr="007F306C">
        <w:t>membership interest in it is not taken into account under this section unless the membership interest is either a unit or an interest in the trust.</w:t>
      </w:r>
    </w:p>
    <w:p w:rsidR="00832DA0" w:rsidRPr="007F306C" w:rsidRDefault="00832DA0" w:rsidP="00832DA0">
      <w:pPr>
        <w:pStyle w:val="ActHead5"/>
      </w:pPr>
      <w:bookmarkStart w:id="290" w:name="_Toc487711090"/>
      <w:r w:rsidRPr="007F306C">
        <w:rPr>
          <w:rStyle w:val="CharSectno"/>
        </w:rPr>
        <w:t>711</w:t>
      </w:r>
      <w:r w:rsidR="007F306C">
        <w:rPr>
          <w:rStyle w:val="CharSectno"/>
        </w:rPr>
        <w:noBreakHyphen/>
      </w:r>
      <w:r w:rsidRPr="007F306C">
        <w:rPr>
          <w:rStyle w:val="CharSectno"/>
        </w:rPr>
        <w:t>70</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bookmarkEnd w:id="29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leaving entity held assets at the time it became a </w:t>
      </w:r>
      <w:r w:rsidR="007F306C" w:rsidRPr="007F306C">
        <w:rPr>
          <w:position w:val="6"/>
          <w:sz w:val="16"/>
        </w:rPr>
        <w:t>*</w:t>
      </w:r>
      <w:r w:rsidRPr="007F306C">
        <w:t>subsidiary member of the old group (disregarding subsection</w:t>
      </w:r>
      <w:r w:rsidR="007F306C">
        <w:t> </w:t>
      </w:r>
      <w:r w:rsidRPr="007F306C">
        <w:t>701</w:t>
      </w:r>
      <w:r w:rsidR="007F306C">
        <w:noBreakHyphen/>
      </w:r>
      <w:r w:rsidRPr="007F306C">
        <w:t>1(1) (the single entity rule)); and</w:t>
      </w:r>
    </w:p>
    <w:p w:rsidR="00832DA0" w:rsidRPr="007F306C" w:rsidRDefault="00832DA0" w:rsidP="00832DA0">
      <w:pPr>
        <w:pStyle w:val="paragraph"/>
      </w:pPr>
      <w:r w:rsidRPr="007F306C">
        <w:tab/>
        <w:t>(b)</w:t>
      </w:r>
      <w:r w:rsidRPr="007F306C">
        <w:tab/>
        <w:t>some or all of the assets:</w:t>
      </w:r>
    </w:p>
    <w:p w:rsidR="00832DA0" w:rsidRPr="007F306C" w:rsidRDefault="00832DA0" w:rsidP="00832DA0">
      <w:pPr>
        <w:pStyle w:val="paragraphsub"/>
      </w:pPr>
      <w:r w:rsidRPr="007F306C">
        <w:tab/>
        <w:t>(i)</w:t>
      </w:r>
      <w:r w:rsidRPr="007F306C">
        <w:tab/>
        <w:t xml:space="preserve">stopped being </w:t>
      </w:r>
      <w:r w:rsidR="007F306C" w:rsidRPr="007F306C">
        <w:rPr>
          <w:position w:val="6"/>
          <w:sz w:val="16"/>
        </w:rPr>
        <w:t>*</w:t>
      </w:r>
      <w:r w:rsidRPr="007F306C">
        <w:t>pre</w:t>
      </w:r>
      <w:r w:rsidR="007F306C">
        <w:noBreakHyphen/>
      </w:r>
      <w:r w:rsidRPr="007F306C">
        <w:t>CGT assets under Division</w:t>
      </w:r>
      <w:r w:rsidR="007F306C">
        <w:t> </w:t>
      </w:r>
      <w:r w:rsidRPr="007F306C">
        <w:t xml:space="preserve">149 at a time (the </w:t>
      </w:r>
      <w:r w:rsidRPr="007F306C">
        <w:rPr>
          <w:b/>
          <w:i/>
        </w:rPr>
        <w:t>Division</w:t>
      </w:r>
      <w:r w:rsidR="007F306C">
        <w:rPr>
          <w:b/>
          <w:i/>
        </w:rPr>
        <w:t> </w:t>
      </w:r>
      <w:r w:rsidRPr="007F306C">
        <w:rPr>
          <w:b/>
          <w:i/>
        </w:rPr>
        <w:t>149 time</w:t>
      </w:r>
      <w:r w:rsidRPr="007F306C">
        <w:t xml:space="preserve">) when the </w:t>
      </w:r>
      <w:r w:rsidR="007F306C" w:rsidRPr="007F306C">
        <w:rPr>
          <w:position w:val="6"/>
          <w:sz w:val="16"/>
        </w:rPr>
        <w:t>*</w:t>
      </w:r>
      <w:r w:rsidRPr="007F306C">
        <w:t>head company of the group held them under subsection</w:t>
      </w:r>
      <w:r w:rsidR="007F306C">
        <w:t> </w:t>
      </w:r>
      <w:r w:rsidRPr="007F306C">
        <w:t>701</w:t>
      </w:r>
      <w:r w:rsidR="007F306C">
        <w:noBreakHyphen/>
      </w:r>
      <w:r w:rsidRPr="007F306C">
        <w:t>1(1) (the single entity rule); or</w:t>
      </w:r>
    </w:p>
    <w:p w:rsidR="00832DA0" w:rsidRPr="007F306C" w:rsidRDefault="00832DA0" w:rsidP="00832DA0">
      <w:pPr>
        <w:pStyle w:val="paragraphsub"/>
      </w:pPr>
      <w:r w:rsidRPr="007F306C">
        <w:tab/>
        <w:t>(ii)</w:t>
      </w:r>
      <w:r w:rsidRPr="007F306C">
        <w:tab/>
        <w:t>would have stopped being pre</w:t>
      </w:r>
      <w:r w:rsidR="007F306C">
        <w:noBreakHyphen/>
      </w:r>
      <w:r w:rsidRPr="007F306C">
        <w:t>CGT assets under Division</w:t>
      </w:r>
      <w:r w:rsidR="007F306C">
        <w:t> </w:t>
      </w:r>
      <w:r w:rsidRPr="007F306C">
        <w:t xml:space="preserve">149 at a time (also the </w:t>
      </w:r>
      <w:r w:rsidRPr="007F306C">
        <w:rPr>
          <w:b/>
          <w:i/>
        </w:rPr>
        <w:t>Division</w:t>
      </w:r>
      <w:r w:rsidR="007F306C">
        <w:rPr>
          <w:b/>
          <w:i/>
        </w:rPr>
        <w:t> </w:t>
      </w:r>
      <w:r w:rsidRPr="007F306C">
        <w:rPr>
          <w:b/>
          <w:i/>
        </w:rPr>
        <w:t>149 time</w:t>
      </w:r>
      <w:r w:rsidRPr="007F306C">
        <w:t>) when the head company of the group held them under subsection</w:t>
      </w:r>
      <w:r w:rsidR="007F306C">
        <w:t> </w:t>
      </w:r>
      <w:r w:rsidRPr="007F306C">
        <w:t>701</w:t>
      </w:r>
      <w:r w:rsidR="007F306C">
        <w:noBreakHyphen/>
      </w:r>
      <w:r w:rsidRPr="007F306C">
        <w:t>1(1) (the single entity rule) if they had been pre</w:t>
      </w:r>
      <w:r w:rsidR="007F306C">
        <w:noBreakHyphen/>
      </w:r>
      <w:r w:rsidRPr="007F306C">
        <w:t>CGT assets just before that time; and</w:t>
      </w:r>
    </w:p>
    <w:p w:rsidR="00832DA0" w:rsidRPr="007F306C" w:rsidRDefault="00832DA0" w:rsidP="00832DA0">
      <w:pPr>
        <w:pStyle w:val="paragraph"/>
      </w:pPr>
      <w:r w:rsidRPr="007F306C">
        <w:tab/>
        <w:t>(c)</w:t>
      </w:r>
      <w:r w:rsidRPr="007F306C">
        <w:tab/>
        <w:t>the leaving entity was a subsidiary member of the group at that time.</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pre</w:t>
      </w:r>
      <w:r w:rsidR="007F306C">
        <w:noBreakHyphen/>
      </w:r>
      <w:r w:rsidRPr="007F306C">
        <w:t>CGT proportion of the leaving entity at the leaving time is taken to be nil.</w:t>
      </w:r>
    </w:p>
    <w:p w:rsidR="00832DA0" w:rsidRPr="007F306C" w:rsidRDefault="00832DA0" w:rsidP="00832DA0">
      <w:pPr>
        <w:pStyle w:val="subsection"/>
      </w:pPr>
      <w:r w:rsidRPr="007F306C">
        <w:tab/>
        <w:t>(3)</w:t>
      </w:r>
      <w:r w:rsidRPr="007F306C">
        <w:tab/>
        <w:t xml:space="preserve">Adjust the old group’s </w:t>
      </w:r>
      <w:r w:rsidR="007F306C" w:rsidRPr="007F306C">
        <w:rPr>
          <w:position w:val="6"/>
          <w:sz w:val="16"/>
        </w:rPr>
        <w:t>*</w:t>
      </w:r>
      <w:r w:rsidRPr="007F306C">
        <w:t>allocable cost amount for the leaving entity as follows:</w:t>
      </w:r>
    </w:p>
    <w:p w:rsidR="00832DA0" w:rsidRPr="007F306C" w:rsidRDefault="00832DA0" w:rsidP="00832DA0">
      <w:pPr>
        <w:pStyle w:val="paragraph"/>
      </w:pPr>
      <w:r w:rsidRPr="007F306C">
        <w:tab/>
        <w:t>(a)</w:t>
      </w:r>
      <w:r w:rsidRPr="007F306C">
        <w:tab/>
        <w:t xml:space="preserve">if the amount under </w:t>
      </w:r>
      <w:r w:rsidR="007F306C">
        <w:t>subsection (</w:t>
      </w:r>
      <w:r w:rsidRPr="007F306C">
        <w:t xml:space="preserve">4) exceeds the amount under </w:t>
      </w:r>
      <w:r w:rsidR="007F306C">
        <w:t>subsection (</w:t>
      </w:r>
      <w:r w:rsidRPr="007F306C">
        <w:t>6)—increase the allocable cost amount by the excess;</w:t>
      </w:r>
    </w:p>
    <w:p w:rsidR="00832DA0" w:rsidRPr="007F306C" w:rsidRDefault="00832DA0" w:rsidP="00832DA0">
      <w:pPr>
        <w:pStyle w:val="paragraph"/>
      </w:pPr>
      <w:r w:rsidRPr="007F306C">
        <w:tab/>
        <w:t>(b)</w:t>
      </w:r>
      <w:r w:rsidRPr="007F306C">
        <w:tab/>
        <w:t xml:space="preserve">if the amount under </w:t>
      </w:r>
      <w:r w:rsidR="007F306C">
        <w:t>subsection (</w:t>
      </w:r>
      <w:r w:rsidRPr="007F306C">
        <w:t xml:space="preserve">4) falls short of the amount under </w:t>
      </w:r>
      <w:r w:rsidR="007F306C">
        <w:t>subsection (</w:t>
      </w:r>
      <w:r w:rsidRPr="007F306C">
        <w:t>6)—reduce the allocable cost amount by the shortfall.</w:t>
      </w:r>
    </w:p>
    <w:p w:rsidR="00832DA0" w:rsidRPr="007F306C" w:rsidRDefault="00832DA0" w:rsidP="00832DA0">
      <w:pPr>
        <w:pStyle w:val="subsection"/>
      </w:pPr>
      <w:r w:rsidRPr="007F306C">
        <w:tab/>
        <w:t>(4)</w:t>
      </w:r>
      <w:r w:rsidRPr="007F306C">
        <w:tab/>
        <w:t xml:space="preserve">Subject to </w:t>
      </w:r>
      <w:r w:rsidR="007F306C">
        <w:t>subsection (</w:t>
      </w:r>
      <w:r w:rsidRPr="007F306C">
        <w:t>5), the amount under this subsection is:</w:t>
      </w:r>
    </w:p>
    <w:p w:rsidR="00832DA0" w:rsidRPr="007F306C" w:rsidRDefault="00832DA0" w:rsidP="00832DA0">
      <w:pPr>
        <w:pStyle w:val="paragraph"/>
      </w:pPr>
      <w:r w:rsidRPr="007F306C">
        <w:tab/>
        <w:t>(a)</w:t>
      </w:r>
      <w:r w:rsidRPr="007F306C">
        <w:tab/>
        <w:t>if Subdivision</w:t>
      </w:r>
      <w:r w:rsidR="007F306C">
        <w:t> </w:t>
      </w:r>
      <w:r w:rsidRPr="007F306C">
        <w:t>705</w:t>
      </w:r>
      <w:r w:rsidR="007F306C">
        <w:noBreakHyphen/>
      </w:r>
      <w:r w:rsidRPr="007F306C">
        <w:t xml:space="preserve">A applied in relation to the leaving entity at the time it became a </w:t>
      </w:r>
      <w:r w:rsidR="007F306C" w:rsidRPr="007F306C">
        <w:rPr>
          <w:position w:val="6"/>
          <w:sz w:val="16"/>
        </w:rPr>
        <w:t>*</w:t>
      </w:r>
      <w:r w:rsidRPr="007F306C">
        <w:t>subsidiary member of the old group—the total of the amounts that were taken into account under subsection</w:t>
      </w:r>
      <w:r w:rsidR="007F306C">
        <w:t> </w:t>
      </w:r>
      <w:r w:rsidRPr="007F306C">
        <w:t>705</w:t>
      </w:r>
      <w:r w:rsidR="007F306C">
        <w:noBreakHyphen/>
      </w:r>
      <w:r w:rsidRPr="007F306C">
        <w:t xml:space="preserve">65(1) for </w:t>
      </w:r>
      <w:r w:rsidR="007F306C" w:rsidRPr="007F306C">
        <w:rPr>
          <w:position w:val="6"/>
          <w:sz w:val="16"/>
        </w:rPr>
        <w:t>*</w:t>
      </w:r>
      <w:r w:rsidRPr="007F306C">
        <w:t>membership interests in the leaving entity at that time; or</w:t>
      </w:r>
    </w:p>
    <w:p w:rsidR="00832DA0" w:rsidRPr="007F306C" w:rsidRDefault="00832DA0" w:rsidP="00832DA0">
      <w:pPr>
        <w:pStyle w:val="paragraph"/>
      </w:pPr>
      <w:r w:rsidRPr="007F306C">
        <w:tab/>
        <w:t>(b)</w:t>
      </w:r>
      <w:r w:rsidRPr="007F306C">
        <w:tab/>
        <w:t>otherwise—assuming that Subdivision</w:t>
      </w:r>
      <w:r w:rsidR="007F306C">
        <w:t> </w:t>
      </w:r>
      <w:r w:rsidRPr="007F306C">
        <w:t>705</w:t>
      </w:r>
      <w:r w:rsidR="007F306C">
        <w:noBreakHyphen/>
      </w:r>
      <w:r w:rsidRPr="007F306C">
        <w:t>A had applied in relation to the leaving entity at the time it became a subsidiary member of the old group, the total of the amounts that would have been taken into account under subsection</w:t>
      </w:r>
      <w:r w:rsidR="007F306C">
        <w:t> </w:t>
      </w:r>
      <w:r w:rsidRPr="007F306C">
        <w:t>705</w:t>
      </w:r>
      <w:r w:rsidR="007F306C">
        <w:noBreakHyphen/>
      </w:r>
      <w:r w:rsidRPr="007F306C">
        <w:t>65(1) for membership interests in the leaving entity at that time.</w:t>
      </w:r>
    </w:p>
    <w:p w:rsidR="00832DA0" w:rsidRPr="007F306C" w:rsidRDefault="00832DA0" w:rsidP="00832DA0">
      <w:pPr>
        <w:pStyle w:val="subsection"/>
      </w:pPr>
      <w:r w:rsidRPr="007F306C">
        <w:tab/>
        <w:t>(5)</w:t>
      </w:r>
      <w:r w:rsidRPr="007F306C">
        <w:tab/>
        <w:t xml:space="preserve">For the purposes of </w:t>
      </w:r>
      <w:r w:rsidR="007F306C">
        <w:t>subsection (</w:t>
      </w:r>
      <w:r w:rsidRPr="007F306C">
        <w:t xml:space="preserve">4), if a </w:t>
      </w:r>
      <w:r w:rsidR="007F306C" w:rsidRPr="007F306C">
        <w:rPr>
          <w:position w:val="6"/>
          <w:sz w:val="16"/>
        </w:rPr>
        <w:t>*</w:t>
      </w:r>
      <w:r w:rsidRPr="007F306C">
        <w:t>membership interest in the leaving entity was covered under paragraph</w:t>
      </w:r>
      <w:r w:rsidR="007F306C">
        <w:t> </w:t>
      </w:r>
      <w:r w:rsidRPr="007F306C">
        <w:t>705</w:t>
      </w:r>
      <w:r w:rsidR="007F306C">
        <w:noBreakHyphen/>
      </w:r>
      <w:r w:rsidRPr="007F306C">
        <w:t>125(2)(a) (pre</w:t>
      </w:r>
      <w:r w:rsidR="007F306C">
        <w:noBreakHyphen/>
      </w:r>
      <w:r w:rsidRPr="007F306C">
        <w:t xml:space="preserve">CGT interests) when it became a </w:t>
      </w:r>
      <w:r w:rsidR="007F306C" w:rsidRPr="007F306C">
        <w:rPr>
          <w:position w:val="6"/>
          <w:sz w:val="16"/>
        </w:rPr>
        <w:t>*</w:t>
      </w:r>
      <w:r w:rsidRPr="007F306C">
        <w:t>subsidiary member of the old group, treat the amount that was taken into account for the membership interest under subsection</w:t>
      </w:r>
      <w:r w:rsidR="007F306C">
        <w:t> </w:t>
      </w:r>
      <w:r w:rsidRPr="007F306C">
        <w:t>705</w:t>
      </w:r>
      <w:r w:rsidR="007F306C">
        <w:noBreakHyphen/>
      </w:r>
      <w:r w:rsidRPr="007F306C">
        <w:t xml:space="preserve">65(1) as the interest’s </w:t>
      </w:r>
      <w:r w:rsidR="007F306C" w:rsidRPr="007F306C">
        <w:rPr>
          <w:position w:val="6"/>
          <w:sz w:val="16"/>
        </w:rPr>
        <w:t>*</w:t>
      </w:r>
      <w:r w:rsidRPr="007F306C">
        <w:t>market value just after the Division</w:t>
      </w:r>
      <w:r w:rsidR="007F306C">
        <w:t> </w:t>
      </w:r>
      <w:r w:rsidRPr="007F306C">
        <w:t>149 time.</w:t>
      </w:r>
    </w:p>
    <w:p w:rsidR="00832DA0" w:rsidRPr="007F306C" w:rsidRDefault="00832DA0" w:rsidP="00832DA0">
      <w:pPr>
        <w:pStyle w:val="subsection"/>
      </w:pPr>
      <w:r w:rsidRPr="007F306C">
        <w:tab/>
        <w:t>(6)</w:t>
      </w:r>
      <w:r w:rsidRPr="007F306C">
        <w:tab/>
        <w:t xml:space="preserve">The amount under this subsection is the old group’s </w:t>
      </w:r>
      <w:r w:rsidR="007F306C" w:rsidRPr="007F306C">
        <w:rPr>
          <w:position w:val="6"/>
          <w:sz w:val="16"/>
        </w:rPr>
        <w:t>*</w:t>
      </w:r>
      <w:r w:rsidRPr="007F306C">
        <w:t xml:space="preserve">allocable cost amount for the leaving entity, worked out on the assumption that the leaving entity ceased to be a </w:t>
      </w:r>
      <w:r w:rsidR="007F306C" w:rsidRPr="007F306C">
        <w:rPr>
          <w:position w:val="6"/>
          <w:sz w:val="16"/>
        </w:rPr>
        <w:t>*</w:t>
      </w:r>
      <w:r w:rsidRPr="007F306C">
        <w:t>subsidiary member of the old group just after the Division</w:t>
      </w:r>
      <w:r w:rsidR="007F306C">
        <w:t> </w:t>
      </w:r>
      <w:r w:rsidRPr="007F306C">
        <w:t>149 time.</w:t>
      </w:r>
    </w:p>
    <w:p w:rsidR="00832DA0" w:rsidRPr="007F306C" w:rsidRDefault="00832DA0" w:rsidP="00832DA0">
      <w:pPr>
        <w:pStyle w:val="ActHead5"/>
      </w:pPr>
      <w:bookmarkStart w:id="291" w:name="_Toc487711091"/>
      <w:r w:rsidRPr="007F306C">
        <w:rPr>
          <w:rStyle w:val="CharSectno"/>
        </w:rPr>
        <w:t>711</w:t>
      </w:r>
      <w:r w:rsidR="007F306C">
        <w:rPr>
          <w:rStyle w:val="CharSectno"/>
        </w:rPr>
        <w:noBreakHyphen/>
      </w:r>
      <w:r w:rsidRPr="007F306C">
        <w:rPr>
          <w:rStyle w:val="CharSectno"/>
        </w:rPr>
        <w:t>75</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bookmarkEnd w:id="291"/>
    </w:p>
    <w:p w:rsidR="00832DA0" w:rsidRPr="007F306C" w:rsidRDefault="00832DA0" w:rsidP="00832DA0">
      <w:pPr>
        <w:pStyle w:val="subsection"/>
      </w:pPr>
      <w:r w:rsidRPr="007F306C">
        <w:tab/>
        <w:t>(1)</w:t>
      </w:r>
      <w:r w:rsidRPr="007F306C">
        <w:tab/>
        <w:t xml:space="preserve">This section applies if the leaving entity ceases to be a </w:t>
      </w:r>
      <w:r w:rsidR="007F306C" w:rsidRPr="007F306C">
        <w:rPr>
          <w:position w:val="6"/>
          <w:sz w:val="16"/>
        </w:rPr>
        <w:t>*</w:t>
      </w:r>
      <w:r w:rsidRPr="007F306C">
        <w:t xml:space="preserve">subsidiary member of the old group because of a situation giving rise to </w:t>
      </w:r>
      <w:r w:rsidR="007F306C" w:rsidRPr="007F306C">
        <w:rPr>
          <w:position w:val="6"/>
          <w:sz w:val="16"/>
        </w:rPr>
        <w:t>*</w:t>
      </w:r>
      <w:r w:rsidRPr="007F306C">
        <w:t xml:space="preserve">CGT event A1, C2, E1, E2 or E8 in relation to one or more </w:t>
      </w:r>
      <w:r w:rsidR="007F306C" w:rsidRPr="007F306C">
        <w:rPr>
          <w:position w:val="6"/>
          <w:sz w:val="16"/>
        </w:rPr>
        <w:t>*</w:t>
      </w:r>
      <w:r w:rsidRPr="007F306C">
        <w:t>membership interests in the leaving entity.</w:t>
      </w:r>
    </w:p>
    <w:p w:rsidR="00832DA0" w:rsidRPr="007F306C" w:rsidRDefault="00832DA0" w:rsidP="00832DA0">
      <w:pPr>
        <w:pStyle w:val="subsection"/>
      </w:pPr>
      <w:r w:rsidRPr="007F306C">
        <w:tab/>
        <w:t>(2)</w:t>
      </w:r>
      <w:r w:rsidRPr="007F306C">
        <w:tab/>
        <w:t>For the purposes of applying subsections</w:t>
      </w:r>
      <w:r w:rsidR="007F306C">
        <w:t> </w:t>
      </w:r>
      <w:r w:rsidRPr="007F306C">
        <w:t>104</w:t>
      </w:r>
      <w:r w:rsidR="007F306C">
        <w:noBreakHyphen/>
      </w:r>
      <w:r w:rsidRPr="007F306C">
        <w:t xml:space="preserve">230(2) and (8) in relation to those </w:t>
      </w:r>
      <w:r w:rsidR="007F306C" w:rsidRPr="007F306C">
        <w:rPr>
          <w:position w:val="6"/>
          <w:sz w:val="16"/>
        </w:rPr>
        <w:t>*</w:t>
      </w:r>
      <w:r w:rsidRPr="007F306C">
        <w:t>membership interests:</w:t>
      </w:r>
    </w:p>
    <w:p w:rsidR="00832DA0" w:rsidRPr="007F306C" w:rsidRDefault="00832DA0" w:rsidP="00832DA0">
      <w:pPr>
        <w:pStyle w:val="paragraph"/>
      </w:pPr>
      <w:r w:rsidRPr="007F306C">
        <w:tab/>
        <w:t>(a)</w:t>
      </w:r>
      <w:r w:rsidRPr="007F306C">
        <w:tab/>
        <w:t>disregard subsection</w:t>
      </w:r>
      <w:r w:rsidR="007F306C">
        <w:t> </w:t>
      </w:r>
      <w:r w:rsidRPr="007F306C">
        <w:t>701</w:t>
      </w:r>
      <w:r w:rsidR="007F306C">
        <w:noBreakHyphen/>
      </w:r>
      <w:r w:rsidRPr="007F306C">
        <w:t xml:space="preserve">1(1) (the single entity rule) in working out the </w:t>
      </w:r>
      <w:r w:rsidR="007F306C" w:rsidRPr="007F306C">
        <w:rPr>
          <w:position w:val="6"/>
          <w:sz w:val="16"/>
        </w:rPr>
        <w:t>*</w:t>
      </w:r>
      <w:r w:rsidRPr="007F306C">
        <w:t>net value of the leaving entity; and</w:t>
      </w:r>
    </w:p>
    <w:p w:rsidR="00832DA0" w:rsidRPr="007F306C" w:rsidRDefault="00832DA0" w:rsidP="00832DA0">
      <w:pPr>
        <w:pStyle w:val="paragraph"/>
      </w:pPr>
      <w:r w:rsidRPr="007F306C">
        <w:tab/>
        <w:t>(b)</w:t>
      </w:r>
      <w:r w:rsidRPr="007F306C">
        <w:tab/>
        <w:t>treat the reference in subsection</w:t>
      </w:r>
      <w:r w:rsidR="007F306C">
        <w:t> </w:t>
      </w:r>
      <w:r w:rsidRPr="007F306C">
        <w:t>104</w:t>
      </w:r>
      <w:r w:rsidR="007F306C">
        <w:noBreakHyphen/>
      </w:r>
      <w:r w:rsidRPr="007F306C">
        <w:t>230(2) to “Just before the other event happened” as a reference to “Just before the leaving time”.</w:t>
      </w:r>
    </w:p>
    <w:p w:rsidR="00832DA0" w:rsidRPr="007F306C" w:rsidRDefault="00832DA0" w:rsidP="00832DA0">
      <w:pPr>
        <w:pStyle w:val="notetext"/>
      </w:pPr>
      <w:r w:rsidRPr="007F306C">
        <w:t>Note 1:</w:t>
      </w:r>
      <w:r w:rsidRPr="007F306C">
        <w:tab/>
        <w:t>The single entity rule will continue to apply in determining whether the property mentioned in subsection</w:t>
      </w:r>
      <w:r w:rsidR="007F306C">
        <w:t> </w:t>
      </w:r>
      <w:r w:rsidRPr="007F306C">
        <w:t>104</w:t>
      </w:r>
      <w:r w:rsidR="007F306C">
        <w:noBreakHyphen/>
      </w:r>
      <w:r w:rsidRPr="007F306C">
        <w:t>230(2) for the leaving entity was acquired on or after 20</w:t>
      </w:r>
      <w:r w:rsidR="007F306C">
        <w:t> </w:t>
      </w:r>
      <w:r w:rsidRPr="007F306C">
        <w:t>September 1985.</w:t>
      </w:r>
    </w:p>
    <w:p w:rsidR="00832DA0" w:rsidRPr="007F306C" w:rsidRDefault="00832DA0" w:rsidP="00832DA0">
      <w:pPr>
        <w:pStyle w:val="notetext"/>
      </w:pPr>
      <w:r w:rsidRPr="007F306C">
        <w:t>Note 2:</w:t>
      </w:r>
      <w:r w:rsidRPr="007F306C">
        <w:tab/>
        <w:t>However, in a case of multiple exit from a consolidated group (see section</w:t>
      </w:r>
      <w:r w:rsidR="007F306C">
        <w:t> </w:t>
      </w:r>
      <w:r w:rsidRPr="007F306C">
        <w:t>711</w:t>
      </w:r>
      <w:r w:rsidR="007F306C">
        <w:noBreakHyphen/>
      </w:r>
      <w:r w:rsidRPr="007F306C">
        <w:t>55), the property mentioned in subsection</w:t>
      </w:r>
      <w:r w:rsidR="007F306C">
        <w:t> </w:t>
      </w:r>
      <w:r w:rsidRPr="007F306C">
        <w:t>104</w:t>
      </w:r>
      <w:r w:rsidR="007F306C">
        <w:noBreakHyphen/>
      </w:r>
      <w:r w:rsidRPr="007F306C">
        <w:t>230(2) for the leaving entity may include membership interests in another entity leaving the group at the leaving time. To determine which of those membership interests were acquired on or after 20</w:t>
      </w:r>
      <w:r w:rsidR="007F306C">
        <w:t> </w:t>
      </w:r>
      <w:r w:rsidRPr="007F306C">
        <w:t>September 1985 for the purposes of applying subsection</w:t>
      </w:r>
      <w:r w:rsidR="007F306C">
        <w:t> </w:t>
      </w:r>
      <w:r w:rsidRPr="007F306C">
        <w:t>104</w:t>
      </w:r>
      <w:r w:rsidR="007F306C">
        <w:noBreakHyphen/>
      </w:r>
      <w:r w:rsidRPr="007F306C">
        <w:t>230(2) to the leaving entity, see section</w:t>
      </w:r>
      <w:r w:rsidR="007F306C">
        <w:t> </w:t>
      </w:r>
      <w:r w:rsidRPr="007F306C">
        <w:t>711</w:t>
      </w:r>
      <w:r w:rsidR="007F306C">
        <w:noBreakHyphen/>
      </w:r>
      <w:r w:rsidRPr="007F306C">
        <w:t>65.</w:t>
      </w:r>
    </w:p>
    <w:p w:rsidR="00832DA0" w:rsidRPr="007F306C" w:rsidRDefault="00832DA0" w:rsidP="00832DA0">
      <w:pPr>
        <w:pStyle w:val="subsection"/>
      </w:pPr>
      <w:r w:rsidRPr="007F306C">
        <w:tab/>
        <w:t>(3)</w:t>
      </w:r>
      <w:r w:rsidRPr="007F306C">
        <w:tab/>
        <w:t xml:space="preserve">In determining the sum of the </w:t>
      </w:r>
      <w:r w:rsidR="007F306C" w:rsidRPr="007F306C">
        <w:rPr>
          <w:position w:val="6"/>
          <w:sz w:val="16"/>
        </w:rPr>
        <w:t>*</w:t>
      </w:r>
      <w:r w:rsidRPr="007F306C">
        <w:t>cost bases of the property mentioned in subsection</w:t>
      </w:r>
      <w:r w:rsidR="007F306C">
        <w:t> </w:t>
      </w:r>
      <w:r w:rsidRPr="007F306C">
        <w:t>104</w:t>
      </w:r>
      <w:r w:rsidR="007F306C">
        <w:noBreakHyphen/>
      </w:r>
      <w:r w:rsidRPr="007F306C">
        <w:t>230(6), treat the cost base of an asset that is included in that property as:</w:t>
      </w:r>
    </w:p>
    <w:p w:rsidR="00832DA0" w:rsidRPr="007F306C" w:rsidRDefault="00832DA0" w:rsidP="00832DA0">
      <w:pPr>
        <w:pStyle w:val="paragraph"/>
      </w:pPr>
      <w:r w:rsidRPr="007F306C">
        <w:tab/>
        <w:t>(a)</w:t>
      </w:r>
      <w:r w:rsidRPr="007F306C">
        <w:tab/>
        <w:t xml:space="preserve">if the asset has its </w:t>
      </w:r>
      <w:r w:rsidR="007F306C" w:rsidRPr="007F306C">
        <w:rPr>
          <w:position w:val="6"/>
          <w:sz w:val="16"/>
        </w:rPr>
        <w:t>*</w:t>
      </w:r>
      <w:r w:rsidRPr="007F306C">
        <w:t>tax cost set at the leaving time under section</w:t>
      </w:r>
      <w:r w:rsidR="007F306C">
        <w:t> </w:t>
      </w:r>
      <w:r w:rsidRPr="007F306C">
        <w:t>701</w:t>
      </w:r>
      <w:r w:rsidR="007F306C">
        <w:noBreakHyphen/>
      </w:r>
      <w:r w:rsidRPr="007F306C">
        <w:t xml:space="preserve">50—its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terminating value of the asset is taken into account in working out the step 1 amount under section</w:t>
      </w:r>
      <w:r w:rsidR="007F306C">
        <w:t> </w:t>
      </w:r>
      <w:r w:rsidRPr="007F306C">
        <w:t>711</w:t>
      </w:r>
      <w:r w:rsidR="007F306C">
        <w:noBreakHyphen/>
      </w:r>
      <w:r w:rsidRPr="007F306C">
        <w:t>25 for the leaving entity—that terminating value; or</w:t>
      </w:r>
    </w:p>
    <w:p w:rsidR="00832DA0" w:rsidRPr="007F306C" w:rsidRDefault="00832DA0" w:rsidP="00832DA0">
      <w:pPr>
        <w:pStyle w:val="paragraph"/>
      </w:pPr>
      <w:r w:rsidRPr="007F306C">
        <w:tab/>
        <w:t>(c)</w:t>
      </w:r>
      <w:r w:rsidRPr="007F306C">
        <w:tab/>
        <w:t>if the asset is taken into account in working out the step 3 amount under section</w:t>
      </w:r>
      <w:r w:rsidR="007F306C">
        <w:t> </w:t>
      </w:r>
      <w:r w:rsidRPr="007F306C">
        <w:t>711</w:t>
      </w:r>
      <w:r w:rsidR="007F306C">
        <w:noBreakHyphen/>
      </w:r>
      <w:r w:rsidRPr="007F306C">
        <w:t>40 for the leaving entity—the value of the asset that is so taken into account.</w:t>
      </w:r>
    </w:p>
    <w:p w:rsidR="00832DA0" w:rsidRPr="007F306C" w:rsidRDefault="00832DA0" w:rsidP="00DE2663">
      <w:pPr>
        <w:pStyle w:val="ActHead3"/>
        <w:pageBreakBefore/>
      </w:pPr>
      <w:bookmarkStart w:id="292" w:name="_Toc487711092"/>
      <w:r w:rsidRPr="007F306C">
        <w:rPr>
          <w:rStyle w:val="CharDivNo"/>
        </w:rPr>
        <w:t>Division</w:t>
      </w:r>
      <w:r w:rsidR="007F306C">
        <w:rPr>
          <w:rStyle w:val="CharDivNo"/>
        </w:rPr>
        <w:t> </w:t>
      </w:r>
      <w:r w:rsidRPr="007F306C">
        <w:rPr>
          <w:rStyle w:val="CharDivNo"/>
        </w:rPr>
        <w:t>713</w:t>
      </w:r>
      <w:r w:rsidRPr="007F306C">
        <w:t>—</w:t>
      </w:r>
      <w:r w:rsidRPr="007F306C">
        <w:rPr>
          <w:rStyle w:val="CharDivText"/>
        </w:rPr>
        <w:t>Rules for particular kinds of entities</w:t>
      </w:r>
      <w:bookmarkEnd w:id="29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713</w:t>
      </w:r>
      <w:r w:rsidR="007F306C">
        <w:noBreakHyphen/>
      </w:r>
      <w:r w:rsidRPr="007F306C">
        <w:t>A</w:t>
      </w:r>
      <w:r w:rsidRPr="007F306C">
        <w:tab/>
        <w:t>Trusts</w:t>
      </w:r>
    </w:p>
    <w:p w:rsidR="00832DA0" w:rsidRPr="007F306C" w:rsidRDefault="00832DA0" w:rsidP="00832DA0">
      <w:pPr>
        <w:pStyle w:val="TofSectsSubdiv"/>
      </w:pPr>
      <w:r w:rsidRPr="007F306C">
        <w:t>713</w:t>
      </w:r>
      <w:r w:rsidR="007F306C">
        <w:noBreakHyphen/>
      </w:r>
      <w:r w:rsidRPr="007F306C">
        <w:t>C</w:t>
      </w:r>
      <w:r w:rsidRPr="007F306C">
        <w:tab/>
        <w:t>Some unit trusts treated like head companies of consolidated groups</w:t>
      </w:r>
    </w:p>
    <w:p w:rsidR="00832DA0" w:rsidRPr="007F306C" w:rsidRDefault="00832DA0" w:rsidP="00832DA0">
      <w:pPr>
        <w:pStyle w:val="TofSectsSubdiv"/>
      </w:pPr>
      <w:r w:rsidRPr="007F306C">
        <w:t>713</w:t>
      </w:r>
      <w:r w:rsidR="007F306C">
        <w:noBreakHyphen/>
      </w:r>
      <w:r w:rsidRPr="007F306C">
        <w:t>E</w:t>
      </w:r>
      <w:r w:rsidRPr="007F306C">
        <w:tab/>
        <w:t>Partnerships</w:t>
      </w:r>
    </w:p>
    <w:p w:rsidR="00832DA0" w:rsidRPr="007F306C" w:rsidRDefault="00832DA0" w:rsidP="00832DA0">
      <w:pPr>
        <w:pStyle w:val="TofSectsSubdiv"/>
      </w:pPr>
      <w:r w:rsidRPr="007F306C">
        <w:t>713</w:t>
      </w:r>
      <w:r w:rsidR="007F306C">
        <w:noBreakHyphen/>
      </w:r>
      <w:r w:rsidRPr="007F306C">
        <w:t>L</w:t>
      </w:r>
      <w:r w:rsidRPr="007F306C">
        <w:tab/>
        <w:t>Life insurance companies</w:t>
      </w:r>
    </w:p>
    <w:p w:rsidR="00832DA0" w:rsidRPr="007F306C" w:rsidRDefault="00832DA0" w:rsidP="00832DA0">
      <w:pPr>
        <w:pStyle w:val="TofSectsSubdiv"/>
      </w:pPr>
      <w:r w:rsidRPr="007F306C">
        <w:t>713</w:t>
      </w:r>
      <w:r w:rsidR="007F306C">
        <w:noBreakHyphen/>
      </w:r>
      <w:r w:rsidRPr="007F306C">
        <w:t>M</w:t>
      </w:r>
      <w:r w:rsidRPr="007F306C">
        <w:tab/>
        <w:t>General insurance companies</w:t>
      </w:r>
    </w:p>
    <w:p w:rsidR="00832DA0" w:rsidRPr="007F306C" w:rsidRDefault="00832DA0" w:rsidP="00832DA0">
      <w:pPr>
        <w:pStyle w:val="ActHead4"/>
      </w:pPr>
      <w:bookmarkStart w:id="293" w:name="_Toc487711093"/>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A</w:t>
      </w:r>
      <w:r w:rsidRPr="007F306C">
        <w:t>—</w:t>
      </w:r>
      <w:r w:rsidRPr="007F306C">
        <w:rPr>
          <w:rStyle w:val="CharSubdText"/>
        </w:rPr>
        <w:t>Trusts</w:t>
      </w:r>
      <w:bookmarkEnd w:id="2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Working out a joined group’s allocable cost amount for a joining trust</w:t>
      </w:r>
    </w:p>
    <w:p w:rsidR="00832DA0" w:rsidRPr="007F306C" w:rsidRDefault="00832DA0" w:rsidP="00832DA0">
      <w:pPr>
        <w:pStyle w:val="TofSectsSection"/>
      </w:pPr>
      <w:r w:rsidRPr="007F306C">
        <w:t>713</w:t>
      </w:r>
      <w:r w:rsidR="007F306C">
        <w:noBreakHyphen/>
      </w:r>
      <w:r w:rsidRPr="007F306C">
        <w:t>20</w:t>
      </w:r>
      <w:r w:rsidRPr="007F306C">
        <w:tab/>
        <w:t>Increasing the step 1 amount for settled capital that could be distributed tax free in respect of discretionary interests</w:t>
      </w:r>
    </w:p>
    <w:p w:rsidR="00832DA0" w:rsidRPr="007F306C" w:rsidRDefault="00832DA0" w:rsidP="00832DA0">
      <w:pPr>
        <w:pStyle w:val="TofSectsSection"/>
      </w:pPr>
      <w:r w:rsidRPr="007F306C">
        <w:t>713</w:t>
      </w:r>
      <w:r w:rsidR="007F306C">
        <w:noBreakHyphen/>
      </w:r>
      <w:r w:rsidRPr="007F306C">
        <w:t>25</w:t>
      </w:r>
      <w:r w:rsidRPr="007F306C">
        <w:tab/>
        <w:t>Undistributed, realised profits that accrue to joined group before joining time and could be distributed tax free—step 3 in working out allocable cost amount</w:t>
      </w:r>
    </w:p>
    <w:p w:rsidR="00832DA0" w:rsidRPr="007F306C" w:rsidRDefault="00832DA0" w:rsidP="00832DA0">
      <w:pPr>
        <w:pStyle w:val="TofSectsGroupHeading"/>
      </w:pPr>
      <w:r w:rsidRPr="007F306C">
        <w:t>Determining destination of distribution by non</w:t>
      </w:r>
      <w:r w:rsidR="007F306C">
        <w:noBreakHyphen/>
      </w:r>
      <w:r w:rsidRPr="007F306C">
        <w:t>fixed trust</w:t>
      </w:r>
    </w:p>
    <w:p w:rsidR="00832DA0" w:rsidRPr="007F306C" w:rsidRDefault="00832DA0" w:rsidP="00832DA0">
      <w:pPr>
        <w:pStyle w:val="TofSectsSection"/>
      </w:pPr>
      <w:r w:rsidRPr="007F306C">
        <w:t>713</w:t>
      </w:r>
      <w:r w:rsidR="007F306C">
        <w:noBreakHyphen/>
      </w:r>
      <w:r w:rsidRPr="007F306C">
        <w:t>50</w:t>
      </w:r>
      <w:r w:rsidRPr="007F306C">
        <w:tab/>
        <w:t>Factors to consider</w:t>
      </w:r>
    </w:p>
    <w:p w:rsidR="00832DA0" w:rsidRPr="007F306C" w:rsidRDefault="00832DA0" w:rsidP="00832DA0">
      <w:pPr>
        <w:pStyle w:val="ActHead4"/>
      </w:pPr>
      <w:bookmarkStart w:id="294" w:name="_Toc487711094"/>
      <w:r w:rsidRPr="007F306C">
        <w:t>Working out a joined group’s allocable cost amount for a joining trust</w:t>
      </w:r>
      <w:bookmarkEnd w:id="294"/>
    </w:p>
    <w:p w:rsidR="00832DA0" w:rsidRPr="007F306C" w:rsidRDefault="00832DA0" w:rsidP="00832DA0">
      <w:pPr>
        <w:pStyle w:val="ActHead5"/>
      </w:pPr>
      <w:bookmarkStart w:id="295" w:name="_Toc487711095"/>
      <w:r w:rsidRPr="007F306C">
        <w:rPr>
          <w:rStyle w:val="CharSectno"/>
        </w:rPr>
        <w:t>713</w:t>
      </w:r>
      <w:r w:rsidR="007F306C">
        <w:rPr>
          <w:rStyle w:val="CharSectno"/>
        </w:rPr>
        <w:noBreakHyphen/>
      </w:r>
      <w:r w:rsidRPr="007F306C">
        <w:rPr>
          <w:rStyle w:val="CharSectno"/>
        </w:rPr>
        <w:t>20</w:t>
      </w:r>
      <w:r w:rsidRPr="007F306C">
        <w:t xml:space="preserve">  Increasing the step 1 amount for settled capital that could be distributed tax free in respect of discretionary interests</w:t>
      </w:r>
      <w:bookmarkEnd w:id="295"/>
    </w:p>
    <w:p w:rsidR="00832DA0" w:rsidRPr="007F306C" w:rsidRDefault="00832DA0" w:rsidP="00832DA0">
      <w:pPr>
        <w:pStyle w:val="subsection"/>
      </w:pPr>
      <w:r w:rsidRPr="007F306C">
        <w:tab/>
        <w:t>(1)</w:t>
      </w:r>
      <w:r w:rsidRPr="007F306C">
        <w:tab/>
        <w:t>The object of this section is to increase the step 1 amount worked out under section</w:t>
      </w:r>
      <w:r w:rsidR="007F306C">
        <w:t> </w:t>
      </w:r>
      <w:r w:rsidRPr="007F306C">
        <w:t>705</w:t>
      </w:r>
      <w:r w:rsidR="007F306C">
        <w:noBreakHyphen/>
      </w:r>
      <w:r w:rsidRPr="007F306C">
        <w:t>65 (for the purpose of working out the joined group’s allocable cost amount) if:</w:t>
      </w:r>
    </w:p>
    <w:p w:rsidR="00832DA0" w:rsidRPr="007F306C" w:rsidRDefault="00832DA0" w:rsidP="00832DA0">
      <w:pPr>
        <w:pStyle w:val="paragraph"/>
      </w:pPr>
      <w:r w:rsidRPr="007F306C">
        <w:tab/>
        <w:t>(a)</w:t>
      </w:r>
      <w:r w:rsidRPr="007F306C">
        <w:tab/>
        <w:t>the joining entity is a trust; and</w:t>
      </w:r>
    </w:p>
    <w:p w:rsidR="00832DA0" w:rsidRPr="007F306C" w:rsidRDefault="00832DA0" w:rsidP="00832DA0">
      <w:pPr>
        <w:pStyle w:val="paragraph"/>
      </w:pPr>
      <w:r w:rsidRPr="007F306C">
        <w:tab/>
        <w:t>(b)</w:t>
      </w:r>
      <w:r w:rsidRPr="007F306C">
        <w:tab/>
        <w:t xml:space="preserve">some or all of the </w:t>
      </w:r>
      <w:r w:rsidR="007F306C" w:rsidRPr="007F306C">
        <w:rPr>
          <w:position w:val="6"/>
          <w:sz w:val="16"/>
        </w:rPr>
        <w:t>*</w:t>
      </w:r>
      <w:r w:rsidRPr="007F306C">
        <w:t>membership interests in the trust are neither units nor interests in the trust; and</w:t>
      </w:r>
    </w:p>
    <w:p w:rsidR="00832DA0" w:rsidRPr="007F306C" w:rsidRDefault="00832DA0" w:rsidP="00832DA0">
      <w:pPr>
        <w:pStyle w:val="paragraph"/>
      </w:pPr>
      <w:r w:rsidRPr="007F306C">
        <w:tab/>
        <w:t>(c)</w:t>
      </w:r>
      <w:r w:rsidRPr="007F306C">
        <w:tab/>
        <w:t>some or all of the trust capital is settled capital that could be distributed tax free at the joining time.</w:t>
      </w:r>
    </w:p>
    <w:p w:rsidR="00832DA0" w:rsidRPr="007F306C" w:rsidRDefault="00832DA0" w:rsidP="00832DA0">
      <w:pPr>
        <w:pStyle w:val="subsection2"/>
      </w:pPr>
      <w:r w:rsidRPr="007F306C">
        <w:t>The increase in the step 1 amount takes account of the settled capital that could be distributed tax free.</w:t>
      </w:r>
    </w:p>
    <w:p w:rsidR="00832DA0" w:rsidRPr="007F306C" w:rsidRDefault="00832DA0" w:rsidP="00832DA0">
      <w:pPr>
        <w:pStyle w:val="notetext"/>
      </w:pPr>
      <w:r w:rsidRPr="007F306C">
        <w:t>Note 1:</w:t>
      </w:r>
      <w:r w:rsidRPr="007F306C">
        <w:tab/>
        <w:t>As a result, the settled capital that could be distributed tax free is treated in a way that is analogous to the group’s cost of acquiring the trust: see subsection</w:t>
      </w:r>
      <w:r w:rsidR="007F306C">
        <w:t> </w:t>
      </w:r>
      <w:r w:rsidRPr="007F306C">
        <w:t>705</w:t>
      </w:r>
      <w:r w:rsidR="007F306C">
        <w:noBreakHyphen/>
      </w:r>
      <w:r w:rsidRPr="007F306C">
        <w:t>10(2).</w:t>
      </w:r>
    </w:p>
    <w:p w:rsidR="00832DA0" w:rsidRPr="007F306C" w:rsidRDefault="00832DA0" w:rsidP="00832DA0">
      <w:pPr>
        <w:pStyle w:val="notetext"/>
      </w:pPr>
      <w:r w:rsidRPr="007F306C">
        <w:t>Note 2:</w:t>
      </w:r>
      <w:r w:rsidRPr="007F306C">
        <w:tab/>
      </w:r>
      <w:r w:rsidR="007F306C">
        <w:t>Paragraph (</w:t>
      </w:r>
      <w:r w:rsidRPr="007F306C">
        <w:t>1)(b) reflects the position that a distribution in respect of a unit or interest in the trust is generally covered by CGT event E4 and so is not tax</w:t>
      </w:r>
      <w:r w:rsidR="007F306C">
        <w:noBreakHyphen/>
      </w:r>
      <w:r w:rsidRPr="007F306C">
        <w:t>free: see section</w:t>
      </w:r>
      <w:r w:rsidR="007F306C">
        <w:t> </w:t>
      </w:r>
      <w:r w:rsidRPr="007F306C">
        <w:t>104</w:t>
      </w:r>
      <w:r w:rsidR="007F306C">
        <w:noBreakHyphen/>
      </w:r>
      <w:r w:rsidRPr="007F306C">
        <w:t>70.</w:t>
      </w:r>
    </w:p>
    <w:p w:rsidR="00832DA0" w:rsidRPr="007F306C" w:rsidRDefault="00832DA0" w:rsidP="00832DA0">
      <w:pPr>
        <w:pStyle w:val="subsection"/>
      </w:pPr>
      <w:r w:rsidRPr="007F306C">
        <w:tab/>
        <w:t>(2)</w:t>
      </w:r>
      <w:r w:rsidRPr="007F306C">
        <w:tab/>
        <w:t>The step 1 amount worked out under section</w:t>
      </w:r>
      <w:r w:rsidR="007F306C">
        <w:t> </w:t>
      </w:r>
      <w:r w:rsidRPr="007F306C">
        <w:t>705</w:t>
      </w:r>
      <w:r w:rsidR="007F306C">
        <w:noBreakHyphen/>
      </w:r>
      <w:r w:rsidRPr="007F306C">
        <w:t xml:space="preserve">65 is increased by the amount worked out under the following method statement if, at the joining time, there are </w:t>
      </w:r>
      <w:r w:rsidR="007F306C" w:rsidRPr="007F306C">
        <w:rPr>
          <w:position w:val="6"/>
          <w:sz w:val="16"/>
        </w:rPr>
        <w:t>*</w:t>
      </w:r>
      <w:r w:rsidRPr="007F306C">
        <w:t xml:space="preserve">membership interests (the </w:t>
      </w:r>
      <w:r w:rsidRPr="007F306C">
        <w:rPr>
          <w:b/>
          <w:i/>
        </w:rPr>
        <w:t>discretionary interests</w:t>
      </w:r>
      <w:r w:rsidRPr="007F306C">
        <w:t>) in the trust each of which satisfies these conditions:</w:t>
      </w:r>
    </w:p>
    <w:p w:rsidR="00832DA0" w:rsidRPr="007F306C" w:rsidRDefault="00832DA0" w:rsidP="00832DA0">
      <w:pPr>
        <w:pStyle w:val="paragraph"/>
      </w:pPr>
      <w:r w:rsidRPr="007F306C">
        <w:tab/>
        <w:t>(a)</w:t>
      </w:r>
      <w:r w:rsidRPr="007F306C">
        <w:tab/>
        <w:t>it is neither a unit nor an interest in the trust;</w:t>
      </w:r>
    </w:p>
    <w:p w:rsidR="00832DA0" w:rsidRPr="007F306C" w:rsidRDefault="00832DA0" w:rsidP="00832DA0">
      <w:pPr>
        <w:pStyle w:val="paragraph"/>
      </w:pPr>
      <w:r w:rsidRPr="007F306C">
        <w:tab/>
        <w:t>(b)</w:t>
      </w:r>
      <w:r w:rsidRPr="007F306C">
        <w:tab/>
        <w:t>the entity that owned it at the joining time began to own it only because money or property was settled on the trust;</w:t>
      </w:r>
    </w:p>
    <w:p w:rsidR="00832DA0" w:rsidRPr="007F306C" w:rsidRDefault="00832DA0" w:rsidP="00832DA0">
      <w:pPr>
        <w:pStyle w:val="paragraph"/>
      </w:pPr>
      <w:r w:rsidRPr="007F306C">
        <w:tab/>
        <w:t>(c)</w:t>
      </w:r>
      <w:r w:rsidRPr="007F306C">
        <w:tab/>
        <w:t xml:space="preserve">it either has no </w:t>
      </w:r>
      <w:r w:rsidR="007F306C" w:rsidRPr="007F306C">
        <w:rPr>
          <w:position w:val="6"/>
          <w:sz w:val="16"/>
        </w:rPr>
        <w:t>*</w:t>
      </w:r>
      <w:r w:rsidRPr="007F306C">
        <w:t>cost base or it has a cost base of nil.</w:t>
      </w:r>
    </w:p>
    <w:p w:rsidR="00832DA0" w:rsidRPr="007F306C" w:rsidRDefault="00832DA0" w:rsidP="00832DA0">
      <w:pPr>
        <w:pStyle w:val="notetext"/>
      </w:pPr>
      <w:r w:rsidRPr="007F306C">
        <w:t>Note:</w:t>
      </w:r>
      <w:r w:rsidRPr="007F306C">
        <w:tab/>
        <w:t>If a membership interest has a cost base greater than nil, the cost base is already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HeadItalic"/>
        <w:keepNext/>
        <w:keepLines/>
      </w:pPr>
      <w:r w:rsidRPr="007F306C">
        <w:t>Method statement</w:t>
      </w:r>
    </w:p>
    <w:p w:rsidR="00832DA0" w:rsidRPr="007F306C" w:rsidRDefault="00832DA0" w:rsidP="00832DA0">
      <w:pPr>
        <w:pStyle w:val="BoxStep"/>
        <w:keepNext/>
        <w:keepLines/>
      </w:pPr>
      <w:r w:rsidRPr="007F306C">
        <w:rPr>
          <w:szCs w:val="22"/>
        </w:rPr>
        <w:t>Step 1.</w:t>
      </w:r>
      <w:r w:rsidRPr="007F306C">
        <w:tab/>
        <w:t>Add up:</w:t>
      </w:r>
    </w:p>
    <w:p w:rsidR="00832DA0" w:rsidRPr="007F306C" w:rsidRDefault="00832DA0" w:rsidP="00832DA0">
      <w:pPr>
        <w:pStyle w:val="BoxPara"/>
      </w:pPr>
      <w:r w:rsidRPr="007F306C">
        <w:tab/>
        <w:t>(a)</w:t>
      </w:r>
      <w:r w:rsidRPr="007F306C">
        <w:tab/>
        <w:t>each amount settled on the trust before or at the joining time; and</w:t>
      </w:r>
    </w:p>
    <w:p w:rsidR="00832DA0" w:rsidRPr="007F306C" w:rsidRDefault="00832DA0" w:rsidP="00832DA0">
      <w:pPr>
        <w:pStyle w:val="BoxPara"/>
      </w:pPr>
      <w:r w:rsidRPr="007F306C">
        <w:tab/>
        <w:t>(b)</w:t>
      </w:r>
      <w:r w:rsidRPr="007F306C">
        <w:tab/>
        <w:t xml:space="preserve">the </w:t>
      </w:r>
      <w:r w:rsidR="007F306C" w:rsidRPr="007F306C">
        <w:rPr>
          <w:position w:val="6"/>
          <w:sz w:val="16"/>
        </w:rPr>
        <w:t>*</w:t>
      </w:r>
      <w:r w:rsidRPr="007F306C">
        <w:t>market value of each item of property settled on the trust before or at the joining time, worked out as at when the item was settled;</w:t>
      </w:r>
    </w:p>
    <w:p w:rsidR="00832DA0" w:rsidRPr="007F306C" w:rsidRDefault="00832DA0" w:rsidP="00832DA0">
      <w:pPr>
        <w:pStyle w:val="BoxStep"/>
        <w:keepNext/>
        <w:keepLines/>
      </w:pPr>
      <w:r w:rsidRPr="007F306C">
        <w:tab/>
        <w:t xml:space="preserve">except to the extent that that amount or market value forms part of the </w:t>
      </w:r>
      <w:r w:rsidR="007F306C" w:rsidRPr="007F306C">
        <w:rPr>
          <w:position w:val="6"/>
          <w:sz w:val="16"/>
        </w:rPr>
        <w:t>*</w:t>
      </w:r>
      <w:r w:rsidRPr="007F306C">
        <w:t xml:space="preserve">cost base of a </w:t>
      </w:r>
      <w:r w:rsidR="007F306C" w:rsidRPr="007F306C">
        <w:rPr>
          <w:position w:val="6"/>
          <w:sz w:val="16"/>
        </w:rPr>
        <w:t>*</w:t>
      </w:r>
      <w:r w:rsidRPr="007F306C">
        <w:t>membership interest in the trust that was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Step"/>
      </w:pPr>
      <w:r w:rsidRPr="007F306C">
        <w:rPr>
          <w:szCs w:val="22"/>
        </w:rPr>
        <w:t>Step 2.</w:t>
      </w:r>
      <w:r w:rsidRPr="007F306C">
        <w:tab/>
        <w:t>Work out how much of the step 1 amount would have been paid in respect of the discretionary interests if, at the joining time:</w:t>
      </w:r>
    </w:p>
    <w:p w:rsidR="00832DA0" w:rsidRPr="007F306C" w:rsidRDefault="00832DA0" w:rsidP="00832DA0">
      <w:pPr>
        <w:pStyle w:val="BoxPara"/>
      </w:pPr>
      <w:r w:rsidRPr="007F306C">
        <w:tab/>
        <w:t>(a)</w:t>
      </w:r>
      <w:r w:rsidRPr="007F306C">
        <w:tab/>
        <w:t>the entire trust capital and trust income had been realised and distributed; and</w:t>
      </w:r>
    </w:p>
    <w:p w:rsidR="00832DA0" w:rsidRPr="007F306C" w:rsidRDefault="00832DA0" w:rsidP="00832DA0">
      <w:pPr>
        <w:pStyle w:val="BoxPara"/>
      </w:pPr>
      <w:r w:rsidRPr="007F306C">
        <w:tab/>
        <w:t>(b)</w:t>
      </w:r>
      <w:r w:rsidRPr="007F306C">
        <w:tab/>
        <w:t>the trust had ended.</w:t>
      </w:r>
    </w:p>
    <w:p w:rsidR="00832DA0" w:rsidRPr="007F306C" w:rsidRDefault="00832DA0" w:rsidP="00832DA0">
      <w:pPr>
        <w:pStyle w:val="BoxNote"/>
      </w:pPr>
      <w:r w:rsidRPr="007F306C">
        <w:tab/>
        <w:t>Note:</w:t>
      </w:r>
      <w:r w:rsidRPr="007F306C">
        <w:tab/>
        <w:t>This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BoxStep"/>
      </w:pPr>
      <w:r w:rsidRPr="007F306C">
        <w:rPr>
          <w:szCs w:val="22"/>
        </w:rPr>
        <w:t>Step 3.</w:t>
      </w:r>
      <w:r w:rsidRPr="007F306C">
        <w:tab/>
        <w:t>Reduce the step 2 amount by so much of it as:</w:t>
      </w:r>
    </w:p>
    <w:p w:rsidR="00832DA0" w:rsidRPr="007F306C" w:rsidRDefault="00832DA0" w:rsidP="00832DA0">
      <w:pPr>
        <w:pStyle w:val="BoxPara"/>
      </w:pPr>
      <w:r w:rsidRPr="007F306C">
        <w:tab/>
        <w:t>(a)</w:t>
      </w:r>
      <w:r w:rsidRPr="007F306C">
        <w:tab/>
        <w:t xml:space="preserve">would have been included in the assessable income of any </w:t>
      </w:r>
      <w:r w:rsidR="007F306C" w:rsidRPr="007F306C">
        <w:rPr>
          <w:position w:val="6"/>
          <w:sz w:val="16"/>
        </w:rPr>
        <w:t>*</w:t>
      </w:r>
      <w:r w:rsidRPr="007F306C">
        <w:t>member of the trust who owned any of the discretionary interests at the joining time; or</w:t>
      </w:r>
    </w:p>
    <w:p w:rsidR="00832DA0" w:rsidRPr="007F306C" w:rsidRDefault="00832DA0" w:rsidP="00832DA0">
      <w:pPr>
        <w:pStyle w:val="BoxPara"/>
      </w:pPr>
      <w:r w:rsidRPr="007F306C">
        <w:tab/>
        <w:t>(b)</w:t>
      </w:r>
      <w:r w:rsidRPr="007F306C">
        <w:tab/>
        <w:t xml:space="preserve">would have been taken into account in working out a </w:t>
      </w:r>
      <w:r w:rsidR="007F306C" w:rsidRPr="007F306C">
        <w:rPr>
          <w:position w:val="6"/>
          <w:sz w:val="16"/>
        </w:rPr>
        <w:t>*</w:t>
      </w:r>
      <w:r w:rsidRPr="007F306C">
        <w:t xml:space="preserve">capital gain or </w:t>
      </w:r>
      <w:r w:rsidR="007F306C" w:rsidRPr="007F306C">
        <w:rPr>
          <w:position w:val="6"/>
          <w:sz w:val="16"/>
        </w:rPr>
        <w:t>*</w:t>
      </w:r>
      <w:r w:rsidRPr="007F306C">
        <w:t>capital loss made by such a member.</w:t>
      </w:r>
    </w:p>
    <w:p w:rsidR="00832DA0" w:rsidRPr="007F306C" w:rsidRDefault="00832DA0" w:rsidP="00832DA0">
      <w:pPr>
        <w:pStyle w:val="BoxStep"/>
        <w:keepNext/>
      </w:pPr>
      <w:r w:rsidRPr="007F306C">
        <w:rPr>
          <w:szCs w:val="22"/>
        </w:rPr>
        <w:t>Step 4.</w:t>
      </w:r>
      <w:r w:rsidRPr="007F306C">
        <w:tab/>
        <w:t>Work out how much of the step 1 amount consists of one or more of these:</w:t>
      </w:r>
    </w:p>
    <w:p w:rsidR="00832DA0" w:rsidRPr="007F306C" w:rsidRDefault="00832DA0" w:rsidP="00832DA0">
      <w:pPr>
        <w:pStyle w:val="BoxPara"/>
      </w:pPr>
      <w:r w:rsidRPr="007F306C">
        <w:tab/>
        <w:t>(a)</w:t>
      </w:r>
      <w:r w:rsidRPr="007F306C">
        <w:tab/>
        <w:t xml:space="preserve">an amount settled on the trust directly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(whether or not the group was in existence when the amount or item was settled on the trust);</w:t>
      </w:r>
    </w:p>
    <w:p w:rsidR="00832DA0" w:rsidRPr="007F306C" w:rsidRDefault="00832DA0" w:rsidP="00832DA0">
      <w:pPr>
        <w:pStyle w:val="BoxPara"/>
        <w:keepNext/>
        <w:keepLines/>
      </w:pPr>
      <w:r w:rsidRPr="007F306C">
        <w:tab/>
        <w:t>(b)</w:t>
      </w:r>
      <w:r w:rsidRPr="007F306C">
        <w:tab/>
        <w:t xml:space="preserve">an amount settled on the trust directly by any other entity </w:t>
      </w:r>
      <w:r w:rsidRPr="007F306C">
        <w:rPr>
          <w:i/>
        </w:rPr>
        <w:t>not</w:t>
      </w:r>
      <w:r w:rsidRPr="007F306C">
        <w:t xml:space="preserve"> excluded by </w:t>
      </w:r>
      <w:r w:rsidR="007F306C">
        <w:t>subsection (</w:t>
      </w:r>
      <w:r w:rsidRPr="007F306C">
        <w:t>3) (which covers entities that are not independent and unconnected donors to the trust);</w:t>
      </w:r>
    </w:p>
    <w:p w:rsidR="00832DA0" w:rsidRPr="007F306C" w:rsidRDefault="00832DA0" w:rsidP="00832DA0">
      <w:pPr>
        <w:pStyle w:val="BoxPara"/>
      </w:pPr>
      <w:r w:rsidRPr="007F306C">
        <w:tab/>
        <w:t>(c)</w:t>
      </w:r>
      <w:r w:rsidRPr="007F306C">
        <w:tab/>
        <w:t xml:space="preserve">the </w:t>
      </w:r>
      <w:r w:rsidR="007F306C" w:rsidRPr="007F306C">
        <w:rPr>
          <w:position w:val="6"/>
          <w:sz w:val="16"/>
        </w:rPr>
        <w:t>*</w:t>
      </w:r>
      <w:r w:rsidRPr="007F306C">
        <w:t>market value of an item of property settled on the trust directly by the head company;</w:t>
      </w:r>
    </w:p>
    <w:p w:rsidR="00832DA0" w:rsidRPr="007F306C" w:rsidRDefault="00832DA0" w:rsidP="00832DA0">
      <w:pPr>
        <w:pStyle w:val="BoxPara"/>
      </w:pPr>
      <w:r w:rsidRPr="007F306C">
        <w:tab/>
        <w:t>(d)</w:t>
      </w:r>
      <w:r w:rsidRPr="007F306C">
        <w:tab/>
        <w:t xml:space="preserve">the market value of an item of property settled on the trust directly by any other entity </w:t>
      </w:r>
      <w:r w:rsidRPr="007F306C">
        <w:rPr>
          <w:i/>
        </w:rPr>
        <w:t>not</w:t>
      </w:r>
      <w:r w:rsidRPr="007F306C">
        <w:t xml:space="preserve"> excluded by </w:t>
      </w:r>
      <w:r w:rsidR="007F306C">
        <w:t>subsection (</w:t>
      </w:r>
      <w:r w:rsidRPr="007F306C">
        <w:t>3).</w:t>
      </w:r>
    </w:p>
    <w:p w:rsidR="00832DA0" w:rsidRPr="007F306C" w:rsidRDefault="00832DA0" w:rsidP="00832DA0">
      <w:pPr>
        <w:pStyle w:val="BoxStep"/>
      </w:pPr>
      <w:r w:rsidRPr="007F306C">
        <w:rPr>
          <w:szCs w:val="22"/>
        </w:rPr>
        <w:t>Step 5.</w:t>
      </w:r>
      <w:r w:rsidRPr="007F306C">
        <w:tab/>
        <w:t>The step 1 amount worked out under section</w:t>
      </w:r>
      <w:r w:rsidR="007F306C">
        <w:t> </w:t>
      </w:r>
      <w:r w:rsidRPr="007F306C">
        <w:t>705</w:t>
      </w:r>
      <w:r w:rsidR="007F306C">
        <w:noBreakHyphen/>
      </w:r>
      <w:r w:rsidRPr="007F306C">
        <w:t xml:space="preserve">65 is increased by the </w:t>
      </w:r>
      <w:r w:rsidRPr="007F306C">
        <w:rPr>
          <w:i/>
        </w:rPr>
        <w:t>lesser</w:t>
      </w:r>
      <w:r w:rsidRPr="007F306C">
        <w:t xml:space="preserve"> of:</w:t>
      </w:r>
    </w:p>
    <w:p w:rsidR="00832DA0" w:rsidRPr="007F306C" w:rsidRDefault="00832DA0" w:rsidP="00832DA0">
      <w:pPr>
        <w:pStyle w:val="BoxPara"/>
      </w:pPr>
      <w:r w:rsidRPr="007F306C">
        <w:tab/>
        <w:t>(a)</w:t>
      </w:r>
      <w:r w:rsidRPr="007F306C">
        <w:tab/>
        <w:t>the step 3 amount worked out under this method statement; and</w:t>
      </w:r>
    </w:p>
    <w:p w:rsidR="00832DA0" w:rsidRPr="007F306C" w:rsidRDefault="00832DA0" w:rsidP="00832DA0">
      <w:pPr>
        <w:pStyle w:val="BoxPara"/>
      </w:pPr>
      <w:r w:rsidRPr="007F306C">
        <w:tab/>
        <w:t>(b)</w:t>
      </w:r>
      <w:r w:rsidRPr="007F306C">
        <w:tab/>
        <w:t>the step 4 amount worked out under this method statement.</w:t>
      </w:r>
    </w:p>
    <w:p w:rsidR="00832DA0" w:rsidRPr="007F306C" w:rsidRDefault="00832DA0" w:rsidP="00832DA0">
      <w:pPr>
        <w:pStyle w:val="subsection"/>
      </w:pPr>
      <w:r w:rsidRPr="007F306C">
        <w:tab/>
        <w:t>(3)</w:t>
      </w:r>
      <w:r w:rsidRPr="007F306C">
        <w:tab/>
        <w:t xml:space="preserve">This subsection excludes these entities for the purposes of step 4 of the method statement in </w:t>
      </w:r>
      <w:r w:rsidR="007F306C">
        <w:t>subsection (</w:t>
      </w:r>
      <w:r w:rsidRPr="007F306C">
        <w:t>2):</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7F306C" w:rsidTr="00C968AA">
        <w:trPr>
          <w:cantSplit/>
          <w:tblHeader/>
        </w:trPr>
        <w:tc>
          <w:tcPr>
            <w:tcW w:w="7230" w:type="dxa"/>
            <w:gridSpan w:val="2"/>
            <w:tcBorders>
              <w:top w:val="single" w:sz="12" w:space="0" w:color="auto"/>
            </w:tcBorders>
          </w:tcPr>
          <w:p w:rsidR="00832DA0" w:rsidRPr="007F306C" w:rsidRDefault="00832DA0" w:rsidP="00C968AA">
            <w:pPr>
              <w:pStyle w:val="Tabletext"/>
              <w:keepNext/>
              <w:rPr>
                <w:b/>
              </w:rPr>
            </w:pPr>
            <w:r w:rsidRPr="007F306C">
              <w:rPr>
                <w:b/>
              </w:rPr>
              <w:t>Entities that are not independent and unconnected donors to the trust</w:t>
            </w:r>
          </w:p>
        </w:tc>
      </w:tr>
      <w:tr w:rsidR="00832DA0" w:rsidRPr="007F306C" w:rsidTr="00C968AA">
        <w:trPr>
          <w:cantSplit/>
          <w:tblHeader/>
        </w:trPr>
        <w:tc>
          <w:tcPr>
            <w:tcW w:w="709" w:type="dxa"/>
            <w:tcBorders>
              <w:bottom w:val="single" w:sz="12" w:space="0" w:color="auto"/>
            </w:tcBorders>
          </w:tcPr>
          <w:p w:rsidR="00832DA0" w:rsidRPr="007F306C" w:rsidRDefault="00832DA0" w:rsidP="00C968AA">
            <w:pPr>
              <w:pStyle w:val="Tabletext"/>
              <w:keepNext/>
              <w:rPr>
                <w:b/>
              </w:rPr>
            </w:pPr>
            <w:r w:rsidRPr="007F306C">
              <w:rPr>
                <w:b/>
              </w:rPr>
              <w:t>Item</w:t>
            </w:r>
          </w:p>
        </w:tc>
        <w:tc>
          <w:tcPr>
            <w:tcW w:w="6521" w:type="dxa"/>
            <w:tcBorders>
              <w:bottom w:val="single" w:sz="12" w:space="0" w:color="auto"/>
            </w:tcBorders>
          </w:tcPr>
          <w:p w:rsidR="00832DA0" w:rsidRPr="007F306C" w:rsidRDefault="00832DA0" w:rsidP="00C968AA">
            <w:pPr>
              <w:pStyle w:val="Tabletext"/>
              <w:keepNext/>
              <w:rPr>
                <w:b/>
              </w:rPr>
            </w:pPr>
            <w:r w:rsidRPr="007F306C">
              <w:rPr>
                <w:b/>
              </w:rPr>
              <w:t>This entity is excluded:</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52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that is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has been a </w:t>
            </w:r>
            <w:r w:rsidR="007F306C" w:rsidRPr="007F306C">
              <w:rPr>
                <w:position w:val="6"/>
                <w:sz w:val="16"/>
              </w:rPr>
              <w:t>*</w:t>
            </w:r>
            <w:r w:rsidRPr="007F306C">
              <w:t xml:space="preserve">member of the </w:t>
            </w:r>
            <w:r w:rsidR="007F306C" w:rsidRPr="007F306C">
              <w:rPr>
                <w:position w:val="6"/>
                <w:sz w:val="16"/>
              </w:rPr>
              <w:t>*</w:t>
            </w:r>
            <w:r w:rsidRPr="007F306C">
              <w:t>consolidated group at any time before the joining time, even if it was not such a member when it settled the amount or item of property on the joining entity</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because of a </w:t>
            </w:r>
            <w:r w:rsidR="007F306C" w:rsidRPr="007F306C">
              <w:rPr>
                <w:position w:val="6"/>
                <w:sz w:val="16"/>
              </w:rPr>
              <w:t>*</w:t>
            </w:r>
            <w:r w:rsidRPr="007F306C">
              <w:t xml:space="preserve">scheme, will or may become a </w:t>
            </w:r>
            <w:r w:rsidR="007F306C" w:rsidRPr="007F306C">
              <w:rPr>
                <w:position w:val="6"/>
                <w:sz w:val="16"/>
              </w:rPr>
              <w:t>*</w:t>
            </w:r>
            <w:r w:rsidRPr="007F306C">
              <w:t xml:space="preserve">member of the </w:t>
            </w:r>
            <w:r w:rsidR="007F306C" w:rsidRPr="007F306C">
              <w:rPr>
                <w:position w:val="6"/>
                <w:sz w:val="16"/>
              </w:rPr>
              <w:t>*</w:t>
            </w:r>
            <w:r w:rsidRPr="007F306C">
              <w:t>consolidated group at some time after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when the amount or item of property was settled on the joining entity, was an </w:t>
            </w:r>
            <w:r w:rsidR="007F306C" w:rsidRPr="007F306C">
              <w:rPr>
                <w:position w:val="6"/>
                <w:sz w:val="16"/>
              </w:rPr>
              <w:t>*</w:t>
            </w:r>
            <w:r w:rsidRPr="007F306C">
              <w:t>associate of an entity covered by item</w:t>
            </w:r>
            <w:r w:rsidR="007F306C">
              <w:t> </w:t>
            </w:r>
            <w:r w:rsidRPr="007F306C">
              <w:t>1, 2 or 3</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that, in settling the amount or item of property on the joining entity, acted in accordance with the directions, instructions or wishes of one or more entities, at least one of which is covered by item</w:t>
            </w:r>
            <w:r w:rsidR="007F306C">
              <w:t> </w:t>
            </w:r>
            <w:r w:rsidRPr="007F306C">
              <w:t>1, 2, 3 or 4 (whether those directions, instructions or wishes were communicated directly or indirectly, including through interposed entities)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company or trust that an entity covered by item</w:t>
            </w:r>
            <w:r w:rsidR="007F306C">
              <w:t> </w:t>
            </w:r>
            <w:r w:rsidRPr="007F306C">
              <w:t xml:space="preserve">1, 2 or 3 would be taken to </w:t>
            </w:r>
            <w:r w:rsidR="007F306C" w:rsidRPr="007F306C">
              <w:rPr>
                <w:position w:val="6"/>
                <w:sz w:val="16"/>
              </w:rPr>
              <w:t>*</w:t>
            </w:r>
            <w:r w:rsidRPr="007F306C">
              <w:t>control (for value shifting purposes) when the company or trust settled the amount or item of property on the joining entity, if each entity covered by item</w:t>
            </w:r>
            <w:r w:rsidR="007F306C">
              <w:t> </w:t>
            </w:r>
            <w:r w:rsidRPr="007F306C">
              <w:t xml:space="preserve">1, 2, 3 or 4 had been at that time an </w:t>
            </w:r>
            <w:r w:rsidR="007F306C" w:rsidRPr="007F306C">
              <w:rPr>
                <w:position w:val="6"/>
                <w:sz w:val="16"/>
              </w:rPr>
              <w:t>*</w:t>
            </w:r>
            <w:r w:rsidRPr="007F306C">
              <w:t>associate of every other entity covered by item</w:t>
            </w:r>
            <w:r w:rsidR="007F306C">
              <w:t> </w:t>
            </w:r>
            <w:r w:rsidRPr="007F306C">
              <w:t>1, 2, 3 or 4</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7</w:t>
            </w:r>
          </w:p>
        </w:tc>
        <w:tc>
          <w:tcPr>
            <w:tcW w:w="6521" w:type="dxa"/>
            <w:tcBorders>
              <w:top w:val="single" w:sz="2" w:space="0" w:color="auto"/>
              <w:bottom w:val="single" w:sz="12" w:space="0" w:color="auto"/>
            </w:tcBorders>
          </w:tcPr>
          <w:p w:rsidR="00832DA0" w:rsidRPr="007F306C" w:rsidRDefault="00832DA0" w:rsidP="00C968AA">
            <w:pPr>
              <w:pStyle w:val="Tabletext"/>
            </w:pPr>
            <w:r w:rsidRPr="007F306C">
              <w:t xml:space="preserve">A partnership if, when the partnership settled the amount or item of property on the joining entity, a </w:t>
            </w:r>
            <w:r w:rsidR="007F306C" w:rsidRPr="007F306C">
              <w:rPr>
                <w:position w:val="6"/>
                <w:sz w:val="16"/>
              </w:rPr>
              <w:t>*</w:t>
            </w:r>
            <w:r w:rsidRPr="007F306C">
              <w:t>member of the partnership was an entity covered by item</w:t>
            </w:r>
            <w:r w:rsidR="007F306C">
              <w:t> </w:t>
            </w:r>
            <w:r w:rsidRPr="007F306C">
              <w:t>1, 2, 3, 4 or 6</w:t>
            </w:r>
          </w:p>
        </w:tc>
      </w:tr>
    </w:tbl>
    <w:p w:rsidR="00832DA0" w:rsidRPr="007F306C" w:rsidRDefault="00832DA0" w:rsidP="00832DA0">
      <w:pPr>
        <w:pStyle w:val="ActHead5"/>
      </w:pPr>
      <w:bookmarkStart w:id="296" w:name="_Toc487711096"/>
      <w:r w:rsidRPr="007F306C">
        <w:rPr>
          <w:rStyle w:val="CharSectno"/>
        </w:rPr>
        <w:t>713</w:t>
      </w:r>
      <w:r w:rsidR="007F306C">
        <w:rPr>
          <w:rStyle w:val="CharSectno"/>
        </w:rPr>
        <w:noBreakHyphen/>
      </w:r>
      <w:r w:rsidRPr="007F306C">
        <w:rPr>
          <w:rStyle w:val="CharSectno"/>
        </w:rPr>
        <w:t>25</w:t>
      </w:r>
      <w:r w:rsidRPr="007F306C">
        <w:t xml:space="preserve">  Undistributed, realised profits that accrue to joined group before joining time and could be distributed tax free—step 3 in working out allocable cost amount</w:t>
      </w:r>
      <w:bookmarkEnd w:id="296"/>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60, if the joining entity is a trust, the step 3 amount is the sum of the trust’s realised profits, to the extent that:</w:t>
      </w:r>
    </w:p>
    <w:p w:rsidR="00832DA0" w:rsidRPr="007F306C" w:rsidRDefault="00832DA0" w:rsidP="00832DA0">
      <w:pPr>
        <w:pStyle w:val="paragraph"/>
      </w:pPr>
      <w:r w:rsidRPr="007F306C">
        <w:tab/>
        <w:t>(a)</w:t>
      </w:r>
      <w:r w:rsidRPr="007F306C">
        <w:tab/>
        <w:t>they accrued to the joined group before the joining time (as defined in subsection</w:t>
      </w:r>
      <w:r w:rsidR="007F306C">
        <w:t> </w:t>
      </w:r>
      <w:r w:rsidRPr="007F306C">
        <w:t>705</w:t>
      </w:r>
      <w:r w:rsidR="007F306C">
        <w:noBreakHyphen/>
      </w:r>
      <w:r w:rsidRPr="007F306C">
        <w:t>90(7)); and</w:t>
      </w:r>
    </w:p>
    <w:p w:rsidR="00832DA0" w:rsidRPr="007F306C" w:rsidRDefault="00832DA0" w:rsidP="00832DA0">
      <w:pPr>
        <w:pStyle w:val="paragraph"/>
      </w:pPr>
      <w:r w:rsidRPr="007F306C">
        <w:tab/>
        <w:t>(b)</w:t>
      </w:r>
      <w:r w:rsidRPr="007F306C">
        <w:tab/>
        <w:t xml:space="preserve">as at the joining time, they have not been distributed to </w:t>
      </w:r>
      <w:r w:rsidR="007F306C" w:rsidRPr="007F306C">
        <w:rPr>
          <w:position w:val="6"/>
          <w:sz w:val="16"/>
        </w:rPr>
        <w:t>*</w:t>
      </w:r>
      <w:r w:rsidRPr="007F306C">
        <w:t>members of the trust; and</w:t>
      </w:r>
    </w:p>
    <w:p w:rsidR="00832DA0" w:rsidRPr="007F306C" w:rsidRDefault="00832DA0" w:rsidP="00832DA0">
      <w:pPr>
        <w:pStyle w:val="paragraph"/>
      </w:pPr>
      <w:r w:rsidRPr="007F306C">
        <w:tab/>
        <w:t>(c)</w:t>
      </w:r>
      <w:r w:rsidRPr="007F306C">
        <w:tab/>
        <w:t>if each of them were distributed as mentioned in paragraphs 705</w:t>
      </w:r>
      <w:r w:rsidR="007F306C">
        <w:noBreakHyphen/>
      </w:r>
      <w:r w:rsidRPr="007F306C">
        <w:t>90(7)(a) and (b):</w:t>
      </w:r>
    </w:p>
    <w:p w:rsidR="00832DA0" w:rsidRPr="007F306C" w:rsidRDefault="00832DA0" w:rsidP="00832DA0">
      <w:pPr>
        <w:pStyle w:val="paragraphsub"/>
      </w:pPr>
      <w:r w:rsidRPr="007F306C">
        <w:tab/>
        <w:t>(i)</w:t>
      </w:r>
      <w:r w:rsidRPr="007F306C">
        <w:tab/>
        <w:t xml:space="preserve">they would be distributed </w:t>
      </w:r>
      <w:r w:rsidRPr="007F306C">
        <w:rPr>
          <w:i/>
        </w:rPr>
        <w:t>otherwise</w:t>
      </w:r>
      <w:r w:rsidRPr="007F306C">
        <w:t xml:space="preserve"> than in respect of a unit or an interest in the trust; or</w:t>
      </w:r>
    </w:p>
    <w:p w:rsidR="00832DA0" w:rsidRPr="007F306C" w:rsidRDefault="00832DA0" w:rsidP="00832DA0">
      <w:pPr>
        <w:pStyle w:val="paragraphsub"/>
      </w:pPr>
      <w:r w:rsidRPr="007F306C">
        <w:tab/>
        <w:t>(ii)</w:t>
      </w:r>
      <w:r w:rsidRPr="007F306C">
        <w:tab/>
        <w:t>their non</w:t>
      </w:r>
      <w:r w:rsidR="007F306C">
        <w:noBreakHyphen/>
      </w:r>
      <w:r w:rsidRPr="007F306C">
        <w:t>assessable parts for the purposes of section</w:t>
      </w:r>
      <w:r w:rsidR="007F306C">
        <w:t> </w:t>
      </w:r>
      <w:r w:rsidRPr="007F306C">
        <w:t>104</w:t>
      </w:r>
      <w:r w:rsidR="007F306C">
        <w:noBreakHyphen/>
      </w:r>
      <w:r w:rsidRPr="007F306C">
        <w:t xml:space="preserve">70 would </w:t>
      </w:r>
      <w:r w:rsidRPr="007F306C">
        <w:rPr>
          <w:snapToGrid w:val="0"/>
          <w:lang w:eastAsia="en-US"/>
        </w:rPr>
        <w:t>be disregarded</w:t>
      </w:r>
      <w:r w:rsidRPr="007F306C">
        <w:t xml:space="preserve"> in working out whether or not a </w:t>
      </w:r>
      <w:r w:rsidR="007F306C" w:rsidRPr="007F306C">
        <w:rPr>
          <w:position w:val="6"/>
          <w:sz w:val="16"/>
        </w:rPr>
        <w:t>*</w:t>
      </w:r>
      <w:r w:rsidRPr="007F306C">
        <w:t>capital gain had been made because of CGT event E4;</w:t>
      </w:r>
    </w:p>
    <w:p w:rsidR="00832DA0" w:rsidRPr="007F306C" w:rsidRDefault="00832DA0" w:rsidP="00832DA0">
      <w:pPr>
        <w:pStyle w:val="subsection2"/>
      </w:pPr>
      <w:r w:rsidRPr="007F306C">
        <w:t xml:space="preserve">except to the extent that they recouped losses of any </w:t>
      </w:r>
      <w:r w:rsidR="007F306C" w:rsidRPr="007F306C">
        <w:rPr>
          <w:position w:val="6"/>
          <w:sz w:val="16"/>
        </w:rPr>
        <w:t>*</w:t>
      </w:r>
      <w:r w:rsidRPr="007F306C">
        <w:t>sort that accrued to the joined group before the joining time (as defined in subsection</w:t>
      </w:r>
      <w:r w:rsidR="007F306C">
        <w:t> </w:t>
      </w:r>
      <w:r w:rsidRPr="007F306C">
        <w:t>705</w:t>
      </w:r>
      <w:r w:rsidR="007F306C">
        <w:noBreakHyphen/>
      </w:r>
      <w:r w:rsidRPr="007F306C">
        <w:t>90(8)).</w:t>
      </w:r>
    </w:p>
    <w:p w:rsidR="00832DA0" w:rsidRPr="007F306C" w:rsidRDefault="00832DA0" w:rsidP="00832DA0">
      <w:pPr>
        <w:pStyle w:val="notetext"/>
      </w:pPr>
      <w:r w:rsidRPr="007F306C">
        <w:t>Note:</w:t>
      </w:r>
      <w:r w:rsidRPr="007F306C">
        <w:tab/>
        <w:t>If the joining entity, or an entity interposed between the head company and the joining entity, is a non</w:t>
      </w:r>
      <w:r w:rsidR="007F306C">
        <w:noBreakHyphen/>
      </w:r>
      <w:r w:rsidRPr="007F306C">
        <w:t>fixed trust, this 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Trusts not covered</w:t>
      </w:r>
    </w:p>
    <w:p w:rsidR="00832DA0" w:rsidRPr="007F306C" w:rsidRDefault="00832DA0" w:rsidP="00832DA0">
      <w:pPr>
        <w:pStyle w:val="subsection"/>
      </w:pPr>
      <w:r w:rsidRPr="007F306C">
        <w:tab/>
        <w:t>(2)</w:t>
      </w:r>
      <w:r w:rsidRPr="007F306C">
        <w:tab/>
      </w:r>
      <w:r w:rsidR="007F306C">
        <w:t>Subsection (</w:t>
      </w:r>
      <w:r w:rsidRPr="007F306C">
        <w:t xml:space="preserve">1) does not apply to a trust that is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This excludes corporate unit trusts and public trading trusts, which are covered by the imputation system.</w:t>
      </w:r>
    </w:p>
    <w:p w:rsidR="00832DA0" w:rsidRPr="007F306C" w:rsidRDefault="00832DA0" w:rsidP="00832DA0">
      <w:pPr>
        <w:pStyle w:val="ActHead4"/>
      </w:pPr>
      <w:bookmarkStart w:id="297" w:name="_Toc487711097"/>
      <w:r w:rsidRPr="007F306C">
        <w:t>Determining destination of distribution by non</w:t>
      </w:r>
      <w:r w:rsidR="007F306C">
        <w:noBreakHyphen/>
      </w:r>
      <w:r w:rsidRPr="007F306C">
        <w:t>fixed trust</w:t>
      </w:r>
      <w:bookmarkEnd w:id="297"/>
    </w:p>
    <w:p w:rsidR="00832DA0" w:rsidRPr="007F306C" w:rsidRDefault="00832DA0" w:rsidP="00832DA0">
      <w:pPr>
        <w:pStyle w:val="ActHead5"/>
      </w:pPr>
      <w:bookmarkStart w:id="298" w:name="_Toc487711098"/>
      <w:r w:rsidRPr="007F306C">
        <w:rPr>
          <w:rStyle w:val="CharSectno"/>
        </w:rPr>
        <w:t>713</w:t>
      </w:r>
      <w:r w:rsidR="007F306C">
        <w:rPr>
          <w:rStyle w:val="CharSectno"/>
        </w:rPr>
        <w:noBreakHyphen/>
      </w:r>
      <w:r w:rsidRPr="007F306C">
        <w:rPr>
          <w:rStyle w:val="CharSectno"/>
        </w:rPr>
        <w:t>50</w:t>
      </w:r>
      <w:r w:rsidRPr="007F306C">
        <w:t xml:space="preserve">  Factors to consider</w:t>
      </w:r>
      <w:bookmarkEnd w:id="298"/>
    </w:p>
    <w:p w:rsidR="00832DA0" w:rsidRPr="007F306C" w:rsidRDefault="00832DA0" w:rsidP="00832DA0">
      <w:pPr>
        <w:pStyle w:val="subsection"/>
      </w:pPr>
      <w:r w:rsidRPr="007F306C">
        <w:tab/>
      </w:r>
      <w:r w:rsidRPr="007F306C">
        <w:tab/>
        <w:t xml:space="preserve">In working out, for the purposes of this Part, how much of something a </w:t>
      </w:r>
      <w:r w:rsidR="007F306C" w:rsidRPr="007F306C">
        <w:rPr>
          <w:position w:val="6"/>
          <w:sz w:val="16"/>
        </w:rPr>
        <w:t>*</w:t>
      </w:r>
      <w:r w:rsidRPr="007F306C">
        <w:t>non</w:t>
      </w:r>
      <w:r w:rsidR="007F306C">
        <w:noBreakHyphen/>
      </w:r>
      <w:r w:rsidRPr="007F306C">
        <w:t xml:space="preserve">fixed trust would have distributed to an entity, or in respect of a </w:t>
      </w:r>
      <w:r w:rsidR="007F306C" w:rsidRPr="007F306C">
        <w:rPr>
          <w:position w:val="6"/>
          <w:sz w:val="16"/>
        </w:rPr>
        <w:t>*</w:t>
      </w:r>
      <w:r w:rsidRPr="007F306C">
        <w:t>membership interest in the trust, have regard to all relevant factors, including:</w:t>
      </w:r>
    </w:p>
    <w:p w:rsidR="00832DA0" w:rsidRPr="007F306C" w:rsidRDefault="00832DA0" w:rsidP="00832DA0">
      <w:pPr>
        <w:pStyle w:val="paragraph"/>
      </w:pPr>
      <w:r w:rsidRPr="007F306C">
        <w:tab/>
        <w:t>(a)</w:t>
      </w:r>
      <w:r w:rsidRPr="007F306C">
        <w:tab/>
        <w:t>the pattern of any previous distributions by the trust; and</w:t>
      </w:r>
    </w:p>
    <w:p w:rsidR="00832DA0" w:rsidRPr="007F306C" w:rsidRDefault="00832DA0" w:rsidP="00832DA0">
      <w:pPr>
        <w:pStyle w:val="paragraph"/>
      </w:pPr>
      <w:r w:rsidRPr="007F306C">
        <w:tab/>
        <w:t>(b)</w:t>
      </w:r>
      <w:r w:rsidRPr="007F306C">
        <w:tab/>
        <w:t xml:space="preserve">by whom the trust has from time to time been </w:t>
      </w:r>
      <w:r w:rsidR="007F306C" w:rsidRPr="007F306C">
        <w:rPr>
          <w:position w:val="6"/>
          <w:sz w:val="16"/>
        </w:rPr>
        <w:t>*</w:t>
      </w:r>
      <w:r w:rsidRPr="007F306C">
        <w:t>controlled (for value shifting purposes).</w:t>
      </w:r>
    </w:p>
    <w:p w:rsidR="00832DA0" w:rsidRPr="007F306C" w:rsidRDefault="00832DA0" w:rsidP="0005647C">
      <w:pPr>
        <w:pStyle w:val="ActHead4"/>
      </w:pPr>
      <w:bookmarkStart w:id="299" w:name="_Toc487711099"/>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C</w:t>
      </w:r>
      <w:r w:rsidRPr="007F306C">
        <w:t>—</w:t>
      </w:r>
      <w:r w:rsidRPr="007F306C">
        <w:rPr>
          <w:rStyle w:val="CharSubdText"/>
        </w:rPr>
        <w:t>Some unit trusts treated like head companies of consolidated groups</w:t>
      </w:r>
      <w:bookmarkEnd w:id="299"/>
    </w:p>
    <w:p w:rsidR="00832DA0" w:rsidRPr="007F306C" w:rsidRDefault="00832DA0" w:rsidP="0005647C">
      <w:pPr>
        <w:pStyle w:val="ActHead4"/>
      </w:pPr>
      <w:bookmarkStart w:id="300" w:name="_Toc487711100"/>
      <w:r w:rsidRPr="007F306C">
        <w:t>Guide to Subdivision</w:t>
      </w:r>
      <w:r w:rsidR="007F306C">
        <w:t> </w:t>
      </w:r>
      <w:r w:rsidRPr="007F306C">
        <w:t>713</w:t>
      </w:r>
      <w:r w:rsidR="007F306C">
        <w:noBreakHyphen/>
      </w:r>
      <w:r w:rsidRPr="007F306C">
        <w:t>C</w:t>
      </w:r>
      <w:bookmarkEnd w:id="300"/>
    </w:p>
    <w:p w:rsidR="00832DA0" w:rsidRPr="007F306C" w:rsidRDefault="00832DA0" w:rsidP="0005647C">
      <w:pPr>
        <w:pStyle w:val="ActHead5"/>
      </w:pPr>
      <w:bookmarkStart w:id="301" w:name="_Toc487711101"/>
      <w:r w:rsidRPr="007F306C">
        <w:rPr>
          <w:rStyle w:val="CharSectno"/>
        </w:rPr>
        <w:t>713</w:t>
      </w:r>
      <w:r w:rsidR="007F306C">
        <w:rPr>
          <w:rStyle w:val="CharSectno"/>
        </w:rPr>
        <w:noBreakHyphen/>
      </w:r>
      <w:r w:rsidRPr="007F306C">
        <w:rPr>
          <w:rStyle w:val="CharSectno"/>
        </w:rPr>
        <w:t>120</w:t>
      </w:r>
      <w:r w:rsidRPr="007F306C">
        <w:t xml:space="preserve">  What this Subdivision is about</w:t>
      </w:r>
      <w:bookmarkEnd w:id="301"/>
    </w:p>
    <w:p w:rsidR="00832DA0" w:rsidRPr="007F306C" w:rsidRDefault="00832DA0" w:rsidP="0005647C">
      <w:pPr>
        <w:pStyle w:val="BoxText"/>
        <w:keepNext/>
        <w:keepLines/>
      </w:pPr>
      <w:r w:rsidRPr="007F306C">
        <w:t>A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 of this Subdivision</w:t>
      </w:r>
    </w:p>
    <w:p w:rsidR="00832DA0" w:rsidRPr="007F306C" w:rsidRDefault="00832DA0" w:rsidP="00832DA0">
      <w:pPr>
        <w:pStyle w:val="TofSectsSection"/>
      </w:pPr>
      <w:r w:rsidRPr="007F306C">
        <w:t>713</w:t>
      </w:r>
      <w:r w:rsidR="007F306C">
        <w:noBreakHyphen/>
      </w:r>
      <w:r w:rsidRPr="007F306C">
        <w:t>125</w:t>
      </w:r>
      <w:r w:rsidRPr="007F306C">
        <w:tab/>
        <w:t>Object of this Subdivision</w:t>
      </w:r>
    </w:p>
    <w:p w:rsidR="00832DA0" w:rsidRPr="007F306C" w:rsidRDefault="00832DA0" w:rsidP="00832DA0">
      <w:pPr>
        <w:pStyle w:val="TofSectsGroupHeading"/>
      </w:pPr>
      <w:r w:rsidRPr="007F306C">
        <w:t>Choice to form a consolidated group</w:t>
      </w:r>
    </w:p>
    <w:p w:rsidR="00832DA0" w:rsidRPr="007F306C" w:rsidRDefault="00832DA0" w:rsidP="00832DA0">
      <w:pPr>
        <w:pStyle w:val="TofSectsSection"/>
      </w:pPr>
      <w:r w:rsidRPr="007F306C">
        <w:t>713</w:t>
      </w:r>
      <w:r w:rsidR="007F306C">
        <w:noBreakHyphen/>
      </w:r>
      <w:r w:rsidRPr="007F306C">
        <w:t>130</w:t>
      </w:r>
      <w:r w:rsidRPr="007F306C">
        <w:tab/>
        <w:t>Choosing to form a consolidated group</w:t>
      </w:r>
    </w:p>
    <w:p w:rsidR="00832DA0" w:rsidRPr="007F306C" w:rsidRDefault="00832DA0" w:rsidP="00832DA0">
      <w:pPr>
        <w:pStyle w:val="TofSectsGroupHeading"/>
      </w:pPr>
      <w:r w:rsidRPr="007F306C">
        <w:t>Effects of choice</w:t>
      </w:r>
    </w:p>
    <w:p w:rsidR="00832DA0" w:rsidRPr="007F306C" w:rsidRDefault="00832DA0" w:rsidP="00832DA0">
      <w:pPr>
        <w:pStyle w:val="TofSectsSection"/>
      </w:pPr>
      <w:r w:rsidRPr="007F306C">
        <w:t>713</w:t>
      </w:r>
      <w:r w:rsidR="007F306C">
        <w:noBreakHyphen/>
      </w:r>
      <w:r w:rsidRPr="007F306C">
        <w:t>135</w:t>
      </w:r>
      <w:r w:rsidRPr="007F306C">
        <w:tab/>
        <w:t>Effects of choice</w:t>
      </w:r>
    </w:p>
    <w:p w:rsidR="00832DA0" w:rsidRPr="007F306C" w:rsidRDefault="00832DA0" w:rsidP="00832DA0">
      <w:pPr>
        <w:pStyle w:val="TofSectsSection"/>
      </w:pPr>
      <w:r w:rsidRPr="007F306C">
        <w:t>713</w:t>
      </w:r>
      <w:r w:rsidR="007F306C">
        <w:noBreakHyphen/>
      </w:r>
      <w:r w:rsidRPr="007F306C">
        <w:t>140</w:t>
      </w:r>
      <w:r w:rsidRPr="007F306C">
        <w:tab/>
        <w:t>Modifications of the applied law</w:t>
      </w:r>
    </w:p>
    <w:p w:rsidR="00832DA0" w:rsidRPr="007F306C" w:rsidRDefault="00832DA0" w:rsidP="00832DA0">
      <w:pPr>
        <w:pStyle w:val="ActHead4"/>
      </w:pPr>
      <w:bookmarkStart w:id="302" w:name="_Toc487711102"/>
      <w:r w:rsidRPr="007F306C">
        <w:t>Object of this Subdivision</w:t>
      </w:r>
      <w:bookmarkEnd w:id="302"/>
    </w:p>
    <w:p w:rsidR="00832DA0" w:rsidRPr="007F306C" w:rsidRDefault="00832DA0" w:rsidP="00832DA0">
      <w:pPr>
        <w:pStyle w:val="ActHead5"/>
      </w:pPr>
      <w:bookmarkStart w:id="303" w:name="_Toc487711103"/>
      <w:r w:rsidRPr="007F306C">
        <w:rPr>
          <w:rStyle w:val="CharSectno"/>
        </w:rPr>
        <w:t>713</w:t>
      </w:r>
      <w:r w:rsidR="007F306C">
        <w:rPr>
          <w:rStyle w:val="CharSectno"/>
        </w:rPr>
        <w:noBreakHyphen/>
      </w:r>
      <w:r w:rsidRPr="007F306C">
        <w:rPr>
          <w:rStyle w:val="CharSectno"/>
        </w:rPr>
        <w:t>125</w:t>
      </w:r>
      <w:r w:rsidRPr="007F306C">
        <w:t xml:space="preserve">  Object of this Subdivision</w:t>
      </w:r>
      <w:bookmarkEnd w:id="303"/>
    </w:p>
    <w:p w:rsidR="00832DA0" w:rsidRPr="007F306C" w:rsidRDefault="00832DA0" w:rsidP="00832DA0">
      <w:pPr>
        <w:pStyle w:val="subsection"/>
      </w:pPr>
      <w:r w:rsidRPr="007F306C">
        <w:tab/>
        <w:t>(1)</w:t>
      </w:r>
      <w:r w:rsidRPr="007F306C">
        <w:tab/>
        <w:t xml:space="preserve">The main object of this Subdivision is to provide, by the means described in </w:t>
      </w:r>
      <w:r w:rsidR="007F306C">
        <w:t>subsections (</w:t>
      </w:r>
      <w:r w:rsidRPr="007F306C">
        <w:t xml:space="preserve">2) and (3), for certain unit trusts to be treated like companies, and therefore like </w:t>
      </w:r>
      <w:r w:rsidR="007F306C" w:rsidRPr="007F306C">
        <w:rPr>
          <w:position w:val="6"/>
          <w:sz w:val="16"/>
        </w:rPr>
        <w:t>*</w:t>
      </w:r>
      <w:r w:rsidRPr="007F306C">
        <w:t xml:space="preserve">head companies of </w:t>
      </w:r>
      <w:r w:rsidR="007F306C" w:rsidRPr="007F306C">
        <w:rPr>
          <w:position w:val="6"/>
          <w:sz w:val="16"/>
        </w:rPr>
        <w:t>*</w:t>
      </w:r>
      <w:r w:rsidRPr="007F306C">
        <w:t>consolidated groups, with consequent effects on other entities including:</w:t>
      </w:r>
    </w:p>
    <w:p w:rsidR="00832DA0" w:rsidRPr="007F306C" w:rsidRDefault="00832DA0" w:rsidP="00832DA0">
      <w:pPr>
        <w:pStyle w:val="paragraph"/>
      </w:pPr>
      <w:r w:rsidRPr="007F306C">
        <w:tab/>
        <w:t>(a)</w:t>
      </w:r>
      <w:r w:rsidRPr="007F306C">
        <w:tab/>
        <w:t>the trustees; and</w:t>
      </w:r>
    </w:p>
    <w:p w:rsidR="00832DA0" w:rsidRPr="007F306C" w:rsidRDefault="00832DA0" w:rsidP="00832DA0">
      <w:pPr>
        <w:pStyle w:val="paragraph"/>
      </w:pPr>
      <w:r w:rsidRPr="007F306C">
        <w:tab/>
        <w:t>(b)</w:t>
      </w:r>
      <w:r w:rsidRPr="007F306C">
        <w:tab/>
      </w:r>
      <w:r w:rsidR="007F306C" w:rsidRPr="007F306C">
        <w:rPr>
          <w:position w:val="6"/>
          <w:sz w:val="16"/>
        </w:rPr>
        <w:t>*</w:t>
      </w:r>
      <w:r w:rsidRPr="007F306C">
        <w:t>members of the trusts; and</w:t>
      </w:r>
    </w:p>
    <w:p w:rsidR="00832DA0" w:rsidRPr="007F306C" w:rsidRDefault="00832DA0" w:rsidP="00832DA0">
      <w:pPr>
        <w:pStyle w:val="paragraph"/>
      </w:pPr>
      <w:r w:rsidRPr="007F306C">
        <w:tab/>
        <w:t>(c)</w:t>
      </w:r>
      <w:r w:rsidRPr="007F306C">
        <w:tab/>
        <w:t xml:space="preserve">entities the trustees hold </w:t>
      </w:r>
      <w:r w:rsidR="007F306C" w:rsidRPr="007F306C">
        <w:rPr>
          <w:position w:val="6"/>
          <w:sz w:val="16"/>
        </w:rPr>
        <w:t>*</w:t>
      </w:r>
      <w:r w:rsidRPr="007F306C">
        <w:t>membership interests in.</w:t>
      </w:r>
    </w:p>
    <w:p w:rsidR="00832DA0" w:rsidRPr="007F306C" w:rsidRDefault="00832DA0" w:rsidP="00832DA0">
      <w:pPr>
        <w:pStyle w:val="subsection"/>
      </w:pPr>
      <w:r w:rsidRPr="007F306C">
        <w:tab/>
        <w:t>(2)</w:t>
      </w:r>
      <w:r w:rsidRPr="007F306C">
        <w:tab/>
        <w:t xml:space="preserve">The first means is letting a </w:t>
      </w:r>
      <w:r w:rsidR="007F306C" w:rsidRPr="007F306C">
        <w:rPr>
          <w:position w:val="6"/>
          <w:sz w:val="16"/>
        </w:rPr>
        <w:t>*</w:t>
      </w:r>
      <w:r w:rsidRPr="007F306C">
        <w:t xml:space="preserve">public trading trust, that could become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if the trust were a company, choose to form such a group (with other entities as </w:t>
      </w:r>
      <w:r w:rsidR="007F306C" w:rsidRPr="007F306C">
        <w:rPr>
          <w:position w:val="6"/>
          <w:sz w:val="16"/>
        </w:rPr>
        <w:t>*</w:t>
      </w:r>
      <w:r w:rsidRPr="007F306C">
        <w:t>subsidiary members).</w:t>
      </w:r>
    </w:p>
    <w:p w:rsidR="00832DA0" w:rsidRPr="007F306C" w:rsidRDefault="00832DA0" w:rsidP="00832DA0">
      <w:pPr>
        <w:pStyle w:val="subsection"/>
      </w:pPr>
      <w:r w:rsidRPr="007F306C">
        <w:tab/>
        <w:t>(3)</w:t>
      </w:r>
      <w:r w:rsidRPr="007F306C">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7F306C" w:rsidRDefault="00832DA0" w:rsidP="00832DA0">
      <w:pPr>
        <w:pStyle w:val="notetext"/>
      </w:pPr>
      <w:r w:rsidRPr="007F306C">
        <w:t>Note:</w:t>
      </w:r>
      <w:r w:rsidRPr="007F306C">
        <w:tab/>
        <w:t>The law relating to income tax includes legislation relating to associated imposts (such as those connected with the imputation system).</w:t>
      </w:r>
    </w:p>
    <w:p w:rsidR="00832DA0" w:rsidRPr="007F306C" w:rsidRDefault="00832DA0" w:rsidP="00832DA0">
      <w:pPr>
        <w:pStyle w:val="ActHead4"/>
      </w:pPr>
      <w:bookmarkStart w:id="304" w:name="_Toc487711104"/>
      <w:r w:rsidRPr="007F306C">
        <w:t>Choice to form a consolidated group</w:t>
      </w:r>
      <w:bookmarkEnd w:id="304"/>
    </w:p>
    <w:p w:rsidR="00832DA0" w:rsidRPr="007F306C" w:rsidRDefault="00832DA0" w:rsidP="00832DA0">
      <w:pPr>
        <w:pStyle w:val="ActHead5"/>
      </w:pPr>
      <w:bookmarkStart w:id="305" w:name="_Toc487711105"/>
      <w:r w:rsidRPr="007F306C">
        <w:rPr>
          <w:rStyle w:val="CharSectno"/>
        </w:rPr>
        <w:t>713</w:t>
      </w:r>
      <w:r w:rsidR="007F306C">
        <w:rPr>
          <w:rStyle w:val="CharSectno"/>
        </w:rPr>
        <w:noBreakHyphen/>
      </w:r>
      <w:r w:rsidRPr="007F306C">
        <w:rPr>
          <w:rStyle w:val="CharSectno"/>
        </w:rPr>
        <w:t>130</w:t>
      </w:r>
      <w:r w:rsidRPr="007F306C">
        <w:t xml:space="preserve">  Choosing to form a consolidated group</w:t>
      </w:r>
      <w:bookmarkEnd w:id="305"/>
    </w:p>
    <w:p w:rsidR="00832DA0" w:rsidRPr="007F306C" w:rsidRDefault="00832DA0" w:rsidP="00832DA0">
      <w:pPr>
        <w:pStyle w:val="subsection"/>
      </w:pPr>
      <w:r w:rsidRPr="007F306C">
        <w:tab/>
      </w:r>
      <w:r w:rsidRPr="007F306C">
        <w:tab/>
        <w:t>A trust may make a choice under section</w:t>
      </w:r>
      <w:r w:rsidR="007F306C">
        <w:t> </w:t>
      </w:r>
      <w:r w:rsidRPr="007F306C">
        <w:t>703</w:t>
      </w:r>
      <w:r w:rsidR="007F306C">
        <w:noBreakHyphen/>
      </w:r>
      <w:r w:rsidRPr="007F306C">
        <w:t xml:space="preserve">50 (Choice to consolidate a consolidatable group), as if the trust were a company (the </w:t>
      </w:r>
      <w:r w:rsidRPr="007F306C">
        <w:rPr>
          <w:b/>
          <w:i/>
        </w:rPr>
        <w:t>assumed company</w:t>
      </w:r>
      <w:r w:rsidRPr="007F306C">
        <w:t>), but only if:</w:t>
      </w:r>
    </w:p>
    <w:p w:rsidR="00832DA0" w:rsidRPr="007F306C" w:rsidRDefault="00832DA0" w:rsidP="00832DA0">
      <w:pPr>
        <w:pStyle w:val="paragraph"/>
      </w:pPr>
      <w:r w:rsidRPr="007F306C">
        <w:tab/>
        <w:t>(a)</w:t>
      </w:r>
      <w:r w:rsidRPr="007F306C">
        <w:tab/>
        <w:t xml:space="preserve">the assumed company could make the choice, if it beneficially owned the </w:t>
      </w:r>
      <w:r w:rsidR="007F306C" w:rsidRPr="007F306C">
        <w:rPr>
          <w:position w:val="6"/>
          <w:sz w:val="16"/>
        </w:rPr>
        <w:t>*</w:t>
      </w:r>
      <w:r w:rsidRPr="007F306C">
        <w:t>membership interests in other entities that are legally owned by the trustee; and</w:t>
      </w:r>
    </w:p>
    <w:p w:rsidR="00832DA0" w:rsidRPr="007F306C" w:rsidRDefault="00832DA0" w:rsidP="00832DA0">
      <w:pPr>
        <w:pStyle w:val="paragraph"/>
      </w:pPr>
      <w:r w:rsidRPr="007F306C">
        <w:tab/>
        <w:t>(b)</w:t>
      </w:r>
      <w:r w:rsidRPr="007F306C">
        <w:tab/>
        <w:t xml:space="preserve">the day specified in the choice is the first day of an income year for which the trust is a </w:t>
      </w:r>
      <w:r w:rsidR="007F306C" w:rsidRPr="007F306C">
        <w:rPr>
          <w:position w:val="6"/>
          <w:sz w:val="16"/>
        </w:rPr>
        <w:t>*</w:t>
      </w:r>
      <w:r w:rsidRPr="007F306C">
        <w:t>public trading trust.</w:t>
      </w:r>
    </w:p>
    <w:p w:rsidR="00832DA0" w:rsidRPr="007F306C" w:rsidRDefault="00832DA0" w:rsidP="00832DA0">
      <w:pPr>
        <w:pStyle w:val="notetext"/>
      </w:pPr>
      <w:r w:rsidRPr="007F306C">
        <w:t>Note:</w:t>
      </w:r>
      <w:r w:rsidRPr="007F306C">
        <w:tab/>
        <w:t>Assuming that a trust is a company also involves assuming:</w:t>
      </w:r>
    </w:p>
    <w:p w:rsidR="00832DA0" w:rsidRPr="007F306C" w:rsidRDefault="00832DA0" w:rsidP="00832DA0">
      <w:pPr>
        <w:pStyle w:val="notepara"/>
      </w:pPr>
      <w:r w:rsidRPr="007F306C">
        <w:t>(a)</w:t>
      </w:r>
      <w:r w:rsidRPr="007F306C">
        <w:tab/>
        <w:t>that the company has characteristics of the trust, such as the location of the central management and control (which is relevant to residence), the business of the trust, not being incorporated etc.; and</w:t>
      </w:r>
    </w:p>
    <w:p w:rsidR="00832DA0" w:rsidRPr="007F306C" w:rsidRDefault="00832DA0" w:rsidP="00832DA0">
      <w:pPr>
        <w:pStyle w:val="notepara"/>
      </w:pPr>
      <w:r w:rsidRPr="007F306C">
        <w:t>(b)</w:t>
      </w:r>
      <w:r w:rsidRPr="007F306C">
        <w:tab/>
        <w:t>that membership interests in the trust are membership interests in the company (owned by the same persons and in the same way as membership interests in the trust are owned); and</w:t>
      </w:r>
    </w:p>
    <w:p w:rsidR="00832DA0" w:rsidRPr="007F306C" w:rsidRDefault="00832DA0" w:rsidP="00832DA0">
      <w:pPr>
        <w:pStyle w:val="notepara"/>
      </w:pPr>
      <w:r w:rsidRPr="007F306C">
        <w:t>(c)</w:t>
      </w:r>
      <w:r w:rsidRPr="007F306C">
        <w:tab/>
        <w:t>that the company’s taxable income is taxed at the same rate as the trust’s net income.</w:t>
      </w:r>
    </w:p>
    <w:p w:rsidR="00832DA0" w:rsidRPr="007F306C" w:rsidRDefault="00832DA0" w:rsidP="00832DA0">
      <w:pPr>
        <w:pStyle w:val="ActHead4"/>
      </w:pPr>
      <w:bookmarkStart w:id="306" w:name="_Toc487711106"/>
      <w:r w:rsidRPr="007F306C">
        <w:t>Effects of choice</w:t>
      </w:r>
      <w:bookmarkEnd w:id="306"/>
    </w:p>
    <w:p w:rsidR="00832DA0" w:rsidRPr="007F306C" w:rsidRDefault="00832DA0" w:rsidP="00832DA0">
      <w:pPr>
        <w:pStyle w:val="ActHead5"/>
      </w:pPr>
      <w:bookmarkStart w:id="307" w:name="_Toc487711107"/>
      <w:r w:rsidRPr="007F306C">
        <w:rPr>
          <w:rStyle w:val="CharSectno"/>
        </w:rPr>
        <w:t>713</w:t>
      </w:r>
      <w:r w:rsidR="007F306C">
        <w:rPr>
          <w:rStyle w:val="CharSectno"/>
        </w:rPr>
        <w:noBreakHyphen/>
      </w:r>
      <w:r w:rsidRPr="007F306C">
        <w:rPr>
          <w:rStyle w:val="CharSectno"/>
        </w:rPr>
        <w:t>135</w:t>
      </w:r>
      <w:r w:rsidRPr="007F306C">
        <w:t xml:space="preserve">  Effects of choice</w:t>
      </w:r>
      <w:bookmarkEnd w:id="307"/>
    </w:p>
    <w:p w:rsidR="00832DA0" w:rsidRPr="007F306C" w:rsidRDefault="00832DA0" w:rsidP="00832DA0">
      <w:pPr>
        <w:pStyle w:val="subsection"/>
      </w:pPr>
      <w:r w:rsidRPr="007F306C">
        <w:tab/>
        <w:t>(1)</w:t>
      </w:r>
      <w:r w:rsidRPr="007F306C">
        <w:tab/>
        <w:t xml:space="preserve">If the trust makes the choice, the law (the </w:t>
      </w:r>
      <w:r w:rsidRPr="007F306C">
        <w:rPr>
          <w:b/>
          <w:i/>
        </w:rPr>
        <w:t>applied law</w:t>
      </w:r>
      <w:r w:rsidRPr="007F306C">
        <w:t xml:space="preserve">) described in </w:t>
      </w:r>
      <w:r w:rsidR="007F306C">
        <w:t>subsection (</w:t>
      </w:r>
      <w:r w:rsidRPr="007F306C">
        <w:t>2) applies in relation to the trust in a way corresponding to the way in which that law applies to a company. The applied law applies in that way in relation to the trust or trustee (as appropriate):</w:t>
      </w:r>
    </w:p>
    <w:p w:rsidR="00832DA0" w:rsidRPr="007F306C" w:rsidRDefault="00832DA0" w:rsidP="00832DA0">
      <w:pPr>
        <w:pStyle w:val="paragraph"/>
      </w:pPr>
      <w:r w:rsidRPr="007F306C">
        <w:tab/>
        <w:t>(a)</w:t>
      </w:r>
      <w:r w:rsidRPr="007F306C">
        <w:tab/>
        <w:t>with the appropriate modifications (including those described in section</w:t>
      </w:r>
      <w:r w:rsidR="007F306C">
        <w:t> </w:t>
      </w:r>
      <w:r w:rsidRPr="007F306C">
        <w:t>713</w:t>
      </w:r>
      <w:r w:rsidR="007F306C">
        <w:noBreakHyphen/>
      </w:r>
      <w:r w:rsidRPr="007F306C">
        <w:t>140, so far as they are appropriate); and</w:t>
      </w:r>
    </w:p>
    <w:p w:rsidR="00832DA0" w:rsidRPr="007F306C" w:rsidRDefault="00832DA0" w:rsidP="00832DA0">
      <w:pPr>
        <w:pStyle w:val="paragraph"/>
      </w:pPr>
      <w:r w:rsidRPr="007F306C">
        <w:tab/>
        <w:t>(b)</w:t>
      </w:r>
      <w:r w:rsidRPr="007F306C">
        <w:tab/>
        <w:t>in relation to all times at or after the start of the day specified in the choice; and</w:t>
      </w:r>
    </w:p>
    <w:p w:rsidR="00832DA0" w:rsidRPr="007F306C" w:rsidRDefault="00832DA0" w:rsidP="00832DA0">
      <w:pPr>
        <w:pStyle w:val="paragraph"/>
      </w:pPr>
      <w:r w:rsidRPr="007F306C">
        <w:tab/>
        <w:t>(c)</w:t>
      </w:r>
      <w:r w:rsidRPr="007F306C">
        <w:tab/>
        <w:t>so far as it is relevant to the operation of the applied law in relation to the trust and a time at or after the start of that day—in relation to a time when the trust existed before the start of that day.</w:t>
      </w:r>
    </w:p>
    <w:p w:rsidR="00832DA0" w:rsidRPr="007F306C" w:rsidRDefault="00832DA0" w:rsidP="00832DA0">
      <w:pPr>
        <w:pStyle w:val="notetext"/>
      </w:pPr>
      <w:r w:rsidRPr="007F306C">
        <w:t>Note 1:</w:t>
      </w:r>
      <w:r w:rsidRPr="007F306C">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7F306C" w:rsidRDefault="00832DA0" w:rsidP="00832DA0">
      <w:pPr>
        <w:pStyle w:val="notepara"/>
      </w:pPr>
      <w:r w:rsidRPr="007F306C">
        <w:t>(a)</w:t>
      </w:r>
      <w:r w:rsidRPr="007F306C">
        <w:tab/>
        <w:t>a consolidated group comes into existence on the day specified in the choice; and</w:t>
      </w:r>
    </w:p>
    <w:p w:rsidR="00832DA0" w:rsidRPr="007F306C" w:rsidRDefault="00832DA0" w:rsidP="00832DA0">
      <w:pPr>
        <w:pStyle w:val="notepara"/>
      </w:pPr>
      <w:r w:rsidRPr="007F306C">
        <w:t>(b)</w:t>
      </w:r>
      <w:r w:rsidRPr="007F306C">
        <w:tab/>
        <w:t>there may be a scrip for scrip roll</w:t>
      </w:r>
      <w:r w:rsidR="007F306C">
        <w:noBreakHyphen/>
      </w:r>
      <w:r w:rsidRPr="007F306C">
        <w:t>over for an entity exchanging its shares in a company for membership interests in the trust.</w:t>
      </w:r>
    </w:p>
    <w:p w:rsidR="00832DA0" w:rsidRPr="007F306C" w:rsidRDefault="00832DA0" w:rsidP="00832DA0">
      <w:pPr>
        <w:pStyle w:val="notetext"/>
      </w:pPr>
      <w:r w:rsidRPr="007F306C">
        <w:t>Note 2:</w:t>
      </w:r>
      <w:r w:rsidRPr="007F306C">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7F306C">
        <w:t> </w:t>
      </w:r>
      <w:r w:rsidRPr="007F306C">
        <w:t>713</w:t>
      </w:r>
      <w:r w:rsidR="007F306C">
        <w:noBreakHyphen/>
      </w:r>
      <w:r w:rsidRPr="007F306C">
        <w:t>130). These are some examples of analogous things and analogous persons:</w:t>
      </w:r>
    </w:p>
    <w:p w:rsidR="00832DA0" w:rsidRPr="007F306C" w:rsidRDefault="00832DA0" w:rsidP="00832DA0">
      <w:pPr>
        <w:pStyle w:val="notepara"/>
      </w:pPr>
      <w:r w:rsidRPr="007F306C">
        <w:t>(a)</w:t>
      </w:r>
      <w:r w:rsidRPr="007F306C">
        <w:tab/>
        <w:t>units in the trust and shares in a company;</w:t>
      </w:r>
    </w:p>
    <w:p w:rsidR="00832DA0" w:rsidRPr="007F306C" w:rsidRDefault="00832DA0" w:rsidP="00832DA0">
      <w:pPr>
        <w:pStyle w:val="notepara"/>
      </w:pPr>
      <w:r w:rsidRPr="007F306C">
        <w:t>(b)</w:t>
      </w:r>
      <w:r w:rsidRPr="007F306C">
        <w:tab/>
        <w:t>unitholders in the trust and shareholders in a company;</w:t>
      </w:r>
    </w:p>
    <w:p w:rsidR="00832DA0" w:rsidRPr="007F306C" w:rsidRDefault="00832DA0" w:rsidP="00832DA0">
      <w:pPr>
        <w:pStyle w:val="notepara"/>
      </w:pPr>
      <w:r w:rsidRPr="007F306C">
        <w:t>(c)</w:t>
      </w:r>
      <w:r w:rsidRPr="007F306C">
        <w:tab/>
        <w:t>trust voting interests and voting shares in a company.</w:t>
      </w:r>
    </w:p>
    <w:p w:rsidR="00832DA0" w:rsidRPr="007F306C" w:rsidRDefault="00832DA0" w:rsidP="00832DA0">
      <w:pPr>
        <w:pStyle w:val="subsection"/>
      </w:pPr>
      <w:r w:rsidRPr="007F306C">
        <w:tab/>
        <w:t>(2)</w:t>
      </w:r>
      <w:r w:rsidRPr="007F306C">
        <w:tab/>
        <w:t>The applied law is:</w:t>
      </w:r>
    </w:p>
    <w:p w:rsidR="00832DA0" w:rsidRPr="007F306C" w:rsidRDefault="00832DA0" w:rsidP="00832DA0">
      <w:pPr>
        <w:pStyle w:val="paragraph"/>
      </w:pPr>
      <w:r w:rsidRPr="007F306C">
        <w:tab/>
        <w:t>(a)</w:t>
      </w:r>
      <w:r w:rsidRPr="007F306C">
        <w:tab/>
        <w:t>this Act (other than this Subdivision); and</w:t>
      </w:r>
    </w:p>
    <w:p w:rsidR="00832DA0" w:rsidRPr="007F306C" w:rsidRDefault="00832DA0" w:rsidP="00832DA0">
      <w:pPr>
        <w:pStyle w:val="paragraph"/>
      </w:pPr>
      <w:r w:rsidRPr="007F306C">
        <w:tab/>
        <w:t>(b)</w:t>
      </w:r>
      <w:r w:rsidRPr="007F306C">
        <w:tab/>
        <w:t>an Act that imposes any impost payable under this Act; and</w:t>
      </w:r>
    </w:p>
    <w:p w:rsidR="00832DA0" w:rsidRPr="007F306C" w:rsidRDefault="00832DA0" w:rsidP="00832DA0">
      <w:pPr>
        <w:pStyle w:val="paragraph"/>
      </w:pPr>
      <w:r w:rsidRPr="007F306C">
        <w:tab/>
        <w:t>(c)</w:t>
      </w:r>
      <w:r w:rsidRPr="007F306C">
        <w:tab/>
        <w:t xml:space="preserve">the </w:t>
      </w:r>
      <w:r w:rsidRPr="007F306C">
        <w:rPr>
          <w:i/>
        </w:rPr>
        <w:t>Income Tax Rates Act 1986</w:t>
      </w:r>
      <w:r w:rsidRPr="007F306C">
        <w:t>; and</w:t>
      </w:r>
    </w:p>
    <w:p w:rsidR="00832DA0" w:rsidRPr="007F306C" w:rsidRDefault="00832DA0" w:rsidP="00832DA0">
      <w:pPr>
        <w:pStyle w:val="paragraph"/>
      </w:pPr>
      <w:r w:rsidRPr="007F306C">
        <w:tab/>
        <w:t>(d)</w:t>
      </w:r>
      <w:r w:rsidRPr="007F306C">
        <w:tab/>
        <w:t xml:space="preserve">the </w:t>
      </w:r>
      <w:r w:rsidRPr="007F306C">
        <w:rPr>
          <w:i/>
        </w:rPr>
        <w:t>Taxation Administration Act 1953</w:t>
      </w:r>
      <w:r w:rsidRPr="007F306C">
        <w:t xml:space="preserve">, so far as it relates to an Act covered by </w:t>
      </w:r>
      <w:r w:rsidR="007F306C">
        <w:t>paragraph (</w:t>
      </w:r>
      <w:r w:rsidRPr="007F306C">
        <w:t>a), (b) or (c); and</w:t>
      </w:r>
    </w:p>
    <w:p w:rsidR="00832DA0" w:rsidRPr="007F306C" w:rsidRDefault="00832DA0" w:rsidP="00832DA0">
      <w:pPr>
        <w:pStyle w:val="paragraph"/>
      </w:pPr>
      <w:r w:rsidRPr="007F306C">
        <w:tab/>
        <w:t>(e)</w:t>
      </w:r>
      <w:r w:rsidRPr="007F306C">
        <w:tab/>
        <w:t xml:space="preserve">any other Act, so far as it relates to an Act covered by </w:t>
      </w:r>
      <w:r w:rsidR="007F306C">
        <w:t>paragraph (</w:t>
      </w:r>
      <w:r w:rsidRPr="007F306C">
        <w:t>a), (b), (c) or (d); and</w:t>
      </w:r>
    </w:p>
    <w:p w:rsidR="00832DA0" w:rsidRPr="007F306C" w:rsidRDefault="00832DA0" w:rsidP="00832DA0">
      <w:pPr>
        <w:pStyle w:val="paragraph"/>
      </w:pPr>
      <w:r w:rsidRPr="007F306C">
        <w:tab/>
        <w:t>(f)</w:t>
      </w:r>
      <w:r w:rsidRPr="007F306C">
        <w:tab/>
        <w:t>regulations and other legislative instruments under an Act covered by any of the preceding paragraphs.</w:t>
      </w:r>
    </w:p>
    <w:p w:rsidR="00832DA0" w:rsidRPr="007F306C" w:rsidRDefault="00832DA0" w:rsidP="00832DA0">
      <w:pPr>
        <w:pStyle w:val="subsection"/>
      </w:pPr>
      <w:r w:rsidRPr="007F306C">
        <w:tab/>
        <w:t>(3)</w:t>
      </w:r>
      <w:r w:rsidRPr="007F306C">
        <w:tab/>
      </w:r>
      <w:r w:rsidR="007F306C">
        <w:t>Subsection (</w:t>
      </w:r>
      <w:r w:rsidRPr="007F306C">
        <w:t>1) does not make an entity liable to a criminal, civil or administrative penalty.</w:t>
      </w:r>
    </w:p>
    <w:p w:rsidR="00832DA0" w:rsidRPr="007F306C" w:rsidRDefault="00832DA0" w:rsidP="00832DA0">
      <w:pPr>
        <w:pStyle w:val="notetext"/>
      </w:pPr>
      <w:r w:rsidRPr="007F306C">
        <w:t>Note:</w:t>
      </w:r>
      <w:r w:rsidRPr="007F306C">
        <w:tab/>
        <w:t xml:space="preserve">An entity is liable to such a penalty under the applied law only if that law, as it applies apart from </w:t>
      </w:r>
      <w:r w:rsidR="007F306C">
        <w:t>subsection (</w:t>
      </w:r>
      <w:r w:rsidRPr="007F306C">
        <w:t>1), makes the entity liable.</w:t>
      </w:r>
    </w:p>
    <w:p w:rsidR="00832DA0" w:rsidRPr="007F306C" w:rsidRDefault="00832DA0" w:rsidP="00832DA0">
      <w:pPr>
        <w:pStyle w:val="ActHead5"/>
      </w:pPr>
      <w:bookmarkStart w:id="308" w:name="_Toc487711108"/>
      <w:r w:rsidRPr="007F306C">
        <w:rPr>
          <w:rStyle w:val="CharSectno"/>
        </w:rPr>
        <w:t>713</w:t>
      </w:r>
      <w:r w:rsidR="007F306C">
        <w:rPr>
          <w:rStyle w:val="CharSectno"/>
        </w:rPr>
        <w:noBreakHyphen/>
      </w:r>
      <w:r w:rsidRPr="007F306C">
        <w:rPr>
          <w:rStyle w:val="CharSectno"/>
        </w:rPr>
        <w:t>140</w:t>
      </w:r>
      <w:r w:rsidRPr="007F306C">
        <w:t xml:space="preserve">  Modifications of the applied law</w:t>
      </w:r>
      <w:bookmarkEnd w:id="308"/>
    </w:p>
    <w:p w:rsidR="00832DA0" w:rsidRPr="007F306C" w:rsidRDefault="00832DA0" w:rsidP="00832DA0">
      <w:pPr>
        <w:pStyle w:val="SubsectionHead"/>
      </w:pPr>
      <w:r w:rsidRPr="007F306C">
        <w:t>Overview</w:t>
      </w:r>
    </w:p>
    <w:p w:rsidR="00832DA0" w:rsidRPr="007F306C" w:rsidRDefault="00832DA0" w:rsidP="00832DA0">
      <w:pPr>
        <w:pStyle w:val="subsection"/>
        <w:keepNext/>
        <w:keepLines/>
      </w:pPr>
      <w:r w:rsidRPr="007F306C">
        <w:tab/>
        <w:t>(1)</w:t>
      </w:r>
      <w:r w:rsidRPr="007F306C">
        <w:tab/>
        <w:t>This section describes modifications of the applied law in its application in relation to a trust or trustee under section</w:t>
      </w:r>
      <w:r w:rsidR="007F306C">
        <w:t> </w:t>
      </w:r>
      <w:r w:rsidRPr="007F306C">
        <w:t>713</w:t>
      </w:r>
      <w:r w:rsidR="007F306C">
        <w:noBreakHyphen/>
      </w:r>
      <w:r w:rsidRPr="007F306C">
        <w:t>135, but does not limit the modifications of that law that are appropriate for the purposes of that section.</w:t>
      </w:r>
    </w:p>
    <w:p w:rsidR="00832DA0" w:rsidRPr="007F306C" w:rsidRDefault="00832DA0" w:rsidP="00832DA0">
      <w:pPr>
        <w:pStyle w:val="SubsectionHead"/>
      </w:pPr>
      <w:r w:rsidRPr="007F306C">
        <w:t>General modifications</w:t>
      </w:r>
    </w:p>
    <w:p w:rsidR="00832DA0" w:rsidRPr="007F306C" w:rsidRDefault="00832DA0" w:rsidP="00832DA0">
      <w:pPr>
        <w:pStyle w:val="subsection"/>
      </w:pPr>
      <w:r w:rsidRPr="007F306C">
        <w:tab/>
        <w:t>(2)</w:t>
      </w:r>
      <w:r w:rsidRPr="007F306C">
        <w:tab/>
        <w:t>A reference in the applied law to a thing or person described in column 2 of an item of the table includes a reference to a thing or person described in column 3 of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General modifications</w:t>
            </w:r>
          </w:p>
        </w:tc>
      </w:tr>
      <w:tr w:rsidR="00832DA0" w:rsidRPr="007F306C" w:rsidTr="00C968AA">
        <w:trPr>
          <w:cantSplit/>
          <w:tblHeader/>
        </w:trPr>
        <w:tc>
          <w:tcPr>
            <w:tcW w:w="10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1</w:t>
            </w:r>
            <w:r w:rsidRPr="007F306C">
              <w:rPr>
                <w:b/>
              </w:rPr>
              <w:br/>
              <w:t>Item</w:t>
            </w:r>
          </w:p>
        </w:tc>
        <w:tc>
          <w:tcPr>
            <w:tcW w:w="308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2</w:t>
            </w:r>
            <w:r w:rsidRPr="007F306C">
              <w:rPr>
                <w:b/>
              </w:rPr>
              <w:br/>
              <w:t>A reference in the applied law to:</w:t>
            </w:r>
          </w:p>
        </w:tc>
        <w:tc>
          <w:tcPr>
            <w:tcW w:w="291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3</w:t>
            </w:r>
            <w:r w:rsidRPr="007F306C">
              <w:rPr>
                <w:b/>
              </w:rPr>
              <w:br/>
              <w:t>Includes a reference to:</w:t>
            </w:r>
          </w:p>
        </w:tc>
      </w:tr>
      <w:tr w:rsidR="00832DA0" w:rsidRPr="007F306C" w:rsidTr="00C968AA">
        <w:trPr>
          <w:cantSplit/>
        </w:trPr>
        <w:tc>
          <w:tcPr>
            <w:tcW w:w="10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08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body corporate</w:t>
            </w:r>
          </w:p>
        </w:tc>
        <w:tc>
          <w:tcPr>
            <w:tcW w:w="291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trust or trustee (as appropriate)</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dividend</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distribution from the trust, so far as the distribution is from profits</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share capital account</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amount of the trust estate that is </w:t>
            </w:r>
            <w:r w:rsidRPr="007F306C">
              <w:rPr>
                <w:i/>
              </w:rPr>
              <w:t>not</w:t>
            </w:r>
            <w:r w:rsidRPr="007F306C">
              <w:t xml:space="preserve"> attributable to profits</w:t>
            </w:r>
          </w:p>
        </w:tc>
      </w:tr>
      <w:tr w:rsidR="00832DA0" w:rsidRPr="007F306C" w:rsidTr="00C968AA">
        <w:trPr>
          <w:cantSplit/>
        </w:trPr>
        <w:tc>
          <w:tcPr>
            <w:tcW w:w="10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308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director (of a company, body corporate or corporation)</w:t>
            </w:r>
          </w:p>
        </w:tc>
        <w:tc>
          <w:tcPr>
            <w:tcW w:w="291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trustee or, if the trustee is a body corporate, a director of the trustee (as appropriate)</w:t>
            </w:r>
          </w:p>
        </w:tc>
      </w:tr>
    </w:tbl>
    <w:p w:rsidR="00832DA0" w:rsidRPr="007F306C" w:rsidRDefault="00832DA0" w:rsidP="00832DA0">
      <w:pPr>
        <w:pStyle w:val="notetext"/>
      </w:pPr>
      <w:r w:rsidRPr="007F306C">
        <w:t>Note:</w:t>
      </w:r>
      <w:r w:rsidRPr="007F306C">
        <w:tab/>
        <w:t>An expression in column 2 of an item of the table has the meaning that the expression has in the provision of the applied law containing the reference.</w:t>
      </w:r>
    </w:p>
    <w:p w:rsidR="00832DA0" w:rsidRPr="007F306C" w:rsidRDefault="00832DA0" w:rsidP="00832DA0">
      <w:pPr>
        <w:pStyle w:val="subsection"/>
      </w:pPr>
      <w:r w:rsidRPr="007F306C">
        <w:tab/>
        <w:t>(3)</w:t>
      </w:r>
      <w:r w:rsidRPr="007F306C">
        <w:tab/>
        <w:t>The trust is not covered by a reference in the applied law to a trust.</w:t>
      </w:r>
    </w:p>
    <w:p w:rsidR="00832DA0" w:rsidRPr="007F306C" w:rsidRDefault="00832DA0" w:rsidP="00832DA0">
      <w:pPr>
        <w:pStyle w:val="notetext"/>
      </w:pPr>
      <w:r w:rsidRPr="007F306C">
        <w:t>Note:</w:t>
      </w:r>
      <w:r w:rsidRPr="007F306C">
        <w:tab/>
      </w:r>
      <w:r w:rsidR="007F306C">
        <w:t>Subsections (</w:t>
      </w:r>
      <w:r w:rsidRPr="007F306C">
        <w:t>3) and (4) of this section do not affect an entity’s liability for criminal, civil and administrative penalties under the applied law, as those subsections modify (so far as appropriate) the applied law as it applies because of subsection</w:t>
      </w:r>
      <w:r w:rsidR="007F306C">
        <w:t> </w:t>
      </w:r>
      <w:r w:rsidRPr="007F306C">
        <w:t>713</w:t>
      </w:r>
      <w:r w:rsidR="007F306C">
        <w:noBreakHyphen/>
      </w:r>
      <w:r w:rsidRPr="007F306C">
        <w:t>135(1), and that subsection does not affect liability for such penalties (see subsection</w:t>
      </w:r>
      <w:r w:rsidR="007F306C">
        <w:t> </w:t>
      </w:r>
      <w:r w:rsidRPr="007F306C">
        <w:t>713</w:t>
      </w:r>
      <w:r w:rsidR="007F306C">
        <w:noBreakHyphen/>
      </w:r>
      <w:r w:rsidRPr="007F306C">
        <w:t>135(3)).</w:t>
      </w:r>
    </w:p>
    <w:p w:rsidR="00832DA0" w:rsidRPr="007F306C" w:rsidRDefault="00832DA0" w:rsidP="00832DA0">
      <w:pPr>
        <w:pStyle w:val="subsection"/>
      </w:pPr>
      <w:r w:rsidRPr="007F306C">
        <w:tab/>
        <w:t>(4)</w:t>
      </w:r>
      <w:r w:rsidRPr="007F306C">
        <w:tab/>
        <w:t>The trustee is not covered by a reference in the applied law to a trustee (except a reference in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notetext"/>
      </w:pPr>
      <w:r w:rsidRPr="007F306C">
        <w:t>Note:</w:t>
      </w:r>
      <w:r w:rsidRPr="007F306C">
        <w:tab/>
        <w:t>Section</w:t>
      </w:r>
      <w:r w:rsidR="007F306C">
        <w:t> </w:t>
      </w:r>
      <w:r w:rsidRPr="007F306C">
        <w:t xml:space="preserve">254 of the </w:t>
      </w:r>
      <w:r w:rsidRPr="007F306C">
        <w:rPr>
          <w:i/>
        </w:rPr>
        <w:t>Income Tax Assessment Act 1936</w:t>
      </w:r>
      <w:r w:rsidRPr="007F306C">
        <w:t xml:space="preserve"> deals with obligations and liabilities of trustees.</w:t>
      </w:r>
    </w:p>
    <w:p w:rsidR="00832DA0" w:rsidRPr="007F306C" w:rsidRDefault="00832DA0" w:rsidP="00832DA0">
      <w:pPr>
        <w:pStyle w:val="SubsectionHead"/>
      </w:pPr>
      <w:r w:rsidRPr="007F306C">
        <w:t>Modifications of specific provisions</w:t>
      </w:r>
    </w:p>
    <w:p w:rsidR="00832DA0" w:rsidRPr="007F306C" w:rsidRDefault="00832DA0" w:rsidP="00832DA0">
      <w:pPr>
        <w:pStyle w:val="subsection"/>
      </w:pPr>
      <w:r w:rsidRPr="007F306C">
        <w:tab/>
        <w:t>(5)</w:t>
      </w:r>
      <w:r w:rsidRPr="007F306C">
        <w:tab/>
        <w:t>A provision of an Act identified in an item of the table is modified as set out in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Modifications of specific provisions</w:t>
            </w:r>
          </w:p>
        </w:tc>
      </w:tr>
      <w:tr w:rsidR="00832DA0" w:rsidRPr="007F306C" w:rsidTr="00C968AA">
        <w:trPr>
          <w:cantSplit/>
          <w:tblHeader/>
        </w:trPr>
        <w:tc>
          <w:tcPr>
            <w:tcW w:w="714"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4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Act(s)</w:t>
            </w:r>
          </w:p>
        </w:tc>
        <w:tc>
          <w:tcPr>
            <w:tcW w:w="205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2838"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Modification</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4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Subsection</w:t>
            </w:r>
            <w:r w:rsidR="007F306C">
              <w:t> </w:t>
            </w:r>
            <w:r w:rsidRPr="007F306C">
              <w:t>128TK(2)</w:t>
            </w:r>
          </w:p>
        </w:tc>
        <w:tc>
          <w:tcPr>
            <w:tcW w:w="283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subsection has effect as if it did not refer to the purposes of Division</w:t>
            </w:r>
            <w:r w:rsidR="007F306C">
              <w:t> </w:t>
            </w:r>
            <w:r w:rsidRPr="007F306C">
              <w:t>4 of Part</w:t>
            </w:r>
            <w:r w:rsidR="007F306C">
              <w:t> </w:t>
            </w:r>
            <w:r w:rsidRPr="007F306C">
              <w:t xml:space="preserve">3.6 of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Paragraph 128TK(4)(b)</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paragraph has effect as if it referred to a person or firm who is eligible to consent to being appointed as the auditor of a company in accordance with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rPr>
                <w:i/>
              </w:rPr>
            </w:pPr>
            <w:r w:rsidRPr="007F306C">
              <w:rPr>
                <w:i/>
              </w:rPr>
              <w:t>Income Tax Assessment Act 1997</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Division</w:t>
            </w:r>
            <w:r w:rsidR="007F306C">
              <w:t> </w:t>
            </w:r>
            <w:r w:rsidRPr="007F306C">
              <w:t>83A</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Division does not apply in relation to an </w:t>
            </w:r>
            <w:r w:rsidR="007F306C" w:rsidRPr="007F306C">
              <w:rPr>
                <w:position w:val="6"/>
                <w:sz w:val="16"/>
              </w:rPr>
              <w:t>*</w:t>
            </w:r>
            <w:r w:rsidRPr="007F306C">
              <w:t xml:space="preserve">ESS interest acquired under an </w:t>
            </w:r>
            <w:r w:rsidR="007F306C" w:rsidRPr="007F306C">
              <w:rPr>
                <w:position w:val="6"/>
                <w:sz w:val="16"/>
              </w:rPr>
              <w:t>*</w:t>
            </w:r>
            <w:r w:rsidRPr="007F306C">
              <w:t>employee share scheme before the day specified in the choice if the Division did not apply in relation to the interest before that day.</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14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rPr>
                <w:i/>
              </w:rPr>
              <w:t>Income Tax Assessment Act 1997</w:t>
            </w:r>
            <w:r w:rsidRPr="007F306C">
              <w:t xml:space="preserve"> and </w:t>
            </w:r>
            <w:r w:rsidRPr="007F306C">
              <w:rPr>
                <w:i/>
              </w:rPr>
              <w:t>Income Tax (Transitional Provisions) Act 1997</w:t>
            </w:r>
          </w:p>
        </w:tc>
        <w:tc>
          <w:tcPr>
            <w:tcW w:w="205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Part</w:t>
            </w:r>
            <w:r w:rsidR="007F306C">
              <w:t> </w:t>
            </w:r>
            <w:r w:rsidRPr="007F306C">
              <w:t>3</w:t>
            </w:r>
            <w:r w:rsidR="007F306C">
              <w:noBreakHyphen/>
            </w:r>
            <w:r w:rsidRPr="007F306C">
              <w:t>90 (of each Act)</w:t>
            </w:r>
          </w:p>
        </w:tc>
        <w:tc>
          <w:tcPr>
            <w:tcW w:w="2838"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Part has effect as if an entity were a </w:t>
            </w:r>
            <w:r w:rsidR="007F306C" w:rsidRPr="007F306C">
              <w:rPr>
                <w:position w:val="6"/>
                <w:sz w:val="16"/>
              </w:rPr>
              <w:t>*</w:t>
            </w:r>
            <w:r w:rsidRPr="007F306C">
              <w:t>wholly</w:t>
            </w:r>
            <w:r w:rsidR="007F306C">
              <w:noBreakHyphen/>
            </w:r>
            <w:r w:rsidRPr="007F306C">
              <w:t xml:space="preserve">owned subsidiary of the trust if the entity would have been one had the trustee owned beneficially </w:t>
            </w:r>
            <w:r w:rsidR="007F306C" w:rsidRPr="007F306C">
              <w:rPr>
                <w:position w:val="6"/>
                <w:sz w:val="16"/>
              </w:rPr>
              <w:t>*</w:t>
            </w:r>
            <w:r w:rsidRPr="007F306C">
              <w:t>membership interests in the entity that the trustee owned legally.</w:t>
            </w:r>
          </w:p>
        </w:tc>
      </w:tr>
    </w:tbl>
    <w:p w:rsidR="00832DA0" w:rsidRPr="007F306C" w:rsidRDefault="00832DA0" w:rsidP="00E86BC5">
      <w:pPr>
        <w:pStyle w:val="ActHead4"/>
      </w:pPr>
      <w:bookmarkStart w:id="309" w:name="_Toc487711109"/>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E</w:t>
      </w:r>
      <w:r w:rsidRPr="007F306C">
        <w:t>—</w:t>
      </w:r>
      <w:r w:rsidRPr="007F306C">
        <w:rPr>
          <w:rStyle w:val="CharSubdText"/>
        </w:rPr>
        <w:t>Partnerships</w:t>
      </w:r>
      <w:bookmarkEnd w:id="309"/>
    </w:p>
    <w:p w:rsidR="00832DA0" w:rsidRPr="007F306C" w:rsidRDefault="00832DA0" w:rsidP="00E86BC5">
      <w:pPr>
        <w:pStyle w:val="ActHead4"/>
      </w:pPr>
      <w:bookmarkStart w:id="310" w:name="_Toc487711110"/>
      <w:r w:rsidRPr="007F306C">
        <w:t>Guide to Subdivision</w:t>
      </w:r>
      <w:r w:rsidR="007F306C">
        <w:t> </w:t>
      </w:r>
      <w:r w:rsidRPr="007F306C">
        <w:t>713</w:t>
      </w:r>
      <w:r w:rsidR="007F306C">
        <w:noBreakHyphen/>
      </w:r>
      <w:r w:rsidRPr="007F306C">
        <w:t>E</w:t>
      </w:r>
      <w:bookmarkEnd w:id="310"/>
    </w:p>
    <w:p w:rsidR="00832DA0" w:rsidRPr="007F306C" w:rsidRDefault="00832DA0" w:rsidP="00E86BC5">
      <w:pPr>
        <w:pStyle w:val="ActHead5"/>
      </w:pPr>
      <w:bookmarkStart w:id="311" w:name="_Toc487711111"/>
      <w:r w:rsidRPr="007F306C">
        <w:rPr>
          <w:rStyle w:val="CharSectno"/>
        </w:rPr>
        <w:t>713</w:t>
      </w:r>
      <w:r w:rsidR="007F306C">
        <w:rPr>
          <w:rStyle w:val="CharSectno"/>
        </w:rPr>
        <w:noBreakHyphen/>
      </w:r>
      <w:r w:rsidRPr="007F306C">
        <w:rPr>
          <w:rStyle w:val="CharSectno"/>
        </w:rPr>
        <w:t>200</w:t>
      </w:r>
      <w:r w:rsidRPr="007F306C">
        <w:t xml:space="preserve">  What this Subdivision is about</w:t>
      </w:r>
      <w:bookmarkEnd w:id="311"/>
    </w:p>
    <w:p w:rsidR="00832DA0" w:rsidRPr="007F306C" w:rsidRDefault="00832DA0" w:rsidP="00E86BC5">
      <w:pPr>
        <w:pStyle w:val="BoxText"/>
        <w:keepNext/>
        <w:keepLines/>
      </w:pPr>
      <w:r w:rsidRPr="007F306C">
        <w:t xml:space="preserve">This Subdivision modifies </w:t>
      </w:r>
      <w:r w:rsidRPr="007F306C">
        <w:rPr>
          <w:color w:val="000000"/>
        </w:rPr>
        <w:t>tax cost setting rules in Divisions</w:t>
      </w:r>
      <w:r w:rsidR="007F306C">
        <w:rPr>
          <w:color w:val="000000"/>
        </w:rPr>
        <w:t> </w:t>
      </w:r>
      <w:r w:rsidRPr="007F306C">
        <w:rPr>
          <w:color w:val="000000"/>
        </w:rPr>
        <w:t>701</w:t>
      </w:r>
      <w:r w:rsidRPr="007F306C">
        <w:t>, 705 and 711</w:t>
      </w:r>
      <w:r w:rsidRPr="007F306C">
        <w:rPr>
          <w:color w:val="000000"/>
        </w:rPr>
        <w:t xml:space="preserve"> so that they take account of the special characteristics of partnerships</w:t>
      </w:r>
      <w:r w:rsidRPr="007F306C">
        <w:t>. The modifications apply in these situations:</w:t>
      </w:r>
    </w:p>
    <w:p w:rsidR="00832DA0" w:rsidRPr="007F306C" w:rsidRDefault="00832DA0" w:rsidP="00E86BC5">
      <w:pPr>
        <w:pStyle w:val="BoxPara"/>
        <w:keepNext/>
        <w:keepLines/>
      </w:pPr>
      <w:r w:rsidRPr="007F306C">
        <w:tab/>
        <w:t>(a)</w:t>
      </w:r>
      <w:r w:rsidRPr="007F306C">
        <w:tab/>
        <w:t>an entity that is a partner in a partnership becomes a subsidiary member of a consolidated group;</w:t>
      </w:r>
    </w:p>
    <w:p w:rsidR="00832DA0" w:rsidRPr="007F306C" w:rsidRDefault="00832DA0" w:rsidP="00E86BC5">
      <w:pPr>
        <w:pStyle w:val="BoxPara"/>
        <w:keepNext/>
        <w:keepLines/>
      </w:pPr>
      <w:r w:rsidRPr="007F306C">
        <w:tab/>
        <w:t>(b)</w:t>
      </w:r>
      <w:r w:rsidRPr="007F306C">
        <w:tab/>
        <w:t>a partnership becomes, or ceases to be, a subsidiary member of a consolidated group.</w:t>
      </w:r>
    </w:p>
    <w:p w:rsidR="00832DA0" w:rsidRPr="007F306C" w:rsidRDefault="00832DA0" w:rsidP="00E86BC5">
      <w:pPr>
        <w:pStyle w:val="TofSectsHeading"/>
        <w:keepNext/>
        <w:keepLines/>
      </w:pPr>
      <w:r w:rsidRPr="007F306C">
        <w:t>Table of sections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713</w:t>
      </w:r>
      <w:r w:rsidR="007F306C">
        <w:noBreakHyphen/>
      </w:r>
      <w:r w:rsidRPr="007F306C">
        <w:t>205</w:t>
      </w:r>
      <w:r w:rsidRPr="007F306C">
        <w:tab/>
        <w:t>Objects of this Subdivision</w:t>
      </w:r>
    </w:p>
    <w:p w:rsidR="00832DA0" w:rsidRPr="007F306C" w:rsidRDefault="00832DA0" w:rsidP="00832DA0">
      <w:pPr>
        <w:pStyle w:val="TofSectsGroupHeading"/>
      </w:pPr>
      <w:r w:rsidRPr="007F306C">
        <w:t>Partnership cost setting interests etc.</w:t>
      </w:r>
    </w:p>
    <w:p w:rsidR="00832DA0" w:rsidRPr="007F306C" w:rsidRDefault="00832DA0" w:rsidP="00832DA0">
      <w:pPr>
        <w:pStyle w:val="TofSectsSection"/>
      </w:pPr>
      <w:r w:rsidRPr="007F306C">
        <w:t>713</w:t>
      </w:r>
      <w:r w:rsidR="007F306C">
        <w:noBreakHyphen/>
      </w:r>
      <w:r w:rsidRPr="007F306C">
        <w:t>210</w:t>
      </w:r>
      <w:r w:rsidRPr="007F306C">
        <w:tab/>
        <w:t>Partnership cost setting interests</w:t>
      </w:r>
    </w:p>
    <w:p w:rsidR="00832DA0" w:rsidRPr="007F306C" w:rsidRDefault="00832DA0" w:rsidP="00832DA0">
      <w:pPr>
        <w:pStyle w:val="TofSectsSection"/>
      </w:pPr>
      <w:r w:rsidRPr="007F306C">
        <w:t>713</w:t>
      </w:r>
      <w:r w:rsidR="007F306C">
        <w:noBreakHyphen/>
      </w:r>
      <w:r w:rsidRPr="007F306C">
        <w:t>215</w:t>
      </w:r>
      <w:r w:rsidRPr="007F306C">
        <w:tab/>
        <w:t>Terminating value for partnership cost setting interest</w:t>
      </w:r>
    </w:p>
    <w:p w:rsidR="00832DA0" w:rsidRPr="007F306C" w:rsidRDefault="00832DA0" w:rsidP="00832DA0">
      <w:pPr>
        <w:pStyle w:val="TofSectsGroupHeading"/>
      </w:pPr>
      <w:r w:rsidRPr="007F306C">
        <w:t>Setting tax cost of partnership cost setting interests</w:t>
      </w:r>
    </w:p>
    <w:p w:rsidR="00832DA0" w:rsidRPr="007F306C" w:rsidRDefault="00832DA0" w:rsidP="00832DA0">
      <w:pPr>
        <w:pStyle w:val="TofSectsSection"/>
      </w:pPr>
      <w:r w:rsidRPr="007F306C">
        <w:t>713</w:t>
      </w:r>
      <w:r w:rsidR="007F306C">
        <w:noBreakHyphen/>
      </w:r>
      <w:r w:rsidRPr="007F306C">
        <w:t>220</w:t>
      </w:r>
      <w:r w:rsidRPr="007F306C">
        <w:tab/>
        <w:t>Set tax cost of partnership cost setting interests if partner joins consolidated group</w:t>
      </w:r>
    </w:p>
    <w:p w:rsidR="00832DA0" w:rsidRPr="007F306C" w:rsidRDefault="00832DA0" w:rsidP="00832DA0">
      <w:pPr>
        <w:pStyle w:val="TofSectsSection"/>
      </w:pPr>
      <w:r w:rsidRPr="007F306C">
        <w:t>713</w:t>
      </w:r>
      <w:r w:rsidR="007F306C">
        <w:noBreakHyphen/>
      </w:r>
      <w:r w:rsidRPr="007F306C">
        <w:t>225</w:t>
      </w:r>
      <w:r w:rsidRPr="007F306C">
        <w:tab/>
        <w:t>Tax cost setting amount for partnership cost setting interest</w:t>
      </w:r>
    </w:p>
    <w:p w:rsidR="00832DA0" w:rsidRPr="007F306C" w:rsidRDefault="00832DA0" w:rsidP="00832DA0">
      <w:pPr>
        <w:pStyle w:val="TofSectsGroupHeading"/>
      </w:pPr>
      <w:r w:rsidRPr="007F306C">
        <w:t>Special rules where partnership joins consolidated group</w:t>
      </w:r>
    </w:p>
    <w:p w:rsidR="00832DA0" w:rsidRPr="007F306C" w:rsidRDefault="00832DA0" w:rsidP="00832DA0">
      <w:pPr>
        <w:pStyle w:val="TofSectsSection"/>
      </w:pPr>
      <w:r w:rsidRPr="007F306C">
        <w:t>713</w:t>
      </w:r>
      <w:r w:rsidR="007F306C">
        <w:noBreakHyphen/>
      </w:r>
      <w:r w:rsidRPr="007F306C">
        <w:t>235</w:t>
      </w:r>
      <w:r w:rsidRPr="007F306C">
        <w:tab/>
        <w:t>Partnership joins group—set tax cost of partnership assets</w:t>
      </w:r>
    </w:p>
    <w:p w:rsidR="00832DA0" w:rsidRPr="007F306C" w:rsidRDefault="00832DA0" w:rsidP="00832DA0">
      <w:pPr>
        <w:pStyle w:val="TofSectsSection"/>
      </w:pPr>
      <w:r w:rsidRPr="007F306C">
        <w:t>713</w:t>
      </w:r>
      <w:r w:rsidR="007F306C">
        <w:noBreakHyphen/>
      </w:r>
      <w:r w:rsidRPr="007F306C">
        <w:t>240</w:t>
      </w:r>
      <w:r w:rsidRPr="007F306C">
        <w:tab/>
        <w:t>Partnership joins group—tax cost setting amount for partnership asset</w:t>
      </w:r>
    </w:p>
    <w:p w:rsidR="00832DA0" w:rsidRPr="007F306C" w:rsidRDefault="00832DA0" w:rsidP="00832DA0">
      <w:pPr>
        <w:pStyle w:val="TofSectsGroupHeading"/>
        <w:keepNext/>
      </w:pPr>
      <w:r w:rsidRPr="007F306C">
        <w:t>Special rules where partnership leaves consolidated group</w:t>
      </w:r>
    </w:p>
    <w:p w:rsidR="00832DA0" w:rsidRPr="007F306C" w:rsidRDefault="00832DA0" w:rsidP="00832DA0">
      <w:pPr>
        <w:pStyle w:val="TofSectsSection"/>
      </w:pPr>
      <w:r w:rsidRPr="007F306C">
        <w:t>713</w:t>
      </w:r>
      <w:r w:rsidR="007F306C">
        <w:noBreakHyphen/>
      </w:r>
      <w:r w:rsidRPr="007F306C">
        <w:t>250</w:t>
      </w:r>
      <w:r w:rsidRPr="007F306C">
        <w:tab/>
        <w:t>Partnership leaves group—standard provisions modified</w:t>
      </w:r>
    </w:p>
    <w:p w:rsidR="00832DA0" w:rsidRPr="007F306C" w:rsidRDefault="00832DA0" w:rsidP="00832DA0">
      <w:pPr>
        <w:pStyle w:val="TofSectsSection"/>
      </w:pPr>
      <w:r w:rsidRPr="007F306C">
        <w:t>713</w:t>
      </w:r>
      <w:r w:rsidR="007F306C">
        <w:noBreakHyphen/>
      </w:r>
      <w:r w:rsidRPr="007F306C">
        <w:t>255</w:t>
      </w:r>
      <w:r w:rsidRPr="007F306C">
        <w:tab/>
        <w:t>Partnership leaves group—tax cost setting amount for partnership cost setting interests</w:t>
      </w:r>
    </w:p>
    <w:p w:rsidR="00832DA0" w:rsidRPr="007F306C" w:rsidRDefault="00832DA0" w:rsidP="00832DA0">
      <w:pPr>
        <w:pStyle w:val="TofSectsSection"/>
      </w:pPr>
      <w:r w:rsidRPr="007F306C">
        <w:t>713</w:t>
      </w:r>
      <w:r w:rsidR="007F306C">
        <w:noBreakHyphen/>
      </w:r>
      <w:r w:rsidRPr="007F306C">
        <w:t>260</w:t>
      </w:r>
      <w:r w:rsidRPr="007F306C">
        <w:tab/>
        <w:t>Partnership leaves group—tax cost setting amount for assets consisting of being owed certain liabilities</w:t>
      </w:r>
    </w:p>
    <w:p w:rsidR="00832DA0" w:rsidRPr="007F306C" w:rsidRDefault="00832DA0" w:rsidP="00832DA0">
      <w:pPr>
        <w:pStyle w:val="TofSectsSection"/>
      </w:pPr>
      <w:r w:rsidRPr="007F306C">
        <w:t>713</w:t>
      </w:r>
      <w:r w:rsidR="007F306C">
        <w:noBreakHyphen/>
      </w:r>
      <w:r w:rsidRPr="007F306C">
        <w:t>265</w:t>
      </w:r>
      <w:r w:rsidRPr="007F306C">
        <w:tab/>
        <w:t>Partnership leaves group—adjustments to allocable cost amount of partner who also leaves group</w:t>
      </w:r>
    </w:p>
    <w:p w:rsidR="00832DA0" w:rsidRPr="007F306C" w:rsidRDefault="00832DA0" w:rsidP="00832DA0">
      <w:pPr>
        <w:pStyle w:val="ActHead4"/>
      </w:pPr>
      <w:bookmarkStart w:id="312" w:name="_Toc487711112"/>
      <w:r w:rsidRPr="007F306C">
        <w:t>Objects</w:t>
      </w:r>
      <w:bookmarkEnd w:id="312"/>
    </w:p>
    <w:p w:rsidR="00832DA0" w:rsidRPr="007F306C" w:rsidRDefault="00832DA0" w:rsidP="00832DA0">
      <w:pPr>
        <w:pStyle w:val="ActHead5"/>
      </w:pPr>
      <w:bookmarkStart w:id="313" w:name="_Toc487711113"/>
      <w:r w:rsidRPr="007F306C">
        <w:rPr>
          <w:rStyle w:val="CharSectno"/>
        </w:rPr>
        <w:t>713</w:t>
      </w:r>
      <w:r w:rsidR="007F306C">
        <w:rPr>
          <w:rStyle w:val="CharSectno"/>
        </w:rPr>
        <w:noBreakHyphen/>
      </w:r>
      <w:r w:rsidRPr="007F306C">
        <w:rPr>
          <w:rStyle w:val="CharSectno"/>
        </w:rPr>
        <w:t>205</w:t>
      </w:r>
      <w:r w:rsidRPr="007F306C">
        <w:t xml:space="preserve">  Objects of this Subdivision</w:t>
      </w:r>
      <w:bookmarkEnd w:id="313"/>
    </w:p>
    <w:p w:rsidR="00832DA0" w:rsidRPr="007F306C" w:rsidRDefault="00832DA0" w:rsidP="00832DA0">
      <w:pPr>
        <w:pStyle w:val="subsection"/>
      </w:pPr>
      <w:r w:rsidRPr="007F306C">
        <w:tab/>
        <w:t>(1)</w:t>
      </w:r>
      <w:r w:rsidRPr="007F306C">
        <w:tab/>
        <w:t>The first object of this Subdivision is to ensure that if:</w:t>
      </w:r>
    </w:p>
    <w:p w:rsidR="00832DA0" w:rsidRPr="007F306C" w:rsidRDefault="00832DA0" w:rsidP="00832DA0">
      <w:pPr>
        <w:pStyle w:val="paragraph"/>
      </w:pPr>
      <w:r w:rsidRPr="007F306C">
        <w:tab/>
        <w:t>(a)</w:t>
      </w:r>
      <w:r w:rsidRPr="007F306C">
        <w:tab/>
        <w:t xml:space="preserve">an entity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partnership does not become a </w:t>
      </w:r>
      <w:r w:rsidR="007F306C" w:rsidRPr="007F306C">
        <w:rPr>
          <w:position w:val="6"/>
          <w:sz w:val="16"/>
        </w:rPr>
        <w:t>*</w:t>
      </w:r>
      <w:r w:rsidRPr="007F306C">
        <w:t>subsidiary member of the group;</w:t>
      </w:r>
    </w:p>
    <w:p w:rsidR="00832DA0" w:rsidRPr="007F306C" w:rsidRDefault="00832DA0" w:rsidP="00832DA0">
      <w:pPr>
        <w:pStyle w:val="subsection2"/>
      </w:pPr>
      <w:r w:rsidRPr="007F306C">
        <w:t xml:space="preserve">the provisions mentioned in </w:t>
      </w:r>
      <w:r w:rsidR="007F306C">
        <w:t>subsection (</w:t>
      </w:r>
      <w:r w:rsidRPr="007F306C">
        <w:t>3) operate</w:t>
      </w:r>
      <w:r w:rsidRPr="007F306C">
        <w:rPr>
          <w:i/>
        </w:rPr>
        <w:t xml:space="preserve"> </w:t>
      </w:r>
      <w:r w:rsidRPr="007F306C">
        <w:t xml:space="preserve">as if the </w:t>
      </w:r>
      <w:r w:rsidR="007F306C" w:rsidRPr="007F306C">
        <w:rPr>
          <w:position w:val="6"/>
          <w:sz w:val="16"/>
        </w:rPr>
        <w:t>*</w:t>
      </w:r>
      <w:r w:rsidRPr="007F306C">
        <w:t>partnership cost setting interests of the entity in the partnership were the entity’s only assets relating to the partnership.</w:t>
      </w:r>
    </w:p>
    <w:p w:rsidR="00832DA0" w:rsidRPr="007F306C" w:rsidRDefault="00832DA0" w:rsidP="00832DA0">
      <w:pPr>
        <w:pStyle w:val="notetext"/>
      </w:pPr>
      <w:r w:rsidRPr="007F306C">
        <w:t>Note:</w:t>
      </w:r>
      <w:r w:rsidRPr="007F306C">
        <w:tab/>
        <w:t>In general, the head company of the consolidated group is treated as a partner in the partnership, in accordance with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The second object of this Subdivision is to ensure that where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3) operate:</w:t>
      </w:r>
    </w:p>
    <w:p w:rsidR="00832DA0" w:rsidRPr="007F306C" w:rsidRDefault="00832DA0" w:rsidP="00832DA0">
      <w:pPr>
        <w:pStyle w:val="paragraph"/>
      </w:pPr>
      <w:r w:rsidRPr="007F306C">
        <w:tab/>
        <w:t>(a)</w:t>
      </w:r>
      <w:r w:rsidRPr="007F306C">
        <w:tab/>
        <w:t>as if the group became the holder of the assets of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the assets of the partnership at an appropriate amount, taking into account the taxation treatment of partnerships.</w:t>
      </w:r>
    </w:p>
    <w:p w:rsidR="00832DA0" w:rsidRPr="007F306C" w:rsidRDefault="00832DA0" w:rsidP="00832DA0">
      <w:pPr>
        <w:pStyle w:val="notetext"/>
      </w:pPr>
      <w:r w:rsidRPr="007F306C">
        <w:t>Note:</w:t>
      </w:r>
      <w:r w:rsidRPr="007F306C">
        <w:tab/>
        <w:t xml:space="preserve">While the partnership is a subsidiary member of the group, it </w:t>
      </w:r>
      <w:r w:rsidRPr="007F306C">
        <w:rPr>
          <w:color w:val="000000"/>
        </w:rPr>
        <w:t>loses its separate tax identity (under the single entity rule in subsection</w:t>
      </w:r>
      <w:r w:rsidR="007F306C">
        <w:rPr>
          <w:color w:val="000000"/>
        </w:rPr>
        <w:t> </w:t>
      </w:r>
      <w:r w:rsidRPr="007F306C">
        <w:rPr>
          <w:color w:val="000000"/>
        </w:rPr>
        <w:t>701</w:t>
      </w:r>
      <w:r w:rsidR="007F306C">
        <w:rPr>
          <w:color w:val="000000"/>
        </w:rPr>
        <w:noBreakHyphen/>
      </w:r>
      <w:r w:rsidRPr="007F306C">
        <w:rPr>
          <w:color w:val="000000"/>
        </w:rPr>
        <w:t>1(1))</w:t>
      </w:r>
      <w:r w:rsidRPr="007F306C">
        <w:t>. Therefore, in general, the assets of the partnership are treated as assets of the head company of the group and partnership cost setting interests in the partnership are ignored.</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subsection"/>
      </w:pPr>
      <w:r w:rsidRPr="007F306C">
        <w:tab/>
        <w:t>(4)</w:t>
      </w:r>
      <w:r w:rsidRPr="007F306C">
        <w:tab/>
        <w:t xml:space="preserve">The third object of this Subdivision is to ensure that, where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5) operate:</w:t>
      </w:r>
    </w:p>
    <w:p w:rsidR="00832DA0" w:rsidRPr="007F306C" w:rsidRDefault="00832DA0" w:rsidP="00832DA0">
      <w:pPr>
        <w:pStyle w:val="paragraph"/>
      </w:pPr>
      <w:r w:rsidRPr="007F306C">
        <w:tab/>
        <w:t>(a)</w:t>
      </w:r>
      <w:r w:rsidRPr="007F306C">
        <w:tab/>
        <w:t xml:space="preserve">as if the group’s </w:t>
      </w:r>
      <w:r w:rsidR="007F306C" w:rsidRPr="007F306C">
        <w:rPr>
          <w:position w:val="6"/>
          <w:sz w:val="16"/>
        </w:rPr>
        <w:t>*</w:t>
      </w:r>
      <w:r w:rsidRPr="007F306C">
        <w:t>partnership cost setting interests were the group’s only assets relating to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those interests at an appropriate amount, taking into account the fact that the group ceases to be the holder of the assets of the partnership.</w:t>
      </w:r>
    </w:p>
    <w:p w:rsidR="00832DA0" w:rsidRPr="007F306C" w:rsidRDefault="00832DA0" w:rsidP="00832DA0">
      <w:pPr>
        <w:pStyle w:val="subsection"/>
      </w:pPr>
      <w:r w:rsidRPr="007F306C">
        <w:tab/>
        <w:t>(5)</w:t>
      </w:r>
      <w:r w:rsidRPr="007F306C">
        <w:tab/>
        <w:t>The provisions are:</w:t>
      </w:r>
    </w:p>
    <w:p w:rsidR="00832DA0" w:rsidRPr="007F306C" w:rsidRDefault="00832DA0" w:rsidP="00832DA0">
      <w:pPr>
        <w:pStyle w:val="paragraph"/>
      </w:pPr>
      <w:r w:rsidRPr="007F306C">
        <w:tab/>
        <w:t>(a)</w:t>
      </w:r>
      <w:r w:rsidRPr="007F306C">
        <w:tab/>
        <w:t>sections</w:t>
      </w:r>
      <w:r w:rsidR="007F306C">
        <w:t> </w:t>
      </w:r>
      <w:r w:rsidRPr="007F306C">
        <w:t>701</w:t>
      </w:r>
      <w:r w:rsidR="007F306C">
        <w:noBreakHyphen/>
      </w:r>
      <w:r w:rsidRPr="007F306C">
        <w:t>15 and 701</w:t>
      </w:r>
      <w:r w:rsidR="007F306C">
        <w:noBreakHyphen/>
      </w:r>
      <w:r w:rsidRPr="007F306C">
        <w:t>50 (about setting the tax cost of membership interests in an entity that leaves the group); and</w:t>
      </w:r>
    </w:p>
    <w:p w:rsidR="00832DA0" w:rsidRPr="007F306C" w:rsidRDefault="00832DA0" w:rsidP="00832DA0">
      <w:pPr>
        <w:pStyle w:val="paragraph"/>
      </w:pPr>
      <w:r w:rsidRPr="007F306C">
        <w:tab/>
        <w:t>(b)</w:t>
      </w:r>
      <w:r w:rsidRPr="007F306C">
        <w:tab/>
        <w:t>sections</w:t>
      </w:r>
      <w:r w:rsidR="007F306C">
        <w:t> </w:t>
      </w:r>
      <w:r w:rsidRPr="007F306C">
        <w:t>701</w:t>
      </w:r>
      <w:r w:rsidR="007F306C">
        <w:noBreakHyphen/>
      </w:r>
      <w:r w:rsidRPr="007F306C">
        <w:t>20 and 701</w:t>
      </w:r>
      <w:r w:rsidR="007F306C">
        <w:noBreakHyphen/>
      </w:r>
      <w:r w:rsidRPr="007F306C">
        <w:t>45 (about the cost of assets consisting of certain liabilities owed by or to an entity that leaves the group); and</w:t>
      </w:r>
    </w:p>
    <w:p w:rsidR="00832DA0" w:rsidRPr="007F306C" w:rsidRDefault="00832DA0" w:rsidP="00832DA0">
      <w:pPr>
        <w:pStyle w:val="paragraph"/>
      </w:pPr>
      <w:r w:rsidRPr="007F306C">
        <w:tab/>
        <w:t>(c)</w:t>
      </w:r>
      <w:r w:rsidRPr="007F306C">
        <w:tab/>
        <w:t>Division</w:t>
      </w:r>
      <w:r w:rsidR="007F306C">
        <w:t> </w:t>
      </w:r>
      <w:r w:rsidRPr="007F306C">
        <w:t>711.</w:t>
      </w:r>
    </w:p>
    <w:p w:rsidR="00832DA0" w:rsidRPr="007F306C" w:rsidRDefault="00832DA0" w:rsidP="00832DA0">
      <w:pPr>
        <w:pStyle w:val="ActHead4"/>
      </w:pPr>
      <w:bookmarkStart w:id="314" w:name="_Toc487711114"/>
      <w:r w:rsidRPr="007F306C">
        <w:t>Partnership cost setting interests etc.</w:t>
      </w:r>
      <w:bookmarkEnd w:id="314"/>
    </w:p>
    <w:p w:rsidR="00832DA0" w:rsidRPr="007F306C" w:rsidRDefault="00832DA0" w:rsidP="00832DA0">
      <w:pPr>
        <w:pStyle w:val="ActHead5"/>
      </w:pPr>
      <w:bookmarkStart w:id="315" w:name="_Toc487711115"/>
      <w:r w:rsidRPr="007F306C">
        <w:rPr>
          <w:rStyle w:val="CharSectno"/>
        </w:rPr>
        <w:t>713</w:t>
      </w:r>
      <w:r w:rsidR="007F306C">
        <w:rPr>
          <w:rStyle w:val="CharSectno"/>
        </w:rPr>
        <w:noBreakHyphen/>
      </w:r>
      <w:r w:rsidRPr="007F306C">
        <w:rPr>
          <w:rStyle w:val="CharSectno"/>
        </w:rPr>
        <w:t>210</w:t>
      </w:r>
      <w:r w:rsidRPr="007F306C">
        <w:t xml:space="preserve">  Partnership cost setting interests</w:t>
      </w:r>
      <w:bookmarkEnd w:id="315"/>
    </w:p>
    <w:p w:rsidR="00832DA0" w:rsidRPr="007F306C" w:rsidRDefault="00832DA0" w:rsidP="00832DA0">
      <w:pPr>
        <w:pStyle w:val="subsection"/>
      </w:pPr>
      <w:r w:rsidRPr="007F306C">
        <w:tab/>
      </w:r>
      <w:r w:rsidRPr="007F306C">
        <w:tab/>
        <w:t xml:space="preserve">A </w:t>
      </w:r>
      <w:r w:rsidRPr="007F306C">
        <w:rPr>
          <w:b/>
          <w:i/>
        </w:rPr>
        <w:t xml:space="preserve">partnership cost setting interest </w:t>
      </w:r>
      <w:r w:rsidRPr="007F306C">
        <w:t>in a partnership is the asset that is comprised of:</w:t>
      </w:r>
    </w:p>
    <w:p w:rsidR="00832DA0" w:rsidRPr="007F306C" w:rsidRDefault="00832DA0" w:rsidP="00832DA0">
      <w:pPr>
        <w:pStyle w:val="paragraph"/>
      </w:pPr>
      <w:r w:rsidRPr="007F306C">
        <w:tab/>
        <w:t>(a)</w:t>
      </w:r>
      <w:r w:rsidRPr="007F306C">
        <w:tab/>
        <w:t>an interest in an asset of the partnership; or</w:t>
      </w:r>
    </w:p>
    <w:p w:rsidR="00832DA0" w:rsidRPr="007F306C" w:rsidRDefault="00832DA0" w:rsidP="00832DA0">
      <w:pPr>
        <w:pStyle w:val="paragraph"/>
      </w:pPr>
      <w:r w:rsidRPr="007F306C">
        <w:tab/>
        <w:t>(b)</w:t>
      </w:r>
      <w:r w:rsidRPr="007F306C">
        <w:tab/>
        <w:t xml:space="preserve">an interest in the partnership that is not covered by </w:t>
      </w:r>
      <w:r w:rsidR="007F306C">
        <w:t>paragraph (</w:t>
      </w:r>
      <w:r w:rsidRPr="007F306C">
        <w:t>a);</w:t>
      </w:r>
    </w:p>
    <w:p w:rsidR="00832DA0" w:rsidRPr="007F306C" w:rsidRDefault="00832DA0" w:rsidP="00832DA0">
      <w:pPr>
        <w:pStyle w:val="subsection2"/>
      </w:pPr>
      <w:r w:rsidRPr="007F306C">
        <w:t xml:space="preserve">but does not include an asset that is comprised of a </w:t>
      </w:r>
      <w:r w:rsidR="007F306C" w:rsidRPr="007F306C">
        <w:rPr>
          <w:position w:val="6"/>
          <w:sz w:val="16"/>
        </w:rPr>
        <w:t>*</w:t>
      </w:r>
      <w:r w:rsidRPr="007F306C">
        <w:t>membership interest in the partnership.</w:t>
      </w:r>
    </w:p>
    <w:p w:rsidR="00832DA0" w:rsidRPr="007F306C" w:rsidRDefault="00832DA0" w:rsidP="00832DA0">
      <w:pPr>
        <w:pStyle w:val="notetext"/>
      </w:pPr>
      <w:r w:rsidRPr="007F306C">
        <w:t>Note 1:</w:t>
      </w:r>
      <w:r w:rsidRPr="007F306C">
        <w:tab/>
        <w:t>A partner may have more than one partnership cost setting interest that relates to an asset of the partnership (see section</w:t>
      </w:r>
      <w:r w:rsidR="007F306C">
        <w:t> </w:t>
      </w:r>
      <w:r w:rsidRPr="007F306C">
        <w:t>106</w:t>
      </w:r>
      <w:r w:rsidR="007F306C">
        <w:noBreakHyphen/>
      </w:r>
      <w:r w:rsidRPr="007F306C">
        <w:t>5).</w:t>
      </w:r>
    </w:p>
    <w:p w:rsidR="00832DA0" w:rsidRPr="007F306C" w:rsidRDefault="00832DA0" w:rsidP="00832DA0">
      <w:pPr>
        <w:pStyle w:val="notetext"/>
      </w:pPr>
      <w:r w:rsidRPr="007F306C">
        <w:t>Note 2:</w:t>
      </w:r>
      <w:r w:rsidRPr="007F306C">
        <w:tab/>
        <w:t>A partnership cost setting interest may relate to an asset of the partnership, but the asset of the partnership is not a partnership cost setting interest in the partnership.</w:t>
      </w:r>
    </w:p>
    <w:p w:rsidR="00832DA0" w:rsidRPr="007F306C" w:rsidRDefault="00832DA0" w:rsidP="00832DA0">
      <w:pPr>
        <w:pStyle w:val="ActHead5"/>
      </w:pPr>
      <w:bookmarkStart w:id="316" w:name="_Toc487711116"/>
      <w:r w:rsidRPr="007F306C">
        <w:rPr>
          <w:rStyle w:val="CharSectno"/>
        </w:rPr>
        <w:t>713</w:t>
      </w:r>
      <w:r w:rsidR="007F306C">
        <w:rPr>
          <w:rStyle w:val="CharSectno"/>
        </w:rPr>
        <w:noBreakHyphen/>
      </w:r>
      <w:r w:rsidRPr="007F306C">
        <w:rPr>
          <w:rStyle w:val="CharSectno"/>
        </w:rPr>
        <w:t>215</w:t>
      </w:r>
      <w:r w:rsidRPr="007F306C">
        <w:t xml:space="preserve">  Terminating value for partnership cost setting interest</w:t>
      </w:r>
      <w:bookmarkEnd w:id="316"/>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 xml:space="preserve">terminating value of a </w:t>
      </w:r>
      <w:r w:rsidR="007F306C" w:rsidRPr="007F306C">
        <w:rPr>
          <w:position w:val="6"/>
          <w:sz w:val="16"/>
        </w:rPr>
        <w:t>*</w:t>
      </w:r>
      <w:r w:rsidRPr="007F306C">
        <w:t>partnership cost setting interest in a partnership is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(2)</w:t>
      </w:r>
      <w:r w:rsidRPr="007F306C">
        <w:tab/>
        <w:t xml:space="preserve">For the purposes of this Subdivision, the </w:t>
      </w:r>
      <w:r w:rsidR="007F306C" w:rsidRPr="007F306C">
        <w:rPr>
          <w:position w:val="6"/>
          <w:sz w:val="16"/>
        </w:rPr>
        <w:t>*</w:t>
      </w:r>
      <w:r w:rsidRPr="007F306C">
        <w:t xml:space="preserve">terminating value of the </w:t>
      </w:r>
      <w:r w:rsidR="007F306C" w:rsidRPr="007F306C">
        <w:rPr>
          <w:position w:val="6"/>
          <w:sz w:val="16"/>
        </w:rPr>
        <w:t>*</w:t>
      </w:r>
      <w:r w:rsidRPr="007F306C">
        <w:t>partnership cost setting interest at a time is:</w:t>
      </w:r>
    </w:p>
    <w:p w:rsidR="00832DA0" w:rsidRPr="007F306C" w:rsidRDefault="00832DA0" w:rsidP="00832DA0">
      <w:pPr>
        <w:pStyle w:val="paragraph"/>
      </w:pPr>
      <w:r w:rsidRPr="007F306C">
        <w:tab/>
        <w:t>(a)</w:t>
      </w:r>
      <w:r w:rsidRPr="007F306C">
        <w:tab/>
        <w:t xml:space="preserve">if the interest relates to an asset of the partnership—the interest’s individual share of the terminating value of that asset (worked out in accordance with </w:t>
      </w:r>
      <w:r w:rsidR="007F306C">
        <w:t>subsection (</w:t>
      </w:r>
      <w:r w:rsidRPr="007F306C">
        <w:t>3)) at that time; or</w:t>
      </w:r>
    </w:p>
    <w:p w:rsidR="00832DA0" w:rsidRPr="007F306C" w:rsidRDefault="00832DA0" w:rsidP="00832DA0">
      <w:pPr>
        <w:pStyle w:val="paragraph"/>
      </w:pPr>
      <w:r w:rsidRPr="007F306C">
        <w:tab/>
        <w:t>(b)</w:t>
      </w:r>
      <w:r w:rsidRPr="007F306C">
        <w:tab/>
        <w:t>otherwise—the terminating value of the interest at that time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(3)</w:t>
      </w:r>
      <w:r w:rsidRPr="007F306C">
        <w:tab/>
        <w:t xml:space="preserve">To work out the amount of the </w:t>
      </w:r>
      <w:r w:rsidR="007F306C" w:rsidRPr="007F306C">
        <w:rPr>
          <w:position w:val="6"/>
          <w:sz w:val="16"/>
        </w:rPr>
        <w:t>*</w:t>
      </w:r>
      <w:r w:rsidRPr="007F306C">
        <w:t xml:space="preserve">terminating value of the asset of the partnership mentioned in </w:t>
      </w:r>
      <w:r w:rsidR="007F306C">
        <w:t>paragraph (</w:t>
      </w:r>
      <w:r w:rsidRPr="007F306C">
        <w:t>2)(a), apply section</w:t>
      </w:r>
      <w:r w:rsidR="007F306C">
        <w:t> </w:t>
      </w:r>
      <w:r w:rsidRPr="007F306C">
        <w:t>705</w:t>
      </w:r>
      <w:r w:rsidR="007F306C">
        <w:noBreakHyphen/>
      </w:r>
      <w:r w:rsidRPr="007F306C">
        <w:t>30 as if:</w:t>
      </w:r>
    </w:p>
    <w:p w:rsidR="00832DA0" w:rsidRPr="007F306C" w:rsidRDefault="00832DA0" w:rsidP="00832DA0">
      <w:pPr>
        <w:pStyle w:val="paragraph"/>
      </w:pPr>
      <w:r w:rsidRPr="007F306C">
        <w:tab/>
        <w:t>(a)</w:t>
      </w:r>
      <w:r w:rsidRPr="007F306C">
        <w:tab/>
        <w:t xml:space="preserve">the time mentioned in </w:t>
      </w:r>
      <w:r w:rsidR="007F306C">
        <w:t>subsection (</w:t>
      </w:r>
      <w:r w:rsidRPr="007F306C">
        <w:t>2) were the joining time mentioned in that section; and</w:t>
      </w:r>
    </w:p>
    <w:p w:rsidR="00832DA0" w:rsidRPr="007F306C" w:rsidRDefault="00832DA0" w:rsidP="00832DA0">
      <w:pPr>
        <w:pStyle w:val="paragraph"/>
      </w:pPr>
      <w:r w:rsidRPr="007F306C">
        <w:tab/>
        <w:t>(b)</w:t>
      </w:r>
      <w:r w:rsidRPr="007F306C">
        <w:tab/>
        <w:t xml:space="preserve">the partnership were, at the time mentioned in </w:t>
      </w:r>
      <w:r w:rsidR="007F306C">
        <w:t>subsection (</w:t>
      </w:r>
      <w:r w:rsidRPr="007F306C">
        <w:t>2), the joining entity mentioned in that section.</w:t>
      </w:r>
    </w:p>
    <w:p w:rsidR="00832DA0" w:rsidRPr="007F306C" w:rsidRDefault="00832DA0" w:rsidP="00832DA0">
      <w:pPr>
        <w:pStyle w:val="ActHead4"/>
      </w:pPr>
      <w:bookmarkStart w:id="317" w:name="_Toc487711117"/>
      <w:r w:rsidRPr="007F306C">
        <w:t>Setting tax cost of partnership cost setting interests</w:t>
      </w:r>
      <w:bookmarkEnd w:id="317"/>
    </w:p>
    <w:p w:rsidR="00832DA0" w:rsidRPr="007F306C" w:rsidRDefault="00832DA0" w:rsidP="00832DA0">
      <w:pPr>
        <w:pStyle w:val="ActHead5"/>
      </w:pPr>
      <w:bookmarkStart w:id="318" w:name="_Toc487711118"/>
      <w:r w:rsidRPr="007F306C">
        <w:rPr>
          <w:rStyle w:val="CharSectno"/>
        </w:rPr>
        <w:t>713</w:t>
      </w:r>
      <w:r w:rsidR="007F306C">
        <w:rPr>
          <w:rStyle w:val="CharSectno"/>
        </w:rPr>
        <w:noBreakHyphen/>
      </w:r>
      <w:r w:rsidRPr="007F306C">
        <w:rPr>
          <w:rStyle w:val="CharSectno"/>
        </w:rPr>
        <w:t>220</w:t>
      </w:r>
      <w:r w:rsidRPr="007F306C">
        <w:t xml:space="preserve">  Set tax cost of partnership cost setting interests if partner joins consolidated group</w:t>
      </w:r>
      <w:bookmarkEnd w:id="318"/>
    </w:p>
    <w:p w:rsidR="00832DA0" w:rsidRPr="007F306C" w:rsidRDefault="00832DA0" w:rsidP="00832DA0">
      <w:pPr>
        <w:pStyle w:val="subsection"/>
      </w:pPr>
      <w:r w:rsidRPr="007F306C">
        <w:tab/>
        <w:t>(1)</w:t>
      </w:r>
      <w:r w:rsidRPr="007F306C">
        <w:tab/>
        <w:t xml:space="preserve">This section applies if an entity (the </w:t>
      </w:r>
      <w:r w:rsidRPr="007F306C">
        <w:rPr>
          <w:b/>
          <w:i/>
        </w:rPr>
        <w:t>joining entity</w:t>
      </w:r>
      <w:r w:rsidRPr="007F306C">
        <w:t xml:space="preserve">)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notetext"/>
      </w:pPr>
      <w:r w:rsidRPr="007F306C">
        <w:t>Note:</w:t>
      </w:r>
      <w:r w:rsidRPr="007F306C">
        <w:tab/>
        <w:t>If the partnership becomes a subsidiary member of the group at the joining time, the application of this section is affected by section</w:t>
      </w:r>
      <w:r w:rsidR="007F306C">
        <w:t> </w:t>
      </w:r>
      <w:r w:rsidRPr="007F306C">
        <w:t>713</w:t>
      </w:r>
      <w:r w:rsidR="007F306C">
        <w:noBreakHyphen/>
      </w:r>
      <w:r w:rsidRPr="007F306C">
        <w:t>235.</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joining entity:</w:t>
      </w:r>
    </w:p>
    <w:p w:rsidR="00832DA0" w:rsidRPr="007F306C" w:rsidRDefault="00832DA0" w:rsidP="00832DA0">
      <w:pPr>
        <w:pStyle w:val="paragraph"/>
      </w:pPr>
      <w:r w:rsidRPr="007F306C">
        <w:tab/>
        <w:t>(a)</w:t>
      </w:r>
      <w:r w:rsidRPr="007F306C">
        <w:tab/>
        <w:t xml:space="preserve">work out the </w:t>
      </w:r>
      <w:r w:rsidR="007F306C" w:rsidRPr="007F306C">
        <w:rPr>
          <w:position w:val="6"/>
          <w:sz w:val="16"/>
        </w:rPr>
        <w:t>*</w:t>
      </w:r>
      <w:r w:rsidRPr="007F306C">
        <w:t xml:space="preserve">tax cost setting amount for each </w:t>
      </w:r>
      <w:r w:rsidR="007F306C" w:rsidRPr="007F306C">
        <w:rPr>
          <w:position w:val="6"/>
          <w:sz w:val="16"/>
        </w:rPr>
        <w:t>*</w:t>
      </w:r>
      <w:r w:rsidRPr="007F306C">
        <w:t>partnership cost setting interest in the partnership that the joining entity holds at the joining time, in accordance with section</w:t>
      </w:r>
      <w:r w:rsidR="007F306C">
        <w:t> </w:t>
      </w:r>
      <w:r w:rsidRPr="007F306C">
        <w:t>713</w:t>
      </w:r>
      <w:r w:rsidR="007F306C">
        <w:noBreakHyphen/>
      </w:r>
      <w:r w:rsidRPr="007F306C">
        <w:t>225; and</w:t>
      </w:r>
    </w:p>
    <w:p w:rsidR="00832DA0" w:rsidRPr="007F306C" w:rsidRDefault="00832DA0" w:rsidP="00832DA0">
      <w:pPr>
        <w:pStyle w:val="paragraph"/>
      </w:pPr>
      <w:r w:rsidRPr="007F306C">
        <w:tab/>
        <w:t>(b)</w:t>
      </w:r>
      <w:r w:rsidRPr="007F306C">
        <w:tab/>
        <w:t>except for the purposes of section</w:t>
      </w:r>
      <w:r w:rsidR="007F306C">
        <w:t> </w:t>
      </w:r>
      <w:r w:rsidRPr="007F306C">
        <w:t>713</w:t>
      </w:r>
      <w:r w:rsidR="007F306C">
        <w:noBreakHyphen/>
      </w:r>
      <w:r w:rsidRPr="007F306C">
        <w:t>235 (which applies only if the partnership joins the group), do not work out tax cost setting amounts for the assets of the partnership; and</w:t>
      </w:r>
    </w:p>
    <w:p w:rsidR="00832DA0" w:rsidRPr="007F306C" w:rsidRDefault="00832DA0" w:rsidP="00832DA0">
      <w:pPr>
        <w:pStyle w:val="paragraph"/>
      </w:pPr>
      <w:r w:rsidRPr="007F306C">
        <w:tab/>
        <w:t>(c)</w:t>
      </w:r>
      <w:r w:rsidRPr="007F306C">
        <w:tab/>
        <w:t xml:space="preserve">do not work out tax cost setting amounts for the </w:t>
      </w:r>
      <w:r w:rsidR="007F306C" w:rsidRPr="007F306C">
        <w:rPr>
          <w:position w:val="6"/>
          <w:sz w:val="16"/>
        </w:rPr>
        <w:t>*</w:t>
      </w:r>
      <w:r w:rsidRPr="007F306C">
        <w:t>membership interests in the partnership held by the joining entity.</w:t>
      </w:r>
    </w:p>
    <w:p w:rsidR="00832DA0" w:rsidRPr="007F306C" w:rsidRDefault="00832DA0" w:rsidP="00832DA0">
      <w:pPr>
        <w:pStyle w:val="notetext"/>
      </w:pPr>
      <w:r w:rsidRPr="007F306C">
        <w:t>Note 1:</w:t>
      </w:r>
      <w:r w:rsidRPr="007F306C">
        <w:tab/>
        <w:t xml:space="preserve">Because of </w:t>
      </w:r>
      <w:r w:rsidR="007F306C">
        <w:t>paragraphs (</w:t>
      </w:r>
      <w:r w:rsidRPr="007F306C">
        <w:t>b) and (c), no amount of allocable cost amount for the joining entity is allocated to the assets of the partnership, or to membership interests in the partnership held by the joining entity.</w:t>
      </w:r>
    </w:p>
    <w:p w:rsidR="00832DA0" w:rsidRPr="007F306C" w:rsidRDefault="00832DA0" w:rsidP="00832DA0">
      <w:pPr>
        <w:pStyle w:val="notetext"/>
      </w:pPr>
      <w:r w:rsidRPr="007F306C">
        <w:t>Note 2:</w:t>
      </w:r>
      <w:r w:rsidRPr="007F306C">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7F306C">
        <w:t> </w:t>
      </w:r>
      <w:r w:rsidRPr="007F306C">
        <w:t xml:space="preserve">92 of the </w:t>
      </w:r>
      <w:r w:rsidRPr="007F306C">
        <w:rPr>
          <w:i/>
        </w:rPr>
        <w:t>Income Tax Assessment Act 1936</w:t>
      </w:r>
      <w:r w:rsidRPr="007F306C">
        <w:t>.</w:t>
      </w:r>
    </w:p>
    <w:p w:rsidR="00832DA0" w:rsidRPr="007F306C" w:rsidRDefault="00832DA0" w:rsidP="00832DA0">
      <w:pPr>
        <w:pStyle w:val="ActHead5"/>
      </w:pPr>
      <w:bookmarkStart w:id="319" w:name="_Toc487711119"/>
      <w:r w:rsidRPr="007F306C">
        <w:rPr>
          <w:rStyle w:val="CharSectno"/>
        </w:rPr>
        <w:t>713</w:t>
      </w:r>
      <w:r w:rsidR="007F306C">
        <w:rPr>
          <w:rStyle w:val="CharSectno"/>
        </w:rPr>
        <w:noBreakHyphen/>
      </w:r>
      <w:r w:rsidRPr="007F306C">
        <w:rPr>
          <w:rStyle w:val="CharSectno"/>
        </w:rPr>
        <w:t>225</w:t>
      </w:r>
      <w:r w:rsidRPr="007F306C">
        <w:t xml:space="preserve">  Tax cost setting amount for partnership cost setting interest</w:t>
      </w:r>
      <w:bookmarkEnd w:id="319"/>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tax cost setting amounts are worked out under Division</w:t>
      </w:r>
      <w:r w:rsidR="007F306C">
        <w:t> </w:t>
      </w:r>
      <w:r w:rsidRPr="007F306C">
        <w:t xml:space="preserve">705 for the </w:t>
      </w:r>
      <w:r w:rsidR="007F306C" w:rsidRPr="007F306C">
        <w:rPr>
          <w:position w:val="6"/>
          <w:sz w:val="16"/>
        </w:rPr>
        <w:t>*</w:t>
      </w:r>
      <w:r w:rsidRPr="007F306C">
        <w:t>partnership cost setting interests mentioned in paragraph</w:t>
      </w:r>
      <w:r w:rsidR="007F306C">
        <w:t> </w:t>
      </w:r>
      <w:r w:rsidRPr="007F306C">
        <w:t>713</w:t>
      </w:r>
      <w:r w:rsidR="007F306C">
        <w:noBreakHyphen/>
      </w:r>
      <w:r w:rsidRPr="007F306C">
        <w:t>220(2)(a).</w:t>
      </w:r>
    </w:p>
    <w:p w:rsidR="00832DA0" w:rsidRPr="007F306C" w:rsidRDefault="00832DA0" w:rsidP="00832DA0">
      <w:pPr>
        <w:pStyle w:val="SubsectionHead"/>
      </w:pPr>
      <w:r w:rsidRPr="007F306C">
        <w:t>Partnership cost setting interest takes character of partnership asset—general</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 xml:space="preserve">partnership cost setting interests as if any partnership cost setting interest that relates to an asset (the </w:t>
      </w:r>
      <w:r w:rsidRPr="007F306C">
        <w:rPr>
          <w:b/>
          <w:i/>
        </w:rPr>
        <w:t>underlying partnership asset</w:t>
      </w:r>
      <w:r w:rsidRPr="007F306C">
        <w:t>) of the partnership were an asset of the same kind as the underlying partnership asset.</w:t>
      </w:r>
    </w:p>
    <w:p w:rsidR="00832DA0" w:rsidRPr="007F306C" w:rsidRDefault="00832DA0" w:rsidP="00832DA0">
      <w:pPr>
        <w:pStyle w:val="notetext"/>
      </w:pPr>
      <w:r w:rsidRPr="007F306C">
        <w:t>Note:</w:t>
      </w:r>
      <w:r w:rsidRPr="007F306C">
        <w:tab/>
        <w:t xml:space="preserve">The kinds of assets mentioned in </w:t>
      </w:r>
      <w:r w:rsidR="007F306C">
        <w:t>subsection (</w:t>
      </w:r>
      <w:r w:rsidRPr="007F306C">
        <w:t>2) include the following:</w:t>
      </w:r>
    </w:p>
    <w:p w:rsidR="00832DA0" w:rsidRPr="007F306C" w:rsidRDefault="00832DA0" w:rsidP="00832DA0">
      <w:pPr>
        <w:pStyle w:val="notepara"/>
      </w:pPr>
      <w:r w:rsidRPr="007F306C">
        <w:t>(a)</w:t>
      </w:r>
      <w:r w:rsidRPr="007F306C">
        <w:tab/>
        <w:t>retained cost base assets;</w:t>
      </w:r>
    </w:p>
    <w:p w:rsidR="00832DA0" w:rsidRPr="007F306C" w:rsidRDefault="00832DA0" w:rsidP="00832DA0">
      <w:pPr>
        <w:pStyle w:val="notepara"/>
      </w:pPr>
      <w:r w:rsidRPr="007F306C">
        <w:t>(b)</w:t>
      </w:r>
      <w:r w:rsidRPr="007F306C">
        <w:tab/>
        <w:t xml:space="preserve">reset cost base assets that are held on revenue account (however, if such assets are trading stock or depreciating assets, the special rule in </w:t>
      </w:r>
      <w:r w:rsidR="007F306C">
        <w:t>subsection (</w:t>
      </w:r>
      <w:r w:rsidRPr="007F306C">
        <w:t>4) will apply) or on capital account;</w:t>
      </w:r>
    </w:p>
    <w:p w:rsidR="00832DA0" w:rsidRPr="007F306C" w:rsidRDefault="00832DA0" w:rsidP="00832DA0">
      <w:pPr>
        <w:pStyle w:val="notepara"/>
      </w:pPr>
      <w:r w:rsidRPr="007F306C">
        <w:t>(c)</w:t>
      </w:r>
      <w:r w:rsidRPr="007F306C">
        <w:tab/>
        <w:t xml:space="preserve">excluded assets (see </w:t>
      </w:r>
      <w:r w:rsidR="007F306C">
        <w:t>subsection (</w:t>
      </w:r>
      <w:r w:rsidRPr="007F306C">
        <w:t>3));</w:t>
      </w:r>
    </w:p>
    <w:p w:rsidR="00832DA0" w:rsidRPr="007F306C" w:rsidRDefault="00832DA0" w:rsidP="00832DA0">
      <w:pPr>
        <w:pStyle w:val="notepara"/>
      </w:pPr>
      <w:r w:rsidRPr="007F306C">
        <w:t>(d)</w:t>
      </w:r>
      <w:r w:rsidRPr="007F306C">
        <w:tab/>
        <w:t>current assets (within the meaning of subsection</w:t>
      </w:r>
      <w:r w:rsidR="007F306C">
        <w:t> </w:t>
      </w:r>
      <w:r w:rsidRPr="007F306C">
        <w:t>705</w:t>
      </w:r>
      <w:r w:rsidR="007F306C">
        <w:noBreakHyphen/>
      </w:r>
      <w:r w:rsidRPr="007F306C">
        <w:t>125(2)).</w:t>
      </w:r>
    </w:p>
    <w:p w:rsidR="00832DA0" w:rsidRPr="007F306C" w:rsidRDefault="00832DA0" w:rsidP="00832DA0">
      <w:pPr>
        <w:pStyle w:val="notetext"/>
      </w:pPr>
      <w:r w:rsidRPr="007F306C">
        <w:t>Example:</w:t>
      </w:r>
      <w:r w:rsidRPr="007F306C">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7F306C" w:rsidRDefault="00832DA0" w:rsidP="00832DA0">
      <w:pPr>
        <w:pStyle w:val="SubsectionHead"/>
      </w:pPr>
      <w:r w:rsidRPr="007F306C">
        <w:t>Partnership cost setting interest takes character of partnership asset—excluded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tax cost setting amounts were to be worked out for the assets of the partnership under Division</w:t>
      </w:r>
      <w:r w:rsidR="007F306C">
        <w:t> </w:t>
      </w:r>
      <w:r w:rsidRPr="007F306C">
        <w:t>705; and</w:t>
      </w:r>
    </w:p>
    <w:p w:rsidR="00832DA0" w:rsidRPr="007F306C" w:rsidRDefault="00832DA0" w:rsidP="00832DA0">
      <w:pPr>
        <w:pStyle w:val="paragraph"/>
      </w:pPr>
      <w:r w:rsidRPr="007F306C">
        <w:tab/>
        <w:t>(b)</w:t>
      </w:r>
      <w:r w:rsidRPr="007F306C">
        <w:tab/>
        <w:t xml:space="preserve">in working out those amounts, the underlying partnership asset mentioned in </w:t>
      </w:r>
      <w:r w:rsidR="007F306C">
        <w:t>subsection (</w:t>
      </w:r>
      <w:r w:rsidRPr="007F306C">
        <w:t>2) would be an excluded asset for the purposes of section</w:t>
      </w:r>
      <w:r w:rsidR="007F306C">
        <w:t> </w:t>
      </w:r>
      <w:r w:rsidRPr="007F306C">
        <w:t>705</w:t>
      </w:r>
      <w:r w:rsidR="007F306C">
        <w:noBreakHyphen/>
      </w:r>
      <w:r w:rsidRPr="007F306C">
        <w:t>35;</w:t>
      </w:r>
    </w:p>
    <w:p w:rsidR="00832DA0" w:rsidRPr="007F306C" w:rsidRDefault="00832DA0" w:rsidP="00832DA0">
      <w:pPr>
        <w:pStyle w:val="subsection2"/>
      </w:pPr>
      <w:r w:rsidRPr="007F306C">
        <w:t xml:space="preserve">then </w:t>
      </w:r>
      <w:r w:rsidR="007F306C">
        <w:t>subsection (</w:t>
      </w:r>
      <w:r w:rsidRPr="007F306C">
        <w:t xml:space="preserve">2) operates so that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are worked out as if any partnership cost setting interest that relates to the underlying partnership asset were an excluded asset for the purposes of section</w:t>
      </w:r>
      <w:r w:rsidR="007F306C">
        <w:t> </w:t>
      </w:r>
      <w:r w:rsidRPr="007F306C">
        <w:t>705</w:t>
      </w:r>
      <w:r w:rsidR="007F306C">
        <w:noBreakHyphen/>
      </w:r>
      <w:r w:rsidRPr="007F306C">
        <w:t>35.</w:t>
      </w:r>
    </w:p>
    <w:p w:rsidR="00832DA0" w:rsidRPr="007F306C" w:rsidRDefault="00832DA0" w:rsidP="00832DA0">
      <w:pPr>
        <w:pStyle w:val="SubsectionHead"/>
      </w:pPr>
      <w:r w:rsidRPr="007F306C">
        <w:t>Special character of partnership cost setting interest in partnership asset that is trading stock, a depreciating asset or a registered emissions unit</w:t>
      </w:r>
    </w:p>
    <w:p w:rsidR="00832DA0" w:rsidRPr="007F306C" w:rsidRDefault="00832DA0" w:rsidP="00832DA0">
      <w:pPr>
        <w:pStyle w:val="subsection"/>
      </w:pPr>
      <w:r w:rsidRPr="007F306C">
        <w:tab/>
        <w:t>(4)</w:t>
      </w:r>
      <w:r w:rsidRPr="007F306C">
        <w:tab/>
        <w:t xml:space="preserve">Despite </w:t>
      </w:r>
      <w:r w:rsidR="007F306C">
        <w:t>subsection (</w:t>
      </w:r>
      <w:r w:rsidRPr="007F306C">
        <w:t xml:space="preserve">2), if an asset of the partnership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or a </w:t>
      </w:r>
      <w:r w:rsidR="007F306C" w:rsidRPr="007F306C">
        <w:rPr>
          <w:position w:val="6"/>
          <w:sz w:val="16"/>
        </w:rPr>
        <w:t>*</w:t>
      </w:r>
      <w:r w:rsidRPr="007F306C">
        <w:t xml:space="preserve">registered emissions unit, 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as if:</w:t>
      </w:r>
    </w:p>
    <w:p w:rsidR="00832DA0" w:rsidRPr="007F306C" w:rsidRDefault="00832DA0" w:rsidP="00832DA0">
      <w:pPr>
        <w:pStyle w:val="paragraph"/>
      </w:pPr>
      <w:r w:rsidRPr="007F306C">
        <w:tab/>
        <w:t>(a)</w:t>
      </w:r>
      <w:r w:rsidRPr="007F306C">
        <w:tab/>
        <w:t xml:space="preserve">a partnership cost setting interest relating to that asset were a </w:t>
      </w:r>
      <w:r w:rsidR="007F306C" w:rsidRPr="007F306C">
        <w:rPr>
          <w:position w:val="6"/>
          <w:sz w:val="16"/>
        </w:rPr>
        <w:t>*</w:t>
      </w:r>
      <w:r w:rsidRPr="007F306C">
        <w:t>retained cost base asset; and</w:t>
      </w:r>
    </w:p>
    <w:p w:rsidR="00832DA0" w:rsidRPr="007F306C" w:rsidRDefault="00832DA0" w:rsidP="00832DA0">
      <w:pPr>
        <w:pStyle w:val="paragraph"/>
      </w:pPr>
      <w:r w:rsidRPr="007F306C">
        <w:tab/>
        <w:t>(b)</w:t>
      </w:r>
      <w:r w:rsidRPr="007F306C">
        <w:tab/>
        <w:t xml:space="preserve">the tax cost setting amount for that partnership cost setting interest were equal to its </w:t>
      </w:r>
      <w:r w:rsidR="007F306C" w:rsidRPr="007F306C">
        <w:rPr>
          <w:position w:val="6"/>
          <w:sz w:val="16"/>
        </w:rPr>
        <w:t>*</w:t>
      </w:r>
      <w:r w:rsidRPr="007F306C">
        <w:t>terminating value (worked out in accordance with section</w:t>
      </w:r>
      <w:r w:rsidR="007F306C">
        <w:t> </w:t>
      </w:r>
      <w:r w:rsidRPr="007F306C">
        <w:t>713</w:t>
      </w:r>
      <w:r w:rsidR="007F306C">
        <w:noBreakHyphen/>
      </w:r>
      <w:r w:rsidRPr="007F306C">
        <w:t>215).</w:t>
      </w:r>
    </w:p>
    <w:p w:rsidR="00832DA0" w:rsidRPr="007F306C" w:rsidRDefault="00832DA0" w:rsidP="00832DA0">
      <w:pPr>
        <w:pStyle w:val="SubsectionHead"/>
      </w:pPr>
      <w:r w:rsidRPr="007F306C">
        <w:t>Partnership liabilities—working out allocable cost amount</w:t>
      </w:r>
    </w:p>
    <w:p w:rsidR="00832DA0" w:rsidRPr="007F306C" w:rsidRDefault="00832DA0" w:rsidP="00832DA0">
      <w:pPr>
        <w:pStyle w:val="subsection"/>
        <w:rPr>
          <w:color w:val="000000"/>
        </w:rPr>
      </w:pPr>
      <w:r w:rsidRPr="007F306C">
        <w:tab/>
        <w:t>(6)</w:t>
      </w:r>
      <w:r w:rsidRPr="007F306C">
        <w:tab/>
        <w:t>I</w:t>
      </w:r>
      <w:r w:rsidRPr="007F306C">
        <w:rPr>
          <w:color w:val="000000"/>
        </w:rPr>
        <w:t>f:</w:t>
      </w:r>
    </w:p>
    <w:p w:rsidR="00832DA0" w:rsidRPr="007F306C" w:rsidRDefault="00832DA0" w:rsidP="00832DA0">
      <w:pPr>
        <w:pStyle w:val="paragraph"/>
        <w:rPr>
          <w:color w:val="000000"/>
        </w:rPr>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joining time</w:t>
      </w:r>
      <w:r w:rsidRPr="007F306C">
        <w:rPr>
          <w:color w:val="000000"/>
        </w:rPr>
        <w:t xml:space="preserve">, a thing (the </w:t>
      </w:r>
      <w:r w:rsidRPr="007F306C">
        <w:rPr>
          <w:b/>
          <w:i/>
          <w:color w:val="000000"/>
        </w:rPr>
        <w:t>partnership liability</w:t>
      </w:r>
      <w:r w:rsidRPr="007F306C">
        <w:rPr>
          <w:color w:val="000000"/>
        </w:rPr>
        <w:t>) is a liability of the partnership at the joining time; and</w:t>
      </w:r>
    </w:p>
    <w:p w:rsidR="00832DA0" w:rsidRPr="007F306C" w:rsidRDefault="00832DA0" w:rsidP="00832DA0">
      <w:pPr>
        <w:pStyle w:val="paragraph"/>
      </w:pPr>
      <w:r w:rsidRPr="007F306C">
        <w:tab/>
        <w:t>(b)</w:t>
      </w:r>
      <w:r w:rsidRPr="007F306C">
        <w:tab/>
        <w:t xml:space="preserve">for that reason, the partnership liability is not an accounting liability of the joining entity at the joining time for </w:t>
      </w:r>
      <w:r w:rsidRPr="007F306C">
        <w:rPr>
          <w:color w:val="000000"/>
        </w:rPr>
        <w:t>the purposes of section</w:t>
      </w:r>
      <w:r w:rsidR="007F306C">
        <w:rPr>
          <w:color w:val="000000"/>
        </w:rPr>
        <w:t> </w:t>
      </w:r>
      <w:r w:rsidRPr="007F306C">
        <w:rPr>
          <w:color w:val="000000"/>
        </w:rPr>
        <w:t>705</w:t>
      </w:r>
      <w:r w:rsidR="007F306C">
        <w:rPr>
          <w:color w:val="000000"/>
        </w:rPr>
        <w:noBreakHyphen/>
      </w:r>
      <w:r w:rsidRPr="007F306C">
        <w:rPr>
          <w:color w:val="000000"/>
        </w:rPr>
        <w:t>70</w:t>
      </w:r>
      <w:r w:rsidRPr="007F306C">
        <w:t>;</w:t>
      </w:r>
    </w:p>
    <w:p w:rsidR="00832DA0" w:rsidRPr="007F306C" w:rsidRDefault="00832DA0" w:rsidP="00832DA0">
      <w:pPr>
        <w:pStyle w:val="subsection2"/>
      </w:pPr>
      <w:r w:rsidRPr="007F306C">
        <w:t>then sections</w:t>
      </w:r>
      <w:r w:rsidR="007F306C">
        <w:rPr>
          <w:color w:val="000000"/>
        </w:rPr>
        <w:t> </w:t>
      </w:r>
      <w:r w:rsidRPr="007F306C">
        <w:rPr>
          <w:color w:val="000000"/>
        </w:rPr>
        <w:t>705</w:t>
      </w:r>
      <w:r w:rsidR="007F306C">
        <w:rPr>
          <w:color w:val="000000"/>
        </w:rPr>
        <w:noBreakHyphen/>
      </w:r>
      <w:r w:rsidRPr="007F306C">
        <w:rPr>
          <w:color w:val="000000"/>
        </w:rPr>
        <w:t>70,</w:t>
      </w:r>
      <w:r w:rsidRPr="007F306C">
        <w:t xml:space="preserve"> 705</w:t>
      </w:r>
      <w:r w:rsidR="007F306C">
        <w:noBreakHyphen/>
      </w:r>
      <w:r w:rsidRPr="007F306C">
        <w:t>75 and 705</w:t>
      </w:r>
      <w:r w:rsidR="007F306C">
        <w:noBreakHyphen/>
      </w:r>
      <w:r w:rsidRPr="007F306C">
        <w:t>80 operate as if the partnership liability were an accounting liability of the joining entity at the joining time, to the extent of the joining entity’s individual share of the partnership liability.</w:t>
      </w:r>
    </w:p>
    <w:p w:rsidR="00832DA0" w:rsidRPr="007F306C" w:rsidRDefault="00832DA0" w:rsidP="00832DA0">
      <w:pPr>
        <w:pStyle w:val="SubsectionHead"/>
      </w:pPr>
      <w:r w:rsidRPr="007F306C">
        <w:t>Partnership deductions—working out allocable cost amount</w:t>
      </w:r>
    </w:p>
    <w:p w:rsidR="00832DA0" w:rsidRPr="007F306C" w:rsidRDefault="00832DA0" w:rsidP="00832DA0">
      <w:pPr>
        <w:pStyle w:val="subsection"/>
      </w:pPr>
      <w:r w:rsidRPr="007F306C">
        <w:tab/>
        <w:t>(7)</w:t>
      </w:r>
      <w:r w:rsidRPr="007F306C">
        <w:tab/>
        <w:t>Section</w:t>
      </w:r>
      <w:r w:rsidR="007F306C">
        <w:t> </w:t>
      </w:r>
      <w:r w:rsidRPr="007F306C">
        <w:t>705</w:t>
      </w:r>
      <w:r w:rsidR="007F306C">
        <w:noBreakHyphen/>
      </w:r>
      <w:r w:rsidRPr="007F306C">
        <w:t>115 operates as if:</w:t>
      </w:r>
    </w:p>
    <w:p w:rsidR="00832DA0" w:rsidRPr="007F306C" w:rsidRDefault="00832DA0" w:rsidP="00832DA0">
      <w:pPr>
        <w:pStyle w:val="paragraph"/>
      </w:pPr>
      <w:r w:rsidRPr="007F306C">
        <w:tab/>
        <w:t>(a)</w:t>
      </w:r>
      <w:r w:rsidRPr="007F306C">
        <w:tab/>
        <w:t xml:space="preserve">a deduction to which the partnership is entitled (the </w:t>
      </w:r>
      <w:r w:rsidRPr="007F306C">
        <w:rPr>
          <w:b/>
          <w:i/>
        </w:rPr>
        <w:t>partnership</w:t>
      </w:r>
      <w:r w:rsidRPr="007F306C">
        <w:rPr>
          <w:b/>
        </w:rPr>
        <w:t xml:space="preserve"> </w:t>
      </w:r>
      <w:r w:rsidRPr="007F306C">
        <w:rPr>
          <w:b/>
          <w:i/>
        </w:rPr>
        <w:t>deduction</w:t>
      </w:r>
      <w:r w:rsidRPr="007F306C">
        <w:t>) were a deduction to which the joining entity was entitled, to the extent of the joining entity’s individual share of the partnership deduction;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deduction </w:t>
      </w:r>
      <w:r w:rsidRPr="007F306C">
        <w:t>to which the joining entity was entitled were of the same kind as the partnership deduction.</w:t>
      </w:r>
    </w:p>
    <w:p w:rsidR="00832DA0" w:rsidRPr="007F306C" w:rsidRDefault="00832DA0" w:rsidP="00832DA0">
      <w:pPr>
        <w:pStyle w:val="noteToPara"/>
      </w:pPr>
      <w:r w:rsidRPr="007F306C">
        <w:t>Note:</w:t>
      </w:r>
      <w:r w:rsidRPr="007F306C">
        <w:tab/>
        <w:t>These kinds of deductions include acquired deductions and owned deductions (within the meaning of section</w:t>
      </w:r>
      <w:r w:rsidR="007F306C">
        <w:t> </w:t>
      </w:r>
      <w:r w:rsidRPr="007F306C">
        <w:t>705</w:t>
      </w:r>
      <w:r w:rsidR="007F306C">
        <w:noBreakHyphen/>
      </w:r>
      <w:r w:rsidRPr="007F306C">
        <w:t>115).</w:t>
      </w:r>
    </w:p>
    <w:p w:rsidR="00832DA0" w:rsidRPr="007F306C" w:rsidRDefault="00832DA0" w:rsidP="00832DA0">
      <w:pPr>
        <w:pStyle w:val="ActHead4"/>
      </w:pPr>
      <w:bookmarkStart w:id="320" w:name="_Toc487711120"/>
      <w:r w:rsidRPr="007F306C">
        <w:t>Special rules where partnership joins consolidated group</w:t>
      </w:r>
      <w:bookmarkEnd w:id="320"/>
    </w:p>
    <w:p w:rsidR="00832DA0" w:rsidRPr="007F306C" w:rsidRDefault="00832DA0" w:rsidP="00832DA0">
      <w:pPr>
        <w:pStyle w:val="ActHead5"/>
      </w:pPr>
      <w:bookmarkStart w:id="321" w:name="_Toc487711121"/>
      <w:r w:rsidRPr="007F306C">
        <w:rPr>
          <w:rStyle w:val="CharSectno"/>
        </w:rPr>
        <w:t>713</w:t>
      </w:r>
      <w:r w:rsidR="007F306C">
        <w:rPr>
          <w:rStyle w:val="CharSectno"/>
        </w:rPr>
        <w:noBreakHyphen/>
      </w:r>
      <w:r w:rsidRPr="007F306C">
        <w:rPr>
          <w:rStyle w:val="CharSectno"/>
        </w:rPr>
        <w:t>235</w:t>
      </w:r>
      <w:r w:rsidRPr="007F306C">
        <w:t xml:space="preserve">  Partnership joins group—set tax cost of partnership assets</w:t>
      </w:r>
      <w:bookmarkEnd w:id="321"/>
    </w:p>
    <w:p w:rsidR="00832DA0" w:rsidRPr="007F306C" w:rsidRDefault="00832DA0" w:rsidP="00832DA0">
      <w:pPr>
        <w:pStyle w:val="subsection"/>
      </w:pPr>
      <w:r w:rsidRPr="007F306C">
        <w:tab/>
        <w:t>(1)</w:t>
      </w:r>
      <w:r w:rsidRPr="007F306C">
        <w:tab/>
        <w:t xml:space="preserve">This section applies if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partnership:</w:t>
      </w:r>
    </w:p>
    <w:p w:rsidR="00832DA0" w:rsidRPr="007F306C" w:rsidRDefault="00832DA0" w:rsidP="00832DA0">
      <w:pPr>
        <w:pStyle w:val="paragraph"/>
      </w:pPr>
      <w:r w:rsidRPr="007F306C">
        <w:tab/>
        <w:t>(a)</w:t>
      </w:r>
      <w:r w:rsidRPr="007F306C">
        <w:tab/>
        <w:t>do not work out an allocable cost amount for the partnership; and</w:t>
      </w:r>
    </w:p>
    <w:p w:rsidR="00832DA0" w:rsidRPr="007F306C" w:rsidRDefault="00832DA0" w:rsidP="00832DA0">
      <w:pPr>
        <w:pStyle w:val="paragraph"/>
      </w:pPr>
      <w:r w:rsidRPr="007F306C">
        <w:tab/>
        <w:t>(b)</w:t>
      </w:r>
      <w:r w:rsidRPr="007F306C">
        <w:tab/>
        <w:t xml:space="preserve">work out the </w:t>
      </w:r>
      <w:r w:rsidR="007F306C" w:rsidRPr="007F306C">
        <w:rPr>
          <w:position w:val="6"/>
          <w:sz w:val="16"/>
        </w:rPr>
        <w:t>*</w:t>
      </w:r>
      <w:r w:rsidRPr="007F306C">
        <w:t>tax cost setting amount for</w:t>
      </w:r>
      <w:r w:rsidRPr="007F306C">
        <w:rPr>
          <w:i/>
        </w:rPr>
        <w:t xml:space="preserve"> </w:t>
      </w:r>
      <w:r w:rsidRPr="007F306C">
        <w:t xml:space="preserve">each asset of the partnership covered by </w:t>
      </w:r>
      <w:r w:rsidR="007F306C">
        <w:t>subsection (</w:t>
      </w:r>
      <w:r w:rsidRPr="007F306C">
        <w:t>3), in accordance with section</w:t>
      </w:r>
      <w:r w:rsidR="007F306C">
        <w:t> </w:t>
      </w:r>
      <w:r w:rsidRPr="007F306C">
        <w:t>713</w:t>
      </w:r>
      <w:r w:rsidR="007F306C">
        <w:noBreakHyphen/>
      </w:r>
      <w:r w:rsidRPr="007F306C">
        <w:t>240.</w:t>
      </w:r>
    </w:p>
    <w:p w:rsidR="00832DA0" w:rsidRPr="007F306C" w:rsidRDefault="00832DA0" w:rsidP="00832DA0">
      <w:pPr>
        <w:pStyle w:val="notetext"/>
      </w:pPr>
      <w:r w:rsidRPr="007F306C">
        <w:t>Note:</w:t>
      </w:r>
      <w:r w:rsidRPr="007F306C">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7F306C" w:rsidRDefault="00832DA0" w:rsidP="00832DA0">
      <w:pPr>
        <w:pStyle w:val="subsection"/>
      </w:pPr>
      <w:r w:rsidRPr="007F306C">
        <w:tab/>
        <w:t>(3)</w:t>
      </w:r>
      <w:r w:rsidRPr="007F306C">
        <w:tab/>
        <w:t>An asset of the partnership at the joining time is covered by this subsection, unless it would be an excluded asset for the purposes of section</w:t>
      </w:r>
      <w:r w:rsidR="007F306C">
        <w:t> </w:t>
      </w:r>
      <w:r w:rsidRPr="007F306C">
        <w:t>705</w:t>
      </w:r>
      <w:r w:rsidR="007F306C">
        <w:noBreakHyphen/>
      </w:r>
      <w:r w:rsidRPr="007F306C">
        <w:t>35 on the assumption that tax cost setting amounts were worked out for the assets of the partnership under Division</w:t>
      </w:r>
      <w:r w:rsidR="007F306C">
        <w:t> </w:t>
      </w:r>
      <w:r w:rsidRPr="007F306C">
        <w:t>705 (instead of section</w:t>
      </w:r>
      <w:r w:rsidR="007F306C">
        <w:t> </w:t>
      </w:r>
      <w:r w:rsidRPr="007F306C">
        <w:t>713</w:t>
      </w:r>
      <w:r w:rsidR="007F306C">
        <w:noBreakHyphen/>
      </w:r>
      <w:r w:rsidRPr="007F306C">
        <w:t>240).</w:t>
      </w:r>
    </w:p>
    <w:p w:rsidR="00832DA0" w:rsidRPr="007F306C" w:rsidRDefault="00832DA0" w:rsidP="00832DA0">
      <w:pPr>
        <w:pStyle w:val="ActHead5"/>
      </w:pPr>
      <w:bookmarkStart w:id="322" w:name="_Toc487711122"/>
      <w:r w:rsidRPr="007F306C">
        <w:rPr>
          <w:rStyle w:val="CharSectno"/>
        </w:rPr>
        <w:t>713</w:t>
      </w:r>
      <w:r w:rsidR="007F306C">
        <w:rPr>
          <w:rStyle w:val="CharSectno"/>
        </w:rPr>
        <w:noBreakHyphen/>
      </w:r>
      <w:r w:rsidRPr="007F306C">
        <w:rPr>
          <w:rStyle w:val="CharSectno"/>
        </w:rPr>
        <w:t>240</w:t>
      </w:r>
      <w:r w:rsidRPr="007F306C">
        <w:t xml:space="preserve">  Partnership joins group—tax cost setting amount for partnership asset</w:t>
      </w:r>
      <w:bookmarkEnd w:id="322"/>
    </w:p>
    <w:p w:rsidR="00832DA0" w:rsidRPr="007F306C" w:rsidRDefault="00832DA0" w:rsidP="00832DA0">
      <w:pPr>
        <w:pStyle w:val="subsection"/>
      </w:pPr>
      <w:r w:rsidRPr="007F306C">
        <w:tab/>
        <w:t>(1)</w:t>
      </w:r>
      <w:r w:rsidRPr="007F306C">
        <w:tab/>
        <w:t xml:space="preserve">Work out the </w:t>
      </w:r>
      <w:r w:rsidR="007F306C" w:rsidRPr="007F306C">
        <w:rPr>
          <w:position w:val="6"/>
          <w:sz w:val="16"/>
        </w:rPr>
        <w:t>*</w:t>
      </w:r>
      <w:r w:rsidRPr="007F306C">
        <w:t>tax cost setting amounts for the assets covered by subsection</w:t>
      </w:r>
      <w:r w:rsidR="007F306C">
        <w:t> </w:t>
      </w:r>
      <w:r w:rsidRPr="007F306C">
        <w:t>713</w:t>
      </w:r>
      <w:r w:rsidR="007F306C">
        <w:noBreakHyphen/>
      </w:r>
      <w:r w:rsidRPr="007F306C">
        <w:t>235(3) as follows:</w:t>
      </w:r>
    </w:p>
    <w:p w:rsidR="00832DA0" w:rsidRPr="007F306C" w:rsidRDefault="00832DA0" w:rsidP="00832DA0">
      <w:pPr>
        <w:pStyle w:val="paragraph"/>
      </w:pPr>
      <w:r w:rsidRPr="007F306C">
        <w:tab/>
        <w:t>(a)</w:t>
      </w:r>
      <w:r w:rsidRPr="007F306C">
        <w:tab/>
        <w:t xml:space="preserve">firstly, add up the </w:t>
      </w:r>
      <w:r w:rsidR="007F306C">
        <w:t>subsection (</w:t>
      </w:r>
      <w:r w:rsidRPr="007F306C">
        <w:t xml:space="preserve">2) amounts for all the partnership cost setting interests in the partnership at the joining time (the result is the </w:t>
      </w:r>
      <w:r w:rsidRPr="007F306C">
        <w:rPr>
          <w:b/>
          <w:i/>
        </w:rPr>
        <w:t>partnership cost pool</w:t>
      </w:r>
      <w:r w:rsidRPr="007F306C">
        <w:t>);</w:t>
      </w:r>
    </w:p>
    <w:p w:rsidR="00832DA0" w:rsidRPr="007F306C" w:rsidRDefault="00832DA0" w:rsidP="00832DA0">
      <w:pPr>
        <w:pStyle w:val="noteToPara"/>
      </w:pPr>
      <w:r w:rsidRPr="007F306C">
        <w:t>Note 1:</w:t>
      </w:r>
      <w:r w:rsidRPr="007F306C">
        <w:tab/>
        <w:t xml:space="preserve">Partnership cost setting interests held by a partner that becomes a subsidiary member of the group at the joining time are included in the calculation in </w:t>
      </w:r>
      <w:r w:rsidR="007F306C">
        <w:t>paragraph (</w:t>
      </w:r>
      <w:r w:rsidRPr="007F306C">
        <w:t xml:space="preserve">a). The operation of the cost setting rules in relation to that partner at the joining time may affect the </w:t>
      </w:r>
      <w:r w:rsidR="007F306C">
        <w:t>subsection (</w:t>
      </w:r>
      <w:r w:rsidRPr="007F306C">
        <w:t>2) amounts for those interests.</w:t>
      </w:r>
    </w:p>
    <w:p w:rsidR="00832DA0" w:rsidRPr="007F306C" w:rsidRDefault="00832DA0" w:rsidP="00832DA0">
      <w:pPr>
        <w:pStyle w:val="noteToPara"/>
      </w:pPr>
      <w:r w:rsidRPr="007F306C">
        <w:t>Note 2:</w:t>
      </w:r>
      <w:r w:rsidRPr="007F306C">
        <w:tab/>
        <w:t xml:space="preserve">Partnership cost setting interests are included in the calculation in </w:t>
      </w:r>
      <w:r w:rsidR="007F306C">
        <w:t>paragraph (</w:t>
      </w:r>
      <w:r w:rsidRPr="007F306C">
        <w:t>a), even if the cost setting rules have not applied in relation to the interests (for example, if the interests were acquired directly by the head company).</w:t>
      </w:r>
    </w:p>
    <w:p w:rsidR="00832DA0" w:rsidRPr="007F306C" w:rsidRDefault="00832DA0" w:rsidP="00832DA0">
      <w:pPr>
        <w:pStyle w:val="paragraph"/>
      </w:pPr>
      <w:r w:rsidRPr="007F306C">
        <w:tab/>
        <w:t>(b)</w:t>
      </w:r>
      <w:r w:rsidRPr="007F306C">
        <w:tab/>
        <w:t>secondly, work out the tax cost setting amounts for the assets covered by subsection</w:t>
      </w:r>
      <w:r w:rsidR="007F306C">
        <w:t> </w:t>
      </w:r>
      <w:r w:rsidRPr="007F306C">
        <w:t>713</w:t>
      </w:r>
      <w:r w:rsidR="007F306C">
        <w:noBreakHyphen/>
      </w:r>
      <w:r w:rsidRPr="007F306C">
        <w:t xml:space="preserve">235(3) that are </w:t>
      </w:r>
      <w:r w:rsidR="007F306C" w:rsidRPr="007F306C">
        <w:rPr>
          <w:position w:val="6"/>
          <w:sz w:val="16"/>
        </w:rPr>
        <w:t>*</w:t>
      </w:r>
      <w:r w:rsidRPr="007F306C">
        <w:t>retained cost base assets, in accordance with section</w:t>
      </w:r>
      <w:r w:rsidR="007F306C">
        <w:t> </w:t>
      </w:r>
      <w:r w:rsidRPr="007F306C">
        <w:t>705</w:t>
      </w:r>
      <w:r w:rsidR="007F306C">
        <w:noBreakHyphen/>
      </w:r>
      <w:r w:rsidRPr="007F306C">
        <w:t>25;</w:t>
      </w:r>
    </w:p>
    <w:p w:rsidR="00832DA0" w:rsidRPr="007F306C" w:rsidRDefault="00832DA0" w:rsidP="00832DA0">
      <w:pPr>
        <w:pStyle w:val="paragraph"/>
      </w:pPr>
      <w:r w:rsidRPr="007F306C">
        <w:rPr>
          <w:color w:val="000000"/>
        </w:rPr>
        <w:tab/>
        <w:t>(c)</w:t>
      </w:r>
      <w:r w:rsidRPr="007F306C">
        <w:rPr>
          <w:color w:val="000000"/>
        </w:rPr>
        <w:tab/>
      </w:r>
      <w:r w:rsidRPr="007F306C">
        <w:t>thirdly, work out the tax cost setting amounts for the rest of the assets covered by subsection</w:t>
      </w:r>
      <w:r w:rsidR="007F306C">
        <w:t> </w:t>
      </w:r>
      <w:r w:rsidRPr="007F306C">
        <w:t>713</w:t>
      </w:r>
      <w:r w:rsidR="007F306C">
        <w:noBreakHyphen/>
      </w:r>
      <w:r w:rsidRPr="007F306C">
        <w:t xml:space="preserve">235(3), in accordance with </w:t>
      </w:r>
      <w:r w:rsidR="007F306C">
        <w:t>subsection (</w:t>
      </w:r>
      <w:r w:rsidRPr="007F306C">
        <w:t>3).</w:t>
      </w:r>
    </w:p>
    <w:p w:rsidR="00832DA0" w:rsidRPr="007F306C" w:rsidRDefault="007F306C" w:rsidP="00832DA0">
      <w:pPr>
        <w:pStyle w:val="SubsectionHead"/>
      </w:pPr>
      <w:r>
        <w:t>Subsection (</w:t>
      </w:r>
      <w:r w:rsidR="00832DA0" w:rsidRPr="007F306C">
        <w:t>2) amount for a partnership cost setting interest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1)(a), the </w:t>
      </w:r>
      <w:r w:rsidR="007F306C">
        <w:t>subsection (</w:t>
      </w:r>
      <w:r w:rsidRPr="007F306C">
        <w:t xml:space="preserve">2) amount for a </w:t>
      </w:r>
      <w:r w:rsidR="007F306C" w:rsidRPr="007F306C">
        <w:rPr>
          <w:position w:val="6"/>
          <w:sz w:val="16"/>
        </w:rPr>
        <w:t>*</w:t>
      </w:r>
      <w:r w:rsidRPr="007F306C">
        <w:t>partnership cost setting interest is the amount specified in the following table:</w:t>
      </w:r>
    </w:p>
    <w:p w:rsidR="00DB1A47" w:rsidRPr="007F306C"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Working out the </w:t>
            </w:r>
            <w:r w:rsidR="007F306C">
              <w:rPr>
                <w:b/>
              </w:rPr>
              <w:t>subsection (</w:t>
            </w:r>
            <w:r w:rsidRPr="007F306C">
              <w:rPr>
                <w:b/>
              </w:rPr>
              <w:t>2)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xml:space="preserve">the </w:t>
            </w:r>
            <w:r w:rsidR="007F306C">
              <w:rPr>
                <w:b/>
              </w:rPr>
              <w:t>subsection (</w:t>
            </w:r>
            <w:r w:rsidRPr="007F306C">
              <w:rPr>
                <w:b/>
              </w:rPr>
              <w:t>2) amount for the partnership cost setting interest is ...</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SubsectionHead"/>
      </w:pPr>
      <w:r w:rsidRPr="007F306C">
        <w:t>Allocating partnership cost pool to partnership assets that are not retained cost base assets</w:t>
      </w:r>
    </w:p>
    <w:p w:rsidR="00832DA0" w:rsidRPr="007F306C" w:rsidRDefault="00832DA0" w:rsidP="00832DA0">
      <w:pPr>
        <w:pStyle w:val="subsection"/>
      </w:pPr>
      <w:r w:rsidRPr="007F306C">
        <w:tab/>
        <w:t>(3)</w:t>
      </w:r>
      <w:r w:rsidRPr="007F306C">
        <w:tab/>
        <w:t xml:space="preserve">Work out the </w:t>
      </w:r>
      <w:r w:rsidR="007F306C" w:rsidRPr="007F306C">
        <w:rPr>
          <w:position w:val="6"/>
          <w:sz w:val="16"/>
        </w:rPr>
        <w:t>*</w:t>
      </w:r>
      <w:r w:rsidRPr="007F306C">
        <w:t xml:space="preserve">tax cost setting amounts for the assets mentioned in </w:t>
      </w:r>
      <w:r w:rsidR="007F306C">
        <w:t>paragraph (</w:t>
      </w:r>
      <w:r w:rsidRPr="007F306C">
        <w:t>1)(c) by applying sections</w:t>
      </w:r>
      <w:r w:rsidR="007F306C">
        <w:t> </w:t>
      </w:r>
      <w:r w:rsidRPr="007F306C">
        <w:t>705</w:t>
      </w:r>
      <w:r w:rsidR="007F306C">
        <w:noBreakHyphen/>
      </w:r>
      <w:r w:rsidRPr="007F306C">
        <w:t>35</w:t>
      </w:r>
      <w:r w:rsidRPr="007F306C">
        <w:rPr>
          <w:i/>
        </w:rPr>
        <w:t>,</w:t>
      </w:r>
      <w:r w:rsidRPr="007F306C">
        <w:t xml:space="preserve"> 705</w:t>
      </w:r>
      <w:r w:rsidR="007F306C">
        <w:noBreakHyphen/>
      </w:r>
      <w:r w:rsidRPr="007F306C">
        <w:t>40, 705</w:t>
      </w:r>
      <w:r w:rsidR="007F306C">
        <w:noBreakHyphen/>
      </w:r>
      <w:r w:rsidRPr="007F306C">
        <w:t>45 and 705</w:t>
      </w:r>
      <w:r w:rsidR="007F306C">
        <w:noBreakHyphen/>
      </w:r>
      <w:r w:rsidRPr="007F306C">
        <w:t>47 to those assets, as if:</w:t>
      </w:r>
    </w:p>
    <w:p w:rsidR="00832DA0" w:rsidRPr="007F306C" w:rsidRDefault="00832DA0" w:rsidP="00832DA0">
      <w:pPr>
        <w:pStyle w:val="paragraph"/>
      </w:pPr>
      <w:r w:rsidRPr="007F306C">
        <w:tab/>
        <w:t>(a)</w:t>
      </w:r>
      <w:r w:rsidRPr="007F306C">
        <w:tab/>
        <w:t>the partnership were, at the joining time, the joining entity mentioned in those sections; and</w:t>
      </w:r>
    </w:p>
    <w:p w:rsidR="00832DA0" w:rsidRPr="007F306C" w:rsidRDefault="00832DA0" w:rsidP="00832DA0">
      <w:pPr>
        <w:pStyle w:val="paragraph"/>
      </w:pPr>
      <w:r w:rsidRPr="007F306C">
        <w:tab/>
        <w:t>(b)</w:t>
      </w:r>
      <w:r w:rsidRPr="007F306C">
        <w:tab/>
        <w:t>the assets of the partnership were the assets covered by subsection</w:t>
      </w:r>
      <w:r w:rsidR="007F306C">
        <w:t> </w:t>
      </w:r>
      <w:r w:rsidRPr="007F306C">
        <w:t>713</w:t>
      </w:r>
      <w:r w:rsidR="007F306C">
        <w:noBreakHyphen/>
      </w:r>
      <w:r w:rsidRPr="007F306C">
        <w:t>235(3); and</w:t>
      </w:r>
    </w:p>
    <w:p w:rsidR="00832DA0" w:rsidRPr="007F306C" w:rsidRDefault="00832DA0" w:rsidP="00832DA0">
      <w:pPr>
        <w:pStyle w:val="paragraph"/>
      </w:pPr>
      <w:r w:rsidRPr="007F306C">
        <w:tab/>
        <w:t>(c)</w:t>
      </w:r>
      <w:r w:rsidRPr="007F306C">
        <w:tab/>
        <w:t>the allocable cost amount mentioned in paragraph</w:t>
      </w:r>
      <w:r w:rsidR="007F306C">
        <w:t> </w:t>
      </w:r>
      <w:r w:rsidRPr="007F306C">
        <w:t>705</w:t>
      </w:r>
      <w:r w:rsidR="007F306C">
        <w:noBreakHyphen/>
      </w:r>
      <w:r w:rsidRPr="007F306C">
        <w:t>35(1)(a) were the partnership cost pool.</w:t>
      </w:r>
    </w:p>
    <w:p w:rsidR="00832DA0" w:rsidRPr="007F306C" w:rsidRDefault="00832DA0" w:rsidP="00832DA0">
      <w:pPr>
        <w:pStyle w:val="subsection"/>
      </w:pPr>
      <w:r w:rsidRPr="007F306C">
        <w:tab/>
        <w:t>(4)</w:t>
      </w:r>
      <w:r w:rsidRPr="007F306C">
        <w:tab/>
        <w:t>For the purposes of this section, section</w:t>
      </w:r>
      <w:r w:rsidR="007F306C">
        <w:t> </w:t>
      </w:r>
      <w:r w:rsidRPr="007F306C">
        <w:t>104</w:t>
      </w:r>
      <w:r w:rsidR="007F306C">
        <w:noBreakHyphen/>
      </w:r>
      <w:r w:rsidRPr="007F306C">
        <w:t>510 (CGT event L3) applies as if the group’s allocable cost amount for the entity mentioned in that section were the partnership cost pool.</w:t>
      </w:r>
    </w:p>
    <w:p w:rsidR="00832DA0" w:rsidRPr="007F306C" w:rsidRDefault="00832DA0" w:rsidP="00832DA0">
      <w:pPr>
        <w:pStyle w:val="ActHead4"/>
      </w:pPr>
      <w:bookmarkStart w:id="323" w:name="_Toc487711123"/>
      <w:r w:rsidRPr="007F306C">
        <w:t>Special rules where partnership leaves consolidated group</w:t>
      </w:r>
      <w:bookmarkEnd w:id="323"/>
    </w:p>
    <w:p w:rsidR="00832DA0" w:rsidRPr="007F306C" w:rsidRDefault="00832DA0" w:rsidP="00832DA0">
      <w:pPr>
        <w:pStyle w:val="ActHead5"/>
      </w:pPr>
      <w:bookmarkStart w:id="324" w:name="_Toc487711124"/>
      <w:r w:rsidRPr="007F306C">
        <w:rPr>
          <w:rStyle w:val="CharSectno"/>
        </w:rPr>
        <w:t>713</w:t>
      </w:r>
      <w:r w:rsidR="007F306C">
        <w:rPr>
          <w:rStyle w:val="CharSectno"/>
        </w:rPr>
        <w:noBreakHyphen/>
      </w:r>
      <w:r w:rsidRPr="007F306C">
        <w:rPr>
          <w:rStyle w:val="CharSectno"/>
        </w:rPr>
        <w:t>250</w:t>
      </w:r>
      <w:r w:rsidRPr="007F306C">
        <w:t xml:space="preserve">  Partnership leaves group—standard provisions modified</w:t>
      </w:r>
      <w:bookmarkEnd w:id="324"/>
    </w:p>
    <w:p w:rsidR="00832DA0" w:rsidRPr="007F306C" w:rsidRDefault="00832DA0" w:rsidP="00832DA0">
      <w:pPr>
        <w:pStyle w:val="subsection"/>
      </w:pPr>
      <w:r w:rsidRPr="007F306C">
        <w:tab/>
        <w:t>(1)</w:t>
      </w:r>
      <w:r w:rsidRPr="007F306C">
        <w:tab/>
        <w:t xml:space="preserve">This section applies if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notetext"/>
      </w:pPr>
      <w:r w:rsidRPr="007F306C">
        <w:t>Note:</w:t>
      </w:r>
      <w:r w:rsidRPr="007F306C">
        <w:tab/>
        <w:t>The section applies whether or not any partner that is a subsidiary member of the group also ceases to be a subsidiary member at the leaving time.</w:t>
      </w:r>
    </w:p>
    <w:p w:rsidR="00832DA0" w:rsidRPr="007F306C" w:rsidRDefault="00832DA0" w:rsidP="00832DA0">
      <w:pPr>
        <w:pStyle w:val="subsection"/>
      </w:pPr>
      <w:r w:rsidRPr="007F306C">
        <w:tab/>
        <w:t>(2)</w:t>
      </w:r>
      <w:r w:rsidRPr="007F306C">
        <w:tab/>
        <w:t>Apply the provisions mentioned in subsection</w:t>
      </w:r>
      <w:r w:rsidR="007F306C">
        <w:t> </w:t>
      </w:r>
      <w:r w:rsidRPr="007F306C">
        <w:t>713</w:t>
      </w:r>
      <w:r w:rsidR="007F306C">
        <w:noBreakHyphen/>
      </w:r>
      <w:r w:rsidRPr="007F306C">
        <w:t xml:space="preserve">205(5) subject to the modifications in the provisions that follow under this </w:t>
      </w:r>
      <w:r w:rsidR="007F306C" w:rsidRPr="007F306C">
        <w:rPr>
          <w:position w:val="6"/>
          <w:sz w:val="16"/>
        </w:rPr>
        <w:t>*</w:t>
      </w:r>
      <w:r w:rsidRPr="007F306C">
        <w:t>group heading.</w:t>
      </w:r>
    </w:p>
    <w:p w:rsidR="00832DA0" w:rsidRPr="007F306C" w:rsidRDefault="00832DA0" w:rsidP="00832DA0">
      <w:pPr>
        <w:pStyle w:val="ActHead5"/>
      </w:pPr>
      <w:bookmarkStart w:id="325" w:name="_Toc487711125"/>
      <w:r w:rsidRPr="007F306C">
        <w:rPr>
          <w:rStyle w:val="CharSectno"/>
        </w:rPr>
        <w:t>713</w:t>
      </w:r>
      <w:r w:rsidR="007F306C">
        <w:rPr>
          <w:rStyle w:val="CharSectno"/>
        </w:rPr>
        <w:noBreakHyphen/>
      </w:r>
      <w:r w:rsidRPr="007F306C">
        <w:rPr>
          <w:rStyle w:val="CharSectno"/>
        </w:rPr>
        <w:t>255</w:t>
      </w:r>
      <w:r w:rsidRPr="007F306C">
        <w:t xml:space="preserve">  Partnership leaves group—tax cost setting amount for partnership cost setting interests</w:t>
      </w:r>
      <w:bookmarkEnd w:id="325"/>
    </w:p>
    <w:p w:rsidR="00832DA0" w:rsidRPr="007F306C" w:rsidRDefault="00832DA0" w:rsidP="00832DA0">
      <w:pPr>
        <w:pStyle w:val="SubsectionHead"/>
      </w:pPr>
      <w:r w:rsidRPr="007F306C">
        <w:t>Overview</w:t>
      </w:r>
    </w:p>
    <w:p w:rsidR="00832DA0" w:rsidRPr="007F306C" w:rsidRDefault="00832DA0" w:rsidP="00832DA0">
      <w:pPr>
        <w:pStyle w:val="subsection"/>
      </w:pPr>
      <w:r w:rsidRPr="007F306C">
        <w:tab/>
        <w:t>(1)</w:t>
      </w:r>
      <w:r w:rsidRPr="007F306C">
        <w:tab/>
        <w:t xml:space="preserve">Instead of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membership interests in the partnership, a special rule requires </w:t>
      </w:r>
      <w:r w:rsidR="007F306C" w:rsidRPr="007F306C">
        <w:rPr>
          <w:position w:val="6"/>
          <w:sz w:val="16"/>
        </w:rPr>
        <w:t>*</w:t>
      </w:r>
      <w:r w:rsidRPr="007F306C">
        <w:t xml:space="preserve">partnership cost setting interests in the partnership to be worked out. Where other entities cease to be </w:t>
      </w:r>
      <w:r w:rsidR="007F306C" w:rsidRPr="007F306C">
        <w:rPr>
          <w:position w:val="6"/>
          <w:sz w:val="16"/>
        </w:rPr>
        <w:t>*</w:t>
      </w:r>
      <w:r w:rsidRPr="007F306C">
        <w:t>subsidiary members at the same time, the normal tax cost setting amount rules are applied for membership interests in the other entities, but the special rule is applied for partnership cost setting interests in the partnership.</w:t>
      </w:r>
    </w:p>
    <w:p w:rsidR="00832DA0" w:rsidRPr="007F306C" w:rsidRDefault="00832DA0" w:rsidP="00832DA0">
      <w:pPr>
        <w:pStyle w:val="SubsectionHead"/>
      </w:pPr>
      <w:r w:rsidRPr="007F306C">
        <w:t>Tax cost setting amounts for membership interests in partnership not to be worked out</w:t>
      </w:r>
    </w:p>
    <w:p w:rsidR="00832DA0" w:rsidRPr="007F306C" w:rsidRDefault="00832DA0" w:rsidP="00832DA0">
      <w:pPr>
        <w:pStyle w:val="subsection"/>
      </w:pPr>
      <w:r w:rsidRPr="007F306C">
        <w:tab/>
        <w:t>(2)</w:t>
      </w:r>
      <w:r w:rsidRPr="007F306C">
        <w:tab/>
        <w:t xml:space="preserve">Do not work out </w:t>
      </w:r>
      <w:r w:rsidR="007F306C" w:rsidRPr="007F306C">
        <w:rPr>
          <w:position w:val="6"/>
          <w:sz w:val="16"/>
        </w:rPr>
        <w:t>*</w:t>
      </w:r>
      <w:r w:rsidRPr="007F306C">
        <w:t xml:space="preserve">tax cost setting amounts for </w:t>
      </w:r>
      <w:r w:rsidR="007F306C" w:rsidRPr="007F306C">
        <w:rPr>
          <w:position w:val="6"/>
          <w:sz w:val="16"/>
        </w:rPr>
        <w:t>*</w:t>
      </w:r>
      <w:r w:rsidRPr="007F306C">
        <w:t>membership interests in the partnership.</w:t>
      </w:r>
    </w:p>
    <w:p w:rsidR="00832DA0" w:rsidRPr="007F306C" w:rsidRDefault="00832DA0" w:rsidP="00832DA0">
      <w:pPr>
        <w:pStyle w:val="SubsectionHead"/>
      </w:pPr>
      <w:r w:rsidRPr="007F306C">
        <w:t>Partnership is only entity that exits—tax cost setting amount for partnership cost setting interests</w:t>
      </w:r>
    </w:p>
    <w:p w:rsidR="00832DA0" w:rsidRPr="007F306C" w:rsidRDefault="00832DA0" w:rsidP="00832DA0">
      <w:pPr>
        <w:pStyle w:val="subsection"/>
      </w:pPr>
      <w:r w:rsidRPr="007F306C">
        <w:tab/>
        <w:t>(3)</w:t>
      </w:r>
      <w:r w:rsidRPr="007F306C">
        <w:tab/>
        <w:t xml:space="preserve">Except where the partnership ceases to be a </w:t>
      </w:r>
      <w:r w:rsidR="007F306C" w:rsidRPr="007F306C">
        <w:rPr>
          <w:position w:val="6"/>
          <w:sz w:val="16"/>
        </w:rPr>
        <w:t>*</w:t>
      </w:r>
      <w:r w:rsidRPr="007F306C">
        <w:t xml:space="preserve">subsidiary member in circumstances covered by </w:t>
      </w:r>
      <w:r w:rsidR="007F306C">
        <w:t>subsection (</w:t>
      </w:r>
      <w:r w:rsidRPr="007F306C">
        <w:t xml:space="preserve">5), work out in accordance with </w:t>
      </w:r>
      <w:r w:rsidR="007F306C">
        <w:t>subsection (</w:t>
      </w:r>
      <w:r w:rsidRPr="007F306C">
        <w:t xml:space="preserve">4) the </w:t>
      </w:r>
      <w:r w:rsidR="007F306C" w:rsidRPr="007F306C">
        <w:rPr>
          <w:position w:val="6"/>
          <w:sz w:val="16"/>
        </w:rPr>
        <w:t>*</w:t>
      </w:r>
      <w:r w:rsidRPr="007F306C">
        <w:t xml:space="preserve">tax cost setting amount just before the leaving time for each </w:t>
      </w:r>
      <w:r w:rsidR="007F306C" w:rsidRPr="007F306C">
        <w:rPr>
          <w:position w:val="6"/>
          <w:sz w:val="16"/>
        </w:rPr>
        <w:t>*</w:t>
      </w:r>
      <w:r w:rsidRPr="007F306C">
        <w:t xml:space="preserve">partnership cost setting interest in the partnership held by a partner that is a </w:t>
      </w:r>
      <w:r w:rsidR="007F306C" w:rsidRPr="007F306C">
        <w:rPr>
          <w:position w:val="6"/>
          <w:sz w:val="16"/>
        </w:rPr>
        <w:t>*</w:t>
      </w:r>
      <w:r w:rsidRPr="007F306C">
        <w:t>member of the group just before the leaving time.</w:t>
      </w:r>
    </w:p>
    <w:p w:rsidR="00832DA0" w:rsidRPr="007F306C" w:rsidRDefault="00832DA0" w:rsidP="00832DA0">
      <w:pPr>
        <w:pStyle w:val="SubsectionHead"/>
      </w:pPr>
      <w:r w:rsidRPr="007F306C">
        <w:t>Tax cost setting amount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tax cost setting amount is equal to the partner’s individual share of the </w:t>
      </w:r>
      <w:r w:rsidR="007F306C" w:rsidRPr="007F306C">
        <w:rPr>
          <w:position w:val="6"/>
          <w:sz w:val="16"/>
        </w:rPr>
        <w:t>*</w:t>
      </w:r>
      <w:r w:rsidRPr="007F306C">
        <w:t xml:space="preserve">terminating value of the partnership asset to which the </w:t>
      </w:r>
      <w:r w:rsidR="007F306C" w:rsidRPr="007F306C">
        <w:rPr>
          <w:position w:val="6"/>
          <w:sz w:val="16"/>
        </w:rPr>
        <w:t>*</w:t>
      </w:r>
      <w:r w:rsidRPr="007F306C">
        <w:t>partnership cost setting interest relates.</w:t>
      </w:r>
    </w:p>
    <w:p w:rsidR="00832DA0" w:rsidRPr="007F306C" w:rsidRDefault="00832DA0" w:rsidP="00832DA0">
      <w:pPr>
        <w:pStyle w:val="notetext"/>
      </w:pPr>
      <w:r w:rsidRPr="007F306C">
        <w:t>Note:</w:t>
      </w:r>
      <w:r w:rsidRPr="007F306C">
        <w:tab/>
        <w:t>For income tax purposes there is no disposal by the head company of any assets of the partnership when it ceases to be a subsidiary member of the group.</w:t>
      </w:r>
    </w:p>
    <w:p w:rsidR="00832DA0" w:rsidRPr="007F306C" w:rsidRDefault="00832DA0" w:rsidP="00832DA0">
      <w:pPr>
        <w:pStyle w:val="SubsectionHead"/>
      </w:pPr>
      <w:r w:rsidRPr="007F306C">
        <w:t>Multiple exit case—tax cost setting amounts for both partnership cost setting interests in partnership and membership interests in other entities</w:t>
      </w:r>
    </w:p>
    <w:p w:rsidR="00832DA0" w:rsidRPr="007F306C" w:rsidRDefault="00832DA0" w:rsidP="00832DA0">
      <w:pPr>
        <w:pStyle w:val="subsection"/>
      </w:pPr>
      <w:r w:rsidRPr="007F306C">
        <w:tab/>
        <w:t>(5)</w:t>
      </w:r>
      <w:r w:rsidRPr="007F306C">
        <w:tab/>
        <w:t xml:space="preserve">If the partnership is one of 2 or more entities that cease to be </w:t>
      </w:r>
      <w:r w:rsidR="007F306C" w:rsidRPr="007F306C">
        <w:rPr>
          <w:position w:val="6"/>
          <w:sz w:val="16"/>
        </w:rPr>
        <w:t>*</w:t>
      </w:r>
      <w:r w:rsidRPr="007F306C">
        <w:t>subsidiary members of the old group at the same time because of an event happening in relation to one of them, apply section</w:t>
      </w:r>
      <w:r w:rsidR="007F306C">
        <w:t> </w:t>
      </w:r>
      <w:r w:rsidRPr="007F306C">
        <w:t>711</w:t>
      </w:r>
      <w:r w:rsidR="007F306C">
        <w:noBreakHyphen/>
      </w:r>
      <w:r w:rsidRPr="007F306C">
        <w:t>55 as if:</w:t>
      </w:r>
    </w:p>
    <w:p w:rsidR="00832DA0" w:rsidRPr="007F306C" w:rsidRDefault="00832DA0" w:rsidP="00832DA0">
      <w:pPr>
        <w:pStyle w:val="paragraph"/>
      </w:pPr>
      <w:r w:rsidRPr="007F306C">
        <w:tab/>
        <w:t>(a)</w:t>
      </w:r>
      <w:r w:rsidRPr="007F306C">
        <w:tab/>
        <w:t>except in paragraph</w:t>
      </w:r>
      <w:r w:rsidR="007F306C">
        <w:t> </w:t>
      </w:r>
      <w:r w:rsidRPr="007F306C">
        <w:t>711</w:t>
      </w:r>
      <w:r w:rsidR="007F306C">
        <w:noBreakHyphen/>
      </w:r>
      <w:r w:rsidRPr="007F306C">
        <w:t xml:space="preserve">55(3)(a), a reference to </w:t>
      </w:r>
      <w:r w:rsidR="007F306C" w:rsidRPr="007F306C">
        <w:rPr>
          <w:position w:val="6"/>
          <w:sz w:val="16"/>
        </w:rPr>
        <w:t>*</w:t>
      </w:r>
      <w:r w:rsidRPr="007F306C">
        <w:t xml:space="preserve">membership interests in an entity, or to the </w:t>
      </w:r>
      <w:r w:rsidR="007F306C" w:rsidRPr="007F306C">
        <w:rPr>
          <w:position w:val="6"/>
          <w:sz w:val="16"/>
        </w:rPr>
        <w:t>*</w:t>
      </w:r>
      <w:r w:rsidRPr="007F306C">
        <w:t xml:space="preserve">tax cost setting amount for such interests, where the entity is the partnership, were a reference to </w:t>
      </w:r>
      <w:r w:rsidR="007F306C" w:rsidRPr="007F306C">
        <w:rPr>
          <w:position w:val="6"/>
          <w:sz w:val="16"/>
        </w:rPr>
        <w:t>*</w:t>
      </w:r>
      <w:r w:rsidRPr="007F306C">
        <w:t>partnership cost setting interests in the partnership, or to the tax cost setting amount for such interests; and</w:t>
      </w:r>
    </w:p>
    <w:p w:rsidR="00832DA0" w:rsidRPr="007F306C" w:rsidRDefault="00832DA0" w:rsidP="00832DA0">
      <w:pPr>
        <w:pStyle w:val="paragraph"/>
      </w:pPr>
      <w:r w:rsidRPr="007F306C">
        <w:tab/>
        <w:t>(b)</w:t>
      </w:r>
      <w:r w:rsidRPr="007F306C">
        <w:tab/>
        <w:t>paragraph</w:t>
      </w:r>
      <w:r w:rsidR="007F306C">
        <w:t> </w:t>
      </w:r>
      <w:r w:rsidRPr="007F306C">
        <w:t>711</w:t>
      </w:r>
      <w:r w:rsidR="007F306C">
        <w:noBreakHyphen/>
      </w:r>
      <w:r w:rsidRPr="007F306C">
        <w:t>55(3)(a) were replaced by a requirement that, where the entity in which the membership interests mentioned in subsection</w:t>
      </w:r>
      <w:r w:rsidR="007F306C">
        <w:t> </w:t>
      </w:r>
      <w:r w:rsidRPr="007F306C">
        <w:t>711</w:t>
      </w:r>
      <w:r w:rsidR="007F306C">
        <w:noBreakHyphen/>
      </w:r>
      <w:r w:rsidRPr="007F306C">
        <w:t xml:space="preserve">55(3) are held is the partnership, </w:t>
      </w:r>
      <w:r w:rsidR="007F306C">
        <w:t>subsection (</w:t>
      </w:r>
      <w:r w:rsidRPr="007F306C">
        <w:t>4) of this section is to be applied in working out the tax cost setting amount of the partnership cost setting interests in the partnership.</w:t>
      </w:r>
    </w:p>
    <w:p w:rsidR="00832DA0" w:rsidRPr="007F306C" w:rsidRDefault="00832DA0" w:rsidP="00832DA0">
      <w:pPr>
        <w:pStyle w:val="ActHead5"/>
      </w:pPr>
      <w:bookmarkStart w:id="326" w:name="_Toc487711126"/>
      <w:r w:rsidRPr="007F306C">
        <w:rPr>
          <w:rStyle w:val="CharSectno"/>
        </w:rPr>
        <w:t>713</w:t>
      </w:r>
      <w:r w:rsidR="007F306C">
        <w:rPr>
          <w:rStyle w:val="CharSectno"/>
        </w:rPr>
        <w:noBreakHyphen/>
      </w:r>
      <w:r w:rsidRPr="007F306C">
        <w:rPr>
          <w:rStyle w:val="CharSectno"/>
        </w:rPr>
        <w:t>260</w:t>
      </w:r>
      <w:r w:rsidRPr="007F306C">
        <w:t xml:space="preserve">  Partnership leaves group—tax cost setting amount for assets consisting of being owed certain liabilities</w:t>
      </w:r>
      <w:bookmarkEnd w:id="32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when the partnership ceases to be a </w:t>
      </w:r>
      <w:r w:rsidR="007F306C" w:rsidRPr="007F306C">
        <w:rPr>
          <w:position w:val="6"/>
          <w:sz w:val="16"/>
        </w:rPr>
        <w:t>*</w:t>
      </w:r>
      <w:r w:rsidRPr="007F306C">
        <w:t xml:space="preserve">subsidiary member of the group, a partner remains a </w:t>
      </w:r>
      <w:r w:rsidR="007F306C" w:rsidRPr="007F306C">
        <w:rPr>
          <w:position w:val="6"/>
          <w:sz w:val="16"/>
        </w:rPr>
        <w:t>*</w:t>
      </w:r>
      <w:r w:rsidRPr="007F306C">
        <w:t>member of the group; and</w:t>
      </w:r>
    </w:p>
    <w:p w:rsidR="00832DA0" w:rsidRPr="007F306C" w:rsidRDefault="00832DA0" w:rsidP="00832DA0">
      <w:pPr>
        <w:pStyle w:val="paragraph"/>
      </w:pPr>
      <w:r w:rsidRPr="007F306C">
        <w:tab/>
        <w:t>(b)</w:t>
      </w:r>
      <w:r w:rsidRPr="007F306C">
        <w:tab/>
        <w:t xml:space="preserve">an asset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1(1) (the single entity rule) ceases to apply to the partnership when it ceases to be a subsidiary member; and</w:t>
      </w:r>
    </w:p>
    <w:p w:rsidR="00832DA0" w:rsidRPr="007F306C" w:rsidRDefault="00832DA0" w:rsidP="00832DA0">
      <w:pPr>
        <w:pStyle w:val="paragraph"/>
      </w:pPr>
      <w:r w:rsidRPr="007F306C">
        <w:tab/>
        <w:t>(c)</w:t>
      </w:r>
      <w:r w:rsidRPr="007F306C">
        <w:tab/>
        <w:t>the asset is, ignoring that subsection:</w:t>
      </w:r>
    </w:p>
    <w:p w:rsidR="00832DA0" w:rsidRPr="007F306C" w:rsidRDefault="00832DA0" w:rsidP="00832DA0">
      <w:pPr>
        <w:pStyle w:val="paragraphsub"/>
      </w:pPr>
      <w:r w:rsidRPr="007F306C">
        <w:tab/>
        <w:t>(i)</w:t>
      </w:r>
      <w:r w:rsidRPr="007F306C">
        <w:tab/>
        <w:t>the partner’s interest in an asset of the partnership consisting of a liability of a member of the group owed to the partnership; or</w:t>
      </w:r>
    </w:p>
    <w:p w:rsidR="00832DA0" w:rsidRPr="007F306C" w:rsidRDefault="00832DA0" w:rsidP="00832DA0">
      <w:pPr>
        <w:pStyle w:val="paragraphsub"/>
      </w:pPr>
      <w:r w:rsidRPr="007F306C">
        <w:tab/>
        <w:t>(ii)</w:t>
      </w:r>
      <w:r w:rsidRPr="007F306C">
        <w:tab/>
        <w:t>the partner’s share of a liability of the partnership owed to a member of the group.</w:t>
      </w:r>
    </w:p>
    <w:p w:rsidR="00832DA0" w:rsidRPr="007F306C" w:rsidRDefault="00832DA0" w:rsidP="00832DA0">
      <w:pPr>
        <w:pStyle w:val="subsection"/>
      </w:pPr>
      <w:r w:rsidRPr="007F306C">
        <w:tab/>
        <w:t>(2)</w:t>
      </w:r>
      <w:r w:rsidRPr="007F306C">
        <w:tab/>
        <w:t xml:space="preserve">The asset’s </w:t>
      </w:r>
      <w:r w:rsidR="007F306C" w:rsidRPr="007F306C">
        <w:rPr>
          <w:position w:val="6"/>
          <w:sz w:val="16"/>
        </w:rPr>
        <w:t>*</w:t>
      </w:r>
      <w:r w:rsidRPr="007F306C">
        <w:t xml:space="preserve">tax cost is set at the leaving time at a </w:t>
      </w:r>
      <w:r w:rsidR="007F306C" w:rsidRPr="007F306C">
        <w:rPr>
          <w:position w:val="6"/>
          <w:sz w:val="16"/>
        </w:rPr>
        <w:t>*</w:t>
      </w:r>
      <w:r w:rsidRPr="007F306C">
        <w:t xml:space="preserve">tax cost setting amount equal to the </w:t>
      </w:r>
      <w:r w:rsidR="007F306C" w:rsidRPr="007F306C">
        <w:rPr>
          <w:position w:val="6"/>
          <w:sz w:val="16"/>
        </w:rPr>
        <w:t>*</w:t>
      </w:r>
      <w:r w:rsidRPr="007F306C">
        <w:t>market value of the asset.</w:t>
      </w:r>
    </w:p>
    <w:p w:rsidR="00832DA0" w:rsidRPr="007F306C" w:rsidRDefault="00832DA0" w:rsidP="00832DA0">
      <w:pPr>
        <w:pStyle w:val="ActHead5"/>
      </w:pPr>
      <w:bookmarkStart w:id="327" w:name="_Toc487711127"/>
      <w:r w:rsidRPr="007F306C">
        <w:rPr>
          <w:rStyle w:val="CharSectno"/>
        </w:rPr>
        <w:t>713</w:t>
      </w:r>
      <w:r w:rsidR="007F306C">
        <w:rPr>
          <w:rStyle w:val="CharSectno"/>
        </w:rPr>
        <w:noBreakHyphen/>
      </w:r>
      <w:r w:rsidRPr="007F306C">
        <w:rPr>
          <w:rStyle w:val="CharSectno"/>
        </w:rPr>
        <w:t>265</w:t>
      </w:r>
      <w:r w:rsidRPr="007F306C">
        <w:t xml:space="preserve">  Partnership leaves group—adjustments to allocable cost amount of partner who also leaves group</w:t>
      </w:r>
      <w:bookmarkEnd w:id="327"/>
    </w:p>
    <w:p w:rsidR="00832DA0" w:rsidRPr="007F306C" w:rsidRDefault="00832DA0" w:rsidP="00832DA0">
      <w:pPr>
        <w:pStyle w:val="subsection"/>
      </w:pPr>
      <w:r w:rsidRPr="007F306C">
        <w:tab/>
        <w:t>(1)</w:t>
      </w:r>
      <w:r w:rsidRPr="007F306C">
        <w:tab/>
        <w:t xml:space="preserve">This section has effect in working out the group’s </w:t>
      </w:r>
      <w:r w:rsidR="007F306C" w:rsidRPr="007F306C">
        <w:rPr>
          <w:position w:val="6"/>
          <w:sz w:val="16"/>
        </w:rPr>
        <w:t>*</w:t>
      </w:r>
      <w:r w:rsidRPr="007F306C">
        <w:t xml:space="preserve">allocable cost amount for a partner in the partnership, if the partner ceases to be a </w:t>
      </w:r>
      <w:r w:rsidR="007F306C" w:rsidRPr="007F306C">
        <w:rPr>
          <w:position w:val="6"/>
          <w:sz w:val="16"/>
        </w:rPr>
        <w:t>*</w:t>
      </w:r>
      <w:r w:rsidRPr="007F306C">
        <w:t>subsidiary member of the group at the leaving time.</w:t>
      </w:r>
    </w:p>
    <w:p w:rsidR="00832DA0" w:rsidRPr="007F306C" w:rsidRDefault="00832DA0" w:rsidP="00832DA0">
      <w:pPr>
        <w:pStyle w:val="subsection"/>
        <w:keepNext/>
      </w:pPr>
      <w:r w:rsidRPr="007F306C">
        <w:tab/>
        <w:t>(2)</w:t>
      </w:r>
      <w:r w:rsidRPr="007F306C">
        <w:tab/>
        <w:t>Section</w:t>
      </w:r>
      <w:r w:rsidR="007F306C">
        <w:t> </w:t>
      </w:r>
      <w:r w:rsidRPr="007F306C">
        <w:t>711</w:t>
      </w:r>
      <w:r w:rsidR="007F306C">
        <w:noBreakHyphen/>
      </w:r>
      <w:r w:rsidRPr="007F306C">
        <w:t>35 operates as if:</w:t>
      </w:r>
    </w:p>
    <w:p w:rsidR="00832DA0" w:rsidRPr="007F306C" w:rsidRDefault="00832DA0" w:rsidP="00832DA0">
      <w:pPr>
        <w:pStyle w:val="paragraph"/>
        <w:keepNext/>
      </w:pPr>
      <w:r w:rsidRPr="007F306C">
        <w:tab/>
        <w:t>(a)</w:t>
      </w:r>
      <w:r w:rsidRPr="007F306C">
        <w:tab/>
        <w:t xml:space="preserve">a deduction to which the partnership becomes entitled (the </w:t>
      </w:r>
      <w:r w:rsidRPr="007F306C">
        <w:rPr>
          <w:b/>
          <w:i/>
        </w:rPr>
        <w:t>partnership deduction</w:t>
      </w:r>
      <w:r w:rsidRPr="007F306C">
        <w:t>) were a deduction to which the partner becomes entitled, to the extent of the partner’s individual share of the partnership deduction; and</w:t>
      </w:r>
    </w:p>
    <w:p w:rsidR="00832DA0" w:rsidRPr="007F306C" w:rsidRDefault="00832DA0" w:rsidP="00832DA0">
      <w:pPr>
        <w:pStyle w:val="paragraph"/>
      </w:pPr>
      <w:r w:rsidRPr="007F306C">
        <w:tab/>
        <w:t>(b)</w:t>
      </w:r>
      <w:r w:rsidRPr="007F306C">
        <w:tab/>
        <w:t>the deduction to which the partner becomes entitled were of the same kind as the partnership deduction.</w:t>
      </w:r>
    </w:p>
    <w:p w:rsidR="00832DA0" w:rsidRPr="007F306C" w:rsidRDefault="00832DA0" w:rsidP="00832DA0">
      <w:pPr>
        <w:pStyle w:val="notetext"/>
      </w:pPr>
      <w:r w:rsidRPr="007F306C">
        <w:t>Note:</w:t>
      </w:r>
      <w:r w:rsidRPr="007F306C">
        <w:tab/>
        <w:t>These kinds of deductions include acquired deductions and owned deductions (within the meaning of section</w:t>
      </w:r>
      <w:r w:rsidR="007F306C">
        <w:t> </w:t>
      </w:r>
      <w:r w:rsidRPr="007F306C">
        <w:t>711</w:t>
      </w:r>
      <w:r w:rsidR="007F306C">
        <w:noBreakHyphen/>
      </w:r>
      <w:r w:rsidRPr="007F306C">
        <w:t>35).</w:t>
      </w:r>
    </w:p>
    <w:p w:rsidR="00832DA0" w:rsidRPr="007F306C" w:rsidRDefault="00832DA0" w:rsidP="00832DA0">
      <w:pPr>
        <w:pStyle w:val="subsection"/>
      </w:pPr>
      <w:r w:rsidRPr="007F306C">
        <w:tab/>
        <w:t>(3)</w:t>
      </w:r>
      <w:r w:rsidRPr="007F306C">
        <w:tab/>
        <w:t>Section</w:t>
      </w:r>
      <w:r w:rsidR="007F306C">
        <w:t> </w:t>
      </w:r>
      <w:r w:rsidRPr="007F306C">
        <w:t>711</w:t>
      </w:r>
      <w:r w:rsidR="007F306C">
        <w:noBreakHyphen/>
      </w:r>
      <w:r w:rsidRPr="007F306C">
        <w:t xml:space="preserve">40 operates as if a liability owed by </w:t>
      </w:r>
      <w:r w:rsidR="007F306C" w:rsidRPr="007F306C">
        <w:rPr>
          <w:position w:val="6"/>
          <w:sz w:val="16"/>
        </w:rPr>
        <w:t>*</w:t>
      </w:r>
      <w:r w:rsidRPr="007F306C">
        <w:t>members of the group to the partnership at the leaving time were a liability owed by members of the group to the partner at that time, to the extent of the partner’s individual share of the liability.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leaving time (disregarding subsection</w:t>
      </w:r>
      <w:r w:rsidR="007F306C">
        <w:t> </w:t>
      </w:r>
      <w:r w:rsidRPr="007F306C">
        <w:t>701</w:t>
      </w:r>
      <w:r w:rsidR="007F306C">
        <w:noBreakHyphen/>
      </w:r>
      <w:r w:rsidRPr="007F306C">
        <w:t xml:space="preserve">1(1) (the single entity rule)), a thing (the </w:t>
      </w:r>
      <w:r w:rsidRPr="007F306C">
        <w:rPr>
          <w:b/>
          <w:i/>
        </w:rPr>
        <w:t>partnership liability</w:t>
      </w:r>
      <w:r w:rsidRPr="007F306C">
        <w:t xml:space="preserve">) is a liability of the </w:t>
      </w:r>
      <w:r w:rsidRPr="007F306C">
        <w:rPr>
          <w:color w:val="000000"/>
        </w:rPr>
        <w:t>partnership</w:t>
      </w:r>
      <w:r w:rsidRPr="007F306C">
        <w:t xml:space="preserve"> just before the leaving time; and</w:t>
      </w:r>
    </w:p>
    <w:p w:rsidR="00832DA0" w:rsidRPr="007F306C" w:rsidRDefault="00832DA0" w:rsidP="00832DA0">
      <w:pPr>
        <w:pStyle w:val="paragraph"/>
      </w:pPr>
      <w:r w:rsidRPr="007F306C">
        <w:tab/>
        <w:t>(b)</w:t>
      </w:r>
      <w:r w:rsidRPr="007F306C">
        <w:tab/>
        <w:t>for that reason, the partnership liability is not an accounting liability of the partner just before the leaving time for the purposes of section</w:t>
      </w:r>
      <w:r w:rsidR="007F306C">
        <w:t> </w:t>
      </w:r>
      <w:r w:rsidRPr="007F306C">
        <w:t>711</w:t>
      </w:r>
      <w:r w:rsidR="007F306C">
        <w:noBreakHyphen/>
      </w:r>
      <w:r w:rsidRPr="007F306C">
        <w:t>45;</w:t>
      </w:r>
    </w:p>
    <w:p w:rsidR="00832DA0" w:rsidRPr="007F306C" w:rsidRDefault="00832DA0" w:rsidP="00832DA0">
      <w:pPr>
        <w:pStyle w:val="subsection2"/>
      </w:pPr>
      <w:r w:rsidRPr="007F306C">
        <w:t>then section</w:t>
      </w:r>
      <w:r w:rsidR="007F306C">
        <w:t> </w:t>
      </w:r>
      <w:r w:rsidRPr="007F306C">
        <w:t>711</w:t>
      </w:r>
      <w:r w:rsidR="007F306C">
        <w:noBreakHyphen/>
      </w:r>
      <w:r w:rsidRPr="007F306C">
        <w:t>45 operates as if the partnership liability were an accounting liability of the partner just before the leaving time, to the extent of the partner’s individual share of the partnership liability.</w:t>
      </w:r>
    </w:p>
    <w:p w:rsidR="00832DA0" w:rsidRPr="007F306C" w:rsidRDefault="00832DA0" w:rsidP="00832DA0">
      <w:pPr>
        <w:pStyle w:val="ActHead4"/>
      </w:pPr>
      <w:bookmarkStart w:id="328" w:name="_Toc487711128"/>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L</w:t>
      </w:r>
      <w:r w:rsidRPr="007F306C">
        <w:t>—</w:t>
      </w:r>
      <w:r w:rsidRPr="007F306C">
        <w:rPr>
          <w:rStyle w:val="CharSubdText"/>
        </w:rPr>
        <w:t>Life insurance companies</w:t>
      </w:r>
      <w:bookmarkEnd w:id="328"/>
    </w:p>
    <w:p w:rsidR="00832DA0" w:rsidRPr="007F306C" w:rsidRDefault="00832DA0" w:rsidP="00832DA0">
      <w:pPr>
        <w:pStyle w:val="ActHead4"/>
      </w:pPr>
      <w:bookmarkStart w:id="329" w:name="_Toc487711129"/>
      <w:r w:rsidRPr="007F306C">
        <w:t>Guide to Subdivision</w:t>
      </w:r>
      <w:r w:rsidR="007F306C">
        <w:t> </w:t>
      </w:r>
      <w:r w:rsidRPr="007F306C">
        <w:t>713</w:t>
      </w:r>
      <w:r w:rsidR="007F306C">
        <w:noBreakHyphen/>
      </w:r>
      <w:r w:rsidRPr="007F306C">
        <w:t>L</w:t>
      </w:r>
      <w:bookmarkEnd w:id="329"/>
    </w:p>
    <w:p w:rsidR="00832DA0" w:rsidRPr="007F306C" w:rsidRDefault="00832DA0" w:rsidP="00832DA0">
      <w:pPr>
        <w:pStyle w:val="ActHead5"/>
      </w:pPr>
      <w:bookmarkStart w:id="330" w:name="_Toc487711130"/>
      <w:r w:rsidRPr="007F306C">
        <w:rPr>
          <w:rStyle w:val="CharSectno"/>
        </w:rPr>
        <w:t>713</w:t>
      </w:r>
      <w:r w:rsidR="007F306C">
        <w:rPr>
          <w:rStyle w:val="CharSectno"/>
        </w:rPr>
        <w:noBreakHyphen/>
      </w:r>
      <w:r w:rsidRPr="007F306C">
        <w:rPr>
          <w:rStyle w:val="CharSectno"/>
        </w:rPr>
        <w:t>500</w:t>
      </w:r>
      <w:r w:rsidRPr="007F306C">
        <w:t xml:space="preserve">  What this Subdivision is about</w:t>
      </w:r>
      <w:bookmarkEnd w:id="330"/>
    </w:p>
    <w:p w:rsidR="00832DA0" w:rsidRPr="007F306C" w:rsidRDefault="00832DA0" w:rsidP="00832DA0">
      <w:pPr>
        <w:pStyle w:val="BoxText"/>
        <w:keepNext/>
      </w:pPr>
      <w:r w:rsidRPr="007F306C">
        <w:t>This Subdivision sets out special rules for:</w:t>
      </w:r>
    </w:p>
    <w:p w:rsidR="00832DA0" w:rsidRPr="007F306C" w:rsidRDefault="00832DA0" w:rsidP="00832DA0">
      <w:pPr>
        <w:pStyle w:val="BoxPara"/>
        <w:keepNext/>
      </w:pPr>
      <w:r w:rsidRPr="007F306C">
        <w:tab/>
        <w:t>(a)</w:t>
      </w:r>
      <w:r w:rsidRPr="007F306C">
        <w:tab/>
        <w:t>a life insurance company that becomes, or ceases to be, a member of a consolidated group; and</w:t>
      </w:r>
    </w:p>
    <w:p w:rsidR="00832DA0" w:rsidRPr="007F306C" w:rsidRDefault="00832DA0" w:rsidP="00832DA0">
      <w:pPr>
        <w:pStyle w:val="BoxPara"/>
      </w:pPr>
      <w:r w:rsidRPr="007F306C">
        <w:tab/>
        <w:t>(b)</w:t>
      </w:r>
      <w:r w:rsidRPr="007F306C">
        <w:tab/>
        <w:t>the head company of a consolidated group where a life insurance company is a subsidiary member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General modifications for life insurance companies</w:t>
      </w:r>
    </w:p>
    <w:p w:rsidR="00832DA0" w:rsidRPr="007F306C" w:rsidRDefault="00832DA0" w:rsidP="00832DA0">
      <w:pPr>
        <w:pStyle w:val="TofSectsSection"/>
      </w:pPr>
      <w:r w:rsidRPr="007F306C">
        <w:t>713</w:t>
      </w:r>
      <w:r w:rsidR="007F306C">
        <w:noBreakHyphen/>
      </w:r>
      <w:r w:rsidRPr="007F306C">
        <w:t>505</w:t>
      </w:r>
      <w:r w:rsidRPr="007F306C">
        <w:tab/>
        <w:t>Head company treated as a life insurance company</w:t>
      </w:r>
    </w:p>
    <w:p w:rsidR="00832DA0" w:rsidRPr="007F306C" w:rsidRDefault="00832DA0" w:rsidP="00832DA0">
      <w:pPr>
        <w:pStyle w:val="TofSectsSection"/>
      </w:pPr>
      <w:r w:rsidRPr="007F306C">
        <w:t>713</w:t>
      </w:r>
      <w:r w:rsidR="007F306C">
        <w:noBreakHyphen/>
      </w:r>
      <w:r w:rsidRPr="007F306C">
        <w:t>510</w:t>
      </w:r>
      <w:r w:rsidRPr="007F306C">
        <w:tab/>
        <w:t>Certain subsidiaries of life insurance companies cannot be members of consolidated group</w:t>
      </w:r>
    </w:p>
    <w:p w:rsidR="00832DA0" w:rsidRPr="007F306C" w:rsidRDefault="00832DA0" w:rsidP="00832DA0">
      <w:pPr>
        <w:pStyle w:val="TofSectsSection"/>
      </w:pPr>
      <w:r w:rsidRPr="007F306C">
        <w:t>713</w:t>
      </w:r>
      <w:r w:rsidR="007F306C">
        <w:noBreakHyphen/>
      </w:r>
      <w:r w:rsidRPr="007F306C">
        <w:t>510A</w:t>
      </w:r>
      <w:r w:rsidRPr="007F306C">
        <w:tab/>
        <w:t>Disregard single entity rule in working out certain amounts in respect of life insurance company</w:t>
      </w:r>
    </w:p>
    <w:p w:rsidR="00832DA0" w:rsidRPr="007F306C" w:rsidRDefault="00832DA0" w:rsidP="00832DA0">
      <w:pPr>
        <w:pStyle w:val="TofSectsGroupHeading"/>
        <w:keepNext/>
      </w:pPr>
      <w:r w:rsidRPr="007F306C">
        <w:t>Life insurance companies’ liabilities on joining consolidated group</w:t>
      </w:r>
    </w:p>
    <w:p w:rsidR="00832DA0" w:rsidRPr="007F306C" w:rsidRDefault="00832DA0" w:rsidP="00832DA0">
      <w:pPr>
        <w:pStyle w:val="TofSectsSection"/>
      </w:pPr>
      <w:r w:rsidRPr="007F306C">
        <w:t>713</w:t>
      </w:r>
      <w:r w:rsidR="007F306C">
        <w:noBreakHyphen/>
      </w:r>
      <w:r w:rsidRPr="007F306C">
        <w:t>511</w:t>
      </w:r>
      <w:r w:rsidRPr="007F306C">
        <w:tab/>
        <w:t>Treatment of certain liabilities for income year when life insurance company joins consolidated group</w:t>
      </w:r>
    </w:p>
    <w:p w:rsidR="00832DA0" w:rsidRPr="007F306C" w:rsidRDefault="00832DA0" w:rsidP="00832DA0">
      <w:pPr>
        <w:pStyle w:val="TofSectsGroupHeading"/>
      </w:pPr>
      <w:r w:rsidRPr="007F306C">
        <w:t>Tax cost setting rules for life insurance companies joining consolidated group</w:t>
      </w:r>
    </w:p>
    <w:p w:rsidR="00832DA0" w:rsidRPr="007F306C" w:rsidRDefault="00832DA0" w:rsidP="00832DA0">
      <w:pPr>
        <w:pStyle w:val="TofSectsSection"/>
      </w:pPr>
      <w:r w:rsidRPr="007F306C">
        <w:t>713</w:t>
      </w:r>
      <w:r w:rsidR="007F306C">
        <w:noBreakHyphen/>
      </w:r>
      <w:r w:rsidRPr="007F306C">
        <w:t>515</w:t>
      </w:r>
      <w:r w:rsidRPr="007F306C">
        <w:tab/>
        <w:t>Certain assets taken to be retained cost base assets where life insurance company joins group</w:t>
      </w:r>
    </w:p>
    <w:p w:rsidR="00832DA0" w:rsidRPr="007F306C" w:rsidRDefault="00832DA0" w:rsidP="00832DA0">
      <w:pPr>
        <w:pStyle w:val="TofSectsSection"/>
      </w:pPr>
      <w:r w:rsidRPr="007F306C">
        <w:t>713</w:t>
      </w:r>
      <w:r w:rsidR="007F306C">
        <w:noBreakHyphen/>
      </w:r>
      <w:r w:rsidRPr="007F306C">
        <w:t>520</w:t>
      </w:r>
      <w:r w:rsidRPr="007F306C">
        <w:tab/>
        <w:t>Valuing certain liabilities where life insurance company joins group</w:t>
      </w:r>
    </w:p>
    <w:p w:rsidR="00832DA0" w:rsidRPr="007F306C" w:rsidRDefault="00832DA0" w:rsidP="00832DA0">
      <w:pPr>
        <w:pStyle w:val="TofSectsSection"/>
      </w:pPr>
      <w:r w:rsidRPr="007F306C">
        <w:t>713</w:t>
      </w:r>
      <w:r w:rsidR="007F306C">
        <w:noBreakHyphen/>
      </w:r>
      <w:r w:rsidRPr="007F306C">
        <w:t>525</w:t>
      </w:r>
      <w:r w:rsidRPr="007F306C">
        <w:tab/>
        <w:t>Obligation to value certain assets and liabilities at joining time</w:t>
      </w:r>
    </w:p>
    <w:p w:rsidR="00832DA0" w:rsidRPr="007F306C" w:rsidRDefault="00832DA0" w:rsidP="00832DA0">
      <w:pPr>
        <w:pStyle w:val="TofSectsGroupHeading"/>
      </w:pPr>
      <w:r w:rsidRPr="007F306C">
        <w:t>Losses of life insurance companies joining consolidated group</w:t>
      </w:r>
    </w:p>
    <w:p w:rsidR="00832DA0" w:rsidRPr="007F306C" w:rsidRDefault="00832DA0" w:rsidP="00832DA0">
      <w:pPr>
        <w:pStyle w:val="TofSectsSection"/>
      </w:pPr>
      <w:r w:rsidRPr="007F306C">
        <w:t>713</w:t>
      </w:r>
      <w:r w:rsidR="007F306C">
        <w:noBreakHyphen/>
      </w:r>
      <w:r w:rsidRPr="007F306C">
        <w:t>530</w:t>
      </w:r>
      <w:r w:rsidRPr="007F306C">
        <w:tab/>
        <w:t>Treatment of certain losses of life insurance company</w:t>
      </w:r>
    </w:p>
    <w:p w:rsidR="00832DA0" w:rsidRPr="007F306C" w:rsidRDefault="00832DA0" w:rsidP="00832DA0">
      <w:pPr>
        <w:pStyle w:val="TofSectsGroupHeading"/>
        <w:keepNext/>
      </w:pPr>
      <w:r w:rsidRPr="007F306C">
        <w:t>Losses of life insurance companies’ subsidiaries joining consolidated group</w:t>
      </w:r>
    </w:p>
    <w:p w:rsidR="00832DA0" w:rsidRPr="007F306C" w:rsidRDefault="00832DA0" w:rsidP="00832DA0">
      <w:pPr>
        <w:pStyle w:val="TofSectsSection"/>
        <w:keepNext/>
      </w:pPr>
      <w:r w:rsidRPr="007F306C">
        <w:t>713</w:t>
      </w:r>
      <w:r w:rsidR="007F306C">
        <w:noBreakHyphen/>
      </w:r>
      <w:r w:rsidRPr="007F306C">
        <w:t>535</w:t>
      </w:r>
      <w:r w:rsidRPr="007F306C">
        <w:tab/>
        <w:t xml:space="preserve">Losses of entities whose membership interests are complying </w:t>
      </w:r>
      <w:r w:rsidR="00D0491B" w:rsidRPr="007F306C">
        <w:t>superannuation</w:t>
      </w:r>
      <w:r w:rsidRPr="007F306C">
        <w:t xml:space="preserve"> assets of life insurance company</w:t>
      </w:r>
    </w:p>
    <w:p w:rsidR="00832DA0" w:rsidRPr="007F306C" w:rsidRDefault="00832DA0" w:rsidP="00832DA0">
      <w:pPr>
        <w:pStyle w:val="TofSectsSection"/>
      </w:pPr>
      <w:r w:rsidRPr="007F306C">
        <w:t>713</w:t>
      </w:r>
      <w:r w:rsidR="007F306C">
        <w:noBreakHyphen/>
      </w:r>
      <w:r w:rsidRPr="007F306C">
        <w:t>540</w:t>
      </w:r>
      <w:r w:rsidRPr="007F306C">
        <w:tab/>
        <w:t>Losses of entities whose membership interests are segregated exempt assets of life insurance company</w:t>
      </w:r>
    </w:p>
    <w:p w:rsidR="00832DA0" w:rsidRPr="007F306C" w:rsidRDefault="00832DA0" w:rsidP="00832DA0">
      <w:pPr>
        <w:pStyle w:val="TofSectsGroupHeading"/>
      </w:pPr>
      <w:r w:rsidRPr="007F306C">
        <w:t>Imputation rules for life insurance companies joining consolidated group</w:t>
      </w:r>
    </w:p>
    <w:p w:rsidR="00832DA0" w:rsidRPr="007F306C" w:rsidRDefault="00832DA0" w:rsidP="00832DA0">
      <w:pPr>
        <w:pStyle w:val="TofSectsSection"/>
      </w:pPr>
      <w:r w:rsidRPr="007F306C">
        <w:t>713</w:t>
      </w:r>
      <w:r w:rsidR="007F306C">
        <w:noBreakHyphen/>
      </w:r>
      <w:r w:rsidRPr="007F306C">
        <w:t>545</w:t>
      </w:r>
      <w:r w:rsidRPr="007F306C">
        <w:tab/>
        <w:t>Treatment of franking surplus in franking account of life insurance subsidiary joining group</w:t>
      </w:r>
    </w:p>
    <w:p w:rsidR="00832DA0" w:rsidRPr="007F306C" w:rsidRDefault="00832DA0" w:rsidP="00832DA0">
      <w:pPr>
        <w:pStyle w:val="TofSectsSection"/>
      </w:pPr>
      <w:r w:rsidRPr="007F306C">
        <w:t>713</w:t>
      </w:r>
      <w:r w:rsidR="007F306C">
        <w:noBreakHyphen/>
      </w:r>
      <w:r w:rsidRPr="007F306C">
        <w:t>550</w:t>
      </w:r>
      <w:r w:rsidRPr="007F306C">
        <w:tab/>
        <w:t>Treatment of head company’s franking account after joining</w:t>
      </w:r>
    </w:p>
    <w:p w:rsidR="00832DA0" w:rsidRPr="007F306C" w:rsidRDefault="00832DA0" w:rsidP="00832DA0">
      <w:pPr>
        <w:pStyle w:val="TofSectsGroupHeading"/>
      </w:pPr>
      <w:r w:rsidRPr="007F306C">
        <w:t>Liabilities for life insurance companies leaving consolidated group</w:t>
      </w:r>
    </w:p>
    <w:p w:rsidR="00832DA0" w:rsidRPr="007F306C" w:rsidRDefault="00832DA0" w:rsidP="00832DA0">
      <w:pPr>
        <w:pStyle w:val="TofSectsSection"/>
      </w:pPr>
      <w:r w:rsidRPr="007F306C">
        <w:t>713</w:t>
      </w:r>
      <w:r w:rsidR="007F306C">
        <w:noBreakHyphen/>
      </w:r>
      <w:r w:rsidRPr="007F306C">
        <w:t>565</w:t>
      </w:r>
      <w:r w:rsidRPr="007F306C">
        <w:tab/>
        <w:t>Treatment of certain liabilities for income year when life insurance company leaves consolidated group</w:t>
      </w:r>
    </w:p>
    <w:p w:rsidR="00832DA0" w:rsidRPr="007F306C" w:rsidRDefault="00832DA0" w:rsidP="00832DA0">
      <w:pPr>
        <w:pStyle w:val="TofSectsGroupHeading"/>
      </w:pPr>
      <w:r w:rsidRPr="007F306C">
        <w:t>Losses for life insurance companies leaving consolidated group</w:t>
      </w:r>
    </w:p>
    <w:p w:rsidR="00832DA0" w:rsidRPr="007F306C" w:rsidRDefault="00832DA0" w:rsidP="00832DA0">
      <w:pPr>
        <w:pStyle w:val="TofSectsSection"/>
      </w:pPr>
      <w:r w:rsidRPr="007F306C">
        <w:t>713</w:t>
      </w:r>
      <w:r w:rsidR="007F306C">
        <w:noBreakHyphen/>
      </w:r>
      <w:r w:rsidRPr="007F306C">
        <w:t>570</w:t>
      </w:r>
      <w:r w:rsidRPr="007F306C">
        <w:tab/>
        <w:t>Certain losses transferred to leaving company</w:t>
      </w:r>
    </w:p>
    <w:p w:rsidR="00832DA0" w:rsidRPr="007F306C" w:rsidRDefault="00832DA0" w:rsidP="00832DA0">
      <w:pPr>
        <w:pStyle w:val="TofSectsGroupHeading"/>
        <w:keepNext/>
      </w:pPr>
      <w:r w:rsidRPr="007F306C">
        <w:t>Tax cost setting rules for life insurance companies leaving consolidated group</w:t>
      </w:r>
    </w:p>
    <w:p w:rsidR="00832DA0" w:rsidRPr="007F306C" w:rsidRDefault="00832DA0" w:rsidP="00832DA0">
      <w:pPr>
        <w:pStyle w:val="TofSectsSection"/>
      </w:pPr>
      <w:r w:rsidRPr="007F306C">
        <w:t>713</w:t>
      </w:r>
      <w:r w:rsidR="007F306C">
        <w:noBreakHyphen/>
      </w:r>
      <w:r w:rsidRPr="007F306C">
        <w:t>575</w:t>
      </w:r>
      <w:r w:rsidRPr="007F306C">
        <w:tab/>
        <w:t>Terminating value of certain assets where life insurance company leaves group</w:t>
      </w:r>
    </w:p>
    <w:p w:rsidR="00832DA0" w:rsidRPr="007F306C" w:rsidRDefault="00832DA0" w:rsidP="00832DA0">
      <w:pPr>
        <w:pStyle w:val="TofSectsSection"/>
      </w:pPr>
      <w:r w:rsidRPr="007F306C">
        <w:t>713</w:t>
      </w:r>
      <w:r w:rsidR="007F306C">
        <w:noBreakHyphen/>
      </w:r>
      <w:r w:rsidRPr="007F306C">
        <w:t>580</w:t>
      </w:r>
      <w:r w:rsidRPr="007F306C">
        <w:tab/>
        <w:t>Valuing certain liabilities where life insurance company leaves group</w:t>
      </w:r>
    </w:p>
    <w:p w:rsidR="00832DA0" w:rsidRPr="007F306C" w:rsidRDefault="00832DA0" w:rsidP="00832DA0">
      <w:pPr>
        <w:pStyle w:val="TofSectsSection"/>
      </w:pPr>
      <w:r w:rsidRPr="007F306C">
        <w:t>713</w:t>
      </w:r>
      <w:r w:rsidR="007F306C">
        <w:noBreakHyphen/>
      </w:r>
      <w:r w:rsidRPr="007F306C">
        <w:t>585</w:t>
      </w:r>
      <w:r w:rsidRPr="007F306C">
        <w:tab/>
        <w:t>Obligation to value certain assets and liabilities at leaving time</w:t>
      </w:r>
    </w:p>
    <w:p w:rsidR="00832DA0" w:rsidRPr="007F306C" w:rsidRDefault="00832DA0" w:rsidP="00832DA0">
      <w:pPr>
        <w:pStyle w:val="ActHead4"/>
      </w:pPr>
      <w:bookmarkStart w:id="331" w:name="_Toc487711131"/>
      <w:r w:rsidRPr="007F306C">
        <w:t>General modifications for life insurance companies</w:t>
      </w:r>
      <w:bookmarkEnd w:id="331"/>
    </w:p>
    <w:p w:rsidR="00832DA0" w:rsidRPr="007F306C" w:rsidRDefault="00832DA0" w:rsidP="00832DA0">
      <w:pPr>
        <w:pStyle w:val="ActHead5"/>
      </w:pPr>
      <w:bookmarkStart w:id="332" w:name="_Toc487711132"/>
      <w:r w:rsidRPr="007F306C">
        <w:rPr>
          <w:rStyle w:val="CharSectno"/>
        </w:rPr>
        <w:t>713</w:t>
      </w:r>
      <w:r w:rsidR="007F306C">
        <w:rPr>
          <w:rStyle w:val="CharSectno"/>
        </w:rPr>
        <w:noBreakHyphen/>
      </w:r>
      <w:r w:rsidRPr="007F306C">
        <w:rPr>
          <w:rStyle w:val="CharSectno"/>
        </w:rPr>
        <w:t>505</w:t>
      </w:r>
      <w:r w:rsidRPr="007F306C">
        <w:t xml:space="preserve">  Head company treated as a life insurance company</w:t>
      </w:r>
      <w:bookmarkEnd w:id="332"/>
    </w:p>
    <w:p w:rsidR="00832DA0" w:rsidRPr="007F306C" w:rsidRDefault="00832DA0" w:rsidP="00832DA0">
      <w:pPr>
        <w:pStyle w:val="subsection"/>
      </w:pPr>
      <w:r w:rsidRPr="007F306C">
        <w:tab/>
      </w:r>
      <w:r w:rsidRPr="007F306C">
        <w:tab/>
        <w:t xml:space="preserve">This Act, and the </w:t>
      </w:r>
      <w:r w:rsidRPr="007F306C">
        <w:rPr>
          <w:i/>
        </w:rPr>
        <w:t>Income Tax Rates Act 1986</w:t>
      </w:r>
      <w:r w:rsidRPr="007F306C">
        <w:t xml:space="preserve">, apply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it were a </w:t>
      </w:r>
      <w:r w:rsidR="007F306C" w:rsidRPr="007F306C">
        <w:rPr>
          <w:position w:val="6"/>
          <w:sz w:val="16"/>
        </w:rPr>
        <w:t>*</w:t>
      </w:r>
      <w:r w:rsidRPr="007F306C">
        <w:t xml:space="preserve">life insurance company for an income year if one or more life insurance companies are </w:t>
      </w:r>
      <w:r w:rsidR="007F306C" w:rsidRPr="007F306C">
        <w:rPr>
          <w:position w:val="6"/>
          <w:sz w:val="16"/>
        </w:rPr>
        <w:t>*</w:t>
      </w:r>
      <w:r w:rsidRPr="007F306C">
        <w:t>subsidiary members of the group at any time during that year.</w:t>
      </w:r>
    </w:p>
    <w:p w:rsidR="00832DA0" w:rsidRPr="007F306C" w:rsidRDefault="00832DA0" w:rsidP="00832DA0">
      <w:pPr>
        <w:pStyle w:val="ActHead5"/>
      </w:pPr>
      <w:bookmarkStart w:id="333" w:name="_Toc487711133"/>
      <w:r w:rsidRPr="007F306C">
        <w:rPr>
          <w:rStyle w:val="CharSectno"/>
        </w:rPr>
        <w:t>713</w:t>
      </w:r>
      <w:r w:rsidR="007F306C">
        <w:rPr>
          <w:rStyle w:val="CharSectno"/>
        </w:rPr>
        <w:noBreakHyphen/>
      </w:r>
      <w:r w:rsidRPr="007F306C">
        <w:rPr>
          <w:rStyle w:val="CharSectno"/>
        </w:rPr>
        <w:t>510</w:t>
      </w:r>
      <w:r w:rsidRPr="007F306C">
        <w:t xml:space="preserve">  Certain subsidiaries of life insurance companies cannot be members of consolidated group</w:t>
      </w:r>
      <w:bookmarkEnd w:id="333"/>
    </w:p>
    <w:p w:rsidR="00832DA0" w:rsidRPr="007F306C" w:rsidRDefault="00832DA0" w:rsidP="00832DA0">
      <w:pPr>
        <w:pStyle w:val="subsection"/>
      </w:pPr>
      <w:r w:rsidRPr="007F306C">
        <w:tab/>
        <w:t>(1)</w:t>
      </w:r>
      <w:r w:rsidRPr="007F306C">
        <w:tab/>
        <w:t xml:space="preserve">An entity cannot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are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are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any of the key interests are complying </w:t>
      </w:r>
      <w:r w:rsidR="00D0491B" w:rsidRPr="007F306C">
        <w:t>superannuation</w:t>
      </w:r>
      <w:r w:rsidRPr="007F306C">
        <w:t xml:space="preserve"> assets or segregated exempt assets of the life insurance company.</w:t>
      </w:r>
    </w:p>
    <w:p w:rsidR="00832DA0" w:rsidRPr="007F306C" w:rsidRDefault="00832DA0" w:rsidP="00832DA0">
      <w:pPr>
        <w:pStyle w:val="notetext"/>
      </w:pPr>
      <w:r w:rsidRPr="007F306C">
        <w:t>Note:</w:t>
      </w:r>
      <w:r w:rsidRPr="007F306C">
        <w:tab/>
        <w:t>The entity could, however, be a member of another consolidated group or consolidatable group.</w:t>
      </w:r>
    </w:p>
    <w:p w:rsidR="00832DA0" w:rsidRPr="007F306C" w:rsidRDefault="00832DA0" w:rsidP="00832DA0">
      <w:pPr>
        <w:pStyle w:val="subsection"/>
      </w:pPr>
      <w:r w:rsidRPr="007F306C">
        <w:tab/>
        <w:t>(2)</w:t>
      </w:r>
      <w:r w:rsidRPr="007F306C">
        <w:tab/>
        <w:t xml:space="preserve">An entity cannot continue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had the entity not been a subsidiary member of the group,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would be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would be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rsidRPr="007F306C">
        <w:t>superannuation</w:t>
      </w:r>
      <w:r w:rsidRPr="007F306C">
        <w:t xml:space="preserve"> assets or segregated exempt assets of the life insurance company.</w:t>
      </w:r>
    </w:p>
    <w:p w:rsidR="00832DA0" w:rsidRPr="007F306C" w:rsidRDefault="00832DA0" w:rsidP="00832DA0">
      <w:pPr>
        <w:pStyle w:val="subsection"/>
      </w:pPr>
      <w:r w:rsidRPr="007F306C">
        <w:tab/>
        <w:t>(3)</w:t>
      </w:r>
      <w:r w:rsidRPr="007F306C">
        <w:tab/>
        <w:t xml:space="preserve">The key interests are the </w:t>
      </w:r>
      <w:r w:rsidR="007F306C" w:rsidRPr="007F306C">
        <w:rPr>
          <w:position w:val="6"/>
          <w:sz w:val="16"/>
        </w:rPr>
        <w:t>*</w:t>
      </w:r>
      <w:r w:rsidRPr="007F306C">
        <w:t xml:space="preserve">membership interests the </w:t>
      </w:r>
      <w:r w:rsidR="007F306C" w:rsidRPr="007F306C">
        <w:rPr>
          <w:position w:val="6"/>
          <w:sz w:val="16"/>
        </w:rPr>
        <w:t>*</w:t>
      </w:r>
      <w:r w:rsidRPr="007F306C">
        <w:t>life insurance company owns directly in:</w:t>
      </w:r>
    </w:p>
    <w:p w:rsidR="00832DA0" w:rsidRPr="007F306C" w:rsidRDefault="00832DA0" w:rsidP="00832DA0">
      <w:pPr>
        <w:pStyle w:val="paragraph"/>
      </w:pPr>
      <w:r w:rsidRPr="007F306C">
        <w:tab/>
        <w:t>(a)</w:t>
      </w:r>
      <w:r w:rsidRPr="007F306C">
        <w:tab/>
        <w:t>the entity; or</w:t>
      </w:r>
    </w:p>
    <w:p w:rsidR="00832DA0" w:rsidRPr="007F306C" w:rsidRDefault="00832DA0" w:rsidP="00832DA0">
      <w:pPr>
        <w:pStyle w:val="paragraph"/>
      </w:pPr>
      <w:r w:rsidRPr="007F306C">
        <w:tab/>
        <w:t>(b)</w:t>
      </w:r>
      <w:r w:rsidRPr="007F306C">
        <w:tab/>
        <w:t>an interposed entity.</w:t>
      </w:r>
    </w:p>
    <w:p w:rsidR="00832DA0" w:rsidRPr="007F306C" w:rsidRDefault="00832DA0" w:rsidP="00832DA0">
      <w:pPr>
        <w:pStyle w:val="ActHead5"/>
      </w:pPr>
      <w:bookmarkStart w:id="334" w:name="_Toc487711134"/>
      <w:r w:rsidRPr="007F306C">
        <w:rPr>
          <w:rStyle w:val="CharSectno"/>
        </w:rPr>
        <w:t>713</w:t>
      </w:r>
      <w:r w:rsidR="007F306C">
        <w:rPr>
          <w:rStyle w:val="CharSectno"/>
        </w:rPr>
        <w:noBreakHyphen/>
      </w:r>
      <w:r w:rsidRPr="007F306C">
        <w:rPr>
          <w:rStyle w:val="CharSectno"/>
        </w:rPr>
        <w:t>510A</w:t>
      </w:r>
      <w:r w:rsidRPr="007F306C">
        <w:t xml:space="preserve">  Disregard single entity rule in working out certain amounts in respect of life insurance company</w:t>
      </w:r>
      <w:bookmarkEnd w:id="33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However, if the </w:t>
      </w:r>
      <w:r w:rsidR="007F306C" w:rsidRPr="007F306C">
        <w:rPr>
          <w:position w:val="6"/>
          <w:sz w:val="16"/>
        </w:rPr>
        <w:t>*</w:t>
      </w:r>
      <w:r w:rsidRPr="007F306C">
        <w:t xml:space="preserve">life insurance company is a </w:t>
      </w:r>
      <w:r w:rsidR="007F306C" w:rsidRPr="007F306C">
        <w:rPr>
          <w:position w:val="6"/>
          <w:sz w:val="16"/>
        </w:rPr>
        <w:t>*</w:t>
      </w:r>
      <w:r w:rsidRPr="007F306C">
        <w:t>subsidiary member of the group, this section does not apply:</w:t>
      </w:r>
    </w:p>
    <w:p w:rsidR="00832DA0" w:rsidRPr="007F306C" w:rsidRDefault="00832DA0" w:rsidP="00832DA0">
      <w:pPr>
        <w:pStyle w:val="paragraph"/>
      </w:pPr>
      <w:r w:rsidRPr="007F306C">
        <w:tab/>
        <w:t>(a)</w:t>
      </w:r>
      <w:r w:rsidRPr="007F306C">
        <w:tab/>
        <w:t xml:space="preserve">for the purposes of working out the </w:t>
      </w:r>
      <w:r w:rsidR="007F306C" w:rsidRPr="007F306C">
        <w:rPr>
          <w:position w:val="6"/>
          <w:sz w:val="16"/>
        </w:rPr>
        <w:t>*</w:t>
      </w:r>
      <w:r w:rsidRPr="007F306C">
        <w:t>tax cost setting amount of an asset of the life insurance company when it becomes a subsidiary member of the group; and</w:t>
      </w:r>
    </w:p>
    <w:p w:rsidR="00832DA0" w:rsidRPr="007F306C" w:rsidRDefault="00832DA0" w:rsidP="00832DA0">
      <w:pPr>
        <w:pStyle w:val="paragraph"/>
      </w:pPr>
      <w:r w:rsidRPr="007F306C">
        <w:tab/>
        <w:t>(b)</w:t>
      </w:r>
      <w:r w:rsidRPr="007F306C">
        <w:tab/>
        <w:t xml:space="preserve">for the purposes of working out the tax cost setting amount of a </w:t>
      </w:r>
      <w:r w:rsidR="007F306C" w:rsidRPr="007F306C">
        <w:rPr>
          <w:position w:val="6"/>
          <w:sz w:val="16"/>
        </w:rPr>
        <w:t>*</w:t>
      </w:r>
      <w:r w:rsidRPr="007F306C">
        <w:t>membership interest in the life insurance company if it ceases to be a subsidiary member of the group.</w:t>
      </w:r>
    </w:p>
    <w:p w:rsidR="00832DA0" w:rsidRPr="007F306C" w:rsidRDefault="00832DA0" w:rsidP="00832DA0">
      <w:pPr>
        <w:pStyle w:val="subsection"/>
      </w:pPr>
      <w:r w:rsidRPr="007F306C">
        <w:tab/>
        <w:t>(3)</w:t>
      </w:r>
      <w:r w:rsidRPr="007F306C">
        <w:tab/>
        <w:t>Disregard section</w:t>
      </w:r>
      <w:r w:rsidR="007F306C">
        <w:t> </w:t>
      </w:r>
      <w:r w:rsidRPr="007F306C">
        <w:t>701</w:t>
      </w:r>
      <w:r w:rsidR="007F306C">
        <w:noBreakHyphen/>
      </w:r>
      <w:r w:rsidRPr="007F306C">
        <w:t>1 (the single entity rule) in working out any of the following for the purposes of Division</w:t>
      </w:r>
      <w:r w:rsidR="007F306C">
        <w:t> </w:t>
      </w:r>
      <w:r w:rsidRPr="007F306C">
        <w:t xml:space="preserve">320 in relation to the </w:t>
      </w:r>
      <w:r w:rsidR="007F306C" w:rsidRPr="007F306C">
        <w:rPr>
          <w:position w:val="6"/>
          <w:sz w:val="16"/>
        </w:rPr>
        <w:t>*</w:t>
      </w:r>
      <w:r w:rsidRPr="007F306C">
        <w:t>life insurance company:</w:t>
      </w:r>
    </w:p>
    <w:p w:rsidR="00832DA0" w:rsidRPr="007F306C" w:rsidRDefault="00832DA0" w:rsidP="00832DA0">
      <w:pPr>
        <w:pStyle w:val="paragraph"/>
      </w:pPr>
      <w:r w:rsidRPr="007F306C">
        <w:tab/>
        <w:t>(a)</w:t>
      </w:r>
      <w:r w:rsidRPr="007F306C">
        <w:tab/>
        <w:t xml:space="preserve">amounts of the </w:t>
      </w:r>
      <w:r w:rsidR="007F306C" w:rsidRPr="007F306C">
        <w:rPr>
          <w:position w:val="6"/>
          <w:sz w:val="16"/>
        </w:rPr>
        <w:t>*</w:t>
      </w:r>
      <w:r w:rsidRPr="007F306C">
        <w:t xml:space="preserve">head company’s ordinary income and statutory income derived from </w:t>
      </w:r>
      <w:r w:rsidR="007F306C" w:rsidRPr="007F306C">
        <w:rPr>
          <w:position w:val="6"/>
          <w:sz w:val="16"/>
        </w:rPr>
        <w:t>*</w:t>
      </w:r>
      <w:r w:rsidRPr="007F306C">
        <w:t xml:space="preserve">segregated exempt assets that are not assessable income and are not </w:t>
      </w:r>
      <w:r w:rsidR="007F306C" w:rsidRPr="007F306C">
        <w:rPr>
          <w:position w:val="6"/>
          <w:sz w:val="16"/>
        </w:rPr>
        <w:t>*</w:t>
      </w:r>
      <w:r w:rsidRPr="007F306C">
        <w:t>exempt income under paragraph</w:t>
      </w:r>
      <w:r w:rsidR="007F306C">
        <w:t> </w:t>
      </w:r>
      <w:r w:rsidRPr="007F306C">
        <w:t>320</w:t>
      </w:r>
      <w:r w:rsidR="007F306C">
        <w:noBreakHyphen/>
      </w:r>
      <w:r w:rsidRPr="007F306C">
        <w:t>37(1)(a);</w:t>
      </w:r>
    </w:p>
    <w:p w:rsidR="00832DA0" w:rsidRPr="007F306C" w:rsidRDefault="00832DA0" w:rsidP="00832DA0">
      <w:pPr>
        <w:pStyle w:val="paragraph"/>
      </w:pPr>
      <w:r w:rsidRPr="007F306C">
        <w:tab/>
        <w:t>(b)</w:t>
      </w:r>
      <w:r w:rsidRPr="007F306C">
        <w:tab/>
        <w:t xml:space="preserve">the head company’s taxable income of the </w:t>
      </w:r>
      <w:r w:rsidR="007F306C" w:rsidRPr="007F306C">
        <w:rPr>
          <w:position w:val="6"/>
          <w:sz w:val="16"/>
        </w:rPr>
        <w:t>*</w:t>
      </w:r>
      <w:r w:rsidRPr="007F306C">
        <w:t xml:space="preserve">complying </w:t>
      </w:r>
      <w:r w:rsidR="00D0491B" w:rsidRPr="007F306C">
        <w:t>superannuation</w:t>
      </w:r>
      <w:r w:rsidRPr="007F306C">
        <w:t xml:space="preserve"> class (see section</w:t>
      </w:r>
      <w:r w:rsidR="007F306C">
        <w:t> </w:t>
      </w:r>
      <w:r w:rsidRPr="007F306C">
        <w:t>320</w:t>
      </w:r>
      <w:r w:rsidR="007F306C">
        <w:noBreakHyphen/>
      </w:r>
      <w:r w:rsidRPr="007F306C">
        <w:t>137);</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 xml:space="preserve">tax loss of the complying </w:t>
      </w:r>
      <w:r w:rsidR="00D0491B" w:rsidRPr="007F306C">
        <w:t>superannuation</w:t>
      </w:r>
      <w:r w:rsidRPr="007F306C">
        <w:t xml:space="preserve"> class (see section</w:t>
      </w:r>
      <w:r w:rsidR="007F306C">
        <w:t> </w:t>
      </w:r>
      <w:r w:rsidRPr="007F306C">
        <w:t>320</w:t>
      </w:r>
      <w:r w:rsidR="007F306C">
        <w:noBreakHyphen/>
      </w:r>
      <w:r w:rsidRPr="007F306C">
        <w:t>141);</w:t>
      </w:r>
    </w:p>
    <w:p w:rsidR="00832DA0" w:rsidRPr="007F306C" w:rsidRDefault="00832DA0" w:rsidP="00832DA0">
      <w:pPr>
        <w:pStyle w:val="paragraph"/>
      </w:pPr>
      <w:r w:rsidRPr="007F306C">
        <w:tab/>
        <w:t>(d)</w:t>
      </w:r>
      <w:r w:rsidRPr="007F306C">
        <w:tab/>
        <w:t xml:space="preserve">the total </w:t>
      </w:r>
      <w:r w:rsidR="007F306C" w:rsidRPr="007F306C">
        <w:rPr>
          <w:position w:val="6"/>
          <w:sz w:val="16"/>
        </w:rPr>
        <w:t>*</w:t>
      </w:r>
      <w:r w:rsidRPr="007F306C">
        <w:t xml:space="preserve">transfer value of the head company’s </w:t>
      </w:r>
      <w:r w:rsidR="007F306C" w:rsidRPr="007F306C">
        <w:rPr>
          <w:position w:val="6"/>
          <w:sz w:val="16"/>
        </w:rPr>
        <w:t>*</w:t>
      </w:r>
      <w:r w:rsidRPr="007F306C">
        <w:t xml:space="preserve">complying </w:t>
      </w:r>
      <w:r w:rsidR="00D0491B" w:rsidRPr="007F306C">
        <w:t>superannuation</w:t>
      </w:r>
      <w:r w:rsidRPr="007F306C">
        <w:t xml:space="preserve"> assets (see paragraph</w:t>
      </w:r>
      <w:r w:rsidR="007F306C">
        <w:t> </w:t>
      </w:r>
      <w:r w:rsidRPr="007F306C">
        <w:t>320</w:t>
      </w:r>
      <w:r w:rsidR="007F306C">
        <w:noBreakHyphen/>
      </w:r>
      <w:r w:rsidRPr="007F306C">
        <w:t>175(1)(a));</w:t>
      </w:r>
    </w:p>
    <w:p w:rsidR="00832DA0" w:rsidRPr="007F306C" w:rsidRDefault="00832DA0" w:rsidP="00832DA0">
      <w:pPr>
        <w:pStyle w:val="paragraph"/>
      </w:pPr>
      <w:r w:rsidRPr="007F306C">
        <w:tab/>
        <w:t>(e)</w:t>
      </w:r>
      <w:r w:rsidRPr="007F306C">
        <w:tab/>
        <w:t xml:space="preserve">the amount of the head company’s </w:t>
      </w:r>
      <w:r w:rsidR="007F306C" w:rsidRPr="007F306C">
        <w:rPr>
          <w:position w:val="6"/>
          <w:sz w:val="16"/>
        </w:rPr>
        <w:t>*</w:t>
      </w:r>
      <w:r w:rsidRPr="007F306C">
        <w:t xml:space="preserve">complying </w:t>
      </w:r>
      <w:r w:rsidR="00D0491B" w:rsidRPr="007F306C">
        <w:t>superannuation</w:t>
      </w:r>
      <w:r w:rsidRPr="007F306C">
        <w:t xml:space="preserve"> liabilities (see paragraph</w:t>
      </w:r>
      <w:r w:rsidR="007F306C">
        <w:t> </w:t>
      </w:r>
      <w:r w:rsidRPr="007F306C">
        <w:t>320</w:t>
      </w:r>
      <w:r w:rsidR="007F306C">
        <w:noBreakHyphen/>
      </w:r>
      <w:r w:rsidRPr="007F306C">
        <w:t>175(1)(b));</w:t>
      </w:r>
    </w:p>
    <w:p w:rsidR="00832DA0" w:rsidRPr="007F306C" w:rsidRDefault="00832DA0" w:rsidP="00832DA0">
      <w:pPr>
        <w:pStyle w:val="paragraph"/>
      </w:pPr>
      <w:r w:rsidRPr="007F306C">
        <w:tab/>
        <w:t>(f)</w:t>
      </w:r>
      <w:r w:rsidRPr="007F306C">
        <w:tab/>
        <w:t>the total transfer value of the head company’s segregated exempt assets (see paragraph</w:t>
      </w:r>
      <w:r w:rsidR="007F306C">
        <w:t> </w:t>
      </w:r>
      <w:r w:rsidRPr="007F306C">
        <w:t>320</w:t>
      </w:r>
      <w:r w:rsidR="007F306C">
        <w:noBreakHyphen/>
      </w:r>
      <w:r w:rsidRPr="007F306C">
        <w:t>230(1)(a));</w:t>
      </w:r>
    </w:p>
    <w:p w:rsidR="00832DA0" w:rsidRPr="007F306C" w:rsidRDefault="00832DA0" w:rsidP="00832DA0">
      <w:pPr>
        <w:pStyle w:val="paragraph"/>
      </w:pPr>
      <w:r w:rsidRPr="007F306C">
        <w:tab/>
        <w:t>(g)</w:t>
      </w:r>
      <w:r w:rsidRPr="007F306C">
        <w:tab/>
        <w:t xml:space="preserve">the amount of the head company’s </w:t>
      </w:r>
      <w:r w:rsidR="007F306C" w:rsidRPr="007F306C">
        <w:rPr>
          <w:position w:val="6"/>
          <w:sz w:val="16"/>
        </w:rPr>
        <w:t>*</w:t>
      </w:r>
      <w:r w:rsidRPr="007F306C">
        <w:t>exempt life insurance policy liabilities (see paragraph</w:t>
      </w:r>
      <w:r w:rsidR="007F306C">
        <w:t> </w:t>
      </w:r>
      <w:r w:rsidRPr="007F306C">
        <w:t>320</w:t>
      </w:r>
      <w:r w:rsidR="007F306C">
        <w:noBreakHyphen/>
      </w:r>
      <w:r w:rsidRPr="007F306C">
        <w:t>230(1)(b)).</w:t>
      </w:r>
    </w:p>
    <w:p w:rsidR="00832DA0" w:rsidRPr="007F306C" w:rsidRDefault="00832DA0" w:rsidP="00832DA0">
      <w:pPr>
        <w:pStyle w:val="ActHead4"/>
      </w:pPr>
      <w:bookmarkStart w:id="335" w:name="_Toc487711135"/>
      <w:r w:rsidRPr="007F306C">
        <w:t>Life insurance companies’ liabilities on joining consolidated group</w:t>
      </w:r>
      <w:bookmarkEnd w:id="335"/>
    </w:p>
    <w:p w:rsidR="00832DA0" w:rsidRPr="007F306C" w:rsidRDefault="00832DA0" w:rsidP="00832DA0">
      <w:pPr>
        <w:pStyle w:val="ActHead5"/>
      </w:pPr>
      <w:bookmarkStart w:id="336" w:name="_Toc487711136"/>
      <w:r w:rsidRPr="007F306C">
        <w:rPr>
          <w:rStyle w:val="CharSectno"/>
        </w:rPr>
        <w:t>713</w:t>
      </w:r>
      <w:r w:rsidR="007F306C">
        <w:rPr>
          <w:rStyle w:val="CharSectno"/>
        </w:rPr>
        <w:noBreakHyphen/>
      </w:r>
      <w:r w:rsidRPr="007F306C">
        <w:rPr>
          <w:rStyle w:val="CharSectno"/>
        </w:rPr>
        <w:t>511</w:t>
      </w:r>
      <w:r w:rsidRPr="007F306C">
        <w:t xml:space="preserve">  Treatment of certain liabilities for income year when life insurance company joins consolidated group</w:t>
      </w:r>
      <w:bookmarkEnd w:id="336"/>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just before the joining time, the life insurance company had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ToPara"/>
        <w:spacing w:before="40"/>
        <w:ind w:left="2354" w:hanging="369"/>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ToPara"/>
        <w:spacing w:before="40"/>
        <w:ind w:left="2354" w:hanging="369"/>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only after the joining time.</w:t>
      </w:r>
    </w:p>
    <w:p w:rsidR="00832DA0" w:rsidRPr="007F306C" w:rsidRDefault="00832DA0" w:rsidP="00832DA0">
      <w:pPr>
        <w:pStyle w:val="notetext"/>
      </w:pPr>
      <w:r w:rsidRPr="007F306C">
        <w:t>Note:</w:t>
      </w:r>
      <w:r w:rsidRPr="007F306C">
        <w:tab/>
        <w:t>The life insurance company bears the income tax consequences relating to a change in value of the liabilities before the joining time, because section</w:t>
      </w:r>
      <w:r w:rsidR="007F306C">
        <w:t> </w:t>
      </w:r>
      <w:r w:rsidRPr="007F306C">
        <w:t>701</w:t>
      </w:r>
      <w:r w:rsidR="007F306C">
        <w:noBreakHyphen/>
      </w:r>
      <w:r w:rsidRPr="007F306C">
        <w:t>30 ensures that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Paragraph 320</w:t>
      </w:r>
      <w:r w:rsidR="007F306C">
        <w:noBreakHyphen/>
      </w:r>
      <w:r w:rsidRPr="007F306C">
        <w:t>15(1)(h) and section</w:t>
      </w:r>
      <w:r w:rsidR="007F306C">
        <w:t> </w:t>
      </w:r>
      <w:r w:rsidRPr="007F306C">
        <w:t>320</w:t>
      </w:r>
      <w:r w:rsidR="007F306C">
        <w:noBreakHyphen/>
      </w:r>
      <w:r w:rsidRPr="007F306C">
        <w:t>85 apply for the head company core purposes set out in section</w:t>
      </w:r>
      <w:r w:rsidR="007F306C">
        <w:t> </w:t>
      </w:r>
      <w:r w:rsidRPr="007F306C">
        <w:t>701</w:t>
      </w:r>
      <w:r w:rsidR="007F306C">
        <w:noBreakHyphen/>
      </w:r>
      <w:r w:rsidRPr="007F306C">
        <w:t xml:space="preserve">1 (Single entity rule) as if the </w:t>
      </w:r>
      <w:r w:rsidR="007F306C" w:rsidRPr="007F306C">
        <w:rPr>
          <w:position w:val="6"/>
          <w:sz w:val="16"/>
        </w:rPr>
        <w:t>*</w:t>
      </w:r>
      <w:r w:rsidRPr="007F306C">
        <w:t xml:space="preserve">value of the liabilities at the end of the last income year ending before the joining time were the value of the liabilities (for the </w:t>
      </w:r>
      <w:r w:rsidR="007F306C" w:rsidRPr="007F306C">
        <w:rPr>
          <w:position w:val="6"/>
          <w:sz w:val="16"/>
        </w:rPr>
        <w:t>*</w:t>
      </w:r>
      <w:r w:rsidRPr="007F306C">
        <w:t>life insurance company) just before the joining time.</w:t>
      </w:r>
    </w:p>
    <w:p w:rsidR="00832DA0" w:rsidRPr="007F306C" w:rsidRDefault="00832DA0" w:rsidP="00832DA0">
      <w:pPr>
        <w:pStyle w:val="ActHead4"/>
      </w:pPr>
      <w:bookmarkStart w:id="337" w:name="_Toc487711137"/>
      <w:r w:rsidRPr="007F306C">
        <w:t>Tax cost setting rules for life insurance companies joining consolidated group</w:t>
      </w:r>
      <w:bookmarkEnd w:id="337"/>
    </w:p>
    <w:p w:rsidR="00832DA0" w:rsidRPr="007F306C" w:rsidRDefault="00832DA0" w:rsidP="00832DA0">
      <w:pPr>
        <w:pStyle w:val="ActHead5"/>
      </w:pPr>
      <w:bookmarkStart w:id="338" w:name="_Toc487711138"/>
      <w:r w:rsidRPr="007F306C">
        <w:rPr>
          <w:rStyle w:val="CharSectno"/>
        </w:rPr>
        <w:t>713</w:t>
      </w:r>
      <w:r w:rsidR="007F306C">
        <w:rPr>
          <w:rStyle w:val="CharSectno"/>
        </w:rPr>
        <w:noBreakHyphen/>
      </w:r>
      <w:r w:rsidRPr="007F306C">
        <w:rPr>
          <w:rStyle w:val="CharSectno"/>
        </w:rPr>
        <w:t>515</w:t>
      </w:r>
      <w:r w:rsidRPr="007F306C">
        <w:t xml:space="preserve">  Certain assets taken to be retained cost base assets where life insurance company joins group</w:t>
      </w:r>
      <w:bookmarkEnd w:id="338"/>
    </w:p>
    <w:p w:rsidR="00832DA0" w:rsidRPr="007F306C" w:rsidRDefault="00832DA0" w:rsidP="00832DA0">
      <w:pPr>
        <w:pStyle w:val="subsection"/>
      </w:pPr>
      <w:r w:rsidRPr="007F306C">
        <w:tab/>
        <w:t>(1)</w:t>
      </w:r>
      <w:r w:rsidRPr="007F306C">
        <w:tab/>
        <w:t xml:space="preserve">If an entity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is a </w:t>
      </w:r>
      <w:r w:rsidR="007F306C" w:rsidRPr="007F306C">
        <w:rPr>
          <w:position w:val="6"/>
          <w:sz w:val="16"/>
        </w:rPr>
        <w:t>*</w:t>
      </w:r>
      <w:r w:rsidRPr="007F306C">
        <w:t xml:space="preserve">life insurance company, these assets are </w:t>
      </w:r>
      <w:r w:rsidRPr="007F306C">
        <w:rPr>
          <w:b/>
          <w:i/>
        </w:rPr>
        <w:t>retained cost base assets</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D0491B" w:rsidRPr="007F306C">
        <w:t>superannuation</w:t>
      </w:r>
      <w:r w:rsidRPr="007F306C">
        <w:t xml:space="preserve"> asset, or a </w:t>
      </w:r>
      <w:r w:rsidR="007F306C" w:rsidRPr="007F306C">
        <w:rPr>
          <w:position w:val="6"/>
          <w:sz w:val="16"/>
        </w:rPr>
        <w:t>*</w:t>
      </w:r>
      <w:r w:rsidRPr="007F306C">
        <w:t>segregated exempt asset, of the company; and</w:t>
      </w:r>
    </w:p>
    <w:p w:rsidR="00832DA0" w:rsidRPr="007F306C" w:rsidRDefault="00832DA0" w:rsidP="00832DA0">
      <w:pPr>
        <w:pStyle w:val="paragraph"/>
      </w:pPr>
      <w:r w:rsidRPr="007F306C">
        <w:tab/>
        <w:t>(b)</w:t>
      </w:r>
      <w:r w:rsidRPr="007F306C">
        <w:tab/>
        <w:t xml:space="preserve">another asset of the company that is held by the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paragraph"/>
      </w:pPr>
      <w:r w:rsidRPr="007F306C">
        <w:tab/>
        <w:t>(c)</w:t>
      </w:r>
      <w:r w:rsidRPr="007F306C">
        <w:tab/>
        <w:t>for a life insurance company that has demutualised under Division</w:t>
      </w:r>
      <w:r w:rsidR="007F306C">
        <w:t> </w:t>
      </w:r>
      <w:r w:rsidRPr="007F306C">
        <w:t xml:space="preserve">9AA of Part III of the </w:t>
      </w:r>
      <w:r w:rsidRPr="007F306C">
        <w:rPr>
          <w:i/>
        </w:rPr>
        <w:t>Income Tax Assessment Act 1936</w:t>
      </w:r>
      <w:r w:rsidRPr="007F306C">
        <w:t xml:space="preserve"> where, in the period starting just after the company demutualises and ending at the joining time, all of the </w:t>
      </w:r>
      <w:r w:rsidR="007F306C" w:rsidRPr="007F306C">
        <w:rPr>
          <w:position w:val="6"/>
          <w:sz w:val="16"/>
        </w:rPr>
        <w:t>*</w:t>
      </w:r>
      <w:r w:rsidRPr="007F306C">
        <w:t>membership interests in the company were owned by the same group—a goodwill asset of the company.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1)(a) or (b), its </w:t>
      </w:r>
      <w:r w:rsidR="007F306C" w:rsidRPr="007F306C">
        <w:rPr>
          <w:position w:val="6"/>
          <w:sz w:val="16"/>
        </w:rPr>
        <w:t>*</w:t>
      </w:r>
      <w:r w:rsidRPr="007F306C">
        <w:t>tax cost setting amount is:</w:t>
      </w:r>
    </w:p>
    <w:p w:rsidR="00832DA0" w:rsidRPr="007F306C" w:rsidRDefault="00832DA0" w:rsidP="00832DA0">
      <w:pPr>
        <w:pStyle w:val="paragraph"/>
      </w:pPr>
      <w:r w:rsidRPr="007F306C">
        <w:tab/>
        <w:t>(a)</w:t>
      </w:r>
      <w:r w:rsidRPr="007F306C">
        <w:tab/>
        <w:t>for the purposes of working out the tax cost setting amounts for reset cost base assets (see section</w:t>
      </w:r>
      <w:r w:rsidR="007F306C">
        <w:t> </w:t>
      </w:r>
      <w:r w:rsidRPr="007F306C">
        <w:t>705</w:t>
      </w:r>
      <w:r w:rsidR="007F306C">
        <w:noBreakHyphen/>
      </w:r>
      <w:r w:rsidRPr="007F306C">
        <w:t xml:space="preserve">35)—the asset’s </w:t>
      </w:r>
      <w:r w:rsidR="007F306C" w:rsidRPr="007F306C">
        <w:rPr>
          <w:position w:val="6"/>
          <w:sz w:val="16"/>
        </w:rPr>
        <w:t>*</w:t>
      </w:r>
      <w:r w:rsidRPr="007F306C">
        <w:t>transfer value just before the joining time; and</w:t>
      </w:r>
    </w:p>
    <w:p w:rsidR="00832DA0" w:rsidRPr="007F306C" w:rsidRDefault="00832DA0" w:rsidP="00832DA0">
      <w:pPr>
        <w:pStyle w:val="paragraph"/>
      </w:pPr>
      <w:r w:rsidRPr="007F306C">
        <w:tab/>
        <w:t>(b)</w:t>
      </w:r>
      <w:r w:rsidRPr="007F306C">
        <w:tab/>
        <w:t xml:space="preserve">for all other purposes—the asset’s </w:t>
      </w:r>
      <w:r w:rsidR="007F306C" w:rsidRPr="007F306C">
        <w:rPr>
          <w:position w:val="6"/>
          <w:sz w:val="16"/>
        </w:rPr>
        <w:t>*</w:t>
      </w:r>
      <w:r w:rsidRPr="007F306C">
        <w:t>terminating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1)(c), its </w:t>
      </w:r>
      <w:r w:rsidR="007F306C" w:rsidRPr="007F306C">
        <w:rPr>
          <w:position w:val="6"/>
          <w:sz w:val="16"/>
        </w:rPr>
        <w:t>*</w:t>
      </w:r>
      <w:r w:rsidRPr="007F306C">
        <w:t>tax cost setting amount is the embedded value (see subsection</w:t>
      </w:r>
      <w:r w:rsidR="007F306C">
        <w:t> </w:t>
      </w:r>
      <w:r w:rsidRPr="007F306C">
        <w:t xml:space="preserve">121AM(1) of the </w:t>
      </w:r>
      <w:r w:rsidRPr="007F306C">
        <w:rPr>
          <w:i/>
        </w:rPr>
        <w:t>Income Tax Assessment Act 1936</w:t>
      </w:r>
      <w:r w:rsidRPr="007F306C">
        <w:t>) on the applicable accounting day (see subsection</w:t>
      </w:r>
      <w:r w:rsidR="007F306C">
        <w:t> </w:t>
      </w:r>
      <w:r w:rsidRPr="007F306C">
        <w:t xml:space="preserve">121AM(3) of that Act) of the </w:t>
      </w:r>
      <w:r w:rsidR="007F306C" w:rsidRPr="007F306C">
        <w:rPr>
          <w:position w:val="6"/>
          <w:sz w:val="16"/>
        </w:rPr>
        <w:t>*</w:t>
      </w:r>
      <w:r w:rsidRPr="007F306C">
        <w:t>life insurance company concerned reduced by the net value of shareholders’ assets held by the company on that day.</w:t>
      </w:r>
    </w:p>
    <w:p w:rsidR="00832DA0" w:rsidRPr="007F306C" w:rsidRDefault="00832DA0" w:rsidP="00832DA0">
      <w:pPr>
        <w:pStyle w:val="subsection"/>
      </w:pPr>
      <w:r w:rsidRPr="007F306C">
        <w:tab/>
        <w:t>(4)</w:t>
      </w:r>
      <w:r w:rsidRPr="007F306C">
        <w:tab/>
        <w:t xml:space="preserve">The </w:t>
      </w:r>
      <w:r w:rsidRPr="007F306C">
        <w:rPr>
          <w:b/>
          <w:i/>
        </w:rPr>
        <w:t>net investment component of ordinary life insurance policies</w:t>
      </w:r>
      <w:r w:rsidRPr="007F306C">
        <w:t xml:space="preserve"> is the component of </w:t>
      </w:r>
      <w:r w:rsidR="007F306C" w:rsidRPr="007F306C">
        <w:rPr>
          <w:position w:val="6"/>
          <w:sz w:val="16"/>
        </w:rPr>
        <w:t>*</w:t>
      </w:r>
      <w:r w:rsidRPr="007F306C">
        <w:t xml:space="preserve">life insurance policies (except </w:t>
      </w:r>
      <w:r w:rsidR="007F306C" w:rsidRPr="007F306C">
        <w:rPr>
          <w:position w:val="6"/>
          <w:sz w:val="16"/>
        </w:rPr>
        <w:t>*</w:t>
      </w:r>
      <w:r w:rsidRPr="007F306C">
        <w:t xml:space="preserve">exempt life insurance policies and </w:t>
      </w:r>
      <w:r w:rsidR="007F306C" w:rsidRPr="007F306C">
        <w:rPr>
          <w:position w:val="6"/>
          <w:sz w:val="16"/>
        </w:rPr>
        <w:t>*</w:t>
      </w:r>
      <w:r w:rsidRPr="007F306C">
        <w:t xml:space="preserve">complying </w:t>
      </w:r>
      <w:r w:rsidR="00D0491B" w:rsidRPr="007F306C">
        <w:t>superannuation</w:t>
      </w:r>
      <w:r w:rsidRPr="007F306C">
        <w:t xml:space="preserve"> life insurance policies) that:</w:t>
      </w:r>
    </w:p>
    <w:p w:rsidR="00832DA0" w:rsidRPr="007F306C" w:rsidRDefault="00832DA0" w:rsidP="00832DA0">
      <w:pPr>
        <w:pStyle w:val="paragraph"/>
      </w:pPr>
      <w:r w:rsidRPr="007F306C">
        <w:tab/>
        <w:t>(a)</w:t>
      </w:r>
      <w:r w:rsidRPr="007F306C">
        <w:tab/>
        <w:t xml:space="preserve">is the component in respect of the part of those policies that has not been reinsured under a </w:t>
      </w:r>
      <w:r w:rsidR="007F306C" w:rsidRPr="007F306C">
        <w:rPr>
          <w:position w:val="6"/>
          <w:sz w:val="16"/>
        </w:rPr>
        <w:t>*</w:t>
      </w:r>
      <w:r w:rsidRPr="007F306C">
        <w:t>contract of reinsurance;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net risk component of those policies.</w:t>
      </w:r>
    </w:p>
    <w:p w:rsidR="00832DA0" w:rsidRPr="007F306C" w:rsidRDefault="00832DA0" w:rsidP="00832DA0">
      <w:pPr>
        <w:pStyle w:val="ActHead5"/>
      </w:pPr>
      <w:bookmarkStart w:id="339" w:name="_Toc487711139"/>
      <w:r w:rsidRPr="007F306C">
        <w:rPr>
          <w:rStyle w:val="CharSectno"/>
        </w:rPr>
        <w:t>713</w:t>
      </w:r>
      <w:r w:rsidR="007F306C">
        <w:rPr>
          <w:rStyle w:val="CharSectno"/>
        </w:rPr>
        <w:noBreakHyphen/>
      </w:r>
      <w:r w:rsidRPr="007F306C">
        <w:rPr>
          <w:rStyle w:val="CharSectno"/>
        </w:rPr>
        <w:t>520</w:t>
      </w:r>
      <w:r w:rsidRPr="007F306C">
        <w:t xml:space="preserve">  Valuing certain liabilities where life insurance company joins group</w:t>
      </w:r>
      <w:bookmarkEnd w:id="339"/>
    </w:p>
    <w:p w:rsidR="00832DA0" w:rsidRPr="007F306C" w:rsidRDefault="00832DA0" w:rsidP="00832DA0">
      <w:pPr>
        <w:pStyle w:val="subsection"/>
      </w:pPr>
      <w:r w:rsidRPr="007F306C">
        <w:tab/>
        <w:t>(1)</w:t>
      </w:r>
      <w:r w:rsidRPr="007F306C">
        <w:tab/>
        <w:t>Despite section</w:t>
      </w:r>
      <w:r w:rsidR="007F306C">
        <w:t> </w:t>
      </w:r>
      <w:r w:rsidRPr="007F306C">
        <w:t>705</w:t>
      </w:r>
      <w:r w:rsidR="007F306C">
        <w:noBreakHyphen/>
      </w:r>
      <w:r w:rsidRPr="007F306C">
        <w:t>70, if the joining entity mentioned in step 2 in the table in section</w:t>
      </w:r>
      <w:r w:rsidR="007F306C">
        <w:t> </w:t>
      </w:r>
      <w:r w:rsidRPr="007F306C">
        <w:t>705</w:t>
      </w:r>
      <w:r w:rsidR="007F306C">
        <w:noBreakHyphen/>
      </w:r>
      <w:r w:rsidRPr="007F306C">
        <w:t xml:space="preserve">60 is a </w:t>
      </w:r>
      <w:r w:rsidR="007F306C" w:rsidRPr="007F306C">
        <w:rPr>
          <w:position w:val="6"/>
          <w:sz w:val="16"/>
        </w:rPr>
        <w:t>*</w:t>
      </w:r>
      <w:r w:rsidRPr="007F306C">
        <w:t>life insurance company, the joining entity’s liabilities mentioned in this section are to be valued as mentioned in this section.</w:t>
      </w:r>
    </w:p>
    <w:p w:rsidR="00832DA0" w:rsidRPr="007F306C" w:rsidRDefault="00832DA0" w:rsidP="00832DA0">
      <w:pPr>
        <w:pStyle w:val="subsection"/>
      </w:pPr>
      <w:r w:rsidRPr="007F306C">
        <w:tab/>
        <w:t>(2)</w:t>
      </w:r>
      <w:r w:rsidRPr="007F306C">
        <w:tab/>
        <w:t xml:space="preserve">The value of the joining entity’s </w:t>
      </w:r>
      <w:r w:rsidR="007F306C" w:rsidRPr="007F306C">
        <w:rPr>
          <w:position w:val="6"/>
          <w:sz w:val="16"/>
        </w:rPr>
        <w:t>*</w:t>
      </w:r>
      <w:r w:rsidRPr="007F306C">
        <w:t xml:space="preserve">complying </w:t>
      </w:r>
      <w:r w:rsidR="00D0491B" w:rsidRPr="007F306C">
        <w:t>superannuation</w:t>
      </w:r>
      <w:r w:rsidRPr="007F306C">
        <w:t xml:space="preserve"> liabilities (if any) is the amount worked out under section</w:t>
      </w:r>
      <w:r w:rsidR="007F306C">
        <w:t> </w:t>
      </w:r>
      <w:r w:rsidRPr="007F306C">
        <w:t>320</w:t>
      </w:r>
      <w:r w:rsidR="007F306C">
        <w:noBreakHyphen/>
      </w:r>
      <w:r w:rsidRPr="007F306C">
        <w:t>190 at the joining time.</w:t>
      </w:r>
    </w:p>
    <w:p w:rsidR="00832DA0" w:rsidRPr="007F306C" w:rsidRDefault="00832DA0" w:rsidP="00832DA0">
      <w:pPr>
        <w:pStyle w:val="subsection"/>
      </w:pPr>
      <w:r w:rsidRPr="007F306C">
        <w:tab/>
        <w:t>(3)</w:t>
      </w:r>
      <w:r w:rsidRPr="007F306C">
        <w:tab/>
        <w:t xml:space="preserve">The value of the joining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joining time.</w:t>
      </w:r>
    </w:p>
    <w:p w:rsidR="00832DA0" w:rsidRPr="007F306C" w:rsidRDefault="00832DA0" w:rsidP="00832DA0">
      <w:pPr>
        <w:pStyle w:val="subsection"/>
      </w:pPr>
      <w:r w:rsidRPr="007F306C">
        <w:tab/>
        <w:t>(4)</w:t>
      </w:r>
      <w:r w:rsidRPr="007F306C">
        <w:tab/>
      </w:r>
      <w:r w:rsidR="007F306C">
        <w:t>Subsection (</w:t>
      </w:r>
      <w:r w:rsidRPr="007F306C">
        <w:t>5) applies to a liability of the joining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joining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had it not become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(5)</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joining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(6)</w:t>
      </w:r>
      <w:r w:rsidRPr="007F306C">
        <w:tab/>
        <w:t xml:space="preserve">The value of the joining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D0491B" w:rsidRPr="007F306C">
        <w:t>superannuation</w:t>
      </w:r>
      <w:r w:rsidRPr="007F306C">
        <w:t xml:space="preserve"> liabilities.</w:t>
      </w:r>
    </w:p>
    <w:p w:rsidR="00832DA0" w:rsidRPr="007F306C" w:rsidRDefault="00832DA0" w:rsidP="00832DA0">
      <w:pPr>
        <w:pStyle w:val="ActHead5"/>
      </w:pPr>
      <w:bookmarkStart w:id="340" w:name="_Toc487711140"/>
      <w:r w:rsidRPr="007F306C">
        <w:rPr>
          <w:rStyle w:val="CharSectno"/>
        </w:rPr>
        <w:t>713</w:t>
      </w:r>
      <w:r w:rsidR="007F306C">
        <w:rPr>
          <w:rStyle w:val="CharSectno"/>
        </w:rPr>
        <w:noBreakHyphen/>
      </w:r>
      <w:r w:rsidRPr="007F306C">
        <w:rPr>
          <w:rStyle w:val="CharSectno"/>
        </w:rPr>
        <w:t>525</w:t>
      </w:r>
      <w:r w:rsidRPr="007F306C">
        <w:t xml:space="preserve">  Obligation to value certain assets and liabilities at joining time</w:t>
      </w:r>
      <w:bookmarkEnd w:id="340"/>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D0491B" w:rsidRPr="007F306C">
        <w:t>superannuation</w:t>
      </w:r>
      <w:r w:rsidRPr="007F306C">
        <w:t xml:space="preserve"> assets and complying </w:t>
      </w:r>
      <w:r w:rsidR="00D0491B"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41" w:name="_Toc487711141"/>
      <w:r w:rsidRPr="007F306C">
        <w:t>Losses of life insurance companies joining consolidated group</w:t>
      </w:r>
      <w:bookmarkEnd w:id="341"/>
    </w:p>
    <w:p w:rsidR="00832DA0" w:rsidRPr="007F306C" w:rsidRDefault="00832DA0" w:rsidP="00832DA0">
      <w:pPr>
        <w:pStyle w:val="ActHead5"/>
      </w:pPr>
      <w:bookmarkStart w:id="342" w:name="_Toc487711142"/>
      <w:r w:rsidRPr="007F306C">
        <w:rPr>
          <w:rStyle w:val="CharSectno"/>
        </w:rPr>
        <w:t>713</w:t>
      </w:r>
      <w:r w:rsidR="007F306C">
        <w:rPr>
          <w:rStyle w:val="CharSectno"/>
        </w:rPr>
        <w:noBreakHyphen/>
      </w:r>
      <w:r w:rsidRPr="007F306C">
        <w:rPr>
          <w:rStyle w:val="CharSectno"/>
        </w:rPr>
        <w:t>530</w:t>
      </w:r>
      <w:r w:rsidRPr="007F306C">
        <w:t xml:space="preserve">  Treatment of certain losses of life insurance company</w:t>
      </w:r>
      <w:bookmarkEnd w:id="34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 life insurance company had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(2)</w:t>
      </w:r>
      <w:r w:rsidRPr="007F306C">
        <w:tab/>
        <w:t>This Act operates (except so far as the contrary intention appears) for the purposes of income years ending after the joining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made the loss for the income year in which the joining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had not made the loss for the income year for which it made the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joining time occurs merely because this Act operates as if the head company had made the loss for that year.</w:t>
      </w:r>
    </w:p>
    <w:p w:rsidR="00832DA0" w:rsidRPr="007F306C" w:rsidRDefault="00832DA0" w:rsidP="00832DA0">
      <w:pPr>
        <w:pStyle w:val="subsection"/>
      </w:pPr>
      <w:r w:rsidRPr="007F306C">
        <w:tab/>
        <w:t>(4)</w:t>
      </w:r>
      <w:r w:rsidRPr="007F306C">
        <w:tab/>
        <w:t>Division</w:t>
      </w:r>
      <w:r w:rsidR="007F306C">
        <w:t> </w:t>
      </w:r>
      <w:r w:rsidRPr="007F306C">
        <w:t xml:space="preserve">707 does not apply in relation to the </w:t>
      </w:r>
      <w:r w:rsidR="007F306C" w:rsidRPr="007F306C">
        <w:rPr>
          <w:position w:val="6"/>
          <w:sz w:val="16"/>
        </w:rPr>
        <w:t>*</w:t>
      </w:r>
      <w:r w:rsidRPr="007F306C">
        <w:t xml:space="preserve">net capital loss or the </w:t>
      </w:r>
      <w:r w:rsidR="007F306C" w:rsidRPr="007F306C">
        <w:rPr>
          <w:position w:val="6"/>
          <w:sz w:val="16"/>
        </w:rPr>
        <w:t>*</w:t>
      </w:r>
      <w:r w:rsidRPr="007F306C">
        <w:t>tax loss at the joining time.</w:t>
      </w:r>
    </w:p>
    <w:p w:rsidR="00832DA0" w:rsidRPr="007F306C" w:rsidRDefault="00832DA0" w:rsidP="00832DA0">
      <w:pPr>
        <w:pStyle w:val="ActHead4"/>
      </w:pPr>
      <w:bookmarkStart w:id="343" w:name="_Toc487711143"/>
      <w:r w:rsidRPr="007F306C">
        <w:t>Losses of life insurance companies’ subsidiaries joining consolidated group</w:t>
      </w:r>
      <w:bookmarkEnd w:id="343"/>
    </w:p>
    <w:p w:rsidR="00832DA0" w:rsidRPr="007F306C" w:rsidRDefault="00832DA0" w:rsidP="00832DA0">
      <w:pPr>
        <w:pStyle w:val="ActHead5"/>
      </w:pPr>
      <w:bookmarkStart w:id="344" w:name="_Toc487711144"/>
      <w:r w:rsidRPr="007F306C">
        <w:rPr>
          <w:rStyle w:val="CharSectno"/>
        </w:rPr>
        <w:t>713</w:t>
      </w:r>
      <w:r w:rsidR="007F306C">
        <w:rPr>
          <w:rStyle w:val="CharSectno"/>
        </w:rPr>
        <w:noBreakHyphen/>
      </w:r>
      <w:r w:rsidRPr="007F306C">
        <w:rPr>
          <w:rStyle w:val="CharSectno"/>
        </w:rPr>
        <w:t>535</w:t>
      </w:r>
      <w:r w:rsidRPr="007F306C">
        <w:t xml:space="preserve">  Losses of entities whose membership interests are complying </w:t>
      </w:r>
      <w:r w:rsidR="00D0491B" w:rsidRPr="007F306C">
        <w:t>superannuation</w:t>
      </w:r>
      <w:r w:rsidRPr="007F306C">
        <w:t xml:space="preserve"> assets of life insurance company</w:t>
      </w:r>
      <w:bookmarkEnd w:id="34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 xml:space="preserve">complying </w:t>
      </w:r>
      <w:r w:rsidR="00D0491B" w:rsidRPr="007F306C">
        <w:t>superannuation</w:t>
      </w:r>
      <w:r w:rsidRPr="007F306C">
        <w:t xml:space="preserve">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head company of the group makes a </w:t>
      </w:r>
      <w:r w:rsidR="007F306C" w:rsidRPr="007F306C">
        <w:rPr>
          <w:position w:val="6"/>
          <w:sz w:val="16"/>
        </w:rPr>
        <w:t>*</w:t>
      </w:r>
      <w:r w:rsidRPr="007F306C">
        <w:t xml:space="preserve">tax loss or </w:t>
      </w:r>
      <w:r w:rsidR="007F306C" w:rsidRPr="007F306C">
        <w:rPr>
          <w:position w:val="6"/>
          <w:sz w:val="16"/>
        </w:rPr>
        <w:t>*</w:t>
      </w:r>
      <w:r w:rsidRPr="007F306C">
        <w:t>net capital loss under Subdivision</w:t>
      </w:r>
      <w:r w:rsidR="007F306C">
        <w:t> </w:t>
      </w:r>
      <w:r w:rsidRPr="007F306C">
        <w:t>707</w:t>
      </w:r>
      <w:r w:rsidR="007F306C">
        <w:noBreakHyphen/>
      </w:r>
      <w:r w:rsidRPr="007F306C">
        <w:t>A because of a transfer from the life insurance subsidiary.</w:t>
      </w:r>
    </w:p>
    <w:p w:rsidR="00832DA0" w:rsidRPr="007F306C" w:rsidRDefault="00832DA0" w:rsidP="00832DA0">
      <w:pPr>
        <w:pStyle w:val="subsection"/>
      </w:pPr>
      <w:r w:rsidRPr="007F306C">
        <w:tab/>
        <w:t>(2)</w:t>
      </w:r>
      <w:r w:rsidRPr="007F306C">
        <w:tab/>
        <w:t>This Act operates for the purposes of income years ending after the transfer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loss were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net capital loss were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(3)</w:t>
      </w:r>
      <w:r w:rsidRPr="007F306C">
        <w:tab/>
        <w:t>Subdivisions</w:t>
      </w:r>
      <w:r w:rsidR="007F306C">
        <w:t> </w:t>
      </w:r>
      <w:r w:rsidRPr="007F306C">
        <w:t>707</w:t>
      </w:r>
      <w:r w:rsidR="007F306C">
        <w:noBreakHyphen/>
      </w:r>
      <w:r w:rsidRPr="007F306C">
        <w:t>B, 707</w:t>
      </w:r>
      <w:r w:rsidR="007F306C">
        <w:noBreakHyphen/>
      </w:r>
      <w:r w:rsidRPr="007F306C">
        <w:t>C and 707</w:t>
      </w:r>
      <w:r w:rsidR="007F306C">
        <w:noBreakHyphen/>
      </w:r>
      <w:r w:rsidRPr="007F306C">
        <w:t xml:space="preserve">D do not affect the </w:t>
      </w:r>
      <w:r w:rsidR="007F306C" w:rsidRPr="007F306C">
        <w:rPr>
          <w:position w:val="6"/>
          <w:sz w:val="16"/>
        </w:rPr>
        <w:t>*</w:t>
      </w:r>
      <w:r w:rsidRPr="007F306C">
        <w:t xml:space="preserve">utilisation of the loss by the </w:t>
      </w:r>
      <w:r w:rsidR="007F306C" w:rsidRPr="007F306C">
        <w:rPr>
          <w:position w:val="6"/>
          <w:sz w:val="16"/>
        </w:rPr>
        <w:t>*</w:t>
      </w:r>
      <w:r w:rsidRPr="007F306C">
        <w:t xml:space="preserve">head company of the </w:t>
      </w:r>
      <w:r w:rsidR="007F306C" w:rsidRPr="007F306C">
        <w:rPr>
          <w:position w:val="6"/>
          <w:sz w:val="16"/>
        </w:rPr>
        <w:t>*</w:t>
      </w:r>
      <w:r w:rsidRPr="007F306C">
        <w:t>consolidated group.</w:t>
      </w:r>
    </w:p>
    <w:p w:rsidR="00832DA0" w:rsidRPr="007F306C" w:rsidRDefault="00832DA0" w:rsidP="00832DA0">
      <w:pPr>
        <w:pStyle w:val="ActHead5"/>
      </w:pPr>
      <w:bookmarkStart w:id="345" w:name="_Toc487711145"/>
      <w:r w:rsidRPr="007F306C">
        <w:rPr>
          <w:rStyle w:val="CharSectno"/>
        </w:rPr>
        <w:t>713</w:t>
      </w:r>
      <w:r w:rsidR="007F306C">
        <w:rPr>
          <w:rStyle w:val="CharSectno"/>
        </w:rPr>
        <w:noBreakHyphen/>
      </w:r>
      <w:r w:rsidRPr="007F306C">
        <w:rPr>
          <w:rStyle w:val="CharSectno"/>
        </w:rPr>
        <w:t>540</w:t>
      </w:r>
      <w:r w:rsidRPr="007F306C">
        <w:t xml:space="preserve">  Losses of entities whose membership interests are segregated exempt assets of life insurance company</w:t>
      </w:r>
      <w:bookmarkEnd w:id="34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segregated exempt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tax loss or </w:t>
      </w:r>
      <w:r w:rsidR="007F306C" w:rsidRPr="007F306C">
        <w:rPr>
          <w:position w:val="6"/>
          <w:sz w:val="16"/>
        </w:rPr>
        <w:t>*</w:t>
      </w:r>
      <w:r w:rsidRPr="007F306C">
        <w:t xml:space="preserve">net capital loss of the life insurance subsidiary for an income year ending before the joining time cannot be </w:t>
      </w:r>
      <w:r w:rsidR="007F306C" w:rsidRPr="007F306C">
        <w:rPr>
          <w:position w:val="6"/>
          <w:sz w:val="16"/>
        </w:rPr>
        <w:t>*</w:t>
      </w:r>
      <w:r w:rsidRPr="007F306C">
        <w:t>utilised by the life insurance subsidiary for an income year ending after that time.</w:t>
      </w:r>
    </w:p>
    <w:p w:rsidR="00832DA0" w:rsidRPr="007F306C" w:rsidRDefault="00832DA0" w:rsidP="00832DA0">
      <w:pPr>
        <w:pStyle w:val="notetext"/>
      </w:pPr>
      <w:r w:rsidRPr="007F306C">
        <w:t>Note:</w:t>
      </w:r>
      <w:r w:rsidRPr="007F306C">
        <w:tab/>
        <w:t>This prevents the loss from being transferred to the head company of the consolidated group under Subdivision</w:t>
      </w:r>
      <w:r w:rsidR="007F306C">
        <w:t> </w:t>
      </w:r>
      <w:r w:rsidRPr="007F306C">
        <w:t>707</w:t>
      </w:r>
      <w:r w:rsidR="007F306C">
        <w:noBreakHyphen/>
      </w:r>
      <w:r w:rsidRPr="007F306C">
        <w:t>A (because it means the life insurance subsidiary could not have utilised the loss for the trial year). As a result, section</w:t>
      </w:r>
      <w:r w:rsidR="007F306C">
        <w:t> </w:t>
      </w:r>
      <w:r w:rsidRPr="007F306C">
        <w:t>707</w:t>
      </w:r>
      <w:r w:rsidR="007F306C">
        <w:noBreakHyphen/>
      </w:r>
      <w:r w:rsidRPr="007F306C">
        <w:t>150 prevents any other entity from utilising the loss for an income year ending after the joining time.</w:t>
      </w:r>
    </w:p>
    <w:p w:rsidR="00832DA0" w:rsidRPr="007F306C" w:rsidRDefault="00832DA0" w:rsidP="00832DA0">
      <w:pPr>
        <w:pStyle w:val="ActHead4"/>
      </w:pPr>
      <w:bookmarkStart w:id="346" w:name="_Toc487711146"/>
      <w:r w:rsidRPr="007F306C">
        <w:t>Imputation rules for life insurance companies joining consolidated group</w:t>
      </w:r>
      <w:bookmarkEnd w:id="346"/>
    </w:p>
    <w:p w:rsidR="00832DA0" w:rsidRPr="007F306C" w:rsidRDefault="00832DA0" w:rsidP="00832DA0">
      <w:pPr>
        <w:pStyle w:val="ActHead5"/>
      </w:pPr>
      <w:bookmarkStart w:id="347" w:name="_Toc487711147"/>
      <w:r w:rsidRPr="007F306C">
        <w:rPr>
          <w:rStyle w:val="CharSectno"/>
        </w:rPr>
        <w:t>713</w:t>
      </w:r>
      <w:r w:rsidR="007F306C">
        <w:rPr>
          <w:rStyle w:val="CharSectno"/>
        </w:rPr>
        <w:noBreakHyphen/>
      </w:r>
      <w:r w:rsidRPr="007F306C">
        <w:rPr>
          <w:rStyle w:val="CharSectno"/>
        </w:rPr>
        <w:t>545</w:t>
      </w:r>
      <w:r w:rsidRPr="007F306C">
        <w:t xml:space="preserve">  Treatment of franking surplus in franking account of life insurance subsidiary joining group</w:t>
      </w:r>
      <w:bookmarkEnd w:id="347"/>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the life insurance subsidiary’s </w:t>
      </w:r>
      <w:r w:rsidR="007F306C" w:rsidRPr="007F306C">
        <w:rPr>
          <w:position w:val="6"/>
          <w:sz w:val="16"/>
        </w:rPr>
        <w:t>*</w:t>
      </w:r>
      <w:r w:rsidRPr="007F306C">
        <w:t>franking account is in surplus just before the joining time.</w:t>
      </w:r>
    </w:p>
    <w:p w:rsidR="00832DA0" w:rsidRPr="007F306C" w:rsidRDefault="00832DA0" w:rsidP="00832DA0">
      <w:pPr>
        <w:pStyle w:val="subsection"/>
      </w:pPr>
      <w:r w:rsidRPr="007F306C">
        <w:tab/>
        <w:t>(2)</w:t>
      </w:r>
      <w:r w:rsidRPr="007F306C">
        <w:tab/>
        <w:t>Paragraph 709</w:t>
      </w:r>
      <w:r w:rsidR="007F306C">
        <w:noBreakHyphen/>
      </w:r>
      <w:r w:rsidRPr="007F306C">
        <w:t>60(2)(b) does not apply in relation to the life insurance subsidiary.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franking credit arises at the joining time in the </w:t>
      </w:r>
      <w:r w:rsidR="007F306C" w:rsidRPr="007F306C">
        <w:rPr>
          <w:position w:val="6"/>
          <w:sz w:val="16"/>
        </w:rPr>
        <w:t>*</w:t>
      </w:r>
      <w:r w:rsidRPr="007F306C">
        <w:t xml:space="preserve">franking account of the </w:t>
      </w:r>
      <w:r w:rsidR="007F306C" w:rsidRPr="007F306C">
        <w:rPr>
          <w:position w:val="6"/>
          <w:sz w:val="16"/>
        </w:rPr>
        <w:t>*</w:t>
      </w:r>
      <w:r w:rsidRPr="007F306C">
        <w:t xml:space="preserve">head company of the group. The amount of the credit is the amount worked out under </w:t>
      </w:r>
      <w:r w:rsidR="007F306C">
        <w:t>subsection (</w:t>
      </w:r>
      <w:r w:rsidRPr="007F306C">
        <w:t>4).</w:t>
      </w:r>
    </w:p>
    <w:p w:rsidR="00832DA0" w:rsidRPr="007F306C" w:rsidRDefault="00832DA0" w:rsidP="00832DA0">
      <w:pPr>
        <w:pStyle w:val="subsection"/>
      </w:pPr>
      <w:r w:rsidRPr="007F306C">
        <w:tab/>
        <w:t>(4)</w:t>
      </w:r>
      <w:r w:rsidRPr="007F306C">
        <w:tab/>
        <w:t xml:space="preserve">The amount is equal to the amount of the </w:t>
      </w:r>
      <w:r w:rsidR="007F306C" w:rsidRPr="007F306C">
        <w:rPr>
          <w:position w:val="6"/>
          <w:sz w:val="16"/>
        </w:rPr>
        <w:t>*</w:t>
      </w:r>
      <w:r w:rsidRPr="007F306C">
        <w:t xml:space="preserve">franking credit that would arise in the </w:t>
      </w:r>
      <w:r w:rsidR="007F306C" w:rsidRPr="007F306C">
        <w:rPr>
          <w:position w:val="6"/>
          <w:sz w:val="16"/>
        </w:rPr>
        <w:t>*</w:t>
      </w:r>
      <w:r w:rsidRPr="007F306C">
        <w:t xml:space="preserve">life insurance company’s </w:t>
      </w:r>
      <w:r w:rsidR="007F306C" w:rsidRPr="007F306C">
        <w:rPr>
          <w:position w:val="6"/>
          <w:sz w:val="16"/>
        </w:rPr>
        <w:t>*</w:t>
      </w:r>
      <w:r w:rsidRPr="007F306C">
        <w:t>franking account just before the joining time under item</w:t>
      </w:r>
      <w:r w:rsidR="007F306C">
        <w:t> </w:t>
      </w:r>
      <w:r w:rsidRPr="007F306C">
        <w:t>5 of the table in subsection</w:t>
      </w:r>
      <w:r w:rsidR="007F306C">
        <w:t> </w:t>
      </w:r>
      <w:r w:rsidRPr="007F306C">
        <w:t>219</w:t>
      </w:r>
      <w:r w:rsidR="007F306C">
        <w:noBreakHyphen/>
      </w:r>
      <w:r w:rsidRPr="007F306C">
        <w:t>15(2) if:</w:t>
      </w:r>
    </w:p>
    <w:p w:rsidR="00832DA0" w:rsidRPr="007F306C" w:rsidRDefault="00832DA0" w:rsidP="00832DA0">
      <w:pPr>
        <w:pStyle w:val="paragraph"/>
      </w:pPr>
      <w:r w:rsidRPr="007F306C">
        <w:tab/>
        <w:t>(a)</w:t>
      </w:r>
      <w:r w:rsidRPr="007F306C">
        <w:tab/>
        <w:t xml:space="preserve">the life insurance subsidiary made a </w:t>
      </w:r>
      <w:r w:rsidR="007F306C" w:rsidRPr="007F306C">
        <w:rPr>
          <w:position w:val="6"/>
          <w:sz w:val="16"/>
        </w:rPr>
        <w:t>*</w:t>
      </w:r>
      <w:r w:rsidRPr="007F306C">
        <w:t>franked distribution to the life insurance company just before the joining time; and</w:t>
      </w:r>
    </w:p>
    <w:p w:rsidR="00832DA0" w:rsidRPr="007F306C" w:rsidRDefault="00832DA0" w:rsidP="00832DA0">
      <w:pPr>
        <w:pStyle w:val="paragraph"/>
      </w:pPr>
      <w:r w:rsidRPr="007F306C">
        <w:tab/>
        <w:t>(b)</w:t>
      </w:r>
      <w:r w:rsidRPr="007F306C">
        <w:tab/>
        <w:t xml:space="preserve">the amount of the franking credit on the distribution were equal to the surplus mentioned in </w:t>
      </w:r>
      <w:r w:rsidR="007F306C">
        <w:t>paragraph (</w:t>
      </w:r>
      <w:r w:rsidRPr="007F306C">
        <w:t>1)(c).</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head company of the group is entitled to a </w:t>
      </w:r>
      <w:r w:rsidR="007F306C" w:rsidRPr="007F306C">
        <w:rPr>
          <w:position w:val="6"/>
          <w:sz w:val="16"/>
        </w:rPr>
        <w:t>*</w:t>
      </w:r>
      <w:r w:rsidRPr="007F306C">
        <w:t>tax offset for the income year in which the joining time occurs. The amount of the tax offset is:</w:t>
      </w:r>
    </w:p>
    <w:p w:rsidR="00832DA0" w:rsidRPr="007F306C" w:rsidRDefault="00832DA0" w:rsidP="00832DA0">
      <w:pPr>
        <w:pStyle w:val="paragraph"/>
      </w:pPr>
      <w:r w:rsidRPr="007F306C">
        <w:tab/>
        <w:t>(a)</w:t>
      </w:r>
      <w:r w:rsidRPr="007F306C">
        <w:tab/>
        <w:t xml:space="preserve">if all the </w:t>
      </w:r>
      <w:r w:rsidR="007F306C" w:rsidRPr="007F306C">
        <w:rPr>
          <w:position w:val="6"/>
          <w:sz w:val="16"/>
        </w:rPr>
        <w:t>*</w:t>
      </w:r>
      <w:r w:rsidRPr="007F306C">
        <w:t xml:space="preserve">membership interests (if any) that the </w:t>
      </w:r>
      <w:r w:rsidR="007F306C" w:rsidRPr="007F306C">
        <w:rPr>
          <w:position w:val="6"/>
          <w:sz w:val="16"/>
        </w:rPr>
        <w:t>*</w:t>
      </w:r>
      <w:r w:rsidRPr="007F306C">
        <w:t xml:space="preserve">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segregated exempt assets of the life insurance company—the surplus mentioned in </w:t>
      </w:r>
      <w:r w:rsidR="007F306C">
        <w:t>paragraph (</w:t>
      </w:r>
      <w:r w:rsidRPr="007F306C">
        <w:t xml:space="preserve">1)(c), reduced by the amount worked out under </w:t>
      </w:r>
      <w:r w:rsidR="007F306C">
        <w:t>subsection (</w:t>
      </w:r>
      <w:r w:rsidRPr="007F306C">
        <w:t>4); or</w:t>
      </w:r>
    </w:p>
    <w:p w:rsidR="00832DA0" w:rsidRPr="007F306C" w:rsidRDefault="00832DA0" w:rsidP="00832DA0">
      <w:pPr>
        <w:pStyle w:val="paragraph"/>
      </w:pPr>
      <w:r w:rsidRPr="007F306C">
        <w:tab/>
        <w:t>(b)</w:t>
      </w:r>
      <w:r w:rsidRPr="007F306C">
        <w:tab/>
        <w:t xml:space="preserve">if all the membership interests (if any) that the 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complying superannuation assets of the life insurance company—the amount worked out under </w:t>
      </w:r>
      <w:r w:rsidR="007F306C">
        <w:t>subsection (</w:t>
      </w:r>
      <w:r w:rsidRPr="007F306C">
        <w:t>6); or</w:t>
      </w:r>
    </w:p>
    <w:p w:rsidR="00832DA0" w:rsidRPr="007F306C" w:rsidRDefault="00832DA0" w:rsidP="00832DA0">
      <w:pPr>
        <w:pStyle w:val="paragraph"/>
      </w:pPr>
      <w:r w:rsidRPr="007F306C">
        <w:tab/>
        <w:t>(c)</w:t>
      </w:r>
      <w:r w:rsidRPr="007F306C">
        <w:tab/>
        <w:t>otherwise—nil.</w:t>
      </w:r>
    </w:p>
    <w:p w:rsidR="00832DA0" w:rsidRPr="007F306C" w:rsidRDefault="00832DA0" w:rsidP="00832DA0">
      <w:pPr>
        <w:pStyle w:val="subsection"/>
      </w:pPr>
      <w:r w:rsidRPr="007F306C">
        <w:tab/>
        <w:t>(6)</w:t>
      </w:r>
      <w:r w:rsidRPr="007F306C">
        <w:tab/>
        <w:t>The amount is worked out using the following formula (or is nil if it would otherwise be negative):</w:t>
      </w:r>
    </w:p>
    <w:p w:rsidR="00BE1E51" w:rsidRPr="007F306C" w:rsidRDefault="00B91E75" w:rsidP="005E3BEA">
      <w:pPr>
        <w:pStyle w:val="subsection2"/>
      </w:pPr>
      <w:r w:rsidRPr="007F306C">
        <w:rPr>
          <w:noProof/>
        </w:rPr>
        <w:drawing>
          <wp:inline distT="0" distB="0" distL="0" distR="0" wp14:anchorId="04D61223" wp14:editId="23826BC9">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2708E4" w:rsidRPr="007F306C" w:rsidRDefault="002708E4" w:rsidP="002708E4">
      <w:pPr>
        <w:pStyle w:val="Definition"/>
      </w:pPr>
      <w:r w:rsidRPr="007F306C">
        <w:rPr>
          <w:b/>
          <w:i/>
        </w:rPr>
        <w:t>complying superannuation class tax rate</w:t>
      </w:r>
      <w:r w:rsidRPr="007F306C">
        <w:t xml:space="preserve"> means the rate of tax in respect of the </w:t>
      </w:r>
      <w:r w:rsidR="007F306C" w:rsidRPr="007F306C">
        <w:rPr>
          <w:position w:val="6"/>
          <w:sz w:val="16"/>
        </w:rPr>
        <w:t>*</w:t>
      </w:r>
      <w:r w:rsidRPr="007F306C">
        <w:t xml:space="preserve">complying superannuation class of the taxable income of a </w:t>
      </w:r>
      <w:r w:rsidR="007F306C" w:rsidRPr="007F306C">
        <w:rPr>
          <w:position w:val="6"/>
          <w:sz w:val="16"/>
        </w:rPr>
        <w:t>*</w:t>
      </w:r>
      <w:r w:rsidRPr="007F306C">
        <w:t>life insurance company for the income year in which the joining time occurs (see paragraph</w:t>
      </w:r>
      <w:r w:rsidR="007F306C">
        <w:t> </w:t>
      </w:r>
      <w:r w:rsidRPr="007F306C">
        <w:t xml:space="preserve">23A(b) of the </w:t>
      </w:r>
      <w:r w:rsidRPr="007F306C">
        <w:rPr>
          <w:i/>
        </w:rPr>
        <w:t>Income Tax Rates Act 1986</w:t>
      </w:r>
      <w:r w:rsidRPr="007F306C">
        <w:t>).</w:t>
      </w:r>
    </w:p>
    <w:p w:rsidR="00832DA0" w:rsidRPr="007F306C" w:rsidRDefault="00832DA0" w:rsidP="00832DA0">
      <w:pPr>
        <w:pStyle w:val="Definition"/>
      </w:pPr>
      <w:r w:rsidRPr="007F306C">
        <w:rPr>
          <w:b/>
          <w:i/>
        </w:rPr>
        <w:t xml:space="preserve">ordinary class tax rate </w:t>
      </w:r>
      <w:r w:rsidRPr="007F306C">
        <w:t xml:space="preserve">means the rate of tax in respect of the </w:t>
      </w:r>
      <w:r w:rsidR="007F306C" w:rsidRPr="007F306C">
        <w:rPr>
          <w:position w:val="6"/>
          <w:sz w:val="16"/>
        </w:rPr>
        <w:t>*</w:t>
      </w:r>
      <w:r w:rsidRPr="007F306C">
        <w:t>ordinary class of the taxable income of a life insurance company for the income year in which the joining time occurs (see paragraph</w:t>
      </w:r>
      <w:r w:rsidR="007F306C">
        <w:t> </w:t>
      </w:r>
      <w:r w:rsidRPr="007F306C">
        <w:t xml:space="preserve">23A(a) of the </w:t>
      </w:r>
      <w:r w:rsidRPr="007F306C">
        <w:rPr>
          <w:i/>
        </w:rPr>
        <w:t>Income Tax Rates Act 1986</w:t>
      </w:r>
      <w:r w:rsidRPr="007F306C">
        <w:t>).</w:t>
      </w:r>
    </w:p>
    <w:p w:rsidR="00832DA0" w:rsidRPr="007F306C" w:rsidRDefault="00832DA0" w:rsidP="00832DA0">
      <w:pPr>
        <w:pStyle w:val="ActHead5"/>
      </w:pPr>
      <w:bookmarkStart w:id="348" w:name="_Toc487711148"/>
      <w:r w:rsidRPr="007F306C">
        <w:rPr>
          <w:rStyle w:val="CharSectno"/>
        </w:rPr>
        <w:t>713</w:t>
      </w:r>
      <w:r w:rsidR="007F306C">
        <w:rPr>
          <w:rStyle w:val="CharSectno"/>
        </w:rPr>
        <w:noBreakHyphen/>
      </w:r>
      <w:r w:rsidRPr="007F306C">
        <w:rPr>
          <w:rStyle w:val="CharSectno"/>
        </w:rPr>
        <w:t>550</w:t>
      </w:r>
      <w:r w:rsidRPr="007F306C">
        <w:t xml:space="preserve">  Treatment of head company’s franking account after joining</w:t>
      </w:r>
      <w:bookmarkEnd w:id="348"/>
    </w:p>
    <w:p w:rsidR="00832DA0" w:rsidRPr="007F306C" w:rsidRDefault="00832DA0" w:rsidP="00832DA0">
      <w:pPr>
        <w:pStyle w:val="subsection"/>
      </w:pPr>
      <w:r w:rsidRPr="007F306C">
        <w:tab/>
      </w:r>
      <w:r w:rsidRPr="007F306C">
        <w:tab/>
        <w:t>Sections</w:t>
      </w:r>
      <w:r w:rsidR="007F306C">
        <w:t> </w:t>
      </w:r>
      <w:r w:rsidRPr="007F306C">
        <w:t>709</w:t>
      </w:r>
      <w:r w:rsidR="007F306C">
        <w:noBreakHyphen/>
      </w:r>
      <w:r w:rsidRPr="007F306C">
        <w:t>70 and 709</w:t>
      </w:r>
      <w:r w:rsidR="007F306C">
        <w:noBreakHyphen/>
      </w:r>
      <w:r w:rsidRPr="007F306C">
        <w:t xml:space="preserve">75 do not apply in relation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subsidiary member is a </w:t>
      </w:r>
      <w:r w:rsidR="007F306C" w:rsidRPr="007F306C">
        <w:rPr>
          <w:position w:val="6"/>
          <w:sz w:val="16"/>
        </w:rPr>
        <w:t>*</w:t>
      </w:r>
      <w:r w:rsidRPr="007F306C">
        <w:t>life insurance company; or</w:t>
      </w:r>
    </w:p>
    <w:p w:rsidR="00832DA0" w:rsidRPr="007F306C" w:rsidRDefault="00832DA0" w:rsidP="00832DA0">
      <w:pPr>
        <w:pStyle w:val="paragraph"/>
      </w:pPr>
      <w:r w:rsidRPr="007F306C">
        <w:tab/>
        <w:t>(b)</w:t>
      </w:r>
      <w:r w:rsidRPr="007F306C">
        <w:tab/>
        <w:t xml:space="preserve">a life insurance company that is a </w:t>
      </w:r>
      <w:r w:rsidR="007F306C" w:rsidRPr="007F306C">
        <w:rPr>
          <w:position w:val="6"/>
          <w:sz w:val="16"/>
        </w:rPr>
        <w:t>*</w:t>
      </w:r>
      <w:r w:rsidRPr="007F306C">
        <w:t xml:space="preserve">member of the group owns </w:t>
      </w:r>
      <w:r w:rsidR="007F306C" w:rsidRPr="007F306C">
        <w:rPr>
          <w:position w:val="6"/>
          <w:sz w:val="16"/>
        </w:rPr>
        <w:t>*</w:t>
      </w:r>
      <w:r w:rsidRPr="007F306C">
        <w:t>membership interests, either directly or indirectly through one or more interposed entities, in the subsidiary member.</w:t>
      </w:r>
    </w:p>
    <w:p w:rsidR="00832DA0" w:rsidRPr="007F306C" w:rsidRDefault="00832DA0" w:rsidP="00832DA0">
      <w:pPr>
        <w:pStyle w:val="ActHead4"/>
      </w:pPr>
      <w:bookmarkStart w:id="349" w:name="_Toc487711149"/>
      <w:r w:rsidRPr="007F306C">
        <w:t>Liabilities for life insurance companies leaving consolidated group</w:t>
      </w:r>
      <w:bookmarkEnd w:id="349"/>
    </w:p>
    <w:p w:rsidR="00832DA0" w:rsidRPr="007F306C" w:rsidRDefault="00832DA0" w:rsidP="00832DA0">
      <w:pPr>
        <w:pStyle w:val="ActHead5"/>
      </w:pPr>
      <w:bookmarkStart w:id="350" w:name="_Toc487711150"/>
      <w:r w:rsidRPr="007F306C">
        <w:rPr>
          <w:rStyle w:val="CharSectno"/>
        </w:rPr>
        <w:t>713</w:t>
      </w:r>
      <w:r w:rsidR="007F306C">
        <w:rPr>
          <w:rStyle w:val="CharSectno"/>
        </w:rPr>
        <w:noBreakHyphen/>
      </w:r>
      <w:r w:rsidRPr="007F306C">
        <w:rPr>
          <w:rStyle w:val="CharSectno"/>
        </w:rPr>
        <w:t>565</w:t>
      </w:r>
      <w:r w:rsidRPr="007F306C">
        <w:t xml:space="preserve">  Treatment of certain liabilities for income year when life insurance company leaves consolidated group</w:t>
      </w:r>
      <w:bookmarkEnd w:id="350"/>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life insurance company has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para"/>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before the leaving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bears the income tax consequences relating to a change in value of the liabilities after the leaving time.</w:t>
      </w:r>
    </w:p>
    <w:p w:rsidR="00832DA0" w:rsidRPr="007F306C" w:rsidRDefault="00832DA0" w:rsidP="00832DA0">
      <w:pPr>
        <w:pStyle w:val="SubsectionHead"/>
      </w:pPr>
      <w:r w:rsidRPr="007F306C">
        <w:t>Head company’s income or deduction from liabilities</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relating to the income year in which the leaving time occurs (but not later income years), paragraph</w:t>
      </w:r>
      <w:r w:rsidR="007F306C">
        <w:t> </w:t>
      </w:r>
      <w:r w:rsidRPr="007F306C">
        <w:t>320</w:t>
      </w:r>
      <w:r w:rsidR="007F306C">
        <w:noBreakHyphen/>
      </w:r>
      <w:r w:rsidRPr="007F306C">
        <w:t>15(1)(h) and section</w:t>
      </w:r>
      <w:r w:rsidR="007F306C">
        <w:t> </w:t>
      </w:r>
      <w:r w:rsidRPr="007F306C">
        <w:t>320</w:t>
      </w:r>
      <w:r w:rsidR="007F306C">
        <w:noBreakHyphen/>
      </w:r>
      <w:r w:rsidRPr="007F306C">
        <w:t>85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the liabilities at the end of that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liabilities at the end of that income year had been the amount that was actually the value of the liabilities (for the </w:t>
      </w:r>
      <w:r w:rsidR="007F306C" w:rsidRPr="007F306C">
        <w:rPr>
          <w:position w:val="6"/>
          <w:sz w:val="16"/>
        </w:rPr>
        <w:t>*</w:t>
      </w:r>
      <w:r w:rsidRPr="007F306C">
        <w:t>life insurance company) at the leaving time.</w:t>
      </w:r>
    </w:p>
    <w:p w:rsidR="00832DA0" w:rsidRPr="007F306C" w:rsidRDefault="00832DA0" w:rsidP="00832DA0">
      <w:pPr>
        <w:pStyle w:val="SubsectionHead"/>
      </w:pPr>
      <w:r w:rsidRPr="007F306C">
        <w:t>Life insurance company’s income or deduction from liabilities</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life insurance company and the income year in which the leaving time occurs, paragraph</w:t>
      </w:r>
      <w:r w:rsidR="007F306C">
        <w:t> </w:t>
      </w:r>
      <w:r w:rsidRPr="007F306C">
        <w:t>320</w:t>
      </w:r>
      <w:r w:rsidR="007F306C">
        <w:noBreakHyphen/>
      </w:r>
      <w:r w:rsidRPr="007F306C">
        <w:t>15(1)(h) and section</w:t>
      </w:r>
      <w:r w:rsidR="007F306C">
        <w:t> </w:t>
      </w:r>
      <w:r w:rsidRPr="007F306C">
        <w:t>320</w:t>
      </w:r>
      <w:r w:rsidR="007F306C">
        <w:noBreakHyphen/>
      </w:r>
      <w:r w:rsidRPr="007F306C">
        <w:t xml:space="preserve">85 have effect as if the </w:t>
      </w:r>
      <w:r w:rsidR="007F306C" w:rsidRPr="007F306C">
        <w:rPr>
          <w:position w:val="6"/>
          <w:sz w:val="16"/>
        </w:rPr>
        <w:t>*</w:t>
      </w:r>
      <w:r w:rsidRPr="007F306C">
        <w:t>value of the liabilities at the end of the previous income year had been the amount that was actually the value of the liabilities (for the life insurance company) at the leaving time.</w:t>
      </w:r>
    </w:p>
    <w:p w:rsidR="00832DA0" w:rsidRPr="007F306C" w:rsidRDefault="00832DA0" w:rsidP="00832DA0">
      <w:pPr>
        <w:pStyle w:val="ActHead4"/>
      </w:pPr>
      <w:bookmarkStart w:id="351" w:name="_Toc487711151"/>
      <w:r w:rsidRPr="007F306C">
        <w:t>Losses for life insurance companies leaving consolidated group</w:t>
      </w:r>
      <w:bookmarkEnd w:id="351"/>
    </w:p>
    <w:p w:rsidR="00832DA0" w:rsidRPr="007F306C" w:rsidRDefault="00832DA0" w:rsidP="00832DA0">
      <w:pPr>
        <w:pStyle w:val="ActHead5"/>
      </w:pPr>
      <w:bookmarkStart w:id="352" w:name="_Toc487711152"/>
      <w:r w:rsidRPr="007F306C">
        <w:rPr>
          <w:rStyle w:val="CharSectno"/>
        </w:rPr>
        <w:t>713</w:t>
      </w:r>
      <w:r w:rsidR="007F306C">
        <w:rPr>
          <w:rStyle w:val="CharSectno"/>
        </w:rPr>
        <w:noBreakHyphen/>
      </w:r>
      <w:r w:rsidRPr="007F306C">
        <w:rPr>
          <w:rStyle w:val="CharSectno"/>
        </w:rPr>
        <w:t>570</w:t>
      </w:r>
      <w:r w:rsidRPr="007F306C">
        <w:t xml:space="preserve">  Certain losses transferred to leaving company</w:t>
      </w:r>
      <w:bookmarkEnd w:id="35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ignoring section</w:t>
      </w:r>
      <w:r w:rsidR="007F306C">
        <w:t> </w:t>
      </w:r>
      <w:r w:rsidRPr="007F306C">
        <w:t>713</w:t>
      </w:r>
      <w:r w:rsidR="007F306C">
        <w:noBreakHyphen/>
      </w:r>
      <w:r w:rsidRPr="007F306C">
        <w:t xml:space="preserve">505, at the leaving time, no other </w:t>
      </w:r>
      <w:r w:rsidR="007F306C" w:rsidRPr="007F306C">
        <w:rPr>
          <w:position w:val="6"/>
          <w:sz w:val="16"/>
        </w:rPr>
        <w:t>*</w:t>
      </w:r>
      <w:r w:rsidRPr="007F306C">
        <w:t xml:space="preserve">member of the group is a life insurance company that has a </w:t>
      </w:r>
      <w:r w:rsidR="007F306C" w:rsidRPr="007F306C">
        <w:rPr>
          <w:position w:val="6"/>
          <w:sz w:val="16"/>
        </w:rPr>
        <w:t>*</w:t>
      </w:r>
      <w:r w:rsidRPr="007F306C">
        <w:t xml:space="preserve">complying </w:t>
      </w:r>
      <w:r w:rsidR="002708E4" w:rsidRPr="007F306C">
        <w:t>superannuation</w:t>
      </w:r>
      <w:r w:rsidRPr="007F306C">
        <w:t xml:space="preserve"> asset pool; and</w:t>
      </w:r>
    </w:p>
    <w:p w:rsidR="00832DA0" w:rsidRPr="007F306C" w:rsidRDefault="00832DA0" w:rsidP="00832DA0">
      <w:pPr>
        <w:pStyle w:val="paragraph"/>
      </w:pPr>
      <w:r w:rsidRPr="007F306C">
        <w:tab/>
        <w:t>(c)</w:t>
      </w:r>
      <w:r w:rsidRPr="007F306C">
        <w:tab/>
        <w:t xml:space="preserve">at the leaving time, the </w:t>
      </w:r>
      <w:r w:rsidR="007F306C" w:rsidRPr="007F306C">
        <w:rPr>
          <w:position w:val="6"/>
          <w:sz w:val="16"/>
        </w:rPr>
        <w:t>*</w:t>
      </w:r>
      <w:r w:rsidRPr="007F306C">
        <w:t>head company has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2708E4"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2708E4" w:rsidRPr="007F306C">
        <w:t>superannuation</w:t>
      </w:r>
      <w:r w:rsidRPr="007F306C">
        <w:t xml:space="preserve"> assets.</w:t>
      </w:r>
    </w:p>
    <w:p w:rsidR="00832DA0" w:rsidRPr="007F306C" w:rsidRDefault="00832DA0" w:rsidP="0005647C">
      <w:pPr>
        <w:pStyle w:val="subsection"/>
      </w:pPr>
      <w:r w:rsidRPr="007F306C">
        <w:tab/>
        <w:t>(2)</w:t>
      </w:r>
      <w:r w:rsidRPr="007F306C">
        <w:tab/>
        <w:t>This Act operates (except so far as the contrary intention appears) for the purposes of income years ending after the leaving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life insurance company had made the loss for the income year in which the leaving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head company had not made the loss for the income year for which it made the loss.</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410 (Exit history rule does not treat entity as having made a loss) does not prevent the life insurance company from having the loss under this section, because that section merely states that the company is not taken under section</w:t>
      </w:r>
      <w:r w:rsidR="007F306C">
        <w:t> </w:t>
      </w:r>
      <w:r w:rsidRPr="007F306C">
        <w:t>701</w:t>
      </w:r>
      <w:r w:rsidR="007F306C">
        <w:noBreakHyphen/>
      </w:r>
      <w:r w:rsidRPr="007F306C">
        <w:t>40 (Exit history rule) to have made a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life insurance company is not prevented from </w:t>
      </w:r>
      <w:r w:rsidR="007F306C" w:rsidRPr="007F306C">
        <w:rPr>
          <w:position w:val="6"/>
          <w:sz w:val="16"/>
        </w:rPr>
        <w:t>*</w:t>
      </w:r>
      <w:r w:rsidRPr="007F306C">
        <w:t>utilising the loss for the income year in which the leaving time occurs merely because this Act operates as if the life insurance company had made the loss for that year.</w:t>
      </w:r>
    </w:p>
    <w:p w:rsidR="00832DA0" w:rsidRPr="007F306C" w:rsidRDefault="00832DA0" w:rsidP="00832DA0">
      <w:pPr>
        <w:pStyle w:val="ActHead4"/>
      </w:pPr>
      <w:bookmarkStart w:id="353" w:name="_Toc487711153"/>
      <w:r w:rsidRPr="007F306C">
        <w:t>Tax cost setting rules for life insurance companies leaving consolidated group</w:t>
      </w:r>
      <w:bookmarkEnd w:id="353"/>
    </w:p>
    <w:p w:rsidR="00832DA0" w:rsidRPr="007F306C" w:rsidRDefault="00832DA0" w:rsidP="00832DA0">
      <w:pPr>
        <w:pStyle w:val="ActHead5"/>
      </w:pPr>
      <w:bookmarkStart w:id="354" w:name="_Toc487711154"/>
      <w:r w:rsidRPr="007F306C">
        <w:rPr>
          <w:rStyle w:val="CharSectno"/>
        </w:rPr>
        <w:t>713</w:t>
      </w:r>
      <w:r w:rsidR="007F306C">
        <w:rPr>
          <w:rStyle w:val="CharSectno"/>
        </w:rPr>
        <w:noBreakHyphen/>
      </w:r>
      <w:r w:rsidRPr="007F306C">
        <w:rPr>
          <w:rStyle w:val="CharSectno"/>
        </w:rPr>
        <w:t>575</w:t>
      </w:r>
      <w:r w:rsidRPr="007F306C">
        <w:t xml:space="preserve">  Terminating value of certain assets where life insurance company leaves group</w:t>
      </w:r>
      <w:bookmarkEnd w:id="35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subsection"/>
      </w:pPr>
      <w:r w:rsidRPr="007F306C">
        <w:tab/>
        <w:t>(2)</w:t>
      </w:r>
      <w:r w:rsidRPr="007F306C">
        <w:tab/>
        <w:t>For the purposes of applying section</w:t>
      </w:r>
      <w:r w:rsidR="007F306C">
        <w:t> </w:t>
      </w:r>
      <w:r w:rsidRPr="007F306C">
        <w:t>711</w:t>
      </w:r>
      <w:r w:rsidR="007F306C">
        <w:noBreakHyphen/>
      </w:r>
      <w:r w:rsidRPr="007F306C">
        <w:t xml:space="preserve">25 in relation to the leaving entity, 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 xml:space="preserve">1(1) to be a part of the head company is the </w:t>
      </w:r>
      <w:r w:rsidR="007F306C" w:rsidRPr="007F306C">
        <w:rPr>
          <w:position w:val="6"/>
          <w:sz w:val="16"/>
        </w:rPr>
        <w:t>*</w:t>
      </w:r>
      <w:r w:rsidRPr="007F306C">
        <w:t>transfer value of the asset at the leaving time, if the asset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2708E4" w:rsidRPr="007F306C">
        <w:t>superannuation</w:t>
      </w:r>
      <w:r w:rsidRPr="007F306C">
        <w:t xml:space="preserve"> asset, or a </w:t>
      </w:r>
      <w:r w:rsidR="007F306C" w:rsidRPr="007F306C">
        <w:rPr>
          <w:position w:val="6"/>
          <w:sz w:val="16"/>
        </w:rPr>
        <w:t>*</w:t>
      </w:r>
      <w:r w:rsidRPr="007F306C">
        <w:t>segregated exempt asset, of the head company; or</w:t>
      </w:r>
    </w:p>
    <w:p w:rsidR="00832DA0" w:rsidRPr="007F306C" w:rsidRDefault="00832DA0" w:rsidP="00832DA0">
      <w:pPr>
        <w:pStyle w:val="paragraph"/>
      </w:pPr>
      <w:r w:rsidRPr="007F306C">
        <w:tab/>
        <w:t>(b)</w:t>
      </w:r>
      <w:r w:rsidRPr="007F306C">
        <w:tab/>
        <w:t xml:space="preserve">held by the head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w:t>
      </w:r>
    </w:p>
    <w:p w:rsidR="00832DA0" w:rsidRPr="007F306C" w:rsidRDefault="00832DA0" w:rsidP="00832DA0">
      <w:pPr>
        <w:pStyle w:val="ActHead5"/>
      </w:pPr>
      <w:bookmarkStart w:id="355" w:name="_Toc487711155"/>
      <w:r w:rsidRPr="007F306C">
        <w:rPr>
          <w:rStyle w:val="CharSectno"/>
        </w:rPr>
        <w:t>713</w:t>
      </w:r>
      <w:r w:rsidR="007F306C">
        <w:rPr>
          <w:rStyle w:val="CharSectno"/>
        </w:rPr>
        <w:noBreakHyphen/>
      </w:r>
      <w:r w:rsidRPr="007F306C">
        <w:rPr>
          <w:rStyle w:val="CharSectno"/>
        </w:rPr>
        <w:t>580</w:t>
      </w:r>
      <w:r w:rsidRPr="007F306C">
        <w:t xml:space="preserve">  Valuing certain liabilities where life insurance company leaves group</w:t>
      </w:r>
      <w:bookmarkEnd w:id="355"/>
    </w:p>
    <w:p w:rsidR="00832DA0" w:rsidRPr="007F306C" w:rsidRDefault="00832DA0" w:rsidP="00832DA0">
      <w:pPr>
        <w:pStyle w:val="subsection"/>
      </w:pPr>
      <w:r w:rsidRPr="007F306C">
        <w:tab/>
        <w:t>(1)</w:t>
      </w:r>
      <w:r w:rsidRPr="007F306C">
        <w:tab/>
        <w:t>Despite section</w:t>
      </w:r>
      <w:r w:rsidR="007F306C">
        <w:t> </w:t>
      </w:r>
      <w:r w:rsidRPr="007F306C">
        <w:t>711</w:t>
      </w:r>
      <w:r w:rsidR="007F306C">
        <w:noBreakHyphen/>
      </w:r>
      <w:r w:rsidRPr="007F306C">
        <w:t>45, if the leaving entity mentioned in step 4 in the table in section</w:t>
      </w:r>
      <w:r w:rsidR="007F306C">
        <w:t> </w:t>
      </w:r>
      <w:r w:rsidRPr="007F306C">
        <w:t>711</w:t>
      </w:r>
      <w:r w:rsidR="007F306C">
        <w:noBreakHyphen/>
      </w:r>
      <w:r w:rsidRPr="007F306C">
        <w:t xml:space="preserve">20 is a </w:t>
      </w:r>
      <w:r w:rsidR="007F306C" w:rsidRPr="007F306C">
        <w:rPr>
          <w:position w:val="6"/>
          <w:sz w:val="16"/>
        </w:rPr>
        <w:t>*</w:t>
      </w:r>
      <w:r w:rsidRPr="007F306C">
        <w:t>life insurance company, the leaving entity’s liabilities mentioned in this section are to be valued as mentioned in this section.</w:t>
      </w:r>
    </w:p>
    <w:p w:rsidR="00832DA0" w:rsidRPr="007F306C" w:rsidRDefault="00832DA0" w:rsidP="00832DA0">
      <w:pPr>
        <w:pStyle w:val="subsection"/>
      </w:pPr>
      <w:r w:rsidRPr="007F306C">
        <w:tab/>
        <w:t>(2)</w:t>
      </w:r>
      <w:r w:rsidRPr="007F306C">
        <w:tab/>
        <w:t>To avoid doubt, those liabilities are the liabilities that become those of the leaving entity because section</w:t>
      </w:r>
      <w:r w:rsidR="007F306C">
        <w:t> </w:t>
      </w:r>
      <w:r w:rsidRPr="007F306C">
        <w:t>701</w:t>
      </w:r>
      <w:r w:rsidR="007F306C">
        <w:noBreakHyphen/>
      </w:r>
      <w:r w:rsidRPr="007F306C">
        <w:t xml:space="preserve">1 (Single entity rule) ceases to apply to the leaving entity when it ceases to be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(3)</w:t>
      </w:r>
      <w:r w:rsidRPr="007F306C">
        <w:tab/>
        <w:t xml:space="preserve">The value of the leaving entity’s </w:t>
      </w:r>
      <w:r w:rsidR="007F306C" w:rsidRPr="007F306C">
        <w:rPr>
          <w:position w:val="6"/>
          <w:sz w:val="16"/>
        </w:rPr>
        <w:t>*</w:t>
      </w:r>
      <w:r w:rsidRPr="007F306C">
        <w:t xml:space="preserve">complying </w:t>
      </w:r>
      <w:r w:rsidR="002708E4" w:rsidRPr="007F306C">
        <w:t>superannuation</w:t>
      </w:r>
      <w:r w:rsidRPr="007F306C">
        <w:t xml:space="preserve"> liabilities (if any) is the amount worked out under section</w:t>
      </w:r>
      <w:r w:rsidR="007F306C">
        <w:t> </w:t>
      </w:r>
      <w:r w:rsidRPr="007F306C">
        <w:t>320</w:t>
      </w:r>
      <w:r w:rsidR="007F306C">
        <w:noBreakHyphen/>
      </w:r>
      <w:r w:rsidRPr="007F306C">
        <w:t>190 at the leaving time.</w:t>
      </w:r>
    </w:p>
    <w:p w:rsidR="00832DA0" w:rsidRPr="007F306C" w:rsidRDefault="00832DA0" w:rsidP="00832DA0">
      <w:pPr>
        <w:pStyle w:val="subsection"/>
      </w:pPr>
      <w:r w:rsidRPr="007F306C">
        <w:tab/>
        <w:t>(4)</w:t>
      </w:r>
      <w:r w:rsidRPr="007F306C">
        <w:tab/>
        <w:t xml:space="preserve">The value of the leaving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leaving time.</w:t>
      </w:r>
    </w:p>
    <w:p w:rsidR="00832DA0" w:rsidRPr="007F306C" w:rsidRDefault="00832DA0" w:rsidP="00832DA0">
      <w:pPr>
        <w:pStyle w:val="subsection"/>
      </w:pPr>
      <w:r w:rsidRPr="007F306C">
        <w:tab/>
        <w:t>(5)</w:t>
      </w:r>
      <w:r w:rsidRPr="007F306C">
        <w:tab/>
      </w:r>
      <w:r w:rsidR="007F306C">
        <w:t>Subsection (</w:t>
      </w:r>
      <w:r w:rsidRPr="007F306C">
        <w:t>6) applies to a liability of the leaving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leaving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on or after the time it ceased to be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(6)</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leaving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(7)</w:t>
      </w:r>
      <w:r w:rsidRPr="007F306C">
        <w:tab/>
        <w:t xml:space="preserve">The value of the leaving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2708E4" w:rsidRPr="007F306C">
        <w:t>superannuation</w:t>
      </w:r>
      <w:r w:rsidRPr="007F306C">
        <w:t xml:space="preserve"> liabilities.</w:t>
      </w:r>
    </w:p>
    <w:p w:rsidR="00832DA0" w:rsidRPr="007F306C" w:rsidRDefault="00832DA0" w:rsidP="00832DA0">
      <w:pPr>
        <w:pStyle w:val="ActHead5"/>
      </w:pPr>
      <w:bookmarkStart w:id="356" w:name="_Toc487711156"/>
      <w:r w:rsidRPr="007F306C">
        <w:rPr>
          <w:rStyle w:val="CharSectno"/>
        </w:rPr>
        <w:t>713</w:t>
      </w:r>
      <w:r w:rsidR="007F306C">
        <w:rPr>
          <w:rStyle w:val="CharSectno"/>
        </w:rPr>
        <w:noBreakHyphen/>
      </w:r>
      <w:r w:rsidRPr="007F306C">
        <w:rPr>
          <w:rStyle w:val="CharSectno"/>
        </w:rPr>
        <w:t>585</w:t>
      </w:r>
      <w:r w:rsidRPr="007F306C">
        <w:t xml:space="preserve">  Obligation to value certain assets and liabilities at leaving time</w:t>
      </w:r>
      <w:bookmarkEnd w:id="356"/>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2708E4" w:rsidRPr="007F306C">
        <w:t>superannuation</w:t>
      </w:r>
      <w:r w:rsidRPr="007F306C">
        <w:t xml:space="preserve"> assets and complying </w:t>
      </w:r>
      <w:r w:rsidR="002708E4"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57" w:name="_Toc487711157"/>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M</w:t>
      </w:r>
      <w:r w:rsidRPr="007F306C">
        <w:t>—</w:t>
      </w:r>
      <w:r w:rsidRPr="007F306C">
        <w:rPr>
          <w:rStyle w:val="CharSubdText"/>
        </w:rPr>
        <w:t>General insurance companies</w:t>
      </w:r>
      <w:bookmarkEnd w:id="357"/>
    </w:p>
    <w:p w:rsidR="00832DA0" w:rsidRPr="007F306C" w:rsidRDefault="00832DA0" w:rsidP="00832DA0">
      <w:pPr>
        <w:pStyle w:val="ActHead4"/>
      </w:pPr>
      <w:bookmarkStart w:id="358" w:name="_Toc487711158"/>
      <w:r w:rsidRPr="007F306C">
        <w:t>Guide to Subdivision</w:t>
      </w:r>
      <w:r w:rsidR="007F306C">
        <w:t> </w:t>
      </w:r>
      <w:r w:rsidRPr="007F306C">
        <w:t>713</w:t>
      </w:r>
      <w:r w:rsidR="007F306C">
        <w:noBreakHyphen/>
      </w:r>
      <w:r w:rsidRPr="007F306C">
        <w:t>M</w:t>
      </w:r>
      <w:bookmarkEnd w:id="358"/>
    </w:p>
    <w:p w:rsidR="00832DA0" w:rsidRPr="007F306C" w:rsidRDefault="00832DA0" w:rsidP="00832DA0">
      <w:pPr>
        <w:pStyle w:val="ActHead5"/>
      </w:pPr>
      <w:bookmarkStart w:id="359" w:name="_Toc487711159"/>
      <w:r w:rsidRPr="007F306C">
        <w:rPr>
          <w:rStyle w:val="CharSectno"/>
        </w:rPr>
        <w:t>713</w:t>
      </w:r>
      <w:r w:rsidR="007F306C">
        <w:rPr>
          <w:rStyle w:val="CharSectno"/>
        </w:rPr>
        <w:noBreakHyphen/>
      </w:r>
      <w:r w:rsidRPr="007F306C">
        <w:rPr>
          <w:rStyle w:val="CharSectno"/>
        </w:rPr>
        <w:t>700</w:t>
      </w:r>
      <w:r w:rsidRPr="007F306C">
        <w:t xml:space="preserve">  What this Subdivision is about</w:t>
      </w:r>
      <w:bookmarkEnd w:id="359"/>
    </w:p>
    <w:p w:rsidR="00832DA0" w:rsidRPr="007F306C" w:rsidRDefault="00832DA0" w:rsidP="00832DA0">
      <w:pPr>
        <w:pStyle w:val="BoxText"/>
      </w:pPr>
      <w:r w:rsidRPr="007F306C">
        <w:t>This Subdivision sets out special rules for a general insurance company becoming or ceasing to be a subsidiary member of a consolidated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Tax cost setting rules for general insurance companies joining consolidated group</w:t>
      </w:r>
    </w:p>
    <w:p w:rsidR="00832DA0" w:rsidRPr="007F306C" w:rsidRDefault="00832DA0" w:rsidP="00832DA0">
      <w:pPr>
        <w:pStyle w:val="TofSectsSection"/>
      </w:pPr>
      <w:r w:rsidRPr="007F306C">
        <w:t>713</w:t>
      </w:r>
      <w:r w:rsidR="007F306C">
        <w:noBreakHyphen/>
      </w:r>
      <w:r w:rsidRPr="007F306C">
        <w:t>705</w:t>
      </w:r>
      <w:r w:rsidRPr="007F306C">
        <w:tab/>
        <w:t>Certain assets taken to be retained cost base assets where general insurance company joins group</w:t>
      </w:r>
    </w:p>
    <w:p w:rsidR="00832DA0" w:rsidRPr="007F306C" w:rsidRDefault="00832DA0" w:rsidP="00832DA0">
      <w:pPr>
        <w:pStyle w:val="TofSectsGroupHeading"/>
      </w:pPr>
      <w:r w:rsidRPr="007F306C">
        <w:t>Liabilities and reserves of general insurance companies joining and leaving consolidated groups</w:t>
      </w:r>
    </w:p>
    <w:p w:rsidR="00832DA0" w:rsidRPr="007F306C" w:rsidRDefault="00832DA0" w:rsidP="00832DA0">
      <w:pPr>
        <w:pStyle w:val="TofSectsSection"/>
      </w:pPr>
      <w:r w:rsidRPr="007F306C">
        <w:t>713</w:t>
      </w:r>
      <w:r w:rsidR="007F306C">
        <w:noBreakHyphen/>
      </w:r>
      <w:r w:rsidRPr="007F306C">
        <w:t>710</w:t>
      </w:r>
      <w:r w:rsidRPr="007F306C">
        <w:tab/>
        <w:t>Treatment of liabilities and reserves for income year when general insurance company joins or leaves group</w:t>
      </w:r>
    </w:p>
    <w:p w:rsidR="00832DA0" w:rsidRPr="007F306C" w:rsidRDefault="00832DA0" w:rsidP="00832DA0">
      <w:pPr>
        <w:pStyle w:val="TofSectsSection"/>
      </w:pPr>
      <w:r w:rsidRPr="007F306C">
        <w:t>713</w:t>
      </w:r>
      <w:r w:rsidR="007F306C">
        <w:noBreakHyphen/>
      </w:r>
      <w:r w:rsidRPr="007F306C">
        <w:t>715</w:t>
      </w:r>
      <w:r w:rsidRPr="007F306C">
        <w:tab/>
        <w:t>If general insurance company joins consolidated group</w:t>
      </w:r>
    </w:p>
    <w:p w:rsidR="00832DA0" w:rsidRPr="007F306C" w:rsidRDefault="00832DA0" w:rsidP="00832DA0">
      <w:pPr>
        <w:pStyle w:val="TofSectsSection"/>
      </w:pPr>
      <w:r w:rsidRPr="007F306C">
        <w:t>713</w:t>
      </w:r>
      <w:r w:rsidR="007F306C">
        <w:noBreakHyphen/>
      </w:r>
      <w:r w:rsidRPr="007F306C">
        <w:t>720</w:t>
      </w:r>
      <w:r w:rsidRPr="007F306C">
        <w:tab/>
        <w:t>If general insurance company leaves consolidated group</w:t>
      </w:r>
    </w:p>
    <w:p w:rsidR="00832DA0" w:rsidRPr="007F306C" w:rsidRDefault="00832DA0" w:rsidP="00832DA0">
      <w:pPr>
        <w:pStyle w:val="TofSectsSection"/>
      </w:pPr>
      <w:r w:rsidRPr="007F306C">
        <w:t>713</w:t>
      </w:r>
      <w:r w:rsidR="007F306C">
        <w:noBreakHyphen/>
      </w:r>
      <w:r w:rsidRPr="007F306C">
        <w:t>725</w:t>
      </w:r>
      <w:r w:rsidRPr="007F306C">
        <w:tab/>
        <w:t>Treatment of certain assets and liabilities of general insurance companies</w:t>
      </w:r>
    </w:p>
    <w:p w:rsidR="00832DA0" w:rsidRPr="007F306C" w:rsidRDefault="00832DA0" w:rsidP="00832DA0">
      <w:pPr>
        <w:pStyle w:val="ActHead4"/>
      </w:pPr>
      <w:bookmarkStart w:id="360" w:name="_Toc487711160"/>
      <w:r w:rsidRPr="007F306C">
        <w:t>Tax cost setting rules for general insurance companies joining consolidated group</w:t>
      </w:r>
      <w:bookmarkEnd w:id="360"/>
    </w:p>
    <w:p w:rsidR="00832DA0" w:rsidRPr="007F306C" w:rsidRDefault="00832DA0" w:rsidP="00832DA0">
      <w:pPr>
        <w:pStyle w:val="ActHead5"/>
      </w:pPr>
      <w:bookmarkStart w:id="361" w:name="_Toc487711161"/>
      <w:r w:rsidRPr="007F306C">
        <w:rPr>
          <w:rStyle w:val="CharSectno"/>
        </w:rPr>
        <w:t>713</w:t>
      </w:r>
      <w:r w:rsidR="007F306C">
        <w:rPr>
          <w:rStyle w:val="CharSectno"/>
        </w:rPr>
        <w:noBreakHyphen/>
      </w:r>
      <w:r w:rsidRPr="007F306C">
        <w:rPr>
          <w:rStyle w:val="CharSectno"/>
        </w:rPr>
        <w:t>705</w:t>
      </w:r>
      <w:r w:rsidRPr="007F306C">
        <w:t xml:space="preserve">  Certain assets taken to be retained cost base assets where general insurance company joins group</w:t>
      </w:r>
      <w:bookmarkEnd w:id="36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that company has demutualised under Division</w:t>
      </w:r>
      <w:r w:rsidR="007F306C">
        <w:t> </w:t>
      </w:r>
      <w:r w:rsidRPr="007F306C">
        <w:t xml:space="preserve">9AA of Part III of the </w:t>
      </w:r>
      <w:r w:rsidRPr="007F306C">
        <w:rPr>
          <w:i/>
        </w:rPr>
        <w:t>Income Tax Assessment Act 1936</w:t>
      </w:r>
      <w:r w:rsidRPr="007F306C">
        <w:t>; and</w:t>
      </w:r>
    </w:p>
    <w:p w:rsidR="00832DA0" w:rsidRPr="007F306C" w:rsidRDefault="00832DA0" w:rsidP="00832DA0">
      <w:pPr>
        <w:pStyle w:val="paragraph"/>
      </w:pPr>
      <w:r w:rsidRPr="007F306C">
        <w:tab/>
        <w:t>(c)</w:t>
      </w:r>
      <w:r w:rsidRPr="007F306C">
        <w:tab/>
        <w:t xml:space="preserve">in the period starting just after the company demutualises and ending at the joining time, all of the </w:t>
      </w:r>
      <w:r w:rsidR="007F306C" w:rsidRPr="007F306C">
        <w:rPr>
          <w:position w:val="6"/>
          <w:sz w:val="16"/>
        </w:rPr>
        <w:t>*</w:t>
      </w:r>
      <w:r w:rsidRPr="007F306C">
        <w:t>membership interests in the company were owned by the same group.</w:t>
      </w:r>
    </w:p>
    <w:p w:rsidR="00832DA0" w:rsidRPr="007F306C" w:rsidRDefault="00832DA0" w:rsidP="00832DA0">
      <w:pPr>
        <w:pStyle w:val="subsection"/>
      </w:pPr>
      <w:r w:rsidRPr="007F306C">
        <w:tab/>
        <w:t>(2)</w:t>
      </w:r>
      <w:r w:rsidRPr="007F306C">
        <w:tab/>
        <w:t>A goodwill asset of the company just before the joining time</w:t>
      </w:r>
      <w:r w:rsidRPr="007F306C">
        <w:rPr>
          <w:i/>
        </w:rPr>
        <w:t xml:space="preserve"> </w:t>
      </w:r>
      <w:r w:rsidRPr="007F306C">
        <w:t xml:space="preserve">is a </w:t>
      </w:r>
      <w:r w:rsidRPr="007F306C">
        <w:rPr>
          <w:b/>
          <w:i/>
        </w:rPr>
        <w:t>retained cost base asset</w:t>
      </w:r>
      <w:r w:rsidRPr="007F306C">
        <w:t>.</w:t>
      </w:r>
    </w:p>
    <w:p w:rsidR="00832DA0" w:rsidRPr="007F306C" w:rsidRDefault="00832DA0" w:rsidP="00832DA0">
      <w:pPr>
        <w:pStyle w:val="subsection"/>
      </w:pPr>
      <w:r w:rsidRPr="007F306C">
        <w:tab/>
        <w:t>(3)</w:t>
      </w:r>
      <w:r w:rsidRPr="007F306C">
        <w:tab/>
        <w:t xml:space="preserve">The goodwill asset’s </w:t>
      </w:r>
      <w:r w:rsidR="007F306C" w:rsidRPr="007F306C">
        <w:rPr>
          <w:position w:val="6"/>
          <w:sz w:val="16"/>
        </w:rPr>
        <w:t>*</w:t>
      </w:r>
      <w:r w:rsidRPr="007F306C">
        <w:t>tax cost setting amount is its amount (worked out in accordance with subsection</w:t>
      </w:r>
      <w:r w:rsidR="007F306C">
        <w:t> </w:t>
      </w:r>
      <w:r w:rsidRPr="007F306C">
        <w:t xml:space="preserve">121AN(2) of the </w:t>
      </w:r>
      <w:r w:rsidRPr="007F306C">
        <w:rPr>
          <w:i/>
        </w:rPr>
        <w:t>Income Tax Assessment Act 1936</w:t>
      </w:r>
      <w:r w:rsidRPr="007F306C">
        <w:t>) on the applicable accounting day (see subsection</w:t>
      </w:r>
      <w:r w:rsidR="007F306C">
        <w:t> </w:t>
      </w:r>
      <w:r w:rsidRPr="007F306C">
        <w:t>121AN(4) of that Act).</w:t>
      </w:r>
    </w:p>
    <w:p w:rsidR="00832DA0" w:rsidRPr="007F306C" w:rsidRDefault="00832DA0" w:rsidP="00832DA0">
      <w:pPr>
        <w:pStyle w:val="ActHead4"/>
      </w:pPr>
      <w:bookmarkStart w:id="362" w:name="_Toc487711162"/>
      <w:r w:rsidRPr="007F306C">
        <w:t>Liabilities and reserves of general insurance companies joining and leaving consolidated groups</w:t>
      </w:r>
      <w:bookmarkEnd w:id="362"/>
    </w:p>
    <w:p w:rsidR="00832DA0" w:rsidRPr="007F306C" w:rsidRDefault="00832DA0" w:rsidP="00832DA0">
      <w:pPr>
        <w:pStyle w:val="ActHead5"/>
      </w:pPr>
      <w:bookmarkStart w:id="363" w:name="_Toc487711163"/>
      <w:r w:rsidRPr="007F306C">
        <w:rPr>
          <w:rStyle w:val="CharSectno"/>
        </w:rPr>
        <w:t>713</w:t>
      </w:r>
      <w:r w:rsidR="007F306C">
        <w:rPr>
          <w:rStyle w:val="CharSectno"/>
        </w:rPr>
        <w:noBreakHyphen/>
      </w:r>
      <w:r w:rsidRPr="007F306C">
        <w:rPr>
          <w:rStyle w:val="CharSectno"/>
        </w:rPr>
        <w:t>710</w:t>
      </w:r>
      <w:r w:rsidRPr="007F306C">
        <w:t xml:space="preserve">  Treatment of liabilities and reserves for income year when general insurance company joins or leaves group</w:t>
      </w:r>
      <w:bookmarkEnd w:id="363"/>
    </w:p>
    <w:p w:rsidR="00832DA0" w:rsidRPr="007F306C" w:rsidRDefault="00832DA0" w:rsidP="00832DA0">
      <w:pPr>
        <w:pStyle w:val="subsection"/>
      </w:pPr>
      <w:r w:rsidRPr="007F306C">
        <w:tab/>
      </w:r>
      <w:r w:rsidRPr="007F306C">
        <w:tab/>
        <w:t>Sections</w:t>
      </w:r>
      <w:r w:rsidR="007F306C">
        <w:t> </w:t>
      </w:r>
      <w:r w:rsidRPr="007F306C">
        <w:t>713</w:t>
      </w:r>
      <w:r w:rsidR="007F306C">
        <w:noBreakHyphen/>
      </w:r>
      <w:r w:rsidRPr="007F306C">
        <w:t>715 and 713</w:t>
      </w:r>
      <w:r w:rsidR="007F306C">
        <w:noBreakHyphen/>
      </w:r>
      <w:r w:rsidRPr="007F306C">
        <w:t>720 affect how sections</w:t>
      </w:r>
      <w:r w:rsidR="007F306C">
        <w:t> </w:t>
      </w:r>
      <w:r w:rsidRPr="007F306C">
        <w:t>321</w:t>
      </w:r>
      <w:r w:rsidR="007F306C">
        <w:noBreakHyphen/>
      </w:r>
      <w:r w:rsidRPr="007F306C">
        <w:t>10, 321</w:t>
      </w:r>
      <w:r w:rsidR="007F306C">
        <w:noBreakHyphen/>
      </w:r>
      <w:r w:rsidRPr="007F306C">
        <w:t>15, 321</w:t>
      </w:r>
      <w:r w:rsidR="007F306C">
        <w:noBreakHyphen/>
      </w:r>
      <w:r w:rsidRPr="007F306C">
        <w:t>50 and 321</w:t>
      </w:r>
      <w:r w:rsidR="007F306C">
        <w:noBreakHyphen/>
      </w:r>
      <w:r w:rsidRPr="007F306C">
        <w:t xml:space="preserve">55 (the </w:t>
      </w:r>
      <w:r w:rsidRPr="007F306C">
        <w:rPr>
          <w:b/>
          <w:i/>
        </w:rPr>
        <w:t>affected sections</w:t>
      </w:r>
      <w:r w:rsidRPr="007F306C">
        <w:t xml:space="preserve">) apply in relation to these values (the </w:t>
      </w:r>
      <w:r w:rsidRPr="007F306C">
        <w:rPr>
          <w:b/>
          <w:i/>
        </w:rPr>
        <w:t>affected values</w:t>
      </w:r>
      <w:r w:rsidRPr="007F306C">
        <w:t>):</w:t>
      </w:r>
    </w:p>
    <w:p w:rsidR="00832DA0" w:rsidRPr="007F306C" w:rsidRDefault="00832DA0" w:rsidP="00832DA0">
      <w:pPr>
        <w:pStyle w:val="paragraph"/>
      </w:pPr>
      <w:r w:rsidRPr="007F306C">
        <w:tab/>
        <w:t>(a)</w:t>
      </w:r>
      <w:r w:rsidRPr="007F306C">
        <w:tab/>
        <w:t xml:space="preserve">the value of the outstanding claims liability of a </w:t>
      </w:r>
      <w:r w:rsidR="007F306C" w:rsidRPr="007F306C">
        <w:rPr>
          <w:position w:val="6"/>
          <w:sz w:val="16"/>
        </w:rPr>
        <w:t>*</w:t>
      </w:r>
      <w:r w:rsidRPr="007F306C">
        <w:t xml:space="preserve">general insurance company under </w:t>
      </w:r>
      <w:r w:rsidR="007F306C" w:rsidRPr="007F306C">
        <w:rPr>
          <w:position w:val="6"/>
          <w:sz w:val="16"/>
        </w:rPr>
        <w:t>*</w:t>
      </w:r>
      <w:r w:rsidRPr="007F306C">
        <w:t>general insurance policies that is worked out under section</w:t>
      </w:r>
      <w:r w:rsidR="007F306C">
        <w:t> </w:t>
      </w:r>
      <w:r w:rsidRPr="007F306C">
        <w:t>321</w:t>
      </w:r>
      <w:r w:rsidR="007F306C">
        <w:noBreakHyphen/>
      </w:r>
      <w:r w:rsidRPr="007F306C">
        <w:t>20;</w:t>
      </w:r>
    </w:p>
    <w:p w:rsidR="00832DA0" w:rsidRPr="007F306C" w:rsidRDefault="00832DA0" w:rsidP="00832DA0">
      <w:pPr>
        <w:pStyle w:val="paragraph"/>
      </w:pPr>
      <w:r w:rsidRPr="007F306C">
        <w:tab/>
        <w:t>(b)</w:t>
      </w:r>
      <w:r w:rsidRPr="007F306C">
        <w:tab/>
        <w:t>the value of the unearned premium reserve of a general insurance company under general insurance policies that is worked out under section</w:t>
      </w:r>
      <w:r w:rsidR="007F306C">
        <w:t> </w:t>
      </w:r>
      <w:r w:rsidRPr="007F306C">
        <w:t>321</w:t>
      </w:r>
      <w:r w:rsidR="007F306C">
        <w:noBreakHyphen/>
      </w:r>
      <w:r w:rsidRPr="007F306C">
        <w:t>60.</w:t>
      </w:r>
    </w:p>
    <w:p w:rsidR="00832DA0" w:rsidRPr="007F306C" w:rsidRDefault="00832DA0" w:rsidP="00832DA0">
      <w:pPr>
        <w:pStyle w:val="notetext"/>
      </w:pPr>
      <w:r w:rsidRPr="007F306C">
        <w:t>Note 1:</w:t>
      </w:r>
      <w:r w:rsidRPr="007F306C">
        <w:tab/>
        <w:t>Sections</w:t>
      </w:r>
      <w:r w:rsidR="007F306C">
        <w:t> </w:t>
      </w:r>
      <w:r w:rsidRPr="007F306C">
        <w:t>321</w:t>
      </w:r>
      <w:r w:rsidR="007F306C">
        <w:noBreakHyphen/>
      </w:r>
      <w:r w:rsidRPr="007F306C">
        <w:t>10 and 321</w:t>
      </w:r>
      <w:r w:rsidR="007F306C">
        <w:noBreakHyphen/>
      </w:r>
      <w:r w:rsidRPr="007F306C">
        <w:t>15 both operate on the basis of a comparison of the value of the outstanding claims liability of a general insurance company at the end of the current year with the value of that liability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10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15 allows a deduction for the current year if the value at the end of the current year is more than the value at the end of the previous income year.</w:t>
      </w:r>
    </w:p>
    <w:p w:rsidR="00832DA0" w:rsidRPr="007F306C" w:rsidRDefault="00832DA0" w:rsidP="00832DA0">
      <w:pPr>
        <w:pStyle w:val="notetext"/>
      </w:pPr>
      <w:r w:rsidRPr="007F306C">
        <w:t>Note 2:</w:t>
      </w:r>
      <w:r w:rsidRPr="007F306C">
        <w:tab/>
        <w:t>Sections</w:t>
      </w:r>
      <w:r w:rsidR="007F306C">
        <w:t> </w:t>
      </w:r>
      <w:r w:rsidRPr="007F306C">
        <w:t>321</w:t>
      </w:r>
      <w:r w:rsidR="007F306C">
        <w:noBreakHyphen/>
      </w:r>
      <w:r w:rsidRPr="007F306C">
        <w:t>50 and 321</w:t>
      </w:r>
      <w:r w:rsidR="007F306C">
        <w:noBreakHyphen/>
      </w:r>
      <w:r w:rsidRPr="007F306C">
        <w:t>55 both operate on the basis of a comparison of the value of the unearned premium reserve of a general insurance company at the end of the current year with the value of that reserve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50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55 allows a deduction for the current year if the value at the end of the current year is more than the value at the end of the previous income year.</w:t>
      </w:r>
    </w:p>
    <w:p w:rsidR="00832DA0" w:rsidRPr="007F306C" w:rsidRDefault="00832DA0" w:rsidP="00832DA0">
      <w:pPr>
        <w:pStyle w:val="ActHead5"/>
      </w:pPr>
      <w:bookmarkStart w:id="364" w:name="_Toc487711164"/>
      <w:r w:rsidRPr="007F306C">
        <w:rPr>
          <w:rStyle w:val="CharSectno"/>
        </w:rPr>
        <w:t>713</w:t>
      </w:r>
      <w:r w:rsidR="007F306C">
        <w:rPr>
          <w:rStyle w:val="CharSectno"/>
        </w:rPr>
        <w:noBreakHyphen/>
      </w:r>
      <w:r w:rsidRPr="007F306C">
        <w:rPr>
          <w:rStyle w:val="CharSectno"/>
        </w:rPr>
        <w:t>715</w:t>
      </w:r>
      <w:r w:rsidRPr="007F306C">
        <w:t xml:space="preserve">  If general insurance company joins consolidated group</w:t>
      </w:r>
      <w:bookmarkEnd w:id="36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after the joining time in the affected values.</w:t>
      </w:r>
    </w:p>
    <w:p w:rsidR="00832DA0" w:rsidRPr="007F306C" w:rsidRDefault="00832DA0" w:rsidP="00832DA0">
      <w:pPr>
        <w:pStyle w:val="notetext"/>
      </w:pPr>
      <w:r w:rsidRPr="007F306C">
        <w:t>Note:</w:t>
      </w:r>
      <w:r w:rsidRPr="007F306C">
        <w:tab/>
        <w:t>The general insurance company bears the income tax consequences relating to a change in the affected values before the joining time, because section</w:t>
      </w:r>
      <w:r w:rsidR="007F306C">
        <w:t> </w:t>
      </w:r>
      <w:r w:rsidRPr="007F306C">
        <w:t>701</w:t>
      </w:r>
      <w:r w:rsidR="007F306C">
        <w:noBreakHyphen/>
      </w:r>
      <w:r w:rsidRPr="007F306C">
        <w:t>30 ensures that the affected sections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The affected sections apply for the head company core purposes set out in section</w:t>
      </w:r>
      <w:r w:rsidR="007F306C">
        <w:t> </w:t>
      </w:r>
      <w:r w:rsidRPr="007F306C">
        <w:t>701</w:t>
      </w:r>
      <w:r w:rsidR="007F306C">
        <w:noBreakHyphen/>
      </w:r>
      <w:r w:rsidRPr="007F306C">
        <w:t>1 (Single entity rule) as if each of the affected values at the end of the last income year ending before the joining time were the amount that would have been that value had that income year ended just before the joining time.</w:t>
      </w:r>
    </w:p>
    <w:p w:rsidR="00832DA0" w:rsidRPr="007F306C" w:rsidRDefault="00832DA0" w:rsidP="00832DA0">
      <w:pPr>
        <w:pStyle w:val="ActHead5"/>
      </w:pPr>
      <w:bookmarkStart w:id="365" w:name="_Toc487711165"/>
      <w:r w:rsidRPr="007F306C">
        <w:rPr>
          <w:rStyle w:val="CharSectno"/>
        </w:rPr>
        <w:t>713</w:t>
      </w:r>
      <w:r w:rsidR="007F306C">
        <w:rPr>
          <w:rStyle w:val="CharSectno"/>
        </w:rPr>
        <w:noBreakHyphen/>
      </w:r>
      <w:r w:rsidRPr="007F306C">
        <w:rPr>
          <w:rStyle w:val="CharSectno"/>
        </w:rPr>
        <w:t>720</w:t>
      </w:r>
      <w:r w:rsidRPr="007F306C">
        <w:t xml:space="preserve">  If general insurance company leaves consolidated group</w:t>
      </w:r>
      <w:bookmarkEnd w:id="365"/>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xml:space="preserve">) in an income year (the </w:t>
      </w:r>
      <w:r w:rsidRPr="007F306C">
        <w:rPr>
          <w:b/>
          <w:i/>
        </w:rPr>
        <w:t>leaving year</w:t>
      </w:r>
      <w:r w:rsidRPr="007F306C">
        <w:t>).</w:t>
      </w:r>
    </w:p>
    <w:p w:rsidR="00832DA0" w:rsidRPr="007F306C" w:rsidRDefault="00832DA0" w:rsidP="00832DA0">
      <w:pPr>
        <w:pStyle w:val="subsection"/>
        <w:keepNext/>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before the leaving time in the affected values;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general insurance company bears the income tax consequences relating to changes after the leaving time in the affected values.</w:t>
      </w:r>
    </w:p>
    <w:p w:rsidR="00832DA0" w:rsidRPr="007F306C" w:rsidRDefault="00832DA0" w:rsidP="00832DA0">
      <w:pPr>
        <w:pStyle w:val="SubsectionHead"/>
      </w:pPr>
      <w:r w:rsidRPr="007F306C">
        <w:t>Head company’s income or deduction</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 xml:space="preserve">1 (Single entity rule) relating to the leaving year (but not later income years), the affected sections have effect as if each of the affected values at the end of the leaving year for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were increased by the relevant value for the </w:t>
      </w:r>
      <w:r w:rsidR="007F306C" w:rsidRPr="007F306C">
        <w:rPr>
          <w:position w:val="6"/>
          <w:sz w:val="16"/>
        </w:rPr>
        <w:t>*</w:t>
      </w:r>
      <w:r w:rsidRPr="007F306C">
        <w:t xml:space="preserve">general insurance company at the end of the previous income year worked out under </w:t>
      </w:r>
      <w:r w:rsidR="007F306C">
        <w:t>subsection (</w:t>
      </w:r>
      <w:r w:rsidRPr="007F306C">
        <w:t>5).</w:t>
      </w:r>
    </w:p>
    <w:p w:rsidR="00832DA0" w:rsidRPr="007F306C" w:rsidRDefault="00832DA0" w:rsidP="00832DA0">
      <w:pPr>
        <w:pStyle w:val="SubsectionHead"/>
      </w:pPr>
      <w:r w:rsidRPr="007F306C">
        <w:t>General insurance company’s income or deduction</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 xml:space="preserve">general insurance company and the leaving year, the affected sections have effect as if each of the affected values for the general insurance company at the end of the previous income year were worked out under </w:t>
      </w:r>
      <w:r w:rsidR="007F306C">
        <w:t>subsection (</w:t>
      </w:r>
      <w:r w:rsidRPr="007F306C">
        <w:t>5).</w:t>
      </w:r>
    </w:p>
    <w:p w:rsidR="00832DA0" w:rsidRPr="007F306C" w:rsidRDefault="00832DA0" w:rsidP="00832DA0">
      <w:pPr>
        <w:pStyle w:val="SubsectionHead"/>
      </w:pPr>
      <w:r w:rsidRPr="007F306C">
        <w:t>Working out affected values at the end of the previous income year</w:t>
      </w:r>
    </w:p>
    <w:p w:rsidR="00832DA0" w:rsidRPr="007F306C" w:rsidRDefault="00832DA0" w:rsidP="00832DA0">
      <w:pPr>
        <w:pStyle w:val="subsection"/>
      </w:pPr>
      <w:r w:rsidRPr="007F306C">
        <w:tab/>
        <w:t>(5)</w:t>
      </w:r>
      <w:r w:rsidRPr="007F306C">
        <w:tab/>
        <w:t xml:space="preserve">Work out each of the affected values for the </w:t>
      </w:r>
      <w:r w:rsidR="007F306C" w:rsidRPr="007F306C">
        <w:rPr>
          <w:position w:val="6"/>
          <w:sz w:val="16"/>
        </w:rPr>
        <w:t>*</w:t>
      </w:r>
      <w:r w:rsidRPr="007F306C">
        <w:t>general insurance company at the end of the previous income year as if it had ended at the leaving time.</w:t>
      </w:r>
    </w:p>
    <w:p w:rsidR="00832DA0" w:rsidRPr="007F306C" w:rsidRDefault="00832DA0" w:rsidP="00832DA0">
      <w:pPr>
        <w:pStyle w:val="ActHead5"/>
      </w:pPr>
      <w:bookmarkStart w:id="366" w:name="_Toc487711166"/>
      <w:r w:rsidRPr="007F306C">
        <w:rPr>
          <w:rStyle w:val="CharSectno"/>
        </w:rPr>
        <w:t>713</w:t>
      </w:r>
      <w:r w:rsidR="007F306C">
        <w:rPr>
          <w:rStyle w:val="CharSectno"/>
        </w:rPr>
        <w:noBreakHyphen/>
      </w:r>
      <w:r w:rsidRPr="007F306C">
        <w:rPr>
          <w:rStyle w:val="CharSectno"/>
        </w:rPr>
        <w:t>725</w:t>
      </w:r>
      <w:r w:rsidRPr="007F306C">
        <w:t xml:space="preserve">  Treatment of certain assets and liabilities of general insurance companies</w:t>
      </w:r>
      <w:bookmarkEnd w:id="366"/>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or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general insurance company becomes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2 amount for the purposes of the table in section</w:t>
      </w:r>
      <w:r w:rsidR="007F306C">
        <w:t> </w:t>
      </w:r>
      <w:r w:rsidRPr="007F306C">
        <w:t>705</w:t>
      </w:r>
      <w:r w:rsidR="007F306C">
        <w:noBreakHyphen/>
      </w:r>
      <w:r w:rsidRPr="007F306C">
        <w:t xml:space="preserve">60,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 xml:space="preserve">in working out the </w:t>
      </w:r>
      <w:r w:rsidR="007F306C" w:rsidRPr="007F306C">
        <w:rPr>
          <w:position w:val="6"/>
          <w:sz w:val="16"/>
        </w:rPr>
        <w:t>*</w:t>
      </w:r>
      <w:r w:rsidRPr="007F306C">
        <w:t xml:space="preserve">tax cost setting amount of a thing mentioned in </w:t>
      </w:r>
      <w:r w:rsidR="007F306C">
        <w:t>subsection (</w:t>
      </w:r>
      <w:r w:rsidRPr="007F306C">
        <w:t>4) for the purposes of section</w:t>
      </w:r>
      <w:r w:rsidR="007F306C">
        <w:t> </w:t>
      </w:r>
      <w:r w:rsidRPr="007F306C">
        <w:t>705</w:t>
      </w:r>
      <w:r w:rsidR="007F306C">
        <w:noBreakHyphen/>
      </w:r>
      <w:r w:rsidRPr="007F306C">
        <w:t xml:space="preserve">35, treat the </w:t>
      </w:r>
      <w:r w:rsidR="007F306C" w:rsidRPr="007F306C">
        <w:rPr>
          <w:position w:val="6"/>
          <w:sz w:val="16"/>
        </w:rPr>
        <w:t>*</w:t>
      </w:r>
      <w:r w:rsidRPr="007F306C">
        <w:t>market value of the thing as zero.</w:t>
      </w:r>
    </w:p>
    <w:p w:rsidR="00832DA0" w:rsidRPr="007F306C" w:rsidRDefault="00832DA0" w:rsidP="00832DA0">
      <w:pPr>
        <w:pStyle w:val="subsection"/>
        <w:keepNext/>
        <w:keepLines/>
      </w:pPr>
      <w:r w:rsidRPr="007F306C">
        <w:tab/>
        <w:t>(3)</w:t>
      </w:r>
      <w:r w:rsidRPr="007F306C">
        <w:tab/>
        <w:t xml:space="preserve">If the </w:t>
      </w:r>
      <w:r w:rsidR="007F306C" w:rsidRPr="007F306C">
        <w:rPr>
          <w:position w:val="6"/>
          <w:sz w:val="16"/>
        </w:rPr>
        <w:t>*</w:t>
      </w:r>
      <w:r w:rsidRPr="007F306C">
        <w:t xml:space="preserve">general insurance company ceases to be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4 amount for the purposes of the table in section</w:t>
      </w:r>
      <w:r w:rsidR="007F306C">
        <w:t> </w:t>
      </w:r>
      <w:r w:rsidRPr="007F306C">
        <w:t>711</w:t>
      </w:r>
      <w:r w:rsidR="007F306C">
        <w:noBreakHyphen/>
      </w:r>
      <w:r w:rsidRPr="007F306C">
        <w:t xml:space="preserve">20,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for the purposes of section</w:t>
      </w:r>
      <w:r w:rsidR="007F306C">
        <w:t> </w:t>
      </w:r>
      <w:r w:rsidRPr="007F306C">
        <w:t>711</w:t>
      </w:r>
      <w:r w:rsidR="007F306C">
        <w:noBreakHyphen/>
      </w:r>
      <w:r w:rsidRPr="007F306C">
        <w:t xml:space="preserve">25, treat the </w:t>
      </w:r>
      <w:r w:rsidR="007F306C" w:rsidRPr="007F306C">
        <w:rPr>
          <w:position w:val="6"/>
          <w:sz w:val="16"/>
        </w:rPr>
        <w:t>*</w:t>
      </w:r>
      <w:r w:rsidRPr="007F306C">
        <w:t xml:space="preserve">terminating value of a thing mentioned in </w:t>
      </w:r>
      <w:r w:rsidR="007F306C">
        <w:t>subsection (</w:t>
      </w:r>
      <w:r w:rsidRPr="007F306C">
        <w:t>4) as zero.</w:t>
      </w:r>
    </w:p>
    <w:p w:rsidR="00832DA0" w:rsidRPr="007F306C" w:rsidRDefault="00832DA0" w:rsidP="00832DA0">
      <w:pPr>
        <w:pStyle w:val="subsection"/>
      </w:pPr>
      <w:r w:rsidRPr="007F306C">
        <w:tab/>
        <w:t>(4)</w:t>
      </w:r>
      <w:r w:rsidRPr="007F306C">
        <w:tab/>
        <w:t xml:space="preserve">The things are the </w:t>
      </w:r>
      <w:r w:rsidR="007F306C" w:rsidRPr="007F306C">
        <w:rPr>
          <w:position w:val="6"/>
          <w:sz w:val="16"/>
        </w:rPr>
        <w:t>*</w:t>
      </w:r>
      <w:r w:rsidRPr="007F306C">
        <w:t>general insurance company’s:</w:t>
      </w:r>
    </w:p>
    <w:p w:rsidR="00832DA0" w:rsidRPr="007F306C" w:rsidRDefault="00832DA0" w:rsidP="00832DA0">
      <w:pPr>
        <w:pStyle w:val="paragraph"/>
      </w:pPr>
      <w:r w:rsidRPr="007F306C">
        <w:tab/>
        <w:t>(a)</w:t>
      </w:r>
      <w:r w:rsidRPr="007F306C">
        <w:tab/>
        <w:t>deferred acquisition costs in relation to the company’s unearned premium reserve; and</w:t>
      </w:r>
    </w:p>
    <w:p w:rsidR="00832DA0" w:rsidRPr="007F306C" w:rsidRDefault="00832DA0" w:rsidP="00832DA0">
      <w:pPr>
        <w:pStyle w:val="paragraph"/>
      </w:pPr>
      <w:r w:rsidRPr="007F306C">
        <w:tab/>
        <w:t>(b)</w:t>
      </w:r>
      <w:r w:rsidRPr="007F306C">
        <w:tab/>
        <w:t>deferred reinsurance expenses in relation to the company’s unearned premium reserve; and</w:t>
      </w:r>
    </w:p>
    <w:p w:rsidR="00832DA0" w:rsidRPr="007F306C" w:rsidRDefault="00832DA0" w:rsidP="00832DA0">
      <w:pPr>
        <w:pStyle w:val="paragraph"/>
      </w:pPr>
      <w:r w:rsidRPr="007F306C">
        <w:tab/>
        <w:t>(c)</w:t>
      </w:r>
      <w:r w:rsidRPr="007F306C">
        <w:tab/>
        <w:t xml:space="preserve">recoveries receivable in relation to the company’s </w:t>
      </w:r>
      <w:r w:rsidR="007F306C" w:rsidRPr="007F306C">
        <w:rPr>
          <w:position w:val="6"/>
          <w:sz w:val="16"/>
        </w:rPr>
        <w:t>*</w:t>
      </w:r>
      <w:r w:rsidRPr="007F306C">
        <w:t>outstanding claims.</w:t>
      </w:r>
    </w:p>
    <w:p w:rsidR="00832DA0" w:rsidRPr="007F306C" w:rsidRDefault="00832DA0" w:rsidP="00832DA0">
      <w:pPr>
        <w:sectPr w:rsidR="00832DA0" w:rsidRPr="007F306C" w:rsidSect="001A6C95">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7F306C" w:rsidRDefault="00832DA0" w:rsidP="00832DA0">
      <w:pPr>
        <w:pStyle w:val="ActHead3"/>
        <w:pageBreakBefore/>
      </w:pPr>
      <w:bookmarkStart w:id="367" w:name="_Toc487711167"/>
      <w:r w:rsidRPr="007F306C">
        <w:rPr>
          <w:rStyle w:val="CharDivNo"/>
        </w:rPr>
        <w:t>Division</w:t>
      </w:r>
      <w:r w:rsidR="007F306C">
        <w:rPr>
          <w:rStyle w:val="CharDivNo"/>
        </w:rPr>
        <w:t> </w:t>
      </w:r>
      <w:r w:rsidRPr="007F306C">
        <w:rPr>
          <w:rStyle w:val="CharDivNo"/>
        </w:rPr>
        <w:t>715</w:t>
      </w:r>
      <w:r w:rsidRPr="007F306C">
        <w:t>—</w:t>
      </w:r>
      <w:r w:rsidRPr="007F306C">
        <w:rPr>
          <w:rStyle w:val="CharDivText"/>
        </w:rPr>
        <w:t>Interactions between this Part and other areas of the income tax law</w:t>
      </w:r>
      <w:bookmarkEnd w:id="367"/>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715</w:t>
      </w:r>
      <w:r w:rsidR="007F306C">
        <w:noBreakHyphen/>
      </w:r>
      <w:r w:rsidRPr="007F306C">
        <w:t>A</w:t>
      </w:r>
      <w:r w:rsidRPr="007F306C">
        <w:tab/>
        <w:t>Treatment of unrealised losses existing when ownership or control of a company changes before or during consolidation</w:t>
      </w:r>
    </w:p>
    <w:p w:rsidR="00832DA0" w:rsidRPr="007F306C" w:rsidRDefault="00832DA0" w:rsidP="00832DA0">
      <w:pPr>
        <w:pStyle w:val="TofSectsSubdiv"/>
      </w:pPr>
      <w:r w:rsidRPr="007F306C">
        <w:t>715</w:t>
      </w:r>
      <w:r w:rsidR="007F306C">
        <w:noBreakHyphen/>
      </w:r>
      <w:r w:rsidRPr="007F306C">
        <w:t>B</w:t>
      </w:r>
      <w:r w:rsidRPr="007F306C">
        <w:tab/>
        <w:t>How Subdivision</w:t>
      </w:r>
      <w:r w:rsidR="007F306C">
        <w:t> </w:t>
      </w:r>
      <w:r w:rsidRPr="007F306C">
        <w:t>165</w:t>
      </w:r>
      <w:r w:rsidR="007F306C">
        <w:noBreakHyphen/>
      </w:r>
      <w:r w:rsidRPr="007F306C">
        <w:t>CD applies to consolidated groups and leaving entities</w:t>
      </w:r>
    </w:p>
    <w:p w:rsidR="00832DA0" w:rsidRPr="007F306C" w:rsidRDefault="00832DA0" w:rsidP="00832DA0">
      <w:pPr>
        <w:pStyle w:val="TofSectsSubdiv"/>
      </w:pPr>
      <w:r w:rsidRPr="007F306C">
        <w:t>715</w:t>
      </w:r>
      <w:r w:rsidR="007F306C">
        <w:noBreakHyphen/>
      </w:r>
      <w:r w:rsidRPr="007F306C">
        <w:t>C</w:t>
      </w:r>
      <w:r w:rsidRPr="007F306C">
        <w:tab/>
        <w:t>Common rules for the purposes of Subdivisions</w:t>
      </w:r>
      <w:r w:rsidR="007F306C">
        <w:t> </w:t>
      </w:r>
      <w:r w:rsidRPr="007F306C">
        <w:t>715</w:t>
      </w:r>
      <w:r w:rsidR="007F306C">
        <w:noBreakHyphen/>
      </w:r>
      <w:r w:rsidRPr="007F306C">
        <w:t>A and 715</w:t>
      </w:r>
      <w:r w:rsidR="007F306C">
        <w:noBreakHyphen/>
      </w:r>
      <w:r w:rsidRPr="007F306C">
        <w:t>B</w:t>
      </w:r>
    </w:p>
    <w:p w:rsidR="00832DA0" w:rsidRPr="007F306C" w:rsidRDefault="00832DA0" w:rsidP="00832DA0">
      <w:pPr>
        <w:pStyle w:val="TofSectsSubdiv"/>
      </w:pPr>
      <w:r w:rsidRPr="007F306C">
        <w:t>715</w:t>
      </w:r>
      <w:r w:rsidR="007F306C">
        <w:noBreakHyphen/>
      </w:r>
      <w:r w:rsidRPr="007F306C">
        <w:t>D</w:t>
      </w:r>
      <w:r w:rsidRPr="007F306C">
        <w:tab/>
        <w:t>Treatment of company’s deferred losses under Subdivision</w:t>
      </w:r>
      <w:r w:rsidR="007F306C">
        <w:t> </w:t>
      </w:r>
      <w:r w:rsidRPr="007F306C">
        <w:t>170</w:t>
      </w:r>
      <w:r w:rsidR="007F306C">
        <w:noBreakHyphen/>
      </w:r>
      <w:r w:rsidRPr="007F306C">
        <w:t>D on joining a consolidated group</w:t>
      </w:r>
    </w:p>
    <w:p w:rsidR="00832DA0" w:rsidRPr="007F306C" w:rsidRDefault="00832DA0" w:rsidP="00832DA0">
      <w:pPr>
        <w:pStyle w:val="TofSectsSubdiv"/>
      </w:pPr>
      <w:r w:rsidRPr="007F306C">
        <w:t>715</w:t>
      </w:r>
      <w:r w:rsidR="007F306C">
        <w:noBreakHyphen/>
      </w:r>
      <w:r w:rsidRPr="007F306C">
        <w:t>E</w:t>
      </w:r>
      <w:r w:rsidRPr="007F306C">
        <w:tab/>
        <w:t>Interactions with Division</w:t>
      </w:r>
      <w:r w:rsidR="007F306C">
        <w:t> </w:t>
      </w:r>
      <w:r w:rsidRPr="007F306C">
        <w:t>775 (Foreign currency gains and losses)</w:t>
      </w:r>
    </w:p>
    <w:p w:rsidR="00832DA0" w:rsidRPr="007F306C" w:rsidRDefault="00832DA0" w:rsidP="00832DA0">
      <w:pPr>
        <w:pStyle w:val="TofSectsSubdiv"/>
      </w:pPr>
      <w:r w:rsidRPr="007F306C">
        <w:t>715</w:t>
      </w:r>
      <w:r w:rsidR="007F306C">
        <w:noBreakHyphen/>
      </w:r>
      <w:r w:rsidRPr="007F306C">
        <w:t>F</w:t>
      </w:r>
      <w:r w:rsidRPr="007F306C">
        <w:tab/>
        <w:t>Interactions with Division</w:t>
      </w:r>
      <w:r w:rsidR="007F306C">
        <w:t> </w:t>
      </w:r>
      <w:r w:rsidRPr="007F306C">
        <w:t>230 (financial arrangements)</w:t>
      </w:r>
    </w:p>
    <w:p w:rsidR="00832DA0" w:rsidRPr="007F306C" w:rsidRDefault="00832DA0" w:rsidP="00832DA0">
      <w:pPr>
        <w:pStyle w:val="TofSectsSubdiv"/>
      </w:pPr>
      <w:r w:rsidRPr="007F306C">
        <w:t>715</w:t>
      </w:r>
      <w:r w:rsidR="007F306C">
        <w:noBreakHyphen/>
      </w:r>
      <w:r w:rsidRPr="007F306C">
        <w:t>G</w:t>
      </w:r>
      <w:r w:rsidRPr="007F306C">
        <w:tab/>
        <w:t>How value shifting rules apply to a consolidated group</w:t>
      </w:r>
    </w:p>
    <w:p w:rsidR="00832DA0" w:rsidRPr="007F306C" w:rsidRDefault="00832DA0" w:rsidP="00832DA0">
      <w:pPr>
        <w:pStyle w:val="TofSectsSubdiv"/>
      </w:pPr>
      <w:r w:rsidRPr="007F306C">
        <w:t>715</w:t>
      </w:r>
      <w:r w:rsidR="007F306C">
        <w:noBreakHyphen/>
      </w:r>
      <w:r w:rsidRPr="007F306C">
        <w:t>H</w:t>
      </w:r>
      <w:r w:rsidRPr="007F306C">
        <w:tab/>
        <w:t>Cancelling loss on realisation event for direct or indirect interest in a member of a consolidated group</w:t>
      </w:r>
    </w:p>
    <w:p w:rsidR="00832DA0" w:rsidRPr="007F306C" w:rsidRDefault="00832DA0" w:rsidP="00832DA0">
      <w:pPr>
        <w:pStyle w:val="TofSectsSubdiv"/>
      </w:pPr>
      <w:r w:rsidRPr="007F306C">
        <w:t>715</w:t>
      </w:r>
      <w:r w:rsidR="007F306C">
        <w:noBreakHyphen/>
      </w:r>
      <w:r w:rsidRPr="007F306C">
        <w:t>J</w:t>
      </w:r>
      <w:r w:rsidRPr="007F306C">
        <w:tab/>
        <w:t>Entry history rule and choices</w:t>
      </w:r>
    </w:p>
    <w:p w:rsidR="00832DA0" w:rsidRPr="007F306C" w:rsidRDefault="00832DA0" w:rsidP="00832DA0">
      <w:pPr>
        <w:pStyle w:val="TofSectsSubdiv"/>
      </w:pPr>
      <w:r w:rsidRPr="007F306C">
        <w:t>715</w:t>
      </w:r>
      <w:r w:rsidR="007F306C">
        <w:noBreakHyphen/>
      </w:r>
      <w:r w:rsidRPr="007F306C">
        <w:t>K</w:t>
      </w:r>
      <w:r w:rsidRPr="007F306C">
        <w:tab/>
        <w:t>Exit history rule and choices</w:t>
      </w:r>
    </w:p>
    <w:p w:rsidR="00832DA0" w:rsidRPr="007F306C" w:rsidRDefault="00832DA0" w:rsidP="00832DA0">
      <w:pPr>
        <w:pStyle w:val="TofSectsSubdiv"/>
      </w:pPr>
      <w:r w:rsidRPr="007F306C">
        <w:t>715</w:t>
      </w:r>
      <w:r w:rsidR="007F306C">
        <w:noBreakHyphen/>
      </w:r>
      <w:r w:rsidRPr="007F306C">
        <w:t>U</w:t>
      </w:r>
      <w:r w:rsidRPr="007F306C">
        <w:tab/>
        <w:t>Effect on conduit foreign income</w:t>
      </w:r>
    </w:p>
    <w:p w:rsidR="00832DA0" w:rsidRPr="007F306C" w:rsidRDefault="00832DA0" w:rsidP="00832DA0">
      <w:pPr>
        <w:pStyle w:val="TofSectsSubdiv"/>
      </w:pPr>
      <w:r w:rsidRPr="007F306C">
        <w:t>715</w:t>
      </w:r>
      <w:r w:rsidR="007F306C">
        <w:noBreakHyphen/>
      </w:r>
      <w:r w:rsidRPr="007F306C">
        <w:t>V</w:t>
      </w:r>
      <w:r w:rsidRPr="007F306C">
        <w:tab/>
        <w:t>Entity ceasing to be exempt from income tax on becoming subsidiary member of consolidated group</w:t>
      </w:r>
    </w:p>
    <w:p w:rsidR="00832DA0" w:rsidRPr="007F306C" w:rsidRDefault="00832DA0" w:rsidP="00832DA0">
      <w:pPr>
        <w:pStyle w:val="TofSectsSubdiv"/>
      </w:pPr>
      <w:r w:rsidRPr="007F306C">
        <w:t>715</w:t>
      </w:r>
      <w:r w:rsidR="007F306C">
        <w:noBreakHyphen/>
      </w:r>
      <w:r w:rsidRPr="007F306C">
        <w:t>W</w:t>
      </w:r>
      <w:r w:rsidRPr="007F306C">
        <w:tab/>
        <w:t>Effect on arrangements where CGT roll</w:t>
      </w:r>
      <w:r w:rsidR="007F306C">
        <w:noBreakHyphen/>
      </w:r>
      <w:r w:rsidRPr="007F306C">
        <w:t>overs are obtained</w:t>
      </w:r>
    </w:p>
    <w:p w:rsidR="00832DA0" w:rsidRPr="007F306C" w:rsidRDefault="00832DA0" w:rsidP="00832DA0">
      <w:pPr>
        <w:pStyle w:val="ActHead4"/>
      </w:pPr>
      <w:bookmarkStart w:id="368" w:name="_Toc48771116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A</w:t>
      </w:r>
      <w:r w:rsidRPr="007F306C">
        <w:t>—</w:t>
      </w:r>
      <w:r w:rsidRPr="007F306C">
        <w:rPr>
          <w:rStyle w:val="CharSubdText"/>
        </w:rPr>
        <w:t>Treatment of unrealised losses existing when ownership or control of a company changes before or during consolidation</w:t>
      </w:r>
      <w:bookmarkEnd w:id="368"/>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w:t>
      </w:r>
    </w:p>
    <w:p w:rsidR="00832DA0" w:rsidRPr="007F306C" w:rsidRDefault="00832DA0" w:rsidP="00832DA0">
      <w:pPr>
        <w:pStyle w:val="TofSectsSection"/>
        <w:keepNext/>
      </w:pPr>
      <w:r w:rsidRPr="007F306C">
        <w:t>715</w:t>
      </w:r>
      <w:r w:rsidR="007F306C">
        <w:noBreakHyphen/>
      </w:r>
      <w:r w:rsidRPr="007F306C">
        <w:t>15</w:t>
      </w:r>
      <w:r w:rsidRPr="007F306C">
        <w:tab/>
        <w:t>Object of this Subdivision</w:t>
      </w:r>
    </w:p>
    <w:p w:rsidR="00832DA0" w:rsidRPr="007F306C" w:rsidRDefault="00832DA0" w:rsidP="00832DA0">
      <w:pPr>
        <w:pStyle w:val="TofSectsGroupHeading"/>
        <w:keepNext/>
      </w:pPr>
      <w:r w:rsidRPr="007F306C">
        <w:t>Effect on Subdivision</w:t>
      </w:r>
      <w:r w:rsidR="007F306C">
        <w:t> </w:t>
      </w:r>
      <w:r w:rsidRPr="007F306C">
        <w:t>165</w:t>
      </w:r>
      <w:r w:rsidR="007F306C">
        <w:noBreakHyphen/>
      </w:r>
      <w:r w:rsidRPr="007F306C">
        <w:t>CC of a company becoming a member of a consolidated group</w:t>
      </w:r>
    </w:p>
    <w:p w:rsidR="00832DA0" w:rsidRPr="007F306C" w:rsidRDefault="00832DA0" w:rsidP="00832DA0">
      <w:pPr>
        <w:pStyle w:val="TofSectsSection"/>
        <w:keepNext/>
      </w:pPr>
      <w:r w:rsidRPr="007F306C">
        <w:t>715</w:t>
      </w:r>
      <w:r w:rsidR="007F306C">
        <w:noBreakHyphen/>
      </w:r>
      <w:r w:rsidRPr="007F306C">
        <w:t>25</w:t>
      </w:r>
      <w:r w:rsidRPr="007F306C">
        <w:tab/>
        <w:t>Subdivision</w:t>
      </w:r>
      <w:r w:rsidR="007F306C">
        <w:t> </w:t>
      </w:r>
      <w:r w:rsidRPr="007F306C">
        <w:t>165</w:t>
      </w:r>
      <w:r w:rsidR="007F306C">
        <w:noBreakHyphen/>
      </w:r>
      <w:r w:rsidRPr="007F306C">
        <w:t>CC stops applying to earlier changeover time</w:t>
      </w:r>
    </w:p>
    <w:p w:rsidR="00832DA0" w:rsidRPr="007F306C" w:rsidRDefault="00832DA0" w:rsidP="00832DA0">
      <w:pPr>
        <w:pStyle w:val="TofSectsSection"/>
        <w:keepNext/>
      </w:pPr>
      <w:r w:rsidRPr="007F306C">
        <w:t>715</w:t>
      </w:r>
      <w:r w:rsidR="007F306C">
        <w:noBreakHyphen/>
      </w:r>
      <w:r w:rsidRPr="007F306C">
        <w:t>30</w:t>
      </w:r>
      <w:r w:rsidRPr="007F306C">
        <w:tab/>
        <w:t xml:space="preserve">Meaning of </w:t>
      </w:r>
      <w:r w:rsidRPr="007F306C">
        <w:rPr>
          <w:rStyle w:val="CharBoldItalic"/>
        </w:rPr>
        <w:t>165</w:t>
      </w:r>
      <w:r w:rsidR="007F306C">
        <w:rPr>
          <w:rStyle w:val="CharBoldItalic"/>
        </w:rPr>
        <w:noBreakHyphen/>
      </w:r>
      <w:r w:rsidRPr="007F306C">
        <w:rPr>
          <w:rStyle w:val="CharBoldItalic"/>
        </w:rPr>
        <w:t>CC tagged asset</w:t>
      </w:r>
    </w:p>
    <w:p w:rsidR="00832DA0" w:rsidRPr="007F306C" w:rsidRDefault="00832DA0" w:rsidP="00832DA0">
      <w:pPr>
        <w:pStyle w:val="TofSectsSection"/>
        <w:keepNext/>
      </w:pPr>
      <w:r w:rsidRPr="007F306C">
        <w:t>715</w:t>
      </w:r>
      <w:r w:rsidR="007F306C">
        <w:noBreakHyphen/>
      </w:r>
      <w:r w:rsidRPr="007F306C">
        <w:t>35</w:t>
      </w:r>
      <w:r w:rsidRPr="007F306C">
        <w:tab/>
        <w:t xml:space="preserve">Meaning of </w:t>
      </w:r>
      <w:r w:rsidRPr="007F306C">
        <w:rPr>
          <w:rStyle w:val="CharBoldItalic"/>
        </w:rPr>
        <w:t>final RUNL</w:t>
      </w:r>
    </w:p>
    <w:p w:rsidR="00832DA0" w:rsidRPr="007F306C" w:rsidRDefault="00832DA0" w:rsidP="00832DA0">
      <w:pPr>
        <w:pStyle w:val="TofSectsGroupHeading"/>
        <w:keepNext/>
      </w:pPr>
      <w:r w:rsidRPr="007F306C">
        <w:t>165</w:t>
      </w:r>
      <w:r w:rsidR="007F306C">
        <w:noBreakHyphen/>
      </w:r>
      <w:r w:rsidRPr="007F306C">
        <w:t>CC tagged assets that affect tax cost setting amounts</w:t>
      </w:r>
    </w:p>
    <w:p w:rsidR="00832DA0" w:rsidRPr="007F306C" w:rsidRDefault="00832DA0" w:rsidP="00832DA0">
      <w:pPr>
        <w:pStyle w:val="TofSectsSection"/>
      </w:pPr>
      <w:r w:rsidRPr="007F306C">
        <w:t>715</w:t>
      </w:r>
      <w:r w:rsidR="007F306C">
        <w:noBreakHyphen/>
      </w:r>
      <w:r w:rsidRPr="007F306C">
        <w:t>50</w:t>
      </w:r>
      <w:r w:rsidRPr="007F306C">
        <w:tab/>
        <w:t>Step 1 amount is reduced if membership interest in subsidiary member is 165</w:t>
      </w:r>
      <w:r w:rsidR="007F306C">
        <w:noBreakHyphen/>
      </w:r>
      <w:r w:rsidRPr="007F306C">
        <w:t>CC tagged asset and same business test is failed</w:t>
      </w:r>
    </w:p>
    <w:p w:rsidR="00832DA0" w:rsidRPr="007F306C" w:rsidRDefault="00832DA0" w:rsidP="00832DA0">
      <w:pPr>
        <w:pStyle w:val="TofSectsSection"/>
      </w:pPr>
      <w:r w:rsidRPr="007F306C">
        <w:t>715</w:t>
      </w:r>
      <w:r w:rsidR="007F306C">
        <w:noBreakHyphen/>
      </w:r>
      <w:r w:rsidRPr="007F306C">
        <w:t>55</w:t>
      </w:r>
      <w:r w:rsidRPr="007F306C">
        <w:tab/>
        <w:t>Step 2 amount is affected if liability of subsidiary member is 165</w:t>
      </w:r>
      <w:r w:rsidR="007F306C">
        <w:noBreakHyphen/>
      </w:r>
      <w:r w:rsidRPr="007F306C">
        <w:t>CC tagged asset of another group member and same business test is failed</w:t>
      </w:r>
    </w:p>
    <w:p w:rsidR="00832DA0" w:rsidRPr="007F306C" w:rsidRDefault="00832DA0" w:rsidP="00832DA0">
      <w:pPr>
        <w:pStyle w:val="TofSectsGroupHeading"/>
      </w:pPr>
      <w:r w:rsidRPr="007F306C">
        <w:t>165</w:t>
      </w:r>
      <w:r w:rsidR="007F306C">
        <w:noBreakHyphen/>
      </w:r>
      <w:r w:rsidRPr="007F306C">
        <w:t>CC tagged assets that form loss denial pools of head company when consolidated group is formed</w:t>
      </w:r>
    </w:p>
    <w:p w:rsidR="00832DA0" w:rsidRPr="007F306C" w:rsidRDefault="00832DA0" w:rsidP="00832DA0">
      <w:pPr>
        <w:pStyle w:val="TofSectsSection"/>
      </w:pPr>
      <w:r w:rsidRPr="007F306C">
        <w:t>715</w:t>
      </w:r>
      <w:r w:rsidR="007F306C">
        <w:noBreakHyphen/>
      </w:r>
      <w:r w:rsidRPr="007F306C">
        <w:t>60</w:t>
      </w:r>
      <w:r w:rsidRPr="007F306C">
        <w:tab/>
        <w:t>Assets that the head company already owns</w:t>
      </w:r>
    </w:p>
    <w:p w:rsidR="00832DA0" w:rsidRPr="007F306C" w:rsidRDefault="00832DA0" w:rsidP="00832DA0">
      <w:pPr>
        <w:pStyle w:val="TofSectsSection"/>
      </w:pPr>
      <w:r w:rsidRPr="007F306C">
        <w:t>715</w:t>
      </w:r>
      <w:r w:rsidR="007F306C">
        <w:noBreakHyphen/>
      </w:r>
      <w:r w:rsidRPr="007F306C">
        <w:t>70</w:t>
      </w:r>
      <w:r w:rsidRPr="007F306C">
        <w:tab/>
        <w:t>Assets of subsidiary member that become those of head company</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consolidated groups</w:t>
      </w:r>
    </w:p>
    <w:p w:rsidR="00832DA0" w:rsidRPr="007F306C" w:rsidRDefault="00832DA0" w:rsidP="00832DA0">
      <w:pPr>
        <w:pStyle w:val="TofSectsSection"/>
      </w:pPr>
      <w:r w:rsidRPr="007F306C">
        <w:t>715</w:t>
      </w:r>
      <w:r w:rsidR="007F306C">
        <w:noBreakHyphen/>
      </w:r>
      <w:r w:rsidRPr="007F306C">
        <w:t>75</w:t>
      </w:r>
      <w:r w:rsidRPr="007F306C">
        <w:tab/>
        <w:t>Extension of single entity rule and entry history rule</w:t>
      </w:r>
    </w:p>
    <w:p w:rsidR="00832DA0" w:rsidRPr="007F306C" w:rsidRDefault="00832DA0" w:rsidP="00832DA0">
      <w:pPr>
        <w:pStyle w:val="TofSectsGroupHeading"/>
      </w:pPr>
      <w:r w:rsidRPr="007F306C">
        <w:t>Effect on Subdivision</w:t>
      </w:r>
      <w:r w:rsidR="007F306C">
        <w:t> </w:t>
      </w:r>
      <w:r w:rsidRPr="007F306C">
        <w:t>165</w:t>
      </w:r>
      <w:r w:rsidR="007F306C">
        <w:noBreakHyphen/>
      </w:r>
      <w:r w:rsidRPr="007F306C">
        <w:t>CC of entity leaving consolidated group</w:t>
      </w:r>
    </w:p>
    <w:p w:rsidR="00832DA0" w:rsidRPr="007F306C" w:rsidRDefault="00832DA0" w:rsidP="00832DA0">
      <w:pPr>
        <w:pStyle w:val="TofSectsSection"/>
      </w:pPr>
      <w:r w:rsidRPr="007F306C">
        <w:t>715</w:t>
      </w:r>
      <w:r w:rsidR="007F306C">
        <w:noBreakHyphen/>
      </w:r>
      <w:r w:rsidRPr="007F306C">
        <w:t>80</w:t>
      </w:r>
      <w:r w:rsidRPr="007F306C">
        <w:tab/>
        <w:t>Application of sections</w:t>
      </w:r>
      <w:r w:rsidR="007F306C">
        <w:t> </w:t>
      </w:r>
      <w:r w:rsidRPr="007F306C">
        <w:t>715</w:t>
      </w:r>
      <w:r w:rsidR="007F306C">
        <w:noBreakHyphen/>
      </w:r>
      <w:r w:rsidRPr="007F306C">
        <w:t>85 to 715</w:t>
      </w:r>
      <w:r w:rsidR="007F306C">
        <w:noBreakHyphen/>
      </w:r>
      <w:r w:rsidRPr="007F306C">
        <w:t>110</w:t>
      </w:r>
    </w:p>
    <w:p w:rsidR="00832DA0" w:rsidRPr="007F306C" w:rsidRDefault="00832DA0" w:rsidP="00832DA0">
      <w:pPr>
        <w:pStyle w:val="TofSectsSection"/>
      </w:pPr>
      <w:r w:rsidRPr="007F306C">
        <w:t>715</w:t>
      </w:r>
      <w:r w:rsidR="007F306C">
        <w:noBreakHyphen/>
      </w:r>
      <w:r w:rsidRPr="007F306C">
        <w:t>85</w:t>
      </w:r>
      <w:r w:rsidRPr="007F306C">
        <w:tab/>
        <w:t>First changeover time for leaving company at or after leaving time</w:t>
      </w:r>
    </w:p>
    <w:p w:rsidR="00832DA0" w:rsidRPr="007F306C" w:rsidRDefault="00832DA0" w:rsidP="00832DA0">
      <w:pPr>
        <w:pStyle w:val="TofSectsSection"/>
      </w:pPr>
      <w:r w:rsidRPr="007F306C">
        <w:t>715</w:t>
      </w:r>
      <w:r w:rsidR="007F306C">
        <w:noBreakHyphen/>
      </w:r>
      <w:r w:rsidRPr="007F306C">
        <w:t>90</w:t>
      </w:r>
      <w:r w:rsidRPr="007F306C">
        <w:tab/>
        <w:t>How same business test applies if leaving time is changeover time for leaving company</w:t>
      </w:r>
    </w:p>
    <w:p w:rsidR="00832DA0" w:rsidRPr="007F306C" w:rsidRDefault="00832DA0" w:rsidP="00832DA0">
      <w:pPr>
        <w:pStyle w:val="TofSectsSection"/>
        <w:keepLines w:val="0"/>
      </w:pPr>
      <w:r w:rsidRPr="007F306C">
        <w:t>715</w:t>
      </w:r>
      <w:r w:rsidR="007F306C">
        <w:noBreakHyphen/>
      </w:r>
      <w:r w:rsidRPr="007F306C">
        <w:t>95</w:t>
      </w:r>
      <w:r w:rsidRPr="007F306C">
        <w:tab/>
        <w:t xml:space="preserve">If ownership and control of leaving entity have </w:t>
      </w:r>
      <w:r w:rsidRPr="007F306C">
        <w:rPr>
          <w:rStyle w:val="CharBoldItalic"/>
        </w:rPr>
        <w:t>not</w:t>
      </w:r>
      <w:r w:rsidRPr="007F306C">
        <w:t xml:space="preserve"> changed since head company’s last changeover time</w:t>
      </w:r>
    </w:p>
    <w:p w:rsidR="00832DA0" w:rsidRPr="007F306C" w:rsidRDefault="00832DA0" w:rsidP="00832DA0">
      <w:pPr>
        <w:pStyle w:val="TofSectsSection"/>
        <w:keepLines w:val="0"/>
      </w:pPr>
      <w:r w:rsidRPr="007F306C">
        <w:t>715</w:t>
      </w:r>
      <w:r w:rsidR="007F306C">
        <w:noBreakHyphen/>
      </w:r>
      <w:r w:rsidRPr="007F306C">
        <w:t>100</w:t>
      </w:r>
      <w:r w:rsidRPr="007F306C">
        <w:tab/>
        <w:t>First choice: adjustable values of leaving assets reduced to nil</w:t>
      </w:r>
    </w:p>
    <w:p w:rsidR="00832DA0" w:rsidRPr="007F306C" w:rsidRDefault="00832DA0" w:rsidP="00832DA0">
      <w:pPr>
        <w:sectPr w:rsidR="00832DA0" w:rsidRPr="007F306C" w:rsidSect="001A6C95">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7F306C" w:rsidRDefault="00832DA0" w:rsidP="00832DA0">
      <w:pPr>
        <w:pStyle w:val="TofSectsSection"/>
        <w:keepLines w:val="0"/>
      </w:pPr>
      <w:r w:rsidRPr="007F306C">
        <w:t>715</w:t>
      </w:r>
      <w:r w:rsidR="007F306C">
        <w:noBreakHyphen/>
      </w:r>
      <w:r w:rsidRPr="007F306C">
        <w:t>105</w:t>
      </w:r>
      <w:r w:rsidRPr="007F306C">
        <w:tab/>
        <w:t>Second choice: head company’s final RUNL applied in reducing adjustable values of leaving assets that are loss assets</w:t>
      </w:r>
    </w:p>
    <w:p w:rsidR="00832DA0" w:rsidRPr="007F306C" w:rsidRDefault="00832DA0" w:rsidP="00832DA0">
      <w:pPr>
        <w:pStyle w:val="TofSectsSection"/>
        <w:keepLines w:val="0"/>
      </w:pPr>
      <w:r w:rsidRPr="007F306C">
        <w:t>715</w:t>
      </w:r>
      <w:r w:rsidR="007F306C">
        <w:noBreakHyphen/>
      </w:r>
      <w:r w:rsidRPr="007F306C">
        <w:t>110</w:t>
      </w:r>
      <w:r w:rsidRPr="007F306C">
        <w:tab/>
        <w:t>Third choice: loss denial pool of leaving entity created</w:t>
      </w:r>
    </w:p>
    <w:p w:rsidR="00832DA0" w:rsidRPr="007F306C" w:rsidRDefault="00832DA0" w:rsidP="00832DA0">
      <w:pPr>
        <w:pStyle w:val="TofSectsGroupHeading"/>
      </w:pPr>
      <w:r w:rsidRPr="007F306C">
        <w:t>Effect of assets in loss denial pool of head company becoming assets of leaving entity</w:t>
      </w:r>
    </w:p>
    <w:p w:rsidR="00832DA0" w:rsidRPr="007F306C" w:rsidRDefault="00832DA0" w:rsidP="00832DA0">
      <w:pPr>
        <w:pStyle w:val="TofSectsSection"/>
      </w:pPr>
      <w:r w:rsidRPr="007F306C">
        <w:t>715</w:t>
      </w:r>
      <w:r w:rsidR="007F306C">
        <w:noBreakHyphen/>
      </w:r>
      <w:r w:rsidRPr="007F306C">
        <w:t>120</w:t>
      </w:r>
      <w:r w:rsidRPr="007F306C">
        <w:tab/>
        <w:t>What happens</w:t>
      </w:r>
    </w:p>
    <w:p w:rsidR="00832DA0" w:rsidRPr="007F306C" w:rsidRDefault="00832DA0" w:rsidP="00832DA0">
      <w:pPr>
        <w:pStyle w:val="TofSectsSection"/>
      </w:pPr>
      <w:r w:rsidRPr="007F306C">
        <w:t>715</w:t>
      </w:r>
      <w:r w:rsidR="007F306C">
        <w:noBreakHyphen/>
      </w:r>
      <w:r w:rsidRPr="007F306C">
        <w:t>125</w:t>
      </w:r>
      <w:r w:rsidRPr="007F306C">
        <w:tab/>
        <w:t>First choice: adjustable values of leaving assets reduced to nil</w:t>
      </w:r>
    </w:p>
    <w:p w:rsidR="00832DA0" w:rsidRPr="007F306C" w:rsidRDefault="00832DA0" w:rsidP="00832DA0">
      <w:pPr>
        <w:pStyle w:val="TofSectsSection"/>
      </w:pPr>
      <w:r w:rsidRPr="007F306C">
        <w:t>715</w:t>
      </w:r>
      <w:r w:rsidR="007F306C">
        <w:noBreakHyphen/>
      </w:r>
      <w:r w:rsidRPr="007F306C">
        <w:t>130</w:t>
      </w:r>
      <w:r w:rsidRPr="007F306C">
        <w:tab/>
        <w:t>Second choice: pool’s loss denial balance applied in reducing adjustable values of leaving assets that are loss assets</w:t>
      </w:r>
    </w:p>
    <w:p w:rsidR="00832DA0" w:rsidRPr="007F306C" w:rsidRDefault="00832DA0" w:rsidP="00832DA0">
      <w:pPr>
        <w:pStyle w:val="TofSectsSection"/>
      </w:pPr>
      <w:r w:rsidRPr="007F306C">
        <w:t>715</w:t>
      </w:r>
      <w:r w:rsidR="007F306C">
        <w:noBreakHyphen/>
      </w:r>
      <w:r w:rsidRPr="007F306C">
        <w:t>135</w:t>
      </w:r>
      <w:r w:rsidRPr="007F306C">
        <w:tab/>
        <w:t>Third choice: loss denial pool of leaving entity created</w:t>
      </w:r>
    </w:p>
    <w:p w:rsidR="00832DA0" w:rsidRPr="007F306C" w:rsidRDefault="00832DA0" w:rsidP="00832DA0">
      <w:pPr>
        <w:pStyle w:val="TofSectsGroupHeading"/>
        <w:keepLines w:val="0"/>
      </w:pPr>
      <w:r w:rsidRPr="007F306C">
        <w:t>Effect of first and second choices on various kinds of assets</w:t>
      </w:r>
    </w:p>
    <w:p w:rsidR="00832DA0" w:rsidRPr="007F306C" w:rsidRDefault="00832DA0" w:rsidP="00832DA0">
      <w:pPr>
        <w:pStyle w:val="TofSectsSection"/>
        <w:keepLines w:val="0"/>
      </w:pPr>
      <w:r w:rsidRPr="007F306C">
        <w:t>715</w:t>
      </w:r>
      <w:r w:rsidR="007F306C">
        <w:noBreakHyphen/>
      </w:r>
      <w:r w:rsidRPr="007F306C">
        <w:t>145</w:t>
      </w:r>
      <w:r w:rsidRPr="007F306C">
        <w:tab/>
        <w:t>Effect of choice on adjustable value of leaving asset</w:t>
      </w:r>
    </w:p>
    <w:p w:rsidR="00832DA0" w:rsidRPr="007F306C" w:rsidRDefault="00832DA0" w:rsidP="00832DA0">
      <w:pPr>
        <w:pStyle w:val="TofSectsGroupHeading"/>
        <w:keepLines w:val="0"/>
      </w:pPr>
      <w:r w:rsidRPr="007F306C">
        <w:t>General provisions about loss denial pools</w:t>
      </w:r>
    </w:p>
    <w:p w:rsidR="00832DA0" w:rsidRPr="007F306C" w:rsidRDefault="00832DA0" w:rsidP="00832DA0">
      <w:pPr>
        <w:pStyle w:val="TofSectsSection"/>
        <w:keepLines w:val="0"/>
      </w:pPr>
      <w:r w:rsidRPr="007F306C">
        <w:t>715</w:t>
      </w:r>
      <w:r w:rsidR="007F306C">
        <w:noBreakHyphen/>
      </w:r>
      <w:r w:rsidRPr="007F306C">
        <w:t>155</w:t>
      </w:r>
      <w:r w:rsidRPr="007F306C">
        <w:tab/>
        <w:t>When asset leaves pool</w:t>
      </w:r>
    </w:p>
    <w:p w:rsidR="00832DA0" w:rsidRPr="007F306C" w:rsidRDefault="00832DA0" w:rsidP="00832DA0">
      <w:pPr>
        <w:pStyle w:val="TofSectsSection"/>
        <w:keepLines w:val="0"/>
      </w:pPr>
      <w:r w:rsidRPr="007F306C">
        <w:t>715</w:t>
      </w:r>
      <w:r w:rsidR="007F306C">
        <w:noBreakHyphen/>
      </w:r>
      <w:r w:rsidRPr="007F306C">
        <w:t>160</w:t>
      </w:r>
      <w:r w:rsidRPr="007F306C">
        <w:tab/>
        <w:t>How loss denial balance is applied to losses realised on assets in pool</w:t>
      </w:r>
    </w:p>
    <w:p w:rsidR="00832DA0" w:rsidRPr="007F306C" w:rsidRDefault="00832DA0" w:rsidP="00832DA0">
      <w:pPr>
        <w:pStyle w:val="TofSectsSection"/>
        <w:keepLines w:val="0"/>
      </w:pPr>
      <w:r w:rsidRPr="007F306C">
        <w:t>715</w:t>
      </w:r>
      <w:r w:rsidR="007F306C">
        <w:noBreakHyphen/>
      </w:r>
      <w:r w:rsidRPr="007F306C">
        <w:t>165</w:t>
      </w:r>
      <w:r w:rsidRPr="007F306C">
        <w:tab/>
        <w:t>When pool ceases to exist</w:t>
      </w:r>
    </w:p>
    <w:p w:rsidR="00832DA0" w:rsidRPr="007F306C" w:rsidRDefault="00832DA0" w:rsidP="00832DA0">
      <w:pPr>
        <w:pStyle w:val="TofSectsGroupHeading"/>
        <w:keepLines w:val="0"/>
      </w:pPr>
      <w:r w:rsidRPr="007F306C">
        <w:t>Choices under this Subdivision</w:t>
      </w:r>
    </w:p>
    <w:p w:rsidR="00832DA0" w:rsidRPr="007F306C" w:rsidRDefault="00832DA0" w:rsidP="00832DA0">
      <w:pPr>
        <w:pStyle w:val="TofSectsSection"/>
        <w:keepLines w:val="0"/>
      </w:pPr>
      <w:r w:rsidRPr="007F306C">
        <w:t>715</w:t>
      </w:r>
      <w:r w:rsidR="007F306C">
        <w:noBreakHyphen/>
      </w:r>
      <w:r w:rsidRPr="007F306C">
        <w:t>175</w:t>
      </w:r>
      <w:r w:rsidRPr="007F306C">
        <w:tab/>
        <w:t>When choice must be made</w:t>
      </w:r>
    </w:p>
    <w:p w:rsidR="00832DA0" w:rsidRPr="007F306C" w:rsidRDefault="00832DA0" w:rsidP="00832DA0">
      <w:pPr>
        <w:pStyle w:val="TofSectsSection"/>
        <w:keepLines w:val="0"/>
      </w:pPr>
      <w:r w:rsidRPr="007F306C">
        <w:t>715</w:t>
      </w:r>
      <w:r w:rsidR="007F306C">
        <w:noBreakHyphen/>
      </w:r>
      <w:r w:rsidRPr="007F306C">
        <w:t>180</w:t>
      </w:r>
      <w:r w:rsidRPr="007F306C">
        <w:tab/>
        <w:t>Head company to notify leaving entity of choice</w:t>
      </w:r>
    </w:p>
    <w:p w:rsidR="00832DA0" w:rsidRPr="007F306C" w:rsidRDefault="00832DA0" w:rsidP="00832DA0">
      <w:pPr>
        <w:pStyle w:val="TofSectsSection"/>
        <w:keepLines w:val="0"/>
      </w:pPr>
      <w:r w:rsidRPr="007F306C">
        <w:t>715</w:t>
      </w:r>
      <w:r w:rsidR="007F306C">
        <w:noBreakHyphen/>
      </w:r>
      <w:r w:rsidRPr="007F306C">
        <w:t>185</w:t>
      </w:r>
      <w:r w:rsidRPr="007F306C">
        <w:tab/>
        <w:t>Leaving entity may choose to cancel loss denial pool by reducing adjustable values of assets in the pool</w:t>
      </w:r>
    </w:p>
    <w:p w:rsidR="00832DA0" w:rsidRPr="007F306C" w:rsidRDefault="00832DA0" w:rsidP="00832DA0">
      <w:pPr>
        <w:pStyle w:val="ActHead4"/>
        <w:keepNext w:val="0"/>
        <w:keepLines w:val="0"/>
      </w:pPr>
      <w:bookmarkStart w:id="369" w:name="_Toc487711169"/>
      <w:r w:rsidRPr="007F306C">
        <w:t>Object</w:t>
      </w:r>
      <w:bookmarkEnd w:id="369"/>
    </w:p>
    <w:p w:rsidR="00832DA0" w:rsidRPr="007F306C" w:rsidRDefault="00832DA0" w:rsidP="00832DA0">
      <w:pPr>
        <w:pStyle w:val="ActHead5"/>
        <w:keepNext w:val="0"/>
        <w:keepLines w:val="0"/>
      </w:pPr>
      <w:bookmarkStart w:id="370" w:name="_Toc487711170"/>
      <w:r w:rsidRPr="007F306C">
        <w:rPr>
          <w:rStyle w:val="CharSectno"/>
        </w:rPr>
        <w:t>715</w:t>
      </w:r>
      <w:r w:rsidR="007F306C">
        <w:rPr>
          <w:rStyle w:val="CharSectno"/>
        </w:rPr>
        <w:noBreakHyphen/>
      </w:r>
      <w:r w:rsidRPr="007F306C">
        <w:rPr>
          <w:rStyle w:val="CharSectno"/>
        </w:rPr>
        <w:t>15</w:t>
      </w:r>
      <w:r w:rsidRPr="007F306C">
        <w:t xml:space="preserve">  Object of this Subdivision</w:t>
      </w:r>
      <w:bookmarkEnd w:id="370"/>
    </w:p>
    <w:p w:rsidR="00832DA0" w:rsidRPr="007F306C" w:rsidRDefault="00832DA0" w:rsidP="00832DA0">
      <w:pPr>
        <w:pStyle w:val="subsection"/>
      </w:pPr>
      <w:r w:rsidRPr="007F306C">
        <w:tab/>
        <w:t>(1)</w:t>
      </w:r>
      <w:r w:rsidRPr="007F306C">
        <w:tab/>
        <w:t>The object of this Subdivision is to give effect to the purposes of Subdivision</w:t>
      </w:r>
      <w:r w:rsidR="007F306C">
        <w:t> </w:t>
      </w:r>
      <w:r w:rsidRPr="007F306C">
        <w:t>165</w:t>
      </w:r>
      <w:r w:rsidR="007F306C">
        <w:noBreakHyphen/>
      </w:r>
      <w:r w:rsidRPr="007F306C">
        <w:t>CC (about change of ownership or control of a company that has an unrealised net loss) in these cases:</w:t>
      </w:r>
    </w:p>
    <w:p w:rsidR="00832DA0" w:rsidRPr="007F306C" w:rsidRDefault="00832DA0" w:rsidP="00832DA0">
      <w:pPr>
        <w:pStyle w:val="paragraph"/>
      </w:pPr>
      <w:r w:rsidRPr="007F306C">
        <w:tab/>
        <w:t>(a)</w:t>
      </w:r>
      <w:r w:rsidRPr="007F306C">
        <w:tab/>
        <w:t xml:space="preserve">on formation of a </w:t>
      </w:r>
      <w:r w:rsidR="007F306C" w:rsidRPr="007F306C">
        <w:rPr>
          <w:position w:val="6"/>
          <w:sz w:val="16"/>
        </w:rPr>
        <w:t>*</w:t>
      </w:r>
      <w:r w:rsidRPr="007F306C">
        <w:t xml:space="preserve">consolidated group, a </w:t>
      </w:r>
      <w:r w:rsidR="007F306C" w:rsidRPr="007F306C">
        <w:rPr>
          <w:position w:val="6"/>
          <w:sz w:val="16"/>
        </w:rPr>
        <w:t>*</w:t>
      </w:r>
      <w:r w:rsidRPr="007F306C">
        <w:t xml:space="preserve">CGT asset held directly by the </w:t>
      </w:r>
      <w:r w:rsidR="007F306C" w:rsidRPr="007F306C">
        <w:rPr>
          <w:position w:val="6"/>
          <w:sz w:val="16"/>
        </w:rPr>
        <w:t>*</w:t>
      </w:r>
      <w:r w:rsidRPr="007F306C">
        <w:t xml:space="preserve">head company is affected by that Subdivision, and the </w:t>
      </w:r>
      <w:r w:rsidR="007F306C" w:rsidRPr="007F306C">
        <w:rPr>
          <w:position w:val="6"/>
          <w:sz w:val="16"/>
        </w:rPr>
        <w:t>*</w:t>
      </w:r>
      <w:r w:rsidRPr="007F306C">
        <w:t>same business test is failed;</w:t>
      </w:r>
    </w:p>
    <w:p w:rsidR="00832DA0" w:rsidRPr="007F306C" w:rsidRDefault="00832DA0" w:rsidP="00832DA0">
      <w:pPr>
        <w:pStyle w:val="paragraph"/>
        <w:keepNext/>
        <w:keepLines/>
      </w:pPr>
      <w:r w:rsidRPr="007F306C">
        <w:tab/>
        <w:t>(b)</w:t>
      </w:r>
      <w:r w:rsidRPr="007F306C">
        <w:tab/>
        <w:t xml:space="preserve">on an entity becoming a </w:t>
      </w:r>
      <w:r w:rsidR="007F306C" w:rsidRPr="007F306C">
        <w:rPr>
          <w:position w:val="6"/>
          <w:sz w:val="16"/>
        </w:rPr>
        <w:t>*</w:t>
      </w:r>
      <w:r w:rsidRPr="007F306C">
        <w:t>subsidiary member of a consolidated group, an asset consisting of:</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member of the group (including a chosen transitional entity under Division</w:t>
      </w:r>
      <w:r w:rsidR="007F306C">
        <w:t> </w:t>
      </w:r>
      <w:r w:rsidRPr="007F306C">
        <w:t xml:space="preserve">701 of the </w:t>
      </w:r>
      <w:r w:rsidRPr="007F306C">
        <w:rPr>
          <w:i/>
        </w:rPr>
        <w:t>Income Tax (Transitional Provisions) Act 1997</w:t>
      </w:r>
      <w:r w:rsidRPr="007F306C">
        <w:t>) holds in the entity; or</w:t>
      </w:r>
    </w:p>
    <w:p w:rsidR="00832DA0" w:rsidRPr="007F306C" w:rsidRDefault="00832DA0" w:rsidP="00832DA0">
      <w:pPr>
        <w:pStyle w:val="paragraphsub"/>
      </w:pPr>
      <w:r w:rsidRPr="007F306C">
        <w:tab/>
        <w:t>(ii)</w:t>
      </w:r>
      <w:r w:rsidRPr="007F306C">
        <w:tab/>
        <w:t>a liability that the entity owes to such a member;</w:t>
      </w:r>
    </w:p>
    <w:p w:rsidR="00832DA0" w:rsidRPr="007F306C" w:rsidRDefault="00832DA0" w:rsidP="00832DA0">
      <w:pPr>
        <w:pStyle w:val="paragraph"/>
      </w:pPr>
      <w:r w:rsidRPr="007F306C">
        <w:tab/>
      </w:r>
      <w:r w:rsidRPr="007F306C">
        <w:tab/>
        <w:t>is affected by that Subdivision, and the same business test is failed;</w:t>
      </w:r>
    </w:p>
    <w:p w:rsidR="00832DA0" w:rsidRPr="007F306C" w:rsidRDefault="00832DA0" w:rsidP="00832DA0">
      <w:pPr>
        <w:pStyle w:val="paragraph"/>
      </w:pPr>
      <w:r w:rsidRPr="007F306C">
        <w:tab/>
        <w:t>(c)</w:t>
      </w:r>
      <w:r w:rsidRPr="007F306C">
        <w:tab/>
        <w:t>on a company becoming a subsidiary member:</w:t>
      </w:r>
    </w:p>
    <w:p w:rsidR="00832DA0" w:rsidRPr="007F306C" w:rsidRDefault="00832DA0" w:rsidP="00832DA0">
      <w:pPr>
        <w:pStyle w:val="paragraphsub"/>
      </w:pPr>
      <w:r w:rsidRPr="007F306C">
        <w:tab/>
        <w:t>(i)</w:t>
      </w:r>
      <w:r w:rsidRPr="007F306C">
        <w:tab/>
        <w:t>a CGT asset of the company that becomes an asset of the head company is affected by that Subdivision; and</w:t>
      </w:r>
    </w:p>
    <w:p w:rsidR="00832DA0" w:rsidRPr="007F306C" w:rsidRDefault="00832DA0" w:rsidP="00832DA0">
      <w:pPr>
        <w:pStyle w:val="paragraphsub"/>
      </w:pPr>
      <w:r w:rsidRPr="007F306C">
        <w:tab/>
        <w:t>(ii)</w:t>
      </w:r>
      <w:r w:rsidRPr="007F306C">
        <w:tab/>
        <w:t>because the company is a chosen transitional entity, the asset does not have its tax cost reset; and</w:t>
      </w:r>
    </w:p>
    <w:p w:rsidR="00832DA0" w:rsidRPr="007F306C" w:rsidRDefault="00832DA0" w:rsidP="00832DA0">
      <w:pPr>
        <w:pStyle w:val="paragraphsub"/>
      </w:pPr>
      <w:r w:rsidRPr="007F306C">
        <w:tab/>
        <w:t>(iii)</w:t>
      </w:r>
      <w:r w:rsidRPr="007F306C">
        <w:tab/>
        <w:t>the same business test is failed;</w:t>
      </w:r>
    </w:p>
    <w:p w:rsidR="00832DA0" w:rsidRPr="007F306C" w:rsidRDefault="00832DA0" w:rsidP="00832DA0">
      <w:pPr>
        <w:pStyle w:val="paragraph"/>
      </w:pPr>
      <w:r w:rsidRPr="007F306C">
        <w:tab/>
        <w:t>(d)</w:t>
      </w:r>
      <w:r w:rsidRPr="007F306C">
        <w:tab/>
        <w:t>on an entity ceasing to be a subsidiary member, a CGT asset of the head company that becomes an asset of the entity is affected by that Subdivision, and the same business test is failed.</w:t>
      </w:r>
    </w:p>
    <w:p w:rsidR="00832DA0" w:rsidRPr="007F306C" w:rsidRDefault="00832DA0" w:rsidP="00832DA0">
      <w:pPr>
        <w:pStyle w:val="notetext"/>
      </w:pPr>
      <w:r w:rsidRPr="007F306C">
        <w:t>Note:</w:t>
      </w:r>
      <w:r w:rsidRPr="007F306C">
        <w:tab/>
        <w:t>Subdivision</w:t>
      </w:r>
      <w:r w:rsidR="007F306C">
        <w:t> </w:t>
      </w:r>
      <w:r w:rsidRPr="007F306C">
        <w:t>165</w:t>
      </w:r>
      <w:r w:rsidR="007F306C">
        <w:noBreakHyphen/>
      </w:r>
      <w:r w:rsidRPr="007F306C">
        <w:t>CC also affects an entity that has deferred losses under Subdivision</w:t>
      </w:r>
      <w:r w:rsidR="007F306C">
        <w:t> </w:t>
      </w:r>
      <w:r w:rsidRPr="007F306C">
        <w:t>170</w:t>
      </w:r>
      <w:r w:rsidR="007F306C">
        <w:noBreakHyphen/>
      </w:r>
      <w:r w:rsidRPr="007F306C">
        <w:t>D on assets that it formerly owned. Subdivision</w:t>
      </w:r>
      <w:r w:rsidR="007F306C">
        <w:t> </w:t>
      </w:r>
      <w:r w:rsidRPr="007F306C">
        <w:t>715</w:t>
      </w:r>
      <w:r w:rsidR="007F306C">
        <w:noBreakHyphen/>
      </w:r>
      <w:r w:rsidRPr="007F306C">
        <w:t>D gives effect to the purposes of Subdivision</w:t>
      </w:r>
      <w:r w:rsidR="007F306C">
        <w:t> </w:t>
      </w:r>
      <w:r w:rsidRPr="007F306C">
        <w:t>165</w:t>
      </w:r>
      <w:r w:rsidR="007F306C">
        <w:noBreakHyphen/>
      </w:r>
      <w:r w:rsidRPr="007F306C">
        <w:t>CC if such an entity becomes a member of a consolidated group.</w:t>
      </w:r>
    </w:p>
    <w:p w:rsidR="00832DA0" w:rsidRPr="007F306C" w:rsidRDefault="00832DA0" w:rsidP="00832DA0">
      <w:pPr>
        <w:pStyle w:val="subsection"/>
      </w:pPr>
      <w:r w:rsidRPr="007F306C">
        <w:tab/>
        <w:t>(2)</w:t>
      </w:r>
      <w:r w:rsidRPr="007F306C">
        <w:tab/>
        <w:t>This Subdivision achieves its object by supplementing and modifying the application of Subdivision</w:t>
      </w:r>
      <w:r w:rsidR="007F306C">
        <w:t> </w:t>
      </w:r>
      <w:r w:rsidRPr="007F306C">
        <w:t>165</w:t>
      </w:r>
      <w:r w:rsidR="007F306C">
        <w:noBreakHyphen/>
      </w:r>
      <w:r w:rsidRPr="007F306C">
        <w:t xml:space="preserve">CC to take account of how the rest of this Part treats </w:t>
      </w:r>
      <w:r w:rsidR="007F306C" w:rsidRPr="007F306C">
        <w:rPr>
          <w:position w:val="6"/>
          <w:sz w:val="16"/>
        </w:rPr>
        <w:t>*</w:t>
      </w:r>
      <w:r w:rsidRPr="007F306C">
        <w:t xml:space="preserve">members of a </w:t>
      </w:r>
      <w:r w:rsidR="007F306C" w:rsidRPr="007F306C">
        <w:rPr>
          <w:position w:val="6"/>
          <w:sz w:val="16"/>
        </w:rPr>
        <w:t>*</w:t>
      </w:r>
      <w:r w:rsidRPr="007F306C">
        <w:t>consolidated group (in particular the provisions about entities becoming or ceasing to be members).</w:t>
      </w:r>
    </w:p>
    <w:p w:rsidR="00832DA0" w:rsidRPr="007F306C" w:rsidRDefault="00832DA0" w:rsidP="0005647C">
      <w:pPr>
        <w:pStyle w:val="ActHead4"/>
      </w:pPr>
      <w:bookmarkStart w:id="371" w:name="_Toc487711171"/>
      <w:r w:rsidRPr="007F306C">
        <w:t>Effect on Subdivision</w:t>
      </w:r>
      <w:r w:rsidR="007F306C">
        <w:t> </w:t>
      </w:r>
      <w:r w:rsidRPr="007F306C">
        <w:t>165</w:t>
      </w:r>
      <w:r w:rsidR="007F306C">
        <w:noBreakHyphen/>
      </w:r>
      <w:r w:rsidRPr="007F306C">
        <w:t>CC of a company becoming a member of a consolidated group</w:t>
      </w:r>
      <w:bookmarkEnd w:id="371"/>
    </w:p>
    <w:p w:rsidR="00832DA0" w:rsidRPr="007F306C" w:rsidRDefault="00832DA0" w:rsidP="0005647C">
      <w:pPr>
        <w:pStyle w:val="ActHead5"/>
      </w:pPr>
      <w:bookmarkStart w:id="372" w:name="_Toc487711172"/>
      <w:r w:rsidRPr="007F306C">
        <w:rPr>
          <w:rStyle w:val="CharSectno"/>
        </w:rPr>
        <w:t>715</w:t>
      </w:r>
      <w:r w:rsidR="007F306C">
        <w:rPr>
          <w:rStyle w:val="CharSectno"/>
        </w:rPr>
        <w:noBreakHyphen/>
      </w:r>
      <w:r w:rsidRPr="007F306C">
        <w:rPr>
          <w:rStyle w:val="CharSectno"/>
        </w:rPr>
        <w:t>25</w:t>
      </w:r>
      <w:r w:rsidRPr="007F306C">
        <w:t xml:space="preserve">  Subdivision</w:t>
      </w:r>
      <w:r w:rsidR="007F306C">
        <w:t> </w:t>
      </w:r>
      <w:r w:rsidRPr="007F306C">
        <w:t>165</w:t>
      </w:r>
      <w:r w:rsidR="007F306C">
        <w:noBreakHyphen/>
      </w:r>
      <w:r w:rsidRPr="007F306C">
        <w:t>CC stops applying to earlier changeover time</w:t>
      </w:r>
      <w:bookmarkEnd w:id="372"/>
    </w:p>
    <w:p w:rsidR="00832DA0" w:rsidRPr="007F306C" w:rsidRDefault="00832DA0" w:rsidP="0005647C">
      <w:pPr>
        <w:pStyle w:val="subsection"/>
        <w:keepNext/>
        <w:keepLines/>
      </w:pPr>
      <w:r w:rsidRPr="007F306C">
        <w:tab/>
        <w:t>(1)</w:t>
      </w:r>
      <w:r w:rsidRPr="007F306C">
        <w:tab/>
        <w:t xml:space="preserve">At and after the time (the </w:t>
      </w:r>
      <w:r w:rsidRPr="007F306C">
        <w:rPr>
          <w:b/>
          <w:i/>
        </w:rPr>
        <w:t>membership time</w:t>
      </w:r>
      <w:r w:rsidRPr="007F306C">
        <w:t>) when a company</w:t>
      </w:r>
      <w:r w:rsidRPr="007F306C">
        <w:rPr>
          <w:color w:val="000000"/>
        </w:rPr>
        <w:t xml:space="preserve"> becomes a </w:t>
      </w:r>
      <w:r w:rsidR="007F306C" w:rsidRPr="007F306C">
        <w:rPr>
          <w:color w:val="000000"/>
          <w:position w:val="6"/>
          <w:sz w:val="16"/>
        </w:rPr>
        <w:t>*</w:t>
      </w:r>
      <w:r w:rsidRPr="007F306C">
        <w:rPr>
          <w:color w:val="000000"/>
        </w:rPr>
        <w:t xml:space="preserve">member of a </w:t>
      </w:r>
      <w:r w:rsidR="007F306C" w:rsidRPr="007F306C">
        <w:rPr>
          <w:color w:val="000000"/>
          <w:position w:val="6"/>
          <w:sz w:val="16"/>
        </w:rPr>
        <w:t>*</w:t>
      </w:r>
      <w:r w:rsidRPr="007F306C">
        <w:rPr>
          <w:color w:val="000000"/>
        </w:rPr>
        <w:t xml:space="preserve">consolidated group, </w:t>
      </w:r>
      <w:r w:rsidRPr="007F306C">
        <w:t>Subdivision</w:t>
      </w:r>
      <w:r w:rsidR="007F306C">
        <w:t> </w:t>
      </w:r>
      <w:r w:rsidRPr="007F306C">
        <w:t>165</w:t>
      </w:r>
      <w:r w:rsidR="007F306C">
        <w:noBreakHyphen/>
      </w:r>
      <w:r w:rsidRPr="007F306C">
        <w:t xml:space="preserve">CC does not apply to the company in relation to a </w:t>
      </w:r>
      <w:r w:rsidR="007F306C" w:rsidRPr="007F306C">
        <w:rPr>
          <w:position w:val="6"/>
          <w:sz w:val="16"/>
        </w:rPr>
        <w:t>*</w:t>
      </w:r>
      <w:r w:rsidRPr="007F306C">
        <w:t>changeover time that happened before the membership time, except for the purposes of section</w:t>
      </w:r>
      <w:r w:rsidR="007F306C">
        <w:t> </w:t>
      </w:r>
      <w:r w:rsidRPr="007F306C">
        <w:t>715</w:t>
      </w:r>
      <w:r w:rsidR="007F306C">
        <w:noBreakHyphen/>
      </w:r>
      <w:r w:rsidRPr="007F306C">
        <w:t xml:space="preserve">30 (which defines </w:t>
      </w:r>
      <w:r w:rsidRPr="007F306C">
        <w:rPr>
          <w:b/>
          <w:i/>
        </w:rPr>
        <w:t>165</w:t>
      </w:r>
      <w:r w:rsidR="007F306C">
        <w:rPr>
          <w:b/>
          <w:i/>
        </w:rPr>
        <w:noBreakHyphen/>
      </w:r>
      <w:r w:rsidRPr="007F306C">
        <w:rPr>
          <w:b/>
          <w:i/>
        </w:rPr>
        <w:t>CC tagged asset</w:t>
      </w:r>
      <w:r w:rsidRPr="007F306C">
        <w:t>).</w:t>
      </w:r>
    </w:p>
    <w:p w:rsidR="00832DA0" w:rsidRPr="007F306C" w:rsidRDefault="00832DA0" w:rsidP="00832DA0">
      <w:pPr>
        <w:pStyle w:val="notetext"/>
      </w:pPr>
      <w:r w:rsidRPr="007F306C">
        <w:t>Note 1:</w:t>
      </w:r>
      <w:r w:rsidRPr="007F306C">
        <w:tab/>
        <w:t>Subdivision</w:t>
      </w:r>
      <w:r w:rsidR="007F306C">
        <w:t> </w:t>
      </w:r>
      <w:r w:rsidRPr="007F306C">
        <w:t>165</w:t>
      </w:r>
      <w:r w:rsidR="007F306C">
        <w:noBreakHyphen/>
      </w:r>
      <w:r w:rsidRPr="007F306C">
        <w:t>CC is about change of ownership or control of a company that has an unrealised net loss.</w:t>
      </w:r>
    </w:p>
    <w:p w:rsidR="00832DA0" w:rsidRPr="007F306C" w:rsidRDefault="00832DA0" w:rsidP="00832DA0">
      <w:pPr>
        <w:pStyle w:val="notetext"/>
      </w:pPr>
      <w:r w:rsidRPr="007F306C">
        <w:t>Note 2:</w:t>
      </w:r>
      <w:r w:rsidRPr="007F306C">
        <w:tab/>
        <w:t>If the company has 165</w:t>
      </w:r>
      <w:r w:rsidR="007F306C">
        <w:noBreakHyphen/>
      </w:r>
      <w:r w:rsidRPr="007F306C">
        <w:t>CC tagged assets at the membership time, there are further consequences under this Subdivision and Subdivision</w:t>
      </w:r>
      <w:r w:rsidR="007F306C">
        <w:t> </w:t>
      </w:r>
      <w:r w:rsidRPr="007F306C">
        <w:t>715</w:t>
      </w:r>
      <w:r w:rsidR="007F306C">
        <w:noBreakHyphen/>
      </w:r>
      <w:r w:rsidRPr="007F306C">
        <w:t>D.</w:t>
      </w:r>
    </w:p>
    <w:p w:rsidR="00832DA0" w:rsidRPr="007F306C" w:rsidRDefault="00832DA0" w:rsidP="00832DA0">
      <w:pPr>
        <w:pStyle w:val="notetext"/>
      </w:pPr>
      <w:r w:rsidRPr="007F306C">
        <w:tab/>
        <w:t>Also, Subdivision</w:t>
      </w:r>
      <w:r w:rsidR="007F306C">
        <w:t> </w:t>
      </w:r>
      <w:r w:rsidRPr="007F306C">
        <w:t>165</w:t>
      </w:r>
      <w:r w:rsidR="007F306C">
        <w:noBreakHyphen/>
      </w:r>
      <w:r w:rsidRPr="007F306C">
        <w:t>CC can apply to the head company of the group in relation to a changeover time that happens for it at or after the membership time. See section</w:t>
      </w:r>
      <w:r w:rsidR="007F306C">
        <w:t> </w:t>
      </w:r>
      <w:r w:rsidRPr="007F306C">
        <w:t>715</w:t>
      </w:r>
      <w:r w:rsidR="007F306C">
        <w:noBreakHyphen/>
      </w:r>
      <w:r w:rsidRPr="007F306C">
        <w:t>75.</w:t>
      </w:r>
    </w:p>
    <w:p w:rsidR="00832DA0" w:rsidRPr="007F306C" w:rsidRDefault="00832DA0" w:rsidP="00832DA0">
      <w:pPr>
        <w:pStyle w:val="subsection"/>
      </w:pPr>
      <w:r w:rsidRPr="007F306C">
        <w:tab/>
        <w:t>(2)</w:t>
      </w:r>
      <w:r w:rsidRPr="007F306C">
        <w:tab/>
      </w:r>
      <w:r w:rsidR="007F306C">
        <w:t>Subsection (</w:t>
      </w:r>
      <w:r w:rsidRPr="007F306C">
        <w:t xml:space="preserve">1) continues to have effect even if the company later stops being a </w:t>
      </w:r>
      <w:r w:rsidR="007F306C" w:rsidRPr="007F306C">
        <w:rPr>
          <w:position w:val="6"/>
          <w:sz w:val="16"/>
        </w:rPr>
        <w:t>*</w:t>
      </w:r>
      <w:r w:rsidRPr="007F306C">
        <w:t>member of the group.</w:t>
      </w:r>
    </w:p>
    <w:p w:rsidR="00832DA0" w:rsidRPr="007F306C" w:rsidRDefault="00832DA0" w:rsidP="00832DA0">
      <w:pPr>
        <w:pStyle w:val="ActHead5"/>
      </w:pPr>
      <w:bookmarkStart w:id="373" w:name="_Toc487711173"/>
      <w:r w:rsidRPr="007F306C">
        <w:rPr>
          <w:rStyle w:val="CharSectno"/>
        </w:rPr>
        <w:t>715</w:t>
      </w:r>
      <w:r w:rsidR="007F306C">
        <w:rPr>
          <w:rStyle w:val="CharSectno"/>
        </w:rPr>
        <w:noBreakHyphen/>
      </w:r>
      <w:r w:rsidRPr="007F306C">
        <w:rPr>
          <w:rStyle w:val="CharSectno"/>
        </w:rPr>
        <w:t>30</w:t>
      </w:r>
      <w:r w:rsidRPr="007F306C">
        <w:t xml:space="preserve">  Meaning of </w:t>
      </w:r>
      <w:r w:rsidRPr="007F306C">
        <w:rPr>
          <w:i/>
        </w:rPr>
        <w:t>165</w:t>
      </w:r>
      <w:r w:rsidR="007F306C">
        <w:rPr>
          <w:i/>
        </w:rPr>
        <w:noBreakHyphen/>
      </w:r>
      <w:r w:rsidRPr="007F306C">
        <w:rPr>
          <w:i/>
        </w:rPr>
        <w:t>CC tagged asset</w:t>
      </w:r>
      <w:bookmarkEnd w:id="373"/>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is a </w:t>
      </w:r>
      <w:r w:rsidRPr="007F306C">
        <w:rPr>
          <w:b/>
          <w:i/>
        </w:rPr>
        <w:t>165</w:t>
      </w:r>
      <w:r w:rsidR="007F306C">
        <w:rPr>
          <w:b/>
          <w:i/>
        </w:rPr>
        <w:noBreakHyphen/>
      </w:r>
      <w:r w:rsidRPr="007F306C">
        <w:rPr>
          <w:b/>
          <w:i/>
        </w:rPr>
        <w:t>CC tagged asset</w:t>
      </w:r>
      <w:r w:rsidRPr="007F306C">
        <w:t xml:space="preserve"> of a company at a particular time if, and only if:</w:t>
      </w:r>
    </w:p>
    <w:p w:rsidR="00832DA0" w:rsidRPr="007F306C" w:rsidRDefault="00832DA0" w:rsidP="00832DA0">
      <w:pPr>
        <w:pStyle w:val="paragraph"/>
      </w:pPr>
      <w:r w:rsidRPr="007F306C">
        <w:tab/>
        <w:t>(a)</w:t>
      </w:r>
      <w:r w:rsidRPr="007F306C">
        <w:tab/>
        <w:t xml:space="preserve">that time is at or after the most recent </w:t>
      </w:r>
      <w:r w:rsidR="007F306C" w:rsidRPr="007F306C">
        <w:rPr>
          <w:position w:val="6"/>
          <w:sz w:val="16"/>
        </w:rPr>
        <w:t>*</w:t>
      </w:r>
      <w:r w:rsidRPr="007F306C">
        <w:t>changeover time (if any) for the company; and</w:t>
      </w:r>
    </w:p>
    <w:p w:rsidR="00832DA0" w:rsidRPr="007F306C" w:rsidRDefault="00832DA0" w:rsidP="00832DA0">
      <w:pPr>
        <w:pStyle w:val="paragraph"/>
      </w:pPr>
      <w:r w:rsidRPr="007F306C">
        <w:tab/>
        <w:t>(b)</w:t>
      </w:r>
      <w:r w:rsidRPr="007F306C">
        <w:tab/>
        <w:t>at that changeover time, the company had an unrealised net loss under section</w:t>
      </w:r>
      <w:r w:rsidR="007F306C">
        <w:t> </w:t>
      </w:r>
      <w:r w:rsidRPr="007F306C">
        <w:t>165</w:t>
      </w:r>
      <w:r w:rsidR="007F306C">
        <w:noBreakHyphen/>
      </w:r>
      <w:r w:rsidRPr="007F306C">
        <w:t>115E; and</w:t>
      </w:r>
    </w:p>
    <w:p w:rsidR="00832DA0" w:rsidRPr="007F306C" w:rsidRDefault="00832DA0" w:rsidP="00832DA0">
      <w:pPr>
        <w:pStyle w:val="paragraph"/>
      </w:pPr>
      <w:r w:rsidRPr="007F306C">
        <w:tab/>
        <w:t>(c)</w:t>
      </w:r>
      <w:r w:rsidRPr="007F306C">
        <w:tab/>
        <w:t>the asset is covered by subsection</w:t>
      </w:r>
      <w:r w:rsidR="007F306C">
        <w:t> </w:t>
      </w:r>
      <w:r w:rsidRPr="007F306C">
        <w:t>165</w:t>
      </w:r>
      <w:r w:rsidR="007F306C">
        <w:noBreakHyphen/>
      </w:r>
      <w:r w:rsidRPr="007F306C">
        <w:t>115A(1A) as applying to that changeover time; and</w:t>
      </w:r>
    </w:p>
    <w:p w:rsidR="00832DA0" w:rsidRPr="007F306C" w:rsidRDefault="00832DA0" w:rsidP="00832DA0">
      <w:pPr>
        <w:pStyle w:val="paragraph"/>
      </w:pPr>
      <w:r w:rsidRPr="007F306C">
        <w:tab/>
        <w:t>(d)</w:t>
      </w:r>
      <w:r w:rsidRPr="007F306C">
        <w:tab/>
        <w:t>the company would not, at that changeover time, satisfy the maximum net asset value test under section</w:t>
      </w:r>
      <w:r w:rsidR="007F306C">
        <w:t> </w:t>
      </w:r>
      <w:r w:rsidRPr="007F306C">
        <w:t>152</w:t>
      </w:r>
      <w:r w:rsidR="007F306C">
        <w:noBreakHyphen/>
      </w:r>
      <w:r w:rsidRPr="007F306C">
        <w:t>15; and</w:t>
      </w:r>
    </w:p>
    <w:p w:rsidR="00832DA0" w:rsidRPr="007F306C" w:rsidRDefault="00832DA0" w:rsidP="00832DA0">
      <w:pPr>
        <w:pStyle w:val="paragraph"/>
      </w:pPr>
      <w:r w:rsidRPr="007F306C">
        <w:tab/>
        <w:t>(e)</w:t>
      </w:r>
      <w:r w:rsidRPr="007F306C">
        <w:tab/>
        <w:t>if the company has chosen under subsection</w:t>
      </w:r>
      <w:r w:rsidR="007F306C">
        <w:t> </w:t>
      </w:r>
      <w:r w:rsidRPr="007F306C">
        <w:t>165</w:t>
      </w:r>
      <w:r w:rsidR="007F306C">
        <w:noBreakHyphen/>
      </w:r>
      <w:r w:rsidRPr="007F306C">
        <w:t xml:space="preserve">115A(1B) in relation to that changeover time—the company </w:t>
      </w:r>
      <w:r w:rsidR="007F306C" w:rsidRPr="007F306C">
        <w:rPr>
          <w:position w:val="6"/>
          <w:sz w:val="16"/>
        </w:rPr>
        <w:t>*</w:t>
      </w:r>
      <w:r w:rsidRPr="007F306C">
        <w:t>acquired the asset for $10,000 or more.</w:t>
      </w:r>
    </w:p>
    <w:p w:rsidR="00832DA0" w:rsidRPr="007F306C" w:rsidRDefault="00832DA0" w:rsidP="00832DA0">
      <w:pPr>
        <w:pStyle w:val="ActHead5"/>
      </w:pPr>
      <w:bookmarkStart w:id="374" w:name="_Toc487711174"/>
      <w:r w:rsidRPr="007F306C">
        <w:rPr>
          <w:rStyle w:val="CharSectno"/>
        </w:rPr>
        <w:t>715</w:t>
      </w:r>
      <w:r w:rsidR="007F306C">
        <w:rPr>
          <w:rStyle w:val="CharSectno"/>
        </w:rPr>
        <w:noBreakHyphen/>
      </w:r>
      <w:r w:rsidRPr="007F306C">
        <w:rPr>
          <w:rStyle w:val="CharSectno"/>
        </w:rPr>
        <w:t>35</w:t>
      </w:r>
      <w:r w:rsidRPr="007F306C">
        <w:t xml:space="preserve">  Meaning of </w:t>
      </w:r>
      <w:r w:rsidRPr="007F306C">
        <w:rPr>
          <w:i/>
        </w:rPr>
        <w:t>final RUNL</w:t>
      </w:r>
      <w:bookmarkEnd w:id="374"/>
    </w:p>
    <w:p w:rsidR="00832DA0" w:rsidRPr="007F306C" w:rsidRDefault="00832DA0" w:rsidP="00832DA0">
      <w:pPr>
        <w:pStyle w:val="subsection"/>
      </w:pPr>
      <w:r w:rsidRPr="007F306C">
        <w:tab/>
      </w:r>
      <w:r w:rsidRPr="007F306C">
        <w:tab/>
        <w:t xml:space="preserve">A company’s </w:t>
      </w:r>
      <w:r w:rsidRPr="007F306C">
        <w:rPr>
          <w:b/>
          <w:i/>
        </w:rPr>
        <w:t>final RUNL</w:t>
      </w:r>
      <w:r w:rsidRPr="007F306C">
        <w:t xml:space="preserve"> at a particular time (the </w:t>
      </w:r>
      <w:r w:rsidRPr="007F306C">
        <w:rPr>
          <w:b/>
          <w:i/>
        </w:rPr>
        <w:t>test time</w:t>
      </w:r>
      <w:r w:rsidRPr="007F306C">
        <w:t xml:space="preserve">) is the amount that would have been the company’s </w:t>
      </w:r>
      <w:r w:rsidR="007F306C" w:rsidRPr="007F306C">
        <w:rPr>
          <w:position w:val="6"/>
          <w:sz w:val="16"/>
        </w:rPr>
        <w:t>*</w:t>
      </w:r>
      <w:r w:rsidRPr="007F306C">
        <w:t>residual unrealised net loss at the time of:</w:t>
      </w:r>
    </w:p>
    <w:p w:rsidR="00832DA0" w:rsidRPr="007F306C" w:rsidRDefault="00832DA0" w:rsidP="00832DA0">
      <w:pPr>
        <w:pStyle w:val="paragraph"/>
      </w:pPr>
      <w:r w:rsidRPr="007F306C">
        <w:tab/>
        <w:t>(a)</w:t>
      </w:r>
      <w:r w:rsidRPr="007F306C">
        <w:tab/>
        <w:t>if no event that subsection</w:t>
      </w:r>
      <w:r w:rsidR="007F306C">
        <w:t> </w:t>
      </w:r>
      <w:r w:rsidRPr="007F306C">
        <w:t>165</w:t>
      </w:r>
      <w:r w:rsidR="007F306C">
        <w:noBreakHyphen/>
      </w:r>
      <w:r w:rsidRPr="007F306C">
        <w:t>115BB(2) refers to as a relevant event actually happens at the test time—a notional event of that kind happening at the test time; or</w:t>
      </w:r>
    </w:p>
    <w:p w:rsidR="00832DA0" w:rsidRPr="007F306C" w:rsidRDefault="00832DA0" w:rsidP="00832DA0">
      <w:pPr>
        <w:pStyle w:val="paragraph"/>
      </w:pPr>
      <w:r w:rsidRPr="007F306C">
        <w:tab/>
        <w:t>(b)</w:t>
      </w:r>
      <w:r w:rsidRPr="007F306C">
        <w:tab/>
        <w:t>otherwise—a notional event of that kind that happens at the test time, and that the company determines under paragraph</w:t>
      </w:r>
      <w:r w:rsidR="007F306C">
        <w:t> </w:t>
      </w:r>
      <w:r w:rsidRPr="007F306C">
        <w:t>165</w:t>
      </w:r>
      <w:r w:rsidR="007F306C">
        <w:noBreakHyphen/>
      </w:r>
      <w:r w:rsidRPr="007F306C">
        <w:t xml:space="preserve">115BB(1)(b) to have happened </w:t>
      </w:r>
      <w:r w:rsidRPr="007F306C">
        <w:rPr>
          <w:i/>
        </w:rPr>
        <w:t>later</w:t>
      </w:r>
      <w:r w:rsidRPr="007F306C">
        <w:t xml:space="preserve"> than each event that actually happened </w:t>
      </w:r>
      <w:r w:rsidRPr="007F306C">
        <w:rPr>
          <w:color w:val="000000"/>
        </w:rPr>
        <w:t>at that time.</w:t>
      </w:r>
    </w:p>
    <w:p w:rsidR="00832DA0" w:rsidRPr="007F306C" w:rsidRDefault="00832DA0" w:rsidP="00832DA0">
      <w:pPr>
        <w:pStyle w:val="notetext"/>
      </w:pPr>
      <w:r w:rsidRPr="007F306C">
        <w:t>Note:</w:t>
      </w:r>
      <w:r w:rsidRPr="007F306C">
        <w:tab/>
        <w:t>This Subdivision reduces a company’s final RUNL as amounts of it are applied for various purposes.</w:t>
      </w:r>
    </w:p>
    <w:p w:rsidR="00832DA0" w:rsidRPr="007F306C" w:rsidRDefault="00832DA0" w:rsidP="00832DA0">
      <w:pPr>
        <w:pStyle w:val="ActHead4"/>
      </w:pPr>
      <w:bookmarkStart w:id="375" w:name="_Toc487711175"/>
      <w:r w:rsidRPr="007F306C">
        <w:t>165</w:t>
      </w:r>
      <w:r w:rsidR="007F306C">
        <w:noBreakHyphen/>
      </w:r>
      <w:r w:rsidRPr="007F306C">
        <w:t>CC tagged assets that affect tax cost setting amounts</w:t>
      </w:r>
      <w:bookmarkEnd w:id="375"/>
    </w:p>
    <w:p w:rsidR="00832DA0" w:rsidRPr="007F306C" w:rsidRDefault="00832DA0" w:rsidP="00832DA0">
      <w:pPr>
        <w:pStyle w:val="ActHead5"/>
      </w:pPr>
      <w:bookmarkStart w:id="376" w:name="_Toc487711176"/>
      <w:r w:rsidRPr="007F306C">
        <w:rPr>
          <w:rStyle w:val="CharSectno"/>
        </w:rPr>
        <w:t>715</w:t>
      </w:r>
      <w:r w:rsidR="007F306C">
        <w:rPr>
          <w:rStyle w:val="CharSectno"/>
        </w:rPr>
        <w:noBreakHyphen/>
      </w:r>
      <w:r w:rsidRPr="007F306C">
        <w:rPr>
          <w:rStyle w:val="CharSectno"/>
        </w:rPr>
        <w:t>50</w:t>
      </w:r>
      <w:r w:rsidRPr="007F306C">
        <w:t xml:space="preserve">  Step 1 amount is reduced if membership interest in subsidiary member is 165</w:t>
      </w:r>
      <w:r w:rsidR="007F306C">
        <w:noBreakHyphen/>
      </w:r>
      <w:r w:rsidRPr="007F306C">
        <w:t>CC tagged asset and same business test is failed</w:t>
      </w:r>
      <w:bookmarkEnd w:id="376"/>
    </w:p>
    <w:p w:rsidR="00832DA0" w:rsidRPr="007F306C" w:rsidRDefault="00832DA0" w:rsidP="00832DA0">
      <w:pPr>
        <w:pStyle w:val="subsection"/>
      </w:pPr>
      <w:r w:rsidRPr="007F306C">
        <w:tab/>
        <w:t>(1)</w:t>
      </w:r>
      <w:r w:rsidRPr="007F306C">
        <w:tab/>
        <w:t>The amount taken into account under subsection</w:t>
      </w:r>
      <w:r w:rsidR="007F306C">
        <w:t> </w:t>
      </w:r>
      <w:r w:rsidRPr="007F306C">
        <w:t>705</w:t>
      </w:r>
      <w:r w:rsidR="007F306C">
        <w:noBreakHyphen/>
      </w:r>
      <w:r w:rsidRPr="007F306C">
        <w:t xml:space="preserve">65(1) (about the cost of membership interests in the joining entity) for a </w:t>
      </w:r>
      <w:r w:rsidR="007F306C" w:rsidRPr="007F306C">
        <w:rPr>
          <w:position w:val="6"/>
          <w:sz w:val="16"/>
        </w:rPr>
        <w:t>*</w:t>
      </w:r>
      <w:r w:rsidRPr="007F306C">
        <w:t xml:space="preserve">membership interest that a </w:t>
      </w:r>
      <w:r w:rsidR="007F306C" w:rsidRPr="007F306C">
        <w:rPr>
          <w:position w:val="6"/>
          <w:sz w:val="16"/>
        </w:rPr>
        <w:t>*</w:t>
      </w:r>
      <w:r w:rsidRPr="007F306C">
        <w:t>member of the joined group holds in the joining entity at the joining time is reduced if:</w:t>
      </w:r>
    </w:p>
    <w:p w:rsidR="00832DA0" w:rsidRPr="007F306C" w:rsidRDefault="00832DA0" w:rsidP="00832DA0">
      <w:pPr>
        <w:pStyle w:val="paragraph"/>
      </w:pPr>
      <w:r w:rsidRPr="007F306C">
        <w:tab/>
        <w:t>(a)</w:t>
      </w:r>
      <w:r w:rsidRPr="007F306C">
        <w:tab/>
        <w:t xml:space="preserve">apart from this section, the amount would be the membership interest’s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65); and</w:t>
      </w:r>
    </w:p>
    <w:p w:rsidR="00832DA0" w:rsidRPr="007F306C" w:rsidRDefault="00832DA0" w:rsidP="00832DA0">
      <w:pPr>
        <w:pStyle w:val="paragraph"/>
      </w:pPr>
      <w:r w:rsidRPr="007F306C">
        <w:tab/>
        <w:t>(b)</w:t>
      </w:r>
      <w:r w:rsidRPr="007F306C">
        <w:tab/>
        <w:t xml:space="preserve">the membership interest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for that member;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was greater than nil; and</w:t>
      </w:r>
    </w:p>
    <w:p w:rsidR="00832DA0" w:rsidRPr="007F306C" w:rsidRDefault="00832DA0" w:rsidP="00832DA0">
      <w:pPr>
        <w:pStyle w:val="paragraph"/>
        <w:rPr>
          <w:color w:val="000000"/>
        </w:rPr>
      </w:pPr>
      <w:r w:rsidRPr="007F306C">
        <w:tab/>
        <w:t>(d)</w:t>
      </w:r>
      <w:r w:rsidRPr="007F306C">
        <w:tab/>
      </w:r>
      <w:r w:rsidRPr="007F306C">
        <w:rPr>
          <w:color w:val="000000"/>
        </w:rPr>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membership interests in the joining entity; or</w:t>
      </w:r>
    </w:p>
    <w:p w:rsidR="00832DA0" w:rsidRPr="007F306C" w:rsidRDefault="00832DA0" w:rsidP="00832DA0">
      <w:pPr>
        <w:pStyle w:val="paragraph"/>
      </w:pPr>
      <w:r w:rsidRPr="007F306C">
        <w:tab/>
        <w:t>(b)</w:t>
      </w:r>
      <w:r w:rsidRPr="007F306C">
        <w:tab/>
        <w:t>at least one membership interest in the joining entity, and at least one membership interest in another member of the joined group;</w:t>
      </w:r>
    </w:p>
    <w:p w:rsidR="00832DA0" w:rsidRPr="007F306C" w:rsidRDefault="00832DA0" w:rsidP="00832DA0">
      <w:pPr>
        <w:pStyle w:val="subsection2"/>
      </w:pPr>
      <w:r w:rsidRPr="007F306C">
        <w:t>this section applies to each such membership interest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The amount taken into account under subsection</w:t>
      </w:r>
      <w:r w:rsidR="007F306C">
        <w:t> </w:t>
      </w:r>
      <w:r w:rsidRPr="007F306C">
        <w:t>705</w:t>
      </w:r>
      <w:r w:rsidR="007F306C">
        <w:noBreakHyphen/>
      </w:r>
      <w:r w:rsidRPr="007F306C">
        <w:t xml:space="preserve">65(1) is reduced to the </w:t>
      </w:r>
      <w:r w:rsidR="007F306C" w:rsidRPr="007F306C">
        <w:rPr>
          <w:position w:val="6"/>
          <w:sz w:val="16"/>
        </w:rPr>
        <w:t>*</w:t>
      </w:r>
      <w:r w:rsidRPr="007F306C">
        <w:t xml:space="preserve">membership interest’s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 xml:space="preserve">final RUNL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referred to in </w:t>
      </w:r>
      <w:r w:rsidR="007F306C">
        <w:t>subsection (</w:t>
      </w:r>
      <w:r w:rsidRPr="007F306C">
        <w:t>3);</w:t>
      </w:r>
    </w:p>
    <w:p w:rsidR="00832DA0" w:rsidRPr="007F306C" w:rsidRDefault="00832DA0" w:rsidP="00832DA0">
      <w:pPr>
        <w:pStyle w:val="subsection2"/>
      </w:pPr>
      <w:r w:rsidRPr="007F306C">
        <w:t>the amount taken into account under subsection</w:t>
      </w:r>
      <w:r w:rsidR="007F306C">
        <w:t> </w:t>
      </w:r>
      <w:r w:rsidRPr="007F306C">
        <w:t>705</w:t>
      </w:r>
      <w:r w:rsidR="007F306C">
        <w:noBreakHyphen/>
      </w:r>
      <w:r w:rsidRPr="007F306C">
        <w:t>65(1)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705</w:t>
      </w:r>
      <w:r w:rsidR="007F306C">
        <w:noBreakHyphen/>
      </w:r>
      <w:r w:rsidRPr="007F306C">
        <w:t xml:space="preserve">65(6)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membership interests) also applies for the purposes of this section.</w:t>
      </w:r>
    </w:p>
    <w:p w:rsidR="00832DA0" w:rsidRPr="007F306C" w:rsidRDefault="00832DA0" w:rsidP="0005647C">
      <w:pPr>
        <w:pStyle w:val="ActHead5"/>
      </w:pPr>
      <w:bookmarkStart w:id="377" w:name="_Toc487711177"/>
      <w:r w:rsidRPr="007F306C">
        <w:rPr>
          <w:rStyle w:val="CharSectno"/>
        </w:rPr>
        <w:t>715</w:t>
      </w:r>
      <w:r w:rsidR="007F306C">
        <w:rPr>
          <w:rStyle w:val="CharSectno"/>
        </w:rPr>
        <w:noBreakHyphen/>
      </w:r>
      <w:r w:rsidRPr="007F306C">
        <w:rPr>
          <w:rStyle w:val="CharSectno"/>
        </w:rPr>
        <w:t>55</w:t>
      </w:r>
      <w:r w:rsidRPr="007F306C">
        <w:t xml:space="preserve">  Step 2 amount is affected if liability of subsidiary member is 165</w:t>
      </w:r>
      <w:r w:rsidR="007F306C">
        <w:noBreakHyphen/>
      </w:r>
      <w:r w:rsidRPr="007F306C">
        <w:t>CC tagged asset of another group member and same business test is failed</w:t>
      </w:r>
      <w:bookmarkEnd w:id="377"/>
    </w:p>
    <w:p w:rsidR="00832DA0" w:rsidRPr="007F306C" w:rsidRDefault="00832DA0" w:rsidP="0005647C">
      <w:pPr>
        <w:pStyle w:val="subsection"/>
        <w:keepNext/>
        <w:keepLines/>
      </w:pPr>
      <w:r w:rsidRPr="007F306C">
        <w:tab/>
        <w:t>(1)</w:t>
      </w:r>
      <w:r w:rsidRPr="007F306C">
        <w:tab/>
        <w:t xml:space="preserve">The amount (the </w:t>
      </w:r>
      <w:r w:rsidRPr="007F306C">
        <w:rPr>
          <w:b/>
          <w:i/>
        </w:rPr>
        <w:t>comparison amount</w:t>
      </w:r>
      <w:r w:rsidRPr="007F306C">
        <w:t>) applicable under the table in subsection</w:t>
      </w:r>
      <w:r w:rsidR="007F306C">
        <w:t> </w:t>
      </w:r>
      <w:r w:rsidRPr="007F306C">
        <w:t>705</w:t>
      </w:r>
      <w:r w:rsidR="007F306C">
        <w:noBreakHyphen/>
      </w:r>
      <w:r w:rsidRPr="007F306C">
        <w:t xml:space="preserve">75(2) (about reduction of the step 2 amount) for an accounting liability of the joining entity that is owed to a </w:t>
      </w:r>
      <w:r w:rsidR="007F306C" w:rsidRPr="007F306C">
        <w:rPr>
          <w:position w:val="6"/>
          <w:sz w:val="16"/>
        </w:rPr>
        <w:t>*</w:t>
      </w:r>
      <w:r w:rsidRPr="007F306C">
        <w:t>member of the joined group at the joining time is reduced if:</w:t>
      </w:r>
    </w:p>
    <w:p w:rsidR="00832DA0" w:rsidRPr="007F306C" w:rsidRDefault="00832DA0" w:rsidP="0005647C">
      <w:pPr>
        <w:pStyle w:val="paragraph"/>
        <w:keepNext/>
        <w:keepLines/>
      </w:pPr>
      <w:r w:rsidRPr="007F306C">
        <w:tab/>
        <w:t>(a)</w:t>
      </w:r>
      <w:r w:rsidRPr="007F306C">
        <w:tab/>
        <w:t xml:space="preserve">apart from this section, the comparison amount would be the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75) of the asset of that member that is constituted by the accounting liability; and</w:t>
      </w:r>
    </w:p>
    <w:p w:rsidR="00832DA0" w:rsidRPr="007F306C" w:rsidRDefault="00832DA0" w:rsidP="00832DA0">
      <w:pPr>
        <w:pStyle w:val="paragraph"/>
      </w:pPr>
      <w:r w:rsidRPr="007F306C">
        <w:rPr>
          <w:color w:val="000000"/>
        </w:rPr>
        <w:tab/>
        <w:t>(b)</w:t>
      </w:r>
      <w:r w:rsidRPr="007F306C">
        <w:rPr>
          <w:color w:val="000000"/>
        </w:rPr>
        <w:tab/>
      </w:r>
      <w:r w:rsidRPr="007F306C">
        <w:t xml:space="preserve">the asset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(as reduced by any reductions under section</w:t>
      </w:r>
      <w:r w:rsidR="007F306C">
        <w:t> </w:t>
      </w:r>
      <w:r w:rsidRPr="007F306C">
        <w:t>715</w:t>
      </w:r>
      <w:r w:rsidR="007F306C">
        <w:noBreakHyphen/>
      </w:r>
      <w:r w:rsidRPr="007F306C">
        <w:t>50) was greater than nil; and</w:t>
      </w:r>
    </w:p>
    <w:p w:rsidR="00832DA0" w:rsidRPr="007F306C" w:rsidRDefault="00832DA0" w:rsidP="00832DA0">
      <w:pPr>
        <w:pStyle w:val="paragraph"/>
        <w:rPr>
          <w:color w:val="000000"/>
        </w:rPr>
      </w:pPr>
      <w:r w:rsidRPr="007F306C">
        <w:rPr>
          <w:color w:val="000000"/>
        </w:rPr>
        <w:tab/>
        <w:t>(d)</w:t>
      </w:r>
      <w:r w:rsidRPr="007F306C">
        <w:rPr>
          <w:color w:val="000000"/>
        </w:rPr>
        <w:tab/>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both this section and section</w:t>
      </w:r>
      <w:r w:rsidR="007F306C">
        <w:t> </w:t>
      </w:r>
      <w:r w:rsidRPr="007F306C">
        <w:t>715</w:t>
      </w:r>
      <w:r w:rsidR="007F306C">
        <w:noBreakHyphen/>
      </w:r>
      <w:r w:rsidRPr="007F306C">
        <w:t>50 apply to the same member of the joined group, section</w:t>
      </w:r>
      <w:r w:rsidR="007F306C">
        <w:t> </w:t>
      </w:r>
      <w:r w:rsidRPr="007F306C">
        <w:t>715</w:t>
      </w:r>
      <w:r w:rsidR="007F306C">
        <w:noBreakHyphen/>
      </w:r>
      <w:r w:rsidRPr="007F306C">
        <w:t>50 is applied before this section.</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assets constituted by accounting liabilities of the joining entity; or</w:t>
      </w:r>
    </w:p>
    <w:p w:rsidR="00832DA0" w:rsidRPr="007F306C" w:rsidRDefault="00832DA0" w:rsidP="00832DA0">
      <w:pPr>
        <w:pStyle w:val="paragraph"/>
      </w:pPr>
      <w:r w:rsidRPr="007F306C">
        <w:tab/>
        <w:t>(b)</w:t>
      </w:r>
      <w:r w:rsidRPr="007F306C">
        <w:tab/>
        <w:t>at least one asset constituted by an accounting liability of the joining entity, and at least one asset constituted by an accounting liability of another member of the group;</w:t>
      </w:r>
    </w:p>
    <w:p w:rsidR="00832DA0" w:rsidRPr="007F306C" w:rsidRDefault="00832DA0" w:rsidP="00832DA0">
      <w:pPr>
        <w:pStyle w:val="subsection2"/>
      </w:pPr>
      <w:r w:rsidRPr="007F306C">
        <w:t>this section applies to each such asset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 xml:space="preserve">The comparison amount is reduced to the asset’s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final RUNL (as reduced by any previous reductions under section</w:t>
      </w:r>
      <w:r w:rsidR="007F306C">
        <w:t> </w:t>
      </w:r>
      <w:r w:rsidRPr="007F306C">
        <w:t>715</w:t>
      </w:r>
      <w:r w:rsidR="007F306C">
        <w:noBreakHyphen/>
      </w:r>
      <w:r w:rsidRPr="007F306C">
        <w:t xml:space="preserve">50 or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joining time;</w:t>
      </w:r>
    </w:p>
    <w:p w:rsidR="00832DA0" w:rsidRPr="007F306C" w:rsidRDefault="00832DA0" w:rsidP="00832DA0">
      <w:pPr>
        <w:pStyle w:val="subsection2"/>
      </w:pPr>
      <w:r w:rsidRPr="007F306C">
        <w:t>the comparison amount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ActHead4"/>
      </w:pPr>
      <w:bookmarkStart w:id="378" w:name="_Toc487711178"/>
      <w:r w:rsidRPr="007F306C">
        <w:t>165</w:t>
      </w:r>
      <w:r w:rsidR="007F306C">
        <w:noBreakHyphen/>
      </w:r>
      <w:r w:rsidRPr="007F306C">
        <w:t>CC tagged assets that form loss denial pools of head company when consolidated group is formed</w:t>
      </w:r>
      <w:bookmarkEnd w:id="378"/>
    </w:p>
    <w:p w:rsidR="00832DA0" w:rsidRPr="007F306C" w:rsidRDefault="00832DA0" w:rsidP="00832DA0">
      <w:pPr>
        <w:pStyle w:val="ActHead5"/>
      </w:pPr>
      <w:bookmarkStart w:id="379" w:name="_Toc487711179"/>
      <w:r w:rsidRPr="007F306C">
        <w:rPr>
          <w:rStyle w:val="CharSectno"/>
        </w:rPr>
        <w:t>715</w:t>
      </w:r>
      <w:r w:rsidR="007F306C">
        <w:rPr>
          <w:rStyle w:val="CharSectno"/>
        </w:rPr>
        <w:noBreakHyphen/>
      </w:r>
      <w:r w:rsidRPr="007F306C">
        <w:rPr>
          <w:rStyle w:val="CharSectno"/>
        </w:rPr>
        <w:t>60</w:t>
      </w:r>
      <w:r w:rsidRPr="007F306C">
        <w:t xml:space="preserve">  Assets that the head company already owns</w:t>
      </w:r>
      <w:bookmarkEnd w:id="379"/>
    </w:p>
    <w:p w:rsidR="00832DA0" w:rsidRPr="007F306C" w:rsidRDefault="00832DA0" w:rsidP="00832DA0">
      <w:pPr>
        <w:pStyle w:val="subsection"/>
      </w:pPr>
      <w:r w:rsidRPr="007F306C">
        <w:tab/>
        <w:t>(1)</w:t>
      </w:r>
      <w:r w:rsidRPr="007F306C">
        <w:tab/>
        <w:t xml:space="preserve">At the time (the </w:t>
      </w:r>
      <w:r w:rsidRPr="007F306C">
        <w:rPr>
          <w:b/>
          <w:i/>
        </w:rPr>
        <w:t>formation time</w:t>
      </w:r>
      <w:r w:rsidRPr="007F306C">
        <w:t xml:space="preserve">) when a </w:t>
      </w:r>
      <w:r w:rsidR="007F306C" w:rsidRPr="007F306C">
        <w:rPr>
          <w:position w:val="6"/>
          <w:sz w:val="16"/>
        </w:rPr>
        <w:t>*</w:t>
      </w:r>
      <w:r w:rsidRPr="007F306C">
        <w:t>consolidated group comes into existence under paragraph</w:t>
      </w:r>
      <w:r w:rsidR="007F306C">
        <w:t> </w:t>
      </w:r>
      <w:r w:rsidRPr="007F306C">
        <w:t>703</w:t>
      </w:r>
      <w:r w:rsidR="007F306C">
        <w:noBreakHyphen/>
      </w:r>
      <w:r w:rsidRPr="007F306C">
        <w:t xml:space="preserve">5(1)(a), a </w:t>
      </w:r>
      <w:r w:rsidRPr="007F306C">
        <w:rPr>
          <w:b/>
          <w:i/>
        </w:rPr>
        <w:t>loss denial pool</w:t>
      </w:r>
      <w:r w:rsidRPr="007F306C">
        <w:t xml:space="preserve"> of the </w:t>
      </w:r>
      <w:r w:rsidR="007F306C" w:rsidRPr="007F306C">
        <w:rPr>
          <w:position w:val="6"/>
          <w:sz w:val="16"/>
        </w:rPr>
        <w:t>*</w:t>
      </w:r>
      <w:r w:rsidRPr="007F306C">
        <w:t>head company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at the formation time, the head company owns a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165</w:t>
      </w:r>
      <w:r w:rsidR="007F306C">
        <w:noBreakHyphen/>
      </w:r>
      <w:r w:rsidRPr="007F306C">
        <w:t>CC tagged asset of the head company at that time; and</w:t>
      </w:r>
    </w:p>
    <w:p w:rsidR="00832DA0" w:rsidRPr="007F306C" w:rsidRDefault="00832DA0" w:rsidP="00832DA0">
      <w:pPr>
        <w:pStyle w:val="paragraphsub"/>
      </w:pPr>
      <w:r w:rsidRPr="007F306C">
        <w:tab/>
        <w:t>(ii)</w:t>
      </w:r>
      <w:r w:rsidRPr="007F306C">
        <w:tab/>
        <w:t xml:space="preserve">that it owned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that 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 and</w:t>
      </w:r>
    </w:p>
    <w:p w:rsidR="00832DA0" w:rsidRPr="007F306C" w:rsidRDefault="00832DA0" w:rsidP="00832DA0">
      <w:pPr>
        <w:pStyle w:val="paragraphsub"/>
      </w:pPr>
      <w:r w:rsidRPr="007F306C">
        <w:tab/>
        <w:t>(iv)</w:t>
      </w:r>
      <w:r w:rsidRPr="007F306C">
        <w:tab/>
        <w:t>that 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that is not constituted by a liability owed to the head company by a member of the group;</w:t>
      </w:r>
    </w:p>
    <w:p w:rsidR="00832DA0" w:rsidRPr="007F306C" w:rsidRDefault="00832DA0" w:rsidP="00832DA0">
      <w:pPr>
        <w:pStyle w:val="paragraph"/>
      </w:pPr>
      <w:r w:rsidRPr="007F306C">
        <w:tab/>
      </w:r>
      <w:r w:rsidRPr="007F306C">
        <w:tab/>
        <w:t>or 2 or more such assets; and</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(d)</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(2)</w:t>
      </w:r>
      <w:r w:rsidRPr="007F306C">
        <w:tab/>
        <w:t xml:space="preserve">When it is created, the pool consists of the one or more </w:t>
      </w:r>
      <w:r w:rsidR="007F306C" w:rsidRPr="007F306C">
        <w:rPr>
          <w:position w:val="6"/>
          <w:sz w:val="16"/>
        </w:rPr>
        <w:t>*</w:t>
      </w:r>
      <w:r w:rsidRPr="007F306C">
        <w:t xml:space="preserve">CGT assets referred to in </w:t>
      </w:r>
      <w:r w:rsidR="007F306C">
        <w:t>paragraph (</w:t>
      </w:r>
      <w:r w:rsidRPr="007F306C">
        <w:t xml:space="preserve">1)(b),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1)(c).</w:t>
      </w:r>
    </w:p>
    <w:p w:rsidR="00832DA0" w:rsidRPr="007F306C" w:rsidRDefault="00832DA0" w:rsidP="00832DA0">
      <w:pPr>
        <w:pStyle w:val="notetext"/>
      </w:pPr>
      <w:r w:rsidRPr="007F306C">
        <w:t>Note 1:</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70.</w:t>
      </w:r>
    </w:p>
    <w:p w:rsidR="00832DA0" w:rsidRPr="007F306C" w:rsidRDefault="00832DA0" w:rsidP="00832DA0">
      <w:pPr>
        <w:pStyle w:val="notetext"/>
      </w:pPr>
      <w:r w:rsidRPr="007F306C">
        <w:t>Note 2:</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355(1).</w:t>
      </w:r>
    </w:p>
    <w:p w:rsidR="00832DA0" w:rsidRPr="007F306C" w:rsidRDefault="00832DA0" w:rsidP="00832DA0">
      <w:pPr>
        <w:pStyle w:val="ActHead5"/>
      </w:pPr>
      <w:bookmarkStart w:id="380" w:name="_Toc487711180"/>
      <w:r w:rsidRPr="007F306C">
        <w:rPr>
          <w:rStyle w:val="CharSectno"/>
        </w:rPr>
        <w:t>715</w:t>
      </w:r>
      <w:r w:rsidR="007F306C">
        <w:rPr>
          <w:rStyle w:val="CharSectno"/>
        </w:rPr>
        <w:noBreakHyphen/>
      </w:r>
      <w:r w:rsidRPr="007F306C">
        <w:rPr>
          <w:rStyle w:val="CharSectno"/>
        </w:rPr>
        <w:t>70</w:t>
      </w:r>
      <w:r w:rsidRPr="007F306C">
        <w:t xml:space="preserve">  Assets of subsidiary member that become those of head company</w:t>
      </w:r>
      <w:bookmarkEnd w:id="380"/>
    </w:p>
    <w:p w:rsidR="00832DA0" w:rsidRPr="007F306C" w:rsidRDefault="00832DA0" w:rsidP="00832DA0">
      <w:pPr>
        <w:pStyle w:val="subsection"/>
      </w:pPr>
      <w:r w:rsidRPr="007F306C">
        <w:tab/>
        <w:t>(1)</w:t>
      </w:r>
      <w:r w:rsidRPr="007F306C">
        <w:tab/>
      </w:r>
      <w:r w:rsidRPr="007F306C">
        <w:rPr>
          <w:color w:val="000000"/>
        </w:rPr>
        <w:t xml:space="preserve">At the time (the </w:t>
      </w:r>
      <w:r w:rsidRPr="007F306C">
        <w:rPr>
          <w:b/>
          <w:i/>
          <w:color w:val="000000"/>
        </w:rPr>
        <w:t>formation time</w:t>
      </w:r>
      <w:r w:rsidRPr="007F306C">
        <w:rPr>
          <w:color w:val="000000"/>
        </w:rPr>
        <w:t xml:space="preserve">) when </w:t>
      </w:r>
      <w:r w:rsidRPr="007F306C">
        <w:t>an entity</w:t>
      </w:r>
      <w:r w:rsidRPr="007F306C">
        <w:rPr>
          <w:color w:val="000000"/>
        </w:rPr>
        <w:t xml:space="preserve"> 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w:t>
      </w:r>
      <w:r w:rsidRPr="007F306C">
        <w:t xml:space="preserve">a </w:t>
      </w:r>
      <w:r w:rsidRPr="007F306C">
        <w:rPr>
          <w:b/>
          <w:i/>
        </w:rPr>
        <w:t>loss denial pool</w:t>
      </w:r>
      <w:r w:rsidRPr="007F306C">
        <w:t xml:space="preserve"> of the </w:t>
      </w:r>
      <w:r w:rsidR="007F306C" w:rsidRPr="007F306C">
        <w:rPr>
          <w:position w:val="6"/>
          <w:sz w:val="16"/>
        </w:rPr>
        <w:t>*</w:t>
      </w:r>
      <w:r w:rsidRPr="007F306C">
        <w:t>head company of the group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rPr>
          <w:color w:val="000000"/>
        </w:rPr>
        <w:tab/>
        <w:t>(b)</w:t>
      </w:r>
      <w:r w:rsidRPr="007F306C">
        <w:rPr>
          <w:color w:val="000000"/>
        </w:rPr>
        <w:tab/>
      </w:r>
      <w:r w:rsidRPr="007F306C">
        <w:t>the entity is a chosen transitional entity under Division</w:t>
      </w:r>
      <w:r w:rsidR="007F306C">
        <w:t> </w:t>
      </w:r>
      <w:r w:rsidRPr="007F306C">
        <w:t xml:space="preserve">701 of the </w:t>
      </w:r>
      <w:r w:rsidRPr="007F306C">
        <w:rPr>
          <w:i/>
        </w:rPr>
        <w:t>Income Tax (Transitional Provisions) Act 1997</w:t>
      </w:r>
      <w:r w:rsidRPr="007F306C">
        <w:rPr>
          <w:color w:val="000000"/>
        </w:rPr>
        <w:t>; and</w:t>
      </w:r>
    </w:p>
    <w:p w:rsidR="00832DA0" w:rsidRPr="007F306C" w:rsidRDefault="00832DA0" w:rsidP="00832DA0">
      <w:pPr>
        <w:pStyle w:val="paragraph"/>
        <w:rPr>
          <w:color w:val="000000"/>
        </w:rPr>
      </w:pPr>
      <w:r w:rsidRPr="007F306C">
        <w:rPr>
          <w:color w:val="000000"/>
        </w:rPr>
        <w:tab/>
        <w:t>(c)</w:t>
      </w:r>
      <w:r w:rsidRPr="007F306C">
        <w:rPr>
          <w:color w:val="000000"/>
        </w:rPr>
        <w:tab/>
      </w:r>
      <w:r w:rsidR="007F306C">
        <w:rPr>
          <w:color w:val="000000"/>
        </w:rPr>
        <w:t>subsection (</w:t>
      </w:r>
      <w:r w:rsidRPr="007F306C">
        <w:rPr>
          <w:color w:val="000000"/>
        </w:rPr>
        <w:t>2) or (4) of this section is satisfied.</w:t>
      </w:r>
    </w:p>
    <w:p w:rsidR="00832DA0" w:rsidRPr="007F306C" w:rsidRDefault="00832DA0" w:rsidP="00832DA0">
      <w:pPr>
        <w:pStyle w:val="notetext"/>
      </w:pPr>
      <w:r w:rsidRPr="007F306C">
        <w:t>Note 1:</w:t>
      </w:r>
      <w:r w:rsidRPr="007F306C">
        <w:tab/>
        <w:t>If the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pPr>
      <w:r w:rsidRPr="007F306C">
        <w:rPr>
          <w:color w:val="000000"/>
        </w:rPr>
        <w:tab/>
        <w:t>of this Act from applying to the entity’s assets in relation to the formation time.</w:t>
      </w:r>
    </w:p>
    <w:p w:rsidR="00832DA0" w:rsidRPr="007F306C" w:rsidRDefault="00832DA0" w:rsidP="00832DA0">
      <w:pPr>
        <w:pStyle w:val="notetext"/>
      </w:pPr>
      <w:r w:rsidRPr="007F306C">
        <w:t>Note 2:</w:t>
      </w:r>
      <w:r w:rsidRPr="007F306C">
        <w:tab/>
        <w:t>The pool is distinct from any other loss denial pool of the head company, for example, one created under this section because another entity becomes a subsidiary member of the group at the formation time.</w:t>
      </w:r>
    </w:p>
    <w:p w:rsidR="00832DA0" w:rsidRPr="007F306C" w:rsidRDefault="00832DA0" w:rsidP="00832DA0">
      <w:pPr>
        <w:pStyle w:val="SubsectionHead"/>
      </w:pPr>
      <w:r w:rsidRPr="007F306C">
        <w:t>Joining entity has 165</w:t>
      </w:r>
      <w:r w:rsidR="007F306C">
        <w:noBreakHyphen/>
      </w:r>
      <w:r w:rsidRPr="007F306C">
        <w:t>CC tagged assets</w:t>
      </w:r>
    </w:p>
    <w:p w:rsidR="00832DA0" w:rsidRPr="007F306C" w:rsidRDefault="00832DA0" w:rsidP="00832DA0">
      <w:pPr>
        <w:pStyle w:val="subsection"/>
      </w:pPr>
      <w:r w:rsidRPr="007F306C">
        <w:tab/>
        <w:t>(2)</w:t>
      </w:r>
      <w:r w:rsidRPr="007F306C">
        <w:tab/>
        <w:t>This subsection is satisfied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 of the entity, or each of 2 or more CGT assets of the entity:</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165</w:t>
      </w:r>
      <w:r w:rsidR="007F306C">
        <w:noBreakHyphen/>
      </w:r>
      <w:r w:rsidRPr="007F306C">
        <w:t>CC tagged asset of the entity at the formation time; and</w:t>
      </w:r>
    </w:p>
    <w:p w:rsidR="00832DA0" w:rsidRPr="007F306C" w:rsidRDefault="00832DA0" w:rsidP="00832DA0">
      <w:pPr>
        <w:pStyle w:val="paragraphsub"/>
      </w:pPr>
      <w:r w:rsidRPr="007F306C">
        <w:tab/>
        <w:t>(ii)</w:t>
      </w:r>
      <w:r w:rsidRPr="007F306C">
        <w:tab/>
        <w:t xml:space="preserve">was owned by the entity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w:t>
      </w:r>
      <w:r w:rsidRPr="007F306C">
        <w:rPr>
          <w:color w:val="000000"/>
        </w:rPr>
        <w:t>; and</w:t>
      </w:r>
    </w:p>
    <w:p w:rsidR="00832DA0" w:rsidRPr="007F306C" w:rsidRDefault="00832DA0" w:rsidP="00832DA0">
      <w:pPr>
        <w:pStyle w:val="paragraphsub"/>
      </w:pPr>
      <w:r w:rsidRPr="007F306C">
        <w:tab/>
        <w:t>(iv)</w:t>
      </w:r>
      <w:r w:rsidRPr="007F306C">
        <w:tab/>
        <w:t>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is not constituted by a liability owed to the entity by a member of the group at the formation time;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rPr>
          <w:color w:val="000000"/>
        </w:rPr>
      </w:pPr>
      <w:r w:rsidRPr="007F306C">
        <w:tab/>
        <w:t>(c)</w:t>
      </w:r>
      <w:r w:rsidRPr="007F306C">
        <w:tab/>
        <w:t>the entity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pPr>
      <w:r w:rsidRPr="007F306C">
        <w:tab/>
        <w:t>(i)</w:t>
      </w:r>
      <w:r w:rsidRPr="007F306C">
        <w:tab/>
        <w:t xml:space="preserve">the period (the </w:t>
      </w:r>
      <w:r w:rsidRPr="007F306C">
        <w:rPr>
          <w:b/>
          <w:i/>
        </w:rPr>
        <w:t>same business test period</w:t>
      </w:r>
      <w:r w:rsidRPr="007F306C">
        <w:t xml:space="preserve">) consisting of the entity’s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notetext"/>
      </w:pPr>
      <w:r w:rsidRPr="007F306C">
        <w:t>Note:</w:t>
      </w:r>
      <w:r w:rsidRPr="007F306C">
        <w:tab/>
      </w:r>
      <w:r w:rsidR="007F306C">
        <w:t>Paragraph (</w:t>
      </w:r>
      <w:r w:rsidRPr="007F306C">
        <w:t>2)(b) has the effect that if the entity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(3)</w:t>
      </w:r>
      <w:r w:rsidRPr="007F306C">
        <w:tab/>
        <w:t xml:space="preserve">When it is created because of </w:t>
      </w:r>
      <w:r w:rsidR="007F306C">
        <w:t>subsection (</w:t>
      </w:r>
      <w:r w:rsidRPr="007F306C">
        <w:t xml:space="preserve">2), the pool consists of the one or more </w:t>
      </w:r>
      <w:r w:rsidR="007F306C" w:rsidRPr="007F306C">
        <w:rPr>
          <w:position w:val="6"/>
          <w:sz w:val="16"/>
        </w:rPr>
        <w:t>*</w:t>
      </w:r>
      <w:r w:rsidRPr="007F306C">
        <w:t xml:space="preserve">CGT assets referred to in </w:t>
      </w:r>
      <w:r w:rsidR="007F306C">
        <w:t>paragraph (</w:t>
      </w:r>
      <w:r w:rsidRPr="007F306C">
        <w:t xml:space="preserve">2)(a),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2)(b).</w:t>
      </w:r>
    </w:p>
    <w:p w:rsidR="00832DA0" w:rsidRPr="007F306C" w:rsidRDefault="00832DA0" w:rsidP="00832DA0">
      <w:pPr>
        <w:pStyle w:val="notetext"/>
      </w:pPr>
      <w:r w:rsidRPr="007F306C">
        <w:t>Note:</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355(2).</w:t>
      </w:r>
    </w:p>
    <w:p w:rsidR="00832DA0" w:rsidRPr="007F306C" w:rsidRDefault="00832DA0" w:rsidP="00832DA0">
      <w:pPr>
        <w:pStyle w:val="SubsectionHead"/>
      </w:pPr>
      <w:r w:rsidRPr="007F306C">
        <w:t>Entity has loss denial pool</w:t>
      </w:r>
    </w:p>
    <w:p w:rsidR="00832DA0" w:rsidRPr="007F306C" w:rsidRDefault="00832DA0" w:rsidP="00832DA0">
      <w:pPr>
        <w:pStyle w:val="subsection"/>
      </w:pPr>
      <w:r w:rsidRPr="007F306C">
        <w:tab/>
        <w:t>(4)</w:t>
      </w:r>
      <w:r w:rsidRPr="007F306C">
        <w:tab/>
        <w:t xml:space="preserve">This subsection is satisfied if, just before the formation time, the entity had a </w:t>
      </w:r>
      <w:r w:rsidR="007F306C" w:rsidRPr="007F306C">
        <w:rPr>
          <w:position w:val="6"/>
          <w:sz w:val="16"/>
        </w:rPr>
        <w:t>*</w:t>
      </w:r>
      <w:r w:rsidRPr="007F306C">
        <w:t>loss denial pool.</w:t>
      </w:r>
    </w:p>
    <w:p w:rsidR="00832DA0" w:rsidRPr="007F306C" w:rsidRDefault="00832DA0" w:rsidP="00832DA0">
      <w:pPr>
        <w:pStyle w:val="subsection"/>
      </w:pPr>
      <w:r w:rsidRPr="007F306C">
        <w:tab/>
        <w:t>(5)</w:t>
      </w:r>
      <w:r w:rsidRPr="007F306C">
        <w:tab/>
        <w:t xml:space="preserve">When it is created because of </w:t>
      </w:r>
      <w:r w:rsidR="007F306C">
        <w:t>subsection (</w:t>
      </w:r>
      <w:r w:rsidRPr="007F306C">
        <w:t xml:space="preserve">4), the </w:t>
      </w:r>
      <w:r w:rsidR="007F306C" w:rsidRPr="007F306C">
        <w:rPr>
          <w:position w:val="6"/>
          <w:sz w:val="16"/>
        </w:rPr>
        <w:t>*</w:t>
      </w:r>
      <w:r w:rsidRPr="007F306C">
        <w:t>head company’s loss denial pool:</w:t>
      </w:r>
    </w:p>
    <w:p w:rsidR="00832DA0" w:rsidRPr="007F306C" w:rsidRDefault="00832DA0" w:rsidP="00832DA0">
      <w:pPr>
        <w:pStyle w:val="paragraph"/>
      </w:pPr>
      <w:r w:rsidRPr="007F306C">
        <w:tab/>
        <w:t>(a)</w:t>
      </w:r>
      <w:r w:rsidRPr="007F306C">
        <w:tab/>
        <w:t xml:space="preserve">consists of the one or more </w:t>
      </w:r>
      <w:r w:rsidR="007F306C" w:rsidRPr="007F306C">
        <w:rPr>
          <w:position w:val="6"/>
          <w:sz w:val="16"/>
        </w:rPr>
        <w:t>*</w:t>
      </w:r>
      <w:r w:rsidRPr="007F306C">
        <w:t xml:space="preserve">CGT assets of which the entity’s loss </w:t>
      </w:r>
      <w:r w:rsidR="007F306C" w:rsidRPr="007F306C">
        <w:rPr>
          <w:position w:val="6"/>
          <w:sz w:val="16"/>
        </w:rPr>
        <w:t>*</w:t>
      </w:r>
      <w:r w:rsidRPr="007F306C">
        <w:t>denial pool consisted; and</w:t>
      </w:r>
    </w:p>
    <w:p w:rsidR="00832DA0" w:rsidRPr="007F306C" w:rsidRDefault="00832DA0" w:rsidP="00832DA0">
      <w:pPr>
        <w:pStyle w:val="paragraph"/>
      </w:pPr>
      <w:r w:rsidRPr="007F306C">
        <w:tab/>
        <w:t>(b)</w:t>
      </w:r>
      <w:r w:rsidRPr="007F306C">
        <w:tab/>
        <w:t xml:space="preserve">has a </w:t>
      </w:r>
      <w:r w:rsidRPr="007F306C">
        <w:rPr>
          <w:b/>
          <w:i/>
        </w:rPr>
        <w:t>loss denial balance</w:t>
      </w:r>
      <w:r w:rsidRPr="007F306C">
        <w:t xml:space="preserve"> equal to the </w:t>
      </w:r>
      <w:r w:rsidR="007F306C" w:rsidRPr="007F306C">
        <w:rPr>
          <w:position w:val="6"/>
          <w:sz w:val="16"/>
        </w:rPr>
        <w:t>*</w:t>
      </w:r>
      <w:r w:rsidRPr="007F306C">
        <w:t>loss denial balance of the entity’s loss denial pool;</w:t>
      </w:r>
    </w:p>
    <w:p w:rsidR="00832DA0" w:rsidRPr="007F306C" w:rsidRDefault="00832DA0" w:rsidP="00832DA0">
      <w:pPr>
        <w:pStyle w:val="subsection2"/>
      </w:pPr>
      <w:r w:rsidRPr="007F306C">
        <w:t>just before the formation time.</w:t>
      </w:r>
    </w:p>
    <w:p w:rsidR="00832DA0" w:rsidRPr="007F306C" w:rsidRDefault="00832DA0" w:rsidP="00832DA0">
      <w:pPr>
        <w:pStyle w:val="ActHead4"/>
      </w:pPr>
      <w:bookmarkStart w:id="381" w:name="_Toc487711181"/>
      <w:r w:rsidRPr="007F306C">
        <w:t>How Subdivision</w:t>
      </w:r>
      <w:r w:rsidR="007F306C">
        <w:t> </w:t>
      </w:r>
      <w:r w:rsidRPr="007F306C">
        <w:t>165</w:t>
      </w:r>
      <w:r w:rsidR="007F306C">
        <w:noBreakHyphen/>
      </w:r>
      <w:r w:rsidRPr="007F306C">
        <w:t>CC applies to consolidated groups</w:t>
      </w:r>
      <w:bookmarkEnd w:id="381"/>
    </w:p>
    <w:p w:rsidR="00832DA0" w:rsidRPr="007F306C" w:rsidRDefault="00832DA0" w:rsidP="00832DA0">
      <w:pPr>
        <w:pStyle w:val="ActHead5"/>
      </w:pPr>
      <w:bookmarkStart w:id="382" w:name="_Toc487711182"/>
      <w:r w:rsidRPr="007F306C">
        <w:rPr>
          <w:rStyle w:val="CharSectno"/>
        </w:rPr>
        <w:t>715</w:t>
      </w:r>
      <w:r w:rsidR="007F306C">
        <w:rPr>
          <w:rStyle w:val="CharSectno"/>
        </w:rPr>
        <w:noBreakHyphen/>
      </w:r>
      <w:r w:rsidRPr="007F306C">
        <w:rPr>
          <w:rStyle w:val="CharSectno"/>
        </w:rPr>
        <w:t>75</w:t>
      </w:r>
      <w:r w:rsidRPr="007F306C">
        <w:t xml:space="preserve">  Extension of single entity rule and entry history rule</w:t>
      </w:r>
      <w:bookmarkEnd w:id="382"/>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notetext"/>
      </w:pPr>
      <w:r w:rsidRPr="007F306C">
        <w:t>Note:</w:t>
      </w:r>
      <w:r w:rsidRPr="007F306C">
        <w:tab/>
        <w:t>One consequence of this is that the head company is the only member of a consolidated group that can have a changeover time and be subject to consequences under Subdivision</w:t>
      </w:r>
      <w:r w:rsidR="007F306C">
        <w:t> </w:t>
      </w:r>
      <w:r w:rsidRPr="007F306C">
        <w:t>165</w:t>
      </w:r>
      <w:r w:rsidR="007F306C">
        <w:noBreakHyphen/>
      </w:r>
      <w:r w:rsidRPr="007F306C">
        <w:t>CC. The head company is treated as owning all CGT assets owned by group members, and as making relevant losses.</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4"/>
      </w:pPr>
      <w:bookmarkStart w:id="383" w:name="_Toc487711183"/>
      <w:r w:rsidRPr="007F306C">
        <w:t>Effect on Subdivision</w:t>
      </w:r>
      <w:r w:rsidR="007F306C">
        <w:t> </w:t>
      </w:r>
      <w:r w:rsidRPr="007F306C">
        <w:t>165</w:t>
      </w:r>
      <w:r w:rsidR="007F306C">
        <w:noBreakHyphen/>
      </w:r>
      <w:r w:rsidRPr="007F306C">
        <w:t>CC of entity leaving consolidated group</w:t>
      </w:r>
      <w:bookmarkEnd w:id="383"/>
    </w:p>
    <w:p w:rsidR="00832DA0" w:rsidRPr="007F306C" w:rsidRDefault="00832DA0" w:rsidP="00832DA0">
      <w:pPr>
        <w:pStyle w:val="ActHead5"/>
      </w:pPr>
      <w:bookmarkStart w:id="384" w:name="_Toc487711184"/>
      <w:r w:rsidRPr="007F306C">
        <w:rPr>
          <w:rStyle w:val="CharSectno"/>
        </w:rPr>
        <w:t>715</w:t>
      </w:r>
      <w:r w:rsidR="007F306C">
        <w:rPr>
          <w:rStyle w:val="CharSectno"/>
        </w:rPr>
        <w:noBreakHyphen/>
      </w:r>
      <w:r w:rsidRPr="007F306C">
        <w:rPr>
          <w:rStyle w:val="CharSectno"/>
        </w:rPr>
        <w:t>80</w:t>
      </w:r>
      <w:r w:rsidRPr="007F306C">
        <w:t xml:space="preserve">  Application of sections</w:t>
      </w:r>
      <w:r w:rsidR="007F306C">
        <w:t> </w:t>
      </w:r>
      <w:r w:rsidRPr="007F306C">
        <w:t>715</w:t>
      </w:r>
      <w:r w:rsidR="007F306C">
        <w:noBreakHyphen/>
      </w:r>
      <w:r w:rsidRPr="007F306C">
        <w:t>85 to 715</w:t>
      </w:r>
      <w:r w:rsidR="007F306C">
        <w:noBreakHyphen/>
      </w:r>
      <w:r w:rsidRPr="007F306C">
        <w:t>110</w:t>
      </w:r>
      <w:bookmarkEnd w:id="384"/>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85 to 715</w:t>
      </w:r>
      <w:r w:rsidR="007F306C">
        <w:noBreakHyphen/>
      </w:r>
      <w:r w:rsidRPr="007F306C">
        <w:t xml:space="preserve">110 apply if, 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notetext"/>
      </w:pPr>
      <w:r w:rsidRPr="007F306C">
        <w:t>Note 1:</w:t>
      </w:r>
      <w:r w:rsidRPr="007F306C">
        <w:tab/>
        <w:t>If a changeover time happened to the head company at or after the group came into existence and before the leaving time, Subdivision</w:t>
      </w:r>
      <w:r w:rsidR="007F306C">
        <w:t> </w:t>
      </w:r>
      <w:r w:rsidRPr="007F306C">
        <w:t>165</w:t>
      </w:r>
      <w:r w:rsidR="007F306C">
        <w:noBreakHyphen/>
      </w:r>
      <w:r w:rsidRPr="007F306C">
        <w:t xml:space="preserve">CC does </w:t>
      </w:r>
      <w:r w:rsidRPr="007F306C">
        <w:rPr>
          <w:i/>
        </w:rPr>
        <w:t>not</w:t>
      </w:r>
      <w:r w:rsidRPr="007F306C">
        <w:t xml:space="preserve"> apply to the head company at and after the leaving time, in respect of assets that leave with the leaving entity, in relation to the changeover time.</w:t>
      </w:r>
    </w:p>
    <w:p w:rsidR="00832DA0" w:rsidRPr="007F306C" w:rsidRDefault="00832DA0" w:rsidP="00832DA0">
      <w:pPr>
        <w:pStyle w:val="notetext"/>
      </w:pPr>
      <w:r w:rsidRPr="007F306C">
        <w:tab/>
        <w:t>This is because the head company can no longer make a capital loss, or become entitled to a deduction, in respect of a CGT event happening to any of those assets.</w:t>
      </w:r>
    </w:p>
    <w:p w:rsidR="00832DA0" w:rsidRPr="007F306C" w:rsidRDefault="00832DA0" w:rsidP="00832DA0">
      <w:pPr>
        <w:pStyle w:val="notetext"/>
      </w:pPr>
      <w:r w:rsidRPr="007F306C">
        <w:t>Note 2:</w:t>
      </w:r>
      <w:r w:rsidRPr="007F306C">
        <w:tab/>
        <w:t>If, just before the leaving time, the head company had a loss denial pool, see section</w:t>
      </w:r>
      <w:r w:rsidR="007F306C">
        <w:t> </w:t>
      </w:r>
      <w:r w:rsidRPr="007F306C">
        <w:t>715</w:t>
      </w:r>
      <w:r w:rsidR="007F306C">
        <w:noBreakHyphen/>
      </w:r>
      <w:r w:rsidRPr="007F306C">
        <w:t>120.</w:t>
      </w:r>
    </w:p>
    <w:p w:rsidR="00832DA0" w:rsidRPr="007F306C" w:rsidRDefault="00832DA0" w:rsidP="00832DA0">
      <w:pPr>
        <w:pStyle w:val="ActHead5"/>
      </w:pPr>
      <w:bookmarkStart w:id="385" w:name="_Toc487711185"/>
      <w:r w:rsidRPr="007F306C">
        <w:rPr>
          <w:rStyle w:val="CharSectno"/>
        </w:rPr>
        <w:t>715</w:t>
      </w:r>
      <w:r w:rsidR="007F306C">
        <w:rPr>
          <w:rStyle w:val="CharSectno"/>
        </w:rPr>
        <w:noBreakHyphen/>
      </w:r>
      <w:r w:rsidRPr="007F306C">
        <w:rPr>
          <w:rStyle w:val="CharSectno"/>
        </w:rPr>
        <w:t>85</w:t>
      </w:r>
      <w:r w:rsidRPr="007F306C">
        <w:t xml:space="preserve">  First changeover time for leaving company at or after leaving time</w:t>
      </w:r>
      <w:bookmarkEnd w:id="385"/>
    </w:p>
    <w:p w:rsidR="00832DA0" w:rsidRPr="007F306C" w:rsidRDefault="00832DA0" w:rsidP="00832DA0">
      <w:pPr>
        <w:pStyle w:val="subsection"/>
      </w:pPr>
      <w:r w:rsidRPr="007F306C">
        <w:tab/>
      </w:r>
      <w:r w:rsidRPr="007F306C">
        <w:tab/>
        <w:t xml:space="preserve">If the leaving entity is a company, its first </w:t>
      </w:r>
      <w:r w:rsidR="007F306C" w:rsidRPr="007F306C">
        <w:rPr>
          <w:position w:val="6"/>
          <w:sz w:val="16"/>
        </w:rPr>
        <w:t>*</w:t>
      </w:r>
      <w:r w:rsidRPr="007F306C">
        <w:t>changeover time at or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 xml:space="preserve">115A(2A) is the one that would be used in determining whether the leaving time was a changeover time for the </w:t>
      </w:r>
      <w:r w:rsidRPr="007F306C">
        <w:rPr>
          <w:i/>
        </w:rPr>
        <w:t>head company</w:t>
      </w:r>
      <w:r w:rsidRPr="007F306C">
        <w:t>;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notetext"/>
      </w:pPr>
      <w:r w:rsidRPr="007F306C">
        <w:t>Note:</w:t>
      </w:r>
      <w:r w:rsidRPr="007F306C">
        <w:tab/>
        <w:t>If the leaving entity is a trust, it cannot have a changeover time (because Subdivision</w:t>
      </w:r>
      <w:r w:rsidR="007F306C">
        <w:t> </w:t>
      </w:r>
      <w:r w:rsidRPr="007F306C">
        <w:t>165</w:t>
      </w:r>
      <w:r w:rsidR="007F306C">
        <w:noBreakHyphen/>
      </w:r>
      <w:r w:rsidRPr="007F306C">
        <w:t>CC applies only to companies), so section</w:t>
      </w:r>
      <w:r w:rsidR="007F306C">
        <w:t> </w:t>
      </w:r>
      <w:r w:rsidRPr="007F306C">
        <w:t>715</w:t>
      </w:r>
      <w:r w:rsidR="007F306C">
        <w:noBreakHyphen/>
      </w:r>
      <w:r w:rsidRPr="007F306C">
        <w:t>95 applies to it instead: see subsection</w:t>
      </w:r>
      <w:r w:rsidR="007F306C">
        <w:t> </w:t>
      </w:r>
      <w:r w:rsidRPr="007F306C">
        <w:t>715</w:t>
      </w:r>
      <w:r w:rsidR="007F306C">
        <w:noBreakHyphen/>
      </w:r>
      <w:r w:rsidRPr="007F306C">
        <w:t>95(2).</w:t>
      </w:r>
    </w:p>
    <w:p w:rsidR="00832DA0" w:rsidRPr="007F306C" w:rsidRDefault="00832DA0" w:rsidP="00832DA0">
      <w:pPr>
        <w:pStyle w:val="ActHead5"/>
      </w:pPr>
      <w:bookmarkStart w:id="386" w:name="_Toc487711186"/>
      <w:r w:rsidRPr="007F306C">
        <w:rPr>
          <w:rStyle w:val="CharSectno"/>
        </w:rPr>
        <w:t>715</w:t>
      </w:r>
      <w:r w:rsidR="007F306C">
        <w:rPr>
          <w:rStyle w:val="CharSectno"/>
        </w:rPr>
        <w:noBreakHyphen/>
      </w:r>
      <w:r w:rsidRPr="007F306C">
        <w:rPr>
          <w:rStyle w:val="CharSectno"/>
        </w:rPr>
        <w:t>90</w:t>
      </w:r>
      <w:r w:rsidRPr="007F306C">
        <w:t xml:space="preserve">  How same business test applies if leaving time is changeover time for leaving company</w:t>
      </w:r>
      <w:bookmarkEnd w:id="38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a </w:t>
      </w:r>
      <w:r w:rsidR="007F306C" w:rsidRPr="007F306C">
        <w:rPr>
          <w:position w:val="6"/>
          <w:sz w:val="16"/>
        </w:rPr>
        <w:t>*</w:t>
      </w:r>
      <w:r w:rsidRPr="007F306C">
        <w:t>changeover time for the leaving entity.</w:t>
      </w:r>
    </w:p>
    <w:p w:rsidR="00832DA0" w:rsidRPr="007F306C" w:rsidRDefault="00832DA0" w:rsidP="00832DA0">
      <w:pPr>
        <w:pStyle w:val="subsection"/>
      </w:pPr>
      <w:r w:rsidRPr="007F306C">
        <w:tab/>
        <w:t>(2)</w:t>
      </w:r>
      <w:r w:rsidRPr="007F306C">
        <w:tab/>
        <w:t xml:space="preserve">In applying to the leaving entity for the </w:t>
      </w:r>
      <w:r w:rsidR="007F306C" w:rsidRPr="007F306C">
        <w:rPr>
          <w:position w:val="6"/>
          <w:sz w:val="16"/>
        </w:rPr>
        <w:t>*</w:t>
      </w:r>
      <w:r w:rsidRPr="007F306C">
        <w:t>changeover time that is the leaving time, subsection</w:t>
      </w:r>
      <w:r w:rsidR="007F306C">
        <w:t> </w:t>
      </w:r>
      <w:r w:rsidRPr="007F306C">
        <w:t>165</w:t>
      </w:r>
      <w:r w:rsidR="007F306C">
        <w:noBreakHyphen/>
      </w:r>
      <w:r w:rsidRPr="007F306C">
        <w:t>115B(3) and paragraph</w:t>
      </w:r>
      <w:r w:rsidR="007F306C">
        <w:t> </w:t>
      </w:r>
      <w:r w:rsidRPr="007F306C">
        <w:t>165</w:t>
      </w:r>
      <w:r w:rsidR="007F306C">
        <w:noBreakHyphen/>
      </w:r>
      <w:r w:rsidRPr="007F306C">
        <w:t xml:space="preserve">115BA(5)(c) have effect as if they provided that the time just after the changeover time were the </w:t>
      </w:r>
      <w:r w:rsidRPr="007F306C">
        <w:rPr>
          <w:b/>
          <w:i/>
        </w:rPr>
        <w:t>test time</w:t>
      </w:r>
      <w:r w:rsidRPr="007F306C">
        <w:t xml:space="preserve"> for applying section</w:t>
      </w:r>
      <w:r w:rsidR="007F306C">
        <w:t> </w:t>
      </w:r>
      <w:r w:rsidRPr="007F306C">
        <w:t>165</w:t>
      </w:r>
      <w:r w:rsidR="007F306C">
        <w:noBreakHyphen/>
      </w:r>
      <w:r w:rsidRPr="007F306C">
        <w:t>13 to the company.</w:t>
      </w:r>
    </w:p>
    <w:p w:rsidR="00832DA0" w:rsidRPr="007F306C" w:rsidRDefault="00832DA0" w:rsidP="00832DA0">
      <w:pPr>
        <w:pStyle w:val="notetext"/>
      </w:pPr>
      <w:r w:rsidRPr="007F306C">
        <w:t>Note:</w:t>
      </w:r>
      <w:r w:rsidRPr="007F306C">
        <w:tab/>
        <w:t>This ensures that the same business test is applied to the business that the leaving entity carries on at the leaving time.</w:t>
      </w:r>
    </w:p>
    <w:p w:rsidR="00832DA0" w:rsidRPr="007F306C" w:rsidRDefault="00832DA0" w:rsidP="00832DA0">
      <w:pPr>
        <w:pStyle w:val="ActHead5"/>
      </w:pPr>
      <w:bookmarkStart w:id="387" w:name="_Toc487711187"/>
      <w:r w:rsidRPr="007F306C">
        <w:rPr>
          <w:rStyle w:val="CharSectno"/>
        </w:rPr>
        <w:t>715</w:t>
      </w:r>
      <w:r w:rsidR="007F306C">
        <w:rPr>
          <w:rStyle w:val="CharSectno"/>
        </w:rPr>
        <w:noBreakHyphen/>
      </w:r>
      <w:r w:rsidRPr="007F306C">
        <w:rPr>
          <w:rStyle w:val="CharSectno"/>
        </w:rPr>
        <w:t>95</w:t>
      </w:r>
      <w:r w:rsidRPr="007F306C">
        <w:t xml:space="preserve">  If ownership and control of leaving entity have </w:t>
      </w:r>
      <w:r w:rsidRPr="007F306C">
        <w:rPr>
          <w:i/>
        </w:rPr>
        <w:t>not</w:t>
      </w:r>
      <w:r w:rsidRPr="007F306C">
        <w:t xml:space="preserve"> changed since head company’s last changeover time</w:t>
      </w:r>
      <w:bookmarkEnd w:id="387"/>
    </w:p>
    <w:p w:rsidR="00832DA0" w:rsidRPr="007F306C" w:rsidRDefault="00832DA0" w:rsidP="00832DA0">
      <w:pPr>
        <w:pStyle w:val="subsection"/>
        <w:keepNext/>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 </w:t>
      </w:r>
      <w:r w:rsidR="007F306C" w:rsidRPr="007F306C">
        <w:rPr>
          <w:position w:val="6"/>
          <w:sz w:val="16"/>
        </w:rPr>
        <w:t>*</w:t>
      </w:r>
      <w:r w:rsidRPr="007F306C">
        <w:t>changeover time for the leaving entity; and</w:t>
      </w:r>
    </w:p>
    <w:p w:rsidR="00832DA0" w:rsidRPr="007F306C" w:rsidRDefault="00832DA0" w:rsidP="00832DA0">
      <w:pPr>
        <w:pStyle w:val="paragraph"/>
      </w:pPr>
      <w:r w:rsidRPr="007F306C">
        <w:tab/>
        <w:t>(c)</w:t>
      </w:r>
      <w:r w:rsidRPr="007F306C">
        <w:tab/>
        <w:t xml:space="preserve">just before the leaving time, the </w:t>
      </w:r>
      <w:r w:rsidR="007F306C" w:rsidRPr="007F306C">
        <w:rPr>
          <w:position w:val="6"/>
          <w:sz w:val="16"/>
        </w:rPr>
        <w:t>*</w:t>
      </w:r>
      <w:r w:rsidRPr="007F306C">
        <w:t xml:space="preserve">head company owned at least one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was a </w:t>
      </w:r>
      <w:r w:rsidR="007F306C" w:rsidRPr="007F306C">
        <w:rPr>
          <w:position w:val="6"/>
          <w:sz w:val="16"/>
        </w:rPr>
        <w:t>*</w:t>
      </w:r>
      <w:r w:rsidRPr="007F306C">
        <w:t>165</w:t>
      </w:r>
      <w:r w:rsidR="007F306C">
        <w:noBreakHyphen/>
      </w:r>
      <w:r w:rsidRPr="007F306C">
        <w:t>CC tagged asset just before the leaving time; and</w:t>
      </w:r>
    </w:p>
    <w:p w:rsidR="00832DA0" w:rsidRPr="007F306C" w:rsidRDefault="00832DA0" w:rsidP="00832DA0">
      <w:pPr>
        <w:pStyle w:val="paragraphsub"/>
      </w:pPr>
      <w:r w:rsidRPr="007F306C">
        <w:tab/>
        <w:t>(ii)</w:t>
      </w:r>
      <w:r w:rsidRPr="007F306C">
        <w:tab/>
        <w:t>that it owned at the latest changeover time for the head company at or after the group came into existence and before the leaving time; and</w:t>
      </w:r>
    </w:p>
    <w:p w:rsidR="00832DA0" w:rsidRPr="007F306C" w:rsidRDefault="00832DA0" w:rsidP="00832DA0">
      <w:pPr>
        <w:pStyle w:val="paragraph"/>
      </w:pPr>
      <w:r w:rsidRPr="007F306C">
        <w:tab/>
        <w:t>(d)</w:t>
      </w:r>
      <w:r w:rsidRPr="007F306C">
        <w:tab/>
        <w:t xml:space="preserve">at least one asset covered by </w:t>
      </w:r>
      <w:r w:rsidR="007F306C">
        <w:t>paragraph (</w:t>
      </w:r>
      <w:r w:rsidRPr="007F306C">
        <w:t xml:space="preserve">c) is an asset (a </w:t>
      </w:r>
      <w:r w:rsidRPr="007F306C">
        <w:rPr>
          <w:b/>
          <w:i/>
        </w:rPr>
        <w:t>leaving asset</w:t>
      </w:r>
      <w:r w:rsidRPr="007F306C">
        <w:t xml:space="preserve">) that becomes an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 and</w:t>
      </w:r>
    </w:p>
    <w:p w:rsidR="00832DA0" w:rsidRPr="007F306C" w:rsidRDefault="00832DA0" w:rsidP="00832DA0">
      <w:pPr>
        <w:pStyle w:val="paragraph"/>
      </w:pPr>
      <w:r w:rsidRPr="007F306C">
        <w:tab/>
        <w:t>(e)</w:t>
      </w:r>
      <w:r w:rsidRPr="007F306C">
        <w:tab/>
        <w:t xml:space="preserve">the head company’s </w:t>
      </w:r>
      <w:r w:rsidR="007F306C" w:rsidRPr="007F306C">
        <w:rPr>
          <w:position w:val="6"/>
          <w:sz w:val="16"/>
        </w:rPr>
        <w:t>*</w:t>
      </w:r>
      <w:r w:rsidRPr="007F306C">
        <w:t>final RUNL at the leaving time is greater than nil.</w:t>
      </w:r>
    </w:p>
    <w:p w:rsidR="00832DA0" w:rsidRPr="007F306C" w:rsidRDefault="00832DA0" w:rsidP="00832DA0">
      <w:pPr>
        <w:pStyle w:val="subsection"/>
      </w:pPr>
      <w:r w:rsidRPr="007F306C">
        <w:tab/>
        <w:t>(2)</w:t>
      </w:r>
      <w:r w:rsidRPr="007F306C">
        <w:tab/>
        <w:t>This section also applies if the leaving entity is a trust.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xml:space="preserve">) starting at the </w:t>
      </w:r>
      <w:r w:rsidRPr="007F306C">
        <w:rPr>
          <w:i/>
        </w:rPr>
        <w:t>earlier</w:t>
      </w:r>
      <w:r w:rsidRPr="007F306C">
        <w:t xml:space="preserve"> of:</w:t>
      </w:r>
    </w:p>
    <w:p w:rsidR="00832DA0" w:rsidRPr="007F306C" w:rsidRDefault="00832DA0" w:rsidP="00832DA0">
      <w:pPr>
        <w:pStyle w:val="paragraphsub"/>
      </w:pPr>
      <w:r w:rsidRPr="007F306C">
        <w:tab/>
        <w:t>(i)</w:t>
      </w:r>
      <w:r w:rsidRPr="007F306C">
        <w:tab/>
        <w:t>the time 12 months before the leaving time; and</w:t>
      </w:r>
    </w:p>
    <w:p w:rsidR="00832DA0" w:rsidRPr="007F306C" w:rsidRDefault="00832DA0" w:rsidP="00832DA0">
      <w:pPr>
        <w:pStyle w:val="paragraphsub"/>
      </w:pPr>
      <w:r w:rsidRPr="007F306C">
        <w:tab/>
        <w:t>(ii)</w:t>
      </w:r>
      <w:r w:rsidRPr="007F306C">
        <w:tab/>
        <w:t>when the head company came into existence;</w:t>
      </w:r>
    </w:p>
    <w:p w:rsidR="00832DA0" w:rsidRPr="007F306C" w:rsidRDefault="00832DA0" w:rsidP="00832DA0">
      <w:pPr>
        <w:pStyle w:val="paragraph"/>
      </w:pPr>
      <w:r w:rsidRPr="007F306C">
        <w:tab/>
      </w:r>
      <w:r w:rsidRPr="007F306C">
        <w:tab/>
        <w:t>and ending just before the leaving time;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subsection2"/>
      </w:pPr>
      <w:r w:rsidRPr="007F306C">
        <w:t>the head company must make one of the choices for which sections</w:t>
      </w:r>
      <w:r w:rsidR="007F306C">
        <w:t> </w:t>
      </w:r>
      <w:r w:rsidRPr="007F306C">
        <w:t>715</w:t>
      </w:r>
      <w:r w:rsidR="007F306C">
        <w:noBreakHyphen/>
      </w:r>
      <w:r w:rsidRPr="007F306C">
        <w:t>100, 715</w:t>
      </w:r>
      <w:r w:rsidR="007F306C">
        <w:noBreakHyphen/>
      </w:r>
      <w:r w:rsidRPr="007F306C">
        <w:t>105 and 715</w:t>
      </w:r>
      <w:r w:rsidR="007F306C">
        <w:noBreakHyphen/>
      </w:r>
      <w:r w:rsidRPr="007F306C">
        <w:t>110 provide.</w:t>
      </w:r>
    </w:p>
    <w:p w:rsidR="00832DA0" w:rsidRPr="007F306C" w:rsidRDefault="00832DA0" w:rsidP="00832DA0">
      <w:pPr>
        <w:pStyle w:val="notetext"/>
      </w:pPr>
      <w:r w:rsidRPr="007F306C">
        <w:t>Note:</w:t>
      </w:r>
      <w:r w:rsidRPr="007F306C">
        <w:tab/>
        <w:t>For provisions about making one of these choices, 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88" w:name="_Toc487711188"/>
      <w:r w:rsidRPr="007F306C">
        <w:rPr>
          <w:rStyle w:val="CharSectno"/>
        </w:rPr>
        <w:t>715</w:t>
      </w:r>
      <w:r w:rsidR="007F306C">
        <w:rPr>
          <w:rStyle w:val="CharSectno"/>
        </w:rPr>
        <w:noBreakHyphen/>
      </w:r>
      <w:r w:rsidRPr="007F306C">
        <w:rPr>
          <w:rStyle w:val="CharSectno"/>
        </w:rPr>
        <w:t>100</w:t>
      </w:r>
      <w:r w:rsidRPr="007F306C">
        <w:t xml:space="preserve">  First choice: adjustable values of leaving assets reduced to nil</w:t>
      </w:r>
      <w:bookmarkEnd w:id="388"/>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89" w:name="_Toc487711189"/>
      <w:r w:rsidRPr="007F306C">
        <w:rPr>
          <w:rStyle w:val="CharSectno"/>
        </w:rPr>
        <w:t>715</w:t>
      </w:r>
      <w:r w:rsidR="007F306C">
        <w:rPr>
          <w:rStyle w:val="CharSectno"/>
        </w:rPr>
        <w:noBreakHyphen/>
      </w:r>
      <w:r w:rsidRPr="007F306C">
        <w:rPr>
          <w:rStyle w:val="CharSectno"/>
        </w:rPr>
        <w:t>105</w:t>
      </w:r>
      <w:r w:rsidRPr="007F306C">
        <w:t xml:space="preserve">  Second choice: head company’s final RUNL applied in reducing adjustable values of leaving assets that are loss assets</w:t>
      </w:r>
      <w:bookmarkEnd w:id="389"/>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at the leaving time;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at the leaving time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final RUNL.</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4) or (5). If 2 or more such reductions are made for the same asset (because it has 2 or more different characters), that final RUNL is reduced by the greater or greatest of the reductions.</w:t>
      </w:r>
    </w:p>
    <w:p w:rsidR="00832DA0" w:rsidRPr="007F306C" w:rsidRDefault="00832DA0" w:rsidP="00832DA0">
      <w:pPr>
        <w:pStyle w:val="ActHead5"/>
      </w:pPr>
      <w:bookmarkStart w:id="390" w:name="_Toc487711190"/>
      <w:r w:rsidRPr="007F306C">
        <w:rPr>
          <w:rStyle w:val="CharSectno"/>
        </w:rPr>
        <w:t>715</w:t>
      </w:r>
      <w:r w:rsidR="007F306C">
        <w:rPr>
          <w:rStyle w:val="CharSectno"/>
        </w:rPr>
        <w:noBreakHyphen/>
      </w:r>
      <w:r w:rsidRPr="007F306C">
        <w:rPr>
          <w:rStyle w:val="CharSectno"/>
        </w:rPr>
        <w:t>110</w:t>
      </w:r>
      <w:r w:rsidRPr="007F306C">
        <w:t xml:space="preserve">  Third choice: loss denial pool of leaving entity created</w:t>
      </w:r>
      <w:bookmarkEnd w:id="390"/>
    </w:p>
    <w:p w:rsidR="00832DA0" w:rsidRPr="007F306C" w:rsidRDefault="00832DA0" w:rsidP="00832DA0">
      <w:pPr>
        <w:pStyle w:val="subsection"/>
      </w:pPr>
      <w:r w:rsidRPr="007F306C">
        <w:tab/>
        <w:t>(1)</w:t>
      </w:r>
      <w:r w:rsidRPr="007F306C">
        <w:tab/>
        <w:t>The third choice can be made only if every asset covered by paragraph</w:t>
      </w:r>
      <w:r w:rsidR="007F306C">
        <w:t> </w:t>
      </w:r>
      <w:r w:rsidRPr="007F306C">
        <w:t>715</w:t>
      </w:r>
      <w:r w:rsidR="007F306C">
        <w:noBreakHyphen/>
      </w:r>
      <w:r w:rsidRPr="007F306C">
        <w:t xml:space="preserve">95(1)(c)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 xml:space="preserve">When the pool is created, its </w:t>
      </w:r>
      <w:r w:rsidRPr="007F306C">
        <w:rPr>
          <w:b/>
          <w:i/>
        </w:rPr>
        <w:t>loss denial balance</w:t>
      </w:r>
      <w:r w:rsidRPr="007F306C">
        <w:t xml:space="preserve"> is equal to the </w:t>
      </w:r>
      <w:r w:rsidR="007F306C" w:rsidRPr="007F306C">
        <w:rPr>
          <w:position w:val="6"/>
          <w:sz w:val="16"/>
        </w:rPr>
        <w:t>*</w:t>
      </w:r>
      <w:r w:rsidRPr="007F306C">
        <w:t xml:space="preserve">head company’s </w:t>
      </w:r>
      <w:r w:rsidR="007F306C" w:rsidRPr="007F306C">
        <w:rPr>
          <w:position w:val="6"/>
          <w:sz w:val="16"/>
        </w:rPr>
        <w:t>*</w:t>
      </w:r>
      <w:r w:rsidRPr="007F306C">
        <w:t>final RUNL at the leaving time.</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ActHead4"/>
      </w:pPr>
      <w:bookmarkStart w:id="391" w:name="_Toc487711191"/>
      <w:r w:rsidRPr="007F306C">
        <w:t>Effect of assets in loss denial pool of head company becoming assets of leaving entity</w:t>
      </w:r>
      <w:bookmarkEnd w:id="391"/>
    </w:p>
    <w:p w:rsidR="00832DA0" w:rsidRPr="007F306C" w:rsidRDefault="00832DA0" w:rsidP="00832DA0">
      <w:pPr>
        <w:pStyle w:val="ActHead5"/>
      </w:pPr>
      <w:bookmarkStart w:id="392" w:name="_Toc487711192"/>
      <w:r w:rsidRPr="007F306C">
        <w:rPr>
          <w:rStyle w:val="CharSectno"/>
        </w:rPr>
        <w:t>715</w:t>
      </w:r>
      <w:r w:rsidR="007F306C">
        <w:rPr>
          <w:rStyle w:val="CharSectno"/>
        </w:rPr>
        <w:noBreakHyphen/>
      </w:r>
      <w:r w:rsidRPr="007F306C">
        <w:rPr>
          <w:rStyle w:val="CharSectno"/>
        </w:rPr>
        <w:t>120</w:t>
      </w:r>
      <w:r w:rsidRPr="007F306C">
        <w:t xml:space="preserve">  What happens</w:t>
      </w:r>
      <w:bookmarkEnd w:id="39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just before the leaving time, the </w:t>
      </w:r>
      <w:r w:rsidR="007F306C" w:rsidRPr="007F306C">
        <w:rPr>
          <w:position w:val="6"/>
          <w:sz w:val="16"/>
        </w:rPr>
        <w:t>*</w:t>
      </w:r>
      <w:r w:rsidRPr="007F306C">
        <w:t xml:space="preserve">head company had a </w:t>
      </w:r>
      <w:r w:rsidR="007F306C" w:rsidRPr="007F306C">
        <w:rPr>
          <w:position w:val="6"/>
          <w:sz w:val="16"/>
        </w:rPr>
        <w:t>*</w:t>
      </w:r>
      <w:r w:rsidRPr="007F306C">
        <w:t>loss denial pool; and</w:t>
      </w:r>
    </w:p>
    <w:p w:rsidR="00832DA0" w:rsidRPr="007F306C" w:rsidRDefault="00832DA0" w:rsidP="00832DA0">
      <w:pPr>
        <w:pStyle w:val="paragraph"/>
      </w:pPr>
      <w:r w:rsidRPr="007F306C">
        <w:tab/>
        <w:t>(c)</w:t>
      </w:r>
      <w:r w:rsidRPr="007F306C">
        <w:tab/>
        <w:t xml:space="preserve">at the leaving time, at least one </w:t>
      </w:r>
      <w:r w:rsidR="007F306C" w:rsidRPr="007F306C">
        <w:rPr>
          <w:position w:val="6"/>
          <w:sz w:val="16"/>
        </w:rPr>
        <w:t>*</w:t>
      </w:r>
      <w:r w:rsidRPr="007F306C">
        <w:t xml:space="preserve">CGT asset (a </w:t>
      </w:r>
      <w:r w:rsidRPr="007F306C">
        <w:rPr>
          <w:b/>
          <w:i/>
        </w:rPr>
        <w:t>leaving asset</w:t>
      </w:r>
      <w:r w:rsidRPr="007F306C">
        <w:t xml:space="preserve">) that was in the pool just before that time becomes a CGT asset of the leaving entity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w:t>
      </w:r>
    </w:p>
    <w:p w:rsidR="00832DA0" w:rsidRPr="007F306C" w:rsidRDefault="00832DA0" w:rsidP="00832DA0">
      <w:pPr>
        <w:pStyle w:val="subsection"/>
      </w:pPr>
      <w:r w:rsidRPr="007F306C">
        <w:tab/>
        <w:t>(2)</w:t>
      </w:r>
      <w:r w:rsidRPr="007F306C">
        <w:tab/>
        <w:t xml:space="preserve">Each leaving asset leaves the </w:t>
      </w:r>
      <w:r w:rsidR="007F306C" w:rsidRPr="007F306C">
        <w:rPr>
          <w:position w:val="6"/>
          <w:sz w:val="16"/>
        </w:rPr>
        <w:t>*</w:t>
      </w:r>
      <w:r w:rsidRPr="007F306C">
        <w:t>loss denial pool at the leaving time.</w:t>
      </w:r>
    </w:p>
    <w:p w:rsidR="00832DA0" w:rsidRPr="007F306C" w:rsidRDefault="00832DA0" w:rsidP="00832DA0">
      <w:pPr>
        <w:pStyle w:val="subsection"/>
        <w:keepNext/>
        <w:keepLines/>
      </w:pPr>
      <w:r w:rsidRPr="007F306C">
        <w:tab/>
        <w:t>(3)</w:t>
      </w:r>
      <w:r w:rsidRPr="007F306C">
        <w:tab/>
        <w:t>If:</w:t>
      </w:r>
    </w:p>
    <w:p w:rsidR="00832DA0" w:rsidRPr="007F306C" w:rsidRDefault="00832DA0" w:rsidP="00832DA0">
      <w:pPr>
        <w:pStyle w:val="paragraph"/>
        <w:keepNext/>
        <w:keepLines/>
      </w:pPr>
      <w:r w:rsidRPr="007F306C">
        <w:tab/>
        <w:t>(a)</w:t>
      </w:r>
      <w:r w:rsidRPr="007F306C">
        <w:tab/>
        <w:t xml:space="preserve">the leaving entity is a company and the leaving time is </w:t>
      </w:r>
      <w:r w:rsidRPr="007F306C">
        <w:rPr>
          <w:i/>
        </w:rPr>
        <w:t>not</w:t>
      </w:r>
      <w:r w:rsidRPr="007F306C">
        <w:t xml:space="preserve"> a </w:t>
      </w:r>
      <w:r w:rsidR="007F306C" w:rsidRPr="007F306C">
        <w:rPr>
          <w:position w:val="6"/>
          <w:sz w:val="16"/>
        </w:rPr>
        <w:t>*</w:t>
      </w:r>
      <w:r w:rsidRPr="007F306C">
        <w:t>changeover time for the leaving entity; or</w:t>
      </w:r>
    </w:p>
    <w:p w:rsidR="00832DA0" w:rsidRPr="007F306C" w:rsidRDefault="00832DA0" w:rsidP="00832DA0">
      <w:pPr>
        <w:pStyle w:val="paragraph"/>
      </w:pPr>
      <w:r w:rsidRPr="007F306C">
        <w:tab/>
        <w:t>(b)</w:t>
      </w:r>
      <w:r w:rsidRPr="007F306C">
        <w:tab/>
        <w:t>the leaving entity is a trust;</w:t>
      </w:r>
    </w:p>
    <w:p w:rsidR="00832DA0" w:rsidRPr="007F306C" w:rsidRDefault="00832DA0" w:rsidP="00832DA0">
      <w:pPr>
        <w:pStyle w:val="subsection2"/>
      </w:pPr>
      <w:r w:rsidRPr="007F306C">
        <w:t xml:space="preserve">the </w:t>
      </w:r>
      <w:r w:rsidR="007F306C" w:rsidRPr="007F306C">
        <w:rPr>
          <w:position w:val="6"/>
          <w:sz w:val="16"/>
        </w:rPr>
        <w:t>*</w:t>
      </w:r>
      <w:r w:rsidRPr="007F306C">
        <w:t>head company must make one of the choices for which sections</w:t>
      </w:r>
      <w:r w:rsidR="007F306C">
        <w:t> </w:t>
      </w:r>
      <w:r w:rsidRPr="007F306C">
        <w:t>715</w:t>
      </w:r>
      <w:r w:rsidR="007F306C">
        <w:noBreakHyphen/>
      </w:r>
      <w:r w:rsidRPr="007F306C">
        <w:t>125, 715</w:t>
      </w:r>
      <w:r w:rsidR="007F306C">
        <w:noBreakHyphen/>
      </w:r>
      <w:r w:rsidRPr="007F306C">
        <w:t>130 and 715</w:t>
      </w:r>
      <w:r w:rsidR="007F306C">
        <w:noBreakHyphen/>
      </w:r>
      <w:r w:rsidRPr="007F306C">
        <w:t>135 provide.</w:t>
      </w:r>
    </w:p>
    <w:p w:rsidR="00832DA0" w:rsidRPr="007F306C" w:rsidRDefault="00832DA0" w:rsidP="00832DA0">
      <w:pPr>
        <w:pStyle w:val="TLPnoteright"/>
      </w:pPr>
      <w:r w:rsidRPr="007F306C">
        <w:t xml:space="preserve">For provisions about making one of these choices, </w:t>
      </w:r>
      <w:r w:rsidRPr="007F306C">
        <w:br/>
        <w:t>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93" w:name="_Toc487711193"/>
      <w:r w:rsidRPr="007F306C">
        <w:rPr>
          <w:rStyle w:val="CharSectno"/>
        </w:rPr>
        <w:t>715</w:t>
      </w:r>
      <w:r w:rsidR="007F306C">
        <w:rPr>
          <w:rStyle w:val="CharSectno"/>
        </w:rPr>
        <w:noBreakHyphen/>
      </w:r>
      <w:r w:rsidRPr="007F306C">
        <w:rPr>
          <w:rStyle w:val="CharSectno"/>
        </w:rPr>
        <w:t>125</w:t>
      </w:r>
      <w:r w:rsidRPr="007F306C">
        <w:t xml:space="preserve">  First choice: adjustable values of leaving assets reduced to nil</w:t>
      </w:r>
      <w:bookmarkEnd w:id="393"/>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loss denial balance of the </w:t>
      </w:r>
      <w:r w:rsidR="007F306C" w:rsidRPr="007F306C">
        <w:rPr>
          <w:position w:val="6"/>
          <w:sz w:val="16"/>
        </w:rPr>
        <w:t>*</w:t>
      </w:r>
      <w:r w:rsidRPr="007F306C">
        <w:t xml:space="preserve">head company’s </w:t>
      </w:r>
      <w:r w:rsidR="007F306C" w:rsidRPr="007F306C">
        <w:rPr>
          <w:position w:val="6"/>
          <w:sz w:val="16"/>
        </w:rPr>
        <w:t>*</w:t>
      </w:r>
      <w:r w:rsidRPr="007F306C">
        <w:t xml:space="preserve">loss denial pool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94" w:name="_Toc487711194"/>
      <w:r w:rsidRPr="007F306C">
        <w:rPr>
          <w:rStyle w:val="CharSectno"/>
        </w:rPr>
        <w:t>715</w:t>
      </w:r>
      <w:r w:rsidR="007F306C">
        <w:rPr>
          <w:rStyle w:val="CharSectno"/>
        </w:rPr>
        <w:noBreakHyphen/>
      </w:r>
      <w:r w:rsidRPr="007F306C">
        <w:rPr>
          <w:rStyle w:val="CharSectno"/>
        </w:rPr>
        <w:t>130</w:t>
      </w:r>
      <w:r w:rsidRPr="007F306C">
        <w:t xml:space="preserve">  Second choice: pool’s loss denial balance applied in reducing adjustable values of leaving assets that are loss assets</w:t>
      </w:r>
      <w:bookmarkEnd w:id="394"/>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the same order as the entities cease being subsidiary members. If 2 or more of the entities ceased at the same time, their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loss denial balance (as reduced by any previous reductions under this section or section</w:t>
      </w:r>
      <w:r w:rsidR="007F306C">
        <w:t> </w:t>
      </w:r>
      <w:r w:rsidRPr="007F306C">
        <w:t>715</w:t>
      </w:r>
      <w:r w:rsidR="007F306C">
        <w:noBreakHyphen/>
      </w:r>
      <w:r w:rsidRPr="007F306C">
        <w:t xml:space="preserve">160) of the </w:t>
      </w:r>
      <w:r w:rsidR="007F306C" w:rsidRPr="007F306C">
        <w:rPr>
          <w:position w:val="6"/>
          <w:sz w:val="16"/>
        </w:rPr>
        <w:t>*</w:t>
      </w:r>
      <w:r w:rsidRPr="007F306C">
        <w:t xml:space="preserve">head company’s </w:t>
      </w:r>
      <w:r w:rsidR="007F306C" w:rsidRPr="007F306C">
        <w:rPr>
          <w:position w:val="6"/>
          <w:sz w:val="16"/>
        </w:rPr>
        <w:t>*</w:t>
      </w:r>
      <w:r w:rsidRPr="007F306C">
        <w:t>loss denial pool</w:t>
      </w:r>
      <w:r w:rsidRPr="007F306C">
        <w:rPr>
          <w:position w:val="6"/>
          <w:sz w:val="16"/>
        </w:rPr>
        <w:t xml:space="preserve"> </w:t>
      </w:r>
      <w:r w:rsidRPr="007F306C">
        <w:t xml:space="preserve">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loss denial balance.</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loss denial balance is reduced at the leaving time by the amount of the reduction under </w:t>
      </w:r>
      <w:r w:rsidR="007F306C">
        <w:t>subsection (</w:t>
      </w:r>
      <w:r w:rsidRPr="007F306C">
        <w:t>3) or (4). If 2 or more such reductions are made for the same asset (because it has 2 or more different characters), that loss denial balance is reduced by the greater or greatest of the reductions.</w:t>
      </w:r>
    </w:p>
    <w:p w:rsidR="00832DA0" w:rsidRPr="007F306C" w:rsidRDefault="00832DA0" w:rsidP="00832DA0">
      <w:pPr>
        <w:pStyle w:val="ActHead5"/>
      </w:pPr>
      <w:bookmarkStart w:id="395" w:name="_Toc487711195"/>
      <w:r w:rsidRPr="007F306C">
        <w:rPr>
          <w:rStyle w:val="CharSectno"/>
        </w:rPr>
        <w:t>715</w:t>
      </w:r>
      <w:r w:rsidR="007F306C">
        <w:rPr>
          <w:rStyle w:val="CharSectno"/>
        </w:rPr>
        <w:noBreakHyphen/>
      </w:r>
      <w:r w:rsidRPr="007F306C">
        <w:rPr>
          <w:rStyle w:val="CharSectno"/>
        </w:rPr>
        <w:t>135</w:t>
      </w:r>
      <w:r w:rsidRPr="007F306C">
        <w:t xml:space="preserve">  Third choice: loss denial pool of leaving entity created</w:t>
      </w:r>
      <w:bookmarkEnd w:id="395"/>
    </w:p>
    <w:p w:rsidR="00832DA0" w:rsidRPr="007F306C" w:rsidRDefault="00832DA0" w:rsidP="00832DA0">
      <w:pPr>
        <w:pStyle w:val="subsection"/>
        <w:keepNext/>
        <w:keepLines/>
      </w:pPr>
      <w:r w:rsidRPr="007F306C">
        <w:tab/>
        <w:t>(1)</w:t>
      </w:r>
      <w:r w:rsidRPr="007F306C">
        <w:tab/>
        <w:t xml:space="preserve">The third choice can be made only if every asset that was in the </w:t>
      </w:r>
      <w:r w:rsidR="007F306C" w:rsidRPr="007F306C">
        <w:rPr>
          <w:position w:val="6"/>
          <w:sz w:val="16"/>
        </w:rPr>
        <w:t>*</w:t>
      </w:r>
      <w:r w:rsidRPr="007F306C">
        <w:t xml:space="preserve">loss denial pool just before the leaving time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When the leaving entity’s loss denial pool is created, its</w:t>
      </w:r>
      <w:r w:rsidRPr="007F306C">
        <w:rPr>
          <w:b/>
          <w:i/>
        </w:rPr>
        <w:t xml:space="preserve"> loss denial balance</w:t>
      </w:r>
      <w:r w:rsidRPr="007F306C">
        <w:t xml:space="preserve"> equals the loss denial balance of the head company’s loss denial pool (as reduced by any previous reductions under section</w:t>
      </w:r>
      <w:r w:rsidR="007F306C">
        <w:t> </w:t>
      </w:r>
      <w:r w:rsidRPr="007F306C">
        <w:t>715</w:t>
      </w:r>
      <w:r w:rsidR="007F306C">
        <w:noBreakHyphen/>
      </w:r>
      <w:r w:rsidRPr="007F306C">
        <w:t>130 or 715</w:t>
      </w:r>
      <w:r w:rsidR="007F306C">
        <w:noBreakHyphen/>
      </w:r>
      <w:r w:rsidRPr="007F306C">
        <w:t>160).</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subsection"/>
      </w:pPr>
      <w:r w:rsidRPr="007F306C">
        <w:tab/>
        <w:t>(4)</w:t>
      </w:r>
      <w:r w:rsidRPr="007F306C">
        <w:tab/>
        <w:t xml:space="preserve">The head company’s </w:t>
      </w:r>
      <w:r w:rsidR="007F306C" w:rsidRPr="007F306C">
        <w:rPr>
          <w:position w:val="6"/>
          <w:sz w:val="16"/>
        </w:rPr>
        <w:t>*</w:t>
      </w:r>
      <w:r w:rsidRPr="007F306C">
        <w:t>loss denial pool ceases to exist when the leaving entity’s loss denial pool is created.</w:t>
      </w:r>
    </w:p>
    <w:p w:rsidR="00832DA0" w:rsidRPr="007F306C" w:rsidRDefault="00832DA0" w:rsidP="00832DA0">
      <w:pPr>
        <w:pStyle w:val="ActHead4"/>
      </w:pPr>
      <w:bookmarkStart w:id="396" w:name="_Toc487711196"/>
      <w:r w:rsidRPr="007F306C">
        <w:t>Effect of first and second choices on various kinds of assets</w:t>
      </w:r>
      <w:bookmarkEnd w:id="396"/>
    </w:p>
    <w:p w:rsidR="00832DA0" w:rsidRPr="007F306C" w:rsidRDefault="00832DA0" w:rsidP="00832DA0">
      <w:pPr>
        <w:pStyle w:val="ActHead5"/>
      </w:pPr>
      <w:bookmarkStart w:id="397" w:name="_Toc487711197"/>
      <w:r w:rsidRPr="007F306C">
        <w:rPr>
          <w:rStyle w:val="CharSectno"/>
        </w:rPr>
        <w:t>715</w:t>
      </w:r>
      <w:r w:rsidR="007F306C">
        <w:rPr>
          <w:rStyle w:val="CharSectno"/>
        </w:rPr>
        <w:noBreakHyphen/>
      </w:r>
      <w:r w:rsidRPr="007F306C">
        <w:rPr>
          <w:rStyle w:val="CharSectno"/>
        </w:rPr>
        <w:t>145</w:t>
      </w:r>
      <w:r w:rsidRPr="007F306C">
        <w:t xml:space="preserve">  Effect of choice on adjustable value of leaving asset</w:t>
      </w:r>
      <w:bookmarkEnd w:id="397"/>
    </w:p>
    <w:p w:rsidR="00832DA0" w:rsidRPr="007F306C" w:rsidRDefault="00832DA0" w:rsidP="00832DA0">
      <w:pPr>
        <w:pStyle w:val="subsection"/>
      </w:pPr>
      <w:r w:rsidRPr="007F306C">
        <w:tab/>
        <w:t>(1)</w:t>
      </w:r>
      <w:r w:rsidRPr="007F306C">
        <w:tab/>
        <w:t>This section has effect for the purposes of determining the consequences of a choice under any of sections</w:t>
      </w:r>
      <w:r w:rsidR="007F306C">
        <w:t> </w:t>
      </w:r>
      <w:r w:rsidRPr="007F306C">
        <w:t>715</w:t>
      </w:r>
      <w:r w:rsidR="007F306C">
        <w:noBreakHyphen/>
      </w:r>
      <w:r w:rsidRPr="007F306C">
        <w:t>100, 715</w:t>
      </w:r>
      <w:r w:rsidR="007F306C">
        <w:noBreakHyphen/>
      </w:r>
      <w:r w:rsidRPr="007F306C">
        <w:t>105, 715</w:t>
      </w:r>
      <w:r w:rsidR="007F306C">
        <w:noBreakHyphen/>
      </w:r>
      <w:r w:rsidRPr="007F306C">
        <w:t>125, 715</w:t>
      </w:r>
      <w:r w:rsidR="007F306C">
        <w:noBreakHyphen/>
      </w:r>
      <w:r w:rsidRPr="007F306C">
        <w:t>130 and 715</w:t>
      </w:r>
      <w:r w:rsidR="007F306C">
        <w:noBreakHyphen/>
      </w:r>
      <w:r w:rsidRPr="007F306C">
        <w:t xml:space="preserve">185 (the </w:t>
      </w:r>
      <w:r w:rsidRPr="007F306C">
        <w:rPr>
          <w:b/>
          <w:i/>
        </w:rPr>
        <w:t>choice provisions</w:t>
      </w:r>
      <w:r w:rsidRPr="007F306C">
        <w:t>) for a leaving asset.</w:t>
      </w:r>
    </w:p>
    <w:p w:rsidR="00832DA0" w:rsidRPr="007F306C" w:rsidRDefault="00832DA0" w:rsidP="00832DA0">
      <w:pPr>
        <w:pStyle w:val="subsection"/>
        <w:rPr>
          <w:b/>
          <w:i/>
        </w:rPr>
      </w:pPr>
      <w:r w:rsidRPr="007F306C">
        <w:tab/>
        <w:t>(2)</w:t>
      </w:r>
      <w:r w:rsidRPr="007F306C">
        <w:tab/>
        <w:t xml:space="preserve">The asset’s </w:t>
      </w:r>
      <w:r w:rsidRPr="007F306C">
        <w:rPr>
          <w:b/>
          <w:i/>
        </w:rPr>
        <w:t>adjustable value</w:t>
      </w:r>
      <w:r w:rsidRPr="007F306C">
        <w:t xml:space="preserve"> at the time (the </w:t>
      </w:r>
      <w:r w:rsidRPr="007F306C">
        <w:rPr>
          <w:b/>
          <w:i/>
        </w:rPr>
        <w:t>test time</w:t>
      </w:r>
      <w:r w:rsidRPr="007F306C">
        <w:t>) just before the leaving time is worked out under this table. (If the asset is covered by 2 or more items, there are consequences for it under the choice provisions and this section in respect of each of the items.)</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7F306C" w:rsidTr="00C968AA">
        <w:trPr>
          <w:cantSplit/>
          <w:tblHeader/>
        </w:trPr>
        <w:tc>
          <w:tcPr>
            <w:tcW w:w="7083" w:type="dxa"/>
            <w:gridSpan w:val="3"/>
            <w:tcBorders>
              <w:top w:val="single" w:sz="12" w:space="0" w:color="auto"/>
              <w:bottom w:val="single" w:sz="6" w:space="0" w:color="auto"/>
            </w:tcBorders>
          </w:tcPr>
          <w:p w:rsidR="00832DA0" w:rsidRPr="007F306C" w:rsidRDefault="00832DA0" w:rsidP="00C968AA">
            <w:pPr>
              <w:pStyle w:val="Tabletext"/>
              <w:keepNext/>
              <w:rPr>
                <w:b/>
                <w:i/>
              </w:rPr>
            </w:pPr>
            <w:r w:rsidRPr="007F306C">
              <w:rPr>
                <w:b/>
                <w:i/>
              </w:rPr>
              <w:t>Adjustable value</w:t>
            </w:r>
            <w:r w:rsidRPr="007F306C">
              <w:rPr>
                <w:b/>
              </w:rPr>
              <w:t xml:space="preserve"> at the test time </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18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185" w:type="dxa"/>
            <w:tcBorders>
              <w:top w:val="single" w:sz="6" w:space="0" w:color="auto"/>
              <w:bottom w:val="single" w:sz="12" w:space="0" w:color="auto"/>
            </w:tcBorders>
          </w:tcPr>
          <w:p w:rsidR="00832DA0" w:rsidRPr="007F306C" w:rsidRDefault="00832DA0" w:rsidP="00C968AA">
            <w:pPr>
              <w:pStyle w:val="Tabletext"/>
              <w:keepNext/>
              <w:rPr>
                <w:b/>
                <w:i/>
              </w:rPr>
            </w:pPr>
            <w:r w:rsidRPr="007F306C">
              <w:rPr>
                <w:b/>
              </w:rPr>
              <w:t xml:space="preserve">Its </w:t>
            </w:r>
            <w:r w:rsidRPr="007F306C">
              <w:rPr>
                <w:b/>
                <w:i/>
              </w:rPr>
              <w:t>adjustable value</w:t>
            </w:r>
            <w:r w:rsidRPr="007F306C">
              <w:rPr>
                <w:b/>
              </w:rPr>
              <w:t xml:space="preserve"> is: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CGT asset</w:t>
            </w:r>
          </w:p>
        </w:tc>
        <w:tc>
          <w:tcPr>
            <w:tcW w:w="31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reduced cost base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test time, and became part of the </w:t>
            </w:r>
            <w:r w:rsidR="007F306C" w:rsidRPr="007F306C">
              <w:rPr>
                <w:position w:val="6"/>
                <w:sz w:val="16"/>
              </w:rPr>
              <w:t>*</w:t>
            </w:r>
            <w:r w:rsidRPr="007F306C">
              <w:t xml:space="preserve">head company’s trading stock in the income year (the </w:t>
            </w:r>
            <w:r w:rsidRPr="007F306C">
              <w:rPr>
                <w:b/>
                <w:i/>
              </w:rPr>
              <w:t>test year</w:t>
            </w:r>
            <w:r w:rsidRPr="007F306C">
              <w:t>) in which the test time occurs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item</w:t>
            </w:r>
            <w:r w:rsidR="007F306C">
              <w:t> </w:t>
            </w:r>
            <w:r w:rsidRPr="007F306C">
              <w:t xml:space="preserve">2 does not apply, and at the end of the last income year before the test year, the item was </w:t>
            </w:r>
            <w:r w:rsidR="007F306C" w:rsidRPr="007F306C">
              <w:rPr>
                <w:position w:val="6"/>
                <w:sz w:val="16"/>
              </w:rPr>
              <w:t>*</w:t>
            </w:r>
            <w:r w:rsidRPr="007F306C">
              <w:t xml:space="preserve">valued at its </w:t>
            </w:r>
            <w:r w:rsidR="007F306C" w:rsidRPr="007F306C">
              <w:rPr>
                <w:position w:val="6"/>
                <w:sz w:val="16"/>
              </w:rPr>
              <w:t>*</w:t>
            </w:r>
            <w:r w:rsidRPr="007F306C">
              <w:t>cost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and neither of items</w:t>
            </w:r>
            <w:r w:rsidR="007F306C">
              <w:t> </w:t>
            </w:r>
            <w:r w:rsidRPr="007F306C">
              <w:t>2 and 3 applies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value as trading stock of the head company on hand at the start of the income year in which the test time occurs</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depreciating asset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worked out under section</w:t>
            </w:r>
            <w:r w:rsidR="007F306C">
              <w:t> </w:t>
            </w:r>
            <w:r w:rsidRPr="007F306C">
              <w:t>40</w:t>
            </w:r>
            <w:r w:rsidR="007F306C">
              <w:noBreakHyphen/>
            </w:r>
            <w:r w:rsidRPr="007F306C">
              <w:t>85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6</w:t>
            </w:r>
          </w:p>
        </w:tc>
        <w:tc>
          <w:tcPr>
            <w:tcW w:w="3184" w:type="dxa"/>
            <w:tcBorders>
              <w:top w:val="single" w:sz="2" w:space="0" w:color="auto"/>
              <w:bottom w:val="single" w:sz="12" w:space="0" w:color="auto"/>
            </w:tcBorders>
          </w:tcPr>
          <w:p w:rsidR="00832DA0" w:rsidRPr="007F306C" w:rsidRDefault="00832DA0" w:rsidP="00C968AA">
            <w:pPr>
              <w:pStyle w:val="Tabletext"/>
            </w:pPr>
            <w:r w:rsidRPr="007F306C">
              <w:t xml:space="preserve">the asset is a </w:t>
            </w:r>
            <w:r w:rsidR="007F306C" w:rsidRPr="007F306C">
              <w:rPr>
                <w:position w:val="6"/>
                <w:sz w:val="16"/>
              </w:rPr>
              <w:t>*</w:t>
            </w:r>
            <w:r w:rsidRPr="007F306C">
              <w:t>revenue asset</w:t>
            </w:r>
          </w:p>
        </w:tc>
        <w:tc>
          <w:tcPr>
            <w:tcW w:w="3185" w:type="dxa"/>
            <w:tcBorders>
              <w:top w:val="single" w:sz="2" w:space="0" w:color="auto"/>
              <w:bottom w:val="single" w:sz="12" w:space="0" w:color="auto"/>
            </w:tcBorders>
          </w:tcPr>
          <w:p w:rsidR="00832DA0" w:rsidRPr="007F306C" w:rsidRDefault="00832DA0" w:rsidP="00C968AA">
            <w:pPr>
              <w:pStyle w:val="Tabletext"/>
            </w:pPr>
            <w:r w:rsidRPr="007F306C">
              <w:t>the total of the amounts that would be subtracted from the gross disposal proceeds in calculating any profit or loss on disposal of the asset by the head company</w:t>
            </w:r>
          </w:p>
        </w:tc>
      </w:tr>
    </w:tbl>
    <w:p w:rsidR="00832DA0" w:rsidRPr="007F306C" w:rsidRDefault="00832DA0" w:rsidP="00832DA0">
      <w:pPr>
        <w:pStyle w:val="subsection"/>
      </w:pPr>
      <w:r w:rsidRPr="007F306C">
        <w:tab/>
        <w:t>(3)</w:t>
      </w:r>
      <w:r w:rsidRPr="007F306C">
        <w:tab/>
        <w:t xml:space="preserve">If any of the choice provisions reduces at the test time the asset’s </w:t>
      </w:r>
      <w:r w:rsidR="007F306C" w:rsidRPr="007F306C">
        <w:rPr>
          <w:position w:val="6"/>
          <w:sz w:val="16"/>
        </w:rPr>
        <w:t>*</w:t>
      </w:r>
      <w:r w:rsidRPr="007F306C">
        <w:t xml:space="preserve">adjustable value, the thing identified for the asset under the table in </w:t>
      </w:r>
      <w:r w:rsidR="007F306C">
        <w:t>subsection (</w:t>
      </w:r>
      <w:r w:rsidRPr="007F306C">
        <w:t>2) of this section is reduced by the same amount.</w:t>
      </w:r>
    </w:p>
    <w:p w:rsidR="00832DA0" w:rsidRPr="007F306C" w:rsidRDefault="00832DA0" w:rsidP="00832DA0">
      <w:pPr>
        <w:pStyle w:val="subsection"/>
      </w:pPr>
      <w:r w:rsidRPr="007F306C">
        <w:tab/>
        <w:t>(4)</w:t>
      </w:r>
      <w:r w:rsidRPr="007F306C">
        <w:tab/>
      </w:r>
      <w:r w:rsidR="007F306C">
        <w:t>Subsection (</w:t>
      </w:r>
      <w:r w:rsidRPr="007F306C">
        <w:t>3) has effect for the purposes of working out under section</w:t>
      </w:r>
      <w:r w:rsidR="007F306C">
        <w:t> </w:t>
      </w:r>
      <w:r w:rsidRPr="007F306C">
        <w:t>711</w:t>
      </w:r>
      <w:r w:rsidR="007F306C">
        <w:noBreakHyphen/>
      </w:r>
      <w:r w:rsidRPr="007F306C">
        <w:t xml:space="preserve">30 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at the leaving time.</w:t>
      </w:r>
    </w:p>
    <w:p w:rsidR="00832DA0" w:rsidRPr="007F306C" w:rsidRDefault="00832DA0" w:rsidP="00832DA0">
      <w:pPr>
        <w:pStyle w:val="ActHead4"/>
      </w:pPr>
      <w:bookmarkStart w:id="398" w:name="_Toc487711198"/>
      <w:r w:rsidRPr="007F306C">
        <w:t>General provisions about loss denial pools</w:t>
      </w:r>
      <w:bookmarkEnd w:id="398"/>
    </w:p>
    <w:p w:rsidR="00832DA0" w:rsidRPr="007F306C" w:rsidRDefault="00832DA0" w:rsidP="00832DA0">
      <w:pPr>
        <w:pStyle w:val="ActHead5"/>
      </w:pPr>
      <w:bookmarkStart w:id="399" w:name="_Toc487711199"/>
      <w:r w:rsidRPr="007F306C">
        <w:rPr>
          <w:rStyle w:val="CharSectno"/>
        </w:rPr>
        <w:t>715</w:t>
      </w:r>
      <w:r w:rsidR="007F306C">
        <w:rPr>
          <w:rStyle w:val="CharSectno"/>
        </w:rPr>
        <w:noBreakHyphen/>
      </w:r>
      <w:r w:rsidRPr="007F306C">
        <w:rPr>
          <w:rStyle w:val="CharSectno"/>
        </w:rPr>
        <w:t>155</w:t>
      </w:r>
      <w:r w:rsidRPr="007F306C">
        <w:t xml:space="preserve">  When asset leaves pool</w:t>
      </w:r>
      <w:bookmarkEnd w:id="39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leaves a </w:t>
      </w:r>
      <w:r w:rsidR="007F306C" w:rsidRPr="007F306C">
        <w:rPr>
          <w:position w:val="6"/>
          <w:sz w:val="16"/>
        </w:rPr>
        <w:t>*</w:t>
      </w:r>
      <w:r w:rsidRPr="007F306C">
        <w:t>loss denial pool:</w:t>
      </w:r>
    </w:p>
    <w:p w:rsidR="00832DA0" w:rsidRPr="007F306C" w:rsidRDefault="00832DA0" w:rsidP="00832DA0">
      <w:pPr>
        <w:pStyle w:val="paragraph"/>
      </w:pPr>
      <w:r w:rsidRPr="007F306C">
        <w:tab/>
        <w:t>(a)</w:t>
      </w:r>
      <w:r w:rsidRPr="007F306C">
        <w:tab/>
        <w:t xml:space="preserve">just after a </w:t>
      </w:r>
      <w:r w:rsidR="007F306C" w:rsidRPr="007F306C">
        <w:rPr>
          <w:position w:val="6"/>
          <w:sz w:val="16"/>
        </w:rPr>
        <w:t>*</w:t>
      </w:r>
      <w:r w:rsidRPr="007F306C">
        <w:t xml:space="preserve">realisation event happens to the asset, unless the realisation event is the ending of an income year (in the case of an item of </w:t>
      </w:r>
      <w:r w:rsidR="007F306C" w:rsidRPr="007F306C">
        <w:rPr>
          <w:position w:val="6"/>
          <w:sz w:val="16"/>
        </w:rPr>
        <w:t>*</w:t>
      </w:r>
      <w:r w:rsidRPr="007F306C">
        <w:t>trading stock); or</w:t>
      </w:r>
    </w:p>
    <w:p w:rsidR="00832DA0" w:rsidRPr="007F306C" w:rsidRDefault="00832DA0" w:rsidP="00832DA0">
      <w:pPr>
        <w:pStyle w:val="paragraph"/>
      </w:pPr>
      <w:r w:rsidRPr="007F306C">
        <w:tab/>
        <w:t>(b)</w:t>
      </w:r>
      <w:r w:rsidRPr="007F306C">
        <w:tab/>
        <w:t>as mentioned in subsection</w:t>
      </w:r>
      <w:r w:rsidR="007F306C">
        <w:t> </w:t>
      </w:r>
      <w:r w:rsidRPr="007F306C">
        <w:t>715</w:t>
      </w:r>
      <w:r w:rsidR="007F306C">
        <w:noBreakHyphen/>
      </w:r>
      <w:r w:rsidRPr="007F306C">
        <w:t>120(2) (when it becomes an asset of the leaving entity).</w:t>
      </w:r>
    </w:p>
    <w:p w:rsidR="00832DA0" w:rsidRPr="007F306C" w:rsidRDefault="00832DA0" w:rsidP="00832DA0">
      <w:pPr>
        <w:pStyle w:val="ActHead5"/>
      </w:pPr>
      <w:bookmarkStart w:id="400" w:name="_Toc487711200"/>
      <w:r w:rsidRPr="007F306C">
        <w:rPr>
          <w:rStyle w:val="CharSectno"/>
        </w:rPr>
        <w:t>715</w:t>
      </w:r>
      <w:r w:rsidR="007F306C">
        <w:rPr>
          <w:rStyle w:val="CharSectno"/>
        </w:rPr>
        <w:noBreakHyphen/>
      </w:r>
      <w:r w:rsidRPr="007F306C">
        <w:rPr>
          <w:rStyle w:val="CharSectno"/>
        </w:rPr>
        <w:t>160</w:t>
      </w:r>
      <w:r w:rsidRPr="007F306C">
        <w:t xml:space="preserve">  How loss denial balance is applied to losses realised on assets in pool</w:t>
      </w:r>
      <w:bookmarkEnd w:id="400"/>
    </w:p>
    <w:p w:rsidR="00832DA0" w:rsidRPr="007F306C" w:rsidRDefault="00832DA0" w:rsidP="00832DA0">
      <w:pPr>
        <w:pStyle w:val="subsection"/>
      </w:pPr>
      <w:r w:rsidRPr="007F306C">
        <w:tab/>
        <w:t>(1)</w:t>
      </w:r>
      <w:r w:rsidRPr="007F306C">
        <w:tab/>
        <w:t xml:space="preserve">If, apart from this section, a loss would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 </w:t>
      </w:r>
      <w:r w:rsidR="007F306C" w:rsidRPr="007F306C">
        <w:rPr>
          <w:position w:val="6"/>
          <w:sz w:val="16"/>
        </w:rPr>
        <w:t>*</w:t>
      </w:r>
      <w:r w:rsidRPr="007F306C">
        <w:t xml:space="preserve">CGT asset when it is in a </w:t>
      </w:r>
      <w:r w:rsidR="007F306C" w:rsidRPr="007F306C">
        <w:rPr>
          <w:position w:val="6"/>
          <w:sz w:val="16"/>
        </w:rPr>
        <w:t>*</w:t>
      </w:r>
      <w:r w:rsidRPr="007F306C">
        <w:t>loss denial pool of an entity, the loss is reduced by the lesser of:</w:t>
      </w:r>
    </w:p>
    <w:p w:rsidR="00832DA0" w:rsidRPr="007F306C" w:rsidRDefault="00832DA0" w:rsidP="00832DA0">
      <w:pPr>
        <w:pStyle w:val="paragraph"/>
      </w:pPr>
      <w:r w:rsidRPr="007F306C">
        <w:tab/>
        <w:t>(a)</w:t>
      </w:r>
      <w:r w:rsidRPr="007F306C">
        <w:tab/>
        <w:t>the amount of the loss;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realisation events in the order in which they happen. If 2 or more happen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after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before</w:t>
      </w:r>
      <w:r w:rsidRPr="007F306C">
        <w:t xml:space="preserve"> the leaving time referred to in that section.</w:t>
      </w:r>
    </w:p>
    <w:p w:rsidR="00832DA0" w:rsidRPr="007F306C" w:rsidRDefault="00832DA0" w:rsidP="00832DA0">
      <w:pPr>
        <w:pStyle w:val="ActHead5"/>
      </w:pPr>
      <w:bookmarkStart w:id="401" w:name="_Toc487711201"/>
      <w:r w:rsidRPr="007F306C">
        <w:rPr>
          <w:rStyle w:val="CharSectno"/>
        </w:rPr>
        <w:t>715</w:t>
      </w:r>
      <w:r w:rsidR="007F306C">
        <w:rPr>
          <w:rStyle w:val="CharSectno"/>
        </w:rPr>
        <w:noBreakHyphen/>
      </w:r>
      <w:r w:rsidRPr="007F306C">
        <w:rPr>
          <w:rStyle w:val="CharSectno"/>
        </w:rPr>
        <w:t>165</w:t>
      </w:r>
      <w:r w:rsidRPr="007F306C">
        <w:t xml:space="preserve">  When pool ceases to exist</w:t>
      </w:r>
      <w:bookmarkEnd w:id="40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loss denial pool of a company ceases to exist when there is a </w:t>
      </w:r>
      <w:r w:rsidR="007F306C" w:rsidRPr="007F306C">
        <w:rPr>
          <w:position w:val="6"/>
          <w:sz w:val="16"/>
        </w:rPr>
        <w:t>*</w:t>
      </w:r>
      <w:r w:rsidRPr="007F306C">
        <w:t>changeover time for the company.</w:t>
      </w:r>
    </w:p>
    <w:p w:rsidR="00832DA0" w:rsidRPr="007F306C" w:rsidRDefault="00832DA0" w:rsidP="00832DA0">
      <w:pPr>
        <w:pStyle w:val="notetext"/>
      </w:pPr>
      <w:r w:rsidRPr="007F306C">
        <w:t>Note:</w:t>
      </w:r>
      <w:r w:rsidRPr="007F306C">
        <w:tab/>
        <w:t>The CGT assets in the pool then become subject to the application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loss denial pool of any entity ceases to exist:</w:t>
      </w:r>
    </w:p>
    <w:p w:rsidR="00832DA0" w:rsidRPr="007F306C" w:rsidRDefault="00832DA0" w:rsidP="00832DA0">
      <w:pPr>
        <w:pStyle w:val="paragraph"/>
      </w:pPr>
      <w:r w:rsidRPr="007F306C">
        <w:tab/>
        <w:t>(a)</w:t>
      </w:r>
      <w:r w:rsidRPr="007F306C">
        <w:tab/>
        <w:t xml:space="preserve">when there are no </w:t>
      </w:r>
      <w:r w:rsidR="007F306C" w:rsidRPr="007F306C">
        <w:rPr>
          <w:position w:val="6"/>
          <w:sz w:val="16"/>
        </w:rPr>
        <w:t>*</w:t>
      </w:r>
      <w:r w:rsidRPr="007F306C">
        <w:t xml:space="preserve">CGT assets, and no </w:t>
      </w:r>
      <w:r w:rsidR="007F306C" w:rsidRPr="007F306C">
        <w:rPr>
          <w:position w:val="6"/>
          <w:sz w:val="16"/>
        </w:rPr>
        <w:t>*</w:t>
      </w:r>
      <w:r w:rsidRPr="007F306C">
        <w:t>170</w:t>
      </w:r>
      <w:r w:rsidR="007F306C">
        <w:noBreakHyphen/>
      </w:r>
      <w:r w:rsidRPr="007F306C">
        <w:t>D deferred losses, in the pool; or</w:t>
      </w:r>
    </w:p>
    <w:p w:rsidR="00832DA0" w:rsidRPr="007F306C" w:rsidRDefault="00832DA0" w:rsidP="00832DA0">
      <w:pPr>
        <w:pStyle w:val="paragraph"/>
      </w:pPr>
      <w:r w:rsidRPr="007F306C">
        <w:tab/>
        <w:t>(b)</w:t>
      </w:r>
      <w:r w:rsidRPr="007F306C">
        <w:tab/>
        <w:t xml:space="preserve">just after the </w:t>
      </w:r>
      <w:r w:rsidR="007F306C" w:rsidRPr="007F306C">
        <w:rPr>
          <w:position w:val="6"/>
          <w:sz w:val="16"/>
        </w:rPr>
        <w:t>*</w:t>
      </w:r>
      <w:r w:rsidRPr="007F306C">
        <w:t>loss denial balance becomes nil; or</w:t>
      </w:r>
    </w:p>
    <w:p w:rsidR="00832DA0" w:rsidRPr="007F306C" w:rsidRDefault="00832DA0" w:rsidP="00832DA0">
      <w:pPr>
        <w:pStyle w:val="paragraph"/>
      </w:pPr>
      <w:r w:rsidRPr="007F306C">
        <w:tab/>
        <w:t>(c)</w:t>
      </w:r>
      <w:r w:rsidRPr="007F306C">
        <w:tab/>
        <w:t xml:space="preserve">when the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or</w:t>
      </w:r>
    </w:p>
    <w:p w:rsidR="00832DA0" w:rsidRPr="007F306C" w:rsidRDefault="00832DA0" w:rsidP="00832DA0">
      <w:pPr>
        <w:pStyle w:val="paragraph"/>
      </w:pPr>
      <w:r w:rsidRPr="007F306C">
        <w:tab/>
        <w:t>(d)</w:t>
      </w:r>
      <w:r w:rsidRPr="007F306C">
        <w:tab/>
        <w:t>as mentioned in subsection</w:t>
      </w:r>
      <w:r w:rsidR="007F306C">
        <w:t> </w:t>
      </w:r>
      <w:r w:rsidRPr="007F306C">
        <w:t>715</w:t>
      </w:r>
      <w:r w:rsidR="007F306C">
        <w:noBreakHyphen/>
      </w:r>
      <w:r w:rsidRPr="007F306C">
        <w:t>135(4).</w:t>
      </w:r>
    </w:p>
    <w:p w:rsidR="00832DA0" w:rsidRPr="007F306C" w:rsidRDefault="00832DA0" w:rsidP="00832DA0">
      <w:pPr>
        <w:pStyle w:val="ActHead4"/>
      </w:pPr>
      <w:bookmarkStart w:id="402" w:name="_Toc487711202"/>
      <w:r w:rsidRPr="007F306C">
        <w:t>Choices under this Subdivision</w:t>
      </w:r>
      <w:bookmarkEnd w:id="402"/>
    </w:p>
    <w:p w:rsidR="00832DA0" w:rsidRPr="007F306C" w:rsidRDefault="00832DA0" w:rsidP="00832DA0">
      <w:pPr>
        <w:pStyle w:val="ActHead5"/>
      </w:pPr>
      <w:bookmarkStart w:id="403" w:name="_Toc487711203"/>
      <w:r w:rsidRPr="007F306C">
        <w:rPr>
          <w:rStyle w:val="CharSectno"/>
        </w:rPr>
        <w:t>715</w:t>
      </w:r>
      <w:r w:rsidR="007F306C">
        <w:rPr>
          <w:rStyle w:val="CharSectno"/>
        </w:rPr>
        <w:noBreakHyphen/>
      </w:r>
      <w:r w:rsidRPr="007F306C">
        <w:rPr>
          <w:rStyle w:val="CharSectno"/>
        </w:rPr>
        <w:t>175</w:t>
      </w:r>
      <w:r w:rsidRPr="007F306C">
        <w:t xml:space="preserve">  When choice must be made</w:t>
      </w:r>
      <w:bookmarkEnd w:id="403"/>
    </w:p>
    <w:p w:rsidR="00832DA0" w:rsidRPr="007F306C" w:rsidRDefault="00832DA0" w:rsidP="00832DA0">
      <w:pPr>
        <w:pStyle w:val="subsection"/>
      </w:pPr>
      <w:r w:rsidRPr="007F306C">
        <w:tab/>
        <w:t>(1)</w:t>
      </w:r>
      <w:r w:rsidRPr="007F306C">
        <w:tab/>
        <w:t>A choice under section</w:t>
      </w:r>
      <w:r w:rsidR="007F306C">
        <w:t> </w:t>
      </w:r>
      <w:r w:rsidRPr="007F306C">
        <w:t>715</w:t>
      </w:r>
      <w:r w:rsidR="007F306C">
        <w:noBreakHyphen/>
      </w:r>
      <w:r w:rsidRPr="007F306C">
        <w:t>95 or 715</w:t>
      </w:r>
      <w:r w:rsidR="007F306C">
        <w:noBreakHyphen/>
      </w:r>
      <w:r w:rsidRPr="007F306C">
        <w:t>120 must be made within 6 months after the leaving time, or within a further period allowed by the Commissioner.</w:t>
      </w:r>
    </w:p>
    <w:p w:rsidR="00832DA0" w:rsidRPr="007F306C" w:rsidRDefault="00832DA0" w:rsidP="00832DA0">
      <w:pPr>
        <w:pStyle w:val="subsection"/>
      </w:pPr>
      <w:r w:rsidRPr="007F306C">
        <w:tab/>
        <w:t>(2)</w:t>
      </w:r>
      <w:r w:rsidRPr="007F306C">
        <w:tab/>
        <w:t>After that 6 months, or that further period, the head company is taken to have made the first choice under section</w:t>
      </w:r>
      <w:r w:rsidR="007F306C">
        <w:t> </w:t>
      </w:r>
      <w:r w:rsidRPr="007F306C">
        <w:t>715</w:t>
      </w:r>
      <w:r w:rsidR="007F306C">
        <w:noBreakHyphen/>
      </w:r>
      <w:r w:rsidRPr="007F306C">
        <w:t>100 or 715</w:t>
      </w:r>
      <w:r w:rsidR="007F306C">
        <w:noBreakHyphen/>
      </w:r>
      <w:r w:rsidRPr="007F306C">
        <w:t>125 unless it is established that the head company made a different choice within that 6 months or further period.</w:t>
      </w:r>
    </w:p>
    <w:p w:rsidR="00832DA0" w:rsidRPr="007F306C" w:rsidRDefault="00832DA0" w:rsidP="00832DA0">
      <w:pPr>
        <w:pStyle w:val="ActHead5"/>
      </w:pPr>
      <w:bookmarkStart w:id="404" w:name="_Toc487711204"/>
      <w:r w:rsidRPr="007F306C">
        <w:rPr>
          <w:rStyle w:val="CharSectno"/>
        </w:rPr>
        <w:t>715</w:t>
      </w:r>
      <w:r w:rsidR="007F306C">
        <w:rPr>
          <w:rStyle w:val="CharSectno"/>
        </w:rPr>
        <w:noBreakHyphen/>
      </w:r>
      <w:r w:rsidRPr="007F306C">
        <w:rPr>
          <w:rStyle w:val="CharSectno"/>
        </w:rPr>
        <w:t>180</w:t>
      </w:r>
      <w:r w:rsidRPr="007F306C">
        <w:t xml:space="preserve">  Head company to notify leaving entity of choice</w:t>
      </w:r>
      <w:bookmarkEnd w:id="404"/>
    </w:p>
    <w:p w:rsidR="00832DA0" w:rsidRPr="007F306C" w:rsidRDefault="00832DA0" w:rsidP="00832DA0">
      <w:pPr>
        <w:pStyle w:val="subsection"/>
      </w:pPr>
      <w:r w:rsidRPr="007F306C">
        <w:tab/>
        <w:t>(1)</w:t>
      </w:r>
      <w:r w:rsidRPr="007F306C">
        <w:tab/>
        <w:t>Within one month after making a choice under section</w:t>
      </w:r>
      <w:r w:rsidR="007F306C">
        <w:t> </w:t>
      </w:r>
      <w:r w:rsidRPr="007F306C">
        <w:t>715</w:t>
      </w:r>
      <w:r w:rsidR="007F306C">
        <w:noBreakHyphen/>
      </w:r>
      <w:r w:rsidRPr="007F306C">
        <w:t>95 or 715</w:t>
      </w:r>
      <w:r w:rsidR="007F306C">
        <w:noBreakHyphen/>
      </w:r>
      <w:r w:rsidRPr="007F306C">
        <w:t>120, or within a further period allowed by the Commissioner, the head company must give the leaving entity written notice of the choice.</w:t>
      </w:r>
    </w:p>
    <w:p w:rsidR="00832DA0" w:rsidRPr="007F306C" w:rsidRDefault="00832DA0" w:rsidP="00832DA0">
      <w:pPr>
        <w:pStyle w:val="subsection"/>
      </w:pPr>
      <w:r w:rsidRPr="007F306C">
        <w:tab/>
        <w:t>(2)</w:t>
      </w:r>
      <w:r w:rsidRPr="007F306C">
        <w:tab/>
        <w:t xml:space="preserve">If the choice is to have a </w:t>
      </w:r>
      <w:r w:rsidR="007F306C" w:rsidRPr="007F306C">
        <w:rPr>
          <w:position w:val="6"/>
          <w:sz w:val="16"/>
        </w:rPr>
        <w:t>*</w:t>
      </w:r>
      <w:r w:rsidRPr="007F306C">
        <w:t xml:space="preserve">loss denial pool of the leaving entity created at the leaving time, the notice must also specify the pool’s </w:t>
      </w:r>
      <w:r w:rsidR="007F306C" w:rsidRPr="007F306C">
        <w:rPr>
          <w:position w:val="6"/>
          <w:sz w:val="16"/>
        </w:rPr>
        <w:t>*</w:t>
      </w:r>
      <w:r w:rsidRPr="007F306C">
        <w:t>loss denial balance at that time.</w:t>
      </w:r>
    </w:p>
    <w:p w:rsidR="00832DA0" w:rsidRPr="007F306C" w:rsidRDefault="00832DA0" w:rsidP="00832DA0">
      <w:pPr>
        <w:pStyle w:val="ActHead5"/>
      </w:pPr>
      <w:bookmarkStart w:id="405" w:name="_Toc487711205"/>
      <w:r w:rsidRPr="007F306C">
        <w:rPr>
          <w:rStyle w:val="CharSectno"/>
        </w:rPr>
        <w:t>715</w:t>
      </w:r>
      <w:r w:rsidR="007F306C">
        <w:rPr>
          <w:rStyle w:val="CharSectno"/>
        </w:rPr>
        <w:noBreakHyphen/>
      </w:r>
      <w:r w:rsidRPr="007F306C">
        <w:rPr>
          <w:rStyle w:val="CharSectno"/>
        </w:rPr>
        <w:t>185</w:t>
      </w:r>
      <w:r w:rsidRPr="007F306C">
        <w:t xml:space="preserve">  Leaving entity may choose to cancel loss denial pool by reducing adjustable values of assets in the pool</w:t>
      </w:r>
      <w:bookmarkEnd w:id="405"/>
    </w:p>
    <w:p w:rsidR="00832DA0" w:rsidRPr="007F306C" w:rsidRDefault="00832DA0" w:rsidP="00832DA0">
      <w:pPr>
        <w:pStyle w:val="subsection"/>
      </w:pPr>
      <w:r w:rsidRPr="007F306C">
        <w:tab/>
        <w:t>(1)</w:t>
      </w:r>
      <w:r w:rsidRPr="007F306C">
        <w:tab/>
        <w:t xml:space="preserve">Within 6 months after a </w:t>
      </w:r>
      <w:r w:rsidR="007F306C" w:rsidRPr="007F306C">
        <w:rPr>
          <w:position w:val="6"/>
          <w:sz w:val="16"/>
        </w:rPr>
        <w:t>*</w:t>
      </w:r>
      <w:r w:rsidRPr="007F306C">
        <w:t>loss denial pool is created under section</w:t>
      </w:r>
      <w:r w:rsidR="007F306C">
        <w:t> </w:t>
      </w:r>
      <w:r w:rsidRPr="007F306C">
        <w:t>715</w:t>
      </w:r>
      <w:r w:rsidR="007F306C">
        <w:noBreakHyphen/>
      </w:r>
      <w:r w:rsidRPr="007F306C">
        <w:t>110 or 715</w:t>
      </w:r>
      <w:r w:rsidR="007F306C">
        <w:noBreakHyphen/>
      </w:r>
      <w:r w:rsidRPr="007F306C">
        <w:t xml:space="preserve">135, or within a further period allowed by the Commissioner, the leaving entity may choose to be treated as if the </w:t>
      </w:r>
      <w:r w:rsidR="007F306C" w:rsidRPr="007F306C">
        <w:rPr>
          <w:position w:val="6"/>
          <w:sz w:val="16"/>
        </w:rPr>
        <w:t>*</w:t>
      </w:r>
      <w:r w:rsidRPr="007F306C">
        <w:t>head company had instead made:</w:t>
      </w:r>
    </w:p>
    <w:p w:rsidR="00832DA0" w:rsidRPr="007F306C" w:rsidRDefault="00832DA0" w:rsidP="00832DA0">
      <w:pPr>
        <w:pStyle w:val="paragraph"/>
      </w:pPr>
      <w:r w:rsidRPr="007F306C">
        <w:tab/>
        <w:t>(a)</w:t>
      </w:r>
      <w:r w:rsidRPr="007F306C">
        <w:tab/>
        <w:t>the first choice under section</w:t>
      </w:r>
      <w:r w:rsidR="007F306C">
        <w:t> </w:t>
      </w:r>
      <w:r w:rsidRPr="007F306C">
        <w:t>715</w:t>
      </w:r>
      <w:r w:rsidR="007F306C">
        <w:noBreakHyphen/>
      </w:r>
      <w:r w:rsidRPr="007F306C">
        <w:t>100 or 715</w:t>
      </w:r>
      <w:r w:rsidR="007F306C">
        <w:noBreakHyphen/>
      </w:r>
      <w:r w:rsidRPr="007F306C">
        <w:t>125; or</w:t>
      </w:r>
    </w:p>
    <w:p w:rsidR="00832DA0" w:rsidRPr="007F306C" w:rsidRDefault="00832DA0" w:rsidP="00832DA0">
      <w:pPr>
        <w:pStyle w:val="paragraph"/>
      </w:pPr>
      <w:r w:rsidRPr="007F306C">
        <w:tab/>
        <w:t>(b)</w:t>
      </w:r>
      <w:r w:rsidRPr="007F306C">
        <w:tab/>
        <w:t>the second choice under section</w:t>
      </w:r>
      <w:r w:rsidR="007F306C">
        <w:t> </w:t>
      </w:r>
      <w:r w:rsidRPr="007F306C">
        <w:t>715</w:t>
      </w:r>
      <w:r w:rsidR="007F306C">
        <w:noBreakHyphen/>
      </w:r>
      <w:r w:rsidRPr="007F306C">
        <w:t>105 or 715</w:t>
      </w:r>
      <w:r w:rsidR="007F306C">
        <w:noBreakHyphen/>
      </w:r>
      <w:r w:rsidRPr="007F306C">
        <w:t>130;</w:t>
      </w:r>
    </w:p>
    <w:p w:rsidR="00832DA0" w:rsidRPr="007F306C" w:rsidRDefault="00832DA0" w:rsidP="00832DA0">
      <w:pPr>
        <w:pStyle w:val="subsection2"/>
      </w:pPr>
      <w:r w:rsidRPr="007F306C">
        <w:t>as specified by the leaving entity in its choice.</w:t>
      </w:r>
    </w:p>
    <w:p w:rsidR="00832DA0" w:rsidRPr="007F306C" w:rsidRDefault="00832DA0" w:rsidP="00832DA0">
      <w:pPr>
        <w:pStyle w:val="subsection"/>
      </w:pPr>
      <w:r w:rsidRPr="007F306C">
        <w:tab/>
        <w:t>(2)</w:t>
      </w:r>
      <w:r w:rsidRPr="007F306C">
        <w:tab/>
        <w:t xml:space="preserve">If the leaving entity makes a choice under </w:t>
      </w:r>
      <w:r w:rsidR="007F306C">
        <w:t>subsection (</w:t>
      </w:r>
      <w:r w:rsidRPr="007F306C">
        <w:t>1):</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loss denial pool ceases to exist just after the leaving time;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adjustable value of each </w:t>
      </w:r>
      <w:r w:rsidR="007F306C" w:rsidRPr="007F306C">
        <w:rPr>
          <w:position w:val="6"/>
          <w:sz w:val="16"/>
        </w:rPr>
        <w:t>*</w:t>
      </w:r>
      <w:r w:rsidRPr="007F306C">
        <w:t>CGT asset in the pool is reduced to what it would have been at that time if the head company had instead made the choice specified by the leaving entity in its choice.</w:t>
      </w:r>
    </w:p>
    <w:p w:rsidR="00832DA0" w:rsidRPr="007F306C" w:rsidRDefault="00832DA0" w:rsidP="00832DA0">
      <w:pPr>
        <w:pStyle w:val="subsection"/>
      </w:pPr>
      <w:r w:rsidRPr="007F306C">
        <w:tab/>
        <w:t>(3)</w:t>
      </w:r>
      <w:r w:rsidRPr="007F306C">
        <w:tab/>
        <w:t>The choice by the leaving entity does not affect how subsection</w:t>
      </w:r>
      <w:r w:rsidR="007F306C">
        <w:t> </w:t>
      </w:r>
      <w:r w:rsidRPr="007F306C">
        <w:t>715</w:t>
      </w:r>
      <w:r w:rsidR="007F306C">
        <w:noBreakHyphen/>
      </w:r>
      <w:r w:rsidRPr="007F306C">
        <w:t xml:space="preserve">135(4) applies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This means that the head company’s loss denial pool still ceases to exist.</w:t>
      </w:r>
    </w:p>
    <w:p w:rsidR="00832DA0" w:rsidRPr="007F306C" w:rsidRDefault="00832DA0" w:rsidP="00832DA0">
      <w:pPr>
        <w:pStyle w:val="ActHead4"/>
      </w:pPr>
      <w:bookmarkStart w:id="406" w:name="_Toc48771120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B</w:t>
      </w:r>
      <w:r w:rsidRPr="007F306C">
        <w:t>—</w:t>
      </w:r>
      <w:r w:rsidRPr="007F306C">
        <w:rPr>
          <w:rStyle w:val="CharSubdText"/>
        </w:rPr>
        <w:t>How Subdivision</w:t>
      </w:r>
      <w:r w:rsidR="007F306C">
        <w:rPr>
          <w:rStyle w:val="CharSubdText"/>
        </w:rPr>
        <w:t> </w:t>
      </w:r>
      <w:r w:rsidRPr="007F306C">
        <w:rPr>
          <w:rStyle w:val="CharSubdText"/>
        </w:rPr>
        <w:t>165</w:t>
      </w:r>
      <w:r w:rsidR="007F306C">
        <w:rPr>
          <w:rStyle w:val="CharSubdText"/>
        </w:rPr>
        <w:noBreakHyphen/>
      </w:r>
      <w:r w:rsidRPr="007F306C">
        <w:rPr>
          <w:rStyle w:val="CharSubdText"/>
        </w:rPr>
        <w:t>CD applies to consolidated groups and leaving entities</w:t>
      </w:r>
      <w:bookmarkEnd w:id="406"/>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How Subdivision</w:t>
      </w:r>
      <w:r w:rsidR="007F306C">
        <w:t> </w:t>
      </w:r>
      <w:r w:rsidRPr="007F306C">
        <w:t>165</w:t>
      </w:r>
      <w:r w:rsidR="007F306C">
        <w:noBreakHyphen/>
      </w:r>
      <w:r w:rsidRPr="007F306C">
        <w:t>CD applies to consolidated groups</w:t>
      </w:r>
    </w:p>
    <w:p w:rsidR="00832DA0" w:rsidRPr="007F306C" w:rsidRDefault="00832DA0" w:rsidP="00832DA0">
      <w:pPr>
        <w:pStyle w:val="TofSectsSection"/>
      </w:pPr>
      <w:r w:rsidRPr="007F306C">
        <w:t>715</w:t>
      </w:r>
      <w:r w:rsidR="007F306C">
        <w:noBreakHyphen/>
      </w:r>
      <w:r w:rsidRPr="007F306C">
        <w:t>215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225</w:t>
      </w:r>
      <w:r w:rsidRPr="007F306C">
        <w:tab/>
        <w:t>Working out adjusted unrealised loss using individual asset method</w:t>
      </w:r>
    </w:p>
    <w:p w:rsidR="00832DA0" w:rsidRPr="007F306C" w:rsidRDefault="00832DA0" w:rsidP="00832DA0">
      <w:pPr>
        <w:pStyle w:val="TofSectsSection"/>
      </w:pPr>
      <w:r w:rsidRPr="007F306C">
        <w:t>715</w:t>
      </w:r>
      <w:r w:rsidR="007F306C">
        <w:noBreakHyphen/>
      </w:r>
      <w:r w:rsidRPr="007F306C">
        <w:t>230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company</w:t>
      </w:r>
    </w:p>
    <w:p w:rsidR="00832DA0" w:rsidRPr="007F306C" w:rsidRDefault="00832DA0" w:rsidP="00832DA0">
      <w:pPr>
        <w:pStyle w:val="TofSectsSection"/>
      </w:pPr>
      <w:r w:rsidRPr="007F306C">
        <w:t>715</w:t>
      </w:r>
      <w:r w:rsidR="007F306C">
        <w:noBreakHyphen/>
      </w:r>
      <w:r w:rsidRPr="007F306C">
        <w:t>240</w:t>
      </w:r>
      <w:r w:rsidRPr="007F306C">
        <w:tab/>
        <w:t>Application of sections</w:t>
      </w:r>
      <w:r w:rsidR="007F306C">
        <w:t> </w:t>
      </w:r>
      <w:r w:rsidRPr="007F306C">
        <w:t>715</w:t>
      </w:r>
      <w:r w:rsidR="007F306C">
        <w:noBreakHyphen/>
      </w:r>
      <w:r w:rsidRPr="007F306C">
        <w:t>245 to 715</w:t>
      </w:r>
      <w:r w:rsidR="007F306C">
        <w:noBreakHyphen/>
      </w:r>
      <w:r w:rsidRPr="007F306C">
        <w:t>260</w:t>
      </w:r>
    </w:p>
    <w:p w:rsidR="00832DA0" w:rsidRPr="007F306C" w:rsidRDefault="00832DA0" w:rsidP="00832DA0">
      <w:pPr>
        <w:pStyle w:val="TofSectsSection"/>
      </w:pPr>
      <w:r w:rsidRPr="007F306C">
        <w:t>715</w:t>
      </w:r>
      <w:r w:rsidR="007F306C">
        <w:noBreakHyphen/>
      </w:r>
      <w:r w:rsidRPr="007F306C">
        <w:t>245</w:t>
      </w:r>
      <w:r w:rsidRPr="007F306C">
        <w:tab/>
        <w:t>If ownership or control of leaving entity has altered since head company’s last alteration time or formation of group</w:t>
      </w:r>
    </w:p>
    <w:p w:rsidR="00832DA0" w:rsidRPr="007F306C" w:rsidRDefault="00832DA0" w:rsidP="00832DA0">
      <w:pPr>
        <w:pStyle w:val="TofSectsSection"/>
      </w:pPr>
      <w:r w:rsidRPr="007F306C">
        <w:t>715</w:t>
      </w:r>
      <w:r w:rsidR="007F306C">
        <w:noBreakHyphen/>
      </w:r>
      <w:r w:rsidRPr="007F306C">
        <w:t>250</w:t>
      </w:r>
      <w:r w:rsidRPr="007F306C">
        <w:tab/>
        <w:t>If head company has had an alteration time but ownership and control of leaving entity have not altered since</w:t>
      </w:r>
    </w:p>
    <w:p w:rsidR="00832DA0" w:rsidRPr="007F306C" w:rsidRDefault="00832DA0" w:rsidP="00832DA0">
      <w:pPr>
        <w:pStyle w:val="TofSectsSection"/>
      </w:pPr>
      <w:r w:rsidRPr="007F306C">
        <w:t>715</w:t>
      </w:r>
      <w:r w:rsidR="007F306C">
        <w:noBreakHyphen/>
      </w:r>
      <w:r w:rsidRPr="007F306C">
        <w:t>255</w:t>
      </w:r>
      <w:r w:rsidRPr="007F306C">
        <w:tab/>
        <w:t>Consequences if leaving entity is a loss company at the leaving time</w:t>
      </w:r>
    </w:p>
    <w:p w:rsidR="00832DA0" w:rsidRPr="007F306C" w:rsidRDefault="00832DA0" w:rsidP="00832DA0">
      <w:pPr>
        <w:pStyle w:val="TofSectsSection"/>
      </w:pPr>
      <w:r w:rsidRPr="007F306C">
        <w:t>715</w:t>
      </w:r>
      <w:r w:rsidR="007F306C">
        <w:noBreakHyphen/>
      </w:r>
      <w:r w:rsidRPr="007F306C">
        <w:t>260</w:t>
      </w:r>
      <w:r w:rsidRPr="007F306C">
        <w:tab/>
        <w:t>If neither of sections</w:t>
      </w:r>
      <w:r w:rsidR="007F306C">
        <w:t> </w:t>
      </w:r>
      <w:r w:rsidRPr="007F306C">
        <w:t>715</w:t>
      </w:r>
      <w:r w:rsidR="007F306C">
        <w:noBreakHyphen/>
      </w:r>
      <w:r w:rsidRPr="007F306C">
        <w:t>245 and 715</w:t>
      </w:r>
      <w:r w:rsidR="007F306C">
        <w:noBreakHyphen/>
      </w:r>
      <w:r w:rsidRPr="007F306C">
        <w:t>250 applies</w:t>
      </w:r>
    </w:p>
    <w:p w:rsidR="00832DA0" w:rsidRPr="007F306C" w:rsidRDefault="00832DA0" w:rsidP="00832DA0">
      <w:pPr>
        <w:pStyle w:val="TofSectsSection"/>
      </w:pPr>
      <w:r w:rsidRPr="007F306C">
        <w:t>715</w:t>
      </w:r>
      <w:r w:rsidR="007F306C">
        <w:noBreakHyphen/>
      </w:r>
      <w:r w:rsidRPr="007F306C">
        <w:t>265</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trust</w:t>
      </w:r>
    </w:p>
    <w:p w:rsidR="00832DA0" w:rsidRPr="007F306C" w:rsidRDefault="00832DA0" w:rsidP="00832DA0">
      <w:pPr>
        <w:pStyle w:val="TofSectsSection"/>
      </w:pPr>
      <w:r w:rsidRPr="007F306C">
        <w:t>715</w:t>
      </w:r>
      <w:r w:rsidR="007F306C">
        <w:noBreakHyphen/>
      </w:r>
      <w:r w:rsidRPr="007F306C">
        <w:t>270</w:t>
      </w:r>
      <w:r w:rsidRPr="007F306C">
        <w:tab/>
        <w:t>Subdivision</w:t>
      </w:r>
      <w:r w:rsidR="007F306C">
        <w:t> </w:t>
      </w:r>
      <w:r w:rsidRPr="007F306C">
        <w:t>165</w:t>
      </w:r>
      <w:r w:rsidR="007F306C">
        <w:noBreakHyphen/>
      </w:r>
      <w:r w:rsidRPr="007F306C">
        <w:t>CD applies</w:t>
      </w:r>
    </w:p>
    <w:p w:rsidR="00832DA0" w:rsidRPr="007F306C" w:rsidRDefault="00832DA0" w:rsidP="00832DA0">
      <w:pPr>
        <w:pStyle w:val="ActHead4"/>
      </w:pPr>
      <w:bookmarkStart w:id="407" w:name="_Toc487711207"/>
      <w:r w:rsidRPr="007F306C">
        <w:t>How Subdivision</w:t>
      </w:r>
      <w:r w:rsidR="007F306C">
        <w:t> </w:t>
      </w:r>
      <w:r w:rsidRPr="007F306C">
        <w:t>165</w:t>
      </w:r>
      <w:r w:rsidR="007F306C">
        <w:noBreakHyphen/>
      </w:r>
      <w:r w:rsidRPr="007F306C">
        <w:t>CD applies to consolidated groups</w:t>
      </w:r>
      <w:bookmarkEnd w:id="407"/>
    </w:p>
    <w:p w:rsidR="00832DA0" w:rsidRPr="007F306C" w:rsidRDefault="00832DA0" w:rsidP="00832DA0">
      <w:pPr>
        <w:pStyle w:val="ActHead5"/>
      </w:pPr>
      <w:bookmarkStart w:id="408" w:name="_Toc487711208"/>
      <w:r w:rsidRPr="007F306C">
        <w:rPr>
          <w:rStyle w:val="CharSectno"/>
        </w:rPr>
        <w:t>715</w:t>
      </w:r>
      <w:r w:rsidR="007F306C">
        <w:rPr>
          <w:rStyle w:val="CharSectno"/>
        </w:rPr>
        <w:noBreakHyphen/>
      </w:r>
      <w:r w:rsidRPr="007F306C">
        <w:rPr>
          <w:rStyle w:val="CharSectno"/>
        </w:rPr>
        <w:t>215</w:t>
      </w:r>
      <w:r w:rsidRPr="007F306C">
        <w:t xml:space="preserve">  Extension of single entity rule and entry history rule</w:t>
      </w:r>
      <w:bookmarkEnd w:id="408"/>
    </w:p>
    <w:p w:rsidR="00832DA0" w:rsidRPr="007F306C" w:rsidRDefault="00832DA0" w:rsidP="00832DA0">
      <w:pPr>
        <w:pStyle w:val="subsection"/>
        <w:keepNext/>
        <w:keepLines/>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CD (about reductions after alterations in ownership or control of loss company).</w:t>
      </w:r>
    </w:p>
    <w:p w:rsidR="00832DA0" w:rsidRPr="007F306C" w:rsidRDefault="00832DA0" w:rsidP="00832DA0">
      <w:pPr>
        <w:pStyle w:val="notetext"/>
      </w:pPr>
      <w:r w:rsidRPr="007F306C">
        <w:t>Note:</w:t>
      </w:r>
      <w:r w:rsidRPr="007F306C">
        <w:tab/>
        <w:t>One consequence of this is that the head company is the only member of a consolidated group that can have an alteration time and be subject to reductions or other consequences under Subdivision</w:t>
      </w:r>
      <w:r w:rsidR="007F306C">
        <w:t> </w:t>
      </w:r>
      <w:r w:rsidRPr="007F306C">
        <w:t>165</w:t>
      </w:r>
      <w:r w:rsidR="007F306C">
        <w:noBreakHyphen/>
      </w:r>
      <w:r w:rsidRPr="007F306C">
        <w:t>CD. The head company is treated as owning all CGT assets owned by group members, and as making relevant losses.</w:t>
      </w:r>
    </w:p>
    <w:p w:rsidR="00832DA0" w:rsidRPr="007F306C" w:rsidRDefault="00832DA0" w:rsidP="00832DA0">
      <w:pPr>
        <w:pStyle w:val="notetext"/>
        <w:keepNext/>
        <w:keepLines/>
      </w:pPr>
      <w:r w:rsidRPr="007F306C">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09" w:name="_Toc487711209"/>
      <w:r w:rsidRPr="007F306C">
        <w:rPr>
          <w:rStyle w:val="CharSectno"/>
        </w:rPr>
        <w:t>715</w:t>
      </w:r>
      <w:r w:rsidR="007F306C">
        <w:rPr>
          <w:rStyle w:val="CharSectno"/>
        </w:rPr>
        <w:noBreakHyphen/>
      </w:r>
      <w:r w:rsidRPr="007F306C">
        <w:rPr>
          <w:rStyle w:val="CharSectno"/>
        </w:rPr>
        <w:t>225</w:t>
      </w:r>
      <w:r w:rsidRPr="007F306C">
        <w:t xml:space="preserve">  Working out adjusted unrealised loss using individual asset method</w:t>
      </w:r>
      <w:bookmarkEnd w:id="409"/>
    </w:p>
    <w:p w:rsidR="00832DA0" w:rsidRPr="007F306C" w:rsidRDefault="00832DA0" w:rsidP="00832DA0">
      <w:pPr>
        <w:pStyle w:val="subsection"/>
      </w:pPr>
      <w:r w:rsidRPr="007F306C">
        <w:tab/>
        <w:t>(1)</w:t>
      </w:r>
      <w:r w:rsidRPr="007F306C">
        <w:tab/>
        <w:t>For the purposes of:</w:t>
      </w:r>
    </w:p>
    <w:p w:rsidR="00832DA0" w:rsidRPr="007F306C" w:rsidRDefault="00832DA0" w:rsidP="00832DA0">
      <w:pPr>
        <w:pStyle w:val="paragraph"/>
      </w:pPr>
      <w:r w:rsidRPr="007F306C">
        <w:tab/>
        <w:t>(a)</w:t>
      </w:r>
      <w:r w:rsidRPr="007F306C">
        <w:tab/>
        <w:t xml:space="preserve">using the </w:t>
      </w:r>
      <w:r w:rsidR="007F306C" w:rsidRPr="007F306C">
        <w:rPr>
          <w:position w:val="6"/>
          <w:sz w:val="16"/>
        </w:rPr>
        <w:t>*</w:t>
      </w:r>
      <w:r w:rsidRPr="007F306C">
        <w:t xml:space="preserve">individual asset method to work out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an adjusted unrealised loss under section</w:t>
      </w:r>
      <w:r w:rsidR="007F306C">
        <w:t> </w:t>
      </w:r>
      <w:r w:rsidRPr="007F306C">
        <w:t>165</w:t>
      </w:r>
      <w:r w:rsidR="007F306C">
        <w:noBreakHyphen/>
      </w:r>
      <w:r w:rsidRPr="007F306C">
        <w:t xml:space="preserve">115U at an </w:t>
      </w:r>
      <w:r w:rsidR="007F306C" w:rsidRPr="007F306C">
        <w:rPr>
          <w:position w:val="6"/>
          <w:sz w:val="16"/>
        </w:rPr>
        <w:t>*</w:t>
      </w:r>
      <w:r w:rsidRPr="007F306C">
        <w:t>alteration time; or</w:t>
      </w:r>
    </w:p>
    <w:p w:rsidR="00832DA0" w:rsidRPr="007F306C" w:rsidRDefault="00832DA0" w:rsidP="00832DA0">
      <w:pPr>
        <w:pStyle w:val="paragraph"/>
      </w:pPr>
      <w:r w:rsidRPr="007F306C">
        <w:tab/>
        <w:t>(b)</w:t>
      </w:r>
      <w:r w:rsidRPr="007F306C">
        <w:tab/>
        <w:t>working out under section</w:t>
      </w:r>
      <w:r w:rsidR="007F306C">
        <w:t> </w:t>
      </w:r>
      <w:r w:rsidRPr="007F306C">
        <w:t>165</w:t>
      </w:r>
      <w:r w:rsidR="007F306C">
        <w:noBreakHyphen/>
      </w:r>
      <w:r w:rsidRPr="007F306C">
        <w:t>115W whether the head company of a consolidated group has a trading stock decrease at an alteration time;</w:t>
      </w:r>
    </w:p>
    <w:p w:rsidR="00832DA0" w:rsidRPr="007F306C" w:rsidRDefault="00832DA0" w:rsidP="00832DA0">
      <w:pPr>
        <w:pStyle w:val="subsection2"/>
      </w:pPr>
      <w:r w:rsidRPr="007F306C">
        <w:t>step 1 of the method statement in subsection</w:t>
      </w:r>
      <w:r w:rsidR="007F306C">
        <w:t> </w:t>
      </w:r>
      <w:r w:rsidRPr="007F306C">
        <w:t>165</w:t>
      </w:r>
      <w:r w:rsidR="007F306C">
        <w:noBreakHyphen/>
      </w:r>
      <w:r w:rsidRPr="007F306C">
        <w:t>115U(1), or step 2 of the method statement in subsection</w:t>
      </w:r>
      <w:r w:rsidR="007F306C">
        <w:t> </w:t>
      </w:r>
      <w:r w:rsidRPr="007F306C">
        <w:t>165</w:t>
      </w:r>
      <w:r w:rsidR="007F306C">
        <w:noBreakHyphen/>
      </w:r>
      <w:r w:rsidRPr="007F306C">
        <w:t xml:space="preserve">115W(1), does </w:t>
      </w:r>
      <w:r w:rsidRPr="007F306C">
        <w:rPr>
          <w:i/>
        </w:rPr>
        <w:t>not</w:t>
      </w:r>
      <w:r w:rsidRPr="007F306C">
        <w:t xml:space="preserve"> apply to an amount that was counted in respect of a </w:t>
      </w:r>
      <w:r w:rsidR="007F306C" w:rsidRPr="007F306C">
        <w:rPr>
          <w:position w:val="6"/>
          <w:sz w:val="16"/>
        </w:rPr>
        <w:t>*</w:t>
      </w:r>
      <w:r w:rsidRPr="007F306C">
        <w:t>CGT asset at an earlier time if:</w:t>
      </w:r>
    </w:p>
    <w:p w:rsidR="00832DA0" w:rsidRPr="007F306C" w:rsidRDefault="00832DA0" w:rsidP="00832DA0">
      <w:pPr>
        <w:pStyle w:val="paragraph"/>
      </w:pPr>
      <w:r w:rsidRPr="007F306C">
        <w:tab/>
        <w:t>(c)</w:t>
      </w:r>
      <w:r w:rsidRPr="007F306C">
        <w:tab/>
        <w:t xml:space="preserve">at the time (the </w:t>
      </w:r>
      <w:r w:rsidRPr="007F306C">
        <w:rPr>
          <w:b/>
          <w:i/>
        </w:rPr>
        <w:t>joining time</w:t>
      </w:r>
      <w:r w:rsidRPr="007F306C">
        <w:t xml:space="preserve">) when an entity became a </w:t>
      </w:r>
      <w:r w:rsidR="007F306C" w:rsidRPr="007F306C">
        <w:rPr>
          <w:position w:val="6"/>
          <w:sz w:val="16"/>
        </w:rPr>
        <w:t>*</w:t>
      </w:r>
      <w:r w:rsidRPr="007F306C">
        <w:t>subsidiary member of the group, the asset became an asset of the head company because of subsection</w:t>
      </w:r>
      <w:r w:rsidR="007F306C">
        <w:t> </w:t>
      </w:r>
      <w:r w:rsidRPr="007F306C">
        <w:t>701</w:t>
      </w:r>
      <w:r w:rsidR="007F306C">
        <w:noBreakHyphen/>
      </w:r>
      <w:r w:rsidRPr="007F306C">
        <w:t>1(1) (Single entity rule); and</w:t>
      </w:r>
    </w:p>
    <w:p w:rsidR="00832DA0" w:rsidRPr="007F306C" w:rsidRDefault="00832DA0" w:rsidP="00832DA0">
      <w:pPr>
        <w:pStyle w:val="paragraph"/>
      </w:pPr>
      <w:r w:rsidRPr="007F306C">
        <w:tab/>
        <w:t>(d)</w:t>
      </w:r>
      <w:r w:rsidRPr="007F306C">
        <w:tab/>
        <w:t xml:space="preserve">the earlier time is an </w:t>
      </w:r>
      <w:r w:rsidR="007F306C" w:rsidRPr="007F306C">
        <w:rPr>
          <w:position w:val="6"/>
          <w:sz w:val="16"/>
        </w:rPr>
        <w:t>*</w:t>
      </w:r>
      <w:r w:rsidRPr="007F306C">
        <w:t>alteration time that happened in respect of the entity before the joining time;</w:t>
      </w:r>
    </w:p>
    <w:p w:rsidR="00832DA0" w:rsidRPr="007F306C" w:rsidRDefault="00832DA0" w:rsidP="00832DA0">
      <w:pPr>
        <w:pStyle w:val="subsection2"/>
      </w:pPr>
      <w:r w:rsidRPr="007F306C">
        <w:t>unless the entity is a chosen transitional entity under Division</w:t>
      </w:r>
      <w:r w:rsidR="007F306C">
        <w:t> </w:t>
      </w:r>
      <w:r w:rsidRPr="007F306C">
        <w:t xml:space="preserve">701 of the </w:t>
      </w:r>
      <w:r w:rsidRPr="007F306C">
        <w:rPr>
          <w:i/>
        </w:rPr>
        <w:t>Income Tax (Transitional Provisions) Act 1997</w:t>
      </w:r>
      <w:r w:rsidRPr="007F306C">
        <w:t>.</w:t>
      </w:r>
    </w:p>
    <w:p w:rsidR="00832DA0" w:rsidRPr="007F306C" w:rsidRDefault="00832DA0" w:rsidP="00832DA0">
      <w:pPr>
        <w:pStyle w:val="notetext"/>
      </w:pPr>
      <w:r w:rsidRPr="007F306C">
        <w:t>Note:</w:t>
      </w:r>
      <w:r w:rsidRPr="007F306C">
        <w:tab/>
        <w:t>If the joining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rPr>
          <w:color w:val="000000"/>
        </w:rPr>
      </w:pPr>
      <w:r w:rsidRPr="007F306C">
        <w:tab/>
      </w:r>
      <w:r w:rsidRPr="007F306C">
        <w:rPr>
          <w:color w:val="000000"/>
        </w:rPr>
        <w:t>of this Act from applying to the assets of the joining entity in relation to the joining time.</w:t>
      </w:r>
    </w:p>
    <w:p w:rsidR="00832DA0" w:rsidRPr="007F306C" w:rsidRDefault="00832DA0" w:rsidP="00832DA0">
      <w:pPr>
        <w:pStyle w:val="notetext"/>
      </w:pPr>
      <w:r w:rsidRPr="007F306C">
        <w:tab/>
        <w:t xml:space="preserve">If the joining entity is </w:t>
      </w:r>
      <w:r w:rsidRPr="007F306C">
        <w:rPr>
          <w:i/>
        </w:rPr>
        <w:t>not</w:t>
      </w:r>
      <w:r w:rsidRPr="007F306C">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7F306C" w:rsidRDefault="00832DA0" w:rsidP="00832DA0">
      <w:pPr>
        <w:pStyle w:val="subsection"/>
      </w:pPr>
      <w:r w:rsidRPr="007F306C">
        <w:tab/>
        <w:t>(2)</w:t>
      </w:r>
      <w:r w:rsidRPr="007F306C">
        <w:tab/>
        <w:t xml:space="preserve">This section has effect despite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p>
    <w:p w:rsidR="00832DA0" w:rsidRPr="007F306C" w:rsidRDefault="00832DA0" w:rsidP="00832DA0">
      <w:pPr>
        <w:pStyle w:val="ActHead5"/>
      </w:pPr>
      <w:bookmarkStart w:id="410" w:name="_Toc487711210"/>
      <w:r w:rsidRPr="007F306C">
        <w:rPr>
          <w:rStyle w:val="CharSectno"/>
        </w:rPr>
        <w:t>715</w:t>
      </w:r>
      <w:r w:rsidR="007F306C">
        <w:rPr>
          <w:rStyle w:val="CharSectno"/>
        </w:rPr>
        <w:noBreakHyphen/>
      </w:r>
      <w:r w:rsidRPr="007F306C">
        <w:rPr>
          <w:rStyle w:val="CharSectno"/>
        </w:rPr>
        <w:t>230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10"/>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an interest in, or a debt owed by, a company, sections</w:t>
      </w:r>
      <w:r w:rsidR="007F306C">
        <w:t> </w:t>
      </w:r>
      <w:r w:rsidRPr="007F306C">
        <w:t>165</w:t>
      </w:r>
      <w:r w:rsidR="007F306C">
        <w:noBreakHyphen/>
      </w:r>
      <w:r w:rsidRPr="007F306C">
        <w:t>115ZA and 165</w:t>
      </w:r>
      <w:r w:rsidR="007F306C">
        <w:noBreakHyphen/>
      </w:r>
      <w:r w:rsidRPr="007F306C">
        <w:t xml:space="preserve">115ZB do not apply (and are taken never to have applied) to the interest or debt, in relation to an </w:t>
      </w:r>
      <w:r w:rsidR="007F306C" w:rsidRPr="007F306C">
        <w:rPr>
          <w:position w:val="6"/>
          <w:sz w:val="16"/>
        </w:rPr>
        <w:t>*</w:t>
      </w:r>
      <w:r w:rsidRPr="007F306C">
        <w:t>alteration time that happened for the company during the ownership period referred to in subsection</w:t>
      </w:r>
      <w:r w:rsidR="007F306C">
        <w:t> </w:t>
      </w:r>
      <w:r w:rsidRPr="007F306C">
        <w:t>715</w:t>
      </w:r>
      <w:r w:rsidR="007F306C">
        <w:noBreakHyphen/>
      </w:r>
      <w:r w:rsidRPr="007F306C">
        <w:t>610(2).</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notetext"/>
      </w:pPr>
      <w:r w:rsidRPr="007F306C">
        <w:t>Note 2:</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ActHead4"/>
      </w:pPr>
      <w:bookmarkStart w:id="411" w:name="_Toc487711211"/>
      <w:r w:rsidRPr="007F306C">
        <w:t>How Subdivision</w:t>
      </w:r>
      <w:r w:rsidR="007F306C">
        <w:t> </w:t>
      </w:r>
      <w:r w:rsidRPr="007F306C">
        <w:t>165</w:t>
      </w:r>
      <w:r w:rsidR="007F306C">
        <w:noBreakHyphen/>
      </w:r>
      <w:r w:rsidRPr="007F306C">
        <w:t>CD applies to leaving entity that is a company</w:t>
      </w:r>
      <w:bookmarkEnd w:id="411"/>
    </w:p>
    <w:p w:rsidR="00832DA0" w:rsidRPr="007F306C" w:rsidRDefault="00832DA0" w:rsidP="00832DA0">
      <w:pPr>
        <w:pStyle w:val="ActHead5"/>
      </w:pPr>
      <w:bookmarkStart w:id="412" w:name="_Toc487711212"/>
      <w:r w:rsidRPr="007F306C">
        <w:rPr>
          <w:rStyle w:val="CharSectno"/>
        </w:rPr>
        <w:t>715</w:t>
      </w:r>
      <w:r w:rsidR="007F306C">
        <w:rPr>
          <w:rStyle w:val="CharSectno"/>
        </w:rPr>
        <w:noBreakHyphen/>
      </w:r>
      <w:r w:rsidRPr="007F306C">
        <w:rPr>
          <w:rStyle w:val="CharSectno"/>
        </w:rPr>
        <w:t>240</w:t>
      </w:r>
      <w:r w:rsidRPr="007F306C">
        <w:t xml:space="preserve">  Application of sections</w:t>
      </w:r>
      <w:r w:rsidR="007F306C">
        <w:t> </w:t>
      </w:r>
      <w:r w:rsidRPr="007F306C">
        <w:t>715</w:t>
      </w:r>
      <w:r w:rsidR="007F306C">
        <w:noBreakHyphen/>
      </w:r>
      <w:r w:rsidRPr="007F306C">
        <w:t>245 to 715</w:t>
      </w:r>
      <w:r w:rsidR="007F306C">
        <w:noBreakHyphen/>
      </w:r>
      <w:r w:rsidRPr="007F306C">
        <w:t>260</w:t>
      </w:r>
      <w:bookmarkEnd w:id="412"/>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245 to 715</w:t>
      </w:r>
      <w:r w:rsidR="007F306C">
        <w:noBreakHyphen/>
      </w:r>
      <w:r w:rsidRPr="007F306C">
        <w:t>260 affect how Subdivision</w:t>
      </w:r>
      <w:r w:rsidR="007F306C">
        <w:t> </w:t>
      </w:r>
      <w:r w:rsidRPr="007F306C">
        <w:t>165</w:t>
      </w:r>
      <w:r w:rsidR="007F306C">
        <w:noBreakHyphen/>
      </w:r>
      <w:r w:rsidRPr="007F306C">
        <w:t xml:space="preserve">CD (about reductions after alterations in ownership or control of loss company) applies to a company (the </w:t>
      </w:r>
      <w:r w:rsidRPr="007F306C">
        <w:rPr>
          <w:b/>
          <w:i/>
        </w:rPr>
        <w:t>leaving entity</w:t>
      </w:r>
      <w:r w:rsidRPr="007F306C">
        <w:t xml:space="preserve">) at and after the </w:t>
      </w:r>
      <w:r w:rsidRPr="007F306C">
        <w:rPr>
          <w:color w:val="000000"/>
        </w:rPr>
        <w:t xml:space="preserve">time </w:t>
      </w:r>
      <w:r w:rsidRPr="007F306C">
        <w:t xml:space="preserve">(the </w:t>
      </w:r>
      <w:r w:rsidRPr="007F306C">
        <w:rPr>
          <w:b/>
          <w:i/>
        </w:rPr>
        <w:t>leaving time</w:t>
      </w:r>
      <w:r w:rsidRPr="007F306C">
        <w:t xml:space="preserve">) when it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that came into existence at a particular time (the </w:t>
      </w:r>
      <w:r w:rsidRPr="007F306C">
        <w:rPr>
          <w:b/>
          <w:i/>
        </w:rPr>
        <w:t>formation time</w:t>
      </w:r>
      <w:r w:rsidRPr="007F306C">
        <w:t>).</w:t>
      </w:r>
    </w:p>
    <w:p w:rsidR="00832DA0" w:rsidRPr="007F306C" w:rsidRDefault="00832DA0" w:rsidP="00832DA0">
      <w:pPr>
        <w:pStyle w:val="notetext"/>
      </w:pPr>
      <w:r w:rsidRPr="007F306C">
        <w:t>Note:</w:t>
      </w:r>
      <w:r w:rsidRPr="007F306C">
        <w:tab/>
        <w:t>If a trust ceases to be a subsidiary member of a consolidated group: see section</w:t>
      </w:r>
      <w:r w:rsidR="007F306C">
        <w:t> </w:t>
      </w:r>
      <w:r w:rsidRPr="007F306C">
        <w:t>715</w:t>
      </w:r>
      <w:r w:rsidR="007F306C">
        <w:noBreakHyphen/>
      </w:r>
      <w:r w:rsidRPr="007F306C">
        <w:t>270.</w:t>
      </w:r>
    </w:p>
    <w:p w:rsidR="00832DA0" w:rsidRPr="007F306C" w:rsidRDefault="00832DA0" w:rsidP="00832DA0">
      <w:pPr>
        <w:pStyle w:val="ActHead5"/>
      </w:pPr>
      <w:bookmarkStart w:id="413" w:name="_Toc487711213"/>
      <w:r w:rsidRPr="007F306C">
        <w:rPr>
          <w:rStyle w:val="CharSectno"/>
        </w:rPr>
        <w:t>715</w:t>
      </w:r>
      <w:r w:rsidR="007F306C">
        <w:rPr>
          <w:rStyle w:val="CharSectno"/>
        </w:rPr>
        <w:noBreakHyphen/>
      </w:r>
      <w:r w:rsidRPr="007F306C">
        <w:rPr>
          <w:rStyle w:val="CharSectno"/>
        </w:rPr>
        <w:t>245</w:t>
      </w:r>
      <w:r w:rsidRPr="007F306C">
        <w:t xml:space="preserve">  If ownership or control of leaving entity has altered since head company’s last alteration time or formation of group</w:t>
      </w:r>
      <w:bookmarkEnd w:id="413"/>
    </w:p>
    <w:p w:rsidR="00832DA0" w:rsidRPr="007F306C" w:rsidRDefault="00832DA0" w:rsidP="00832DA0">
      <w:pPr>
        <w:pStyle w:val="subsection"/>
      </w:pPr>
      <w:r w:rsidRPr="007F306C">
        <w:tab/>
        <w:t>(1)</w:t>
      </w:r>
      <w:r w:rsidRPr="007F306C">
        <w:tab/>
        <w:t xml:space="preserve">This section applies if the leaving time would be an </w:t>
      </w:r>
      <w:r w:rsidR="007F306C" w:rsidRPr="007F306C">
        <w:rPr>
          <w:position w:val="6"/>
          <w:sz w:val="16"/>
        </w:rPr>
        <w:t>*</w:t>
      </w:r>
      <w:r w:rsidRPr="007F306C">
        <w:t>alteration time for the leaving entity if:</w:t>
      </w:r>
    </w:p>
    <w:p w:rsidR="00832DA0" w:rsidRPr="007F306C" w:rsidRDefault="00832DA0" w:rsidP="00832DA0">
      <w:pPr>
        <w:pStyle w:val="paragraph"/>
      </w:pPr>
      <w:r w:rsidRPr="007F306C">
        <w:tab/>
        <w:t>(a)</w:t>
      </w:r>
      <w:r w:rsidRPr="007F306C">
        <w:tab/>
        <w:t>the reference time under subsection</w:t>
      </w:r>
      <w:r w:rsidR="007F306C">
        <w:t> </w:t>
      </w:r>
      <w:r w:rsidRPr="007F306C">
        <w:t>165</w:t>
      </w:r>
      <w:r w:rsidR="007F306C">
        <w:noBreakHyphen/>
      </w:r>
      <w:r w:rsidRPr="007F306C">
        <w:t>115L(2) or 165</w:t>
      </w:r>
      <w:r w:rsidR="007F306C">
        <w:noBreakHyphen/>
      </w:r>
      <w:r w:rsidRPr="007F306C">
        <w:t>115M(2) were:</w:t>
      </w:r>
    </w:p>
    <w:p w:rsidR="00832DA0" w:rsidRPr="007F306C" w:rsidRDefault="00832DA0" w:rsidP="00832DA0">
      <w:pPr>
        <w:pStyle w:val="paragraphsub"/>
      </w:pPr>
      <w:r w:rsidRPr="007F306C">
        <w:tab/>
        <w:t>(i)</w:t>
      </w:r>
      <w:r w:rsidRPr="007F306C">
        <w:tab/>
        <w:t xml:space="preserve">if at least one 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time—the time just after the most recent such alteration time; or</w:t>
      </w:r>
    </w:p>
    <w:p w:rsidR="00832DA0" w:rsidRPr="007F306C" w:rsidRDefault="00832DA0" w:rsidP="00832DA0">
      <w:pPr>
        <w:pStyle w:val="paragraphsub"/>
      </w:pPr>
      <w:r w:rsidRPr="007F306C">
        <w:tab/>
        <w:t>(ii)</w:t>
      </w:r>
      <w:r w:rsidRPr="007F306C">
        <w:tab/>
        <w:t>otherwise—the formation time; and</w:t>
      </w:r>
    </w:p>
    <w:p w:rsidR="00832DA0" w:rsidRPr="007F306C" w:rsidRDefault="00832DA0" w:rsidP="00832DA0">
      <w:pPr>
        <w:pStyle w:val="paragraph"/>
      </w:pPr>
      <w:r w:rsidRPr="007F306C">
        <w:tab/>
        <w:t>(b)</w:t>
      </w:r>
      <w:r w:rsidRPr="007F306C">
        <w:tab/>
        <w:t>the additional assumptions in section</w:t>
      </w:r>
      <w:r w:rsidR="007F306C">
        <w:t> </w:t>
      </w:r>
      <w:r w:rsidRPr="007F306C">
        <w:t>715</w:t>
      </w:r>
      <w:r w:rsidR="007F306C">
        <w:noBreakHyphen/>
      </w:r>
      <w:r w:rsidRPr="007F306C">
        <w:t>290 were made.</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notetext"/>
      </w:pPr>
      <w:r w:rsidRPr="007F306C">
        <w:t>Note:</w:t>
      </w:r>
      <w:r w:rsidRPr="007F306C">
        <w:tab/>
        <w:t xml:space="preserve">One consequence of this is that the reference time for working out the leaving entity’s </w:t>
      </w:r>
      <w:r w:rsidRPr="007F306C">
        <w:rPr>
          <w:i/>
        </w:rPr>
        <w:t>next</w:t>
      </w:r>
      <w:r w:rsidRPr="007F306C">
        <w:t xml:space="preserve"> alteration time is the time just after the leaving time.</w:t>
      </w:r>
    </w:p>
    <w:p w:rsidR="00832DA0" w:rsidRPr="007F306C" w:rsidRDefault="00832DA0" w:rsidP="00832DA0">
      <w:pPr>
        <w:pStyle w:val="subsection"/>
      </w:pPr>
      <w:r w:rsidRPr="007F306C">
        <w:tab/>
        <w:t>(3)</w:t>
      </w:r>
      <w:r w:rsidRPr="007F306C">
        <w:tab/>
        <w:t xml:space="preserve">The leaving entity is a </w:t>
      </w:r>
      <w:r w:rsidRPr="007F306C">
        <w:rPr>
          <w:b/>
          <w:i/>
        </w:rPr>
        <w:t>loss company</w:t>
      </w:r>
      <w:r w:rsidRPr="007F306C">
        <w:t xml:space="preserve"> at that </w:t>
      </w:r>
      <w:r w:rsidR="007F306C" w:rsidRPr="007F306C">
        <w:rPr>
          <w:position w:val="6"/>
          <w:sz w:val="16"/>
        </w:rPr>
        <w:t>*</w:t>
      </w:r>
      <w:r w:rsidRPr="007F306C">
        <w:t xml:space="preserve">alteration time if, and only if, it has an </w:t>
      </w:r>
      <w:r w:rsidR="007F306C" w:rsidRPr="007F306C">
        <w:rPr>
          <w:position w:val="6"/>
          <w:sz w:val="16"/>
        </w:rPr>
        <w:t>*</w:t>
      </w:r>
      <w:r w:rsidRPr="007F306C">
        <w:t xml:space="preserve">adjusted unrealised loss at that time. If so, that adjusted unrealised loss is the leaving entity’s </w:t>
      </w:r>
      <w:r w:rsidRPr="007F306C">
        <w:rPr>
          <w:b/>
          <w:i/>
        </w:rPr>
        <w:t>overall loss</w:t>
      </w:r>
      <w:r w:rsidRPr="007F306C">
        <w:t xml:space="preserve"> at that time.</w:t>
      </w:r>
    </w:p>
    <w:p w:rsidR="00832DA0" w:rsidRPr="007F306C" w:rsidRDefault="00832DA0" w:rsidP="00832DA0">
      <w:pPr>
        <w:pStyle w:val="notetext"/>
      </w:pPr>
      <w:r w:rsidRPr="007F306C">
        <w:t>Note 1:</w:t>
      </w:r>
      <w:r w:rsidRPr="007F306C">
        <w:tab/>
      </w:r>
      <w:r w:rsidR="007F306C">
        <w:t>Subsection (</w:t>
      </w:r>
      <w:r w:rsidRPr="007F306C">
        <w:t>4) affects how the leaving entity works out its adjusted unrealised loss at the leaving time in some cases.</w:t>
      </w:r>
    </w:p>
    <w:p w:rsidR="00832DA0" w:rsidRPr="007F306C" w:rsidRDefault="00832DA0" w:rsidP="00832DA0">
      <w:pPr>
        <w:pStyle w:val="notetext"/>
      </w:pPr>
      <w:r w:rsidRPr="007F306C">
        <w:t>Note 2:</w:t>
      </w:r>
      <w:r w:rsidRPr="007F306C">
        <w:tab/>
        <w:t>If the leaving entity is a loss company at the leaving time, section</w:t>
      </w:r>
      <w:r w:rsidR="007F306C">
        <w:t> </w:t>
      </w:r>
      <w:r w:rsidRPr="007F306C">
        <w:t>715</w:t>
      </w:r>
      <w:r w:rsidR="007F306C">
        <w:noBreakHyphen/>
      </w:r>
      <w:r w:rsidRPr="007F306C">
        <w:t>255 provides for the consequences.</w:t>
      </w:r>
    </w:p>
    <w:p w:rsidR="00832DA0" w:rsidRPr="007F306C" w:rsidRDefault="00832DA0" w:rsidP="00832DA0">
      <w:pPr>
        <w:pStyle w:val="subsection"/>
      </w:pPr>
      <w:r w:rsidRPr="007F306C">
        <w:tab/>
        <w:t>(4)</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4" w:name="_Toc487711214"/>
      <w:r w:rsidRPr="007F306C">
        <w:rPr>
          <w:rStyle w:val="CharSectno"/>
        </w:rPr>
        <w:t>715</w:t>
      </w:r>
      <w:r w:rsidR="007F306C">
        <w:rPr>
          <w:rStyle w:val="CharSectno"/>
        </w:rPr>
        <w:noBreakHyphen/>
      </w:r>
      <w:r w:rsidRPr="007F306C">
        <w:rPr>
          <w:rStyle w:val="CharSectno"/>
        </w:rPr>
        <w:t>250</w:t>
      </w:r>
      <w:r w:rsidRPr="007F306C">
        <w:t xml:space="preserve">  If head company has had an alteration time but ownership and control of leaving entity have not altered since</w:t>
      </w:r>
      <w:bookmarkEnd w:id="41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least one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subsection"/>
      </w:pPr>
      <w:r w:rsidRPr="007F306C">
        <w:tab/>
        <w:t>(3)</w:t>
      </w:r>
      <w:r w:rsidRPr="007F306C">
        <w:tab/>
        <w:t xml:space="preserve">However, for the purposes of determining when the leaving entity’s </w:t>
      </w:r>
      <w:r w:rsidRPr="007F306C">
        <w:rPr>
          <w:i/>
        </w:rPr>
        <w:t>next</w:t>
      </w:r>
      <w:r w:rsidRPr="007F306C">
        <w:t xml:space="preserve"> </w:t>
      </w:r>
      <w:r w:rsidR="007F306C" w:rsidRPr="007F306C">
        <w:rPr>
          <w:position w:val="6"/>
          <w:sz w:val="16"/>
        </w:rPr>
        <w:t>*</w:t>
      </w:r>
      <w:r w:rsidRPr="007F306C">
        <w:t>alteration time happens, the reference time under subsection</w:t>
      </w:r>
      <w:r w:rsidR="007F306C">
        <w:t> </w:t>
      </w:r>
      <w:r w:rsidRPr="007F306C">
        <w:t>165</w:t>
      </w:r>
      <w:r w:rsidR="007F306C">
        <w:noBreakHyphen/>
      </w:r>
      <w:r w:rsidRPr="007F306C">
        <w:t>115L(2) or 165</w:t>
      </w:r>
      <w:r w:rsidR="007F306C">
        <w:noBreakHyphen/>
      </w:r>
      <w:r w:rsidRPr="007F306C">
        <w:t xml:space="preserve">115M(2) is the time just after the most recent alteration time for the </w:t>
      </w:r>
      <w:r w:rsidR="007F306C" w:rsidRPr="007F306C">
        <w:rPr>
          <w:position w:val="6"/>
          <w:sz w:val="16"/>
        </w:rPr>
        <w:t>*</w:t>
      </w:r>
      <w:r w:rsidRPr="007F306C">
        <w:t xml:space="preserve">head company </w:t>
      </w:r>
      <w:r w:rsidRPr="007F306C">
        <w:rPr>
          <w:i/>
        </w:rPr>
        <w:t>before</w:t>
      </w:r>
      <w:r w:rsidRPr="007F306C">
        <w:t xml:space="preserve"> the leaving time.</w:t>
      </w:r>
    </w:p>
    <w:p w:rsidR="00832DA0" w:rsidRPr="007F306C" w:rsidRDefault="00832DA0" w:rsidP="00832DA0">
      <w:pPr>
        <w:pStyle w:val="subsection"/>
      </w:pPr>
      <w:r w:rsidRPr="007F306C">
        <w:tab/>
        <w:t>(4)</w:t>
      </w:r>
      <w:r w:rsidRPr="007F306C">
        <w:tab/>
        <w:t xml:space="preserve">The leaving entity is a </w:t>
      </w:r>
      <w:r w:rsidRPr="007F306C">
        <w:rPr>
          <w:b/>
          <w:i/>
        </w:rPr>
        <w:t>loss company</w:t>
      </w:r>
      <w:r w:rsidRPr="007F306C">
        <w:t xml:space="preserve"> at the leaving time if, and only if, the </w:t>
      </w:r>
      <w:r w:rsidR="007F306C" w:rsidRPr="007F306C">
        <w:rPr>
          <w:position w:val="6"/>
          <w:sz w:val="16"/>
        </w:rPr>
        <w:t>*</w:t>
      </w:r>
      <w:r w:rsidRPr="007F306C">
        <w:t xml:space="preserve">head company would have had an </w:t>
      </w:r>
      <w:r w:rsidR="007F306C" w:rsidRPr="007F306C">
        <w:rPr>
          <w:position w:val="6"/>
          <w:sz w:val="16"/>
        </w:rPr>
        <w:t>*</w:t>
      </w:r>
      <w:r w:rsidRPr="007F306C">
        <w:t xml:space="preserve">adjusted unrealised loss at the most recent </w:t>
      </w:r>
      <w:r w:rsidR="007F306C" w:rsidRPr="007F306C">
        <w:rPr>
          <w:position w:val="6"/>
          <w:sz w:val="16"/>
        </w:rPr>
        <w:t>*</w:t>
      </w:r>
      <w:r w:rsidRPr="007F306C">
        <w:t xml:space="preserve">alteration time (the </w:t>
      </w:r>
      <w:r w:rsidRPr="007F306C">
        <w:rPr>
          <w:b/>
          <w:i/>
        </w:rPr>
        <w:t>head company alteration time</w:t>
      </w:r>
      <w:r w:rsidRPr="007F306C">
        <w:t>) for the head company before the leaving time if that adjusted unrealised loss (if any) were worked out on the basis that:</w:t>
      </w:r>
    </w:p>
    <w:p w:rsidR="00832DA0" w:rsidRPr="007F306C" w:rsidRDefault="00832DA0" w:rsidP="00832DA0">
      <w:pPr>
        <w:pStyle w:val="paragraph"/>
      </w:pPr>
      <w:r w:rsidRPr="007F306C">
        <w:tab/>
        <w:t>(a)</w:t>
      </w:r>
      <w:r w:rsidRPr="007F306C">
        <w:tab/>
        <w:t xml:space="preserve">the head company chooses whether the </w:t>
      </w:r>
      <w:r w:rsidR="007F306C" w:rsidRPr="007F306C">
        <w:rPr>
          <w:position w:val="6"/>
          <w:sz w:val="16"/>
        </w:rPr>
        <w:t>*</w:t>
      </w:r>
      <w:r w:rsidRPr="007F306C">
        <w:t xml:space="preserve">individual asset method or the </w:t>
      </w:r>
      <w:r w:rsidR="007F306C" w:rsidRPr="007F306C">
        <w:rPr>
          <w:position w:val="6"/>
          <w:sz w:val="16"/>
        </w:rPr>
        <w:t>*</w:t>
      </w:r>
      <w:r w:rsidRPr="007F306C">
        <w:t>global method is used;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CGT asset is taken into account only if:</w:t>
      </w:r>
    </w:p>
    <w:p w:rsidR="00832DA0" w:rsidRPr="007F306C" w:rsidRDefault="00832DA0" w:rsidP="00832DA0">
      <w:pPr>
        <w:pStyle w:val="paragraphsub"/>
      </w:pPr>
      <w:r w:rsidRPr="007F306C">
        <w:tab/>
        <w:t>(i)</w:t>
      </w:r>
      <w:r w:rsidRPr="007F306C">
        <w:tab/>
        <w:t>the head company owned it at the head company alteration time; and</w:t>
      </w:r>
    </w:p>
    <w:p w:rsidR="00832DA0" w:rsidRPr="007F306C" w:rsidRDefault="00832DA0" w:rsidP="00832DA0">
      <w:pPr>
        <w:pStyle w:val="paragraphsub"/>
      </w:pPr>
      <w:r w:rsidRPr="007F306C">
        <w:tab/>
        <w:t>(ii)</w:t>
      </w:r>
      <w:r w:rsidRPr="007F306C">
        <w:tab/>
        <w:t xml:space="preserve">it becomes a CGT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(the single entity rule) ceases to apply to the entity; and</w:t>
      </w:r>
    </w:p>
    <w:p w:rsidR="00832DA0" w:rsidRPr="007F306C" w:rsidRDefault="00832DA0" w:rsidP="00832DA0">
      <w:pPr>
        <w:pStyle w:val="paragraph"/>
      </w:pPr>
      <w:r w:rsidRPr="007F306C">
        <w:tab/>
        <w:t>(c)</w:t>
      </w:r>
      <w:r w:rsidRPr="007F306C">
        <w:tab/>
        <w:t>if the individual asset method is used, then for the purposes of:</w:t>
      </w:r>
    </w:p>
    <w:p w:rsidR="00832DA0" w:rsidRPr="007F306C" w:rsidRDefault="00832DA0" w:rsidP="00832DA0">
      <w:pPr>
        <w:pStyle w:val="paragraphsub"/>
      </w:pPr>
      <w:r w:rsidRPr="007F306C">
        <w:tab/>
        <w:t>(i)</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sub"/>
      </w:pPr>
      <w:r w:rsidRPr="007F306C">
        <w:tab/>
        <w:t>(ii)</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paragraph"/>
      </w:pPr>
      <w:r w:rsidRPr="007F306C">
        <w:tab/>
      </w:r>
      <w:r w:rsidRPr="007F306C">
        <w:tab/>
        <w:t>the head company had no earlier alteration time.</w:t>
      </w:r>
    </w:p>
    <w:p w:rsidR="00832DA0" w:rsidRPr="007F306C" w:rsidRDefault="00832DA0" w:rsidP="00832DA0">
      <w:pPr>
        <w:pStyle w:val="subsection"/>
      </w:pPr>
      <w:r w:rsidRPr="007F306C">
        <w:tab/>
        <w:t>(5)</w:t>
      </w:r>
      <w:r w:rsidRPr="007F306C">
        <w:tab/>
        <w:t xml:space="preserve">If the leaving entity is a </w:t>
      </w:r>
      <w:r w:rsidR="007F306C" w:rsidRPr="007F306C">
        <w:rPr>
          <w:position w:val="6"/>
          <w:sz w:val="16"/>
        </w:rPr>
        <w:t>*</w:t>
      </w:r>
      <w:r w:rsidRPr="007F306C">
        <w:t xml:space="preserve">loss company at the leaving time, its </w:t>
      </w:r>
      <w:r w:rsidRPr="007F306C">
        <w:rPr>
          <w:b/>
          <w:i/>
        </w:rPr>
        <w:t>overall loss</w:t>
      </w:r>
      <w:r w:rsidRPr="007F306C">
        <w:t xml:space="preserve"> at that time is the </w:t>
      </w:r>
      <w:r w:rsidR="007F306C" w:rsidRPr="007F306C">
        <w:rPr>
          <w:position w:val="6"/>
          <w:sz w:val="16"/>
        </w:rPr>
        <w:t>*</w:t>
      </w:r>
      <w:r w:rsidRPr="007F306C">
        <w:t xml:space="preserve">adjusted unrealised loss worked out under </w:t>
      </w:r>
      <w:r w:rsidR="007F306C">
        <w:t>subsection (</w:t>
      </w:r>
      <w:r w:rsidRPr="007F306C">
        <w:t>4).</w:t>
      </w:r>
    </w:p>
    <w:p w:rsidR="00832DA0" w:rsidRPr="007F306C" w:rsidRDefault="00832DA0" w:rsidP="00832DA0">
      <w:pPr>
        <w:pStyle w:val="ActHead5"/>
      </w:pPr>
      <w:bookmarkStart w:id="415" w:name="_Toc487711215"/>
      <w:r w:rsidRPr="007F306C">
        <w:rPr>
          <w:rStyle w:val="CharSectno"/>
        </w:rPr>
        <w:t>715</w:t>
      </w:r>
      <w:r w:rsidR="007F306C">
        <w:rPr>
          <w:rStyle w:val="CharSectno"/>
        </w:rPr>
        <w:noBreakHyphen/>
      </w:r>
      <w:r w:rsidRPr="007F306C">
        <w:rPr>
          <w:rStyle w:val="CharSectno"/>
        </w:rPr>
        <w:t>255</w:t>
      </w:r>
      <w:r w:rsidRPr="007F306C">
        <w:t xml:space="preserve">  Consequences if leaving entity is a loss company at the leaving time</w:t>
      </w:r>
      <w:bookmarkEnd w:id="415"/>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section</w:t>
      </w:r>
      <w:r w:rsidR="007F306C">
        <w:t> </w:t>
      </w:r>
      <w:r w:rsidRPr="007F306C">
        <w:t>715</w:t>
      </w:r>
      <w:r w:rsidR="007F306C">
        <w:noBreakHyphen/>
      </w:r>
      <w:r w:rsidRPr="007F306C">
        <w:t>245 or 715</w:t>
      </w:r>
      <w:r w:rsidR="007F306C">
        <w:noBreakHyphen/>
      </w:r>
      <w:r w:rsidRPr="007F306C">
        <w:t>250 applies;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loss company at the leaving time; and</w:t>
      </w:r>
    </w:p>
    <w:p w:rsidR="00832DA0" w:rsidRPr="007F306C" w:rsidRDefault="00832DA0" w:rsidP="00832DA0">
      <w:pPr>
        <w:pStyle w:val="paragraph"/>
      </w:pPr>
      <w:r w:rsidRPr="007F306C">
        <w:tab/>
        <w:t>(ba)</w:t>
      </w:r>
      <w:r w:rsidRPr="007F306C">
        <w:tab/>
        <w:t xml:space="preserve">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115X in the leaving entity at the leaving time;</w:t>
      </w:r>
    </w:p>
    <w:p w:rsidR="00832DA0" w:rsidRPr="007F306C" w:rsidRDefault="00832DA0" w:rsidP="00832DA0">
      <w:pPr>
        <w:pStyle w:val="subsection2"/>
      </w:pPr>
      <w:r w:rsidRPr="007F306C">
        <w:t xml:space="preserve">the head company must choose whether </w:t>
      </w:r>
      <w:r w:rsidR="007F306C">
        <w:t>subsection (</w:t>
      </w:r>
      <w:r w:rsidRPr="007F306C">
        <w:t xml:space="preserve">2) or (3) of this section has effect for the purposes of applying, to each </w:t>
      </w:r>
      <w:r w:rsidR="007F306C" w:rsidRPr="007F306C">
        <w:rPr>
          <w:position w:val="6"/>
          <w:sz w:val="16"/>
        </w:rPr>
        <w:t>*</w:t>
      </w:r>
      <w:r w:rsidRPr="007F306C">
        <w:t>membership interest in the leaving entity, in relation to the time just before the leaving time, whichever of these provisions is appropriate:</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(d)</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(e)</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(1A)</w:t>
      </w:r>
      <w:r w:rsidRPr="007F306C">
        <w:tab/>
        <w:t xml:space="preserve">For the purposes of </w:t>
      </w:r>
      <w:r w:rsidR="007F306C">
        <w:t>paragraph (</w:t>
      </w:r>
      <w:r w:rsidRPr="007F306C">
        <w:t xml:space="preserve">1)(ba),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 xml:space="preserve">just before the leaving time, 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115X that the 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(5)</w:t>
      </w:r>
      <w:r w:rsidRPr="007F306C">
        <w:tab/>
        <w:t xml:space="preserve">After that 6 months, or that further period, the head company is taken to have chosen </w:t>
      </w:r>
      <w:r w:rsidR="007F306C">
        <w:t>subsection (</w:t>
      </w:r>
      <w:r w:rsidRPr="007F306C">
        <w:t>2)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referred to in section</w:t>
      </w:r>
      <w:r w:rsidR="007F306C">
        <w:t> </w:t>
      </w:r>
      <w:r w:rsidRPr="007F306C">
        <w:t>715</w:t>
      </w:r>
      <w:r w:rsidR="007F306C">
        <w:noBreakHyphen/>
      </w:r>
      <w:r w:rsidRPr="007F306C">
        <w:t>240 is the old group referred to in that subsection.</w:t>
      </w:r>
    </w:p>
    <w:p w:rsidR="00832DA0" w:rsidRPr="007F306C" w:rsidRDefault="00832DA0" w:rsidP="00832DA0">
      <w:pPr>
        <w:pStyle w:val="ActHead5"/>
      </w:pPr>
      <w:bookmarkStart w:id="416" w:name="_Toc487711216"/>
      <w:r w:rsidRPr="007F306C">
        <w:rPr>
          <w:rStyle w:val="CharSectno"/>
        </w:rPr>
        <w:t>715</w:t>
      </w:r>
      <w:r w:rsidR="007F306C">
        <w:rPr>
          <w:rStyle w:val="CharSectno"/>
        </w:rPr>
        <w:noBreakHyphen/>
      </w:r>
      <w:r w:rsidRPr="007F306C">
        <w:rPr>
          <w:rStyle w:val="CharSectno"/>
        </w:rPr>
        <w:t>260</w:t>
      </w:r>
      <w:r w:rsidRPr="007F306C">
        <w:t xml:space="preserve">  If neither of sections</w:t>
      </w:r>
      <w:r w:rsidR="007F306C">
        <w:t> </w:t>
      </w:r>
      <w:r w:rsidRPr="007F306C">
        <w:t>715</w:t>
      </w:r>
      <w:r w:rsidR="007F306C">
        <w:noBreakHyphen/>
      </w:r>
      <w:r w:rsidRPr="007F306C">
        <w:t>245 and 715</w:t>
      </w:r>
      <w:r w:rsidR="007F306C">
        <w:noBreakHyphen/>
      </w:r>
      <w:r w:rsidRPr="007F306C">
        <w:t>250 applies</w:t>
      </w:r>
      <w:bookmarkEnd w:id="41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no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entity’s first </w:t>
      </w:r>
      <w:r w:rsidR="007F306C" w:rsidRPr="007F306C">
        <w:rPr>
          <w:position w:val="6"/>
          <w:sz w:val="16"/>
        </w:rPr>
        <w:t>*</w:t>
      </w:r>
      <w:r w:rsidRPr="007F306C">
        <w:t>alteration time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115L(2) or 165</w:t>
      </w:r>
      <w:r w:rsidR="007F306C">
        <w:noBreakHyphen/>
      </w:r>
      <w:r w:rsidRPr="007F306C">
        <w:t>115M(2) is the time just after the formation time;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subsection"/>
      </w:pPr>
      <w:r w:rsidRPr="007F306C">
        <w:tab/>
        <w:t>(3)</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first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7" w:name="_Toc487711217"/>
      <w:r w:rsidRPr="007F306C">
        <w:rPr>
          <w:rStyle w:val="CharSectno"/>
        </w:rPr>
        <w:t>715</w:t>
      </w:r>
      <w:r w:rsidR="007F306C">
        <w:rPr>
          <w:rStyle w:val="CharSectno"/>
        </w:rPr>
        <w:noBreakHyphen/>
      </w:r>
      <w:r w:rsidRPr="007F306C">
        <w:rPr>
          <w:rStyle w:val="CharSectno"/>
        </w:rPr>
        <w:t>265</w:t>
      </w:r>
      <w:r w:rsidRPr="007F306C">
        <w:t xml:space="preserve">  Head company does not have relevant equity or debt interest in a loss company if widely held top company does not have such an interest</w:t>
      </w:r>
      <w:bookmarkEnd w:id="417"/>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1)(c),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418" w:name="_Toc487711218"/>
      <w:r w:rsidRPr="007F306C">
        <w:t>How Subdivision</w:t>
      </w:r>
      <w:r w:rsidR="007F306C">
        <w:t> </w:t>
      </w:r>
      <w:r w:rsidRPr="007F306C">
        <w:t>165</w:t>
      </w:r>
      <w:r w:rsidR="007F306C">
        <w:noBreakHyphen/>
      </w:r>
      <w:r w:rsidRPr="007F306C">
        <w:t>CD applies to leaving entity that is a trust</w:t>
      </w:r>
      <w:bookmarkEnd w:id="418"/>
    </w:p>
    <w:p w:rsidR="00832DA0" w:rsidRPr="007F306C" w:rsidRDefault="00832DA0" w:rsidP="00832DA0">
      <w:pPr>
        <w:pStyle w:val="ActHead5"/>
      </w:pPr>
      <w:bookmarkStart w:id="419" w:name="_Toc487711219"/>
      <w:r w:rsidRPr="007F306C">
        <w:rPr>
          <w:rStyle w:val="CharSectno"/>
        </w:rPr>
        <w:t>715</w:t>
      </w:r>
      <w:r w:rsidR="007F306C">
        <w:rPr>
          <w:rStyle w:val="CharSectno"/>
        </w:rPr>
        <w:noBreakHyphen/>
      </w:r>
      <w:r w:rsidRPr="007F306C">
        <w:rPr>
          <w:rStyle w:val="CharSectno"/>
        </w:rPr>
        <w:t>270</w:t>
      </w:r>
      <w:r w:rsidRPr="007F306C">
        <w:t xml:space="preserve">  Subdivision</w:t>
      </w:r>
      <w:r w:rsidR="007F306C">
        <w:t> </w:t>
      </w:r>
      <w:r w:rsidRPr="007F306C">
        <w:t>165</w:t>
      </w:r>
      <w:r w:rsidR="007F306C">
        <w:noBreakHyphen/>
      </w:r>
      <w:r w:rsidRPr="007F306C">
        <w:t>CD applies</w:t>
      </w:r>
      <w:bookmarkEnd w:id="419"/>
    </w:p>
    <w:p w:rsidR="00832DA0" w:rsidRPr="007F306C" w:rsidRDefault="00832DA0" w:rsidP="00832DA0">
      <w:pPr>
        <w:pStyle w:val="subsection"/>
      </w:pPr>
      <w:r w:rsidRPr="007F306C">
        <w:tab/>
        <w:t>(1)</w:t>
      </w:r>
      <w:r w:rsidRPr="007F306C">
        <w:tab/>
        <w:t xml:space="preserve">At and after the </w:t>
      </w:r>
      <w:r w:rsidRPr="007F306C">
        <w:rPr>
          <w:color w:val="000000"/>
        </w:rPr>
        <w:t xml:space="preserve">time </w:t>
      </w:r>
      <w:r w:rsidRPr="007F306C">
        <w:t xml:space="preserve">(the </w:t>
      </w:r>
      <w:r w:rsidRPr="007F306C">
        <w:rPr>
          <w:b/>
          <w:i/>
        </w:rPr>
        <w:t>leaving time</w:t>
      </w:r>
      <w:r w:rsidRPr="007F306C">
        <w:t xml:space="preserve">) when a trust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Subdivision</w:t>
      </w:r>
      <w:r w:rsidR="007F306C">
        <w:t> </w:t>
      </w:r>
      <w:r w:rsidRPr="007F306C">
        <w:t>165</w:t>
      </w:r>
      <w:r w:rsidR="007F306C">
        <w:noBreakHyphen/>
      </w:r>
      <w:r w:rsidRPr="007F306C">
        <w:t>CD (about reductions after alterations in ownership or control of loss company) applies to the trust on the basis set out in this section.</w:t>
      </w:r>
    </w:p>
    <w:p w:rsidR="00832DA0" w:rsidRPr="007F306C" w:rsidRDefault="00832DA0" w:rsidP="00832DA0">
      <w:pPr>
        <w:pStyle w:val="subsection"/>
      </w:pPr>
      <w:r w:rsidRPr="007F306C">
        <w:tab/>
        <w:t>(2)</w:t>
      </w:r>
      <w:r w:rsidRPr="007F306C">
        <w:tab/>
        <w:t>The trust is taken to be a company.</w:t>
      </w:r>
    </w:p>
    <w:p w:rsidR="00832DA0" w:rsidRPr="007F306C" w:rsidRDefault="00832DA0" w:rsidP="00832DA0">
      <w:pPr>
        <w:pStyle w:val="subsection"/>
      </w:pPr>
      <w:r w:rsidRPr="007F306C">
        <w:tab/>
        <w:t>(3)</w:t>
      </w:r>
      <w:r w:rsidRPr="007F306C">
        <w:tab/>
        <w:t xml:space="preserve">The leaving time is the only </w:t>
      </w:r>
      <w:r w:rsidRPr="007F306C">
        <w:rPr>
          <w:b/>
          <w:i/>
        </w:rPr>
        <w:t>alteration time</w:t>
      </w:r>
      <w:r w:rsidRPr="007F306C">
        <w:t xml:space="preserve"> in respect of the trust.</w:t>
      </w:r>
    </w:p>
    <w:p w:rsidR="00832DA0" w:rsidRPr="007F306C" w:rsidRDefault="00832DA0" w:rsidP="00832DA0">
      <w:pPr>
        <w:pStyle w:val="subsection"/>
      </w:pPr>
      <w:r w:rsidRPr="007F306C">
        <w:tab/>
        <w:t>(4)</w:t>
      </w:r>
      <w:r w:rsidRPr="007F306C">
        <w:tab/>
        <w:t xml:space="preserve">The trust is a </w:t>
      </w:r>
      <w:r w:rsidRPr="007F306C">
        <w:rPr>
          <w:b/>
          <w:i/>
        </w:rPr>
        <w:t>loss company</w:t>
      </w:r>
      <w:r w:rsidRPr="007F306C">
        <w:t xml:space="preserve"> at that time if, and only if, it has an </w:t>
      </w:r>
      <w:r w:rsidR="007F306C" w:rsidRPr="007F306C">
        <w:rPr>
          <w:position w:val="6"/>
          <w:sz w:val="16"/>
        </w:rPr>
        <w:t>*</w:t>
      </w:r>
      <w:r w:rsidRPr="007F306C">
        <w:t xml:space="preserve">adjusted unrealised loss at that time. If so, that adjusted unrealised loss is its </w:t>
      </w:r>
      <w:r w:rsidRPr="007F306C">
        <w:rPr>
          <w:b/>
          <w:i/>
        </w:rPr>
        <w:t>overall loss</w:t>
      </w:r>
      <w:r w:rsidRPr="007F306C">
        <w:t xml:space="preserve"> at that time.</w:t>
      </w:r>
    </w:p>
    <w:p w:rsidR="00832DA0" w:rsidRPr="007F306C" w:rsidRDefault="00832DA0" w:rsidP="00832DA0">
      <w:pPr>
        <w:pStyle w:val="subsection"/>
      </w:pPr>
      <w:r w:rsidRPr="007F306C">
        <w:tab/>
        <w:t>(5)</w:t>
      </w:r>
      <w:r w:rsidRPr="007F306C">
        <w:tab/>
        <w:t xml:space="preserve">If the trust is a </w:t>
      </w:r>
      <w:r w:rsidR="007F306C" w:rsidRPr="007F306C">
        <w:rPr>
          <w:position w:val="6"/>
          <w:sz w:val="16"/>
        </w:rPr>
        <w:t>*</w:t>
      </w:r>
      <w:r w:rsidRPr="007F306C">
        <w:t xml:space="preserve">loss company at the leaving time and 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 xml:space="preserve">115X in the leaving entity at the leaving time, the head company must choose whether </w:t>
      </w:r>
      <w:r w:rsidR="007F306C">
        <w:t>subsection (</w:t>
      </w:r>
      <w:r w:rsidRPr="007F306C">
        <w:t xml:space="preserve">6) or (7) of this section has effect for the purposes of applying, to each </w:t>
      </w:r>
      <w:r w:rsidR="007F306C" w:rsidRPr="007F306C">
        <w:rPr>
          <w:position w:val="6"/>
          <w:sz w:val="16"/>
        </w:rPr>
        <w:t>*</w:t>
      </w:r>
      <w:r w:rsidRPr="007F306C">
        <w:t>membership interest in the trust, in relation to the time just before the leaving time, whichever of these provisions is appropriate:</w:t>
      </w:r>
    </w:p>
    <w:p w:rsidR="00832DA0" w:rsidRPr="007F306C" w:rsidRDefault="00832DA0" w:rsidP="00832DA0">
      <w:pPr>
        <w:pStyle w:val="paragraph"/>
      </w:pPr>
      <w:r w:rsidRPr="007F306C">
        <w:tab/>
        <w:t>(a)</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(5A)</w:t>
      </w:r>
      <w:r w:rsidRPr="007F306C">
        <w:tab/>
        <w:t xml:space="preserve">For the purposes of </w:t>
      </w:r>
      <w:r w:rsidR="007F306C">
        <w:t>subsection (</w:t>
      </w:r>
      <w:r w:rsidRPr="007F306C">
        <w:t xml:space="preserve">5),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(7)</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just before the leaving time:</w:t>
      </w:r>
    </w:p>
    <w:p w:rsidR="00832DA0" w:rsidRPr="007F306C" w:rsidRDefault="00832DA0" w:rsidP="00832DA0">
      <w:pPr>
        <w:pStyle w:val="paragraphsub"/>
      </w:pPr>
      <w:r w:rsidRPr="007F306C">
        <w:tab/>
        <w:t>(i)</w:t>
      </w:r>
      <w:r w:rsidRPr="007F306C">
        <w:tab/>
        <w:t xml:space="preserve">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sub"/>
      </w:pPr>
      <w:r w:rsidRPr="007F306C">
        <w:tab/>
        <w:t>(ii)</w:t>
      </w:r>
      <w:r w:rsidRPr="007F306C">
        <w:tab/>
        <w:t>each of those interests was an equity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(8)</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(9)</w:t>
      </w:r>
      <w:r w:rsidRPr="007F306C">
        <w:tab/>
        <w:t xml:space="preserve">After that 6 months, or that further period, the head company is taken to have chosen </w:t>
      </w:r>
      <w:r w:rsidR="007F306C">
        <w:t>subsection (</w:t>
      </w:r>
      <w:r w:rsidRPr="007F306C">
        <w:t>6)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(10)</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is the old group referred to in that subsection.</w:t>
      </w:r>
    </w:p>
    <w:p w:rsidR="00832DA0" w:rsidRPr="007F306C" w:rsidRDefault="00832DA0" w:rsidP="00832DA0">
      <w:pPr>
        <w:pStyle w:val="ActHead4"/>
      </w:pPr>
      <w:bookmarkStart w:id="420" w:name="_Toc48771122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C</w:t>
      </w:r>
      <w:r w:rsidRPr="007F306C">
        <w:t>—</w:t>
      </w:r>
      <w:r w:rsidRPr="007F306C">
        <w:rPr>
          <w:rStyle w:val="CharSubdText"/>
        </w:rPr>
        <w:t>Common rules for the purposes of Subdivisions</w:t>
      </w:r>
      <w:r w:rsidR="007F306C">
        <w:rPr>
          <w:rStyle w:val="CharSubdText"/>
        </w:rPr>
        <w:t> </w:t>
      </w:r>
      <w:r w:rsidRPr="007F306C">
        <w:rPr>
          <w:rStyle w:val="CharSubdText"/>
        </w:rPr>
        <w:t>715</w:t>
      </w:r>
      <w:r w:rsidR="007F306C">
        <w:rPr>
          <w:rStyle w:val="CharSubdText"/>
        </w:rPr>
        <w:noBreakHyphen/>
      </w:r>
      <w:r w:rsidRPr="007F306C">
        <w:rPr>
          <w:rStyle w:val="CharSubdText"/>
        </w:rPr>
        <w:t>A and 715</w:t>
      </w:r>
      <w:r w:rsidR="007F306C">
        <w:rPr>
          <w:rStyle w:val="CharSubdText"/>
        </w:rPr>
        <w:noBreakHyphen/>
      </w:r>
      <w:r w:rsidRPr="007F306C">
        <w:rPr>
          <w:rStyle w:val="CharSubdText"/>
        </w:rPr>
        <w:t>B</w:t>
      </w:r>
      <w:bookmarkEnd w:id="420"/>
    </w:p>
    <w:p w:rsidR="00832DA0" w:rsidRPr="007F306C" w:rsidRDefault="00832DA0" w:rsidP="00832DA0">
      <w:pPr>
        <w:pStyle w:val="ActHead5"/>
      </w:pPr>
      <w:bookmarkStart w:id="421" w:name="_Toc487711221"/>
      <w:r w:rsidRPr="007F306C">
        <w:rPr>
          <w:rStyle w:val="CharSectno"/>
        </w:rPr>
        <w:t>715</w:t>
      </w:r>
      <w:r w:rsidR="007F306C">
        <w:rPr>
          <w:rStyle w:val="CharSectno"/>
        </w:rPr>
        <w:noBreakHyphen/>
      </w:r>
      <w:r w:rsidRPr="007F306C">
        <w:rPr>
          <w:rStyle w:val="CharSectno"/>
        </w:rPr>
        <w:t>290</w:t>
      </w:r>
      <w:r w:rsidRPr="007F306C">
        <w:t xml:space="preserve">  Additional assumptions to be made when using reference time</w:t>
      </w:r>
      <w:bookmarkEnd w:id="421"/>
    </w:p>
    <w:p w:rsidR="00832DA0" w:rsidRPr="007F306C" w:rsidRDefault="00832DA0" w:rsidP="00832DA0">
      <w:pPr>
        <w:pStyle w:val="subsection"/>
        <w:keepNext/>
        <w:keepLines/>
      </w:pPr>
      <w:r w:rsidRPr="007F306C">
        <w:tab/>
      </w:r>
      <w:r w:rsidRPr="007F306C">
        <w:tab/>
        <w:t>The additional assumptions to be made are that, throughout the period starting at the reference time and ending just before the leaving time:</w:t>
      </w:r>
    </w:p>
    <w:p w:rsidR="00832DA0" w:rsidRPr="007F306C" w:rsidRDefault="00832DA0" w:rsidP="00832DA0">
      <w:pPr>
        <w:pStyle w:val="paragraph"/>
        <w:keepNext/>
        <w:keepLines/>
      </w:pPr>
      <w:r w:rsidRPr="007F306C">
        <w:tab/>
        <w:t>(a)</w:t>
      </w:r>
      <w:r w:rsidRPr="007F306C">
        <w:tab/>
        <w:t>the leaving entity was in existence;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held and beneficially owned all the </w:t>
      </w:r>
      <w:r w:rsidR="007F306C" w:rsidRPr="007F306C">
        <w:rPr>
          <w:position w:val="6"/>
          <w:sz w:val="16"/>
        </w:rPr>
        <w:t>*</w:t>
      </w:r>
      <w:r w:rsidRPr="007F306C">
        <w:t>membership interests in the leaving entity (instead of whoever actually did); and</w:t>
      </w:r>
    </w:p>
    <w:p w:rsidR="00832DA0" w:rsidRPr="007F306C" w:rsidRDefault="00832DA0" w:rsidP="00832DA0">
      <w:pPr>
        <w:pStyle w:val="paragraph"/>
      </w:pPr>
      <w:r w:rsidRPr="007F306C">
        <w:tab/>
        <w:t>(c)</w:t>
      </w:r>
      <w:r w:rsidRPr="007F306C">
        <w:tab/>
        <w:t>those membership interests remained the same; and</w:t>
      </w:r>
    </w:p>
    <w:p w:rsidR="00832DA0" w:rsidRPr="007F306C" w:rsidRDefault="00832DA0" w:rsidP="00832DA0">
      <w:pPr>
        <w:pStyle w:val="paragraph"/>
      </w:pPr>
      <w:r w:rsidRPr="007F306C">
        <w:tab/>
        <w:t>(d)</w:t>
      </w:r>
      <w:r w:rsidRPr="007F306C">
        <w:tab/>
        <w:t>the head company directly controlled the voting power in the leaving entity.</w:t>
      </w:r>
    </w:p>
    <w:p w:rsidR="00832DA0" w:rsidRPr="007F306C" w:rsidRDefault="00832DA0" w:rsidP="00832DA0">
      <w:pPr>
        <w:pStyle w:val="ActHead4"/>
      </w:pPr>
      <w:bookmarkStart w:id="422" w:name="_Toc487711222"/>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D</w:t>
      </w:r>
      <w:r w:rsidRPr="007F306C">
        <w:t>—</w:t>
      </w:r>
      <w:r w:rsidRPr="007F306C">
        <w:rPr>
          <w:rStyle w:val="CharSubdText"/>
        </w:rPr>
        <w:t>Treatment of company’s deferred losses under Subdivision</w:t>
      </w:r>
      <w:r w:rsidR="007F306C">
        <w:rPr>
          <w:rStyle w:val="CharSubdText"/>
        </w:rPr>
        <w:t> </w:t>
      </w:r>
      <w:r w:rsidRPr="007F306C">
        <w:rPr>
          <w:rStyle w:val="CharSubdText"/>
        </w:rPr>
        <w:t>170</w:t>
      </w:r>
      <w:r w:rsidR="007F306C">
        <w:rPr>
          <w:rStyle w:val="CharSubdText"/>
        </w:rPr>
        <w:noBreakHyphen/>
      </w:r>
      <w:r w:rsidRPr="007F306C">
        <w:rPr>
          <w:rStyle w:val="CharSubdText"/>
        </w:rPr>
        <w:t>D on joining a consolidated group</w:t>
      </w:r>
      <w:bookmarkEnd w:id="422"/>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Key terminology</w:t>
      </w:r>
    </w:p>
    <w:p w:rsidR="00832DA0" w:rsidRPr="007F306C" w:rsidRDefault="00832DA0" w:rsidP="00832DA0">
      <w:pPr>
        <w:pStyle w:val="TofSectsSection"/>
        <w:rPr>
          <w:rStyle w:val="CharBoldItalic"/>
        </w:rPr>
      </w:pPr>
      <w:r w:rsidRPr="007F306C">
        <w:t>715</w:t>
      </w:r>
      <w:r w:rsidR="007F306C">
        <w:noBreakHyphen/>
      </w:r>
      <w:r w:rsidRPr="007F306C">
        <w:t>310</w:t>
      </w:r>
      <w:r w:rsidRPr="007F306C">
        <w:tab/>
        <w:t xml:space="preserve">What is a </w:t>
      </w:r>
      <w:r w:rsidRPr="007F306C">
        <w:rPr>
          <w:rStyle w:val="CharBoldItalic"/>
        </w:rPr>
        <w:t>170</w:t>
      </w:r>
      <w:r w:rsidR="007F306C">
        <w:rPr>
          <w:rStyle w:val="CharBoldItalic"/>
        </w:rPr>
        <w:noBreakHyphen/>
      </w:r>
      <w:r w:rsidRPr="007F306C">
        <w:rPr>
          <w:rStyle w:val="CharBoldItalic"/>
        </w:rPr>
        <w:t>D deferred loss</w:t>
      </w:r>
      <w:r w:rsidRPr="007F306C">
        <w:t xml:space="preserve">, and when it </w:t>
      </w:r>
      <w:r w:rsidRPr="007F306C">
        <w:rPr>
          <w:rStyle w:val="CharBoldItalic"/>
        </w:rPr>
        <w:t>revives</w:t>
      </w:r>
    </w:p>
    <w:p w:rsidR="00832DA0" w:rsidRPr="007F306C" w:rsidRDefault="00832DA0" w:rsidP="00832DA0">
      <w:pPr>
        <w:pStyle w:val="TofSectsGroupHeading"/>
      </w:pPr>
      <w:r w:rsidRPr="007F306C">
        <w:t>Deferred loss on 165</w:t>
      </w:r>
      <w:r w:rsidR="007F306C">
        <w:noBreakHyphen/>
      </w:r>
      <w:r w:rsidRPr="007F306C">
        <w:t>CC tagged asset</w:t>
      </w:r>
    </w:p>
    <w:p w:rsidR="00832DA0" w:rsidRPr="007F306C" w:rsidRDefault="00832DA0" w:rsidP="00832DA0">
      <w:pPr>
        <w:pStyle w:val="TofSectsSection"/>
      </w:pPr>
      <w:r w:rsidRPr="007F306C">
        <w:t>715</w:t>
      </w:r>
      <w:r w:rsidR="007F306C">
        <w:noBreakHyphen/>
      </w:r>
      <w:r w:rsidRPr="007F306C">
        <w:t>355</w:t>
      </w:r>
      <w:r w:rsidRPr="007F306C">
        <w:tab/>
        <w:t>Head company’s own deferred losses at formation time</w:t>
      </w:r>
    </w:p>
    <w:p w:rsidR="00832DA0" w:rsidRPr="007F306C" w:rsidRDefault="00832DA0" w:rsidP="00832DA0">
      <w:pPr>
        <w:pStyle w:val="TofSectsSection"/>
      </w:pPr>
      <w:r w:rsidRPr="007F306C">
        <w:t>715</w:t>
      </w:r>
      <w:r w:rsidR="007F306C">
        <w:noBreakHyphen/>
      </w:r>
      <w:r w:rsidRPr="007F306C">
        <w:t>360</w:t>
      </w:r>
      <w:r w:rsidRPr="007F306C">
        <w:tab/>
        <w:t>Deferred losses brought in by subsidiary member</w:t>
      </w:r>
    </w:p>
    <w:p w:rsidR="00832DA0" w:rsidRPr="007F306C" w:rsidRDefault="00832DA0" w:rsidP="00832DA0">
      <w:pPr>
        <w:pStyle w:val="TofSectsSection"/>
      </w:pPr>
      <w:r w:rsidRPr="007F306C">
        <w:t>715</w:t>
      </w:r>
      <w:r w:rsidR="007F306C">
        <w:noBreakHyphen/>
      </w:r>
      <w:r w:rsidRPr="007F306C">
        <w:t>365</w:t>
      </w:r>
      <w:r w:rsidRPr="007F306C">
        <w:tab/>
        <w:t>How loss denial balance is applied when 170</w:t>
      </w:r>
      <w:r w:rsidR="007F306C">
        <w:noBreakHyphen/>
      </w:r>
      <w:r w:rsidRPr="007F306C">
        <w:t>D deferred loss revives</w:t>
      </w:r>
    </w:p>
    <w:p w:rsidR="00832DA0" w:rsidRPr="007F306C" w:rsidRDefault="00832DA0" w:rsidP="00832DA0">
      <w:pPr>
        <w:pStyle w:val="ActHead4"/>
      </w:pPr>
      <w:bookmarkStart w:id="423" w:name="_Toc487711223"/>
      <w:r w:rsidRPr="007F306C">
        <w:t>Key terminology</w:t>
      </w:r>
      <w:bookmarkEnd w:id="423"/>
    </w:p>
    <w:p w:rsidR="00832DA0" w:rsidRPr="007F306C" w:rsidRDefault="00832DA0" w:rsidP="00832DA0">
      <w:pPr>
        <w:pStyle w:val="ActHead5"/>
      </w:pPr>
      <w:bookmarkStart w:id="424" w:name="_Toc487711224"/>
      <w:r w:rsidRPr="007F306C">
        <w:rPr>
          <w:rStyle w:val="CharSectno"/>
        </w:rPr>
        <w:t>715</w:t>
      </w:r>
      <w:r w:rsidR="007F306C">
        <w:rPr>
          <w:rStyle w:val="CharSectno"/>
        </w:rPr>
        <w:noBreakHyphen/>
      </w:r>
      <w:r w:rsidRPr="007F306C">
        <w:rPr>
          <w:rStyle w:val="CharSectno"/>
        </w:rPr>
        <w:t>310</w:t>
      </w:r>
      <w:r w:rsidRPr="007F306C">
        <w:t xml:space="preserve">  What is a </w:t>
      </w:r>
      <w:r w:rsidRPr="007F306C">
        <w:rPr>
          <w:i/>
        </w:rPr>
        <w:t>170</w:t>
      </w:r>
      <w:r w:rsidR="007F306C">
        <w:rPr>
          <w:i/>
        </w:rPr>
        <w:noBreakHyphen/>
      </w:r>
      <w:r w:rsidRPr="007F306C">
        <w:rPr>
          <w:i/>
        </w:rPr>
        <w:t>D deferred loss</w:t>
      </w:r>
      <w:r w:rsidRPr="007F306C">
        <w:t xml:space="preserve">, and when it </w:t>
      </w:r>
      <w:r w:rsidRPr="007F306C">
        <w:rPr>
          <w:i/>
        </w:rPr>
        <w:t>revives</w:t>
      </w:r>
      <w:bookmarkEnd w:id="424"/>
    </w:p>
    <w:p w:rsidR="00832DA0" w:rsidRPr="007F306C" w:rsidRDefault="00832DA0" w:rsidP="00832DA0">
      <w:pPr>
        <w:pStyle w:val="subsection"/>
        <w:rPr>
          <w:b/>
          <w:i/>
        </w:rPr>
      </w:pPr>
      <w:r w:rsidRPr="007F306C">
        <w:tab/>
        <w:t>(1)</w:t>
      </w:r>
      <w:r w:rsidRPr="007F306C">
        <w:tab/>
        <w:t xml:space="preserve">A </w:t>
      </w:r>
      <w:r w:rsidR="007F306C" w:rsidRPr="007F306C">
        <w:rPr>
          <w:position w:val="6"/>
          <w:sz w:val="16"/>
        </w:rPr>
        <w:t>*</w:t>
      </w:r>
      <w:r w:rsidRPr="007F306C">
        <w:t>capital loss, deduction, or partner’s share of a deduction, that section</w:t>
      </w:r>
      <w:r w:rsidR="007F306C">
        <w:t> </w:t>
      </w:r>
      <w:r w:rsidRPr="007F306C">
        <w:t>170</w:t>
      </w:r>
      <w:r w:rsidR="007F306C">
        <w:noBreakHyphen/>
      </w:r>
      <w:r w:rsidRPr="007F306C">
        <w:t xml:space="preserve">270 (about transactions within linked groups) requires to be disregarded is a </w:t>
      </w:r>
      <w:r w:rsidRPr="007F306C">
        <w:rPr>
          <w:b/>
          <w:i/>
        </w:rPr>
        <w:t>170</w:t>
      </w:r>
      <w:r w:rsidR="007F306C">
        <w:rPr>
          <w:b/>
          <w:i/>
        </w:rPr>
        <w:noBreakHyphen/>
      </w:r>
      <w:r w:rsidRPr="007F306C">
        <w:rPr>
          <w:b/>
          <w:i/>
        </w:rPr>
        <w:t>D deferred loss</w:t>
      </w:r>
      <w:r w:rsidRPr="007F306C">
        <w:t xml:space="preserve"> made:</w:t>
      </w:r>
    </w:p>
    <w:p w:rsidR="00832DA0" w:rsidRPr="007F306C" w:rsidRDefault="00832DA0" w:rsidP="00832DA0">
      <w:pPr>
        <w:pStyle w:val="paragraph"/>
      </w:pPr>
      <w:r w:rsidRPr="007F306C">
        <w:tab/>
        <w:t>(a)</w:t>
      </w:r>
      <w:r w:rsidRPr="007F306C">
        <w:tab/>
        <w:t>by the company that paragraph</w:t>
      </w:r>
      <w:r w:rsidR="007F306C">
        <w:t> </w:t>
      </w:r>
      <w:r w:rsidRPr="007F306C">
        <w:t>170</w:t>
      </w:r>
      <w:r w:rsidR="007F306C">
        <w:noBreakHyphen/>
      </w:r>
      <w:r w:rsidRPr="007F306C">
        <w:t>255(1)(a) refers to as the originating company; and</w:t>
      </w:r>
    </w:p>
    <w:p w:rsidR="00832DA0" w:rsidRPr="007F306C" w:rsidRDefault="00832DA0" w:rsidP="00832DA0">
      <w:pPr>
        <w:pStyle w:val="paragraph"/>
      </w:pPr>
      <w:r w:rsidRPr="007F306C">
        <w:tab/>
        <w:t>(b)</w:t>
      </w:r>
      <w:r w:rsidRPr="007F306C">
        <w:tab/>
        <w:t>at the time of the event that paragraph refers to as the deferral event; and</w:t>
      </w:r>
    </w:p>
    <w:p w:rsidR="00832DA0" w:rsidRPr="007F306C" w:rsidRDefault="00832DA0" w:rsidP="00832DA0">
      <w:pPr>
        <w:pStyle w:val="paragraph"/>
      </w:pPr>
      <w:r w:rsidRPr="007F306C">
        <w:tab/>
        <w:t>(c)</w:t>
      </w:r>
      <w:r w:rsidRPr="007F306C">
        <w:tab/>
        <w:t xml:space="preserve">on the </w:t>
      </w:r>
      <w:r w:rsidR="007F306C" w:rsidRPr="007F306C">
        <w:rPr>
          <w:position w:val="6"/>
          <w:sz w:val="16"/>
        </w:rPr>
        <w:t>*</w:t>
      </w:r>
      <w:r w:rsidRPr="007F306C">
        <w:t xml:space="preserve">CGT asset </w:t>
      </w:r>
      <w:r w:rsidR="007F306C" w:rsidRPr="007F306C">
        <w:rPr>
          <w:position w:val="6"/>
          <w:sz w:val="16"/>
        </w:rPr>
        <w:t>*</w:t>
      </w:r>
      <w:r w:rsidRPr="007F306C">
        <w:t>acquired by the other entity referred to in that paragraph.</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170</w:t>
      </w:r>
      <w:r w:rsidR="007F306C">
        <w:noBreakHyphen/>
      </w:r>
      <w:r w:rsidRPr="007F306C">
        <w:t xml:space="preserve">D deferred loss </w:t>
      </w:r>
      <w:r w:rsidRPr="007F306C">
        <w:rPr>
          <w:b/>
          <w:i/>
        </w:rPr>
        <w:t>revives</w:t>
      </w:r>
      <w:r w:rsidRPr="007F306C">
        <w:t xml:space="preserve"> at the time when section</w:t>
      </w:r>
      <w:r w:rsidR="007F306C">
        <w:t> </w:t>
      </w:r>
      <w:r w:rsidRPr="007F306C">
        <w:t>170</w:t>
      </w:r>
      <w:r w:rsidR="007F306C">
        <w:noBreakHyphen/>
      </w:r>
      <w:r w:rsidRPr="007F306C">
        <w:t xml:space="preserve">275 (as applying in relation to the deferral event) treats the originating company as having made a </w:t>
      </w:r>
      <w:r w:rsidR="007F306C" w:rsidRPr="007F306C">
        <w:rPr>
          <w:position w:val="6"/>
          <w:sz w:val="16"/>
        </w:rPr>
        <w:t>*</w:t>
      </w:r>
      <w:r w:rsidRPr="007F306C">
        <w:t>capital loss, or having become entitled to a deduction, in respect of that asset.</w:t>
      </w:r>
    </w:p>
    <w:p w:rsidR="00832DA0" w:rsidRPr="007F306C" w:rsidRDefault="00832DA0" w:rsidP="00832DA0">
      <w:pPr>
        <w:pStyle w:val="ActHead4"/>
      </w:pPr>
      <w:bookmarkStart w:id="425" w:name="_Toc487711225"/>
      <w:r w:rsidRPr="007F306C">
        <w:t>Deferred loss on 165</w:t>
      </w:r>
      <w:r w:rsidR="007F306C">
        <w:noBreakHyphen/>
      </w:r>
      <w:r w:rsidRPr="007F306C">
        <w:t>CC tagged asset</w:t>
      </w:r>
      <w:bookmarkEnd w:id="425"/>
    </w:p>
    <w:p w:rsidR="00832DA0" w:rsidRPr="007F306C" w:rsidRDefault="00832DA0" w:rsidP="00832DA0">
      <w:pPr>
        <w:pStyle w:val="ActHead5"/>
      </w:pPr>
      <w:bookmarkStart w:id="426" w:name="_Toc487711226"/>
      <w:r w:rsidRPr="007F306C">
        <w:rPr>
          <w:rStyle w:val="CharSectno"/>
        </w:rPr>
        <w:t>715</w:t>
      </w:r>
      <w:r w:rsidR="007F306C">
        <w:rPr>
          <w:rStyle w:val="CharSectno"/>
        </w:rPr>
        <w:noBreakHyphen/>
      </w:r>
      <w:r w:rsidRPr="007F306C">
        <w:rPr>
          <w:rStyle w:val="CharSectno"/>
        </w:rPr>
        <w:t>355</w:t>
      </w:r>
      <w:r w:rsidRPr="007F306C">
        <w:t xml:space="preserve">  Head company’s own deferred losses at formation time</w:t>
      </w:r>
      <w:bookmarkEnd w:id="426"/>
    </w:p>
    <w:p w:rsidR="00832DA0" w:rsidRPr="007F306C" w:rsidRDefault="00832DA0" w:rsidP="00832DA0">
      <w:pPr>
        <w:pStyle w:val="subsection"/>
      </w:pPr>
      <w:r w:rsidRPr="007F306C">
        <w:tab/>
        <w:t>(1)</w:t>
      </w:r>
      <w:r w:rsidRPr="007F306C">
        <w:tab/>
        <w:t xml:space="preserve">This section applies if, at the time (the </w:t>
      </w:r>
      <w:r w:rsidRPr="007F306C">
        <w:rPr>
          <w:b/>
          <w:i/>
        </w:rPr>
        <w:t>formation time</w:t>
      </w:r>
      <w:r w:rsidRPr="007F306C">
        <w:t xml:space="preserve">) when a </w:t>
      </w:r>
      <w:r w:rsidR="007F306C" w:rsidRPr="007F306C">
        <w:rPr>
          <w:position w:val="6"/>
          <w:sz w:val="16"/>
        </w:rPr>
        <w:t>*</w:t>
      </w:r>
      <w:r w:rsidRPr="007F306C">
        <w:t xml:space="preserve">consolidated group comes into existence, the </w:t>
      </w:r>
      <w:r w:rsidR="007F306C" w:rsidRPr="007F306C">
        <w:rPr>
          <w:position w:val="6"/>
          <w:sz w:val="16"/>
        </w:rPr>
        <w:t>*</w:t>
      </w:r>
      <w:r w:rsidRPr="007F306C">
        <w:t>head company has (otherwise than because of section</w:t>
      </w:r>
      <w:r w:rsidR="007F306C">
        <w:t> </w:t>
      </w:r>
      <w:r w:rsidRPr="007F306C">
        <w:t>701</w:t>
      </w:r>
      <w:r w:rsidR="007F306C">
        <w:noBreakHyphen/>
      </w:r>
      <w:r w:rsidRPr="007F306C">
        <w:t>5</w:t>
      </w:r>
      <w:r w:rsidRPr="007F306C">
        <w:rPr>
          <w:color w:val="000000"/>
        </w:rPr>
        <w:t xml:space="preserve"> (Entry history rule))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r w:rsidRPr="007F306C">
        <w: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head company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section</w:t>
      </w:r>
      <w:r w:rsidR="007F306C">
        <w:t> </w:t>
      </w:r>
      <w:r w:rsidRPr="007F306C">
        <w:t>715</w:t>
      </w:r>
      <w:r w:rsidR="007F306C">
        <w:noBreakHyphen/>
      </w:r>
      <w:r w:rsidRPr="007F306C">
        <w:t xml:space="preserve">60 at the formation time, each </w:t>
      </w:r>
      <w:r w:rsidR="007F306C" w:rsidRPr="007F306C">
        <w:rPr>
          <w:position w:val="6"/>
          <w:sz w:val="16"/>
        </w:rPr>
        <w:t>*</w:t>
      </w:r>
      <w:r w:rsidRPr="007F306C">
        <w:t>170</w:t>
      </w:r>
      <w:r w:rsidR="007F306C">
        <w:noBreakHyphen/>
      </w:r>
      <w:r w:rsidRPr="007F306C">
        <w:t>D deferred loss of that kind that the head company has at that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formation time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3)(b)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 xml:space="preserve">3), the pool consists of each </w:t>
      </w:r>
      <w:r w:rsidR="007F306C" w:rsidRPr="007F306C">
        <w:rPr>
          <w:position w:val="6"/>
          <w:sz w:val="16"/>
        </w:rPr>
        <w:t>*</w:t>
      </w:r>
      <w:r w:rsidRPr="007F306C">
        <w:t>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360.</w:t>
      </w:r>
    </w:p>
    <w:p w:rsidR="00832DA0" w:rsidRPr="007F306C" w:rsidRDefault="00832DA0" w:rsidP="00832DA0">
      <w:pPr>
        <w:pStyle w:val="ActHead5"/>
      </w:pPr>
      <w:bookmarkStart w:id="427" w:name="_Toc487711227"/>
      <w:r w:rsidRPr="007F306C">
        <w:rPr>
          <w:rStyle w:val="CharSectno"/>
        </w:rPr>
        <w:t>715</w:t>
      </w:r>
      <w:r w:rsidR="007F306C">
        <w:rPr>
          <w:rStyle w:val="CharSectno"/>
        </w:rPr>
        <w:noBreakHyphen/>
      </w:r>
      <w:r w:rsidRPr="007F306C">
        <w:rPr>
          <w:rStyle w:val="CharSectno"/>
        </w:rPr>
        <w:t>360</w:t>
      </w:r>
      <w:r w:rsidRPr="007F306C">
        <w:t xml:space="preserve">  Deferred losses brought in by subsidiary member</w:t>
      </w:r>
      <w:bookmarkEnd w:id="427"/>
    </w:p>
    <w:p w:rsidR="00832DA0" w:rsidRPr="007F306C" w:rsidRDefault="00832DA0" w:rsidP="00832DA0">
      <w:pPr>
        <w:pStyle w:val="subsection"/>
      </w:pPr>
      <w:r w:rsidRPr="007F306C">
        <w:tab/>
        <w:t>(1)</w:t>
      </w:r>
      <w:r w:rsidRPr="007F306C">
        <w:tab/>
        <w:t xml:space="preserve">This section applies if, just before the time (the </w:t>
      </w:r>
      <w:r w:rsidRPr="007F306C">
        <w:rPr>
          <w:b/>
          <w:i/>
        </w:rPr>
        <w:t>membership time</w:t>
      </w:r>
      <w:r w:rsidRPr="007F306C">
        <w:t xml:space="preserve">) when a company (the </w:t>
      </w:r>
      <w:r w:rsidRPr="007F306C">
        <w:rPr>
          <w:b/>
          <w:i/>
        </w:rPr>
        <w:t>deferred loss company</w:t>
      </w:r>
      <w:r w:rsidRPr="007F306C">
        <w:t xml:space="preserve">) </w:t>
      </w:r>
      <w:r w:rsidRPr="007F306C">
        <w:rPr>
          <w:color w:val="000000"/>
        </w:rPr>
        <w:t xml:space="preserve">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it </w:t>
      </w:r>
      <w:r w:rsidRPr="007F306C">
        <w:t>had</w:t>
      </w:r>
      <w:r w:rsidRPr="007F306C">
        <w:rPr>
          <w:color w:val="000000"/>
        </w:rPr>
        <w:t xml:space="preserv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company at the </w:t>
      </w:r>
      <w:r w:rsidRPr="007F306C">
        <w:t>membership</w:t>
      </w:r>
      <w:r w:rsidRPr="007F306C">
        <w:rPr>
          <w:color w:val="000000"/>
        </w:rPr>
        <w:t xml:space="preserve"> time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as at the membership time 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subsection</w:t>
      </w:r>
      <w:r w:rsidR="007F306C">
        <w:t> </w:t>
      </w:r>
      <w:r w:rsidRPr="007F306C">
        <w:t>715</w:t>
      </w:r>
      <w:r w:rsidR="007F306C">
        <w:noBreakHyphen/>
      </w:r>
      <w:r w:rsidRPr="007F306C">
        <w:t xml:space="preserve">70(2) because of the deferred loss company becoming a </w:t>
      </w:r>
      <w:r w:rsidR="007F306C" w:rsidRPr="007F306C">
        <w:rPr>
          <w:position w:val="6"/>
          <w:sz w:val="16"/>
        </w:rPr>
        <w:t>*</w:t>
      </w:r>
      <w:r w:rsidRPr="007F306C">
        <w:t xml:space="preserve">subsidiary member of the group, each </w:t>
      </w:r>
      <w:r w:rsidR="007F306C" w:rsidRPr="007F306C">
        <w:rPr>
          <w:position w:val="6"/>
          <w:sz w:val="16"/>
        </w:rPr>
        <w:t>*</w:t>
      </w:r>
      <w:r w:rsidRPr="007F306C">
        <w:t>170</w:t>
      </w:r>
      <w:r w:rsidR="007F306C">
        <w:noBreakHyphen/>
      </w:r>
      <w:r w:rsidRPr="007F306C">
        <w:t>D deferred loss of that kind that the deferred loss company had just before the membership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membership time if:</w:t>
      </w:r>
    </w:p>
    <w:p w:rsidR="00832DA0" w:rsidRPr="007F306C" w:rsidRDefault="00832DA0" w:rsidP="00832DA0">
      <w:pPr>
        <w:pStyle w:val="paragraph"/>
      </w:pPr>
      <w:r w:rsidRPr="007F306C">
        <w:tab/>
        <w:t>(a)</w:t>
      </w:r>
      <w:r w:rsidRPr="007F306C">
        <w:tab/>
        <w:t xml:space="preserve">the membership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deferred loss company’s </w:t>
      </w:r>
      <w:r w:rsidR="007F306C" w:rsidRPr="007F306C">
        <w:rPr>
          <w:position w:val="6"/>
          <w:sz w:val="16"/>
        </w:rPr>
        <w:t>*</w:t>
      </w:r>
      <w:r w:rsidRPr="007F306C">
        <w:t>final RUNL just before the membership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deferred loss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deferred loss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 1:</w:t>
      </w:r>
      <w:r w:rsidRPr="007F306C">
        <w:tab/>
        <w:t>The 170</w:t>
      </w:r>
      <w:r w:rsidR="007F306C">
        <w:noBreakHyphen/>
      </w:r>
      <w:r w:rsidRPr="007F306C">
        <w:t>D deferred losses become those of the head company at the formation time because of section</w:t>
      </w:r>
      <w:r w:rsidR="007F306C">
        <w:t> </w:t>
      </w:r>
      <w:r w:rsidRPr="007F306C">
        <w:t>701</w:t>
      </w:r>
      <w:r w:rsidR="007F306C">
        <w:noBreakHyphen/>
      </w:r>
      <w:r w:rsidRPr="007F306C">
        <w:t>5</w:t>
      </w:r>
      <w:r w:rsidRPr="007F306C">
        <w:rPr>
          <w:color w:val="000000"/>
        </w:rPr>
        <w:t xml:space="preserve"> (Entry history rule).</w:t>
      </w:r>
    </w:p>
    <w:p w:rsidR="00832DA0" w:rsidRPr="007F306C" w:rsidRDefault="00832DA0" w:rsidP="00832DA0">
      <w:pPr>
        <w:pStyle w:val="notetext"/>
      </w:pPr>
      <w:r w:rsidRPr="007F306C">
        <w:t>Note 2:</w:t>
      </w:r>
      <w:r w:rsidRPr="007F306C">
        <w:tab/>
      </w:r>
      <w:r w:rsidR="007F306C">
        <w:t>Paragraph (</w:t>
      </w:r>
      <w:r w:rsidRPr="007F306C">
        <w:t>3)(b) has the effect that if the deferred loss company has other 165</w:t>
      </w:r>
      <w:r w:rsidR="007F306C">
        <w:noBreakHyphen/>
      </w:r>
      <w:r w:rsidRPr="007F306C">
        <w:t>CC tagged assets affected by section</w:t>
      </w:r>
      <w:r w:rsidR="007F306C">
        <w:t> </w:t>
      </w:r>
      <w:r w:rsidRPr="007F306C">
        <w:t>715</w:t>
      </w:r>
      <w:r w:rsidR="007F306C">
        <w:noBreakHyphen/>
      </w:r>
      <w:r w:rsidRPr="007F306C">
        <w:t>50 or 715</w:t>
      </w:r>
      <w:r w:rsidR="007F306C">
        <w:noBreakHyphen/>
      </w:r>
      <w:r w:rsidRPr="007F306C">
        <w:t>55 (because the membership time is when the group comes into existence, and the other 165</w:t>
      </w:r>
      <w:r w:rsidR="007F306C">
        <w:noBreakHyphen/>
      </w:r>
      <w:r w:rsidRPr="007F306C">
        <w:t>CC tagged assets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3), the pool consists of each 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under this section because another entity becomes a subsidiary member of the group at the membership time.</w:t>
      </w:r>
    </w:p>
    <w:p w:rsidR="00832DA0" w:rsidRPr="007F306C" w:rsidRDefault="00832DA0" w:rsidP="0005647C">
      <w:pPr>
        <w:pStyle w:val="ActHead5"/>
      </w:pPr>
      <w:bookmarkStart w:id="428" w:name="_Toc487711228"/>
      <w:r w:rsidRPr="007F306C">
        <w:rPr>
          <w:rStyle w:val="CharSectno"/>
        </w:rPr>
        <w:t>715</w:t>
      </w:r>
      <w:r w:rsidR="007F306C">
        <w:rPr>
          <w:rStyle w:val="CharSectno"/>
        </w:rPr>
        <w:noBreakHyphen/>
      </w:r>
      <w:r w:rsidRPr="007F306C">
        <w:rPr>
          <w:rStyle w:val="CharSectno"/>
        </w:rPr>
        <w:t>365</w:t>
      </w:r>
      <w:r w:rsidRPr="007F306C">
        <w:t xml:space="preserve">  How loss denial balance is applied when 170</w:t>
      </w:r>
      <w:r w:rsidR="007F306C">
        <w:noBreakHyphen/>
      </w:r>
      <w:r w:rsidRPr="007F306C">
        <w:t>D deferred loss revives</w:t>
      </w:r>
      <w:bookmarkEnd w:id="428"/>
    </w:p>
    <w:p w:rsidR="00832DA0" w:rsidRPr="007F306C" w:rsidRDefault="00832DA0" w:rsidP="0005647C">
      <w:pPr>
        <w:pStyle w:val="subsection"/>
        <w:keepNext/>
        <w:keepLines/>
      </w:pPr>
      <w:r w:rsidRPr="007F306C">
        <w:tab/>
        <w:t>(1)</w:t>
      </w:r>
      <w:r w:rsidRPr="007F306C">
        <w:tab/>
        <w:t xml:space="preserve">If a </w:t>
      </w:r>
      <w:r w:rsidR="007F306C" w:rsidRPr="007F306C">
        <w:rPr>
          <w:position w:val="6"/>
          <w:sz w:val="16"/>
        </w:rPr>
        <w:t>*</w:t>
      </w:r>
      <w:r w:rsidRPr="007F306C">
        <w:t>170</w:t>
      </w:r>
      <w:r w:rsidR="007F306C">
        <w:noBreakHyphen/>
      </w:r>
      <w:r w:rsidRPr="007F306C">
        <w:t xml:space="preserve">D deferred loss on a </w:t>
      </w:r>
      <w:r w:rsidR="007F306C" w:rsidRPr="007F306C">
        <w:rPr>
          <w:position w:val="6"/>
          <w:sz w:val="16"/>
        </w:rPr>
        <w:t>*</w:t>
      </w:r>
      <w:r w:rsidRPr="007F306C">
        <w:t xml:space="preserve">CGT asset is in a </w:t>
      </w:r>
      <w:r w:rsidR="007F306C" w:rsidRPr="007F306C">
        <w:rPr>
          <w:position w:val="6"/>
          <w:sz w:val="16"/>
        </w:rPr>
        <w:t>*</w:t>
      </w:r>
      <w:r w:rsidRPr="007F306C">
        <w:t xml:space="preserve">loss denial pool of an entity when the loss </w:t>
      </w:r>
      <w:r w:rsidR="007F306C" w:rsidRPr="007F306C">
        <w:rPr>
          <w:position w:val="6"/>
          <w:sz w:val="16"/>
        </w:rPr>
        <w:t>*</w:t>
      </w:r>
      <w:r w:rsidRPr="007F306C">
        <w:t xml:space="preserve">revives, the </w:t>
      </w:r>
      <w:r w:rsidR="007F306C" w:rsidRPr="007F306C">
        <w:rPr>
          <w:position w:val="6"/>
          <w:sz w:val="16"/>
        </w:rPr>
        <w:t>*</w:t>
      </w:r>
      <w:r w:rsidRPr="007F306C">
        <w:t>capital loss or deduction that section</w:t>
      </w:r>
      <w:r w:rsidR="007F306C">
        <w:t> </w:t>
      </w:r>
      <w:r w:rsidRPr="007F306C">
        <w:t>170</w:t>
      </w:r>
      <w:r w:rsidR="007F306C">
        <w:noBreakHyphen/>
      </w:r>
      <w:r w:rsidRPr="007F306C">
        <w:t>275 would, apart from this section, treat the entity as having made or become entitled to at that time in respect of the asset is reduced by the lesser of:</w:t>
      </w:r>
    </w:p>
    <w:p w:rsidR="00832DA0" w:rsidRPr="007F306C" w:rsidRDefault="00832DA0" w:rsidP="0005647C">
      <w:pPr>
        <w:pStyle w:val="paragraph"/>
        <w:keepNext/>
        <w:keepLines/>
      </w:pPr>
      <w:r w:rsidRPr="007F306C">
        <w:tab/>
        <w:t>(a)</w:t>
      </w:r>
      <w:r w:rsidRPr="007F306C">
        <w:tab/>
        <w:t>the amount of the capital loss or deduction;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subsection</w:t>
      </w:r>
      <w:r w:rsidR="007F306C">
        <w:t> </w:t>
      </w:r>
      <w:r w:rsidRPr="007F306C">
        <w:t>715</w:t>
      </w:r>
      <w:r w:rsidR="007F306C">
        <w:noBreakHyphen/>
      </w:r>
      <w:r w:rsidRPr="007F306C">
        <w:t>160(1)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170</w:t>
      </w:r>
      <w:r w:rsidR="007F306C">
        <w:noBreakHyphen/>
      </w:r>
      <w:r w:rsidRPr="007F306C">
        <w:t xml:space="preserve">D deferred losses in the order in which they </w:t>
      </w:r>
      <w:r w:rsidR="007F306C" w:rsidRPr="007F306C">
        <w:rPr>
          <w:position w:val="6"/>
          <w:sz w:val="16"/>
        </w:rPr>
        <w:t>*</w:t>
      </w:r>
      <w:r w:rsidRPr="007F306C">
        <w:t>revive. If 2 or more revive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before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after</w:t>
      </w:r>
      <w:r w:rsidRPr="007F306C">
        <w:t xml:space="preserve"> the leaving time referred to in that section.</w:t>
      </w:r>
    </w:p>
    <w:p w:rsidR="00832DA0" w:rsidRPr="007F306C" w:rsidRDefault="00832DA0" w:rsidP="00832DA0">
      <w:pPr>
        <w:pStyle w:val="ActHead4"/>
      </w:pPr>
      <w:bookmarkStart w:id="429" w:name="_Toc48771122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E</w:t>
      </w:r>
      <w:r w:rsidRPr="007F306C">
        <w:t>—</w:t>
      </w:r>
      <w:r w:rsidRPr="007F306C">
        <w:rPr>
          <w:rStyle w:val="CharSubdText"/>
        </w:rPr>
        <w:t>Interactions with Division</w:t>
      </w:r>
      <w:r w:rsidR="007F306C">
        <w:rPr>
          <w:rStyle w:val="CharSubdText"/>
        </w:rPr>
        <w:t> </w:t>
      </w:r>
      <w:r w:rsidRPr="007F306C">
        <w:rPr>
          <w:rStyle w:val="CharSubdText"/>
        </w:rPr>
        <w:t>775 (Foreign currency gains and losses)</w:t>
      </w:r>
      <w:bookmarkEnd w:id="42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370</w:t>
      </w:r>
      <w:r w:rsidRPr="007F306C">
        <w:tab/>
        <w:t>Cost setting—reference time for determining currency exchange rate effect</w:t>
      </w:r>
    </w:p>
    <w:p w:rsidR="00832DA0" w:rsidRPr="007F306C" w:rsidRDefault="00832DA0" w:rsidP="00832DA0">
      <w:pPr>
        <w:pStyle w:val="ActHead5"/>
      </w:pPr>
      <w:bookmarkStart w:id="430" w:name="_Toc487711230"/>
      <w:r w:rsidRPr="007F306C">
        <w:rPr>
          <w:rStyle w:val="CharSectno"/>
        </w:rPr>
        <w:t>715</w:t>
      </w:r>
      <w:r w:rsidR="007F306C">
        <w:rPr>
          <w:rStyle w:val="CharSectno"/>
        </w:rPr>
        <w:noBreakHyphen/>
      </w:r>
      <w:r w:rsidRPr="007F306C">
        <w:rPr>
          <w:rStyle w:val="CharSectno"/>
        </w:rPr>
        <w:t>370</w:t>
      </w:r>
      <w:r w:rsidRPr="007F306C">
        <w:t xml:space="preserve">  Cost setting—reference time for determining currency exchange rate effect</w:t>
      </w:r>
      <w:bookmarkEnd w:id="43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an asset at the joining time because the joining entity became a subsidiary member of the group; and</w:t>
      </w:r>
    </w:p>
    <w:p w:rsidR="00832DA0" w:rsidRPr="007F306C" w:rsidRDefault="00832DA0" w:rsidP="00832DA0">
      <w:pPr>
        <w:pStyle w:val="paragraph"/>
      </w:pPr>
      <w:r w:rsidRPr="007F306C">
        <w:tab/>
        <w:t>(c)</w:t>
      </w:r>
      <w:r w:rsidRPr="007F306C">
        <w:tab/>
        <w:t>the asset is a reset cost base asset at the joining time (within the meaning of section</w:t>
      </w:r>
      <w:r w:rsidR="007F306C">
        <w:t> </w:t>
      </w:r>
      <w:r w:rsidRPr="007F306C">
        <w:t>705</w:t>
      </w:r>
      <w:r w:rsidR="007F306C">
        <w:noBreakHyphen/>
      </w:r>
      <w:r w:rsidRPr="007F306C">
        <w:t>35); and</w:t>
      </w:r>
    </w:p>
    <w:p w:rsidR="00832DA0" w:rsidRPr="007F306C" w:rsidRDefault="00832DA0" w:rsidP="00832DA0">
      <w:pPr>
        <w:pStyle w:val="paragraph"/>
      </w:pPr>
      <w:r w:rsidRPr="007F306C">
        <w:tab/>
        <w:t>(d)</w:t>
      </w:r>
      <w:r w:rsidRPr="007F306C">
        <w:tab/>
        <w:t xml:space="preserve">in working out the asset’s </w:t>
      </w:r>
      <w:r w:rsidR="007F306C" w:rsidRPr="007F306C">
        <w:rPr>
          <w:position w:val="6"/>
          <w:sz w:val="16"/>
        </w:rPr>
        <w:t>*</w:t>
      </w:r>
      <w:r w:rsidRPr="007F306C">
        <w:t xml:space="preserve">tax cost setting amount, the currency exchange rate of a particular </w:t>
      </w:r>
      <w:r w:rsidR="007F306C" w:rsidRPr="007F306C">
        <w:rPr>
          <w:position w:val="6"/>
          <w:sz w:val="16"/>
        </w:rPr>
        <w:t>*</w:t>
      </w:r>
      <w:r w:rsidRPr="007F306C">
        <w:t xml:space="preserve">foreign currency is taken into account in determining the </w:t>
      </w:r>
      <w:r w:rsidR="007F306C" w:rsidRPr="007F306C">
        <w:rPr>
          <w:position w:val="6"/>
          <w:sz w:val="16"/>
        </w:rPr>
        <w:t>*</w:t>
      </w:r>
      <w:r w:rsidRPr="007F306C">
        <w:t>market value of the asset.</w:t>
      </w:r>
    </w:p>
    <w:p w:rsidR="00832DA0" w:rsidRPr="007F306C" w:rsidRDefault="00832DA0" w:rsidP="00832DA0">
      <w:pPr>
        <w:pStyle w:val="subsection"/>
      </w:pPr>
      <w:r w:rsidRPr="007F306C">
        <w:tab/>
        <w:t>(2)</w:t>
      </w:r>
      <w:r w:rsidRPr="007F306C">
        <w:tab/>
        <w:t>For the purposes of Division</w:t>
      </w:r>
      <w:r w:rsidR="007F306C">
        <w:t> </w:t>
      </w:r>
      <w:r w:rsidRPr="007F306C">
        <w:t xml:space="preserve">775, determine the extent of any </w:t>
      </w:r>
      <w:r w:rsidR="007F306C" w:rsidRPr="007F306C">
        <w:rPr>
          <w:position w:val="6"/>
          <w:sz w:val="16"/>
        </w:rPr>
        <w:t>*</w:t>
      </w:r>
      <w:r w:rsidRPr="007F306C">
        <w:t xml:space="preserve">currency exchange rate effect after the joining time in relation to the asset, by reference to the currency exchange rate for the </w:t>
      </w:r>
      <w:r w:rsidR="007F306C" w:rsidRPr="007F306C">
        <w:rPr>
          <w:position w:val="6"/>
          <w:sz w:val="16"/>
        </w:rPr>
        <w:t>*</w:t>
      </w:r>
      <w:r w:rsidRPr="007F306C">
        <w:t>foreign currency at the joining time.</w:t>
      </w:r>
    </w:p>
    <w:p w:rsidR="00832DA0" w:rsidRPr="007F306C" w:rsidRDefault="00832DA0" w:rsidP="00832DA0">
      <w:pPr>
        <w:pStyle w:val="ActHead4"/>
      </w:pPr>
      <w:bookmarkStart w:id="431" w:name="_Toc48771123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F</w:t>
      </w:r>
      <w:r w:rsidRPr="007F306C">
        <w:t>—</w:t>
      </w:r>
      <w:r w:rsidRPr="007F306C">
        <w:rPr>
          <w:rStyle w:val="CharSubdText"/>
        </w:rPr>
        <w:t>Interactions with Division</w:t>
      </w:r>
      <w:r w:rsidR="007F306C">
        <w:rPr>
          <w:rStyle w:val="CharSubdText"/>
        </w:rPr>
        <w:t> </w:t>
      </w:r>
      <w:r w:rsidRPr="007F306C">
        <w:rPr>
          <w:rStyle w:val="CharSubdText"/>
        </w:rPr>
        <w:t>230 (financial arrangements)</w:t>
      </w:r>
      <w:bookmarkEnd w:id="4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375</w:t>
      </w:r>
      <w:r w:rsidRPr="007F306C">
        <w:tab/>
        <w:t>Cost setting—amount of liability that is Division</w:t>
      </w:r>
      <w:r w:rsidR="007F306C">
        <w:t> </w:t>
      </w:r>
      <w:r w:rsidRPr="007F306C">
        <w:t>230 financial arrangement</w:t>
      </w:r>
    </w:p>
    <w:p w:rsidR="00832DA0" w:rsidRPr="007F306C" w:rsidRDefault="00832DA0" w:rsidP="00832DA0">
      <w:pPr>
        <w:pStyle w:val="TofSectsSection"/>
      </w:pPr>
      <w:r w:rsidRPr="007F306C">
        <w:t>715</w:t>
      </w:r>
      <w:r w:rsidR="007F306C">
        <w:noBreakHyphen/>
      </w:r>
      <w:r w:rsidRPr="007F306C">
        <w:t>378</w:t>
      </w:r>
      <w:r w:rsidRPr="007F306C">
        <w:tab/>
        <w:t>Cost setting—head company’s right to receive or obligation to provide payment</w:t>
      </w:r>
    </w:p>
    <w:p w:rsidR="00832DA0" w:rsidRPr="007F306C" w:rsidRDefault="00832DA0" w:rsidP="00832DA0">
      <w:pPr>
        <w:pStyle w:val="TofSectsSection"/>
      </w:pPr>
      <w:r w:rsidRPr="007F306C">
        <w:t>715</w:t>
      </w:r>
      <w:r w:rsidR="007F306C">
        <w:noBreakHyphen/>
      </w:r>
      <w:r w:rsidRPr="007F306C">
        <w:t>380</w:t>
      </w:r>
      <w:r w:rsidRPr="007F306C">
        <w:tab/>
        <w:t>Exit history rule not to affect certain matters related to Division</w:t>
      </w:r>
      <w:r w:rsidR="007F306C">
        <w:t> </w:t>
      </w:r>
      <w:r w:rsidRPr="007F306C">
        <w:t>230 financial arrangements</w:t>
      </w:r>
    </w:p>
    <w:p w:rsidR="00832DA0" w:rsidRPr="007F306C" w:rsidRDefault="00832DA0" w:rsidP="00832DA0">
      <w:pPr>
        <w:pStyle w:val="TofSectsSection"/>
      </w:pPr>
      <w:r w:rsidRPr="007F306C">
        <w:t>715</w:t>
      </w:r>
      <w:r w:rsidR="007F306C">
        <w:noBreakHyphen/>
      </w:r>
      <w:r w:rsidRPr="007F306C">
        <w:t>385</w:t>
      </w:r>
      <w:r w:rsidRPr="007F306C">
        <w:tab/>
        <w:t>Exit history rule and elective methods applying to Division</w:t>
      </w:r>
      <w:r w:rsidR="007F306C">
        <w:t> </w:t>
      </w:r>
      <w:r w:rsidRPr="007F306C">
        <w:t>230 financial arrangements</w:t>
      </w:r>
    </w:p>
    <w:p w:rsidR="00832DA0" w:rsidRPr="007F306C" w:rsidRDefault="00832DA0" w:rsidP="00832DA0">
      <w:pPr>
        <w:pStyle w:val="ActHead5"/>
      </w:pPr>
      <w:bookmarkStart w:id="432" w:name="_Toc487711232"/>
      <w:r w:rsidRPr="007F306C">
        <w:rPr>
          <w:rStyle w:val="CharSectno"/>
        </w:rPr>
        <w:t>715</w:t>
      </w:r>
      <w:r w:rsidR="007F306C">
        <w:rPr>
          <w:rStyle w:val="CharSectno"/>
        </w:rPr>
        <w:noBreakHyphen/>
      </w:r>
      <w:r w:rsidRPr="007F306C">
        <w:rPr>
          <w:rStyle w:val="CharSectno"/>
        </w:rPr>
        <w:t>375</w:t>
      </w:r>
      <w:r w:rsidRPr="007F306C">
        <w:t xml:space="preserve">  Cost setting—amount of liability that is Division</w:t>
      </w:r>
      <w:r w:rsidR="007F306C">
        <w:t> </w:t>
      </w:r>
      <w:r w:rsidRPr="007F306C">
        <w:t>230 financial arrangement</w:t>
      </w:r>
      <w:bookmarkEnd w:id="432"/>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thing (the </w:t>
      </w:r>
      <w:r w:rsidRPr="007F306C">
        <w:rPr>
          <w:b/>
          <w:i/>
        </w:rPr>
        <w:t>accounting liability</w:t>
      </w:r>
      <w:r w:rsidRPr="007F306C">
        <w:t xml:space="preserve">) is, in accordance with </w:t>
      </w:r>
      <w:r w:rsidR="007F306C" w:rsidRPr="007F306C">
        <w:rPr>
          <w:position w:val="6"/>
          <w:sz w:val="16"/>
        </w:rPr>
        <w:t>*</w:t>
      </w:r>
      <w:r w:rsidRPr="007F306C">
        <w:t>accounting standards, or statements of accounting concepts made by the Australian Accounting Standards Board, a liability of the joining entity at the joining time (disregarding subsection</w:t>
      </w:r>
      <w:r w:rsidR="007F306C">
        <w:t> </w:t>
      </w:r>
      <w:r w:rsidRPr="007F306C">
        <w:t>701</w:t>
      </w:r>
      <w:r w:rsidR="007F306C">
        <w:noBreakHyphen/>
      </w:r>
      <w:r w:rsidRPr="007F306C">
        <w:t>1(1) (the single entity rule)) that can or must be recognised in the entity’s statement of financial position; and</w:t>
      </w:r>
    </w:p>
    <w:p w:rsidR="00832DA0" w:rsidRPr="007F306C" w:rsidRDefault="00832DA0" w:rsidP="00832DA0">
      <w:pPr>
        <w:pStyle w:val="paragraph"/>
      </w:pPr>
      <w:r w:rsidRPr="007F306C">
        <w:tab/>
        <w:t>(c)</w:t>
      </w:r>
      <w:r w:rsidRPr="007F306C">
        <w:tab/>
        <w:t xml:space="preserve">the accounting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(2)</w:t>
      </w:r>
      <w:r w:rsidRPr="007F306C">
        <w:tab/>
        <w:t>For the purposes of Division</w:t>
      </w:r>
      <w:r w:rsidR="007F306C">
        <w:t> </w:t>
      </w:r>
      <w:r w:rsidRPr="007F306C">
        <w:t>230 and Schedule</w:t>
      </w:r>
      <w:r w:rsidR="007F306C">
        <w:t> </w:t>
      </w:r>
      <w:r w:rsidRPr="007F306C">
        <w:t>1 to the</w:t>
      </w:r>
      <w:r w:rsidRPr="007F306C">
        <w:rPr>
          <w:i/>
        </w:rPr>
        <w:t xml:space="preserve"> Tax Laws Amendment (Taxation of Financial Arrangements) Act 2009</w:t>
      </w:r>
      <w:r w:rsidRPr="007F306C">
        <w:t xml:space="preserve">, treat the </w:t>
      </w:r>
      <w:r w:rsidR="007F306C" w:rsidRPr="007F306C">
        <w:rPr>
          <w:position w:val="6"/>
          <w:sz w:val="16"/>
        </w:rPr>
        <w:t>*</w:t>
      </w:r>
      <w:r w:rsidRPr="007F306C">
        <w:t>head company of the group as starting to have the accounting liability at the joining time for receiving a payment equal to:</w:t>
      </w:r>
    </w:p>
    <w:p w:rsidR="00832DA0" w:rsidRPr="007F306C" w:rsidRDefault="00832DA0" w:rsidP="00832DA0">
      <w:pPr>
        <w:pStyle w:val="paragraph"/>
      </w:pPr>
      <w:r w:rsidRPr="007F306C">
        <w:tab/>
        <w:t>(a)</w:t>
      </w:r>
      <w:r w:rsidRPr="007F306C">
        <w:tab/>
        <w:t xml:space="preserve">if the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paragraphsub"/>
      </w:pPr>
      <w:r w:rsidRPr="007F306C">
        <w:tab/>
        <w:t>(i)</w:t>
      </w:r>
      <w:r w:rsidRPr="007F306C">
        <w:tab/>
        <w:t>to which Subdivision</w:t>
      </w:r>
      <w:r w:rsidR="007F306C">
        <w:t> </w:t>
      </w:r>
      <w:r w:rsidRPr="007F306C">
        <w:t>230</w:t>
      </w:r>
      <w:r w:rsidR="007F306C">
        <w:noBreakHyphen/>
      </w:r>
      <w:r w:rsidRPr="007F306C">
        <w:t>B (accruals method or realisation method) applies; or</w:t>
      </w:r>
    </w:p>
    <w:p w:rsidR="00832DA0" w:rsidRPr="007F306C" w:rsidRDefault="00832DA0" w:rsidP="00832DA0">
      <w:pPr>
        <w:pStyle w:val="paragraphsub"/>
      </w:pPr>
      <w:r w:rsidRPr="007F306C">
        <w:tab/>
        <w:t>(ii)</w:t>
      </w:r>
      <w:r w:rsidRPr="007F306C">
        <w:tab/>
        <w:t>to which Subdivision</w:t>
      </w:r>
      <w:r w:rsidR="007F306C">
        <w:t> </w:t>
      </w:r>
      <w:r w:rsidRPr="007F306C">
        <w:t>230</w:t>
      </w:r>
      <w:r w:rsidR="007F306C">
        <w:noBreakHyphen/>
      </w:r>
      <w:r w:rsidRPr="007F306C">
        <w:t>E (hedging financial arrangements method) applies;</w:t>
      </w:r>
    </w:p>
    <w:p w:rsidR="00832DA0" w:rsidRPr="007F306C" w:rsidRDefault="00832DA0" w:rsidP="00832DA0">
      <w:pPr>
        <w:pStyle w:val="paragraph"/>
      </w:pPr>
      <w:r w:rsidRPr="007F306C">
        <w:tab/>
      </w:r>
      <w:r w:rsidRPr="007F306C">
        <w:tab/>
        <w:t>the amount</w:t>
      </w:r>
      <w:r w:rsidRPr="007F306C">
        <w:rPr>
          <w:i/>
        </w:rPr>
        <w:t xml:space="preserve"> </w:t>
      </w:r>
      <w:r w:rsidRPr="007F306C">
        <w:t>of the liability, as determined in accordance with:</w:t>
      </w:r>
    </w:p>
    <w:p w:rsidR="00832DA0" w:rsidRPr="007F306C" w:rsidRDefault="00832DA0" w:rsidP="00832DA0">
      <w:pPr>
        <w:pStyle w:val="paragraphsub"/>
      </w:pPr>
      <w:r w:rsidRPr="007F306C">
        <w:tab/>
        <w:t>(iii)</w:t>
      </w:r>
      <w:r w:rsidRPr="007F306C">
        <w:tab/>
        <w:t xml:space="preserve">the joining entity’s </w:t>
      </w:r>
      <w:r w:rsidR="007F306C" w:rsidRPr="007F306C">
        <w:rPr>
          <w:position w:val="6"/>
          <w:sz w:val="16"/>
        </w:rPr>
        <w:t>*</w:t>
      </w:r>
      <w:r w:rsidRPr="007F306C">
        <w:t>accounting principles for tax cost setting; or</w:t>
      </w:r>
    </w:p>
    <w:p w:rsidR="00832DA0" w:rsidRPr="007F306C" w:rsidRDefault="00832DA0" w:rsidP="00832DA0">
      <w:pPr>
        <w:pStyle w:val="paragraphsub"/>
      </w:pPr>
      <w:r w:rsidRPr="007F306C">
        <w:tab/>
        <w:t>(iv)</w:t>
      </w:r>
      <w:r w:rsidRPr="007F306C">
        <w:tab/>
        <w:t>if the amount</w:t>
      </w:r>
      <w:r w:rsidRPr="007F306C">
        <w:rPr>
          <w:i/>
        </w:rPr>
        <w:t xml:space="preserve"> </w:t>
      </w:r>
      <w:r w:rsidRPr="007F306C">
        <w:t xml:space="preserve">of the liability cannot be determined in accordance with the joining entity’s accounting principles for tax cost setting—comparable standards for accounting made under a </w:t>
      </w:r>
      <w:r w:rsidR="007F306C" w:rsidRPr="007F306C">
        <w:rPr>
          <w:position w:val="6"/>
          <w:sz w:val="16"/>
        </w:rPr>
        <w:t>*</w:t>
      </w:r>
      <w:r w:rsidRPr="007F306C">
        <w:t>foreign law; or</w:t>
      </w:r>
    </w:p>
    <w:p w:rsidR="00832DA0" w:rsidRPr="007F306C" w:rsidRDefault="00832DA0" w:rsidP="00832DA0">
      <w:pPr>
        <w:pStyle w:val="paragraph"/>
      </w:pPr>
      <w:r w:rsidRPr="007F306C">
        <w:tab/>
        <w:t>(b)</w:t>
      </w:r>
      <w:r w:rsidRPr="007F306C">
        <w:tab/>
        <w:t xml:space="preserve">otherwise—the liability’s </w:t>
      </w:r>
      <w:r w:rsidR="007F306C" w:rsidRPr="007F306C">
        <w:rPr>
          <w:position w:val="6"/>
          <w:sz w:val="16"/>
        </w:rPr>
        <w:t>*</w:t>
      </w:r>
      <w:r w:rsidRPr="007F306C">
        <w:t>Division</w:t>
      </w:r>
      <w:r w:rsidR="007F306C">
        <w:t> </w:t>
      </w:r>
      <w:r w:rsidRPr="007F306C">
        <w:t>230 starting value at the joining time.</w:t>
      </w:r>
    </w:p>
    <w:p w:rsidR="00832DA0" w:rsidRPr="007F306C" w:rsidRDefault="00832DA0" w:rsidP="00832DA0">
      <w:pPr>
        <w:pStyle w:val="ActHead5"/>
      </w:pPr>
      <w:bookmarkStart w:id="433" w:name="_Toc487711233"/>
      <w:r w:rsidRPr="007F306C">
        <w:rPr>
          <w:rStyle w:val="CharSectno"/>
        </w:rPr>
        <w:t>715</w:t>
      </w:r>
      <w:r w:rsidR="007F306C">
        <w:rPr>
          <w:rStyle w:val="CharSectno"/>
        </w:rPr>
        <w:noBreakHyphen/>
      </w:r>
      <w:r w:rsidRPr="007F306C">
        <w:rPr>
          <w:rStyle w:val="CharSectno"/>
        </w:rPr>
        <w:t>378</w:t>
      </w:r>
      <w:r w:rsidRPr="007F306C">
        <w:t xml:space="preserve">  Cost setting—head company’s right to receive or obligation to provide payment</w:t>
      </w:r>
      <w:bookmarkEnd w:id="433"/>
    </w:p>
    <w:p w:rsidR="00832DA0" w:rsidRPr="007F306C" w:rsidRDefault="00832DA0" w:rsidP="00832DA0">
      <w:pPr>
        <w:pStyle w:val="subsection"/>
      </w:pPr>
      <w:r w:rsidRPr="007F306C">
        <w:tab/>
        <w:t>(1)</w:t>
      </w:r>
      <w:r w:rsidRPr="007F306C">
        <w:tab/>
        <w:t>This section applies in relation to an asset or a liability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asset or liability becomes that of the head company of the group because subsection</w:t>
      </w:r>
      <w:r w:rsidR="007F306C">
        <w:t> </w:t>
      </w:r>
      <w:r w:rsidRPr="007F306C">
        <w:t>701</w:t>
      </w:r>
      <w:r w:rsidR="007F306C">
        <w:noBreakHyphen/>
      </w:r>
      <w:r w:rsidRPr="007F306C">
        <w:t>1(1) (the single entity rule) applies at the joining time; and</w:t>
      </w:r>
    </w:p>
    <w:p w:rsidR="00832DA0" w:rsidRPr="007F306C" w:rsidRDefault="00832DA0" w:rsidP="00832DA0">
      <w:pPr>
        <w:pStyle w:val="paragraph"/>
      </w:pPr>
      <w:r w:rsidRPr="007F306C">
        <w:tab/>
        <w:t>(c)</w:t>
      </w:r>
      <w:r w:rsidRPr="007F306C">
        <w:tab/>
        <w:t>in the case of an asset—subsection</w:t>
      </w:r>
      <w:r w:rsidR="007F306C">
        <w:t> </w:t>
      </w:r>
      <w:r w:rsidRPr="007F306C">
        <w:t>701</w:t>
      </w:r>
      <w:r w:rsidR="007F306C">
        <w:noBreakHyphen/>
      </w:r>
      <w:r w:rsidRPr="007F306C">
        <w:t>55(5A) applies in relation to the asset at the joining time; and</w:t>
      </w:r>
    </w:p>
    <w:p w:rsidR="00832DA0" w:rsidRPr="007F306C" w:rsidRDefault="00832DA0" w:rsidP="00832DA0">
      <w:pPr>
        <w:pStyle w:val="paragraph"/>
      </w:pPr>
      <w:r w:rsidRPr="007F306C">
        <w:tab/>
        <w:t>(d)</w:t>
      </w:r>
      <w:r w:rsidRPr="007F306C">
        <w:tab/>
        <w:t>in the case of a liability—subsection</w:t>
      </w:r>
      <w:r w:rsidR="007F306C">
        <w:t> </w:t>
      </w:r>
      <w:r w:rsidRPr="007F306C">
        <w:t>715</w:t>
      </w:r>
      <w:r w:rsidR="007F306C">
        <w:noBreakHyphen/>
      </w:r>
      <w:r w:rsidRPr="007F306C">
        <w:t>375(2) applies in relation to the liability at the joining time.</w:t>
      </w:r>
    </w:p>
    <w:p w:rsidR="00832DA0" w:rsidRPr="007F306C" w:rsidRDefault="00832DA0" w:rsidP="00832DA0">
      <w:pPr>
        <w:pStyle w:val="subsection"/>
      </w:pPr>
      <w:r w:rsidRPr="007F306C">
        <w:tab/>
        <w:t>(2)</w:t>
      </w:r>
      <w:r w:rsidRPr="007F306C">
        <w:tab/>
        <w:t>In the case of an asset,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acquired the asset at the joining time (as mentioned in subsection</w:t>
      </w:r>
      <w:r w:rsidR="007F306C">
        <w:t> </w:t>
      </w:r>
      <w:r w:rsidRPr="007F306C">
        <w:t>701</w:t>
      </w:r>
      <w:r w:rsidR="007F306C">
        <w:noBreakHyphen/>
      </w:r>
      <w:r w:rsidRPr="007F306C">
        <w:t>55(5A)) in return for the head company starting to have an obligation to provide the payment mentioned in that subsection.</w:t>
      </w:r>
    </w:p>
    <w:p w:rsidR="00832DA0" w:rsidRPr="007F306C" w:rsidRDefault="00832DA0" w:rsidP="00832DA0">
      <w:pPr>
        <w:pStyle w:val="subsection"/>
      </w:pPr>
      <w:r w:rsidRPr="007F306C">
        <w:tab/>
        <w:t>(3)</w:t>
      </w:r>
      <w:r w:rsidRPr="007F306C">
        <w:tab/>
        <w:t>In the case of a liability,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started to have the liability at the joining time (as mentioned in subsection</w:t>
      </w:r>
      <w:r w:rsidR="007F306C">
        <w:t> </w:t>
      </w:r>
      <w:r w:rsidRPr="007F306C">
        <w:t>715</w:t>
      </w:r>
      <w:r w:rsidR="007F306C">
        <w:noBreakHyphen/>
      </w:r>
      <w:r w:rsidRPr="007F306C">
        <w:t>375(2)) in return for the head company starting to have a right to receive the payment mentioned in that subsection.</w:t>
      </w:r>
    </w:p>
    <w:p w:rsidR="00832DA0" w:rsidRPr="007F306C" w:rsidRDefault="00832DA0" w:rsidP="00832DA0">
      <w:pPr>
        <w:pStyle w:val="ActHead5"/>
      </w:pPr>
      <w:bookmarkStart w:id="434" w:name="_Toc487711234"/>
      <w:r w:rsidRPr="007F306C">
        <w:rPr>
          <w:rStyle w:val="CharSectno"/>
        </w:rPr>
        <w:t>715</w:t>
      </w:r>
      <w:r w:rsidR="007F306C">
        <w:rPr>
          <w:rStyle w:val="CharSectno"/>
        </w:rPr>
        <w:noBreakHyphen/>
      </w:r>
      <w:r w:rsidRPr="007F306C">
        <w:rPr>
          <w:rStyle w:val="CharSectno"/>
        </w:rPr>
        <w:t>380</w:t>
      </w:r>
      <w:r w:rsidRPr="007F306C">
        <w:t xml:space="preserve">  Exit history rule not to affect certain matters related to Division</w:t>
      </w:r>
      <w:r w:rsidR="007F306C">
        <w:t> </w:t>
      </w:r>
      <w:r w:rsidRPr="007F306C">
        <w:t>230 financial arrangements</w:t>
      </w:r>
      <w:bookmarkEnd w:id="434"/>
    </w:p>
    <w:p w:rsidR="00832DA0" w:rsidRPr="007F306C" w:rsidRDefault="00832DA0" w:rsidP="00832DA0">
      <w:pPr>
        <w:pStyle w:val="SubsectionHead"/>
      </w:pPr>
      <w:r w:rsidRPr="007F306C">
        <w:t>Spreading fees gain or loss</w:t>
      </w:r>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head company of the group would spread a fees gain or loss mentioned in section</w:t>
      </w:r>
      <w:r w:rsidR="007F306C">
        <w:t> </w:t>
      </w:r>
      <w:r w:rsidRPr="007F306C">
        <w:t>230</w:t>
      </w:r>
      <w:r w:rsidR="007F306C">
        <w:noBreakHyphen/>
      </w:r>
      <w:r w:rsidRPr="007F306C">
        <w:t>160 over a period that ended after the leaving time.</w:t>
      </w:r>
    </w:p>
    <w:p w:rsidR="00832DA0" w:rsidRPr="007F306C" w:rsidRDefault="00832DA0" w:rsidP="00832DA0">
      <w:pPr>
        <w:pStyle w:val="subsection"/>
      </w:pPr>
      <w:r w:rsidRPr="007F306C">
        <w:tab/>
        <w:t>(2)</w:t>
      </w:r>
      <w:r w:rsidRPr="007F306C">
        <w:tab/>
        <w:t>Despite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 xml:space="preserve">head company of the </w:t>
      </w:r>
      <w:r w:rsidR="007F306C" w:rsidRPr="007F306C">
        <w:rPr>
          <w:position w:val="6"/>
          <w:sz w:val="16"/>
        </w:rPr>
        <w:t>*</w:t>
      </w:r>
      <w:r w:rsidRPr="007F306C">
        <w:t>consolidated group continues to spread the fees gain or loss over that period, in accordance with section</w:t>
      </w:r>
      <w:r w:rsidR="007F306C">
        <w:t> </w:t>
      </w:r>
      <w:r w:rsidRPr="007F306C">
        <w:t>230</w:t>
      </w:r>
      <w:r w:rsidR="007F306C">
        <w:noBreakHyphen/>
      </w:r>
      <w:r w:rsidRPr="007F306C">
        <w:t xml:space="preserve">160. </w:t>
      </w:r>
    </w:p>
    <w:p w:rsidR="00832DA0" w:rsidRPr="007F306C" w:rsidRDefault="00832DA0" w:rsidP="00832DA0">
      <w:pPr>
        <w:pStyle w:val="SubsectionHead"/>
      </w:pPr>
      <w:r w:rsidRPr="007F306C">
        <w:t>Assessable income and deductions under section</w:t>
      </w:r>
      <w:r w:rsidR="007F306C">
        <w:t> </w:t>
      </w:r>
      <w:r w:rsidRPr="007F306C">
        <w:t>701</w:t>
      </w:r>
      <w:r w:rsidR="007F306C">
        <w:noBreakHyphen/>
      </w:r>
      <w:r w:rsidRPr="007F306C">
        <w:t>61</w:t>
      </w:r>
    </w:p>
    <w:p w:rsidR="00832DA0" w:rsidRPr="007F306C" w:rsidRDefault="00832DA0" w:rsidP="00832DA0">
      <w:pPr>
        <w:pStyle w:val="subsection"/>
      </w:pPr>
      <w:r w:rsidRPr="007F306C">
        <w:tab/>
        <w:t>(3)</w:t>
      </w:r>
      <w:r w:rsidRPr="007F306C">
        <w:tab/>
      </w:r>
      <w:r w:rsidR="007F306C">
        <w:t>Subsection (</w:t>
      </w:r>
      <w:r w:rsidRPr="007F306C">
        <w:t>4)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40 (the exit history rule):</w:t>
      </w:r>
    </w:p>
    <w:p w:rsidR="00832DA0" w:rsidRPr="007F306C" w:rsidRDefault="00832DA0" w:rsidP="00832DA0">
      <w:pPr>
        <w:pStyle w:val="paragraphsub"/>
      </w:pPr>
      <w:r w:rsidRPr="007F306C">
        <w:tab/>
        <w:t>(i)</w:t>
      </w:r>
      <w:r w:rsidRPr="007F306C">
        <w:tab/>
        <w:t xml:space="preserve">an amount would be included in the assessable income of the </w:t>
      </w:r>
      <w:r w:rsidR="007F306C" w:rsidRPr="007F306C">
        <w:rPr>
          <w:position w:val="6"/>
          <w:sz w:val="16"/>
        </w:rPr>
        <w:t>*</w:t>
      </w:r>
      <w:r w:rsidRPr="007F306C">
        <w:t>head company of the group under section</w:t>
      </w:r>
      <w:r w:rsidR="007F306C">
        <w:t> </w:t>
      </w:r>
      <w:r w:rsidRPr="007F306C">
        <w:t>701</w:t>
      </w:r>
      <w:r w:rsidR="007F306C">
        <w:noBreakHyphen/>
      </w:r>
      <w:r w:rsidRPr="007F306C">
        <w:t xml:space="preserve">61 for an income year ending after the leaving time; or </w:t>
      </w:r>
    </w:p>
    <w:p w:rsidR="00832DA0" w:rsidRPr="007F306C" w:rsidRDefault="00832DA0" w:rsidP="00832DA0">
      <w:pPr>
        <w:pStyle w:val="paragraphsub"/>
      </w:pPr>
      <w:r w:rsidRPr="007F306C">
        <w:tab/>
        <w:t>(ii)</w:t>
      </w:r>
      <w:r w:rsidRPr="007F306C">
        <w:tab/>
        <w:t>the head company of the group would be entitled to a deduction under section</w:t>
      </w:r>
      <w:r w:rsidR="007F306C">
        <w:t> </w:t>
      </w:r>
      <w:r w:rsidRPr="007F306C">
        <w:t>701</w:t>
      </w:r>
      <w:r w:rsidR="007F306C">
        <w:noBreakHyphen/>
      </w:r>
      <w:r w:rsidRPr="007F306C">
        <w:t>61 for an income year ending after the leaving time.</w:t>
      </w:r>
    </w:p>
    <w:p w:rsidR="00832DA0" w:rsidRPr="007F306C" w:rsidRDefault="00832DA0" w:rsidP="00832DA0">
      <w:pPr>
        <w:pStyle w:val="subsection"/>
      </w:pPr>
      <w:r w:rsidRPr="007F306C">
        <w:tab/>
        <w:t>(4)</w:t>
      </w:r>
      <w:r w:rsidRPr="007F306C">
        <w:tab/>
        <w:t>Despite section</w:t>
      </w:r>
      <w:r w:rsidR="007F306C">
        <w:t> </w:t>
      </w:r>
      <w:r w:rsidRPr="007F306C">
        <w:t>701</w:t>
      </w:r>
      <w:r w:rsidR="007F306C">
        <w:noBreakHyphen/>
      </w:r>
      <w:r w:rsidRPr="007F306C">
        <w:t xml:space="preserve">40 (the exit history rule), the amount is included in the assessable income of the </w:t>
      </w:r>
      <w:r w:rsidR="007F306C" w:rsidRPr="007F306C">
        <w:rPr>
          <w:position w:val="6"/>
          <w:sz w:val="16"/>
        </w:rPr>
        <w:t>*</w:t>
      </w:r>
      <w:r w:rsidRPr="007F306C">
        <w:t>head company for the income year, or the head company is entitled to the deduction for the income year.</w:t>
      </w:r>
    </w:p>
    <w:p w:rsidR="00832DA0" w:rsidRPr="007F306C" w:rsidRDefault="00832DA0" w:rsidP="00832DA0">
      <w:pPr>
        <w:pStyle w:val="ActHead5"/>
      </w:pPr>
      <w:bookmarkStart w:id="435" w:name="_Toc487711235"/>
      <w:r w:rsidRPr="007F306C">
        <w:rPr>
          <w:rStyle w:val="CharSectno"/>
        </w:rPr>
        <w:t>715</w:t>
      </w:r>
      <w:r w:rsidR="007F306C">
        <w:rPr>
          <w:rStyle w:val="CharSectno"/>
        </w:rPr>
        <w:noBreakHyphen/>
      </w:r>
      <w:r w:rsidRPr="007F306C">
        <w:rPr>
          <w:rStyle w:val="CharSectno"/>
        </w:rPr>
        <w:t>385</w:t>
      </w:r>
      <w:r w:rsidRPr="007F306C">
        <w:t xml:space="preserve">  Exit history rule and elective methods applying to Division</w:t>
      </w:r>
      <w:r w:rsidR="007F306C">
        <w:t> </w:t>
      </w:r>
      <w:r w:rsidRPr="007F306C">
        <w:t>230 financial arrangements</w:t>
      </w:r>
      <w:bookmarkEnd w:id="435"/>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of the group has a </w:t>
      </w:r>
      <w:r w:rsidR="007F306C" w:rsidRPr="007F306C">
        <w:rPr>
          <w:position w:val="6"/>
          <w:sz w:val="16"/>
        </w:rPr>
        <w:t>*</w:t>
      </w:r>
      <w:r w:rsidRPr="007F306C">
        <w:t>Division</w:t>
      </w:r>
      <w:r w:rsidR="007F306C">
        <w:t> </w:t>
      </w:r>
      <w:r w:rsidRPr="007F306C">
        <w:t>230 financial arrangement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(c)</w:t>
      </w:r>
      <w:r w:rsidRPr="007F306C">
        <w:tab/>
        <w:t>after the leaving time, the leaving entity makes an election of a kind mentioned in section</w:t>
      </w:r>
      <w:r w:rsidR="007F306C">
        <w:t> </w:t>
      </w:r>
      <w:r w:rsidRPr="007F306C">
        <w:t>230</w:t>
      </w:r>
      <w:r w:rsidR="007F306C">
        <w:noBreakHyphen/>
      </w:r>
      <w:r w:rsidRPr="007F306C">
        <w:t>220 (fair value method), 230</w:t>
      </w:r>
      <w:r w:rsidR="007F306C">
        <w:noBreakHyphen/>
      </w:r>
      <w:r w:rsidRPr="007F306C">
        <w:t>265 (foreign exchange retranslation method), 230</w:t>
      </w:r>
      <w:r w:rsidR="007F306C">
        <w:noBreakHyphen/>
      </w:r>
      <w:r w:rsidRPr="007F306C">
        <w:t>325 (hedging method) or 230</w:t>
      </w:r>
      <w:r w:rsidR="007F306C">
        <w:noBreakHyphen/>
      </w:r>
      <w:r w:rsidRPr="007F306C">
        <w:t>410 (reliance on financial reports method).</w:t>
      </w:r>
    </w:p>
    <w:p w:rsidR="00832DA0" w:rsidRPr="007F306C" w:rsidRDefault="00832DA0" w:rsidP="00832DA0">
      <w:pPr>
        <w:pStyle w:val="subsection"/>
      </w:pPr>
      <w:r w:rsidRPr="007F306C">
        <w:tab/>
        <w:t>(2)</w:t>
      </w:r>
      <w:r w:rsidRPr="007F306C">
        <w:tab/>
        <w:t>For the purposes of determining whether the election applies to the financial arrangement, disregard paragraphs 230</w:t>
      </w:r>
      <w:r w:rsidR="007F306C">
        <w:noBreakHyphen/>
      </w:r>
      <w:r w:rsidRPr="007F306C">
        <w:t>220(1)(d), 230</w:t>
      </w:r>
      <w:r w:rsidR="007F306C">
        <w:noBreakHyphen/>
      </w:r>
      <w:r w:rsidRPr="007F306C">
        <w:t>265(1)(d), 230</w:t>
      </w:r>
      <w:r w:rsidR="007F306C">
        <w:noBreakHyphen/>
      </w:r>
      <w:r w:rsidRPr="007F306C">
        <w:t>325(a) and 230</w:t>
      </w:r>
      <w:r w:rsidR="007F306C">
        <w:noBreakHyphen/>
      </w:r>
      <w:r w:rsidRPr="007F306C">
        <w:t>410(1)(b)).</w:t>
      </w:r>
    </w:p>
    <w:p w:rsidR="00832DA0" w:rsidRPr="007F306C" w:rsidRDefault="00832DA0" w:rsidP="00832DA0">
      <w:pPr>
        <w:pStyle w:val="ActHead4"/>
      </w:pPr>
      <w:bookmarkStart w:id="436" w:name="_Toc48771123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G</w:t>
      </w:r>
      <w:r w:rsidRPr="007F306C">
        <w:t>—</w:t>
      </w:r>
      <w:r w:rsidRPr="007F306C">
        <w:rPr>
          <w:rStyle w:val="CharSubdText"/>
        </w:rPr>
        <w:t>How value shifting rules apply to a consolidated group</w:t>
      </w:r>
      <w:bookmarkEnd w:id="43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410</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450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ActHead5"/>
      </w:pPr>
      <w:bookmarkStart w:id="437" w:name="_Toc487711237"/>
      <w:r w:rsidRPr="007F306C">
        <w:rPr>
          <w:rStyle w:val="CharSectno"/>
        </w:rPr>
        <w:t>715</w:t>
      </w:r>
      <w:r w:rsidR="007F306C">
        <w:rPr>
          <w:rStyle w:val="CharSectno"/>
        </w:rPr>
        <w:noBreakHyphen/>
      </w:r>
      <w:r w:rsidRPr="007F306C">
        <w:rPr>
          <w:rStyle w:val="CharSectno"/>
        </w:rPr>
        <w:t>410</w:t>
      </w:r>
      <w:r w:rsidRPr="007F306C">
        <w:t xml:space="preserve">  Extension of single entity rule and entry history rule</w:t>
      </w:r>
      <w:bookmarkEnd w:id="43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Part</w:t>
      </w:r>
      <w:r w:rsidR="007F306C">
        <w:t> </w:t>
      </w:r>
      <w:r w:rsidRPr="007F306C">
        <w:t>3</w:t>
      </w:r>
      <w:r w:rsidR="007F306C">
        <w:noBreakHyphen/>
      </w:r>
      <w:r w:rsidRPr="007F306C">
        <w:t>95 (Value shifting).</w:t>
      </w:r>
    </w:p>
    <w:p w:rsidR="00832DA0" w:rsidRPr="007F306C" w:rsidRDefault="00832DA0" w:rsidP="00832DA0">
      <w:pPr>
        <w:pStyle w:val="notetext"/>
      </w:pPr>
      <w:r w:rsidRPr="007F306C">
        <w:t>Note:</w:t>
      </w:r>
      <w:r w:rsidRPr="007F306C">
        <w:tab/>
        <w:t>One consequence of this for the operation of Division</w:t>
      </w:r>
      <w:r w:rsidR="007F306C">
        <w:t> </w:t>
      </w:r>
      <w:r w:rsidRPr="007F306C">
        <w:t>727 (about indirect value shifting affecting interests in companies and trusts, and arising from non</w:t>
      </w:r>
      <w:r w:rsidR="007F306C">
        <w:noBreakHyphen/>
      </w:r>
      <w:r w:rsidRPr="007F306C">
        <w:t>arm’s length dealings) is that economic benefits provided by or to a subsidiary member of a consolidated group are treated as provided by or to the head company of the group. As a result:</w:t>
      </w:r>
    </w:p>
    <w:p w:rsidR="00832DA0" w:rsidRPr="007F306C" w:rsidRDefault="00832DA0" w:rsidP="00832DA0">
      <w:pPr>
        <w:pStyle w:val="notepara"/>
      </w:pPr>
      <w:r w:rsidRPr="007F306C">
        <w:t>•</w:t>
      </w:r>
      <w:r w:rsidRPr="007F306C">
        <w:tab/>
        <w:t>the head company is the only group member that can be a losing entity or gaining entity for an indirect value shift; and</w:t>
      </w:r>
    </w:p>
    <w:p w:rsidR="00832DA0" w:rsidRPr="007F306C" w:rsidRDefault="00832DA0" w:rsidP="00832DA0">
      <w:pPr>
        <w:pStyle w:val="notepara"/>
      </w:pPr>
      <w:r w:rsidRPr="007F306C">
        <w:t>•</w:t>
      </w:r>
      <w:r w:rsidRPr="007F306C">
        <w:tab/>
        <w:t>economic benefits provided by one group member to another are treated as provided by the head company to itself, and so have no relevance to Division</w:t>
      </w:r>
      <w:r w:rsidR="007F306C">
        <w:t> </w:t>
      </w:r>
      <w:r w:rsidRPr="007F306C">
        <w:t>727.</w:t>
      </w:r>
    </w:p>
    <w:p w:rsidR="00832DA0" w:rsidRPr="007F306C" w:rsidRDefault="00832DA0" w:rsidP="00832DA0">
      <w:pPr>
        <w:pStyle w:val="notetext"/>
      </w:pPr>
      <w:r w:rsidRPr="007F306C">
        <w:tab/>
        <w:t>Another consequence is that the head company is treated as owning all interests owned by group members in a losing entity or gaining entity that is not a group member.</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38" w:name="_Toc487711238"/>
      <w:r w:rsidRPr="007F306C">
        <w:rPr>
          <w:rStyle w:val="CharSectno"/>
        </w:rPr>
        <w:t>715</w:t>
      </w:r>
      <w:r w:rsidR="007F306C">
        <w:rPr>
          <w:rStyle w:val="CharSectno"/>
        </w:rPr>
        <w:noBreakHyphen/>
      </w:r>
      <w:r w:rsidRPr="007F306C">
        <w:rPr>
          <w:rStyle w:val="CharSectno"/>
        </w:rPr>
        <w:t>450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38"/>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equity or loan interest in an entity:</w:t>
      </w:r>
    </w:p>
    <w:p w:rsidR="00832DA0" w:rsidRPr="007F306C" w:rsidRDefault="00832DA0" w:rsidP="00832DA0">
      <w:pPr>
        <w:pStyle w:val="paragraph"/>
      </w:pPr>
      <w:r w:rsidRPr="007F306C">
        <w:tab/>
        <w:t>(a)</w:t>
      </w:r>
      <w:r w:rsidRPr="007F306C">
        <w:tab/>
        <w:t>the loss is not subject to reduction under Division</w:t>
      </w:r>
      <w:r w:rsidR="007F306C">
        <w:t> </w:t>
      </w:r>
      <w:r w:rsidRPr="007F306C">
        <w:t>723 (Direct value shifting by creating right over non</w:t>
      </w:r>
      <w:r w:rsidR="007F306C">
        <w:noBreakHyphen/>
      </w:r>
      <w:r w:rsidRPr="007F306C">
        <w:t>depreciating asset) or 727 (Indirect value shifting); and</w:t>
      </w:r>
    </w:p>
    <w:p w:rsidR="00832DA0" w:rsidRPr="007F306C" w:rsidRDefault="00832DA0" w:rsidP="00832DA0">
      <w:pPr>
        <w:pStyle w:val="paragraph"/>
      </w:pPr>
      <w:r w:rsidRPr="007F306C">
        <w:tab/>
        <w:t>(b)</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725 because of a </w:t>
      </w:r>
      <w:r w:rsidR="007F306C" w:rsidRPr="007F306C">
        <w:rPr>
          <w:position w:val="6"/>
          <w:sz w:val="16"/>
        </w:rPr>
        <w:t>*</w:t>
      </w:r>
      <w:r w:rsidRPr="007F306C">
        <w:t>direct value shift during the ownership period referred to in subsection</w:t>
      </w:r>
      <w:r w:rsidR="007F306C">
        <w:t> </w:t>
      </w:r>
      <w:r w:rsidRPr="007F306C">
        <w:t>715</w:t>
      </w:r>
      <w:r w:rsidR="007F306C">
        <w:noBreakHyphen/>
      </w:r>
      <w:r w:rsidRPr="007F306C">
        <w:t>610(2); and</w:t>
      </w:r>
    </w:p>
    <w:p w:rsidR="00832DA0" w:rsidRPr="007F306C" w:rsidRDefault="00832DA0" w:rsidP="00832DA0">
      <w:pPr>
        <w:pStyle w:val="paragraph"/>
      </w:pPr>
      <w:r w:rsidRPr="007F306C">
        <w:tab/>
        <w:t>(c)</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727 because of an </w:t>
      </w:r>
      <w:r w:rsidR="007F306C" w:rsidRPr="007F306C">
        <w:rPr>
          <w:position w:val="6"/>
          <w:sz w:val="16"/>
        </w:rPr>
        <w:t>*</w:t>
      </w:r>
      <w:r w:rsidRPr="007F306C">
        <w:t>indirect value shift during that period.</w:t>
      </w:r>
    </w:p>
    <w:p w:rsidR="00832DA0" w:rsidRPr="007F306C" w:rsidRDefault="00832DA0" w:rsidP="00832DA0">
      <w:pPr>
        <w:pStyle w:val="notetext"/>
      </w:pPr>
      <w:r w:rsidRPr="007F306C">
        <w:t>Note:</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ActHead4"/>
      </w:pPr>
      <w:bookmarkStart w:id="439" w:name="_Toc48771123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H</w:t>
      </w:r>
      <w:r w:rsidRPr="007F306C">
        <w:t>—</w:t>
      </w:r>
      <w:r w:rsidRPr="007F306C">
        <w:rPr>
          <w:rStyle w:val="CharSubdText"/>
        </w:rPr>
        <w:t>Cancelling loss on realisation event for direct or indirect interest in a member of a consolidated group</w:t>
      </w:r>
      <w:bookmarkEnd w:id="43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610</w:t>
      </w:r>
      <w:r w:rsidRPr="007F306C">
        <w:tab/>
        <w:t>Cancellation of loss</w:t>
      </w:r>
    </w:p>
    <w:p w:rsidR="00832DA0" w:rsidRPr="007F306C" w:rsidRDefault="00832DA0" w:rsidP="00832DA0">
      <w:pPr>
        <w:pStyle w:val="TofSectsSection"/>
      </w:pPr>
      <w:r w:rsidRPr="007F306C">
        <w:t>715</w:t>
      </w:r>
      <w:r w:rsidR="007F306C">
        <w:noBreakHyphen/>
      </w:r>
      <w:r w:rsidRPr="007F306C">
        <w:t>615</w:t>
      </w:r>
      <w:r w:rsidRPr="007F306C">
        <w:tab/>
        <w:t>Exception for interests in entity leaving consolidated group</w:t>
      </w:r>
    </w:p>
    <w:p w:rsidR="00832DA0" w:rsidRPr="007F306C" w:rsidRDefault="00832DA0" w:rsidP="00832DA0">
      <w:pPr>
        <w:pStyle w:val="TofSectsSection"/>
      </w:pPr>
      <w:r w:rsidRPr="007F306C">
        <w:t>715</w:t>
      </w:r>
      <w:r w:rsidR="007F306C">
        <w:noBreakHyphen/>
      </w:r>
      <w:r w:rsidRPr="007F306C">
        <w:t>620</w:t>
      </w:r>
      <w:r w:rsidRPr="007F306C">
        <w:tab/>
        <w:t>Exception if loss attributable to certain matters</w:t>
      </w:r>
    </w:p>
    <w:p w:rsidR="00832DA0" w:rsidRPr="007F306C" w:rsidRDefault="00832DA0" w:rsidP="00832DA0">
      <w:pPr>
        <w:pStyle w:val="ActHead5"/>
      </w:pPr>
      <w:bookmarkStart w:id="440" w:name="_Toc487711240"/>
      <w:r w:rsidRPr="007F306C">
        <w:rPr>
          <w:rStyle w:val="CharSectno"/>
        </w:rPr>
        <w:t>715</w:t>
      </w:r>
      <w:r w:rsidR="007F306C">
        <w:rPr>
          <w:rStyle w:val="CharSectno"/>
        </w:rPr>
        <w:noBreakHyphen/>
      </w:r>
      <w:r w:rsidRPr="007F306C">
        <w:rPr>
          <w:rStyle w:val="CharSectno"/>
        </w:rPr>
        <w:t>610</w:t>
      </w:r>
      <w:r w:rsidRPr="007F306C">
        <w:t xml:space="preserve">  Cancellation of loss</w:t>
      </w:r>
      <w:bookmarkEnd w:id="440"/>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consolidated group;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consolidated group;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 xml:space="preserve">the realised interest was an </w:t>
      </w:r>
      <w:r w:rsidR="007F306C" w:rsidRPr="007F306C">
        <w:rPr>
          <w:position w:val="6"/>
          <w:sz w:val="16"/>
        </w:rPr>
        <w:t>*</w:t>
      </w:r>
      <w:r w:rsidRPr="007F306C">
        <w:t>equity or loan interest in an entity that owned at that time an external indirect equity or loan interest in a subsidiary member of a consolidated group; or</w:t>
      </w:r>
    </w:p>
    <w:p w:rsidR="00832DA0" w:rsidRPr="007F306C" w:rsidRDefault="00832DA0" w:rsidP="00832DA0">
      <w:pPr>
        <w:pStyle w:val="paragraph"/>
      </w:pPr>
      <w:r w:rsidRPr="007F306C">
        <w:tab/>
        <w:t>(e)</w:t>
      </w:r>
      <w:r w:rsidRPr="007F306C">
        <w:tab/>
        <w:t>all of these conditions are satisfied at that time:</w:t>
      </w:r>
    </w:p>
    <w:p w:rsidR="00832DA0" w:rsidRPr="007F306C" w:rsidRDefault="00832DA0" w:rsidP="00832DA0">
      <w:pPr>
        <w:pStyle w:val="paragraphsub"/>
      </w:pPr>
      <w:r w:rsidRPr="007F306C">
        <w:tab/>
        <w:t>(i)</w:t>
      </w:r>
      <w:r w:rsidRPr="007F306C">
        <w:tab/>
        <w:t xml:space="preserve">the realised interest was an equity or loan interest, an </w:t>
      </w:r>
      <w:r w:rsidR="007F306C" w:rsidRPr="007F306C">
        <w:rPr>
          <w:position w:val="6"/>
          <w:sz w:val="16"/>
        </w:rPr>
        <w:t>*</w:t>
      </w:r>
      <w:r w:rsidRPr="007F306C">
        <w:t xml:space="preserve">indirect equity or loan interest or an external indirect equity or loan interest, in the </w:t>
      </w:r>
      <w:r w:rsidR="007F306C" w:rsidRPr="007F306C">
        <w:rPr>
          <w:position w:val="6"/>
          <w:sz w:val="16"/>
        </w:rPr>
        <w:t>*</w:t>
      </w:r>
      <w:r w:rsidRPr="007F306C">
        <w:t>head company of a consolidated group;</w:t>
      </w:r>
    </w:p>
    <w:p w:rsidR="00832DA0" w:rsidRPr="007F306C" w:rsidRDefault="00832DA0" w:rsidP="00832DA0">
      <w:pPr>
        <w:pStyle w:val="paragraphsub"/>
      </w:pPr>
      <w:r w:rsidRPr="007F306C">
        <w:tab/>
        <w:t>(ii)</w:t>
      </w:r>
      <w:r w:rsidRPr="007F306C">
        <w:tab/>
        <w:t xml:space="preserve">the owner was </w:t>
      </w:r>
      <w:r w:rsidRPr="007F306C">
        <w:rPr>
          <w:i/>
        </w:rPr>
        <w:t>not</w:t>
      </w:r>
      <w:r w:rsidRPr="007F306C">
        <w:t xml:space="preserve"> a member of the group;</w:t>
      </w:r>
    </w:p>
    <w:p w:rsidR="00832DA0" w:rsidRPr="007F306C" w:rsidRDefault="00832DA0" w:rsidP="00832DA0">
      <w:pPr>
        <w:pStyle w:val="paragraphsub"/>
      </w:pPr>
      <w:r w:rsidRPr="007F306C">
        <w:tab/>
        <w:t>(iii)</w:t>
      </w:r>
      <w:r w:rsidRPr="007F306C">
        <w:tab/>
        <w:t xml:space="preserve">the head company was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member of a </w:t>
      </w:r>
      <w:r w:rsidR="007F306C" w:rsidRPr="007F306C">
        <w:rPr>
          <w:position w:val="6"/>
          <w:sz w:val="16"/>
        </w:rPr>
        <w:t>*</w:t>
      </w:r>
      <w:r w:rsidRPr="007F306C">
        <w:t>consolidated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member because of one or more other applications of this subsection.</w:t>
      </w:r>
    </w:p>
    <w:p w:rsidR="00832DA0" w:rsidRPr="007F306C" w:rsidRDefault="00832DA0" w:rsidP="00832DA0">
      <w:pPr>
        <w:pStyle w:val="subsection"/>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consolidated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consolidated group.</w:t>
      </w:r>
    </w:p>
    <w:p w:rsidR="00832DA0" w:rsidRPr="007F306C" w:rsidRDefault="00832DA0" w:rsidP="00832DA0">
      <w:pPr>
        <w:pStyle w:val="ActHead5"/>
      </w:pPr>
      <w:bookmarkStart w:id="441" w:name="_Toc487711241"/>
      <w:r w:rsidRPr="007F306C">
        <w:rPr>
          <w:rStyle w:val="CharSectno"/>
        </w:rPr>
        <w:t>715</w:t>
      </w:r>
      <w:r w:rsidR="007F306C">
        <w:rPr>
          <w:rStyle w:val="CharSectno"/>
        </w:rPr>
        <w:noBreakHyphen/>
      </w:r>
      <w:r w:rsidRPr="007F306C">
        <w:rPr>
          <w:rStyle w:val="CharSectno"/>
        </w:rPr>
        <w:t>615</w:t>
      </w:r>
      <w:r w:rsidRPr="007F306C">
        <w:t xml:space="preserve">  Exception for interests in entity leaving consolidated group</w:t>
      </w:r>
      <w:bookmarkEnd w:id="4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 xml:space="preserve">610 cannot be satisfied, because of that consolidated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703</w:t>
      </w:r>
      <w:r w:rsidR="007F306C">
        <w:rPr>
          <w:color w:val="000000"/>
        </w:rPr>
        <w:noBreakHyphen/>
      </w:r>
      <w:r w:rsidRPr="007F306C">
        <w:rPr>
          <w:color w:val="000000"/>
        </w:rPr>
        <w:t xml:space="preserve">35 (about </w:t>
      </w:r>
      <w:r w:rsidRPr="007F306C">
        <w:t>employee shares</w:t>
      </w:r>
      <w:r w:rsidRPr="007F306C">
        <w:rPr>
          <w:color w:val="000000"/>
        </w:rPr>
        <w:t>)</w:t>
      </w:r>
      <w:r w:rsidRPr="007F306C">
        <w:t>, or section</w:t>
      </w:r>
      <w:r w:rsidR="007F306C">
        <w:t> </w:t>
      </w:r>
      <w:r w:rsidRPr="007F306C">
        <w:t>703</w:t>
      </w:r>
      <w:r w:rsidR="007F306C">
        <w:noBreakHyphen/>
      </w:r>
      <w:r w:rsidRPr="007F306C">
        <w:t>37 (about ADI restructures),</w:t>
      </w:r>
      <w:r w:rsidRPr="007F306C">
        <w:rPr>
          <w:color w:val="000000"/>
        </w:rPr>
        <w:t xml:space="preserve">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consolidated group</w:t>
      </w:r>
      <w:r w:rsidRPr="007F306C">
        <w:t>;</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610 cannot be satisfied, because of that consolidated group, at a time when the first entity was a member of the group.</w:t>
      </w:r>
    </w:p>
    <w:p w:rsidR="00832DA0" w:rsidRPr="007F306C" w:rsidRDefault="00832DA0" w:rsidP="00832DA0">
      <w:pPr>
        <w:pStyle w:val="ActHead5"/>
      </w:pPr>
      <w:bookmarkStart w:id="442" w:name="_Toc487711242"/>
      <w:r w:rsidRPr="007F306C">
        <w:rPr>
          <w:rStyle w:val="CharSectno"/>
        </w:rPr>
        <w:t>715</w:t>
      </w:r>
      <w:r w:rsidR="007F306C">
        <w:rPr>
          <w:rStyle w:val="CharSectno"/>
        </w:rPr>
        <w:noBreakHyphen/>
      </w:r>
      <w:r w:rsidRPr="007F306C">
        <w:rPr>
          <w:rStyle w:val="CharSectno"/>
        </w:rPr>
        <w:t>620</w:t>
      </w:r>
      <w:r w:rsidRPr="007F306C">
        <w:t xml:space="preserve">  Exception if loss attributable to certain matters</w:t>
      </w:r>
      <w:bookmarkEnd w:id="442"/>
    </w:p>
    <w:p w:rsidR="00832DA0" w:rsidRPr="007F306C" w:rsidRDefault="00832DA0" w:rsidP="00832DA0">
      <w:pPr>
        <w:pStyle w:val="subsection"/>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 </w:t>
      </w:r>
      <w:r w:rsidRPr="007F306C">
        <w:rPr>
          <w:b/>
          <w:i/>
        </w:rPr>
        <w:t>excluded group</w:t>
      </w:r>
      <w:r w:rsidRPr="007F306C">
        <w:t>) because of which the first condition in section</w:t>
      </w:r>
      <w:r w:rsidR="007F306C">
        <w:t> </w:t>
      </w:r>
      <w:r w:rsidRPr="007F306C">
        <w:t>715</w:t>
      </w:r>
      <w:r w:rsidR="007F306C">
        <w:noBreakHyphen/>
      </w:r>
      <w:r w:rsidRPr="007F306C">
        <w:t xml:space="preserve">610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4"/>
      </w:pPr>
      <w:bookmarkStart w:id="443" w:name="_Toc48771124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J</w:t>
      </w:r>
      <w:r w:rsidRPr="007F306C">
        <w:t>—</w:t>
      </w:r>
      <w:r w:rsidRPr="007F306C">
        <w:rPr>
          <w:rStyle w:val="CharSubdText"/>
        </w:rPr>
        <w:t>Entry history rule and choices</w:t>
      </w:r>
      <w:bookmarkEnd w:id="44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Head company’s choice overriding entry history rule</w:t>
      </w:r>
    </w:p>
    <w:p w:rsidR="00832DA0" w:rsidRPr="007F306C" w:rsidRDefault="00832DA0" w:rsidP="00832DA0">
      <w:pPr>
        <w:pStyle w:val="TofSectsSection"/>
        <w:keepNext/>
      </w:pPr>
      <w:r w:rsidRPr="007F306C">
        <w:t>715</w:t>
      </w:r>
      <w:r w:rsidR="007F306C">
        <w:noBreakHyphen/>
      </w:r>
      <w:r w:rsidRPr="007F306C">
        <w:t>660</w:t>
      </w:r>
      <w:r w:rsidRPr="007F306C">
        <w:tab/>
        <w:t>Head company’s choice overriding entry history rule</w:t>
      </w:r>
    </w:p>
    <w:p w:rsidR="00832DA0" w:rsidRPr="007F306C" w:rsidRDefault="00832DA0" w:rsidP="00832DA0">
      <w:pPr>
        <w:pStyle w:val="TofSectsGroupHeading"/>
        <w:keepNext/>
      </w:pPr>
      <w:r w:rsidRPr="007F306C">
        <w:t>Choices head company can make ignoring entry history rule to override inconsistencies</w:t>
      </w:r>
    </w:p>
    <w:p w:rsidR="00832DA0" w:rsidRPr="007F306C" w:rsidRDefault="00832DA0" w:rsidP="00832DA0">
      <w:pPr>
        <w:pStyle w:val="TofSectsSection"/>
      </w:pPr>
      <w:r w:rsidRPr="007F306C">
        <w:t>715</w:t>
      </w:r>
      <w:r w:rsidR="007F306C">
        <w:noBreakHyphen/>
      </w:r>
      <w:r w:rsidRPr="007F306C">
        <w:t>665</w:t>
      </w:r>
      <w:r w:rsidRPr="007F306C">
        <w:tab/>
        <w:t>Head company’s choice to override inconsistency</w:t>
      </w:r>
    </w:p>
    <w:p w:rsidR="00832DA0" w:rsidRPr="007F306C" w:rsidRDefault="00832DA0" w:rsidP="00832DA0">
      <w:pPr>
        <w:pStyle w:val="TofSectsGroupHeading"/>
      </w:pPr>
      <w:r w:rsidRPr="007F306C">
        <w:t>Choices with ongoing effect</w:t>
      </w:r>
    </w:p>
    <w:p w:rsidR="00832DA0" w:rsidRPr="007F306C" w:rsidRDefault="00832DA0" w:rsidP="00832DA0">
      <w:pPr>
        <w:pStyle w:val="TofSectsSection"/>
      </w:pPr>
      <w:r w:rsidRPr="007F306C">
        <w:t>715</w:t>
      </w:r>
      <w:r w:rsidR="007F306C">
        <w:noBreakHyphen/>
      </w:r>
      <w:r w:rsidRPr="007F306C">
        <w:t>670</w:t>
      </w:r>
      <w:r w:rsidRPr="007F306C">
        <w:tab/>
        <w:t>Ongoing effect of choices made by entities before joining group</w:t>
      </w:r>
    </w:p>
    <w:p w:rsidR="00832DA0" w:rsidRPr="007F306C" w:rsidRDefault="00832DA0" w:rsidP="00832DA0">
      <w:pPr>
        <w:pStyle w:val="TofSectsSection"/>
      </w:pPr>
      <w:r w:rsidRPr="007F306C">
        <w:t>715</w:t>
      </w:r>
      <w:r w:rsidR="007F306C">
        <w:noBreakHyphen/>
      </w:r>
      <w:r w:rsidRPr="007F306C">
        <w:t>675</w:t>
      </w:r>
      <w:r w:rsidRPr="007F306C">
        <w:tab/>
        <w:t>Head company adopting choice with ongoing effect</w:t>
      </w:r>
    </w:p>
    <w:p w:rsidR="00832DA0" w:rsidRPr="007F306C" w:rsidRDefault="00832DA0" w:rsidP="00832DA0">
      <w:pPr>
        <w:pStyle w:val="ActHead4"/>
      </w:pPr>
      <w:bookmarkStart w:id="444" w:name="_Toc487711244"/>
      <w:r w:rsidRPr="007F306C">
        <w:t>Head company’s choice overriding entry history rule</w:t>
      </w:r>
      <w:bookmarkEnd w:id="444"/>
    </w:p>
    <w:p w:rsidR="00832DA0" w:rsidRPr="007F306C" w:rsidRDefault="00832DA0" w:rsidP="00832DA0">
      <w:pPr>
        <w:pStyle w:val="ActHead5"/>
      </w:pPr>
      <w:bookmarkStart w:id="445" w:name="_Toc487711245"/>
      <w:r w:rsidRPr="007F306C">
        <w:rPr>
          <w:rStyle w:val="CharSectno"/>
        </w:rPr>
        <w:t>715</w:t>
      </w:r>
      <w:r w:rsidR="007F306C">
        <w:rPr>
          <w:rStyle w:val="CharSectno"/>
        </w:rPr>
        <w:noBreakHyphen/>
      </w:r>
      <w:r w:rsidRPr="007F306C">
        <w:rPr>
          <w:rStyle w:val="CharSectno"/>
        </w:rPr>
        <w:t>660</w:t>
      </w:r>
      <w:r w:rsidRPr="007F306C">
        <w:t xml:space="preserve">  Head company’s choice overriding entry history rule</w:t>
      </w:r>
      <w:bookmarkEnd w:id="44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 either:</w:t>
      </w:r>
    </w:p>
    <w:p w:rsidR="00832DA0" w:rsidRPr="007F306C" w:rsidRDefault="00832DA0" w:rsidP="00832DA0">
      <w:pPr>
        <w:pStyle w:val="paragraph"/>
      </w:pPr>
      <w:r w:rsidRPr="007F306C">
        <w:tab/>
        <w:t>(a)</w:t>
      </w:r>
      <w:r w:rsidRPr="007F306C">
        <w:tab/>
        <w:t xml:space="preserve">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 or</w:t>
      </w:r>
    </w:p>
    <w:p w:rsidR="00832DA0" w:rsidRPr="007F306C" w:rsidRDefault="00832DA0" w:rsidP="00832DA0">
      <w:pPr>
        <w:pStyle w:val="paragraph"/>
      </w:pPr>
      <w:r w:rsidRPr="007F306C">
        <w:tab/>
        <w:t>(b)</w:t>
      </w:r>
      <w:r w:rsidRPr="007F306C">
        <w:tab/>
        <w:t>before the joining time, the entity made a choice that:</w:t>
      </w:r>
    </w:p>
    <w:p w:rsidR="00832DA0" w:rsidRPr="007F306C" w:rsidRDefault="00832DA0" w:rsidP="00832DA0">
      <w:pPr>
        <w:pStyle w:val="paragraphsub"/>
      </w:pPr>
      <w:r w:rsidRPr="007F306C">
        <w:tab/>
        <w:t>(i)</w:t>
      </w:r>
      <w:r w:rsidRPr="007F306C">
        <w:tab/>
        <w:t xml:space="preserve">is described in </w:t>
      </w:r>
      <w:r w:rsidR="007F306C">
        <w:t>paragraph (</w:t>
      </w:r>
      <w:r w:rsidRPr="007F306C">
        <w:t>a); and</w:t>
      </w:r>
    </w:p>
    <w:p w:rsidR="00832DA0" w:rsidRPr="007F306C" w:rsidRDefault="00832DA0" w:rsidP="00832DA0">
      <w:pPr>
        <w:pStyle w:val="paragraphsub"/>
      </w:pPr>
      <w:r w:rsidRPr="007F306C">
        <w:tab/>
        <w:t>(ii)</w:t>
      </w:r>
      <w:r w:rsidRPr="007F306C">
        <w:tab/>
        <w:t xml:space="preserve">would, if the entity had not become a subsidiary member of a consolidated group, have started to have effect for working out the entity’s liability (if any) for income tax, or the entity’s loss (if any) of a particular </w:t>
      </w:r>
      <w:r w:rsidR="007F306C" w:rsidRPr="007F306C">
        <w:rPr>
          <w:position w:val="6"/>
          <w:sz w:val="16"/>
        </w:rPr>
        <w:t>*</w:t>
      </w:r>
      <w:r w:rsidRPr="007F306C">
        <w:t>sort, calculated by reference to the first income year starting after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c>
          <w:tcPr>
            <w:tcW w:w="655" w:type="dxa"/>
            <w:shd w:val="clear" w:color="auto" w:fill="auto"/>
          </w:tcPr>
          <w:p w:rsidR="00832DA0" w:rsidRPr="007F306C" w:rsidRDefault="00832DA0" w:rsidP="00C968AA">
            <w:pPr>
              <w:pStyle w:val="Tabletext"/>
            </w:pPr>
            <w:r w:rsidRPr="007F306C">
              <w:t>1</w:t>
            </w:r>
          </w:p>
        </w:tc>
        <w:tc>
          <w:tcPr>
            <w:tcW w:w="2530" w:type="dxa"/>
            <w:shd w:val="clear" w:color="auto" w:fill="auto"/>
          </w:tcPr>
          <w:p w:rsidR="00832DA0" w:rsidRPr="007F306C" w:rsidRDefault="00832DA0" w:rsidP="00C968AA">
            <w:pPr>
              <w:pStyle w:val="Tabletext"/>
            </w:pPr>
            <w:r w:rsidRPr="007F306C">
              <w:t xml:space="preserve">A provision of Part X of the </w:t>
            </w:r>
            <w:r w:rsidRPr="007F306C">
              <w:rPr>
                <w:i/>
              </w:rPr>
              <w:t>Income Tax Assessment Act 1936</w:t>
            </w:r>
            <w:r w:rsidRPr="007F306C">
              <w:t xml:space="preserve"> for an irrevocable declaration, election, choice or selection</w:t>
            </w:r>
          </w:p>
        </w:tc>
        <w:tc>
          <w:tcPr>
            <w:tcW w:w="3901" w:type="dxa"/>
            <w:shd w:val="clear" w:color="auto" w:fill="auto"/>
          </w:tcPr>
          <w:p w:rsidR="00832DA0" w:rsidRPr="007F306C" w:rsidRDefault="00832DA0" w:rsidP="00C968AA">
            <w:pPr>
              <w:pStyle w:val="Tabletext"/>
            </w:pPr>
            <w:r w:rsidRPr="007F306C">
              <w:t>Attribution of income in respect of controlled foreign companies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provision of Subdivision</w:t>
            </w:r>
            <w:r w:rsidR="007F306C">
              <w:t> </w:t>
            </w:r>
            <w:r w:rsidRPr="007F306C">
              <w:t>420</w:t>
            </w:r>
            <w:r w:rsidR="007F306C">
              <w:noBreakHyphen/>
            </w:r>
            <w:r w:rsidRPr="007F306C">
              <w:t>D that provides for a choice</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Valuing </w:t>
            </w:r>
            <w:r w:rsidR="007F306C" w:rsidRPr="007F306C">
              <w:rPr>
                <w:position w:val="6"/>
                <w:sz w:val="16"/>
              </w:rPr>
              <w:t>*</w:t>
            </w:r>
            <w:r w:rsidRPr="007F306C">
              <w:t>registered emissions units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of the table in subsection</w:t>
            </w:r>
            <w:r w:rsidR="007F306C">
              <w:t> </w:t>
            </w:r>
            <w:r w:rsidRPr="007F306C">
              <w:t>960</w:t>
            </w:r>
            <w:r w:rsidR="007F306C">
              <w:noBreakHyphen/>
            </w:r>
            <w:r w:rsidRPr="007F306C">
              <w:t>60(1)</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Choosing to use an </w:t>
            </w:r>
            <w:r w:rsidR="007F306C" w:rsidRPr="007F306C">
              <w:rPr>
                <w:position w:val="6"/>
                <w:sz w:val="16"/>
              </w:rPr>
              <w:t>*</w:t>
            </w:r>
            <w:r w:rsidRPr="007F306C">
              <w:t>applicable functional currency</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w:t>
      </w:r>
      <w:r w:rsidRPr="007F306C">
        <w:tab/>
        <w:t>Declarations, elections and selections made under the choice provision by the entity are all examples of choices under that provision (even though the provision does not call them choices), because the entity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5 (Entry history rule) in relation to a choice (however described) by the entity under the choice provision or the absence of such a choice; and</w:t>
      </w:r>
    </w:p>
    <w:p w:rsidR="00832DA0" w:rsidRPr="007F306C" w:rsidRDefault="00832DA0" w:rsidP="00832DA0">
      <w:pPr>
        <w:pStyle w:val="paragraph"/>
      </w:pPr>
      <w:r w:rsidRPr="007F306C">
        <w:tab/>
        <w:t>(b)</w:t>
      </w:r>
      <w:r w:rsidRPr="007F306C">
        <w:tab/>
        <w:t xml:space="preserve">to extend, in some cases, the time for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 after the joining time; and</w:t>
      </w:r>
    </w:p>
    <w:p w:rsidR="00832DA0" w:rsidRPr="007F306C" w:rsidRDefault="00832DA0" w:rsidP="00832DA0">
      <w:pPr>
        <w:pStyle w:val="paragraph"/>
      </w:pPr>
      <w:r w:rsidRPr="007F306C">
        <w:tab/>
        <w:t>(c)</w:t>
      </w:r>
      <w:r w:rsidRPr="007F306C">
        <w:tab/>
        <w:t>to modify, in some cases, the time at which such a choice by the head company starts to have effect.</w:t>
      </w:r>
    </w:p>
    <w:p w:rsidR="00832DA0" w:rsidRPr="007F306C" w:rsidRDefault="00832DA0" w:rsidP="00832DA0">
      <w:pPr>
        <w:pStyle w:val="SubsectionHead"/>
      </w:pPr>
      <w:r w:rsidRPr="007F306C">
        <w:t>Overriding the entry history rule</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ignore a choice (however described) made by the entity under the choice provision or the absence of such a choice.</w:t>
      </w:r>
    </w:p>
    <w:p w:rsidR="00832DA0" w:rsidRPr="007F306C" w:rsidRDefault="00832DA0" w:rsidP="00832DA0">
      <w:pPr>
        <w:pStyle w:val="SubsectionHead"/>
      </w:pPr>
      <w:r w:rsidRPr="007F306C">
        <w:t>Extension of time for head company to make choice</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because of:</w:t>
      </w:r>
    </w:p>
    <w:p w:rsidR="00832DA0" w:rsidRPr="007F306C" w:rsidRDefault="00832DA0" w:rsidP="00832DA0">
      <w:pPr>
        <w:pStyle w:val="paragraphsub"/>
      </w:pPr>
      <w:r w:rsidRPr="007F306C">
        <w:tab/>
        <w:t>(i)</w:t>
      </w:r>
      <w:r w:rsidRPr="007F306C">
        <w:tab/>
        <w:t xml:space="preserve">the fact that the entity became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and</w:t>
      </w:r>
    </w:p>
    <w:p w:rsidR="00832DA0" w:rsidRPr="007F306C" w:rsidRDefault="00832DA0" w:rsidP="00832DA0">
      <w:pPr>
        <w:pStyle w:val="paragraphsub"/>
      </w:pPr>
      <w:r w:rsidRPr="007F306C">
        <w:tab/>
        <w:t>(ii)</w:t>
      </w:r>
      <w:r w:rsidRPr="007F306C">
        <w:tab/>
        <w:t>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r>
      <w:r w:rsidRPr="007F306C">
        <w:tab/>
        <w:t xml:space="preserve">the question whether the </w:t>
      </w:r>
      <w:r w:rsidR="007F306C" w:rsidRPr="007F306C">
        <w:rPr>
          <w:position w:val="6"/>
          <w:sz w:val="16"/>
        </w:rPr>
        <w:t>*</w:t>
      </w:r>
      <w:r w:rsidRPr="007F306C">
        <w:t>head company of the group has made a choice (however described) under the choice provision becomes relevant for the head company core purposes set out in that section;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entity became a </w:t>
      </w:r>
      <w:r w:rsidR="007F306C" w:rsidRPr="007F306C">
        <w:rPr>
          <w:position w:val="6"/>
          <w:sz w:val="16"/>
        </w:rPr>
        <w:t>*</w:t>
      </w:r>
      <w:r w:rsidRPr="007F306C">
        <w:t>subsidiary member of the group at the joining time,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notetext"/>
      </w:pPr>
      <w:r w:rsidRPr="007F306C">
        <w:t>Note:</w:t>
      </w:r>
      <w:r w:rsidRPr="007F306C">
        <w:tab/>
      </w:r>
      <w:r w:rsidR="007F306C">
        <w:t>Subsection (</w:t>
      </w:r>
      <w:r w:rsidRPr="007F306C">
        <w:t xml:space="preserve">5) has effect whether or not </w:t>
      </w:r>
      <w:r w:rsidR="007F306C">
        <w:t>subsection (</w:t>
      </w:r>
      <w:r w:rsidRPr="007F306C">
        <w:t>4) contributed to the head company becoming able to make the choice.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(6)</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6" w:name="_Toc487711246"/>
      <w:r w:rsidRPr="007F306C">
        <w:t>Choices head company can make ignoring entry history rule to override inconsistencies</w:t>
      </w:r>
      <w:bookmarkEnd w:id="446"/>
    </w:p>
    <w:p w:rsidR="00832DA0" w:rsidRPr="007F306C" w:rsidRDefault="00832DA0" w:rsidP="00832DA0">
      <w:pPr>
        <w:pStyle w:val="ActHead5"/>
      </w:pPr>
      <w:bookmarkStart w:id="447" w:name="_Toc487711247"/>
      <w:r w:rsidRPr="007F306C">
        <w:rPr>
          <w:rStyle w:val="CharSectno"/>
        </w:rPr>
        <w:t>715</w:t>
      </w:r>
      <w:r w:rsidR="007F306C">
        <w:rPr>
          <w:rStyle w:val="CharSectno"/>
        </w:rPr>
        <w:noBreakHyphen/>
      </w:r>
      <w:r w:rsidRPr="007F306C">
        <w:rPr>
          <w:rStyle w:val="CharSectno"/>
        </w:rPr>
        <w:t>665</w:t>
      </w:r>
      <w:r w:rsidRPr="007F306C">
        <w:t xml:space="preserve">  Head company’s choice to override inconsistency</w:t>
      </w:r>
      <w:bookmarkEnd w:id="447"/>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for each of the following entities, 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w:t>
      </w:r>
    </w:p>
    <w:p w:rsidR="00832DA0" w:rsidRPr="007F306C" w:rsidRDefault="00832DA0" w:rsidP="00832DA0">
      <w:pPr>
        <w:pStyle w:val="paragraphsub"/>
      </w:pPr>
      <w:r w:rsidRPr="007F306C">
        <w:tab/>
        <w:t>(i)</w:t>
      </w:r>
      <w:r w:rsidRPr="007F306C">
        <w:tab/>
        <w:t>the joining entity;</w:t>
      </w:r>
    </w:p>
    <w:p w:rsidR="00832DA0" w:rsidRPr="007F306C" w:rsidRDefault="00832DA0" w:rsidP="00832DA0">
      <w:pPr>
        <w:pStyle w:val="paragraphsub"/>
      </w:pPr>
      <w:r w:rsidRPr="007F306C">
        <w:tab/>
        <w:t>(ii)</w:t>
      </w:r>
      <w:r w:rsidRPr="007F306C">
        <w:tab/>
        <w:t xml:space="preserve">another entity that was a </w:t>
      </w:r>
      <w:r w:rsidR="007F306C" w:rsidRPr="007F306C">
        <w:rPr>
          <w:position w:val="6"/>
          <w:sz w:val="16"/>
        </w:rPr>
        <w:t>*</w:t>
      </w:r>
      <w:r w:rsidRPr="007F306C">
        <w:t>member of the group at the joining time; and</w:t>
      </w:r>
    </w:p>
    <w:p w:rsidR="00832DA0" w:rsidRPr="007F306C" w:rsidRDefault="00832DA0" w:rsidP="00832DA0">
      <w:pPr>
        <w:pStyle w:val="paragraph"/>
      </w:pPr>
      <w:r w:rsidRPr="007F306C">
        <w:tab/>
        <w:t>(c)</w:t>
      </w:r>
      <w:r w:rsidRPr="007F306C">
        <w:tab/>
        <w:t>there was an inconsistency because, just before the joining time, such a choice had effect for one of the entities but not for the other.</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3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 xml:space="preserve">148 of the </w:t>
            </w:r>
            <w:r w:rsidRPr="007F306C">
              <w:rPr>
                <w:i/>
              </w:rPr>
              <w:t>Income Tax Assessment Act 1936</w:t>
            </w:r>
          </w:p>
        </w:tc>
        <w:tc>
          <w:tcPr>
            <w:tcW w:w="39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Reinsurance with non</w:t>
            </w:r>
            <w:r w:rsidR="007F306C">
              <w:noBreakHyphen/>
            </w:r>
            <w:r w:rsidRPr="007F306C">
              <w:t>residents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80</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Choosing not to have sections</w:t>
            </w:r>
            <w:r w:rsidR="007F306C">
              <w:t> </w:t>
            </w:r>
            <w:r w:rsidRPr="007F306C">
              <w:t>775</w:t>
            </w:r>
            <w:r w:rsidR="007F306C">
              <w:noBreakHyphen/>
            </w:r>
            <w:r w:rsidRPr="007F306C">
              <w:t>70 and 775</w:t>
            </w:r>
            <w:r w:rsidR="007F306C">
              <w:noBreakHyphen/>
            </w:r>
            <w:r w:rsidRPr="007F306C">
              <w:t xml:space="preserve">75 apply to deal with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 1:</w:t>
      </w:r>
      <w:r w:rsidRPr="007F306C">
        <w:tab/>
        <w:t xml:space="preserve">The other entity mentioned in </w:t>
      </w:r>
      <w:r w:rsidR="007F306C">
        <w:t>subparagraph (</w:t>
      </w:r>
      <w:r w:rsidRPr="007F306C">
        <w:t>1)(b)(ii) may have become a member of the group either before or at the joining time. That other entity may be either another subsidiary member of the group or the head company of the group.</w:t>
      </w:r>
    </w:p>
    <w:p w:rsidR="00832DA0" w:rsidRPr="007F306C" w:rsidRDefault="00832DA0" w:rsidP="00832DA0">
      <w:pPr>
        <w:pStyle w:val="notetext"/>
      </w:pPr>
      <w:r w:rsidRPr="007F306C">
        <w:t>Note 2:</w:t>
      </w:r>
      <w:r w:rsidRPr="007F306C">
        <w:tab/>
        <w:t>An election by an entity under section</w:t>
      </w:r>
      <w:r w:rsidR="007F306C">
        <w:t> </w:t>
      </w:r>
      <w:r w:rsidRPr="007F306C">
        <w:t xml:space="preserve">148 of the </w:t>
      </w:r>
      <w:r w:rsidRPr="007F306C">
        <w:rPr>
          <w:i/>
        </w:rPr>
        <w:t>Income Tax Assessment Act 1936</w:t>
      </w:r>
      <w:r w:rsidRPr="007F306C">
        <w:t xml:space="preserve"> is an example of a choice under that provision (even though that section does not call the election a choice) because the entity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the inconsistency; and</w:t>
      </w:r>
    </w:p>
    <w:p w:rsidR="00832DA0" w:rsidRPr="007F306C" w:rsidRDefault="00832DA0" w:rsidP="00832DA0">
      <w:pPr>
        <w:pStyle w:val="paragraph"/>
      </w:pPr>
      <w:r w:rsidRPr="007F306C">
        <w:tab/>
        <w:t>(b)</w:t>
      </w:r>
      <w:r w:rsidRPr="007F306C">
        <w:tab/>
        <w:t>to displace section</w:t>
      </w:r>
      <w:r w:rsidR="007F306C">
        <w:t> </w:t>
      </w:r>
      <w:r w:rsidRPr="007F306C">
        <w:t>701</w:t>
      </w:r>
      <w:r w:rsidR="007F306C">
        <w:noBreakHyphen/>
      </w:r>
      <w:r w:rsidRPr="007F306C">
        <w:t>5 (Entry history rule), so far as it relates to the inconsistency; and</w:t>
      </w:r>
    </w:p>
    <w:p w:rsidR="00832DA0" w:rsidRPr="007F306C" w:rsidRDefault="00832DA0" w:rsidP="00832DA0">
      <w:pPr>
        <w:pStyle w:val="paragraph"/>
      </w:pPr>
      <w:r w:rsidRPr="007F306C">
        <w:tab/>
        <w:t>(c)</w:t>
      </w:r>
      <w:r w:rsidRPr="007F306C">
        <w:tab/>
        <w:t xml:space="preserve">to allow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w:t>
      </w:r>
    </w:p>
    <w:p w:rsidR="00832DA0" w:rsidRPr="007F306C" w:rsidRDefault="00832DA0" w:rsidP="00832DA0">
      <w:pPr>
        <w:pStyle w:val="SubsectionHead"/>
      </w:pPr>
      <w:r w:rsidRPr="007F306C">
        <w:t>Overriding the inconsistency</w:t>
      </w:r>
    </w:p>
    <w:p w:rsidR="00832DA0" w:rsidRPr="007F306C" w:rsidRDefault="00832DA0" w:rsidP="00832DA0">
      <w:pPr>
        <w:pStyle w:val="subsection"/>
      </w:pPr>
      <w:r w:rsidRPr="007F306C">
        <w:tab/>
        <w:t>(3)</w:t>
      </w:r>
      <w:r w:rsidRPr="007F306C">
        <w:tab/>
        <w:t xml:space="preserve">Neither of these things relating to an entity that becomes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 has effect for 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(a)</w:t>
      </w:r>
      <w:r w:rsidRPr="007F306C">
        <w:tab/>
        <w:t>a choice (however described) by the entity having effect under the choice provision before that time;</w:t>
      </w:r>
    </w:p>
    <w:p w:rsidR="00832DA0" w:rsidRPr="007F306C" w:rsidRDefault="00832DA0" w:rsidP="00832DA0">
      <w:pPr>
        <w:pStyle w:val="paragraph"/>
      </w:pPr>
      <w:r w:rsidRPr="007F306C">
        <w:tab/>
        <w:t>(b)</w:t>
      </w:r>
      <w:r w:rsidRPr="007F306C">
        <w:tab/>
        <w:t>the absence of such a choice.</w:t>
      </w:r>
    </w:p>
    <w:p w:rsidR="00832DA0" w:rsidRPr="007F306C" w:rsidRDefault="00832DA0" w:rsidP="00832DA0">
      <w:pPr>
        <w:pStyle w:val="notetext"/>
      </w:pPr>
      <w:r w:rsidRPr="007F306C">
        <w:t>Note:</w:t>
      </w:r>
      <w:r w:rsidRPr="007F306C">
        <w:tab/>
        <w:t>This affects all entities that become members of the consolidated group at the joining time, including the head company if the joining time is the time at which the group comes into existence.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joining time (but does apply in relation to reinsurance under contracts made at or after that time); and</w:t>
      </w:r>
    </w:p>
    <w:p w:rsidR="00832DA0" w:rsidRPr="007F306C" w:rsidRDefault="00832DA0" w:rsidP="00832DA0">
      <w:pPr>
        <w:pStyle w:val="paragraph"/>
      </w:pPr>
      <w:r w:rsidRPr="007F306C">
        <w:tab/>
        <w:t>(b)</w:t>
      </w:r>
      <w:r w:rsidRPr="007F306C">
        <w:tab/>
        <w:t xml:space="preserve">that section applies for the head company core purposes in relation to reinsurance under a contract made before the joining time by an entity (the </w:t>
      </w:r>
      <w:r w:rsidRPr="007F306C">
        <w:rPr>
          <w:b/>
          <w:i/>
        </w:rPr>
        <w:t>contracting party</w:t>
      </w:r>
      <w:r w:rsidRPr="007F306C">
        <w:t xml:space="preserve">) that became a </w:t>
      </w:r>
      <w:r w:rsidR="007F306C" w:rsidRPr="007F306C">
        <w:rPr>
          <w:position w:val="6"/>
          <w:sz w:val="16"/>
        </w:rPr>
        <w:t>*</w:t>
      </w:r>
      <w:r w:rsidRPr="007F306C">
        <w:t xml:space="preserve">member of the </w:t>
      </w:r>
      <w:r w:rsidR="007F306C" w:rsidRPr="007F306C">
        <w:rPr>
          <w:position w:val="6"/>
          <w:sz w:val="16"/>
        </w:rPr>
        <w:t>*</w:t>
      </w:r>
      <w:r w:rsidRPr="007F306C">
        <w:t>consolidated group at or before the joining time:</w:t>
      </w:r>
    </w:p>
    <w:p w:rsidR="00832DA0" w:rsidRPr="007F306C" w:rsidRDefault="00832DA0" w:rsidP="00832DA0">
      <w:pPr>
        <w:pStyle w:val="paragraphsub"/>
      </w:pPr>
      <w:r w:rsidRPr="007F306C">
        <w:tab/>
        <w:t>(i)</w:t>
      </w:r>
      <w:r w:rsidRPr="007F306C">
        <w:tab/>
        <w:t xml:space="preserve">as if the </w:t>
      </w:r>
      <w:r w:rsidR="007F306C" w:rsidRPr="007F306C">
        <w:rPr>
          <w:position w:val="6"/>
          <w:sz w:val="16"/>
        </w:rPr>
        <w:t>*</w:t>
      </w:r>
      <w:r w:rsidRPr="007F306C">
        <w:t xml:space="preserve">head company of the consolidated group had made an election under that section, if the contracting party had made such an election that was relevant to working out the party’s liability (if any) for income tax, or the party’s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7F306C" w:rsidRDefault="00832DA0" w:rsidP="00832DA0">
      <w:pPr>
        <w:pStyle w:val="SubsectionHead"/>
      </w:pPr>
      <w:r w:rsidRPr="007F306C">
        <w:t>Choice replacing inconsistency</w:t>
      </w:r>
    </w:p>
    <w:p w:rsidR="00832DA0" w:rsidRPr="007F306C" w:rsidRDefault="00832DA0" w:rsidP="00832DA0">
      <w:pPr>
        <w:pStyle w:val="subsection"/>
        <w:keepNext/>
      </w:pPr>
      <w:r w:rsidRPr="007F306C">
        <w:tab/>
        <w:t>(5)</w:t>
      </w:r>
      <w:r w:rsidRPr="007F306C">
        <w:tab/>
        <w:t>If:</w:t>
      </w:r>
    </w:p>
    <w:p w:rsidR="00832DA0" w:rsidRPr="007F306C" w:rsidRDefault="00832DA0" w:rsidP="00832DA0">
      <w:pPr>
        <w:pStyle w:val="paragraph"/>
      </w:pPr>
      <w:r w:rsidRPr="007F306C">
        <w:tab/>
        <w:t>(a)</w:t>
      </w:r>
      <w:r w:rsidRPr="007F306C">
        <w:tab/>
        <w:t xml:space="preserve">the question whether the </w:t>
      </w:r>
      <w:r w:rsidR="007F306C" w:rsidRPr="007F306C">
        <w:rPr>
          <w:position w:val="6"/>
          <w:sz w:val="16"/>
        </w:rPr>
        <w:t>*</w:t>
      </w:r>
      <w:r w:rsidRPr="007F306C">
        <w:t xml:space="preserve">head company of the </w:t>
      </w:r>
      <w:r w:rsidR="007F306C" w:rsidRPr="007F306C">
        <w:rPr>
          <w:position w:val="6"/>
          <w:sz w:val="16"/>
        </w:rPr>
        <w:t>*</w:t>
      </w:r>
      <w:r w:rsidRPr="007F306C">
        <w:t>consolidated group has made a choice (however described) under the choice provision is relevant for the head company core purposes set out in section</w:t>
      </w:r>
      <w:r w:rsidR="007F306C">
        <w:t> </w:t>
      </w:r>
      <w:r w:rsidRPr="007F306C">
        <w:t>701</w:t>
      </w:r>
      <w:r w:rsidR="007F306C">
        <w:noBreakHyphen/>
      </w:r>
      <w:r w:rsidRPr="007F306C">
        <w:t>1 (Single entity rule);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joining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notetext"/>
      </w:pPr>
      <w:r w:rsidRPr="007F306C">
        <w:t>Note:</w:t>
      </w:r>
      <w:r w:rsidRPr="007F306C">
        <w:tab/>
        <w:t>If the joining time is when the consolidated group is formed, the Commissioner should be given notice under Division</w:t>
      </w:r>
      <w:r w:rsidR="007F306C">
        <w:t> </w:t>
      </w:r>
      <w:r w:rsidRPr="007F306C">
        <w:t>703 that the joining entity has become a member of the group when the approved form of the choice to form the group is given to the Commissioner.</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joining entity became a </w:t>
      </w:r>
      <w:r w:rsidR="007F306C" w:rsidRPr="007F306C">
        <w:rPr>
          <w:position w:val="6"/>
          <w:sz w:val="16"/>
        </w:rPr>
        <w:t>*</w:t>
      </w:r>
      <w:r w:rsidRPr="007F306C">
        <w:t>member of the group,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subsection"/>
      </w:pPr>
      <w:r w:rsidRPr="007F306C">
        <w:tab/>
        <w:t>(7)</w:t>
      </w:r>
      <w:r w:rsidRPr="007F306C">
        <w:tab/>
        <w:t>However,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as described in </w:t>
      </w:r>
      <w:r w:rsidR="007F306C">
        <w:t>subsection (</w:t>
      </w:r>
      <w:r w:rsidRPr="007F306C">
        <w:t>6);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after the joining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(8)</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8" w:name="_Toc487711248"/>
      <w:r w:rsidRPr="007F306C">
        <w:t>Choices with ongoing effect</w:t>
      </w:r>
      <w:bookmarkEnd w:id="448"/>
    </w:p>
    <w:p w:rsidR="00832DA0" w:rsidRPr="007F306C" w:rsidRDefault="00832DA0" w:rsidP="00832DA0">
      <w:pPr>
        <w:pStyle w:val="ActHead5"/>
      </w:pPr>
      <w:bookmarkStart w:id="449" w:name="_Toc487711249"/>
      <w:r w:rsidRPr="007F306C">
        <w:rPr>
          <w:rStyle w:val="CharSectno"/>
        </w:rPr>
        <w:t>715</w:t>
      </w:r>
      <w:r w:rsidR="007F306C">
        <w:rPr>
          <w:rStyle w:val="CharSectno"/>
        </w:rPr>
        <w:noBreakHyphen/>
      </w:r>
      <w:r w:rsidRPr="007F306C">
        <w:rPr>
          <w:rStyle w:val="CharSectno"/>
        </w:rPr>
        <w:t>670</w:t>
      </w:r>
      <w:r w:rsidRPr="007F306C">
        <w:t xml:space="preserve">  Ongoing effect of choices made by entities before joining group</w:t>
      </w:r>
      <w:bookmarkEnd w:id="449"/>
    </w:p>
    <w:p w:rsidR="00832DA0" w:rsidRPr="007F306C" w:rsidRDefault="00832DA0" w:rsidP="00832DA0">
      <w:pPr>
        <w:pStyle w:val="subsection"/>
      </w:pPr>
      <w:r w:rsidRPr="007F306C">
        <w:tab/>
        <w:t>(1)</w:t>
      </w:r>
      <w:r w:rsidRPr="007F306C">
        <w:tab/>
        <w:t xml:space="preserve">This section has effect if the question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made a choice (however described) under a provision listed in the table is relevant for the head company core purposes set out in section</w:t>
      </w:r>
      <w:r w:rsidR="007F306C">
        <w:t> </w:t>
      </w:r>
      <w:r w:rsidRPr="007F306C">
        <w:t>701</w:t>
      </w:r>
      <w:r w:rsidR="007F306C">
        <w:noBreakHyphen/>
      </w:r>
      <w:r w:rsidRPr="007F306C">
        <w:t>1 (Single entity rule) because of something happening in relation to a thing:</w:t>
      </w:r>
    </w:p>
    <w:p w:rsidR="00832DA0" w:rsidRPr="007F306C" w:rsidRDefault="00832DA0" w:rsidP="00832DA0">
      <w:pPr>
        <w:pStyle w:val="paragraph"/>
      </w:pPr>
      <w:r w:rsidRPr="007F306C">
        <w:tab/>
        <w:t>(a)</w:t>
      </w:r>
      <w:r w:rsidRPr="007F306C">
        <w:tab/>
        <w:t>that is an asset, right, liability or obligation of the head company; and</w:t>
      </w:r>
    </w:p>
    <w:p w:rsidR="00832DA0" w:rsidRPr="007F306C" w:rsidRDefault="00832DA0" w:rsidP="00832DA0">
      <w:pPr>
        <w:pStyle w:val="paragraph"/>
      </w:pPr>
      <w:r w:rsidRPr="007F306C">
        <w:tab/>
        <w:t>(b)</w:t>
      </w:r>
      <w:r w:rsidRPr="007F306C">
        <w:tab/>
        <w:t xml:space="preserve">that the head company started to have, at the time (the </w:t>
      </w:r>
      <w:r w:rsidRPr="007F306C">
        <w:rPr>
          <w:b/>
          <w:i/>
        </w:rPr>
        <w:t>joining time</w:t>
      </w:r>
      <w:r w:rsidRPr="007F306C">
        <w:t xml:space="preserve">) an entity (the </w:t>
      </w:r>
      <w:r w:rsidRPr="007F306C">
        <w:rPr>
          <w:b/>
          <w:i/>
        </w:rPr>
        <w:t>joining entity</w:t>
      </w:r>
      <w:r w:rsidRPr="007F306C">
        <w:t xml:space="preserve">) became a </w:t>
      </w:r>
      <w:r w:rsidR="007F306C" w:rsidRPr="007F306C">
        <w:rPr>
          <w:position w:val="6"/>
          <w:sz w:val="16"/>
        </w:rPr>
        <w:t>*</w:t>
      </w:r>
      <w:r w:rsidRPr="007F306C">
        <w:t>subsidiary member of the group, because of that section and the fact that (ignoring that section) the entity had the thing at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76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467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1</w:t>
            </w:r>
          </w:p>
        </w:tc>
        <w:tc>
          <w:tcPr>
            <w:tcW w:w="1760"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150</w:t>
            </w:r>
          </w:p>
        </w:tc>
        <w:tc>
          <w:tcPr>
            <w:tcW w:w="4671"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 xml:space="preserve">Choice to apply rules about disregarding certain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bl>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such a choice if the joining entity had one in effect before the joining time.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not to have made the choice if the joining entity did not have one in effect before the joining time.</w:t>
      </w:r>
    </w:p>
    <w:p w:rsidR="00832DA0" w:rsidRPr="007F306C" w:rsidRDefault="00832DA0" w:rsidP="00832DA0">
      <w:pPr>
        <w:pStyle w:val="ActHead5"/>
      </w:pPr>
      <w:bookmarkStart w:id="450" w:name="_Toc487711250"/>
      <w:r w:rsidRPr="007F306C">
        <w:rPr>
          <w:rStyle w:val="CharSectno"/>
        </w:rPr>
        <w:t>715</w:t>
      </w:r>
      <w:r w:rsidR="007F306C">
        <w:rPr>
          <w:rStyle w:val="CharSectno"/>
        </w:rPr>
        <w:noBreakHyphen/>
      </w:r>
      <w:r w:rsidRPr="007F306C">
        <w:rPr>
          <w:rStyle w:val="CharSectno"/>
        </w:rPr>
        <w:t>675</w:t>
      </w:r>
      <w:r w:rsidRPr="007F306C">
        <w:t xml:space="preserve">  Head company adopting choice with ongoing effect</w:t>
      </w:r>
      <w:bookmarkEnd w:id="450"/>
    </w:p>
    <w:p w:rsidR="00832DA0" w:rsidRPr="007F306C" w:rsidRDefault="00832DA0" w:rsidP="00832DA0">
      <w:pPr>
        <w:pStyle w:val="subsection"/>
      </w:pPr>
      <w:r w:rsidRPr="007F306C">
        <w:tab/>
        <w:t>(1)</w:t>
      </w:r>
      <w:r w:rsidRPr="007F306C">
        <w:tab/>
        <w:t>This section has effect, despite section</w:t>
      </w:r>
      <w:r w:rsidR="007F306C">
        <w:t> </w:t>
      </w:r>
      <w:r w:rsidRPr="007F306C">
        <w:t>715</w:t>
      </w:r>
      <w:r w:rsidR="007F306C">
        <w:noBreakHyphen/>
      </w:r>
      <w:r w:rsidRPr="007F306C">
        <w:t>670, if:</w:t>
      </w:r>
    </w:p>
    <w:p w:rsidR="00832DA0" w:rsidRPr="007F306C" w:rsidRDefault="00832DA0" w:rsidP="00832DA0">
      <w:pPr>
        <w:pStyle w:val="paragraph"/>
      </w:pPr>
      <w:r w:rsidRPr="007F306C">
        <w:tab/>
        <w:t>(a)</w:t>
      </w:r>
      <w:r w:rsidRPr="007F306C">
        <w:tab/>
        <w:t xml:space="preserve">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had a choice (however described) in effect under a provision (the </w:t>
      </w:r>
      <w:r w:rsidRPr="007F306C">
        <w:rPr>
          <w:b/>
          <w:i/>
        </w:rPr>
        <w:t>choice provision</w:t>
      </w:r>
      <w:r w:rsidRPr="007F306C">
        <w:t>) listed in that section before becoming a member of the group; and</w:t>
      </w:r>
    </w:p>
    <w:p w:rsidR="00832DA0" w:rsidRPr="007F306C" w:rsidRDefault="00832DA0" w:rsidP="00832DA0">
      <w:pPr>
        <w:pStyle w:val="paragraph"/>
      </w:pPr>
      <w:r w:rsidRPr="007F306C">
        <w:tab/>
        <w:t>(b)</w:t>
      </w:r>
      <w:r w:rsidRPr="007F306C">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of the group chooses in writing, before:</w:t>
      </w:r>
    </w:p>
    <w:p w:rsidR="00832DA0" w:rsidRPr="007F306C" w:rsidRDefault="00832DA0" w:rsidP="00832DA0">
      <w:pPr>
        <w:pStyle w:val="paragraphsub"/>
      </w:pPr>
      <w:r w:rsidRPr="007F306C">
        <w:tab/>
        <w:t>(i)</w:t>
      </w:r>
      <w:r w:rsidRPr="007F306C">
        <w:tab/>
        <w:t>the end of 90 days after the Commissioner is given notice under Division</w:t>
      </w:r>
      <w:r w:rsidR="007F306C">
        <w:t> </w:t>
      </w:r>
      <w:r w:rsidRPr="007F306C">
        <w:t>703 that the entity has become a member of the group; or</w:t>
      </w:r>
    </w:p>
    <w:p w:rsidR="00832DA0" w:rsidRPr="007F306C" w:rsidRDefault="00832DA0" w:rsidP="00832DA0">
      <w:pPr>
        <w:pStyle w:val="paragraphsub"/>
      </w:pPr>
      <w:r w:rsidRPr="007F306C">
        <w:tab/>
        <w:t>(ii)</w:t>
      </w:r>
      <w:r w:rsidRPr="007F306C">
        <w:tab/>
        <w:t>a later time allowed by the Commissioner;</w:t>
      </w:r>
    </w:p>
    <w:p w:rsidR="00832DA0" w:rsidRPr="007F306C" w:rsidRDefault="00832DA0" w:rsidP="00832DA0">
      <w:pPr>
        <w:pStyle w:val="paragraph"/>
      </w:pPr>
      <w:r w:rsidRPr="007F306C">
        <w:tab/>
      </w:r>
      <w:r w:rsidRPr="007F306C">
        <w:tab/>
        <w:t>to be treated as if the head company had made a choice under the choice provision.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a choice under the choice provision for these purposes:</w:t>
      </w:r>
    </w:p>
    <w:p w:rsidR="00832DA0" w:rsidRPr="007F306C" w:rsidRDefault="00832DA0" w:rsidP="00832DA0">
      <w:pPr>
        <w:pStyle w:val="paragraph"/>
      </w:pPr>
      <w:r w:rsidRPr="007F306C">
        <w:tab/>
        <w:t>(a)</w:t>
      </w:r>
      <w:r w:rsidRPr="007F306C">
        <w:tab/>
        <w:t>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(b)</w:t>
      </w:r>
      <w:r w:rsidRPr="007F306C">
        <w:tab/>
        <w:t>the purposes of the application of section</w:t>
      </w:r>
      <w:r w:rsidR="007F306C">
        <w:t> </w:t>
      </w:r>
      <w:r w:rsidRPr="007F306C">
        <w:t>715</w:t>
      </w:r>
      <w:r w:rsidR="007F306C">
        <w:noBreakHyphen/>
      </w:r>
      <w:r w:rsidRPr="007F306C">
        <w:t xml:space="preserve">670 and </w:t>
      </w:r>
      <w:r w:rsidR="007F306C">
        <w:t>paragraph (</w:t>
      </w:r>
      <w:r w:rsidRPr="007F306C">
        <w:t xml:space="preserve">1)(a) in relation to another </w:t>
      </w:r>
      <w:r w:rsidR="007F306C" w:rsidRPr="007F306C">
        <w:rPr>
          <w:position w:val="6"/>
          <w:sz w:val="16"/>
        </w:rPr>
        <w:t>*</w:t>
      </w:r>
      <w:r w:rsidRPr="007F306C">
        <w:t xml:space="preserve">consolidated group of which the company later becomes a </w:t>
      </w:r>
      <w:r w:rsidR="007F306C" w:rsidRPr="007F306C">
        <w:rPr>
          <w:position w:val="6"/>
          <w:sz w:val="16"/>
        </w:rPr>
        <w:t>*</w:t>
      </w:r>
      <w:r w:rsidRPr="007F306C">
        <w:t>subsidiary member.</w:t>
      </w:r>
    </w:p>
    <w:p w:rsidR="00832DA0" w:rsidRPr="007F306C" w:rsidRDefault="00832DA0" w:rsidP="00832DA0">
      <w:pPr>
        <w:pStyle w:val="ActHead4"/>
      </w:pPr>
      <w:bookmarkStart w:id="451" w:name="_Toc48771125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K</w:t>
      </w:r>
      <w:r w:rsidRPr="007F306C">
        <w:t>—</w:t>
      </w:r>
      <w:r w:rsidRPr="007F306C">
        <w:rPr>
          <w:rStyle w:val="CharSubdText"/>
        </w:rPr>
        <w:t>Exit history rule and choices</w:t>
      </w:r>
      <w:bookmarkEnd w:id="451"/>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Choices leaving entity can make ignoring exit history rule</w:t>
      </w:r>
    </w:p>
    <w:p w:rsidR="00832DA0" w:rsidRPr="007F306C" w:rsidRDefault="00832DA0" w:rsidP="00832DA0">
      <w:pPr>
        <w:pStyle w:val="TofSectsSection"/>
      </w:pPr>
      <w:r w:rsidRPr="007F306C">
        <w:t>715</w:t>
      </w:r>
      <w:r w:rsidR="007F306C">
        <w:noBreakHyphen/>
      </w:r>
      <w:r w:rsidRPr="007F306C">
        <w:t>700</w:t>
      </w:r>
      <w:r w:rsidRPr="007F306C">
        <w:tab/>
        <w:t>Choices leaving entity can make ignoring exit history rule</w:t>
      </w:r>
    </w:p>
    <w:p w:rsidR="00832DA0" w:rsidRPr="007F306C" w:rsidRDefault="00832DA0" w:rsidP="00832DA0">
      <w:pPr>
        <w:pStyle w:val="TofSectsGroupHeading"/>
        <w:keepNext/>
      </w:pPr>
      <w:r w:rsidRPr="007F306C">
        <w:t>Choices leaving entity can make ignoring exit history rule to overcome inconsistencies</w:t>
      </w:r>
    </w:p>
    <w:p w:rsidR="00832DA0" w:rsidRPr="007F306C" w:rsidRDefault="00832DA0" w:rsidP="00832DA0">
      <w:pPr>
        <w:pStyle w:val="TofSectsSection"/>
        <w:keepNext/>
      </w:pPr>
      <w:r w:rsidRPr="007F306C">
        <w:t>715</w:t>
      </w:r>
      <w:r w:rsidR="007F306C">
        <w:noBreakHyphen/>
      </w:r>
      <w:r w:rsidRPr="007F306C">
        <w:t>705</w:t>
      </w:r>
      <w:r w:rsidRPr="007F306C">
        <w:tab/>
        <w:t>Choices leaving entity can make ignoring exit history rule to overcome inconsistencies</w:t>
      </w:r>
    </w:p>
    <w:p w:rsidR="00832DA0" w:rsidRPr="007F306C" w:rsidRDefault="00832DA0" w:rsidP="00832DA0">
      <w:pPr>
        <w:pStyle w:val="ActHead4"/>
      </w:pPr>
      <w:bookmarkStart w:id="452" w:name="_Toc487711252"/>
      <w:r w:rsidRPr="007F306C">
        <w:t>Choices leaving entity can make ignoring exit history rule</w:t>
      </w:r>
      <w:bookmarkEnd w:id="452"/>
    </w:p>
    <w:p w:rsidR="00832DA0" w:rsidRPr="007F306C" w:rsidRDefault="00832DA0" w:rsidP="00832DA0">
      <w:pPr>
        <w:pStyle w:val="ActHead5"/>
      </w:pPr>
      <w:bookmarkStart w:id="453" w:name="_Toc487711253"/>
      <w:r w:rsidRPr="007F306C">
        <w:rPr>
          <w:rStyle w:val="CharSectno"/>
        </w:rPr>
        <w:t>715</w:t>
      </w:r>
      <w:r w:rsidR="007F306C">
        <w:rPr>
          <w:rStyle w:val="CharSectno"/>
        </w:rPr>
        <w:noBreakHyphen/>
      </w:r>
      <w:r w:rsidRPr="007F306C">
        <w:rPr>
          <w:rStyle w:val="CharSectno"/>
        </w:rPr>
        <w:t>700</w:t>
      </w:r>
      <w:r w:rsidRPr="007F306C">
        <w:t xml:space="preserve">  Choices leaving entity can make ignoring exit history rule</w:t>
      </w:r>
      <w:bookmarkEnd w:id="453"/>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question whether the </w:t>
      </w:r>
      <w:r w:rsidR="007F306C" w:rsidRPr="007F306C">
        <w:rPr>
          <w:position w:val="6"/>
          <w:sz w:val="16"/>
        </w:rPr>
        <w:t>*</w:t>
      </w:r>
      <w:r w:rsidRPr="007F306C">
        <w:t xml:space="preserve">head company of the group had made 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660(1) was relevant to working out that company’s liability (if any) for income tax, or the entity’s loss (if any) of a particular </w:t>
      </w:r>
      <w:r w:rsidR="007F306C" w:rsidRPr="007F306C">
        <w:rPr>
          <w:position w:val="6"/>
          <w:sz w:val="16"/>
        </w:rPr>
        <w:t>*</w:t>
      </w:r>
      <w:r w:rsidRPr="007F306C">
        <w:t>sort, calculated by reference to an income year starting before the leaving time.</w:t>
      </w:r>
    </w:p>
    <w:p w:rsidR="00832DA0" w:rsidRPr="007F306C" w:rsidRDefault="00832DA0" w:rsidP="00832DA0">
      <w:pPr>
        <w:pStyle w:val="notetext"/>
      </w:pPr>
      <w:r w:rsidRPr="007F306C">
        <w:t>Note:</w:t>
      </w:r>
      <w:r w:rsidRPr="007F306C">
        <w:tab/>
        <w:t>Declarations, elections and selections made under the choice provision at the option of a company are all examples of choices under that provision (even though it does not call them choices) because the company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40 (Exit history rule) and let the entity make a choice (however described) under the choice provision with effect after the leaving time; and</w:t>
      </w:r>
    </w:p>
    <w:p w:rsidR="00832DA0" w:rsidRPr="007F306C" w:rsidRDefault="00832DA0" w:rsidP="00832DA0">
      <w:pPr>
        <w:pStyle w:val="paragraph"/>
      </w:pPr>
      <w:r w:rsidRPr="007F306C">
        <w:tab/>
        <w:t>(b)</w:t>
      </w:r>
      <w:r w:rsidRPr="007F306C">
        <w:tab/>
        <w:t>to extend, in some cases, the time for the entity to make such a choice after the leaving time; and</w:t>
      </w:r>
    </w:p>
    <w:p w:rsidR="00832DA0" w:rsidRPr="007F306C" w:rsidRDefault="00832DA0" w:rsidP="00832DA0">
      <w:pPr>
        <w:pStyle w:val="paragraph"/>
      </w:pPr>
      <w:r w:rsidRPr="007F306C">
        <w:tab/>
        <w:t>(c)</w:t>
      </w:r>
      <w:r w:rsidRPr="007F306C">
        <w:tab/>
        <w:t>to modify, in some cases, the rules about when such a choice by the entity starts to have effect.</w:t>
      </w:r>
    </w:p>
    <w:p w:rsidR="00832DA0" w:rsidRPr="007F306C" w:rsidRDefault="00832DA0" w:rsidP="00832DA0">
      <w:pPr>
        <w:pStyle w:val="SubsectionHead"/>
      </w:pPr>
      <w:r w:rsidRPr="007F306C">
        <w:t>Overriding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(4)</w:t>
      </w:r>
      <w:r w:rsidRPr="007F306C">
        <w:tab/>
        <w:t xml:space="preserve">The entity may make a choice (however described) under the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(5)</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(6)</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(7)</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4" w:name="_Toc487711254"/>
      <w:r w:rsidRPr="007F306C">
        <w:t>Choices leaving entity can make ignoring exit history rule to overcome inconsistencies</w:t>
      </w:r>
      <w:bookmarkEnd w:id="454"/>
    </w:p>
    <w:p w:rsidR="00832DA0" w:rsidRPr="007F306C" w:rsidRDefault="00832DA0" w:rsidP="00832DA0">
      <w:pPr>
        <w:pStyle w:val="ActHead5"/>
      </w:pPr>
      <w:bookmarkStart w:id="455" w:name="_Toc487711255"/>
      <w:r w:rsidRPr="007F306C">
        <w:rPr>
          <w:rStyle w:val="CharSectno"/>
        </w:rPr>
        <w:t>715</w:t>
      </w:r>
      <w:r w:rsidR="007F306C">
        <w:rPr>
          <w:rStyle w:val="CharSectno"/>
        </w:rPr>
        <w:noBreakHyphen/>
      </w:r>
      <w:r w:rsidRPr="007F306C">
        <w:rPr>
          <w:rStyle w:val="CharSectno"/>
        </w:rPr>
        <w:t>705</w:t>
      </w:r>
      <w:r w:rsidRPr="007F306C">
        <w:t xml:space="preserve">  Choices leaving entity can make ignoring exit history rule to overcome inconsistencies</w:t>
      </w:r>
      <w:bookmarkEnd w:id="45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 there is an inconsistency because either:</w:t>
      </w:r>
    </w:p>
    <w:p w:rsidR="00832DA0" w:rsidRPr="007F306C" w:rsidRDefault="00832DA0" w:rsidP="00832DA0">
      <w:pPr>
        <w:pStyle w:val="paragraph"/>
      </w:pPr>
      <w:r w:rsidRPr="007F306C">
        <w:tab/>
        <w:t>(a)</w:t>
      </w:r>
      <w:r w:rsidRPr="007F306C">
        <w:tab/>
        <w:t>both of these conditions are met:</w:t>
      </w:r>
    </w:p>
    <w:p w:rsidR="00832DA0" w:rsidRPr="007F306C" w:rsidRDefault="00832DA0" w:rsidP="00832DA0">
      <w:pPr>
        <w:pStyle w:val="paragraphsub"/>
      </w:pPr>
      <w:r w:rsidRPr="007F306C">
        <w:tab/>
        <w:t>(i)</w:t>
      </w:r>
      <w:r w:rsidRPr="007F306C">
        <w:tab/>
        <w:t xml:space="preserve">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665(1) by the entity had effect just before the entity became a </w:t>
      </w:r>
      <w:r w:rsidR="007F306C" w:rsidRPr="007F306C">
        <w:rPr>
          <w:position w:val="6"/>
          <w:sz w:val="16"/>
        </w:rPr>
        <w:t>*</w:t>
      </w:r>
      <w:r w:rsidRPr="007F306C">
        <w:t>member of the group;</w:t>
      </w:r>
    </w:p>
    <w:p w:rsidR="00832DA0" w:rsidRPr="007F306C" w:rsidRDefault="00832DA0" w:rsidP="00832DA0">
      <w:pPr>
        <w:pStyle w:val="paragraphsub"/>
      </w:pPr>
      <w:r w:rsidRPr="007F306C">
        <w:tab/>
        <w:t>(ii)</w:t>
      </w:r>
      <w:r w:rsidRPr="007F306C">
        <w:tab/>
        <w:t xml:space="preserve">there was not such a choice by the </w:t>
      </w:r>
      <w:r w:rsidR="007F306C" w:rsidRPr="007F306C">
        <w:rPr>
          <w:position w:val="6"/>
          <w:sz w:val="16"/>
        </w:rPr>
        <w:t>*</w:t>
      </w:r>
      <w:r w:rsidRPr="007F306C">
        <w:t>head company of the group having effect just before the leaving time; or</w:t>
      </w:r>
    </w:p>
    <w:p w:rsidR="00832DA0" w:rsidRPr="007F306C" w:rsidRDefault="00832DA0" w:rsidP="00832DA0">
      <w:pPr>
        <w:pStyle w:val="paragraph"/>
      </w:pPr>
      <w:r w:rsidRPr="007F306C">
        <w:tab/>
        <w:t>(b)</w:t>
      </w:r>
      <w:r w:rsidRPr="007F306C">
        <w:tab/>
        <w:t>both of these conditions are met:</w:t>
      </w:r>
    </w:p>
    <w:p w:rsidR="00832DA0" w:rsidRPr="007F306C" w:rsidRDefault="00832DA0" w:rsidP="00832DA0">
      <w:pPr>
        <w:pStyle w:val="paragraphsub"/>
      </w:pPr>
      <w:r w:rsidRPr="007F306C">
        <w:tab/>
        <w:t>(i)</w:t>
      </w:r>
      <w:r w:rsidRPr="007F306C">
        <w:tab/>
        <w:t>there was not a choice (however described) under the choice provision by the entity having effect just before the entity became a member of the group;</w:t>
      </w:r>
    </w:p>
    <w:p w:rsidR="00832DA0" w:rsidRPr="007F306C" w:rsidRDefault="00832DA0" w:rsidP="00832DA0">
      <w:pPr>
        <w:pStyle w:val="paragraphsub"/>
      </w:pPr>
      <w:r w:rsidRPr="007F306C">
        <w:tab/>
        <w:t>(ii)</w:t>
      </w:r>
      <w:r w:rsidRPr="007F306C">
        <w:tab/>
        <w:t>such a choice by the head company had effect just before the leaving time.</w:t>
      </w:r>
    </w:p>
    <w:p w:rsidR="00832DA0" w:rsidRPr="007F306C" w:rsidRDefault="00832DA0" w:rsidP="00832DA0">
      <w:pPr>
        <w:pStyle w:val="notetext"/>
      </w:pPr>
      <w:r w:rsidRPr="007F306C">
        <w:t>Note:</w:t>
      </w:r>
      <w:r w:rsidRPr="007F306C">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displace section</w:t>
      </w:r>
      <w:r w:rsidR="007F306C">
        <w:t> </w:t>
      </w:r>
      <w:r w:rsidRPr="007F306C">
        <w:t>701</w:t>
      </w:r>
      <w:r w:rsidR="007F306C">
        <w:noBreakHyphen/>
      </w:r>
      <w:r w:rsidRPr="007F306C">
        <w:t>40 (Exit history rule), so far as it relates to the inconsistency; and</w:t>
      </w:r>
    </w:p>
    <w:p w:rsidR="00832DA0" w:rsidRPr="007F306C" w:rsidRDefault="00832DA0" w:rsidP="00832DA0">
      <w:pPr>
        <w:pStyle w:val="paragraph"/>
      </w:pPr>
      <w:r w:rsidRPr="007F306C">
        <w:tab/>
        <w:t>(b)</w:t>
      </w:r>
      <w:r w:rsidRPr="007F306C">
        <w:tab/>
        <w:t>to allow the entity to make a choice (however described) under the choice provision with effect after the leaving time.</w:t>
      </w:r>
    </w:p>
    <w:p w:rsidR="00832DA0" w:rsidRPr="007F306C" w:rsidRDefault="00832DA0" w:rsidP="00832DA0">
      <w:pPr>
        <w:pStyle w:val="SubsectionHead"/>
      </w:pPr>
      <w:r w:rsidRPr="007F306C">
        <w:t>Displacing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leaving time (but does apply in relation to reinsurance under contracts made at or after that time); and</w:t>
      </w:r>
    </w:p>
    <w:p w:rsidR="00832DA0" w:rsidRPr="007F306C" w:rsidRDefault="00832DA0" w:rsidP="00832DA0">
      <w:pPr>
        <w:pStyle w:val="paragraph"/>
      </w:pPr>
      <w:r w:rsidRPr="007F306C">
        <w:tab/>
        <w:t>(b)</w:t>
      </w:r>
      <w:r w:rsidRPr="007F306C">
        <w:tab/>
        <w:t>that section applies, for the entity core purposes relating to income years ending after the leaving time, in relation to reinsurance under a contract made before the leaving time:</w:t>
      </w:r>
    </w:p>
    <w:p w:rsidR="00832DA0" w:rsidRPr="007F306C" w:rsidRDefault="00832DA0" w:rsidP="00832DA0">
      <w:pPr>
        <w:pStyle w:val="paragraphsub"/>
      </w:pPr>
      <w:r w:rsidRPr="007F306C">
        <w:tab/>
        <w:t>(i)</w:t>
      </w:r>
      <w:r w:rsidRPr="007F306C">
        <w:tab/>
        <w:t xml:space="preserve">as if the entity had made an election under that section, 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made, or was treated as having made, such an election that was relevant to working out that company’s liability (if any) for income tax, or that company’s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7F306C" w:rsidRDefault="00832DA0" w:rsidP="00832DA0">
      <w:pPr>
        <w:pStyle w:val="notetext"/>
      </w:pPr>
      <w:r w:rsidRPr="007F306C">
        <w:t>Note:</w:t>
      </w:r>
      <w:r w:rsidRPr="007F306C">
        <w:tab/>
        <w:t>In some cases, subsection</w:t>
      </w:r>
      <w:r w:rsidR="007F306C">
        <w:t> </w:t>
      </w:r>
      <w:r w:rsidRPr="007F306C">
        <w:t>715</w:t>
      </w:r>
      <w:r w:rsidR="007F306C">
        <w:noBreakHyphen/>
      </w:r>
      <w:r w:rsidRPr="007F306C">
        <w:t>665(4) treats the head company of a consolidated group as having made an election under section</w:t>
      </w:r>
      <w:r w:rsidR="007F306C">
        <w:t> </w:t>
      </w:r>
      <w:r w:rsidRPr="007F306C">
        <w:t xml:space="preserve">148 of the </w:t>
      </w:r>
      <w:r w:rsidRPr="007F306C">
        <w:rPr>
          <w:i/>
        </w:rPr>
        <w:t>Income Tax Assessment Act 1936</w:t>
      </w:r>
      <w:r w:rsidRPr="007F306C">
        <w:t xml:space="preserve"> in relation to reinsurance under contracts made before an entity becomes a member of the group.</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(5)</w:t>
      </w:r>
      <w:r w:rsidRPr="007F306C">
        <w:tab/>
        <w:t xml:space="preserve">The entity may make a choice (however described) under the choice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(6)</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choice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(7)</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
      </w:pPr>
      <w:r w:rsidRPr="007F306C">
        <w:tab/>
        <w:t>(8)</w:t>
      </w:r>
      <w:r w:rsidRPr="007F306C">
        <w:tab/>
        <w:t>However, if:</w:t>
      </w:r>
    </w:p>
    <w:p w:rsidR="00832DA0" w:rsidRPr="007F306C" w:rsidRDefault="00832DA0" w:rsidP="00832DA0">
      <w:pPr>
        <w:pStyle w:val="paragraph"/>
      </w:pPr>
      <w:r w:rsidRPr="007F306C">
        <w:tab/>
        <w:t>(a)</w:t>
      </w:r>
      <w:r w:rsidRPr="007F306C">
        <w:tab/>
        <w:t>the entity makes a choice because of this section;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at or after the leaving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(9)</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6" w:name="_Toc48771125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U</w:t>
      </w:r>
      <w:r w:rsidRPr="007F306C">
        <w:t>—</w:t>
      </w:r>
      <w:r w:rsidRPr="007F306C">
        <w:rPr>
          <w:rStyle w:val="CharSubdText"/>
        </w:rPr>
        <w:t>Effect on conduit foreign income</w:t>
      </w:r>
      <w:bookmarkEnd w:id="45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875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880</w:t>
      </w:r>
      <w:r w:rsidRPr="007F306C">
        <w:tab/>
        <w:t>No CFI for leaving entity</w:t>
      </w:r>
    </w:p>
    <w:p w:rsidR="00832DA0" w:rsidRPr="007F306C" w:rsidRDefault="00832DA0" w:rsidP="00832DA0">
      <w:pPr>
        <w:pStyle w:val="ActHead5"/>
      </w:pPr>
      <w:bookmarkStart w:id="457" w:name="_Toc487711257"/>
      <w:r w:rsidRPr="007F306C">
        <w:rPr>
          <w:rStyle w:val="CharSectno"/>
        </w:rPr>
        <w:t>715</w:t>
      </w:r>
      <w:r w:rsidR="007F306C">
        <w:rPr>
          <w:rStyle w:val="CharSectno"/>
        </w:rPr>
        <w:noBreakHyphen/>
      </w:r>
      <w:r w:rsidRPr="007F306C">
        <w:rPr>
          <w:rStyle w:val="CharSectno"/>
        </w:rPr>
        <w:t>875</w:t>
      </w:r>
      <w:r w:rsidRPr="007F306C">
        <w:t xml:space="preserve">  Extension of single entity rule and entry history rule</w:t>
      </w:r>
      <w:bookmarkEnd w:id="45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1(1) (Single entity rule) and section</w:t>
      </w:r>
      <w:r w:rsidR="007F306C">
        <w:t> </w:t>
      </w:r>
      <w:r w:rsidRPr="007F306C">
        <w:t>701</w:t>
      </w:r>
      <w:r w:rsidR="007F306C">
        <w:noBreakHyphen/>
      </w:r>
      <w:r w:rsidRPr="007F306C">
        <w:t>5 (Entry history rule) also have effect for all the purposes of Subdivision</w:t>
      </w:r>
      <w:r w:rsidR="007F306C">
        <w:t> </w:t>
      </w:r>
      <w:r w:rsidRPr="007F306C">
        <w:t>802</w:t>
      </w:r>
      <w:r w:rsidR="007F306C">
        <w:noBreakHyphen/>
      </w:r>
      <w:r w:rsidRPr="007F306C">
        <w:t>A (about conduit foreign income).</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1(1) and section</w:t>
      </w:r>
      <w:r w:rsidR="007F306C">
        <w:t> </w:t>
      </w:r>
      <w:r w:rsidRPr="007F306C">
        <w:t>701</w:t>
      </w:r>
      <w:r w:rsidR="007F306C">
        <w:noBreakHyphen/>
      </w:r>
      <w:r w:rsidRPr="007F306C">
        <w:t>5 have apart from this section.</w:t>
      </w:r>
    </w:p>
    <w:p w:rsidR="00832DA0" w:rsidRPr="007F306C" w:rsidRDefault="00832DA0" w:rsidP="00832DA0">
      <w:pPr>
        <w:pStyle w:val="ActHead5"/>
      </w:pPr>
      <w:bookmarkStart w:id="458" w:name="_Toc487711258"/>
      <w:r w:rsidRPr="007F306C">
        <w:rPr>
          <w:rStyle w:val="CharSectno"/>
        </w:rPr>
        <w:t>715</w:t>
      </w:r>
      <w:r w:rsidR="007F306C">
        <w:rPr>
          <w:rStyle w:val="CharSectno"/>
        </w:rPr>
        <w:noBreakHyphen/>
      </w:r>
      <w:r w:rsidRPr="007F306C">
        <w:rPr>
          <w:rStyle w:val="CharSectno"/>
        </w:rPr>
        <w:t>880</w:t>
      </w:r>
      <w:r w:rsidRPr="007F306C">
        <w:t xml:space="preserve">  No CFI for leaving entity</w:t>
      </w:r>
      <w:bookmarkEnd w:id="458"/>
    </w:p>
    <w:p w:rsidR="00832DA0" w:rsidRPr="007F306C" w:rsidRDefault="00832DA0" w:rsidP="00832DA0">
      <w:pPr>
        <w:pStyle w:val="subsection"/>
      </w:pPr>
      <w:r w:rsidRPr="007F306C">
        <w:tab/>
      </w:r>
      <w:r w:rsidRPr="007F306C">
        <w:tab/>
        <w:t>Despite section</w:t>
      </w:r>
      <w:r w:rsidR="007F306C">
        <w:t> </w:t>
      </w:r>
      <w:r w:rsidRPr="007F306C">
        <w:t>701</w:t>
      </w:r>
      <w:r w:rsidR="007F306C">
        <w:noBreakHyphen/>
      </w:r>
      <w:r w:rsidRPr="007F306C">
        <w:t xml:space="preserve">40 (the exit history rule), an entity that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has no </w:t>
      </w:r>
      <w:r w:rsidR="007F306C" w:rsidRPr="007F306C">
        <w:rPr>
          <w:position w:val="6"/>
          <w:sz w:val="16"/>
        </w:rPr>
        <w:t>*</w:t>
      </w:r>
      <w:r w:rsidRPr="007F306C">
        <w:t>conduit foreign income at that time.</w:t>
      </w:r>
    </w:p>
    <w:p w:rsidR="00832DA0" w:rsidRPr="007F306C" w:rsidRDefault="00832DA0" w:rsidP="00832DA0">
      <w:pPr>
        <w:pStyle w:val="ActHead4"/>
      </w:pPr>
      <w:bookmarkStart w:id="459" w:name="_Toc48771125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V</w:t>
      </w:r>
      <w:r w:rsidRPr="007F306C">
        <w:t>—</w:t>
      </w:r>
      <w:r w:rsidRPr="007F306C">
        <w:rPr>
          <w:rStyle w:val="CharSubdText"/>
        </w:rPr>
        <w:t>Entity ceasing to be exempt from income tax on becoming subsidiary member of consolidated group</w:t>
      </w:r>
      <w:bookmarkEnd w:id="459"/>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900</w:t>
      </w:r>
      <w:r w:rsidRPr="007F306C">
        <w:tab/>
        <w:t>Transition time taken to be just before joining time</w:t>
      </w:r>
    </w:p>
    <w:p w:rsidR="00832DA0" w:rsidRPr="007F306C" w:rsidRDefault="00832DA0" w:rsidP="00832DA0">
      <w:pPr>
        <w:pStyle w:val="ActHead5"/>
      </w:pPr>
      <w:bookmarkStart w:id="460" w:name="_Toc487711260"/>
      <w:r w:rsidRPr="007F306C">
        <w:rPr>
          <w:rStyle w:val="CharSectno"/>
        </w:rPr>
        <w:t>715</w:t>
      </w:r>
      <w:r w:rsidR="007F306C">
        <w:rPr>
          <w:rStyle w:val="CharSectno"/>
        </w:rPr>
        <w:noBreakHyphen/>
      </w:r>
      <w:r w:rsidRPr="007F306C">
        <w:rPr>
          <w:rStyle w:val="CharSectno"/>
        </w:rPr>
        <w:t>900</w:t>
      </w:r>
      <w:r w:rsidRPr="007F306C">
        <w:t xml:space="preserve">  Transition time taken to be just before joining time</w:t>
      </w:r>
      <w:bookmarkEnd w:id="460"/>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 xml:space="preserve">ordinary income and </w:t>
      </w:r>
      <w:r w:rsidR="007F306C" w:rsidRPr="007F306C">
        <w:rPr>
          <w:position w:val="6"/>
          <w:sz w:val="16"/>
        </w:rPr>
        <w:t>*</w:t>
      </w:r>
      <w:r w:rsidRPr="007F306C">
        <w:t>statutory income were not (to any extent) assessable income just before the joining time.</w:t>
      </w:r>
    </w:p>
    <w:p w:rsidR="00832DA0" w:rsidRPr="007F306C" w:rsidRDefault="00832DA0" w:rsidP="00832DA0">
      <w:pPr>
        <w:pStyle w:val="subsection"/>
      </w:pPr>
      <w:r w:rsidRPr="007F306C">
        <w:tab/>
        <w:t>(2)</w:t>
      </w:r>
      <w:r w:rsidRPr="007F306C">
        <w:tab/>
        <w:t>Division</w:t>
      </w:r>
      <w:r w:rsidR="007F306C">
        <w:t> </w:t>
      </w:r>
      <w:r w:rsidRPr="007F306C">
        <w:t>57 in Schedule</w:t>
      </w:r>
      <w:r w:rsidR="007F306C">
        <w:t> </w:t>
      </w:r>
      <w:r w:rsidRPr="007F306C">
        <w:t xml:space="preserve">2D to the </w:t>
      </w:r>
      <w:r w:rsidRPr="007F306C">
        <w:rPr>
          <w:i/>
        </w:rPr>
        <w:t>Income Tax Assessment Act 1936</w:t>
      </w:r>
      <w:r w:rsidRPr="007F306C">
        <w:t xml:space="preserve"> and Division</w:t>
      </w:r>
      <w:r w:rsidR="007F306C">
        <w:t> </w:t>
      </w:r>
      <w:r w:rsidRPr="007F306C">
        <w:t xml:space="preserve">58 of this Act have effect as if the entity’s </w:t>
      </w:r>
      <w:r w:rsidR="007F306C" w:rsidRPr="007F306C">
        <w:rPr>
          <w:position w:val="6"/>
          <w:sz w:val="16"/>
        </w:rPr>
        <w:t>*</w:t>
      </w:r>
      <w:r w:rsidRPr="007F306C">
        <w:t xml:space="preserve">ordinary income or </w:t>
      </w:r>
      <w:r w:rsidR="007F306C" w:rsidRPr="007F306C">
        <w:rPr>
          <w:position w:val="6"/>
          <w:sz w:val="16"/>
        </w:rPr>
        <w:t>*</w:t>
      </w:r>
      <w:r w:rsidRPr="007F306C">
        <w:t>statutory income had become to some extent assessable income just before the joining time.</w:t>
      </w:r>
    </w:p>
    <w:p w:rsidR="00832DA0" w:rsidRPr="007F306C" w:rsidRDefault="00832DA0" w:rsidP="00832DA0">
      <w:pPr>
        <w:pStyle w:val="notetext"/>
      </w:pPr>
      <w:r w:rsidRPr="007F306C">
        <w:t>Note 1:</w:t>
      </w:r>
      <w:r w:rsidRPr="007F306C">
        <w:tab/>
        <w:t>Those Divisions deal with entities whose ordinary income and statutory income were previously exempt from income tax.</w:t>
      </w:r>
    </w:p>
    <w:p w:rsidR="00832DA0" w:rsidRPr="007F306C" w:rsidRDefault="00832DA0" w:rsidP="00832DA0">
      <w:pPr>
        <w:pStyle w:val="notetext"/>
      </w:pPr>
      <w:r w:rsidRPr="007F306C">
        <w:t>Note 2:</w:t>
      </w:r>
      <w:r w:rsidRPr="007F306C">
        <w:tab/>
        <w:t>The operation of Division</w:t>
      </w:r>
      <w:r w:rsidR="007F306C">
        <w:t> </w:t>
      </w:r>
      <w:r w:rsidRPr="007F306C">
        <w:t>58 just before the joining time can affect the basis on which the tax cost is set for a depreciating asset that becomes an asset of the head company of the consolidated group at the joining time because of section</w:t>
      </w:r>
      <w:r w:rsidR="007F306C">
        <w:t> </w:t>
      </w:r>
      <w:r w:rsidRPr="007F306C">
        <w:t>701</w:t>
      </w:r>
      <w:r w:rsidR="007F306C">
        <w:noBreakHyphen/>
      </w:r>
      <w:r w:rsidRPr="007F306C">
        <w:t>1 (the single entity rule). That Division provides the basis for working out under Division</w:t>
      </w:r>
      <w:r w:rsidR="007F306C">
        <w:t> </w:t>
      </w:r>
      <w:r w:rsidRPr="007F306C">
        <w:t>40 the asset’s adjustable value. This is the entity’s terminating value for the asset, which in turn can affect the tax cost setting amount for the asset under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ActHead4"/>
      </w:pPr>
      <w:bookmarkStart w:id="461" w:name="_Toc48771126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W</w:t>
      </w:r>
      <w:r w:rsidRPr="007F306C">
        <w:t>—</w:t>
      </w:r>
      <w:r w:rsidRPr="007F306C">
        <w:rPr>
          <w:rStyle w:val="CharSubdText"/>
        </w:rPr>
        <w:t>Effect on arrangements where CGT roll</w:t>
      </w:r>
      <w:r w:rsidR="007F306C">
        <w:rPr>
          <w:rStyle w:val="CharSubdText"/>
        </w:rPr>
        <w:noBreakHyphen/>
      </w:r>
      <w:r w:rsidRPr="007F306C">
        <w:rPr>
          <w:rStyle w:val="CharSubdText"/>
        </w:rPr>
        <w:t>overs are obtained</w:t>
      </w:r>
      <w:bookmarkEnd w:id="461"/>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910</w:t>
      </w:r>
      <w:r w:rsidRPr="007F306C">
        <w:tab/>
        <w:t>Effect on restructures—original entity becomes a subsidiary member</w:t>
      </w:r>
    </w:p>
    <w:p w:rsidR="00832DA0" w:rsidRPr="007F306C" w:rsidRDefault="00832DA0" w:rsidP="00832DA0">
      <w:pPr>
        <w:pStyle w:val="TofSectsSection"/>
      </w:pPr>
      <w:r w:rsidRPr="007F306C">
        <w:t>715</w:t>
      </w:r>
      <w:r w:rsidR="007F306C">
        <w:noBreakHyphen/>
      </w:r>
      <w:r w:rsidRPr="007F306C">
        <w:t>915</w:t>
      </w:r>
      <w:r w:rsidRPr="007F306C">
        <w:tab/>
        <w:t>Effect on restructures—original entity is a head company</w:t>
      </w:r>
    </w:p>
    <w:p w:rsidR="00832DA0" w:rsidRPr="007F306C" w:rsidRDefault="00832DA0" w:rsidP="00832DA0">
      <w:pPr>
        <w:pStyle w:val="TofSectsSection"/>
      </w:pPr>
      <w:r w:rsidRPr="007F306C">
        <w:t>715</w:t>
      </w:r>
      <w:r w:rsidR="007F306C">
        <w:noBreakHyphen/>
      </w:r>
      <w:r w:rsidRPr="007F306C">
        <w:t>920</w:t>
      </w:r>
      <w:r w:rsidRPr="007F306C">
        <w:tab/>
        <w:t>Effect on restructures—original entity is a head company that becomes a subsidiary member of another group</w:t>
      </w:r>
    </w:p>
    <w:p w:rsidR="00832DA0" w:rsidRPr="007F306C" w:rsidRDefault="00832DA0" w:rsidP="00832DA0">
      <w:pPr>
        <w:pStyle w:val="TofSectsSection"/>
      </w:pPr>
      <w:r w:rsidRPr="007F306C">
        <w:t>715</w:t>
      </w:r>
      <w:r w:rsidR="007F306C">
        <w:noBreakHyphen/>
      </w:r>
      <w:r w:rsidRPr="007F306C">
        <w:t>925</w:t>
      </w:r>
      <w:r w:rsidRPr="007F306C">
        <w:tab/>
        <w:t>Effect on restructures—original entity ceases being a subsidiary member</w:t>
      </w:r>
    </w:p>
    <w:p w:rsidR="00832DA0" w:rsidRPr="007F306C" w:rsidRDefault="00832DA0" w:rsidP="00832DA0">
      <w:pPr>
        <w:pStyle w:val="ActHead5"/>
      </w:pPr>
      <w:bookmarkStart w:id="462" w:name="_Toc487711262"/>
      <w:r w:rsidRPr="007F306C">
        <w:rPr>
          <w:rStyle w:val="CharSectno"/>
        </w:rPr>
        <w:t>715</w:t>
      </w:r>
      <w:r w:rsidR="007F306C">
        <w:rPr>
          <w:rStyle w:val="CharSectno"/>
        </w:rPr>
        <w:noBreakHyphen/>
      </w:r>
      <w:r w:rsidRPr="007F306C">
        <w:rPr>
          <w:rStyle w:val="CharSectno"/>
        </w:rPr>
        <w:t>910</w:t>
      </w:r>
      <w:r w:rsidRPr="007F306C">
        <w:t xml:space="preserve">  Effect on restructures—original entity becomes a subsidiary member</w:t>
      </w:r>
      <w:bookmarkEnd w:id="46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as a result of an </w:t>
      </w:r>
      <w:r w:rsidR="007F306C" w:rsidRPr="007F306C">
        <w:rPr>
          <w:position w:val="6"/>
          <w:sz w:val="16"/>
        </w:rPr>
        <w:t>*</w:t>
      </w:r>
      <w:r w:rsidRPr="007F306C">
        <w:t>arrangement to which section</w:t>
      </w:r>
      <w:r w:rsidR="007F306C">
        <w:t> </w:t>
      </w:r>
      <w:r w:rsidRPr="007F306C">
        <w:t>124</w:t>
      </w:r>
      <w:r w:rsidR="007F306C">
        <w:noBreakHyphen/>
      </w:r>
      <w:r w:rsidRPr="007F306C">
        <w:t xml:space="preserve">784A applies, an original entity (within the meaning of that section)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section</w:t>
      </w:r>
      <w:r w:rsidR="007F306C">
        <w:t> </w:t>
      </w:r>
      <w:r w:rsidRPr="007F306C">
        <w:t>715</w:t>
      </w:r>
      <w:r w:rsidR="007F306C">
        <w:noBreakHyphen/>
      </w:r>
      <w:r w:rsidRPr="007F306C">
        <w:t>920 does not apply.</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920 applies if the original entity was the head company of another consolidated group before the arrangement was completed.</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completion time (within the meaning of that section) for the </w:t>
      </w:r>
      <w:r w:rsidR="007F306C" w:rsidRPr="007F306C">
        <w:rPr>
          <w:position w:val="6"/>
          <w:sz w:val="16"/>
        </w:rPr>
        <w:t>*</w:t>
      </w:r>
      <w:r w:rsidRPr="007F306C">
        <w:t>arrangement is taken to be the time the original entity becomes a member of the group; and</w:t>
      </w:r>
    </w:p>
    <w:p w:rsidR="00832DA0" w:rsidRPr="007F306C" w:rsidRDefault="00832DA0" w:rsidP="00832DA0">
      <w:pPr>
        <w:pStyle w:val="paragraph"/>
      </w:pPr>
      <w:r w:rsidRPr="007F306C">
        <w:tab/>
        <w:t>(b)</w:t>
      </w:r>
      <w:r w:rsidRPr="007F306C">
        <w:tab/>
        <w:t>disregard Division</w:t>
      </w:r>
      <w:r w:rsidR="007F306C">
        <w:t> </w:t>
      </w:r>
      <w:r w:rsidRPr="007F306C">
        <w:t>701 (Core rules) in relation to the original entity becoming a member of the group.</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3" w:name="_Toc487711263"/>
      <w:r w:rsidRPr="007F306C">
        <w:rPr>
          <w:rStyle w:val="CharSectno"/>
        </w:rPr>
        <w:t>715</w:t>
      </w:r>
      <w:r w:rsidR="007F306C">
        <w:rPr>
          <w:rStyle w:val="CharSectno"/>
        </w:rPr>
        <w:noBreakHyphen/>
      </w:r>
      <w:r w:rsidRPr="007F306C">
        <w:rPr>
          <w:rStyle w:val="CharSectno"/>
        </w:rPr>
        <w:t>915</w:t>
      </w:r>
      <w:r w:rsidRPr="007F306C">
        <w:t xml:space="preserve">  Effect on restructures—original entity is a head company</w:t>
      </w:r>
      <w:bookmarkEnd w:id="463"/>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just before the arrangement was completed; and</w:t>
      </w:r>
    </w:p>
    <w:p w:rsidR="00832DA0" w:rsidRPr="007F306C" w:rsidRDefault="00832DA0" w:rsidP="00832DA0">
      <w:pPr>
        <w:pStyle w:val="paragraph"/>
      </w:pPr>
      <w:r w:rsidRPr="007F306C">
        <w:tab/>
        <w:t>(c)</w:t>
      </w:r>
      <w:r w:rsidRPr="007F306C">
        <w:tab/>
        <w:t>section</w:t>
      </w:r>
      <w:r w:rsidR="007F306C">
        <w:t> </w:t>
      </w:r>
      <w:r w:rsidRPr="007F306C">
        <w:t>715</w:t>
      </w:r>
      <w:r w:rsidR="007F306C">
        <w:noBreakHyphen/>
      </w:r>
      <w:r w:rsidRPr="007F306C">
        <w:t>920 does not apply;</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subsection</w:t>
      </w:r>
      <w:r w:rsidR="007F306C">
        <w:t> </w:t>
      </w:r>
      <w:r w:rsidRPr="007F306C">
        <w:t>701</w:t>
      </w:r>
      <w:r w:rsidR="007F306C">
        <w:noBreakHyphen/>
      </w:r>
      <w:r w:rsidRPr="007F306C">
        <w:t>1(1) (the single entity rule) and section</w:t>
      </w:r>
      <w:r w:rsidR="007F306C">
        <w:t> </w:t>
      </w:r>
      <w:r w:rsidRPr="007F306C">
        <w:t>701</w:t>
      </w:r>
      <w:r w:rsidR="007F306C">
        <w:noBreakHyphen/>
      </w:r>
      <w:r w:rsidRPr="007F306C">
        <w:t>5 (the entry history rule) apply in respect of the group.</w:t>
      </w:r>
    </w:p>
    <w:p w:rsidR="00832DA0" w:rsidRPr="007F306C" w:rsidRDefault="00832DA0" w:rsidP="00832DA0">
      <w:pPr>
        <w:pStyle w:val="notetext"/>
      </w:pPr>
      <w:r w:rsidRPr="007F306C">
        <w:t>Note 1:</w:t>
      </w:r>
      <w:r w:rsidRPr="007F306C">
        <w:tab/>
        <w:t>This section does not otherwise affect the application of subsection</w:t>
      </w:r>
      <w:r w:rsidR="007F306C">
        <w:t> </w:t>
      </w:r>
      <w:r w:rsidRPr="007F306C">
        <w:t>701</w:t>
      </w:r>
      <w:r w:rsidR="007F306C">
        <w:noBreakHyphen/>
      </w:r>
      <w:r w:rsidRPr="007F306C">
        <w:t>1(1) or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5"/>
      </w:pPr>
      <w:bookmarkStart w:id="464" w:name="_Toc487711264"/>
      <w:r w:rsidRPr="007F306C">
        <w:rPr>
          <w:rStyle w:val="CharSectno"/>
        </w:rPr>
        <w:t>715</w:t>
      </w:r>
      <w:r w:rsidR="007F306C">
        <w:rPr>
          <w:rStyle w:val="CharSectno"/>
        </w:rPr>
        <w:noBreakHyphen/>
      </w:r>
      <w:r w:rsidRPr="007F306C">
        <w:rPr>
          <w:rStyle w:val="CharSectno"/>
        </w:rPr>
        <w:t>920</w:t>
      </w:r>
      <w:r w:rsidRPr="007F306C">
        <w:t xml:space="preserve">  Effect on restructures—original entity is a head company that becomes a subsidiary member of another group</w:t>
      </w:r>
      <w:bookmarkEnd w:id="4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acquired group</w:t>
      </w:r>
      <w:r w:rsidRPr="007F306C">
        <w:t>) just before the arrangement was completed; and</w:t>
      </w:r>
    </w:p>
    <w:p w:rsidR="00832DA0" w:rsidRPr="007F306C" w:rsidRDefault="00832DA0" w:rsidP="00832DA0">
      <w:pPr>
        <w:pStyle w:val="paragraph"/>
      </w:pPr>
      <w:r w:rsidRPr="007F306C">
        <w:tab/>
        <w:t>(c)</w:t>
      </w:r>
      <w:r w:rsidRPr="007F306C">
        <w:tab/>
        <w:t>as a result of the arrangement:</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become subsidiary members of another consolidated group.</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original entity is taken to be the </w:t>
      </w:r>
      <w:r w:rsidR="007F306C" w:rsidRPr="007F306C">
        <w:rPr>
          <w:position w:val="6"/>
          <w:sz w:val="16"/>
        </w:rPr>
        <w:t>*</w:t>
      </w:r>
      <w:r w:rsidRPr="007F306C">
        <w:t xml:space="preserve">head company of the acquired group at the completion time (within the meaning of that section) for the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the operation of this Part for the head company core purposes (mentioned in subsection</w:t>
      </w:r>
      <w:r w:rsidR="007F306C">
        <w:t> </w:t>
      </w:r>
      <w:r w:rsidRPr="007F306C">
        <w:t>701</w:t>
      </w:r>
      <w:r w:rsidR="007F306C">
        <w:noBreakHyphen/>
      </w:r>
      <w:r w:rsidRPr="007F306C">
        <w:t>1(2)) in relation to:</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entities that were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continue to have effect at the completion time for the arrangement; and</w:t>
      </w:r>
    </w:p>
    <w:p w:rsidR="00832DA0" w:rsidRPr="007F306C" w:rsidRDefault="00832DA0" w:rsidP="00832DA0">
      <w:pPr>
        <w:pStyle w:val="paragraph"/>
      </w:pPr>
      <w:r w:rsidRPr="007F306C">
        <w:tab/>
        <w:t>(c)</w:t>
      </w:r>
      <w:r w:rsidRPr="007F306C">
        <w:tab/>
        <w:t>the completion time for the arrangement is taken to be the time the original entity becomes a member of the other group; and</w:t>
      </w:r>
    </w:p>
    <w:p w:rsidR="00832DA0" w:rsidRPr="007F306C" w:rsidRDefault="00832DA0" w:rsidP="00832DA0">
      <w:pPr>
        <w:pStyle w:val="paragraph"/>
      </w:pPr>
      <w:r w:rsidRPr="007F306C">
        <w:tab/>
        <w:t>(d)</w:t>
      </w:r>
      <w:r w:rsidRPr="007F306C">
        <w:tab/>
        <w:t>disregard Division</w:t>
      </w:r>
      <w:r w:rsidR="007F306C">
        <w:t> </w:t>
      </w:r>
      <w:r w:rsidRPr="007F306C">
        <w:t>701 (Core rules) in relation to the original entity becoming a member of the other group.</w:t>
      </w:r>
    </w:p>
    <w:p w:rsidR="00832DA0" w:rsidRPr="007F306C" w:rsidRDefault="00832DA0" w:rsidP="00832DA0">
      <w:pPr>
        <w:pStyle w:val="notetext"/>
      </w:pPr>
      <w:r w:rsidRPr="007F306C">
        <w:t>Note:</w:t>
      </w:r>
      <w:r w:rsidRPr="007F306C">
        <w:tab/>
      </w:r>
      <w:r w:rsidR="007F306C">
        <w:t>Paragraph (</w:t>
      </w:r>
      <w:r w:rsidRPr="007F306C">
        <w:t>b) means that, for the purposes of section</w:t>
      </w:r>
      <w:r w:rsidR="007F306C">
        <w:t> </w:t>
      </w:r>
      <w:r w:rsidRPr="007F306C">
        <w:t>124</w:t>
      </w:r>
      <w:r w:rsidR="007F306C">
        <w:noBreakHyphen/>
      </w:r>
      <w:r w:rsidRPr="007F306C">
        <w:t>784B, the subsidiary members of the acquired group are treated as part of the original entity.</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other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other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5" w:name="_Toc487711265"/>
      <w:r w:rsidRPr="007F306C">
        <w:rPr>
          <w:rStyle w:val="CharSectno"/>
        </w:rPr>
        <w:t>715</w:t>
      </w:r>
      <w:r w:rsidR="007F306C">
        <w:rPr>
          <w:rStyle w:val="CharSectno"/>
        </w:rPr>
        <w:noBreakHyphen/>
      </w:r>
      <w:r w:rsidRPr="007F306C">
        <w:rPr>
          <w:rStyle w:val="CharSectno"/>
        </w:rPr>
        <w:t>925</w:t>
      </w:r>
      <w:r w:rsidRPr="007F306C">
        <w:t xml:space="preserve">  Effect on restructures—original entity ceases being a subsidiary member</w:t>
      </w:r>
      <w:bookmarkEnd w:id="465"/>
    </w:p>
    <w:p w:rsidR="00832DA0" w:rsidRPr="007F306C" w:rsidRDefault="00832DA0" w:rsidP="00832DA0">
      <w:pPr>
        <w:pStyle w:val="subsection"/>
        <w:keepNext/>
        <w:keepLines/>
      </w:pPr>
      <w:r w:rsidRPr="007F306C">
        <w:tab/>
      </w:r>
      <w:r w:rsidRPr="007F306C">
        <w:tab/>
        <w:t xml:space="preserve">If, as a result of an </w:t>
      </w:r>
      <w:r w:rsidR="007F306C" w:rsidRPr="007F306C">
        <w:rPr>
          <w:position w:val="6"/>
          <w:sz w:val="16"/>
        </w:rPr>
        <w:t>*</w:t>
      </w:r>
      <w:r w:rsidRPr="007F306C">
        <w:t>arrangement to which section</w:t>
      </w:r>
      <w:r w:rsidR="007F306C">
        <w:t> </w:t>
      </w:r>
      <w:r w:rsidRPr="007F306C">
        <w:t>124</w:t>
      </w:r>
      <w:r w:rsidR="007F306C">
        <w:noBreakHyphen/>
      </w:r>
      <w:r w:rsidRPr="007F306C">
        <w:t>784A applies, an original entity (within the meaning of that section):</w:t>
      </w:r>
    </w:p>
    <w:p w:rsidR="00832DA0" w:rsidRPr="007F306C" w:rsidRDefault="00832DA0" w:rsidP="00832DA0">
      <w:pPr>
        <w:pStyle w:val="paragraph"/>
        <w:keepNext/>
        <w:keepLines/>
      </w:pPr>
      <w:r w:rsidRPr="007F306C">
        <w:tab/>
        <w:t>(a)</w:t>
      </w:r>
      <w:r w:rsidRPr="007F306C">
        <w:tab/>
        <w:t xml:space="preserve">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after the completion time (within the meaning of that section) for the arrangement; and</w:t>
      </w:r>
    </w:p>
    <w:p w:rsidR="00832DA0" w:rsidRPr="007F306C" w:rsidRDefault="00832DA0" w:rsidP="00832DA0">
      <w:pPr>
        <w:pStyle w:val="paragraph"/>
      </w:pPr>
      <w:r w:rsidRPr="007F306C">
        <w:tab/>
        <w:t>(b)</w:t>
      </w:r>
      <w:r w:rsidRPr="007F306C">
        <w:tab/>
        <w:t>does not become a member of another consolidated group;</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the completion time for the arrangement is taken to happen at the time of the cessation.</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3"/>
        <w:pageBreakBefore/>
      </w:pPr>
      <w:bookmarkStart w:id="466" w:name="_Toc487711266"/>
      <w:r w:rsidRPr="007F306C">
        <w:rPr>
          <w:rStyle w:val="CharDivNo"/>
        </w:rPr>
        <w:t>Division</w:t>
      </w:r>
      <w:r w:rsidR="007F306C">
        <w:rPr>
          <w:rStyle w:val="CharDivNo"/>
        </w:rPr>
        <w:t> </w:t>
      </w:r>
      <w:r w:rsidRPr="007F306C">
        <w:rPr>
          <w:rStyle w:val="CharDivNo"/>
        </w:rPr>
        <w:t>716</w:t>
      </w:r>
      <w:r w:rsidRPr="007F306C">
        <w:t>—</w:t>
      </w:r>
      <w:r w:rsidRPr="007F306C">
        <w:rPr>
          <w:rStyle w:val="CharDivText"/>
        </w:rPr>
        <w:t>Miscellaneous special rules</w:t>
      </w:r>
      <w:bookmarkEnd w:id="466"/>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716</w:t>
      </w:r>
      <w:r w:rsidR="007F306C">
        <w:noBreakHyphen/>
      </w:r>
      <w:r w:rsidRPr="007F306C">
        <w:t>A</w:t>
      </w:r>
      <w:r w:rsidRPr="007F306C">
        <w:tab/>
        <w:t>Assessable income and deductions spread over several membership or non</w:t>
      </w:r>
      <w:r w:rsidR="007F306C">
        <w:noBreakHyphen/>
      </w:r>
      <w:r w:rsidRPr="007F306C">
        <w:t>membership periods</w:t>
      </w:r>
    </w:p>
    <w:p w:rsidR="00832DA0" w:rsidRPr="007F306C" w:rsidRDefault="00832DA0" w:rsidP="00832DA0">
      <w:pPr>
        <w:pStyle w:val="TofSectsSubdiv"/>
      </w:pPr>
      <w:r w:rsidRPr="007F306C">
        <w:t>716</w:t>
      </w:r>
      <w:r w:rsidR="007F306C">
        <w:noBreakHyphen/>
      </w:r>
      <w:r w:rsidRPr="007F306C">
        <w:t>E</w:t>
      </w:r>
      <w:r w:rsidRPr="007F306C">
        <w:tab/>
        <w:t>Tax cost setting for exploration and prospecting assets</w:t>
      </w:r>
    </w:p>
    <w:p w:rsidR="00832DA0" w:rsidRPr="007F306C" w:rsidRDefault="00832DA0" w:rsidP="00832DA0">
      <w:pPr>
        <w:pStyle w:val="TofSectsSubdiv"/>
      </w:pPr>
      <w:r w:rsidRPr="007F306C">
        <w:t>716</w:t>
      </w:r>
      <w:r w:rsidR="007F306C">
        <w:noBreakHyphen/>
      </w:r>
      <w:r w:rsidRPr="007F306C">
        <w:t>G</w:t>
      </w:r>
      <w:r w:rsidRPr="007F306C">
        <w:tab/>
        <w:t>Low</w:t>
      </w:r>
      <w:r w:rsidR="007F306C">
        <w:noBreakHyphen/>
      </w:r>
      <w:r w:rsidRPr="007F306C">
        <w:t>value and software development pools</w:t>
      </w:r>
    </w:p>
    <w:p w:rsidR="00832DA0" w:rsidRPr="007F306C" w:rsidRDefault="00832DA0" w:rsidP="00832DA0">
      <w:pPr>
        <w:pStyle w:val="TofSectsSubdiv"/>
      </w:pPr>
      <w:r w:rsidRPr="007F306C">
        <w:t>716</w:t>
      </w:r>
      <w:r w:rsidR="007F306C">
        <w:noBreakHyphen/>
      </w:r>
      <w:r w:rsidRPr="007F306C">
        <w:t>S</w:t>
      </w:r>
      <w:r w:rsidRPr="007F306C">
        <w:tab/>
        <w:t>Miscell</w:t>
      </w:r>
      <w:r w:rsidR="00863C01">
        <w:t>a</w:t>
      </w:r>
      <w:r w:rsidRPr="007F306C">
        <w:t>n</w:t>
      </w:r>
      <w:r w:rsidR="00863C01">
        <w:t>e</w:t>
      </w:r>
      <w:r w:rsidRPr="007F306C">
        <w:t xml:space="preserve">ous consequences of tax cost setting </w:t>
      </w:r>
    </w:p>
    <w:p w:rsidR="00832DA0" w:rsidRPr="007F306C" w:rsidRDefault="00832DA0" w:rsidP="00832DA0">
      <w:pPr>
        <w:pStyle w:val="TofSectsSubdiv"/>
      </w:pPr>
      <w:r w:rsidRPr="007F306C">
        <w:t>716</w:t>
      </w:r>
      <w:r w:rsidR="007F306C">
        <w:noBreakHyphen/>
      </w:r>
      <w:r w:rsidRPr="007F306C">
        <w:t>V</w:t>
      </w:r>
      <w:r w:rsidRPr="007F306C">
        <w:tab/>
        <w:t>Research and Development</w:t>
      </w:r>
    </w:p>
    <w:p w:rsidR="00832DA0" w:rsidRPr="007F306C" w:rsidRDefault="00832DA0" w:rsidP="00832DA0">
      <w:pPr>
        <w:pStyle w:val="TofSectsSubdiv"/>
      </w:pPr>
      <w:r w:rsidRPr="007F306C">
        <w:t>716</w:t>
      </w:r>
      <w:r w:rsidR="007F306C">
        <w:noBreakHyphen/>
      </w:r>
      <w:r w:rsidRPr="007F306C">
        <w:t>Z</w:t>
      </w:r>
      <w:r w:rsidRPr="007F306C">
        <w:tab/>
        <w:t>Other</w:t>
      </w:r>
    </w:p>
    <w:p w:rsidR="00832DA0" w:rsidRPr="007F306C" w:rsidRDefault="00832DA0" w:rsidP="00832DA0">
      <w:pPr>
        <w:pStyle w:val="ActHead4"/>
      </w:pPr>
      <w:bookmarkStart w:id="467" w:name="_Toc487711267"/>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A</w:t>
      </w:r>
      <w:r w:rsidRPr="007F306C">
        <w:t>—</w:t>
      </w:r>
      <w:r w:rsidRPr="007F306C">
        <w:rPr>
          <w:rStyle w:val="CharSubdText"/>
        </w:rPr>
        <w:t>Assessable income and deductions spread over several membership or non</w:t>
      </w:r>
      <w:r w:rsidR="007F306C">
        <w:rPr>
          <w:rStyle w:val="CharSubdText"/>
        </w:rPr>
        <w:noBreakHyphen/>
      </w:r>
      <w:r w:rsidRPr="007F306C">
        <w:rPr>
          <w:rStyle w:val="CharSubdText"/>
        </w:rPr>
        <w:t>membership periods</w:t>
      </w:r>
      <w:bookmarkEnd w:id="467"/>
    </w:p>
    <w:p w:rsidR="00832DA0" w:rsidRPr="007F306C" w:rsidRDefault="00832DA0" w:rsidP="00832DA0">
      <w:pPr>
        <w:pStyle w:val="ActHead4"/>
      </w:pPr>
      <w:bookmarkStart w:id="468" w:name="_Toc487711268"/>
      <w:r w:rsidRPr="007F306C">
        <w:t>Guide to Subdivision</w:t>
      </w:r>
      <w:r w:rsidR="007F306C">
        <w:t> </w:t>
      </w:r>
      <w:r w:rsidRPr="007F306C">
        <w:t>716</w:t>
      </w:r>
      <w:r w:rsidR="007F306C">
        <w:noBreakHyphen/>
      </w:r>
      <w:r w:rsidRPr="007F306C">
        <w:t>A</w:t>
      </w:r>
      <w:bookmarkEnd w:id="468"/>
    </w:p>
    <w:p w:rsidR="00832DA0" w:rsidRPr="007F306C" w:rsidRDefault="00832DA0" w:rsidP="00832DA0">
      <w:pPr>
        <w:pStyle w:val="ActHead5"/>
      </w:pPr>
      <w:bookmarkStart w:id="469" w:name="_Toc487711269"/>
      <w:r w:rsidRPr="007F306C">
        <w:rPr>
          <w:rStyle w:val="CharSectno"/>
        </w:rPr>
        <w:t>716</w:t>
      </w:r>
      <w:r w:rsidR="007F306C">
        <w:rPr>
          <w:rStyle w:val="CharSectno"/>
        </w:rPr>
        <w:noBreakHyphen/>
      </w:r>
      <w:r w:rsidRPr="007F306C">
        <w:rPr>
          <w:rStyle w:val="CharSectno"/>
        </w:rPr>
        <w:t>1</w:t>
      </w:r>
      <w:r w:rsidRPr="007F306C">
        <w:t xml:space="preserve">  What this Division is about</w:t>
      </w:r>
      <w:bookmarkEnd w:id="469"/>
    </w:p>
    <w:p w:rsidR="00832DA0" w:rsidRPr="007F306C" w:rsidRDefault="00832DA0" w:rsidP="00832DA0">
      <w:pPr>
        <w:pStyle w:val="BoxText"/>
      </w:pPr>
      <w:r w:rsidRPr="007F306C">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7F306C" w:rsidRDefault="00832DA0" w:rsidP="00832DA0">
      <w:pPr>
        <w:pStyle w:val="BoxText"/>
      </w:pPr>
      <w:r w:rsidRPr="007F306C">
        <w:t>This Division also apportions in a similar way some items of assessable income, and some deductions, for a single income year.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716</w:t>
      </w:r>
      <w:r w:rsidR="007F306C">
        <w:noBreakHyphen/>
      </w:r>
      <w:r w:rsidRPr="007F306C">
        <w:t>15</w:t>
      </w:r>
      <w:r w:rsidRPr="007F306C">
        <w:tab/>
        <w:t>Assessable income spread over 2 or more income years</w:t>
      </w:r>
    </w:p>
    <w:p w:rsidR="00832DA0" w:rsidRPr="007F306C" w:rsidRDefault="00832DA0" w:rsidP="00832DA0">
      <w:pPr>
        <w:pStyle w:val="TofSectsSection"/>
      </w:pPr>
      <w:r w:rsidRPr="007F306C">
        <w:t>716</w:t>
      </w:r>
      <w:r w:rsidR="007F306C">
        <w:noBreakHyphen/>
      </w:r>
      <w:r w:rsidRPr="007F306C">
        <w:t>25</w:t>
      </w:r>
      <w:r w:rsidRPr="007F306C">
        <w:tab/>
        <w:t>Deductions spread over 2 or more income years</w:t>
      </w:r>
    </w:p>
    <w:p w:rsidR="00832DA0" w:rsidRPr="007F306C" w:rsidRDefault="00832DA0" w:rsidP="00832DA0">
      <w:pPr>
        <w:pStyle w:val="TofSectsSection"/>
      </w:pPr>
      <w:r w:rsidRPr="007F306C">
        <w:t>716</w:t>
      </w:r>
      <w:r w:rsidR="007F306C">
        <w:noBreakHyphen/>
      </w:r>
      <w:r w:rsidRPr="007F306C">
        <w:t>70</w:t>
      </w:r>
      <w:r w:rsidRPr="007F306C">
        <w:tab/>
        <w:t>Capital expenditure that is fully deductible in one income year</w:t>
      </w:r>
    </w:p>
    <w:p w:rsidR="00832DA0" w:rsidRPr="007F306C" w:rsidRDefault="00832DA0" w:rsidP="00832DA0">
      <w:pPr>
        <w:pStyle w:val="TofSectsGroupHeading"/>
        <w:keepNext/>
      </w:pPr>
      <w:r w:rsidRPr="007F306C">
        <w:t>Assessable income and deductions arising from share of net income of a partnership or trust, or from share of partnership loss</w:t>
      </w:r>
    </w:p>
    <w:p w:rsidR="00832DA0" w:rsidRPr="007F306C" w:rsidRDefault="00832DA0" w:rsidP="00832DA0">
      <w:pPr>
        <w:pStyle w:val="TofSectsSection"/>
      </w:pPr>
      <w:r w:rsidRPr="007F306C">
        <w:t>716</w:t>
      </w:r>
      <w:r w:rsidR="007F306C">
        <w:noBreakHyphen/>
      </w:r>
      <w:r w:rsidRPr="007F306C">
        <w:t>75</w:t>
      </w:r>
      <w:r w:rsidRPr="007F306C">
        <w:tab/>
        <w:t>Application</w:t>
      </w:r>
    </w:p>
    <w:p w:rsidR="00832DA0" w:rsidRPr="007F306C" w:rsidRDefault="00832DA0" w:rsidP="00832DA0">
      <w:pPr>
        <w:pStyle w:val="TofSectsSection"/>
      </w:pPr>
      <w:r w:rsidRPr="007F306C">
        <w:t>716</w:t>
      </w:r>
      <w:r w:rsidR="007F306C">
        <w:noBreakHyphen/>
      </w:r>
      <w:r w:rsidRPr="007F306C">
        <w:t>80</w:t>
      </w:r>
      <w:r w:rsidRPr="007F306C">
        <w:tab/>
        <w:t>Head company’s assessable income and deductions</w:t>
      </w:r>
    </w:p>
    <w:p w:rsidR="00832DA0" w:rsidRPr="007F306C" w:rsidRDefault="00832DA0" w:rsidP="00832DA0">
      <w:pPr>
        <w:pStyle w:val="TofSectsSection"/>
      </w:pPr>
      <w:r w:rsidRPr="007F306C">
        <w:t>716</w:t>
      </w:r>
      <w:r w:rsidR="007F306C">
        <w:noBreakHyphen/>
      </w:r>
      <w:r w:rsidRPr="007F306C">
        <w:t>85</w:t>
      </w:r>
      <w:r w:rsidRPr="007F306C">
        <w:tab/>
        <w:t>Entity’s assessable income and deductions for a non</w:t>
      </w:r>
      <w:r w:rsidR="007F306C">
        <w:noBreakHyphen/>
      </w:r>
      <w:r w:rsidRPr="007F306C">
        <w:t>membership period</w:t>
      </w:r>
    </w:p>
    <w:p w:rsidR="00832DA0" w:rsidRPr="007F306C" w:rsidRDefault="00832DA0" w:rsidP="00832DA0">
      <w:pPr>
        <w:pStyle w:val="TofSectsSection"/>
      </w:pPr>
      <w:r w:rsidRPr="007F306C">
        <w:t>716</w:t>
      </w:r>
      <w:r w:rsidR="007F306C">
        <w:noBreakHyphen/>
      </w:r>
      <w:r w:rsidRPr="007F306C">
        <w:t>90</w:t>
      </w:r>
      <w:r w:rsidRPr="007F306C">
        <w:tab/>
        <w:t>Entity’s share of assessable income or deductions of partnership or trust</w:t>
      </w:r>
    </w:p>
    <w:p w:rsidR="00832DA0" w:rsidRPr="007F306C" w:rsidRDefault="00832DA0" w:rsidP="00832DA0">
      <w:pPr>
        <w:pStyle w:val="TofSectsSection"/>
      </w:pPr>
      <w:r w:rsidRPr="007F306C">
        <w:t>716</w:t>
      </w:r>
      <w:r w:rsidR="007F306C">
        <w:noBreakHyphen/>
      </w:r>
      <w:r w:rsidRPr="007F306C">
        <w:t>95</w:t>
      </w:r>
      <w:r w:rsidRPr="007F306C">
        <w:tab/>
        <w:t>Special rule if not all partnership or trust’s assessable income or deductions taken into account in working out amount</w:t>
      </w:r>
    </w:p>
    <w:p w:rsidR="00832DA0" w:rsidRPr="007F306C" w:rsidRDefault="00832DA0" w:rsidP="00832DA0">
      <w:pPr>
        <w:pStyle w:val="TofSectsSection"/>
      </w:pPr>
      <w:r w:rsidRPr="007F306C">
        <w:t>716</w:t>
      </w:r>
      <w:r w:rsidR="007F306C">
        <w:noBreakHyphen/>
      </w:r>
      <w:r w:rsidRPr="007F306C">
        <w:t>100</w:t>
      </w:r>
      <w:r w:rsidRPr="007F306C">
        <w:tab/>
        <w:t>Spreading period</w:t>
      </w:r>
    </w:p>
    <w:p w:rsidR="00832DA0" w:rsidRPr="007F306C" w:rsidRDefault="00832DA0" w:rsidP="00832DA0">
      <w:pPr>
        <w:pStyle w:val="ActHead4"/>
      </w:pPr>
      <w:bookmarkStart w:id="470" w:name="_Toc487711270"/>
      <w:r w:rsidRPr="007F306C">
        <w:t>Operative provisions</w:t>
      </w:r>
      <w:bookmarkEnd w:id="470"/>
    </w:p>
    <w:p w:rsidR="00832DA0" w:rsidRPr="007F306C" w:rsidRDefault="00832DA0" w:rsidP="00832DA0">
      <w:pPr>
        <w:pStyle w:val="ActHead5"/>
      </w:pPr>
      <w:bookmarkStart w:id="471" w:name="_Toc487711271"/>
      <w:r w:rsidRPr="007F306C">
        <w:rPr>
          <w:rStyle w:val="CharSectno"/>
        </w:rPr>
        <w:t>716</w:t>
      </w:r>
      <w:r w:rsidR="007F306C">
        <w:rPr>
          <w:rStyle w:val="CharSectno"/>
        </w:rPr>
        <w:noBreakHyphen/>
      </w:r>
      <w:r w:rsidRPr="007F306C">
        <w:rPr>
          <w:rStyle w:val="CharSectno"/>
        </w:rPr>
        <w:t>15</w:t>
      </w:r>
      <w:r w:rsidRPr="007F306C">
        <w:t xml:space="preserve">  Assessable income spread over 2 or more income years</w:t>
      </w:r>
      <w:bookmarkEnd w:id="471"/>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including part of the original amount in the same entity’s assessable income for each of those income years.</w:t>
      </w:r>
    </w:p>
    <w:p w:rsidR="00832DA0" w:rsidRPr="007F306C" w:rsidRDefault="00832DA0" w:rsidP="00832DA0">
      <w:pPr>
        <w:pStyle w:val="SubsectionHead"/>
      </w:pPr>
      <w:r w:rsidRPr="007F306C">
        <w:t>Head company’s assessable income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 part of the original amount:</w:t>
      </w:r>
    </w:p>
    <w:p w:rsidR="00832DA0" w:rsidRPr="007F306C" w:rsidRDefault="00832DA0" w:rsidP="00832DA0">
      <w:pPr>
        <w:pStyle w:val="paragraphsub"/>
      </w:pPr>
      <w:r w:rsidRPr="007F306C">
        <w:tab/>
        <w:t>(i)</w:t>
      </w:r>
      <w:r w:rsidRPr="007F306C">
        <w:tab/>
        <w:t xml:space="preserve">would have been included in the assessable income of the </w:t>
      </w:r>
      <w:r w:rsidR="007F306C" w:rsidRPr="007F306C">
        <w:rPr>
          <w:position w:val="6"/>
          <w:sz w:val="16"/>
        </w:rPr>
        <w:t>*</w:t>
      </w:r>
      <w:r w:rsidRPr="007F306C">
        <w:t>head company of the group for that income year if the entity had been a subsidiary member of the group throughout that income year; but</w:t>
      </w:r>
    </w:p>
    <w:p w:rsidR="00832DA0" w:rsidRPr="007F306C" w:rsidRDefault="00832DA0" w:rsidP="00832DA0">
      <w:pPr>
        <w:pStyle w:val="paragraphsub"/>
      </w:pPr>
      <w:r w:rsidRPr="007F306C">
        <w:tab/>
        <w:t>(ii)</w:t>
      </w:r>
      <w:r w:rsidRPr="007F306C">
        <w:tab/>
        <w:t xml:space="preserve">would have been included in the entity’s assessable income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company’s assessable income for that income year includes a proportion of that part.</w:t>
      </w:r>
    </w:p>
    <w:p w:rsidR="00832DA0" w:rsidRPr="007F306C" w:rsidRDefault="00832DA0" w:rsidP="00832DA0">
      <w:pPr>
        <w:pStyle w:val="notetext"/>
      </w:pPr>
      <w:r w:rsidRPr="007F306C">
        <w:t>Note 1:</w:t>
      </w:r>
      <w:r w:rsidRPr="007F306C">
        <w:tab/>
        <w:t xml:space="preserve">Examples of when </w:t>
      </w:r>
      <w:r w:rsidR="007F306C">
        <w:t>paragraph (</w:t>
      </w:r>
      <w:r w:rsidRPr="007F306C">
        <w:t>2)(b) could be satisfied are:</w:t>
      </w:r>
    </w:p>
    <w:p w:rsidR="00832DA0" w:rsidRPr="007F306C" w:rsidRDefault="00832DA0" w:rsidP="00832DA0">
      <w:pPr>
        <w:pStyle w:val="notepara"/>
      </w:pPr>
      <w:r w:rsidRPr="007F306C">
        <w:t>•</w:t>
      </w:r>
      <w:r w:rsidRPr="007F306C">
        <w:tab/>
        <w:t xml:space="preserve">the head company is the entity referred to in </w:t>
      </w:r>
      <w:r w:rsidR="007F306C">
        <w:t>subsection (</w:t>
      </w:r>
      <w:r w:rsidRPr="007F306C">
        <w:t>1), but its connection with the original amount passes to the entity when the entity ceases to be a subsidiary member of the group (see section</w:t>
      </w:r>
      <w:r w:rsidR="007F306C">
        <w:t> </w:t>
      </w:r>
      <w:r w:rsidRPr="007F306C">
        <w:t>701</w:t>
      </w:r>
      <w:r w:rsidR="007F306C">
        <w:noBreakHyphen/>
      </w:r>
      <w:r w:rsidRPr="007F306C">
        <w:t>40 (Exit history rule));</w:t>
      </w:r>
    </w:p>
    <w:p w:rsidR="00832DA0" w:rsidRPr="007F306C" w:rsidRDefault="00832DA0" w:rsidP="00832DA0">
      <w:pPr>
        <w:pStyle w:val="notepara"/>
      </w:pPr>
      <w:r w:rsidRPr="007F306C">
        <w:t>•</w:t>
      </w:r>
      <w:r w:rsidRPr="007F306C">
        <w:tab/>
        <w:t xml:space="preserve">the entity is the entity referred to in </w:t>
      </w:r>
      <w:r w:rsidR="007F306C">
        <w:t>subsection (</w:t>
      </w:r>
      <w:r w:rsidRPr="007F306C">
        <w:t>1) but joins a consolidated group part way through the income year, so that its connection with the original amount passes to the head company of the group (see section</w:t>
      </w:r>
      <w:r w:rsidR="007F306C">
        <w:t> </w:t>
      </w:r>
      <w:r w:rsidRPr="007F306C">
        <w:t>701</w:t>
      </w:r>
      <w:r w:rsidR="007F306C">
        <w:noBreakHyphen/>
      </w:r>
      <w:r w:rsidRPr="007F306C">
        <w:t>5 (Entry history rule)).</w:t>
      </w:r>
    </w:p>
    <w:p w:rsidR="00832DA0" w:rsidRPr="007F306C" w:rsidRDefault="00832DA0" w:rsidP="00832DA0">
      <w:pPr>
        <w:pStyle w:val="notetext"/>
      </w:pPr>
      <w:r w:rsidRPr="007F306C">
        <w:t>Note 2:</w:t>
      </w:r>
      <w:r w:rsidRPr="007F306C">
        <w:tab/>
        <w:t>If the entity is a subsidiary member of the group throughout the income year, the part of the original amount will be included in the head company’s assessable income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assessable income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a part of the original amount would have been included in the entity’s assessable income for that income year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a proportion of that part.</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this section does not affect the part of the original amount that is assessable income of the entity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7F306C" w:rsidRDefault="00832DA0" w:rsidP="00832DA0">
      <w:pPr>
        <w:pStyle w:val="ActHead5"/>
      </w:pPr>
      <w:bookmarkStart w:id="472" w:name="_Toc487711272"/>
      <w:r w:rsidRPr="007F306C">
        <w:rPr>
          <w:rStyle w:val="CharSectno"/>
        </w:rPr>
        <w:t>716</w:t>
      </w:r>
      <w:r w:rsidR="007F306C">
        <w:rPr>
          <w:rStyle w:val="CharSectno"/>
        </w:rPr>
        <w:noBreakHyphen/>
      </w:r>
      <w:r w:rsidRPr="007F306C">
        <w:rPr>
          <w:rStyle w:val="CharSectno"/>
        </w:rPr>
        <w:t>25</w:t>
      </w:r>
      <w:r w:rsidRPr="007F306C">
        <w:t xml:space="preserve">  Deductions spread over 2 or more income years</w:t>
      </w:r>
      <w:bookmarkEnd w:id="472"/>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entitling the same entity to deduct part of the original amount for each of those income years.</w:t>
      </w:r>
    </w:p>
    <w:p w:rsidR="00832DA0" w:rsidRPr="007F306C" w:rsidRDefault="00832DA0" w:rsidP="00832DA0">
      <w:pPr>
        <w:pStyle w:val="subsection"/>
      </w:pPr>
      <w:r w:rsidRPr="007F306C">
        <w:tab/>
        <w:t>(2)</w:t>
      </w:r>
      <w:r w:rsidRPr="007F306C">
        <w:tab/>
        <w:t xml:space="preserve">However, this section does not apply if the deductions would be for the decline in value of a </w:t>
      </w:r>
      <w:r w:rsidR="007F306C" w:rsidRPr="007F306C">
        <w:rPr>
          <w:position w:val="6"/>
          <w:sz w:val="16"/>
        </w:rPr>
        <w:t>*</w:t>
      </w:r>
      <w:r w:rsidRPr="007F306C">
        <w:t>depreciating asset.</w:t>
      </w:r>
    </w:p>
    <w:p w:rsidR="00832DA0" w:rsidRPr="007F306C" w:rsidRDefault="00832DA0" w:rsidP="00832DA0">
      <w:pPr>
        <w:pStyle w:val="notetext"/>
      </w:pPr>
      <w:r w:rsidRPr="007F306C">
        <w:t>Note:</w:t>
      </w:r>
      <w:r w:rsidRPr="007F306C">
        <w:tab/>
        <w:t>Such deductions arise under Division</w:t>
      </w:r>
      <w:r w:rsidR="007F306C">
        <w:t> </w:t>
      </w:r>
      <w:r w:rsidRPr="007F306C">
        <w:t>40 (Capital allowances) and Division</w:t>
      </w:r>
      <w:r w:rsidR="007F306C">
        <w:t> </w:t>
      </w:r>
      <w:r w:rsidRPr="007F306C">
        <w:t>328 (Small business entities).</w:t>
      </w:r>
    </w:p>
    <w:p w:rsidR="00832DA0" w:rsidRPr="007F306C" w:rsidRDefault="00832DA0" w:rsidP="00832DA0">
      <w:pPr>
        <w:pStyle w:val="SubsectionHead"/>
      </w:pPr>
      <w:r w:rsidRPr="007F306C">
        <w:t>Head company’s deduction</w:t>
      </w:r>
    </w:p>
    <w:p w:rsidR="00832DA0" w:rsidRPr="007F306C" w:rsidRDefault="00832DA0" w:rsidP="00832DA0">
      <w:pPr>
        <w:pStyle w:val="subsection"/>
      </w:pPr>
      <w:r w:rsidRPr="007F306C">
        <w:tab/>
        <w:t>(3)</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for that income year a part of the original amount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that part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 can deduct for that income year a proportion of that part.</w:t>
      </w:r>
    </w:p>
    <w:p w:rsidR="00832DA0" w:rsidRPr="007F306C" w:rsidRDefault="00832DA0" w:rsidP="00832DA0">
      <w:pPr>
        <w:pStyle w:val="notetext"/>
      </w:pPr>
      <w:r w:rsidRPr="007F306C">
        <w:t>Note 1:</w:t>
      </w:r>
      <w:r w:rsidRPr="007F306C">
        <w:tab/>
        <w:t xml:space="preserve">Examples of when </w:t>
      </w:r>
      <w:r w:rsidR="007F306C">
        <w:t>paragraphs (</w:t>
      </w:r>
      <w:r w:rsidRPr="007F306C">
        <w:t>3)(a)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that part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(4)</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could have deducted for that income year a part of the original amount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entity can deduct a proportion of that part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part of the original amount that the entity can deduct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(6)</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(7)</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an entity could deduct for the 2 or more income years are worked out.</w:t>
      </w:r>
    </w:p>
    <w:p w:rsidR="00832DA0" w:rsidRPr="007F306C" w:rsidRDefault="00832DA0" w:rsidP="00832DA0">
      <w:pPr>
        <w:pStyle w:val="notetext"/>
      </w:pPr>
      <w:r w:rsidRPr="007F306C">
        <w:t>Note:</w:t>
      </w:r>
      <w:r w:rsidRPr="007F306C">
        <w:tab/>
        <w:t>For example, under section</w:t>
      </w:r>
      <w:r w:rsidR="007F306C">
        <w:t> </w:t>
      </w:r>
      <w:r w:rsidRPr="007F306C">
        <w:t xml:space="preserve">82KZMD of the </w:t>
      </w:r>
      <w:r w:rsidRPr="007F306C">
        <w:rPr>
          <w:i/>
        </w:rPr>
        <w:t>Income Tax Assessment Act 1936</w:t>
      </w:r>
      <w:r w:rsidRPr="007F306C">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7F306C" w:rsidRDefault="00832DA0" w:rsidP="00832DA0">
      <w:pPr>
        <w:pStyle w:val="ActHead5"/>
      </w:pPr>
      <w:bookmarkStart w:id="473" w:name="_Toc487711273"/>
      <w:r w:rsidRPr="007F306C">
        <w:rPr>
          <w:rStyle w:val="CharSectno"/>
        </w:rPr>
        <w:t>716</w:t>
      </w:r>
      <w:r w:rsidR="007F306C">
        <w:rPr>
          <w:rStyle w:val="CharSectno"/>
        </w:rPr>
        <w:noBreakHyphen/>
      </w:r>
      <w:r w:rsidRPr="007F306C">
        <w:rPr>
          <w:rStyle w:val="CharSectno"/>
        </w:rPr>
        <w:t>70</w:t>
      </w:r>
      <w:r w:rsidRPr="007F306C">
        <w:t xml:space="preserve">  Capital expenditure that is fully deductible in one income year</w:t>
      </w:r>
      <w:bookmarkEnd w:id="473"/>
    </w:p>
    <w:p w:rsidR="00832DA0" w:rsidRPr="007F306C" w:rsidRDefault="00832DA0" w:rsidP="00832DA0">
      <w:pPr>
        <w:pStyle w:val="subsection"/>
      </w:pPr>
      <w:r w:rsidRPr="007F306C">
        <w:tab/>
        <w:t>(1)</w:t>
      </w:r>
      <w:r w:rsidRPr="007F306C">
        <w:tab/>
        <w:t xml:space="preserve">This section applies if, apart from this Part, an entity could deduct for a single income year the whole of an amount (the </w:t>
      </w:r>
      <w:r w:rsidRPr="007F306C">
        <w:rPr>
          <w:b/>
          <w:i/>
        </w:rPr>
        <w:t>original amount</w:t>
      </w:r>
      <w:r w:rsidRPr="007F306C">
        <w:t>) of capital expenditure by the entity.</w:t>
      </w:r>
    </w:p>
    <w:p w:rsidR="00832DA0" w:rsidRPr="007F306C" w:rsidRDefault="00832DA0" w:rsidP="00832DA0">
      <w:pPr>
        <w:pStyle w:val="subsection"/>
      </w:pPr>
      <w:r w:rsidRPr="007F306C">
        <w:tab/>
        <w:t>(2)</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the original amount for that income year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head company can deduct for that income year a proportion of the original amount.</w:t>
      </w:r>
    </w:p>
    <w:p w:rsidR="00832DA0" w:rsidRPr="007F306C" w:rsidRDefault="00832DA0" w:rsidP="00832DA0">
      <w:pPr>
        <w:pStyle w:val="notetext"/>
      </w:pPr>
      <w:r w:rsidRPr="007F306C">
        <w:t>Note 1:</w:t>
      </w:r>
      <w:r w:rsidRPr="007F306C">
        <w:tab/>
        <w:t xml:space="preserve">Examples of when </w:t>
      </w:r>
      <w:r w:rsidR="007F306C">
        <w:t>paragraphs (</w:t>
      </w:r>
      <w:r w:rsidRPr="007F306C">
        <w:t>2)(a)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the original amount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the original amount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entity can deduct a proportion of the original amount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entity’s ability to deduct the original amount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w:t>
      </w:r>
    </w:p>
    <w:p w:rsidR="00832DA0" w:rsidRPr="007F306C" w:rsidRDefault="00832DA0" w:rsidP="00832DA0">
      <w:pPr>
        <w:pStyle w:val="paragraph"/>
      </w:pPr>
      <w:r w:rsidRPr="007F306C">
        <w:tab/>
        <w:t>(a)</w:t>
      </w:r>
      <w:r w:rsidRPr="007F306C">
        <w:tab/>
        <w:t>starts when, apart from this Part, an entity would become entitled to deduct the amount for an income year; and</w:t>
      </w:r>
    </w:p>
    <w:p w:rsidR="00832DA0" w:rsidRPr="007F306C" w:rsidRDefault="00832DA0" w:rsidP="00832DA0">
      <w:pPr>
        <w:pStyle w:val="paragraph"/>
      </w:pPr>
      <w:r w:rsidRPr="007F306C">
        <w:tab/>
        <w:t>(b)</w:t>
      </w:r>
      <w:r w:rsidRPr="007F306C">
        <w:tab/>
        <w:t>ends at the end of the income year.</w:t>
      </w:r>
    </w:p>
    <w:p w:rsidR="00832DA0" w:rsidRPr="007F306C" w:rsidRDefault="00832DA0" w:rsidP="00832DA0">
      <w:pPr>
        <w:pStyle w:val="ActHead4"/>
      </w:pPr>
      <w:bookmarkStart w:id="474" w:name="_Toc487711274"/>
      <w:r w:rsidRPr="007F306C">
        <w:t>Assessable income and deductions arising from share of net income of a partnership or trust, or from share of partnership loss</w:t>
      </w:r>
      <w:bookmarkEnd w:id="474"/>
    </w:p>
    <w:p w:rsidR="00832DA0" w:rsidRPr="007F306C" w:rsidRDefault="00832DA0" w:rsidP="00832DA0">
      <w:pPr>
        <w:pStyle w:val="ActHead5"/>
      </w:pPr>
      <w:bookmarkStart w:id="475" w:name="_Toc487711275"/>
      <w:r w:rsidRPr="007F306C">
        <w:rPr>
          <w:rStyle w:val="CharSectno"/>
        </w:rPr>
        <w:t>716</w:t>
      </w:r>
      <w:r w:rsidR="007F306C">
        <w:rPr>
          <w:rStyle w:val="CharSectno"/>
        </w:rPr>
        <w:noBreakHyphen/>
      </w:r>
      <w:r w:rsidRPr="007F306C">
        <w:rPr>
          <w:rStyle w:val="CharSectno"/>
        </w:rPr>
        <w:t>75</w:t>
      </w:r>
      <w:r w:rsidRPr="007F306C">
        <w:t xml:space="preserve">  Application</w:t>
      </w:r>
      <w:bookmarkEnd w:id="475"/>
    </w:p>
    <w:p w:rsidR="00832DA0" w:rsidRPr="007F306C" w:rsidRDefault="00832DA0" w:rsidP="00832DA0">
      <w:pPr>
        <w:pStyle w:val="subsection"/>
      </w:pPr>
      <w:r w:rsidRPr="007F306C">
        <w:tab/>
      </w:r>
      <w:r w:rsidRPr="007F306C">
        <w:tab/>
        <w:t>Sections</w:t>
      </w:r>
      <w:r w:rsidR="007F306C">
        <w:t> </w:t>
      </w:r>
      <w:r w:rsidRPr="007F306C">
        <w:t>716</w:t>
      </w:r>
      <w:r w:rsidR="007F306C">
        <w:noBreakHyphen/>
      </w:r>
      <w:r w:rsidRPr="007F306C">
        <w:t>80 to 716</w:t>
      </w:r>
      <w:r w:rsidR="007F306C">
        <w:noBreakHyphen/>
      </w:r>
      <w:r w:rsidRPr="007F306C">
        <w:t>100 apply if, apart from this Part:</w:t>
      </w:r>
    </w:p>
    <w:p w:rsidR="00832DA0" w:rsidRPr="007F306C" w:rsidRDefault="00832DA0" w:rsidP="00832DA0">
      <w:pPr>
        <w:pStyle w:val="paragraph"/>
      </w:pPr>
      <w:r w:rsidRPr="007F306C">
        <w:tab/>
        <w:t>(a)</w:t>
      </w:r>
      <w:r w:rsidRPr="007F306C">
        <w:tab/>
        <w:t>an amount would be included in an entity’s assessable income for an income year under section</w:t>
      </w:r>
      <w:r w:rsidR="007F306C">
        <w:t> </w:t>
      </w:r>
      <w:r w:rsidRPr="007F306C">
        <w:t xml:space="preserve">92 (about income and deductions of partner) of the </w:t>
      </w:r>
      <w:r w:rsidRPr="007F306C">
        <w:rPr>
          <w:i/>
        </w:rPr>
        <w:t>Income Tax Assessment Act 1936</w:t>
      </w:r>
      <w:r w:rsidRPr="007F306C">
        <w:t xml:space="preserve"> in respect of a partnership; or</w:t>
      </w:r>
    </w:p>
    <w:p w:rsidR="00832DA0" w:rsidRPr="007F306C" w:rsidRDefault="00832DA0" w:rsidP="00832DA0">
      <w:pPr>
        <w:pStyle w:val="paragraph"/>
      </w:pPr>
      <w:r w:rsidRPr="007F306C">
        <w:tab/>
        <w:t>(b)</w:t>
      </w:r>
      <w:r w:rsidRPr="007F306C">
        <w:tab/>
        <w:t>an entity could deduct an amount for an income year under section</w:t>
      </w:r>
      <w:r w:rsidR="007F306C">
        <w:t> </w:t>
      </w:r>
      <w:r w:rsidRPr="007F306C">
        <w:t>92 of that Act in respect of a partnership; or</w:t>
      </w:r>
    </w:p>
    <w:p w:rsidR="00832DA0" w:rsidRPr="007F306C" w:rsidRDefault="00832DA0" w:rsidP="00832DA0">
      <w:pPr>
        <w:pStyle w:val="paragraph"/>
      </w:pPr>
      <w:r w:rsidRPr="007F306C">
        <w:tab/>
        <w:t>(c)</w:t>
      </w:r>
      <w:r w:rsidRPr="007F306C">
        <w:tab/>
        <w:t>an amount would be included in an entity’s assessable income for an income year under section</w:t>
      </w:r>
      <w:r w:rsidR="007F306C">
        <w:t> </w:t>
      </w:r>
      <w:r w:rsidRPr="007F306C">
        <w:t>97 (Beneficiary of a trust estate who is not under a legal disability) of that Act in respect of a trust; or</w:t>
      </w:r>
    </w:p>
    <w:p w:rsidR="00832DA0" w:rsidRPr="007F306C" w:rsidRDefault="00832DA0" w:rsidP="00832DA0">
      <w:pPr>
        <w:pStyle w:val="paragraph"/>
      </w:pPr>
      <w:r w:rsidRPr="007F306C">
        <w:tab/>
        <w:t>(d)</w:t>
      </w:r>
      <w:r w:rsidRPr="007F306C">
        <w:tab/>
        <w:t>an amount would be included in an entity’s assessable income for an income year under section</w:t>
      </w:r>
      <w:r w:rsidR="007F306C">
        <w:t> </w:t>
      </w:r>
      <w:r w:rsidRPr="007F306C">
        <w:t>98A (Non</w:t>
      </w:r>
      <w:r w:rsidR="007F306C">
        <w:noBreakHyphen/>
      </w:r>
      <w:r w:rsidRPr="007F306C">
        <w:t>resident beneficiaries assessable in respect of certain income) of that Act in respect of a trust.</w:t>
      </w:r>
    </w:p>
    <w:p w:rsidR="00832DA0" w:rsidRPr="007F306C" w:rsidRDefault="00832DA0" w:rsidP="00832DA0">
      <w:pPr>
        <w:pStyle w:val="ActHead5"/>
      </w:pPr>
      <w:bookmarkStart w:id="476" w:name="_Toc487711276"/>
      <w:r w:rsidRPr="007F306C">
        <w:rPr>
          <w:rStyle w:val="CharSectno"/>
        </w:rPr>
        <w:t>716</w:t>
      </w:r>
      <w:r w:rsidR="007F306C">
        <w:rPr>
          <w:rStyle w:val="CharSectno"/>
        </w:rPr>
        <w:noBreakHyphen/>
      </w:r>
      <w:r w:rsidRPr="007F306C">
        <w:rPr>
          <w:rStyle w:val="CharSectno"/>
        </w:rPr>
        <w:t>80</w:t>
      </w:r>
      <w:r w:rsidRPr="007F306C">
        <w:t xml:space="preserve">  Head company’s assessable income and deductions</w:t>
      </w:r>
      <w:bookmarkEnd w:id="476"/>
    </w:p>
    <w:p w:rsidR="00832DA0" w:rsidRPr="007F306C" w:rsidRDefault="00832DA0" w:rsidP="00832DA0">
      <w:pPr>
        <w:pStyle w:val="subsection"/>
      </w:pPr>
      <w:r w:rsidRPr="007F306C">
        <w:tab/>
        <w:t>(1)</w:t>
      </w:r>
      <w:r w:rsidRPr="007F306C">
        <w:tab/>
        <w:t xml:space="preserve">If for some but not all of the income year the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the assessable income for that income year of the head company of the group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assessable income of the partnership or trust for the income year so far as it is reasonably attributable to a period, during the income year, throughout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paragraphsub"/>
      </w:pPr>
      <w:r w:rsidRPr="007F306C">
        <w:tab/>
        <w:t>(ii)</w:t>
      </w:r>
      <w:r w:rsidRPr="007F306C">
        <w:tab/>
        <w:t xml:space="preserve">a proportion (worked under </w:t>
      </w:r>
      <w:r w:rsidR="007F306C">
        <w:t>subsection (</w:t>
      </w:r>
      <w:r w:rsidRPr="007F306C">
        <w:t xml:space="preserve">2) of this section) of the total assessable income of the partnership or trust for the income year so far as it is </w:t>
      </w:r>
      <w:r w:rsidRPr="007F306C">
        <w:rPr>
          <w:i/>
        </w:rPr>
        <w:t>not</w:t>
      </w:r>
      <w:r w:rsidRPr="007F306C">
        <w:t xml:space="preserve"> reasonably attributable to a particular period within the income year; and</w:t>
      </w:r>
    </w:p>
    <w:p w:rsidR="00832DA0" w:rsidRPr="007F306C" w:rsidRDefault="00832DA0" w:rsidP="00832DA0">
      <w:pPr>
        <w:pStyle w:val="paragraph"/>
      </w:pPr>
      <w:r w:rsidRPr="007F306C">
        <w:tab/>
        <w:t>(b)</w:t>
      </w:r>
      <w:r w:rsidRPr="007F306C">
        <w:tab/>
        <w:t>the head company of the group can deduct for that income year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deductions of the partnership or trust for the income year so far as they are reasonably attributable to a period covered by </w:t>
      </w:r>
      <w:r w:rsidR="007F306C">
        <w:t>subparagraph (</w:t>
      </w:r>
      <w:r w:rsidRPr="007F306C">
        <w:t>a)(i) of this subsection;</w:t>
      </w:r>
    </w:p>
    <w:p w:rsidR="00832DA0" w:rsidRPr="007F306C" w:rsidRDefault="00832DA0" w:rsidP="00832DA0">
      <w:pPr>
        <w:pStyle w:val="paragraphsub"/>
        <w:keepNext/>
        <w:keepLines/>
      </w:pPr>
      <w:r w:rsidRPr="007F306C">
        <w:tab/>
        <w:t>(ii)</w:t>
      </w:r>
      <w:r w:rsidRPr="007F306C">
        <w:tab/>
        <w:t xml:space="preserve">a proportion (worked under </w:t>
      </w:r>
      <w:r w:rsidR="007F306C">
        <w:t>subsection (</w:t>
      </w:r>
      <w:r w:rsidRPr="007F306C">
        <w:t xml:space="preserve">2)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If the entity is a subsidiary member of the group throughout the income year, the amount referred to in section</w:t>
      </w:r>
      <w:r w:rsidR="007F306C">
        <w:t> </w:t>
      </w:r>
      <w:r w:rsidRPr="007F306C">
        <w:t>716</w:t>
      </w:r>
      <w:r w:rsidR="007F306C">
        <w:noBreakHyphen/>
      </w:r>
      <w:r w:rsidRPr="007F306C">
        <w:t>75 will be included in the head company’s assessable income, or the head company can deduct that amount, for the income year because of section</w:t>
      </w:r>
      <w:r w:rsidR="007F306C">
        <w:t> </w:t>
      </w:r>
      <w:r w:rsidRPr="007F306C">
        <w:t>701</w:t>
      </w:r>
      <w:r w:rsidR="007F306C">
        <w:noBreakHyphen/>
      </w:r>
      <w:r w:rsidRPr="007F306C">
        <w:t>1 (Single entity rule).</w:t>
      </w:r>
    </w:p>
    <w:p w:rsidR="00832DA0" w:rsidRPr="007F306C" w:rsidRDefault="00832DA0" w:rsidP="00832DA0">
      <w:pPr>
        <w:pStyle w:val="notetext"/>
      </w:pPr>
      <w:r w:rsidRPr="007F306C">
        <w:t>Note 2:</w:t>
      </w:r>
      <w:r w:rsidRPr="007F306C">
        <w:tab/>
        <w:t>While the entity, and the partnership or trust, are both subsidiary members of the group, section</w:t>
      </w:r>
      <w:r w:rsidR="007F306C">
        <w:t> </w:t>
      </w:r>
      <w:r w:rsidRPr="007F306C">
        <w:t>701</w:t>
      </w:r>
      <w:r w:rsidR="007F306C">
        <w:noBreakHyphen/>
      </w:r>
      <w:r w:rsidRPr="007F306C">
        <w:t>1 (Single entity rule) attributes to the head company all assessable income and deductions giving rise to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(2)</w:t>
      </w:r>
      <w:r w:rsidRPr="007F306C">
        <w:tab/>
        <w:t>The proportion is worked out by multiplying the amount concerned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7" w:name="_Toc487711277"/>
      <w:r w:rsidRPr="007F306C">
        <w:rPr>
          <w:rStyle w:val="CharSectno"/>
        </w:rPr>
        <w:t>716</w:t>
      </w:r>
      <w:r w:rsidR="007F306C">
        <w:rPr>
          <w:rStyle w:val="CharSectno"/>
        </w:rPr>
        <w:noBreakHyphen/>
      </w:r>
      <w:r w:rsidRPr="007F306C">
        <w:rPr>
          <w:rStyle w:val="CharSectno"/>
        </w:rPr>
        <w:t>85</w:t>
      </w:r>
      <w:r w:rsidRPr="007F306C">
        <w:t xml:space="preserve">  Entity’s assessable income and deductions for a non</w:t>
      </w:r>
      <w:r w:rsidR="007F306C">
        <w:noBreakHyphen/>
      </w:r>
      <w:r w:rsidRPr="007F306C">
        <w:t>membership period</w:t>
      </w:r>
      <w:bookmarkEnd w:id="477"/>
    </w:p>
    <w:p w:rsidR="00832DA0" w:rsidRPr="007F306C" w:rsidRDefault="00832DA0" w:rsidP="00832DA0">
      <w:pPr>
        <w:pStyle w:val="subsection"/>
      </w:pPr>
      <w:r w:rsidRPr="007F306C">
        <w:tab/>
        <w:t>(1)</w:t>
      </w:r>
      <w:r w:rsidRPr="007F306C">
        <w:tab/>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assessable income of the partnership or trust for the income year so far as it is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assessable income of the partnership or trust for the income year so far as it is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amount referred to in section</w:t>
      </w:r>
      <w:r w:rsidR="007F306C">
        <w:t> </w:t>
      </w:r>
      <w:r w:rsidRPr="007F306C">
        <w:t>716</w:t>
      </w:r>
      <w:r w:rsidR="007F306C">
        <w:noBreakHyphen/>
      </w:r>
      <w:r w:rsidRPr="007F306C">
        <w:t>75 being assessable income of the entity for the income year.</w:t>
      </w:r>
    </w:p>
    <w:p w:rsidR="00832DA0" w:rsidRPr="007F306C" w:rsidRDefault="00832DA0" w:rsidP="00832DA0">
      <w:pPr>
        <w:pStyle w:val="subsection"/>
      </w:pPr>
      <w:r w:rsidRPr="007F306C">
        <w:tab/>
        <w:t>(2)</w:t>
      </w:r>
      <w:r w:rsidRPr="007F306C">
        <w:tab/>
        <w:t>For a part of the income year that is a non</w:t>
      </w:r>
      <w:r w:rsidR="007F306C">
        <w:noBreakHyphen/>
      </w:r>
      <w:r w:rsidRPr="007F306C">
        <w:t>membership period for the purposes of section</w:t>
      </w:r>
      <w:r w:rsidR="007F306C">
        <w:t> </w:t>
      </w:r>
      <w:r w:rsidRPr="007F306C">
        <w:t>701</w:t>
      </w:r>
      <w:r w:rsidR="007F306C">
        <w:noBreakHyphen/>
      </w:r>
      <w:r w:rsidRPr="007F306C">
        <w:t>30, the entity can deduct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deductions of the partnership or trust for the income year so far as they are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w:t>
      </w:r>
      <w:r w:rsidRPr="007F306C">
        <w:tab/>
        <w:t>If throughout the income year the entity is not a subsidiary member of any consolidated group or MEC group, this section does not affect the entity’s ability to deduct for the income year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(3)</w:t>
      </w:r>
      <w:r w:rsidRPr="007F306C">
        <w:tab/>
        <w:t>The proportion is worked out by multiplying the amount concerned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8" w:name="_Toc487711278"/>
      <w:r w:rsidRPr="007F306C">
        <w:rPr>
          <w:rStyle w:val="CharSectno"/>
        </w:rPr>
        <w:t>716</w:t>
      </w:r>
      <w:r w:rsidR="007F306C">
        <w:rPr>
          <w:rStyle w:val="CharSectno"/>
        </w:rPr>
        <w:noBreakHyphen/>
      </w:r>
      <w:r w:rsidRPr="007F306C">
        <w:rPr>
          <w:rStyle w:val="CharSectno"/>
        </w:rPr>
        <w:t>90</w:t>
      </w:r>
      <w:r w:rsidRPr="007F306C">
        <w:t xml:space="preserve">  Entity’s share of assessable income or deductions of partnership or trust</w:t>
      </w:r>
      <w:bookmarkEnd w:id="478"/>
    </w:p>
    <w:p w:rsidR="00832DA0" w:rsidRPr="007F306C" w:rsidRDefault="00832DA0" w:rsidP="00832DA0">
      <w:pPr>
        <w:pStyle w:val="subsection"/>
      </w:pPr>
      <w:r w:rsidRPr="007F306C">
        <w:tab/>
        <w:t>(1)</w:t>
      </w:r>
      <w:r w:rsidRPr="007F306C">
        <w:tab/>
        <w:t>If paragraph</w:t>
      </w:r>
      <w:r w:rsidR="007F306C">
        <w:t> </w:t>
      </w:r>
      <w:r w:rsidRPr="007F306C">
        <w:t>716</w:t>
      </w:r>
      <w:r w:rsidR="007F306C">
        <w:noBreakHyphen/>
      </w:r>
      <w:r w:rsidRPr="007F306C">
        <w:t>75(a) or (b) applies, the entity’s share is worked out by dividing:</w:t>
      </w:r>
    </w:p>
    <w:p w:rsidR="00832DA0" w:rsidRPr="007F306C" w:rsidRDefault="00832DA0" w:rsidP="00832DA0">
      <w:pPr>
        <w:pStyle w:val="parabullet"/>
      </w:pPr>
      <w:r w:rsidRPr="007F306C">
        <w:t>•</w:t>
      </w:r>
      <w:r w:rsidRPr="007F306C">
        <w:tab/>
        <w:t>the entity’s individual interest as a partner in the net income of the partnership or in the partnership loss;</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net income or partnership loss;</w:t>
      </w:r>
    </w:p>
    <w:p w:rsidR="00832DA0" w:rsidRPr="007F306C" w:rsidRDefault="00832DA0" w:rsidP="00832DA0">
      <w:pPr>
        <w:pStyle w:val="subsection2"/>
      </w:pPr>
      <w:r w:rsidRPr="007F306C">
        <w:t>and expressing the result as a percentage.</w:t>
      </w:r>
    </w:p>
    <w:p w:rsidR="00832DA0" w:rsidRPr="007F306C" w:rsidRDefault="00832DA0" w:rsidP="00832DA0">
      <w:pPr>
        <w:pStyle w:val="subsection"/>
      </w:pPr>
      <w:r w:rsidRPr="007F306C">
        <w:tab/>
        <w:t>(2)</w:t>
      </w:r>
      <w:r w:rsidRPr="007F306C">
        <w:tab/>
        <w:t>If paragraph</w:t>
      </w:r>
      <w:r w:rsidR="007F306C">
        <w:t> </w:t>
      </w:r>
      <w:r w:rsidRPr="007F306C">
        <w:t>716</w:t>
      </w:r>
      <w:r w:rsidR="007F306C">
        <w:noBreakHyphen/>
      </w:r>
      <w:r w:rsidRPr="007F306C">
        <w:t>75(c) or (d) applies, the entity’s share is worked out by dividing:</w:t>
      </w:r>
    </w:p>
    <w:p w:rsidR="00832DA0" w:rsidRPr="007F306C" w:rsidRDefault="00832DA0" w:rsidP="00832DA0">
      <w:pPr>
        <w:pStyle w:val="parabullet"/>
      </w:pPr>
      <w:r w:rsidRPr="007F306C">
        <w:t>•</w:t>
      </w:r>
      <w:r w:rsidRPr="007F306C">
        <w:tab/>
        <w:t>the share of the income of the trust to which the entity is presently entitled;</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income;</w:t>
      </w:r>
    </w:p>
    <w:p w:rsidR="00832DA0" w:rsidRPr="007F306C" w:rsidRDefault="00832DA0" w:rsidP="00832DA0">
      <w:pPr>
        <w:pStyle w:val="subsection2"/>
      </w:pPr>
      <w:r w:rsidRPr="007F306C">
        <w:t>and expressing the result as a percentage.</w:t>
      </w:r>
    </w:p>
    <w:p w:rsidR="00832DA0" w:rsidRPr="007F306C" w:rsidRDefault="00832DA0" w:rsidP="00832DA0">
      <w:pPr>
        <w:pStyle w:val="ActHead5"/>
      </w:pPr>
      <w:bookmarkStart w:id="479" w:name="_Toc487711279"/>
      <w:r w:rsidRPr="007F306C">
        <w:rPr>
          <w:rStyle w:val="CharSectno"/>
        </w:rPr>
        <w:t>716</w:t>
      </w:r>
      <w:r w:rsidR="007F306C">
        <w:rPr>
          <w:rStyle w:val="CharSectno"/>
        </w:rPr>
        <w:noBreakHyphen/>
      </w:r>
      <w:r w:rsidRPr="007F306C">
        <w:rPr>
          <w:rStyle w:val="CharSectno"/>
        </w:rPr>
        <w:t>95</w:t>
      </w:r>
      <w:r w:rsidRPr="007F306C">
        <w:t xml:space="preserve">  Special rule if not all partnership or trust’s assessable income or deductions taken into account in working out amount</w:t>
      </w:r>
      <w:bookmarkEnd w:id="479"/>
    </w:p>
    <w:p w:rsidR="00832DA0" w:rsidRPr="007F306C" w:rsidRDefault="00832DA0" w:rsidP="00832DA0">
      <w:pPr>
        <w:pStyle w:val="subsection"/>
      </w:pPr>
      <w:r w:rsidRPr="007F306C">
        <w:tab/>
        <w:t>(1)</w:t>
      </w:r>
      <w:r w:rsidRPr="007F306C">
        <w:tab/>
        <w:t xml:space="preserve">To the extent that the assessable income of the partnership or trust for the income year was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it is disregarded in applying paragraph</w:t>
      </w:r>
      <w:r w:rsidR="007F306C">
        <w:t> </w:t>
      </w:r>
      <w:r w:rsidRPr="007F306C">
        <w:t>716</w:t>
      </w:r>
      <w:r w:rsidR="007F306C">
        <w:noBreakHyphen/>
      </w:r>
      <w:r w:rsidRPr="007F306C">
        <w:t>80(1)(a) or subsection</w:t>
      </w:r>
      <w:r w:rsidR="007F306C">
        <w:t> </w:t>
      </w:r>
      <w:r w:rsidRPr="007F306C">
        <w:t>716</w:t>
      </w:r>
      <w:r w:rsidR="007F306C">
        <w:noBreakHyphen/>
      </w:r>
      <w:r w:rsidRPr="007F306C">
        <w:t>85(1).</w:t>
      </w:r>
    </w:p>
    <w:p w:rsidR="00832DA0" w:rsidRPr="007F306C" w:rsidRDefault="00832DA0" w:rsidP="00832DA0">
      <w:pPr>
        <w:pStyle w:val="notetext"/>
      </w:pPr>
      <w:r w:rsidRPr="007F306C">
        <w:t>Note:</w:t>
      </w:r>
      <w:r w:rsidRPr="007F306C">
        <w:tab/>
        <w:t>For example, if a trust’s net income for an income year must be worked out under section</w:t>
      </w:r>
      <w:r w:rsidR="007F306C">
        <w:t> </w:t>
      </w:r>
      <w:r w:rsidRPr="007F306C">
        <w:t>268</w:t>
      </w:r>
      <w:r w:rsidR="007F306C">
        <w:noBreakHyphen/>
      </w:r>
      <w:r w:rsidRPr="007F306C">
        <w:t>45 in Schedule</w:t>
      </w:r>
      <w:r w:rsidR="007F306C">
        <w:t> </w:t>
      </w:r>
      <w:r w:rsidRPr="007F306C">
        <w:t xml:space="preserve">2F to the </w:t>
      </w:r>
      <w:r w:rsidRPr="007F306C">
        <w:rPr>
          <w:i/>
        </w:rPr>
        <w:t>Income Tax Assessment Act 1936</w:t>
      </w:r>
      <w:r w:rsidRPr="007F306C">
        <w:t>, the trust’s assessable income attributed to a period (in the income year) for which it has a notional loss under section</w:t>
      </w:r>
      <w:r w:rsidR="007F306C">
        <w:t> </w:t>
      </w:r>
      <w:r w:rsidRPr="007F306C">
        <w:t>268</w:t>
      </w:r>
      <w:r w:rsidR="007F306C">
        <w:noBreakHyphen/>
      </w:r>
      <w:r w:rsidRPr="007F306C">
        <w:t>30 of that Act is not taken into account.</w:t>
      </w:r>
    </w:p>
    <w:p w:rsidR="00832DA0" w:rsidRPr="007F306C" w:rsidRDefault="00832DA0" w:rsidP="00832DA0">
      <w:pPr>
        <w:pStyle w:val="subsection"/>
      </w:pPr>
      <w:r w:rsidRPr="007F306C">
        <w:tab/>
        <w:t>(2)</w:t>
      </w:r>
      <w:r w:rsidRPr="007F306C">
        <w:tab/>
        <w:t xml:space="preserve">To the extent that the deductions of the partnership or trust for the income year were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they are disregarded in applying paragraph</w:t>
      </w:r>
      <w:r w:rsidR="007F306C">
        <w:t> </w:t>
      </w:r>
      <w:r w:rsidRPr="007F306C">
        <w:t>716</w:t>
      </w:r>
      <w:r w:rsidR="007F306C">
        <w:noBreakHyphen/>
      </w:r>
      <w:r w:rsidRPr="007F306C">
        <w:t>80(1)(b) or subsection</w:t>
      </w:r>
      <w:r w:rsidR="007F306C">
        <w:t> </w:t>
      </w:r>
      <w:r w:rsidRPr="007F306C">
        <w:t>716</w:t>
      </w:r>
      <w:r w:rsidR="007F306C">
        <w:noBreakHyphen/>
      </w:r>
      <w:r w:rsidRPr="007F306C">
        <w:t>85(2).</w:t>
      </w:r>
    </w:p>
    <w:p w:rsidR="00832DA0" w:rsidRPr="007F306C" w:rsidRDefault="00832DA0" w:rsidP="00832DA0">
      <w:pPr>
        <w:pStyle w:val="notetext"/>
      </w:pPr>
      <w:r w:rsidRPr="007F306C">
        <w:t>Note:</w:t>
      </w:r>
      <w:r w:rsidRPr="007F306C">
        <w:tab/>
        <w:t xml:space="preserve">For example, in the case described in the note to </w:t>
      </w:r>
      <w:r w:rsidR="007F306C">
        <w:t>subsection (</w:t>
      </w:r>
      <w:r w:rsidRPr="007F306C">
        <w:t>1) of this section, the trust’s deductions attributed to that period are not taken into account in working out the trust’s net income for the income year.</w:t>
      </w:r>
    </w:p>
    <w:p w:rsidR="00832DA0" w:rsidRPr="007F306C" w:rsidRDefault="00832DA0" w:rsidP="00832DA0">
      <w:pPr>
        <w:pStyle w:val="ActHead5"/>
      </w:pPr>
      <w:bookmarkStart w:id="480" w:name="_Toc487711280"/>
      <w:r w:rsidRPr="007F306C">
        <w:rPr>
          <w:rStyle w:val="CharSectno"/>
        </w:rPr>
        <w:t>716</w:t>
      </w:r>
      <w:r w:rsidR="007F306C">
        <w:rPr>
          <w:rStyle w:val="CharSectno"/>
        </w:rPr>
        <w:noBreakHyphen/>
      </w:r>
      <w:r w:rsidRPr="007F306C">
        <w:rPr>
          <w:rStyle w:val="CharSectno"/>
        </w:rPr>
        <w:t>100</w:t>
      </w:r>
      <w:r w:rsidRPr="007F306C">
        <w:t xml:space="preserve">  Spreading period</w:t>
      </w:r>
      <w:bookmarkEnd w:id="480"/>
    </w:p>
    <w:p w:rsidR="00832DA0" w:rsidRPr="007F306C" w:rsidRDefault="00832DA0" w:rsidP="00832DA0">
      <w:pPr>
        <w:pStyle w:val="subsection"/>
      </w:pPr>
      <w:r w:rsidRPr="007F306C">
        <w:tab/>
      </w:r>
      <w:r w:rsidRPr="007F306C">
        <w:tab/>
        <w:t xml:space="preserve">The </w:t>
      </w:r>
      <w:r w:rsidRPr="007F306C">
        <w:rPr>
          <w:b/>
          <w:i/>
        </w:rPr>
        <w:t>spreading period</w:t>
      </w:r>
      <w:r w:rsidRPr="007F306C">
        <w:t xml:space="preserve"> for the amount referred to in section</w:t>
      </w:r>
      <w:r w:rsidR="007F306C">
        <w:t> </w:t>
      </w:r>
      <w:r w:rsidRPr="007F306C">
        <w:t>716</w:t>
      </w:r>
      <w:r w:rsidR="007F306C">
        <w:noBreakHyphen/>
      </w:r>
      <w:r w:rsidRPr="007F306C">
        <w:t>75 is made up of each period:</w:t>
      </w:r>
    </w:p>
    <w:p w:rsidR="00832DA0" w:rsidRPr="007F306C" w:rsidRDefault="00832DA0" w:rsidP="00832DA0">
      <w:pPr>
        <w:pStyle w:val="paragraph"/>
      </w:pPr>
      <w:r w:rsidRPr="007F306C">
        <w:tab/>
        <w:t>(a)</w:t>
      </w:r>
      <w:r w:rsidRPr="007F306C">
        <w:tab/>
        <w:t>that is all or part of the income year; and</w:t>
      </w:r>
    </w:p>
    <w:p w:rsidR="00832DA0" w:rsidRPr="007F306C" w:rsidRDefault="00832DA0" w:rsidP="00832DA0">
      <w:pPr>
        <w:pStyle w:val="paragraph"/>
      </w:pPr>
      <w:r w:rsidRPr="007F306C">
        <w:tab/>
        <w:t>(b)</w:t>
      </w:r>
      <w:r w:rsidRPr="007F306C">
        <w:tab/>
        <w:t>throughout which the entity is a partner in the partnership or a beneficiary of the trust, as appropriate.</w:t>
      </w:r>
    </w:p>
    <w:p w:rsidR="00832DA0" w:rsidRPr="007F306C" w:rsidRDefault="00832DA0" w:rsidP="00832DA0">
      <w:pPr>
        <w:pStyle w:val="ActHead4"/>
      </w:pPr>
      <w:bookmarkStart w:id="481" w:name="_Toc487711281"/>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E</w:t>
      </w:r>
      <w:r w:rsidRPr="007F306C">
        <w:t>—</w:t>
      </w:r>
      <w:r w:rsidRPr="007F306C">
        <w:rPr>
          <w:rStyle w:val="CharSubdText"/>
        </w:rPr>
        <w:t>Tax cost setting for exploration and prospecting assets</w:t>
      </w:r>
      <w:bookmarkEnd w:id="48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300</w:t>
      </w:r>
      <w:r w:rsidRPr="007F306C">
        <w:tab/>
        <w:t>Prime cost method of working out decline in value</w:t>
      </w:r>
    </w:p>
    <w:p w:rsidR="00832DA0" w:rsidRPr="007F306C" w:rsidRDefault="00832DA0" w:rsidP="00832DA0">
      <w:pPr>
        <w:pStyle w:val="ActHead5"/>
      </w:pPr>
      <w:bookmarkStart w:id="482" w:name="_Toc487711282"/>
      <w:r w:rsidRPr="007F306C">
        <w:rPr>
          <w:rStyle w:val="CharSectno"/>
        </w:rPr>
        <w:t>716</w:t>
      </w:r>
      <w:r w:rsidR="007F306C">
        <w:rPr>
          <w:rStyle w:val="CharSectno"/>
        </w:rPr>
        <w:noBreakHyphen/>
      </w:r>
      <w:r w:rsidRPr="007F306C">
        <w:rPr>
          <w:rStyle w:val="CharSectno"/>
        </w:rPr>
        <w:t>300</w:t>
      </w:r>
      <w:r w:rsidRPr="007F306C">
        <w:t xml:space="preserve">  Prime cost method of working out decline in value</w:t>
      </w:r>
      <w:bookmarkEnd w:id="482"/>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because of subsection</w:t>
      </w:r>
      <w:r w:rsidR="007F306C">
        <w:t> </w:t>
      </w:r>
      <w:r w:rsidRPr="007F306C">
        <w:t>40</w:t>
      </w:r>
      <w:r w:rsidR="007F306C">
        <w:noBreakHyphen/>
      </w:r>
      <w:r w:rsidRPr="007F306C">
        <w:t xml:space="preserve">80(1), the joining entity could (or did) deduct for a period before the joining time the </w:t>
      </w:r>
      <w:r w:rsidR="007F306C" w:rsidRPr="007F306C">
        <w:rPr>
          <w:position w:val="6"/>
          <w:sz w:val="16"/>
        </w:rPr>
        <w:t>*</w:t>
      </w:r>
      <w:r w:rsidRPr="007F306C">
        <w:t xml:space="preserve">cost of a </w:t>
      </w:r>
      <w:r w:rsidR="007F306C" w:rsidRPr="007F306C">
        <w:rPr>
          <w:position w:val="6"/>
          <w:sz w:val="16"/>
        </w:rPr>
        <w:t>*</w:t>
      </w:r>
      <w:r w:rsidRPr="007F306C">
        <w:t xml:space="preserve">depreciating asset that became an asset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(Single entity rule) applied to the joining entity; and</w:t>
      </w:r>
    </w:p>
    <w:p w:rsidR="00832DA0" w:rsidRPr="007F306C" w:rsidRDefault="00832DA0" w:rsidP="00832DA0">
      <w:pPr>
        <w:pStyle w:val="paragraph"/>
      </w:pPr>
      <w:r w:rsidRPr="007F306C">
        <w:tab/>
        <w:t>(c)</w:t>
      </w:r>
      <w:r w:rsidRPr="007F306C">
        <w:tab/>
        <w:t>the joining entity could not deduct an amount under Subdivision</w:t>
      </w:r>
      <w:r w:rsidR="007F306C">
        <w:t> </w:t>
      </w:r>
      <w:r w:rsidRPr="007F306C">
        <w:t>40</w:t>
      </w:r>
      <w:r w:rsidR="007F306C">
        <w:noBreakHyphen/>
      </w:r>
      <w:r w:rsidRPr="007F306C">
        <w:t>B (except because of subsection</w:t>
      </w:r>
      <w:r w:rsidR="007F306C">
        <w:t> </w:t>
      </w:r>
      <w:r w:rsidRPr="007F306C">
        <w:t>40</w:t>
      </w:r>
      <w:r w:rsidR="007F306C">
        <w:noBreakHyphen/>
      </w:r>
      <w:r w:rsidRPr="007F306C">
        <w:t>80(1)) for the income year that includes the joining time for that cost.</w:t>
      </w:r>
    </w:p>
    <w:p w:rsidR="00832DA0" w:rsidRPr="007F306C" w:rsidRDefault="00832DA0" w:rsidP="00832DA0">
      <w:pPr>
        <w:pStyle w:val="notetext"/>
      </w:pPr>
      <w:r w:rsidRPr="007F306C">
        <w:t>Note:</w:t>
      </w:r>
      <w:r w:rsidRPr="007F306C">
        <w:tab/>
        <w:t>Subdivision</w:t>
      </w:r>
      <w:r w:rsidR="007F306C">
        <w:t> </w:t>
      </w:r>
      <w:r w:rsidRPr="007F306C">
        <w:t>40</w:t>
      </w:r>
      <w:r w:rsidR="007F306C">
        <w:noBreakHyphen/>
      </w:r>
      <w:r w:rsidRPr="007F306C">
        <w:t xml:space="preserve">B allows deductions for the decline in value of depreciating assets. </w:t>
      </w:r>
      <w:r w:rsidR="003140E5" w:rsidRPr="007F306C">
        <w:t>Subsection</w:t>
      </w:r>
      <w:r w:rsidR="007F306C">
        <w:t> </w:t>
      </w:r>
      <w:r w:rsidR="003140E5" w:rsidRPr="007F306C">
        <w:t>40</w:t>
      </w:r>
      <w:r w:rsidR="007F306C">
        <w:noBreakHyphen/>
      </w:r>
      <w:r w:rsidR="003140E5" w:rsidRPr="007F306C">
        <w:t>80(1), which is in that Subdivision, provides</w:t>
      </w:r>
      <w:r w:rsidRPr="007F306C">
        <w:t xml:space="preserve"> that the decline in value of certain assets used for exploration and prospecting equals their cost.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 xml:space="preserve">55(2) has effect as if the </w:t>
      </w:r>
      <w:r w:rsidR="007F306C" w:rsidRPr="007F306C">
        <w:rPr>
          <w:position w:val="6"/>
          <w:sz w:val="16"/>
        </w:rPr>
        <w:t>*</w:t>
      </w:r>
      <w:r w:rsidRPr="007F306C">
        <w:t xml:space="preserve">prime cost method for working out the decline in value of the </w:t>
      </w:r>
      <w:r w:rsidR="007F306C" w:rsidRPr="007F306C">
        <w:rPr>
          <w:position w:val="6"/>
          <w:sz w:val="16"/>
        </w:rPr>
        <w:t>*</w:t>
      </w:r>
      <w:r w:rsidRPr="007F306C">
        <w:t>depreciating asset applied just before the joining time.</w:t>
      </w:r>
    </w:p>
    <w:p w:rsidR="00832DA0" w:rsidRPr="007F306C" w:rsidRDefault="00832DA0" w:rsidP="00832DA0">
      <w:pPr>
        <w:pStyle w:val="notetext"/>
      </w:pPr>
      <w:r w:rsidRPr="007F306C">
        <w:t>Note:</w:t>
      </w:r>
      <w:r w:rsidRPr="007F306C">
        <w:tab/>
        <w:t>This may affect both the method of working out the decline in value of the asset and the asset’s effective life.</w:t>
      </w:r>
    </w:p>
    <w:p w:rsidR="00832DA0" w:rsidRPr="007F306C" w:rsidRDefault="00832DA0" w:rsidP="00832DA0">
      <w:pPr>
        <w:pStyle w:val="ActHead4"/>
      </w:pPr>
      <w:bookmarkStart w:id="483" w:name="_Toc487711283"/>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G</w:t>
      </w:r>
      <w:r w:rsidRPr="007F306C">
        <w:t>—</w:t>
      </w:r>
      <w:r w:rsidRPr="007F306C">
        <w:rPr>
          <w:rStyle w:val="CharSubdText"/>
        </w:rPr>
        <w:t>Low</w:t>
      </w:r>
      <w:r w:rsidR="007F306C">
        <w:rPr>
          <w:rStyle w:val="CharSubdText"/>
        </w:rPr>
        <w:noBreakHyphen/>
      </w:r>
      <w:r w:rsidRPr="007F306C">
        <w:rPr>
          <w:rStyle w:val="CharSubdText"/>
        </w:rPr>
        <w:t>value and software development pools</w:t>
      </w:r>
      <w:bookmarkEnd w:id="48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Assets in joining entity’s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330</w:t>
      </w:r>
      <w:r w:rsidRPr="007F306C">
        <w:tab/>
        <w:t>Head company’s deductions for decline in value of assets in joining entity’s low</w:t>
      </w:r>
      <w:r w:rsidR="007F306C">
        <w:noBreakHyphen/>
      </w:r>
      <w:r w:rsidRPr="007F306C">
        <w:t>value pool</w:t>
      </w:r>
    </w:p>
    <w:p w:rsidR="00832DA0" w:rsidRPr="007F306C" w:rsidRDefault="00832DA0" w:rsidP="00832DA0">
      <w:pPr>
        <w:pStyle w:val="TofSectsGroupHeading"/>
      </w:pPr>
      <w:r w:rsidRPr="007F306C">
        <w:t>Entity leaving group with asset allocated to head company’s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335</w:t>
      </w:r>
      <w:r w:rsidRPr="007F306C">
        <w:tab/>
        <w:t>Entity leaving group with asset allocated to head company’s low</w:t>
      </w:r>
      <w:r w:rsidR="007F306C">
        <w:noBreakHyphen/>
      </w:r>
      <w:r w:rsidRPr="007F306C">
        <w:t>value pool</w:t>
      </w:r>
    </w:p>
    <w:p w:rsidR="00832DA0" w:rsidRPr="007F306C" w:rsidRDefault="00832DA0" w:rsidP="00832DA0">
      <w:pPr>
        <w:pStyle w:val="TofSectsGroupHeading"/>
      </w:pPr>
      <w:r w:rsidRPr="007F306C">
        <w:t>Depreciating assets arising from expenditure in joining entity’s software development pool</w:t>
      </w:r>
    </w:p>
    <w:p w:rsidR="00832DA0" w:rsidRPr="007F306C" w:rsidRDefault="00832DA0" w:rsidP="00832DA0">
      <w:pPr>
        <w:pStyle w:val="TofSectsSection"/>
      </w:pPr>
      <w:r w:rsidRPr="007F306C">
        <w:t>716</w:t>
      </w:r>
      <w:r w:rsidR="007F306C">
        <w:noBreakHyphen/>
      </w:r>
      <w:r w:rsidRPr="007F306C">
        <w:t>340</w:t>
      </w:r>
      <w:r w:rsidRPr="007F306C">
        <w:tab/>
        <w:t>Depreciating assets arising from expenditure in joining entity’s software development pool</w:t>
      </w:r>
    </w:p>
    <w:p w:rsidR="00832DA0" w:rsidRPr="007F306C" w:rsidRDefault="00832DA0" w:rsidP="00832DA0">
      <w:pPr>
        <w:pStyle w:val="TofSectsGroupHeading"/>
      </w:pPr>
      <w:r w:rsidRPr="007F306C">
        <w:t>Software development pools if entity leaves consolidated group</w:t>
      </w:r>
    </w:p>
    <w:p w:rsidR="00832DA0" w:rsidRPr="007F306C" w:rsidRDefault="00832DA0" w:rsidP="00832DA0">
      <w:pPr>
        <w:pStyle w:val="TofSectsSection"/>
      </w:pPr>
      <w:r w:rsidRPr="007F306C">
        <w:t>716</w:t>
      </w:r>
      <w:r w:rsidR="007F306C">
        <w:noBreakHyphen/>
      </w:r>
      <w:r w:rsidRPr="007F306C">
        <w:t>345</w:t>
      </w:r>
      <w:r w:rsidRPr="007F306C">
        <w:tab/>
        <w:t>Head company taken not to have incurred expenditure</w:t>
      </w:r>
    </w:p>
    <w:p w:rsidR="00832DA0" w:rsidRPr="007F306C" w:rsidRDefault="00832DA0" w:rsidP="00832DA0">
      <w:pPr>
        <w:pStyle w:val="ActHead4"/>
      </w:pPr>
      <w:bookmarkStart w:id="484" w:name="_Toc487711284"/>
      <w:r w:rsidRPr="007F306C">
        <w:t>Assets in joining entity’s low</w:t>
      </w:r>
      <w:r w:rsidR="007F306C">
        <w:noBreakHyphen/>
      </w:r>
      <w:r w:rsidRPr="007F306C">
        <w:t>value pool</w:t>
      </w:r>
      <w:bookmarkEnd w:id="484"/>
    </w:p>
    <w:p w:rsidR="00832DA0" w:rsidRPr="007F306C" w:rsidRDefault="00832DA0" w:rsidP="00832DA0">
      <w:pPr>
        <w:pStyle w:val="ActHead5"/>
      </w:pPr>
      <w:bookmarkStart w:id="485" w:name="_Toc487711285"/>
      <w:r w:rsidRPr="007F306C">
        <w:rPr>
          <w:rStyle w:val="CharSectno"/>
        </w:rPr>
        <w:t>716</w:t>
      </w:r>
      <w:r w:rsidR="007F306C">
        <w:rPr>
          <w:rStyle w:val="CharSectno"/>
        </w:rPr>
        <w:noBreakHyphen/>
      </w:r>
      <w:r w:rsidRPr="007F306C">
        <w:rPr>
          <w:rStyle w:val="CharSectno"/>
        </w:rPr>
        <w:t>330</w:t>
      </w:r>
      <w:r w:rsidRPr="007F306C">
        <w:t xml:space="preserve">  Head company’s deductions for decline in value of assets in joining entity’s low</w:t>
      </w:r>
      <w:r w:rsidR="007F306C">
        <w:noBreakHyphen/>
      </w:r>
      <w:r w:rsidRPr="007F306C">
        <w:t>value pool</w:t>
      </w:r>
      <w:bookmarkEnd w:id="485"/>
    </w:p>
    <w:p w:rsidR="00832DA0" w:rsidRPr="007F306C" w:rsidRDefault="00832DA0" w:rsidP="00832DA0">
      <w:pPr>
        <w:pStyle w:val="subsection"/>
      </w:pPr>
      <w:r w:rsidRPr="007F306C">
        <w:tab/>
        <w:t>(1)</w:t>
      </w:r>
      <w:r w:rsidRPr="007F306C">
        <w:tab/>
        <w:t>This section modifies the operation of sections</w:t>
      </w:r>
      <w:r w:rsidR="007F306C">
        <w:t> </w:t>
      </w:r>
      <w:r w:rsidRPr="007F306C">
        <w:t>40</w:t>
      </w:r>
      <w:r w:rsidR="007F306C">
        <w:noBreakHyphen/>
      </w:r>
      <w:r w:rsidRPr="007F306C">
        <w:t>430, 40</w:t>
      </w:r>
      <w:r w:rsidR="007F306C">
        <w:noBreakHyphen/>
      </w:r>
      <w:r w:rsidRPr="007F306C">
        <w:t>435, 40</w:t>
      </w:r>
      <w:r w:rsidR="007F306C">
        <w:noBreakHyphen/>
      </w:r>
      <w:r w:rsidRPr="007F306C">
        <w:t>440, 40</w:t>
      </w:r>
      <w:r w:rsidR="007F306C">
        <w:noBreakHyphen/>
      </w:r>
      <w:r w:rsidRPr="007F306C">
        <w:t>445, 701</w:t>
      </w:r>
      <w:r w:rsidR="007F306C">
        <w:noBreakHyphen/>
      </w:r>
      <w:r w:rsidRPr="007F306C">
        <w:t>10 and 701</w:t>
      </w:r>
      <w:r w:rsidR="007F306C">
        <w:noBreakHyphen/>
      </w:r>
      <w:r w:rsidRPr="007F306C">
        <w:t>60 and Division</w:t>
      </w:r>
      <w:r w:rsidR="007F306C">
        <w:t> </w:t>
      </w:r>
      <w:r w:rsidRPr="007F306C">
        <w:t>705 for the head company core purposes mentioned in section</w:t>
      </w:r>
      <w:r w:rsidR="007F306C">
        <w:t> </w:t>
      </w:r>
      <w:r w:rsidRPr="007F306C">
        <w:t>701</w:t>
      </w:r>
      <w:r w:rsidR="007F306C">
        <w:noBreakHyphen/>
      </w:r>
      <w:r w:rsidRPr="007F306C">
        <w:t>1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there are one or more </w:t>
      </w:r>
      <w:r w:rsidR="007F306C" w:rsidRPr="007F306C">
        <w:rPr>
          <w:position w:val="6"/>
          <w:sz w:val="16"/>
        </w:rPr>
        <w:t>*</w:t>
      </w:r>
      <w:r w:rsidRPr="007F306C">
        <w:t xml:space="preserve">depreciating assets (the </w:t>
      </w:r>
      <w:r w:rsidRPr="007F306C">
        <w:rPr>
          <w:b/>
          <w:i/>
        </w:rPr>
        <w:t>previous pool assets</w:t>
      </w:r>
      <w:r w:rsidRPr="007F306C">
        <w:t>) that:</w:t>
      </w:r>
    </w:p>
    <w:p w:rsidR="00832DA0" w:rsidRPr="007F306C" w:rsidRDefault="00832DA0" w:rsidP="00832DA0">
      <w:pPr>
        <w:pStyle w:val="paragraphsub"/>
      </w:pPr>
      <w:r w:rsidRPr="007F306C">
        <w:tab/>
        <w:t>(i)</w:t>
      </w:r>
      <w:r w:rsidRPr="007F306C">
        <w:tab/>
        <w:t>were allocated to the joining entity’s low</w:t>
      </w:r>
      <w:r w:rsidR="007F306C">
        <w:noBreakHyphen/>
      </w:r>
      <w:r w:rsidRPr="007F306C">
        <w:t>value pool; and</w:t>
      </w:r>
    </w:p>
    <w:p w:rsidR="00832DA0" w:rsidRPr="007F306C" w:rsidRDefault="00832DA0" w:rsidP="00832DA0">
      <w:pPr>
        <w:pStyle w:val="paragraphsub"/>
      </w:pPr>
      <w:r w:rsidRPr="007F306C">
        <w:tab/>
        <w:t>(ii)</w:t>
      </w:r>
      <w:r w:rsidRPr="007F306C">
        <w:tab/>
        <w:t xml:space="preserve">become assets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applies to the joining entity; and</w:t>
      </w:r>
    </w:p>
    <w:p w:rsidR="00832DA0" w:rsidRPr="007F306C" w:rsidRDefault="00832DA0" w:rsidP="00832DA0">
      <w:pPr>
        <w:pStyle w:val="paragraph"/>
      </w:pPr>
      <w:r w:rsidRPr="007F306C">
        <w:tab/>
        <w:t>(c)</w:t>
      </w:r>
      <w:r w:rsidRPr="007F306C">
        <w:tab/>
      </w:r>
      <w:r w:rsidRPr="007F306C">
        <w:rPr>
          <w:i/>
        </w:rPr>
        <w:t>none</w:t>
      </w:r>
      <w:r w:rsidRPr="007F306C">
        <w:t xml:space="preserve"> of the previous pool assets was an asset to which Division</w:t>
      </w:r>
      <w:r w:rsidR="007F306C">
        <w:t> </w:t>
      </w:r>
      <w:r w:rsidRPr="007F306C">
        <w:t>58 applied to affect the joining entity’s deductions relating to the asset.</w:t>
      </w:r>
    </w:p>
    <w:p w:rsidR="00832DA0" w:rsidRPr="007F306C" w:rsidRDefault="00832DA0" w:rsidP="00832DA0">
      <w:pPr>
        <w:pStyle w:val="notetext"/>
      </w:pPr>
      <w:r w:rsidRPr="007F306C">
        <w:t>Note 1:</w:t>
      </w:r>
      <w:r w:rsidRPr="007F306C">
        <w:tab/>
        <w:t>Sections</w:t>
      </w:r>
      <w:r w:rsidR="007F306C">
        <w:t> </w:t>
      </w:r>
      <w:r w:rsidRPr="007F306C">
        <w:t>40</w:t>
      </w:r>
      <w:r w:rsidR="007F306C">
        <w:noBreakHyphen/>
      </w:r>
      <w:r w:rsidRPr="007F306C">
        <w:t>430, 40</w:t>
      </w:r>
      <w:r w:rsidR="007F306C">
        <w:noBreakHyphen/>
      </w:r>
      <w:r w:rsidRPr="007F306C">
        <w:t>435 and 40</w:t>
      </w:r>
      <w:r w:rsidR="007F306C">
        <w:noBreakHyphen/>
      </w:r>
      <w:r w:rsidRPr="007F306C">
        <w:t>440 are relevant to allocating depreciating assets to a low</w:t>
      </w:r>
      <w:r w:rsidR="007F306C">
        <w:noBreakHyphen/>
      </w:r>
      <w:r w:rsidRPr="007F306C">
        <w:t>value pool and to working out the decline in value of assets allocated to a low</w:t>
      </w:r>
      <w:r w:rsidR="007F306C">
        <w:noBreakHyphen/>
      </w:r>
      <w:r w:rsidRPr="007F306C">
        <w:t>value pool. Section</w:t>
      </w:r>
      <w:r w:rsidR="007F306C">
        <w:t> </w:t>
      </w:r>
      <w:r w:rsidRPr="007F306C">
        <w:t>40</w:t>
      </w:r>
      <w:r w:rsidR="007F306C">
        <w:noBreakHyphen/>
      </w:r>
      <w:r w:rsidRPr="007F306C">
        <w:t>445 affects the closing pool balance, and may give rise to assessable income, if a balancing adjustment event happens to such an asset.</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w:t>
      </w:r>
    </w:p>
    <w:p w:rsidR="00832DA0" w:rsidRPr="007F306C" w:rsidRDefault="00832DA0" w:rsidP="00832DA0">
      <w:pPr>
        <w:pStyle w:val="notetext"/>
      </w:pPr>
      <w:r w:rsidRPr="007F306C">
        <w:t>Note 3:</w:t>
      </w:r>
      <w:r w:rsidRPr="007F306C">
        <w:tab/>
        <w:t>Division</w:t>
      </w:r>
      <w:r w:rsidR="007F306C">
        <w:t> </w:t>
      </w:r>
      <w:r w:rsidRPr="007F306C">
        <w:t>58 is about capital allowances for depreciating assets previously owned by an exempt entity.</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clarify how sections</w:t>
      </w:r>
      <w:r w:rsidR="007F306C">
        <w:t> </w:t>
      </w:r>
      <w:r w:rsidRPr="007F306C">
        <w:t>40</w:t>
      </w:r>
      <w:r w:rsidR="007F306C">
        <w:noBreakHyphen/>
      </w:r>
      <w:r w:rsidRPr="007F306C">
        <w:t>430, 40</w:t>
      </w:r>
      <w:r w:rsidR="007F306C">
        <w:noBreakHyphen/>
      </w:r>
      <w:r w:rsidRPr="007F306C">
        <w:t>435 and 40</w:t>
      </w:r>
      <w:r w:rsidR="007F306C">
        <w:noBreakHyphen/>
      </w:r>
      <w:r w:rsidRPr="007F306C">
        <w:t>440 operate in relation to the previous pool assets; and</w:t>
      </w:r>
    </w:p>
    <w:p w:rsidR="00832DA0" w:rsidRPr="007F306C" w:rsidRDefault="00832DA0" w:rsidP="00832DA0">
      <w:pPr>
        <w:pStyle w:val="paragraph"/>
      </w:pPr>
      <w:r w:rsidRPr="007F306C">
        <w:tab/>
        <w:t>(b)</w:t>
      </w:r>
      <w:r w:rsidRPr="007F306C">
        <w:tab/>
        <w:t xml:space="preserve">to reduce compliance costs by providing that the </w:t>
      </w:r>
      <w:r w:rsidR="007F306C" w:rsidRPr="007F306C">
        <w:rPr>
          <w:position w:val="6"/>
          <w:sz w:val="16"/>
        </w:rPr>
        <w:t>*</w:t>
      </w:r>
      <w:r w:rsidRPr="007F306C">
        <w:t>tax cost is set for all the previous pool assets in one operation, rather than individually for each such asset.</w:t>
      </w:r>
    </w:p>
    <w:p w:rsidR="00832DA0" w:rsidRPr="007F306C" w:rsidRDefault="00832DA0" w:rsidP="00832DA0">
      <w:pPr>
        <w:pStyle w:val="SubsectionHead"/>
      </w:pPr>
      <w:r w:rsidRPr="007F306C">
        <w:t>Time of allocation of assets to head company’s low</w:t>
      </w:r>
      <w:r w:rsidR="007F306C">
        <w:noBreakHyphen/>
      </w:r>
      <w:r w:rsidRPr="007F306C">
        <w:t>value pool</w:t>
      </w:r>
    </w:p>
    <w:p w:rsidR="00832DA0" w:rsidRPr="007F306C" w:rsidRDefault="00832DA0" w:rsidP="00832DA0">
      <w:pPr>
        <w:pStyle w:val="subsection"/>
      </w:pPr>
      <w:r w:rsidRPr="007F306C">
        <w:tab/>
        <w:t>(3)</w:t>
      </w:r>
      <w:r w:rsidRPr="007F306C">
        <w:tab/>
        <w:t>Sections</w:t>
      </w:r>
      <w:r w:rsidR="007F306C">
        <w:t> </w:t>
      </w:r>
      <w:r w:rsidRPr="007F306C">
        <w:t>40</w:t>
      </w:r>
      <w:r w:rsidR="007F306C">
        <w:noBreakHyphen/>
      </w:r>
      <w:r w:rsidRPr="007F306C">
        <w:t>430, 40</w:t>
      </w:r>
      <w:r w:rsidR="007F306C">
        <w:noBreakHyphen/>
      </w:r>
      <w:r w:rsidRPr="007F306C">
        <w:t>435, 40</w:t>
      </w:r>
      <w:r w:rsidR="007F306C">
        <w:noBreakHyphen/>
      </w:r>
      <w:r w:rsidRPr="007F306C">
        <w:t>440 and 40</w:t>
      </w:r>
      <w:r w:rsidR="007F306C">
        <w:noBreakHyphen/>
      </w:r>
      <w:r w:rsidRPr="007F306C">
        <w:t xml:space="preserve">445 operate as if the </w:t>
      </w:r>
      <w:r w:rsidR="007F306C" w:rsidRPr="007F306C">
        <w:rPr>
          <w:position w:val="6"/>
          <w:sz w:val="16"/>
        </w:rPr>
        <w:t>*</w:t>
      </w:r>
      <w:r w:rsidRPr="007F306C">
        <w:t xml:space="preserve">head company of the </w:t>
      </w:r>
      <w:r w:rsidR="007F306C" w:rsidRPr="007F306C">
        <w:rPr>
          <w:position w:val="6"/>
          <w:sz w:val="16"/>
        </w:rPr>
        <w:t>*</w:t>
      </w:r>
      <w:r w:rsidRPr="007F306C">
        <w:t>consolidated group allocated the previous pool assets to a low</w:t>
      </w:r>
      <w:r w:rsidR="007F306C">
        <w:noBreakHyphen/>
      </w:r>
      <w:r w:rsidRPr="007F306C">
        <w:t>value pool for the income year that includes the joining time. Section</w:t>
      </w:r>
      <w:r w:rsidR="007F306C">
        <w:t> </w:t>
      </w:r>
      <w:r w:rsidRPr="007F306C">
        <w:t>701</w:t>
      </w:r>
      <w:r w:rsidR="007F306C">
        <w:noBreakHyphen/>
      </w:r>
      <w:r w:rsidRPr="007F306C">
        <w:t>5 has effect subject to this subsection.</w:t>
      </w:r>
    </w:p>
    <w:p w:rsidR="00832DA0" w:rsidRPr="007F306C" w:rsidRDefault="00832DA0" w:rsidP="00832DA0">
      <w:pPr>
        <w:pStyle w:val="notetext"/>
      </w:pPr>
      <w:r w:rsidRPr="007F306C">
        <w:t>Note 1:</w:t>
      </w:r>
      <w:r w:rsidRPr="007F306C">
        <w:tab/>
        <w:t>Under section</w:t>
      </w:r>
      <w:r w:rsidR="007F306C">
        <w:t> </w:t>
      </w:r>
      <w:r w:rsidRPr="007F306C">
        <w:t>40</w:t>
      </w:r>
      <w:r w:rsidR="007F306C">
        <w:noBreakHyphen/>
      </w:r>
      <w:r w:rsidRPr="007F306C">
        <w:t>435, the head company must make a reasonable estimate of the taxable use percentage for each asset.</w:t>
      </w:r>
    </w:p>
    <w:p w:rsidR="00832DA0" w:rsidRPr="007F306C" w:rsidRDefault="00832DA0" w:rsidP="00832DA0">
      <w:pPr>
        <w:pStyle w:val="notetext"/>
      </w:pPr>
      <w:r w:rsidRPr="007F306C">
        <w:t>Note 2:</w:t>
      </w:r>
      <w:r w:rsidRPr="007F306C">
        <w:tab/>
        <w:t>This subsection affects the percentages and amounts to be taken into account for working out under section</w:t>
      </w:r>
      <w:r w:rsidR="007F306C">
        <w:t> </w:t>
      </w:r>
      <w:r w:rsidRPr="007F306C">
        <w:t>40</w:t>
      </w:r>
      <w:r w:rsidR="007F306C">
        <w:noBreakHyphen/>
      </w:r>
      <w:r w:rsidRPr="007F306C">
        <w:t>440 the decline in value of assets in the pool and the closing pool balance.</w:t>
      </w:r>
    </w:p>
    <w:p w:rsidR="00832DA0" w:rsidRPr="007F306C" w:rsidRDefault="00832DA0" w:rsidP="00832DA0">
      <w:pPr>
        <w:pStyle w:val="SubsectionHead"/>
      </w:pPr>
      <w:r w:rsidRPr="007F306C">
        <w:t>Allocating other low</w:t>
      </w:r>
      <w:r w:rsidR="007F306C">
        <w:noBreakHyphen/>
      </w:r>
      <w:r w:rsidRPr="007F306C">
        <w:t>cost assets to head company’s low</w:t>
      </w:r>
      <w:r w:rsidR="007F306C">
        <w:noBreakHyphen/>
      </w:r>
      <w:r w:rsidRPr="007F306C">
        <w:t>value pool</w:t>
      </w:r>
    </w:p>
    <w:p w:rsidR="00832DA0" w:rsidRPr="007F306C" w:rsidRDefault="00832DA0" w:rsidP="00832DA0">
      <w:pPr>
        <w:pStyle w:val="subsection"/>
      </w:pPr>
      <w:r w:rsidRPr="007F306C">
        <w:tab/>
        <w:t>(4)</w:t>
      </w:r>
      <w:r w:rsidRPr="007F306C">
        <w:tab/>
        <w:t>Subsection</w:t>
      </w:r>
      <w:r w:rsidR="007F306C">
        <w:t> </w:t>
      </w:r>
      <w:r w:rsidRPr="007F306C">
        <w:t>40</w:t>
      </w:r>
      <w:r w:rsidR="007F306C">
        <w:noBreakHyphen/>
      </w:r>
      <w:r w:rsidRPr="007F306C">
        <w:t xml:space="preserve">430(1) operates as if the previous pool assets were </w:t>
      </w:r>
      <w:r w:rsidR="007F306C" w:rsidRPr="007F306C">
        <w:rPr>
          <w:position w:val="6"/>
          <w:sz w:val="16"/>
        </w:rPr>
        <w:t>*</w:t>
      </w:r>
      <w:r w:rsidRPr="007F306C">
        <w:t>low</w:t>
      </w:r>
      <w:r w:rsidR="007F306C">
        <w:noBreakHyphen/>
      </w:r>
      <w:r w:rsidRPr="007F306C">
        <w:t>cost assets.</w:t>
      </w:r>
    </w:p>
    <w:p w:rsidR="00832DA0" w:rsidRPr="007F306C" w:rsidRDefault="00832DA0" w:rsidP="00832DA0">
      <w:pPr>
        <w:pStyle w:val="notetext"/>
        <w:keepNext/>
        <w:keepLines/>
      </w:pPr>
      <w:r w:rsidRPr="007F306C">
        <w:t>Note:</w:t>
      </w:r>
      <w:r w:rsidRPr="007F306C">
        <w:tab/>
        <w:t>This has the effect that the head company must allocate to the low</w:t>
      </w:r>
      <w:r w:rsidR="007F306C">
        <w:noBreakHyphen/>
      </w:r>
      <w:r w:rsidRPr="007F306C">
        <w:t>value pool each low</w:t>
      </w:r>
      <w:r w:rsidR="007F306C">
        <w:noBreakHyphen/>
      </w:r>
      <w:r w:rsidRPr="007F306C">
        <w:t>cost asset it starts to hold in the income year that includes the joining time or a later income year, whether or not the head company starts to hold the asset because of section</w:t>
      </w:r>
      <w:r w:rsidR="007F306C">
        <w:t> </w:t>
      </w:r>
      <w:r w:rsidRPr="007F306C">
        <w:t>701</w:t>
      </w:r>
      <w:r w:rsidR="007F306C">
        <w:noBreakHyphen/>
      </w:r>
      <w:r w:rsidRPr="007F306C">
        <w:t>1.</w:t>
      </w:r>
    </w:p>
    <w:p w:rsidR="00832DA0" w:rsidRPr="007F306C" w:rsidRDefault="00832DA0" w:rsidP="00832DA0">
      <w:pPr>
        <w:pStyle w:val="SubsectionHead"/>
      </w:pPr>
      <w:r w:rsidRPr="007F306C">
        <w:t>If joining time was in first day of joining entity’s income year</w:t>
      </w:r>
    </w:p>
    <w:p w:rsidR="00832DA0" w:rsidRPr="007F306C" w:rsidRDefault="00832DA0" w:rsidP="00832DA0">
      <w:pPr>
        <w:pStyle w:val="subsection"/>
      </w:pPr>
      <w:r w:rsidRPr="007F306C">
        <w:tab/>
        <w:t>(5)</w:t>
      </w:r>
      <w:r w:rsidRPr="007F306C">
        <w:tab/>
        <w:t>If the joining time was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value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 xml:space="preserve">opening adjustable values for the income year that includes the joining time equalled 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w:t>
      </w:r>
    </w:p>
    <w:p w:rsidR="00832DA0" w:rsidRPr="007F306C" w:rsidRDefault="00832DA0" w:rsidP="00832DA0">
      <w:pPr>
        <w:pStyle w:val="SubsectionHead"/>
      </w:pPr>
      <w:r w:rsidRPr="007F306C">
        <w:t>If joining time was not in first day of joining entity’s income year</w:t>
      </w:r>
    </w:p>
    <w:p w:rsidR="00832DA0" w:rsidRPr="007F306C" w:rsidRDefault="00832DA0" w:rsidP="00832DA0">
      <w:pPr>
        <w:pStyle w:val="subsection"/>
      </w:pPr>
      <w:r w:rsidRPr="007F306C">
        <w:tab/>
        <w:t>(6)</w:t>
      </w:r>
      <w:r w:rsidRPr="007F306C">
        <w:tab/>
        <w:t xml:space="preserve">If the joining time was </w:t>
      </w:r>
      <w:r w:rsidRPr="007F306C">
        <w:rPr>
          <w:i/>
        </w:rPr>
        <w:t>not</w:t>
      </w:r>
      <w:r w:rsidRPr="007F306C">
        <w:t xml:space="preserve">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cost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costs equalled the total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 and</w:t>
      </w:r>
    </w:p>
    <w:p w:rsidR="00832DA0" w:rsidRPr="007F306C" w:rsidRDefault="00832DA0" w:rsidP="00832DA0">
      <w:pPr>
        <w:pStyle w:val="paragraphsub"/>
      </w:pPr>
      <w:r w:rsidRPr="007F306C">
        <w:tab/>
        <w:t>(ii)</w:t>
      </w:r>
      <w:r w:rsidRPr="007F306C">
        <w:tab/>
        <w:t>the expenditure (if any) that was incurred after the joining time (but in the income year that includes that time) and included in the second element of the costs (ignoring this paragraph) of the previous pool assets.</w:t>
      </w:r>
    </w:p>
    <w:p w:rsidR="00832DA0" w:rsidRPr="007F306C" w:rsidRDefault="00832DA0" w:rsidP="00832DA0">
      <w:pPr>
        <w:pStyle w:val="SubsectionHead"/>
      </w:pPr>
      <w:r w:rsidRPr="007F306C">
        <w:t>Tax cost is set for assets collectively not individually</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 xml:space="preserve">705 operate as if all the previous pool assets formed a single </w:t>
      </w:r>
      <w:r w:rsidR="007F306C" w:rsidRPr="007F306C">
        <w:rPr>
          <w:position w:val="6"/>
          <w:sz w:val="16"/>
        </w:rPr>
        <w:t>*</w:t>
      </w:r>
      <w:r w:rsidRPr="007F306C">
        <w:t xml:space="preserve">depreciating asset (the </w:t>
      </w:r>
      <w:r w:rsidRPr="007F306C">
        <w:rPr>
          <w:b/>
          <w:i/>
        </w:rPr>
        <w:t>hypothetical asset</w:t>
      </w:r>
      <w:r w:rsidRPr="007F306C">
        <w:t>), and were not separate assets.</w:t>
      </w:r>
    </w:p>
    <w:p w:rsidR="00832DA0" w:rsidRPr="007F306C" w:rsidRDefault="00832DA0" w:rsidP="00832DA0">
      <w:pPr>
        <w:pStyle w:val="SubsectionHead"/>
      </w:pPr>
      <w:r w:rsidRPr="007F306C">
        <w:t>Modified operation of Division</w:t>
      </w:r>
      <w:r w:rsidR="007F306C">
        <w:t> </w:t>
      </w:r>
      <w:r w:rsidRPr="007F306C">
        <w:t>705 for hypothetical asset</w:t>
      </w:r>
    </w:p>
    <w:p w:rsidR="00832DA0" w:rsidRPr="007F306C" w:rsidRDefault="00832DA0" w:rsidP="00832DA0">
      <w:pPr>
        <w:pStyle w:val="subsection"/>
      </w:pPr>
      <w:r w:rsidRPr="007F306C">
        <w:tab/>
        <w:t>(8)</w:t>
      </w:r>
      <w:r w:rsidRPr="007F306C">
        <w:tab/>
        <w:t>Sections</w:t>
      </w:r>
      <w:r w:rsidR="007F306C">
        <w:t> </w:t>
      </w:r>
      <w:r w:rsidRPr="007F306C">
        <w:t>705</w:t>
      </w:r>
      <w:r w:rsidR="007F306C">
        <w:noBreakHyphen/>
      </w:r>
      <w:r w:rsidRPr="007F306C">
        <w:t>40 and 705</w:t>
      </w:r>
      <w:r w:rsidR="007F306C">
        <w:noBreakHyphen/>
      </w:r>
      <w:r w:rsidRPr="007F306C">
        <w:t xml:space="preserve">57 operate as if the joining entity’s </w:t>
      </w:r>
      <w:r w:rsidR="007F306C" w:rsidRPr="007F306C">
        <w:rPr>
          <w:position w:val="6"/>
          <w:sz w:val="16"/>
        </w:rPr>
        <w:t>*</w:t>
      </w:r>
      <w:r w:rsidRPr="007F306C">
        <w:t>terminating value for the hypothetical asset were the amount worked out using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 of basis on which 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w:t>
            </w:r>
          </w:p>
        </w:tc>
      </w:tr>
      <w:tr w:rsidR="00832DA0" w:rsidRPr="007F306C" w:rsidTr="00DB1A47">
        <w:trPr>
          <w:cantSplit/>
          <w:tblHeader/>
        </w:trPr>
        <w:tc>
          <w:tcPr>
            <w:tcW w:w="2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 the joining time is:</w:t>
            </w:r>
          </w:p>
        </w:tc>
        <w:tc>
          <w:tcPr>
            <w:tcW w:w="514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 as if the joining entity’s terminating value for the hypothetical asset were:</w:t>
            </w:r>
          </w:p>
        </w:tc>
      </w:tr>
      <w:tr w:rsidR="00832DA0" w:rsidRPr="007F306C" w:rsidTr="00DB1A47">
        <w:trPr>
          <w:cantSplit/>
        </w:trPr>
        <w:tc>
          <w:tcPr>
            <w:tcW w:w="2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7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In the first day of an income year of the joining entity</w:t>
            </w:r>
          </w:p>
        </w:tc>
        <w:tc>
          <w:tcPr>
            <w:tcW w:w="514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previous income year</w:t>
            </w:r>
          </w:p>
        </w:tc>
      </w:tr>
      <w:tr w:rsidR="00832DA0" w:rsidRPr="007F306C" w:rsidTr="00DB1A47">
        <w:trPr>
          <w:cantSplit/>
        </w:trPr>
        <w:tc>
          <w:tcPr>
            <w:tcW w:w="2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17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In another day</w:t>
            </w:r>
          </w:p>
        </w:tc>
        <w:tc>
          <w:tcPr>
            <w:tcW w:w="514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non</w:t>
            </w:r>
            <w:r w:rsidR="007F306C">
              <w:noBreakHyphen/>
            </w:r>
            <w:r w:rsidRPr="007F306C">
              <w:t>membership period described in section</w:t>
            </w:r>
            <w:r w:rsidR="007F306C">
              <w:t> </w:t>
            </w:r>
            <w:r w:rsidRPr="007F306C">
              <w:t>701</w:t>
            </w:r>
            <w:r w:rsidR="007F306C">
              <w:noBreakHyphen/>
            </w:r>
            <w:r w:rsidRPr="007F306C">
              <w:t>30 that ends just before the joining time</w:t>
            </w:r>
          </w:p>
        </w:tc>
      </w:tr>
    </w:tbl>
    <w:p w:rsidR="00832DA0" w:rsidRPr="007F306C" w:rsidRDefault="00832DA0" w:rsidP="00832DA0">
      <w:pPr>
        <w:pStyle w:val="notetext"/>
      </w:pPr>
      <w:r w:rsidRPr="007F306C">
        <w:t>Note:</w:t>
      </w:r>
      <w:r w:rsidRPr="007F306C">
        <w:tab/>
        <w:t>Sections</w:t>
      </w:r>
      <w:r w:rsidR="007F306C">
        <w:t> </w:t>
      </w:r>
      <w:r w:rsidRPr="007F306C">
        <w:t>705</w:t>
      </w:r>
      <w:r w:rsidR="007F306C">
        <w:noBreakHyphen/>
      </w:r>
      <w:r w:rsidRPr="007F306C">
        <w:t>40 and 705</w:t>
      </w:r>
      <w:r w:rsidR="007F306C">
        <w:noBreakHyphen/>
      </w:r>
      <w:r w:rsidRPr="007F306C">
        <w:t>57 are about reduction of an asset’s tax cost setting amount to an amount that may be affected by the joining entity’s terminating value for the asset.</w:t>
      </w:r>
    </w:p>
    <w:p w:rsidR="00832DA0" w:rsidRPr="007F306C" w:rsidRDefault="00832DA0" w:rsidP="00832DA0">
      <w:pPr>
        <w:pStyle w:val="ActHead4"/>
      </w:pPr>
      <w:bookmarkStart w:id="486" w:name="_Toc487711286"/>
      <w:r w:rsidRPr="007F306C">
        <w:t>Entity leaving group with asset allocated to head company’s low</w:t>
      </w:r>
      <w:r w:rsidR="007F306C">
        <w:noBreakHyphen/>
      </w:r>
      <w:r w:rsidRPr="007F306C">
        <w:t>value pool</w:t>
      </w:r>
      <w:bookmarkEnd w:id="486"/>
    </w:p>
    <w:p w:rsidR="00832DA0" w:rsidRPr="007F306C" w:rsidRDefault="00832DA0" w:rsidP="00832DA0">
      <w:pPr>
        <w:pStyle w:val="ActHead5"/>
      </w:pPr>
      <w:bookmarkStart w:id="487" w:name="_Toc487711287"/>
      <w:r w:rsidRPr="007F306C">
        <w:rPr>
          <w:rStyle w:val="CharSectno"/>
        </w:rPr>
        <w:t>716</w:t>
      </w:r>
      <w:r w:rsidR="007F306C">
        <w:rPr>
          <w:rStyle w:val="CharSectno"/>
        </w:rPr>
        <w:noBreakHyphen/>
      </w:r>
      <w:r w:rsidRPr="007F306C">
        <w:rPr>
          <w:rStyle w:val="CharSectno"/>
        </w:rPr>
        <w:t>335</w:t>
      </w:r>
      <w:r w:rsidRPr="007F306C">
        <w:t xml:space="preserve">  Entity leaving group with asset allocated to head company’s low</w:t>
      </w:r>
      <w:r w:rsidR="007F306C">
        <w:noBreakHyphen/>
      </w:r>
      <w:r w:rsidRPr="007F306C">
        <w:t>value pool</w:t>
      </w:r>
      <w:bookmarkEnd w:id="487"/>
    </w:p>
    <w:p w:rsidR="00832DA0" w:rsidRPr="007F306C" w:rsidRDefault="00832DA0" w:rsidP="00832DA0">
      <w:pPr>
        <w:pStyle w:val="subsection"/>
      </w:pPr>
      <w:r w:rsidRPr="007F306C">
        <w:tab/>
        <w:t>(1)</w:t>
      </w:r>
      <w:r w:rsidRPr="007F306C">
        <w:tab/>
        <w:t xml:space="preserve">This section sets out rules affecting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and an entity (the </w:t>
      </w:r>
      <w:r w:rsidRPr="007F306C">
        <w:rPr>
          <w:b/>
          <w:i/>
        </w:rPr>
        <w:t>leaving entity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xml:space="preserve">) in an income year (the </w:t>
      </w:r>
      <w:r w:rsidRPr="007F306C">
        <w:rPr>
          <w:b/>
          <w:i/>
        </w:rPr>
        <w:t>leaving year</w:t>
      </w:r>
      <w:r w:rsidRPr="007F306C">
        <w:t>),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becomes an asset of the leaving entity at the leaving time because section</w:t>
      </w:r>
      <w:r w:rsidR="007F306C">
        <w:t> </w:t>
      </w:r>
      <w:r w:rsidRPr="007F306C">
        <w:t>701</w:t>
      </w:r>
      <w:r w:rsidR="007F306C">
        <w:noBreakHyphen/>
      </w:r>
      <w:r w:rsidRPr="007F306C">
        <w:t>1 (Single entity rule) ceases to apply to the leaving entity; and</w:t>
      </w:r>
    </w:p>
    <w:p w:rsidR="00832DA0" w:rsidRPr="007F306C" w:rsidRDefault="00832DA0" w:rsidP="00832DA0">
      <w:pPr>
        <w:pStyle w:val="paragraph"/>
      </w:pPr>
      <w:r w:rsidRPr="007F306C">
        <w:tab/>
        <w:t>(b)</w:t>
      </w:r>
      <w:r w:rsidRPr="007F306C">
        <w:tab/>
        <w:t>the asset was in the head company’s low</w:t>
      </w:r>
      <w:r w:rsidR="007F306C">
        <w:noBreakHyphen/>
      </w:r>
      <w:r w:rsidRPr="007F306C">
        <w:t>value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(Exit history rule) treats the asset as having been allocated to the leaving entity’s low</w:t>
      </w:r>
      <w:r w:rsidR="007F306C">
        <w:noBreakHyphen/>
      </w:r>
      <w:r w:rsidRPr="007F306C">
        <w:t>value pool, with the taxable use percentage estimated by the head company, for the income year for which the head company allocated the asset to the head company’s low</w:t>
      </w:r>
      <w:r w:rsidR="007F306C">
        <w:noBreakHyphen/>
      </w:r>
      <w:r w:rsidRPr="007F306C">
        <w:t>value pool.</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 xml:space="preserve">to ensure that the decline in value of assets in the </w:t>
      </w:r>
      <w:r w:rsidR="007F306C" w:rsidRPr="007F306C">
        <w:rPr>
          <w:position w:val="6"/>
          <w:sz w:val="16"/>
        </w:rPr>
        <w:t>*</w:t>
      </w:r>
      <w:r w:rsidRPr="007F306C">
        <w:t>head company’s low</w:t>
      </w:r>
      <w:r w:rsidR="007F306C">
        <w:noBreakHyphen/>
      </w:r>
      <w:r w:rsidRPr="007F306C">
        <w:t>value pool and the decline in value of assets in the leaving entity’s low</w:t>
      </w:r>
      <w:r w:rsidR="007F306C">
        <w:noBreakHyphen/>
      </w:r>
      <w:r w:rsidRPr="007F306C">
        <w:t>value pool are worked out so that:</w:t>
      </w:r>
    </w:p>
    <w:p w:rsidR="00832DA0" w:rsidRPr="007F306C" w:rsidRDefault="00832DA0" w:rsidP="00832DA0">
      <w:pPr>
        <w:pStyle w:val="paragraphsub"/>
      </w:pPr>
      <w:r w:rsidRPr="007F306C">
        <w:tab/>
        <w:t>(i)</w:t>
      </w:r>
      <w:r w:rsidRPr="007F306C">
        <w:tab/>
        <w:t xml:space="preserve">for the leaving year, the </w:t>
      </w:r>
      <w:r w:rsidR="007F306C" w:rsidRPr="007F306C">
        <w:rPr>
          <w:position w:val="6"/>
          <w:sz w:val="16"/>
        </w:rPr>
        <w:t>*</w:t>
      </w:r>
      <w:r w:rsidRPr="007F306C">
        <w:t xml:space="preserve">depreciating asset is taken into account in working out the decline in value of assets in the </w:t>
      </w:r>
      <w:r w:rsidRPr="007F306C">
        <w:rPr>
          <w:i/>
        </w:rPr>
        <w:t>head company’s</w:t>
      </w:r>
      <w:r w:rsidRPr="007F306C">
        <w:t xml:space="preserve"> low</w:t>
      </w:r>
      <w:r w:rsidR="007F306C">
        <w:noBreakHyphen/>
      </w:r>
      <w:r w:rsidRPr="007F306C">
        <w:t>value pool only; and</w:t>
      </w:r>
    </w:p>
    <w:p w:rsidR="00832DA0" w:rsidRPr="007F306C" w:rsidRDefault="00832DA0" w:rsidP="00832DA0">
      <w:pPr>
        <w:pStyle w:val="paragraphsub"/>
      </w:pPr>
      <w:r w:rsidRPr="007F306C">
        <w:tab/>
        <w:t>(ii)</w:t>
      </w:r>
      <w:r w:rsidRPr="007F306C">
        <w:tab/>
        <w:t xml:space="preserve">for later income years, the depreciating asset is taken into account in working out the decline in value of assets in the </w:t>
      </w:r>
      <w:r w:rsidRPr="007F306C">
        <w:rPr>
          <w:i/>
        </w:rPr>
        <w:t>leaving entity’s</w:t>
      </w:r>
      <w:r w:rsidRPr="007F306C">
        <w:t xml:space="preserve"> low</w:t>
      </w:r>
      <w:r w:rsidR="007F306C">
        <w:noBreakHyphen/>
      </w:r>
      <w:r w:rsidRPr="007F306C">
        <w:t>value pool only; and</w:t>
      </w:r>
    </w:p>
    <w:p w:rsidR="00832DA0" w:rsidRPr="007F306C" w:rsidRDefault="00832DA0" w:rsidP="00832DA0">
      <w:pPr>
        <w:pStyle w:val="paragraph"/>
      </w:pPr>
      <w:r w:rsidRPr="007F306C">
        <w:tab/>
        <w:t>(b)</w:t>
      </w:r>
      <w:r w:rsidRPr="007F306C">
        <w:tab/>
        <w:t xml:space="preserve">to specify the </w:t>
      </w:r>
      <w:r w:rsidR="007F306C" w:rsidRPr="007F306C">
        <w:rPr>
          <w:position w:val="6"/>
          <w:sz w:val="16"/>
        </w:rPr>
        <w:t>*</w:t>
      </w:r>
      <w:r w:rsidRPr="007F306C">
        <w:t>adjustable value of the depreciating asset just before and at the leaving time.</w:t>
      </w:r>
    </w:p>
    <w:p w:rsidR="00832DA0" w:rsidRPr="007F306C" w:rsidRDefault="00832DA0" w:rsidP="00832DA0">
      <w:pPr>
        <w:pStyle w:val="SubsectionHead"/>
      </w:pPr>
      <w:r w:rsidRPr="007F306C">
        <w:t>Reduced decline in value for leaving entity for leaving year</w:t>
      </w:r>
    </w:p>
    <w:p w:rsidR="00832DA0" w:rsidRPr="007F306C" w:rsidRDefault="00832DA0" w:rsidP="00832DA0">
      <w:pPr>
        <w:pStyle w:val="subsection"/>
      </w:pPr>
      <w:r w:rsidRPr="007F306C">
        <w:tab/>
        <w:t>(3)</w:t>
      </w:r>
      <w:r w:rsidRPr="007F306C">
        <w:tab/>
        <w:t>The decline in value worked out for the leaving year under subsection</w:t>
      </w:r>
      <w:r w:rsidR="007F306C">
        <w:t> </w:t>
      </w:r>
      <w:r w:rsidRPr="007F306C">
        <w:t>40</w:t>
      </w:r>
      <w:r w:rsidR="007F306C">
        <w:noBreakHyphen/>
      </w:r>
      <w:r w:rsidRPr="007F306C">
        <w:t>440(1) for assets in the leaving entity’s low</w:t>
      </w:r>
      <w:r w:rsidR="007F306C">
        <w:noBreakHyphen/>
      </w:r>
      <w:r w:rsidRPr="007F306C">
        <w:t xml:space="preserve">value pool is reduced by such amount as is reasonable to prevent duplication of deductions for the leaving year in respect of the </w:t>
      </w:r>
      <w:r w:rsidR="007F306C" w:rsidRPr="007F306C">
        <w:rPr>
          <w:position w:val="6"/>
          <w:sz w:val="16"/>
        </w:rPr>
        <w:t>*</w:t>
      </w:r>
      <w:r w:rsidRPr="007F306C">
        <w:t xml:space="preserve">depreciating asset by the </w:t>
      </w:r>
      <w:r w:rsidR="007F306C" w:rsidRPr="007F306C">
        <w:rPr>
          <w:position w:val="6"/>
          <w:sz w:val="16"/>
        </w:rPr>
        <w:t>*</w:t>
      </w:r>
      <w:r w:rsidRPr="007F306C">
        <w:t>head company and the leaving entity.</w:t>
      </w:r>
    </w:p>
    <w:p w:rsidR="00832DA0" w:rsidRPr="007F306C" w:rsidRDefault="00832DA0" w:rsidP="00832DA0">
      <w:pPr>
        <w:pStyle w:val="SubsectionHead"/>
      </w:pPr>
      <w:r w:rsidRPr="007F306C">
        <w:t>Reduced closing pool balance for head company’s pool for leaving year</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closing pool balance of the </w:t>
      </w:r>
      <w:r w:rsidR="007F306C" w:rsidRPr="007F306C">
        <w:rPr>
          <w:position w:val="6"/>
          <w:sz w:val="16"/>
        </w:rPr>
        <w:t>*</w:t>
      </w:r>
      <w:r w:rsidRPr="007F306C">
        <w:t>head company’s low</w:t>
      </w:r>
      <w:r w:rsidR="007F306C">
        <w:noBreakHyphen/>
      </w:r>
      <w:r w:rsidRPr="007F306C">
        <w:t xml:space="preserve">value pool for the leaving year is reduced by so much of the balance as reasonably relates to the </w:t>
      </w:r>
      <w:r w:rsidR="007F306C" w:rsidRPr="007F306C">
        <w:rPr>
          <w:position w:val="6"/>
          <w:sz w:val="16"/>
        </w:rPr>
        <w:t>*</w:t>
      </w:r>
      <w:r w:rsidRPr="007F306C">
        <w:t>depreciating asset.</w:t>
      </w:r>
    </w:p>
    <w:p w:rsidR="00832DA0" w:rsidRPr="007F306C" w:rsidRDefault="00832DA0" w:rsidP="00832DA0">
      <w:pPr>
        <w:pStyle w:val="SubsectionHead"/>
      </w:pPr>
      <w:r w:rsidRPr="007F306C">
        <w:t>Cost of head company’s membership interests in leaving entity etc.</w:t>
      </w:r>
    </w:p>
    <w:p w:rsidR="00832DA0" w:rsidRPr="007F306C" w:rsidRDefault="00832DA0" w:rsidP="00832DA0">
      <w:pPr>
        <w:pStyle w:val="subsection"/>
      </w:pPr>
      <w:r w:rsidRPr="007F306C">
        <w:tab/>
        <w:t>(5)</w:t>
      </w:r>
      <w:r w:rsidRPr="007F306C">
        <w:tab/>
        <w:t>Sections</w:t>
      </w:r>
      <w:r w:rsidR="007F306C">
        <w:t> </w:t>
      </w:r>
      <w:r w:rsidRPr="007F306C">
        <w:t>701</w:t>
      </w:r>
      <w:r w:rsidR="007F306C">
        <w:noBreakHyphen/>
      </w:r>
      <w:r w:rsidRPr="007F306C">
        <w:t>15, 701</w:t>
      </w:r>
      <w:r w:rsidR="007F306C">
        <w:noBreakHyphen/>
      </w:r>
      <w:r w:rsidRPr="007F306C">
        <w:t>40 and 701</w:t>
      </w:r>
      <w:r w:rsidR="007F306C">
        <w:noBreakHyphen/>
      </w:r>
      <w:r w:rsidRPr="007F306C">
        <w:t>60 and Division</w:t>
      </w:r>
      <w:r w:rsidR="007F306C">
        <w:t> </w:t>
      </w:r>
      <w:r w:rsidRPr="007F306C">
        <w:t xml:space="preserve">711 have effect as if the </w:t>
      </w:r>
      <w:r w:rsidR="007F306C" w:rsidRPr="007F306C">
        <w:rPr>
          <w:position w:val="6"/>
          <w:sz w:val="16"/>
        </w:rPr>
        <w:t>*</w:t>
      </w:r>
      <w:r w:rsidRPr="007F306C">
        <w:t xml:space="preserve">adjustable value of the </w:t>
      </w:r>
      <w:r w:rsidR="007F306C" w:rsidRPr="007F306C">
        <w:rPr>
          <w:position w:val="6"/>
          <w:sz w:val="16"/>
        </w:rPr>
        <w:t>*</w:t>
      </w:r>
      <w:r w:rsidRPr="007F306C">
        <w:t xml:space="preserve">depreciating asset for the </w:t>
      </w:r>
      <w:r w:rsidR="007F306C" w:rsidRPr="007F306C">
        <w:rPr>
          <w:position w:val="6"/>
          <w:sz w:val="16"/>
        </w:rPr>
        <w:t>*</w:t>
      </w:r>
      <w:r w:rsidRPr="007F306C">
        <w:t>head company just before and at the leaving time were such amount as is reasonable, having regard to:</w:t>
      </w:r>
    </w:p>
    <w:p w:rsidR="00832DA0" w:rsidRPr="007F306C" w:rsidRDefault="00832DA0" w:rsidP="00832DA0">
      <w:pPr>
        <w:pStyle w:val="paragraph"/>
      </w:pPr>
      <w:r w:rsidRPr="007F306C">
        <w:tab/>
        <w:t>(a)</w:t>
      </w:r>
      <w:r w:rsidRPr="007F306C">
        <w:tab/>
        <w:t xml:space="preserve">the reduction described in </w:t>
      </w:r>
      <w:r w:rsidR="007F306C">
        <w:t>subsection (</w:t>
      </w:r>
      <w:r w:rsidRPr="007F306C">
        <w:t>4) of this section; and</w:t>
      </w:r>
    </w:p>
    <w:p w:rsidR="00832DA0" w:rsidRPr="007F306C" w:rsidRDefault="00832DA0" w:rsidP="00832DA0">
      <w:pPr>
        <w:pStyle w:val="paragraph"/>
      </w:pPr>
      <w:r w:rsidRPr="007F306C">
        <w:tab/>
        <w:t>(b)</w:t>
      </w:r>
      <w:r w:rsidRPr="007F306C">
        <w:tab/>
        <w:t>the taxable use percentage estimated for the depreciating asset by the head company under section</w:t>
      </w:r>
      <w:r w:rsidR="007F306C">
        <w:t> </w:t>
      </w:r>
      <w:r w:rsidRPr="007F306C">
        <w:t>40</w:t>
      </w:r>
      <w:r w:rsidR="007F306C">
        <w:noBreakHyphen/>
      </w:r>
      <w:r w:rsidRPr="007F306C">
        <w:t>435.</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15 provides that, for each membership interest the head company holds in the leaving entity, the interest’s tax cost is set just before the leaving time at the interest’s tax cost setting amount, which is defined by section</w:t>
      </w:r>
      <w:r w:rsidR="007F306C">
        <w:t> </w:t>
      </w:r>
      <w:r w:rsidRPr="007F306C">
        <w:t>701</w:t>
      </w:r>
      <w:r w:rsidR="007F306C">
        <w:noBreakHyphen/>
      </w:r>
      <w:r w:rsidRPr="007F306C">
        <w:t>60 as the amount worked out under certain sections of Division</w:t>
      </w:r>
      <w:r w:rsidR="007F306C">
        <w:t> </w:t>
      </w:r>
      <w:r w:rsidRPr="007F306C">
        <w:t>711.</w:t>
      </w:r>
    </w:p>
    <w:p w:rsidR="00832DA0" w:rsidRPr="007F306C" w:rsidRDefault="00832DA0" w:rsidP="00832DA0">
      <w:pPr>
        <w:pStyle w:val="notetext"/>
      </w:pPr>
      <w:r w:rsidRPr="007F306C">
        <w:t>Note 2:</w:t>
      </w:r>
      <w:r w:rsidRPr="007F306C">
        <w:tab/>
        <w:t>Division</w:t>
      </w:r>
      <w:r w:rsidR="007F306C">
        <w:t> </w:t>
      </w:r>
      <w:r w:rsidRPr="007F306C">
        <w:t>711 sets the interest’s tax cost setting amount by reference to the head company’s terminating value of the asset, which is to be worked out under section</w:t>
      </w:r>
      <w:r w:rsidR="007F306C">
        <w:t> </w:t>
      </w:r>
      <w:r w:rsidRPr="007F306C">
        <w:t>711</w:t>
      </w:r>
      <w:r w:rsidR="007F306C">
        <w:noBreakHyphen/>
      </w:r>
      <w:r w:rsidRPr="007F306C">
        <w:t>30 by reference to the adjustable value of the asset for the head company just before the leaving time.</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40 has the effect that the adjustable value of the asset for the leaving entity at the leaving time is the same as the adjustable value of the asset for the head company then.</w:t>
      </w:r>
    </w:p>
    <w:p w:rsidR="00832DA0" w:rsidRPr="007F306C" w:rsidRDefault="00832DA0" w:rsidP="00832DA0">
      <w:pPr>
        <w:pStyle w:val="ActHead4"/>
      </w:pPr>
      <w:bookmarkStart w:id="488" w:name="_Toc487711288"/>
      <w:r w:rsidRPr="007F306C">
        <w:t>Depreciating assets arising from expenditure in joining entity’s software development pool</w:t>
      </w:r>
      <w:bookmarkEnd w:id="488"/>
    </w:p>
    <w:p w:rsidR="00832DA0" w:rsidRPr="007F306C" w:rsidRDefault="00832DA0" w:rsidP="00832DA0">
      <w:pPr>
        <w:pStyle w:val="ActHead5"/>
      </w:pPr>
      <w:bookmarkStart w:id="489" w:name="_Toc487711289"/>
      <w:r w:rsidRPr="007F306C">
        <w:rPr>
          <w:rStyle w:val="CharSectno"/>
        </w:rPr>
        <w:t>716</w:t>
      </w:r>
      <w:r w:rsidR="007F306C">
        <w:rPr>
          <w:rStyle w:val="CharSectno"/>
        </w:rPr>
        <w:noBreakHyphen/>
      </w:r>
      <w:r w:rsidRPr="007F306C">
        <w:rPr>
          <w:rStyle w:val="CharSectno"/>
        </w:rPr>
        <w:t>340</w:t>
      </w:r>
      <w:r w:rsidRPr="007F306C">
        <w:t xml:space="preserve">  Depreciating assets arising from expenditure in joining entity’s software development pool</w:t>
      </w:r>
      <w:bookmarkEnd w:id="489"/>
    </w:p>
    <w:p w:rsidR="00832DA0" w:rsidRPr="007F306C" w:rsidRDefault="00832DA0" w:rsidP="00832DA0">
      <w:pPr>
        <w:pStyle w:val="subsection"/>
      </w:pPr>
      <w:r w:rsidRPr="007F306C">
        <w:tab/>
        <w:t>(1)</w:t>
      </w:r>
      <w:r w:rsidRPr="007F306C">
        <w:tab/>
        <w:t>This section modifies the basis on which Subdivision</w:t>
      </w:r>
      <w:r w:rsidR="007F306C">
        <w:t> </w:t>
      </w:r>
      <w:r w:rsidRPr="007F306C">
        <w:t>40</w:t>
      </w:r>
      <w:r w:rsidR="007F306C">
        <w:noBreakHyphen/>
      </w:r>
      <w:r w:rsidRPr="007F306C">
        <w:t>B and sections</w:t>
      </w:r>
      <w:r w:rsidR="007F306C">
        <w:t> </w:t>
      </w:r>
      <w:r w:rsidRPr="007F306C">
        <w:t>40</w:t>
      </w:r>
      <w:r w:rsidR="007F306C">
        <w:noBreakHyphen/>
      </w:r>
      <w:r w:rsidRPr="007F306C">
        <w:t>455, 701</w:t>
      </w:r>
      <w:r w:rsidR="007F306C">
        <w:noBreakHyphen/>
      </w:r>
      <w:r w:rsidRPr="007F306C">
        <w:t>10, 701</w:t>
      </w:r>
      <w:r w:rsidR="007F306C">
        <w:noBreakHyphen/>
      </w:r>
      <w:r w:rsidRPr="007F306C">
        <w:t>55 and 701</w:t>
      </w:r>
      <w:r w:rsidR="007F306C">
        <w:noBreakHyphen/>
      </w:r>
      <w:r w:rsidRPr="007F306C">
        <w:t>60 and Division</w:t>
      </w:r>
      <w:r w:rsidR="007F306C">
        <w:t> </w:t>
      </w:r>
      <w:r w:rsidRPr="007F306C">
        <w:t>705 operate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joining entity had incurred before the joining time expenditure that it allocated to a software development pool; and</w:t>
      </w:r>
    </w:p>
    <w:p w:rsidR="00832DA0" w:rsidRPr="007F306C" w:rsidRDefault="00832DA0" w:rsidP="00832DA0">
      <w:pPr>
        <w:pStyle w:val="paragraph"/>
      </w:pPr>
      <w:r w:rsidRPr="007F306C">
        <w:tab/>
        <w:t>(c)</w:t>
      </w:r>
      <w:r w:rsidRPr="007F306C">
        <w:tab/>
        <w:t xml:space="preserve">some or all of the expenditure is reasonably related to </w:t>
      </w:r>
      <w:r w:rsidR="007F306C" w:rsidRPr="007F306C">
        <w:rPr>
          <w:position w:val="6"/>
          <w:sz w:val="16"/>
        </w:rPr>
        <w:t>*</w:t>
      </w:r>
      <w:r w:rsidRPr="007F306C">
        <w:t>in</w:t>
      </w:r>
      <w:r w:rsidR="007F306C">
        <w:noBreakHyphen/>
      </w:r>
      <w:r w:rsidRPr="007F306C">
        <w:t>house software that:</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depreciating asset; and</w:t>
      </w:r>
    </w:p>
    <w:p w:rsidR="00832DA0" w:rsidRPr="007F306C" w:rsidRDefault="00832DA0" w:rsidP="00832DA0">
      <w:pPr>
        <w:pStyle w:val="paragraphsub"/>
      </w:pPr>
      <w:r w:rsidRPr="007F306C">
        <w:tab/>
        <w:t>(ii)</w:t>
      </w:r>
      <w:r w:rsidRPr="007F306C">
        <w:tab/>
        <w:t xml:space="preserve">became an asset of the </w:t>
      </w:r>
      <w:r w:rsidR="007F306C" w:rsidRPr="007F306C">
        <w:rPr>
          <w:position w:val="6"/>
          <w:sz w:val="16"/>
        </w:rPr>
        <w:t>*</w:t>
      </w:r>
      <w:r w:rsidRPr="007F306C">
        <w:t>head company of the consolidated group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1:</w:t>
      </w:r>
      <w:r w:rsidRPr="007F306C">
        <w:tab/>
        <w:t>Subdivision</w:t>
      </w:r>
      <w:r w:rsidR="007F306C">
        <w:t> </w:t>
      </w:r>
      <w:r w:rsidRPr="007F306C">
        <w:t>40</w:t>
      </w:r>
      <w:r w:rsidR="007F306C">
        <w:noBreakHyphen/>
      </w:r>
      <w:r w:rsidRPr="007F306C">
        <w:t>B allows deductions for the decline in value of a depreciating asset, but only if expenditure on the asset has not been allocated to a software development pool. Section</w:t>
      </w:r>
      <w:r w:rsidR="007F306C">
        <w:t> </w:t>
      </w:r>
      <w:r w:rsidRPr="007F306C">
        <w:t>40</w:t>
      </w:r>
      <w:r w:rsidR="007F306C">
        <w:noBreakHyphen/>
      </w:r>
      <w:r w:rsidRPr="007F306C">
        <w:t>455 provides for deduction of expenditure allocated to such a pool. Section</w:t>
      </w:r>
      <w:r w:rsidR="007F306C">
        <w:t> </w:t>
      </w:r>
      <w:r w:rsidRPr="007F306C">
        <w:t>701</w:t>
      </w:r>
      <w:r w:rsidR="007F306C">
        <w:noBreakHyphen/>
      </w:r>
      <w:r w:rsidRPr="007F306C">
        <w:t>5 (Entry history rule) treats the head company as having incurred the expenditure that was allocated to the pool.</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 which in turn depends on the adjustable value of the asset worked out under section</w:t>
      </w:r>
      <w:r w:rsidR="007F306C">
        <w:t> </w:t>
      </w:r>
      <w:r w:rsidRPr="007F306C">
        <w:t>40</w:t>
      </w:r>
      <w:r w:rsidR="007F306C">
        <w:noBreakHyphen/>
      </w:r>
      <w:r w:rsidRPr="007F306C">
        <w:t>85.</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55 affects matters relevant to working out the head company’s deductions for the decline in value of depreciating assets that became assets of the head company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4:</w:t>
      </w:r>
      <w:r w:rsidRPr="007F306C">
        <w:tab/>
        <w:t>This section operates whether or not the joining entity’s deductions under section</w:t>
      </w:r>
      <w:r w:rsidR="007F306C">
        <w:t> </w:t>
      </w:r>
      <w:r w:rsidRPr="007F306C">
        <w:t>40</w:t>
      </w:r>
      <w:r w:rsidR="007F306C">
        <w:noBreakHyphen/>
      </w:r>
      <w:r w:rsidRPr="007F306C">
        <w:t>455 for the period before the joining time for expenditure allocated to the pool total 100% of the expenditure allocated to the pool.</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deductions for the </w:t>
      </w:r>
      <w:r w:rsidR="007F306C" w:rsidRPr="007F306C">
        <w:rPr>
          <w:position w:val="6"/>
          <w:sz w:val="16"/>
        </w:rPr>
        <w:t>*</w:t>
      </w:r>
      <w:r w:rsidRPr="007F306C">
        <w:t>in</w:t>
      </w:r>
      <w:r w:rsidR="007F306C">
        <w:noBreakHyphen/>
      </w:r>
      <w:r w:rsidRPr="007F306C">
        <w:t>house software:</w:t>
      </w:r>
    </w:p>
    <w:p w:rsidR="00832DA0" w:rsidRPr="007F306C" w:rsidRDefault="00832DA0" w:rsidP="00832DA0">
      <w:pPr>
        <w:pStyle w:val="paragraphsub"/>
      </w:pPr>
      <w:r w:rsidRPr="007F306C">
        <w:tab/>
        <w:t>(i)</w:t>
      </w:r>
      <w:r w:rsidRPr="007F306C">
        <w:tab/>
        <w:t xml:space="preserve">are </w:t>
      </w:r>
      <w:r w:rsidRPr="007F306C">
        <w:rPr>
          <w:i/>
        </w:rPr>
        <w:t>not</w:t>
      </w:r>
      <w:r w:rsidRPr="007F306C">
        <w:t xml:space="preserve"> worked out under section</w:t>
      </w:r>
      <w:r w:rsidR="007F306C">
        <w:t> </w:t>
      </w:r>
      <w:r w:rsidRPr="007F306C">
        <w:t>40</w:t>
      </w:r>
      <w:r w:rsidR="007F306C">
        <w:noBreakHyphen/>
      </w:r>
      <w:r w:rsidRPr="007F306C">
        <w:t>455 on the basis of section</w:t>
      </w:r>
      <w:r w:rsidR="007F306C">
        <w:t> </w:t>
      </w:r>
      <w:r w:rsidRPr="007F306C">
        <w:t>701</w:t>
      </w:r>
      <w:r w:rsidR="007F306C">
        <w:noBreakHyphen/>
      </w:r>
      <w:r w:rsidRPr="007F306C">
        <w:t>5 (Entry history rule) treating the expenditure relating to the software as being the head company’s expenditure; and</w:t>
      </w:r>
    </w:p>
    <w:p w:rsidR="00832DA0" w:rsidRPr="007F306C" w:rsidRDefault="00832DA0" w:rsidP="00832DA0">
      <w:pPr>
        <w:pStyle w:val="paragraphsub"/>
      </w:pPr>
      <w:r w:rsidRPr="007F306C">
        <w:tab/>
        <w:t>(ii)</w:t>
      </w:r>
      <w:r w:rsidRPr="007F306C">
        <w:tab/>
        <w:t>are instead worked out under Subdivision</w:t>
      </w:r>
      <w:r w:rsidR="007F306C">
        <w:t> </w:t>
      </w:r>
      <w:r w:rsidRPr="007F306C">
        <w:t>40</w:t>
      </w:r>
      <w:r w:rsidR="007F306C">
        <w:noBreakHyphen/>
      </w:r>
      <w:r w:rsidRPr="007F306C">
        <w:t xml:space="preserve">B, using the </w:t>
      </w:r>
      <w:r w:rsidR="007F306C" w:rsidRPr="007F306C">
        <w:rPr>
          <w:position w:val="6"/>
          <w:sz w:val="16"/>
        </w:rPr>
        <w:t>*</w:t>
      </w:r>
      <w:r w:rsidRPr="007F306C">
        <w:t xml:space="preserve">prime cost method with the </w:t>
      </w:r>
      <w:r w:rsidR="007F306C" w:rsidRPr="007F306C">
        <w:rPr>
          <w:position w:val="6"/>
          <w:sz w:val="16"/>
        </w:rPr>
        <w:t>*</w:t>
      </w:r>
      <w:r w:rsidRPr="007F306C">
        <w:t>effective life given by subsection</w:t>
      </w:r>
      <w:r w:rsidR="007F306C">
        <w:t> </w:t>
      </w:r>
      <w:r w:rsidRPr="007F306C">
        <w:t>40</w:t>
      </w:r>
      <w:r w:rsidR="007F306C">
        <w:noBreakHyphen/>
      </w:r>
      <w:r w:rsidRPr="007F306C">
        <w:t xml:space="preserve">95(7) and taking account of the </w:t>
      </w:r>
      <w:r w:rsidR="007F306C" w:rsidRPr="007F306C">
        <w:rPr>
          <w:position w:val="6"/>
          <w:sz w:val="16"/>
        </w:rPr>
        <w:t>*</w:t>
      </w:r>
      <w:r w:rsidRPr="007F306C">
        <w:t>tax cost setting amount for the software; and</w:t>
      </w:r>
    </w:p>
    <w:p w:rsidR="00832DA0" w:rsidRPr="007F306C" w:rsidRDefault="00832DA0" w:rsidP="00832DA0">
      <w:pPr>
        <w:pStyle w:val="paragraph"/>
      </w:pPr>
      <w:r w:rsidRPr="007F306C">
        <w:tab/>
        <w:t>(b)</w:t>
      </w:r>
      <w:r w:rsidRPr="007F306C">
        <w:tab/>
        <w:t>the tax cost setting amount is worked out in a way that takes account of deductions for the period before the joining time for the expenditure reasonably related to the in</w:t>
      </w:r>
      <w:r w:rsidR="007F306C">
        <w:noBreakHyphen/>
      </w:r>
      <w:r w:rsidRPr="007F306C">
        <w:t>house software.</w:t>
      </w:r>
    </w:p>
    <w:p w:rsidR="00832DA0" w:rsidRPr="007F306C" w:rsidRDefault="00832DA0" w:rsidP="00832DA0">
      <w:pPr>
        <w:pStyle w:val="SubsectionHead"/>
      </w:pPr>
      <w:r w:rsidRPr="007F306C">
        <w:t>Joining entity taken not to have incurred certain expenditure</w:t>
      </w:r>
    </w:p>
    <w:p w:rsidR="00832DA0" w:rsidRPr="007F306C" w:rsidRDefault="00832DA0" w:rsidP="00832DA0">
      <w:pPr>
        <w:pStyle w:val="subsection"/>
      </w:pPr>
      <w:r w:rsidRPr="007F306C">
        <w:tab/>
        <w:t>(3)</w:t>
      </w:r>
      <w:r w:rsidRPr="007F306C">
        <w:tab/>
        <w:t>Subdivision</w:t>
      </w:r>
      <w:r w:rsidR="007F306C">
        <w:t> </w:t>
      </w:r>
      <w:r w:rsidRPr="007F306C">
        <w:t>40</w:t>
      </w:r>
      <w:r w:rsidR="007F306C">
        <w:noBreakHyphen/>
      </w:r>
      <w:r w:rsidRPr="007F306C">
        <w:t>B and section</w:t>
      </w:r>
      <w:r w:rsidR="007F306C">
        <w:t> </w:t>
      </w:r>
      <w:r w:rsidRPr="007F306C">
        <w:t>40</w:t>
      </w:r>
      <w:r w:rsidR="007F306C">
        <w:noBreakHyphen/>
      </w:r>
      <w:r w:rsidRPr="007F306C">
        <w:t>455 operate for the head company core purposes mentioned in section</w:t>
      </w:r>
      <w:r w:rsidR="007F306C">
        <w:t> </w:t>
      </w:r>
      <w:r w:rsidRPr="007F306C">
        <w:t>701</w:t>
      </w:r>
      <w:r w:rsidR="007F306C">
        <w:noBreakHyphen/>
      </w:r>
      <w:r w:rsidRPr="007F306C">
        <w:t xml:space="preserve">1 (Single entity rule) as if the expenditure reasonably related to the </w:t>
      </w:r>
      <w:r w:rsidR="007F306C" w:rsidRPr="007F306C">
        <w:rPr>
          <w:position w:val="6"/>
          <w:sz w:val="16"/>
        </w:rPr>
        <w:t>*</w:t>
      </w:r>
      <w:r w:rsidRPr="007F306C">
        <w:t>in</w:t>
      </w:r>
      <w:r w:rsidR="007F306C">
        <w:noBreakHyphen/>
      </w:r>
      <w:r w:rsidRPr="007F306C">
        <w:t>house software had not been incurred by the joining entity.</w:t>
      </w:r>
    </w:p>
    <w:p w:rsidR="00832DA0" w:rsidRPr="007F306C" w:rsidRDefault="00832DA0" w:rsidP="00832DA0">
      <w:pPr>
        <w:pStyle w:val="notetext"/>
      </w:pPr>
      <w:r w:rsidRPr="007F306C">
        <w:t>Note 1:</w:t>
      </w:r>
      <w:r w:rsidRPr="007F306C">
        <w:tab/>
        <w:t>This has the effects that:</w:t>
      </w:r>
    </w:p>
    <w:p w:rsidR="00832DA0" w:rsidRPr="007F306C" w:rsidRDefault="00832DA0" w:rsidP="00832DA0">
      <w:pPr>
        <w:pStyle w:val="notepara"/>
      </w:pPr>
      <w:r w:rsidRPr="007F306C">
        <w:t>(a)</w:t>
      </w:r>
      <w:r w:rsidRPr="007F306C">
        <w:tab/>
        <w:t>subsection</w:t>
      </w:r>
      <w:r w:rsidR="007F306C">
        <w:t> </w:t>
      </w:r>
      <w:r w:rsidRPr="007F306C">
        <w:t>40</w:t>
      </w:r>
      <w:r w:rsidR="007F306C">
        <w:noBreakHyphen/>
      </w:r>
      <w:r w:rsidRPr="007F306C">
        <w:t>50(2) does not apply because of section</w:t>
      </w:r>
      <w:r w:rsidR="007F306C">
        <w:t> </w:t>
      </w:r>
      <w:r w:rsidRPr="007F306C">
        <w:t>701</w:t>
      </w:r>
      <w:r w:rsidR="007F306C">
        <w:noBreakHyphen/>
      </w:r>
      <w:r w:rsidRPr="007F306C">
        <w:t>5 (Entry history rule) to deny the head company deductions under Subdivision</w:t>
      </w:r>
      <w:r w:rsidR="007F306C">
        <w:t> </w:t>
      </w:r>
      <w:r w:rsidRPr="007F306C">
        <w:t>40</w:t>
      </w:r>
      <w:r w:rsidR="007F306C">
        <w:noBreakHyphen/>
      </w:r>
      <w:r w:rsidRPr="007F306C">
        <w:t>B for the decline in value of the software; and</w:t>
      </w:r>
    </w:p>
    <w:p w:rsidR="00832DA0" w:rsidRPr="007F306C" w:rsidRDefault="00832DA0" w:rsidP="00832DA0">
      <w:pPr>
        <w:pStyle w:val="notepara"/>
      </w:pPr>
      <w:r w:rsidRPr="007F306C">
        <w:t>(b)</w:t>
      </w:r>
      <w:r w:rsidRPr="007F306C">
        <w:tab/>
        <w:t>the head company cannot deduct the expenditure under section</w:t>
      </w:r>
      <w:r w:rsidR="007F306C">
        <w:t> </w:t>
      </w:r>
      <w:r w:rsidRPr="007F306C">
        <w:t>40</w:t>
      </w:r>
      <w:r w:rsidR="007F306C">
        <w:noBreakHyphen/>
      </w:r>
      <w:r w:rsidRPr="007F306C">
        <w:t>455 as it operates because of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This does not prevent the head company from deducting under section</w:t>
      </w:r>
      <w:r w:rsidR="007F306C">
        <w:t> </w:t>
      </w:r>
      <w:r w:rsidRPr="007F306C">
        <w:t>40</w:t>
      </w:r>
      <w:r w:rsidR="007F306C">
        <w:noBreakHyphen/>
      </w:r>
      <w:r w:rsidRPr="007F306C">
        <w:t xml:space="preserve">455 expenditure that is </w:t>
      </w:r>
      <w:r w:rsidRPr="007F306C">
        <w:rPr>
          <w:i/>
        </w:rPr>
        <w:t>not</w:t>
      </w:r>
      <w:r w:rsidRPr="007F306C">
        <w:t xml:space="preserve"> reasonably related to the in</w:t>
      </w:r>
      <w:r w:rsidR="007F306C">
        <w:noBreakHyphen/>
      </w:r>
      <w:r w:rsidRPr="007F306C">
        <w:t>house software and that the head company is treated by section</w:t>
      </w:r>
      <w:r w:rsidR="007F306C">
        <w:t> </w:t>
      </w:r>
      <w:r w:rsidRPr="007F306C">
        <w:t>701</w:t>
      </w:r>
      <w:r w:rsidR="007F306C">
        <w:noBreakHyphen/>
      </w:r>
      <w:r w:rsidRPr="007F306C">
        <w:t>5 as having incurred and allocated to a software development pool because the joining entity did.</w:t>
      </w:r>
    </w:p>
    <w:p w:rsidR="00832DA0" w:rsidRPr="007F306C" w:rsidRDefault="00832DA0" w:rsidP="00832DA0">
      <w:pPr>
        <w:pStyle w:val="SubsectionHead"/>
      </w:pPr>
      <w:r w:rsidRPr="007F306C">
        <w:t>Prime cost method of working out decline in value of software</w:t>
      </w:r>
    </w:p>
    <w:p w:rsidR="00832DA0" w:rsidRPr="007F306C" w:rsidRDefault="00832DA0" w:rsidP="00832DA0">
      <w:pPr>
        <w:pStyle w:val="subsection"/>
      </w:pPr>
      <w:r w:rsidRPr="007F306C">
        <w:tab/>
        <w:t>(4)</w:t>
      </w:r>
      <w:r w:rsidRPr="007F306C">
        <w:tab/>
        <w:t>Subsection</w:t>
      </w:r>
      <w:r w:rsidR="007F306C">
        <w:t> </w:t>
      </w:r>
      <w:r w:rsidRPr="007F306C">
        <w:t>701</w:t>
      </w:r>
      <w:r w:rsidR="007F306C">
        <w:noBreakHyphen/>
      </w:r>
      <w:r w:rsidRPr="007F306C">
        <w:t xml:space="preserve">55(2) operates as if the </w:t>
      </w:r>
      <w:r w:rsidR="007F306C" w:rsidRPr="007F306C">
        <w:rPr>
          <w:position w:val="6"/>
          <w:sz w:val="16"/>
        </w:rPr>
        <w:t>*</w:t>
      </w:r>
      <w:r w:rsidRPr="007F306C">
        <w:t xml:space="preserve">prime cost method of working out the decline in value of the </w:t>
      </w:r>
      <w:r w:rsidR="007F306C" w:rsidRPr="007F306C">
        <w:rPr>
          <w:position w:val="6"/>
          <w:sz w:val="16"/>
        </w:rPr>
        <w:t>*</w:t>
      </w:r>
      <w:r w:rsidRPr="007F306C">
        <w:t>in</w:t>
      </w:r>
      <w:r w:rsidR="007F306C">
        <w:noBreakHyphen/>
      </w:r>
      <w:r w:rsidRPr="007F306C">
        <w:t>house software applied just before the joining time.</w:t>
      </w:r>
    </w:p>
    <w:p w:rsidR="00832DA0" w:rsidRPr="007F306C" w:rsidRDefault="00832DA0" w:rsidP="00832DA0">
      <w:pPr>
        <w:pStyle w:val="notetext"/>
      </w:pPr>
      <w:r w:rsidRPr="007F306C">
        <w:t>Note:</w:t>
      </w:r>
      <w:r w:rsidRPr="007F306C">
        <w:tab/>
        <w:t>This affects the method of working out the decline in value of the software for the head company of the consolidated group.</w:t>
      </w:r>
    </w:p>
    <w:p w:rsidR="00832DA0" w:rsidRPr="007F306C" w:rsidRDefault="00832DA0" w:rsidP="00832DA0">
      <w:pPr>
        <w:pStyle w:val="SubsectionHead"/>
      </w:pPr>
      <w:r w:rsidRPr="007F306C">
        <w:t>Effective life of software</w:t>
      </w:r>
    </w:p>
    <w:p w:rsidR="00832DA0" w:rsidRPr="007F306C" w:rsidRDefault="00832DA0" w:rsidP="00832DA0">
      <w:pPr>
        <w:pStyle w:val="subsection"/>
      </w:pPr>
      <w:r w:rsidRPr="007F306C">
        <w:tab/>
        <w:t>(5)</w:t>
      </w:r>
      <w:r w:rsidRPr="007F306C">
        <w:tab/>
        <w:t>Subdivision</w:t>
      </w:r>
      <w:r w:rsidR="007F306C">
        <w:t> </w:t>
      </w:r>
      <w:r w:rsidRPr="007F306C">
        <w:t>40</w:t>
      </w:r>
      <w:r w:rsidR="007F306C">
        <w:noBreakHyphen/>
      </w:r>
      <w:r w:rsidRPr="007F306C">
        <w:t xml:space="preserve">B operates as if the </w:t>
      </w:r>
      <w:r w:rsidR="007F306C" w:rsidRPr="007F306C">
        <w:rPr>
          <w:position w:val="6"/>
          <w:sz w:val="16"/>
        </w:rPr>
        <w:t>*</w:t>
      </w:r>
      <w:r w:rsidRPr="007F306C">
        <w:t xml:space="preserve">effective life of the </w:t>
      </w:r>
      <w:r w:rsidR="007F306C" w:rsidRPr="007F306C">
        <w:rPr>
          <w:position w:val="6"/>
          <w:sz w:val="16"/>
        </w:rPr>
        <w:t>*</w:t>
      </w:r>
      <w:r w:rsidRPr="007F306C">
        <w:t>in</w:t>
      </w:r>
      <w:r w:rsidR="007F306C">
        <w:noBreakHyphen/>
      </w:r>
      <w:r w:rsidRPr="007F306C">
        <w:t>house software were the period specified for in</w:t>
      </w:r>
      <w:r w:rsidR="007F306C">
        <w:noBreakHyphen/>
      </w:r>
      <w:r w:rsidRPr="007F306C">
        <w:t>house software in subsection</w:t>
      </w:r>
      <w:r w:rsidR="007F306C">
        <w:t> </w:t>
      </w:r>
      <w:r w:rsidRPr="007F306C">
        <w:t>40</w:t>
      </w:r>
      <w:r w:rsidR="007F306C">
        <w:noBreakHyphen/>
      </w:r>
      <w:r w:rsidRPr="007F306C">
        <w:t>95(7). Subsection</w:t>
      </w:r>
      <w:r w:rsidR="007F306C">
        <w:t> </w:t>
      </w:r>
      <w:r w:rsidRPr="007F306C">
        <w:t>701</w:t>
      </w:r>
      <w:r w:rsidR="007F306C">
        <w:noBreakHyphen/>
      </w:r>
      <w:r w:rsidRPr="007F306C">
        <w:t>55(2) is subject to this subsection.</w:t>
      </w:r>
    </w:p>
    <w:p w:rsidR="00832DA0" w:rsidRPr="007F306C" w:rsidRDefault="00832DA0" w:rsidP="00832DA0">
      <w:pPr>
        <w:pStyle w:val="SubsectionHead"/>
      </w:pPr>
      <w:r w:rsidRPr="007F306C">
        <w:t>Cost of in</w:t>
      </w:r>
      <w:r w:rsidR="007F306C">
        <w:noBreakHyphen/>
      </w:r>
      <w:r w:rsidRPr="007F306C">
        <w:t>house software</w:t>
      </w:r>
    </w:p>
    <w:p w:rsidR="00832DA0" w:rsidRPr="007F306C" w:rsidRDefault="00832DA0" w:rsidP="00832DA0">
      <w:pPr>
        <w:pStyle w:val="subsection"/>
      </w:pPr>
      <w:r w:rsidRPr="007F306C">
        <w:tab/>
        <w:t>(6)</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w:t>
      </w:r>
      <w:r w:rsidR="007F306C" w:rsidRPr="007F306C">
        <w:rPr>
          <w:position w:val="6"/>
          <w:sz w:val="16"/>
        </w:rPr>
        <w:t>*</w:t>
      </w:r>
      <w:r w:rsidRPr="007F306C">
        <w:t xml:space="preserve">cost of the </w:t>
      </w:r>
      <w:r w:rsidR="007F306C" w:rsidRPr="007F306C">
        <w:rPr>
          <w:position w:val="6"/>
          <w:sz w:val="16"/>
        </w:rPr>
        <w:t>*</w:t>
      </w:r>
      <w:r w:rsidRPr="007F306C">
        <w:t>in</w:t>
      </w:r>
      <w:r w:rsidR="007F306C">
        <w:noBreakHyphen/>
      </w:r>
      <w:r w:rsidRPr="007F306C">
        <w:t>house software were the total amount of the joining entity’s expenditure that reasonably related to the software and was allocated to a software development pool.</w:t>
      </w:r>
    </w:p>
    <w:p w:rsidR="00832DA0" w:rsidRPr="007F306C" w:rsidRDefault="00832DA0" w:rsidP="00832DA0">
      <w:pPr>
        <w:pStyle w:val="SubsectionHead"/>
      </w:pPr>
      <w:r w:rsidRPr="007F306C">
        <w:t>Earlier decline in value of the in</w:t>
      </w:r>
      <w:r w:rsidR="007F306C">
        <w:noBreakHyphen/>
      </w:r>
      <w:r w:rsidRPr="007F306C">
        <w:t>house software</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decline in value, and deductions for the decline in value, of the </w:t>
      </w:r>
      <w:r w:rsidR="007F306C" w:rsidRPr="007F306C">
        <w:rPr>
          <w:position w:val="6"/>
          <w:sz w:val="16"/>
        </w:rPr>
        <w:t>*</w:t>
      </w:r>
      <w:r w:rsidRPr="007F306C">
        <w:t>in</w:t>
      </w:r>
      <w:r w:rsidR="007F306C">
        <w:noBreakHyphen/>
      </w:r>
      <w:r w:rsidRPr="007F306C">
        <w:t xml:space="preserve">house software for a period before the joining time were the amount worked out under </w:t>
      </w:r>
      <w:r w:rsidR="007F306C">
        <w:t>subsection (</w:t>
      </w:r>
      <w:r w:rsidRPr="007F306C">
        <w:t>8).</w:t>
      </w:r>
    </w:p>
    <w:p w:rsidR="00832DA0" w:rsidRPr="007F306C" w:rsidRDefault="00832DA0" w:rsidP="00832DA0">
      <w:pPr>
        <w:pStyle w:val="subsection"/>
      </w:pPr>
      <w:r w:rsidRPr="007F306C">
        <w:tab/>
        <w:t>(8)</w:t>
      </w:r>
      <w:r w:rsidRPr="007F306C">
        <w:tab/>
        <w:t>Work out the amount by:</w:t>
      </w:r>
    </w:p>
    <w:p w:rsidR="00832DA0" w:rsidRPr="007F306C" w:rsidRDefault="00832DA0" w:rsidP="00832DA0">
      <w:pPr>
        <w:pStyle w:val="paragraph"/>
      </w:pPr>
      <w:r w:rsidRPr="007F306C">
        <w:tab/>
        <w:t>(a)</w:t>
      </w:r>
      <w:r w:rsidRPr="007F306C">
        <w:tab/>
        <w:t xml:space="preserve">working out, for each software development pool to which expenditure relating to the </w:t>
      </w:r>
      <w:r w:rsidR="007F306C" w:rsidRPr="007F306C">
        <w:rPr>
          <w:position w:val="6"/>
          <w:sz w:val="16"/>
        </w:rPr>
        <w:t>*</w:t>
      </w:r>
      <w:r w:rsidRPr="007F306C">
        <w:t>in</w:t>
      </w:r>
      <w:r w:rsidR="007F306C">
        <w:noBreakHyphen/>
      </w:r>
      <w:r w:rsidRPr="007F306C">
        <w:t>house software was allocated, the amount of the joining entity’s deductions under section</w:t>
      </w:r>
      <w:r w:rsidR="007F306C">
        <w:t> </w:t>
      </w:r>
      <w:r w:rsidRPr="007F306C">
        <w:t>40</w:t>
      </w:r>
      <w:r w:rsidR="007F306C">
        <w:noBreakHyphen/>
      </w:r>
      <w:r w:rsidRPr="007F306C">
        <w:t>455 that reasonably relates to the software; and</w:t>
      </w:r>
    </w:p>
    <w:p w:rsidR="00832DA0" w:rsidRPr="007F306C" w:rsidRDefault="00832DA0" w:rsidP="00832DA0">
      <w:pPr>
        <w:pStyle w:val="paragraph"/>
      </w:pPr>
      <w:r w:rsidRPr="007F306C">
        <w:tab/>
        <w:t>(b)</w:t>
      </w:r>
      <w:r w:rsidRPr="007F306C">
        <w:tab/>
        <w:t>adding up each of those amounts if there are 2 or more such pools.</w:t>
      </w:r>
    </w:p>
    <w:p w:rsidR="00832DA0" w:rsidRPr="007F306C" w:rsidRDefault="00832DA0" w:rsidP="00832DA0">
      <w:pPr>
        <w:pStyle w:val="notetext"/>
      </w:pPr>
      <w:r w:rsidRPr="007F306C">
        <w:t>Note:</w:t>
      </w:r>
      <w:r w:rsidRPr="007F306C">
        <w:tab/>
      </w:r>
      <w:r w:rsidR="007F306C">
        <w:t>Subsections (</w:t>
      </w:r>
      <w:r w:rsidRPr="007F306C">
        <w:t>6), (7) and (8) can affect the working out of the tax cost setting amount for the in</w:t>
      </w:r>
      <w:r w:rsidR="007F306C">
        <w:noBreakHyphen/>
      </w:r>
      <w:r w:rsidRPr="007F306C">
        <w:t>house software, by affecting the joining entity’s terminating value for the software, which section</w:t>
      </w:r>
      <w:r w:rsidR="007F306C">
        <w:t> </w:t>
      </w:r>
      <w:r w:rsidRPr="007F306C">
        <w:t>705</w:t>
      </w:r>
      <w:r w:rsidR="007F306C">
        <w:noBreakHyphen/>
      </w:r>
      <w:r w:rsidRPr="007F306C">
        <w:t>30 defines as being the adjustable value of the software just before the joining time, and which is relevant to sections</w:t>
      </w:r>
      <w:r w:rsidR="007F306C">
        <w:t> </w:t>
      </w:r>
      <w:r w:rsidRPr="007F306C">
        <w:t>705</w:t>
      </w:r>
      <w:r w:rsidR="007F306C">
        <w:noBreakHyphen/>
      </w:r>
      <w:r w:rsidRPr="007F306C">
        <w:t>40 and 705</w:t>
      </w:r>
      <w:r w:rsidR="007F306C">
        <w:noBreakHyphen/>
      </w:r>
      <w:r w:rsidRPr="007F306C">
        <w:t>57 (which may reduce the tax cost setting amount for the software).</w:t>
      </w:r>
    </w:p>
    <w:p w:rsidR="00832DA0" w:rsidRPr="007F306C" w:rsidRDefault="00832DA0" w:rsidP="00832DA0">
      <w:pPr>
        <w:pStyle w:val="ActHead4"/>
      </w:pPr>
      <w:bookmarkStart w:id="490" w:name="_Toc487711290"/>
      <w:r w:rsidRPr="007F306C">
        <w:t>Software development pools if entity leaves consolidated group</w:t>
      </w:r>
      <w:bookmarkEnd w:id="490"/>
    </w:p>
    <w:p w:rsidR="00832DA0" w:rsidRPr="007F306C" w:rsidRDefault="00832DA0" w:rsidP="00832DA0">
      <w:pPr>
        <w:pStyle w:val="ActHead5"/>
      </w:pPr>
      <w:bookmarkStart w:id="491" w:name="_Toc487711291"/>
      <w:r w:rsidRPr="007F306C">
        <w:rPr>
          <w:rStyle w:val="CharSectno"/>
        </w:rPr>
        <w:t>716</w:t>
      </w:r>
      <w:r w:rsidR="007F306C">
        <w:rPr>
          <w:rStyle w:val="CharSectno"/>
        </w:rPr>
        <w:noBreakHyphen/>
      </w:r>
      <w:r w:rsidRPr="007F306C">
        <w:rPr>
          <w:rStyle w:val="CharSectno"/>
        </w:rPr>
        <w:t>345</w:t>
      </w:r>
      <w:r w:rsidRPr="007F306C">
        <w:t xml:space="preserve">  Head company taken not to have incurred expenditure</w:t>
      </w:r>
      <w:bookmarkEnd w:id="491"/>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in an income year (the </w:t>
      </w:r>
      <w:r w:rsidRPr="007F306C">
        <w:rPr>
          <w:b/>
          <w:i/>
        </w:rPr>
        <w:t>leaving year</w:t>
      </w:r>
      <w:r w:rsidRPr="007F306C">
        <w:t>); and</w:t>
      </w:r>
    </w:p>
    <w:p w:rsidR="00832DA0" w:rsidRPr="007F306C" w:rsidRDefault="00832DA0" w:rsidP="00832DA0">
      <w:pPr>
        <w:pStyle w:val="paragraph"/>
      </w:pPr>
      <w:r w:rsidRPr="007F306C">
        <w:tab/>
        <w:t>(b)</w:t>
      </w:r>
      <w:r w:rsidRPr="007F306C">
        <w:tab/>
        <w:t>under section</w:t>
      </w:r>
      <w:r w:rsidR="007F306C">
        <w:t> </w:t>
      </w:r>
      <w:r w:rsidRPr="007F306C">
        <w:t>701</w:t>
      </w:r>
      <w:r w:rsidR="007F306C">
        <w:noBreakHyphen/>
      </w:r>
      <w:r w:rsidRPr="007F306C">
        <w:t>40 (Exit history rule), expenditure is taken to have been allocated by the leaving entity to a software development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treats expenditure incurred by the head company of the consolidated group and allocated by that company to a software development pool as having been incurred by the leaving entity and allocated by it to a software development pool.</w:t>
      </w:r>
    </w:p>
    <w:p w:rsidR="00832DA0" w:rsidRPr="007F306C" w:rsidRDefault="00832DA0" w:rsidP="00832DA0">
      <w:pPr>
        <w:pStyle w:val="subsection"/>
      </w:pPr>
      <w:r w:rsidRPr="007F306C">
        <w:tab/>
        <w:t>(2)</w:t>
      </w:r>
      <w:r w:rsidRPr="007F306C">
        <w:tab/>
        <w:t xml:space="preserve">Work out deductions of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income years after the leaving year as if the head company had not incurred the expenditure.</w:t>
      </w:r>
    </w:p>
    <w:p w:rsidR="00832DA0" w:rsidRPr="007F306C" w:rsidRDefault="00832DA0" w:rsidP="00832DA0">
      <w:pPr>
        <w:pStyle w:val="subsection"/>
      </w:pPr>
      <w:r w:rsidRPr="007F306C">
        <w:tab/>
        <w:t>(3)</w:t>
      </w:r>
      <w:r w:rsidRPr="007F306C">
        <w:tab/>
        <w:t>The leaving entity cannot deduct an amount for the leaving year for the expenditure it is taken to have allocated to the software development pool.</w:t>
      </w:r>
    </w:p>
    <w:p w:rsidR="001F606D" w:rsidRPr="006C0B0B" w:rsidRDefault="001F606D" w:rsidP="001F606D">
      <w:pPr>
        <w:pStyle w:val="ActHead4"/>
      </w:pPr>
      <w:bookmarkStart w:id="492" w:name="_Toc487711292"/>
      <w:r w:rsidRPr="006C0B0B">
        <w:rPr>
          <w:rStyle w:val="CharSubdNo"/>
        </w:rPr>
        <w:t>Subdivision 716</w:t>
      </w:r>
      <w:r>
        <w:rPr>
          <w:rStyle w:val="CharSubdNo"/>
        </w:rPr>
        <w:noBreakHyphen/>
      </w:r>
      <w:r w:rsidRPr="006C0B0B">
        <w:rPr>
          <w:rStyle w:val="CharSubdNo"/>
        </w:rPr>
        <w:t>S</w:t>
      </w:r>
      <w:r w:rsidRPr="006C0B0B">
        <w:t>—</w:t>
      </w:r>
      <w:r w:rsidRPr="006C0B0B">
        <w:rPr>
          <w:rStyle w:val="CharSubdText"/>
        </w:rPr>
        <w:t>Miscellaneous consequences of tax cost setting</w:t>
      </w:r>
      <w:bookmarkEnd w:id="492"/>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716</w:t>
      </w:r>
      <w:r w:rsidR="007F306C">
        <w:noBreakHyphen/>
      </w:r>
      <w:r w:rsidRPr="007F306C">
        <w:t>400</w:t>
      </w:r>
      <w:r w:rsidRPr="007F306C">
        <w:tab/>
        <w:t>Tax cost setting and bad debts</w:t>
      </w:r>
    </w:p>
    <w:p w:rsidR="00832DA0" w:rsidRPr="007F306C" w:rsidRDefault="00832DA0" w:rsidP="00832DA0">
      <w:pPr>
        <w:pStyle w:val="ActHead5"/>
      </w:pPr>
      <w:bookmarkStart w:id="493" w:name="_Toc487711293"/>
      <w:r w:rsidRPr="007F306C">
        <w:rPr>
          <w:rStyle w:val="CharSectno"/>
        </w:rPr>
        <w:t>716</w:t>
      </w:r>
      <w:r w:rsidR="007F306C">
        <w:rPr>
          <w:rStyle w:val="CharSectno"/>
        </w:rPr>
        <w:noBreakHyphen/>
      </w:r>
      <w:r w:rsidRPr="007F306C">
        <w:rPr>
          <w:rStyle w:val="CharSectno"/>
        </w:rPr>
        <w:t>400</w:t>
      </w:r>
      <w:r w:rsidRPr="007F306C">
        <w:t xml:space="preserve">  Tax cost setting and bad debts</w:t>
      </w:r>
      <w:bookmarkEnd w:id="493"/>
    </w:p>
    <w:p w:rsidR="00832DA0" w:rsidRPr="007F306C" w:rsidRDefault="00832DA0" w:rsidP="00832DA0">
      <w:pPr>
        <w:pStyle w:val="subsection"/>
      </w:pPr>
      <w:r w:rsidRPr="007F306C">
        <w:tab/>
        <w:t>(1)</w:t>
      </w:r>
      <w:r w:rsidRPr="007F306C">
        <w:tab/>
        <w:t>The object of this section is to clarify the effect of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in relation to an asset that may give rise to a bad debt. It achieves this object by clarifying that certain things are taken to have happened in relation to the asset through the operation of section</w:t>
      </w:r>
      <w:r w:rsidR="007F306C">
        <w:t> </w:t>
      </w:r>
      <w:r w:rsidRPr="007F306C">
        <w:t>701</w:t>
      </w:r>
      <w:r w:rsidR="007F306C">
        <w:noBreakHyphen/>
      </w:r>
      <w:r w:rsidRPr="007F306C">
        <w:t>5 and subsection</w:t>
      </w:r>
      <w:r w:rsidR="007F306C">
        <w:t> </w:t>
      </w:r>
      <w:r w:rsidRPr="007F306C">
        <w:t>701</w:t>
      </w:r>
      <w:r w:rsidR="007F306C">
        <w:noBreakHyphen/>
      </w:r>
      <w:r w:rsidRPr="007F306C">
        <w:t>55(6).</w:t>
      </w:r>
    </w:p>
    <w:p w:rsidR="00832DA0" w:rsidRPr="007F306C" w:rsidRDefault="00832DA0" w:rsidP="00832DA0">
      <w:pPr>
        <w:pStyle w:val="subsection"/>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the tax cost of an asset was set at the time (the </w:t>
      </w:r>
      <w:r w:rsidRPr="007F306C">
        <w:rPr>
          <w:b/>
          <w:i/>
        </w:rPr>
        <w:t>joining time</w:t>
      </w:r>
      <w:r w:rsidRPr="007F306C">
        <w:t xml:space="preserve">) an entity (the </w:t>
      </w:r>
      <w:r w:rsidRPr="007F306C">
        <w:rPr>
          <w:b/>
          <w:i/>
        </w:rPr>
        <w:t>joining entity</w:t>
      </w:r>
      <w:r w:rsidRPr="007F306C">
        <w:t xml:space="preserve">) became a subsidiary member of a </w:t>
      </w:r>
      <w:r w:rsidR="007F306C" w:rsidRPr="007F306C">
        <w:rPr>
          <w:position w:val="6"/>
          <w:sz w:val="16"/>
        </w:rPr>
        <w:t>*</w:t>
      </w:r>
      <w:r w:rsidRPr="007F306C">
        <w:t>consolidated group at the asset’s tax cost setting amount; and</w:t>
      </w:r>
    </w:p>
    <w:p w:rsidR="00832DA0" w:rsidRPr="007F306C" w:rsidRDefault="00832DA0" w:rsidP="00832DA0">
      <w:pPr>
        <w:pStyle w:val="paragraph"/>
      </w:pPr>
      <w:r w:rsidRPr="007F306C">
        <w:tab/>
        <w:t>(b)</w:t>
      </w:r>
      <w:r w:rsidRPr="007F306C">
        <w:tab/>
        <w:t>the asset is a debt; and</w:t>
      </w:r>
    </w:p>
    <w:p w:rsidR="00832DA0" w:rsidRPr="007F306C" w:rsidRDefault="00832DA0" w:rsidP="00832DA0">
      <w:pPr>
        <w:pStyle w:val="paragraph"/>
      </w:pPr>
      <w:r w:rsidRPr="007F306C">
        <w:tab/>
        <w:t>(c)</w:t>
      </w:r>
      <w:r w:rsidRPr="007F306C">
        <w:tab/>
        <w:t>any of the following apply:</w:t>
      </w:r>
    </w:p>
    <w:p w:rsidR="00832DA0" w:rsidRPr="007F306C" w:rsidRDefault="00832DA0" w:rsidP="00832DA0">
      <w:pPr>
        <w:pStyle w:val="paragraphsub"/>
      </w:pPr>
      <w:r w:rsidRPr="007F306C">
        <w:tab/>
        <w:t>(i)</w:t>
      </w:r>
      <w:r w:rsidRPr="007F306C">
        <w:tab/>
        <w:t>the debt was included in the joining entity’s assessable income before the joining time;</w:t>
      </w:r>
    </w:p>
    <w:p w:rsidR="00832DA0" w:rsidRPr="007F306C" w:rsidRDefault="00832DA0" w:rsidP="00832DA0">
      <w:pPr>
        <w:pStyle w:val="paragraphsub"/>
      </w:pPr>
      <w:r w:rsidRPr="007F306C">
        <w:tab/>
        <w:t>(ii)</w:t>
      </w:r>
      <w:r w:rsidRPr="007F306C">
        <w:tab/>
        <w:t>the debt was in respect of money that the joining entity lent before the joining time in the ordinary course of a business of lending money;</w:t>
      </w:r>
    </w:p>
    <w:p w:rsidR="00832DA0" w:rsidRPr="007F306C" w:rsidRDefault="00832DA0" w:rsidP="00832DA0">
      <w:pPr>
        <w:pStyle w:val="paragraphsub"/>
      </w:pPr>
      <w:r w:rsidRPr="007F306C">
        <w:tab/>
        <w:t>(iii)</w:t>
      </w:r>
      <w:r w:rsidRPr="007F306C">
        <w:tab/>
        <w:t>the joining entity bought the debt before the joining time in the ordinary course of a business of lending money; and</w:t>
      </w:r>
    </w:p>
    <w:p w:rsidR="00832DA0" w:rsidRPr="007F306C" w:rsidRDefault="00832DA0" w:rsidP="00832DA0">
      <w:pPr>
        <w:pStyle w:val="paragraph"/>
      </w:pPr>
      <w:r w:rsidRPr="007F306C">
        <w:tab/>
        <w:t>(d)</w:t>
      </w:r>
      <w:r w:rsidRPr="007F306C">
        <w:tab/>
        <w:t>the requirements in subsection</w:t>
      </w:r>
      <w:r w:rsidR="007F306C">
        <w:t> </w:t>
      </w:r>
      <w:r w:rsidRPr="007F306C">
        <w:t>701</w:t>
      </w:r>
      <w:r w:rsidR="007F306C">
        <w:noBreakHyphen/>
      </w:r>
      <w:r w:rsidRPr="007F306C">
        <w:t>58(1) (intra</w:t>
      </w:r>
      <w:r w:rsidR="007F306C">
        <w:noBreakHyphen/>
      </w:r>
      <w:r w:rsidRPr="007F306C">
        <w:t xml:space="preserve">group assets) are </w:t>
      </w:r>
      <w:r w:rsidRPr="007F306C">
        <w:rPr>
          <w:i/>
        </w:rPr>
        <w:t>not</w:t>
      </w:r>
      <w:r w:rsidRPr="007F306C">
        <w:t xml:space="preserve"> satisfied in relation to the asset.</w:t>
      </w:r>
    </w:p>
    <w:p w:rsidR="00832DA0" w:rsidRPr="007F306C" w:rsidRDefault="00832DA0" w:rsidP="00832DA0">
      <w:pPr>
        <w:pStyle w:val="subsection"/>
      </w:pPr>
      <w:r w:rsidRPr="007F306C">
        <w:tab/>
        <w:t>(3)</w:t>
      </w:r>
      <w:r w:rsidRPr="007F306C">
        <w:tab/>
        <w:t xml:space="preserve">To avoid doubt, in determining the extent to which the </w:t>
      </w:r>
      <w:r w:rsidR="007F306C" w:rsidRPr="007F306C">
        <w:rPr>
          <w:position w:val="6"/>
          <w:sz w:val="16"/>
        </w:rPr>
        <w:t>*</w:t>
      </w:r>
      <w:r w:rsidRPr="007F306C">
        <w:t>head company of the group can deduct an amount under section</w:t>
      </w:r>
      <w:r w:rsidR="007F306C">
        <w:t> </w:t>
      </w:r>
      <w:r w:rsidRPr="007F306C">
        <w:t>25</w:t>
      </w:r>
      <w:r w:rsidR="007F306C">
        <w:noBreakHyphen/>
      </w:r>
      <w:r w:rsidRPr="007F306C">
        <w:t>35 (bad debts) in relation to the asset,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have the effect that, before the joining time:</w:t>
      </w:r>
    </w:p>
    <w:p w:rsidR="00832DA0" w:rsidRPr="007F306C" w:rsidRDefault="00832DA0" w:rsidP="00832DA0">
      <w:pPr>
        <w:pStyle w:val="paragraph"/>
      </w:pPr>
      <w:r w:rsidRPr="007F306C">
        <w:tab/>
        <w:t>(a)</w:t>
      </w:r>
      <w:r w:rsidRPr="007F306C">
        <w:tab/>
        <w:t xml:space="preserve">in a case covered by </w:t>
      </w:r>
      <w:r w:rsidR="007F306C">
        <w:t>subparagraph (</w:t>
      </w:r>
      <w:r w:rsidRPr="007F306C">
        <w:t>2)(c)(i)—the head company included an amount equal to the tax cost setting amount in its assessable income in respect of the debt; or</w:t>
      </w:r>
    </w:p>
    <w:p w:rsidR="00832DA0" w:rsidRPr="007F306C" w:rsidRDefault="00832DA0" w:rsidP="00832DA0">
      <w:pPr>
        <w:pStyle w:val="paragraph"/>
      </w:pPr>
      <w:r w:rsidRPr="007F306C">
        <w:tab/>
        <w:t>(b)</w:t>
      </w:r>
      <w:r w:rsidRPr="007F306C">
        <w:tab/>
        <w:t xml:space="preserve">in a case covered by </w:t>
      </w:r>
      <w:r w:rsidR="007F306C">
        <w:t>subparagraph (</w:t>
      </w:r>
      <w:r w:rsidRPr="007F306C">
        <w:t>2)(c)(ii)—the head company lent an amount of money in respect of the debt equal to the tax cost setting amount in the ordinary course of a business of lending money; or</w:t>
      </w:r>
    </w:p>
    <w:p w:rsidR="00832DA0" w:rsidRPr="007F306C" w:rsidRDefault="00832DA0" w:rsidP="00832DA0">
      <w:pPr>
        <w:pStyle w:val="paragraph"/>
      </w:pPr>
      <w:r w:rsidRPr="007F306C">
        <w:tab/>
        <w:t>(c)</w:t>
      </w:r>
      <w:r w:rsidRPr="007F306C">
        <w:tab/>
        <w:t xml:space="preserve">in a case covered by </w:t>
      </w:r>
      <w:r w:rsidR="007F306C">
        <w:t>subparagraph (</w:t>
      </w:r>
      <w:r w:rsidRPr="007F306C">
        <w:t>2)(c)(iii)—the head company incurred expenditure equal to the tax cost setting amount in buying the debt in the ordinary course of a business of lending money.</w:t>
      </w:r>
    </w:p>
    <w:p w:rsidR="00832DA0" w:rsidRPr="007F306C" w:rsidRDefault="00832DA0" w:rsidP="00832DA0">
      <w:pPr>
        <w:pStyle w:val="ActHead4"/>
      </w:pPr>
      <w:bookmarkStart w:id="494" w:name="_Toc487711294"/>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V</w:t>
      </w:r>
      <w:r w:rsidRPr="007F306C">
        <w:t>—</w:t>
      </w:r>
      <w:r w:rsidRPr="007F306C">
        <w:rPr>
          <w:rStyle w:val="CharSubdText"/>
        </w:rPr>
        <w:t>Research and Development</w:t>
      </w:r>
      <w:bookmarkEnd w:id="494"/>
    </w:p>
    <w:p w:rsidR="00832DA0" w:rsidRPr="007F306C" w:rsidRDefault="00832DA0" w:rsidP="00832DA0">
      <w:pPr>
        <w:pStyle w:val="TofSectsHeading"/>
        <w:numPr>
          <w:ilvl w:val="12"/>
          <w:numId w:val="0"/>
        </w:numPr>
      </w:pPr>
      <w:r w:rsidRPr="007F306C">
        <w:t>Table of sections</w:t>
      </w:r>
    </w:p>
    <w:p w:rsidR="00832DA0" w:rsidRPr="007F306C" w:rsidRDefault="00832DA0" w:rsidP="00832DA0">
      <w:pPr>
        <w:pStyle w:val="TofSectsSection"/>
        <w:numPr>
          <w:ilvl w:val="12"/>
          <w:numId w:val="0"/>
        </w:numPr>
        <w:ind w:left="1588" w:hanging="794"/>
      </w:pPr>
      <w:r w:rsidRPr="007F306C">
        <w:t>716</w:t>
      </w:r>
      <w:r w:rsidR="007F306C">
        <w:noBreakHyphen/>
      </w:r>
      <w:r w:rsidRPr="007F306C">
        <w:t>500</w:t>
      </w:r>
      <w:r w:rsidRPr="007F306C">
        <w:tab/>
        <w:t>Head company bound by agreements binding on subsidiary members</w:t>
      </w:r>
    </w:p>
    <w:p w:rsidR="00832DA0" w:rsidRPr="007F306C" w:rsidRDefault="00832DA0" w:rsidP="00832DA0">
      <w:pPr>
        <w:pStyle w:val="TofSectsSection"/>
        <w:numPr>
          <w:ilvl w:val="12"/>
          <w:numId w:val="0"/>
        </w:numPr>
        <w:ind w:left="1588" w:hanging="794"/>
      </w:pPr>
      <w:r w:rsidRPr="007F306C">
        <w:t>716</w:t>
      </w:r>
      <w:r w:rsidR="007F306C">
        <w:noBreakHyphen/>
      </w:r>
      <w:r w:rsidRPr="007F306C">
        <w:t>505</w:t>
      </w:r>
      <w:r w:rsidRPr="007F306C">
        <w:tab/>
        <w:t>History for entitlement to tax offset: joining entity</w:t>
      </w:r>
    </w:p>
    <w:p w:rsidR="00832DA0" w:rsidRPr="007F306C" w:rsidRDefault="00832DA0" w:rsidP="00832DA0">
      <w:pPr>
        <w:pStyle w:val="TofSectsSection"/>
        <w:numPr>
          <w:ilvl w:val="12"/>
          <w:numId w:val="0"/>
        </w:numPr>
        <w:ind w:left="1588" w:hanging="794"/>
      </w:pPr>
      <w:r w:rsidRPr="007F306C">
        <w:t>716</w:t>
      </w:r>
      <w:r w:rsidR="007F306C">
        <w:noBreakHyphen/>
      </w:r>
      <w:r w:rsidRPr="007F306C">
        <w:t>510</w:t>
      </w:r>
      <w:r w:rsidRPr="007F306C">
        <w:tab/>
        <w:t>History for entitlement to tax offset: leaving entity</w:t>
      </w:r>
    </w:p>
    <w:p w:rsidR="00832DA0" w:rsidRPr="007F306C" w:rsidRDefault="00832DA0" w:rsidP="00832DA0">
      <w:pPr>
        <w:pStyle w:val="ActHead5"/>
      </w:pPr>
      <w:bookmarkStart w:id="495" w:name="_Toc487711295"/>
      <w:r w:rsidRPr="007F306C">
        <w:rPr>
          <w:rStyle w:val="CharSectno"/>
        </w:rPr>
        <w:t>716</w:t>
      </w:r>
      <w:r w:rsidR="007F306C">
        <w:rPr>
          <w:rStyle w:val="CharSectno"/>
        </w:rPr>
        <w:noBreakHyphen/>
      </w:r>
      <w:r w:rsidRPr="007F306C">
        <w:rPr>
          <w:rStyle w:val="CharSectno"/>
        </w:rPr>
        <w:t>500</w:t>
      </w:r>
      <w:r w:rsidRPr="007F306C">
        <w:t xml:space="preserve">  Head company bound by agreements binding on subsidiary members</w:t>
      </w:r>
      <w:bookmarkEnd w:id="495"/>
    </w:p>
    <w:p w:rsidR="00832DA0" w:rsidRPr="007F306C" w:rsidRDefault="00832DA0" w:rsidP="00832DA0">
      <w:pPr>
        <w:pStyle w:val="subsection"/>
      </w:pPr>
      <w:r w:rsidRPr="007F306C">
        <w:tab/>
      </w:r>
      <w:r w:rsidRPr="007F306C">
        <w:tab/>
        <w:t>Section</w:t>
      </w:r>
      <w:r w:rsidR="007F306C">
        <w:t> </w:t>
      </w:r>
      <w:r w:rsidRPr="007F306C">
        <w:t>355</w:t>
      </w:r>
      <w:r w:rsidR="007F306C">
        <w:noBreakHyphen/>
      </w:r>
      <w:r w:rsidRPr="007F306C">
        <w:t xml:space="preserve">220 (about R&amp;D activities conducted for a foreign entity)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bound by an agreement during any period that a </w:t>
      </w:r>
      <w:r w:rsidR="007F306C" w:rsidRPr="007F306C">
        <w:rPr>
          <w:position w:val="6"/>
          <w:sz w:val="16"/>
        </w:rPr>
        <w:t>*</w:t>
      </w:r>
      <w:r w:rsidRPr="007F306C">
        <w:t>subsidiary member of the group is bound by the agreement.</w:t>
      </w:r>
    </w:p>
    <w:p w:rsidR="00832DA0" w:rsidRPr="007F306C" w:rsidRDefault="00832DA0" w:rsidP="00832DA0">
      <w:pPr>
        <w:pStyle w:val="ActHead5"/>
      </w:pPr>
      <w:bookmarkStart w:id="496" w:name="_Toc487711296"/>
      <w:r w:rsidRPr="007F306C">
        <w:rPr>
          <w:rStyle w:val="CharSectno"/>
        </w:rPr>
        <w:t>716</w:t>
      </w:r>
      <w:r w:rsidR="007F306C">
        <w:rPr>
          <w:rStyle w:val="CharSectno"/>
        </w:rPr>
        <w:noBreakHyphen/>
      </w:r>
      <w:r w:rsidRPr="007F306C">
        <w:rPr>
          <w:rStyle w:val="CharSectno"/>
        </w:rPr>
        <w:t>505</w:t>
      </w:r>
      <w:r w:rsidRPr="007F306C">
        <w:t xml:space="preserve">  History for entitlement to tax offset: joining entity</w:t>
      </w:r>
      <w:bookmarkEnd w:id="496"/>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apart from this section, things happening in relation to the company before it became a subsidiary member would, because of section</w:t>
      </w:r>
      <w:r w:rsidR="007F306C">
        <w:t> </w:t>
      </w:r>
      <w:r w:rsidRPr="007F306C">
        <w:t>701</w:t>
      </w:r>
      <w:r w:rsidR="007F306C">
        <w:noBreakHyphen/>
      </w:r>
      <w:r w:rsidRPr="007F306C">
        <w:t xml:space="preserve">5 (the entry history rule), be taken into account as things happening in relation to the </w:t>
      </w:r>
      <w:r w:rsidR="007F306C" w:rsidRPr="007F306C">
        <w:rPr>
          <w:position w:val="6"/>
          <w:sz w:val="16"/>
        </w:rPr>
        <w:t>*</w:t>
      </w:r>
      <w:r w:rsidRPr="007F306C">
        <w:t xml:space="preserve">head company for working out the head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w:t>
      </w:r>
    </w:p>
    <w:p w:rsidR="00832DA0" w:rsidRPr="007F306C" w:rsidRDefault="00832DA0" w:rsidP="00832DA0">
      <w:pPr>
        <w:pStyle w:val="subsection2"/>
      </w:pPr>
      <w:r w:rsidRPr="007F306C">
        <w:t xml:space="preserve">the things happening are not to be taken into account as mentioned in </w:t>
      </w:r>
      <w:r w:rsidR="007F306C">
        <w:t>paragraph (</w:t>
      </w:r>
      <w:r w:rsidRPr="007F306C">
        <w:t>b).</w:t>
      </w:r>
    </w:p>
    <w:p w:rsidR="00832DA0" w:rsidRPr="007F306C" w:rsidRDefault="00832DA0" w:rsidP="00832DA0">
      <w:pPr>
        <w:pStyle w:val="ActHead5"/>
      </w:pPr>
      <w:bookmarkStart w:id="497" w:name="_Toc487711297"/>
      <w:r w:rsidRPr="007F306C">
        <w:rPr>
          <w:rStyle w:val="CharSectno"/>
        </w:rPr>
        <w:t>716</w:t>
      </w:r>
      <w:r w:rsidR="007F306C">
        <w:rPr>
          <w:rStyle w:val="CharSectno"/>
        </w:rPr>
        <w:noBreakHyphen/>
      </w:r>
      <w:r w:rsidRPr="007F306C">
        <w:rPr>
          <w:rStyle w:val="CharSectno"/>
        </w:rPr>
        <w:t>510</w:t>
      </w:r>
      <w:r w:rsidRPr="007F306C">
        <w:t xml:space="preserve">  History for entitlement to tax offset: leaving entity</w:t>
      </w:r>
      <w:bookmarkEnd w:id="497"/>
    </w:p>
    <w:p w:rsidR="00832DA0" w:rsidRPr="007F306C" w:rsidRDefault="00832DA0" w:rsidP="00832DA0">
      <w:pPr>
        <w:pStyle w:val="subsection"/>
        <w:keepNext/>
        <w:keepLines/>
      </w:pPr>
      <w:r w:rsidRPr="007F306C">
        <w:tab/>
      </w:r>
      <w:r w:rsidRPr="007F306C">
        <w:tab/>
        <w:t>If:</w:t>
      </w:r>
    </w:p>
    <w:p w:rsidR="00832DA0" w:rsidRPr="007F306C" w:rsidRDefault="00832DA0" w:rsidP="00832DA0">
      <w:pPr>
        <w:pStyle w:val="paragraph"/>
      </w:pPr>
      <w:r w:rsidRPr="007F306C">
        <w:tab/>
        <w:t>(a)</w:t>
      </w:r>
      <w:r w:rsidRPr="007F306C">
        <w:tab/>
        <w:t xml:space="preserve">a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while the company was a subsidiary member, things happened in relation to an entity which, if section</w:t>
      </w:r>
      <w:r w:rsidR="007F306C">
        <w:t> </w:t>
      </w:r>
      <w:r w:rsidRPr="007F306C">
        <w:t>701</w:t>
      </w:r>
      <w:r w:rsidR="007F306C">
        <w:noBreakHyphen/>
      </w:r>
      <w:r w:rsidRPr="007F306C">
        <w:t>1 (the single entity rule) were disregarded:</w:t>
      </w:r>
    </w:p>
    <w:p w:rsidR="00832DA0" w:rsidRPr="007F306C" w:rsidRDefault="00832DA0" w:rsidP="00832DA0">
      <w:pPr>
        <w:pStyle w:val="paragraphsub"/>
      </w:pPr>
      <w:r w:rsidRPr="007F306C">
        <w:tab/>
        <w:t>(i)</w:t>
      </w:r>
      <w:r w:rsidRPr="007F306C">
        <w:tab/>
        <w:t xml:space="preserve">would be </w:t>
      </w:r>
      <w:r w:rsidR="007F306C" w:rsidRPr="007F306C">
        <w:rPr>
          <w:position w:val="6"/>
          <w:sz w:val="16"/>
        </w:rPr>
        <w:t>*</w:t>
      </w:r>
      <w:r w:rsidRPr="007F306C">
        <w:t>connected with the company; or</w:t>
      </w:r>
    </w:p>
    <w:p w:rsidR="00832DA0" w:rsidRPr="007F306C" w:rsidRDefault="00832DA0" w:rsidP="00832DA0">
      <w:pPr>
        <w:pStyle w:val="paragraphsub"/>
      </w:pPr>
      <w:r w:rsidRPr="007F306C">
        <w:tab/>
        <w:t>(ii)</w:t>
      </w:r>
      <w:r w:rsidRPr="007F306C">
        <w:tab/>
        <w:t xml:space="preserve">would be an </w:t>
      </w:r>
      <w:r w:rsidR="007F306C" w:rsidRPr="007F306C">
        <w:rPr>
          <w:position w:val="6"/>
          <w:sz w:val="16"/>
        </w:rPr>
        <w:t>*</w:t>
      </w:r>
      <w:r w:rsidRPr="007F306C">
        <w:t>affiliate of the company; or</w:t>
      </w:r>
    </w:p>
    <w:p w:rsidR="00832DA0" w:rsidRPr="007F306C" w:rsidRDefault="00832DA0" w:rsidP="00832DA0">
      <w:pPr>
        <w:pStyle w:val="paragraphsub"/>
      </w:pPr>
      <w:r w:rsidRPr="007F306C">
        <w:tab/>
        <w:t>(iii)</w:t>
      </w:r>
      <w:r w:rsidRPr="007F306C">
        <w:tab/>
        <w:t>would have the company as an affiliate; and</w:t>
      </w:r>
    </w:p>
    <w:p w:rsidR="00832DA0" w:rsidRPr="007F306C" w:rsidRDefault="00832DA0" w:rsidP="00832DA0">
      <w:pPr>
        <w:pStyle w:val="paragraph"/>
      </w:pPr>
      <w:r w:rsidRPr="007F306C">
        <w:tab/>
        <w:t>(c)</w:t>
      </w:r>
      <w:r w:rsidRPr="007F306C">
        <w:tab/>
        <w:t>those things would, if section</w:t>
      </w:r>
      <w:r w:rsidR="007F306C">
        <w:t> </w:t>
      </w:r>
      <w:r w:rsidRPr="007F306C">
        <w:t>701</w:t>
      </w:r>
      <w:r w:rsidR="007F306C">
        <w:noBreakHyphen/>
      </w:r>
      <w:r w:rsidRPr="007F306C">
        <w:t xml:space="preserve">1 were disregarded, have been taken into account in working out the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 and</w:t>
      </w:r>
    </w:p>
    <w:p w:rsidR="00832DA0" w:rsidRPr="007F306C" w:rsidRDefault="00832DA0" w:rsidP="00832DA0">
      <w:pPr>
        <w:pStyle w:val="paragraph"/>
        <w:keepNext/>
      </w:pPr>
      <w:r w:rsidRPr="007F306C">
        <w:tab/>
        <w:t>(d)</w:t>
      </w:r>
      <w:r w:rsidRPr="007F306C">
        <w:tab/>
        <w:t>the things are not also things that, because of section</w:t>
      </w:r>
      <w:r w:rsidR="007F306C">
        <w:t> </w:t>
      </w:r>
      <w:r w:rsidRPr="007F306C">
        <w:t>701</w:t>
      </w:r>
      <w:r w:rsidR="007F306C">
        <w:noBreakHyphen/>
      </w:r>
      <w:r w:rsidRPr="007F306C">
        <w:t>40 (the exit history rule), are taken into account as things happening in relation to an eligible asset etc. (within the meaning of that section) of the company in working out for the entity core purposes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subsection2"/>
      </w:pPr>
      <w:r w:rsidRPr="007F306C">
        <w:t>the things are to be taken into account in working out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ActHead4"/>
      </w:pPr>
      <w:bookmarkStart w:id="498" w:name="_Toc487711298"/>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Z</w:t>
      </w:r>
      <w:r w:rsidRPr="007F306C">
        <w:t>—</w:t>
      </w:r>
      <w:r w:rsidRPr="007F306C">
        <w:rPr>
          <w:rStyle w:val="CharSubdText"/>
        </w:rPr>
        <w:t>Other</w:t>
      </w:r>
      <w:bookmarkEnd w:id="49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800</w:t>
      </w:r>
      <w:r w:rsidRPr="007F306C">
        <w:tab/>
        <w:t>Allocating amounts to periods if head company and subsidiary member have different income years</w:t>
      </w:r>
    </w:p>
    <w:p w:rsidR="00832DA0" w:rsidRPr="007F306C" w:rsidRDefault="00832DA0" w:rsidP="00832DA0">
      <w:pPr>
        <w:pStyle w:val="TofSectsSection"/>
      </w:pPr>
      <w:r w:rsidRPr="007F306C">
        <w:t>716</w:t>
      </w:r>
      <w:r w:rsidR="007F306C">
        <w:noBreakHyphen/>
      </w:r>
      <w:r w:rsidRPr="007F306C">
        <w:t>850</w:t>
      </w:r>
      <w:r w:rsidRPr="007F306C">
        <w:tab/>
        <w:t>Grossing up threshold amounts for periods of less than 365 days</w:t>
      </w:r>
    </w:p>
    <w:p w:rsidR="00832DA0" w:rsidRPr="007F306C" w:rsidRDefault="00832DA0" w:rsidP="00832DA0">
      <w:pPr>
        <w:pStyle w:val="TofSectsSection"/>
      </w:pPr>
      <w:r w:rsidRPr="007F306C">
        <w:t>716</w:t>
      </w:r>
      <w:r w:rsidR="007F306C">
        <w:noBreakHyphen/>
      </w:r>
      <w:r w:rsidRPr="007F306C">
        <w:t>855</w:t>
      </w:r>
      <w:r w:rsidRPr="007F306C">
        <w:tab/>
        <w:t>Working out the cost base or reduced cost base of a pre</w:t>
      </w:r>
      <w:r w:rsidR="007F306C">
        <w:noBreakHyphen/>
      </w:r>
      <w:r w:rsidRPr="007F306C">
        <w:t>CGT asset after certain roll</w:t>
      </w:r>
      <w:r w:rsidR="007F306C">
        <w:noBreakHyphen/>
      </w:r>
      <w:r w:rsidRPr="007F306C">
        <w:t>overs</w:t>
      </w:r>
    </w:p>
    <w:p w:rsidR="00832DA0" w:rsidRPr="007F306C" w:rsidRDefault="00832DA0" w:rsidP="00832DA0">
      <w:pPr>
        <w:pStyle w:val="TofSectsSection"/>
      </w:pPr>
      <w:r w:rsidRPr="007F306C">
        <w:t>716</w:t>
      </w:r>
      <w:r w:rsidR="007F306C">
        <w:noBreakHyphen/>
      </w:r>
      <w:r w:rsidRPr="007F306C">
        <w:t>860</w:t>
      </w:r>
      <w:r w:rsidRPr="007F306C">
        <w:tab/>
        <w:t>CGT event straddling joining or leaving time</w:t>
      </w:r>
    </w:p>
    <w:p w:rsidR="00832DA0" w:rsidRPr="007F306C" w:rsidRDefault="00832DA0" w:rsidP="00832DA0">
      <w:pPr>
        <w:pStyle w:val="ActHead5"/>
      </w:pPr>
      <w:bookmarkStart w:id="499" w:name="_Toc487711299"/>
      <w:r w:rsidRPr="007F306C">
        <w:rPr>
          <w:rStyle w:val="CharSectno"/>
        </w:rPr>
        <w:t>716</w:t>
      </w:r>
      <w:r w:rsidR="007F306C">
        <w:rPr>
          <w:rStyle w:val="CharSectno"/>
        </w:rPr>
        <w:noBreakHyphen/>
      </w:r>
      <w:r w:rsidRPr="007F306C">
        <w:rPr>
          <w:rStyle w:val="CharSectno"/>
        </w:rPr>
        <w:t>800</w:t>
      </w:r>
      <w:r w:rsidRPr="007F306C">
        <w:t xml:space="preserve">  Allocating amounts to periods if head company and subsidiary member have different income years</w:t>
      </w:r>
      <w:bookmarkEnd w:id="499"/>
    </w:p>
    <w:p w:rsidR="00832DA0" w:rsidRPr="007F306C" w:rsidRDefault="00832DA0" w:rsidP="00832DA0">
      <w:pPr>
        <w:pStyle w:val="subsection"/>
        <w:keepNext/>
        <w:keepLines/>
      </w:pPr>
      <w:r w:rsidRPr="007F306C">
        <w:tab/>
        <w:t>(1)</w:t>
      </w:r>
      <w:r w:rsidRPr="007F306C">
        <w:tab/>
        <w:t>The principles in this section apply if:</w:t>
      </w:r>
    </w:p>
    <w:p w:rsidR="00832DA0" w:rsidRPr="007F306C" w:rsidRDefault="00832DA0" w:rsidP="00832DA0">
      <w:pPr>
        <w:pStyle w:val="paragraph"/>
      </w:pPr>
      <w:r w:rsidRPr="007F306C">
        <w:tab/>
        <w:t>(a)</w:t>
      </w:r>
      <w:r w:rsidRPr="007F306C">
        <w:tab/>
        <w:t xml:space="preserve">an entity becomes, or stops being,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has an income year that starts and ends at a different time from when the income year of the </w:t>
      </w:r>
      <w:r w:rsidR="007F306C" w:rsidRPr="007F306C">
        <w:rPr>
          <w:position w:val="6"/>
          <w:sz w:val="16"/>
        </w:rPr>
        <w:t>*</w:t>
      </w:r>
      <w:r w:rsidRPr="007F306C">
        <w:t>head company of the group starts and ends.</w:t>
      </w:r>
    </w:p>
    <w:p w:rsidR="00832DA0" w:rsidRPr="007F306C" w:rsidRDefault="00832DA0" w:rsidP="00832DA0">
      <w:pPr>
        <w:pStyle w:val="subsection"/>
      </w:pPr>
      <w:r w:rsidRPr="007F306C">
        <w:tab/>
        <w:t>(2)</w:t>
      </w:r>
      <w:r w:rsidRPr="007F306C">
        <w:tab/>
        <w:t xml:space="preserve">Items are to be allocated to, or apportioned among, periods (whether consisting of all or part of an income year of the entity or </w:t>
      </w:r>
      <w:r w:rsidR="007F306C" w:rsidRPr="007F306C">
        <w:rPr>
          <w:position w:val="6"/>
          <w:sz w:val="16"/>
        </w:rPr>
        <w:t>*</w:t>
      </w:r>
      <w:r w:rsidRPr="007F306C">
        <w:t>head company):</w:t>
      </w:r>
    </w:p>
    <w:p w:rsidR="00832DA0" w:rsidRPr="007F306C" w:rsidRDefault="00832DA0" w:rsidP="00832DA0">
      <w:pPr>
        <w:pStyle w:val="paragraph"/>
      </w:pPr>
      <w:r w:rsidRPr="007F306C">
        <w:tab/>
        <w:t>(a)</w:t>
      </w:r>
      <w:r w:rsidRPr="007F306C">
        <w:tab/>
        <w:t>in the most appropriate way having regard to the objects of this Part, and of particular provisions of this Part; and</w:t>
      </w:r>
    </w:p>
    <w:p w:rsidR="00832DA0" w:rsidRPr="007F306C" w:rsidRDefault="00832DA0" w:rsidP="00832DA0">
      <w:pPr>
        <w:pStyle w:val="paragraph"/>
      </w:pPr>
      <w:r w:rsidRPr="007F306C">
        <w:tab/>
        <w:t>(b)</w:t>
      </w:r>
      <w:r w:rsidRPr="007F306C">
        <w:tab/>
        <w:t>in particular, so as to ensure that what is in substance the same item is recognised only once for what is in substance the same purpose.</w:t>
      </w:r>
    </w:p>
    <w:p w:rsidR="00832DA0" w:rsidRPr="007F306C" w:rsidRDefault="00832DA0" w:rsidP="00832DA0">
      <w:pPr>
        <w:pStyle w:val="ActHead5"/>
      </w:pPr>
      <w:bookmarkStart w:id="500" w:name="_Toc487711300"/>
      <w:r w:rsidRPr="007F306C">
        <w:rPr>
          <w:rStyle w:val="CharSectno"/>
        </w:rPr>
        <w:t>716</w:t>
      </w:r>
      <w:r w:rsidR="007F306C">
        <w:rPr>
          <w:rStyle w:val="CharSectno"/>
        </w:rPr>
        <w:noBreakHyphen/>
      </w:r>
      <w:r w:rsidRPr="007F306C">
        <w:rPr>
          <w:rStyle w:val="CharSectno"/>
        </w:rPr>
        <w:t>850</w:t>
      </w:r>
      <w:r w:rsidRPr="007F306C">
        <w:t xml:space="preserve">  Grossing up threshold amounts for periods of less than 365 days</w:t>
      </w:r>
      <w:bookmarkEnd w:id="500"/>
    </w:p>
    <w:p w:rsidR="00832DA0" w:rsidRPr="007F306C" w:rsidRDefault="00832DA0" w:rsidP="00832DA0">
      <w:pPr>
        <w:pStyle w:val="subsection"/>
      </w:pPr>
      <w:r w:rsidRPr="007F306C">
        <w:tab/>
        <w:t>(1)</w:t>
      </w:r>
      <w:r w:rsidRPr="007F306C">
        <w:tab/>
        <w:t>Under some provisions of this Act, something that is relevant to working out:</w:t>
      </w:r>
    </w:p>
    <w:p w:rsidR="00832DA0" w:rsidRPr="007F306C" w:rsidRDefault="00832DA0" w:rsidP="00832DA0">
      <w:pPr>
        <w:pStyle w:val="paragraph"/>
      </w:pPr>
      <w:r w:rsidRPr="007F306C">
        <w:tab/>
        <w:t>(a)</w:t>
      </w:r>
      <w:r w:rsidRPr="007F306C">
        <w:tab/>
        <w:t>an entity’s taxable income (if any); or</w:t>
      </w:r>
    </w:p>
    <w:p w:rsidR="00832DA0" w:rsidRPr="007F306C" w:rsidRDefault="00832DA0" w:rsidP="00832DA0">
      <w:pPr>
        <w:pStyle w:val="paragraph"/>
      </w:pPr>
      <w:r w:rsidRPr="007F306C">
        <w:tab/>
        <w:t>(b)</w:t>
      </w:r>
      <w:r w:rsidRPr="007F306C">
        <w:tab/>
        <w:t>the income tax (if any) payable on an entity’s taxable income; or</w:t>
      </w:r>
    </w:p>
    <w:p w:rsidR="00832DA0" w:rsidRPr="007F306C" w:rsidRDefault="00832DA0" w:rsidP="00832DA0">
      <w:pPr>
        <w:pStyle w:val="paragraph"/>
      </w:pPr>
      <w:r w:rsidRPr="007F306C">
        <w:tab/>
        <w:t>(c)</w:t>
      </w:r>
      <w:r w:rsidRPr="007F306C">
        <w:tab/>
        <w:t xml:space="preserve">an entity’s loss (if any) of a particular </w:t>
      </w:r>
      <w:r w:rsidR="007F306C" w:rsidRPr="007F306C">
        <w:rPr>
          <w:position w:val="6"/>
          <w:sz w:val="16"/>
        </w:rPr>
        <w:t>*</w:t>
      </w:r>
      <w:r w:rsidRPr="007F306C">
        <w:t>sort;</w:t>
      </w:r>
    </w:p>
    <w:p w:rsidR="00832DA0" w:rsidRPr="007F306C" w:rsidRDefault="00832DA0" w:rsidP="00832DA0">
      <w:pPr>
        <w:pStyle w:val="subsection2"/>
      </w:pPr>
      <w:r w:rsidRPr="007F306C">
        <w:t xml:space="preserve">is determined on the basis of a comparison between an amount worked out for an income year, or an amount </w:t>
      </w:r>
      <w:r w:rsidR="007F306C" w:rsidRPr="007F306C">
        <w:rPr>
          <w:position w:val="6"/>
          <w:sz w:val="16"/>
        </w:rPr>
        <w:t>*</w:t>
      </w:r>
      <w:r w:rsidRPr="007F306C">
        <w:t>derived from 2 or more such amounts, and another amount.</w:t>
      </w:r>
    </w:p>
    <w:p w:rsidR="00832DA0" w:rsidRPr="007F306C" w:rsidRDefault="00832DA0" w:rsidP="00832DA0">
      <w:pPr>
        <w:pStyle w:val="notetext"/>
      </w:pPr>
      <w:r w:rsidRPr="007F306C">
        <w:t>Note:</w:t>
      </w:r>
      <w:r w:rsidRPr="007F306C">
        <w:tab/>
        <w:t>The other amount assumes an income year of 365 days.</w:t>
      </w:r>
    </w:p>
    <w:p w:rsidR="00832DA0" w:rsidRPr="007F306C" w:rsidRDefault="00832DA0" w:rsidP="00832DA0">
      <w:pPr>
        <w:pStyle w:val="subsection"/>
      </w:pPr>
      <w:r w:rsidRPr="007F306C">
        <w:tab/>
        <w:t>(2)</w:t>
      </w:r>
      <w:r w:rsidRPr="007F306C">
        <w:tab/>
        <w:t xml:space="preserve">This section affects how such a provision (the </w:t>
      </w:r>
      <w:r w:rsidRPr="007F306C">
        <w:rPr>
          <w:b/>
          <w:i/>
        </w:rPr>
        <w:t>threshold provision</w:t>
      </w:r>
      <w:r w:rsidRPr="007F306C">
        <w:t>) operates for the purposes of subsection</w:t>
      </w:r>
      <w:r w:rsidR="007F306C">
        <w:t> </w:t>
      </w:r>
      <w:r w:rsidRPr="007F306C">
        <w:t>701</w:t>
      </w:r>
      <w:r w:rsidR="007F306C">
        <w:noBreakHyphen/>
      </w:r>
      <w:r w:rsidRPr="007F306C">
        <w:t xml:space="preserve">30(3), which requires each thing covered by </w:t>
      </w:r>
      <w:r w:rsidR="007F306C">
        <w:t>paragraph (</w:t>
      </w:r>
      <w:r w:rsidRPr="007F306C">
        <w:t>1)(a), (b) or (c) of this section to be worked out for an entity for a non</w:t>
      </w:r>
      <w:r w:rsidR="007F306C">
        <w:noBreakHyphen/>
      </w:r>
      <w:r w:rsidRPr="007F306C">
        <w:t>membership period (under section</w:t>
      </w:r>
      <w:r w:rsidR="007F306C">
        <w:t> </w:t>
      </w:r>
      <w:r w:rsidRPr="007F306C">
        <w:t>701</w:t>
      </w:r>
      <w:r w:rsidR="007F306C">
        <w:noBreakHyphen/>
      </w:r>
      <w:r w:rsidRPr="007F306C">
        <w:t>30) during an income year.</w:t>
      </w:r>
    </w:p>
    <w:p w:rsidR="00832DA0" w:rsidRPr="007F306C" w:rsidRDefault="00832DA0" w:rsidP="00832DA0">
      <w:pPr>
        <w:pStyle w:val="notetext"/>
      </w:pPr>
      <w:r w:rsidRPr="007F306C">
        <w:t>Note:</w:t>
      </w:r>
      <w:r w:rsidRPr="007F306C">
        <w:tab/>
        <w:t>A non</w:t>
      </w:r>
      <w:r w:rsidR="007F306C">
        <w:noBreakHyphen/>
      </w:r>
      <w:r w:rsidRPr="007F306C">
        <w:t>membership period is a period (of less than an income year) when the entity is not a subsidiary member of any consolidated group.</w:t>
      </w:r>
    </w:p>
    <w:p w:rsidR="00832DA0" w:rsidRPr="007F306C" w:rsidRDefault="00832DA0" w:rsidP="00832DA0">
      <w:pPr>
        <w:pStyle w:val="subsection"/>
      </w:pPr>
      <w:r w:rsidRPr="007F306C">
        <w:tab/>
        <w:t>(3)</w:t>
      </w:r>
      <w:r w:rsidRPr="007F306C">
        <w:tab/>
        <w:t>An amount that would otherwise be worked out for the non</w:t>
      </w:r>
      <w:r w:rsidR="007F306C">
        <w:noBreakHyphen/>
      </w:r>
      <w:r w:rsidRPr="007F306C">
        <w:t>membership period, for the purposes of the comparison under the threshold provision, is instead:</w:t>
      </w:r>
    </w:p>
    <w:p w:rsidR="00832DA0" w:rsidRPr="007F306C" w:rsidRDefault="00832DA0" w:rsidP="00832DA0">
      <w:pPr>
        <w:pStyle w:val="paragraph"/>
      </w:pPr>
      <w:r w:rsidRPr="007F306C">
        <w:tab/>
        <w:t>(a)</w:t>
      </w:r>
      <w:r w:rsidRPr="007F306C">
        <w:tab/>
        <w:t xml:space="preserve">to be worked out by reference to the period (the </w:t>
      </w:r>
      <w:r w:rsidRPr="007F306C">
        <w:rPr>
          <w:b/>
          <w:i/>
        </w:rPr>
        <w:t>reference period</w:t>
      </w:r>
      <w:r w:rsidRPr="007F306C">
        <w:t>) starting at the start of the income year and ending at the end of the non</w:t>
      </w:r>
      <w:r w:rsidR="007F306C">
        <w:noBreakHyphen/>
      </w:r>
      <w:r w:rsidRPr="007F306C">
        <w:t>membership period; and</w:t>
      </w:r>
    </w:p>
    <w:p w:rsidR="00832DA0" w:rsidRPr="007F306C" w:rsidRDefault="00832DA0" w:rsidP="00832DA0">
      <w:pPr>
        <w:pStyle w:val="paragraph"/>
      </w:pPr>
      <w:r w:rsidRPr="007F306C">
        <w:tab/>
        <w:t>(b)</w:t>
      </w:r>
      <w:r w:rsidRPr="007F306C">
        <w:tab/>
        <w:t>then to be grossed up by multiplying it by this fraction:</w:t>
      </w:r>
    </w:p>
    <w:p w:rsidR="00832DA0" w:rsidRPr="007F306C" w:rsidRDefault="00832DA0" w:rsidP="00832DA0">
      <w:pPr>
        <w:pStyle w:val="Formula"/>
        <w:ind w:left="1620"/>
      </w:pPr>
      <w:r w:rsidRPr="007F306C">
        <w:rPr>
          <w:noProof/>
        </w:rPr>
        <w:drawing>
          <wp:inline distT="0" distB="0" distL="0" distR="0" wp14:anchorId="48D80FD3" wp14:editId="23E3E6C6">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7F306C" w:rsidRDefault="00832DA0" w:rsidP="00832DA0">
      <w:pPr>
        <w:pStyle w:val="ActHead5"/>
      </w:pPr>
      <w:bookmarkStart w:id="501" w:name="_Toc487711301"/>
      <w:r w:rsidRPr="007F306C">
        <w:rPr>
          <w:rStyle w:val="CharSectno"/>
        </w:rPr>
        <w:t>716</w:t>
      </w:r>
      <w:r w:rsidR="007F306C">
        <w:rPr>
          <w:rStyle w:val="CharSectno"/>
        </w:rPr>
        <w:noBreakHyphen/>
      </w:r>
      <w:r w:rsidRPr="007F306C">
        <w:rPr>
          <w:rStyle w:val="CharSectno"/>
        </w:rPr>
        <w:t>855</w:t>
      </w:r>
      <w:r w:rsidRPr="007F306C">
        <w:t xml:space="preserve">  Working out the cost base or reduced cost base of a pre</w:t>
      </w:r>
      <w:r w:rsidR="007F306C">
        <w:noBreakHyphen/>
      </w:r>
      <w:r w:rsidRPr="007F306C">
        <w:t>CGT asset after certain roll</w:t>
      </w:r>
      <w:r w:rsidR="007F306C">
        <w:noBreakHyphen/>
      </w:r>
      <w:r w:rsidRPr="007F306C">
        <w:t>overs</w:t>
      </w:r>
      <w:bookmarkEnd w:id="501"/>
    </w:p>
    <w:p w:rsidR="00832DA0" w:rsidRPr="007F306C" w:rsidRDefault="00832DA0" w:rsidP="00832DA0">
      <w:pPr>
        <w:pStyle w:val="subsection"/>
        <w:keepNext/>
      </w:pPr>
      <w:r w:rsidRPr="007F306C">
        <w:tab/>
      </w:r>
      <w:r w:rsidRPr="007F306C">
        <w:tab/>
        <w:t>If:</w:t>
      </w:r>
    </w:p>
    <w:p w:rsidR="00832DA0" w:rsidRPr="007F306C" w:rsidRDefault="00832DA0" w:rsidP="00832DA0">
      <w:pPr>
        <w:pStyle w:val="paragraph"/>
      </w:pPr>
      <w:r w:rsidRPr="007F306C">
        <w:tab/>
        <w:t>(a)</w:t>
      </w:r>
      <w:r w:rsidRPr="007F306C">
        <w:tab/>
        <w:t xml:space="preserve">it is necessary for the purposes of this Part to work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pre</w:t>
      </w:r>
      <w:r w:rsidR="007F306C">
        <w:noBreakHyphen/>
      </w:r>
      <w:r w:rsidRPr="007F306C">
        <w:t>CGT asset owned at a particular time; and</w:t>
      </w:r>
    </w:p>
    <w:p w:rsidR="00832DA0" w:rsidRPr="007F306C" w:rsidRDefault="00832DA0" w:rsidP="00832DA0">
      <w:pPr>
        <w:pStyle w:val="paragraph"/>
      </w:pPr>
      <w:r w:rsidRPr="007F306C">
        <w:tab/>
        <w:t>(b)</w:t>
      </w:r>
      <w:r w:rsidRPr="007F306C">
        <w:tab/>
        <w:t>before that time:</w:t>
      </w:r>
    </w:p>
    <w:p w:rsidR="00832DA0" w:rsidRPr="007F306C" w:rsidRDefault="00832DA0" w:rsidP="00832DA0">
      <w:pPr>
        <w:pStyle w:val="paragraphsub"/>
      </w:pPr>
      <w:r w:rsidRPr="007F306C">
        <w:tab/>
        <w:t>(i)</w:t>
      </w:r>
      <w:r w:rsidRPr="007F306C">
        <w:tab/>
        <w:t>the owner was the recipient company involved in a roll</w:t>
      </w:r>
      <w:r w:rsidR="007F306C">
        <w:noBreakHyphen/>
      </w:r>
      <w:r w:rsidRPr="007F306C">
        <w:t>over under Subdivision</w:t>
      </w:r>
      <w:r w:rsidR="007F306C">
        <w:t> </w:t>
      </w:r>
      <w:r w:rsidRPr="007F306C">
        <w:t>126</w:t>
      </w:r>
      <w:r w:rsidR="007F306C">
        <w:noBreakHyphen/>
      </w:r>
      <w:r w:rsidRPr="007F306C">
        <w:t xml:space="preserve">B in relation to a </w:t>
      </w:r>
      <w:r w:rsidR="007F306C" w:rsidRPr="007F306C">
        <w:rPr>
          <w:position w:val="6"/>
          <w:sz w:val="16"/>
        </w:rPr>
        <w:t>*</w:t>
      </w:r>
      <w:r w:rsidRPr="007F306C">
        <w:t>CGT event that happened in relation to the CGT asset; or</w:t>
      </w:r>
    </w:p>
    <w:p w:rsidR="00832DA0" w:rsidRPr="007F306C" w:rsidRDefault="00832DA0" w:rsidP="00832DA0">
      <w:pPr>
        <w:pStyle w:val="paragraphsub"/>
      </w:pPr>
      <w:r w:rsidRPr="007F306C">
        <w:tab/>
        <w:t>(ii)</w:t>
      </w:r>
      <w:r w:rsidRPr="007F306C">
        <w:tab/>
        <w:t>the owner was the transferee in relation to a disposal of the CGT asset to which former section</w:t>
      </w:r>
      <w:r w:rsidR="007F306C">
        <w:t> </w:t>
      </w:r>
      <w:r w:rsidRPr="007F306C">
        <w:t xml:space="preserve">160ZZO of the </w:t>
      </w:r>
      <w:r w:rsidRPr="007F306C">
        <w:rPr>
          <w:i/>
        </w:rPr>
        <w:t>Income Tax Assessment Act 1936</w:t>
      </w:r>
      <w:r w:rsidRPr="007F306C">
        <w:t xml:space="preserve"> applied;</w:t>
      </w:r>
    </w:p>
    <w:p w:rsidR="00832DA0" w:rsidRPr="007F306C" w:rsidRDefault="00832DA0" w:rsidP="00832DA0">
      <w:pPr>
        <w:pStyle w:val="subsection2"/>
      </w:pPr>
      <w:r w:rsidRPr="007F306C">
        <w:t>the cost base or reduced cost base is worked out as if, in applying Subdivision</w:t>
      </w:r>
      <w:r w:rsidR="007F306C">
        <w:t> </w:t>
      </w:r>
      <w:r w:rsidRPr="007F306C">
        <w:t>126</w:t>
      </w:r>
      <w:r w:rsidR="007F306C">
        <w:noBreakHyphen/>
      </w:r>
      <w:r w:rsidRPr="007F306C">
        <w:t>B or former section</w:t>
      </w:r>
      <w:r w:rsidR="007F306C">
        <w:t> </w:t>
      </w:r>
      <w:r w:rsidRPr="007F306C">
        <w:t xml:space="preserve">160ZZO in relation to the CGT event or the disposal, the provisions of that Subdivision or section applying to CGT assets </w:t>
      </w:r>
      <w:r w:rsidR="007F306C" w:rsidRPr="007F306C">
        <w:rPr>
          <w:position w:val="6"/>
          <w:sz w:val="16"/>
        </w:rPr>
        <w:t>*</w:t>
      </w:r>
      <w:r w:rsidRPr="007F306C">
        <w:t>acquired on or after 20</w:t>
      </w:r>
      <w:r w:rsidR="007F306C">
        <w:t> </w:t>
      </w:r>
      <w:r w:rsidRPr="007F306C">
        <w:t>September 1985 replaced those that applied to CGT assets acquired on or before that date.</w:t>
      </w:r>
    </w:p>
    <w:p w:rsidR="00832DA0" w:rsidRPr="007F306C" w:rsidRDefault="00832DA0" w:rsidP="00832DA0">
      <w:pPr>
        <w:pStyle w:val="notetext"/>
      </w:pPr>
      <w:r w:rsidRPr="007F306C">
        <w:t>Note:</w:t>
      </w:r>
      <w:r w:rsidRPr="007F306C">
        <w:tab/>
        <w:t>The effect is that the owner’s cost base or reduced cost base will be the same as that of the originating company or transferor, as is the case with post</w:t>
      </w:r>
      <w:r w:rsidR="007F306C">
        <w:noBreakHyphen/>
      </w:r>
      <w:r w:rsidRPr="007F306C">
        <w:t>CGT assets.</w:t>
      </w:r>
    </w:p>
    <w:p w:rsidR="00832DA0" w:rsidRPr="007F306C" w:rsidRDefault="00832DA0" w:rsidP="00832DA0">
      <w:pPr>
        <w:pStyle w:val="ActHead5"/>
      </w:pPr>
      <w:bookmarkStart w:id="502" w:name="_Toc487711302"/>
      <w:r w:rsidRPr="007F306C">
        <w:rPr>
          <w:rStyle w:val="CharSectno"/>
        </w:rPr>
        <w:t>716</w:t>
      </w:r>
      <w:r w:rsidR="007F306C">
        <w:rPr>
          <w:rStyle w:val="CharSectno"/>
        </w:rPr>
        <w:noBreakHyphen/>
      </w:r>
      <w:r w:rsidRPr="007F306C">
        <w:rPr>
          <w:rStyle w:val="CharSectno"/>
        </w:rPr>
        <w:t>860</w:t>
      </w:r>
      <w:r w:rsidRPr="007F306C">
        <w:t xml:space="preserve">  CGT event straddling joining or leaving time</w:t>
      </w:r>
      <w:bookmarkEnd w:id="50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w:t>
      </w:r>
      <w:r w:rsidR="007F306C" w:rsidRPr="007F306C">
        <w:rPr>
          <w:position w:val="6"/>
          <w:sz w:val="16"/>
        </w:rPr>
        <w:t>*</w:t>
      </w:r>
      <w:r w:rsidRPr="007F306C">
        <w:t xml:space="preserve">consolidated group at a particular time (the </w:t>
      </w:r>
      <w:r w:rsidRPr="007F306C">
        <w:rPr>
          <w:b/>
          <w:i/>
        </w:rPr>
        <w:t>joining time</w:t>
      </w:r>
      <w:r w:rsidRPr="007F306C">
        <w:t>); and</w:t>
      </w:r>
    </w:p>
    <w:p w:rsidR="00832DA0" w:rsidRPr="007F306C" w:rsidRDefault="00832DA0" w:rsidP="00832DA0">
      <w:pPr>
        <w:pStyle w:val="paragraph"/>
      </w:pPr>
      <w:r w:rsidRPr="007F306C">
        <w:tab/>
        <w:t>(b)</w:t>
      </w:r>
      <w:r w:rsidRPr="007F306C">
        <w:tab/>
        <w:t>disregarding the operation of subsection</w:t>
      </w:r>
      <w:r w:rsidR="007F306C">
        <w:t> </w:t>
      </w:r>
      <w:r w:rsidRPr="007F306C">
        <w:t>701</w:t>
      </w:r>
      <w:r w:rsidR="007F306C">
        <w:noBreakHyphen/>
      </w:r>
      <w:r w:rsidRPr="007F306C">
        <w:t xml:space="preserve">1(1) (the single entity rule), the joining entity held a </w:t>
      </w:r>
      <w:r w:rsidR="007F306C" w:rsidRPr="007F306C">
        <w:rPr>
          <w:position w:val="6"/>
          <w:sz w:val="16"/>
        </w:rPr>
        <w:t>*</w:t>
      </w:r>
      <w:r w:rsidRPr="007F306C">
        <w:t>CGT asset at the joining time; and</w:t>
      </w:r>
    </w:p>
    <w:p w:rsidR="00832DA0" w:rsidRPr="007F306C" w:rsidRDefault="00832DA0" w:rsidP="00832DA0">
      <w:pPr>
        <w:pStyle w:val="paragraph"/>
      </w:pPr>
      <w:r w:rsidRPr="007F306C">
        <w:tab/>
        <w:t>(c)</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the CGT asset at the joining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joining time (disregarding this section), but the circumstances that gave rise to the CGT event first existed at a time on or after the joining time.</w:t>
      </w:r>
    </w:p>
    <w:p w:rsidR="00832DA0" w:rsidRPr="007F306C" w:rsidRDefault="00832DA0" w:rsidP="00832DA0">
      <w:pPr>
        <w:pStyle w:val="subsection"/>
      </w:pPr>
      <w:r w:rsidRPr="007F306C">
        <w:tab/>
        <w:t>(2)</w:t>
      </w:r>
      <w:r w:rsidRPr="007F306C">
        <w:tab/>
        <w:t>This section also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particular time (the </w:t>
      </w:r>
      <w:r w:rsidRPr="007F306C">
        <w:rPr>
          <w:b/>
          <w:i/>
        </w:rPr>
        <w:t>leaving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 xml:space="preserve">head company of the group held a </w:t>
      </w:r>
      <w:r w:rsidR="007F306C" w:rsidRPr="007F306C">
        <w:rPr>
          <w:position w:val="6"/>
          <w:sz w:val="16"/>
        </w:rPr>
        <w:t>*</w:t>
      </w:r>
      <w:r w:rsidRPr="007F306C">
        <w:t>CGT asset at the leaving time; and</w:t>
      </w:r>
    </w:p>
    <w:p w:rsidR="00832DA0" w:rsidRPr="007F306C" w:rsidRDefault="00832DA0" w:rsidP="00832DA0">
      <w:pPr>
        <w:pStyle w:val="paragraph"/>
      </w:pPr>
      <w:r w:rsidRPr="007F306C">
        <w:tab/>
        <w:t>(c)</w:t>
      </w:r>
      <w:r w:rsidRPr="007F306C">
        <w:tab/>
        <w:t>disregarding the operation of subsection</w:t>
      </w:r>
      <w:r w:rsidR="007F306C">
        <w:t> </w:t>
      </w:r>
      <w:r w:rsidRPr="007F306C">
        <w:t>701</w:t>
      </w:r>
      <w:r w:rsidR="007F306C">
        <w:noBreakHyphen/>
      </w:r>
      <w:r w:rsidRPr="007F306C">
        <w:t>1(1) (the single entity rule), the leaving entity held the CGT asset at the leaving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leaving time (disregarding this section), but the circumstances that gave rise to the CGT event first existed at a time on or after the leaving time.</w:t>
      </w:r>
    </w:p>
    <w:p w:rsidR="00832DA0" w:rsidRPr="007F306C" w:rsidRDefault="00832DA0" w:rsidP="00832DA0">
      <w:pPr>
        <w:pStyle w:val="subsection"/>
      </w:pPr>
      <w:r w:rsidRPr="007F306C">
        <w:tab/>
        <w:t>(3)</w:t>
      </w:r>
      <w:r w:rsidRPr="007F306C">
        <w:tab/>
        <w:t xml:space="preserve">For the purposes of this Act, treat the </w:t>
      </w:r>
      <w:r w:rsidR="007F306C" w:rsidRPr="007F306C">
        <w:rPr>
          <w:position w:val="6"/>
          <w:sz w:val="16"/>
        </w:rPr>
        <w:t>*</w:t>
      </w:r>
      <w:r w:rsidRPr="007F306C">
        <w:t>CGT event as happening at the time when the circumstances that gave rise to the CGT event first existed.</w:t>
      </w:r>
    </w:p>
    <w:p w:rsidR="00832DA0" w:rsidRPr="007F306C" w:rsidRDefault="00832DA0" w:rsidP="00832DA0">
      <w:pPr>
        <w:pStyle w:val="ActHead3"/>
        <w:pageBreakBefore/>
      </w:pPr>
      <w:bookmarkStart w:id="503" w:name="_Toc487711303"/>
      <w:r w:rsidRPr="007F306C">
        <w:rPr>
          <w:rStyle w:val="CharDivNo"/>
        </w:rPr>
        <w:t>Division</w:t>
      </w:r>
      <w:r w:rsidR="007F306C">
        <w:rPr>
          <w:rStyle w:val="CharDivNo"/>
        </w:rPr>
        <w:t> </w:t>
      </w:r>
      <w:r w:rsidRPr="007F306C">
        <w:rPr>
          <w:rStyle w:val="CharDivNo"/>
        </w:rPr>
        <w:t>717</w:t>
      </w:r>
      <w:r w:rsidRPr="007F306C">
        <w:t>—</w:t>
      </w:r>
      <w:r w:rsidRPr="007F306C">
        <w:rPr>
          <w:rStyle w:val="CharDivText"/>
        </w:rPr>
        <w:t>International tax rules</w:t>
      </w:r>
      <w:bookmarkEnd w:id="50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717</w:t>
      </w:r>
      <w:r w:rsidR="007F306C">
        <w:noBreakHyphen/>
      </w:r>
      <w:r w:rsidRPr="007F306C">
        <w:t>A</w:t>
      </w:r>
      <w:r w:rsidRPr="007F306C">
        <w:tab/>
        <w:t>Foreign income tax offsets</w:t>
      </w:r>
    </w:p>
    <w:p w:rsidR="00832DA0" w:rsidRPr="007F306C" w:rsidRDefault="00832DA0" w:rsidP="00832DA0">
      <w:pPr>
        <w:pStyle w:val="TofSectsSubdiv"/>
      </w:pPr>
      <w:r w:rsidRPr="007F306C">
        <w:t>717</w:t>
      </w:r>
      <w:r w:rsidR="007F306C">
        <w:noBreakHyphen/>
      </w:r>
      <w:r w:rsidRPr="007F306C">
        <w:t>D</w:t>
      </w:r>
      <w:r w:rsidRPr="007F306C">
        <w:tab/>
        <w:t>Transfer of certain surpluses under CFC provisions and former FIF and FLP provisions: entry rules</w:t>
      </w:r>
    </w:p>
    <w:p w:rsidR="00832DA0" w:rsidRPr="007F306C" w:rsidRDefault="00832DA0" w:rsidP="00832DA0">
      <w:pPr>
        <w:pStyle w:val="TofSectsSubdiv"/>
      </w:pPr>
      <w:r w:rsidRPr="007F306C">
        <w:t>717</w:t>
      </w:r>
      <w:r w:rsidR="007F306C">
        <w:noBreakHyphen/>
      </w:r>
      <w:r w:rsidRPr="007F306C">
        <w:t>E</w:t>
      </w:r>
      <w:r w:rsidRPr="007F306C">
        <w:tab/>
        <w:t>Transfer of certain surpluses under CFC provisions and former FIF and FLP provisions: exit rules</w:t>
      </w:r>
    </w:p>
    <w:p w:rsidR="00832DA0" w:rsidRPr="007F306C" w:rsidRDefault="00832DA0" w:rsidP="00832DA0">
      <w:pPr>
        <w:pStyle w:val="TofSectsSubdiv"/>
      </w:pPr>
      <w:r w:rsidRPr="007F306C">
        <w:t>717</w:t>
      </w:r>
      <w:r w:rsidR="007F306C">
        <w:noBreakHyphen/>
      </w:r>
      <w:r w:rsidRPr="007F306C">
        <w:t>O</w:t>
      </w:r>
      <w:r w:rsidRPr="007F306C">
        <w:tab/>
        <w:t>Offshore banking units</w:t>
      </w:r>
    </w:p>
    <w:p w:rsidR="00832DA0" w:rsidRPr="007F306C" w:rsidRDefault="00832DA0" w:rsidP="00832DA0">
      <w:pPr>
        <w:pStyle w:val="ActHead4"/>
      </w:pPr>
      <w:bookmarkStart w:id="504" w:name="_Toc487711304"/>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A</w:t>
      </w:r>
      <w:r w:rsidRPr="007F306C">
        <w:t>—</w:t>
      </w:r>
      <w:r w:rsidRPr="007F306C">
        <w:rPr>
          <w:rStyle w:val="CharSubdText"/>
        </w:rPr>
        <w:t>Foreign income tax offsets</w:t>
      </w:r>
      <w:bookmarkEnd w:id="504"/>
    </w:p>
    <w:p w:rsidR="00832DA0" w:rsidRPr="007F306C" w:rsidRDefault="00832DA0" w:rsidP="00832DA0">
      <w:pPr>
        <w:pStyle w:val="ActHead5"/>
      </w:pPr>
      <w:bookmarkStart w:id="505" w:name="_Toc487711305"/>
      <w:r w:rsidRPr="007F306C">
        <w:rPr>
          <w:rStyle w:val="CharSectno"/>
        </w:rPr>
        <w:t>717</w:t>
      </w:r>
      <w:r w:rsidR="007F306C">
        <w:rPr>
          <w:rStyle w:val="CharSectno"/>
        </w:rPr>
        <w:noBreakHyphen/>
      </w:r>
      <w:r w:rsidRPr="007F306C">
        <w:rPr>
          <w:rStyle w:val="CharSectno"/>
        </w:rPr>
        <w:t>1</w:t>
      </w:r>
      <w:r w:rsidRPr="007F306C">
        <w:t xml:space="preserve">  What this Subdivision is about</w:t>
      </w:r>
      <w:bookmarkEnd w:id="505"/>
    </w:p>
    <w:p w:rsidR="00832DA0" w:rsidRPr="007F306C" w:rsidRDefault="00832DA0" w:rsidP="00832DA0">
      <w:pPr>
        <w:pStyle w:val="BoxText"/>
      </w:pPr>
      <w:r w:rsidRPr="007F306C">
        <w:t>If an entity becomes a subsidiary member of a consolidated group, the head company receives any tax offsets under section</w:t>
      </w:r>
      <w:r w:rsidR="007F306C">
        <w:t> </w:t>
      </w:r>
      <w:r w:rsidRPr="007F306C">
        <w:t>770</w:t>
      </w:r>
      <w:r w:rsidR="007F306C">
        <w:noBreakHyphen/>
      </w:r>
      <w:r w:rsidRPr="007F306C">
        <w:t>10 that arise because the entity pays foreign income tax while it is a subsidiary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5</w:t>
      </w:r>
      <w:r w:rsidRPr="007F306C">
        <w:tab/>
        <w:t>Object of this Subdivision</w:t>
      </w:r>
    </w:p>
    <w:p w:rsidR="00832DA0" w:rsidRPr="007F306C" w:rsidRDefault="00832DA0" w:rsidP="00832DA0">
      <w:pPr>
        <w:pStyle w:val="TofSectsGroupHeading"/>
      </w:pPr>
      <w:r w:rsidRPr="007F306C">
        <w:t>Foreign income tax on amounts in head company’s assessable income</w:t>
      </w:r>
    </w:p>
    <w:p w:rsidR="00832DA0" w:rsidRPr="007F306C" w:rsidRDefault="00832DA0" w:rsidP="00832DA0">
      <w:pPr>
        <w:pStyle w:val="TofSectsSection"/>
      </w:pPr>
      <w:r w:rsidRPr="007F306C">
        <w:t>717</w:t>
      </w:r>
      <w:r w:rsidR="007F306C">
        <w:noBreakHyphen/>
      </w:r>
      <w:r w:rsidRPr="007F306C">
        <w:t>10</w:t>
      </w:r>
      <w:r w:rsidRPr="007F306C">
        <w:tab/>
        <w:t>Head company taken to be liable for subsidiary member’s foreign income tax</w:t>
      </w:r>
    </w:p>
    <w:p w:rsidR="00832DA0" w:rsidRPr="007F306C" w:rsidRDefault="00832DA0" w:rsidP="00832DA0">
      <w:pPr>
        <w:pStyle w:val="ActHead4"/>
      </w:pPr>
      <w:bookmarkStart w:id="506" w:name="_Toc487711306"/>
      <w:r w:rsidRPr="007F306C">
        <w:t>Object</w:t>
      </w:r>
      <w:bookmarkEnd w:id="506"/>
    </w:p>
    <w:p w:rsidR="00832DA0" w:rsidRPr="007F306C" w:rsidRDefault="00832DA0" w:rsidP="00832DA0">
      <w:pPr>
        <w:pStyle w:val="ActHead5"/>
      </w:pPr>
      <w:bookmarkStart w:id="507" w:name="_Toc487711307"/>
      <w:r w:rsidRPr="007F306C">
        <w:rPr>
          <w:rStyle w:val="CharSectno"/>
        </w:rPr>
        <w:t>717</w:t>
      </w:r>
      <w:r w:rsidR="007F306C">
        <w:rPr>
          <w:rStyle w:val="CharSectno"/>
        </w:rPr>
        <w:noBreakHyphen/>
      </w:r>
      <w:r w:rsidRPr="007F306C">
        <w:rPr>
          <w:rStyle w:val="CharSectno"/>
        </w:rPr>
        <w:t>5</w:t>
      </w:r>
      <w:r w:rsidRPr="007F306C">
        <w:t xml:space="preserve">  Object of this Subdivision</w:t>
      </w:r>
      <w:bookmarkEnd w:id="507"/>
    </w:p>
    <w:p w:rsidR="00832DA0" w:rsidRPr="007F306C" w:rsidRDefault="00832DA0" w:rsidP="00832DA0">
      <w:pPr>
        <w:pStyle w:val="subsection"/>
      </w:pPr>
      <w:r w:rsidRPr="007F306C">
        <w:tab/>
      </w:r>
      <w:r w:rsidRPr="007F306C">
        <w:tab/>
        <w:t xml:space="preserve">The object of this Subdivision is to allow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get the benefit of </w:t>
      </w:r>
      <w:r w:rsidR="007F306C" w:rsidRPr="007F306C">
        <w:rPr>
          <w:position w:val="6"/>
          <w:sz w:val="16"/>
        </w:rPr>
        <w:t>*</w:t>
      </w:r>
      <w:r w:rsidRPr="007F306C">
        <w:t xml:space="preserve">foreign income tax paid in respect of amounts included in the head company’s assessable income because another entity is or was a </w:t>
      </w:r>
      <w:r w:rsidR="007F306C" w:rsidRPr="007F306C">
        <w:rPr>
          <w:position w:val="6"/>
          <w:sz w:val="16"/>
        </w:rPr>
        <w:t>*</w:t>
      </w:r>
      <w:r w:rsidRPr="007F306C">
        <w:t>subsidiary member of the group.</w:t>
      </w:r>
    </w:p>
    <w:p w:rsidR="00832DA0" w:rsidRPr="007F306C" w:rsidRDefault="00832DA0" w:rsidP="00832DA0">
      <w:pPr>
        <w:pStyle w:val="ActHead4"/>
      </w:pPr>
      <w:bookmarkStart w:id="508" w:name="_Toc487711308"/>
      <w:r w:rsidRPr="007F306C">
        <w:t>Foreign income tax on amounts in head company’s assessable income</w:t>
      </w:r>
      <w:bookmarkEnd w:id="508"/>
    </w:p>
    <w:p w:rsidR="00832DA0" w:rsidRPr="007F306C" w:rsidRDefault="00832DA0" w:rsidP="00832DA0">
      <w:pPr>
        <w:pStyle w:val="ActHead5"/>
      </w:pPr>
      <w:bookmarkStart w:id="509" w:name="_Toc487711309"/>
      <w:r w:rsidRPr="007F306C">
        <w:rPr>
          <w:rStyle w:val="CharSectno"/>
        </w:rPr>
        <w:t>717</w:t>
      </w:r>
      <w:r w:rsidR="007F306C">
        <w:rPr>
          <w:rStyle w:val="CharSectno"/>
        </w:rPr>
        <w:noBreakHyphen/>
      </w:r>
      <w:r w:rsidRPr="007F306C">
        <w:rPr>
          <w:rStyle w:val="CharSectno"/>
        </w:rPr>
        <w:t>10</w:t>
      </w:r>
      <w:r w:rsidRPr="007F306C">
        <w:t xml:space="preserve">  Head company taken to be liable for subsidiary member’s foreign income tax</w:t>
      </w:r>
      <w:bookmarkEnd w:id="509"/>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was a </w:t>
      </w:r>
      <w:r w:rsidR="007F306C" w:rsidRPr="007F306C">
        <w:rPr>
          <w:position w:val="6"/>
          <w:sz w:val="16"/>
        </w:rPr>
        <w:t>*</w:t>
      </w:r>
      <w:r w:rsidRPr="007F306C">
        <w:t xml:space="preserve">subsidiary member of a </w:t>
      </w:r>
      <w:r w:rsidR="007F306C" w:rsidRPr="007F306C">
        <w:rPr>
          <w:position w:val="6"/>
          <w:sz w:val="16"/>
        </w:rPr>
        <w:t>*</w:t>
      </w:r>
      <w:r w:rsidRPr="007F306C">
        <w:t>consolidated group for all or part of an income year; and</w:t>
      </w:r>
    </w:p>
    <w:p w:rsidR="00832DA0" w:rsidRPr="007F306C" w:rsidRDefault="00832DA0" w:rsidP="00832DA0">
      <w:pPr>
        <w:pStyle w:val="paragraph"/>
      </w:pPr>
      <w:r w:rsidRPr="007F306C">
        <w:tab/>
        <w:t>(b)</w:t>
      </w:r>
      <w:r w:rsidRPr="007F306C">
        <w:tab/>
        <w:t xml:space="preserve">an amount was included in the </w:t>
      </w:r>
      <w:r w:rsidR="007F306C" w:rsidRPr="007F306C">
        <w:rPr>
          <w:position w:val="6"/>
          <w:sz w:val="16"/>
        </w:rPr>
        <w:t>*</w:t>
      </w:r>
      <w:r w:rsidRPr="007F306C">
        <w:t xml:space="preserve">ordinary income or </w:t>
      </w:r>
      <w:r w:rsidR="007F306C" w:rsidRPr="007F306C">
        <w:rPr>
          <w:position w:val="6"/>
          <w:sz w:val="16"/>
        </w:rPr>
        <w:t>*</w:t>
      </w:r>
      <w:r w:rsidRPr="007F306C">
        <w:t xml:space="preserve">statutory income of the </w:t>
      </w:r>
      <w:r w:rsidR="007F306C" w:rsidRPr="007F306C">
        <w:rPr>
          <w:position w:val="6"/>
          <w:sz w:val="16"/>
        </w:rPr>
        <w:t>*</w:t>
      </w:r>
      <w:r w:rsidRPr="007F306C">
        <w:t>head company of the group for that income year; and</w:t>
      </w:r>
    </w:p>
    <w:p w:rsidR="00832DA0" w:rsidRPr="007F306C" w:rsidRDefault="00832DA0" w:rsidP="00832DA0">
      <w:pPr>
        <w:pStyle w:val="paragraph"/>
      </w:pPr>
      <w:r w:rsidRPr="007F306C">
        <w:tab/>
        <w:t>(c)</w:t>
      </w:r>
      <w:r w:rsidRPr="007F306C">
        <w:tab/>
        <w:t xml:space="preserve">the entity paid </w:t>
      </w:r>
      <w:r w:rsidR="007F306C" w:rsidRPr="007F306C">
        <w:rPr>
          <w:position w:val="6"/>
          <w:sz w:val="16"/>
        </w:rPr>
        <w:t>*</w:t>
      </w:r>
      <w:r w:rsidRPr="007F306C">
        <w:t xml:space="preserve">foreign income tax (except </w:t>
      </w:r>
      <w:r w:rsidR="007F306C" w:rsidRPr="007F306C">
        <w:rPr>
          <w:position w:val="6"/>
          <w:sz w:val="16"/>
        </w:rPr>
        <w:t>*</w:t>
      </w:r>
      <w:r w:rsidRPr="007F306C">
        <w:t xml:space="preserve">credit absorption tax or </w:t>
      </w:r>
      <w:r w:rsidR="007F306C" w:rsidRPr="007F306C">
        <w:rPr>
          <w:position w:val="6"/>
          <w:sz w:val="16"/>
        </w:rPr>
        <w:t>*</w:t>
      </w:r>
      <w:r w:rsidRPr="007F306C">
        <w:t>unitary tax) in respect of the amount.</w:t>
      </w:r>
    </w:p>
    <w:p w:rsidR="00832DA0" w:rsidRPr="007F306C" w:rsidRDefault="00832DA0" w:rsidP="00832DA0">
      <w:pPr>
        <w:pStyle w:val="subsection"/>
      </w:pPr>
      <w:r w:rsidRPr="007F306C">
        <w:tab/>
        <w:t>(2)</w:t>
      </w:r>
      <w:r w:rsidRPr="007F306C">
        <w:tab/>
        <w:t>Division</w:t>
      </w:r>
      <w:r w:rsidR="007F306C">
        <w:t> </w:t>
      </w:r>
      <w:r w:rsidRPr="007F306C">
        <w:t>770 operates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had paid the </w:t>
      </w:r>
      <w:r w:rsidR="007F306C" w:rsidRPr="007F306C">
        <w:rPr>
          <w:position w:val="6"/>
          <w:sz w:val="16"/>
        </w:rPr>
        <w:t>*</w:t>
      </w:r>
      <w:r w:rsidRPr="007F306C">
        <w:t>foreign income tax; and</w:t>
      </w:r>
    </w:p>
    <w:p w:rsidR="00832DA0" w:rsidRPr="007F306C" w:rsidRDefault="00832DA0" w:rsidP="00832DA0">
      <w:pPr>
        <w:pStyle w:val="paragraph"/>
      </w:pPr>
      <w:r w:rsidRPr="007F306C">
        <w:tab/>
        <w:t>(b)</w:t>
      </w:r>
      <w:r w:rsidRPr="007F306C">
        <w:tab/>
        <w:t>the entity had not paid the foreign income tax.</w:t>
      </w:r>
    </w:p>
    <w:p w:rsidR="00832DA0" w:rsidRPr="007F306C" w:rsidRDefault="00832DA0" w:rsidP="00832DA0">
      <w:pPr>
        <w:pStyle w:val="notetext"/>
      </w:pPr>
      <w:r w:rsidRPr="007F306C">
        <w:t>Note:</w:t>
      </w:r>
      <w:r w:rsidRPr="007F306C">
        <w:tab/>
        <w:t>Division</w:t>
      </w:r>
      <w:r w:rsidR="007F306C">
        <w:t> </w:t>
      </w:r>
      <w:r w:rsidRPr="007F306C">
        <w:t>770 provides a tax offset for foreign income tax paid.</w:t>
      </w:r>
    </w:p>
    <w:p w:rsidR="00832DA0" w:rsidRPr="007F306C" w:rsidRDefault="00832DA0" w:rsidP="00832DA0">
      <w:pPr>
        <w:pStyle w:val="subsection"/>
      </w:pPr>
      <w:r w:rsidRPr="007F306C">
        <w:tab/>
        <w:t>(3)</w:t>
      </w:r>
      <w:r w:rsidRPr="007F306C">
        <w:tab/>
        <w:t>This section does not limit the operation of Division</w:t>
      </w:r>
      <w:r w:rsidR="007F306C">
        <w:t> </w:t>
      </w:r>
      <w:r w:rsidRPr="007F306C">
        <w:t>770.</w:t>
      </w:r>
    </w:p>
    <w:p w:rsidR="00832DA0" w:rsidRPr="007F306C" w:rsidRDefault="00832DA0" w:rsidP="00832DA0">
      <w:pPr>
        <w:pStyle w:val="ActHead4"/>
      </w:pPr>
      <w:bookmarkStart w:id="510" w:name="_Toc487711310"/>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D</w:t>
      </w:r>
      <w:r w:rsidRPr="007F306C">
        <w:t>—</w:t>
      </w:r>
      <w:r w:rsidRPr="007F306C">
        <w:rPr>
          <w:rStyle w:val="CharSubdText"/>
        </w:rPr>
        <w:t>Transfer of certain surpluses under CFC provisions and former FIF and FLP provisions: entry rules</w:t>
      </w:r>
      <w:bookmarkEnd w:id="510"/>
    </w:p>
    <w:p w:rsidR="00832DA0" w:rsidRPr="007F306C" w:rsidRDefault="00832DA0" w:rsidP="00832DA0">
      <w:pPr>
        <w:pStyle w:val="ActHead4"/>
        <w:keepNext w:val="0"/>
      </w:pPr>
      <w:bookmarkStart w:id="511" w:name="_Toc487711311"/>
      <w:r w:rsidRPr="007F306C">
        <w:t>Guide to Subdivision</w:t>
      </w:r>
      <w:r w:rsidR="007F306C">
        <w:t> </w:t>
      </w:r>
      <w:r w:rsidRPr="007F306C">
        <w:t>717</w:t>
      </w:r>
      <w:r w:rsidR="007F306C">
        <w:noBreakHyphen/>
      </w:r>
      <w:r w:rsidRPr="007F306C">
        <w:t>D</w:t>
      </w:r>
      <w:bookmarkEnd w:id="511"/>
    </w:p>
    <w:p w:rsidR="00832DA0" w:rsidRPr="007F306C" w:rsidRDefault="00832DA0" w:rsidP="00832DA0">
      <w:pPr>
        <w:pStyle w:val="ActHead5"/>
        <w:keepNext w:val="0"/>
      </w:pPr>
      <w:bookmarkStart w:id="512" w:name="_Toc487711312"/>
      <w:r w:rsidRPr="007F306C">
        <w:rPr>
          <w:rStyle w:val="CharSectno"/>
        </w:rPr>
        <w:t>717</w:t>
      </w:r>
      <w:r w:rsidR="007F306C">
        <w:rPr>
          <w:rStyle w:val="CharSectno"/>
        </w:rPr>
        <w:noBreakHyphen/>
      </w:r>
      <w:r w:rsidRPr="007F306C">
        <w:rPr>
          <w:rStyle w:val="CharSectno"/>
        </w:rPr>
        <w:t>200</w:t>
      </w:r>
      <w:r w:rsidRPr="007F306C">
        <w:t xml:space="preserve">  What this Subdivision is about</w:t>
      </w:r>
      <w:bookmarkEnd w:id="512"/>
    </w:p>
    <w:p w:rsidR="00832DA0" w:rsidRPr="007F306C" w:rsidRDefault="00832DA0" w:rsidP="00832DA0">
      <w:pPr>
        <w:pStyle w:val="BoxText"/>
        <w:keepLines/>
      </w:pPr>
      <w:r w:rsidRPr="007F306C">
        <w:t>Each attribution surplus and post FIF abolition surplus relating to a company that becomes a subsidiary member of a consolidated group is transferred to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205</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210</w:t>
      </w:r>
      <w:r w:rsidRPr="007F306C">
        <w:tab/>
        <w:t>Attribution surpluses</w:t>
      </w:r>
    </w:p>
    <w:p w:rsidR="00832DA0" w:rsidRPr="007F306C" w:rsidRDefault="00832DA0" w:rsidP="00832DA0">
      <w:pPr>
        <w:pStyle w:val="TofSectsSection"/>
      </w:pPr>
      <w:r w:rsidRPr="007F306C">
        <w:t>717</w:t>
      </w:r>
      <w:r w:rsidR="007F306C">
        <w:noBreakHyphen/>
      </w:r>
      <w:r w:rsidRPr="007F306C">
        <w:t>220</w:t>
      </w:r>
      <w:r w:rsidRPr="007F306C">
        <w:tab/>
        <w:t>FIF surpluses</w:t>
      </w:r>
    </w:p>
    <w:p w:rsidR="00832DA0" w:rsidRPr="007F306C" w:rsidRDefault="00832DA0" w:rsidP="00832DA0">
      <w:pPr>
        <w:pStyle w:val="TofSectsSection"/>
      </w:pPr>
      <w:r w:rsidRPr="007F306C">
        <w:t>717</w:t>
      </w:r>
      <w:r w:rsidR="007F306C">
        <w:noBreakHyphen/>
      </w:r>
      <w:r w:rsidRPr="007F306C">
        <w:t>227</w:t>
      </w:r>
      <w:r w:rsidRPr="007F306C">
        <w:tab/>
        <w:t>Deferred attribution credits</w:t>
      </w:r>
    </w:p>
    <w:p w:rsidR="00832DA0" w:rsidRPr="007F306C" w:rsidRDefault="00832DA0" w:rsidP="00832DA0">
      <w:pPr>
        <w:pStyle w:val="ActHead4"/>
      </w:pPr>
      <w:bookmarkStart w:id="513" w:name="_Toc487711313"/>
      <w:r w:rsidRPr="007F306C">
        <w:t>Object</w:t>
      </w:r>
      <w:bookmarkEnd w:id="513"/>
    </w:p>
    <w:p w:rsidR="00832DA0" w:rsidRPr="007F306C" w:rsidRDefault="00832DA0" w:rsidP="00832DA0">
      <w:pPr>
        <w:pStyle w:val="ActHead5"/>
      </w:pPr>
      <w:bookmarkStart w:id="514" w:name="_Toc487711314"/>
      <w:r w:rsidRPr="007F306C">
        <w:rPr>
          <w:rStyle w:val="CharSectno"/>
        </w:rPr>
        <w:t>717</w:t>
      </w:r>
      <w:r w:rsidR="007F306C">
        <w:rPr>
          <w:rStyle w:val="CharSectno"/>
        </w:rPr>
        <w:noBreakHyphen/>
      </w:r>
      <w:r w:rsidRPr="007F306C">
        <w:rPr>
          <w:rStyle w:val="CharSectno"/>
        </w:rPr>
        <w:t>205</w:t>
      </w:r>
      <w:r w:rsidRPr="007F306C">
        <w:t xml:space="preserve">  Object of this Subdivision</w:t>
      </w:r>
      <w:bookmarkEnd w:id="514"/>
    </w:p>
    <w:p w:rsidR="00832DA0" w:rsidRPr="007F306C" w:rsidRDefault="00832DA0" w:rsidP="00832DA0">
      <w:pPr>
        <w:pStyle w:val="subsection"/>
      </w:pPr>
      <w:r w:rsidRPr="007F306C">
        <w:tab/>
      </w:r>
      <w:r w:rsidRPr="007F306C">
        <w:tab/>
        <w:t xml:space="preserve">The main object of this Subdivision is to avoid double taxation by transferring from a company (the </w:t>
      </w:r>
      <w:r w:rsidRPr="007F306C">
        <w:rPr>
          <w:b/>
          <w:i/>
        </w:rPr>
        <w:t>joining company</w:t>
      </w:r>
      <w:r w:rsidRPr="007F306C">
        <w:t xml:space="preserve">)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to the </w:t>
      </w:r>
      <w:r w:rsidR="007F306C" w:rsidRPr="007F306C">
        <w:rPr>
          <w:position w:val="6"/>
          <w:sz w:val="16"/>
        </w:rPr>
        <w:t>*</w:t>
      </w:r>
      <w:r w:rsidRPr="007F306C">
        <w:t>head company of the group the benefit of each of these:</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joining company just before the joining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joining company just before the joining time.</w:t>
      </w:r>
    </w:p>
    <w:p w:rsidR="00832DA0" w:rsidRPr="007F306C" w:rsidRDefault="00832DA0" w:rsidP="00832DA0">
      <w:pPr>
        <w:pStyle w:val="ActHead4"/>
      </w:pPr>
      <w:bookmarkStart w:id="515" w:name="_Toc487711315"/>
      <w:r w:rsidRPr="007F306C">
        <w:t>Transfers</w:t>
      </w:r>
      <w:bookmarkEnd w:id="515"/>
    </w:p>
    <w:p w:rsidR="00832DA0" w:rsidRPr="007F306C" w:rsidRDefault="00832DA0" w:rsidP="00832DA0">
      <w:pPr>
        <w:pStyle w:val="ActHead5"/>
      </w:pPr>
      <w:bookmarkStart w:id="516" w:name="_Toc487711316"/>
      <w:r w:rsidRPr="007F306C">
        <w:rPr>
          <w:rStyle w:val="CharSectno"/>
        </w:rPr>
        <w:t>717</w:t>
      </w:r>
      <w:r w:rsidR="007F306C">
        <w:rPr>
          <w:rStyle w:val="CharSectno"/>
        </w:rPr>
        <w:noBreakHyphen/>
      </w:r>
      <w:r w:rsidRPr="007F306C">
        <w:rPr>
          <w:rStyle w:val="CharSectno"/>
        </w:rPr>
        <w:t>210</w:t>
      </w:r>
      <w:r w:rsidRPr="007F306C">
        <w:t xml:space="preserve">  Attribution surpluses</w:t>
      </w:r>
      <w:bookmarkEnd w:id="516"/>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an attribution surplus for an attribution account entity in relation to the joining company for the purposes of that Part; and</w:t>
      </w:r>
    </w:p>
    <w:p w:rsidR="00832DA0" w:rsidRPr="007F306C" w:rsidRDefault="00832DA0" w:rsidP="00832DA0">
      <w:pPr>
        <w:pStyle w:val="paragraph"/>
      </w:pPr>
      <w:r w:rsidRPr="007F306C">
        <w:tab/>
        <w:t>(c)</w:t>
      </w:r>
      <w:r w:rsidRPr="007F306C">
        <w:tab/>
        <w:t>just before the joining time the joining company’s attribution account percentage in relation to the attribution account entity for the purposes of that Part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An attribution credit arises at the joining time for the attribution account entity in relation to the </w:t>
      </w:r>
      <w:r w:rsidR="007F306C" w:rsidRPr="007F306C">
        <w:rPr>
          <w:position w:val="6"/>
          <w:sz w:val="16"/>
        </w:rPr>
        <w:t>*</w:t>
      </w:r>
      <w:r w:rsidRPr="007F306C">
        <w:t>head company of the group. The credit is equal to the attribution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An attribution debit arises at the joining time for the attribution account entity in relation to the joining company. The debit is equal to the attribution surplus.</w:t>
      </w:r>
    </w:p>
    <w:p w:rsidR="00832DA0" w:rsidRPr="007F306C" w:rsidRDefault="00832DA0" w:rsidP="00832DA0">
      <w:pPr>
        <w:pStyle w:val="ActHead5"/>
      </w:pPr>
      <w:bookmarkStart w:id="517" w:name="_Toc487711317"/>
      <w:r w:rsidRPr="007F306C">
        <w:rPr>
          <w:rStyle w:val="CharSectno"/>
        </w:rPr>
        <w:t>717</w:t>
      </w:r>
      <w:r w:rsidR="007F306C">
        <w:rPr>
          <w:rStyle w:val="CharSectno"/>
        </w:rPr>
        <w:noBreakHyphen/>
      </w:r>
      <w:r w:rsidRPr="007F306C">
        <w:rPr>
          <w:rStyle w:val="CharSectno"/>
        </w:rPr>
        <w:t>220</w:t>
      </w:r>
      <w:r w:rsidRPr="007F306C">
        <w:t xml:space="preserve">  FIF surpluses</w:t>
      </w:r>
      <w:bookmarkEnd w:id="517"/>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 post FIF abolition surplus for a FIF attribution account entity in relation to the joining company for the purposes of those sections; and</w:t>
      </w:r>
    </w:p>
    <w:p w:rsidR="00832DA0" w:rsidRPr="007F306C" w:rsidRDefault="00832DA0" w:rsidP="00832DA0">
      <w:pPr>
        <w:pStyle w:val="paragraph"/>
      </w:pPr>
      <w:r w:rsidRPr="007F306C">
        <w:tab/>
        <w:t>(c)</w:t>
      </w:r>
      <w:r w:rsidRPr="007F306C">
        <w:tab/>
        <w:t>just before the joining time, the joining company’s FIF attribution account percentage in relation to the FIF attribution account entity for the purposes of those sections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 post FIF abolition credit arises at the joining time for the FIF attribution account entity in relation to the </w:t>
      </w:r>
      <w:r w:rsidR="007F306C" w:rsidRPr="007F306C">
        <w:rPr>
          <w:position w:val="6"/>
          <w:sz w:val="16"/>
        </w:rPr>
        <w:t>*</w:t>
      </w:r>
      <w:r w:rsidRPr="007F306C">
        <w:t>head company of the group. The credit is equal to the post FIF abolition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 post FIF abolition debit arises at the joining time for the FIF attribution account entity in relation to the joining company. The debit is equal to the post FIF abolition surplus.</w:t>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(4)</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18" w:name="_Toc487711318"/>
      <w:r w:rsidRPr="007F306C">
        <w:rPr>
          <w:rStyle w:val="CharSectno"/>
        </w:rPr>
        <w:t>717</w:t>
      </w:r>
      <w:r w:rsidR="007F306C">
        <w:rPr>
          <w:rStyle w:val="CharSectno"/>
        </w:rPr>
        <w:noBreakHyphen/>
      </w:r>
      <w:r w:rsidRPr="007F306C">
        <w:rPr>
          <w:rStyle w:val="CharSectno"/>
        </w:rPr>
        <w:t>227</w:t>
      </w:r>
      <w:r w:rsidRPr="007F306C">
        <w:t xml:space="preserve">  Deferred attribution credits</w:t>
      </w:r>
      <w:bookmarkEnd w:id="518"/>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assuming the joining company had not done so, an attribution credit would have arisen under subsection</w:t>
      </w:r>
      <w:r w:rsidR="007F306C">
        <w:t> </w:t>
      </w:r>
      <w:r w:rsidRPr="007F306C">
        <w:t>371(8) of that Act</w:t>
      </w:r>
      <w:r w:rsidRPr="007F306C">
        <w:rPr>
          <w:i/>
        </w:rPr>
        <w:t xml:space="preserve"> </w:t>
      </w:r>
      <w:r w:rsidRPr="007F306C">
        <w:t>at a later time for an attribution account entity in relation to the joining company for the purposes of that Part.</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The attribution credit arises instead at the later time for the attribution account entity in relation to the </w:t>
      </w:r>
      <w:r w:rsidR="007F306C" w:rsidRPr="007F306C">
        <w:rPr>
          <w:position w:val="6"/>
          <w:sz w:val="16"/>
        </w:rPr>
        <w:t>*</w:t>
      </w:r>
      <w:r w:rsidRPr="007F306C">
        <w:t>head company of the group.</w:t>
      </w:r>
    </w:p>
    <w:p w:rsidR="00832DA0" w:rsidRPr="007F306C" w:rsidRDefault="00832DA0" w:rsidP="00832DA0">
      <w:pPr>
        <w:pStyle w:val="ActHead4"/>
      </w:pPr>
      <w:bookmarkStart w:id="519" w:name="_Toc487711319"/>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E</w:t>
      </w:r>
      <w:r w:rsidRPr="007F306C">
        <w:t>—</w:t>
      </w:r>
      <w:r w:rsidRPr="007F306C">
        <w:rPr>
          <w:rStyle w:val="CharSubdText"/>
        </w:rPr>
        <w:t>Transfer of certain surpluses under CFC provisions and former FIF and FLP provisions: exit rules</w:t>
      </w:r>
      <w:bookmarkEnd w:id="519"/>
    </w:p>
    <w:p w:rsidR="00832DA0" w:rsidRPr="007F306C" w:rsidRDefault="00832DA0" w:rsidP="00832DA0">
      <w:pPr>
        <w:pStyle w:val="ActHead4"/>
      </w:pPr>
      <w:bookmarkStart w:id="520" w:name="_Toc487711320"/>
      <w:r w:rsidRPr="007F306C">
        <w:t>Guide to Subdivision</w:t>
      </w:r>
      <w:r w:rsidR="007F306C">
        <w:t> </w:t>
      </w:r>
      <w:r w:rsidRPr="007F306C">
        <w:t>717</w:t>
      </w:r>
      <w:r w:rsidR="007F306C">
        <w:noBreakHyphen/>
      </w:r>
      <w:r w:rsidRPr="007F306C">
        <w:t>E</w:t>
      </w:r>
      <w:bookmarkEnd w:id="520"/>
    </w:p>
    <w:p w:rsidR="00832DA0" w:rsidRPr="007F306C" w:rsidRDefault="00832DA0" w:rsidP="00832DA0">
      <w:pPr>
        <w:pStyle w:val="ActHead5"/>
      </w:pPr>
      <w:bookmarkStart w:id="521" w:name="_Toc487711321"/>
      <w:r w:rsidRPr="007F306C">
        <w:rPr>
          <w:rStyle w:val="CharSectno"/>
        </w:rPr>
        <w:t>717</w:t>
      </w:r>
      <w:r w:rsidR="007F306C">
        <w:rPr>
          <w:rStyle w:val="CharSectno"/>
        </w:rPr>
        <w:noBreakHyphen/>
      </w:r>
      <w:r w:rsidRPr="007F306C">
        <w:rPr>
          <w:rStyle w:val="CharSectno"/>
        </w:rPr>
        <w:t>235</w:t>
      </w:r>
      <w:r w:rsidRPr="007F306C">
        <w:t xml:space="preserve">  What this Subdivision is about</w:t>
      </w:r>
      <w:bookmarkEnd w:id="521"/>
    </w:p>
    <w:p w:rsidR="00832DA0" w:rsidRPr="007F306C" w:rsidRDefault="00832DA0" w:rsidP="00832DA0">
      <w:pPr>
        <w:pStyle w:val="BoxText"/>
      </w:pPr>
      <w:r w:rsidRPr="007F306C">
        <w:t>Each attribution surplus and post FIF abolition surplus relating to a company that ceases to be a subsidiary member of a consolidated group is transferred to that company from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240</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245</w:t>
      </w:r>
      <w:r w:rsidRPr="007F306C">
        <w:tab/>
        <w:t>Attribution surpluses</w:t>
      </w:r>
    </w:p>
    <w:p w:rsidR="00832DA0" w:rsidRPr="007F306C" w:rsidRDefault="00832DA0" w:rsidP="00832DA0">
      <w:pPr>
        <w:pStyle w:val="TofSectsSection"/>
      </w:pPr>
      <w:r w:rsidRPr="007F306C">
        <w:t>717</w:t>
      </w:r>
      <w:r w:rsidR="007F306C">
        <w:noBreakHyphen/>
      </w:r>
      <w:r w:rsidRPr="007F306C">
        <w:t>255</w:t>
      </w:r>
      <w:r w:rsidRPr="007F306C">
        <w:tab/>
        <w:t>FIF surpluses</w:t>
      </w:r>
    </w:p>
    <w:p w:rsidR="00832DA0" w:rsidRPr="007F306C" w:rsidRDefault="00832DA0" w:rsidP="00832DA0">
      <w:pPr>
        <w:pStyle w:val="TofSectsSection"/>
      </w:pPr>
      <w:r w:rsidRPr="007F306C">
        <w:t>717</w:t>
      </w:r>
      <w:r w:rsidR="007F306C">
        <w:noBreakHyphen/>
      </w:r>
      <w:r w:rsidRPr="007F306C">
        <w:t>262</w:t>
      </w:r>
      <w:r w:rsidRPr="007F306C">
        <w:tab/>
        <w:t>Deferred attribution credits</w:t>
      </w:r>
    </w:p>
    <w:p w:rsidR="00832DA0" w:rsidRPr="007F306C" w:rsidRDefault="00832DA0" w:rsidP="00832DA0">
      <w:pPr>
        <w:pStyle w:val="ActHead4"/>
      </w:pPr>
      <w:bookmarkStart w:id="522" w:name="_Toc487711322"/>
      <w:r w:rsidRPr="007F306C">
        <w:t>Object</w:t>
      </w:r>
      <w:bookmarkEnd w:id="522"/>
    </w:p>
    <w:p w:rsidR="00832DA0" w:rsidRPr="007F306C" w:rsidRDefault="00832DA0" w:rsidP="00832DA0">
      <w:pPr>
        <w:pStyle w:val="ActHead5"/>
      </w:pPr>
      <w:bookmarkStart w:id="523" w:name="_Toc487711323"/>
      <w:r w:rsidRPr="007F306C">
        <w:rPr>
          <w:rStyle w:val="CharSectno"/>
        </w:rPr>
        <w:t>717</w:t>
      </w:r>
      <w:r w:rsidR="007F306C">
        <w:rPr>
          <w:rStyle w:val="CharSectno"/>
        </w:rPr>
        <w:noBreakHyphen/>
      </w:r>
      <w:r w:rsidRPr="007F306C">
        <w:rPr>
          <w:rStyle w:val="CharSectno"/>
        </w:rPr>
        <w:t>240</w:t>
      </w:r>
      <w:r w:rsidRPr="007F306C">
        <w:t xml:space="preserve">  Object of this Subdivision</w:t>
      </w:r>
      <w:bookmarkEnd w:id="523"/>
    </w:p>
    <w:p w:rsidR="00832DA0" w:rsidRPr="007F306C" w:rsidRDefault="00832DA0" w:rsidP="00832DA0">
      <w:pPr>
        <w:pStyle w:val="subsection"/>
      </w:pPr>
      <w:r w:rsidRPr="007F306C">
        <w:tab/>
      </w:r>
      <w:r w:rsidRPr="007F306C">
        <w:tab/>
        <w:t xml:space="preserve">The main object of this Subdivision is to avoid double taxation by transferring from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a company (the </w:t>
      </w:r>
      <w:r w:rsidRPr="007F306C">
        <w:rPr>
          <w:b/>
          <w:i/>
        </w:rPr>
        <w:t>leaving company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the benefit of each of these surpluses (to the extent that each surplus can be attributed to the leaving company):</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head company just before the leaving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head company just before the leaving time.</w:t>
      </w:r>
    </w:p>
    <w:p w:rsidR="00832DA0" w:rsidRPr="007F306C" w:rsidRDefault="00832DA0" w:rsidP="00832DA0">
      <w:pPr>
        <w:pStyle w:val="ActHead4"/>
      </w:pPr>
      <w:bookmarkStart w:id="524" w:name="_Toc487711324"/>
      <w:r w:rsidRPr="007F306C">
        <w:t>Transfers</w:t>
      </w:r>
      <w:bookmarkEnd w:id="524"/>
    </w:p>
    <w:p w:rsidR="00832DA0" w:rsidRPr="007F306C" w:rsidRDefault="00832DA0" w:rsidP="00832DA0">
      <w:pPr>
        <w:pStyle w:val="ActHead5"/>
      </w:pPr>
      <w:bookmarkStart w:id="525" w:name="_Toc487711325"/>
      <w:r w:rsidRPr="007F306C">
        <w:rPr>
          <w:rStyle w:val="CharSectno"/>
        </w:rPr>
        <w:t>717</w:t>
      </w:r>
      <w:r w:rsidR="007F306C">
        <w:rPr>
          <w:rStyle w:val="CharSectno"/>
        </w:rPr>
        <w:noBreakHyphen/>
      </w:r>
      <w:r w:rsidRPr="007F306C">
        <w:rPr>
          <w:rStyle w:val="CharSectno"/>
        </w:rPr>
        <w:t>245</w:t>
      </w:r>
      <w:r w:rsidRPr="007F306C">
        <w:t xml:space="preserve">  Attribution surpluses</w:t>
      </w:r>
      <w:bookmarkEnd w:id="525"/>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for the purposes of that Part, an attribution surplus for an attribution account entity in relation to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leaving company</w:t>
      </w:r>
    </w:p>
    <w:p w:rsidR="00832DA0" w:rsidRPr="007F306C" w:rsidRDefault="00832DA0" w:rsidP="00832DA0">
      <w:pPr>
        <w:pStyle w:val="subsection"/>
      </w:pPr>
      <w:r w:rsidRPr="007F306C">
        <w:tab/>
        <w:t>(2)</w:t>
      </w:r>
      <w:r w:rsidRPr="007F306C">
        <w:tab/>
        <w:t xml:space="preserve">An attribution credit arises at the leaving time for the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An attribution debit arises at the leaving time for the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keepNext/>
        <w:keepLines/>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1F91208C" wp14:editId="1D9A6FAE">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7F306C" w:rsidRDefault="00832DA0" w:rsidP="00832DA0">
      <w:pPr>
        <w:pStyle w:val="ActHead5"/>
      </w:pPr>
      <w:bookmarkStart w:id="526" w:name="_Toc487711326"/>
      <w:r w:rsidRPr="007F306C">
        <w:rPr>
          <w:rStyle w:val="CharSectno"/>
        </w:rPr>
        <w:t>717</w:t>
      </w:r>
      <w:r w:rsidR="007F306C">
        <w:rPr>
          <w:rStyle w:val="CharSectno"/>
        </w:rPr>
        <w:noBreakHyphen/>
      </w:r>
      <w:r w:rsidRPr="007F306C">
        <w:rPr>
          <w:rStyle w:val="CharSectno"/>
        </w:rPr>
        <w:t>255</w:t>
      </w:r>
      <w:r w:rsidRPr="007F306C">
        <w:t xml:space="preserve">  FIF surpluses</w:t>
      </w:r>
      <w:bookmarkEnd w:id="526"/>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(the </w:t>
      </w:r>
      <w:r w:rsidRPr="007F306C">
        <w:rPr>
          <w:b/>
          <w:i/>
        </w:rPr>
        <w:t>1936 Act</w:t>
      </w:r>
      <w:r w:rsidRPr="007F306C">
        <w:t>)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a post FIF abolition surplus for a FIF attribution account entity in relation to the </w:t>
      </w:r>
      <w:r w:rsidR="007F306C" w:rsidRPr="007F306C">
        <w:rPr>
          <w:position w:val="6"/>
          <w:sz w:val="16"/>
        </w:rPr>
        <w:t>*</w:t>
      </w:r>
      <w:r w:rsidRPr="007F306C">
        <w:t>head company of the group for the purposes of those sections; and</w:t>
      </w:r>
    </w:p>
    <w:p w:rsidR="00832DA0" w:rsidRPr="007F306C" w:rsidRDefault="00832DA0" w:rsidP="00832DA0">
      <w:pPr>
        <w:pStyle w:val="paragraph"/>
      </w:pPr>
      <w:r w:rsidRPr="007F306C">
        <w:tab/>
        <w:t>(c)</w:t>
      </w:r>
      <w:r w:rsidRPr="007F306C">
        <w:tab/>
        <w:t>at the leaving time, the leaving company’s FIF attribution account percentage in relation to the FIF attribution account entity for the purposes of those sections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 post FIF abolition credit arises at the leaving time for the FIF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 post FIF abolition debit arises at the leaving time for the FIF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7AA98D9C" wp14:editId="55AA953A">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(5)</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27" w:name="_Toc487711327"/>
      <w:r w:rsidRPr="007F306C">
        <w:rPr>
          <w:rStyle w:val="CharSectno"/>
        </w:rPr>
        <w:t>717</w:t>
      </w:r>
      <w:r w:rsidR="007F306C">
        <w:rPr>
          <w:rStyle w:val="CharSectno"/>
        </w:rPr>
        <w:noBreakHyphen/>
      </w:r>
      <w:r w:rsidRPr="007F306C">
        <w:rPr>
          <w:rStyle w:val="CharSectno"/>
        </w:rPr>
        <w:t>262</w:t>
      </w:r>
      <w:r w:rsidRPr="007F306C">
        <w:t xml:space="preserve">  Deferred attribution credits</w:t>
      </w:r>
      <w:bookmarkEnd w:id="527"/>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keepNext/>
        <w:keepLines/>
      </w:pPr>
      <w:r w:rsidRPr="007F306C">
        <w:tab/>
        <w:t>(b)</w:t>
      </w:r>
      <w:r w:rsidRPr="007F306C">
        <w:tab/>
        <w:t xml:space="preserve">disregarding this section, an attribution credit (the </w:t>
      </w:r>
      <w:r w:rsidRPr="007F306C">
        <w:rPr>
          <w:b/>
          <w:i/>
        </w:rPr>
        <w:t>original credit</w:t>
      </w:r>
      <w:r w:rsidRPr="007F306C">
        <w:t>) will arise under subsection</w:t>
      </w:r>
      <w:r w:rsidR="007F306C">
        <w:t> </w:t>
      </w:r>
      <w:r w:rsidRPr="007F306C">
        <w:t>371(8) of that Act</w:t>
      </w:r>
      <w:r w:rsidRPr="007F306C">
        <w:rPr>
          <w:i/>
        </w:rPr>
        <w:t xml:space="preserve"> </w:t>
      </w:r>
      <w:r w:rsidRPr="007F306C">
        <w:t xml:space="preserve">at a later time for an attribution account entity in relation to the </w:t>
      </w:r>
      <w:r w:rsidR="007F306C" w:rsidRPr="007F306C">
        <w:rPr>
          <w:position w:val="6"/>
          <w:sz w:val="16"/>
        </w:rPr>
        <w:t>*</w:t>
      </w:r>
      <w:r w:rsidRPr="007F306C">
        <w:t>head company of the group (including because of the operation of section</w:t>
      </w:r>
      <w:r w:rsidR="007F306C">
        <w:t> </w:t>
      </w:r>
      <w:r w:rsidRPr="007F306C">
        <w:t>717</w:t>
      </w:r>
      <w:r w:rsidR="007F306C">
        <w:noBreakHyphen/>
      </w:r>
      <w:r w:rsidRPr="007F306C">
        <w:t>227) for the purposes of that Part;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An attribution credit arises at the later time for the attribution account entity in relation to the leaving company. The credit is the amount worked out under </w:t>
      </w:r>
      <w:r w:rsidR="007F306C">
        <w:t>subsection (</w:t>
      </w:r>
      <w:r w:rsidRPr="007F306C">
        <w:t>3).</w:t>
      </w:r>
    </w:p>
    <w:p w:rsidR="00832DA0" w:rsidRPr="007F306C" w:rsidRDefault="00832DA0" w:rsidP="00832DA0">
      <w:pPr>
        <w:pStyle w:val="SubsectionHead"/>
      </w:pPr>
      <w:r w:rsidRPr="007F306C">
        <w:t>Amount of credit</w:t>
      </w:r>
    </w:p>
    <w:p w:rsidR="00832DA0" w:rsidRPr="007F306C" w:rsidRDefault="00832DA0" w:rsidP="00832DA0">
      <w:pPr>
        <w:pStyle w:val="subsection"/>
      </w:pPr>
      <w:r w:rsidRPr="007F306C">
        <w:tab/>
        <w:t>(3)</w:t>
      </w:r>
      <w:r w:rsidRPr="007F306C">
        <w:tab/>
        <w:t>The amount of the credit is worked out using the formula:</w:t>
      </w:r>
    </w:p>
    <w:p w:rsidR="00832DA0" w:rsidRPr="007F306C" w:rsidRDefault="00832DA0" w:rsidP="00832DA0">
      <w:pPr>
        <w:pStyle w:val="Formula"/>
        <w:spacing w:before="60" w:after="60"/>
      </w:pPr>
      <w:r w:rsidRPr="007F306C">
        <w:rPr>
          <w:noProof/>
        </w:rPr>
        <w:drawing>
          <wp:inline distT="0" distB="0" distL="0" distR="0" wp14:anchorId="00C409B8" wp14:editId="7BB57AE8">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7F306C" w:rsidRDefault="00832DA0" w:rsidP="00832DA0">
      <w:pPr>
        <w:pStyle w:val="SubsectionHead"/>
      </w:pPr>
      <w:r w:rsidRPr="007F306C">
        <w:t>Reduction in credit in relation to the head company</w:t>
      </w:r>
    </w:p>
    <w:p w:rsidR="00832DA0" w:rsidRPr="007F306C" w:rsidRDefault="00832DA0" w:rsidP="00832DA0">
      <w:pPr>
        <w:pStyle w:val="subsection"/>
      </w:pPr>
      <w:r w:rsidRPr="007F306C">
        <w:tab/>
        <w:t>(4)</w:t>
      </w:r>
      <w:r w:rsidRPr="007F306C">
        <w:tab/>
        <w:t xml:space="preserve">The attribution credit that arises at the later time for the attribution account entity in relation to the </w:t>
      </w:r>
      <w:r w:rsidR="007F306C" w:rsidRPr="007F306C">
        <w:rPr>
          <w:position w:val="6"/>
          <w:sz w:val="16"/>
        </w:rPr>
        <w:t>*</w:t>
      </w:r>
      <w:r w:rsidRPr="007F306C">
        <w:t xml:space="preserve">head company is reduced by the amount of the attribution credit that arises under </w:t>
      </w:r>
      <w:r w:rsidR="007F306C">
        <w:t>subsection (</w:t>
      </w:r>
      <w:r w:rsidRPr="007F306C">
        <w:t>2) in relation to the leaving company.</w:t>
      </w:r>
    </w:p>
    <w:p w:rsidR="00832DA0" w:rsidRPr="007F306C" w:rsidRDefault="00832DA0" w:rsidP="00832DA0">
      <w:pPr>
        <w:pStyle w:val="ActHead4"/>
      </w:pPr>
      <w:bookmarkStart w:id="528" w:name="_Toc487711328"/>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O</w:t>
      </w:r>
      <w:r w:rsidRPr="007F306C">
        <w:t>—</w:t>
      </w:r>
      <w:r w:rsidRPr="007F306C">
        <w:rPr>
          <w:rStyle w:val="CharSubdText"/>
        </w:rPr>
        <w:t>Offshore banking units</w:t>
      </w:r>
      <w:bookmarkEnd w:id="528"/>
    </w:p>
    <w:p w:rsidR="00832DA0" w:rsidRPr="007F306C" w:rsidRDefault="00832DA0" w:rsidP="00832DA0">
      <w:pPr>
        <w:pStyle w:val="ActHead4"/>
      </w:pPr>
      <w:bookmarkStart w:id="529" w:name="_Toc487711329"/>
      <w:r w:rsidRPr="007F306C">
        <w:t>Guide to Subdivision</w:t>
      </w:r>
      <w:r w:rsidR="007F306C">
        <w:t> </w:t>
      </w:r>
      <w:r w:rsidRPr="007F306C">
        <w:t>717</w:t>
      </w:r>
      <w:r w:rsidR="007F306C">
        <w:noBreakHyphen/>
      </w:r>
      <w:r w:rsidRPr="007F306C">
        <w:t>O</w:t>
      </w:r>
      <w:bookmarkEnd w:id="529"/>
    </w:p>
    <w:p w:rsidR="00832DA0" w:rsidRPr="007F306C" w:rsidRDefault="00832DA0" w:rsidP="00832DA0">
      <w:pPr>
        <w:pStyle w:val="ActHead5"/>
      </w:pPr>
      <w:bookmarkStart w:id="530" w:name="_Toc487711330"/>
      <w:r w:rsidRPr="007F306C">
        <w:rPr>
          <w:rStyle w:val="CharSectno"/>
        </w:rPr>
        <w:t>717</w:t>
      </w:r>
      <w:r w:rsidR="007F306C">
        <w:rPr>
          <w:rStyle w:val="CharSectno"/>
        </w:rPr>
        <w:noBreakHyphen/>
      </w:r>
      <w:r w:rsidRPr="007F306C">
        <w:rPr>
          <w:rStyle w:val="CharSectno"/>
        </w:rPr>
        <w:t>700</w:t>
      </w:r>
      <w:r w:rsidRPr="007F306C">
        <w:t xml:space="preserve">  What this Subdivision is about</w:t>
      </w:r>
      <w:bookmarkEnd w:id="530"/>
    </w:p>
    <w:p w:rsidR="00832DA0" w:rsidRPr="007F306C" w:rsidRDefault="00832DA0" w:rsidP="00832DA0">
      <w:pPr>
        <w:pStyle w:val="BoxText"/>
      </w:pPr>
      <w:r w:rsidRPr="007F306C">
        <w:t>The head company of a consolidated group is treated for certain purposes as an offshore banking unit at a time when a subsidiary member of the group is an offshore banking unit.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717</w:t>
      </w:r>
      <w:r w:rsidR="007F306C">
        <w:noBreakHyphen/>
      </w:r>
      <w:r w:rsidRPr="007F306C">
        <w:t>705</w:t>
      </w:r>
      <w:r w:rsidRPr="007F306C">
        <w:tab/>
        <w:t>Object of this Subdivision</w:t>
      </w:r>
    </w:p>
    <w:p w:rsidR="00832DA0" w:rsidRPr="007F306C" w:rsidRDefault="00832DA0" w:rsidP="00832DA0">
      <w:pPr>
        <w:pStyle w:val="TofSectsSection"/>
      </w:pPr>
      <w:r w:rsidRPr="007F306C">
        <w:t>717</w:t>
      </w:r>
      <w:r w:rsidR="007F306C">
        <w:noBreakHyphen/>
      </w:r>
      <w:r w:rsidRPr="007F306C">
        <w:t>710</w:t>
      </w:r>
      <w:r w:rsidRPr="007F306C">
        <w:tab/>
        <w:t>Head company treated as OBU</w:t>
      </w:r>
    </w:p>
    <w:p w:rsidR="00832DA0" w:rsidRPr="007F306C" w:rsidRDefault="00832DA0" w:rsidP="00832DA0">
      <w:pPr>
        <w:pStyle w:val="ActHead5"/>
      </w:pPr>
      <w:bookmarkStart w:id="531" w:name="_Toc487711331"/>
      <w:r w:rsidRPr="007F306C">
        <w:rPr>
          <w:rStyle w:val="CharSectno"/>
        </w:rPr>
        <w:t>717</w:t>
      </w:r>
      <w:r w:rsidR="007F306C">
        <w:rPr>
          <w:rStyle w:val="CharSectno"/>
        </w:rPr>
        <w:noBreakHyphen/>
      </w:r>
      <w:r w:rsidRPr="007F306C">
        <w:rPr>
          <w:rStyle w:val="CharSectno"/>
        </w:rPr>
        <w:t>705</w:t>
      </w:r>
      <w:r w:rsidRPr="007F306C">
        <w:t xml:space="preserve">  Object of this Subdivision</w:t>
      </w:r>
      <w:bookmarkEnd w:id="531"/>
    </w:p>
    <w:p w:rsidR="00832DA0" w:rsidRPr="007F306C" w:rsidRDefault="00832DA0" w:rsidP="00832DA0">
      <w:pPr>
        <w:pStyle w:val="subsection"/>
      </w:pPr>
      <w:r w:rsidRPr="007F306C">
        <w:tab/>
      </w:r>
      <w:r w:rsidRPr="007F306C">
        <w:tab/>
        <w:t xml:space="preserve">The object of this Subdivision is to ensure that certain rules in the </w:t>
      </w:r>
      <w:r w:rsidRPr="007F306C">
        <w:rPr>
          <w:i/>
        </w:rPr>
        <w:t>Income Tax Assessment Act 1936</w:t>
      </w:r>
      <w:r w:rsidRPr="007F306C">
        <w:t xml:space="preserve"> relating to offshore banking units interact properly with the consolidation regime in this Part.</w:t>
      </w:r>
    </w:p>
    <w:p w:rsidR="00832DA0" w:rsidRPr="007F306C" w:rsidRDefault="00832DA0" w:rsidP="00832DA0">
      <w:pPr>
        <w:pStyle w:val="ActHead5"/>
      </w:pPr>
      <w:bookmarkStart w:id="532" w:name="_Toc487711332"/>
      <w:r w:rsidRPr="007F306C">
        <w:rPr>
          <w:rStyle w:val="CharSectno"/>
        </w:rPr>
        <w:t>717</w:t>
      </w:r>
      <w:r w:rsidR="007F306C">
        <w:rPr>
          <w:rStyle w:val="CharSectno"/>
        </w:rPr>
        <w:noBreakHyphen/>
      </w:r>
      <w:r w:rsidRPr="007F306C">
        <w:rPr>
          <w:rStyle w:val="CharSectno"/>
        </w:rPr>
        <w:t>710</w:t>
      </w:r>
      <w:r w:rsidRPr="007F306C">
        <w:t xml:space="preserve">  Head company treated as OBU</w:t>
      </w:r>
      <w:bookmarkEnd w:id="532"/>
    </w:p>
    <w:p w:rsidR="00832DA0" w:rsidRPr="007F306C" w:rsidRDefault="00832DA0" w:rsidP="00832DA0">
      <w:pPr>
        <w:pStyle w:val="subsection"/>
      </w:pPr>
      <w:r w:rsidRPr="007F306C">
        <w:tab/>
        <w:t>(1)</w:t>
      </w:r>
      <w:r w:rsidRPr="007F306C">
        <w:tab/>
        <w:t>Division</w:t>
      </w:r>
      <w:r w:rsidR="007F306C">
        <w:t> </w:t>
      </w:r>
      <w:r w:rsidRPr="007F306C">
        <w:t xml:space="preserve">9A of Part III of the </w:t>
      </w:r>
      <w:r w:rsidRPr="007F306C">
        <w:rPr>
          <w:i/>
        </w:rPr>
        <w:t>Income Tax Assessment Act 1936</w:t>
      </w:r>
      <w:r w:rsidRPr="007F306C">
        <w:t xml:space="preserve">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an OBU (within the meaning of that Division) at a time when a </w:t>
      </w:r>
      <w:r w:rsidR="007F306C" w:rsidRPr="007F306C">
        <w:rPr>
          <w:position w:val="6"/>
          <w:sz w:val="16"/>
        </w:rPr>
        <w:t>*</w:t>
      </w:r>
      <w:r w:rsidRPr="007F306C">
        <w:t>subsidiary member of the group is an OBU (within the meaning of that Division).</w:t>
      </w:r>
    </w:p>
    <w:p w:rsidR="00832DA0" w:rsidRPr="007F306C" w:rsidRDefault="00832DA0" w:rsidP="00832DA0">
      <w:pPr>
        <w:pStyle w:val="subsection"/>
      </w:pPr>
      <w:r w:rsidRPr="007F306C">
        <w:tab/>
        <w:t>(2)</w:t>
      </w:r>
      <w:r w:rsidRPr="007F306C">
        <w:tab/>
      </w:r>
      <w:r w:rsidR="007F306C">
        <w:t>Subsection (</w:t>
      </w:r>
      <w:r w:rsidRPr="007F306C">
        <w:t>1) operates for the head company core purposes mentioned in subsection</w:t>
      </w:r>
      <w:r w:rsidR="007F306C">
        <w:t> </w:t>
      </w:r>
      <w:r w:rsidRPr="007F306C">
        <w:t>701</w:t>
      </w:r>
      <w:r w:rsidR="007F306C">
        <w:noBreakHyphen/>
      </w:r>
      <w:r w:rsidRPr="007F306C">
        <w:t>1(2)</w:t>
      </w:r>
      <w:r w:rsidRPr="007F306C">
        <w:rPr>
          <w:i/>
        </w:rPr>
        <w:t>.</w:t>
      </w:r>
    </w:p>
    <w:p w:rsidR="00832DA0" w:rsidRPr="007F306C" w:rsidRDefault="00832DA0" w:rsidP="00832DA0">
      <w:pPr>
        <w:pStyle w:val="ActHead3"/>
        <w:pageBreakBefore/>
      </w:pPr>
      <w:bookmarkStart w:id="533" w:name="_Toc487711333"/>
      <w:r w:rsidRPr="007F306C">
        <w:rPr>
          <w:rStyle w:val="CharDivNo"/>
        </w:rPr>
        <w:t>Division</w:t>
      </w:r>
      <w:r w:rsidR="007F306C">
        <w:rPr>
          <w:rStyle w:val="CharDivNo"/>
        </w:rPr>
        <w:t> </w:t>
      </w:r>
      <w:r w:rsidRPr="007F306C">
        <w:rPr>
          <w:rStyle w:val="CharDivNo"/>
        </w:rPr>
        <w:t>719</w:t>
      </w:r>
      <w:r w:rsidRPr="007F306C">
        <w:t>—</w:t>
      </w:r>
      <w:r w:rsidRPr="007F306C">
        <w:rPr>
          <w:rStyle w:val="CharDivText"/>
        </w:rPr>
        <w:t>MEC groups</w:t>
      </w:r>
      <w:bookmarkEnd w:id="53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534" w:name="_Toc487711334"/>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A</w:t>
      </w:r>
      <w:r w:rsidRPr="007F306C">
        <w:t>—</w:t>
      </w:r>
      <w:r w:rsidRPr="007F306C">
        <w:rPr>
          <w:rStyle w:val="CharSubdText"/>
        </w:rPr>
        <w:t>Modified application of Part</w:t>
      </w:r>
      <w:r w:rsidR="007F306C">
        <w:rPr>
          <w:rStyle w:val="CharSubdText"/>
        </w:rPr>
        <w:t> </w:t>
      </w:r>
      <w:r w:rsidRPr="007F306C">
        <w:rPr>
          <w:rStyle w:val="CharSubdText"/>
        </w:rPr>
        <w:t>3</w:t>
      </w:r>
      <w:r w:rsidR="007F306C">
        <w:rPr>
          <w:rStyle w:val="CharSubdText"/>
        </w:rPr>
        <w:noBreakHyphen/>
      </w:r>
      <w:r w:rsidRPr="007F306C">
        <w:rPr>
          <w:rStyle w:val="CharSubdText"/>
        </w:rPr>
        <w:t>90 to MEC groups</w:t>
      </w:r>
      <w:bookmarkEnd w:id="534"/>
    </w:p>
    <w:p w:rsidR="00832DA0" w:rsidRPr="007F306C" w:rsidRDefault="00832DA0" w:rsidP="00832DA0">
      <w:pPr>
        <w:pStyle w:val="ActHead5"/>
      </w:pPr>
      <w:bookmarkStart w:id="535" w:name="_Toc487711335"/>
      <w:r w:rsidRPr="007F306C">
        <w:rPr>
          <w:rStyle w:val="CharSectno"/>
        </w:rPr>
        <w:t>719</w:t>
      </w:r>
      <w:r w:rsidR="007F306C">
        <w:rPr>
          <w:rStyle w:val="CharSectno"/>
        </w:rPr>
        <w:noBreakHyphen/>
      </w:r>
      <w:r w:rsidRPr="007F306C">
        <w:rPr>
          <w:rStyle w:val="CharSectno"/>
        </w:rPr>
        <w:t>2</w:t>
      </w:r>
      <w:r w:rsidRPr="007F306C">
        <w:t xml:space="preserve">  Modified application of Part</w:t>
      </w:r>
      <w:r w:rsidR="007F306C">
        <w:t> </w:t>
      </w:r>
      <w:r w:rsidRPr="007F306C">
        <w:t>3</w:t>
      </w:r>
      <w:r w:rsidR="007F306C">
        <w:noBreakHyphen/>
      </w:r>
      <w:r w:rsidRPr="007F306C">
        <w:t>90 to MEC groups</w:t>
      </w:r>
      <w:bookmarkEnd w:id="535"/>
    </w:p>
    <w:p w:rsidR="00832DA0" w:rsidRPr="007F306C" w:rsidRDefault="00832DA0" w:rsidP="00832DA0">
      <w:pPr>
        <w:pStyle w:val="subsection"/>
      </w:pPr>
      <w:r w:rsidRPr="007F306C">
        <w:tab/>
        <w:t>(1)</w:t>
      </w:r>
      <w:r w:rsidRPr="007F306C">
        <w:tab/>
        <w:t>This Part (other than Division</w:t>
      </w:r>
      <w:r w:rsidR="007F306C">
        <w:t> </w:t>
      </w:r>
      <w:r w:rsidRPr="007F306C">
        <w:t xml:space="preserve">703 and this Division) has effect in relation to a </w:t>
      </w:r>
      <w:r w:rsidR="007F306C" w:rsidRPr="007F306C">
        <w:rPr>
          <w:position w:val="6"/>
          <w:sz w:val="16"/>
        </w:rPr>
        <w:t>*</w:t>
      </w:r>
      <w:r w:rsidRPr="007F306C">
        <w:t xml:space="preserve">MEC group in the same way in which it has effect in relation to a </w:t>
      </w:r>
      <w:r w:rsidR="007F306C" w:rsidRPr="007F306C">
        <w:rPr>
          <w:position w:val="6"/>
          <w:sz w:val="16"/>
        </w:rPr>
        <w:t>*</w:t>
      </w:r>
      <w:r w:rsidRPr="007F306C">
        <w:t>consolidated group.</w:t>
      </w:r>
    </w:p>
    <w:p w:rsidR="00832DA0" w:rsidRPr="007F306C" w:rsidRDefault="00832DA0" w:rsidP="00832DA0">
      <w:pPr>
        <w:pStyle w:val="notetext"/>
      </w:pPr>
      <w:r w:rsidRPr="007F306C">
        <w:t>Note:</w:t>
      </w:r>
      <w:r w:rsidRPr="007F306C">
        <w:tab/>
        <w:t>A provision in this Part (other than in Division</w:t>
      </w:r>
      <w:r w:rsidR="007F306C">
        <w:t> </w:t>
      </w:r>
      <w:r w:rsidRPr="007F306C">
        <w:t xml:space="preserve">703 or in this Division) mentioning 2 separate consolidated groups will, under </w:t>
      </w:r>
      <w:r w:rsidR="007F306C">
        <w:t>subsection (</w:t>
      </w:r>
      <w:r w:rsidRPr="007F306C">
        <w:t>1), have an additional operation when the groups are both MEC groups or when one is a MEC group and the other is a consolidated group.</w:t>
      </w:r>
    </w:p>
    <w:p w:rsidR="00832DA0" w:rsidRPr="007F306C" w:rsidRDefault="00832DA0" w:rsidP="00832DA0">
      <w:pPr>
        <w:pStyle w:val="subsection"/>
      </w:pPr>
      <w:r w:rsidRPr="007F306C">
        <w:tab/>
        <w:t>(2)</w:t>
      </w:r>
      <w:r w:rsidRPr="007F306C">
        <w:tab/>
        <w:t>However, that effect is subject to the modifications set out in this Division.</w:t>
      </w:r>
    </w:p>
    <w:p w:rsidR="00832DA0" w:rsidRPr="007F306C" w:rsidRDefault="00832DA0" w:rsidP="00832DA0">
      <w:pPr>
        <w:pStyle w:val="subsection"/>
      </w:pPr>
      <w:r w:rsidRPr="007F306C">
        <w:tab/>
        <w:t>(3)</w:t>
      </w:r>
      <w:r w:rsidRPr="007F306C">
        <w:tab/>
        <w:t xml:space="preserve">For the purposes of </w:t>
      </w:r>
      <w:r w:rsidR="007F306C">
        <w:t>subsection (</w:t>
      </w:r>
      <w:r w:rsidRPr="007F306C">
        <w:t>1), a reference in this Part (other than in Division</w:t>
      </w:r>
      <w:r w:rsidR="007F306C">
        <w:t> </w:t>
      </w:r>
      <w:r w:rsidRPr="007F306C">
        <w:t>703 or this Division) to a provision in Division</w:t>
      </w:r>
      <w:r w:rsidR="007F306C">
        <w:t> </w:t>
      </w:r>
      <w:r w:rsidRPr="007F306C">
        <w:t>703 applies as if it referred instead to that provision or the corresponding provision in Subdivision</w:t>
      </w:r>
      <w:r w:rsidR="007F306C">
        <w:t> </w:t>
      </w:r>
      <w:r w:rsidRPr="007F306C">
        <w:t>719</w:t>
      </w:r>
      <w:r w:rsidR="007F306C">
        <w:noBreakHyphen/>
      </w:r>
      <w:r w:rsidRPr="007F306C">
        <w:t>B (as appropriate).</w:t>
      </w:r>
    </w:p>
    <w:p w:rsidR="00832DA0" w:rsidRPr="007F306C" w:rsidRDefault="00832DA0" w:rsidP="00832DA0">
      <w:pPr>
        <w:pStyle w:val="ActHead4"/>
      </w:pPr>
      <w:bookmarkStart w:id="536" w:name="_Toc48771133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w:t>
      </w:r>
      <w:r w:rsidRPr="007F306C">
        <w:t>—</w:t>
      </w:r>
      <w:r w:rsidRPr="007F306C">
        <w:rPr>
          <w:rStyle w:val="CharSubdText"/>
        </w:rPr>
        <w:t>MEC groups and their members</w:t>
      </w:r>
      <w:bookmarkEnd w:id="536"/>
    </w:p>
    <w:p w:rsidR="00832DA0" w:rsidRPr="007F306C" w:rsidRDefault="00832DA0" w:rsidP="00832DA0">
      <w:pPr>
        <w:pStyle w:val="ActHead5"/>
      </w:pPr>
      <w:bookmarkStart w:id="537" w:name="_Toc487711337"/>
      <w:r w:rsidRPr="007F306C">
        <w:rPr>
          <w:rStyle w:val="CharSectno"/>
        </w:rPr>
        <w:t>719</w:t>
      </w:r>
      <w:r w:rsidR="007F306C">
        <w:rPr>
          <w:rStyle w:val="CharSectno"/>
        </w:rPr>
        <w:noBreakHyphen/>
      </w:r>
      <w:r w:rsidRPr="007F306C">
        <w:rPr>
          <w:rStyle w:val="CharSectno"/>
        </w:rPr>
        <w:t>4</w:t>
      </w:r>
      <w:r w:rsidRPr="007F306C">
        <w:t xml:space="preserve">  What this Subdivision is about</w:t>
      </w:r>
      <w:bookmarkEnd w:id="537"/>
    </w:p>
    <w:p w:rsidR="00832DA0" w:rsidRPr="007F306C" w:rsidRDefault="00832DA0" w:rsidP="00832DA0">
      <w:pPr>
        <w:pStyle w:val="BoxText"/>
      </w:pPr>
      <w:r w:rsidRPr="007F306C">
        <w:t>A MEC group and a potential MEC group each consist of certain Australian</w:t>
      </w:r>
      <w:r w:rsidR="007F306C">
        <w:noBreakHyphen/>
      </w:r>
      <w:r w:rsidRPr="007F306C">
        <w:t>resident entities that are wholly</w:t>
      </w:r>
      <w:r w:rsidR="007F306C">
        <w:noBreakHyphen/>
      </w:r>
      <w:r w:rsidRPr="007F306C">
        <w:t>owned subsidiaries of a foreign top company.</w:t>
      </w:r>
    </w:p>
    <w:p w:rsidR="00832DA0" w:rsidRPr="007F306C" w:rsidRDefault="00832DA0" w:rsidP="00832DA0">
      <w:pPr>
        <w:pStyle w:val="BoxText"/>
      </w:pPr>
      <w:r w:rsidRPr="007F306C">
        <w:t>A company that is a first</w:t>
      </w:r>
      <w:r w:rsidR="007F306C">
        <w:noBreakHyphen/>
      </w:r>
      <w:r w:rsidRPr="007F306C">
        <w:t>tier subsidiary of the top company is a tier</w:t>
      </w:r>
      <w:r w:rsidR="007F306C">
        <w:noBreakHyphen/>
      </w:r>
      <w:r w:rsidRPr="007F306C">
        <w:t>1 company.</w:t>
      </w:r>
    </w:p>
    <w:p w:rsidR="00832DA0" w:rsidRPr="007F306C" w:rsidRDefault="00832DA0" w:rsidP="00832DA0">
      <w:pPr>
        <w:pStyle w:val="BoxText"/>
      </w:pPr>
      <w:r w:rsidRPr="007F306C">
        <w:t>A MEC group cannot be formed unless there are at least 2 tier</w:t>
      </w:r>
      <w:r w:rsidR="007F306C">
        <w:noBreakHyphen/>
      </w:r>
      <w:r w:rsidRPr="007F306C">
        <w:t>1 companies of the top company that are eligible to be members of the group.</w:t>
      </w:r>
    </w:p>
    <w:p w:rsidR="00832DA0" w:rsidRPr="007F306C" w:rsidRDefault="00832DA0" w:rsidP="00832DA0">
      <w:pPr>
        <w:pStyle w:val="BoxText"/>
      </w:pPr>
      <w:r w:rsidRPr="007F306C">
        <w:t>A MEC group becomes consolidated at a time chosen by the eligible tier</w:t>
      </w:r>
      <w:r w:rsidR="007F306C">
        <w:noBreakHyphen/>
      </w:r>
      <w:r w:rsidRPr="007F306C">
        <w:t>1 companies.</w:t>
      </w:r>
    </w:p>
    <w:p w:rsidR="00832DA0" w:rsidRPr="007F306C" w:rsidRDefault="00832DA0" w:rsidP="00832DA0">
      <w:pPr>
        <w:pStyle w:val="BoxText"/>
      </w:pPr>
      <w:r w:rsidRPr="007F306C">
        <w:t>One of the eligible tier</w:t>
      </w:r>
      <w:r w:rsidR="007F306C">
        <w:noBreakHyphen/>
      </w:r>
      <w:r w:rsidRPr="007F306C">
        <w:t>1 companies becomes the head company of the group.</w:t>
      </w:r>
    </w:p>
    <w:p w:rsidR="00832DA0" w:rsidRPr="007F306C" w:rsidRDefault="00832DA0" w:rsidP="00832DA0">
      <w:pPr>
        <w:pStyle w:val="BoxText"/>
      </w:pPr>
      <w:r w:rsidRPr="007F306C">
        <w:t>The remaining members of the group are the subsidiary members.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719</w:t>
      </w:r>
      <w:r w:rsidR="007F306C">
        <w:noBreakHyphen/>
      </w:r>
      <w:r w:rsidRPr="007F306C">
        <w:t>5</w:t>
      </w:r>
      <w:r w:rsidRPr="007F306C">
        <w:tab/>
        <w:t xml:space="preserve">What is a </w:t>
      </w:r>
      <w:r w:rsidRPr="007F306C">
        <w:rPr>
          <w:b/>
          <w:i/>
        </w:rPr>
        <w:t>MEC group</w:t>
      </w:r>
      <w:r w:rsidRPr="007F306C">
        <w:t>?</w:t>
      </w:r>
    </w:p>
    <w:p w:rsidR="00832DA0" w:rsidRPr="007F306C" w:rsidRDefault="00832DA0" w:rsidP="00832DA0">
      <w:pPr>
        <w:pStyle w:val="TofSectsSection"/>
      </w:pPr>
      <w:r w:rsidRPr="007F306C">
        <w:t>719</w:t>
      </w:r>
      <w:r w:rsidR="007F306C">
        <w:noBreakHyphen/>
      </w:r>
      <w:r w:rsidRPr="007F306C">
        <w:t>10</w:t>
      </w:r>
      <w:r w:rsidRPr="007F306C">
        <w:tab/>
        <w:t>What is a potential MEC group?</w:t>
      </w:r>
    </w:p>
    <w:p w:rsidR="00832DA0" w:rsidRPr="007F306C" w:rsidRDefault="00832DA0" w:rsidP="00832DA0">
      <w:pPr>
        <w:pStyle w:val="TofSectsSection"/>
      </w:pPr>
      <w:r w:rsidRPr="007F306C">
        <w:t>719</w:t>
      </w:r>
      <w:r w:rsidR="007F306C">
        <w:noBreakHyphen/>
      </w:r>
      <w:r w:rsidRPr="007F306C">
        <w:t>15</w:t>
      </w:r>
      <w:r w:rsidRPr="007F306C">
        <w:tab/>
        <w:t xml:space="preserve">What is an </w:t>
      </w:r>
      <w:r w:rsidRPr="007F306C">
        <w:rPr>
          <w:b/>
          <w:i/>
        </w:rPr>
        <w:t>eligible 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20</w:t>
      </w:r>
      <w:r w:rsidRPr="007F306C">
        <w:tab/>
        <w:t xml:space="preserve">What is a </w:t>
      </w:r>
      <w:r w:rsidRPr="007F306C">
        <w:rPr>
          <w:b/>
          <w:i/>
        </w:rPr>
        <w:t>top company</w:t>
      </w:r>
      <w:r w:rsidRPr="007F306C">
        <w:t xml:space="preserve"> and a </w:t>
      </w:r>
      <w:r w:rsidRPr="007F306C">
        <w:rPr>
          <w:b/>
          <w:i/>
        </w:rPr>
        <w:t>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25</w:t>
      </w:r>
      <w:r w:rsidRPr="007F306C">
        <w:tab/>
        <w:t>Head company, subsidiary members and members of a MEC group</w:t>
      </w:r>
    </w:p>
    <w:p w:rsidR="00832DA0" w:rsidRPr="007F306C" w:rsidRDefault="00832DA0" w:rsidP="00832DA0">
      <w:pPr>
        <w:pStyle w:val="TofSectsSection"/>
      </w:pPr>
      <w:r w:rsidRPr="007F306C">
        <w:t>719</w:t>
      </w:r>
      <w:r w:rsidR="007F306C">
        <w:noBreakHyphen/>
      </w:r>
      <w:r w:rsidRPr="007F306C">
        <w:t>30</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719</w:t>
      </w:r>
      <w:r w:rsidR="007F306C">
        <w:noBreakHyphen/>
      </w:r>
      <w:r w:rsidRPr="007F306C">
        <w:t>35</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pPr>
      <w:r w:rsidRPr="007F306C">
        <w:t>719</w:t>
      </w:r>
      <w:r w:rsidR="007F306C">
        <w:noBreakHyphen/>
      </w:r>
      <w:r w:rsidRPr="007F306C">
        <w:t>40</w:t>
      </w:r>
      <w:r w:rsidRPr="007F306C">
        <w:tab/>
        <w:t>Special conversion event—potential MEC group</w:t>
      </w:r>
    </w:p>
    <w:p w:rsidR="00832DA0" w:rsidRPr="007F306C" w:rsidRDefault="00832DA0" w:rsidP="00832DA0">
      <w:pPr>
        <w:pStyle w:val="TofSectsSection"/>
      </w:pPr>
      <w:r w:rsidRPr="007F306C">
        <w:t>719</w:t>
      </w:r>
      <w:r w:rsidR="007F306C">
        <w:noBreakHyphen/>
      </w:r>
      <w:r w:rsidRPr="007F306C">
        <w:t>45</w:t>
      </w:r>
      <w:r w:rsidRPr="007F306C">
        <w:tab/>
        <w:t>Application of sections</w:t>
      </w:r>
      <w:r w:rsidR="007F306C">
        <w:t> </w:t>
      </w:r>
      <w:r w:rsidRPr="007F306C">
        <w:t>703</w:t>
      </w:r>
      <w:r w:rsidR="007F306C">
        <w:noBreakHyphen/>
      </w:r>
      <w:r w:rsidRPr="007F306C">
        <w:t>20 and 703</w:t>
      </w:r>
      <w:r w:rsidR="007F306C">
        <w:noBreakHyphen/>
      </w:r>
      <w:r w:rsidRPr="007F306C">
        <w:t>25</w:t>
      </w:r>
    </w:p>
    <w:p w:rsidR="00832DA0" w:rsidRPr="007F306C" w:rsidRDefault="00832DA0" w:rsidP="00832DA0">
      <w:pPr>
        <w:pStyle w:val="TofSectsGroupHeading"/>
      </w:pPr>
      <w:r w:rsidRPr="007F306C">
        <w:t>Choice to consolidate a potential MEC group</w:t>
      </w:r>
    </w:p>
    <w:p w:rsidR="00832DA0" w:rsidRPr="007F306C" w:rsidRDefault="00832DA0" w:rsidP="00832DA0">
      <w:pPr>
        <w:pStyle w:val="TofSectsSection"/>
      </w:pPr>
      <w:r w:rsidRPr="007F306C">
        <w:t>719</w:t>
      </w:r>
      <w:r w:rsidR="007F306C">
        <w:noBreakHyphen/>
      </w:r>
      <w:r w:rsidRPr="007F306C">
        <w:t>50</w:t>
      </w:r>
      <w:r w:rsidRPr="007F306C">
        <w:tab/>
        <w:t>Eligible tier</w:t>
      </w:r>
      <w:r w:rsidR="007F306C">
        <w:noBreakHyphen/>
      </w:r>
      <w:r w:rsidRPr="007F306C">
        <w:t>1 companies may choose to consolidate a potential MEC group</w:t>
      </w:r>
    </w:p>
    <w:p w:rsidR="00832DA0" w:rsidRPr="007F306C" w:rsidRDefault="00832DA0" w:rsidP="00832DA0">
      <w:pPr>
        <w:pStyle w:val="TofSectsSection"/>
      </w:pPr>
      <w:r w:rsidRPr="007F306C">
        <w:t>719</w:t>
      </w:r>
      <w:r w:rsidR="007F306C">
        <w:noBreakHyphen/>
      </w:r>
      <w:r w:rsidRPr="007F306C">
        <w:t>55</w:t>
      </w:r>
      <w:r w:rsidRPr="007F306C">
        <w:tab/>
        <w:t>When choice starts to have effect</w:t>
      </w:r>
    </w:p>
    <w:p w:rsidR="00832DA0" w:rsidRPr="007F306C" w:rsidRDefault="00832DA0" w:rsidP="00832DA0">
      <w:pPr>
        <w:pStyle w:val="TofSectsGroupHeading"/>
      </w:pPr>
      <w:r w:rsidRPr="007F306C">
        <w:t>Provisional head company</w:t>
      </w:r>
    </w:p>
    <w:p w:rsidR="00832DA0" w:rsidRPr="007F306C" w:rsidRDefault="00832DA0" w:rsidP="00832DA0">
      <w:pPr>
        <w:pStyle w:val="TofSectsSection"/>
      </w:pPr>
      <w:r w:rsidRPr="007F306C">
        <w:t>719</w:t>
      </w:r>
      <w:r w:rsidR="007F306C">
        <w:noBreakHyphen/>
      </w:r>
      <w:r w:rsidRPr="007F306C">
        <w:t>60</w:t>
      </w:r>
      <w:r w:rsidRPr="007F306C">
        <w:tab/>
        <w:t>Appointment of provisional head company</w:t>
      </w:r>
    </w:p>
    <w:p w:rsidR="00832DA0" w:rsidRPr="007F306C" w:rsidRDefault="00832DA0" w:rsidP="00832DA0">
      <w:pPr>
        <w:pStyle w:val="TofSectsSection"/>
      </w:pPr>
      <w:r w:rsidRPr="007F306C">
        <w:t>719</w:t>
      </w:r>
      <w:r w:rsidR="007F306C">
        <w:noBreakHyphen/>
      </w:r>
      <w:r w:rsidRPr="007F306C">
        <w:t>65</w:t>
      </w:r>
      <w:r w:rsidRPr="007F306C">
        <w:tab/>
        <w:t>Qualifications for the provisional head company of a MEC group</w:t>
      </w:r>
    </w:p>
    <w:p w:rsidR="00832DA0" w:rsidRPr="007F306C" w:rsidRDefault="00832DA0" w:rsidP="00832DA0">
      <w:pPr>
        <w:pStyle w:val="TofSectsSection"/>
      </w:pPr>
      <w:r w:rsidRPr="007F306C">
        <w:t>719</w:t>
      </w:r>
      <w:r w:rsidR="007F306C">
        <w:noBreakHyphen/>
      </w:r>
      <w:r w:rsidRPr="007F306C">
        <w:t>70</w:t>
      </w:r>
      <w:r w:rsidRPr="007F306C">
        <w:tab/>
        <w:t>Income year of new provisional head company to be the same as that of former provisional head company</w:t>
      </w:r>
    </w:p>
    <w:p w:rsidR="00832DA0" w:rsidRPr="007F306C" w:rsidRDefault="00832DA0" w:rsidP="0005647C">
      <w:pPr>
        <w:pStyle w:val="TofSectsGroupHeading"/>
        <w:keepNext/>
      </w:pPr>
      <w:r w:rsidRPr="007F306C">
        <w:t>Head company</w:t>
      </w:r>
    </w:p>
    <w:p w:rsidR="00832DA0" w:rsidRPr="007F306C" w:rsidRDefault="00832DA0" w:rsidP="00832DA0">
      <w:pPr>
        <w:pStyle w:val="TofSectsSection"/>
      </w:pPr>
      <w:r w:rsidRPr="007F306C">
        <w:t>719</w:t>
      </w:r>
      <w:r w:rsidR="007F306C">
        <w:noBreakHyphen/>
      </w:r>
      <w:r w:rsidRPr="007F306C">
        <w:t>75</w:t>
      </w:r>
      <w:r w:rsidRPr="007F306C">
        <w:tab/>
        <w:t>Head company</w:t>
      </w:r>
    </w:p>
    <w:p w:rsidR="00832DA0" w:rsidRPr="007F306C" w:rsidRDefault="00832DA0" w:rsidP="00832DA0">
      <w:pPr>
        <w:pStyle w:val="TofSectsGroupHeading"/>
        <w:keepNext/>
      </w:pPr>
      <w:r w:rsidRPr="007F306C">
        <w:t>Notice of events affecting group</w:t>
      </w:r>
    </w:p>
    <w:p w:rsidR="00832DA0" w:rsidRPr="007F306C" w:rsidRDefault="00832DA0" w:rsidP="00832DA0">
      <w:pPr>
        <w:pStyle w:val="TofSectsSection"/>
        <w:keepNext/>
      </w:pPr>
      <w:r w:rsidRPr="007F306C">
        <w:t>719</w:t>
      </w:r>
      <w:r w:rsidR="007F306C">
        <w:noBreakHyphen/>
      </w:r>
      <w:r w:rsidRPr="007F306C">
        <w:t>76</w:t>
      </w:r>
      <w:r w:rsidRPr="007F306C">
        <w:tab/>
        <w:t>Notice of choice to consolidate</w:t>
      </w:r>
    </w:p>
    <w:p w:rsidR="00832DA0" w:rsidRPr="007F306C" w:rsidRDefault="00832DA0" w:rsidP="00832DA0">
      <w:pPr>
        <w:pStyle w:val="TofSectsSection"/>
        <w:keepNext/>
      </w:pPr>
      <w:r w:rsidRPr="007F306C">
        <w:t>719</w:t>
      </w:r>
      <w:r w:rsidR="007F306C">
        <w:noBreakHyphen/>
      </w:r>
      <w:r w:rsidRPr="007F306C">
        <w:t>77</w:t>
      </w:r>
      <w:r w:rsidRPr="007F306C">
        <w:tab/>
        <w:t>Notice in relation to new eligible tier</w:t>
      </w:r>
      <w:r w:rsidR="007F306C">
        <w:noBreakHyphen/>
      </w:r>
      <w:r w:rsidRPr="007F306C">
        <w:t>1 members etc.</w:t>
      </w:r>
    </w:p>
    <w:p w:rsidR="00832DA0" w:rsidRPr="007F306C" w:rsidRDefault="00832DA0" w:rsidP="00832DA0">
      <w:pPr>
        <w:pStyle w:val="TofSectsSection"/>
      </w:pPr>
      <w:r w:rsidRPr="007F306C">
        <w:t>719</w:t>
      </w:r>
      <w:r w:rsidR="007F306C">
        <w:noBreakHyphen/>
      </w:r>
      <w:r w:rsidRPr="007F306C">
        <w:t>78</w:t>
      </w:r>
      <w:r w:rsidRPr="007F306C">
        <w:tab/>
        <w:t>Notice of special conversion event</w:t>
      </w:r>
    </w:p>
    <w:p w:rsidR="00832DA0" w:rsidRPr="007F306C" w:rsidRDefault="00832DA0" w:rsidP="00832DA0">
      <w:pPr>
        <w:pStyle w:val="TofSectsSection"/>
      </w:pPr>
      <w:r w:rsidRPr="007F306C">
        <w:t>719</w:t>
      </w:r>
      <w:r w:rsidR="007F306C">
        <w:noBreakHyphen/>
      </w:r>
      <w:r w:rsidRPr="007F306C">
        <w:t>79</w:t>
      </w:r>
      <w:r w:rsidRPr="007F306C">
        <w:tab/>
        <w:t>Notice of appointment of provisional head company after formation of group</w:t>
      </w:r>
    </w:p>
    <w:p w:rsidR="00832DA0" w:rsidRPr="007F306C" w:rsidRDefault="00832DA0" w:rsidP="00832DA0">
      <w:pPr>
        <w:pStyle w:val="TofSectsSection"/>
      </w:pPr>
      <w:r w:rsidRPr="007F306C">
        <w:t>719</w:t>
      </w:r>
      <w:r w:rsidR="007F306C">
        <w:noBreakHyphen/>
      </w:r>
      <w:r w:rsidRPr="007F306C">
        <w:t>80</w:t>
      </w:r>
      <w:r w:rsidRPr="007F306C">
        <w:tab/>
        <w:t>Notice of events affecting MEC group</w:t>
      </w:r>
    </w:p>
    <w:p w:rsidR="00832DA0" w:rsidRPr="007F306C" w:rsidRDefault="00832DA0" w:rsidP="00832DA0">
      <w:pPr>
        <w:pStyle w:val="TofSectsGroupHeading"/>
      </w:pPr>
      <w:r w:rsidRPr="007F306C">
        <w:t>Effects of change of head company</w:t>
      </w:r>
    </w:p>
    <w:p w:rsidR="00832DA0" w:rsidRPr="007F306C" w:rsidRDefault="00832DA0" w:rsidP="00832DA0">
      <w:pPr>
        <w:pStyle w:val="TofSectsSection"/>
      </w:pPr>
      <w:r w:rsidRPr="007F306C">
        <w:t>719</w:t>
      </w:r>
      <w:r w:rsidR="007F306C">
        <w:noBreakHyphen/>
      </w:r>
      <w:r w:rsidRPr="007F306C">
        <w:t>85</w:t>
      </w:r>
      <w:r w:rsidRPr="007F306C">
        <w:tab/>
        <w:t>Application</w:t>
      </w:r>
    </w:p>
    <w:p w:rsidR="00832DA0" w:rsidRPr="007F306C" w:rsidRDefault="00832DA0" w:rsidP="00832DA0">
      <w:pPr>
        <w:pStyle w:val="TofSectsSection"/>
      </w:pPr>
      <w:r w:rsidRPr="007F306C">
        <w:t>719</w:t>
      </w:r>
      <w:r w:rsidR="007F306C">
        <w:noBreakHyphen/>
      </w:r>
      <w:r w:rsidRPr="007F306C">
        <w:t>90</w:t>
      </w:r>
      <w:r w:rsidRPr="007F306C">
        <w:tab/>
        <w:t>New head company treated as substituted for old head company at all times before the transition time</w:t>
      </w:r>
    </w:p>
    <w:p w:rsidR="00832DA0" w:rsidRPr="007F306C" w:rsidRDefault="00832DA0" w:rsidP="00832DA0">
      <w:pPr>
        <w:pStyle w:val="TofSectsSection"/>
      </w:pPr>
      <w:r w:rsidRPr="007F306C">
        <w:t>719</w:t>
      </w:r>
      <w:r w:rsidR="007F306C">
        <w:noBreakHyphen/>
      </w:r>
      <w:r w:rsidRPr="007F306C">
        <w:t>95</w:t>
      </w:r>
      <w:r w:rsidRPr="007F306C">
        <w:tab/>
        <w:t>No consequences of old head company becoming, and new head company ceasing to be, subsidiary member of the group</w:t>
      </w:r>
    </w:p>
    <w:p w:rsidR="00832DA0" w:rsidRPr="007F306C" w:rsidRDefault="00832DA0" w:rsidP="00832DA0">
      <w:pPr>
        <w:pStyle w:val="ActHead4"/>
      </w:pPr>
      <w:bookmarkStart w:id="538" w:name="_Toc487711338"/>
      <w:r w:rsidRPr="007F306C">
        <w:t>Basic concepts</w:t>
      </w:r>
      <w:bookmarkEnd w:id="538"/>
    </w:p>
    <w:p w:rsidR="00832DA0" w:rsidRPr="007F306C" w:rsidRDefault="00832DA0" w:rsidP="00832DA0">
      <w:pPr>
        <w:pStyle w:val="ActHead5"/>
      </w:pPr>
      <w:bookmarkStart w:id="539" w:name="_Toc487711339"/>
      <w:r w:rsidRPr="007F306C">
        <w:rPr>
          <w:rStyle w:val="CharSectno"/>
        </w:rPr>
        <w:t>719</w:t>
      </w:r>
      <w:r w:rsidR="007F306C">
        <w:rPr>
          <w:rStyle w:val="CharSectno"/>
        </w:rPr>
        <w:noBreakHyphen/>
      </w:r>
      <w:r w:rsidRPr="007F306C">
        <w:rPr>
          <w:rStyle w:val="CharSectno"/>
        </w:rPr>
        <w:t>5</w:t>
      </w:r>
      <w:r w:rsidRPr="007F306C">
        <w:t xml:space="preserve">  What is a </w:t>
      </w:r>
      <w:r w:rsidRPr="007F306C">
        <w:rPr>
          <w:i/>
        </w:rPr>
        <w:t>MEC group</w:t>
      </w:r>
      <w:r w:rsidRPr="007F306C">
        <w:t>?</w:t>
      </w:r>
      <w:bookmarkEnd w:id="539"/>
    </w:p>
    <w:p w:rsidR="00832DA0" w:rsidRPr="007F306C" w:rsidRDefault="00832DA0" w:rsidP="00832DA0">
      <w:pPr>
        <w:pStyle w:val="SubsectionHead"/>
      </w:pPr>
      <w:r w:rsidRPr="007F306C">
        <w:t>When MEC group comes into existence</w:t>
      </w:r>
    </w:p>
    <w:p w:rsidR="00832DA0" w:rsidRPr="007F306C" w:rsidRDefault="00832DA0" w:rsidP="00832DA0">
      <w:pPr>
        <w:pStyle w:val="subsection"/>
      </w:pPr>
      <w:r w:rsidRPr="007F306C">
        <w:tab/>
        <w:t>(1)</w:t>
      </w:r>
      <w:r w:rsidRPr="007F306C">
        <w:tab/>
        <w:t xml:space="preserve">A </w:t>
      </w:r>
      <w:r w:rsidRPr="007F306C">
        <w:rPr>
          <w:b/>
          <w:i/>
        </w:rPr>
        <w:t>MEC (multiple entry consolidated) group</w:t>
      </w:r>
      <w:r w:rsidRPr="007F306C">
        <w:t xml:space="preserve"> comes into existence when:</w:t>
      </w:r>
    </w:p>
    <w:p w:rsidR="00832DA0" w:rsidRPr="007F306C" w:rsidRDefault="00832DA0" w:rsidP="00832DA0">
      <w:pPr>
        <w:pStyle w:val="paragraph"/>
      </w:pPr>
      <w:r w:rsidRPr="007F306C">
        <w:tab/>
        <w:t>(a)</w:t>
      </w:r>
      <w:r w:rsidRPr="007F306C">
        <w:tab/>
        <w:t xml:space="preserve">a choice, by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 xml:space="preserve">top company, that the </w:t>
      </w:r>
      <w:r w:rsidR="007F306C" w:rsidRPr="007F306C">
        <w:rPr>
          <w:position w:val="6"/>
          <w:sz w:val="16"/>
        </w:rPr>
        <w:t>*</w:t>
      </w:r>
      <w:r w:rsidRPr="007F306C">
        <w:t>potential MEC group derived from those companies be consolidated starts to have effect under section</w:t>
      </w:r>
      <w:r w:rsidR="007F306C">
        <w:t> </w:t>
      </w:r>
      <w:r w:rsidRPr="007F306C">
        <w:t>719</w:t>
      </w:r>
      <w:r w:rsidR="007F306C">
        <w:noBreakHyphen/>
      </w:r>
      <w:r w:rsidRPr="007F306C">
        <w:t>55;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special conversion event happens to a potential MEC group derived from an eligible tier</w:t>
      </w:r>
      <w:r w:rsidR="007F306C">
        <w:noBreakHyphen/>
      </w:r>
      <w:r w:rsidRPr="007F306C">
        <w:t>1 company of a top company.</w:t>
      </w:r>
    </w:p>
    <w:p w:rsidR="00832DA0" w:rsidRPr="007F306C" w:rsidRDefault="00832DA0" w:rsidP="00832DA0">
      <w:pPr>
        <w:pStyle w:val="SubsectionHead"/>
      </w:pPr>
      <w:r w:rsidRPr="007F306C">
        <w:t>Original members of a MEC group that results from a choice</w:t>
      </w:r>
    </w:p>
    <w:p w:rsidR="00832DA0" w:rsidRPr="007F306C" w:rsidRDefault="00832DA0" w:rsidP="00832DA0">
      <w:pPr>
        <w:pStyle w:val="subsection"/>
      </w:pPr>
      <w:r w:rsidRPr="007F306C">
        <w:tab/>
        <w:t>(2)</w:t>
      </w:r>
      <w:r w:rsidRPr="007F306C">
        <w:tab/>
        <w:t>A MEC group that results from a choice by 2 or more companies under section</w:t>
      </w:r>
      <w:r w:rsidR="007F306C">
        <w:t> </w:t>
      </w:r>
      <w:r w:rsidRPr="007F306C">
        <w:t>719</w:t>
      </w:r>
      <w:r w:rsidR="007F306C">
        <w:noBreakHyphen/>
      </w:r>
      <w:r w:rsidRPr="007F306C">
        <w:t>50 consists of the potential MEC group derived from time to time from whichever one or more of those companies continue to be eligible tier</w:t>
      </w:r>
      <w:r w:rsidR="007F306C">
        <w:noBreakHyphen/>
      </w:r>
      <w:r w:rsidRPr="007F306C">
        <w:t xml:space="preserve">1 companies of the top company. 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Original members of a MEC group that results from a special conversion event</w:t>
      </w:r>
    </w:p>
    <w:p w:rsidR="00832DA0" w:rsidRPr="007F306C" w:rsidRDefault="00832DA0" w:rsidP="00832DA0">
      <w:pPr>
        <w:pStyle w:val="subsection"/>
      </w:pPr>
      <w:r w:rsidRPr="007F306C">
        <w:tab/>
        <w:t>(3)</w:t>
      </w:r>
      <w:r w:rsidRPr="007F306C">
        <w:tab/>
        <w:t>A MEC group that results from a special conversion event consists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(a)</w:t>
      </w:r>
      <w:r w:rsidRPr="007F306C">
        <w:tab/>
        <w:t>the company mentioned in paragraph</w:t>
      </w:r>
      <w:r w:rsidR="007F306C">
        <w:t> </w:t>
      </w:r>
      <w:r w:rsidRPr="007F306C">
        <w:t>719</w:t>
      </w:r>
      <w:r w:rsidR="007F306C">
        <w:noBreakHyphen/>
      </w:r>
      <w:r w:rsidRPr="007F306C">
        <w:t>40(1)(b);</w:t>
      </w:r>
    </w:p>
    <w:p w:rsidR="00832DA0" w:rsidRPr="007F306C" w:rsidRDefault="00832DA0" w:rsidP="00832DA0">
      <w:pPr>
        <w:pStyle w:val="paragraph"/>
      </w:pPr>
      <w:r w:rsidRPr="007F306C">
        <w:tab/>
        <w:t>(b)</w:t>
      </w:r>
      <w:r w:rsidRPr="007F306C">
        <w:tab/>
        <w:t>the companies specified in the notice under paragraph</w:t>
      </w:r>
      <w:r w:rsidR="007F306C">
        <w:t> </w:t>
      </w:r>
      <w:r w:rsidRPr="007F306C">
        <w:t>719</w:t>
      </w:r>
      <w:r w:rsidR="007F306C">
        <w:noBreakHyphen/>
      </w:r>
      <w:r w:rsidRPr="007F306C">
        <w:t>40(1)(e).</w:t>
      </w:r>
    </w:p>
    <w:p w:rsidR="00832DA0" w:rsidRPr="007F306C" w:rsidRDefault="00832DA0" w:rsidP="00832DA0">
      <w:pPr>
        <w:pStyle w:val="subsection2"/>
      </w:pPr>
      <w:r w:rsidRPr="007F306C">
        <w:t xml:space="preserve">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New eligible tier</w:t>
      </w:r>
      <w:r w:rsidR="007F306C">
        <w:noBreakHyphen/>
      </w:r>
      <w:r w:rsidRPr="007F306C">
        <w:t>1 members of a MEC group</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 MEC group consists of the members of a potential MEC group derived from one or more eligible tier</w:t>
      </w:r>
      <w:r w:rsidR="007F306C">
        <w:noBreakHyphen/>
      </w:r>
      <w:r w:rsidRPr="007F306C">
        <w:t>1 companies of a top company; and</w:t>
      </w:r>
    </w:p>
    <w:p w:rsidR="00832DA0" w:rsidRPr="007F306C" w:rsidRDefault="00832DA0" w:rsidP="00832DA0">
      <w:pPr>
        <w:pStyle w:val="paragraph"/>
      </w:pPr>
      <w:r w:rsidRPr="007F306C">
        <w:tab/>
        <w:t>(b)</w:t>
      </w:r>
      <w:r w:rsidRPr="007F306C">
        <w:tab/>
        <w:t>at a particular time after the MEC group came into existence,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 xml:space="preserve">provisional head company of the MEC group makes a choice in writing no later than the day mentioned in </w:t>
      </w:r>
      <w:r w:rsidR="007F306C">
        <w:t>subsection (</w:t>
      </w:r>
      <w:r w:rsidRPr="007F306C">
        <w:t>6):</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b); and</w:t>
      </w:r>
    </w:p>
    <w:p w:rsidR="00832DA0" w:rsidRPr="007F306C" w:rsidRDefault="00832DA0" w:rsidP="00832DA0">
      <w:pPr>
        <w:pStyle w:val="paragraphsub"/>
      </w:pPr>
      <w:r w:rsidRPr="007F306C">
        <w:tab/>
        <w:t>(ii)</w:t>
      </w:r>
      <w:r w:rsidRPr="007F306C">
        <w:tab/>
        <w:t>stating that the specified companies are to become members of the MEC group with effect from that time; and</w:t>
      </w:r>
    </w:p>
    <w:p w:rsidR="00832DA0" w:rsidRPr="007F306C" w:rsidRDefault="00832DA0" w:rsidP="00832DA0">
      <w:pPr>
        <w:pStyle w:val="paragraph"/>
      </w:pPr>
      <w:r w:rsidRPr="007F306C">
        <w:tab/>
        <w:t>(d)</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subsection2"/>
      </w:pPr>
      <w:r w:rsidRPr="007F306C">
        <w:t xml:space="preserve">then, with effect from that time, the MEC group mentioned in </w:t>
      </w:r>
      <w:r w:rsidR="007F306C">
        <w:t>paragraph (</w:t>
      </w:r>
      <w:r w:rsidRPr="007F306C">
        <w:t>a) is taken to consist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(e)</w:t>
      </w:r>
      <w:r w:rsidRPr="007F306C">
        <w:tab/>
        <w:t xml:space="preserve">the companies mentioned in </w:t>
      </w:r>
      <w:r w:rsidR="007F306C">
        <w:t>paragraph (</w:t>
      </w:r>
      <w:r w:rsidRPr="007F306C">
        <w:t>a);</w:t>
      </w:r>
    </w:p>
    <w:p w:rsidR="00832DA0" w:rsidRPr="007F306C" w:rsidRDefault="00832DA0" w:rsidP="00832DA0">
      <w:pPr>
        <w:pStyle w:val="paragraph"/>
      </w:pPr>
      <w:r w:rsidRPr="007F306C">
        <w:tab/>
        <w:t>(f)</w:t>
      </w:r>
      <w:r w:rsidRPr="007F306C">
        <w:tab/>
        <w:t>the companies specified in the choice.</w:t>
      </w:r>
    </w:p>
    <w:p w:rsidR="00832DA0" w:rsidRPr="007F306C" w:rsidRDefault="00832DA0" w:rsidP="00832DA0">
      <w:pPr>
        <w:pStyle w:val="notetext"/>
      </w:pPr>
      <w:r w:rsidRPr="007F306C">
        <w:t>Note:</w:t>
      </w:r>
      <w:r w:rsidRPr="007F306C">
        <w:tab/>
        <w:t>The provisional head company of the group must give the Commissioner a notice in the approved form containing information about each entity that becomes a subsidiary member of the group on that day because of the choice (see sections</w:t>
      </w:r>
      <w:r w:rsidR="007F306C">
        <w:t> </w:t>
      </w:r>
      <w:r w:rsidRPr="007F306C">
        <w:t>719</w:t>
      </w:r>
      <w:r w:rsidR="007F306C">
        <w:noBreakHyphen/>
      </w:r>
      <w:r w:rsidRPr="007F306C">
        <w:t>77 and 719</w:t>
      </w:r>
      <w:r w:rsidR="007F306C">
        <w:noBreakHyphen/>
      </w:r>
      <w:r w:rsidRPr="007F306C">
        <w:t>80).</w:t>
      </w:r>
    </w:p>
    <w:p w:rsidR="00832DA0" w:rsidRPr="007F306C" w:rsidRDefault="00832DA0" w:rsidP="00832DA0">
      <w:pPr>
        <w:pStyle w:val="subsection"/>
      </w:pPr>
      <w:r w:rsidRPr="007F306C">
        <w:tab/>
        <w:t>(5)</w:t>
      </w:r>
      <w:r w:rsidRPr="007F306C">
        <w:tab/>
        <w:t xml:space="preserve">To avoid doubt, </w:t>
      </w:r>
      <w:r w:rsidR="007F306C">
        <w:t>paragraph (</w:t>
      </w:r>
      <w:r w:rsidRPr="007F306C">
        <w:t xml:space="preserve">4)(a) applies to a MEC group even if the composition of the group has been worked out because of one or more previous applications of </w:t>
      </w:r>
      <w:r w:rsidR="007F306C">
        <w:t>subsection (</w:t>
      </w:r>
      <w:r w:rsidRPr="007F306C">
        <w:t>4).</w:t>
      </w:r>
    </w:p>
    <w:p w:rsidR="00832DA0" w:rsidRPr="007F306C" w:rsidRDefault="00832DA0" w:rsidP="00832DA0">
      <w:pPr>
        <w:pStyle w:val="subsection"/>
      </w:pPr>
      <w:r w:rsidRPr="007F306C">
        <w:tab/>
        <w:t>(6)</w:t>
      </w:r>
      <w:r w:rsidRPr="007F306C">
        <w:tab/>
        <w:t xml:space="preserve">The day mentioned in </w:t>
      </w:r>
      <w:r w:rsidR="007F306C">
        <w:t>paragraph (</w:t>
      </w:r>
      <w:r w:rsidRPr="007F306C">
        <w:t>4)(c) is:</w:t>
      </w:r>
    </w:p>
    <w:p w:rsidR="00832DA0" w:rsidRPr="007F306C" w:rsidRDefault="00832DA0" w:rsidP="00832DA0">
      <w:pPr>
        <w:pStyle w:val="paragraph"/>
      </w:pPr>
      <w:r w:rsidRPr="007F306C">
        <w:tab/>
        <w:t>(a)</w:t>
      </w:r>
      <w:r w:rsidRPr="007F306C">
        <w:tab/>
        <w:t xml:space="preserve">if the company mentioned in </w:t>
      </w:r>
      <w:r w:rsidR="007F306C">
        <w:t>subsection (</w:t>
      </w:r>
      <w:r w:rsidRPr="007F306C">
        <w:t xml:space="preserve">6A) is required to give the Commissioner its </w:t>
      </w:r>
      <w:r w:rsidR="007F306C" w:rsidRPr="007F306C">
        <w:rPr>
          <w:position w:val="6"/>
          <w:sz w:val="16"/>
        </w:rPr>
        <w:t>*</w:t>
      </w:r>
      <w:r w:rsidRPr="007F306C">
        <w:t xml:space="preserve">income tax return for the income year during which the time mentioned in </w:t>
      </w:r>
      <w:r w:rsidR="007F306C">
        <w:t>paragraph (</w:t>
      </w:r>
      <w:r w:rsidRPr="007F306C">
        <w:t>4)(b)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pPr>
      <w:r w:rsidRPr="007F306C">
        <w:tab/>
        <w:t>(6A)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Continued existence of MEC group</w:t>
      </w:r>
    </w:p>
    <w:p w:rsidR="00832DA0" w:rsidRPr="007F306C" w:rsidRDefault="00832DA0" w:rsidP="00832DA0">
      <w:pPr>
        <w:pStyle w:val="subsection"/>
        <w:keepNext/>
        <w:keepLines/>
      </w:pPr>
      <w:r w:rsidRPr="007F306C">
        <w:tab/>
        <w:t>(7)</w:t>
      </w:r>
      <w:r w:rsidRPr="007F306C">
        <w:tab/>
        <w:t xml:space="preserve">If a MEC group (the </w:t>
      </w:r>
      <w:r w:rsidRPr="007F306C">
        <w:rPr>
          <w:b/>
          <w:i/>
        </w:rPr>
        <w:t>first MEC group</w:t>
      </w:r>
      <w:r w:rsidRPr="007F306C">
        <w:t>) consists of the members of a potential MEC group derived from one or more eligible tier</w:t>
      </w:r>
      <w:r w:rsidR="007F306C">
        <w:noBreakHyphen/>
      </w:r>
      <w:r w:rsidRPr="007F306C">
        <w:t>1 companies of a top company, the first MEC group continues to exist until:</w:t>
      </w:r>
    </w:p>
    <w:p w:rsidR="00832DA0" w:rsidRPr="007F306C" w:rsidRDefault="00832DA0" w:rsidP="00832DA0">
      <w:pPr>
        <w:pStyle w:val="paragraph"/>
      </w:pPr>
      <w:r w:rsidRPr="007F306C">
        <w:tab/>
        <w:t>(a)</w:t>
      </w:r>
      <w:r w:rsidRPr="007F306C">
        <w:tab/>
        <w:t>the potential MEC group ceases to exist;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first MEC group immediately before the change become members of another MEC group immediately after the change; or</w:t>
      </w:r>
    </w:p>
    <w:p w:rsidR="00832DA0" w:rsidRPr="007F306C" w:rsidRDefault="00832DA0" w:rsidP="00832DA0">
      <w:pPr>
        <w:pStyle w:val="paragraph"/>
      </w:pPr>
      <w:r w:rsidRPr="007F306C">
        <w:tab/>
        <w:t>(c)</w:t>
      </w:r>
      <w:r w:rsidRPr="007F306C">
        <w:tab/>
        <w:t>there ceases to be a provisional head company of the first MEC group.</w:t>
      </w:r>
    </w:p>
    <w:p w:rsidR="00832DA0" w:rsidRPr="007F306C" w:rsidRDefault="00832DA0" w:rsidP="00832DA0">
      <w:pPr>
        <w:pStyle w:val="subsection2"/>
      </w:pPr>
      <w:r w:rsidRPr="007F306C">
        <w:t>The first MEC group ceases to exist when one of those events happens.</w:t>
      </w:r>
    </w:p>
    <w:p w:rsidR="00832DA0" w:rsidRPr="007F306C" w:rsidRDefault="00832DA0" w:rsidP="00832DA0">
      <w:pPr>
        <w:pStyle w:val="notetext"/>
      </w:pPr>
      <w:r w:rsidRPr="007F306C">
        <w:t>Note:</w:t>
      </w:r>
      <w:r w:rsidRPr="007F306C">
        <w:tab/>
        <w:t>Subsection</w:t>
      </w:r>
      <w:r w:rsidR="007F306C">
        <w:t> </w:t>
      </w:r>
      <w:r w:rsidRPr="007F306C">
        <w:t>719</w:t>
      </w:r>
      <w:r w:rsidR="007F306C">
        <w:noBreakHyphen/>
      </w:r>
      <w:r w:rsidRPr="007F306C">
        <w:t>10(7) sets out the circumstances in which the potential MEC group ceases to exist.</w:t>
      </w:r>
    </w:p>
    <w:p w:rsidR="00832DA0" w:rsidRPr="007F306C" w:rsidRDefault="00832DA0" w:rsidP="00832DA0">
      <w:pPr>
        <w:pStyle w:val="ActHead5"/>
      </w:pPr>
      <w:bookmarkStart w:id="540" w:name="_Toc487711340"/>
      <w:r w:rsidRPr="007F306C">
        <w:rPr>
          <w:rStyle w:val="CharSectno"/>
        </w:rPr>
        <w:t>719</w:t>
      </w:r>
      <w:r w:rsidR="007F306C">
        <w:rPr>
          <w:rStyle w:val="CharSectno"/>
        </w:rPr>
        <w:noBreakHyphen/>
      </w:r>
      <w:r w:rsidRPr="007F306C">
        <w:rPr>
          <w:rStyle w:val="CharSectno"/>
        </w:rPr>
        <w:t>10</w:t>
      </w:r>
      <w:r w:rsidRPr="007F306C">
        <w:t xml:space="preserve">  What is a potential MEC group?</w:t>
      </w:r>
      <w:bookmarkEnd w:id="540"/>
    </w:p>
    <w:p w:rsidR="00832DA0" w:rsidRPr="007F306C" w:rsidRDefault="00832DA0" w:rsidP="00832DA0">
      <w:pPr>
        <w:pStyle w:val="subsection"/>
      </w:pPr>
      <w:r w:rsidRPr="007F306C">
        <w:tab/>
        <w:t>(1)</w:t>
      </w:r>
      <w:r w:rsidRPr="007F306C">
        <w:tab/>
        <w:t xml:space="preserve">A </w:t>
      </w:r>
      <w:r w:rsidRPr="007F306C">
        <w:rPr>
          <w:b/>
          <w:i/>
        </w:rPr>
        <w:t>potential MEC group</w:t>
      </w:r>
      <w:r w:rsidRPr="007F306C">
        <w:t xml:space="preserve">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consists of the following members:</w:t>
      </w:r>
    </w:p>
    <w:p w:rsidR="00832DA0" w:rsidRPr="007F306C" w:rsidRDefault="00832DA0" w:rsidP="00832DA0">
      <w:pPr>
        <w:pStyle w:val="paragraph"/>
      </w:pPr>
      <w:r w:rsidRPr="007F306C">
        <w:tab/>
        <w:t>(a)</w:t>
      </w:r>
      <w:r w:rsidRPr="007F306C">
        <w:tab/>
        <w:t>those</w:t>
      </w:r>
      <w:r w:rsidRPr="007F306C">
        <w:rPr>
          <w:position w:val="6"/>
          <w:sz w:val="16"/>
        </w:rPr>
        <w:t xml:space="preserve"> </w:t>
      </w:r>
      <w:r w:rsidRPr="007F306C">
        <w:t>eligible tier</w:t>
      </w:r>
      <w:r w:rsidR="007F306C">
        <w:noBreakHyphen/>
      </w:r>
      <w:r w:rsidRPr="007F306C">
        <w:t>1 companies;</w:t>
      </w:r>
    </w:p>
    <w:p w:rsidR="00832DA0" w:rsidRPr="007F306C" w:rsidRDefault="00832DA0" w:rsidP="00832DA0">
      <w:pPr>
        <w:pStyle w:val="paragraph"/>
      </w:pPr>
      <w:r w:rsidRPr="007F306C">
        <w:tab/>
        <w:t>(b)</w:t>
      </w:r>
      <w:r w:rsidRPr="007F306C">
        <w:tab/>
        <w:t>all of the other entities (if any) which:</w:t>
      </w:r>
    </w:p>
    <w:p w:rsidR="00832DA0" w:rsidRPr="007F306C" w:rsidRDefault="00832DA0" w:rsidP="00832DA0">
      <w:pPr>
        <w:pStyle w:val="paragraphsub"/>
      </w:pPr>
      <w:r w:rsidRPr="007F306C">
        <w:tab/>
        <w:t>(i)</w:t>
      </w:r>
      <w:r w:rsidRPr="007F306C">
        <w:tab/>
        <w:t>meet the requirements of the table; or</w:t>
      </w:r>
    </w:p>
    <w:p w:rsidR="00832DA0" w:rsidRPr="007F306C" w:rsidRDefault="00832DA0" w:rsidP="00832DA0">
      <w:pPr>
        <w:pStyle w:val="paragraphsub"/>
      </w:pPr>
      <w:r w:rsidRPr="007F306C">
        <w:tab/>
        <w:t>(ii)</w:t>
      </w:r>
      <w:r w:rsidRPr="007F306C">
        <w:tab/>
        <w:t>are entities for which the requirements in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are met; or</w:t>
      </w:r>
    </w:p>
    <w:p w:rsidR="00832DA0" w:rsidRPr="007F306C" w:rsidRDefault="00832DA0" w:rsidP="00832DA0">
      <w:pPr>
        <w:pStyle w:val="paragraphsub"/>
      </w:pPr>
      <w:r w:rsidRPr="007F306C">
        <w:tab/>
        <w:t>(iii)</w:t>
      </w:r>
      <w:r w:rsidRPr="007F306C">
        <w:tab/>
        <w:t>are entities for which the requirements in section</w:t>
      </w:r>
      <w:r w:rsidR="007F306C">
        <w:t> </w:t>
      </w:r>
      <w:r w:rsidRPr="007F306C">
        <w:t>701C</w:t>
      </w:r>
      <w:r w:rsidR="007F306C">
        <w:noBreakHyphen/>
      </w:r>
      <w:r w:rsidRPr="007F306C">
        <w:t xml:space="preserve">15 of the </w:t>
      </w:r>
      <w:r w:rsidRPr="007F306C">
        <w:rPr>
          <w:i/>
        </w:rPr>
        <w:t>Income Tax (Transitional Provisions) Act 1997</w:t>
      </w:r>
      <w:r w:rsidRPr="007F306C">
        <w:t xml:space="preserve"> are met.</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Requirements for other entities</w:t>
            </w:r>
          </w:p>
        </w:tc>
      </w:tr>
      <w:tr w:rsidR="00832DA0" w:rsidRPr="007F306C" w:rsidTr="00C968AA">
        <w:trPr>
          <w:cantSplit/>
          <w:tblHeader/>
        </w:trPr>
        <w:tc>
          <w:tcPr>
            <w:tcW w:w="212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Income tax treatment requirements</w:t>
            </w:r>
          </w:p>
        </w:tc>
        <w:tc>
          <w:tcPr>
            <w:tcW w:w="24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Australian residence requirements</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Ownership requirements</w:t>
            </w:r>
          </w:p>
        </w:tc>
      </w:tr>
      <w:tr w:rsidR="00832DA0" w:rsidRPr="007F306C" w:rsidTr="00C968AA">
        <w:trPr>
          <w:cantSplit/>
        </w:trPr>
        <w:tc>
          <w:tcPr>
            <w:tcW w:w="2126" w:type="dxa"/>
            <w:tcBorders>
              <w:top w:val="dotted" w:sz="6" w:space="0" w:color="auto"/>
              <w:left w:val="nil"/>
              <w:bottom w:val="single" w:sz="12" w:space="0" w:color="auto"/>
              <w:right w:val="nil"/>
            </w:tcBorders>
          </w:tcPr>
          <w:p w:rsidR="00832DA0" w:rsidRPr="007F306C" w:rsidRDefault="00832DA0" w:rsidP="00C968AA">
            <w:pPr>
              <w:pStyle w:val="Tabletext"/>
            </w:pPr>
            <w:r w:rsidRPr="007F306C">
              <w:t xml:space="preserve">The entity must be a company, trust or partnership and, if it is a company, all or some of its taxable income (if any) must have been taxable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entity must not be covered by an item in the table in section</w:t>
            </w:r>
            <w:r w:rsidR="007F306C">
              <w:t> </w:t>
            </w:r>
            <w:r w:rsidRPr="007F306C">
              <w:t>703</w:t>
            </w:r>
            <w:r w:rsidR="007F306C">
              <w:noBreakHyphen/>
            </w:r>
            <w:r w:rsidRPr="007F306C">
              <w:t>20</w:t>
            </w:r>
          </w:p>
          <w:p w:rsidR="00832DA0" w:rsidRPr="007F306C" w:rsidRDefault="00832DA0" w:rsidP="00C968AA">
            <w:pPr>
              <w:pStyle w:val="Tabletext"/>
            </w:pPr>
            <w:r w:rsidRPr="007F306C">
              <w:t>The entity must not be a non</w:t>
            </w:r>
            <w:r w:rsidR="007F306C">
              <w:noBreakHyphen/>
            </w:r>
            <w:r w:rsidRPr="007F306C">
              <w:t xml:space="preserve">profit company (as defined in the </w:t>
            </w:r>
            <w:r w:rsidRPr="007F306C">
              <w:rPr>
                <w:i/>
              </w:rPr>
              <w:t>Income Tax Rates Act 1986</w:t>
            </w:r>
            <w:r w:rsidRPr="007F306C">
              <w:t>)</w:t>
            </w:r>
          </w:p>
        </w:tc>
        <w:tc>
          <w:tcPr>
            <w:tcW w:w="2409"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meet the conditions in item</w:t>
            </w:r>
            <w:r w:rsidR="007F306C">
              <w:t> </w:t>
            </w:r>
            <w:r w:rsidRPr="007F306C">
              <w:t>1, 2 or 3 of the table in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2552"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 be:</w:t>
            </w:r>
          </w:p>
          <w:p w:rsidR="00832DA0" w:rsidRPr="007F306C" w:rsidRDefault="00832DA0" w:rsidP="00C968AA">
            <w:pPr>
              <w:pStyle w:val="Tablea"/>
            </w:pPr>
            <w:r w:rsidRPr="007F306C">
              <w:t xml:space="preserve">(a) a </w:t>
            </w:r>
            <w:r w:rsidR="007F306C" w:rsidRPr="007F306C">
              <w:rPr>
                <w:position w:val="6"/>
                <w:sz w:val="16"/>
              </w:rPr>
              <w:t>*</w:t>
            </w:r>
            <w:r w:rsidRPr="007F306C">
              <w:t>wholly</w:t>
            </w:r>
            <w:r w:rsidR="007F306C">
              <w:noBreakHyphen/>
            </w:r>
            <w:r w:rsidRPr="007F306C">
              <w:t xml:space="preserve">owned subsidiary of any of those </w:t>
            </w:r>
            <w:r w:rsidR="007F306C" w:rsidRPr="007F306C">
              <w:rPr>
                <w:position w:val="6"/>
                <w:sz w:val="16"/>
              </w:rPr>
              <w:t>*</w:t>
            </w:r>
            <w:r w:rsidRPr="007F306C">
              <w:t>eligible tier</w:t>
            </w:r>
            <w:r w:rsidR="007F306C">
              <w:noBreakHyphen/>
            </w:r>
            <w:r w:rsidRPr="007F306C">
              <w:t>1 companies; or</w:t>
            </w:r>
          </w:p>
          <w:p w:rsidR="00832DA0" w:rsidRPr="007F306C" w:rsidRDefault="00832DA0" w:rsidP="00C968AA">
            <w:pPr>
              <w:pStyle w:val="Tablea"/>
            </w:pPr>
            <w:r w:rsidRPr="007F306C">
              <w:t xml:space="preserve">(b) an entity that would be covered by </w:t>
            </w:r>
            <w:r w:rsidR="007F306C">
              <w:t>paragraph (</w:t>
            </w:r>
            <w:r w:rsidRPr="007F306C">
              <w:t>a), if it were assumed that all of the membership interests that are beneficially owned by any of those eligible tier</w:t>
            </w:r>
            <w:r w:rsidR="007F306C">
              <w:noBreakHyphen/>
            </w:r>
            <w:r w:rsidRPr="007F306C">
              <w:t>1 companies were owned by a single one of those eligible tier</w:t>
            </w:r>
            <w:r w:rsidR="007F306C">
              <w:noBreakHyphen/>
            </w:r>
            <w:r w:rsidRPr="007F306C">
              <w:t>1 companies</w:t>
            </w:r>
          </w:p>
        </w:tc>
      </w:tr>
    </w:tbl>
    <w:p w:rsidR="00832DA0" w:rsidRPr="007F306C" w:rsidRDefault="00832DA0" w:rsidP="00832DA0">
      <w:pPr>
        <w:pStyle w:val="subsection"/>
      </w:pPr>
      <w:r w:rsidRPr="007F306C">
        <w:tab/>
        <w:t>(2)</w:t>
      </w:r>
      <w:r w:rsidRPr="007F306C">
        <w:tab/>
        <w:t xml:space="preserve">For the purposes of column 3 of the table, if there are one or more entities interposed between an entity (the </w:t>
      </w:r>
      <w:r w:rsidRPr="007F306C">
        <w:rPr>
          <w:b/>
          <w:i/>
        </w:rPr>
        <w:t>test entity</w:t>
      </w:r>
      <w:r w:rsidRPr="007F306C">
        <w:t>) and an eligible tier</w:t>
      </w:r>
      <w:r w:rsidR="007F306C">
        <w:noBreakHyphen/>
      </w:r>
      <w:r w:rsidRPr="007F306C">
        <w:t>1 company, the test entity can be a wholly</w:t>
      </w:r>
      <w:r w:rsidR="007F306C">
        <w:noBreakHyphen/>
      </w:r>
      <w:r w:rsidRPr="007F306C">
        <w:t>owned subsidiary of the eligible tier</w:t>
      </w:r>
      <w:r w:rsidR="007F306C">
        <w:noBreakHyphen/>
      </w:r>
      <w:r w:rsidRPr="007F306C">
        <w:t>1 company only if each of the interposed entities:</w:t>
      </w:r>
    </w:p>
    <w:p w:rsidR="00832DA0" w:rsidRPr="007F306C" w:rsidRDefault="00832DA0" w:rsidP="00832DA0">
      <w:pPr>
        <w:pStyle w:val="paragraph"/>
      </w:pPr>
      <w:r w:rsidRPr="007F306C">
        <w:tab/>
        <w:t>(a)</w:t>
      </w:r>
      <w:r w:rsidRPr="007F306C">
        <w:tab/>
        <w:t>meets the conditions in columns 1 and 2 of the table; or</w:t>
      </w:r>
    </w:p>
    <w:p w:rsidR="00832DA0" w:rsidRPr="007F306C" w:rsidRDefault="00832DA0" w:rsidP="00832DA0">
      <w:pPr>
        <w:pStyle w:val="paragraph"/>
      </w:pPr>
      <w:r w:rsidRPr="007F306C">
        <w:tab/>
        <w:t>(b)</w:t>
      </w:r>
      <w:r w:rsidRPr="007F306C">
        <w:tab/>
        <w:t>holds membership interests only as a nominee of one or more entities each of which is:</w:t>
      </w:r>
    </w:p>
    <w:p w:rsidR="00832DA0" w:rsidRPr="007F306C" w:rsidRDefault="00832DA0" w:rsidP="00832DA0">
      <w:pPr>
        <w:pStyle w:val="paragraphsub"/>
      </w:pPr>
      <w:r w:rsidRPr="007F306C">
        <w:tab/>
        <w:t>(i)</w:t>
      </w:r>
      <w:r w:rsidRPr="007F306C">
        <w:tab/>
        <w:t>an eligible tier</w:t>
      </w:r>
      <w:r w:rsidR="007F306C">
        <w:noBreakHyphen/>
      </w:r>
      <w:r w:rsidRPr="007F306C">
        <w:t>1 company of the top company; or</w:t>
      </w:r>
    </w:p>
    <w:p w:rsidR="00832DA0" w:rsidRPr="007F306C" w:rsidRDefault="00832DA0" w:rsidP="00832DA0">
      <w:pPr>
        <w:pStyle w:val="paragraphsub"/>
      </w:pPr>
      <w:r w:rsidRPr="007F306C">
        <w:tab/>
        <w:t>(ii)</w:t>
      </w:r>
      <w:r w:rsidRPr="007F306C">
        <w:tab/>
        <w:t>a wholly</w:t>
      </w:r>
      <w:r w:rsidR="007F306C">
        <w:noBreakHyphen/>
      </w:r>
      <w:r w:rsidRPr="007F306C">
        <w:t>owned subsidiary of an eligible tier</w:t>
      </w:r>
      <w:r w:rsidR="007F306C">
        <w:noBreakHyphen/>
      </w:r>
      <w:r w:rsidRPr="007F306C">
        <w:t>1 company of the top company, being a subsidiary that meets the conditions in columns 1 and 2 of the table.</w:t>
      </w:r>
    </w:p>
    <w:p w:rsidR="00832DA0" w:rsidRPr="007F306C" w:rsidRDefault="00832DA0" w:rsidP="00832DA0">
      <w:pPr>
        <w:pStyle w:val="subsection"/>
        <w:keepNext/>
        <w:keepLines/>
      </w:pPr>
      <w:r w:rsidRPr="007F306C">
        <w:tab/>
        <w:t>(3)</w:t>
      </w:r>
      <w:r w:rsidRPr="007F306C">
        <w:tab/>
        <w:t xml:space="preserve">For the purposes of </w:t>
      </w:r>
      <w:r w:rsidR="007F306C">
        <w:t>subparagraph (</w:t>
      </w:r>
      <w:r w:rsidRPr="007F306C">
        <w:t>2)(b)(ii), in determining whether an entity is a wholly</w:t>
      </w:r>
      <w:r w:rsidR="007F306C">
        <w:noBreakHyphen/>
      </w:r>
      <w:r w:rsidRPr="007F306C">
        <w:t xml:space="preserve">owned subsidiary of an eligible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eligible tier</w:t>
      </w:r>
      <w:r w:rsidR="007F306C">
        <w:noBreakHyphen/>
      </w:r>
      <w:r w:rsidRPr="007F306C">
        <w:t>1 companies of the top company were owned by a single eligible tier</w:t>
      </w:r>
      <w:r w:rsidR="007F306C">
        <w:noBreakHyphen/>
      </w:r>
      <w:r w:rsidRPr="007F306C">
        <w:t>1 company of the top company.</w:t>
      </w:r>
    </w:p>
    <w:p w:rsidR="00832DA0" w:rsidRPr="007F306C" w:rsidRDefault="00832DA0" w:rsidP="00832DA0">
      <w:pPr>
        <w:pStyle w:val="SubsectionHead"/>
      </w:pPr>
      <w:r w:rsidRPr="007F306C">
        <w:t>Only one eligible tier</w:t>
      </w:r>
      <w:r w:rsidR="007F306C">
        <w:noBreakHyphen/>
      </w:r>
      <w:r w:rsidRPr="007F306C">
        <w:t>1 company in a potential MEC group</w:t>
      </w:r>
    </w:p>
    <w:p w:rsidR="00832DA0" w:rsidRPr="007F306C" w:rsidRDefault="00832DA0" w:rsidP="00832DA0">
      <w:pPr>
        <w:pStyle w:val="subsection"/>
      </w:pPr>
      <w:r w:rsidRPr="007F306C">
        <w:tab/>
        <w:t>(6)</w:t>
      </w:r>
      <w:r w:rsidRPr="007F306C">
        <w:tab/>
        <w:t>To avoid doubt, if:</w:t>
      </w:r>
    </w:p>
    <w:p w:rsidR="00832DA0" w:rsidRPr="007F306C" w:rsidRDefault="00832DA0" w:rsidP="00832DA0">
      <w:pPr>
        <w:pStyle w:val="paragraph"/>
      </w:pPr>
      <w:r w:rsidRPr="007F306C">
        <w:tab/>
        <w:t>(a)</w:t>
      </w:r>
      <w:r w:rsidRPr="007F306C">
        <w:tab/>
        <w:t xml:space="preserve">there is only one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there are no entities which meet the requirements of the table in </w:t>
      </w:r>
      <w:r w:rsidR="007F306C">
        <w:t>subsection (</w:t>
      </w:r>
      <w:r w:rsidRPr="007F306C">
        <w:t>1); and</w:t>
      </w:r>
    </w:p>
    <w:p w:rsidR="00832DA0" w:rsidRPr="007F306C" w:rsidRDefault="00832DA0" w:rsidP="00832DA0">
      <w:pPr>
        <w:pStyle w:val="paragraph"/>
      </w:pPr>
      <w:r w:rsidRPr="007F306C">
        <w:tab/>
        <w:t>(c)</w:t>
      </w:r>
      <w:r w:rsidRPr="007F306C">
        <w:tab/>
        <w:t xml:space="preserve">there are no entities for which the requirements mentioned in </w:t>
      </w:r>
      <w:r w:rsidR="007F306C">
        <w:t>subparagraph (</w:t>
      </w:r>
      <w:r w:rsidRPr="007F306C">
        <w:t>1)(b)(ii) are met; and</w:t>
      </w:r>
    </w:p>
    <w:p w:rsidR="00832DA0" w:rsidRPr="007F306C" w:rsidRDefault="00832DA0" w:rsidP="00832DA0">
      <w:pPr>
        <w:pStyle w:val="paragraph"/>
      </w:pPr>
      <w:r w:rsidRPr="007F306C">
        <w:tab/>
        <w:t>(d)</w:t>
      </w:r>
      <w:r w:rsidRPr="007F306C">
        <w:tab/>
        <w:t xml:space="preserve">there are no entities for which the requirements mentioned in </w:t>
      </w:r>
      <w:r w:rsidR="007F306C">
        <w:t>subparagraph (</w:t>
      </w:r>
      <w:r w:rsidRPr="007F306C">
        <w:t>1)(b)(iii) are met;</w:t>
      </w:r>
    </w:p>
    <w:p w:rsidR="00832DA0" w:rsidRPr="007F306C" w:rsidRDefault="00832DA0" w:rsidP="00832DA0">
      <w:pPr>
        <w:pStyle w:val="subsection2"/>
      </w:pPr>
      <w:r w:rsidRPr="007F306C">
        <w:t xml:space="preserve">the </w:t>
      </w:r>
      <w:r w:rsidR="007F306C" w:rsidRPr="007F306C">
        <w:rPr>
          <w:position w:val="6"/>
          <w:sz w:val="16"/>
        </w:rPr>
        <w:t>*</w:t>
      </w:r>
      <w:r w:rsidRPr="007F306C">
        <w:t>potential MEC group derived from the eligible tier</w:t>
      </w:r>
      <w:r w:rsidR="007F306C">
        <w:noBreakHyphen/>
      </w:r>
      <w:r w:rsidRPr="007F306C">
        <w:t>1 company consists of the eligible tier</w:t>
      </w:r>
      <w:r w:rsidR="007F306C">
        <w:noBreakHyphen/>
      </w:r>
      <w:r w:rsidRPr="007F306C">
        <w:t>1 company alone.</w:t>
      </w:r>
    </w:p>
    <w:p w:rsidR="00832DA0" w:rsidRPr="007F306C" w:rsidRDefault="00832DA0" w:rsidP="00832DA0">
      <w:pPr>
        <w:pStyle w:val="SubsectionHead"/>
      </w:pPr>
      <w:r w:rsidRPr="007F306C">
        <w:t>When potential MEC group ceases to exist</w:t>
      </w:r>
    </w:p>
    <w:p w:rsidR="00832DA0" w:rsidRPr="007F306C" w:rsidRDefault="00832DA0" w:rsidP="00832DA0">
      <w:pPr>
        <w:pStyle w:val="subsection"/>
      </w:pPr>
      <w:r w:rsidRPr="007F306C">
        <w:tab/>
        <w:t>(7)</w:t>
      </w:r>
      <w:r w:rsidRPr="007F306C">
        <w:tab/>
        <w:t xml:space="preserve">If 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the potential MEC group ceases to exist when:</w:t>
      </w:r>
    </w:p>
    <w:p w:rsidR="00832DA0" w:rsidRPr="007F306C" w:rsidRDefault="00832DA0" w:rsidP="00832DA0">
      <w:pPr>
        <w:pStyle w:val="paragraph"/>
      </w:pPr>
      <w:r w:rsidRPr="007F306C">
        <w:tab/>
        <w:t>(a)</w:t>
      </w:r>
      <w:r w:rsidRPr="007F306C">
        <w:tab/>
        <w:t>none of those companies are eligible tier</w:t>
      </w:r>
      <w:r w:rsidR="007F306C">
        <w:noBreakHyphen/>
      </w:r>
      <w:r w:rsidRPr="007F306C">
        <w:t>1 companies of the top company;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group immediately before the change are not the same as the eligible tier</w:t>
      </w:r>
      <w:r w:rsidR="007F306C">
        <w:noBreakHyphen/>
      </w:r>
      <w:r w:rsidRPr="007F306C">
        <w:t>1 companies that are members of the group immediately after the change.</w:t>
      </w:r>
    </w:p>
    <w:p w:rsidR="00832DA0" w:rsidRPr="007F306C" w:rsidRDefault="00832DA0" w:rsidP="00832DA0">
      <w:pPr>
        <w:pStyle w:val="SubsectionHead"/>
      </w:pPr>
      <w:r w:rsidRPr="007F306C">
        <w:t>Continuity of potential MEC group</w:t>
      </w:r>
    </w:p>
    <w:p w:rsidR="00832DA0" w:rsidRPr="007F306C" w:rsidRDefault="00832DA0" w:rsidP="00832DA0">
      <w:pPr>
        <w:pStyle w:val="subsection"/>
      </w:pPr>
      <w:r w:rsidRPr="007F306C">
        <w:tab/>
        <w:t>(8)</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there is a change in the identity of the top company in relation to the potential MEC group; and</w:t>
      </w:r>
    </w:p>
    <w:p w:rsidR="00832DA0" w:rsidRPr="007F306C" w:rsidRDefault="00832DA0" w:rsidP="00832DA0">
      <w:pPr>
        <w:pStyle w:val="paragraph"/>
      </w:pPr>
      <w:r w:rsidRPr="007F306C">
        <w:tab/>
        <w:t>(c)</w:t>
      </w:r>
      <w:r w:rsidRPr="007F306C">
        <w:tab/>
        <w:t>the eligible tier</w:t>
      </w:r>
      <w:r w:rsidR="007F306C">
        <w:noBreakHyphen/>
      </w:r>
      <w:r w:rsidRPr="007F306C">
        <w:t>1 companies that were members of the group immediately before the change are the same as the eligible tier</w:t>
      </w:r>
      <w:r w:rsidR="007F306C">
        <w:noBreakHyphen/>
      </w:r>
      <w:r w:rsidRPr="007F306C">
        <w:t>1 companies that are members of the group immediately after the change;</w:t>
      </w:r>
    </w:p>
    <w:p w:rsidR="00832DA0" w:rsidRPr="007F306C" w:rsidRDefault="00832DA0" w:rsidP="00832DA0">
      <w:pPr>
        <w:pStyle w:val="subsection2"/>
      </w:pPr>
      <w:r w:rsidRPr="007F306C">
        <w:t>the change does not affect the continuity of:</w:t>
      </w:r>
    </w:p>
    <w:p w:rsidR="00832DA0" w:rsidRPr="007F306C" w:rsidRDefault="00832DA0" w:rsidP="00832DA0">
      <w:pPr>
        <w:pStyle w:val="paragraph"/>
      </w:pPr>
      <w:r w:rsidRPr="007F306C">
        <w:tab/>
        <w:t>(d)</w:t>
      </w:r>
      <w:r w:rsidRPr="007F306C">
        <w:tab/>
        <w:t>the group; or</w:t>
      </w:r>
    </w:p>
    <w:p w:rsidR="00832DA0" w:rsidRPr="007F306C" w:rsidRDefault="00832DA0" w:rsidP="00832DA0">
      <w:pPr>
        <w:pStyle w:val="paragraph"/>
      </w:pPr>
      <w:r w:rsidRPr="007F306C">
        <w:tab/>
        <w:t>(e)</w:t>
      </w:r>
      <w:r w:rsidRPr="007F306C">
        <w:tab/>
        <w:t>the status of any of those companies as eligible tier</w:t>
      </w:r>
      <w:r w:rsidR="007F306C">
        <w:noBreakHyphen/>
      </w:r>
      <w:r w:rsidRPr="007F306C">
        <w:t>1 companies of the top company.</w:t>
      </w:r>
    </w:p>
    <w:p w:rsidR="00832DA0" w:rsidRPr="007F306C" w:rsidRDefault="00832DA0" w:rsidP="00832DA0">
      <w:pPr>
        <w:pStyle w:val="ActHead5"/>
      </w:pPr>
      <w:bookmarkStart w:id="541" w:name="_Toc487711341"/>
      <w:r w:rsidRPr="007F306C">
        <w:rPr>
          <w:rStyle w:val="CharSectno"/>
        </w:rPr>
        <w:t>719</w:t>
      </w:r>
      <w:r w:rsidR="007F306C">
        <w:rPr>
          <w:rStyle w:val="CharSectno"/>
        </w:rPr>
        <w:noBreakHyphen/>
      </w:r>
      <w:r w:rsidRPr="007F306C">
        <w:rPr>
          <w:rStyle w:val="CharSectno"/>
        </w:rPr>
        <w:t>15</w:t>
      </w:r>
      <w:r w:rsidRPr="007F306C">
        <w:t xml:space="preserve">  What is an </w:t>
      </w:r>
      <w:r w:rsidRPr="007F306C">
        <w:rPr>
          <w:i/>
        </w:rPr>
        <w:t>eligible tier</w:t>
      </w:r>
      <w:r w:rsidR="007F306C">
        <w:rPr>
          <w:i/>
        </w:rPr>
        <w:noBreakHyphen/>
      </w:r>
      <w:r w:rsidRPr="007F306C">
        <w:rPr>
          <w:i/>
        </w:rPr>
        <w:t>1 company</w:t>
      </w:r>
      <w:r w:rsidRPr="007F306C">
        <w:t>?</w:t>
      </w:r>
      <w:bookmarkEnd w:id="54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tier</w:t>
      </w:r>
      <w:r w:rsidR="007F306C">
        <w:noBreakHyphen/>
      </w:r>
      <w:r w:rsidRPr="007F306C">
        <w:t xml:space="preserve">1 company of a </w:t>
      </w:r>
      <w:r w:rsidR="007F306C" w:rsidRPr="007F306C">
        <w:rPr>
          <w:position w:val="6"/>
          <w:sz w:val="16"/>
        </w:rPr>
        <w:t>*</w:t>
      </w:r>
      <w:r w:rsidRPr="007F306C">
        <w:t xml:space="preserve">top company is an </w:t>
      </w:r>
      <w:r w:rsidRPr="007F306C">
        <w:rPr>
          <w:b/>
          <w:i/>
        </w:rPr>
        <w:t>eligible tier</w:t>
      </w:r>
      <w:r w:rsidR="007F306C">
        <w:rPr>
          <w:b/>
          <w:i/>
        </w:rPr>
        <w:noBreakHyphen/>
      </w:r>
      <w:r w:rsidRPr="007F306C">
        <w:rPr>
          <w:b/>
          <w:i/>
        </w:rPr>
        <w:t>1 company</w:t>
      </w:r>
      <w:r w:rsidRPr="007F306C">
        <w:t xml:space="preserve"> if </w:t>
      </w:r>
      <w:r w:rsidR="007F306C">
        <w:t>subsection (</w:t>
      </w:r>
      <w:r w:rsidRPr="007F306C">
        <w:t>2) does not apply to the tier</w:t>
      </w:r>
      <w:r w:rsidR="007F306C">
        <w:noBreakHyphen/>
      </w:r>
      <w:r w:rsidRPr="007F306C">
        <w:t>1 company.</w:t>
      </w:r>
    </w:p>
    <w:p w:rsidR="00832DA0" w:rsidRPr="007F306C" w:rsidRDefault="00832DA0" w:rsidP="00832DA0">
      <w:pPr>
        <w:pStyle w:val="subsection"/>
      </w:pPr>
      <w:r w:rsidRPr="007F306C">
        <w:tab/>
        <w:t>(2)</w:t>
      </w:r>
      <w:r w:rsidRPr="007F306C">
        <w:tab/>
        <w:t xml:space="preserve">This subsection applies to a </w:t>
      </w:r>
      <w:r w:rsidR="007F306C" w:rsidRPr="007F306C">
        <w:rPr>
          <w:position w:val="6"/>
          <w:sz w:val="16"/>
        </w:rPr>
        <w:t>*</w:t>
      </w:r>
      <w:r w:rsidRPr="007F306C">
        <w:t>tier</w:t>
      </w:r>
      <w:r w:rsidR="007F306C">
        <w:noBreakHyphen/>
      </w:r>
      <w:r w:rsidRPr="007F306C">
        <w:t>1 company if:</w:t>
      </w:r>
    </w:p>
    <w:p w:rsidR="00832DA0" w:rsidRPr="007F306C" w:rsidRDefault="00832DA0" w:rsidP="00832DA0">
      <w:pPr>
        <w:pStyle w:val="paragraph"/>
      </w:pPr>
      <w:r w:rsidRPr="007F306C">
        <w:tab/>
        <w:t>(a)</w:t>
      </w:r>
      <w:r w:rsidRPr="007F306C">
        <w:tab/>
        <w:t>there are one or more entities interposed between the tier</w:t>
      </w:r>
      <w:r w:rsidR="007F306C">
        <w:noBreakHyphen/>
      </w:r>
      <w:r w:rsidRPr="007F306C">
        <w:t xml:space="preserve">1 company and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 conditions in </w:t>
      </w:r>
      <w:r w:rsidR="007F306C">
        <w:t>subsection (</w:t>
      </w:r>
      <w:r w:rsidRPr="007F306C">
        <w:t>3) are satisfied in relation to at least one of those interposed entities.</w:t>
      </w:r>
    </w:p>
    <w:p w:rsidR="00832DA0" w:rsidRPr="007F306C" w:rsidRDefault="00832DA0" w:rsidP="00832DA0">
      <w:pPr>
        <w:pStyle w:val="subsection"/>
      </w:pPr>
      <w:r w:rsidRPr="007F306C">
        <w:tab/>
        <w:t>(3)</w:t>
      </w:r>
      <w:r w:rsidRPr="007F306C">
        <w:tab/>
        <w:t xml:space="preserve">For the purposes of </w:t>
      </w:r>
      <w:r w:rsidR="007F306C">
        <w:t>paragraph (</w:t>
      </w:r>
      <w:r w:rsidRPr="007F306C">
        <w:t>2)(b), the conditions are as follows:</w:t>
      </w:r>
    </w:p>
    <w:p w:rsidR="00832DA0" w:rsidRPr="007F306C" w:rsidRDefault="00832DA0" w:rsidP="00832DA0">
      <w:pPr>
        <w:pStyle w:val="paragraph"/>
      </w:pPr>
      <w:r w:rsidRPr="007F306C">
        <w:tab/>
        <w:t>(a)</w:t>
      </w:r>
      <w:r w:rsidRPr="007F306C">
        <w:tab/>
        <w:t>the interposed entity must be one of the following:</w:t>
      </w:r>
    </w:p>
    <w:p w:rsidR="00832DA0" w:rsidRPr="007F306C" w:rsidRDefault="00832DA0" w:rsidP="00832DA0">
      <w:pPr>
        <w:pStyle w:val="paragraphsub"/>
      </w:pPr>
      <w:r w:rsidRPr="007F306C">
        <w:tab/>
        <w:t>(i)</w:t>
      </w:r>
      <w:r w:rsidRPr="007F306C">
        <w:tab/>
        <w:t>a company that is a foreign resident;</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prescribed dual resident;</w:t>
      </w:r>
    </w:p>
    <w:p w:rsidR="00832DA0" w:rsidRPr="007F306C" w:rsidRDefault="00832DA0" w:rsidP="00832DA0">
      <w:pPr>
        <w:pStyle w:val="paragraphsub"/>
      </w:pPr>
      <w:r w:rsidRPr="007F306C">
        <w:tab/>
        <w:t>(iii)</w:t>
      </w:r>
      <w:r w:rsidRPr="007F306C">
        <w:tab/>
        <w:t>a trust that does not meet the conditions in item</w:t>
      </w:r>
      <w:r w:rsidR="007F306C">
        <w:t> </w:t>
      </w:r>
      <w:r w:rsidRPr="007F306C">
        <w:t>1, 2 or 3 of the table in section</w:t>
      </w:r>
      <w:r w:rsidR="007F306C">
        <w:t> </w:t>
      </w:r>
      <w:r w:rsidRPr="007F306C">
        <w:t>703</w:t>
      </w:r>
      <w:r w:rsidR="007F306C">
        <w:noBreakHyphen/>
      </w:r>
      <w:r w:rsidRPr="007F306C">
        <w:t>25;</w:t>
      </w:r>
    </w:p>
    <w:p w:rsidR="00832DA0" w:rsidRPr="007F306C" w:rsidRDefault="00832DA0" w:rsidP="00832DA0">
      <w:pPr>
        <w:pStyle w:val="paragraphsub"/>
      </w:pPr>
      <w:r w:rsidRPr="007F306C">
        <w:tab/>
        <w:t>(iv)</w:t>
      </w:r>
      <w:r w:rsidRPr="007F306C">
        <w:tab/>
        <w:t>a trust that meets the conditions in item</w:t>
      </w:r>
      <w:r w:rsidR="007F306C">
        <w:t> </w:t>
      </w:r>
      <w:r w:rsidRPr="007F306C">
        <w:t>1, 2 or 3 of the table in section</w:t>
      </w:r>
      <w:r w:rsidR="007F306C">
        <w:t> </w:t>
      </w:r>
      <w:r w:rsidRPr="007F306C">
        <w:t>703</w:t>
      </w:r>
      <w:r w:rsidR="007F306C">
        <w:noBreakHyphen/>
      </w:r>
      <w:r w:rsidRPr="007F306C">
        <w:t xml:space="preserve">25 and is not a </w:t>
      </w:r>
      <w:r w:rsidR="007F306C" w:rsidRPr="007F306C">
        <w:rPr>
          <w:position w:val="6"/>
          <w:sz w:val="16"/>
        </w:rPr>
        <w:t>*</w:t>
      </w:r>
      <w:r w:rsidRPr="007F306C">
        <w:t>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top company;</w:t>
      </w:r>
    </w:p>
    <w:p w:rsidR="00832DA0" w:rsidRPr="007F306C" w:rsidRDefault="00832DA0" w:rsidP="00832DA0">
      <w:pPr>
        <w:pStyle w:val="paragraphsub"/>
      </w:pPr>
      <w:r w:rsidRPr="007F306C">
        <w:tab/>
        <w:t>(v)</w:t>
      </w:r>
      <w:r w:rsidRPr="007F306C">
        <w:tab/>
        <w:t>an entity covered by an item in the table in section</w:t>
      </w:r>
      <w:r w:rsidR="007F306C">
        <w:t> </w:t>
      </w:r>
      <w:r w:rsidRPr="007F306C">
        <w:t>703</w:t>
      </w:r>
      <w:r w:rsidR="007F306C">
        <w:noBreakHyphen/>
      </w:r>
      <w:r w:rsidRPr="007F306C">
        <w:t>20;</w:t>
      </w:r>
    </w:p>
    <w:p w:rsidR="00832DA0" w:rsidRPr="007F306C" w:rsidRDefault="00832DA0" w:rsidP="00832DA0">
      <w:pPr>
        <w:pStyle w:val="paragraphsub"/>
      </w:pPr>
      <w:r w:rsidRPr="007F306C">
        <w:tab/>
        <w:t>(vi)</w:t>
      </w:r>
      <w:r w:rsidRPr="007F306C">
        <w:tab/>
        <w:t xml:space="preserve">a company that is an Australian resident, where no part of its taxable income (if any) would be taxable at a rate that is or equals the </w:t>
      </w:r>
      <w:r w:rsidR="007F306C" w:rsidRPr="007F306C">
        <w:rPr>
          <w:position w:val="6"/>
          <w:sz w:val="16"/>
        </w:rPr>
        <w:t>*</w:t>
      </w:r>
      <w:r w:rsidRPr="007F306C">
        <w:t>general company rate;</w:t>
      </w:r>
    </w:p>
    <w:p w:rsidR="00832DA0" w:rsidRPr="007F306C" w:rsidRDefault="00832DA0" w:rsidP="00832DA0">
      <w:pPr>
        <w:pStyle w:val="paragraphsub"/>
      </w:pPr>
      <w:r w:rsidRPr="007F306C">
        <w:tab/>
        <w:t>(vii)</w:t>
      </w:r>
      <w:r w:rsidRPr="007F306C">
        <w:tab/>
        <w:t>a non</w:t>
      </w:r>
      <w:r w:rsidR="007F306C">
        <w:noBreakHyphen/>
      </w:r>
      <w:r w:rsidRPr="007F306C">
        <w:t xml:space="preserve">profit company (as defined in the </w:t>
      </w:r>
      <w:r w:rsidRPr="007F306C">
        <w:rPr>
          <w:i/>
        </w:rPr>
        <w:t>Income Tax Rates Act 1986</w:t>
      </w:r>
      <w:r w:rsidRPr="007F306C">
        <w:t>)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(b)</w:t>
      </w:r>
      <w:r w:rsidRPr="007F306C">
        <w:tab/>
        <w:t xml:space="preserve">the interposed entity must not hold </w:t>
      </w:r>
      <w:r w:rsidR="007F306C" w:rsidRPr="007F306C">
        <w:rPr>
          <w:position w:val="6"/>
          <w:sz w:val="16"/>
        </w:rPr>
        <w:t>*</w:t>
      </w:r>
      <w:r w:rsidRPr="007F306C">
        <w:t>membership interests only as nominee of one or more entities each of which is:</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 or</w:t>
      </w:r>
    </w:p>
    <w:p w:rsidR="00832DA0" w:rsidRPr="007F306C" w:rsidRDefault="00832DA0" w:rsidP="00832DA0">
      <w:pPr>
        <w:pStyle w:val="paragraphsub"/>
      </w:pPr>
      <w:r w:rsidRPr="007F306C">
        <w:tab/>
        <w:t>(ii)</w:t>
      </w:r>
      <w:r w:rsidRPr="007F306C">
        <w:tab/>
        <w:t>an entity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(c)</w:t>
      </w:r>
      <w:r w:rsidRPr="007F306C">
        <w:tab/>
        <w:t>at least one of the following entities must hold a membership interest in the interposed entity:</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w:t>
      </w:r>
    </w:p>
    <w:p w:rsidR="00832DA0" w:rsidRPr="007F306C" w:rsidRDefault="00832DA0" w:rsidP="00832DA0">
      <w:pPr>
        <w:pStyle w:val="paragraphsub"/>
      </w:pPr>
      <w:r w:rsidRPr="007F306C">
        <w:tab/>
        <w:t>(ii)</w:t>
      </w:r>
      <w:r w:rsidRPr="007F306C">
        <w:tab/>
        <w:t>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sub"/>
      </w:pPr>
      <w:r w:rsidRPr="007F306C">
        <w:tab/>
        <w:t>(iii)</w:t>
      </w:r>
      <w:r w:rsidRPr="007F306C">
        <w:tab/>
        <w:t xml:space="preserve">an entity that holds membership interests only as a nominee of one or more entities each of which is mentioned in </w:t>
      </w:r>
      <w:r w:rsidR="007F306C">
        <w:t>subparagraph (</w:t>
      </w:r>
      <w:r w:rsidRPr="007F306C">
        <w:t>i) or (ii).</w:t>
      </w:r>
    </w:p>
    <w:p w:rsidR="00832DA0" w:rsidRPr="007F306C" w:rsidRDefault="00832DA0" w:rsidP="00832DA0">
      <w:pPr>
        <w:pStyle w:val="subsection"/>
      </w:pPr>
      <w:r w:rsidRPr="007F306C">
        <w:tab/>
        <w:t>(4)</w:t>
      </w:r>
      <w:r w:rsidRPr="007F306C">
        <w:tab/>
        <w:t xml:space="preserve">For the purposes of </w:t>
      </w:r>
      <w:r w:rsidR="007F306C">
        <w:t>subparagraphs (</w:t>
      </w:r>
      <w:r w:rsidRPr="007F306C">
        <w:t xml:space="preserve">3)(a)(iv) and (vii) and </w:t>
      </w:r>
      <w:r w:rsidR="007F306C">
        <w:t>paragraphs (</w:t>
      </w:r>
      <w:r w:rsidRPr="007F306C">
        <w:t>3)(b) and (c), in determining whether an entity is a 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tier</w:t>
      </w:r>
      <w:r w:rsidR="007F306C">
        <w:noBreakHyphen/>
      </w:r>
      <w:r w:rsidRPr="007F306C">
        <w:t>1 companies of the top company were owned by a single tier</w:t>
      </w:r>
      <w:r w:rsidR="007F306C">
        <w:noBreakHyphen/>
      </w:r>
      <w:r w:rsidRPr="007F306C">
        <w:t>1 company of the top company.</w:t>
      </w:r>
    </w:p>
    <w:p w:rsidR="00832DA0" w:rsidRPr="007F306C" w:rsidRDefault="00832DA0" w:rsidP="00832DA0">
      <w:pPr>
        <w:pStyle w:val="ActHead5"/>
      </w:pPr>
      <w:bookmarkStart w:id="542" w:name="_Toc487711342"/>
      <w:r w:rsidRPr="007F306C">
        <w:rPr>
          <w:rStyle w:val="CharSectno"/>
        </w:rPr>
        <w:t>719</w:t>
      </w:r>
      <w:r w:rsidR="007F306C">
        <w:rPr>
          <w:rStyle w:val="CharSectno"/>
        </w:rPr>
        <w:noBreakHyphen/>
      </w:r>
      <w:r w:rsidRPr="007F306C">
        <w:rPr>
          <w:rStyle w:val="CharSectno"/>
        </w:rPr>
        <w:t>20</w:t>
      </w:r>
      <w:r w:rsidRPr="007F306C">
        <w:t xml:space="preserve">  What is a </w:t>
      </w:r>
      <w:r w:rsidRPr="007F306C">
        <w:rPr>
          <w:i/>
        </w:rPr>
        <w:t>top company</w:t>
      </w:r>
      <w:r w:rsidRPr="007F306C">
        <w:t xml:space="preserve"> and a </w:t>
      </w:r>
      <w:r w:rsidRPr="007F306C">
        <w:rPr>
          <w:i/>
        </w:rPr>
        <w:t>tier</w:t>
      </w:r>
      <w:r w:rsidR="007F306C">
        <w:rPr>
          <w:i/>
        </w:rPr>
        <w:noBreakHyphen/>
      </w:r>
      <w:r w:rsidRPr="007F306C">
        <w:rPr>
          <w:i/>
        </w:rPr>
        <w:t>1 company</w:t>
      </w:r>
      <w:r w:rsidRPr="007F306C">
        <w:t>?</w:t>
      </w:r>
      <w:bookmarkEnd w:id="542"/>
    </w:p>
    <w:p w:rsidR="00832DA0" w:rsidRPr="007F306C" w:rsidRDefault="00832DA0" w:rsidP="00832DA0">
      <w:pPr>
        <w:pStyle w:val="subsection"/>
      </w:pPr>
      <w:r w:rsidRPr="007F306C">
        <w:tab/>
        <w:t>(1)</w:t>
      </w:r>
      <w:r w:rsidRPr="007F306C">
        <w:tab/>
        <w:t>At a particular time, a company is:</w:t>
      </w:r>
    </w:p>
    <w:p w:rsidR="00832DA0" w:rsidRPr="007F306C" w:rsidRDefault="00832DA0" w:rsidP="00832DA0">
      <w:pPr>
        <w:pStyle w:val="paragraph"/>
      </w:pPr>
      <w:r w:rsidRPr="007F306C">
        <w:tab/>
        <w:t>(a)</w:t>
      </w:r>
      <w:r w:rsidRPr="007F306C">
        <w:tab/>
        <w:t xml:space="preserve">a </w:t>
      </w:r>
      <w:r w:rsidRPr="007F306C">
        <w:rPr>
          <w:b/>
          <w:i/>
        </w:rPr>
        <w:t>top company</w:t>
      </w:r>
      <w:r w:rsidRPr="007F306C">
        <w:t xml:space="preserve"> if the requirements in item</w:t>
      </w:r>
      <w:r w:rsidR="007F306C">
        <w:t> </w:t>
      </w:r>
      <w:r w:rsidRPr="007F306C">
        <w:t>1 of the table are met; or</w:t>
      </w:r>
    </w:p>
    <w:p w:rsidR="00832DA0" w:rsidRPr="007F306C" w:rsidRDefault="00832DA0" w:rsidP="00832DA0">
      <w:pPr>
        <w:pStyle w:val="paragraph"/>
      </w:pPr>
      <w:r w:rsidRPr="007F306C">
        <w:tab/>
        <w:t>(b)</w:t>
      </w:r>
      <w:r w:rsidRPr="007F306C">
        <w:tab/>
        <w:t xml:space="preserve">a </w:t>
      </w:r>
      <w:r w:rsidRPr="007F306C">
        <w:rPr>
          <w:b/>
          <w:i/>
        </w:rPr>
        <w:t>tier</w:t>
      </w:r>
      <w:r w:rsidR="007F306C">
        <w:rPr>
          <w:b/>
          <w:i/>
        </w:rPr>
        <w:noBreakHyphen/>
      </w:r>
      <w:r w:rsidRPr="007F306C">
        <w:rPr>
          <w:b/>
          <w:i/>
        </w:rPr>
        <w:t>1 company</w:t>
      </w:r>
      <w:r w:rsidRPr="007F306C">
        <w:t xml:space="preserve"> of the top company if the requirements in item</w:t>
      </w:r>
      <w:r w:rsidR="007F306C">
        <w:t> </w:t>
      </w:r>
      <w:r w:rsidRPr="007F306C">
        <w:t>2 of the table are met.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7F306C" w:rsidTr="00C968AA">
        <w:trPr>
          <w:cantSplit/>
          <w:tblHeader/>
        </w:trPr>
        <w:tc>
          <w:tcPr>
            <w:tcW w:w="7059"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Top companies and tier</w:t>
            </w:r>
            <w:r w:rsidR="007F306C">
              <w:rPr>
                <w:b/>
              </w:rPr>
              <w:noBreakHyphen/>
            </w:r>
            <w:r w:rsidRPr="007F306C">
              <w:rPr>
                <w:b/>
              </w:rPr>
              <w:t>1 companies</w:t>
            </w:r>
          </w:p>
        </w:tc>
      </w:tr>
      <w:tr w:rsidR="00832DA0" w:rsidRPr="007F306C" w:rsidTr="00C968AA">
        <w:trPr>
          <w:cantSplit/>
          <w:tblHeader/>
        </w:trPr>
        <w:tc>
          <w:tcPr>
            <w:tcW w:w="141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Kind of entity</w:t>
            </w:r>
          </w:p>
        </w:tc>
        <w:tc>
          <w:tcPr>
            <w:tcW w:w="1701"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55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Residence requirements</w:t>
            </w:r>
          </w:p>
        </w:tc>
        <w:tc>
          <w:tcPr>
            <w:tcW w:w="238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41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27" w:hanging="227"/>
            </w:pPr>
            <w:r w:rsidRPr="007F306C">
              <w:t>1</w:t>
            </w:r>
            <w:r w:rsidRPr="007F306C">
              <w:tab/>
              <w:t>Top company</w:t>
            </w:r>
          </w:p>
        </w:tc>
        <w:tc>
          <w:tcPr>
            <w:tcW w:w="1701"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No specific requirements</w:t>
            </w:r>
          </w:p>
        </w:tc>
        <w:tc>
          <w:tcPr>
            <w:tcW w:w="155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must not be a </w:t>
            </w:r>
            <w:r w:rsidR="007F306C" w:rsidRPr="007F306C">
              <w:rPr>
                <w:position w:val="6"/>
                <w:sz w:val="16"/>
              </w:rPr>
              <w:t>*</w:t>
            </w:r>
            <w:r w:rsidRPr="007F306C">
              <w:t>wholly</w:t>
            </w:r>
            <w:r w:rsidR="007F306C">
              <w:noBreakHyphen/>
            </w:r>
            <w:r w:rsidRPr="007F306C">
              <w:t xml:space="preserve">owned subsidiary of another company (other than a company that is a </w:t>
            </w:r>
            <w:r w:rsidR="007F306C" w:rsidRPr="007F306C">
              <w:rPr>
                <w:position w:val="6"/>
                <w:sz w:val="16"/>
              </w:rPr>
              <w:t>*</w:t>
            </w:r>
            <w:r w:rsidRPr="007F306C">
              <w:t>prescribed dual resident, or a company that is an Australian resident that fails to meet a condition in column 2 of item</w:t>
            </w:r>
            <w:r w:rsidR="007F306C">
              <w:t> </w:t>
            </w:r>
            <w:r w:rsidRPr="007F306C">
              <w:t>2)</w:t>
            </w:r>
          </w:p>
        </w:tc>
      </w:tr>
      <w:tr w:rsidR="00832DA0" w:rsidRPr="007F306C" w:rsidTr="00C968AA">
        <w:trPr>
          <w:cantSplit/>
        </w:trPr>
        <w:tc>
          <w:tcPr>
            <w:tcW w:w="1417" w:type="dxa"/>
            <w:tcBorders>
              <w:top w:val="single" w:sz="2" w:space="0" w:color="auto"/>
              <w:left w:val="nil"/>
              <w:bottom w:val="single" w:sz="12" w:space="0" w:color="auto"/>
              <w:right w:val="nil"/>
            </w:tcBorders>
          </w:tcPr>
          <w:p w:rsidR="00832DA0" w:rsidRPr="007F306C" w:rsidRDefault="00832DA0" w:rsidP="00C968AA">
            <w:pPr>
              <w:pStyle w:val="Tabletext"/>
              <w:ind w:left="227" w:hanging="227"/>
            </w:pPr>
            <w:r w:rsidRPr="007F306C">
              <w:t>2</w:t>
            </w:r>
            <w:r w:rsidRPr="007F306C">
              <w:tab/>
              <w:t>Tier</w:t>
            </w:r>
            <w:r w:rsidR="007F306C">
              <w:noBreakHyphen/>
            </w:r>
            <w:r w:rsidRPr="007F306C">
              <w:t>1 company</w:t>
            </w:r>
          </w:p>
        </w:tc>
        <w:tc>
          <w:tcPr>
            <w:tcW w:w="1701"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have all or some of its taxable income (if any) taxed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company must not</w:t>
            </w:r>
            <w:r w:rsidRPr="007F306C">
              <w:rPr>
                <w:i/>
              </w:rPr>
              <w:t xml:space="preserve"> </w:t>
            </w:r>
            <w:r w:rsidRPr="007F306C">
              <w:t>be covered by an item in the table in section</w:t>
            </w:r>
            <w:r w:rsidR="007F306C">
              <w:t> </w:t>
            </w:r>
            <w:r w:rsidRPr="007F306C">
              <w:t>703</w:t>
            </w:r>
            <w:r w:rsidR="007F306C">
              <w:noBreakHyphen/>
            </w:r>
            <w:r w:rsidRPr="007F306C">
              <w:t>20</w:t>
            </w:r>
          </w:p>
        </w:tc>
        <w:tc>
          <w:tcPr>
            <w:tcW w:w="1559"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be an Australian resident (but not a </w:t>
            </w:r>
            <w:r w:rsidR="007F306C" w:rsidRPr="007F306C">
              <w:rPr>
                <w:position w:val="6"/>
                <w:sz w:val="16"/>
              </w:rPr>
              <w:t>*</w:t>
            </w:r>
            <w:r w:rsidRPr="007F306C">
              <w:t>prescribed dual resident)</w:t>
            </w:r>
          </w:p>
        </w:tc>
        <w:tc>
          <w:tcPr>
            <w:tcW w:w="2382"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company:</w:t>
            </w:r>
          </w:p>
          <w:p w:rsidR="00832DA0" w:rsidRPr="007F306C" w:rsidRDefault="00832DA0" w:rsidP="00C968AA">
            <w:pPr>
              <w:pStyle w:val="Tablea"/>
            </w:pPr>
            <w:r w:rsidRPr="007F306C">
              <w:t>(a)</w:t>
            </w:r>
            <w:r w:rsidRPr="007F306C">
              <w:tab/>
              <w:t xml:space="preserve">must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C968AA">
            <w:pPr>
              <w:pStyle w:val="Tablea"/>
            </w:pPr>
            <w:r w:rsidRPr="007F306C">
              <w:t>(b)</w:t>
            </w:r>
            <w:r w:rsidRPr="007F306C">
              <w:tab/>
              <w:t>must not be a wholly</w:t>
            </w:r>
            <w:r w:rsidR="007F306C">
              <w:noBreakHyphen/>
            </w:r>
            <w:r w:rsidRPr="007F306C">
              <w:t>owned subsidiary of a company that is an Australian resident (other than a company that fails to meet a condition in column 2 or 3)</w:t>
            </w:r>
          </w:p>
        </w:tc>
      </w:tr>
    </w:tbl>
    <w:p w:rsidR="00832DA0" w:rsidRPr="007F306C" w:rsidRDefault="00832DA0" w:rsidP="00832DA0">
      <w:pPr>
        <w:pStyle w:val="subsection"/>
      </w:pPr>
      <w:r w:rsidRPr="007F306C">
        <w:tab/>
        <w:t>(2)</w:t>
      </w:r>
      <w:r w:rsidRPr="007F306C">
        <w:tab/>
        <w:t xml:space="preserve">For the purposes of </w:t>
      </w:r>
      <w:r w:rsidR="007F306C">
        <w:t>paragraph (</w:t>
      </w:r>
      <w:r w:rsidRPr="007F306C">
        <w:t>b) of column 4 of item</w:t>
      </w:r>
      <w:r w:rsidR="007F306C">
        <w:t> </w:t>
      </w:r>
      <w:r w:rsidRPr="007F306C">
        <w:t xml:space="preserve">2 of the table, in determining whether a company (the test company) is a </w:t>
      </w:r>
      <w:r w:rsidR="007F306C" w:rsidRPr="007F306C">
        <w:rPr>
          <w:position w:val="6"/>
          <w:sz w:val="16"/>
        </w:rPr>
        <w:t>*</w:t>
      </w:r>
      <w:r w:rsidRPr="007F306C">
        <w:t>tier</w:t>
      </w:r>
      <w:r w:rsidR="007F306C">
        <w:noBreakHyphen/>
      </w:r>
      <w:r w:rsidRPr="007F306C">
        <w:t xml:space="preserve">1 company, if 2 or more other companies beneficially own all of the </w:t>
      </w:r>
      <w:r w:rsidR="007F306C" w:rsidRPr="007F306C">
        <w:rPr>
          <w:position w:val="6"/>
          <w:sz w:val="16"/>
        </w:rPr>
        <w:t>*</w:t>
      </w:r>
      <w:r w:rsidRPr="007F306C">
        <w:t>membership interests in the test company, and each of those other companies:</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meets the conditions in columns 2 and 3 of item</w:t>
      </w:r>
      <w:r w:rsidR="007F306C">
        <w:t> </w:t>
      </w:r>
      <w:r w:rsidRPr="007F306C">
        <w:t>2 of the table;</w:t>
      </w:r>
    </w:p>
    <w:p w:rsidR="00832DA0" w:rsidRPr="007F306C" w:rsidRDefault="00832DA0" w:rsidP="00832DA0">
      <w:pPr>
        <w:pStyle w:val="subsection2"/>
      </w:pPr>
      <w:r w:rsidRPr="007F306C">
        <w:t>the test company is taken to be a wholly</w:t>
      </w:r>
      <w:r w:rsidR="007F306C">
        <w:noBreakHyphen/>
      </w:r>
      <w:r w:rsidRPr="007F306C">
        <w:t>owned subsidiary of one of those other companies.</w:t>
      </w:r>
    </w:p>
    <w:p w:rsidR="00832DA0" w:rsidRPr="007F306C" w:rsidRDefault="00832DA0" w:rsidP="00832DA0">
      <w:pPr>
        <w:pStyle w:val="ActHead5"/>
      </w:pPr>
      <w:bookmarkStart w:id="543" w:name="_Toc487711343"/>
      <w:r w:rsidRPr="007F306C">
        <w:rPr>
          <w:rStyle w:val="CharSectno"/>
        </w:rPr>
        <w:t>719</w:t>
      </w:r>
      <w:r w:rsidR="007F306C">
        <w:rPr>
          <w:rStyle w:val="CharSectno"/>
        </w:rPr>
        <w:noBreakHyphen/>
      </w:r>
      <w:r w:rsidRPr="007F306C">
        <w:rPr>
          <w:rStyle w:val="CharSectno"/>
        </w:rPr>
        <w:t>25</w:t>
      </w:r>
      <w:r w:rsidRPr="007F306C">
        <w:t xml:space="preserve">  Head company, subsidiary members and members of a MEC group</w:t>
      </w:r>
      <w:bookmarkEnd w:id="543"/>
    </w:p>
    <w:p w:rsidR="00832DA0" w:rsidRPr="007F306C" w:rsidRDefault="00832DA0" w:rsidP="00832DA0">
      <w:pPr>
        <w:pStyle w:val="subsection"/>
      </w:pPr>
      <w:r w:rsidRPr="007F306C">
        <w:tab/>
        <w:t>(1)</w:t>
      </w:r>
      <w:r w:rsidRPr="007F306C">
        <w:tab/>
        <w:t xml:space="preserve">The </w:t>
      </w:r>
      <w:r w:rsidRPr="007F306C">
        <w:rPr>
          <w:b/>
          <w:i/>
        </w:rPr>
        <w:t>head company</w:t>
      </w:r>
      <w:r w:rsidRPr="007F306C">
        <w:t xml:space="preserve"> of a </w:t>
      </w:r>
      <w:r w:rsidR="007F306C" w:rsidRPr="007F306C">
        <w:rPr>
          <w:position w:val="6"/>
          <w:sz w:val="16"/>
        </w:rPr>
        <w:t>*</w:t>
      </w:r>
      <w:r w:rsidRPr="007F306C">
        <w:t>MEC group is worked out under section</w:t>
      </w:r>
      <w:r w:rsidR="007F306C">
        <w:t> </w:t>
      </w:r>
      <w:r w:rsidRPr="007F306C">
        <w:t>719</w:t>
      </w:r>
      <w:r w:rsidR="007F306C">
        <w:noBreakHyphen/>
      </w:r>
      <w:r w:rsidRPr="007F306C">
        <w:t>75.</w:t>
      </w:r>
    </w:p>
    <w:p w:rsidR="00832DA0" w:rsidRPr="007F306C" w:rsidRDefault="00832DA0" w:rsidP="00832DA0">
      <w:pPr>
        <w:pStyle w:val="subsection"/>
      </w:pPr>
      <w:r w:rsidRPr="007F306C">
        <w:tab/>
        <w:t>(2)</w:t>
      </w:r>
      <w:r w:rsidRPr="007F306C">
        <w:tab/>
        <w:t xml:space="preserve">The remaining members of the group are the </w:t>
      </w:r>
      <w:r w:rsidRPr="007F306C">
        <w:rPr>
          <w:b/>
          <w:i/>
        </w:rPr>
        <w:t>subsidiary members</w:t>
      </w:r>
      <w:r w:rsidRPr="007F306C">
        <w:t xml:space="preserve"> of the group.</w:t>
      </w:r>
    </w:p>
    <w:p w:rsidR="00832DA0" w:rsidRPr="007F306C" w:rsidRDefault="00832DA0" w:rsidP="00832DA0">
      <w:pPr>
        <w:pStyle w:val="subsection"/>
      </w:pPr>
      <w:r w:rsidRPr="007F306C">
        <w:tab/>
        <w:t>(3)</w:t>
      </w:r>
      <w:r w:rsidRPr="007F306C">
        <w:tab/>
        <w:t xml:space="preserve">The </w:t>
      </w:r>
      <w:r w:rsidRPr="007F306C">
        <w:rPr>
          <w:b/>
          <w:i/>
        </w:rPr>
        <w:t xml:space="preserve">members </w:t>
      </w:r>
      <w:r w:rsidRPr="007F306C">
        <w:t xml:space="preserve">of a </w:t>
      </w:r>
      <w:r w:rsidR="007F306C" w:rsidRPr="007F306C">
        <w:rPr>
          <w:position w:val="6"/>
          <w:sz w:val="16"/>
        </w:rPr>
        <w:t>*</w:t>
      </w:r>
      <w:r w:rsidRPr="007F306C">
        <w:t xml:space="preserve">MEC group are the </w:t>
      </w:r>
      <w:r w:rsidR="007F306C" w:rsidRPr="007F306C">
        <w:rPr>
          <w:position w:val="6"/>
          <w:sz w:val="16"/>
        </w:rPr>
        <w:t>*</w:t>
      </w:r>
      <w:r w:rsidRPr="007F306C">
        <w:t xml:space="preserve">head company of the group and the </w:t>
      </w:r>
      <w:r w:rsidR="007F306C" w:rsidRPr="007F306C">
        <w:rPr>
          <w:position w:val="6"/>
          <w:sz w:val="16"/>
        </w:rPr>
        <w:t>*</w:t>
      </w:r>
      <w:r w:rsidRPr="007F306C">
        <w:t>subsidiary members of the group.</w:t>
      </w:r>
    </w:p>
    <w:p w:rsidR="00832DA0" w:rsidRPr="007F306C" w:rsidRDefault="00832DA0" w:rsidP="00832DA0">
      <w:pPr>
        <w:pStyle w:val="ActHead5"/>
      </w:pPr>
      <w:bookmarkStart w:id="544" w:name="_Toc487711344"/>
      <w:r w:rsidRPr="007F306C">
        <w:rPr>
          <w:rStyle w:val="CharSectno"/>
        </w:rPr>
        <w:t>719</w:t>
      </w:r>
      <w:r w:rsidR="007F306C">
        <w:rPr>
          <w:rStyle w:val="CharSectno"/>
        </w:rPr>
        <w:noBreakHyphen/>
      </w:r>
      <w:r w:rsidRPr="007F306C">
        <w:rPr>
          <w:rStyle w:val="CharSectno"/>
        </w:rPr>
        <w:t>30</w:t>
      </w:r>
      <w:r w:rsidRPr="007F306C">
        <w:t xml:space="preserve">  Treating entities as wholly</w:t>
      </w:r>
      <w:r w:rsidR="007F306C">
        <w:noBreakHyphen/>
      </w:r>
      <w:r w:rsidRPr="007F306C">
        <w:t>owned subsidiaries by disregarding employee shares</w:t>
      </w:r>
      <w:bookmarkEnd w:id="544"/>
    </w:p>
    <w:p w:rsidR="00832DA0" w:rsidRPr="007F306C" w:rsidRDefault="00832DA0" w:rsidP="00832DA0">
      <w:pPr>
        <w:pStyle w:val="subsection"/>
      </w:pPr>
      <w:r w:rsidRPr="007F306C">
        <w:tab/>
        <w:t>(1)</w:t>
      </w:r>
      <w:r w:rsidRPr="007F306C">
        <w:tab/>
        <w:t xml:space="preserve">The object of this section is to ensure that an entity is not prevented from being a </w:t>
      </w:r>
      <w:r w:rsidR="007F306C" w:rsidRPr="007F306C">
        <w:rPr>
          <w:position w:val="6"/>
          <w:sz w:val="16"/>
        </w:rPr>
        <w:t>*</w:t>
      </w:r>
      <w:r w:rsidRPr="007F306C">
        <w:t>wholly</w:t>
      </w:r>
      <w:r w:rsidR="007F306C">
        <w:noBreakHyphen/>
      </w:r>
      <w:r w:rsidRPr="007F306C">
        <w:t xml:space="preserve">owned subsidiary of another entity, just because there are minor holdings of </w:t>
      </w:r>
      <w:r w:rsidR="007F306C" w:rsidRPr="007F306C">
        <w:rPr>
          <w:position w:val="6"/>
          <w:sz w:val="16"/>
        </w:rPr>
        <w:t>*</w:t>
      </w:r>
      <w:r w:rsidRPr="007F306C">
        <w:t xml:space="preserve">membership interests in an entity issued under </w:t>
      </w:r>
      <w:r w:rsidR="007F306C" w:rsidRPr="007F306C">
        <w:rPr>
          <w:position w:val="6"/>
          <w:sz w:val="16"/>
        </w:rPr>
        <w:t>*</w:t>
      </w:r>
      <w:r w:rsidRPr="007F306C">
        <w:t>arrangements for employee shareholdings.</w:t>
      </w:r>
    </w:p>
    <w:p w:rsidR="00832DA0" w:rsidRPr="007F306C" w:rsidRDefault="00832DA0" w:rsidP="00832DA0">
      <w:pPr>
        <w:pStyle w:val="subsection"/>
      </w:pPr>
      <w:r w:rsidRPr="007F306C">
        <w:tab/>
        <w:t>(2)</w:t>
      </w:r>
      <w:r w:rsidRPr="007F306C">
        <w:tab/>
        <w:t xml:space="preserve">For the purposes of this Division, in determining whether an entity is a </w:t>
      </w:r>
      <w:r w:rsidR="007F306C" w:rsidRPr="007F306C">
        <w:rPr>
          <w:position w:val="6"/>
          <w:sz w:val="16"/>
        </w:rPr>
        <w:t>*</w:t>
      </w:r>
      <w:r w:rsidRPr="007F306C">
        <w:t>wholly</w:t>
      </w:r>
      <w:r w:rsidR="007F306C">
        <w:noBreakHyphen/>
      </w:r>
      <w:r w:rsidRPr="007F306C">
        <w:t>owned subsidiary of another entity, disregard:</w:t>
      </w:r>
    </w:p>
    <w:p w:rsidR="00832DA0" w:rsidRPr="007F306C" w:rsidRDefault="00832DA0" w:rsidP="00832DA0">
      <w:pPr>
        <w:pStyle w:val="paragraph"/>
      </w:pPr>
      <w:r w:rsidRPr="007F306C">
        <w:tab/>
        <w:t>(a)</w:t>
      </w:r>
      <w:r w:rsidRPr="007F306C">
        <w:tab/>
        <w:t xml:space="preserve">particular </w:t>
      </w:r>
      <w:r w:rsidR="007F306C" w:rsidRPr="007F306C">
        <w:rPr>
          <w:position w:val="6"/>
          <w:sz w:val="16"/>
        </w:rPr>
        <w:t>*</w:t>
      </w:r>
      <w:r w:rsidRPr="007F306C">
        <w:t xml:space="preserve">shares in a company if the shares are covered by </w:t>
      </w:r>
      <w:r w:rsidR="007F306C">
        <w:t>subsection (</w:t>
      </w:r>
      <w:r w:rsidRPr="007F306C">
        <w:t>3) and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particular </w:t>
      </w:r>
      <w:r w:rsidR="007F306C" w:rsidRPr="007F306C">
        <w:rPr>
          <w:position w:val="6"/>
          <w:sz w:val="16"/>
        </w:rPr>
        <w:t>*</w:t>
      </w:r>
      <w:r w:rsidRPr="007F306C">
        <w:t xml:space="preserve">membership interests in an entity if the membership interests are covered by </w:t>
      </w:r>
      <w:r w:rsidR="007F306C">
        <w:t>subsection (</w:t>
      </w:r>
      <w:r w:rsidRPr="007F306C">
        <w:t>5) and the total number of those membership interests is not more than 1% of the number of membership interests of that kind in the entity.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membership interest in a company is covered by this subsection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545" w:name="_Toc487711345"/>
      <w:r w:rsidRPr="007F306C">
        <w:rPr>
          <w:rStyle w:val="CharSectno"/>
        </w:rPr>
        <w:t>719</w:t>
      </w:r>
      <w:r w:rsidR="007F306C">
        <w:rPr>
          <w:rStyle w:val="CharSectno"/>
        </w:rPr>
        <w:noBreakHyphen/>
      </w:r>
      <w:r w:rsidRPr="007F306C">
        <w:rPr>
          <w:rStyle w:val="CharSectno"/>
        </w:rPr>
        <w:t>35</w:t>
      </w:r>
      <w:r w:rsidRPr="007F306C">
        <w:t xml:space="preserve">  Treating entities held through non</w:t>
      </w:r>
      <w:r w:rsidR="007F306C">
        <w:noBreakHyphen/>
      </w:r>
      <w:r w:rsidRPr="007F306C">
        <w:t>fixed trusts as wholly</w:t>
      </w:r>
      <w:r w:rsidR="007F306C">
        <w:noBreakHyphen/>
      </w:r>
      <w:r w:rsidRPr="007F306C">
        <w:t>owned subsidiaries</w:t>
      </w:r>
      <w:bookmarkEnd w:id="545"/>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wholly</w:t>
      </w:r>
      <w:r w:rsidR="007F306C">
        <w:noBreakHyphen/>
      </w:r>
      <w:r w:rsidRPr="007F306C">
        <w:t xml:space="preserve">owned subsidiary of a company, just because there is a trust that is not a </w:t>
      </w:r>
      <w:r w:rsidR="007F306C" w:rsidRPr="007F306C">
        <w:rPr>
          <w:position w:val="6"/>
          <w:sz w:val="16"/>
        </w:rPr>
        <w:t>*</w:t>
      </w:r>
      <w:r w:rsidRPr="007F306C">
        <w:t>fixed trust interposed between the test entity and the company.</w:t>
      </w:r>
    </w:p>
    <w:p w:rsidR="00832DA0" w:rsidRPr="007F306C" w:rsidRDefault="00832DA0" w:rsidP="00832DA0">
      <w:pPr>
        <w:pStyle w:val="subsection"/>
      </w:pPr>
      <w:r w:rsidRPr="007F306C">
        <w:tab/>
        <w:t>(2)</w:t>
      </w:r>
      <w:r w:rsidRPr="007F306C">
        <w:tab/>
        <w:t xml:space="preserve">For the purposes of this Division, in determining whether the test entity is a </w:t>
      </w:r>
      <w:r w:rsidR="007F306C" w:rsidRPr="007F306C">
        <w:rPr>
          <w:position w:val="6"/>
          <w:sz w:val="16"/>
        </w:rPr>
        <w:t>*</w:t>
      </w:r>
      <w:r w:rsidRPr="007F306C">
        <w:t>wholly</w:t>
      </w:r>
      <w:r w:rsidR="007F306C">
        <w:noBreakHyphen/>
      </w:r>
      <w:r w:rsidRPr="007F306C">
        <w:t xml:space="preserve">owned subsidiary of the company, assume that the interposed trust is a </w:t>
      </w:r>
      <w:r w:rsidR="007F306C" w:rsidRPr="007F306C">
        <w:rPr>
          <w:position w:val="6"/>
          <w:sz w:val="16"/>
        </w:rPr>
        <w:t>*</w:t>
      </w:r>
      <w:r w:rsidRPr="007F306C">
        <w:t>fixed trust and all its objects are beneficiaries.</w:t>
      </w:r>
    </w:p>
    <w:p w:rsidR="00832DA0" w:rsidRPr="007F306C" w:rsidRDefault="00832DA0" w:rsidP="00832DA0">
      <w:pPr>
        <w:pStyle w:val="ActHead5"/>
      </w:pPr>
      <w:bookmarkStart w:id="546" w:name="_Toc487711346"/>
      <w:r w:rsidRPr="007F306C">
        <w:rPr>
          <w:rStyle w:val="CharSectno"/>
        </w:rPr>
        <w:t>719</w:t>
      </w:r>
      <w:r w:rsidR="007F306C">
        <w:rPr>
          <w:rStyle w:val="CharSectno"/>
        </w:rPr>
        <w:noBreakHyphen/>
      </w:r>
      <w:r w:rsidRPr="007F306C">
        <w:rPr>
          <w:rStyle w:val="CharSectno"/>
        </w:rPr>
        <w:t>40</w:t>
      </w:r>
      <w:r w:rsidRPr="007F306C">
        <w:t xml:space="preserve">  Special conversion event—potential MEC group</w:t>
      </w:r>
      <w:bookmarkEnd w:id="546"/>
    </w:p>
    <w:p w:rsidR="00832DA0" w:rsidRPr="007F306C" w:rsidRDefault="00832DA0" w:rsidP="00832DA0">
      <w:pPr>
        <w:pStyle w:val="subsection"/>
      </w:pPr>
      <w:r w:rsidRPr="007F306C">
        <w:tab/>
        <w:t>(1)</w:t>
      </w:r>
      <w:r w:rsidRPr="007F306C">
        <w:tab/>
        <w:t xml:space="preserve">A </w:t>
      </w:r>
      <w:r w:rsidRPr="007F306C">
        <w:rPr>
          <w:b/>
          <w:i/>
        </w:rPr>
        <w:t xml:space="preserve">special conversion event </w:t>
      </w:r>
      <w:r w:rsidRPr="007F306C">
        <w:t xml:space="preserve">happens at a particular time to a </w:t>
      </w:r>
      <w:r w:rsidR="007F306C" w:rsidRPr="007F306C">
        <w:rPr>
          <w:position w:val="6"/>
          <w:sz w:val="16"/>
        </w:rPr>
        <w:t>*</w:t>
      </w:r>
      <w:r w:rsidRPr="007F306C">
        <w:t xml:space="preserve">potential MEC group derived from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if:</w:t>
      </w:r>
    </w:p>
    <w:p w:rsidR="00832DA0" w:rsidRPr="007F306C" w:rsidRDefault="00832DA0" w:rsidP="00832DA0">
      <w:pPr>
        <w:pStyle w:val="paragraph"/>
      </w:pPr>
      <w:r w:rsidRPr="007F306C">
        <w:tab/>
        <w:t>(a)</w:t>
      </w:r>
      <w:r w:rsidRPr="007F306C">
        <w:tab/>
        <w:t xml:space="preserve">at that time, the group is not a </w:t>
      </w:r>
      <w:r w:rsidR="007F306C" w:rsidRPr="007F306C">
        <w:rPr>
          <w:position w:val="6"/>
          <w:sz w:val="16"/>
        </w:rPr>
        <w:t>*</w:t>
      </w:r>
      <w:r w:rsidRPr="007F306C">
        <w:t>MEC group as a result of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immediately before that time, a company is:</w:t>
      </w:r>
    </w:p>
    <w:p w:rsidR="00832DA0" w:rsidRPr="007F306C" w:rsidRDefault="00832DA0" w:rsidP="00832DA0">
      <w:pPr>
        <w:pStyle w:val="paragraphsub"/>
      </w:pPr>
      <w:r w:rsidRPr="007F306C">
        <w:tab/>
        <w:t>(i)</w:t>
      </w:r>
      <w:r w:rsidRPr="007F306C">
        <w:tab/>
        <w:t>that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32DA0" w:rsidRPr="007F306C" w:rsidRDefault="00832DA0" w:rsidP="00832DA0">
      <w:pPr>
        <w:pStyle w:val="paragraph"/>
      </w:pPr>
      <w:r w:rsidRPr="007F306C">
        <w:tab/>
        <w:t>(c)</w:t>
      </w:r>
      <w:r w:rsidRPr="007F306C">
        <w:tab/>
        <w:t>at that time,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(d)</w:t>
      </w:r>
      <w:r w:rsidRPr="007F306C">
        <w:tab/>
        <w:t xml:space="preserve">immediately after that time, no </w:t>
      </w:r>
      <w:r w:rsidR="007F306C" w:rsidRPr="007F306C">
        <w:rPr>
          <w:position w:val="6"/>
          <w:sz w:val="16"/>
        </w:rPr>
        <w:t>*</w:t>
      </w:r>
      <w:r w:rsidRPr="007F306C">
        <w:t xml:space="preserve">membership interests in the company mentioned in </w:t>
      </w:r>
      <w:r w:rsidR="007F306C">
        <w:t>paragraph (</w:t>
      </w:r>
      <w:r w:rsidRPr="007F306C">
        <w:t>b) are beneficially owned by another member of the potential MEC group derived from:</w:t>
      </w:r>
    </w:p>
    <w:p w:rsidR="00832DA0" w:rsidRPr="007F306C" w:rsidRDefault="00832DA0" w:rsidP="00832DA0">
      <w:pPr>
        <w:pStyle w:val="paragraphsub"/>
      </w:pPr>
      <w:r w:rsidRPr="007F306C">
        <w:tab/>
        <w:t>(i)</w:t>
      </w:r>
      <w:r w:rsidRPr="007F306C">
        <w:tab/>
        <w:t xml:space="preserve">the company mentioned in </w:t>
      </w:r>
      <w:r w:rsidR="007F306C">
        <w:t>paragraph (</w:t>
      </w:r>
      <w:r w:rsidRPr="007F306C">
        <w:t>b); and</w:t>
      </w:r>
    </w:p>
    <w:p w:rsidR="00832DA0" w:rsidRPr="007F306C" w:rsidRDefault="00832DA0" w:rsidP="00832DA0">
      <w:pPr>
        <w:pStyle w:val="paragraphsub"/>
      </w:pPr>
      <w:r w:rsidRPr="007F306C">
        <w:tab/>
        <w:t>(ii)</w:t>
      </w:r>
      <w:r w:rsidRPr="007F306C">
        <w:tab/>
        <w:t xml:space="preserve">the companies mentioned in </w:t>
      </w:r>
      <w:r w:rsidR="007F306C">
        <w:t>paragraph (</w:t>
      </w:r>
      <w:r w:rsidRPr="007F306C">
        <w:t>c); and</w:t>
      </w:r>
    </w:p>
    <w:p w:rsidR="00832DA0" w:rsidRPr="007F306C" w:rsidRDefault="00832DA0" w:rsidP="00832DA0">
      <w:pPr>
        <w:pStyle w:val="paragraph"/>
      </w:pPr>
      <w:r w:rsidRPr="007F306C">
        <w:tab/>
        <w:t>(e)</w:t>
      </w:r>
      <w:r w:rsidRPr="007F306C">
        <w:tab/>
        <w:t xml:space="preserve">the company mentioned in </w:t>
      </w:r>
      <w:r w:rsidR="007F306C">
        <w:t>paragraph (</w:t>
      </w:r>
      <w:r w:rsidRPr="007F306C">
        <w:t xml:space="preserve">b) makes a choice in writing no later than the day mentioned in </w:t>
      </w:r>
      <w:r w:rsidR="007F306C">
        <w:t>subsection (</w:t>
      </w:r>
      <w:r w:rsidRPr="007F306C">
        <w:t>2):</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c); and</w:t>
      </w:r>
    </w:p>
    <w:p w:rsidR="00832DA0" w:rsidRPr="007F306C" w:rsidRDefault="00832DA0" w:rsidP="00832DA0">
      <w:pPr>
        <w:pStyle w:val="paragraphsub"/>
      </w:pPr>
      <w:r w:rsidRPr="007F306C">
        <w:tab/>
        <w:t>(ii)</w:t>
      </w:r>
      <w:r w:rsidRPr="007F306C">
        <w:tab/>
        <w:t>stating that a MEC group is to come into existence at that time as a result of the specified companies becoming eligible tier</w:t>
      </w:r>
      <w:r w:rsidR="007F306C">
        <w:noBreakHyphen/>
      </w:r>
      <w:r w:rsidRPr="007F306C">
        <w:t>1 companies of the top company; and</w:t>
      </w:r>
    </w:p>
    <w:p w:rsidR="00832DA0" w:rsidRPr="007F306C" w:rsidRDefault="00832DA0" w:rsidP="00832DA0">
      <w:pPr>
        <w:pStyle w:val="paragraph"/>
      </w:pPr>
      <w:r w:rsidRPr="007F306C">
        <w:tab/>
        <w:t>(f)</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notetext"/>
      </w:pPr>
      <w:r w:rsidRPr="007F306C">
        <w:t>Note:</w:t>
      </w:r>
      <w:r w:rsidRPr="007F306C">
        <w:tab/>
        <w:t xml:space="preserve">The company mentioned in </w:t>
      </w:r>
      <w:r w:rsidR="007F306C">
        <w:t>paragraph (</w:t>
      </w:r>
      <w:r w:rsidRPr="007F306C">
        <w:t>b) must give the Commissioner a notice in the approved form containing information about the special conversion event (see sections</w:t>
      </w:r>
      <w:r w:rsidR="007F306C">
        <w:t> </w:t>
      </w:r>
      <w:r w:rsidRPr="007F306C">
        <w:t>719</w:t>
      </w:r>
      <w:r w:rsidR="007F306C">
        <w:noBreakHyphen/>
      </w:r>
      <w:r w:rsidRPr="007F306C">
        <w:t>78 and 719</w:t>
      </w:r>
      <w:r w:rsidR="007F306C">
        <w:noBreakHyphen/>
      </w:r>
      <w:r w:rsidRPr="007F306C">
        <w:t>80).</w:t>
      </w:r>
    </w:p>
    <w:p w:rsidR="00832DA0" w:rsidRPr="007F306C" w:rsidRDefault="00832DA0" w:rsidP="00832DA0">
      <w:pPr>
        <w:pStyle w:val="subsection"/>
      </w:pPr>
      <w:r w:rsidRPr="007F306C">
        <w:tab/>
        <w:t>(2)</w:t>
      </w:r>
      <w:r w:rsidRPr="007F306C">
        <w:tab/>
        <w:t xml:space="preserve">The day mentioned in </w:t>
      </w:r>
      <w:r w:rsidR="007F306C">
        <w:t>paragraph (</w:t>
      </w:r>
      <w:r w:rsidRPr="007F306C">
        <w:t>1)(e) is:</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47" w:name="_Toc487711347"/>
      <w:r w:rsidRPr="007F306C">
        <w:rPr>
          <w:rStyle w:val="CharSectno"/>
        </w:rPr>
        <w:t>719</w:t>
      </w:r>
      <w:r w:rsidR="007F306C">
        <w:rPr>
          <w:rStyle w:val="CharSectno"/>
        </w:rPr>
        <w:noBreakHyphen/>
      </w:r>
      <w:r w:rsidRPr="007F306C">
        <w:rPr>
          <w:rStyle w:val="CharSectno"/>
        </w:rPr>
        <w:t>45</w:t>
      </w:r>
      <w:r w:rsidRPr="007F306C">
        <w:t xml:space="preserve">  Application of sections</w:t>
      </w:r>
      <w:r w:rsidR="007F306C">
        <w:t> </w:t>
      </w:r>
      <w:r w:rsidRPr="007F306C">
        <w:t>703</w:t>
      </w:r>
      <w:r w:rsidR="007F306C">
        <w:noBreakHyphen/>
      </w:r>
      <w:r w:rsidRPr="007F306C">
        <w:t>20 and 703</w:t>
      </w:r>
      <w:r w:rsidR="007F306C">
        <w:noBreakHyphen/>
      </w:r>
      <w:r w:rsidRPr="007F306C">
        <w:t>25</w:t>
      </w:r>
      <w:bookmarkEnd w:id="547"/>
    </w:p>
    <w:p w:rsidR="00832DA0" w:rsidRPr="007F306C" w:rsidRDefault="00832DA0" w:rsidP="00832DA0">
      <w:pPr>
        <w:pStyle w:val="subsection"/>
      </w:pPr>
      <w:r w:rsidRPr="007F306C">
        <w:tab/>
        <w:t>(1)</w:t>
      </w:r>
      <w:r w:rsidRPr="007F306C">
        <w:tab/>
        <w:t>For the purposes of this Division, if an item in section</w:t>
      </w:r>
      <w:r w:rsidR="007F306C">
        <w:t> </w:t>
      </w:r>
      <w:r w:rsidRPr="007F306C">
        <w:t>703</w:t>
      </w:r>
      <w:r w:rsidR="007F306C">
        <w:noBreakHyphen/>
      </w:r>
      <w:r w:rsidRPr="007F306C">
        <w:t>20 refers to an income year, an entity is covered by that item at a particular time if, and only if, that time is in that income year.</w:t>
      </w:r>
    </w:p>
    <w:p w:rsidR="00832DA0" w:rsidRPr="007F306C" w:rsidRDefault="00832DA0" w:rsidP="00832DA0">
      <w:pPr>
        <w:pStyle w:val="subsection"/>
        <w:keepNext/>
        <w:keepLines/>
      </w:pPr>
      <w:r w:rsidRPr="007F306C">
        <w:tab/>
        <w:t>(2)</w:t>
      </w:r>
      <w:r w:rsidRPr="007F306C">
        <w:tab/>
        <w:t>For the purposes of this Division, if a condition in item</w:t>
      </w:r>
      <w:r w:rsidR="007F306C">
        <w:t> </w:t>
      </w:r>
      <w:r w:rsidRPr="007F306C">
        <w:t>1, 2 or 3 of the table in section</w:t>
      </w:r>
      <w:r w:rsidR="007F306C">
        <w:t> </w:t>
      </w:r>
      <w:r w:rsidRPr="007F306C">
        <w:t>703</w:t>
      </w:r>
      <w:r w:rsidR="007F306C">
        <w:noBreakHyphen/>
      </w:r>
      <w:r w:rsidRPr="007F306C">
        <w:t>25 refers to an income year, an entity meets that condition at a particular time if, and only if, that time is in that income year.</w:t>
      </w:r>
    </w:p>
    <w:p w:rsidR="00832DA0" w:rsidRPr="007F306C" w:rsidRDefault="00832DA0" w:rsidP="00832DA0">
      <w:pPr>
        <w:pStyle w:val="ActHead4"/>
      </w:pPr>
      <w:bookmarkStart w:id="548" w:name="_Toc487711348"/>
      <w:r w:rsidRPr="007F306C">
        <w:t>Choice to consolidate a potential MEC group</w:t>
      </w:r>
      <w:bookmarkEnd w:id="548"/>
    </w:p>
    <w:p w:rsidR="00832DA0" w:rsidRPr="007F306C" w:rsidRDefault="00832DA0" w:rsidP="00832DA0">
      <w:pPr>
        <w:pStyle w:val="ActHead5"/>
      </w:pPr>
      <w:bookmarkStart w:id="549" w:name="_Toc487711349"/>
      <w:r w:rsidRPr="007F306C">
        <w:rPr>
          <w:rStyle w:val="CharSectno"/>
        </w:rPr>
        <w:t>719</w:t>
      </w:r>
      <w:r w:rsidR="007F306C">
        <w:rPr>
          <w:rStyle w:val="CharSectno"/>
        </w:rPr>
        <w:noBreakHyphen/>
      </w:r>
      <w:r w:rsidRPr="007F306C">
        <w:rPr>
          <w:rStyle w:val="CharSectno"/>
        </w:rPr>
        <w:t>50</w:t>
      </w:r>
      <w:r w:rsidRPr="007F306C">
        <w:t xml:space="preserve">  Eligible tier</w:t>
      </w:r>
      <w:r w:rsidR="007F306C">
        <w:noBreakHyphen/>
      </w:r>
      <w:r w:rsidRPr="007F306C">
        <w:t>1 companies may choose to consolidate a potential MEC group</w:t>
      </w:r>
      <w:bookmarkEnd w:id="549"/>
    </w:p>
    <w:p w:rsidR="00832DA0" w:rsidRPr="007F306C" w:rsidRDefault="00832DA0" w:rsidP="00832DA0">
      <w:pPr>
        <w:pStyle w:val="SubsectionHead"/>
      </w:pPr>
      <w:r w:rsidRPr="007F306C">
        <w:t>Making a choice to consolidate</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(the </w:t>
      </w:r>
      <w:r w:rsidRPr="007F306C">
        <w:rPr>
          <w:b/>
          <w:i/>
        </w:rPr>
        <w:t>first group</w:t>
      </w:r>
      <w:r w:rsidRPr="007F306C">
        <w:t xml:space="preserve">) derived from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is in existence at the start of a particular day; and</w:t>
      </w:r>
    </w:p>
    <w:p w:rsidR="00832DA0" w:rsidRPr="007F306C" w:rsidRDefault="00832DA0" w:rsidP="00832DA0">
      <w:pPr>
        <w:pStyle w:val="paragraph"/>
      </w:pPr>
      <w:r w:rsidRPr="007F306C">
        <w:tab/>
        <w:t>(b)</w:t>
      </w:r>
      <w:r w:rsidRPr="007F306C">
        <w:tab/>
        <w:t>that day is after 30</w:t>
      </w:r>
      <w:r w:rsidR="007F306C">
        <w:t> </w:t>
      </w:r>
      <w:r w:rsidRPr="007F306C">
        <w:t>June 2002; and</w:t>
      </w:r>
    </w:p>
    <w:p w:rsidR="00832DA0" w:rsidRPr="007F306C" w:rsidRDefault="00832DA0" w:rsidP="00832DA0">
      <w:pPr>
        <w:pStyle w:val="paragraph"/>
      </w:pPr>
      <w:r w:rsidRPr="007F306C">
        <w:tab/>
        <w:t>(c)</w:t>
      </w:r>
      <w:r w:rsidRPr="007F306C">
        <w:tab/>
        <w:t>none of those eligible tier</w:t>
      </w:r>
      <w:r w:rsidR="007F306C">
        <w:noBreakHyphen/>
      </w:r>
      <w:r w:rsidRPr="007F306C">
        <w:t xml:space="preserve">1 companies is already a member of a </w:t>
      </w:r>
      <w:r w:rsidR="007F306C" w:rsidRPr="007F306C">
        <w:rPr>
          <w:position w:val="6"/>
          <w:sz w:val="16"/>
        </w:rPr>
        <w:t>*</w:t>
      </w:r>
      <w:r w:rsidRPr="007F306C">
        <w:t xml:space="preserve">MEC group or a </w:t>
      </w:r>
      <w:r w:rsidR="007F306C" w:rsidRPr="007F306C">
        <w:rPr>
          <w:position w:val="6"/>
          <w:sz w:val="16"/>
        </w:rPr>
        <w:t>*</w:t>
      </w:r>
      <w:r w:rsidRPr="007F306C">
        <w:t>consolidated group;</w:t>
      </w:r>
    </w:p>
    <w:p w:rsidR="00832DA0" w:rsidRPr="007F306C" w:rsidRDefault="00832DA0" w:rsidP="00832DA0">
      <w:pPr>
        <w:pStyle w:val="subsection2"/>
      </w:pPr>
      <w:r w:rsidRPr="007F306C">
        <w:t>those eligible tier</w:t>
      </w:r>
      <w:r w:rsidR="007F306C">
        <w:noBreakHyphen/>
      </w:r>
      <w:r w:rsidRPr="007F306C">
        <w:t>1 companies, jointly, may make a choice in writing that the first group be consolidated on and after that day. If they do so, the choice must specify that day.</w:t>
      </w:r>
    </w:p>
    <w:p w:rsidR="00832DA0" w:rsidRPr="007F306C" w:rsidRDefault="00832DA0" w:rsidP="00832DA0">
      <w:pPr>
        <w:pStyle w:val="notetext"/>
      </w:pPr>
      <w:r w:rsidRPr="007F306C">
        <w:t>Note 1:</w:t>
      </w:r>
      <w:r w:rsidRPr="007F306C">
        <w:tab/>
        <w:t>The provisional head company must give the Commissioner a notice in the approved form containing information about the group (see sections</w:t>
      </w:r>
      <w:r w:rsidR="007F306C">
        <w:t> </w:t>
      </w:r>
      <w:r w:rsidRPr="007F306C">
        <w:t>719</w:t>
      </w:r>
      <w:r w:rsidR="007F306C">
        <w:noBreakHyphen/>
      </w:r>
      <w:r w:rsidRPr="007F306C">
        <w:t>76 and 719</w:t>
      </w:r>
      <w:r w:rsidR="007F306C">
        <w:noBreakHyphen/>
      </w:r>
      <w:r w:rsidRPr="007F306C">
        <w:t>80).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cannot be revoked or specified day amended</w:t>
      </w:r>
    </w:p>
    <w:p w:rsidR="00832DA0" w:rsidRPr="007F306C" w:rsidRDefault="00832DA0" w:rsidP="00832DA0">
      <w:pPr>
        <w:pStyle w:val="subsection"/>
      </w:pPr>
      <w:r w:rsidRPr="007F306C">
        <w:tab/>
        <w:t>(2)</w:t>
      </w:r>
      <w:r w:rsidRPr="007F306C">
        <w:tab/>
        <w:t>A choice cannot be revoked and the specification of the day cannot be amended.</w:t>
      </w:r>
    </w:p>
    <w:p w:rsidR="00832DA0" w:rsidRPr="007F306C" w:rsidRDefault="00832DA0" w:rsidP="00832DA0">
      <w:pPr>
        <w:pStyle w:val="subsection"/>
        <w:keepNext/>
        <w:keepLines/>
      </w:pPr>
      <w:r w:rsidRPr="007F306C">
        <w:tab/>
        <w:t>(3)</w:t>
      </w:r>
      <w:r w:rsidRPr="007F306C">
        <w:tab/>
        <w:t>A choice can be made no later than:</w:t>
      </w:r>
    </w:p>
    <w:p w:rsidR="00832DA0" w:rsidRPr="007F306C" w:rsidRDefault="00832DA0" w:rsidP="00832DA0">
      <w:pPr>
        <w:pStyle w:val="paragraph"/>
        <w:keepNext/>
        <w:keepLines/>
      </w:pPr>
      <w:r w:rsidRPr="007F306C">
        <w:tab/>
        <w:t>(a)</w:t>
      </w:r>
      <w:r w:rsidRPr="007F306C">
        <w:tab/>
        <w:t xml:space="preserve">if the company mentioned in </w:t>
      </w:r>
      <w:r w:rsidR="007F306C">
        <w:t>subsection (</w:t>
      </w:r>
      <w:r w:rsidRPr="007F306C">
        <w:t xml:space="preserve">3A) is required to give the Commissioner its </w:t>
      </w:r>
      <w:r w:rsidR="007F306C" w:rsidRPr="007F306C">
        <w:rPr>
          <w:position w:val="6"/>
          <w:sz w:val="16"/>
        </w:rPr>
        <w:t>*</w:t>
      </w:r>
      <w:r w:rsidRPr="007F306C">
        <w:t>income tax return for the income year during which that day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keepNext/>
        <w:keepLines/>
      </w:pPr>
      <w:r w:rsidRPr="007F306C">
        <w:tab/>
        <w:t>(3A)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Company ceases to be an eligible tier</w:t>
      </w:r>
      <w:r w:rsidR="007F306C">
        <w:noBreakHyphen/>
      </w:r>
      <w:r w:rsidRPr="007F306C">
        <w:t>1 company before choice is given to the Commissioner</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as a result of a choice:</w:t>
      </w:r>
    </w:p>
    <w:p w:rsidR="00832DA0" w:rsidRPr="007F306C" w:rsidRDefault="00832DA0" w:rsidP="00832DA0">
      <w:pPr>
        <w:pStyle w:val="paragraphsub"/>
      </w:pPr>
      <w:r w:rsidRPr="007F306C">
        <w:tab/>
        <w:t>(i)</w:t>
      </w:r>
      <w:r w:rsidRPr="007F306C">
        <w:tab/>
        <w:t>subsection</w:t>
      </w:r>
      <w:r w:rsidR="007F306C">
        <w:t> </w:t>
      </w:r>
      <w:r w:rsidRPr="007F306C">
        <w:t>719</w:t>
      </w:r>
      <w:r w:rsidR="007F306C">
        <w:noBreakHyphen/>
      </w:r>
      <w:r w:rsidRPr="007F306C">
        <w:t xml:space="preserve">75(1), (2) or (3) would apply to the </w:t>
      </w:r>
      <w:r w:rsidR="007F306C" w:rsidRPr="007F306C">
        <w:rPr>
          <w:position w:val="6"/>
          <w:sz w:val="16"/>
        </w:rPr>
        <w:t>*</w:t>
      </w:r>
      <w:r w:rsidRPr="007F306C">
        <w:t xml:space="preserve">MEC group concerned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sub"/>
      </w:pPr>
      <w:r w:rsidRPr="007F306C">
        <w:tab/>
        <w:t>(ii)</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sub"/>
      </w:pPr>
      <w:r w:rsidRPr="007F306C">
        <w:tab/>
        <w:t>(iii)</w:t>
      </w:r>
      <w:r w:rsidRPr="007F306C">
        <w:tab/>
        <w:t>in a case where subsection</w:t>
      </w:r>
      <w:r w:rsidR="007F306C">
        <w:t> </w:t>
      </w:r>
      <w:r w:rsidRPr="007F306C">
        <w:t>719</w:t>
      </w:r>
      <w:r w:rsidR="007F306C">
        <w:noBreakHyphen/>
      </w:r>
      <w:r w:rsidRPr="007F306C">
        <w:t xml:space="preserve">75(3) applies—the company will be the </w:t>
      </w:r>
      <w:r w:rsidR="007F306C" w:rsidRPr="007F306C">
        <w:rPr>
          <w:position w:val="6"/>
          <w:sz w:val="16"/>
        </w:rPr>
        <w:t>*</w:t>
      </w:r>
      <w:r w:rsidRPr="007F306C">
        <w:t>head company of the group immediately before the group ceased to exist; and</w:t>
      </w:r>
    </w:p>
    <w:p w:rsidR="00832DA0" w:rsidRPr="007F306C" w:rsidRDefault="00832DA0" w:rsidP="00832DA0">
      <w:pPr>
        <w:pStyle w:val="paragraph"/>
      </w:pPr>
      <w:r w:rsidRPr="007F306C">
        <w:tab/>
        <w:t>(b)</w:t>
      </w:r>
      <w:r w:rsidRPr="007F306C">
        <w:tab/>
        <w:t xml:space="preserve">another company (the </w:t>
      </w:r>
      <w:r w:rsidRPr="007F306C">
        <w:rPr>
          <w:b/>
          <w:i/>
        </w:rPr>
        <w:t>other company</w:t>
      </w:r>
      <w:r w:rsidRPr="007F306C">
        <w:t>) that was an eligible tier</w:t>
      </w:r>
      <w:r w:rsidR="007F306C">
        <w:noBreakHyphen/>
      </w:r>
      <w:r w:rsidRPr="007F306C">
        <w:t>1 company at the start of the specified day ceased to exist at a time before:</w:t>
      </w:r>
    </w:p>
    <w:p w:rsidR="00832DA0" w:rsidRPr="007F306C" w:rsidRDefault="00832DA0" w:rsidP="00832DA0">
      <w:pPr>
        <w:pStyle w:val="paragraphsub"/>
      </w:pPr>
      <w:r w:rsidRPr="007F306C">
        <w:tab/>
        <w:t>(i)</w:t>
      </w:r>
      <w:r w:rsidRPr="007F306C">
        <w:tab/>
        <w:t xml:space="preserve">the day on which the company mentioned in </w:t>
      </w:r>
      <w:r w:rsidR="007F306C">
        <w:t>paragraph (</w:t>
      </w:r>
      <w:r w:rsidRPr="007F306C">
        <w:t xml:space="preserve">a) gives the Commissioner its </w:t>
      </w:r>
      <w:r w:rsidR="007F306C" w:rsidRPr="007F306C">
        <w:rPr>
          <w:position w:val="6"/>
          <w:sz w:val="16"/>
        </w:rPr>
        <w:t>*</w:t>
      </w:r>
      <w:r w:rsidRPr="007F306C">
        <w:t>income tax return for the income year during which the day specified in the choice occurs; or</w:t>
      </w:r>
    </w:p>
    <w:p w:rsidR="00832DA0" w:rsidRPr="007F306C" w:rsidRDefault="00832DA0" w:rsidP="00832DA0">
      <w:pPr>
        <w:pStyle w:val="paragraphsub"/>
      </w:pPr>
      <w:r w:rsidRPr="007F306C">
        <w:tab/>
        <w:t>(ii)</w:t>
      </w:r>
      <w:r w:rsidRPr="007F306C">
        <w:tab/>
        <w:t xml:space="preserve">the last day in the period within which the company mentioned in </w:t>
      </w:r>
      <w:r w:rsidR="007F306C">
        <w:t>paragraph (</w:t>
      </w:r>
      <w:r w:rsidRPr="007F306C">
        <w:t>a) would be required to give the Commissioner such a return if it were required to give the Commissioner such a return; and</w:t>
      </w:r>
    </w:p>
    <w:p w:rsidR="00832DA0" w:rsidRPr="007F306C" w:rsidRDefault="00832DA0" w:rsidP="00832DA0">
      <w:pPr>
        <w:pStyle w:val="paragraph"/>
      </w:pPr>
      <w:r w:rsidRPr="007F306C">
        <w:tab/>
        <w:t>(c)</w:t>
      </w:r>
      <w:r w:rsidRPr="007F306C">
        <w:tab/>
        <w:t>having regard to all relevant circumstances, it would be reasonable to conclude that the other company would have been a party to the choice if the other company had continued to exist;</w:t>
      </w:r>
    </w:p>
    <w:p w:rsidR="00832DA0" w:rsidRPr="007F306C" w:rsidRDefault="00832DA0" w:rsidP="00832DA0">
      <w:pPr>
        <w:pStyle w:val="subsection2"/>
      </w:pPr>
      <w:r w:rsidRPr="007F306C">
        <w:t xml:space="preserve">the other company is taken to have authorised the company that will be the head company as mentioned in </w:t>
      </w:r>
      <w:r w:rsidR="007F306C">
        <w:t>subparagraph (</w:t>
      </w:r>
      <w:r w:rsidRPr="007F306C">
        <w:t>a)(ii) or (iii):</w:t>
      </w:r>
    </w:p>
    <w:p w:rsidR="00832DA0" w:rsidRPr="007F306C" w:rsidRDefault="00832DA0" w:rsidP="00832DA0">
      <w:pPr>
        <w:pStyle w:val="paragraph"/>
      </w:pPr>
      <w:r w:rsidRPr="007F306C">
        <w:tab/>
        <w:t>(d)</w:t>
      </w:r>
      <w:r w:rsidRPr="007F306C">
        <w:tab/>
        <w:t>to make the choice on behalf of the other company; and</w:t>
      </w:r>
    </w:p>
    <w:p w:rsidR="00832DA0" w:rsidRPr="007F306C" w:rsidRDefault="00832DA0" w:rsidP="00832DA0">
      <w:pPr>
        <w:pStyle w:val="paragraph"/>
      </w:pPr>
      <w:r w:rsidRPr="007F306C">
        <w:tab/>
        <w:t>(e)</w:t>
      </w:r>
      <w:r w:rsidRPr="007F306C">
        <w:tab/>
        <w:t>to do, on behalf of the other company, anything else under:</w:t>
      </w:r>
    </w:p>
    <w:p w:rsidR="00832DA0" w:rsidRPr="007F306C" w:rsidRDefault="00832DA0" w:rsidP="00832DA0">
      <w:pPr>
        <w:pStyle w:val="paragraphsub"/>
      </w:pPr>
      <w:r w:rsidRPr="007F306C">
        <w:tab/>
        <w:t>(i)</w:t>
      </w:r>
      <w:r w:rsidRPr="007F306C">
        <w:tab/>
      </w:r>
      <w:r w:rsidR="007F306C">
        <w:t>subsection (</w:t>
      </w:r>
      <w:r w:rsidRPr="007F306C">
        <w:t>1) of this section; or</w:t>
      </w:r>
    </w:p>
    <w:p w:rsidR="00832DA0" w:rsidRPr="007F306C" w:rsidRDefault="00832DA0" w:rsidP="00832DA0">
      <w:pPr>
        <w:pStyle w:val="paragraphsub"/>
      </w:pPr>
      <w:r w:rsidRPr="007F306C">
        <w:tab/>
        <w:t>(ii)</w:t>
      </w:r>
      <w:r w:rsidRPr="007F306C">
        <w:tab/>
        <w:t>subsection</w:t>
      </w:r>
      <w:r w:rsidR="007F306C">
        <w:t> </w:t>
      </w:r>
      <w:r w:rsidRPr="007F306C">
        <w:t>719</w:t>
      </w:r>
      <w:r w:rsidR="007F306C">
        <w:noBreakHyphen/>
      </w:r>
      <w:r w:rsidRPr="007F306C">
        <w:t>60(1) or (3).</w:t>
      </w:r>
    </w:p>
    <w:p w:rsidR="00832DA0" w:rsidRPr="007F306C" w:rsidRDefault="00832DA0" w:rsidP="00832DA0">
      <w:pPr>
        <w:pStyle w:val="ActHead5"/>
      </w:pPr>
      <w:bookmarkStart w:id="550" w:name="_Toc487711350"/>
      <w:r w:rsidRPr="007F306C">
        <w:rPr>
          <w:rStyle w:val="CharSectno"/>
        </w:rPr>
        <w:t>719</w:t>
      </w:r>
      <w:r w:rsidR="007F306C">
        <w:rPr>
          <w:rStyle w:val="CharSectno"/>
        </w:rPr>
        <w:noBreakHyphen/>
      </w:r>
      <w:r w:rsidRPr="007F306C">
        <w:rPr>
          <w:rStyle w:val="CharSectno"/>
        </w:rPr>
        <w:t>55</w:t>
      </w:r>
      <w:r w:rsidRPr="007F306C">
        <w:t xml:space="preserve">  When choice starts to have effect</w:t>
      </w:r>
      <w:bookmarkEnd w:id="550"/>
    </w:p>
    <w:p w:rsidR="00832DA0" w:rsidRPr="007F306C" w:rsidRDefault="00832DA0" w:rsidP="00832DA0">
      <w:pPr>
        <w:pStyle w:val="subsection"/>
      </w:pPr>
      <w:r w:rsidRPr="007F306C">
        <w:tab/>
      </w:r>
      <w:r w:rsidRPr="007F306C">
        <w:tab/>
        <w:t>A choice under section</w:t>
      </w:r>
      <w:r w:rsidR="007F306C">
        <w:t> </w:t>
      </w:r>
      <w:r w:rsidRPr="007F306C">
        <w:t>719</w:t>
      </w:r>
      <w:r w:rsidR="007F306C">
        <w:noBreakHyphen/>
      </w:r>
      <w:r w:rsidRPr="007F306C">
        <w:t>50 is taken to have started to have effect on the day specified in the choice.</w:t>
      </w:r>
    </w:p>
    <w:p w:rsidR="00832DA0" w:rsidRPr="007F306C" w:rsidRDefault="00832DA0" w:rsidP="00832DA0">
      <w:pPr>
        <w:pStyle w:val="ActHead4"/>
      </w:pPr>
      <w:bookmarkStart w:id="551" w:name="_Toc487711351"/>
      <w:r w:rsidRPr="007F306C">
        <w:t>Provisional head company</w:t>
      </w:r>
      <w:bookmarkEnd w:id="551"/>
    </w:p>
    <w:p w:rsidR="00832DA0" w:rsidRPr="007F306C" w:rsidRDefault="00832DA0" w:rsidP="00832DA0">
      <w:pPr>
        <w:pStyle w:val="ActHead5"/>
      </w:pPr>
      <w:bookmarkStart w:id="552" w:name="_Toc487711352"/>
      <w:r w:rsidRPr="007F306C">
        <w:rPr>
          <w:rStyle w:val="CharSectno"/>
        </w:rPr>
        <w:t>719</w:t>
      </w:r>
      <w:r w:rsidR="007F306C">
        <w:rPr>
          <w:rStyle w:val="CharSectno"/>
        </w:rPr>
        <w:noBreakHyphen/>
      </w:r>
      <w:r w:rsidRPr="007F306C">
        <w:rPr>
          <w:rStyle w:val="CharSectno"/>
        </w:rPr>
        <w:t>60</w:t>
      </w:r>
      <w:r w:rsidRPr="007F306C">
        <w:t xml:space="preserve">  Appointment of provisional head company</w:t>
      </w:r>
      <w:bookmarkEnd w:id="552"/>
    </w:p>
    <w:p w:rsidR="00832DA0" w:rsidRPr="007F306C" w:rsidRDefault="00832DA0" w:rsidP="00832DA0">
      <w:pPr>
        <w:pStyle w:val="SubsectionHead"/>
      </w:pPr>
      <w:r w:rsidRPr="007F306C">
        <w:t>Appointment on formation of group—choice</w:t>
      </w:r>
    </w:p>
    <w:p w:rsidR="00832DA0" w:rsidRPr="007F306C" w:rsidRDefault="00832DA0" w:rsidP="00832DA0">
      <w:pPr>
        <w:pStyle w:val="subsection"/>
      </w:pPr>
      <w:r w:rsidRPr="007F306C">
        <w:tab/>
        <w:t>(1)</w:t>
      </w:r>
      <w:r w:rsidRPr="007F306C">
        <w:tab/>
        <w:t>If companies make a choice under section</w:t>
      </w:r>
      <w:r w:rsidR="007F306C">
        <w:t> </w:t>
      </w:r>
      <w:r w:rsidRPr="007F306C">
        <w:t>719</w:t>
      </w:r>
      <w:r w:rsidR="007F306C">
        <w:noBreakHyphen/>
      </w:r>
      <w:r w:rsidRPr="007F306C">
        <w:t xml:space="preserve">50, the choice must include an appointment, made jointly by the companies, of one of those companies to be the provisional head company of the </w:t>
      </w:r>
      <w:r w:rsidR="007F306C" w:rsidRPr="007F306C">
        <w:rPr>
          <w:position w:val="6"/>
          <w:sz w:val="16"/>
        </w:rPr>
        <w:t>*</w:t>
      </w:r>
      <w:r w:rsidRPr="007F306C">
        <w:t>MEC group concerned. The appointment comes, or is taken to have come, into force at the time when the choice starts or started to have effect.</w:t>
      </w:r>
    </w:p>
    <w:p w:rsidR="00832DA0" w:rsidRPr="007F306C" w:rsidRDefault="00832DA0" w:rsidP="00832DA0">
      <w:pPr>
        <w:pStyle w:val="SubsectionHead"/>
      </w:pPr>
      <w:r w:rsidRPr="007F306C">
        <w:t>Appointment on formation of group—special conversion event</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special conversion event happens to a </w:t>
      </w:r>
      <w:r w:rsidR="007F306C" w:rsidRPr="007F306C">
        <w:rPr>
          <w:position w:val="6"/>
          <w:sz w:val="16"/>
        </w:rPr>
        <w:t>*</w:t>
      </w:r>
      <w:r w:rsidRPr="007F306C">
        <w:t xml:space="preserve">potential MEC group, the </w:t>
      </w:r>
      <w:r w:rsidR="007F306C" w:rsidRPr="007F306C">
        <w:rPr>
          <w:position w:val="6"/>
          <w:sz w:val="16"/>
        </w:rPr>
        <w:t>*</w:t>
      </w:r>
      <w:r w:rsidRPr="007F306C">
        <w:t>eligible tier</w:t>
      </w:r>
      <w:r w:rsidR="007F306C">
        <w:noBreakHyphen/>
      </w:r>
      <w:r w:rsidRPr="007F306C">
        <w:t>1 companies that were the members of the MEC group that resulted from the event are taken to have appointed the company mentioned in paragraph</w:t>
      </w:r>
      <w:r w:rsidR="007F306C">
        <w:t> </w:t>
      </w:r>
      <w:r w:rsidRPr="007F306C">
        <w:t>719</w:t>
      </w:r>
      <w:r w:rsidR="007F306C">
        <w:noBreakHyphen/>
      </w:r>
      <w:r w:rsidRPr="007F306C">
        <w:t xml:space="preserve">40(1)(b) as the provisional head company of the </w:t>
      </w:r>
      <w:r w:rsidR="007F306C" w:rsidRPr="007F306C">
        <w:rPr>
          <w:position w:val="6"/>
          <w:sz w:val="16"/>
        </w:rPr>
        <w:t>*</w:t>
      </w:r>
      <w:r w:rsidRPr="007F306C">
        <w:t>MEC group. The appointment is taken to have come into force when the event happened.</w:t>
      </w:r>
    </w:p>
    <w:p w:rsidR="00832DA0" w:rsidRPr="007F306C" w:rsidRDefault="00832DA0" w:rsidP="00832DA0">
      <w:pPr>
        <w:pStyle w:val="SubsectionHead"/>
      </w:pPr>
      <w:r w:rsidRPr="007F306C">
        <w:t>Appointment after formation of group</w:t>
      </w:r>
    </w:p>
    <w:p w:rsidR="00832DA0" w:rsidRPr="007F306C" w:rsidRDefault="00832DA0" w:rsidP="00832DA0">
      <w:pPr>
        <w:pStyle w:val="subsection"/>
      </w:pPr>
      <w:r w:rsidRPr="007F306C">
        <w:tab/>
        <w:t>(3)</w:t>
      </w:r>
      <w:r w:rsidRPr="007F306C">
        <w:tab/>
        <w:t xml:space="preserve">If 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007F306C" w:rsidRPr="007F306C">
        <w:rPr>
          <w:position w:val="6"/>
          <w:sz w:val="16"/>
        </w:rPr>
        <w:t>*</w:t>
      </w:r>
      <w:r w:rsidRPr="007F306C">
        <w:t>eligible tier</w:t>
      </w:r>
      <w:r w:rsidR="007F306C">
        <w:noBreakHyphen/>
      </w:r>
      <w:r w:rsidRPr="007F306C">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7F306C" w:rsidRDefault="00832DA0" w:rsidP="00832DA0">
      <w:pPr>
        <w:pStyle w:val="SubsectionHead"/>
      </w:pPr>
      <w:r w:rsidRPr="007F306C">
        <w:t>Qualifications for provisional head company</w:t>
      </w:r>
    </w:p>
    <w:p w:rsidR="00832DA0" w:rsidRPr="007F306C" w:rsidRDefault="00832DA0" w:rsidP="00832DA0">
      <w:pPr>
        <w:pStyle w:val="subsection"/>
      </w:pPr>
      <w:r w:rsidRPr="007F306C">
        <w:tab/>
        <w:t>(4)</w:t>
      </w:r>
      <w:r w:rsidRPr="007F306C">
        <w:tab/>
        <w:t xml:space="preserve">An appointment of a company under </w:t>
      </w:r>
      <w:r w:rsidR="007F306C">
        <w:t>subsection (</w:t>
      </w:r>
      <w:r w:rsidRPr="007F306C">
        <w:t xml:space="preserve">1) or (3)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has no effect unless, at the time the appointment comes into force, the company is qualified to be the </w:t>
      </w:r>
      <w:r w:rsidR="007F306C" w:rsidRPr="007F306C">
        <w:rPr>
          <w:position w:val="6"/>
          <w:sz w:val="16"/>
        </w:rPr>
        <w:t>*</w:t>
      </w:r>
      <w:r w:rsidRPr="007F306C">
        <w:t>provisional head company of the MEC group under section</w:t>
      </w:r>
      <w:r w:rsidR="007F306C">
        <w:t> </w:t>
      </w:r>
      <w:r w:rsidRPr="007F306C">
        <w:t>719</w:t>
      </w:r>
      <w:r w:rsidR="007F306C">
        <w:noBreakHyphen/>
      </w:r>
      <w:r w:rsidRPr="007F306C">
        <w:t>65.</w:t>
      </w:r>
    </w:p>
    <w:p w:rsidR="00832DA0" w:rsidRPr="007F306C" w:rsidRDefault="00832DA0" w:rsidP="00832DA0">
      <w:pPr>
        <w:pStyle w:val="SubsectionHead"/>
      </w:pPr>
      <w:r w:rsidRPr="007F306C">
        <w:t>Appointment remains in force until cessation event</w:t>
      </w:r>
    </w:p>
    <w:p w:rsidR="00832DA0" w:rsidRPr="007F306C" w:rsidRDefault="00832DA0" w:rsidP="00832DA0">
      <w:pPr>
        <w:pStyle w:val="subsection"/>
      </w:pPr>
      <w:r w:rsidRPr="007F306C">
        <w:tab/>
        <w:t>(5)</w:t>
      </w:r>
      <w:r w:rsidRPr="007F306C">
        <w:tab/>
        <w:t xml:space="preserve">The appointment of a company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remains in force until a </w:t>
      </w:r>
      <w:r w:rsidR="007F306C" w:rsidRPr="007F306C">
        <w:rPr>
          <w:position w:val="6"/>
          <w:sz w:val="16"/>
        </w:rPr>
        <w:t>*</w:t>
      </w:r>
      <w:r w:rsidRPr="007F306C">
        <w:t>cessation event happens to the company.</w:t>
      </w:r>
    </w:p>
    <w:p w:rsidR="00832DA0" w:rsidRPr="007F306C" w:rsidRDefault="00832DA0" w:rsidP="00832DA0">
      <w:pPr>
        <w:pStyle w:val="SubsectionHead"/>
      </w:pPr>
      <w:r w:rsidRPr="007F306C">
        <w:t>What is a cessation event?</w:t>
      </w:r>
    </w:p>
    <w:p w:rsidR="00832DA0" w:rsidRPr="007F306C" w:rsidRDefault="00832DA0" w:rsidP="00832DA0">
      <w:pPr>
        <w:pStyle w:val="subsection"/>
      </w:pPr>
      <w:r w:rsidRPr="007F306C">
        <w:tab/>
        <w:t>(6)</w:t>
      </w:r>
      <w:r w:rsidRPr="007F306C">
        <w:tab/>
        <w:t xml:space="preserve">A </w:t>
      </w:r>
      <w:r w:rsidRPr="007F306C">
        <w:rPr>
          <w:b/>
          <w:i/>
        </w:rPr>
        <w:t>cessation event</w:t>
      </w:r>
      <w:r w:rsidRPr="007F306C">
        <w:t xml:space="preserve"> happens to a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pPr>
      <w:r w:rsidRPr="007F306C">
        <w:tab/>
        <w:t>(a)</w:t>
      </w:r>
      <w:r w:rsidRPr="007F306C">
        <w:tab/>
        <w:t xml:space="preserve">the company ceases to be qualified to be the </w:t>
      </w:r>
      <w:r w:rsidR="007F306C" w:rsidRPr="007F306C">
        <w:rPr>
          <w:position w:val="6"/>
          <w:sz w:val="16"/>
        </w:rPr>
        <w:t>*</w:t>
      </w:r>
      <w:r w:rsidRPr="007F306C">
        <w:t>provisional head company of the group under section</w:t>
      </w:r>
      <w:r w:rsidR="007F306C">
        <w:t> </w:t>
      </w:r>
      <w:r w:rsidRPr="007F306C">
        <w:t>719</w:t>
      </w:r>
      <w:r w:rsidR="007F306C">
        <w:noBreakHyphen/>
      </w:r>
      <w:r w:rsidRPr="007F306C">
        <w:t>65; or</w:t>
      </w:r>
    </w:p>
    <w:p w:rsidR="00832DA0" w:rsidRPr="007F306C" w:rsidRDefault="00832DA0" w:rsidP="00832DA0">
      <w:pPr>
        <w:pStyle w:val="paragraph"/>
      </w:pPr>
      <w:r w:rsidRPr="007F306C">
        <w:tab/>
        <w:t>(b)</w:t>
      </w:r>
      <w:r w:rsidRPr="007F306C">
        <w:tab/>
        <w:t>the company ceases to exist.</w:t>
      </w:r>
    </w:p>
    <w:p w:rsidR="00832DA0" w:rsidRPr="007F306C" w:rsidRDefault="00832DA0" w:rsidP="00832DA0">
      <w:pPr>
        <w:pStyle w:val="ActHead5"/>
      </w:pPr>
      <w:bookmarkStart w:id="553" w:name="_Toc487711353"/>
      <w:r w:rsidRPr="007F306C">
        <w:rPr>
          <w:rStyle w:val="CharSectno"/>
        </w:rPr>
        <w:t>719</w:t>
      </w:r>
      <w:r w:rsidR="007F306C">
        <w:rPr>
          <w:rStyle w:val="CharSectno"/>
        </w:rPr>
        <w:noBreakHyphen/>
      </w:r>
      <w:r w:rsidRPr="007F306C">
        <w:rPr>
          <w:rStyle w:val="CharSectno"/>
        </w:rPr>
        <w:t>65</w:t>
      </w:r>
      <w:r w:rsidRPr="007F306C">
        <w:t xml:space="preserve">  Qualifications for the provisional head company of a MEC group</w:t>
      </w:r>
      <w:bookmarkEnd w:id="553"/>
    </w:p>
    <w:p w:rsidR="00832DA0" w:rsidRPr="007F306C" w:rsidRDefault="00832DA0" w:rsidP="00832DA0">
      <w:pPr>
        <w:pStyle w:val="SubsectionHead"/>
      </w:pPr>
      <w:r w:rsidRPr="007F306C">
        <w:t>Qualifications for the provisional head company</w:t>
      </w:r>
    </w:p>
    <w:p w:rsidR="00832DA0" w:rsidRPr="007F306C" w:rsidRDefault="00832DA0" w:rsidP="00832DA0">
      <w:pPr>
        <w:pStyle w:val="subsection"/>
        <w:keepNext/>
        <w:keepLines/>
      </w:pPr>
      <w:r w:rsidRPr="007F306C">
        <w:tab/>
        <w:t>(1)</w:t>
      </w:r>
      <w:r w:rsidRPr="007F306C">
        <w:tab/>
        <w:t xml:space="preserve">A company is qualified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keepNext/>
        <w:keepLines/>
      </w:pPr>
      <w:r w:rsidRPr="007F306C">
        <w:tab/>
        <w:t>(a)</w:t>
      </w:r>
      <w:r w:rsidRPr="007F306C">
        <w:tab/>
        <w:t xml:space="preserve">the company is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and</w:t>
      </w:r>
    </w:p>
    <w:p w:rsidR="00832DA0" w:rsidRPr="007F306C" w:rsidRDefault="00832DA0" w:rsidP="00832DA0">
      <w:pPr>
        <w:pStyle w:val="paragraph"/>
        <w:keepNext/>
        <w:keepLines/>
      </w:pPr>
      <w:r w:rsidRPr="007F306C">
        <w:tab/>
        <w:t>(b)</w:t>
      </w:r>
      <w:r w:rsidRPr="007F306C">
        <w:tab/>
        <w:t xml:space="preserve">no </w:t>
      </w:r>
      <w:r w:rsidR="007F306C" w:rsidRPr="007F306C">
        <w:rPr>
          <w:position w:val="6"/>
          <w:sz w:val="16"/>
        </w:rPr>
        <w:t>*</w:t>
      </w:r>
      <w:r w:rsidRPr="007F306C">
        <w:t>membership interests in the company are beneficially owned by another member of the group.</w:t>
      </w:r>
    </w:p>
    <w:p w:rsidR="00832DA0" w:rsidRPr="007F306C" w:rsidRDefault="00832DA0" w:rsidP="00832DA0">
      <w:pPr>
        <w:pStyle w:val="subsection"/>
      </w:pPr>
      <w:r w:rsidRPr="007F306C">
        <w:tab/>
        <w:t>(2)</w:t>
      </w:r>
      <w:r w:rsidRPr="007F306C">
        <w:tab/>
      </w:r>
      <w:r w:rsidR="007F306C">
        <w:t>Subsection (</w:t>
      </w:r>
      <w:r w:rsidRPr="007F306C">
        <w:t xml:space="preserve">1) has effect subject to </w:t>
      </w:r>
      <w:r w:rsidR="007F306C">
        <w:t>subsection (</w:t>
      </w:r>
      <w:r w:rsidRPr="007F306C">
        <w:t>3).</w:t>
      </w:r>
    </w:p>
    <w:p w:rsidR="00832DA0" w:rsidRPr="007F306C" w:rsidRDefault="00832DA0" w:rsidP="00832DA0">
      <w:pPr>
        <w:pStyle w:val="SubsectionHead"/>
      </w:pPr>
      <w:r w:rsidRPr="007F306C">
        <w:t>Period during which new provisional head company must have been a member of the group</w:t>
      </w:r>
    </w:p>
    <w:p w:rsidR="00832DA0" w:rsidRPr="007F306C" w:rsidRDefault="00832DA0" w:rsidP="00832DA0">
      <w:pPr>
        <w:pStyle w:val="subsection"/>
        <w:keepNext/>
      </w:pPr>
      <w:r w:rsidRPr="007F306C">
        <w:tab/>
        <w:t>(3)</w:t>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to be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will come into force immediately after a </w:t>
      </w:r>
      <w:r w:rsidR="007F306C" w:rsidRPr="007F306C">
        <w:rPr>
          <w:position w:val="6"/>
          <w:sz w:val="16"/>
        </w:rPr>
        <w:t>*</w:t>
      </w:r>
      <w:r w:rsidRPr="007F306C">
        <w:t>cessation event happens to the former provisional head company of the group; and</w:t>
      </w:r>
    </w:p>
    <w:p w:rsidR="00832DA0" w:rsidRPr="007F306C" w:rsidRDefault="00832DA0" w:rsidP="00832DA0">
      <w:pPr>
        <w:pStyle w:val="paragraph"/>
      </w:pPr>
      <w:r w:rsidRPr="007F306C">
        <w:tab/>
        <w:t>(c)</w:t>
      </w:r>
      <w:r w:rsidRPr="007F306C">
        <w:tab/>
        <w:t xml:space="preserve">a company (the </w:t>
      </w:r>
      <w:r w:rsidRPr="007F306C">
        <w:rPr>
          <w:b/>
          <w:i/>
        </w:rPr>
        <w:t>original</w:t>
      </w:r>
      <w:r w:rsidRPr="007F306C">
        <w:rPr>
          <w:b/>
        </w:rPr>
        <w:t xml:space="preserve"> </w:t>
      </w:r>
      <w:r w:rsidRPr="007F306C">
        <w:rPr>
          <w:b/>
          <w:i/>
        </w:rPr>
        <w:t>company</w:t>
      </w:r>
      <w:r w:rsidRPr="007F306C">
        <w:t>) (which may be the former provisional head company) was appointed as the provisional head company of the group under subsection</w:t>
      </w:r>
      <w:r w:rsidR="007F306C">
        <w:t> </w:t>
      </w:r>
      <w:r w:rsidRPr="007F306C">
        <w:t>719</w:t>
      </w:r>
      <w:r w:rsidR="007F306C">
        <w:noBreakHyphen/>
      </w:r>
      <w:r w:rsidRPr="007F306C">
        <w:t>60(1) or (2);</w:t>
      </w:r>
    </w:p>
    <w:p w:rsidR="00832DA0" w:rsidRPr="007F306C" w:rsidRDefault="00832DA0" w:rsidP="00832DA0">
      <w:pPr>
        <w:pStyle w:val="subsection2"/>
      </w:pPr>
      <w:r w:rsidRPr="007F306C">
        <w:t>the new company is not qualified to be the provisional head company of the group unless the new company has been a member of the group at all times during the period:</w:t>
      </w:r>
    </w:p>
    <w:p w:rsidR="00832DA0" w:rsidRPr="007F306C" w:rsidRDefault="00832DA0" w:rsidP="00832DA0">
      <w:pPr>
        <w:pStyle w:val="paragraph"/>
      </w:pPr>
      <w:r w:rsidRPr="007F306C">
        <w:tab/>
        <w:t>(d)</w:t>
      </w:r>
      <w:r w:rsidRPr="007F306C">
        <w:tab/>
        <w:t>beginning at whichever of the following times is applicable:</w:t>
      </w:r>
    </w:p>
    <w:p w:rsidR="00832DA0" w:rsidRPr="007F306C" w:rsidRDefault="00832DA0" w:rsidP="00832DA0">
      <w:pPr>
        <w:pStyle w:val="paragraphsub"/>
      </w:pPr>
      <w:r w:rsidRPr="007F306C">
        <w:tab/>
        <w:t>(i)</w:t>
      </w:r>
      <w:r w:rsidRPr="007F306C">
        <w:tab/>
        <w:t>if the cessation event happened in the income year of the original company in which the group came into existence—the time when the group came into existence;</w:t>
      </w:r>
    </w:p>
    <w:p w:rsidR="00832DA0" w:rsidRPr="007F306C" w:rsidRDefault="00832DA0" w:rsidP="00832DA0">
      <w:pPr>
        <w:pStyle w:val="paragraphsub"/>
      </w:pPr>
      <w:r w:rsidRPr="007F306C">
        <w:tab/>
        <w:t>(ii)</w:t>
      </w:r>
      <w:r w:rsidRPr="007F306C">
        <w:tab/>
        <w:t>in any other case—the start of the income year of the former provisional head company in which the cessation event happened; and</w:t>
      </w:r>
    </w:p>
    <w:p w:rsidR="00832DA0" w:rsidRPr="007F306C" w:rsidRDefault="00832DA0" w:rsidP="00832DA0">
      <w:pPr>
        <w:pStyle w:val="paragraph"/>
      </w:pPr>
      <w:r w:rsidRPr="007F306C">
        <w:tab/>
        <w:t>(e)</w:t>
      </w:r>
      <w:r w:rsidRPr="007F306C">
        <w:tab/>
        <w:t>ending when the cessation event happened.</w:t>
      </w:r>
    </w:p>
    <w:p w:rsidR="00832DA0" w:rsidRPr="007F306C" w:rsidRDefault="00832DA0" w:rsidP="00832DA0">
      <w:pPr>
        <w:pStyle w:val="ActHead5"/>
        <w:keepNext w:val="0"/>
        <w:keepLines w:val="0"/>
      </w:pPr>
      <w:bookmarkStart w:id="554" w:name="_Toc487711354"/>
      <w:r w:rsidRPr="007F306C">
        <w:rPr>
          <w:rStyle w:val="CharSectno"/>
        </w:rPr>
        <w:t>719</w:t>
      </w:r>
      <w:r w:rsidR="007F306C">
        <w:rPr>
          <w:rStyle w:val="CharSectno"/>
        </w:rPr>
        <w:noBreakHyphen/>
      </w:r>
      <w:r w:rsidRPr="007F306C">
        <w:rPr>
          <w:rStyle w:val="CharSectno"/>
        </w:rPr>
        <w:t>70</w:t>
      </w:r>
      <w:r w:rsidRPr="007F306C">
        <w:t xml:space="preserve">  Income year of new provisional head company to be the same as that of former provisional head company</w:t>
      </w:r>
      <w:bookmarkEnd w:id="554"/>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comes into force immediately after a </w:t>
      </w:r>
      <w:r w:rsidR="007F306C" w:rsidRPr="007F306C">
        <w:rPr>
          <w:position w:val="6"/>
          <w:sz w:val="16"/>
        </w:rPr>
        <w:t>*</w:t>
      </w:r>
      <w:r w:rsidRPr="007F306C">
        <w:t>cessation event happens to the former provisional head company of the group;</w:t>
      </w:r>
    </w:p>
    <w:p w:rsidR="00832DA0" w:rsidRPr="007F306C" w:rsidRDefault="00832DA0" w:rsidP="00832DA0">
      <w:pPr>
        <w:pStyle w:val="subsection2"/>
        <w:keepNext/>
        <w:keepLines/>
      </w:pPr>
      <w:r w:rsidRPr="007F306C">
        <w:t>then:</w:t>
      </w:r>
    </w:p>
    <w:p w:rsidR="00832DA0" w:rsidRPr="007F306C" w:rsidRDefault="00832DA0" w:rsidP="00832DA0">
      <w:pPr>
        <w:pStyle w:val="paragraph"/>
      </w:pPr>
      <w:r w:rsidRPr="007F306C">
        <w:tab/>
        <w:t>(c)</w:t>
      </w:r>
      <w:r w:rsidRPr="007F306C">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7F306C" w:rsidRDefault="00832DA0" w:rsidP="00832DA0">
      <w:pPr>
        <w:pStyle w:val="paragraph"/>
      </w:pPr>
      <w:r w:rsidRPr="007F306C">
        <w:tab/>
        <w:t>(d)</w:t>
      </w:r>
      <w:r w:rsidRPr="007F306C">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7F306C" w:rsidRDefault="00832DA0" w:rsidP="00832DA0">
      <w:pPr>
        <w:pStyle w:val="ActHead4"/>
      </w:pPr>
      <w:bookmarkStart w:id="555" w:name="_Toc487711355"/>
      <w:r w:rsidRPr="007F306C">
        <w:t>Head company</w:t>
      </w:r>
      <w:bookmarkEnd w:id="555"/>
    </w:p>
    <w:p w:rsidR="00832DA0" w:rsidRPr="007F306C" w:rsidRDefault="00832DA0" w:rsidP="00832DA0">
      <w:pPr>
        <w:pStyle w:val="ActHead5"/>
      </w:pPr>
      <w:bookmarkStart w:id="556" w:name="_Toc487711356"/>
      <w:r w:rsidRPr="007F306C">
        <w:rPr>
          <w:rStyle w:val="CharSectno"/>
        </w:rPr>
        <w:t>719</w:t>
      </w:r>
      <w:r w:rsidR="007F306C">
        <w:rPr>
          <w:rStyle w:val="CharSectno"/>
        </w:rPr>
        <w:noBreakHyphen/>
      </w:r>
      <w:r w:rsidRPr="007F306C">
        <w:rPr>
          <w:rStyle w:val="CharSectno"/>
        </w:rPr>
        <w:t>75</w:t>
      </w:r>
      <w:r w:rsidRPr="007F306C">
        <w:t xml:space="preserve">  Head company</w:t>
      </w:r>
      <w:bookmarkEnd w:id="556"/>
    </w:p>
    <w:p w:rsidR="00832DA0" w:rsidRPr="007F306C" w:rsidRDefault="00832DA0" w:rsidP="00832DA0">
      <w:pPr>
        <w:pStyle w:val="SubsectionHead"/>
      </w:pPr>
      <w:r w:rsidRPr="007F306C">
        <w:t>Group in existence throughout income year</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keepNext/>
        <w:keepLines/>
      </w:pPr>
      <w:r w:rsidRPr="007F306C">
        <w:tab/>
        <w:t>(b)</w:t>
      </w:r>
      <w:r w:rsidRPr="007F306C">
        <w:tab/>
        <w:t>the group was in existence throughout the income year;</w:t>
      </w:r>
    </w:p>
    <w:p w:rsidR="00832DA0" w:rsidRPr="007F306C" w:rsidRDefault="00832DA0" w:rsidP="00832DA0">
      <w:pPr>
        <w:pStyle w:val="subsection2"/>
      </w:pPr>
      <w:r w:rsidRPr="007F306C">
        <w:t>the company is the head company of the group at all times during the income year.</w:t>
      </w:r>
    </w:p>
    <w:p w:rsidR="00832DA0" w:rsidRPr="007F306C" w:rsidRDefault="00832DA0" w:rsidP="00832DA0">
      <w:pPr>
        <w:pStyle w:val="SubsectionHead"/>
      </w:pPr>
      <w:r w:rsidRPr="007F306C">
        <w:t>Group comes into existence in income year</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pPr>
      <w:r w:rsidRPr="007F306C">
        <w:tab/>
        <w:t>(b)</w:t>
      </w:r>
      <w:r w:rsidRPr="007F306C">
        <w:tab/>
        <w:t>the group is in existence at the end of the income year; and</w:t>
      </w:r>
    </w:p>
    <w:p w:rsidR="00832DA0" w:rsidRPr="007F306C" w:rsidRDefault="00832DA0" w:rsidP="00832DA0">
      <w:pPr>
        <w:pStyle w:val="paragraph"/>
      </w:pPr>
      <w:r w:rsidRPr="007F306C">
        <w:tab/>
        <w:t>(c)</w:t>
      </w:r>
      <w:r w:rsidRPr="007F306C">
        <w:tab/>
        <w:t>the group came into existence in the income year;</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(d)</w:t>
      </w:r>
      <w:r w:rsidRPr="007F306C">
        <w:tab/>
        <w:t>beginning when the group came into existence; and</w:t>
      </w:r>
    </w:p>
    <w:p w:rsidR="00832DA0" w:rsidRPr="007F306C" w:rsidRDefault="00832DA0" w:rsidP="00832DA0">
      <w:pPr>
        <w:pStyle w:val="paragraph"/>
      </w:pPr>
      <w:r w:rsidRPr="007F306C">
        <w:tab/>
        <w:t>(e)</w:t>
      </w:r>
      <w:r w:rsidRPr="007F306C">
        <w:tab/>
        <w:t>ending at the end of the income year.</w:t>
      </w:r>
    </w:p>
    <w:p w:rsidR="00832DA0" w:rsidRPr="007F306C" w:rsidRDefault="00832DA0" w:rsidP="00832DA0">
      <w:pPr>
        <w:pStyle w:val="SubsectionHead"/>
      </w:pPr>
      <w:r w:rsidRPr="007F306C">
        <w:t>Group ceases to exist in income year</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ceases to exist in an income year of a company; and</w:t>
      </w:r>
    </w:p>
    <w:p w:rsidR="00832DA0" w:rsidRPr="007F306C" w:rsidRDefault="00832DA0" w:rsidP="00832DA0">
      <w:pPr>
        <w:pStyle w:val="paragraph"/>
      </w:pPr>
      <w:r w:rsidRPr="007F306C">
        <w:tab/>
        <w:t>(b)</w:t>
      </w:r>
      <w:r w:rsidRPr="007F306C">
        <w:tab/>
        <w:t xml:space="preserve">the company was the </w:t>
      </w:r>
      <w:r w:rsidR="007F306C" w:rsidRPr="007F306C">
        <w:rPr>
          <w:position w:val="6"/>
          <w:sz w:val="16"/>
        </w:rPr>
        <w:t>*</w:t>
      </w:r>
      <w:r w:rsidRPr="007F306C">
        <w:t>provisional head company of the group immediately before the group ceased to exist;</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(c)</w:t>
      </w:r>
      <w:r w:rsidRPr="007F306C">
        <w:tab/>
        <w:t>beginning at whichever is the later of:</w:t>
      </w:r>
    </w:p>
    <w:p w:rsidR="00832DA0" w:rsidRPr="007F306C" w:rsidRDefault="00832DA0" w:rsidP="00832DA0">
      <w:pPr>
        <w:pStyle w:val="paragraphsub"/>
      </w:pPr>
      <w:r w:rsidRPr="007F306C">
        <w:tab/>
        <w:t>(i)</w:t>
      </w:r>
      <w:r w:rsidRPr="007F306C">
        <w:tab/>
        <w:t>the start of the income year; and</w:t>
      </w:r>
    </w:p>
    <w:p w:rsidR="00832DA0" w:rsidRPr="007F306C" w:rsidRDefault="00832DA0" w:rsidP="00832DA0">
      <w:pPr>
        <w:pStyle w:val="paragraphsub"/>
      </w:pPr>
      <w:r w:rsidRPr="007F306C">
        <w:tab/>
        <w:t>(ii)</w:t>
      </w:r>
      <w:r w:rsidRPr="007F306C">
        <w:tab/>
        <w:t>the time the group came into existence; and</w:t>
      </w:r>
    </w:p>
    <w:p w:rsidR="00832DA0" w:rsidRPr="007F306C" w:rsidRDefault="00832DA0" w:rsidP="00832DA0">
      <w:pPr>
        <w:pStyle w:val="paragraph"/>
      </w:pPr>
      <w:r w:rsidRPr="007F306C">
        <w:tab/>
        <w:t>(d)</w:t>
      </w:r>
      <w:r w:rsidRPr="007F306C">
        <w:tab/>
        <w:t>ending at the time when the group ceased to exist.</w:t>
      </w:r>
    </w:p>
    <w:p w:rsidR="00832DA0" w:rsidRPr="007F306C" w:rsidRDefault="00832DA0" w:rsidP="00832DA0">
      <w:pPr>
        <w:pStyle w:val="ActHead4"/>
      </w:pPr>
      <w:bookmarkStart w:id="557" w:name="_Toc487711357"/>
      <w:r w:rsidRPr="007F306C">
        <w:t>Notice of events affecting group</w:t>
      </w:r>
      <w:bookmarkEnd w:id="557"/>
    </w:p>
    <w:p w:rsidR="00832DA0" w:rsidRPr="007F306C" w:rsidRDefault="00832DA0" w:rsidP="00832DA0">
      <w:pPr>
        <w:pStyle w:val="ActHead5"/>
      </w:pPr>
      <w:bookmarkStart w:id="558" w:name="_Toc487711358"/>
      <w:r w:rsidRPr="007F306C">
        <w:rPr>
          <w:rStyle w:val="CharSectno"/>
        </w:rPr>
        <w:t>719</w:t>
      </w:r>
      <w:r w:rsidR="007F306C">
        <w:rPr>
          <w:rStyle w:val="CharSectno"/>
        </w:rPr>
        <w:noBreakHyphen/>
      </w:r>
      <w:r w:rsidRPr="007F306C">
        <w:rPr>
          <w:rStyle w:val="CharSectno"/>
        </w:rPr>
        <w:t>76</w:t>
      </w:r>
      <w:r w:rsidRPr="007F306C">
        <w:t xml:space="preserve">  Notice of choice to consolidate</w:t>
      </w:r>
      <w:bookmarkEnd w:id="558"/>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comes into existence on the day specified in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subsection</w:t>
      </w:r>
      <w:r w:rsidR="007F306C">
        <w:t> </w:t>
      </w:r>
      <w:r w:rsidRPr="007F306C">
        <w:t>719</w:t>
      </w:r>
      <w:r w:rsidR="007F306C">
        <w:noBreakHyphen/>
      </w:r>
      <w:r w:rsidRPr="007F306C">
        <w:t xml:space="preserve">75(1), (2) or (3) would apply to the MEC group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
      </w:pPr>
      <w:r w:rsidRPr="007F306C">
        <w:tab/>
        <w:t>(c)</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(d)</w:t>
      </w:r>
      <w:r w:rsidRPr="007F306C">
        <w:tab/>
        <w:t>in a case where subsection</w:t>
      </w:r>
      <w:r w:rsidR="007F306C">
        <w:t> </w:t>
      </w:r>
      <w:r w:rsidRPr="007F306C">
        <w:t>719</w:t>
      </w:r>
      <w:r w:rsidR="007F306C">
        <w:noBreakHyphen/>
      </w:r>
      <w:r w:rsidRPr="007F306C">
        <w:t>75(3) applies—the company will be the head company of the group immediately before the group ceased to exist.</w:t>
      </w:r>
    </w:p>
    <w:p w:rsidR="00832DA0" w:rsidRPr="007F306C" w:rsidRDefault="00832DA0" w:rsidP="00832DA0">
      <w:pPr>
        <w:pStyle w:val="subsection"/>
      </w:pPr>
      <w:r w:rsidRPr="007F306C">
        <w:tab/>
        <w:t>(2)</w:t>
      </w:r>
      <w:r w:rsidRPr="007F306C">
        <w:tab/>
        <w:t xml:space="preserve">The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(e)</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59" w:name="_Toc487711359"/>
      <w:r w:rsidRPr="007F306C">
        <w:rPr>
          <w:rStyle w:val="CharSectno"/>
        </w:rPr>
        <w:t>719</w:t>
      </w:r>
      <w:r w:rsidR="007F306C">
        <w:rPr>
          <w:rStyle w:val="CharSectno"/>
        </w:rPr>
        <w:noBreakHyphen/>
      </w:r>
      <w:r w:rsidRPr="007F306C">
        <w:rPr>
          <w:rStyle w:val="CharSectno"/>
        </w:rPr>
        <w:t>77</w:t>
      </w:r>
      <w:r w:rsidRPr="007F306C">
        <w:t xml:space="preserve">  Notice in relation to new eligible tier</w:t>
      </w:r>
      <w:r w:rsidR="007F306C">
        <w:noBreakHyphen/>
      </w:r>
      <w:r w:rsidRPr="007F306C">
        <w:t>1 members etc.</w:t>
      </w:r>
      <w:bookmarkEnd w:id="559"/>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MEC group consists of the members of a </w:t>
      </w:r>
      <w:r w:rsidR="007F306C" w:rsidRPr="007F306C">
        <w:rPr>
          <w:position w:val="6"/>
          <w:sz w:val="16"/>
        </w:rPr>
        <w:t>*</w:t>
      </w:r>
      <w:r w:rsidRPr="007F306C">
        <w:t xml:space="preserve">potential MEC group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one or more other companies become eligible tier</w:t>
      </w:r>
      <w:r w:rsidR="007F306C">
        <w:noBreakHyphen/>
      </w:r>
      <w:r w:rsidRPr="007F306C">
        <w:t>1 companies of the top company at a time because of a choice under subsection</w:t>
      </w:r>
      <w:r w:rsidR="007F306C">
        <w:t> </w:t>
      </w:r>
      <w:r w:rsidRPr="007F306C">
        <w:t>719</w:t>
      </w:r>
      <w:r w:rsidR="007F306C">
        <w:noBreakHyphen/>
      </w:r>
      <w:r w:rsidRPr="007F306C">
        <w:t>5(4).</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rPr>
          <w:i/>
        </w:rPr>
        <w:tab/>
      </w:r>
      <w:r w:rsidRPr="007F306C">
        <w:t>(a)</w:t>
      </w:r>
      <w:r w:rsidRPr="007F306C">
        <w:tab/>
        <w:t>the identity of the head company;</w:t>
      </w:r>
    </w:p>
    <w:p w:rsidR="00832DA0" w:rsidRPr="007F306C" w:rsidRDefault="00832DA0" w:rsidP="00832DA0">
      <w:pPr>
        <w:pStyle w:val="paragraph"/>
      </w:pPr>
      <w:r w:rsidRPr="007F306C">
        <w:tab/>
        <w:t>(b)</w:t>
      </w:r>
      <w:r w:rsidRPr="007F306C">
        <w:tab/>
        <w:t xml:space="preserve">the time mentioned in </w:t>
      </w:r>
      <w:r w:rsidR="007F306C">
        <w:t>paragraph (</w:t>
      </w:r>
      <w:r w:rsidRPr="007F306C">
        <w:t>1)(b);</w:t>
      </w:r>
    </w:p>
    <w:p w:rsidR="00832DA0" w:rsidRPr="007F306C" w:rsidRDefault="00832DA0" w:rsidP="00832DA0">
      <w:pPr>
        <w:pStyle w:val="paragraph"/>
      </w:pPr>
      <w:r w:rsidRPr="007F306C">
        <w:tab/>
        <w:t>(c)</w:t>
      </w:r>
      <w:r w:rsidRPr="007F306C">
        <w:tab/>
        <w:t xml:space="preserve">the identity of each entity that became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at that time because of the choice;</w:t>
      </w:r>
    </w:p>
    <w:p w:rsidR="00832DA0" w:rsidRPr="007F306C" w:rsidRDefault="00832DA0" w:rsidP="00832DA0">
      <w:pPr>
        <w:pStyle w:val="paragraph"/>
      </w:pPr>
      <w:r w:rsidRPr="007F306C">
        <w:tab/>
        <w:t>(d)</w:t>
      </w:r>
      <w:r w:rsidRPr="007F306C">
        <w:tab/>
        <w:t xml:space="preserve">the identity of each entity that became a </w:t>
      </w:r>
      <w:r w:rsidR="007F306C" w:rsidRPr="007F306C">
        <w:rPr>
          <w:position w:val="6"/>
          <w:sz w:val="16"/>
        </w:rPr>
        <w:t>*</w:t>
      </w:r>
      <w:r w:rsidRPr="007F306C">
        <w:t>subsidiary member of the group at that time because of the choice;</w:t>
      </w:r>
    </w:p>
    <w:p w:rsidR="00832DA0" w:rsidRPr="007F306C" w:rsidRDefault="00832DA0" w:rsidP="00832DA0">
      <w:pPr>
        <w:pStyle w:val="paragraph"/>
      </w:pPr>
      <w:r w:rsidRPr="007F306C">
        <w:tab/>
        <w:t>(e)</w:t>
      </w:r>
      <w:r w:rsidRPr="007F306C">
        <w:tab/>
        <w:t>the identity of each entity that was a subsidiary member of the group at that time but was not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time occurs—the day on which the head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560" w:name="_Toc487711360"/>
      <w:r w:rsidRPr="007F306C">
        <w:rPr>
          <w:rStyle w:val="CharSectno"/>
        </w:rPr>
        <w:t>719</w:t>
      </w:r>
      <w:r w:rsidR="007F306C">
        <w:rPr>
          <w:rStyle w:val="CharSectno"/>
        </w:rPr>
        <w:noBreakHyphen/>
      </w:r>
      <w:r w:rsidRPr="007F306C">
        <w:rPr>
          <w:rStyle w:val="CharSectno"/>
        </w:rPr>
        <w:t>78</w:t>
      </w:r>
      <w:r w:rsidRPr="007F306C">
        <w:t xml:space="preserve">  Notice of special conversion event</w:t>
      </w:r>
      <w:bookmarkEnd w:id="560"/>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MEC group comes into existence at the time because of a choice under paragraph</w:t>
      </w:r>
      <w:r w:rsidR="007F306C">
        <w:t> </w:t>
      </w:r>
      <w:r w:rsidRPr="007F306C">
        <w:t>719</w:t>
      </w:r>
      <w:r w:rsidR="007F306C">
        <w:noBreakHyphen/>
      </w:r>
      <w:r w:rsidRPr="007F306C">
        <w:t>40(e).</w:t>
      </w:r>
    </w:p>
    <w:p w:rsidR="00832DA0" w:rsidRPr="007F306C" w:rsidRDefault="00832DA0" w:rsidP="00832DA0">
      <w:pPr>
        <w:pStyle w:val="subsection"/>
      </w:pPr>
      <w:r w:rsidRPr="007F306C">
        <w:tab/>
        <w:t>(2)</w:t>
      </w:r>
      <w:r w:rsidRPr="007F306C">
        <w:tab/>
        <w:t>The company mentioned in paragraph</w:t>
      </w:r>
      <w:r w:rsidR="007F306C">
        <w:t> </w:t>
      </w:r>
      <w:r w:rsidRPr="007F306C">
        <w:t>719</w:t>
      </w:r>
      <w:r w:rsidR="007F306C">
        <w:noBreakHyphen/>
      </w:r>
      <w:r w:rsidRPr="007F306C">
        <w:t xml:space="preserve">40(b)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time at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at that time;</w:t>
      </w:r>
    </w:p>
    <w:p w:rsidR="00832DA0" w:rsidRPr="007F306C" w:rsidRDefault="00832DA0" w:rsidP="00832DA0">
      <w:pPr>
        <w:pStyle w:val="paragraph"/>
      </w:pPr>
      <w:r w:rsidRPr="007F306C">
        <w:tab/>
        <w:t>(e)</w:t>
      </w:r>
      <w:r w:rsidRPr="007F306C">
        <w:tab/>
        <w:t xml:space="preserve">the identity of each entity that was a subsidiary member of the group at that time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at that time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time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61" w:name="_Toc487711361"/>
      <w:r w:rsidRPr="007F306C">
        <w:rPr>
          <w:rStyle w:val="CharSectno"/>
        </w:rPr>
        <w:t>719</w:t>
      </w:r>
      <w:r w:rsidR="007F306C">
        <w:rPr>
          <w:rStyle w:val="CharSectno"/>
        </w:rPr>
        <w:noBreakHyphen/>
      </w:r>
      <w:r w:rsidRPr="007F306C">
        <w:rPr>
          <w:rStyle w:val="CharSectno"/>
        </w:rPr>
        <w:t>79</w:t>
      </w:r>
      <w:r w:rsidRPr="007F306C">
        <w:t xml:space="preserve">  Notice of appointment of provisional head company after formation of group</w:t>
      </w:r>
      <w:bookmarkEnd w:id="561"/>
    </w:p>
    <w:p w:rsidR="00832DA0" w:rsidRPr="007F306C" w:rsidRDefault="00832DA0" w:rsidP="00832DA0">
      <w:pPr>
        <w:pStyle w:val="subsection"/>
      </w:pPr>
      <w:r w:rsidRPr="007F306C">
        <w:tab/>
        <w:t>(1)</w:t>
      </w:r>
      <w:r w:rsidRPr="007F306C">
        <w:tab/>
        <w:t xml:space="preserve">This section applies if an entity is appointed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because of a choice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provisional head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provisional head company;</w:t>
      </w:r>
    </w:p>
    <w:p w:rsidR="00832DA0" w:rsidRPr="007F306C" w:rsidRDefault="00832DA0" w:rsidP="00832DA0">
      <w:pPr>
        <w:pStyle w:val="paragraph"/>
      </w:pPr>
      <w:r w:rsidRPr="007F306C">
        <w:tab/>
        <w:t>(b)</w:t>
      </w:r>
      <w:r w:rsidRPr="007F306C">
        <w:tab/>
        <w:t>the day on which the choice was made;</w:t>
      </w:r>
    </w:p>
    <w:p w:rsidR="00832DA0" w:rsidRPr="007F306C" w:rsidRDefault="00832DA0" w:rsidP="00832DA0">
      <w:pPr>
        <w:pStyle w:val="paragraph"/>
      </w:pPr>
      <w:r w:rsidRPr="007F306C">
        <w:tab/>
        <w:t>(c)</w:t>
      </w:r>
      <w:r w:rsidRPr="007F306C">
        <w:tab/>
        <w:t xml:space="preserve">the day on which the </w:t>
      </w:r>
      <w:r w:rsidR="007F306C" w:rsidRPr="007F306C">
        <w:rPr>
          <w:position w:val="6"/>
          <w:sz w:val="16"/>
        </w:rPr>
        <w:t>*</w:t>
      </w:r>
      <w:r w:rsidRPr="007F306C">
        <w:t>cessation event mentioned in subsection</w:t>
      </w:r>
      <w:r w:rsidR="007F306C">
        <w:t> </w:t>
      </w:r>
      <w:r w:rsidRPr="007F306C">
        <w:t>719</w:t>
      </w:r>
      <w:r w:rsidR="007F306C">
        <w:noBreakHyphen/>
      </w:r>
      <w:r w:rsidRPr="007F306C">
        <w:t>60(3) occurs.</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event happens more than 28 days before a notice under section</w:t>
      </w:r>
      <w:r w:rsidR="007F306C">
        <w:t> </w:t>
      </w:r>
      <w:r w:rsidRPr="007F306C">
        <w:t>719</w:t>
      </w:r>
      <w:r w:rsidR="007F306C">
        <w:noBreakHyphen/>
      </w:r>
      <w:r w:rsidRPr="007F306C">
        <w:t>76 in relation to the choice is given;</w:t>
      </w:r>
    </w:p>
    <w:p w:rsidR="00832DA0" w:rsidRPr="007F306C" w:rsidRDefault="00832DA0" w:rsidP="00832DA0">
      <w:pPr>
        <w:pStyle w:val="paragraph"/>
      </w:pPr>
      <w:r w:rsidRPr="007F306C">
        <w:tab/>
      </w:r>
      <w:r w:rsidRPr="007F306C">
        <w:tab/>
        <w:t xml:space="preserve">the day on which the notice mentioned in </w:t>
      </w:r>
      <w:r w:rsidR="007F306C">
        <w:t>subparagraph (</w:t>
      </w:r>
      <w:r w:rsidRPr="007F306C">
        <w:t>ii) is given; or</w:t>
      </w:r>
    </w:p>
    <w:p w:rsidR="00832DA0" w:rsidRPr="007F306C" w:rsidRDefault="00832DA0" w:rsidP="00832DA0">
      <w:pPr>
        <w:pStyle w:val="paragraph"/>
      </w:pPr>
      <w:r w:rsidRPr="007F306C">
        <w:tab/>
        <w:t>(b)</w:t>
      </w:r>
      <w:r w:rsidRPr="007F306C">
        <w:tab/>
        <w:t xml:space="preserve">in any other case—28 days after the </w:t>
      </w:r>
      <w:r w:rsidR="007F306C" w:rsidRPr="007F306C">
        <w:rPr>
          <w:position w:val="6"/>
          <w:sz w:val="16"/>
        </w:rPr>
        <w:t>*</w:t>
      </w:r>
      <w:r w:rsidRPr="007F306C">
        <w:t>cessation event.</w:t>
      </w:r>
    </w:p>
    <w:p w:rsidR="00832DA0" w:rsidRPr="007F306C" w:rsidRDefault="00832DA0" w:rsidP="00832DA0">
      <w:pPr>
        <w:pStyle w:val="ActHead5"/>
      </w:pPr>
      <w:bookmarkStart w:id="562" w:name="_Toc487711362"/>
      <w:r w:rsidRPr="007F306C">
        <w:rPr>
          <w:rStyle w:val="CharSectno"/>
        </w:rPr>
        <w:t>719</w:t>
      </w:r>
      <w:r w:rsidR="007F306C">
        <w:rPr>
          <w:rStyle w:val="CharSectno"/>
        </w:rPr>
        <w:noBreakHyphen/>
      </w:r>
      <w:r w:rsidRPr="007F306C">
        <w:rPr>
          <w:rStyle w:val="CharSectno"/>
        </w:rPr>
        <w:t>80</w:t>
      </w:r>
      <w:r w:rsidRPr="007F306C">
        <w:t xml:space="preserve">  Notice of events affecting MEC group</w:t>
      </w:r>
      <w:bookmarkEnd w:id="562"/>
    </w:p>
    <w:p w:rsidR="00832DA0" w:rsidRPr="007F306C" w:rsidRDefault="00832DA0" w:rsidP="00832DA0">
      <w:pPr>
        <w:pStyle w:val="subsection"/>
      </w:pPr>
      <w:r w:rsidRPr="007F306C">
        <w:tab/>
        <w:t>(1)</w:t>
      </w:r>
      <w:r w:rsidRPr="007F306C">
        <w:tab/>
        <w:t xml:space="preserve">If an event (the </w:t>
      </w:r>
      <w:r w:rsidRPr="007F306C">
        <w:rPr>
          <w:b/>
          <w:i/>
        </w:rPr>
        <w:t>notifiable event</w:t>
      </w:r>
      <w:r w:rsidRPr="007F306C">
        <w:t xml:space="preserve">) described in column 2 of an item of the table happens in relation to a </w:t>
      </w:r>
      <w:r w:rsidR="007F306C" w:rsidRPr="007F306C">
        <w:rPr>
          <w:position w:val="6"/>
          <w:sz w:val="16"/>
        </w:rPr>
        <w:t>*</w:t>
      </w:r>
      <w:r w:rsidRPr="007F306C">
        <w:t xml:space="preserve">MEC group, the entity described in column 3 of the item must give the Commissioner notice in the </w:t>
      </w:r>
      <w:r w:rsidR="007F306C" w:rsidRPr="007F306C">
        <w:rPr>
          <w:position w:val="6"/>
          <w:sz w:val="16"/>
        </w:rPr>
        <w:t>*</w:t>
      </w:r>
      <w:r w:rsidRPr="007F306C">
        <w:t>approved form of the notifiable event.</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pPr>
            <w:r w:rsidRPr="007F306C">
              <w:rPr>
                <w:b/>
              </w:rPr>
              <w:t>Notice of events</w:t>
            </w:r>
          </w:p>
        </w:tc>
      </w:tr>
      <w:tr w:rsidR="00832DA0" w:rsidRPr="007F306C" w:rsidTr="00C968AA">
        <w:trPr>
          <w:cantSplit/>
          <w:tblHeader/>
        </w:trPr>
        <w:tc>
          <w:tcPr>
            <w:tcW w:w="1133" w:type="dxa"/>
            <w:tcBorders>
              <w:top w:val="single" w:sz="6" w:space="0" w:color="auto"/>
              <w:bottom w:val="single" w:sz="12" w:space="0" w:color="auto"/>
            </w:tcBorders>
          </w:tcPr>
          <w:p w:rsidR="00832DA0" w:rsidRPr="007F306C" w:rsidRDefault="00832DA0" w:rsidP="00C968AA">
            <w:pPr>
              <w:pStyle w:val="Tabletext"/>
              <w:keepNext/>
            </w:pPr>
            <w:r w:rsidRPr="007F306C">
              <w:rPr>
                <w:b/>
              </w:rPr>
              <w:t>Column 1</w:t>
            </w:r>
          </w:p>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pPr>
            <w:r w:rsidRPr="007F306C">
              <w:rPr>
                <w:b/>
              </w:rPr>
              <w:t>Column 2</w:t>
            </w:r>
          </w:p>
          <w:p w:rsidR="00832DA0" w:rsidRPr="007F306C" w:rsidRDefault="00832DA0" w:rsidP="00C968AA">
            <w:pPr>
              <w:pStyle w:val="Tabletext"/>
              <w:keepNext/>
              <w:rPr>
                <w:b/>
              </w:rPr>
            </w:pPr>
            <w:r w:rsidRPr="007F306C">
              <w:rPr>
                <w:b/>
              </w:rPr>
              <w:t>If this event happens:</w:t>
            </w:r>
          </w:p>
        </w:tc>
        <w:tc>
          <w:tcPr>
            <w:tcW w:w="3709" w:type="dxa"/>
            <w:tcBorders>
              <w:top w:val="single" w:sz="6" w:space="0" w:color="auto"/>
              <w:bottom w:val="single" w:sz="12" w:space="0" w:color="auto"/>
            </w:tcBorders>
          </w:tcPr>
          <w:p w:rsidR="00832DA0" w:rsidRPr="007F306C" w:rsidRDefault="00832DA0" w:rsidP="00C968AA">
            <w:pPr>
              <w:pStyle w:val="Tabletext"/>
              <w:keepNext/>
            </w:pPr>
            <w:r w:rsidRPr="007F306C">
              <w:rPr>
                <w:b/>
              </w:rPr>
              <w:t>Column 3</w:t>
            </w:r>
          </w:p>
          <w:p w:rsidR="00832DA0" w:rsidRPr="007F306C" w:rsidRDefault="00832DA0" w:rsidP="00C968AA">
            <w:pPr>
              <w:pStyle w:val="Tabletext"/>
              <w:keepNext/>
              <w:rPr>
                <w:b/>
              </w:rPr>
            </w:pPr>
            <w:r w:rsidRPr="007F306C">
              <w:rPr>
                <w:b/>
              </w:rPr>
              <w:t>Notice must be given by:</w:t>
            </w:r>
          </w:p>
        </w:tc>
      </w:tr>
      <w:tr w:rsidR="00832DA0" w:rsidRPr="007F306C" w:rsidTr="00C968AA">
        <w:trPr>
          <w:cantSplit/>
        </w:trPr>
        <w:tc>
          <w:tcPr>
            <w:tcW w:w="11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becomes a member of a </w:t>
            </w:r>
            <w:r w:rsidR="007F306C" w:rsidRPr="007F306C">
              <w:rPr>
                <w:position w:val="6"/>
                <w:sz w:val="16"/>
              </w:rPr>
              <w:t>*</w:t>
            </w:r>
            <w:r w:rsidRPr="007F306C">
              <w:t>MEC group</w:t>
            </w:r>
          </w:p>
        </w:tc>
        <w:tc>
          <w:tcPr>
            <w:tcW w:w="3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provisional head company of the group</w:t>
            </w:r>
          </w:p>
        </w:tc>
      </w:tr>
      <w:tr w:rsidR="00832DA0" w:rsidRPr="007F306C" w:rsidTr="00C968AA">
        <w:trPr>
          <w:cantSplit/>
        </w:trPr>
        <w:tc>
          <w:tcPr>
            <w:tcW w:w="11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ceases to be a member of a MEC group</w:t>
            </w:r>
          </w:p>
        </w:tc>
        <w:tc>
          <w:tcPr>
            <w:tcW w:w="3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provisional head company of the group</w:t>
            </w:r>
          </w:p>
        </w:tc>
      </w:tr>
      <w:tr w:rsidR="00832DA0" w:rsidRPr="007F306C" w:rsidTr="00C968AA">
        <w:trPr>
          <w:cantSplit/>
        </w:trPr>
        <w:tc>
          <w:tcPr>
            <w:tcW w:w="1133"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provisional head company of a MEC group</w:t>
            </w:r>
          </w:p>
        </w:tc>
        <w:tc>
          <w:tcPr>
            <w:tcW w:w="3709" w:type="dxa"/>
            <w:tcBorders>
              <w:top w:val="single" w:sz="2" w:space="0" w:color="auto"/>
              <w:bottom w:val="single" w:sz="12" w:space="0" w:color="auto"/>
            </w:tcBorders>
          </w:tcPr>
          <w:p w:rsidR="00832DA0" w:rsidRPr="007F306C" w:rsidRDefault="00832DA0" w:rsidP="00C968AA">
            <w:pPr>
              <w:pStyle w:val="Tabletext"/>
            </w:pPr>
            <w:r w:rsidRPr="007F306C">
              <w:t>The company, or the person (if any) who was its public officer just before it ceased to exist if the company ceased to be the provisional head company because it ceases to exist</w:t>
            </w:r>
          </w:p>
        </w:tc>
      </w:tr>
    </w:tbl>
    <w:p w:rsidR="00832DA0" w:rsidRPr="007F306C" w:rsidRDefault="00832DA0" w:rsidP="00832DA0">
      <w:pPr>
        <w:pStyle w:val="subsection"/>
        <w:keepNext/>
        <w:keepLines/>
      </w:pPr>
      <w:r w:rsidRPr="007F306C">
        <w:tab/>
        <w:t>(2)</w:t>
      </w:r>
      <w:r w:rsidRPr="007F306C">
        <w:tab/>
        <w:t>The entity described in column 3 of the relevant item must give notice of the notifiable event:</w:t>
      </w:r>
    </w:p>
    <w:p w:rsidR="00832DA0" w:rsidRPr="007F306C" w:rsidRDefault="00832DA0" w:rsidP="00832DA0">
      <w:pPr>
        <w:pStyle w:val="paragraph"/>
        <w:keepNext/>
        <w:keepLines/>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notifiable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 xml:space="preserve">the group results from a </w:t>
      </w:r>
      <w:r w:rsidR="007F306C" w:rsidRPr="007F306C">
        <w:rPr>
          <w:position w:val="6"/>
          <w:sz w:val="16"/>
        </w:rPr>
        <w:t>*</w:t>
      </w:r>
      <w:r w:rsidRPr="007F306C">
        <w:t>special conversion event; and</w:t>
      </w:r>
    </w:p>
    <w:p w:rsidR="00832DA0" w:rsidRPr="007F306C" w:rsidRDefault="00832DA0" w:rsidP="00832DA0">
      <w:pPr>
        <w:pStyle w:val="paragraphsub"/>
      </w:pPr>
      <w:r w:rsidRPr="007F306C">
        <w:tab/>
        <w:t>(ii)</w:t>
      </w:r>
      <w:r w:rsidRPr="007F306C">
        <w:tab/>
        <w:t>a choice under section</w:t>
      </w:r>
      <w:r w:rsidR="007F306C">
        <w:t> </w:t>
      </w:r>
      <w:r w:rsidRPr="007F306C">
        <w:t>703</w:t>
      </w:r>
      <w:r w:rsidR="007F306C">
        <w:noBreakHyphen/>
      </w:r>
      <w:r w:rsidRPr="007F306C">
        <w:t xml:space="preserve">50 is made in relation to the </w:t>
      </w:r>
      <w:r w:rsidR="007F306C" w:rsidRPr="007F306C">
        <w:rPr>
          <w:position w:val="6"/>
          <w:sz w:val="16"/>
        </w:rPr>
        <w:t>*</w:t>
      </w:r>
      <w:r w:rsidRPr="007F306C">
        <w:t>consolidated group mentioned in paragraph</w:t>
      </w:r>
      <w:r w:rsidR="007F306C">
        <w:t> </w:t>
      </w:r>
      <w:r w:rsidRPr="007F306C">
        <w:t>719</w:t>
      </w:r>
      <w:r w:rsidR="007F306C">
        <w:noBreakHyphen/>
      </w:r>
      <w:r w:rsidRPr="007F306C">
        <w:t>40(1)(b); and</w:t>
      </w:r>
    </w:p>
    <w:p w:rsidR="00832DA0" w:rsidRPr="007F306C" w:rsidRDefault="00832DA0" w:rsidP="00832DA0">
      <w:pPr>
        <w:pStyle w:val="paragraphsub"/>
      </w:pPr>
      <w:r w:rsidRPr="007F306C">
        <w:tab/>
        <w:t>(iii)</w:t>
      </w:r>
      <w:r w:rsidRPr="007F306C">
        <w:tab/>
        <w:t>the notifiable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(c)</w:t>
      </w:r>
      <w:r w:rsidRPr="007F306C">
        <w:tab/>
        <w:t>in any other case—within 28 days after the notifiable event.</w:t>
      </w:r>
    </w:p>
    <w:p w:rsidR="00832DA0" w:rsidRPr="007F306C" w:rsidRDefault="00832DA0" w:rsidP="00832DA0">
      <w:pPr>
        <w:pStyle w:val="subsection"/>
      </w:pPr>
      <w:r w:rsidRPr="007F306C">
        <w:tab/>
        <w:t>(3)</w:t>
      </w:r>
      <w:r w:rsidRPr="007F306C">
        <w:tab/>
        <w:t>The day is:</w:t>
      </w:r>
    </w:p>
    <w:p w:rsidR="00832DA0" w:rsidRPr="007F306C" w:rsidRDefault="00832DA0" w:rsidP="00832DA0">
      <w:pPr>
        <w:pStyle w:val="paragraph"/>
      </w:pPr>
      <w:r w:rsidRPr="007F306C">
        <w:tab/>
        <w:t>(a)</w:t>
      </w:r>
      <w:r w:rsidRPr="007F306C">
        <w:tab/>
        <w:t xml:space="preserve">if the entity is required to give the Commissioner its </w:t>
      </w:r>
      <w:r w:rsidR="007F306C" w:rsidRPr="007F306C">
        <w:rPr>
          <w:position w:val="6"/>
          <w:sz w:val="16"/>
        </w:rPr>
        <w:t>*</w:t>
      </w:r>
      <w:r w:rsidRPr="007F306C">
        <w:t>income tax return for the income year during which the notifiable event happens—the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entity would be required to give the Commissioner such a return if it were required to give the Commissioner such a return.</w:t>
      </w:r>
    </w:p>
    <w:p w:rsidR="00832DA0" w:rsidRPr="007F306C" w:rsidRDefault="00832DA0" w:rsidP="00832DA0">
      <w:pPr>
        <w:pStyle w:val="ActHead4"/>
      </w:pPr>
      <w:bookmarkStart w:id="563" w:name="_Toc487711363"/>
      <w:r w:rsidRPr="007F306C">
        <w:t>Effects of change of head company</w:t>
      </w:r>
      <w:bookmarkEnd w:id="563"/>
    </w:p>
    <w:p w:rsidR="00832DA0" w:rsidRPr="007F306C" w:rsidRDefault="00832DA0" w:rsidP="00832DA0">
      <w:pPr>
        <w:pStyle w:val="ActHead5"/>
      </w:pPr>
      <w:bookmarkStart w:id="564" w:name="_Toc487711364"/>
      <w:r w:rsidRPr="007F306C">
        <w:rPr>
          <w:rStyle w:val="CharSectno"/>
        </w:rPr>
        <w:t>719</w:t>
      </w:r>
      <w:r w:rsidR="007F306C">
        <w:rPr>
          <w:rStyle w:val="CharSectno"/>
        </w:rPr>
        <w:noBreakHyphen/>
      </w:r>
      <w:r w:rsidRPr="007F306C">
        <w:rPr>
          <w:rStyle w:val="CharSectno"/>
        </w:rPr>
        <w:t>85</w:t>
      </w:r>
      <w:r w:rsidRPr="007F306C">
        <w:t xml:space="preserve">  Application</w:t>
      </w:r>
      <w:bookmarkEnd w:id="564"/>
    </w:p>
    <w:p w:rsidR="00832DA0" w:rsidRPr="007F306C" w:rsidRDefault="00832DA0" w:rsidP="00832DA0">
      <w:pPr>
        <w:pStyle w:val="subsection"/>
      </w:pPr>
      <w:r w:rsidRPr="007F306C">
        <w:tab/>
      </w:r>
      <w:r w:rsidRPr="007F306C">
        <w:tab/>
        <w:t>Sections</w:t>
      </w:r>
      <w:r w:rsidR="007F306C">
        <w:t> </w:t>
      </w:r>
      <w:r w:rsidRPr="007F306C">
        <w:t>719</w:t>
      </w:r>
      <w:r w:rsidR="007F306C">
        <w:noBreakHyphen/>
      </w:r>
      <w:r w:rsidRPr="007F306C">
        <w:t>90 to 719</w:t>
      </w:r>
      <w:r w:rsidR="007F306C">
        <w:noBreakHyphen/>
      </w:r>
      <w:r w:rsidRPr="007F306C">
        <w:t>95 set out the effects if:</w:t>
      </w:r>
    </w:p>
    <w:p w:rsidR="00832DA0" w:rsidRPr="007F306C" w:rsidRDefault="00832DA0" w:rsidP="00832DA0">
      <w:pPr>
        <w:pStyle w:val="paragraph"/>
      </w:pPr>
      <w:r w:rsidRPr="007F306C">
        <w:tab/>
        <w:t>(a)</w:t>
      </w:r>
      <w:r w:rsidRPr="007F306C">
        <w:tab/>
        <w:t xml:space="preserve">a company (the </w:t>
      </w:r>
      <w:r w:rsidRPr="007F306C">
        <w:rPr>
          <w:b/>
          <w:i/>
        </w:rPr>
        <w:t>old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at the end of an income year; and</w:t>
      </w:r>
    </w:p>
    <w:p w:rsidR="00832DA0" w:rsidRPr="007F306C" w:rsidRDefault="00832DA0" w:rsidP="00832DA0">
      <w:pPr>
        <w:pStyle w:val="paragraph"/>
      </w:pPr>
      <w:r w:rsidRPr="007F306C">
        <w:tab/>
        <w:t>(b)</w:t>
      </w:r>
      <w:r w:rsidRPr="007F306C">
        <w:tab/>
        <w:t xml:space="preserve">a different company (the </w:t>
      </w:r>
      <w:r w:rsidRPr="007F306C">
        <w:rPr>
          <w:b/>
          <w:i/>
        </w:rPr>
        <w:t>new head company</w:t>
      </w:r>
      <w:r w:rsidRPr="007F306C">
        <w:t xml:space="preserve">) is the head company of the group at the start of the next income year (the </w:t>
      </w:r>
      <w:r w:rsidRPr="007F306C">
        <w:rPr>
          <w:b/>
          <w:i/>
        </w:rPr>
        <w:t>transition time</w:t>
      </w:r>
      <w:r w:rsidRPr="007F306C">
        <w:t>).</w:t>
      </w:r>
    </w:p>
    <w:p w:rsidR="00832DA0" w:rsidRPr="007F306C" w:rsidRDefault="00832DA0" w:rsidP="00832DA0">
      <w:pPr>
        <w:pStyle w:val="notetext"/>
      </w:pPr>
      <w:r w:rsidRPr="007F306C">
        <w:t>Note:</w:t>
      </w:r>
      <w:r w:rsidRPr="007F306C">
        <w:tab/>
        <w:t>This case can arise from the operation of section</w:t>
      </w:r>
      <w:r w:rsidR="007F306C">
        <w:t> </w:t>
      </w:r>
      <w:r w:rsidRPr="007F306C">
        <w:t>719</w:t>
      </w:r>
      <w:r w:rsidR="007F306C">
        <w:noBreakHyphen/>
      </w:r>
      <w:r w:rsidRPr="007F306C">
        <w:t>75, which treats an entity that is the provisional head company of the group at a certain time in the income year as being the group’s head company at all times in the income year when the group is in existence.</w:t>
      </w:r>
    </w:p>
    <w:p w:rsidR="00832DA0" w:rsidRPr="007F306C" w:rsidRDefault="00832DA0" w:rsidP="00832DA0">
      <w:pPr>
        <w:pStyle w:val="notetext"/>
      </w:pPr>
      <w:r w:rsidRPr="007F306C">
        <w:tab/>
        <w:t>The old head company is also taken to become a subsidiary member of the group at the transition time, and the new head company is taken to cease being a subsidiary member at that time. Section</w:t>
      </w:r>
      <w:r w:rsidR="007F306C">
        <w:t> </w:t>
      </w:r>
      <w:r w:rsidRPr="007F306C">
        <w:t>719</w:t>
      </w:r>
      <w:r w:rsidR="007F306C">
        <w:noBreakHyphen/>
      </w:r>
      <w:r w:rsidRPr="007F306C">
        <w:t>95 ensures that these results do not change the tax position of the group.</w:t>
      </w:r>
    </w:p>
    <w:p w:rsidR="00832DA0" w:rsidRPr="007F306C" w:rsidRDefault="00832DA0" w:rsidP="00832DA0">
      <w:pPr>
        <w:pStyle w:val="ActHead5"/>
      </w:pPr>
      <w:bookmarkStart w:id="565" w:name="_Toc487711365"/>
      <w:r w:rsidRPr="007F306C">
        <w:rPr>
          <w:rStyle w:val="CharSectno"/>
        </w:rPr>
        <w:t>719</w:t>
      </w:r>
      <w:r w:rsidR="007F306C">
        <w:rPr>
          <w:rStyle w:val="CharSectno"/>
        </w:rPr>
        <w:noBreakHyphen/>
      </w:r>
      <w:r w:rsidRPr="007F306C">
        <w:rPr>
          <w:rStyle w:val="CharSectno"/>
        </w:rPr>
        <w:t>90</w:t>
      </w:r>
      <w:r w:rsidRPr="007F306C">
        <w:t xml:space="preserve">  New head company treated as substituted for old head company at all times before the transition time</w:t>
      </w:r>
      <w:bookmarkEnd w:id="565"/>
    </w:p>
    <w:p w:rsidR="00832DA0" w:rsidRPr="007F306C" w:rsidRDefault="00832DA0" w:rsidP="00832DA0">
      <w:pPr>
        <w:pStyle w:val="subsection"/>
      </w:pPr>
      <w:r w:rsidRPr="007F306C">
        <w:tab/>
        <w:t>(1)</w:t>
      </w:r>
      <w:r w:rsidRPr="007F306C">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7F306C" w:rsidRDefault="00832DA0" w:rsidP="00832DA0">
      <w:pPr>
        <w:pStyle w:val="notetext"/>
      </w:pPr>
      <w:r w:rsidRPr="007F306C">
        <w:t>Note:</w:t>
      </w:r>
      <w:r w:rsidRPr="007F306C">
        <w:tab/>
        <w:t>This section treats the new head company as having in effect assumed the identity of the old head company throughout the period before the transition time, but without affecting any of the other attributes of the old head company.</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transition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75 (about the effects of choice to continue consolidated group after shelf company becomes new head company); or</w:t>
      </w:r>
    </w:p>
    <w:p w:rsidR="00832DA0" w:rsidRPr="007F306C" w:rsidRDefault="00832DA0" w:rsidP="00832DA0">
      <w:pPr>
        <w:pStyle w:val="paragraph"/>
      </w:pPr>
      <w:r w:rsidRPr="007F306C">
        <w:tab/>
        <w:t>(ca)</w:t>
      </w:r>
      <w:r w:rsidRPr="007F306C">
        <w:tab/>
        <w:t>section</w:t>
      </w:r>
      <w:r w:rsidR="007F306C">
        <w:t> </w:t>
      </w:r>
      <w:r w:rsidRPr="007F306C">
        <w:t>719</w:t>
      </w:r>
      <w:r w:rsidR="007F306C">
        <w:noBreakHyphen/>
      </w:r>
      <w:r w:rsidRPr="007F306C">
        <w:t>125 (about the effects of a group conversion involving a MEC group); or</w:t>
      </w:r>
    </w:p>
    <w:p w:rsidR="00832DA0" w:rsidRPr="007F306C" w:rsidRDefault="00832DA0" w:rsidP="00832DA0">
      <w:pPr>
        <w:pStyle w:val="paragraph"/>
      </w:pPr>
      <w:r w:rsidRPr="007F306C">
        <w:tab/>
        <w:t>(d)</w:t>
      </w:r>
      <w:r w:rsidRPr="007F306C">
        <w:tab/>
        <w:t>one or more previous applications of this section;</w:t>
      </w:r>
    </w:p>
    <w:p w:rsidR="00832DA0" w:rsidRPr="007F306C" w:rsidRDefault="00832DA0" w:rsidP="00832DA0">
      <w:pPr>
        <w:pStyle w:val="subsection2"/>
      </w:pPr>
      <w:r w:rsidRPr="007F306C">
        <w:t>to have happened in relation to the old head company.</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transition time; and</w:t>
      </w:r>
    </w:p>
    <w:p w:rsidR="00832DA0" w:rsidRPr="007F306C" w:rsidRDefault="00832DA0" w:rsidP="00832DA0">
      <w:pPr>
        <w:pStyle w:val="paragraph"/>
      </w:pPr>
      <w:r w:rsidRPr="007F306C">
        <w:tab/>
        <w:t>(b)</w:t>
      </w:r>
      <w:r w:rsidRPr="007F306C">
        <w:tab/>
        <w:t>for the entity core purposes in relation to an income year ending after the transition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section</w:t>
      </w:r>
      <w:r w:rsidR="007F306C">
        <w:t> </w:t>
      </w:r>
      <w:r w:rsidRPr="007F306C">
        <w:t>707</w:t>
      </w:r>
      <w:r w:rsidR="007F306C">
        <w:noBreakHyphen/>
      </w:r>
      <w:r w:rsidRPr="007F306C">
        <w:t>410, which ensures that section</w:t>
      </w:r>
      <w:r w:rsidR="007F306C">
        <w:t> </w:t>
      </w:r>
      <w:r w:rsidRPr="007F306C">
        <w:t>701</w:t>
      </w:r>
      <w:r w:rsidR="007F306C">
        <w:noBreakHyphen/>
      </w:r>
      <w:r w:rsidRPr="007F306C">
        <w:t>40 (Exit history rule) does not result in a leaving entity inheriting a loss of any sort.</w:t>
      </w:r>
    </w:p>
    <w:p w:rsidR="00832DA0" w:rsidRPr="007F306C" w:rsidRDefault="00832DA0" w:rsidP="00832DA0">
      <w:pPr>
        <w:pStyle w:val="ActHead5"/>
      </w:pPr>
      <w:bookmarkStart w:id="566" w:name="_Toc487711366"/>
      <w:r w:rsidRPr="007F306C">
        <w:rPr>
          <w:rStyle w:val="CharSectno"/>
        </w:rPr>
        <w:t>719</w:t>
      </w:r>
      <w:r w:rsidR="007F306C">
        <w:rPr>
          <w:rStyle w:val="CharSectno"/>
        </w:rPr>
        <w:noBreakHyphen/>
      </w:r>
      <w:r w:rsidRPr="007F306C">
        <w:rPr>
          <w:rStyle w:val="CharSectno"/>
        </w:rPr>
        <w:t>95</w:t>
      </w:r>
      <w:r w:rsidRPr="007F306C">
        <w:t xml:space="preserve">  No consequences of old head company becoming, and new head company ceasing to be, subsidiary member of the group</w:t>
      </w:r>
      <w:bookmarkEnd w:id="566"/>
    </w:p>
    <w:p w:rsidR="00832DA0" w:rsidRPr="007F306C" w:rsidRDefault="00832DA0" w:rsidP="00832DA0">
      <w:pPr>
        <w:pStyle w:val="subsection"/>
      </w:pPr>
      <w:r w:rsidRPr="007F306C">
        <w:tab/>
        <w:t>(1)</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have become such a member because the entity stopped being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90.</w:t>
      </w:r>
    </w:p>
    <w:p w:rsidR="00832DA0" w:rsidRPr="007F306C" w:rsidRDefault="00832DA0" w:rsidP="00832DA0">
      <w:pPr>
        <w:pStyle w:val="subsection"/>
      </w:pPr>
      <w:r w:rsidRPr="007F306C">
        <w:tab/>
        <w:t>(2)</w:t>
      </w:r>
      <w:r w:rsidRPr="007F306C">
        <w:tab/>
        <w:t xml:space="preserve">To avoid doubt, </w:t>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of this Part that applies on an entity ceasing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cease being such a member because the entity became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90.</w:t>
      </w:r>
    </w:p>
    <w:p w:rsidR="00832DA0" w:rsidRPr="007F306C" w:rsidRDefault="00832DA0" w:rsidP="00832DA0">
      <w:pPr>
        <w:pStyle w:val="ActHead4"/>
      </w:pPr>
      <w:bookmarkStart w:id="567" w:name="_Toc487711367"/>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BA</w:t>
      </w:r>
      <w:r w:rsidRPr="007F306C">
        <w:t>—</w:t>
      </w:r>
      <w:r w:rsidRPr="007F306C">
        <w:rPr>
          <w:rStyle w:val="CharSubdText"/>
        </w:rPr>
        <w:t>Group conversions involving MEC groups</w:t>
      </w:r>
      <w:bookmarkEnd w:id="56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719</w:t>
      </w:r>
      <w:r w:rsidR="007F306C">
        <w:noBreakHyphen/>
      </w:r>
      <w:r w:rsidRPr="007F306C">
        <w:t>120</w:t>
      </w:r>
      <w:r w:rsidRPr="007F306C">
        <w:tab/>
        <w:t>Application</w:t>
      </w:r>
    </w:p>
    <w:p w:rsidR="00832DA0" w:rsidRPr="007F306C" w:rsidRDefault="00832DA0" w:rsidP="00832DA0">
      <w:pPr>
        <w:pStyle w:val="TofSectsSection"/>
      </w:pPr>
      <w:r w:rsidRPr="007F306C">
        <w:t>719</w:t>
      </w:r>
      <w:r w:rsidR="007F306C">
        <w:noBreakHyphen/>
      </w:r>
      <w:r w:rsidRPr="007F306C">
        <w:t>125</w:t>
      </w:r>
      <w:r w:rsidRPr="007F306C">
        <w:tab/>
        <w:t>Head company of new group retains history of head company of old group</w:t>
      </w:r>
    </w:p>
    <w:p w:rsidR="00832DA0" w:rsidRPr="007F306C" w:rsidRDefault="00832DA0" w:rsidP="00832DA0">
      <w:pPr>
        <w:pStyle w:val="TofSectsSection"/>
      </w:pPr>
      <w:r w:rsidRPr="007F306C">
        <w:t>719</w:t>
      </w:r>
      <w:r w:rsidR="007F306C">
        <w:noBreakHyphen/>
      </w:r>
      <w:r w:rsidRPr="007F306C">
        <w:t>130</w:t>
      </w:r>
      <w:r w:rsidRPr="007F306C">
        <w:tab/>
        <w:t>Provisions of this Part not to apply to conversion</w:t>
      </w:r>
    </w:p>
    <w:p w:rsidR="00832DA0" w:rsidRPr="007F306C" w:rsidRDefault="00832DA0" w:rsidP="00832DA0">
      <w:pPr>
        <w:pStyle w:val="TofSectsSection"/>
      </w:pPr>
      <w:r w:rsidRPr="007F306C">
        <w:t>719</w:t>
      </w:r>
      <w:r w:rsidR="007F306C">
        <w:noBreakHyphen/>
      </w:r>
      <w:r w:rsidRPr="007F306C">
        <w:t>135</w:t>
      </w:r>
      <w:r w:rsidRPr="007F306C">
        <w:tab/>
        <w:t>Provisions of this Part applying to conversion despite section</w:t>
      </w:r>
      <w:r w:rsidR="007F306C">
        <w:t> </w:t>
      </w:r>
      <w:r w:rsidRPr="007F306C">
        <w:t>719</w:t>
      </w:r>
      <w:r w:rsidR="007F306C">
        <w:noBreakHyphen/>
      </w:r>
      <w:r w:rsidRPr="007F306C">
        <w:t>130</w:t>
      </w:r>
    </w:p>
    <w:p w:rsidR="00832DA0" w:rsidRPr="007F306C" w:rsidRDefault="00832DA0" w:rsidP="00832DA0">
      <w:pPr>
        <w:pStyle w:val="TofSectsSection"/>
      </w:pPr>
      <w:r w:rsidRPr="007F306C">
        <w:t>719</w:t>
      </w:r>
      <w:r w:rsidR="007F306C">
        <w:noBreakHyphen/>
      </w:r>
      <w:r w:rsidRPr="007F306C">
        <w:t>140</w:t>
      </w:r>
      <w:r w:rsidRPr="007F306C">
        <w:tab/>
        <w:t>Other provisions of this Part not applying to conversion</w:t>
      </w:r>
    </w:p>
    <w:p w:rsidR="00832DA0" w:rsidRPr="007F306C" w:rsidRDefault="00832DA0" w:rsidP="00832DA0">
      <w:pPr>
        <w:pStyle w:val="ActHead5"/>
      </w:pPr>
      <w:bookmarkStart w:id="568" w:name="_Toc487711368"/>
      <w:r w:rsidRPr="007F306C">
        <w:rPr>
          <w:rStyle w:val="CharSectno"/>
        </w:rPr>
        <w:t>719</w:t>
      </w:r>
      <w:r w:rsidR="007F306C">
        <w:rPr>
          <w:rStyle w:val="CharSectno"/>
        </w:rPr>
        <w:noBreakHyphen/>
      </w:r>
      <w:r w:rsidRPr="007F306C">
        <w:rPr>
          <w:rStyle w:val="CharSectno"/>
        </w:rPr>
        <w:t>120</w:t>
      </w:r>
      <w:r w:rsidRPr="007F306C">
        <w:t xml:space="preserve">  Application</w:t>
      </w:r>
      <w:bookmarkEnd w:id="568"/>
    </w:p>
    <w:p w:rsidR="00832DA0" w:rsidRPr="007F306C" w:rsidRDefault="00832DA0" w:rsidP="00832DA0">
      <w:pPr>
        <w:pStyle w:val="subsection"/>
      </w:pPr>
      <w:r w:rsidRPr="007F306C">
        <w:tab/>
        <w:t>(1)</w:t>
      </w:r>
      <w:r w:rsidRPr="007F306C">
        <w:tab/>
        <w:t xml:space="preserve">This Subdivision applies if, at a particular time (the </w:t>
      </w:r>
      <w:r w:rsidRPr="007F306C">
        <w:rPr>
          <w:b/>
          <w:i/>
        </w:rPr>
        <w:t>conversion time</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consolidated group (the </w:t>
      </w:r>
      <w:r w:rsidRPr="007F306C">
        <w:rPr>
          <w:b/>
          <w:i/>
        </w:rPr>
        <w:t>new group</w:t>
      </w:r>
      <w:r w:rsidRPr="007F306C">
        <w:t xml:space="preserve">) is </w:t>
      </w:r>
      <w:r w:rsidR="007F306C" w:rsidRPr="007F306C">
        <w:rPr>
          <w:position w:val="6"/>
          <w:sz w:val="16"/>
        </w:rPr>
        <w:t>*</w:t>
      </w:r>
      <w:r w:rsidRPr="007F306C">
        <w:t xml:space="preserve">created from a </w:t>
      </w:r>
      <w:r w:rsidR="007F306C" w:rsidRPr="007F306C">
        <w:rPr>
          <w:position w:val="6"/>
          <w:sz w:val="16"/>
        </w:rPr>
        <w:t>*</w:t>
      </w:r>
      <w:r w:rsidRPr="007F306C">
        <w:t xml:space="preserve">MEC group (the </w:t>
      </w:r>
      <w:r w:rsidRPr="007F306C">
        <w:rPr>
          <w:b/>
          <w:i/>
        </w:rPr>
        <w:t>old group</w:t>
      </w:r>
      <w:r w:rsidRPr="007F306C">
        <w:t>); or</w:t>
      </w:r>
    </w:p>
    <w:p w:rsidR="00832DA0" w:rsidRPr="007F306C" w:rsidRDefault="00832DA0" w:rsidP="00832DA0">
      <w:pPr>
        <w:pStyle w:val="paragraph"/>
      </w:pPr>
      <w:r w:rsidRPr="007F306C">
        <w:tab/>
        <w:t>(b)</w:t>
      </w:r>
      <w:r w:rsidRPr="007F306C">
        <w:tab/>
        <w:t xml:space="preserve">a MEC group (the </w:t>
      </w:r>
      <w:r w:rsidRPr="007F306C">
        <w:rPr>
          <w:b/>
          <w:i/>
        </w:rPr>
        <w:t>new group</w:t>
      </w:r>
      <w:r w:rsidRPr="007F306C">
        <w:t xml:space="preserve">) is created from a consolidated group (the </w:t>
      </w:r>
      <w:r w:rsidRPr="007F306C">
        <w:rPr>
          <w:b/>
          <w:i/>
        </w:rPr>
        <w:t>old group</w:t>
      </w:r>
      <w:r w:rsidRPr="007F306C">
        <w:t>).</w:t>
      </w:r>
    </w:p>
    <w:p w:rsidR="00832DA0" w:rsidRPr="007F306C" w:rsidRDefault="00832DA0" w:rsidP="00832DA0">
      <w:pPr>
        <w:pStyle w:val="subsection"/>
        <w:keepNext/>
        <w:keepLines/>
      </w:pPr>
      <w:r w:rsidRPr="007F306C">
        <w:tab/>
        <w:t>(2)</w:t>
      </w:r>
      <w:r w:rsidRPr="007F306C">
        <w:tab/>
        <w:t>However, sections</w:t>
      </w:r>
      <w:r w:rsidR="007F306C">
        <w:t> </w:t>
      </w:r>
      <w:r w:rsidRPr="007F306C">
        <w:t>719</w:t>
      </w:r>
      <w:r w:rsidR="007F306C">
        <w:noBreakHyphen/>
      </w:r>
      <w:r w:rsidRPr="007F306C">
        <w:t>130 and 719</w:t>
      </w:r>
      <w:r w:rsidR="007F306C">
        <w:noBreakHyphen/>
      </w:r>
      <w:r w:rsidRPr="007F306C">
        <w:t>135 apply only in relation to entities that:</w:t>
      </w:r>
    </w:p>
    <w:p w:rsidR="00832DA0" w:rsidRPr="007F306C" w:rsidRDefault="00832DA0" w:rsidP="00832DA0">
      <w:pPr>
        <w:pStyle w:val="paragraph"/>
      </w:pPr>
      <w:r w:rsidRPr="007F306C">
        <w:tab/>
        <w:t>(a)</w:t>
      </w:r>
      <w:r w:rsidRPr="007F306C">
        <w:tab/>
        <w:t xml:space="preserve">were </w:t>
      </w:r>
      <w:r w:rsidR="007F306C" w:rsidRPr="007F306C">
        <w:rPr>
          <w:position w:val="6"/>
          <w:sz w:val="16"/>
        </w:rPr>
        <w:t>*</w:t>
      </w:r>
      <w:r w:rsidRPr="007F306C">
        <w:t>members of the old group just before the conversion time; and</w:t>
      </w:r>
    </w:p>
    <w:p w:rsidR="00832DA0" w:rsidRPr="007F306C" w:rsidRDefault="00832DA0" w:rsidP="00832DA0">
      <w:pPr>
        <w:pStyle w:val="paragraph"/>
      </w:pPr>
      <w:r w:rsidRPr="007F306C">
        <w:tab/>
        <w:t>(b)</w:t>
      </w:r>
      <w:r w:rsidRPr="007F306C">
        <w:tab/>
        <w:t>are members of the new group at that time.</w:t>
      </w:r>
    </w:p>
    <w:p w:rsidR="00832DA0" w:rsidRPr="007F306C" w:rsidRDefault="00832DA0" w:rsidP="00832DA0">
      <w:pPr>
        <w:pStyle w:val="ActHead5"/>
      </w:pPr>
      <w:bookmarkStart w:id="569" w:name="_Toc487711369"/>
      <w:r w:rsidRPr="007F306C">
        <w:rPr>
          <w:rStyle w:val="CharSectno"/>
        </w:rPr>
        <w:t>719</w:t>
      </w:r>
      <w:r w:rsidR="007F306C">
        <w:rPr>
          <w:rStyle w:val="CharSectno"/>
        </w:rPr>
        <w:noBreakHyphen/>
      </w:r>
      <w:r w:rsidRPr="007F306C">
        <w:rPr>
          <w:rStyle w:val="CharSectno"/>
        </w:rPr>
        <w:t>125</w:t>
      </w:r>
      <w:r w:rsidRPr="007F306C">
        <w:t xml:space="preserve">  Head company of new group retains history of head company of old group</w:t>
      </w:r>
      <w:bookmarkEnd w:id="569"/>
    </w:p>
    <w:p w:rsidR="00832DA0" w:rsidRPr="007F306C" w:rsidRDefault="00832DA0" w:rsidP="00832DA0">
      <w:pPr>
        <w:pStyle w:val="subsection"/>
      </w:pPr>
      <w:r w:rsidRPr="007F306C">
        <w:tab/>
        <w:t>(1)</w:t>
      </w:r>
      <w:r w:rsidRPr="007F306C">
        <w:tab/>
        <w:t xml:space="preserve">Everything that happened in relation to the </w:t>
      </w:r>
      <w:r w:rsidR="007F306C" w:rsidRPr="007F306C">
        <w:rPr>
          <w:position w:val="6"/>
          <w:sz w:val="16"/>
        </w:rPr>
        <w:t>*</w:t>
      </w:r>
      <w:r w:rsidRPr="007F306C">
        <w:t>head company of the old group before the conversion time is taken instead to have happened in relation to:</w:t>
      </w:r>
    </w:p>
    <w:p w:rsidR="00832DA0" w:rsidRPr="007F306C" w:rsidRDefault="00832DA0" w:rsidP="00832DA0">
      <w:pPr>
        <w:pStyle w:val="paragraph"/>
      </w:pPr>
      <w:r w:rsidRPr="007F306C">
        <w:tab/>
        <w:t>(a)</w:t>
      </w:r>
      <w:r w:rsidRPr="007F306C">
        <w:tab/>
        <w:t>if the head company of the old group is the same entity as the head company of the new group—that entity in its role as head company of the new group; or</w:t>
      </w:r>
    </w:p>
    <w:p w:rsidR="00832DA0" w:rsidRPr="007F306C" w:rsidRDefault="00832DA0" w:rsidP="00832DA0">
      <w:pPr>
        <w:pStyle w:val="paragraph"/>
      </w:pPr>
      <w:r w:rsidRPr="007F306C">
        <w:tab/>
        <w:t>(b)</w:t>
      </w:r>
      <w:r w:rsidRPr="007F306C">
        <w:tab/>
        <w:t>otherwise—the head company of the new group (just as if the head company of the new group had been the head company of the old group at all times before the conversion time).</w:t>
      </w:r>
    </w:p>
    <w:p w:rsidR="00832DA0" w:rsidRPr="007F306C" w:rsidRDefault="00832DA0" w:rsidP="00832DA0">
      <w:pPr>
        <w:pStyle w:val="subsection"/>
      </w:pPr>
      <w:r w:rsidRPr="007F306C">
        <w:tab/>
        <w:t>(2)</w:t>
      </w:r>
      <w:r w:rsidRPr="007F306C">
        <w:tab/>
        <w:t xml:space="preserve">To avoid doubt, </w:t>
      </w:r>
      <w:r w:rsidR="007F306C">
        <w:t>subsection (</w:t>
      </w:r>
      <w:r w:rsidRPr="007F306C">
        <w:t xml:space="preserve">1) also covers everything that, immediately before the conversion time, was taken to have happened in relation to the </w:t>
      </w:r>
      <w:r w:rsidR="007F306C" w:rsidRPr="007F306C">
        <w:rPr>
          <w:position w:val="6"/>
          <w:sz w:val="16"/>
        </w:rPr>
        <w:t>*</w:t>
      </w:r>
      <w:r w:rsidRPr="007F306C">
        <w:t>head company of the old group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(the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(the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 xml:space="preserve">75 (about the effects of choice to continue </w:t>
      </w:r>
      <w:r w:rsidR="007F306C" w:rsidRPr="007F306C">
        <w:rPr>
          <w:position w:val="6"/>
          <w:sz w:val="16"/>
        </w:rPr>
        <w:t>*</w:t>
      </w:r>
      <w:r w:rsidRPr="007F306C">
        <w:t>consolidated group after shelf company becomes new head company);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 xml:space="preserve">90 (about the effects of a change of head company of a </w:t>
      </w:r>
      <w:r w:rsidR="007F306C" w:rsidRPr="007F306C">
        <w:rPr>
          <w:position w:val="6"/>
          <w:sz w:val="16"/>
        </w:rPr>
        <w:t>*</w:t>
      </w:r>
      <w:r w:rsidRPr="007F306C">
        <w:t>MEC group); or</w:t>
      </w:r>
    </w:p>
    <w:p w:rsidR="00832DA0" w:rsidRPr="007F306C" w:rsidRDefault="00832DA0" w:rsidP="00832DA0">
      <w:pPr>
        <w:pStyle w:val="paragraph"/>
      </w:pPr>
      <w:r w:rsidRPr="007F306C">
        <w:tab/>
        <w:t>(e)</w:t>
      </w:r>
      <w:r w:rsidRPr="007F306C">
        <w:tab/>
        <w:t>one or more previous applications of this Division.</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 xml:space="preserve">for the </w:t>
      </w:r>
      <w:r w:rsidR="007F306C" w:rsidRPr="007F306C">
        <w:rPr>
          <w:position w:val="6"/>
          <w:sz w:val="16"/>
        </w:rPr>
        <w:t>*</w:t>
      </w:r>
      <w:r w:rsidRPr="007F306C">
        <w:t>head company core purposes in relation to an income year ending after the conversion time; and</w:t>
      </w:r>
    </w:p>
    <w:p w:rsidR="00832DA0" w:rsidRPr="007F306C" w:rsidRDefault="00832DA0" w:rsidP="00832DA0">
      <w:pPr>
        <w:pStyle w:val="paragraph"/>
      </w:pPr>
      <w:r w:rsidRPr="007F306C">
        <w:tab/>
        <w:t>(b)</w:t>
      </w:r>
      <w:r w:rsidRPr="007F306C">
        <w:tab/>
        <w:t>for the entity core purposes in relation to an income year ending after the conversion time; and</w:t>
      </w:r>
    </w:p>
    <w:p w:rsidR="00832DA0" w:rsidRPr="007F306C" w:rsidRDefault="00832DA0" w:rsidP="00832DA0">
      <w:pPr>
        <w:pStyle w:val="paragraph"/>
      </w:pPr>
      <w:r w:rsidRPr="007F306C">
        <w:tab/>
        <w:t>(c)</w:t>
      </w:r>
      <w:r w:rsidRPr="007F306C">
        <w:tab/>
        <w:t xml:space="preserve">for the purposes of determining the balance of the </w:t>
      </w:r>
      <w:r w:rsidR="007F306C" w:rsidRPr="007F306C">
        <w:rPr>
          <w:position w:val="6"/>
          <w:sz w:val="16"/>
        </w:rPr>
        <w:t>*</w:t>
      </w:r>
      <w:r w:rsidRPr="007F306C">
        <w:t>franking account of the head company of the new group at and after the conversion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832DA0" w:rsidRPr="007F306C" w:rsidRDefault="00832DA0" w:rsidP="00832DA0">
      <w:pPr>
        <w:pStyle w:val="ActHead5"/>
      </w:pPr>
      <w:bookmarkStart w:id="570" w:name="_Toc487711370"/>
      <w:r w:rsidRPr="007F306C">
        <w:rPr>
          <w:rStyle w:val="CharSectno"/>
        </w:rPr>
        <w:t>719</w:t>
      </w:r>
      <w:r w:rsidR="007F306C">
        <w:rPr>
          <w:rStyle w:val="CharSectno"/>
        </w:rPr>
        <w:noBreakHyphen/>
      </w:r>
      <w:r w:rsidRPr="007F306C">
        <w:rPr>
          <w:rStyle w:val="CharSectno"/>
        </w:rPr>
        <w:t>130</w:t>
      </w:r>
      <w:r w:rsidRPr="007F306C">
        <w:t xml:space="preserve">  Provisions of this Part not to apply to conversion</w:t>
      </w:r>
      <w:bookmarkEnd w:id="570"/>
    </w:p>
    <w:p w:rsidR="00832DA0" w:rsidRPr="007F306C" w:rsidRDefault="00832DA0" w:rsidP="00832DA0">
      <w:pPr>
        <w:pStyle w:val="subsection"/>
      </w:pPr>
      <w:r w:rsidRPr="007F306C">
        <w:tab/>
        <w:t>(1)</w:t>
      </w:r>
      <w:r w:rsidRPr="007F306C">
        <w:tab/>
        <w:t xml:space="preserve">A provision mentioned in </w:t>
      </w:r>
      <w:r w:rsidR="007F306C">
        <w:t>subsection (</w:t>
      </w:r>
      <w:r w:rsidRPr="007F306C">
        <w:t xml:space="preserve">5) that applies on an entity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becoming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Further examples of the effect of this subsection are that Division</w:t>
      </w:r>
      <w:r w:rsidR="007F306C">
        <w:t> </w:t>
      </w:r>
      <w:r w:rsidRPr="007F306C">
        <w:t>705 (cost setting on entry) and Division</w:t>
      </w:r>
      <w:r w:rsidR="007F306C">
        <w:t> </w:t>
      </w:r>
      <w:r w:rsidRPr="007F306C">
        <w:t>707 (losses) do not apply.</w:t>
      </w:r>
    </w:p>
    <w:p w:rsidR="00832DA0" w:rsidRPr="007F306C" w:rsidRDefault="00832DA0" w:rsidP="00832DA0">
      <w:pPr>
        <w:pStyle w:val="subsection"/>
      </w:pPr>
      <w:r w:rsidRPr="007F306C">
        <w:tab/>
        <w:t>(2)</w:t>
      </w:r>
      <w:r w:rsidRPr="007F306C">
        <w:tab/>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mentioned in </w:t>
      </w:r>
      <w:r w:rsidR="007F306C">
        <w:t>subsection (</w:t>
      </w:r>
      <w:r w:rsidRPr="007F306C">
        <w:t xml:space="preserve">5) that applies on an entity ceasing to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ceasing being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Another example of the effect of this subsection is that Division</w:t>
      </w:r>
      <w:r w:rsidR="007F306C">
        <w:t> </w:t>
      </w:r>
      <w:r w:rsidRPr="007F306C">
        <w:t>711 (cost setting on exit) does not apply.</w:t>
      </w:r>
    </w:p>
    <w:p w:rsidR="00832DA0" w:rsidRPr="007F306C" w:rsidRDefault="00832DA0" w:rsidP="00832DA0">
      <w:pPr>
        <w:pStyle w:val="subsection"/>
        <w:keepNext/>
        <w:keepLines/>
      </w:pPr>
      <w:r w:rsidRPr="007F306C">
        <w:tab/>
        <w:t>(4)</w:t>
      </w:r>
      <w:r w:rsidRPr="007F306C">
        <w:tab/>
      </w:r>
      <w:r w:rsidR="007F306C">
        <w:t>Subsection (</w:t>
      </w:r>
      <w:r w:rsidRPr="007F306C">
        <w:t>3) does not apply if:</w:t>
      </w:r>
    </w:p>
    <w:p w:rsidR="00832DA0" w:rsidRPr="007F306C" w:rsidRDefault="00832DA0" w:rsidP="00832DA0">
      <w:pPr>
        <w:pStyle w:val="paragraph"/>
      </w:pPr>
      <w:r w:rsidRPr="007F306C">
        <w:tab/>
        <w:t>(a)</w:t>
      </w:r>
      <w:r w:rsidRPr="007F306C">
        <w:tab/>
        <w:t>the old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the new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MEC group; and</w:t>
      </w:r>
    </w:p>
    <w:p w:rsidR="00832DA0" w:rsidRPr="007F306C" w:rsidRDefault="00832DA0" w:rsidP="00832DA0">
      <w:pPr>
        <w:pStyle w:val="paragraph"/>
      </w:pPr>
      <w:r w:rsidRPr="007F306C">
        <w:tab/>
        <w:t>(c)</w:t>
      </w:r>
      <w:r w:rsidRPr="007F306C">
        <w:tab/>
        <w:t xml:space="preserve">the entity ceasing to be a </w:t>
      </w:r>
      <w:r w:rsidR="007F306C" w:rsidRPr="007F306C">
        <w:rPr>
          <w:position w:val="6"/>
          <w:sz w:val="16"/>
        </w:rPr>
        <w:t>*</w:t>
      </w:r>
      <w:r w:rsidRPr="007F306C">
        <w:t xml:space="preserve">member of the old group becomes an </w:t>
      </w:r>
      <w:r w:rsidR="007F306C" w:rsidRPr="007F306C">
        <w:rPr>
          <w:position w:val="6"/>
          <w:sz w:val="16"/>
        </w:rPr>
        <w:t>*</w:t>
      </w:r>
      <w:r w:rsidRPr="007F306C">
        <w:t>eligible tier</w:t>
      </w:r>
      <w:r w:rsidR="007F306C">
        <w:noBreakHyphen/>
      </w:r>
      <w:r w:rsidRPr="007F306C">
        <w:t>1 company in respect of the new group.</w:t>
      </w:r>
    </w:p>
    <w:p w:rsidR="00832DA0" w:rsidRPr="007F306C" w:rsidRDefault="00832DA0" w:rsidP="00832DA0">
      <w:pPr>
        <w:pStyle w:val="subsection"/>
      </w:pPr>
      <w:r w:rsidRPr="007F306C">
        <w:tab/>
        <w:t>(5)</w:t>
      </w:r>
      <w:r w:rsidRPr="007F306C">
        <w:tab/>
        <w:t>The provisions are as follows:</w:t>
      </w:r>
    </w:p>
    <w:p w:rsidR="00832DA0" w:rsidRPr="007F306C" w:rsidRDefault="00832DA0" w:rsidP="00832DA0">
      <w:pPr>
        <w:pStyle w:val="paragraph"/>
      </w:pPr>
      <w:r w:rsidRPr="007F306C">
        <w:tab/>
        <w:t>(a)</w:t>
      </w:r>
      <w:r w:rsidRPr="007F306C">
        <w:tab/>
        <w:t>Subdivision</w:t>
      </w:r>
      <w:r w:rsidR="007F306C">
        <w:t> </w:t>
      </w:r>
      <w:r w:rsidRPr="007F306C">
        <w:t>104</w:t>
      </w:r>
      <w:r w:rsidR="007F306C">
        <w:noBreakHyphen/>
      </w:r>
      <w:r w:rsidRPr="007F306C">
        <w:t>L;</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212E;</w:t>
      </w:r>
    </w:p>
    <w:p w:rsidR="00832DA0" w:rsidRPr="007F306C" w:rsidRDefault="00832DA0" w:rsidP="00832DA0">
      <w:pPr>
        <w:pStyle w:val="paragraph"/>
      </w:pPr>
      <w:r w:rsidRPr="007F306C">
        <w:tab/>
        <w:t>(c)</w:t>
      </w:r>
      <w:r w:rsidRPr="007F306C">
        <w:tab/>
        <w:t>this Part (other than this Subdivision);</w:t>
      </w:r>
    </w:p>
    <w:p w:rsidR="00832DA0" w:rsidRPr="007F306C" w:rsidRDefault="00832DA0" w:rsidP="00832DA0">
      <w:pPr>
        <w:pStyle w:val="paragraph"/>
      </w:pPr>
      <w:r w:rsidRPr="007F306C">
        <w:tab/>
        <w:t>(d)</w:t>
      </w:r>
      <w:r w:rsidRPr="007F306C">
        <w:tab/>
        <w:t>Part</w:t>
      </w:r>
      <w:r w:rsidR="007F306C">
        <w:t> </w:t>
      </w:r>
      <w:r w:rsidRPr="007F306C">
        <w:t>3</w:t>
      </w:r>
      <w:r w:rsidR="007F306C">
        <w:noBreakHyphen/>
      </w:r>
      <w:r w:rsidRPr="007F306C">
        <w:t xml:space="preserve">90 of the </w:t>
      </w:r>
      <w:r w:rsidRPr="007F306C">
        <w:rPr>
          <w:i/>
        </w:rPr>
        <w:t>Income Tax (Transitional Provisions) Act 1997</w:t>
      </w:r>
      <w:r w:rsidRPr="007F306C">
        <w:t>.</w:t>
      </w:r>
    </w:p>
    <w:p w:rsidR="00832DA0" w:rsidRPr="007F306C" w:rsidRDefault="00832DA0" w:rsidP="00832DA0">
      <w:pPr>
        <w:pStyle w:val="ActHead5"/>
      </w:pPr>
      <w:bookmarkStart w:id="571" w:name="_Toc487711371"/>
      <w:r w:rsidRPr="007F306C">
        <w:rPr>
          <w:rStyle w:val="CharSectno"/>
        </w:rPr>
        <w:t>719</w:t>
      </w:r>
      <w:r w:rsidR="007F306C">
        <w:rPr>
          <w:rStyle w:val="CharSectno"/>
        </w:rPr>
        <w:noBreakHyphen/>
      </w:r>
      <w:r w:rsidRPr="007F306C">
        <w:rPr>
          <w:rStyle w:val="CharSectno"/>
        </w:rPr>
        <w:t>135</w:t>
      </w:r>
      <w:r w:rsidRPr="007F306C">
        <w:t xml:space="preserve">  Provisions of this Part applying to conversion despite section</w:t>
      </w:r>
      <w:r w:rsidR="007F306C">
        <w:t> </w:t>
      </w:r>
      <w:r w:rsidRPr="007F306C">
        <w:t>719</w:t>
      </w:r>
      <w:r w:rsidR="007F306C">
        <w:noBreakHyphen/>
      </w:r>
      <w:r w:rsidRPr="007F306C">
        <w:t>130</w:t>
      </w:r>
      <w:bookmarkEnd w:id="571"/>
    </w:p>
    <w:p w:rsidR="00832DA0" w:rsidRPr="007F306C" w:rsidRDefault="00832DA0" w:rsidP="00832DA0">
      <w:pPr>
        <w:pStyle w:val="subsection"/>
      </w:pPr>
      <w:r w:rsidRPr="007F306C">
        <w:tab/>
        <w:t>(1)</w:t>
      </w:r>
      <w:r w:rsidRPr="007F306C">
        <w:tab/>
        <w:t>This section applies despite subsections</w:t>
      </w:r>
      <w:r w:rsidR="007F306C">
        <w:t> </w:t>
      </w:r>
      <w:r w:rsidRPr="007F306C">
        <w:t>719</w:t>
      </w:r>
      <w:r w:rsidR="007F306C">
        <w:noBreakHyphen/>
      </w:r>
      <w:r w:rsidRPr="007F306C">
        <w:t>130(1) and (3).</w:t>
      </w:r>
    </w:p>
    <w:p w:rsidR="00832DA0" w:rsidRPr="007F306C" w:rsidRDefault="00832DA0" w:rsidP="00832DA0">
      <w:pPr>
        <w:pStyle w:val="subsection"/>
        <w:keepNext/>
        <w:keepLines/>
      </w:pPr>
      <w:r w:rsidRPr="007F306C">
        <w:tab/>
        <w:t>(2)</w:t>
      </w:r>
      <w:r w:rsidRPr="007F306C">
        <w:tab/>
        <w:t xml:space="preserve">If the new group is a </w:t>
      </w:r>
      <w:r w:rsidR="007F306C" w:rsidRPr="007F306C">
        <w:rPr>
          <w:position w:val="6"/>
          <w:sz w:val="16"/>
        </w:rPr>
        <w:t>*</w:t>
      </w:r>
      <w:r w:rsidRPr="007F306C">
        <w:t xml:space="preserve">consolidated group, the following provisions may apply on an entity ceasing to be a </w:t>
      </w:r>
      <w:r w:rsidR="007F306C" w:rsidRPr="007F306C">
        <w:rPr>
          <w:position w:val="6"/>
          <w:sz w:val="16"/>
        </w:rPr>
        <w:t>*</w:t>
      </w:r>
      <w:r w:rsidRPr="007F306C">
        <w:t>member of the old group:</w:t>
      </w:r>
    </w:p>
    <w:p w:rsidR="00832DA0" w:rsidRPr="007F306C" w:rsidRDefault="00832DA0" w:rsidP="00832DA0">
      <w:pPr>
        <w:pStyle w:val="paragraph"/>
      </w:pPr>
      <w:r w:rsidRPr="007F306C">
        <w:tab/>
        <w:t>(a)</w:t>
      </w:r>
      <w:r w:rsidRPr="007F306C">
        <w:tab/>
        <w:t>Subdivision</w:t>
      </w:r>
      <w:r w:rsidR="007F306C">
        <w:t> </w:t>
      </w:r>
      <w:r w:rsidRPr="007F306C">
        <w:t>719</w:t>
      </w:r>
      <w:r w:rsidR="007F306C">
        <w:noBreakHyphen/>
      </w:r>
      <w:r w:rsidRPr="007F306C">
        <w:t>K;</w:t>
      </w:r>
    </w:p>
    <w:p w:rsidR="00832DA0" w:rsidRPr="007F306C" w:rsidRDefault="00832DA0" w:rsidP="00832DA0">
      <w:pPr>
        <w:pStyle w:val="paragraph"/>
      </w:pPr>
      <w:r w:rsidRPr="007F306C">
        <w:tab/>
        <w:t>(b)</w:t>
      </w:r>
      <w:r w:rsidRPr="007F306C">
        <w:tab/>
        <w:t>any other provision of this Part, to the extent that the application of the provision is necessary for the application of Subdivision</w:t>
      </w:r>
      <w:r w:rsidR="007F306C">
        <w:t> </w:t>
      </w:r>
      <w:r w:rsidRPr="007F306C">
        <w:t>719</w:t>
      </w:r>
      <w:r w:rsidR="007F306C">
        <w:noBreakHyphen/>
      </w:r>
      <w:r w:rsidRPr="007F306C">
        <w:t>K.</w:t>
      </w:r>
    </w:p>
    <w:p w:rsidR="00832DA0" w:rsidRPr="007F306C" w:rsidRDefault="00832DA0" w:rsidP="00832DA0">
      <w:pPr>
        <w:pStyle w:val="ActHead5"/>
      </w:pPr>
      <w:bookmarkStart w:id="572" w:name="_Toc487711372"/>
      <w:r w:rsidRPr="007F306C">
        <w:rPr>
          <w:rStyle w:val="CharSectno"/>
        </w:rPr>
        <w:t>719</w:t>
      </w:r>
      <w:r w:rsidR="007F306C">
        <w:rPr>
          <w:rStyle w:val="CharSectno"/>
        </w:rPr>
        <w:noBreakHyphen/>
      </w:r>
      <w:r w:rsidRPr="007F306C">
        <w:rPr>
          <w:rStyle w:val="CharSectno"/>
        </w:rPr>
        <w:t>140</w:t>
      </w:r>
      <w:r w:rsidRPr="007F306C">
        <w:t xml:space="preserve">  Other provisions of this Part not applying to conversion</w:t>
      </w:r>
      <w:bookmarkEnd w:id="572"/>
    </w:p>
    <w:p w:rsidR="00832DA0" w:rsidRPr="007F306C" w:rsidRDefault="00832DA0" w:rsidP="00832DA0">
      <w:pPr>
        <w:pStyle w:val="subsection"/>
      </w:pPr>
      <w:r w:rsidRPr="007F306C">
        <w:tab/>
      </w:r>
      <w:r w:rsidRPr="007F306C">
        <w:tab/>
        <w:t xml:space="preserve">If the new group is a </w:t>
      </w:r>
      <w:r w:rsidR="007F306C" w:rsidRPr="007F306C">
        <w:rPr>
          <w:position w:val="6"/>
          <w:sz w:val="16"/>
        </w:rPr>
        <w:t>*</w:t>
      </w:r>
      <w:r w:rsidRPr="007F306C">
        <w:t xml:space="preserve">consolidated group, the following provisions do not apply merely because the old group ceases to exist at the conversion time (or merely because the </w:t>
      </w:r>
      <w:r w:rsidR="007F306C" w:rsidRPr="007F306C">
        <w:rPr>
          <w:position w:val="6"/>
          <w:sz w:val="16"/>
        </w:rPr>
        <w:t>*</w:t>
      </w:r>
      <w:r w:rsidRPr="007F306C">
        <w:t>potential MEC group of which the old group consisted ceases to exist at that time):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280;</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705;</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725;</w:t>
      </w:r>
    </w:p>
    <w:p w:rsidR="00832DA0" w:rsidRPr="007F306C" w:rsidRDefault="00832DA0" w:rsidP="00832DA0">
      <w:pPr>
        <w:pStyle w:val="paragraph"/>
      </w:pPr>
      <w:r w:rsidRPr="007F306C">
        <w:tab/>
        <w:t>(e)</w:t>
      </w:r>
      <w:r w:rsidRPr="007F306C">
        <w:tab/>
        <w:t>any other provision of this Part, to the extent that the application of the provision is necessary for the application of any of those sections.</w:t>
      </w:r>
    </w:p>
    <w:p w:rsidR="00832DA0" w:rsidRPr="007F306C" w:rsidRDefault="00832DA0" w:rsidP="00832DA0">
      <w:pPr>
        <w:pStyle w:val="ActHead4"/>
        <w:keepNext w:val="0"/>
        <w:keepLines w:val="0"/>
      </w:pPr>
      <w:bookmarkStart w:id="573" w:name="_Toc487711373"/>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C</w:t>
      </w:r>
      <w:r w:rsidRPr="007F306C">
        <w:t>—</w:t>
      </w:r>
      <w:r w:rsidRPr="007F306C">
        <w:rPr>
          <w:rStyle w:val="CharSubdText"/>
        </w:rPr>
        <w:t>MEC group cost setting rules: joining cases</w:t>
      </w:r>
      <w:bookmarkEnd w:id="573"/>
    </w:p>
    <w:p w:rsidR="00832DA0" w:rsidRPr="007F306C" w:rsidRDefault="00832DA0" w:rsidP="00832DA0">
      <w:pPr>
        <w:pStyle w:val="ActHead4"/>
        <w:keepNext w:val="0"/>
        <w:keepLines w:val="0"/>
      </w:pPr>
      <w:bookmarkStart w:id="574" w:name="_Toc487711374"/>
      <w:r w:rsidRPr="007F306C">
        <w:t>Guide to Subdivision</w:t>
      </w:r>
      <w:r w:rsidR="007F306C">
        <w:t> </w:t>
      </w:r>
      <w:r w:rsidRPr="007F306C">
        <w:t>719</w:t>
      </w:r>
      <w:r w:rsidR="007F306C">
        <w:noBreakHyphen/>
      </w:r>
      <w:r w:rsidRPr="007F306C">
        <w:t>C</w:t>
      </w:r>
      <w:bookmarkEnd w:id="574"/>
    </w:p>
    <w:p w:rsidR="00832DA0" w:rsidRPr="007F306C" w:rsidRDefault="00832DA0" w:rsidP="00832DA0">
      <w:pPr>
        <w:pStyle w:val="ActHead5"/>
        <w:keepNext w:val="0"/>
        <w:keepLines w:val="0"/>
      </w:pPr>
      <w:bookmarkStart w:id="575" w:name="_Toc487711375"/>
      <w:r w:rsidRPr="007F306C">
        <w:rPr>
          <w:rStyle w:val="CharSectno"/>
        </w:rPr>
        <w:t>719</w:t>
      </w:r>
      <w:r w:rsidR="007F306C">
        <w:rPr>
          <w:rStyle w:val="CharSectno"/>
        </w:rPr>
        <w:noBreakHyphen/>
      </w:r>
      <w:r w:rsidRPr="007F306C">
        <w:rPr>
          <w:rStyle w:val="CharSectno"/>
        </w:rPr>
        <w:t>150</w:t>
      </w:r>
      <w:r w:rsidRPr="007F306C">
        <w:t xml:space="preserve">  What this Subdivision is about</w:t>
      </w:r>
      <w:bookmarkEnd w:id="575"/>
    </w:p>
    <w:p w:rsidR="00832DA0" w:rsidRPr="007F306C" w:rsidRDefault="00832DA0" w:rsidP="00832DA0">
      <w:pPr>
        <w:pStyle w:val="BoxText"/>
      </w:pPr>
      <w:r w:rsidRPr="007F306C">
        <w:t>When an entity (other than an eligible tier</w:t>
      </w:r>
      <w:r w:rsidR="007F306C">
        <w:noBreakHyphen/>
      </w:r>
      <w:r w:rsidRPr="007F306C">
        <w:t>1 company) becomes a subsidiary member of a MEC group, the tax cost of its assets is set at a tax cost setting amount that is worked out in accordance with Divisions</w:t>
      </w:r>
      <w:r w:rsidR="007F306C">
        <w:t> </w:t>
      </w:r>
      <w:r w:rsidRPr="007F306C">
        <w:t>701 and 705 as modified by this Subdivision. Assets of eligible tier</w:t>
      </w:r>
      <w:r w:rsidR="007F306C">
        <w:noBreakHyphen/>
      </w:r>
      <w:r w:rsidRPr="007F306C">
        <w:t>1 companies becoming members of a MEC group do not have their tax cost set.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155</w:t>
      </w:r>
      <w:r w:rsidRPr="007F306C">
        <w:rPr>
          <w:color w:val="000000"/>
        </w:rPr>
        <w:tab/>
        <w:t>Object of this Subdivision</w:t>
      </w:r>
    </w:p>
    <w:p w:rsidR="00832DA0" w:rsidRPr="007F306C" w:rsidRDefault="00832DA0" w:rsidP="00832DA0">
      <w:pPr>
        <w:pStyle w:val="TofSectsGroupHeading"/>
      </w:pPr>
      <w:r w:rsidRPr="007F306C">
        <w:t>Modified application of tax cost setting rules for joining</w:t>
      </w:r>
    </w:p>
    <w:p w:rsidR="00832DA0" w:rsidRPr="007F306C" w:rsidRDefault="00832DA0" w:rsidP="00832DA0">
      <w:pPr>
        <w:pStyle w:val="TofSectsSection"/>
      </w:pPr>
      <w:r w:rsidRPr="007F306C">
        <w:t>719</w:t>
      </w:r>
      <w:r w:rsidR="007F306C">
        <w:noBreakHyphen/>
      </w:r>
      <w:r w:rsidRPr="007F306C">
        <w:t>160</w:t>
      </w:r>
      <w:r w:rsidRPr="007F306C">
        <w:tab/>
        <w:t>Tax cost setting rules for joining have effect with modifications</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165</w:t>
      </w:r>
      <w:r w:rsidRPr="007F306C">
        <w:rPr>
          <w:color w:val="000000"/>
        </w:rPr>
        <w:tab/>
      </w:r>
      <w:r w:rsidRPr="007F306C">
        <w:t>Trading stock value and registered emissions unit value not set for assets of eligible tier</w:t>
      </w:r>
      <w:r w:rsidR="007F306C">
        <w:noBreakHyphen/>
      </w:r>
      <w:r w:rsidRPr="007F306C">
        <w:t>1 companies</w:t>
      </w:r>
    </w:p>
    <w:p w:rsidR="00832DA0" w:rsidRPr="007F306C" w:rsidRDefault="00832DA0" w:rsidP="00832DA0">
      <w:pPr>
        <w:pStyle w:val="TofSectsSection"/>
      </w:pPr>
      <w:r w:rsidRPr="007F306C">
        <w:rPr>
          <w:color w:val="000000"/>
        </w:rPr>
        <w:t>719</w:t>
      </w:r>
      <w:r w:rsidR="007F306C">
        <w:rPr>
          <w:color w:val="000000"/>
        </w:rPr>
        <w:noBreakHyphen/>
      </w:r>
      <w:r w:rsidRPr="007F306C">
        <w:rPr>
          <w:color w:val="000000"/>
        </w:rPr>
        <w:t>170</w:t>
      </w:r>
      <w:r w:rsidRPr="007F306C">
        <w:rPr>
          <w:color w:val="000000"/>
        </w:rPr>
        <w:tab/>
        <w:t>Modified effect of subsections</w:t>
      </w:r>
      <w:r w:rsidR="007F306C">
        <w:rPr>
          <w:color w:val="000000"/>
        </w:rPr>
        <w:t> </w:t>
      </w:r>
      <w:r w:rsidRPr="007F306C">
        <w:t>705</w:t>
      </w:r>
      <w:r w:rsidR="007F306C">
        <w:noBreakHyphen/>
      </w:r>
      <w:r w:rsidRPr="007F306C">
        <w:t>175(1) and 705</w:t>
      </w:r>
      <w:r w:rsidR="007F306C">
        <w:noBreakHyphen/>
      </w:r>
      <w:r w:rsidRPr="007F306C">
        <w:t>185(1)</w:t>
      </w:r>
    </w:p>
    <w:p w:rsidR="00832DA0" w:rsidRPr="007F306C" w:rsidRDefault="00832DA0" w:rsidP="00832DA0">
      <w:pPr>
        <w:pStyle w:val="ActHead4"/>
      </w:pPr>
      <w:bookmarkStart w:id="576" w:name="_Toc487711376"/>
      <w:r w:rsidRPr="007F306C">
        <w:t>Application and object</w:t>
      </w:r>
      <w:bookmarkEnd w:id="576"/>
    </w:p>
    <w:p w:rsidR="00832DA0" w:rsidRPr="007F306C" w:rsidRDefault="00832DA0" w:rsidP="00832DA0">
      <w:pPr>
        <w:pStyle w:val="ActHead5"/>
      </w:pPr>
      <w:bookmarkStart w:id="577" w:name="_Toc487711377"/>
      <w:r w:rsidRPr="007F306C">
        <w:rPr>
          <w:rStyle w:val="CharSectno"/>
        </w:rPr>
        <w:t>719</w:t>
      </w:r>
      <w:r w:rsidR="007F306C">
        <w:rPr>
          <w:rStyle w:val="CharSectno"/>
        </w:rPr>
        <w:noBreakHyphen/>
      </w:r>
      <w:r w:rsidRPr="007F306C">
        <w:rPr>
          <w:rStyle w:val="CharSectno"/>
        </w:rPr>
        <w:t>155</w:t>
      </w:r>
      <w:r w:rsidRPr="007F306C">
        <w:rPr>
          <w:color w:val="000000"/>
        </w:rPr>
        <w:t xml:space="preserve">  Object of this Subdivision</w:t>
      </w:r>
      <w:bookmarkEnd w:id="577"/>
    </w:p>
    <w:p w:rsidR="00832DA0" w:rsidRPr="007F306C" w:rsidRDefault="00832DA0" w:rsidP="00832DA0">
      <w:pPr>
        <w:pStyle w:val="subsection"/>
        <w:rPr>
          <w:color w:val="000000"/>
        </w:rPr>
      </w:pPr>
      <w:r w:rsidRPr="007F306C">
        <w:rPr>
          <w:color w:val="000000"/>
        </w:rPr>
        <w:tab/>
      </w:r>
      <w:r w:rsidRPr="007F306C">
        <w:rPr>
          <w:color w:val="000000"/>
        </w:rPr>
        <w:tab/>
        <w:t>The object of this Subdivision is to modify the tax cost setting rules in Divisions</w:t>
      </w:r>
      <w:r w:rsidR="007F306C">
        <w:rPr>
          <w:color w:val="000000"/>
        </w:rPr>
        <w:t> </w:t>
      </w:r>
      <w:r w:rsidRPr="007F306C">
        <w:rPr>
          <w:color w:val="000000"/>
        </w:rPr>
        <w:t xml:space="preserve">701 and 705 so that they take account of the special characteristics of </w:t>
      </w:r>
      <w:r w:rsidR="007F306C" w:rsidRPr="007F306C">
        <w:rPr>
          <w:color w:val="000000"/>
          <w:position w:val="6"/>
          <w:sz w:val="16"/>
        </w:rPr>
        <w:t>*</w:t>
      </w:r>
      <w:r w:rsidRPr="007F306C">
        <w:rPr>
          <w:color w:val="000000"/>
        </w:rPr>
        <w:t>MEC groups.</w:t>
      </w:r>
    </w:p>
    <w:p w:rsidR="00832DA0" w:rsidRPr="007F306C" w:rsidRDefault="00832DA0" w:rsidP="00832DA0">
      <w:pPr>
        <w:pStyle w:val="ActHead4"/>
      </w:pPr>
      <w:bookmarkStart w:id="578" w:name="_Toc487711378"/>
      <w:r w:rsidRPr="007F306C">
        <w:t>Modified application of tax cost setting rules for joining</w:t>
      </w:r>
      <w:bookmarkEnd w:id="578"/>
    </w:p>
    <w:p w:rsidR="00832DA0" w:rsidRPr="007F306C" w:rsidRDefault="00832DA0" w:rsidP="00832DA0">
      <w:pPr>
        <w:pStyle w:val="ActHead5"/>
      </w:pPr>
      <w:bookmarkStart w:id="579" w:name="_Toc487711379"/>
      <w:r w:rsidRPr="007F306C">
        <w:rPr>
          <w:rStyle w:val="CharSectno"/>
        </w:rPr>
        <w:t>719</w:t>
      </w:r>
      <w:r w:rsidR="007F306C">
        <w:rPr>
          <w:rStyle w:val="CharSectno"/>
        </w:rPr>
        <w:noBreakHyphen/>
      </w:r>
      <w:r w:rsidRPr="007F306C">
        <w:rPr>
          <w:rStyle w:val="CharSectno"/>
        </w:rPr>
        <w:t>160</w:t>
      </w:r>
      <w:r w:rsidRPr="007F306C">
        <w:t xml:space="preserve">  Tax cost setting rules for joining have effect with modifications</w:t>
      </w:r>
      <w:bookmarkEnd w:id="579"/>
    </w:p>
    <w:p w:rsidR="00832DA0" w:rsidRPr="007F306C" w:rsidRDefault="00832DA0" w:rsidP="00832DA0">
      <w:pPr>
        <w:pStyle w:val="subsection"/>
      </w:pPr>
      <w:r w:rsidRPr="007F306C">
        <w:tab/>
        <w:t>(1A)</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(1)</w:t>
      </w:r>
      <w:r w:rsidRPr="007F306C">
        <w:tab/>
        <w:t>This section has effect for the head company core purposes set out in subsection</w:t>
      </w:r>
      <w:r w:rsidR="007F306C">
        <w:t> </w:t>
      </w:r>
      <w:r w:rsidRPr="007F306C">
        <w:t>701</w:t>
      </w:r>
      <w:r w:rsidR="007F306C">
        <w:noBreakHyphen/>
      </w:r>
      <w:r w:rsidRPr="007F306C">
        <w:t>1(2).</w:t>
      </w:r>
    </w:p>
    <w:p w:rsidR="00832DA0" w:rsidRPr="007F306C" w:rsidRDefault="00832DA0" w:rsidP="00832DA0">
      <w:pPr>
        <w:pStyle w:val="SubsectionHead"/>
      </w:pPr>
      <w:r w:rsidRPr="007F306C">
        <w:t>General modifying rule</w:t>
      </w:r>
    </w:p>
    <w:p w:rsidR="00832DA0" w:rsidRPr="007F306C" w:rsidRDefault="00832DA0" w:rsidP="00832DA0">
      <w:pPr>
        <w:pStyle w:val="subsection"/>
      </w:pPr>
      <w:r w:rsidRPr="007F306C">
        <w:tab/>
        <w:t>(2)</w:t>
      </w:r>
      <w:r w:rsidRPr="007F306C">
        <w:tab/>
        <w:t xml:space="preserve">The provisions mentioned in </w:t>
      </w:r>
      <w:r w:rsidR="007F306C">
        <w:t>subsection (</w:t>
      </w:r>
      <w:r w:rsidRPr="007F306C">
        <w:t xml:space="preserve">3) operate, for the purposes of setting the </w:t>
      </w:r>
      <w:r w:rsidR="007F306C" w:rsidRPr="007F306C">
        <w:rPr>
          <w:position w:val="6"/>
          <w:sz w:val="16"/>
        </w:rPr>
        <w:t>*</w:t>
      </w:r>
      <w:r w:rsidRPr="007F306C">
        <w:t xml:space="preserve">tax cost of an asset of the MEC joining entity, as if each </w:t>
      </w:r>
      <w:r w:rsidR="007F306C" w:rsidRPr="007F306C">
        <w:rPr>
          <w:position w:val="6"/>
          <w:sz w:val="16"/>
        </w:rPr>
        <w:t>*</w:t>
      </w:r>
      <w:r w:rsidRPr="007F306C">
        <w:t xml:space="preserve">subsidiary member of the group (including the MEC joining entity) that is an </w:t>
      </w:r>
      <w:r w:rsidR="007F306C" w:rsidRPr="007F306C">
        <w:rPr>
          <w:position w:val="6"/>
          <w:sz w:val="16"/>
        </w:rPr>
        <w:t>*</w:t>
      </w:r>
      <w:r w:rsidRPr="007F306C">
        <w:t>eligible tier</w:t>
      </w:r>
      <w:r w:rsidR="007F306C">
        <w:noBreakHyphen/>
      </w:r>
      <w:r w:rsidRPr="007F306C">
        <w:t xml:space="preserve">1 company at the MEC joining time were a part of the </w:t>
      </w:r>
      <w:r w:rsidR="007F306C" w:rsidRPr="007F306C">
        <w:rPr>
          <w:position w:val="6"/>
          <w:sz w:val="16"/>
        </w:rPr>
        <w:t>*</w:t>
      </w:r>
      <w:r w:rsidRPr="007F306C">
        <w:t>head company of the group, rather than a separate entity.</w:t>
      </w:r>
    </w:p>
    <w:p w:rsidR="00832DA0" w:rsidRPr="007F306C" w:rsidRDefault="00832DA0" w:rsidP="00832DA0">
      <w:pPr>
        <w:pStyle w:val="notetext"/>
      </w:pPr>
      <w:r w:rsidRPr="007F306C">
        <w:t>Note 1:</w:t>
      </w:r>
      <w:r w:rsidRPr="007F306C">
        <w:tab/>
        <w:t>This subsection means that references in those provisions to matters internal to the group operate as if eligible tier</w:t>
      </w:r>
      <w:r w:rsidR="007F306C">
        <w:noBreakHyphen/>
      </w:r>
      <w:r w:rsidRPr="007F306C">
        <w:t>1 companies in the group were parts of the head company of the group. For example:</w:t>
      </w:r>
    </w:p>
    <w:p w:rsidR="00832DA0" w:rsidRPr="007F306C" w:rsidRDefault="00832DA0" w:rsidP="00832DA0">
      <w:pPr>
        <w:pStyle w:val="notepara"/>
      </w:pPr>
      <w:r w:rsidRPr="007F306C">
        <w:t>(a)</w:t>
      </w:r>
      <w:r w:rsidRPr="007F306C">
        <w:tab/>
        <w:t>provisions operating if the head company holds (whether directly or indirectly) membership interests in another entity operate even if an eligible tier</w:t>
      </w:r>
      <w:r w:rsidR="007F306C">
        <w:noBreakHyphen/>
      </w:r>
      <w:r w:rsidRPr="007F306C">
        <w:t>1 company actually holds those interests; and</w:t>
      </w:r>
    </w:p>
    <w:p w:rsidR="00832DA0" w:rsidRPr="007F306C" w:rsidRDefault="00832DA0" w:rsidP="00832DA0">
      <w:pPr>
        <w:pStyle w:val="notepara"/>
      </w:pPr>
      <w:r w:rsidRPr="007F306C">
        <w:t>(b)</w:t>
      </w:r>
      <w:r w:rsidRPr="007F306C">
        <w:tab/>
        <w:t>provisions operating if the head company owns or controls another entity operate even if one or more eligible tier</w:t>
      </w:r>
      <w:r w:rsidR="007F306C">
        <w:noBreakHyphen/>
      </w:r>
      <w:r w:rsidRPr="007F306C">
        <w:t>1 companies actually own or control that other entity; and</w:t>
      </w:r>
    </w:p>
    <w:p w:rsidR="00832DA0" w:rsidRPr="007F306C" w:rsidRDefault="00832DA0" w:rsidP="00832DA0">
      <w:pPr>
        <w:pStyle w:val="notepara"/>
      </w:pPr>
      <w:r w:rsidRPr="007F306C">
        <w:t>(c)</w:t>
      </w:r>
      <w:r w:rsidRPr="007F306C">
        <w:tab/>
        <w:t>provisions operating if an entity is interposed between the head company and another entity operate even if the first entity is actually interposed between an eligible tier</w:t>
      </w:r>
      <w:r w:rsidR="007F306C">
        <w:noBreakHyphen/>
      </w:r>
      <w:r w:rsidRPr="007F306C">
        <w:t>1 company and the other entity.</w:t>
      </w:r>
    </w:p>
    <w:p w:rsidR="00832DA0" w:rsidRPr="007F306C" w:rsidRDefault="00832DA0" w:rsidP="00832DA0">
      <w:pPr>
        <w:pStyle w:val="notetext"/>
      </w:pPr>
      <w:r w:rsidRPr="007F306C">
        <w:t>Note 2:</w:t>
      </w:r>
      <w:r w:rsidRPr="007F306C">
        <w:tab/>
        <w:t>If the MEC joining entity is an eligible tier</w:t>
      </w:r>
      <w:r w:rsidR="007F306C">
        <w:noBreakHyphen/>
      </w:r>
      <w:r w:rsidRPr="007F306C">
        <w:t>1 company, this subsection means the assets of the entity do not have their tax cost reset at the MEC joining time. This is because Subdivision</w:t>
      </w:r>
      <w:r w:rsidR="007F306C">
        <w:t> </w:t>
      </w:r>
      <w:r w:rsidRPr="007F306C">
        <w:t>705</w:t>
      </w:r>
      <w:r w:rsidR="007F306C">
        <w:noBreakHyphen/>
      </w:r>
      <w:r w:rsidRPr="007F306C">
        <w:t xml:space="preserve">A (and related provisions) reset the tax cost of assets of </w:t>
      </w:r>
      <w:r w:rsidRPr="007F306C">
        <w:rPr>
          <w:i/>
        </w:rPr>
        <w:t xml:space="preserve">subsidiary </w:t>
      </w:r>
      <w:r w:rsidRPr="007F306C">
        <w:t>members of a group, but not assets of the head company.</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ActHead5"/>
      </w:pPr>
      <w:bookmarkStart w:id="580" w:name="_Toc487711380"/>
      <w:r w:rsidRPr="007F306C">
        <w:rPr>
          <w:rStyle w:val="CharSectno"/>
        </w:rPr>
        <w:t>719</w:t>
      </w:r>
      <w:r w:rsidR="007F306C">
        <w:rPr>
          <w:rStyle w:val="CharSectno"/>
        </w:rPr>
        <w:noBreakHyphen/>
      </w:r>
      <w:r w:rsidRPr="007F306C">
        <w:rPr>
          <w:rStyle w:val="CharSectno"/>
        </w:rPr>
        <w:t>165</w:t>
      </w:r>
      <w:r w:rsidRPr="007F306C">
        <w:t xml:space="preserve">  Trading stock value and registered emissions unit value not set for assets of eligible tier</w:t>
      </w:r>
      <w:r w:rsidR="007F306C">
        <w:noBreakHyphen/>
      </w:r>
      <w:r w:rsidRPr="007F306C">
        <w:t>1 companies</w:t>
      </w:r>
      <w:bookmarkEnd w:id="580"/>
    </w:p>
    <w:p w:rsidR="00832DA0" w:rsidRPr="007F306C" w:rsidRDefault="00832DA0" w:rsidP="00832DA0">
      <w:pPr>
        <w:pStyle w:val="subsection"/>
      </w:pPr>
      <w:r w:rsidRPr="007F306C">
        <w:tab/>
        <w:t>(1)</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35(4) (setting value of trading stock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subsection"/>
        <w:keepNext/>
        <w:keepLines/>
      </w:pPr>
      <w:r w:rsidRPr="007F306C">
        <w:tab/>
        <w:t>(3)</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ActHead5"/>
      </w:pPr>
      <w:bookmarkStart w:id="581" w:name="_Toc487711381"/>
      <w:r w:rsidRPr="007F306C">
        <w:rPr>
          <w:rStyle w:val="CharSectno"/>
        </w:rPr>
        <w:t>719</w:t>
      </w:r>
      <w:r w:rsidR="007F306C">
        <w:rPr>
          <w:rStyle w:val="CharSectno"/>
        </w:rPr>
        <w:noBreakHyphen/>
      </w:r>
      <w:r w:rsidRPr="007F306C">
        <w:rPr>
          <w:rStyle w:val="CharSectno"/>
        </w:rPr>
        <w:t>170</w:t>
      </w:r>
      <w:r w:rsidRPr="007F306C">
        <w:t xml:space="preserve">  </w:t>
      </w:r>
      <w:r w:rsidRPr="007F306C">
        <w:rPr>
          <w:color w:val="000000"/>
        </w:rPr>
        <w:t>Modified effect of subsections</w:t>
      </w:r>
      <w:r w:rsidR="007F306C">
        <w:rPr>
          <w:color w:val="000000"/>
        </w:rPr>
        <w:t> </w:t>
      </w:r>
      <w:r w:rsidRPr="007F306C">
        <w:t>705</w:t>
      </w:r>
      <w:r w:rsidR="007F306C">
        <w:noBreakHyphen/>
      </w:r>
      <w:r w:rsidRPr="007F306C">
        <w:t>175(1) and 705</w:t>
      </w:r>
      <w:r w:rsidR="007F306C">
        <w:noBreakHyphen/>
      </w:r>
      <w:r w:rsidRPr="007F306C">
        <w:t>185(1)</w:t>
      </w:r>
      <w:bookmarkEnd w:id="581"/>
    </w:p>
    <w:p w:rsidR="00832DA0" w:rsidRPr="007F306C" w:rsidRDefault="00832DA0" w:rsidP="00832DA0">
      <w:pPr>
        <w:pStyle w:val="subsection"/>
      </w:pPr>
      <w:r w:rsidRPr="007F306C">
        <w:tab/>
        <w:t>(1)</w:t>
      </w:r>
      <w:r w:rsidRPr="007F306C">
        <w:tab/>
        <w:t xml:space="preserve">This section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MEC group (the </w:t>
      </w:r>
      <w:r w:rsidRPr="007F306C">
        <w:rPr>
          <w:b/>
          <w:i/>
        </w:rPr>
        <w:t>acquired group</w:t>
      </w:r>
      <w:r w:rsidRPr="007F306C">
        <w:t xml:space="preserve">) become members of another MEC group, or of a </w:t>
      </w:r>
      <w:r w:rsidR="007F306C" w:rsidRPr="007F306C">
        <w:rPr>
          <w:position w:val="6"/>
          <w:sz w:val="16"/>
        </w:rPr>
        <w:t>*</w:t>
      </w:r>
      <w:r w:rsidRPr="007F306C">
        <w:t xml:space="preserve">consolidated group,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membership interests in: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acquired group; and</w:t>
      </w:r>
    </w:p>
    <w:p w:rsidR="00832DA0" w:rsidRPr="007F306C" w:rsidRDefault="00832DA0" w:rsidP="00832DA0">
      <w:pPr>
        <w:pStyle w:val="paragraph"/>
      </w:pPr>
      <w:r w:rsidRPr="007F306C">
        <w:tab/>
        <w:t>(b)</w:t>
      </w:r>
      <w:r w:rsidRPr="007F306C">
        <w:tab/>
        <w:t xml:space="preserve">other entities that were </w:t>
      </w:r>
      <w:r w:rsidR="007F306C" w:rsidRPr="007F306C">
        <w:rPr>
          <w:position w:val="6"/>
          <w:sz w:val="16"/>
        </w:rPr>
        <w:t>*</w:t>
      </w:r>
      <w:r w:rsidRPr="007F306C">
        <w:t>eligible tier</w:t>
      </w:r>
      <w:r w:rsidR="007F306C">
        <w:noBreakHyphen/>
      </w:r>
      <w:r w:rsidRPr="007F306C">
        <w:t>1 companies of the acquired group just before the acquisition time.</w:t>
      </w:r>
    </w:p>
    <w:p w:rsidR="00832DA0" w:rsidRPr="007F306C" w:rsidRDefault="00832DA0" w:rsidP="00832DA0">
      <w:pPr>
        <w:pStyle w:val="subsection"/>
        <w:rPr>
          <w:color w:val="000000"/>
        </w:rPr>
      </w:pPr>
      <w:r w:rsidRPr="007F306C">
        <w:tab/>
        <w:t>(2)</w:t>
      </w:r>
      <w:r w:rsidRPr="007F306C">
        <w:tab/>
        <w:t>Subsections</w:t>
      </w:r>
      <w:r w:rsidR="007F306C">
        <w:t> </w:t>
      </w:r>
      <w:r w:rsidRPr="007F306C">
        <w:t>705</w:t>
      </w:r>
      <w:r w:rsidR="007F306C">
        <w:noBreakHyphen/>
      </w:r>
      <w:r w:rsidRPr="007F306C">
        <w:t>175(1) and 705</w:t>
      </w:r>
      <w:r w:rsidR="007F306C">
        <w:noBreakHyphen/>
      </w:r>
      <w:r w:rsidRPr="007F306C">
        <w:t xml:space="preserve">185(1) have effect as if </w:t>
      </w:r>
      <w:r w:rsidRPr="007F306C">
        <w:rPr>
          <w:color w:val="000000"/>
        </w:rPr>
        <w:t xml:space="preserve">a </w:t>
      </w:r>
      <w:r w:rsidR="007F306C" w:rsidRPr="007F306C">
        <w:rPr>
          <w:color w:val="000000"/>
          <w:position w:val="6"/>
          <w:sz w:val="16"/>
        </w:rPr>
        <w:t>*</w:t>
      </w:r>
      <w:r w:rsidRPr="007F306C">
        <w:rPr>
          <w:color w:val="000000"/>
        </w:rPr>
        <w:t xml:space="preserve">membership interest in an </w:t>
      </w:r>
      <w:r w:rsidRPr="007F306C">
        <w:t xml:space="preserve">entity mentioned in </w:t>
      </w:r>
      <w:r w:rsidR="007F306C">
        <w:t>paragraph (</w:t>
      </w:r>
      <w:r w:rsidRPr="007F306C">
        <w:t>1)(b) of this section were</w:t>
      </w:r>
      <w:r w:rsidRPr="007F306C">
        <w:rPr>
          <w:color w:val="000000"/>
        </w:rPr>
        <w:t xml:space="preserve"> a membership interest in the </w:t>
      </w:r>
      <w:r w:rsidR="007F306C" w:rsidRPr="007F306C">
        <w:rPr>
          <w:color w:val="000000"/>
          <w:position w:val="6"/>
          <w:sz w:val="16"/>
        </w:rPr>
        <w:t>*</w:t>
      </w:r>
      <w:r w:rsidRPr="007F306C">
        <w:rPr>
          <w:color w:val="000000"/>
        </w:rPr>
        <w:t>head company of the acquired group.</w:t>
      </w:r>
    </w:p>
    <w:p w:rsidR="00832DA0" w:rsidRPr="007F306C" w:rsidRDefault="00832DA0" w:rsidP="00832DA0">
      <w:pPr>
        <w:pStyle w:val="notetext"/>
        <w:rPr>
          <w:color w:val="000000"/>
        </w:rPr>
      </w:pPr>
      <w:r w:rsidRPr="007F306C">
        <w:t>Note 1:</w:t>
      </w:r>
      <w:r w:rsidRPr="007F306C">
        <w:tab/>
        <w:t xml:space="preserve">If the </w:t>
      </w:r>
      <w:r w:rsidRPr="007F306C">
        <w:rPr>
          <w:i/>
        </w:rPr>
        <w:t xml:space="preserve">acquiring </w:t>
      </w:r>
      <w:r w:rsidRPr="007F306C">
        <w:t>group is a MEC group, and the head company of the acquired group becomes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 xml:space="preserve">the assets of the members of the acquired group do </w:t>
      </w:r>
      <w:r w:rsidRPr="007F306C">
        <w:rPr>
          <w:i/>
          <w:color w:val="000000"/>
        </w:rPr>
        <w:t xml:space="preserve">not </w:t>
      </w:r>
      <w:r w:rsidRPr="007F306C">
        <w:rPr>
          <w:color w:val="000000"/>
        </w:rPr>
        <w:t>have their tax cost reset at the acquisition time. This is because:</w:t>
      </w:r>
    </w:p>
    <w:p w:rsidR="00832DA0" w:rsidRPr="007F306C" w:rsidRDefault="00832DA0" w:rsidP="00832DA0">
      <w:pPr>
        <w:pStyle w:val="notepara"/>
        <w:rPr>
          <w:color w:val="000000"/>
        </w:rPr>
      </w:pPr>
      <w:r w:rsidRPr="007F306C">
        <w:rPr>
          <w:color w:val="000000"/>
        </w:rPr>
        <w:t>(a)</w:t>
      </w:r>
      <w:r w:rsidRPr="007F306C">
        <w:rPr>
          <w:color w:val="000000"/>
        </w:rPr>
        <w:tab/>
      </w:r>
      <w:r w:rsidRPr="007F306C">
        <w:t>section</w:t>
      </w:r>
      <w:r w:rsidR="007F306C">
        <w:t> </w:t>
      </w:r>
      <w:r w:rsidRPr="007F306C">
        <w:t>719</w:t>
      </w:r>
      <w:r w:rsidR="007F306C">
        <w:noBreakHyphen/>
      </w:r>
      <w:r w:rsidRPr="007F306C">
        <w:t xml:space="preserve">160 treats an entity becoming an </w:t>
      </w:r>
      <w:r w:rsidRPr="007F306C">
        <w:rPr>
          <w:color w:val="000000"/>
        </w:rPr>
        <w:t>eligible tier</w:t>
      </w:r>
      <w:r w:rsidR="007F306C">
        <w:rPr>
          <w:color w:val="000000"/>
        </w:rPr>
        <w:noBreakHyphen/>
      </w:r>
      <w:r w:rsidRPr="007F306C">
        <w:rPr>
          <w:color w:val="000000"/>
        </w:rPr>
        <w:t>1 company of</w:t>
      </w:r>
      <w:r w:rsidRPr="007F306C">
        <w:t xml:space="preserve"> the </w:t>
      </w:r>
      <w:r w:rsidRPr="007F306C">
        <w:rPr>
          <w:i/>
        </w:rPr>
        <w:t xml:space="preserve">acquiring </w:t>
      </w:r>
      <w:r w:rsidRPr="007F306C">
        <w:t xml:space="preserve">group </w:t>
      </w:r>
      <w:r w:rsidRPr="007F306C">
        <w:rPr>
          <w:color w:val="000000"/>
        </w:rPr>
        <w:t>as if it were a part of the head company of that group; and</w:t>
      </w:r>
    </w:p>
    <w:p w:rsidR="00832DA0" w:rsidRPr="007F306C" w:rsidRDefault="00832DA0" w:rsidP="00832DA0">
      <w:pPr>
        <w:pStyle w:val="notepara"/>
      </w:pPr>
      <w:r w:rsidRPr="007F306C">
        <w:rPr>
          <w:color w:val="000000"/>
        </w:rPr>
        <w:t>(b)</w:t>
      </w:r>
      <w:r w:rsidRPr="007F306C">
        <w:rPr>
          <w:color w:val="000000"/>
        </w:rPr>
        <w:tab/>
      </w:r>
      <w:r w:rsidRPr="007F306C">
        <w:t>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832DA0">
      <w:pPr>
        <w:pStyle w:val="notetext"/>
      </w:pPr>
      <w:r w:rsidRPr="007F306C">
        <w:t>Note 2:</w:t>
      </w:r>
      <w:r w:rsidRPr="007F306C">
        <w:tab/>
        <w:t>If:</w:t>
      </w:r>
    </w:p>
    <w:p w:rsidR="00832DA0" w:rsidRPr="007F306C" w:rsidRDefault="00832DA0" w:rsidP="00832DA0">
      <w:pPr>
        <w:pStyle w:val="notepara"/>
      </w:pPr>
      <w:r w:rsidRPr="007F306C">
        <w:rPr>
          <w:color w:val="000000"/>
        </w:rPr>
        <w:t>(a)</w:t>
      </w:r>
      <w:r w:rsidRPr="007F306C">
        <w:rPr>
          <w:color w:val="000000"/>
        </w:rPr>
        <w:tab/>
      </w:r>
      <w:r w:rsidRPr="007F306C">
        <w:t xml:space="preserve">the </w:t>
      </w:r>
      <w:r w:rsidRPr="007F306C">
        <w:rPr>
          <w:i/>
        </w:rPr>
        <w:t xml:space="preserve">acquiring </w:t>
      </w:r>
      <w:r w:rsidRPr="007F306C">
        <w:t xml:space="preserve">group is a MEC group, but the head company of the acquired group does </w:t>
      </w:r>
      <w:r w:rsidRPr="007F306C">
        <w:rPr>
          <w:i/>
        </w:rPr>
        <w:t>not</w:t>
      </w:r>
      <w:r w:rsidRPr="007F306C">
        <w:t xml:space="preserve"> become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or</w:t>
      </w:r>
    </w:p>
    <w:p w:rsidR="00832DA0" w:rsidRPr="007F306C" w:rsidRDefault="00832DA0" w:rsidP="00832DA0">
      <w:pPr>
        <w:pStyle w:val="notepara"/>
        <w:rPr>
          <w:color w:val="000000"/>
        </w:rPr>
      </w:pPr>
      <w:r w:rsidRPr="007F306C">
        <w:rPr>
          <w:color w:val="000000"/>
        </w:rPr>
        <w:t>(b)</w:t>
      </w:r>
      <w:r w:rsidRPr="007F306C">
        <w:rPr>
          <w:color w:val="000000"/>
        </w:rPr>
        <w:tab/>
      </w:r>
      <w:r w:rsidRPr="007F306C">
        <w:t xml:space="preserve">the </w:t>
      </w:r>
      <w:r w:rsidRPr="007F306C">
        <w:rPr>
          <w:i/>
        </w:rPr>
        <w:t xml:space="preserve">acquiring </w:t>
      </w:r>
      <w:r w:rsidRPr="007F306C">
        <w:t>group is a consolidated group and the acquired group is a MEC group</w:t>
      </w:r>
      <w:r w:rsidRPr="007F306C">
        <w:rPr>
          <w:color w:val="000000"/>
        </w:rPr>
        <w:t>;</w:t>
      </w:r>
    </w:p>
    <w:p w:rsidR="00832DA0" w:rsidRPr="007F306C" w:rsidRDefault="00832DA0" w:rsidP="00832DA0">
      <w:pPr>
        <w:pStyle w:val="notetext"/>
        <w:spacing w:before="60"/>
      </w:pPr>
      <w:r w:rsidRPr="007F306C">
        <w:tab/>
      </w:r>
      <w:r w:rsidRPr="007F306C">
        <w:rPr>
          <w:color w:val="000000"/>
        </w:rPr>
        <w:t>the assets of the members of the acquired group have their tax cost reset at the acquisition time (</w:t>
      </w:r>
      <w:r w:rsidRPr="007F306C">
        <w:t>section</w:t>
      </w:r>
      <w:r w:rsidR="007F306C">
        <w:t> </w:t>
      </w:r>
      <w:r w:rsidRPr="007F306C">
        <w:t>719</w:t>
      </w:r>
      <w:r w:rsidR="007F306C">
        <w:noBreakHyphen/>
      </w:r>
      <w:r w:rsidRPr="007F306C">
        <w:t>160 does not preclude tax cost resetting in these cases). For the purposes of resetting the tax cost of those assets, 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05647C">
      <w:pPr>
        <w:pStyle w:val="ActHead4"/>
      </w:pPr>
      <w:bookmarkStart w:id="582" w:name="_Toc487711382"/>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F</w:t>
      </w:r>
      <w:r w:rsidRPr="007F306C">
        <w:t>—</w:t>
      </w:r>
      <w:r w:rsidRPr="007F306C">
        <w:rPr>
          <w:rStyle w:val="CharSubdText"/>
        </w:rPr>
        <w:t>Losses</w:t>
      </w:r>
      <w:bookmarkEnd w:id="582"/>
    </w:p>
    <w:p w:rsidR="00832DA0" w:rsidRPr="007F306C" w:rsidRDefault="00832DA0" w:rsidP="0005647C">
      <w:pPr>
        <w:pStyle w:val="ActHead4"/>
      </w:pPr>
      <w:bookmarkStart w:id="583" w:name="_Toc487711383"/>
      <w:r w:rsidRPr="007F306C">
        <w:t>Guide to Subdivision</w:t>
      </w:r>
      <w:r w:rsidR="007F306C">
        <w:t> </w:t>
      </w:r>
      <w:r w:rsidRPr="007F306C">
        <w:t>719</w:t>
      </w:r>
      <w:r w:rsidR="007F306C">
        <w:noBreakHyphen/>
      </w:r>
      <w:r w:rsidRPr="007F306C">
        <w:t>F</w:t>
      </w:r>
      <w:bookmarkEnd w:id="583"/>
    </w:p>
    <w:p w:rsidR="00832DA0" w:rsidRPr="007F306C" w:rsidRDefault="00832DA0" w:rsidP="0005647C">
      <w:pPr>
        <w:pStyle w:val="ActHead5"/>
      </w:pPr>
      <w:bookmarkStart w:id="584" w:name="_Toc487711384"/>
      <w:r w:rsidRPr="007F306C">
        <w:rPr>
          <w:rStyle w:val="CharSectno"/>
        </w:rPr>
        <w:t>719</w:t>
      </w:r>
      <w:r w:rsidR="007F306C">
        <w:rPr>
          <w:rStyle w:val="CharSectno"/>
        </w:rPr>
        <w:noBreakHyphen/>
      </w:r>
      <w:r w:rsidRPr="007F306C">
        <w:rPr>
          <w:rStyle w:val="CharSectno"/>
        </w:rPr>
        <w:t>250</w:t>
      </w:r>
      <w:r w:rsidRPr="007F306C">
        <w:t xml:space="preserve">  What this Subdivision is about</w:t>
      </w:r>
      <w:bookmarkEnd w:id="584"/>
    </w:p>
    <w:p w:rsidR="00832DA0" w:rsidRPr="007F306C" w:rsidRDefault="00832DA0" w:rsidP="0005647C">
      <w:pPr>
        <w:pStyle w:val="BoxText"/>
        <w:keepNext/>
        <w:keepLines/>
      </w:pPr>
      <w:r w:rsidRPr="007F306C">
        <w:t>This Subdivision modifies the rules about transferring and utilising losses so the rules operate appropriately in relation to MEC groups, taking account of the special characteristics of those groups. The modifications mainly affect:</w:t>
      </w:r>
    </w:p>
    <w:p w:rsidR="00832DA0" w:rsidRPr="007F306C" w:rsidRDefault="00832DA0" w:rsidP="00832DA0">
      <w:pPr>
        <w:pStyle w:val="BoxPara"/>
      </w:pPr>
      <w:r w:rsidRPr="007F306C">
        <w:tab/>
        <w:t>(a)</w:t>
      </w:r>
      <w:r w:rsidRPr="007F306C">
        <w:tab/>
        <w:t>rules about maintaining the same ownership to be able to utilise a loss; and</w:t>
      </w:r>
    </w:p>
    <w:p w:rsidR="00832DA0" w:rsidRPr="007F306C" w:rsidRDefault="00832DA0" w:rsidP="00832DA0">
      <w:pPr>
        <w:pStyle w:val="BoxPara"/>
      </w:pPr>
      <w:r w:rsidRPr="007F306C">
        <w:tab/>
        <w:t>(b)</w:t>
      </w:r>
      <w:r w:rsidRPr="007F306C">
        <w:tab/>
        <w:t>rules for working out how much of a loss can be utilised by reference to bundles of losses and their available fractions.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Maintaining the same ownership to be able to utilise loss</w:t>
      </w:r>
    </w:p>
    <w:p w:rsidR="00832DA0" w:rsidRPr="007F306C" w:rsidRDefault="00832DA0" w:rsidP="00832DA0">
      <w:pPr>
        <w:pStyle w:val="TofSectsSection"/>
      </w:pPr>
      <w:r w:rsidRPr="007F306C">
        <w:t>719</w:t>
      </w:r>
      <w:r w:rsidR="007F306C">
        <w:noBreakHyphen/>
      </w:r>
      <w:r w:rsidRPr="007F306C">
        <w:t>255</w:t>
      </w:r>
      <w:r w:rsidRPr="007F306C">
        <w:tab/>
        <w:t>Special rules</w:t>
      </w:r>
    </w:p>
    <w:p w:rsidR="00832DA0" w:rsidRPr="007F306C" w:rsidRDefault="00832DA0" w:rsidP="00832DA0">
      <w:pPr>
        <w:pStyle w:val="TofSectsSection"/>
      </w:pPr>
      <w:r w:rsidRPr="007F306C">
        <w:t>719</w:t>
      </w:r>
      <w:r w:rsidR="007F306C">
        <w:noBreakHyphen/>
      </w:r>
      <w:r w:rsidRPr="007F306C">
        <w:t>260</w:t>
      </w:r>
      <w:r w:rsidRPr="007F306C">
        <w:tab/>
        <w:t>Special test for utilising a loss because a company maintains the same owners</w:t>
      </w:r>
    </w:p>
    <w:p w:rsidR="00832DA0" w:rsidRPr="007F306C" w:rsidRDefault="00832DA0" w:rsidP="00832DA0">
      <w:pPr>
        <w:pStyle w:val="TofSectsSection"/>
      </w:pPr>
      <w:r w:rsidRPr="007F306C">
        <w:t>719</w:t>
      </w:r>
      <w:r w:rsidR="007F306C">
        <w:noBreakHyphen/>
      </w:r>
      <w:r w:rsidRPr="007F306C">
        <w:t>265</w:t>
      </w:r>
      <w:r w:rsidRPr="007F306C">
        <w:tab/>
        <w:t>What is the test company?</w:t>
      </w:r>
    </w:p>
    <w:p w:rsidR="00832DA0" w:rsidRPr="007F306C" w:rsidRDefault="00832DA0" w:rsidP="00832DA0">
      <w:pPr>
        <w:pStyle w:val="TofSectsSection"/>
      </w:pPr>
      <w:r w:rsidRPr="007F306C">
        <w:t>719</w:t>
      </w:r>
      <w:r w:rsidR="007F306C">
        <w:noBreakHyphen/>
      </w:r>
      <w:r w:rsidRPr="007F306C">
        <w:t>270</w:t>
      </w:r>
      <w:r w:rsidRPr="007F306C">
        <w:tab/>
        <w:t>Assumptions about the test company having made the loss for an income year</w:t>
      </w:r>
    </w:p>
    <w:p w:rsidR="00832DA0" w:rsidRPr="007F306C" w:rsidRDefault="00832DA0" w:rsidP="00832DA0">
      <w:pPr>
        <w:pStyle w:val="TofSectsSection"/>
      </w:pPr>
      <w:r w:rsidRPr="007F306C">
        <w:t>719</w:t>
      </w:r>
      <w:r w:rsidR="007F306C">
        <w:noBreakHyphen/>
      </w:r>
      <w:r w:rsidRPr="007F306C">
        <w:t>275</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280</w:t>
      </w:r>
      <w:r w:rsidRPr="007F306C">
        <w:tab/>
        <w:t>Assumptions about the test company failing to meet the conditions in section</w:t>
      </w:r>
      <w:r w:rsidR="007F306C">
        <w:t> </w:t>
      </w:r>
      <w:r w:rsidRPr="007F306C">
        <w:t>165</w:t>
      </w:r>
      <w:r w:rsidR="007F306C">
        <w:noBreakHyphen/>
      </w:r>
      <w:r w:rsidRPr="007F306C">
        <w:t>12</w:t>
      </w:r>
    </w:p>
    <w:p w:rsidR="00832DA0" w:rsidRPr="007F306C" w:rsidRDefault="00832DA0" w:rsidP="00832DA0">
      <w:pPr>
        <w:pStyle w:val="TofSectsGroupHeading"/>
      </w:pPr>
      <w:r w:rsidRPr="007F306C">
        <w:t>Same business test and change of head company</w:t>
      </w:r>
    </w:p>
    <w:p w:rsidR="00832DA0" w:rsidRPr="007F306C" w:rsidRDefault="00832DA0" w:rsidP="00832DA0">
      <w:pPr>
        <w:pStyle w:val="TofSectsSection"/>
      </w:pPr>
      <w:r w:rsidRPr="007F306C">
        <w:t>719</w:t>
      </w:r>
      <w:r w:rsidR="007F306C">
        <w:noBreakHyphen/>
      </w:r>
      <w:r w:rsidRPr="007F306C">
        <w:t>285</w:t>
      </w:r>
      <w:r w:rsidRPr="007F306C">
        <w:tab/>
        <w:t>Same business test and change of head company</w:t>
      </w:r>
    </w:p>
    <w:p w:rsidR="00832DA0" w:rsidRPr="007F306C" w:rsidRDefault="00832DA0" w:rsidP="00832DA0">
      <w:pPr>
        <w:pStyle w:val="TofSectsGroupHeading"/>
      </w:pPr>
      <w:r w:rsidRPr="007F306C">
        <w:t>Bundles of losses and their available fractions</w:t>
      </w:r>
    </w:p>
    <w:p w:rsidR="00832DA0" w:rsidRPr="007F306C" w:rsidRDefault="00832DA0" w:rsidP="00832DA0">
      <w:pPr>
        <w:pStyle w:val="TofSectsSection"/>
      </w:pPr>
      <w:r w:rsidRPr="007F306C">
        <w:t>719</w:t>
      </w:r>
      <w:r w:rsidR="007F306C">
        <w:noBreakHyphen/>
      </w:r>
      <w:r w:rsidRPr="007F306C">
        <w:t>300</w:t>
      </w:r>
      <w:r w:rsidRPr="007F306C">
        <w:tab/>
        <w:t>Application</w:t>
      </w:r>
    </w:p>
    <w:p w:rsidR="00832DA0" w:rsidRPr="007F306C" w:rsidRDefault="00832DA0" w:rsidP="00832DA0">
      <w:pPr>
        <w:pStyle w:val="TofSectsSection"/>
      </w:pPr>
      <w:r w:rsidRPr="007F306C">
        <w:t>719</w:t>
      </w:r>
      <w:r w:rsidR="007F306C">
        <w:noBreakHyphen/>
      </w:r>
      <w:r w:rsidRPr="007F306C">
        <w:t>305</w:t>
      </w:r>
      <w:r w:rsidRPr="007F306C">
        <w:tab/>
        <w:t>Subdivision</w:t>
      </w:r>
      <w:r w:rsidR="007F306C">
        <w:t> </w:t>
      </w:r>
      <w:r w:rsidRPr="007F306C">
        <w:t>707</w:t>
      </w:r>
      <w:r w:rsidR="007F306C">
        <w:noBreakHyphen/>
      </w:r>
      <w:r w:rsidRPr="007F306C">
        <w:t>C affects utilisation of losses made by ongoing head company while it was head company</w:t>
      </w:r>
    </w:p>
    <w:p w:rsidR="00832DA0" w:rsidRPr="007F306C" w:rsidRDefault="00832DA0" w:rsidP="00832DA0">
      <w:pPr>
        <w:pStyle w:val="TofSectsSection"/>
      </w:pPr>
      <w:r w:rsidRPr="007F306C">
        <w:t>719</w:t>
      </w:r>
      <w:r w:rsidR="007F306C">
        <w:noBreakHyphen/>
      </w:r>
      <w:r w:rsidRPr="007F306C">
        <w:t>310</w:t>
      </w:r>
      <w:r w:rsidRPr="007F306C">
        <w:tab/>
        <w:t>Adjustment of available fractions for bundles of losses previously transferred to ongoing head company</w:t>
      </w:r>
    </w:p>
    <w:p w:rsidR="00832DA0" w:rsidRPr="007F306C" w:rsidRDefault="00832DA0" w:rsidP="00832DA0">
      <w:pPr>
        <w:pStyle w:val="TofSectsSection"/>
      </w:pPr>
      <w:r w:rsidRPr="007F306C">
        <w:t>719</w:t>
      </w:r>
      <w:r w:rsidR="007F306C">
        <w:noBreakHyphen/>
      </w:r>
      <w:r w:rsidRPr="007F306C">
        <w:t>315</w:t>
      </w:r>
      <w:r w:rsidRPr="007F306C">
        <w:tab/>
        <w:t>Further adjustment of available fractions for all bundles</w:t>
      </w:r>
    </w:p>
    <w:p w:rsidR="00832DA0" w:rsidRPr="007F306C" w:rsidRDefault="00832DA0" w:rsidP="00832DA0">
      <w:pPr>
        <w:pStyle w:val="TofSectsSection"/>
      </w:pPr>
      <w:r w:rsidRPr="007F306C">
        <w:t>719</w:t>
      </w:r>
      <w:r w:rsidR="007F306C">
        <w:noBreakHyphen/>
      </w:r>
      <w:r w:rsidRPr="007F306C">
        <w:t>320</w:t>
      </w:r>
      <w:r w:rsidRPr="007F306C">
        <w:tab/>
        <w:t>Limit on utilising losses other than the prior group losses</w:t>
      </w:r>
    </w:p>
    <w:p w:rsidR="00832DA0" w:rsidRPr="007F306C" w:rsidRDefault="00832DA0" w:rsidP="00832DA0">
      <w:pPr>
        <w:pStyle w:val="TofSectsSection"/>
      </w:pPr>
      <w:r w:rsidRPr="007F306C">
        <w:t>719</w:t>
      </w:r>
      <w:r w:rsidR="007F306C">
        <w:noBreakHyphen/>
      </w:r>
      <w:r w:rsidRPr="007F306C">
        <w:t>325</w:t>
      </w:r>
      <w:r w:rsidRPr="007F306C">
        <w:tab/>
        <w:t>Cancellation of all losses in a bundle</w:t>
      </w:r>
    </w:p>
    <w:p w:rsidR="00832DA0" w:rsidRPr="007F306C" w:rsidRDefault="00832DA0" w:rsidP="00832DA0">
      <w:pPr>
        <w:pStyle w:val="ActHead4"/>
      </w:pPr>
      <w:bookmarkStart w:id="585" w:name="_Toc487711385"/>
      <w:r w:rsidRPr="007F306C">
        <w:t>Maintaining the same ownership to be able to utilise loss</w:t>
      </w:r>
      <w:bookmarkEnd w:id="585"/>
    </w:p>
    <w:p w:rsidR="00832DA0" w:rsidRPr="007F306C" w:rsidRDefault="00832DA0" w:rsidP="00832DA0">
      <w:pPr>
        <w:pStyle w:val="ActHead5"/>
      </w:pPr>
      <w:bookmarkStart w:id="586" w:name="_Toc487711386"/>
      <w:r w:rsidRPr="007F306C">
        <w:rPr>
          <w:rStyle w:val="CharSectno"/>
        </w:rPr>
        <w:t>719</w:t>
      </w:r>
      <w:r w:rsidR="007F306C">
        <w:rPr>
          <w:rStyle w:val="CharSectno"/>
        </w:rPr>
        <w:noBreakHyphen/>
      </w:r>
      <w:r w:rsidRPr="007F306C">
        <w:rPr>
          <w:rStyle w:val="CharSectno"/>
        </w:rPr>
        <w:t>255</w:t>
      </w:r>
      <w:r w:rsidRPr="007F306C">
        <w:t xml:space="preserve">  Special rules</w:t>
      </w:r>
      <w:bookmarkEnd w:id="586"/>
    </w:p>
    <w:p w:rsidR="00832DA0" w:rsidRPr="007F306C" w:rsidRDefault="00832DA0" w:rsidP="00832DA0">
      <w:pPr>
        <w:pStyle w:val="subsection"/>
      </w:pPr>
      <w:r w:rsidRPr="007F306C">
        <w:tab/>
        <w:t>(1)</w:t>
      </w:r>
      <w:r w:rsidRPr="007F306C">
        <w:tab/>
        <w:t>This section and section</w:t>
      </w:r>
      <w:r w:rsidR="007F306C">
        <w:t> </w:t>
      </w:r>
      <w:r w:rsidRPr="007F306C">
        <w:t>719</w:t>
      </w:r>
      <w:r w:rsidR="007F306C">
        <w:noBreakHyphen/>
      </w:r>
      <w:r w:rsidRPr="007F306C">
        <w:t xml:space="preserve">260 have effect for the purposes of working out whether a loss can be </w:t>
      </w:r>
      <w:r w:rsidR="007F306C" w:rsidRPr="007F306C">
        <w:rPr>
          <w:position w:val="6"/>
          <w:sz w:val="16"/>
        </w:rPr>
        <w:t>*</w:t>
      </w:r>
      <w:r w:rsidRPr="007F306C">
        <w:t xml:space="preserve">utilised for an income year (the </w:t>
      </w:r>
      <w:r w:rsidRPr="007F306C">
        <w:rPr>
          <w:b/>
          <w:i/>
        </w:rPr>
        <w:t>claim year</w:t>
      </w:r>
      <w:r w:rsidRPr="007F306C">
        <w:t xml:space="preserve">) by a company (the </w:t>
      </w:r>
      <w:r w:rsidRPr="007F306C">
        <w:rPr>
          <w:b/>
          <w:i/>
        </w:rPr>
        <w:t>focal company</w:t>
      </w:r>
      <w:r w:rsidRPr="007F306C">
        <w:t>) that made the loss if:</w:t>
      </w:r>
    </w:p>
    <w:p w:rsidR="00832DA0" w:rsidRPr="007F306C" w:rsidRDefault="00832DA0" w:rsidP="00832DA0">
      <w:pPr>
        <w:pStyle w:val="paragraph"/>
      </w:pPr>
      <w:r w:rsidRPr="007F306C">
        <w:tab/>
        <w:t>(a)</w:t>
      </w:r>
      <w:r w:rsidRPr="007F306C">
        <w:tab/>
        <w:t>section</w:t>
      </w:r>
      <w:r w:rsidR="007F306C">
        <w:t> </w:t>
      </w:r>
      <w:r w:rsidRPr="007F306C">
        <w:t>165</w:t>
      </w:r>
      <w:r w:rsidR="007F306C">
        <w:noBreakHyphen/>
      </w:r>
      <w:r w:rsidRPr="007F306C">
        <w:t>12 is relevant to the question whether the focal company can utilise the loss; and</w:t>
      </w:r>
    </w:p>
    <w:p w:rsidR="00832DA0" w:rsidRPr="007F306C" w:rsidRDefault="00832DA0" w:rsidP="00832DA0">
      <w:pPr>
        <w:pStyle w:val="paragraph"/>
      </w:pPr>
      <w:r w:rsidRPr="007F306C">
        <w:tab/>
        <w:t>(b)</w:t>
      </w:r>
      <w:r w:rsidRPr="007F306C">
        <w:tab/>
        <w:t xml:space="preserve">the focal company is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at any time in its </w:t>
      </w:r>
      <w:r w:rsidR="007F306C" w:rsidRPr="007F306C">
        <w:rPr>
          <w:position w:val="6"/>
          <w:sz w:val="16"/>
        </w:rPr>
        <w:t>*</w:t>
      </w:r>
      <w:r w:rsidRPr="007F306C">
        <w:t>ownership test period for the loss (as affected by section</w:t>
      </w:r>
      <w:r w:rsidR="007F306C">
        <w:t> </w:t>
      </w:r>
      <w:r w:rsidRPr="007F306C">
        <w:t>707</w:t>
      </w:r>
      <w:r w:rsidR="007F306C">
        <w:noBreakHyphen/>
      </w:r>
      <w:r w:rsidRPr="007F306C">
        <w:t>205, if relevant).</w:t>
      </w:r>
    </w:p>
    <w:p w:rsidR="00832DA0" w:rsidRPr="007F306C" w:rsidRDefault="00832DA0" w:rsidP="00832DA0">
      <w:pPr>
        <w:pStyle w:val="notetext"/>
      </w:pPr>
      <w:r w:rsidRPr="007F306C">
        <w:t>Note:</w:t>
      </w:r>
      <w:r w:rsidRPr="007F306C">
        <w:tab/>
        <w:t>If the focal company made the loss because of a transfer under Subdivision</w:t>
      </w:r>
      <w:r w:rsidR="007F306C">
        <w:t> </w:t>
      </w:r>
      <w:r w:rsidRPr="007F306C">
        <w:t>707</w:t>
      </w:r>
      <w:r w:rsidR="007F306C">
        <w:noBreakHyphen/>
      </w:r>
      <w:r w:rsidRPr="007F306C">
        <w:t>A, section</w:t>
      </w:r>
      <w:r w:rsidR="007F306C">
        <w:t> </w:t>
      </w:r>
      <w:r w:rsidRPr="007F306C">
        <w:t>707</w:t>
      </w:r>
      <w:r w:rsidR="007F306C">
        <w:noBreakHyphen/>
      </w:r>
      <w:r w:rsidRPr="007F306C">
        <w:t>205 has the effect that the ownership test period starts for the focal company at the time of the transfer.</w:t>
      </w:r>
    </w:p>
    <w:p w:rsidR="00832DA0" w:rsidRPr="007F306C" w:rsidRDefault="00832DA0" w:rsidP="00832DA0">
      <w:pPr>
        <w:pStyle w:val="SubsectionHead"/>
      </w:pPr>
      <w:r w:rsidRPr="007F306C">
        <w:t>Section</w:t>
      </w:r>
      <w:r w:rsidR="007F306C">
        <w:t> </w:t>
      </w:r>
      <w:r w:rsidRPr="007F306C">
        <w:t>707</w:t>
      </w:r>
      <w:r w:rsidR="007F306C">
        <w:noBreakHyphen/>
      </w:r>
      <w:r w:rsidRPr="007F306C">
        <w:t>210 does not have effect</w:t>
      </w:r>
    </w:p>
    <w:p w:rsidR="00832DA0" w:rsidRPr="007F306C" w:rsidRDefault="00832DA0" w:rsidP="00832DA0">
      <w:pPr>
        <w:pStyle w:val="subsection"/>
      </w:pPr>
      <w:r w:rsidRPr="007F306C">
        <w:tab/>
        <w:t>(2)</w:t>
      </w:r>
      <w:r w:rsidRPr="007F306C">
        <w:tab/>
        <w:t>Section</w:t>
      </w:r>
      <w:r w:rsidR="007F306C">
        <w:t> </w:t>
      </w:r>
      <w:r w:rsidRPr="007F306C">
        <w:t>707</w:t>
      </w:r>
      <w:r w:rsidR="007F306C">
        <w:noBreakHyphen/>
      </w:r>
      <w:r w:rsidRPr="007F306C">
        <w:t xml:space="preserve">210 does not have effect for the purposes of working out whether the focal company can </w:t>
      </w:r>
      <w:r w:rsidR="007F306C" w:rsidRPr="007F306C">
        <w:rPr>
          <w:position w:val="6"/>
          <w:sz w:val="16"/>
        </w:rPr>
        <w:t>*</w:t>
      </w:r>
      <w:r w:rsidRPr="007F306C">
        <w:t>utilise the loss for the claim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210 is about whether a company can utilise a loss it made because the loss was transferred to it under Subdivision</w:t>
      </w:r>
      <w:r w:rsidR="007F306C">
        <w:t> </w:t>
      </w:r>
      <w:r w:rsidRPr="007F306C">
        <w:t>707</w:t>
      </w:r>
      <w:r w:rsidR="007F306C">
        <w:noBreakHyphen/>
      </w:r>
      <w:r w:rsidRPr="007F306C">
        <w:t>A because the transferor met the conditions in section</w:t>
      </w:r>
      <w:r w:rsidR="007F306C">
        <w:t> </w:t>
      </w:r>
      <w:r w:rsidRPr="007F306C">
        <w:t>165</w:t>
      </w:r>
      <w:r w:rsidR="007F306C">
        <w:noBreakHyphen/>
      </w:r>
      <w:r w:rsidRPr="007F306C">
        <w:t>12.</w:t>
      </w:r>
    </w:p>
    <w:p w:rsidR="00832DA0" w:rsidRPr="007F306C" w:rsidRDefault="00832DA0" w:rsidP="00832DA0">
      <w:pPr>
        <w:pStyle w:val="ActHead5"/>
      </w:pPr>
      <w:bookmarkStart w:id="587" w:name="_Toc487711387"/>
      <w:r w:rsidRPr="007F306C">
        <w:rPr>
          <w:rStyle w:val="CharSectno"/>
        </w:rPr>
        <w:t>719</w:t>
      </w:r>
      <w:r w:rsidR="007F306C">
        <w:rPr>
          <w:rStyle w:val="CharSectno"/>
        </w:rPr>
        <w:noBreakHyphen/>
      </w:r>
      <w:r w:rsidRPr="007F306C">
        <w:rPr>
          <w:rStyle w:val="CharSectno"/>
        </w:rPr>
        <w:t>260</w:t>
      </w:r>
      <w:r w:rsidRPr="007F306C">
        <w:t xml:space="preserve">  Special test for utilising a loss because a company maintains the same owners</w:t>
      </w:r>
      <w:bookmarkEnd w:id="587"/>
    </w:p>
    <w:p w:rsidR="00832DA0" w:rsidRPr="007F306C" w:rsidRDefault="00832DA0" w:rsidP="00832DA0">
      <w:pPr>
        <w:pStyle w:val="SubsectionHead"/>
      </w:pPr>
      <w:r w:rsidRPr="007F306C">
        <w:t>Meeting the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(1)</w:t>
      </w:r>
      <w:r w:rsidRPr="007F306C">
        <w:tab/>
        <w:t>The focal company is taken to meet the conditions in section</w:t>
      </w:r>
      <w:r w:rsidR="007F306C">
        <w:t> </w:t>
      </w:r>
      <w:r w:rsidRPr="007F306C">
        <w:t>165</w:t>
      </w:r>
      <w:r w:rsidR="007F306C">
        <w:noBreakHyphen/>
      </w:r>
      <w:r w:rsidRPr="007F306C">
        <w:t xml:space="preserve">12 for the claim year and the loss if and only if the company (the </w:t>
      </w:r>
      <w:r w:rsidRPr="007F306C">
        <w:rPr>
          <w:b/>
          <w:i/>
        </w:rPr>
        <w:t>test company</w:t>
      </w:r>
      <w:r w:rsidRPr="007F306C">
        <w:t>) identified in relation to the focal company in accordance with section</w:t>
      </w:r>
      <w:r w:rsidR="007F306C">
        <w:t> </w:t>
      </w:r>
      <w:r w:rsidRPr="007F306C">
        <w:t>719</w:t>
      </w:r>
      <w:r w:rsidR="007F306C">
        <w:noBreakHyphen/>
      </w:r>
      <w:r w:rsidRPr="007F306C">
        <w:t>265 would have met those conditions for that year on the relevant assumptions in:</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270 (which is about assuming the test company made the loss for a particular income year);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275 (which is about assuming that nothing happened in relation to certain things that would affect whether the test company would meet those conditions); and</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280 (which is about assuming that the test company would have failed to meet those conditions in certain circumstances).</w:t>
      </w:r>
    </w:p>
    <w:p w:rsidR="00832DA0" w:rsidRPr="007F306C" w:rsidRDefault="00832DA0" w:rsidP="00832DA0">
      <w:pPr>
        <w:pStyle w:val="SubsectionHead"/>
      </w:pPr>
      <w:r w:rsidRPr="007F306C">
        <w:t>Focal company’s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focal company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1);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subsection</w:t>
      </w:r>
      <w:r w:rsidR="007F306C">
        <w:t> </w:t>
      </w:r>
      <w:r w:rsidRPr="007F306C">
        <w:t>166</w:t>
      </w:r>
      <w:r w:rsidR="007F306C">
        <w:noBreakHyphen/>
      </w:r>
      <w:r w:rsidRPr="007F306C">
        <w:t>5(6) for the test company, if:</w:t>
      </w:r>
    </w:p>
    <w:p w:rsidR="00832DA0" w:rsidRPr="007F306C" w:rsidRDefault="00832DA0" w:rsidP="00832DA0">
      <w:pPr>
        <w:pStyle w:val="paragraphsub"/>
      </w:pPr>
      <w:r w:rsidRPr="007F306C">
        <w:tab/>
        <w:t>(i)</w:t>
      </w:r>
      <w:r w:rsidRPr="007F306C">
        <w:tab/>
        <w:t>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for the claim year on the relevant assumptions mentioned in </w:t>
      </w:r>
      <w:r w:rsidR="007F306C">
        <w:t>paragraphs (</w:t>
      </w:r>
      <w:r w:rsidRPr="007F306C">
        <w:t>1)(a) and (b);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280 to fail to meet the condition before the test time.</w:t>
      </w:r>
    </w:p>
    <w:p w:rsidR="00832DA0" w:rsidRPr="007F306C" w:rsidRDefault="00832DA0" w:rsidP="00832DA0">
      <w:pPr>
        <w:pStyle w:val="notetext"/>
      </w:pPr>
      <w:r w:rsidRPr="007F306C">
        <w:t>Note:</w:t>
      </w:r>
      <w:r w:rsidRPr="007F306C">
        <w:tab/>
        <w:t>If the focal company is taken to fail to meet a condition in section</w:t>
      </w:r>
      <w:r w:rsidR="007F306C">
        <w:t> </w:t>
      </w:r>
      <w:r w:rsidRPr="007F306C">
        <w:t>165</w:t>
      </w:r>
      <w:r w:rsidR="007F306C">
        <w:noBreakHyphen/>
      </w:r>
      <w:r w:rsidRPr="007F306C">
        <w:t>12, the focal company will not be able to utilise the loss for the claim year unless the focal company meets the condition in section</w:t>
      </w:r>
      <w:r w:rsidR="007F306C">
        <w:t> </w:t>
      </w:r>
      <w:r w:rsidRPr="007F306C">
        <w:t>165</w:t>
      </w:r>
      <w:r w:rsidR="007F306C">
        <w:noBreakHyphen/>
      </w:r>
      <w:r w:rsidRPr="007F306C">
        <w:t>13 by satisfying the same business test. That test applies to the focal company (and not the test company).</w:t>
      </w:r>
    </w:p>
    <w:p w:rsidR="00832DA0" w:rsidRPr="007F306C" w:rsidRDefault="00832DA0" w:rsidP="00832DA0">
      <w:pPr>
        <w:pStyle w:val="SubsectionHead"/>
      </w:pPr>
      <w:r w:rsidRPr="007F306C">
        <w:t>Same business test for focal company under Division</w:t>
      </w:r>
      <w:r w:rsidR="007F306C">
        <w:t> </w:t>
      </w:r>
      <w:r w:rsidRPr="007F306C">
        <w:t>166</w:t>
      </w:r>
    </w:p>
    <w:p w:rsidR="00832DA0" w:rsidRPr="007F306C" w:rsidRDefault="00832DA0" w:rsidP="00832DA0">
      <w:pPr>
        <w:pStyle w:val="subsection"/>
      </w:pPr>
      <w:r w:rsidRPr="007F306C">
        <w:tab/>
        <w:t>(3)</w:t>
      </w:r>
      <w:r w:rsidRPr="007F306C">
        <w:tab/>
        <w:t>If subsection</w:t>
      </w:r>
      <w:r w:rsidR="007F306C">
        <w:t> </w:t>
      </w:r>
      <w:r w:rsidRPr="007F306C">
        <w:t>166</w:t>
      </w:r>
      <w:r w:rsidR="007F306C">
        <w:noBreakHyphen/>
      </w:r>
      <w:r w:rsidRPr="007F306C">
        <w:t xml:space="preserve">5(5) affects whether the focal company can </w:t>
      </w:r>
      <w:r w:rsidR="007F306C" w:rsidRPr="007F306C">
        <w:rPr>
          <w:position w:val="6"/>
          <w:sz w:val="16"/>
        </w:rPr>
        <w:t>*</w:t>
      </w:r>
      <w:r w:rsidRPr="007F306C">
        <w:t xml:space="preserve">utilise the loss for the claim year because the focal company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focal company carried on just before the time described in </w:t>
      </w:r>
      <w:r w:rsidR="007F306C">
        <w:t>subsection (</w:t>
      </w:r>
      <w:r w:rsidRPr="007F306C">
        <w:t>2) of this section.</w:t>
      </w:r>
    </w:p>
    <w:p w:rsidR="00832DA0" w:rsidRPr="007F306C" w:rsidRDefault="00832DA0" w:rsidP="00832DA0">
      <w:pPr>
        <w:pStyle w:val="SubsectionHead"/>
      </w:pPr>
      <w:r w:rsidRPr="007F306C">
        <w:t>Same business test for focal company to transfer loss</w:t>
      </w:r>
    </w:p>
    <w:p w:rsidR="00832DA0" w:rsidRPr="007F306C" w:rsidRDefault="00832DA0" w:rsidP="00832DA0">
      <w:pPr>
        <w:pStyle w:val="subsection"/>
      </w:pPr>
      <w:r w:rsidRPr="007F306C">
        <w:tab/>
        <w:t>(4)</w:t>
      </w:r>
      <w:r w:rsidRPr="007F306C">
        <w:tab/>
        <w:t>If subsection</w:t>
      </w:r>
      <w:r w:rsidR="007F306C">
        <w:t> </w:t>
      </w:r>
      <w:r w:rsidRPr="007F306C">
        <w:t>707</w:t>
      </w:r>
      <w:r w:rsidR="007F306C">
        <w:noBreakHyphen/>
      </w:r>
      <w:r w:rsidRPr="007F306C">
        <w:t>125(4) is relevant to working out whether the focal company can transfer the loss to a company under Subdivision</w:t>
      </w:r>
      <w:r w:rsidR="007F306C">
        <w:t> </w:t>
      </w:r>
      <w:r w:rsidRPr="007F306C">
        <w:t>707</w:t>
      </w:r>
      <w:r w:rsidR="007F306C">
        <w:noBreakHyphen/>
      </w:r>
      <w:r w:rsidRPr="007F306C">
        <w:t>A, that subsection:</w:t>
      </w:r>
    </w:p>
    <w:p w:rsidR="00832DA0" w:rsidRPr="007F306C" w:rsidRDefault="00832DA0" w:rsidP="00832DA0">
      <w:pPr>
        <w:pStyle w:val="paragraph"/>
      </w:pPr>
      <w:r w:rsidRPr="007F306C">
        <w:tab/>
        <w:t>(a)</w:t>
      </w:r>
      <w:r w:rsidRPr="007F306C">
        <w:tab/>
        <w:t>has effect as if subsection</w:t>
      </w:r>
      <w:r w:rsidR="007F306C">
        <w:t> </w:t>
      </w:r>
      <w:r w:rsidRPr="007F306C">
        <w:t>707</w:t>
      </w:r>
      <w:r w:rsidR="007F306C">
        <w:noBreakHyphen/>
      </w:r>
      <w:r w:rsidRPr="007F306C">
        <w:t xml:space="preserve">125(5) described the focal company’s income year containing the time at which the focal company is taken under </w:t>
      </w:r>
      <w:r w:rsidR="007F306C">
        <w:t>subsection (</w:t>
      </w:r>
      <w:r w:rsidRPr="007F306C">
        <w:t>2) of this section to fail to meet a condition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 xml:space="preserve">has effect despite </w:t>
      </w:r>
      <w:r w:rsidR="007F306C">
        <w:t>subsection (</w:t>
      </w:r>
      <w:r w:rsidRPr="007F306C">
        <w:t>3) of this section.</w:t>
      </w:r>
    </w:p>
    <w:p w:rsidR="00832DA0" w:rsidRPr="007F306C" w:rsidRDefault="00832DA0" w:rsidP="00832DA0">
      <w:pPr>
        <w:pStyle w:val="notetext"/>
      </w:pPr>
      <w:r w:rsidRPr="007F306C">
        <w:t>Note:</w:t>
      </w:r>
      <w:r w:rsidRPr="007F306C">
        <w:tab/>
        <w:t>For working out whether certain losses can be transferred under Subdivision</w:t>
      </w:r>
      <w:r w:rsidR="007F306C">
        <w:t> </w:t>
      </w:r>
      <w:r w:rsidRPr="007F306C">
        <w:t>707</w:t>
      </w:r>
      <w:r w:rsidR="007F306C">
        <w:noBreakHyphen/>
      </w:r>
      <w:r w:rsidRPr="007F306C">
        <w:t>A, subsection</w:t>
      </w:r>
      <w:r w:rsidR="007F306C">
        <w:t> </w:t>
      </w:r>
      <w:r w:rsidRPr="007F306C">
        <w:t>707</w:t>
      </w:r>
      <w:r w:rsidR="007F306C">
        <w:noBreakHyphen/>
      </w:r>
      <w:r w:rsidRPr="007F306C">
        <w:t>125(4) modifies the operation of subsection</w:t>
      </w:r>
      <w:r w:rsidR="007F306C">
        <w:t> </w:t>
      </w:r>
      <w:r w:rsidRPr="007F306C">
        <w:t>166</w:t>
      </w:r>
      <w:r w:rsidR="007F306C">
        <w:noBreakHyphen/>
      </w:r>
      <w:r w:rsidRPr="007F306C">
        <w:t>5(6) by extending the same business test period to include the income year described in subsection</w:t>
      </w:r>
      <w:r w:rsidR="007F306C">
        <w:t> </w:t>
      </w:r>
      <w:r w:rsidRPr="007F306C">
        <w:t>707</w:t>
      </w:r>
      <w:r w:rsidR="007F306C">
        <w:noBreakHyphen/>
      </w:r>
      <w:r w:rsidRPr="007F306C">
        <w:t>125(5).</w:t>
      </w:r>
    </w:p>
    <w:p w:rsidR="00832DA0" w:rsidRPr="007F306C" w:rsidRDefault="00832DA0" w:rsidP="00832DA0">
      <w:pPr>
        <w:pStyle w:val="ActHead5"/>
      </w:pPr>
      <w:bookmarkStart w:id="588" w:name="_Toc487711388"/>
      <w:r w:rsidRPr="007F306C">
        <w:rPr>
          <w:rStyle w:val="CharSectno"/>
        </w:rPr>
        <w:t>719</w:t>
      </w:r>
      <w:r w:rsidR="007F306C">
        <w:rPr>
          <w:rStyle w:val="CharSectno"/>
        </w:rPr>
        <w:noBreakHyphen/>
      </w:r>
      <w:r w:rsidRPr="007F306C">
        <w:rPr>
          <w:rStyle w:val="CharSectno"/>
        </w:rPr>
        <w:t>265</w:t>
      </w:r>
      <w:r w:rsidRPr="007F306C">
        <w:t xml:space="preserve">  What is the test company?</w:t>
      </w:r>
      <w:bookmarkEnd w:id="588"/>
    </w:p>
    <w:p w:rsidR="00832DA0" w:rsidRPr="007F306C" w:rsidRDefault="00832DA0" w:rsidP="00832DA0">
      <w:pPr>
        <w:pStyle w:val="subsection"/>
        <w:keepNext/>
        <w:keepLines/>
      </w:pPr>
      <w:r w:rsidRPr="007F306C">
        <w:tab/>
        <w:t>(1)</w:t>
      </w:r>
      <w:r w:rsidRPr="007F306C">
        <w:tab/>
        <w:t>To identify for the purposes of section</w:t>
      </w:r>
      <w:r w:rsidR="007F306C">
        <w:t> </w:t>
      </w:r>
      <w:r w:rsidRPr="007F306C">
        <w:t>719</w:t>
      </w:r>
      <w:r w:rsidR="007F306C">
        <w:noBreakHyphen/>
      </w:r>
      <w:r w:rsidRPr="007F306C">
        <w:t>260 the company that is the test company for the focal company for the loss:</w:t>
      </w:r>
    </w:p>
    <w:p w:rsidR="00832DA0" w:rsidRPr="007F306C" w:rsidRDefault="00832DA0" w:rsidP="00832DA0">
      <w:pPr>
        <w:pStyle w:val="paragraph"/>
        <w:keepNext/>
        <w:keepLines/>
      </w:pPr>
      <w:r w:rsidRPr="007F306C">
        <w:tab/>
        <w:t>(a)</w:t>
      </w:r>
      <w:r w:rsidRPr="007F306C">
        <w:tab/>
        <w:t xml:space="preserve">first, identify the test company for the focal company by applying whichever one of </w:t>
      </w:r>
      <w:r w:rsidR="007F306C">
        <w:t>subsections (</w:t>
      </w:r>
      <w:r w:rsidRPr="007F306C">
        <w:t>2), (3), (3A), (4) and (6) is relevant; and</w:t>
      </w:r>
    </w:p>
    <w:p w:rsidR="00832DA0" w:rsidRPr="007F306C" w:rsidRDefault="00832DA0" w:rsidP="00832DA0">
      <w:pPr>
        <w:pStyle w:val="paragraph"/>
      </w:pPr>
      <w:r w:rsidRPr="007F306C">
        <w:tab/>
        <w:t>(b)</w:t>
      </w:r>
      <w:r w:rsidRPr="007F306C">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7F306C" w:rsidTr="00C968AA">
        <w:trPr>
          <w:cantSplit/>
          <w:tblHeader/>
        </w:trPr>
        <w:tc>
          <w:tcPr>
            <w:tcW w:w="7086"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Repeated application of this section</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 the test company for the focal company is identified:</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Apply this section again as if this company were the focal company:</w:t>
            </w:r>
          </w:p>
        </w:tc>
        <w:tc>
          <w:tcPr>
            <w:tcW w:w="241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3</w:t>
            </w:r>
            <w:r w:rsidRPr="007F306C">
              <w:rPr>
                <w:b/>
              </w:rPr>
              <w:br/>
              <w:t>Take account only of things that happened before this event:</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126"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Under </w:t>
            </w:r>
            <w:r w:rsidR="007F306C">
              <w:t>subsection (</w:t>
            </w:r>
            <w:r w:rsidRPr="007F306C">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mentioned in </w:t>
            </w:r>
            <w:r w:rsidR="007F306C">
              <w:t>subsection (</w:t>
            </w:r>
            <w:r w:rsidRPr="007F306C">
              <w:t>2)</w:t>
            </w:r>
          </w:p>
        </w:tc>
        <w:tc>
          <w:tcPr>
            <w:tcW w:w="24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 mentioned in </w:t>
            </w:r>
            <w:r w:rsidR="007F306C">
              <w:t>subsection (</w:t>
            </w:r>
            <w:r w:rsidRPr="007F306C">
              <w:t>2)</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2126"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Under </w:t>
            </w:r>
            <w:r w:rsidR="007F306C">
              <w:t>subsection (</w:t>
            </w:r>
            <w:r w:rsidRPr="007F306C">
              <w:t>6) as the company that is the test company for the first head company</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mentioned in </w:t>
            </w:r>
            <w:r w:rsidR="007F306C">
              <w:t>subsection (</w:t>
            </w:r>
            <w:r w:rsidRPr="007F306C">
              <w:t>6)</w:t>
            </w:r>
          </w:p>
        </w:tc>
        <w:tc>
          <w:tcPr>
            <w:tcW w:w="2413"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ceasing to be 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mentioned in </w:t>
            </w:r>
            <w:r w:rsidR="007F306C">
              <w:t>subsection (</w:t>
            </w:r>
            <w:r w:rsidRPr="007F306C">
              <w:t>6)</w:t>
            </w:r>
          </w:p>
        </w:tc>
      </w:tr>
    </w:tbl>
    <w:p w:rsidR="00832DA0" w:rsidRPr="007F306C" w:rsidRDefault="00832DA0" w:rsidP="00832DA0">
      <w:pPr>
        <w:pStyle w:val="notetext"/>
      </w:pPr>
      <w:r w:rsidRPr="007F306C">
        <w:t>Note:</w:t>
      </w:r>
      <w:r w:rsidRPr="007F306C">
        <w:tab/>
        <w:t>More than 2 applications of this section may be needed to identify the test company for the focal company.</w:t>
      </w:r>
    </w:p>
    <w:p w:rsidR="00832DA0" w:rsidRPr="007F306C" w:rsidRDefault="00832DA0" w:rsidP="00832DA0">
      <w:pPr>
        <w:pStyle w:val="SubsectionHead"/>
      </w:pPr>
      <w:r w:rsidRPr="007F306C">
        <w:t>COT transfer of loss to focal company</w:t>
      </w:r>
    </w:p>
    <w:p w:rsidR="00832DA0" w:rsidRPr="007F306C" w:rsidRDefault="00832DA0" w:rsidP="00832DA0">
      <w:pPr>
        <w:pStyle w:val="subsection"/>
      </w:pPr>
      <w:r w:rsidRPr="007F306C">
        <w:tab/>
        <w:t>(2)</w:t>
      </w:r>
      <w:r w:rsidRPr="007F306C">
        <w:tab/>
        <w:t xml:space="preserve">The test company for the focal company is the company described in column 2 of the relevant item of the table if the focal company made the loss because of a </w:t>
      </w:r>
      <w:r w:rsidR="007F306C" w:rsidRPr="007F306C">
        <w:rPr>
          <w:position w:val="6"/>
          <w:sz w:val="16"/>
        </w:rPr>
        <w:t>*</w:t>
      </w:r>
      <w:r w:rsidRPr="007F306C">
        <w:t>COT transfer to the focal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focal company</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and the transferor are different companies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company that is the test company for the transferor</w:t>
            </w:r>
          </w:p>
        </w:tc>
      </w:tr>
    </w:tbl>
    <w:p w:rsidR="00832DA0" w:rsidRPr="007F306C" w:rsidRDefault="00832DA0" w:rsidP="00832DA0">
      <w:pPr>
        <w:pStyle w:val="SubsectionHead"/>
      </w:pPr>
      <w:r w:rsidRPr="007F306C">
        <w:t>Loss transferred because same business test satisfied</w:t>
      </w:r>
    </w:p>
    <w:p w:rsidR="00832DA0" w:rsidRPr="007F306C" w:rsidRDefault="00832DA0" w:rsidP="00832DA0">
      <w:pPr>
        <w:pStyle w:val="subsection"/>
        <w:keepNext/>
        <w:keepLines/>
      </w:pPr>
      <w:r w:rsidRPr="007F306C">
        <w:tab/>
        <w:t>(3)</w:t>
      </w:r>
      <w:r w:rsidRPr="007F306C">
        <w:tab/>
        <w:t>The test company for the focal company is the company described in column 2 of the relevant item of the table if the focal company made the loss because the loss was transferred under Subdivision</w:t>
      </w:r>
      <w:r w:rsidR="007F306C">
        <w:t> </w:t>
      </w:r>
      <w:r w:rsidRPr="007F306C">
        <w:t>707</w:t>
      </w:r>
      <w:r w:rsidR="007F306C">
        <w:noBreakHyphen/>
      </w:r>
      <w:r w:rsidRPr="007F306C">
        <w:t xml:space="preserve">A to the focal company from a company because it satisfied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same business test period;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specified in Division</w:t>
      </w:r>
      <w:r w:rsidR="007F306C">
        <w:t> </w:t>
      </w:r>
      <w:r w:rsidRPr="007F306C">
        <w:t>165 or 166 or section</w:t>
      </w:r>
      <w:r w:rsidR="007F306C">
        <w:t> </w:t>
      </w:r>
      <w:r w:rsidRPr="007F306C">
        <w:t>707</w:t>
      </w:r>
      <w:r w:rsidR="007F306C">
        <w:noBreakHyphen/>
      </w:r>
      <w:r w:rsidRPr="007F306C">
        <w:t>125.</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C968AA">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C968AA">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 focal company was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C968AA">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focal company was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Transfer of tax loss from designated infrastructure project entity</w:t>
      </w:r>
    </w:p>
    <w:p w:rsidR="00832DA0" w:rsidRPr="007F306C" w:rsidRDefault="00832DA0" w:rsidP="00832DA0">
      <w:pPr>
        <w:pStyle w:val="subsection"/>
      </w:pPr>
      <w:r w:rsidRPr="007F306C">
        <w:tab/>
        <w:t>(3A)</w:t>
      </w:r>
      <w:r w:rsidRPr="007F306C">
        <w:tab/>
        <w:t>If:</w:t>
      </w:r>
    </w:p>
    <w:p w:rsidR="00832DA0" w:rsidRPr="007F306C" w:rsidRDefault="00832DA0" w:rsidP="00832DA0">
      <w:pPr>
        <w:pStyle w:val="paragraph"/>
      </w:pPr>
      <w:r w:rsidRPr="007F306C">
        <w:tab/>
        <w:t>(a)</w:t>
      </w:r>
      <w:r w:rsidRPr="007F306C">
        <w:tab/>
        <w:t>the focal company made the loss because the loss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subsection</w:t>
      </w:r>
      <w:r w:rsidR="007F306C">
        <w:t> </w:t>
      </w:r>
      <w:r w:rsidRPr="007F306C">
        <w:t>707</w:t>
      </w:r>
      <w:r w:rsidR="007F306C">
        <w:noBreakHyphen/>
      </w:r>
      <w:r w:rsidRPr="007F306C">
        <w:t>120(5) (about designated infrastructure project entities joining consolidated groups) applies to the transfer;</w:t>
      </w:r>
    </w:p>
    <w:p w:rsidR="00832DA0" w:rsidRPr="007F306C" w:rsidRDefault="00832DA0" w:rsidP="00832DA0">
      <w:pPr>
        <w:pStyle w:val="subsection2"/>
      </w:pPr>
      <w:r w:rsidRPr="007F306C">
        <w:t xml:space="preserve">the test company for the focal company is the company that was the </w:t>
      </w:r>
      <w:r w:rsidR="007F306C" w:rsidRPr="007F306C">
        <w:rPr>
          <w:position w:val="6"/>
          <w:sz w:val="16"/>
        </w:rPr>
        <w:t>*</w:t>
      </w:r>
      <w:r w:rsidRPr="007F306C">
        <w:t>top company for the MEC group at the time of a transfer.</w:t>
      </w:r>
    </w:p>
    <w:p w:rsidR="00832DA0" w:rsidRPr="007F306C" w:rsidRDefault="00832DA0" w:rsidP="00832DA0">
      <w:pPr>
        <w:pStyle w:val="SubsectionHead"/>
      </w:pPr>
      <w:r w:rsidRPr="007F306C">
        <w:t>Loss not transferred from a company</w:t>
      </w:r>
    </w:p>
    <w:p w:rsidR="00832DA0" w:rsidRPr="007F306C" w:rsidRDefault="00832DA0" w:rsidP="00832DA0">
      <w:pPr>
        <w:pStyle w:val="subsection"/>
      </w:pPr>
      <w:r w:rsidRPr="007F306C">
        <w:tab/>
        <w:t>(4)</w:t>
      </w:r>
      <w:r w:rsidRPr="007F306C">
        <w:tab/>
        <w:t xml:space="preserve">The test company for the focal company is the company described in column 2 of the relevant item of the table if the focal company made the loss </w:t>
      </w:r>
      <w:r w:rsidRPr="007F306C">
        <w:rPr>
          <w:i/>
        </w:rPr>
        <w:t>apart from</w:t>
      </w:r>
      <w:r w:rsidRPr="007F306C">
        <w:t xml:space="preserve"> a transfer of the loss under Subdivision</w:t>
      </w:r>
      <w:r w:rsidR="007F306C">
        <w:t> </w:t>
      </w:r>
      <w:r w:rsidRPr="007F306C">
        <w:t>707</w:t>
      </w:r>
      <w:r w:rsidR="007F306C">
        <w:noBreakHyphen/>
      </w:r>
      <w:r w:rsidRPr="007F306C">
        <w:t>A from a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 xml:space="preserve">A and was the </w:t>
            </w:r>
            <w:r w:rsidR="007F306C" w:rsidRPr="007F306C">
              <w:rPr>
                <w:position w:val="6"/>
                <w:sz w:val="16"/>
              </w:rPr>
              <w:t>*</w:t>
            </w:r>
            <w:r w:rsidRPr="007F306C">
              <w:t xml:space="preserve">head company of a </w:t>
            </w:r>
            <w:r w:rsidR="007F306C" w:rsidRPr="007F306C">
              <w:rPr>
                <w:position w:val="6"/>
                <w:sz w:val="16"/>
              </w:rPr>
              <w:t>*</w:t>
            </w:r>
            <w:r w:rsidRPr="007F306C">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start of the income year</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because it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from an entity other than a company</w:t>
            </w:r>
          </w:p>
        </w:tc>
        <w:tc>
          <w:tcPr>
            <w:tcW w:w="346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Neither item</w:t>
            </w:r>
            <w:r w:rsidR="007F306C">
              <w:t> </w:t>
            </w:r>
            <w:r w:rsidRPr="007F306C">
              <w:t>1 nor item</w:t>
            </w:r>
            <w:r w:rsidR="007F306C">
              <w:t> </w:t>
            </w:r>
            <w:r w:rsidRPr="007F306C">
              <w:t>2 applies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 xml:space="preserve">Relationship between </w:t>
      </w:r>
      <w:r w:rsidR="007F306C">
        <w:t>subsections (</w:t>
      </w:r>
      <w:r w:rsidRPr="007F306C">
        <w:t>2), (3) and (4)</w:t>
      </w:r>
    </w:p>
    <w:p w:rsidR="00832DA0" w:rsidRPr="007F306C" w:rsidRDefault="00832DA0" w:rsidP="00832DA0">
      <w:pPr>
        <w:pStyle w:val="subsection"/>
      </w:pPr>
      <w:r w:rsidRPr="007F306C">
        <w:tab/>
        <w:t>(5)</w:t>
      </w:r>
      <w:r w:rsidRPr="007F306C">
        <w:tab/>
      </w:r>
      <w:r w:rsidR="007F306C">
        <w:t>Subsection (</w:t>
      </w:r>
      <w:r w:rsidRPr="007F306C">
        <w:t xml:space="preserve">2) or (3), and </w:t>
      </w:r>
      <w:r w:rsidRPr="007F306C">
        <w:rPr>
          <w:i/>
        </w:rPr>
        <w:t>not</w:t>
      </w:r>
      <w:r w:rsidRPr="007F306C">
        <w:t xml:space="preserve"> </w:t>
      </w:r>
      <w:r w:rsidR="007F306C">
        <w:t>subsection (</w:t>
      </w:r>
      <w:r w:rsidRPr="007F306C">
        <w:t>4), is relevant for identifying the test company for the focal company if the focal company made the loss apart from a transfer under Subdivision</w:t>
      </w:r>
      <w:r w:rsidR="007F306C">
        <w:t> </w:t>
      </w:r>
      <w:r w:rsidRPr="007F306C">
        <w:t>707</w:t>
      </w:r>
      <w:r w:rsidR="007F306C">
        <w:noBreakHyphen/>
      </w:r>
      <w:r w:rsidRPr="007F306C">
        <w:t>A, and later transferred the loss to itself under that Subdivision.</w:t>
      </w:r>
    </w:p>
    <w:p w:rsidR="00832DA0" w:rsidRPr="007F306C" w:rsidRDefault="00832DA0" w:rsidP="00832DA0">
      <w:pPr>
        <w:pStyle w:val="SubsectionHead"/>
      </w:pPr>
      <w:r w:rsidRPr="007F306C">
        <w:t>Change of head company</w:t>
      </w:r>
    </w:p>
    <w:p w:rsidR="00832DA0" w:rsidRPr="007F306C" w:rsidRDefault="00832DA0" w:rsidP="00832DA0">
      <w:pPr>
        <w:pStyle w:val="subsection"/>
      </w:pPr>
      <w:r w:rsidRPr="007F306C">
        <w:tab/>
        <w:t>(6)</w:t>
      </w:r>
      <w:r w:rsidRPr="007F306C">
        <w:tab/>
        <w:t>If, under section</w:t>
      </w:r>
      <w:r w:rsidR="007F306C">
        <w:t> </w:t>
      </w:r>
      <w:r w:rsidRPr="007F306C">
        <w:t>719</w:t>
      </w:r>
      <w:r w:rsidR="007F306C">
        <w:noBreakHyphen/>
      </w:r>
      <w:r w:rsidRPr="007F306C">
        <w:t>90, the focal company is taken to have made the loss because:</w:t>
      </w:r>
    </w:p>
    <w:p w:rsidR="00832DA0" w:rsidRPr="007F306C" w:rsidRDefault="00832DA0" w:rsidP="00832DA0">
      <w:pPr>
        <w:pStyle w:val="paragraph"/>
      </w:pPr>
      <w:r w:rsidRPr="007F306C">
        <w:tab/>
        <w:t>(a)</w:t>
      </w:r>
      <w:r w:rsidRPr="007F306C">
        <w:tab/>
        <w:t xml:space="preserve">a company (the </w:t>
      </w:r>
      <w:r w:rsidRPr="007F306C">
        <w:rPr>
          <w:b/>
          <w:i/>
        </w:rPr>
        <w:t>first head company</w:t>
      </w:r>
      <w:r w:rsidRPr="007F306C">
        <w:t>) other than the focal company made the loss apart from that section and either:</w:t>
      </w:r>
    </w:p>
    <w:p w:rsidR="00832DA0" w:rsidRPr="007F306C" w:rsidRDefault="00832DA0" w:rsidP="00832DA0">
      <w:pPr>
        <w:pStyle w:val="paragraphsub"/>
      </w:pPr>
      <w:r w:rsidRPr="007F306C">
        <w:tab/>
        <w:t>(i)</w:t>
      </w:r>
      <w:r w:rsidRPr="007F306C">
        <w:tab/>
        <w:t xml:space="preserve">was the </w:t>
      </w:r>
      <w:r w:rsidR="007F306C" w:rsidRPr="007F306C">
        <w:rPr>
          <w:position w:val="6"/>
          <w:sz w:val="16"/>
        </w:rPr>
        <w:t>*</w:t>
      </w:r>
      <w:r w:rsidRPr="007F306C">
        <w:t xml:space="preserve">head company of a </w:t>
      </w:r>
      <w:r w:rsidR="007F306C" w:rsidRPr="007F306C">
        <w:rPr>
          <w:position w:val="6"/>
          <w:sz w:val="16"/>
        </w:rPr>
        <w:t>*</w:t>
      </w:r>
      <w:r w:rsidRPr="007F306C">
        <w:t>MEC group at any time during the income year for which it made the loss; or</w:t>
      </w:r>
    </w:p>
    <w:p w:rsidR="00832DA0" w:rsidRPr="007F306C" w:rsidRDefault="00832DA0" w:rsidP="00832DA0">
      <w:pPr>
        <w:pStyle w:val="paragraphsub"/>
      </w:pPr>
      <w:r w:rsidRPr="007F306C">
        <w:tab/>
        <w:t>(ii)</w:t>
      </w:r>
      <w:r w:rsidRPr="007F306C">
        <w:tab/>
        <w:t xml:space="preserve">became the head company of a MEC group after that income year (without having been a </w:t>
      </w:r>
      <w:r w:rsidR="007F306C" w:rsidRPr="007F306C">
        <w:rPr>
          <w:position w:val="6"/>
          <w:sz w:val="16"/>
        </w:rPr>
        <w:t>*</w:t>
      </w:r>
      <w:r w:rsidRPr="007F306C">
        <w:t>subsidiary member of the group before becoming the head company); and</w:t>
      </w:r>
    </w:p>
    <w:p w:rsidR="00832DA0" w:rsidRPr="007F306C" w:rsidRDefault="00832DA0" w:rsidP="00832DA0">
      <w:pPr>
        <w:pStyle w:val="paragraph"/>
      </w:pPr>
      <w:r w:rsidRPr="007F306C">
        <w:tab/>
        <w:t>(b)</w:t>
      </w:r>
      <w:r w:rsidRPr="007F306C">
        <w:tab/>
        <w:t>the focal company was later the head company of the MEC group;</w:t>
      </w:r>
    </w:p>
    <w:p w:rsidR="00832DA0" w:rsidRPr="007F306C" w:rsidRDefault="00832DA0" w:rsidP="00832DA0">
      <w:pPr>
        <w:pStyle w:val="subsection2"/>
      </w:pPr>
      <w:r w:rsidRPr="007F306C">
        <w:t>the test company for the focal company is the company that is the test company for the first head company.</w:t>
      </w:r>
    </w:p>
    <w:p w:rsidR="00832DA0" w:rsidRPr="007F306C" w:rsidRDefault="00832DA0" w:rsidP="00832DA0">
      <w:pPr>
        <w:pStyle w:val="notetext"/>
      </w:pPr>
      <w:r w:rsidRPr="007F306C">
        <w:t>Note:</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subsection"/>
      </w:pPr>
      <w:r w:rsidRPr="007F306C">
        <w:tab/>
        <w:t>(7)</w:t>
      </w:r>
      <w:r w:rsidRPr="007F306C">
        <w:tab/>
      </w:r>
      <w:r w:rsidR="007F306C">
        <w:t>Subsections (</w:t>
      </w:r>
      <w:r w:rsidRPr="007F306C">
        <w:t>2), (3)</w:t>
      </w:r>
      <w:r w:rsidR="00641578" w:rsidRPr="007F306C">
        <w:t>,</w:t>
      </w:r>
      <w:r w:rsidR="008A0E9B" w:rsidRPr="007F306C">
        <w:t xml:space="preserve"> (3A)</w:t>
      </w:r>
      <w:r w:rsidRPr="007F306C">
        <w:t xml:space="preserve"> and (4) and section</w:t>
      </w:r>
      <w:r w:rsidR="007F306C">
        <w:t> </w:t>
      </w:r>
      <w:r w:rsidRPr="007F306C">
        <w:t>719</w:t>
      </w:r>
      <w:r w:rsidR="007F306C">
        <w:noBreakHyphen/>
      </w:r>
      <w:r w:rsidRPr="007F306C">
        <w:t xml:space="preserve">90 have effect subject to </w:t>
      </w:r>
      <w:r w:rsidR="007F306C">
        <w:t>subsection (</w:t>
      </w:r>
      <w:r w:rsidRPr="007F306C">
        <w:t>6) of this section.</w:t>
      </w:r>
    </w:p>
    <w:p w:rsidR="00832DA0" w:rsidRPr="007F306C" w:rsidRDefault="00832DA0" w:rsidP="00832DA0">
      <w:pPr>
        <w:pStyle w:val="ActHead5"/>
      </w:pPr>
      <w:bookmarkStart w:id="589" w:name="_Toc487711389"/>
      <w:r w:rsidRPr="007F306C">
        <w:rPr>
          <w:rStyle w:val="CharSectno"/>
        </w:rPr>
        <w:t>719</w:t>
      </w:r>
      <w:r w:rsidR="007F306C">
        <w:rPr>
          <w:rStyle w:val="CharSectno"/>
        </w:rPr>
        <w:noBreakHyphen/>
      </w:r>
      <w:r w:rsidRPr="007F306C">
        <w:rPr>
          <w:rStyle w:val="CharSectno"/>
        </w:rPr>
        <w:t>270</w:t>
      </w:r>
      <w:r w:rsidRPr="007F306C">
        <w:t xml:space="preserve">  Assumptions about the test company having made the loss for an income year</w:t>
      </w:r>
      <w:bookmarkEnd w:id="589"/>
    </w:p>
    <w:p w:rsidR="00832DA0" w:rsidRPr="007F306C" w:rsidRDefault="00832DA0" w:rsidP="00832DA0">
      <w:pPr>
        <w:pStyle w:val="SubsectionHead"/>
      </w:pPr>
      <w:r w:rsidRPr="007F306C">
        <w:t>If test company was top company for focal company’s MEC group</w:t>
      </w:r>
    </w:p>
    <w:p w:rsidR="00832DA0" w:rsidRPr="007F306C" w:rsidRDefault="00832DA0" w:rsidP="00832DA0">
      <w:pPr>
        <w:pStyle w:val="subsection"/>
      </w:pPr>
      <w:r w:rsidRPr="007F306C">
        <w:tab/>
        <w:t>(1)</w:t>
      </w:r>
      <w:r w:rsidRPr="007F306C">
        <w:tab/>
        <w:t xml:space="preserve">If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and the focal company is or was the </w:t>
      </w:r>
      <w:r w:rsidR="007F306C" w:rsidRPr="007F306C">
        <w:rPr>
          <w:position w:val="6"/>
          <w:sz w:val="16"/>
        </w:rPr>
        <w:t>*</w:t>
      </w:r>
      <w:r w:rsidRPr="007F306C">
        <w:t>head company of that MEC group,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A</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focal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made the loss because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notetext"/>
      </w:pPr>
      <w:r w:rsidRPr="007F306C">
        <w:t>Note:</w:t>
      </w:r>
      <w:r w:rsidRPr="007F306C">
        <w:tab/>
      </w:r>
      <w:r w:rsidR="007F306C">
        <w:t>Subsection (</w:t>
      </w:r>
      <w:r w:rsidRPr="007F306C">
        <w:t>1) applies even if the test company is still the top company for the MEC group at the end of the claim year.</w:t>
      </w:r>
    </w:p>
    <w:p w:rsidR="00832DA0" w:rsidRPr="007F306C" w:rsidRDefault="00832DA0" w:rsidP="00832DA0">
      <w:pPr>
        <w:pStyle w:val="SubsectionHead"/>
      </w:pPr>
      <w:r w:rsidRPr="007F306C">
        <w:t>If test company is focal company or first head company</w:t>
      </w:r>
    </w:p>
    <w:p w:rsidR="00832DA0" w:rsidRPr="007F306C" w:rsidRDefault="00832DA0" w:rsidP="00832DA0">
      <w:pPr>
        <w:pStyle w:val="subsection"/>
      </w:pPr>
      <w:r w:rsidRPr="007F306C">
        <w:tab/>
        <w:t>(2)</w:t>
      </w:r>
      <w:r w:rsidRPr="007F306C">
        <w:tab/>
        <w:t>If the test company is:</w:t>
      </w:r>
    </w:p>
    <w:p w:rsidR="00832DA0" w:rsidRPr="007F306C" w:rsidRDefault="00832DA0" w:rsidP="00832DA0">
      <w:pPr>
        <w:pStyle w:val="paragraph"/>
      </w:pPr>
      <w:r w:rsidRPr="007F306C">
        <w:tab/>
        <w:t>(a)</w:t>
      </w:r>
      <w:r w:rsidRPr="007F306C">
        <w:tab/>
        <w:t>the focal company; or</w:t>
      </w:r>
    </w:p>
    <w:p w:rsidR="00832DA0" w:rsidRPr="007F306C" w:rsidRDefault="00832DA0" w:rsidP="00832DA0">
      <w:pPr>
        <w:pStyle w:val="paragraph"/>
      </w:pPr>
      <w:r w:rsidRPr="007F306C">
        <w:tab/>
        <w:t>(b)</w:t>
      </w:r>
      <w:r w:rsidRPr="007F306C">
        <w:tab/>
        <w:t>the first head company identified in subsection</w:t>
      </w:r>
      <w:r w:rsidR="007F306C">
        <w:t> </w:t>
      </w:r>
      <w:r w:rsidRPr="007F306C">
        <w:t>719</w:t>
      </w:r>
      <w:r w:rsidR="007F306C">
        <w:noBreakHyphen/>
      </w:r>
      <w:r w:rsidRPr="007F306C">
        <w:t>265(6) by reference to the focal company;</w:t>
      </w:r>
    </w:p>
    <w:p w:rsidR="00832DA0" w:rsidRPr="007F306C" w:rsidRDefault="00832DA0" w:rsidP="00832DA0">
      <w:pPr>
        <w:pStyle w:val="subsection2"/>
      </w:pPr>
      <w:r w:rsidRPr="007F306C">
        <w:t>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subsection"/>
      </w:pPr>
      <w:r w:rsidRPr="007F306C">
        <w:tab/>
        <w:t>(3)</w:t>
      </w:r>
      <w:r w:rsidRPr="007F306C">
        <w:tab/>
        <w:t>If the test company is the first head company, disregard section</w:t>
      </w:r>
      <w:r w:rsidR="007F306C">
        <w:t> </w:t>
      </w:r>
      <w:r w:rsidRPr="007F306C">
        <w:t>719</w:t>
      </w:r>
      <w:r w:rsidR="007F306C">
        <w:noBreakHyphen/>
      </w:r>
      <w:r w:rsidRPr="007F306C">
        <w:t xml:space="preserve">90 for the purposes of working out the relevant time using the table in </w:t>
      </w:r>
      <w:r w:rsidR="007F306C">
        <w:t>subsection (</w:t>
      </w:r>
      <w:r w:rsidRPr="007F306C">
        <w:t>2) of this section.</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the items in the table inapplicable by treating the test company as if another company had made the loss instead of the test company.</w:t>
      </w:r>
    </w:p>
    <w:p w:rsidR="00832DA0" w:rsidRPr="007F306C" w:rsidRDefault="00832DA0" w:rsidP="00832DA0">
      <w:pPr>
        <w:pStyle w:val="SubsectionHead"/>
      </w:pPr>
      <w:r w:rsidRPr="007F306C">
        <w:t xml:space="preserve">If </w:t>
      </w:r>
      <w:r w:rsidR="007F306C">
        <w:t>subsections (</w:t>
      </w:r>
      <w:r w:rsidRPr="007F306C">
        <w:t>1) and (2) do not apply</w:t>
      </w:r>
    </w:p>
    <w:p w:rsidR="00832DA0" w:rsidRPr="007F306C" w:rsidRDefault="00832DA0" w:rsidP="00832DA0">
      <w:pPr>
        <w:pStyle w:val="subsection"/>
      </w:pPr>
      <w:r w:rsidRPr="007F306C">
        <w:tab/>
        <w:t>(4)</w:t>
      </w:r>
      <w:r w:rsidRPr="007F306C">
        <w:tab/>
        <w:t xml:space="preserve">If neither </w:t>
      </w:r>
      <w:r w:rsidR="007F306C">
        <w:t>subsection (</w:t>
      </w:r>
      <w:r w:rsidRPr="007F306C">
        <w:t xml:space="preserve">1) nor </w:t>
      </w:r>
      <w:r w:rsidR="007F306C">
        <w:t>subsection (</w:t>
      </w:r>
      <w:r w:rsidRPr="007F306C">
        <w:t>2) applies,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test company is the test company for the focal company for the loss because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made the loss before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 xml:space="preserve">The time that was the relevant time under </w:t>
            </w:r>
            <w:r w:rsidR="007F306C">
              <w:t>subsection (</w:t>
            </w:r>
            <w:r w:rsidRPr="007F306C">
              <w:t xml:space="preserve">1) for the test company as the test company for the </w:t>
            </w:r>
            <w:r w:rsidRPr="007F306C">
              <w:rPr>
                <w:i/>
              </w:rPr>
              <w:t>first</w:t>
            </w:r>
            <w:r w:rsidRPr="007F306C">
              <w:t xml:space="preserve"> company for which the test company was the test company for the loss</w:t>
            </w:r>
          </w:p>
        </w:tc>
      </w:tr>
    </w:tbl>
    <w:p w:rsidR="00832DA0" w:rsidRPr="007F306C" w:rsidRDefault="00832DA0" w:rsidP="00832DA0">
      <w:pPr>
        <w:pStyle w:val="notetext"/>
      </w:pPr>
      <w:r w:rsidRPr="007F306C">
        <w:t>Note:</w:t>
      </w:r>
      <w:r w:rsidRPr="007F306C">
        <w:tab/>
      </w:r>
      <w:r w:rsidR="007F306C">
        <w:t>Subsection (</w:t>
      </w:r>
      <w:r w:rsidRPr="007F306C">
        <w:t>4) applies if the focal company made the loss because of a COT transfer of the loss to the focal company from another company.</w:t>
      </w:r>
    </w:p>
    <w:p w:rsidR="00832DA0" w:rsidRPr="007F306C" w:rsidRDefault="00832DA0" w:rsidP="00832DA0">
      <w:pPr>
        <w:pStyle w:val="subsection"/>
      </w:pPr>
      <w:r w:rsidRPr="007F306C">
        <w:tab/>
        <w:t>(5)</w:t>
      </w:r>
      <w:r w:rsidRPr="007F306C">
        <w:tab/>
        <w:t>Disregard section</w:t>
      </w:r>
      <w:r w:rsidR="007F306C">
        <w:t> </w:t>
      </w:r>
      <w:r w:rsidRPr="007F306C">
        <w:t>719</w:t>
      </w:r>
      <w:r w:rsidR="007F306C">
        <w:noBreakHyphen/>
      </w:r>
      <w:r w:rsidRPr="007F306C">
        <w:t>90 for the purposes of items</w:t>
      </w:r>
      <w:r w:rsidR="007F306C">
        <w:t> </w:t>
      </w:r>
      <w:r w:rsidRPr="007F306C">
        <w:t xml:space="preserve">1 and 2 of the table in </w:t>
      </w:r>
      <w:r w:rsidR="007F306C">
        <w:t>subsection (</w:t>
      </w:r>
      <w:r w:rsidRPr="007F306C">
        <w:t>4) of this section if the test company was identified using subsection</w:t>
      </w:r>
      <w:r w:rsidR="007F306C">
        <w:t> </w:t>
      </w:r>
      <w:r w:rsidRPr="007F306C">
        <w:t>719</w:t>
      </w:r>
      <w:r w:rsidR="007F306C">
        <w:noBreakHyphen/>
      </w:r>
      <w:r w:rsidRPr="007F306C">
        <w:t>265(6).</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those items inapplicable by treating the test company as if another company had made the loss instead of the test company.</w:t>
      </w:r>
    </w:p>
    <w:p w:rsidR="00832DA0" w:rsidRPr="007F306C" w:rsidRDefault="00832DA0" w:rsidP="00832DA0">
      <w:pPr>
        <w:pStyle w:val="SubsectionHead"/>
      </w:pPr>
      <w:r w:rsidRPr="007F306C">
        <w:t>Other events do not override assumption</w:t>
      </w:r>
    </w:p>
    <w:p w:rsidR="00832DA0" w:rsidRPr="007F306C" w:rsidRDefault="00832DA0" w:rsidP="00832DA0">
      <w:pPr>
        <w:pStyle w:val="subsection"/>
      </w:pPr>
      <w:r w:rsidRPr="007F306C">
        <w:tab/>
        <w:t>(6)</w:t>
      </w:r>
      <w:r w:rsidRPr="007F306C">
        <w:tab/>
        <w:t>If the test company transferred the loss to itself or another company under Subdivision</w:t>
      </w:r>
      <w:r w:rsidR="007F306C">
        <w:t> </w:t>
      </w:r>
      <w:r w:rsidRPr="007F306C">
        <w:t>707</w:t>
      </w:r>
      <w:r w:rsidR="007F306C">
        <w:noBreakHyphen/>
      </w:r>
      <w:r w:rsidRPr="007F306C">
        <w:t>A, assume that the transfer did not affect, for income years ending after the transfer:</w:t>
      </w:r>
    </w:p>
    <w:p w:rsidR="00832DA0" w:rsidRPr="007F306C" w:rsidRDefault="00832DA0" w:rsidP="00832DA0">
      <w:pPr>
        <w:pStyle w:val="paragraph"/>
      </w:pPr>
      <w:r w:rsidRPr="007F306C">
        <w:tab/>
        <w:t>(a)</w:t>
      </w:r>
      <w:r w:rsidRPr="007F306C">
        <w:tab/>
        <w:t>the fact that the test company made the loss; or</w:t>
      </w:r>
    </w:p>
    <w:p w:rsidR="00832DA0" w:rsidRPr="007F306C" w:rsidRDefault="00832DA0" w:rsidP="00832DA0">
      <w:pPr>
        <w:pStyle w:val="paragraph"/>
      </w:pPr>
      <w:r w:rsidRPr="007F306C">
        <w:tab/>
        <w:t>(b)</w:t>
      </w:r>
      <w:r w:rsidRPr="007F306C">
        <w:tab/>
        <w:t xml:space="preserve">the income year for which the test company is assumed (under </w:t>
      </w:r>
      <w:r w:rsidR="007F306C">
        <w:t>subsection (</w:t>
      </w:r>
      <w:r w:rsidRPr="007F306C">
        <w:t>1), (2) or (4)) to have made the loss.</w:t>
      </w:r>
    </w:p>
    <w:p w:rsidR="00832DA0" w:rsidRPr="007F306C" w:rsidRDefault="00832DA0" w:rsidP="00832DA0">
      <w:pPr>
        <w:pStyle w:val="ActHead5"/>
      </w:pPr>
      <w:bookmarkStart w:id="590" w:name="_Toc487711390"/>
      <w:r w:rsidRPr="007F306C">
        <w:rPr>
          <w:rStyle w:val="CharSectno"/>
        </w:rPr>
        <w:t>719</w:t>
      </w:r>
      <w:r w:rsidR="007F306C">
        <w:rPr>
          <w:rStyle w:val="CharSectno"/>
        </w:rPr>
        <w:noBreakHyphen/>
      </w:r>
      <w:r w:rsidRPr="007F306C">
        <w:rPr>
          <w:rStyle w:val="CharSectno"/>
        </w:rPr>
        <w:t>275</w:t>
      </w:r>
      <w:r w:rsidRPr="007F306C">
        <w:t xml:space="preserve">  Assumptions about nothing happening to affect direct and indirect ownership of the test company</w:t>
      </w:r>
      <w:bookmarkEnd w:id="590"/>
    </w:p>
    <w:p w:rsidR="00832DA0" w:rsidRPr="007F306C" w:rsidRDefault="00832DA0" w:rsidP="00832DA0">
      <w:pPr>
        <w:pStyle w:val="subsection"/>
      </w:pPr>
      <w:r w:rsidRPr="007F306C">
        <w:tab/>
        <w:t>(1)</w:t>
      </w:r>
      <w:r w:rsidRPr="007F306C">
        <w:tab/>
        <w:t xml:space="preserve">This section sets out an assumption that must be made whenever an event described in </w:t>
      </w:r>
      <w:r w:rsidR="007F306C">
        <w:t>subsection (</w:t>
      </w:r>
      <w:r w:rsidRPr="007F306C">
        <w:t>2) occurs:</w:t>
      </w:r>
    </w:p>
    <w:p w:rsidR="00832DA0" w:rsidRPr="007F306C" w:rsidRDefault="00832DA0" w:rsidP="00832DA0">
      <w:pPr>
        <w:pStyle w:val="paragraph"/>
      </w:pPr>
      <w:r w:rsidRPr="007F306C">
        <w:tab/>
        <w:t>(a)</w:t>
      </w:r>
      <w:r w:rsidRPr="007F306C">
        <w:tab/>
        <w:t>after the time assumed under section</w:t>
      </w:r>
      <w:r w:rsidR="007F306C">
        <w:t> </w:t>
      </w:r>
      <w:r w:rsidRPr="007F306C">
        <w:t>719</w:t>
      </w:r>
      <w:r w:rsidR="007F306C">
        <w:noBreakHyphen/>
      </w:r>
      <w:r w:rsidRPr="007F306C">
        <w:t>270 to be the start of the income year for which the test company made the loss; and</w:t>
      </w:r>
    </w:p>
    <w:p w:rsidR="00832DA0" w:rsidRPr="007F306C" w:rsidRDefault="00832DA0" w:rsidP="00832DA0">
      <w:pPr>
        <w:pStyle w:val="paragraph"/>
      </w:pPr>
      <w:r w:rsidRPr="007F306C">
        <w:tab/>
        <w:t>(b)</w:t>
      </w:r>
      <w:r w:rsidRPr="007F306C">
        <w:tab/>
        <w:t>before the end of the claim year;</w:t>
      </w:r>
    </w:p>
    <w:p w:rsidR="00832DA0" w:rsidRPr="007F306C" w:rsidRDefault="00832DA0" w:rsidP="00832DA0">
      <w:pPr>
        <w:pStyle w:val="subsection2"/>
      </w:pPr>
      <w:r w:rsidRPr="007F306C">
        <w:t>(whether or not the test company or the focal company is one of the companies mentioned in the description of the event).</w:t>
      </w:r>
    </w:p>
    <w:p w:rsidR="00832DA0" w:rsidRPr="007F306C" w:rsidRDefault="00832DA0" w:rsidP="00832DA0">
      <w:pPr>
        <w:pStyle w:val="subsection"/>
      </w:pPr>
      <w:r w:rsidRPr="007F306C">
        <w:tab/>
        <w:t>(2)</w:t>
      </w:r>
      <w:r w:rsidRPr="007F306C">
        <w:tab/>
        <w:t xml:space="preserve">Assume that, after an event described in an item of the table, nothing happens in relation to </w:t>
      </w:r>
      <w:r w:rsidR="007F306C" w:rsidRPr="007F306C">
        <w:rPr>
          <w:position w:val="6"/>
          <w:sz w:val="16"/>
        </w:rPr>
        <w:t>*</w:t>
      </w:r>
      <w:r w:rsidRPr="007F306C">
        <w:t>membership interests or voting power in an entity described in the item that would affect whether the test company would meet the conditions in section</w:t>
      </w:r>
      <w:r w:rsidR="007F306C">
        <w:t> </w:t>
      </w:r>
      <w:r w:rsidRPr="007F306C">
        <w:t>165</w:t>
      </w:r>
      <w:r w:rsidR="007F306C">
        <w:noBreakHyphen/>
      </w:r>
      <w:r w:rsidRPr="007F306C">
        <w:t>12 for the claim year and the loss.</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Assumption about nothing happening to membership interests or voting power</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9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this event occurs:</w:t>
            </w:r>
          </w:p>
        </w:tc>
        <w:tc>
          <w:tcPr>
            <w:tcW w:w="390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Assume that nothing happens in relation to membership interests or voting power in:</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907"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or an entity that was at the time of the transfer interposed between the transferor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just before the transfer the </w:t>
            </w:r>
            <w:r w:rsidR="007F306C" w:rsidRPr="007F306C">
              <w:rPr>
                <w:position w:val="6"/>
                <w:sz w:val="16"/>
              </w:rPr>
              <w:t>*</w:t>
            </w:r>
            <w:r w:rsidRPr="007F306C">
              <w:t>top company for the other MEC group, or an entity that was at the time of the transfer interposed between that company and the top company of the MEC group to whose head company the loss was transferred</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3</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change in the identity of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has made the loss</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4</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A company that has made the loss becomes at a time the </w:t>
            </w:r>
            <w:r w:rsidR="007F306C" w:rsidRPr="007F306C">
              <w:rPr>
                <w:position w:val="6"/>
                <w:sz w:val="16"/>
              </w:rPr>
              <w:t>*</w:t>
            </w:r>
            <w:r w:rsidRPr="007F306C">
              <w:t xml:space="preserve">head company of a </w:t>
            </w:r>
            <w:r w:rsidR="007F306C" w:rsidRPr="007F306C">
              <w:rPr>
                <w:position w:val="6"/>
                <w:sz w:val="16"/>
              </w:rPr>
              <w:t>*</w:t>
            </w:r>
            <w:r w:rsidRPr="007F306C">
              <w:t>MEC group (as the first company to be the head company of the group) and has not before that time transferred the loss to another company under Subdivision</w:t>
            </w:r>
            <w:r w:rsidR="007F306C">
              <w:t> </w:t>
            </w:r>
            <w:r w:rsidRPr="007F306C">
              <w:t>707</w:t>
            </w:r>
            <w:r w:rsidR="007F306C">
              <w:noBreakHyphen/>
            </w:r>
            <w:r w:rsidRPr="007F306C">
              <w:t>A</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or an entity that was at the time interposed between the company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5</w:t>
            </w:r>
          </w:p>
        </w:tc>
        <w:tc>
          <w:tcPr>
            <w:tcW w:w="2907"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consolidated group from another company</w:t>
            </w:r>
          </w:p>
        </w:tc>
        <w:tc>
          <w:tcPr>
            <w:tcW w:w="3900" w:type="dxa"/>
            <w:tcBorders>
              <w:top w:val="single" w:sz="2" w:space="0" w:color="auto"/>
              <w:bottom w:val="single" w:sz="12" w:space="0" w:color="auto"/>
            </w:tcBorders>
          </w:tcPr>
          <w:p w:rsidR="00832DA0" w:rsidRPr="007F306C" w:rsidRDefault="00832DA0" w:rsidP="00C968AA">
            <w:pPr>
              <w:pStyle w:val="Tabletext"/>
            </w:pPr>
            <w:r w:rsidRPr="007F306C">
              <w:t>The other company or an entity that was at the time of the transfer interposed between the other company and the head company</w:t>
            </w:r>
          </w:p>
        </w:tc>
      </w:tr>
    </w:tbl>
    <w:p w:rsidR="00832DA0" w:rsidRPr="007F306C" w:rsidRDefault="00832DA0" w:rsidP="00832DA0">
      <w:pPr>
        <w:pStyle w:val="subsection"/>
      </w:pPr>
      <w:r w:rsidRPr="007F306C">
        <w:tab/>
        <w:t>(3)</w:t>
      </w:r>
      <w:r w:rsidRPr="007F306C">
        <w:tab/>
        <w:t>For the purposes of this section, a company is taken to make a loss:</w:t>
      </w:r>
    </w:p>
    <w:p w:rsidR="00832DA0" w:rsidRPr="007F306C" w:rsidRDefault="00832DA0" w:rsidP="00832DA0">
      <w:pPr>
        <w:pStyle w:val="paragraph"/>
      </w:pPr>
      <w:r w:rsidRPr="007F306C">
        <w:tab/>
        <w:t>(a)</w:t>
      </w:r>
      <w:r w:rsidRPr="007F306C">
        <w:tab/>
        <w:t xml:space="preserve">at the </w:t>
      </w:r>
      <w:r w:rsidRPr="007F306C">
        <w:rPr>
          <w:i/>
        </w:rPr>
        <w:t>start</w:t>
      </w:r>
      <w:r w:rsidRPr="007F306C">
        <w:t xml:space="preserve"> of the income year for which the company makes the loss, if it makes the loss apart from a transfer under Subdivision</w:t>
      </w:r>
      <w:r w:rsidR="007F306C">
        <w:t> </w:t>
      </w:r>
      <w:r w:rsidRPr="007F306C">
        <w:t>707</w:t>
      </w:r>
      <w:r w:rsidR="007F306C">
        <w:noBreakHyphen/>
      </w:r>
      <w:r w:rsidRPr="007F306C">
        <w:t>A (even if the company later transfers the loss to itself under that Subdivision); or</w:t>
      </w:r>
    </w:p>
    <w:p w:rsidR="00832DA0" w:rsidRPr="007F306C" w:rsidRDefault="00832DA0" w:rsidP="00832DA0">
      <w:pPr>
        <w:pStyle w:val="paragraph"/>
      </w:pPr>
      <w:r w:rsidRPr="007F306C">
        <w:tab/>
        <w:t>(b)</w:t>
      </w:r>
      <w:r w:rsidRPr="007F306C">
        <w:tab/>
        <w:t>at the time the loss is transferred to the company under that Subdivision, if the company makes the loss because of that transfer.</w:t>
      </w:r>
    </w:p>
    <w:p w:rsidR="00832DA0" w:rsidRPr="007F306C" w:rsidRDefault="00832DA0" w:rsidP="00832DA0">
      <w:pPr>
        <w:pStyle w:val="subsection"/>
      </w:pPr>
      <w:r w:rsidRPr="007F306C">
        <w:tab/>
        <w:t>(4)</w:t>
      </w:r>
      <w:r w:rsidRPr="007F306C">
        <w:tab/>
        <w:t>Disregard section</w:t>
      </w:r>
      <w:r w:rsidR="007F306C">
        <w:t> </w:t>
      </w:r>
      <w:r w:rsidRPr="007F306C">
        <w:t>719</w:t>
      </w:r>
      <w:r w:rsidR="007F306C">
        <w:noBreakHyphen/>
      </w:r>
      <w:r w:rsidRPr="007F306C">
        <w:t>90 for the purposes of making an assumption on the basis of item</w:t>
      </w:r>
      <w:r w:rsidR="007F306C">
        <w:t> </w:t>
      </w:r>
      <w:r w:rsidRPr="007F306C">
        <w:t xml:space="preserve">1 of the table in </w:t>
      </w:r>
      <w:r w:rsidR="007F306C">
        <w:t>subsection (</w:t>
      </w:r>
      <w:r w:rsidRPr="007F306C">
        <w:t>2) of this section if (apart from that section):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COT transfer mentioned in that item was from the </w:t>
      </w:r>
      <w:r w:rsidR="007F306C" w:rsidRPr="007F306C">
        <w:rPr>
          <w:position w:val="6"/>
          <w:sz w:val="16"/>
        </w:rPr>
        <w:t>*</w:t>
      </w:r>
      <w:r w:rsidRPr="007F306C">
        <w:t xml:space="preserve">head company of the </w:t>
      </w:r>
      <w:r w:rsidR="007F306C" w:rsidRPr="007F306C">
        <w:rPr>
          <w:position w:val="6"/>
          <w:sz w:val="16"/>
        </w:rPr>
        <w:t>*</w:t>
      </w:r>
      <w:r w:rsidRPr="007F306C">
        <w:t>MEC group to itself; and</w:t>
      </w:r>
    </w:p>
    <w:p w:rsidR="00832DA0" w:rsidRPr="007F306C" w:rsidRDefault="00832DA0" w:rsidP="00832DA0">
      <w:pPr>
        <w:pStyle w:val="paragraph"/>
      </w:pPr>
      <w:r w:rsidRPr="007F306C">
        <w:tab/>
        <w:t>(b)</w:t>
      </w:r>
      <w:r w:rsidRPr="007F306C">
        <w:tab/>
        <w:t>for an income year starting after the transfer, another company was the head company of the group.</w:t>
      </w:r>
    </w:p>
    <w:p w:rsidR="00832DA0" w:rsidRPr="007F306C" w:rsidRDefault="00832DA0" w:rsidP="00832DA0">
      <w:pPr>
        <w:pStyle w:val="ActHead5"/>
      </w:pPr>
      <w:bookmarkStart w:id="591" w:name="_Toc487711391"/>
      <w:r w:rsidRPr="007F306C">
        <w:rPr>
          <w:rStyle w:val="CharSectno"/>
        </w:rPr>
        <w:t>719</w:t>
      </w:r>
      <w:r w:rsidR="007F306C">
        <w:rPr>
          <w:rStyle w:val="CharSectno"/>
        </w:rPr>
        <w:noBreakHyphen/>
      </w:r>
      <w:r w:rsidRPr="007F306C">
        <w:rPr>
          <w:rStyle w:val="CharSectno"/>
        </w:rPr>
        <w:t>280</w:t>
      </w:r>
      <w:r w:rsidRPr="007F306C">
        <w:t xml:space="preserve">  Assumptions about the test company failing to meet the conditions in section</w:t>
      </w:r>
      <w:r w:rsidR="007F306C">
        <w:t> </w:t>
      </w:r>
      <w:r w:rsidRPr="007F306C">
        <w:t>165</w:t>
      </w:r>
      <w:r w:rsidR="007F306C">
        <w:noBreakHyphen/>
      </w:r>
      <w:r w:rsidRPr="007F306C">
        <w:t>12</w:t>
      </w:r>
      <w:bookmarkEnd w:id="591"/>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for the focal company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MEC group whose </w:t>
      </w:r>
      <w:r w:rsidR="007F306C" w:rsidRPr="007F306C">
        <w:rPr>
          <w:position w:val="6"/>
          <w:sz w:val="16"/>
        </w:rPr>
        <w:t>*</w:t>
      </w:r>
      <w:r w:rsidRPr="007F306C">
        <w:t>head company was the focal company;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that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 for the claim year and the loss, the focal company is taken (under section</w:t>
      </w:r>
      <w:r w:rsidR="007F306C">
        <w:t> </w:t>
      </w:r>
      <w:r w:rsidRPr="007F306C">
        <w:t>719</w:t>
      </w:r>
      <w:r w:rsidR="007F306C">
        <w:noBreakHyphen/>
      </w:r>
      <w:r w:rsidRPr="007F306C">
        <w:t>260)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 on the relevant assumptions set out in sections</w:t>
      </w:r>
      <w:r w:rsidR="007F306C">
        <w:t> </w:t>
      </w:r>
      <w:r w:rsidRPr="007F306C">
        <w:t>719</w:t>
      </w:r>
      <w:r w:rsidR="007F306C">
        <w:noBreakHyphen/>
      </w:r>
      <w:r w:rsidRPr="007F306C">
        <w:t>270 and 719</w:t>
      </w:r>
      <w:r w:rsidR="007F306C">
        <w:noBreakHyphen/>
      </w:r>
      <w:r w:rsidRPr="007F306C">
        <w:t>275.</w:t>
      </w:r>
    </w:p>
    <w:p w:rsidR="00832DA0" w:rsidRPr="007F306C" w:rsidRDefault="00832DA0" w:rsidP="00832DA0">
      <w:pPr>
        <w:pStyle w:val="ActHead4"/>
      </w:pPr>
      <w:bookmarkStart w:id="592" w:name="_Toc487711392"/>
      <w:r w:rsidRPr="007F306C">
        <w:t>Same business test and change of head company</w:t>
      </w:r>
      <w:bookmarkEnd w:id="592"/>
    </w:p>
    <w:p w:rsidR="00832DA0" w:rsidRPr="007F306C" w:rsidRDefault="00832DA0" w:rsidP="00832DA0">
      <w:pPr>
        <w:pStyle w:val="ActHead5"/>
      </w:pPr>
      <w:bookmarkStart w:id="593" w:name="_Toc487711393"/>
      <w:r w:rsidRPr="007F306C">
        <w:rPr>
          <w:rStyle w:val="CharSectno"/>
        </w:rPr>
        <w:t>719</w:t>
      </w:r>
      <w:r w:rsidR="007F306C">
        <w:rPr>
          <w:rStyle w:val="CharSectno"/>
        </w:rPr>
        <w:noBreakHyphen/>
      </w:r>
      <w:r w:rsidRPr="007F306C">
        <w:rPr>
          <w:rStyle w:val="CharSectno"/>
        </w:rPr>
        <w:t>285</w:t>
      </w:r>
      <w:r w:rsidRPr="007F306C">
        <w:t xml:space="preserve">  Same business test and change of head company</w:t>
      </w:r>
      <w:bookmarkEnd w:id="593"/>
    </w:p>
    <w:p w:rsidR="00832DA0" w:rsidRPr="007F306C" w:rsidRDefault="00832DA0" w:rsidP="00832DA0">
      <w:pPr>
        <w:pStyle w:val="subsection"/>
      </w:pPr>
      <w:r w:rsidRPr="007F306C">
        <w:tab/>
      </w:r>
      <w:r w:rsidRPr="007F306C">
        <w:tab/>
        <w:t xml:space="preserve">In working out whether the </w:t>
      </w:r>
      <w:r w:rsidR="007F306C" w:rsidRPr="007F306C">
        <w:rPr>
          <w:position w:val="6"/>
          <w:sz w:val="16"/>
        </w:rPr>
        <w:t>*</w:t>
      </w:r>
      <w:r w:rsidRPr="007F306C">
        <w:t xml:space="preserve">same business test is satisfied by a company that, after the </w:t>
      </w:r>
      <w:r w:rsidR="007F306C" w:rsidRPr="007F306C">
        <w:rPr>
          <w:position w:val="6"/>
          <w:sz w:val="16"/>
        </w:rPr>
        <w:t>*</w:t>
      </w:r>
      <w:r w:rsidRPr="007F306C">
        <w:t xml:space="preserve">test time, became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that existed before that time, disregard what happened in relation to the company before it became a </w:t>
      </w:r>
      <w:r w:rsidR="007F306C" w:rsidRPr="007F306C">
        <w:rPr>
          <w:position w:val="6"/>
          <w:sz w:val="16"/>
        </w:rPr>
        <w:t>*</w:t>
      </w:r>
      <w:r w:rsidRPr="007F306C">
        <w:t>member of the group. Section</w:t>
      </w:r>
      <w:r w:rsidR="007F306C">
        <w:t> </w:t>
      </w:r>
      <w:r w:rsidRPr="007F306C">
        <w:t>719</w:t>
      </w:r>
      <w:r w:rsidR="007F306C">
        <w:noBreakHyphen/>
      </w:r>
      <w:r w:rsidRPr="007F306C">
        <w:t>90 has effect subject to this section.</w:t>
      </w:r>
    </w:p>
    <w:p w:rsidR="00832DA0" w:rsidRPr="007F306C" w:rsidRDefault="00832DA0" w:rsidP="00832DA0">
      <w:pPr>
        <w:pStyle w:val="notetext"/>
      </w:pPr>
      <w:r w:rsidRPr="007F306C">
        <w:t>Note 1:</w:t>
      </w:r>
      <w:r w:rsidRPr="007F306C">
        <w:tab/>
        <w:t>The same business test is to be applied on the basis that the company’s business at the test time was the business that section</w:t>
      </w:r>
      <w:r w:rsidR="007F306C">
        <w:t> </w:t>
      </w:r>
      <w:r w:rsidRPr="007F306C">
        <w:t>719</w:t>
      </w:r>
      <w:r w:rsidR="007F306C">
        <w:noBreakHyphen/>
      </w:r>
      <w:r w:rsidRPr="007F306C">
        <w:t>90 treats the company as having carried on at that time, except to the extent that section</w:t>
      </w:r>
      <w:r w:rsidR="007F306C">
        <w:t> </w:t>
      </w:r>
      <w:r w:rsidRPr="007F306C">
        <w:t>719</w:t>
      </w:r>
      <w:r w:rsidR="007F306C">
        <w:noBreakHyphen/>
      </w:r>
      <w:r w:rsidRPr="007F306C">
        <w:t>90 attributes to the company its actual history before it became a member of the MEC group.</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ActHead4"/>
      </w:pPr>
      <w:bookmarkStart w:id="594" w:name="_Toc487711394"/>
      <w:r w:rsidRPr="007F306C">
        <w:t>Bundles of losses and their available fractions</w:t>
      </w:r>
      <w:bookmarkEnd w:id="594"/>
    </w:p>
    <w:p w:rsidR="00832DA0" w:rsidRPr="007F306C" w:rsidRDefault="00832DA0" w:rsidP="00832DA0">
      <w:pPr>
        <w:pStyle w:val="ActHead5"/>
      </w:pPr>
      <w:bookmarkStart w:id="595" w:name="_Toc487711395"/>
      <w:r w:rsidRPr="007F306C">
        <w:rPr>
          <w:rStyle w:val="CharSectno"/>
        </w:rPr>
        <w:t>719</w:t>
      </w:r>
      <w:r w:rsidR="007F306C">
        <w:rPr>
          <w:rStyle w:val="CharSectno"/>
        </w:rPr>
        <w:noBreakHyphen/>
      </w:r>
      <w:r w:rsidRPr="007F306C">
        <w:rPr>
          <w:rStyle w:val="CharSectno"/>
        </w:rPr>
        <w:t>300</w:t>
      </w:r>
      <w:r w:rsidRPr="007F306C">
        <w:t xml:space="preserve">  Application</w:t>
      </w:r>
      <w:bookmarkEnd w:id="595"/>
    </w:p>
    <w:p w:rsidR="00832DA0" w:rsidRPr="007F306C" w:rsidRDefault="00832DA0" w:rsidP="00832DA0">
      <w:pPr>
        <w:pStyle w:val="subsection"/>
      </w:pPr>
      <w:r w:rsidRPr="007F306C">
        <w:tab/>
        <w:t>(1)</w:t>
      </w:r>
      <w:r w:rsidRPr="007F306C">
        <w:tab/>
        <w:t>Sections</w:t>
      </w:r>
      <w:r w:rsidR="007F306C">
        <w:t> </w:t>
      </w:r>
      <w:r w:rsidRPr="007F306C">
        <w:t>719</w:t>
      </w:r>
      <w:r w:rsidR="007F306C">
        <w:noBreakHyphen/>
      </w:r>
      <w:r w:rsidRPr="007F306C">
        <w:t>305, 719</w:t>
      </w:r>
      <w:r w:rsidR="007F306C">
        <w:noBreakHyphen/>
      </w:r>
      <w:r w:rsidRPr="007F306C">
        <w:t>310, 719</w:t>
      </w:r>
      <w:r w:rsidR="007F306C">
        <w:noBreakHyphen/>
      </w:r>
      <w:r w:rsidRPr="007F306C">
        <w:t>315, 719</w:t>
      </w:r>
      <w:r w:rsidR="007F306C">
        <w:noBreakHyphen/>
      </w:r>
      <w:r w:rsidRPr="007F306C">
        <w:t>320 and 719</w:t>
      </w:r>
      <w:r w:rsidR="007F306C">
        <w:noBreakHyphen/>
      </w:r>
      <w:r w:rsidRPr="007F306C">
        <w:t>325 operate only if:</w:t>
      </w:r>
    </w:p>
    <w:p w:rsidR="00832DA0" w:rsidRPr="007F306C" w:rsidRDefault="00832DA0" w:rsidP="00832DA0">
      <w:pPr>
        <w:pStyle w:val="paragraph"/>
      </w:pPr>
      <w:r w:rsidRPr="007F306C">
        <w:tab/>
        <w:t>(a)</w:t>
      </w:r>
      <w:r w:rsidRPr="007F306C">
        <w:tab/>
        <w:t xml:space="preserve">a company (the </w:t>
      </w:r>
      <w:r w:rsidRPr="007F306C">
        <w:rPr>
          <w:b/>
          <w:i/>
        </w:rPr>
        <w:t>ongoing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for an income year or a period in an income year; and</w:t>
      </w:r>
    </w:p>
    <w:p w:rsidR="00832DA0" w:rsidRPr="007F306C" w:rsidRDefault="00832DA0" w:rsidP="00832DA0">
      <w:pPr>
        <w:pStyle w:val="paragraph"/>
      </w:pPr>
      <w:r w:rsidRPr="007F306C">
        <w:tab/>
        <w:t>(b)</w:t>
      </w:r>
      <w:r w:rsidRPr="007F306C">
        <w:tab/>
        <w:t xml:space="preserve">an event (the </w:t>
      </w:r>
      <w:r w:rsidRPr="007F306C">
        <w:rPr>
          <w:b/>
          <w:i/>
        </w:rPr>
        <w:t>application event</w:t>
      </w:r>
      <w:r w:rsidRPr="007F306C">
        <w:t xml:space="preserve">) described in </w:t>
      </w:r>
      <w:r w:rsidR="007F306C">
        <w:t>subsection (</w:t>
      </w:r>
      <w:r w:rsidRPr="007F306C">
        <w:t>2) or (3) happens at a time in the income year in relation to the group.</w:t>
      </w:r>
    </w:p>
    <w:p w:rsidR="00832DA0" w:rsidRPr="007F306C" w:rsidRDefault="00832DA0" w:rsidP="00832DA0">
      <w:pPr>
        <w:pStyle w:val="subsection"/>
      </w:pPr>
      <w:r w:rsidRPr="007F306C">
        <w:tab/>
        <w:t>(2)</w:t>
      </w:r>
      <w:r w:rsidRPr="007F306C">
        <w:tab/>
        <w:t xml:space="preserve">One application event is that another company (the </w:t>
      </w:r>
      <w:r w:rsidRPr="007F306C">
        <w:rPr>
          <w:b/>
          <w:i/>
        </w:rPr>
        <w:t>new tier</w:t>
      </w:r>
      <w:r w:rsidR="007F306C">
        <w:rPr>
          <w:b/>
          <w:i/>
        </w:rPr>
        <w:noBreakHyphen/>
      </w:r>
      <w:r w:rsidRPr="007F306C">
        <w:rPr>
          <w:b/>
          <w:i/>
        </w:rPr>
        <w:t>1 member</w:t>
      </w:r>
      <w:r w:rsidRPr="007F306C">
        <w:t xml:space="preserve">) becomes both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group.</w:t>
      </w:r>
    </w:p>
    <w:p w:rsidR="00832DA0" w:rsidRPr="007F306C" w:rsidRDefault="00832DA0" w:rsidP="00832DA0">
      <w:pPr>
        <w:pStyle w:val="subsection"/>
      </w:pPr>
      <w:r w:rsidRPr="007F306C">
        <w:tab/>
        <w:t>(3)</w:t>
      </w:r>
      <w:r w:rsidRPr="007F306C">
        <w:tab/>
        <w:t xml:space="preserve">The other application event is that the </w:t>
      </w:r>
      <w:r w:rsidR="007F306C" w:rsidRPr="007F306C">
        <w:rPr>
          <w:position w:val="6"/>
          <w:sz w:val="16"/>
        </w:rPr>
        <w:t>*</w:t>
      </w:r>
      <w:r w:rsidRPr="007F306C">
        <w:t xml:space="preserve">MEC group comes into existence as a result of a </w:t>
      </w:r>
      <w:r w:rsidR="007F306C" w:rsidRPr="007F306C">
        <w:rPr>
          <w:position w:val="6"/>
          <w:sz w:val="16"/>
        </w:rPr>
        <w:t>*</w:t>
      </w:r>
      <w:r w:rsidRPr="007F306C">
        <w:t xml:space="preserve">special conversion event happening to the </w:t>
      </w:r>
      <w:r w:rsidR="007F306C" w:rsidRPr="007F306C">
        <w:rPr>
          <w:position w:val="6"/>
          <w:sz w:val="16"/>
        </w:rPr>
        <w:t>*</w:t>
      </w:r>
      <w:r w:rsidRPr="007F306C">
        <w:t>potential MEC group derived from the ongoing head company.</w:t>
      </w:r>
    </w:p>
    <w:p w:rsidR="00832DA0" w:rsidRPr="007F306C" w:rsidRDefault="00832DA0" w:rsidP="00832DA0">
      <w:pPr>
        <w:pStyle w:val="notetext"/>
      </w:pPr>
      <w:r w:rsidRPr="007F306C">
        <w:t>Note:</w:t>
      </w:r>
      <w:r w:rsidRPr="007F306C">
        <w:tab/>
        <w:t>This application event happens only if the ongoing head company was the head company of a consolidated group just before the special conversion event.</w:t>
      </w:r>
    </w:p>
    <w:p w:rsidR="00832DA0" w:rsidRPr="007F306C" w:rsidRDefault="00832DA0" w:rsidP="00832DA0">
      <w:pPr>
        <w:pStyle w:val="SubsectionHead"/>
      </w:pPr>
      <w:r w:rsidRPr="007F306C">
        <w:t>Exceptions for events involving subsidiary members of group</w:t>
      </w:r>
    </w:p>
    <w:p w:rsidR="00832DA0" w:rsidRPr="007F306C" w:rsidRDefault="00832DA0" w:rsidP="00832DA0">
      <w:pPr>
        <w:pStyle w:val="subsection"/>
      </w:pPr>
      <w:r w:rsidRPr="007F306C">
        <w:tab/>
        <w:t>(4)</w:t>
      </w:r>
      <w:r w:rsidRPr="007F306C">
        <w:tab/>
        <w:t xml:space="preserve">Those sections do not operate because of the event described in </w:t>
      </w:r>
      <w:r w:rsidR="007F306C">
        <w:t>subsection (</w:t>
      </w:r>
      <w:r w:rsidRPr="007F306C">
        <w:t>2) if the new tier</w:t>
      </w:r>
      <w:r w:rsidR="007F306C">
        <w:noBreakHyphen/>
      </w:r>
      <w:r w:rsidRPr="007F306C">
        <w:t xml:space="preserve">1 member was a </w:t>
      </w:r>
      <w:r w:rsidR="007F306C" w:rsidRPr="007F306C">
        <w:rPr>
          <w:position w:val="6"/>
          <w:sz w:val="16"/>
        </w:rPr>
        <w:t>*</w:t>
      </w:r>
      <w:r w:rsidRPr="007F306C">
        <w:t xml:space="preserve">subsidiary member of the </w:t>
      </w:r>
      <w:r w:rsidR="007F306C" w:rsidRPr="007F306C">
        <w:rPr>
          <w:position w:val="6"/>
          <w:sz w:val="16"/>
        </w:rPr>
        <w:t>*</w:t>
      </w:r>
      <w:r w:rsidRPr="007F306C">
        <w:t>MEC group immediately before the event.</w:t>
      </w:r>
    </w:p>
    <w:p w:rsidR="00832DA0" w:rsidRPr="007F306C" w:rsidRDefault="00832DA0" w:rsidP="00832DA0">
      <w:pPr>
        <w:pStyle w:val="subsection"/>
      </w:pPr>
      <w:r w:rsidRPr="007F306C">
        <w:tab/>
        <w:t>(5)</w:t>
      </w:r>
      <w:r w:rsidRPr="007F306C">
        <w:tab/>
        <w:t xml:space="preserve">Those sections do not operate because of the event described in </w:t>
      </w:r>
      <w:r w:rsidR="007F306C">
        <w:t>subsection (</w:t>
      </w:r>
      <w:r w:rsidRPr="007F306C">
        <w:t>3) if all the other companies that are described in paragraph</w:t>
      </w:r>
      <w:r w:rsidR="007F306C">
        <w:t> </w:t>
      </w:r>
      <w:r w:rsidRPr="007F306C">
        <w:t>719</w:t>
      </w:r>
      <w:r w:rsidR="007F306C">
        <w:noBreakHyphen/>
      </w:r>
      <w:r w:rsidRPr="007F306C">
        <w:t xml:space="preserve">40(1)(c) and are involved in the </w:t>
      </w:r>
      <w:r w:rsidR="007F306C" w:rsidRPr="007F306C">
        <w:rPr>
          <w:position w:val="6"/>
          <w:sz w:val="16"/>
        </w:rPr>
        <w:t>*</w:t>
      </w:r>
      <w:r w:rsidRPr="007F306C">
        <w:t xml:space="preserve">special conversion event were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just before the event.</w:t>
      </w:r>
    </w:p>
    <w:p w:rsidR="00832DA0" w:rsidRPr="007F306C" w:rsidRDefault="00832DA0" w:rsidP="00832DA0">
      <w:pPr>
        <w:pStyle w:val="subsection"/>
      </w:pPr>
      <w:r w:rsidRPr="007F306C">
        <w:tab/>
        <w:t>(6)</w:t>
      </w:r>
      <w:r w:rsidRPr="007F306C">
        <w:tab/>
      </w:r>
      <w:r w:rsidR="007F306C">
        <w:t>Subsections (</w:t>
      </w:r>
      <w:r w:rsidRPr="007F306C">
        <w:t xml:space="preserve">4) and (5) have effect despite </w:t>
      </w:r>
      <w:r w:rsidR="007F306C">
        <w:t>subsection (</w:t>
      </w:r>
      <w:r w:rsidRPr="007F306C">
        <w:t>1).</w:t>
      </w:r>
    </w:p>
    <w:p w:rsidR="00832DA0" w:rsidRPr="007F306C" w:rsidRDefault="00832DA0" w:rsidP="00832DA0">
      <w:pPr>
        <w:pStyle w:val="ActHead5"/>
      </w:pPr>
      <w:bookmarkStart w:id="596" w:name="_Toc487711396"/>
      <w:r w:rsidRPr="007F306C">
        <w:rPr>
          <w:rStyle w:val="CharSectno"/>
        </w:rPr>
        <w:t>719</w:t>
      </w:r>
      <w:r w:rsidR="007F306C">
        <w:rPr>
          <w:rStyle w:val="CharSectno"/>
        </w:rPr>
        <w:noBreakHyphen/>
      </w:r>
      <w:r w:rsidRPr="007F306C">
        <w:rPr>
          <w:rStyle w:val="CharSectno"/>
        </w:rPr>
        <w:t>305</w:t>
      </w:r>
      <w:r w:rsidRPr="007F306C">
        <w:t xml:space="preserve">  Subdivision</w:t>
      </w:r>
      <w:r w:rsidR="007F306C">
        <w:t> </w:t>
      </w:r>
      <w:r w:rsidRPr="007F306C">
        <w:t>707</w:t>
      </w:r>
      <w:r w:rsidR="007F306C">
        <w:noBreakHyphen/>
      </w:r>
      <w:r w:rsidRPr="007F306C">
        <w:t>C affects utilisation of losses made by ongoing head company while it was head company</w:t>
      </w:r>
      <w:bookmarkEnd w:id="596"/>
    </w:p>
    <w:p w:rsidR="00832DA0" w:rsidRPr="007F306C" w:rsidRDefault="00832DA0" w:rsidP="00832DA0">
      <w:pPr>
        <w:pStyle w:val="subsection"/>
      </w:pPr>
      <w:r w:rsidRPr="007F306C">
        <w:tab/>
        <w:t>(1)</w:t>
      </w:r>
      <w:r w:rsidRPr="007F306C">
        <w:tab/>
        <w:t>For income years ending after the application event happened, 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of all losses (the </w:t>
      </w:r>
      <w:r w:rsidRPr="007F306C">
        <w:rPr>
          <w:b/>
          <w:i/>
        </w:rPr>
        <w:t>prior group losses</w:t>
      </w:r>
      <w:r w:rsidRPr="007F306C">
        <w:t xml:space="preserve">) of any </w:t>
      </w:r>
      <w:r w:rsidR="007F306C" w:rsidRPr="007F306C">
        <w:rPr>
          <w:position w:val="6"/>
          <w:sz w:val="16"/>
        </w:rPr>
        <w:t>*</w:t>
      </w:r>
      <w:r w:rsidRPr="007F306C">
        <w:t>sort that the ongoing head company made (apart from Subdivision</w:t>
      </w:r>
      <w:r w:rsidR="007F306C">
        <w:t> </w:t>
      </w:r>
      <w:r w:rsidRPr="007F306C">
        <w:t>707</w:t>
      </w:r>
      <w:r w:rsidR="007F306C">
        <w:noBreakHyphen/>
      </w:r>
      <w:r w:rsidRPr="007F306C">
        <w:t>A) for an income year that:</w:t>
      </w:r>
    </w:p>
    <w:p w:rsidR="00832DA0" w:rsidRPr="007F306C" w:rsidRDefault="00832DA0" w:rsidP="00832DA0">
      <w:pPr>
        <w:pStyle w:val="paragraph"/>
      </w:pPr>
      <w:r w:rsidRPr="007F306C">
        <w:tab/>
        <w:t>(a)</w:t>
      </w:r>
      <w:r w:rsidRPr="007F306C">
        <w:tab/>
        <w:t xml:space="preserve">was an income year during which the </w:t>
      </w:r>
      <w:r w:rsidR="007F306C" w:rsidRPr="007F306C">
        <w:rPr>
          <w:position w:val="6"/>
          <w:sz w:val="16"/>
        </w:rPr>
        <w:t>*</w:t>
      </w:r>
      <w:r w:rsidRPr="007F306C">
        <w:t xml:space="preserve">MEC group was in existence (or, if the application event involved the MEC group coming into existence because of a </w:t>
      </w:r>
      <w:r w:rsidR="007F306C" w:rsidRPr="007F306C">
        <w:rPr>
          <w:position w:val="6"/>
          <w:sz w:val="16"/>
        </w:rPr>
        <w:t>*</w:t>
      </w:r>
      <w:r w:rsidRPr="007F306C">
        <w:t xml:space="preserve">special conversion event involving a </w:t>
      </w:r>
      <w:r w:rsidR="007F306C" w:rsidRPr="007F306C">
        <w:rPr>
          <w:position w:val="6"/>
          <w:sz w:val="16"/>
        </w:rPr>
        <w:t>*</w:t>
      </w:r>
      <w:r w:rsidRPr="007F306C">
        <w:t>consolidated group, the consolidated group was in existence); and</w:t>
      </w:r>
    </w:p>
    <w:p w:rsidR="00832DA0" w:rsidRPr="007F306C" w:rsidRDefault="00832DA0" w:rsidP="00832DA0">
      <w:pPr>
        <w:pStyle w:val="paragraph"/>
      </w:pPr>
      <w:r w:rsidRPr="007F306C">
        <w:tab/>
        <w:t>(b)</w:t>
      </w:r>
      <w:r w:rsidRPr="007F306C">
        <w:tab/>
        <w:t>was before the income year in which the event happened.</w:t>
      </w:r>
    </w:p>
    <w:p w:rsidR="00832DA0" w:rsidRPr="007F306C" w:rsidRDefault="00832DA0" w:rsidP="00832DA0">
      <w:pPr>
        <w:pStyle w:val="SubsectionHead"/>
      </w:pPr>
      <w:r w:rsidRPr="007F306C">
        <w:t>Prior group losses taken to have been transferred at time of event</w:t>
      </w:r>
    </w:p>
    <w:p w:rsidR="00832DA0" w:rsidRPr="007F306C" w:rsidRDefault="00832DA0" w:rsidP="00832DA0">
      <w:pPr>
        <w:pStyle w:val="subsection"/>
      </w:pPr>
      <w:r w:rsidRPr="007F306C">
        <w:tab/>
        <w:t>(2)</w:t>
      </w:r>
      <w:r w:rsidRPr="007F306C">
        <w:tab/>
        <w:t>The ongoing head company is taken to have transferred the prior group losses to itself under Subdivision</w:t>
      </w:r>
      <w:r w:rsidR="007F306C">
        <w:t> </w:t>
      </w:r>
      <w:r w:rsidRPr="007F306C">
        <w:t>707</w:t>
      </w:r>
      <w:r w:rsidR="007F306C">
        <w:noBreakHyphen/>
      </w:r>
      <w:r w:rsidRPr="007F306C">
        <w:t>A at the time of the application event, for the purposes of:</w:t>
      </w:r>
    </w:p>
    <w:p w:rsidR="00832DA0" w:rsidRPr="007F306C" w:rsidRDefault="00832DA0" w:rsidP="00832DA0">
      <w:pPr>
        <w:pStyle w:val="paragraph"/>
      </w:pPr>
      <w:r w:rsidRPr="007F306C">
        <w:tab/>
        <w:t>(a)</w:t>
      </w:r>
      <w:r w:rsidRPr="007F306C">
        <w:tab/>
        <w:t>the application of Subdivision</w:t>
      </w:r>
      <w:r w:rsidR="007F306C">
        <w:t> </w:t>
      </w:r>
      <w:r w:rsidRPr="007F306C">
        <w:t>707</w:t>
      </w:r>
      <w:r w:rsidR="007F306C">
        <w:noBreakHyphen/>
      </w:r>
      <w:r w:rsidRPr="007F306C">
        <w:t xml:space="preserve">C in relation to the </w:t>
      </w:r>
      <w:r w:rsidR="007F306C" w:rsidRPr="007F306C">
        <w:rPr>
          <w:position w:val="6"/>
          <w:sz w:val="16"/>
        </w:rPr>
        <w:t>*</w:t>
      </w:r>
      <w:r w:rsidRPr="007F306C">
        <w:t>utilisation of the prior group losses and other losses; and</w:t>
      </w:r>
    </w:p>
    <w:p w:rsidR="00832DA0" w:rsidRPr="007F306C" w:rsidRDefault="00832DA0" w:rsidP="00832DA0">
      <w:pPr>
        <w:pStyle w:val="paragraph"/>
      </w:pPr>
      <w:r w:rsidRPr="007F306C">
        <w:tab/>
        <w:t>(b)</w:t>
      </w:r>
      <w:r w:rsidRPr="007F306C">
        <w:tab/>
        <w:t>future applications of this section and section</w:t>
      </w:r>
      <w:r w:rsidR="007F306C">
        <w:t> </w:t>
      </w:r>
      <w:r w:rsidRPr="007F306C">
        <w:t>719</w:t>
      </w:r>
      <w:r w:rsidR="007F306C">
        <w:noBreakHyphen/>
      </w:r>
      <w:r w:rsidRPr="007F306C">
        <w:t>310.</w:t>
      </w:r>
    </w:p>
    <w:p w:rsidR="00832DA0" w:rsidRPr="007F306C" w:rsidRDefault="00832DA0" w:rsidP="00832DA0">
      <w:pPr>
        <w:pStyle w:val="SubsectionHead"/>
      </w:pPr>
      <w:r w:rsidRPr="007F306C">
        <w:t>Available fraction for bundle of losses</w:t>
      </w:r>
    </w:p>
    <w:p w:rsidR="00832DA0" w:rsidRPr="007F306C" w:rsidRDefault="00832DA0" w:rsidP="00832DA0">
      <w:pPr>
        <w:pStyle w:val="subsection"/>
      </w:pPr>
      <w:r w:rsidRPr="007F306C">
        <w:tab/>
        <w:t>(3)</w:t>
      </w:r>
      <w:r w:rsidRPr="007F306C">
        <w:tab/>
        <w:t xml:space="preserve">For the purpose of working out the </w:t>
      </w:r>
      <w:r w:rsidR="007F306C" w:rsidRPr="007F306C">
        <w:rPr>
          <w:position w:val="6"/>
          <w:sz w:val="16"/>
        </w:rPr>
        <w:t>*</w:t>
      </w:r>
      <w:r w:rsidRPr="007F306C">
        <w:t xml:space="preserve">available fraction for the </w:t>
      </w:r>
      <w:r w:rsidR="007F306C" w:rsidRPr="007F306C">
        <w:rPr>
          <w:position w:val="6"/>
          <w:sz w:val="16"/>
        </w:rPr>
        <w:t>*</w:t>
      </w:r>
      <w:r w:rsidRPr="007F306C">
        <w:t xml:space="preserve">bundle of the prior group losses at the time of the transfer, work out the ongoing head company’s </w:t>
      </w:r>
      <w:r w:rsidR="007F306C" w:rsidRPr="007F306C">
        <w:rPr>
          <w:position w:val="6"/>
          <w:sz w:val="16"/>
        </w:rPr>
        <w:t>*</w:t>
      </w:r>
      <w:r w:rsidRPr="007F306C">
        <w:t>modified market value at the time of the application event as if:</w:t>
      </w:r>
    </w:p>
    <w:p w:rsidR="00832DA0" w:rsidRPr="007F306C" w:rsidRDefault="00832DA0" w:rsidP="00832DA0">
      <w:pPr>
        <w:pStyle w:val="paragraph"/>
      </w:pPr>
      <w:r w:rsidRPr="007F306C">
        <w:tab/>
        <w:t>(a)</w:t>
      </w:r>
      <w:r w:rsidRPr="007F306C">
        <w:tab/>
        <w:t xml:space="preserve">the ongoing head company had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 xml:space="preserve">subsidiary member of the MEC group or consolidated group of which the ongoing head company was the </w:t>
      </w:r>
      <w:r w:rsidR="007F306C" w:rsidRPr="007F306C">
        <w:rPr>
          <w:position w:val="6"/>
          <w:sz w:val="16"/>
        </w:rPr>
        <w:t>*</w:t>
      </w:r>
      <w:r w:rsidRPr="007F306C">
        <w:t>head company just before the event were a part of the ongoing head company (and not a separate entity) at the time of the event; and</w:t>
      </w:r>
    </w:p>
    <w:p w:rsidR="00832DA0" w:rsidRPr="007F306C" w:rsidRDefault="00832DA0" w:rsidP="00832DA0">
      <w:pPr>
        <w:pStyle w:val="paragraph"/>
      </w:pPr>
      <w:r w:rsidRPr="007F306C">
        <w:tab/>
        <w:t>(c)</w:t>
      </w:r>
      <w:r w:rsidRPr="007F306C">
        <w:tab/>
        <w:t>each subsidiary member of that group at an earlier time had been a part of the ongoing head company (and not a separate entity) at the earlier time.</w:t>
      </w:r>
    </w:p>
    <w:p w:rsidR="00832DA0" w:rsidRPr="007F306C" w:rsidRDefault="00832DA0" w:rsidP="00832DA0">
      <w:pPr>
        <w:pStyle w:val="SubsectionHead"/>
      </w:pPr>
      <w:r w:rsidRPr="007F306C">
        <w:t>Deemed transfer does not affect year of loss</w:t>
      </w:r>
    </w:p>
    <w:p w:rsidR="00832DA0" w:rsidRPr="007F306C" w:rsidRDefault="00832DA0" w:rsidP="00832DA0">
      <w:pPr>
        <w:pStyle w:val="subsection"/>
      </w:pPr>
      <w:r w:rsidRPr="007F306C">
        <w:tab/>
        <w:t>(4)</w:t>
      </w:r>
      <w:r w:rsidRPr="007F306C">
        <w:tab/>
        <w:t>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as if each of the prior group losses had been made by the ongoing head company for the income year for which the company actually made the loss (and not the income year in which the application event happened). </w:t>
      </w:r>
      <w:r w:rsidR="007F306C">
        <w:t>Subsection (</w:t>
      </w:r>
      <w:r w:rsidRPr="007F306C">
        <w:t>2) has effect subject to this subsection.</w:t>
      </w:r>
    </w:p>
    <w:p w:rsidR="00832DA0" w:rsidRPr="007F306C" w:rsidRDefault="00832DA0" w:rsidP="0005647C">
      <w:pPr>
        <w:pStyle w:val="ActHead5"/>
      </w:pPr>
      <w:bookmarkStart w:id="597" w:name="_Toc487711397"/>
      <w:r w:rsidRPr="007F306C">
        <w:rPr>
          <w:rStyle w:val="CharSectno"/>
        </w:rPr>
        <w:t>719</w:t>
      </w:r>
      <w:r w:rsidR="007F306C">
        <w:rPr>
          <w:rStyle w:val="CharSectno"/>
        </w:rPr>
        <w:noBreakHyphen/>
      </w:r>
      <w:r w:rsidRPr="007F306C">
        <w:rPr>
          <w:rStyle w:val="CharSectno"/>
        </w:rPr>
        <w:t>310</w:t>
      </w:r>
      <w:r w:rsidRPr="007F306C">
        <w:t xml:space="preserve">  Adjustment of available fractions for bundles of losses previously transferred to ongoing head company</w:t>
      </w:r>
      <w:bookmarkEnd w:id="597"/>
    </w:p>
    <w:p w:rsidR="00832DA0" w:rsidRPr="007F306C" w:rsidRDefault="00832DA0" w:rsidP="0005647C">
      <w:pPr>
        <w:pStyle w:val="subsection"/>
        <w:keepNext/>
        <w:keepLines/>
      </w:pPr>
      <w:r w:rsidRPr="007F306C">
        <w:tab/>
        <w:t>(1)</w:t>
      </w:r>
      <w:r w:rsidRPr="007F306C">
        <w:tab/>
        <w:t xml:space="preserve">This section affects the </w:t>
      </w:r>
      <w:r w:rsidR="007F306C" w:rsidRPr="007F306C">
        <w:rPr>
          <w:position w:val="6"/>
          <w:sz w:val="16"/>
        </w:rPr>
        <w:t>*</w:t>
      </w:r>
      <w:r w:rsidRPr="007F306C">
        <w:t xml:space="preserve">available fraction for each </w:t>
      </w:r>
      <w:r w:rsidR="007F306C" w:rsidRPr="007F306C">
        <w:rPr>
          <w:position w:val="6"/>
          <w:sz w:val="16"/>
        </w:rPr>
        <w:t>*</w:t>
      </w:r>
      <w:r w:rsidRPr="007F306C">
        <w:t>bundle of losses that were transferred to the ongoing head company under Subdivision</w:t>
      </w:r>
      <w:r w:rsidR="007F306C">
        <w:t> </w:t>
      </w:r>
      <w:r w:rsidRPr="007F306C">
        <w:t>707</w:t>
      </w:r>
      <w:r w:rsidR="007F306C">
        <w:noBreakHyphen/>
      </w:r>
      <w:r w:rsidRPr="007F306C">
        <w:t>A before the application event.</w:t>
      </w:r>
    </w:p>
    <w:p w:rsidR="00832DA0" w:rsidRPr="007F306C" w:rsidRDefault="00832DA0" w:rsidP="0005647C">
      <w:pPr>
        <w:pStyle w:val="subsection"/>
        <w:keepNext/>
        <w:keepLines/>
      </w:pPr>
      <w:r w:rsidRPr="007F306C">
        <w:tab/>
        <w:t>(2)</w:t>
      </w:r>
      <w:r w:rsidRPr="007F306C">
        <w:tab/>
        <w:t xml:space="preserve">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this fraction:</w:t>
      </w:r>
    </w:p>
    <w:p w:rsidR="00832DA0" w:rsidRPr="007F306C" w:rsidRDefault="00832DA0" w:rsidP="00832DA0">
      <w:pPr>
        <w:pStyle w:val="Formula"/>
        <w:spacing w:before="60" w:after="60"/>
      </w:pPr>
      <w:r w:rsidRPr="007F306C">
        <w:rPr>
          <w:noProof/>
        </w:rPr>
        <w:drawing>
          <wp:inline distT="0" distB="0" distL="0" distR="0" wp14:anchorId="39A29F33" wp14:editId="2EC22BB7">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(3)</w:t>
      </w:r>
      <w:r w:rsidRPr="007F306C">
        <w:tab/>
        <w:t>Item</w:t>
      </w:r>
      <w:r w:rsidR="007F306C">
        <w:t> </w:t>
      </w:r>
      <w:r w:rsidRPr="007F306C">
        <w:t>3 of the table in subsection</w:t>
      </w:r>
      <w:r w:rsidR="007F306C">
        <w:t> </w:t>
      </w:r>
      <w:r w:rsidRPr="007F306C">
        <w:t>707</w:t>
      </w:r>
      <w:r w:rsidR="007F306C">
        <w:noBreakHyphen/>
      </w:r>
      <w:r w:rsidRPr="007F306C">
        <w:t xml:space="preserve">320(2) does </w:t>
      </w:r>
      <w:r w:rsidRPr="007F306C">
        <w:rPr>
          <w:i/>
        </w:rPr>
        <w:t>not</w:t>
      </w:r>
      <w:r w:rsidRPr="007F306C">
        <w:t xml:space="preserve"> apply to affect the </w:t>
      </w:r>
      <w:r w:rsidR="007F306C" w:rsidRPr="007F306C">
        <w:rPr>
          <w:position w:val="6"/>
          <w:sz w:val="16"/>
        </w:rPr>
        <w:t>*</w:t>
      </w:r>
      <w:r w:rsidRPr="007F306C">
        <w:t xml:space="preserve">available fraction for the </w:t>
      </w:r>
      <w:r w:rsidR="007F306C" w:rsidRPr="007F306C">
        <w:rPr>
          <w:position w:val="6"/>
          <w:sz w:val="16"/>
        </w:rPr>
        <w:t>*</w:t>
      </w:r>
      <w:r w:rsidRPr="007F306C">
        <w:t>bundle because of:</w:t>
      </w:r>
    </w:p>
    <w:p w:rsidR="00832DA0" w:rsidRPr="007F306C" w:rsidRDefault="00832DA0" w:rsidP="00832DA0">
      <w:pPr>
        <w:pStyle w:val="paragraph"/>
      </w:pPr>
      <w:r w:rsidRPr="007F306C">
        <w:tab/>
        <w:t>(a)</w:t>
      </w:r>
      <w:r w:rsidRPr="007F306C">
        <w:tab/>
        <w:t>the transfer mentioned in section</w:t>
      </w:r>
      <w:r w:rsidR="007F306C">
        <w:t> </w:t>
      </w:r>
      <w:r w:rsidRPr="007F306C">
        <w:t>719</w:t>
      </w:r>
      <w:r w:rsidR="007F306C">
        <w:noBreakHyphen/>
      </w:r>
      <w:r w:rsidRPr="007F306C">
        <w:t>305; or</w:t>
      </w:r>
    </w:p>
    <w:p w:rsidR="00832DA0" w:rsidRPr="007F306C" w:rsidRDefault="00832DA0" w:rsidP="00832DA0">
      <w:pPr>
        <w:pStyle w:val="paragraph"/>
      </w:pPr>
      <w:r w:rsidRPr="007F306C">
        <w:tab/>
        <w:t>(b)</w:t>
      </w:r>
      <w:r w:rsidRPr="007F306C">
        <w:tab/>
        <w:t xml:space="preserve">the transfer (if any) to the ongoing head company of a loss of any </w:t>
      </w:r>
      <w:r w:rsidR="007F306C" w:rsidRPr="007F306C">
        <w:rPr>
          <w:position w:val="6"/>
          <w:sz w:val="16"/>
        </w:rPr>
        <w:t>*</w:t>
      </w:r>
      <w:r w:rsidRPr="007F306C">
        <w:t>sort under Subdivision</w:t>
      </w:r>
      <w:r w:rsidR="007F306C">
        <w:t> </w:t>
      </w:r>
      <w:r w:rsidRPr="007F306C">
        <w:t>707</w:t>
      </w:r>
      <w:r w:rsidR="007F306C">
        <w:noBreakHyphen/>
      </w:r>
      <w:r w:rsidRPr="007F306C">
        <w:t xml:space="preserve">A at the time of the application event from an entity that became a </w:t>
      </w:r>
      <w:r w:rsidR="007F306C" w:rsidRPr="007F306C">
        <w:rPr>
          <w:position w:val="6"/>
          <w:sz w:val="16"/>
        </w:rPr>
        <w:t>*</w:t>
      </w:r>
      <w:r w:rsidRPr="007F306C">
        <w:t xml:space="preserve">subsidiary member of the </w:t>
      </w:r>
      <w:r w:rsidR="007F306C" w:rsidRPr="007F306C">
        <w:rPr>
          <w:position w:val="6"/>
          <w:sz w:val="16"/>
        </w:rPr>
        <w:t>*</w:t>
      </w:r>
      <w:r w:rsidRPr="007F306C">
        <w:t>MEC group as a result of the event.</w:t>
      </w:r>
    </w:p>
    <w:p w:rsidR="00832DA0" w:rsidRPr="007F306C" w:rsidRDefault="00832DA0" w:rsidP="00832DA0">
      <w:pPr>
        <w:pStyle w:val="ActHead5"/>
      </w:pPr>
      <w:bookmarkStart w:id="598" w:name="_Toc487711398"/>
      <w:r w:rsidRPr="007F306C">
        <w:rPr>
          <w:rStyle w:val="CharSectno"/>
        </w:rPr>
        <w:t>719</w:t>
      </w:r>
      <w:r w:rsidR="007F306C">
        <w:rPr>
          <w:rStyle w:val="CharSectno"/>
        </w:rPr>
        <w:noBreakHyphen/>
      </w:r>
      <w:r w:rsidRPr="007F306C">
        <w:rPr>
          <w:rStyle w:val="CharSectno"/>
        </w:rPr>
        <w:t>315</w:t>
      </w:r>
      <w:r w:rsidRPr="007F306C">
        <w:t xml:space="preserve">  Further adjustment of available fractions for all bundles</w:t>
      </w:r>
      <w:bookmarkEnd w:id="598"/>
    </w:p>
    <w:p w:rsidR="00832DA0" w:rsidRPr="007F306C" w:rsidRDefault="00832DA0" w:rsidP="00832DA0">
      <w:pPr>
        <w:pStyle w:val="subsection"/>
      </w:pPr>
      <w:r w:rsidRPr="007F306C">
        <w:tab/>
        <w:t>(1)</w:t>
      </w:r>
      <w:r w:rsidRPr="007F306C">
        <w:tab/>
        <w:t>If, because of the application event:</w:t>
      </w:r>
    </w:p>
    <w:p w:rsidR="00832DA0" w:rsidRPr="007F306C" w:rsidRDefault="00832DA0" w:rsidP="00832DA0">
      <w:pPr>
        <w:pStyle w:val="paragraph"/>
      </w:pPr>
      <w:r w:rsidRPr="007F306C">
        <w:tab/>
        <w:t>(a)</w:t>
      </w:r>
      <w:r w:rsidRPr="007F306C">
        <w:tab/>
        <w:t>there is under section</w:t>
      </w:r>
      <w:r w:rsidR="007F306C">
        <w:t> </w:t>
      </w:r>
      <w:r w:rsidRPr="007F306C">
        <w:t>719</w:t>
      </w:r>
      <w:r w:rsidR="007F306C">
        <w:noBreakHyphen/>
      </w:r>
      <w:r w:rsidRPr="007F306C">
        <w:t xml:space="preserve">305 an </w:t>
      </w:r>
      <w:r w:rsidR="007F306C" w:rsidRPr="007F306C">
        <w:rPr>
          <w:position w:val="6"/>
          <w:sz w:val="16"/>
        </w:rPr>
        <w:t>*</w:t>
      </w:r>
      <w:r w:rsidRPr="007F306C">
        <w:t xml:space="preserve">available fraction for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310 affects the available fraction for one or more other bundles of losses;</w:t>
      </w:r>
    </w:p>
    <w:p w:rsidR="00832DA0" w:rsidRPr="007F306C" w:rsidRDefault="00832DA0" w:rsidP="00832DA0">
      <w:pPr>
        <w:pStyle w:val="subsection2"/>
      </w:pPr>
      <w:r w:rsidRPr="007F306C">
        <w:t xml:space="preserve">this section affects the available fraction for </w:t>
      </w:r>
      <w:r w:rsidRPr="007F306C">
        <w:rPr>
          <w:i/>
        </w:rPr>
        <w:t>every</w:t>
      </w:r>
      <w:r w:rsidRPr="007F306C">
        <w:t xml:space="preserve"> one of those bundles.</w:t>
      </w:r>
    </w:p>
    <w:p w:rsidR="00832DA0" w:rsidRPr="007F306C" w:rsidRDefault="00832DA0" w:rsidP="00832DA0">
      <w:pPr>
        <w:pStyle w:val="subsection"/>
      </w:pPr>
      <w:r w:rsidRPr="007F306C">
        <w:tab/>
        <w:t>(2)</w:t>
      </w:r>
      <w:r w:rsidRPr="007F306C">
        <w:tab/>
        <w:t xml:space="preserve">The </w:t>
      </w:r>
      <w:r w:rsidRPr="007F306C">
        <w:rPr>
          <w:b/>
          <w:i/>
        </w:rPr>
        <w:t>available fraction</w:t>
      </w:r>
      <w:r w:rsidRPr="007F306C">
        <w:t xml:space="preserve"> (as affected by section</w:t>
      </w:r>
      <w:r w:rsidR="007F306C">
        <w:t> </w:t>
      </w:r>
      <w:r w:rsidRPr="007F306C">
        <w:t>719</w:t>
      </w:r>
      <w:r w:rsidR="007F306C">
        <w:noBreakHyphen/>
      </w:r>
      <w:r w:rsidRPr="007F306C">
        <w:t>305 or 719</w:t>
      </w:r>
      <w:r w:rsidR="007F306C">
        <w:noBreakHyphen/>
      </w:r>
      <w:r w:rsidRPr="007F306C">
        <w:t>310) is reduced by multiplying it by this fraction:</w:t>
      </w:r>
    </w:p>
    <w:p w:rsidR="00832DA0" w:rsidRPr="007F306C" w:rsidRDefault="00832DA0" w:rsidP="00832DA0">
      <w:pPr>
        <w:pStyle w:val="Formula"/>
        <w:spacing w:before="60" w:after="60"/>
      </w:pPr>
      <w:r w:rsidRPr="007F306C">
        <w:rPr>
          <w:noProof/>
        </w:rPr>
        <w:drawing>
          <wp:inline distT="0" distB="0" distL="0" distR="0" wp14:anchorId="6D59DBA4" wp14:editId="2B4C1871">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working out the fraction in </w:t>
      </w:r>
      <w:r w:rsidR="007F306C">
        <w:t>subsection (</w:t>
      </w:r>
      <w:r w:rsidRPr="007F306C">
        <w:t xml:space="preserve">2), use the value of an </w:t>
      </w:r>
      <w:r w:rsidR="007F306C" w:rsidRPr="007F306C">
        <w:rPr>
          <w:position w:val="6"/>
          <w:sz w:val="16"/>
        </w:rPr>
        <w:t>*</w:t>
      </w:r>
      <w:r w:rsidRPr="007F306C">
        <w:t xml:space="preserve">available fraction for a </w:t>
      </w:r>
      <w:r w:rsidR="007F306C" w:rsidRPr="007F306C">
        <w:rPr>
          <w:position w:val="6"/>
          <w:sz w:val="16"/>
        </w:rPr>
        <w:t>*</w:t>
      </w:r>
      <w:r w:rsidRPr="007F306C">
        <w:t>bundle of losses apart from:</w:t>
      </w:r>
    </w:p>
    <w:p w:rsidR="00832DA0" w:rsidRPr="007F306C" w:rsidRDefault="00832DA0" w:rsidP="00832DA0">
      <w:pPr>
        <w:pStyle w:val="paragraph"/>
      </w:pPr>
      <w:r w:rsidRPr="007F306C">
        <w:tab/>
        <w:t>(a)</w:t>
      </w:r>
      <w:r w:rsidRPr="007F306C">
        <w:tab/>
        <w:t>this section; and</w:t>
      </w:r>
    </w:p>
    <w:p w:rsidR="00832DA0" w:rsidRPr="007F306C" w:rsidRDefault="00832DA0" w:rsidP="00832DA0">
      <w:pPr>
        <w:pStyle w:val="paragraph"/>
      </w:pPr>
      <w:r w:rsidRPr="007F306C">
        <w:tab/>
        <w:t>(b)</w:t>
      </w:r>
      <w:r w:rsidRPr="007F306C">
        <w:tab/>
        <w:t>if item</w:t>
      </w:r>
      <w:r w:rsidR="007F306C">
        <w:t> </w:t>
      </w:r>
      <w:r w:rsidRPr="007F306C">
        <w:t>5 of the table in subsection</w:t>
      </w:r>
      <w:r w:rsidR="007F306C">
        <w:t> </w:t>
      </w:r>
      <w:r w:rsidRPr="007F306C">
        <w:t>707</w:t>
      </w:r>
      <w:r w:rsidR="007F306C">
        <w:noBreakHyphen/>
      </w:r>
      <w:r w:rsidRPr="007F306C">
        <w:t>320(2) would apply as a result of the calculation of the available fraction in accordance with section</w:t>
      </w:r>
      <w:r w:rsidR="007F306C">
        <w:t> </w:t>
      </w:r>
      <w:r w:rsidRPr="007F306C">
        <w:t>719</w:t>
      </w:r>
      <w:r w:rsidR="007F306C">
        <w:noBreakHyphen/>
      </w:r>
      <w:r w:rsidRPr="007F306C">
        <w:t>305 or 719</w:t>
      </w:r>
      <w:r w:rsidR="007F306C">
        <w:noBreakHyphen/>
      </w:r>
      <w:r w:rsidRPr="007F306C">
        <w:t>310—that item.</w:t>
      </w:r>
    </w:p>
    <w:p w:rsidR="00832DA0" w:rsidRPr="007F306C" w:rsidRDefault="00832DA0" w:rsidP="00832DA0">
      <w:pPr>
        <w:pStyle w:val="ActHead5"/>
      </w:pPr>
      <w:bookmarkStart w:id="599" w:name="_Toc487711399"/>
      <w:r w:rsidRPr="007F306C">
        <w:rPr>
          <w:rStyle w:val="CharSectno"/>
        </w:rPr>
        <w:t>719</w:t>
      </w:r>
      <w:r w:rsidR="007F306C">
        <w:rPr>
          <w:rStyle w:val="CharSectno"/>
        </w:rPr>
        <w:noBreakHyphen/>
      </w:r>
      <w:r w:rsidRPr="007F306C">
        <w:rPr>
          <w:rStyle w:val="CharSectno"/>
        </w:rPr>
        <w:t>320</w:t>
      </w:r>
      <w:r w:rsidRPr="007F306C">
        <w:t xml:space="preserve">  Limit on utilising losses other than the prior group losses</w:t>
      </w:r>
      <w:bookmarkEnd w:id="599"/>
    </w:p>
    <w:p w:rsidR="00832DA0" w:rsidRPr="007F306C" w:rsidRDefault="00832DA0" w:rsidP="00832DA0">
      <w:pPr>
        <w:pStyle w:val="subsection"/>
      </w:pPr>
      <w:r w:rsidRPr="007F306C">
        <w:tab/>
        <w:t>(1)</w:t>
      </w:r>
      <w:r w:rsidRPr="007F306C">
        <w:tab/>
        <w:t xml:space="preserve">This section has effect for the purposes of working out how much of the losses, other than prior group losses, in a </w:t>
      </w:r>
      <w:r w:rsidR="007F306C" w:rsidRPr="007F306C">
        <w:rPr>
          <w:position w:val="6"/>
          <w:sz w:val="16"/>
        </w:rPr>
        <w:t>*</w:t>
      </w:r>
      <w:r w:rsidRPr="007F306C">
        <w:t xml:space="preserve">bundle the ongoing head company can </w:t>
      </w:r>
      <w:r w:rsidR="007F306C" w:rsidRPr="007F306C">
        <w:rPr>
          <w:position w:val="6"/>
          <w:sz w:val="16"/>
        </w:rPr>
        <w:t>*</w:t>
      </w:r>
      <w:r w:rsidRPr="007F306C">
        <w:t>utilise for the income year in which the application event happens.</w:t>
      </w:r>
    </w:p>
    <w:p w:rsidR="00832DA0" w:rsidRPr="007F306C" w:rsidRDefault="00832DA0" w:rsidP="00832DA0">
      <w:pPr>
        <w:pStyle w:val="subsection"/>
      </w:pPr>
      <w:r w:rsidRPr="007F306C">
        <w:tab/>
        <w:t>(2)</w:t>
      </w:r>
      <w:r w:rsidRPr="007F306C">
        <w:tab/>
        <w:t>For the purposes of subsection</w:t>
      </w:r>
      <w:r w:rsidR="007F306C">
        <w:t> </w:t>
      </w:r>
      <w:r w:rsidRPr="007F306C">
        <w:t>707</w:t>
      </w:r>
      <w:r w:rsidR="007F306C">
        <w:noBreakHyphen/>
      </w:r>
      <w:r w:rsidRPr="007F306C">
        <w:t xml:space="preserve">310(3), the prior group losses are to be treated as if they had </w:t>
      </w:r>
      <w:r w:rsidRPr="007F306C">
        <w:rPr>
          <w:i/>
        </w:rPr>
        <w:t>not</w:t>
      </w:r>
      <w:r w:rsidRPr="007F306C">
        <w:t xml:space="preserve"> been transferred under Subdivision</w:t>
      </w:r>
      <w:r w:rsidR="007F306C">
        <w:t> </w:t>
      </w:r>
      <w:r w:rsidRPr="007F306C">
        <w:t>707</w:t>
      </w:r>
      <w:r w:rsidR="007F306C">
        <w:noBreakHyphen/>
      </w:r>
      <w:r w:rsidRPr="007F306C">
        <w:t xml:space="preserve">A, to the extent to which the ongoing head company can </w:t>
      </w:r>
      <w:r w:rsidR="007F306C" w:rsidRPr="007F306C">
        <w:rPr>
          <w:position w:val="6"/>
          <w:sz w:val="16"/>
        </w:rPr>
        <w:t>*</w:t>
      </w:r>
      <w:r w:rsidRPr="007F306C">
        <w:t xml:space="preserve">utilise them for the income year because they are treated as being included in a </w:t>
      </w:r>
      <w:r w:rsidR="007F306C" w:rsidRPr="007F306C">
        <w:rPr>
          <w:position w:val="6"/>
          <w:sz w:val="16"/>
        </w:rPr>
        <w:t>*</w:t>
      </w:r>
      <w:r w:rsidRPr="007F306C">
        <w:t>bundle whose available fraction was 1 from the start of the income year until the time of the application event.</w:t>
      </w:r>
    </w:p>
    <w:p w:rsidR="00832DA0" w:rsidRPr="007F306C" w:rsidRDefault="00832DA0" w:rsidP="00832DA0">
      <w:pPr>
        <w:pStyle w:val="subsection"/>
      </w:pPr>
      <w:r w:rsidRPr="007F306C">
        <w:tab/>
        <w:t>(3)</w:t>
      </w:r>
      <w:r w:rsidRPr="007F306C">
        <w:tab/>
        <w:t>This section is a matter that is relevant for the purposes of paragraph</w:t>
      </w:r>
      <w:r w:rsidR="007F306C">
        <w:t> </w:t>
      </w:r>
      <w:r w:rsidRPr="007F306C">
        <w:t>707</w:t>
      </w:r>
      <w:r w:rsidR="007F306C">
        <w:noBreakHyphen/>
      </w:r>
      <w:r w:rsidRPr="007F306C">
        <w:t>335(3)(f), if section</w:t>
      </w:r>
      <w:r w:rsidR="007F306C">
        <w:t> </w:t>
      </w:r>
      <w:r w:rsidRPr="007F306C">
        <w:t>707</w:t>
      </w:r>
      <w:r w:rsidR="007F306C">
        <w:noBreakHyphen/>
      </w:r>
      <w:r w:rsidRPr="007F306C">
        <w:t xml:space="preserve">335 applies to the ongoing head company’s </w:t>
      </w:r>
      <w:r w:rsidR="007F306C" w:rsidRPr="007F306C">
        <w:rPr>
          <w:position w:val="6"/>
          <w:sz w:val="16"/>
        </w:rPr>
        <w:t>*</w:t>
      </w:r>
      <w:r w:rsidRPr="007F306C">
        <w:t xml:space="preserve">utilisation of the losses in the </w:t>
      </w:r>
      <w:r w:rsidR="007F306C" w:rsidRPr="007F306C">
        <w:rPr>
          <w:position w:val="6"/>
          <w:sz w:val="16"/>
        </w:rPr>
        <w:t>*</w:t>
      </w:r>
      <w:r w:rsidRPr="007F306C">
        <w:t>bundle for the income year.</w:t>
      </w:r>
    </w:p>
    <w:p w:rsidR="00832DA0" w:rsidRPr="007F306C" w:rsidRDefault="00832DA0" w:rsidP="00832DA0">
      <w:pPr>
        <w:pStyle w:val="notetext"/>
      </w:pPr>
      <w:r w:rsidRPr="007F306C">
        <w:t>Note:</w:t>
      </w:r>
      <w:r w:rsidRPr="007F306C">
        <w:tab/>
        <w:t>That section applies to a company’s utilisation for an income year of losses in a bundle if the losses are transferred under Subdivision</w:t>
      </w:r>
      <w:r w:rsidR="007F306C">
        <w:t> </w:t>
      </w:r>
      <w:r w:rsidRPr="007F306C">
        <w:t>707</w:t>
      </w:r>
      <w:r w:rsidR="007F306C">
        <w:noBreakHyphen/>
      </w:r>
      <w:r w:rsidRPr="007F306C">
        <w:t>A after the start of the year or if the value of the available fraction for the bundle changes during the year while the company is treated as having made the losses because of that Subdivision.</w:t>
      </w:r>
    </w:p>
    <w:p w:rsidR="00832DA0" w:rsidRPr="007F306C" w:rsidRDefault="00832DA0" w:rsidP="00832DA0">
      <w:pPr>
        <w:pStyle w:val="subsection"/>
      </w:pPr>
      <w:r w:rsidRPr="007F306C">
        <w:tab/>
        <w:t>(4)</w:t>
      </w:r>
      <w:r w:rsidRPr="007F306C">
        <w:tab/>
        <w:t>Section</w:t>
      </w:r>
      <w:r w:rsidR="007F306C">
        <w:t> </w:t>
      </w:r>
      <w:r w:rsidRPr="007F306C">
        <w:t>719</w:t>
      </w:r>
      <w:r w:rsidR="007F306C">
        <w:noBreakHyphen/>
      </w:r>
      <w:r w:rsidRPr="007F306C">
        <w:t>305 has effect subject to this section.</w:t>
      </w:r>
    </w:p>
    <w:p w:rsidR="00832DA0" w:rsidRPr="007F306C" w:rsidRDefault="00832DA0" w:rsidP="00832DA0">
      <w:pPr>
        <w:pStyle w:val="ActHead5"/>
      </w:pPr>
      <w:bookmarkStart w:id="600" w:name="_Toc487711400"/>
      <w:r w:rsidRPr="007F306C">
        <w:rPr>
          <w:rStyle w:val="CharSectno"/>
        </w:rPr>
        <w:t>719</w:t>
      </w:r>
      <w:r w:rsidR="007F306C">
        <w:rPr>
          <w:rStyle w:val="CharSectno"/>
        </w:rPr>
        <w:noBreakHyphen/>
      </w:r>
      <w:r w:rsidRPr="007F306C">
        <w:rPr>
          <w:rStyle w:val="CharSectno"/>
        </w:rPr>
        <w:t>325</w:t>
      </w:r>
      <w:r w:rsidRPr="007F306C">
        <w:t xml:space="preserve">  Cancellation of all losses in a bundle</w:t>
      </w:r>
      <w:bookmarkEnd w:id="600"/>
    </w:p>
    <w:p w:rsidR="00832DA0" w:rsidRPr="007F306C" w:rsidRDefault="00832DA0" w:rsidP="00832DA0">
      <w:pPr>
        <w:pStyle w:val="subsection"/>
      </w:pPr>
      <w:r w:rsidRPr="007F306C">
        <w:tab/>
        <w:t>(1)</w:t>
      </w:r>
      <w:r w:rsidRPr="007F306C">
        <w:tab/>
        <w:t>The ongoing head company:</w:t>
      </w:r>
    </w:p>
    <w:p w:rsidR="00832DA0" w:rsidRPr="007F306C" w:rsidRDefault="00832DA0" w:rsidP="00832DA0">
      <w:pPr>
        <w:pStyle w:val="paragraph"/>
      </w:pPr>
      <w:r w:rsidRPr="007F306C">
        <w:tab/>
        <w:t>(a)</w:t>
      </w:r>
      <w:r w:rsidRPr="007F306C">
        <w:tab/>
        <w:t xml:space="preserve">may choose to cancel all the losses in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 xml:space="preserve">may choose to cancel all the losses in a </w:t>
      </w:r>
      <w:r w:rsidR="007F306C" w:rsidRPr="007F306C">
        <w:rPr>
          <w:position w:val="6"/>
          <w:sz w:val="16"/>
        </w:rPr>
        <w:t>*</w:t>
      </w:r>
      <w:r w:rsidRPr="007F306C">
        <w:t>bundle of losses to which section</w:t>
      </w:r>
      <w:r w:rsidR="007F306C">
        <w:t> </w:t>
      </w:r>
      <w:r w:rsidRPr="007F306C">
        <w:t>719</w:t>
      </w:r>
      <w:r w:rsidR="007F306C">
        <w:noBreakHyphen/>
      </w:r>
      <w:r w:rsidRPr="007F306C">
        <w:t>310 applies.</w:t>
      </w:r>
    </w:p>
    <w:p w:rsidR="00832DA0" w:rsidRPr="007F306C" w:rsidRDefault="00832DA0" w:rsidP="00832DA0">
      <w:pPr>
        <w:pStyle w:val="subsection"/>
      </w:pPr>
      <w:r w:rsidRPr="007F306C">
        <w:tab/>
        <w:t>(2)</w:t>
      </w:r>
      <w:r w:rsidRPr="007F306C">
        <w:tab/>
        <w:t xml:space="preserve">If the ongoing head company chooses to cancel all the losses in a </w:t>
      </w:r>
      <w:r w:rsidR="007F306C" w:rsidRPr="007F306C">
        <w:rPr>
          <w:position w:val="6"/>
          <w:sz w:val="16"/>
        </w:rPr>
        <w:t>*</w:t>
      </w:r>
      <w:r w:rsidRPr="007F306C">
        <w:t xml:space="preserve">bundle, </w:t>
      </w:r>
      <w:r w:rsidR="007F306C">
        <w:t>subsections (</w:t>
      </w:r>
      <w:r w:rsidRPr="007F306C">
        <w:t>3), (4), (5), (6) and (7) operate.</w:t>
      </w:r>
    </w:p>
    <w:p w:rsidR="00832DA0" w:rsidRPr="007F306C" w:rsidRDefault="00832DA0" w:rsidP="00832DA0">
      <w:pPr>
        <w:pStyle w:val="subsection"/>
      </w:pPr>
      <w:r w:rsidRPr="007F306C">
        <w:tab/>
        <w:t>(3)</w:t>
      </w:r>
      <w:r w:rsidRPr="007F306C">
        <w:tab/>
        <w:t xml:space="preserve">The ongoing head company cannot </w:t>
      </w:r>
      <w:r w:rsidR="007F306C" w:rsidRPr="007F306C">
        <w:rPr>
          <w:position w:val="6"/>
          <w:sz w:val="16"/>
        </w:rPr>
        <w:t>*</w:t>
      </w:r>
      <w:r w:rsidRPr="007F306C">
        <w:t>utilise for the income year in which the application event happened more of the losses than it would have been able to utilise under Subdivision</w:t>
      </w:r>
      <w:r w:rsidR="007F306C">
        <w:t> </w:t>
      </w:r>
      <w:r w:rsidRPr="007F306C">
        <w:t>707</w:t>
      </w:r>
      <w:r w:rsidR="007F306C">
        <w:noBreakHyphen/>
      </w:r>
      <w:r w:rsidRPr="007F306C">
        <w:t>C assuming:</w:t>
      </w:r>
    </w:p>
    <w:p w:rsidR="00832DA0" w:rsidRPr="007F306C" w:rsidRDefault="00832DA0" w:rsidP="00832DA0">
      <w:pPr>
        <w:pStyle w:val="paragraph"/>
      </w:pPr>
      <w:r w:rsidRPr="007F306C">
        <w:tab/>
        <w:t>(a)</w:t>
      </w:r>
      <w:r w:rsidRPr="007F306C">
        <w:tab/>
        <w:t>if the losses are prior group losses:</w:t>
      </w:r>
    </w:p>
    <w:p w:rsidR="00832DA0" w:rsidRPr="007F306C" w:rsidRDefault="00832DA0" w:rsidP="00832DA0">
      <w:pPr>
        <w:pStyle w:val="paragraphsub"/>
      </w:pPr>
      <w:r w:rsidRPr="007F306C">
        <w:tab/>
        <w:t>(i)</w:t>
      </w:r>
      <w:r w:rsidRPr="007F306C">
        <w:tab/>
        <w:t xml:space="preserve">the losses were in a </w:t>
      </w:r>
      <w:r w:rsidR="007F306C" w:rsidRPr="007F306C">
        <w:rPr>
          <w:position w:val="6"/>
          <w:sz w:val="16"/>
        </w:rPr>
        <w:t>*</w:t>
      </w:r>
      <w:r w:rsidRPr="007F306C">
        <w:t>bundle for the income year;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available fraction for the bundle were 1 for the period from the start of the income year until the event happened; and</w:t>
      </w:r>
    </w:p>
    <w:p w:rsidR="00832DA0" w:rsidRPr="007F306C" w:rsidRDefault="00832DA0" w:rsidP="00832DA0">
      <w:pPr>
        <w:pStyle w:val="paragraph"/>
      </w:pPr>
      <w:r w:rsidRPr="007F306C">
        <w:tab/>
        <w:t>(b)</w:t>
      </w:r>
      <w:r w:rsidRPr="007F306C">
        <w:tab/>
        <w:t>in any case—the available fraction for the bundle including the losses were 0 from the time of the event until the end of the income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is relevant to working out how much of the losses could be utilised, because the value of the available fraction for the bundle changes during the period described in that section.</w:t>
      </w:r>
    </w:p>
    <w:p w:rsidR="00832DA0" w:rsidRPr="007F306C" w:rsidRDefault="00832DA0" w:rsidP="00832DA0">
      <w:pPr>
        <w:pStyle w:val="subsection"/>
      </w:pPr>
      <w:r w:rsidRPr="007F306C">
        <w:tab/>
        <w:t>(4)</w:t>
      </w:r>
      <w:r w:rsidRPr="007F306C">
        <w:tab/>
        <w:t>The ongoing head company cannot:</w:t>
      </w:r>
    </w:p>
    <w:p w:rsidR="00832DA0" w:rsidRPr="007F306C" w:rsidRDefault="00832DA0" w:rsidP="00832DA0">
      <w:pPr>
        <w:pStyle w:val="paragraph"/>
      </w:pPr>
      <w:r w:rsidRPr="007F306C">
        <w:tab/>
        <w:t>(a)</w:t>
      </w:r>
      <w:r w:rsidRPr="007F306C">
        <w:tab/>
        <w:t>transfer the losses to another company under Division</w:t>
      </w:r>
      <w:r w:rsidR="007F306C">
        <w:t> </w:t>
      </w:r>
      <w:r w:rsidRPr="007F306C">
        <w:t>170 for an income year ending after the application event; or</w:t>
      </w:r>
    </w:p>
    <w:p w:rsidR="00832DA0" w:rsidRPr="007F306C" w:rsidRDefault="00832DA0" w:rsidP="00832DA0">
      <w:pPr>
        <w:pStyle w:val="paragraph"/>
      </w:pPr>
      <w:r w:rsidRPr="007F306C">
        <w:tab/>
        <w:t>(b)</w:t>
      </w:r>
      <w:r w:rsidRPr="007F306C">
        <w:tab/>
        <w:t>transfer the losses to another company under Subdivision</w:t>
      </w:r>
      <w:r w:rsidR="007F306C">
        <w:t> </w:t>
      </w:r>
      <w:r w:rsidRPr="007F306C">
        <w:t>707</w:t>
      </w:r>
      <w:r w:rsidR="007F306C">
        <w:noBreakHyphen/>
      </w:r>
      <w:r w:rsidRPr="007F306C">
        <w:t>A after the application event.</w:t>
      </w:r>
    </w:p>
    <w:p w:rsidR="00832DA0" w:rsidRPr="007F306C" w:rsidRDefault="00832DA0" w:rsidP="00832DA0">
      <w:pPr>
        <w:pStyle w:val="subsection2"/>
      </w:pPr>
      <w:r w:rsidRPr="007F306C">
        <w:t xml:space="preserve">This subsection has effect despite </w:t>
      </w:r>
      <w:r w:rsidR="007F306C">
        <w:t>subsection (</w:t>
      </w:r>
      <w:r w:rsidRPr="007F306C">
        <w:t>3).</w:t>
      </w:r>
    </w:p>
    <w:p w:rsidR="00832DA0" w:rsidRPr="007F306C" w:rsidRDefault="00832DA0" w:rsidP="00832DA0">
      <w:pPr>
        <w:pStyle w:val="subsection"/>
      </w:pPr>
      <w:r w:rsidRPr="007F306C">
        <w:tab/>
        <w:t>(5)</w:t>
      </w:r>
      <w:r w:rsidRPr="007F306C">
        <w:tab/>
        <w:t xml:space="preserve">Disregard the existence of the </w:t>
      </w:r>
      <w:r w:rsidR="007F306C" w:rsidRPr="007F306C">
        <w:rPr>
          <w:position w:val="6"/>
          <w:sz w:val="16"/>
        </w:rPr>
        <w:t>*</w:t>
      </w:r>
      <w:r w:rsidRPr="007F306C">
        <w:t xml:space="preserve">bundle at and after the time of the application event for the purposes of working out the </w:t>
      </w:r>
      <w:r w:rsidR="007F306C" w:rsidRPr="007F306C">
        <w:rPr>
          <w:position w:val="6"/>
          <w:sz w:val="16"/>
        </w:rPr>
        <w:t>*</w:t>
      </w:r>
      <w:r w:rsidRPr="007F306C">
        <w:t xml:space="preserve">available fraction for another </w:t>
      </w:r>
      <w:r w:rsidR="007F306C" w:rsidRPr="007F306C">
        <w:rPr>
          <w:position w:val="6"/>
          <w:sz w:val="16"/>
        </w:rPr>
        <w:t>*</w:t>
      </w:r>
      <w:r w:rsidRPr="007F306C">
        <w:t>bundle of losses.</w:t>
      </w:r>
    </w:p>
    <w:p w:rsidR="00832DA0" w:rsidRPr="007F306C" w:rsidRDefault="00832DA0" w:rsidP="00832DA0">
      <w:pPr>
        <w:pStyle w:val="subsection"/>
      </w:pPr>
      <w:r w:rsidRPr="007F306C">
        <w:tab/>
        <w:t>(6)</w:t>
      </w:r>
      <w:r w:rsidRPr="007F306C">
        <w:tab/>
        <w:t xml:space="preserve">The losses cannot be </w:t>
      </w:r>
      <w:r w:rsidR="007F306C" w:rsidRPr="007F306C">
        <w:rPr>
          <w:position w:val="6"/>
          <w:sz w:val="16"/>
        </w:rPr>
        <w:t>*</w:t>
      </w:r>
      <w:r w:rsidRPr="007F306C">
        <w:t>utilised by any entity for an income year starting after the application event.</w:t>
      </w:r>
    </w:p>
    <w:p w:rsidR="00832DA0" w:rsidRPr="007F306C" w:rsidRDefault="00832DA0" w:rsidP="00832DA0">
      <w:pPr>
        <w:pStyle w:val="subsection"/>
      </w:pPr>
      <w:r w:rsidRPr="007F306C">
        <w:tab/>
        <w:t>(7)</w:t>
      </w:r>
      <w:r w:rsidRPr="007F306C">
        <w:tab/>
        <w:t>The choice cannot be revoked.</w:t>
      </w:r>
    </w:p>
    <w:p w:rsidR="00832DA0" w:rsidRPr="007F306C" w:rsidRDefault="00832DA0" w:rsidP="00832DA0">
      <w:pPr>
        <w:pStyle w:val="ActHead4"/>
      </w:pPr>
      <w:bookmarkStart w:id="601" w:name="_Toc487711401"/>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H</w:t>
      </w:r>
      <w:r w:rsidRPr="007F306C">
        <w:t>—</w:t>
      </w:r>
      <w:r w:rsidRPr="007F306C">
        <w:rPr>
          <w:rStyle w:val="CharSubdText"/>
        </w:rPr>
        <w:t>Imputation issues</w:t>
      </w:r>
      <w:bookmarkEnd w:id="601"/>
    </w:p>
    <w:p w:rsidR="00832DA0" w:rsidRPr="007F306C" w:rsidRDefault="00832DA0" w:rsidP="00832DA0">
      <w:pPr>
        <w:pStyle w:val="ActHead5"/>
      </w:pPr>
      <w:bookmarkStart w:id="602" w:name="_Toc487711402"/>
      <w:r w:rsidRPr="007F306C">
        <w:rPr>
          <w:rStyle w:val="CharSectno"/>
        </w:rPr>
        <w:t>719</w:t>
      </w:r>
      <w:r w:rsidR="007F306C">
        <w:rPr>
          <w:rStyle w:val="CharSectno"/>
        </w:rPr>
        <w:noBreakHyphen/>
      </w:r>
      <w:r w:rsidRPr="007F306C">
        <w:rPr>
          <w:rStyle w:val="CharSectno"/>
        </w:rPr>
        <w:t>425</w:t>
      </w:r>
      <w:r w:rsidRPr="007F306C">
        <w:t xml:space="preserve">  Guide to Subdivision</w:t>
      </w:r>
      <w:r w:rsidR="007F306C">
        <w:t> </w:t>
      </w:r>
      <w:r w:rsidRPr="007F306C">
        <w:t>719</w:t>
      </w:r>
      <w:r w:rsidR="007F306C">
        <w:noBreakHyphen/>
      </w:r>
      <w:r w:rsidRPr="007F306C">
        <w:t>H</w:t>
      </w:r>
      <w:bookmarkEnd w:id="602"/>
    </w:p>
    <w:p w:rsidR="00832DA0" w:rsidRPr="007F306C" w:rsidRDefault="00832DA0" w:rsidP="00832DA0">
      <w:pPr>
        <w:pStyle w:val="BoxText"/>
      </w:pPr>
      <w:r w:rsidRPr="007F306C">
        <w:t>This Subdivision deals with some imputation issues in relation to MEC groups.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719</w:t>
      </w:r>
      <w:r w:rsidR="007F306C">
        <w:noBreakHyphen/>
      </w:r>
      <w:r w:rsidRPr="007F306C">
        <w:t>430</w:t>
      </w:r>
      <w:r w:rsidRPr="007F306C">
        <w:tab/>
        <w:t>Transfer of franking account balance on cessation event</w:t>
      </w:r>
    </w:p>
    <w:p w:rsidR="00832DA0" w:rsidRPr="007F306C" w:rsidRDefault="00832DA0" w:rsidP="00832DA0">
      <w:pPr>
        <w:pStyle w:val="TofSectsSection"/>
      </w:pPr>
      <w:r w:rsidRPr="007F306C">
        <w:t>719</w:t>
      </w:r>
      <w:r w:rsidR="007F306C">
        <w:noBreakHyphen/>
      </w:r>
      <w:r w:rsidRPr="007F306C">
        <w:t>435</w:t>
      </w:r>
      <w:r w:rsidRPr="007F306C">
        <w:tab/>
        <w:t>Distributions by subsidiary members of MEC group taken to be distributions by head company</w:t>
      </w:r>
    </w:p>
    <w:p w:rsidR="00832DA0" w:rsidRPr="007F306C" w:rsidRDefault="00832DA0" w:rsidP="00832DA0">
      <w:pPr>
        <w:pStyle w:val="ActHead4"/>
      </w:pPr>
      <w:bookmarkStart w:id="603" w:name="_Toc487711403"/>
      <w:r w:rsidRPr="007F306C">
        <w:t>Operative provisions</w:t>
      </w:r>
      <w:bookmarkEnd w:id="603"/>
    </w:p>
    <w:p w:rsidR="00832DA0" w:rsidRPr="007F306C" w:rsidRDefault="00832DA0" w:rsidP="00832DA0">
      <w:pPr>
        <w:pStyle w:val="ActHead5"/>
      </w:pPr>
      <w:bookmarkStart w:id="604" w:name="_Toc487711404"/>
      <w:r w:rsidRPr="007F306C">
        <w:rPr>
          <w:rStyle w:val="CharSectno"/>
        </w:rPr>
        <w:t>719</w:t>
      </w:r>
      <w:r w:rsidR="007F306C">
        <w:rPr>
          <w:rStyle w:val="CharSectno"/>
        </w:rPr>
        <w:noBreakHyphen/>
      </w:r>
      <w:r w:rsidRPr="007F306C">
        <w:rPr>
          <w:rStyle w:val="CharSectno"/>
        </w:rPr>
        <w:t>430</w:t>
      </w:r>
      <w:r w:rsidRPr="007F306C">
        <w:t xml:space="preserve">  Transfer of franking account balance on cessation event</w:t>
      </w:r>
      <w:bookmarkEnd w:id="60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Pr="007F306C">
        <w:rPr>
          <w:b/>
          <w:i/>
        </w:rPr>
        <w:t>former head company</w:t>
      </w:r>
      <w:r w:rsidRPr="007F306C">
        <w:t>); and</w:t>
      </w:r>
    </w:p>
    <w:p w:rsidR="00832DA0" w:rsidRPr="007F306C" w:rsidRDefault="00832DA0" w:rsidP="00832DA0">
      <w:pPr>
        <w:pStyle w:val="paragraph"/>
      </w:pPr>
      <w:r w:rsidRPr="007F306C">
        <w:tab/>
        <w:t>(b)</w:t>
      </w:r>
      <w:r w:rsidRPr="007F306C">
        <w:tab/>
        <w:t xml:space="preserve">another company (the </w:t>
      </w:r>
      <w:r w:rsidRPr="007F306C">
        <w:rPr>
          <w:b/>
          <w:i/>
        </w:rPr>
        <w:t>new head company</w:t>
      </w:r>
      <w:r w:rsidRPr="007F306C">
        <w:t>) is appointed as the provisional head company of the group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When the new head company is appointed: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franking account of the former head company ceases to operate; and</w:t>
      </w:r>
    </w:p>
    <w:p w:rsidR="00832DA0" w:rsidRPr="007F306C" w:rsidRDefault="00832DA0" w:rsidP="00832DA0">
      <w:pPr>
        <w:pStyle w:val="paragraph"/>
      </w:pPr>
      <w:r w:rsidRPr="007F306C">
        <w:tab/>
        <w:t>(b)</w:t>
      </w:r>
      <w:r w:rsidRPr="007F306C">
        <w:tab/>
        <w:t>the new head company has a franking account; and</w:t>
      </w:r>
    </w:p>
    <w:p w:rsidR="00832DA0" w:rsidRPr="007F306C" w:rsidRDefault="00832DA0" w:rsidP="00832DA0">
      <w:pPr>
        <w:pStyle w:val="paragraph"/>
      </w:pPr>
      <w:r w:rsidRPr="007F306C">
        <w:tab/>
        <w:t>(c)</w:t>
      </w:r>
      <w:r w:rsidRPr="007F306C">
        <w:tab/>
        <w:t xml:space="preserve">any </w:t>
      </w:r>
      <w:r w:rsidR="007F306C" w:rsidRPr="007F306C">
        <w:rPr>
          <w:position w:val="6"/>
          <w:sz w:val="16"/>
        </w:rPr>
        <w:t>*</w:t>
      </w:r>
      <w:r w:rsidRPr="007F306C">
        <w:t xml:space="preserve">franking surplus or </w:t>
      </w:r>
      <w:r w:rsidR="007F306C" w:rsidRPr="007F306C">
        <w:rPr>
          <w:position w:val="6"/>
          <w:sz w:val="16"/>
        </w:rPr>
        <w:t>*</w:t>
      </w:r>
      <w:r w:rsidRPr="007F306C">
        <w:t xml:space="preserve">franking deficit in the franking account of the former head company just before the </w:t>
      </w:r>
      <w:r w:rsidR="007F306C" w:rsidRPr="007F306C">
        <w:rPr>
          <w:position w:val="6"/>
          <w:sz w:val="16"/>
        </w:rPr>
        <w:t>*</w:t>
      </w:r>
      <w:r w:rsidRPr="007F306C">
        <w:t>cessation event happened becomes that of the new head company.</w:t>
      </w:r>
    </w:p>
    <w:p w:rsidR="00832DA0" w:rsidRPr="007F306C" w:rsidRDefault="00832DA0" w:rsidP="00832DA0">
      <w:pPr>
        <w:pStyle w:val="ActHead5"/>
      </w:pPr>
      <w:bookmarkStart w:id="605" w:name="_Toc487711405"/>
      <w:r w:rsidRPr="007F306C">
        <w:rPr>
          <w:rStyle w:val="CharSectno"/>
        </w:rPr>
        <w:t>719</w:t>
      </w:r>
      <w:r w:rsidR="007F306C">
        <w:rPr>
          <w:rStyle w:val="CharSectno"/>
        </w:rPr>
        <w:noBreakHyphen/>
      </w:r>
      <w:r w:rsidRPr="007F306C">
        <w:rPr>
          <w:rStyle w:val="CharSectno"/>
        </w:rPr>
        <w:t>435</w:t>
      </w:r>
      <w:r w:rsidRPr="007F306C">
        <w:t xml:space="preserve">  Distributions by subsidiary members of MEC group taken to be distributions by head company</w:t>
      </w:r>
      <w:bookmarkEnd w:id="605"/>
    </w:p>
    <w:p w:rsidR="00832DA0" w:rsidRPr="007F306C" w:rsidRDefault="00832DA0" w:rsidP="00832DA0">
      <w:pPr>
        <w:pStyle w:val="subsection"/>
      </w:pPr>
      <w:r w:rsidRPr="007F306C">
        <w:tab/>
        <w:t>(1)</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an </w:t>
      </w:r>
      <w:r w:rsidR="007F306C" w:rsidRPr="007F306C">
        <w:rPr>
          <w:position w:val="6"/>
          <w:sz w:val="16"/>
        </w:rPr>
        <w:t>*</w:t>
      </w:r>
      <w:r w:rsidRPr="007F306C">
        <w:t>eligible tier</w:t>
      </w:r>
      <w:r w:rsidR="007F306C">
        <w:noBreakHyphen/>
      </w:r>
      <w:r w:rsidRPr="007F306C">
        <w:t>1 company that:</w:t>
      </w:r>
    </w:p>
    <w:p w:rsidR="00832DA0" w:rsidRPr="007F306C" w:rsidRDefault="00832DA0" w:rsidP="00832DA0">
      <w:pPr>
        <w:pStyle w:val="paragraph"/>
      </w:pPr>
      <w:r w:rsidRPr="007F306C">
        <w:tab/>
        <w:t>(a)</w:t>
      </w:r>
      <w:r w:rsidRPr="007F306C">
        <w:tab/>
        <w:t xml:space="preserve">is a member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provisional head company of the group;</w:t>
      </w:r>
    </w:p>
    <w:p w:rsidR="00832DA0" w:rsidRPr="007F306C" w:rsidRDefault="00832DA0" w:rsidP="00832DA0">
      <w:pPr>
        <w:pStyle w:val="subsection2"/>
      </w:pPr>
      <w:r w:rsidRPr="007F306C">
        <w:t xml:space="preserve">had been made by the provisional head company of the group to a </w:t>
      </w:r>
      <w:r w:rsidR="007F306C" w:rsidRPr="007F306C">
        <w:rPr>
          <w:position w:val="6"/>
          <w:sz w:val="16"/>
        </w:rPr>
        <w:t>*</w:t>
      </w:r>
      <w:r w:rsidRPr="007F306C">
        <w:t>member of the provisional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(the </w:t>
      </w:r>
      <w:r w:rsidRPr="007F306C">
        <w:rPr>
          <w:b/>
          <w:i/>
        </w:rPr>
        <w:t>foreign</w:t>
      </w:r>
      <w:r w:rsidR="007F306C">
        <w:rPr>
          <w:b/>
          <w:i/>
        </w:rPr>
        <w:noBreakHyphen/>
      </w:r>
      <w:r w:rsidRPr="007F306C">
        <w:rPr>
          <w:b/>
          <w:i/>
        </w:rPr>
        <w:t>held subsidiary</w:t>
      </w:r>
      <w:r w:rsidRPr="007F306C">
        <w:t xml:space="preserve">) that is not an </w:t>
      </w:r>
      <w:r w:rsidR="007F306C" w:rsidRPr="007F306C">
        <w:rPr>
          <w:position w:val="6"/>
          <w:sz w:val="16"/>
        </w:rPr>
        <w:t>*</w:t>
      </w:r>
      <w:r w:rsidRPr="007F306C">
        <w:t>eligible tier</w:t>
      </w:r>
      <w:r w:rsidR="007F306C">
        <w:noBreakHyphen/>
      </w:r>
      <w:r w:rsidRPr="007F306C">
        <w:t xml:space="preserve">1 company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ActHead4"/>
      </w:pPr>
      <w:bookmarkStart w:id="606" w:name="_Toc48771140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I</w:t>
      </w:r>
      <w:r w:rsidRPr="007F306C">
        <w:t>—</w:t>
      </w:r>
      <w:r w:rsidRPr="007F306C">
        <w:rPr>
          <w:rStyle w:val="CharSubdText"/>
        </w:rPr>
        <w:t>Bad debts</w:t>
      </w:r>
      <w:bookmarkEnd w:id="606"/>
    </w:p>
    <w:p w:rsidR="00832DA0" w:rsidRPr="007F306C" w:rsidRDefault="00832DA0" w:rsidP="00832DA0">
      <w:pPr>
        <w:pStyle w:val="ActHead4"/>
      </w:pPr>
      <w:bookmarkStart w:id="607" w:name="_Toc487711407"/>
      <w:r w:rsidRPr="007F306C">
        <w:t>Guide to Subdivision</w:t>
      </w:r>
      <w:r w:rsidR="007F306C">
        <w:t> </w:t>
      </w:r>
      <w:r w:rsidRPr="007F306C">
        <w:t>719</w:t>
      </w:r>
      <w:r w:rsidR="007F306C">
        <w:noBreakHyphen/>
      </w:r>
      <w:r w:rsidRPr="007F306C">
        <w:t>I</w:t>
      </w:r>
      <w:bookmarkEnd w:id="607"/>
    </w:p>
    <w:p w:rsidR="00832DA0" w:rsidRPr="007F306C" w:rsidRDefault="00832DA0" w:rsidP="00832DA0">
      <w:pPr>
        <w:pStyle w:val="ActHead5"/>
      </w:pPr>
      <w:bookmarkStart w:id="608" w:name="_Toc487711408"/>
      <w:r w:rsidRPr="007F306C">
        <w:rPr>
          <w:rStyle w:val="CharSectno"/>
        </w:rPr>
        <w:t>719</w:t>
      </w:r>
      <w:r w:rsidR="007F306C">
        <w:rPr>
          <w:rStyle w:val="CharSectno"/>
        </w:rPr>
        <w:noBreakHyphen/>
      </w:r>
      <w:r w:rsidRPr="007F306C">
        <w:rPr>
          <w:rStyle w:val="CharSectno"/>
        </w:rPr>
        <w:t>450</w:t>
      </w:r>
      <w:r w:rsidRPr="007F306C">
        <w:t xml:space="preserve">  What this Subdivision is about</w:t>
      </w:r>
      <w:bookmarkEnd w:id="608"/>
    </w:p>
    <w:p w:rsidR="00832DA0" w:rsidRPr="007F306C" w:rsidRDefault="00832DA0" w:rsidP="00832DA0">
      <w:pPr>
        <w:pStyle w:val="BoxText"/>
      </w:pPr>
      <w:r w:rsidRPr="007F306C">
        <w:t>The head company of a MEC group is taken to meet the conditions in section</w:t>
      </w:r>
      <w:r w:rsidR="007F306C">
        <w:t> </w:t>
      </w:r>
      <w:r w:rsidRPr="007F306C">
        <w:t>165</w:t>
      </w:r>
      <w:r w:rsidR="007F306C">
        <w:noBreakHyphen/>
      </w:r>
      <w:r w:rsidRPr="007F306C">
        <w:t>123 (about maintaining the same ownership in an ownership test period to be able to deduct a bad debt) if and only if the top company for the group at the start of the period meets those conditions for the period.</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Maintaining the same ownership to be able to deduct bad debt</w:t>
      </w:r>
    </w:p>
    <w:p w:rsidR="00832DA0" w:rsidRPr="007F306C" w:rsidRDefault="00832DA0" w:rsidP="00832DA0">
      <w:pPr>
        <w:pStyle w:val="TofSectsSection"/>
      </w:pPr>
      <w:r w:rsidRPr="007F306C">
        <w:t>719</w:t>
      </w:r>
      <w:r w:rsidR="007F306C">
        <w:noBreakHyphen/>
      </w:r>
      <w:r w:rsidRPr="007F306C">
        <w:t>455</w:t>
      </w:r>
      <w:r w:rsidRPr="007F306C">
        <w:tab/>
        <w:t>Special test for deducting a bad debt because a company maintains the same owners</w:t>
      </w:r>
    </w:p>
    <w:p w:rsidR="00832DA0" w:rsidRPr="007F306C" w:rsidRDefault="00832DA0" w:rsidP="00832DA0">
      <w:pPr>
        <w:pStyle w:val="TofSectsSection"/>
      </w:pPr>
      <w:r w:rsidRPr="007F306C">
        <w:t>719</w:t>
      </w:r>
      <w:r w:rsidR="007F306C">
        <w:noBreakHyphen/>
      </w:r>
      <w:r w:rsidRPr="007F306C">
        <w:t>460</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465</w:t>
      </w:r>
      <w:r w:rsidRPr="007F306C">
        <w:tab/>
        <w:t>Assumptions about the test company failing to meet the conditions in section</w:t>
      </w:r>
      <w:r w:rsidR="007F306C">
        <w:t> </w:t>
      </w:r>
      <w:r w:rsidRPr="007F306C">
        <w:t>165</w:t>
      </w:r>
      <w:r w:rsidR="007F306C">
        <w:noBreakHyphen/>
      </w:r>
      <w:r w:rsidRPr="007F306C">
        <w:t>123</w:t>
      </w:r>
    </w:p>
    <w:p w:rsidR="00832DA0" w:rsidRPr="007F306C" w:rsidRDefault="00832DA0" w:rsidP="00832DA0">
      <w:pPr>
        <w:pStyle w:val="ActHead4"/>
      </w:pPr>
      <w:bookmarkStart w:id="609" w:name="_Toc487711409"/>
      <w:r w:rsidRPr="007F306C">
        <w:t>Maintaining the same ownership to be able to deduct bad debt</w:t>
      </w:r>
      <w:bookmarkEnd w:id="609"/>
    </w:p>
    <w:p w:rsidR="00832DA0" w:rsidRPr="007F306C" w:rsidRDefault="00832DA0" w:rsidP="00832DA0">
      <w:pPr>
        <w:pStyle w:val="ActHead5"/>
      </w:pPr>
      <w:bookmarkStart w:id="610" w:name="_Toc487711410"/>
      <w:r w:rsidRPr="007F306C">
        <w:rPr>
          <w:rStyle w:val="CharSectno"/>
        </w:rPr>
        <w:t>719</w:t>
      </w:r>
      <w:r w:rsidR="007F306C">
        <w:rPr>
          <w:rStyle w:val="CharSectno"/>
        </w:rPr>
        <w:noBreakHyphen/>
      </w:r>
      <w:r w:rsidRPr="007F306C">
        <w:rPr>
          <w:rStyle w:val="CharSectno"/>
        </w:rPr>
        <w:t>455</w:t>
      </w:r>
      <w:r w:rsidRPr="007F306C">
        <w:t xml:space="preserve">  Special test for deducting a bad debt because a company maintains the same owners</w:t>
      </w:r>
      <w:bookmarkEnd w:id="610"/>
    </w:p>
    <w:p w:rsidR="00832DA0" w:rsidRPr="007F306C" w:rsidRDefault="00832DA0" w:rsidP="00832DA0">
      <w:pPr>
        <w:pStyle w:val="subsection"/>
      </w:pPr>
      <w:r w:rsidRPr="007F306C">
        <w:tab/>
        <w:t>(1)</w:t>
      </w:r>
      <w:r w:rsidRPr="007F306C">
        <w:tab/>
        <w:t xml:space="preserve">This section has effect for the purposes of working out whether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can deduct a debt it writes off as bad; or</w:t>
      </w:r>
    </w:p>
    <w:p w:rsidR="00832DA0" w:rsidRPr="007F306C" w:rsidRDefault="00832DA0" w:rsidP="00832DA0">
      <w:pPr>
        <w:pStyle w:val="paragraph"/>
      </w:pPr>
      <w:r w:rsidRPr="007F306C">
        <w:tab/>
        <w:t>(b)</w:t>
      </w:r>
      <w:r w:rsidRPr="007F306C">
        <w:tab/>
        <w:t>could have deducted a debt as described in subsection</w:t>
      </w:r>
      <w:r w:rsidR="007F306C">
        <w:t> </w:t>
      </w:r>
      <w:r w:rsidRPr="007F306C">
        <w:t>709</w:t>
      </w:r>
      <w:r w:rsidR="007F306C">
        <w:noBreakHyphen/>
      </w:r>
      <w:r w:rsidRPr="007F306C">
        <w:t>215(2).</w:t>
      </w:r>
    </w:p>
    <w:p w:rsidR="00832DA0" w:rsidRPr="007F306C" w:rsidRDefault="00832DA0" w:rsidP="00832DA0">
      <w:pPr>
        <w:pStyle w:val="notetext"/>
      </w:pPr>
      <w:r w:rsidRPr="007F306C">
        <w:t>Note:</w:t>
      </w:r>
      <w:r w:rsidRPr="007F306C">
        <w:tab/>
        <w:t>Whether the head company of the MEC group could have deducted a debt as described in subsection</w:t>
      </w:r>
      <w:r w:rsidR="007F306C">
        <w:t> </w:t>
      </w:r>
      <w:r w:rsidRPr="007F306C">
        <w:t>709</w:t>
      </w:r>
      <w:r w:rsidR="007F306C">
        <w:noBreakHyphen/>
      </w:r>
      <w:r w:rsidRPr="007F306C">
        <w:t>215(2) is relevant under Subdivision</w:t>
      </w:r>
      <w:r w:rsidR="007F306C">
        <w:t> </w:t>
      </w:r>
      <w:r w:rsidRPr="007F306C">
        <w:t>709</w:t>
      </w:r>
      <w:r w:rsidR="007F306C">
        <w:noBreakHyphen/>
      </w:r>
      <w:r w:rsidRPr="007F306C">
        <w:t>D to:</w:t>
      </w:r>
    </w:p>
    <w:p w:rsidR="00832DA0" w:rsidRPr="007F306C" w:rsidRDefault="00832DA0" w:rsidP="00832DA0">
      <w:pPr>
        <w:pStyle w:val="notepara"/>
      </w:pPr>
      <w:r w:rsidRPr="007F306C">
        <w:t>(a)</w:t>
      </w:r>
      <w:r w:rsidRPr="007F306C">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7F306C" w:rsidRDefault="00832DA0" w:rsidP="00832DA0">
      <w:pPr>
        <w:pStyle w:val="notepara"/>
      </w:pPr>
      <w:r w:rsidRPr="007F306C">
        <w:t>(b)</w:t>
      </w:r>
      <w:r w:rsidRPr="007F306C">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meet the conditions in section</w:t>
      </w:r>
      <w:r w:rsidR="007F306C">
        <w:t> </w:t>
      </w:r>
      <w:r w:rsidRPr="007F306C">
        <w:t>165</w:t>
      </w:r>
      <w:r w:rsidR="007F306C">
        <w:noBreakHyphen/>
      </w:r>
      <w:r w:rsidRPr="007F306C">
        <w:t xml:space="preserve">123 (about the company maintaining the same owners) for the </w:t>
      </w:r>
      <w:r w:rsidR="007F306C" w:rsidRPr="007F306C">
        <w:rPr>
          <w:position w:val="6"/>
          <w:sz w:val="16"/>
        </w:rPr>
        <w:t>*</w:t>
      </w:r>
      <w:r w:rsidRPr="007F306C">
        <w:t xml:space="preserve">ownership test period if and only if the company (the </w:t>
      </w:r>
      <w:r w:rsidRPr="007F306C">
        <w:rPr>
          <w:b/>
          <w:i/>
        </w:rPr>
        <w:t>test company</w:t>
      </w:r>
      <w:r w:rsidRPr="007F306C">
        <w:t xml:space="preserve">) that was the </w:t>
      </w:r>
      <w:r w:rsidR="007F306C" w:rsidRPr="007F306C">
        <w:rPr>
          <w:position w:val="6"/>
          <w:sz w:val="16"/>
        </w:rPr>
        <w:t>*</w:t>
      </w:r>
      <w:r w:rsidRPr="007F306C">
        <w:t xml:space="preserve">top company for the </w:t>
      </w:r>
      <w:r w:rsidR="007F306C" w:rsidRPr="007F306C">
        <w:rPr>
          <w:position w:val="6"/>
          <w:sz w:val="16"/>
        </w:rPr>
        <w:t>*</w:t>
      </w:r>
      <w:r w:rsidRPr="007F306C">
        <w:t>MEC group at the start of the same period would have met those conditions for that period on the assumptions in the following sections (if applicable):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460 (which is about assuming that nothing happened in relation to certain things that would affect whether the test company would meet those conditions);</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 (which is about assuming that the test company would have failed to meet those conditions in certain circumstances).</w:t>
      </w:r>
    </w:p>
    <w:p w:rsidR="00832DA0" w:rsidRPr="007F306C" w:rsidRDefault="00832DA0" w:rsidP="00832DA0">
      <w:pPr>
        <w:pStyle w:val="notetext"/>
      </w:pPr>
      <w:r w:rsidRPr="007F306C">
        <w:t>Note 1:</w:t>
      </w:r>
      <w:r w:rsidRPr="007F306C">
        <w:tab/>
        <w:t xml:space="preserve">Even though </w:t>
      </w:r>
      <w:r w:rsidR="007F306C">
        <w:t>subsection (</w:t>
      </w:r>
      <w:r w:rsidRPr="007F306C">
        <w:t>2) of this section raises the issue whether the test company meets the conditions in section</w:t>
      </w:r>
      <w:r w:rsidR="007F306C">
        <w:t> </w:t>
      </w:r>
      <w:r w:rsidRPr="007F306C">
        <w:t>165</w:t>
      </w:r>
      <w:r w:rsidR="007F306C">
        <w:noBreakHyphen/>
      </w:r>
      <w:r w:rsidRPr="007F306C">
        <w:t>123, that is determined by reference to:</w:t>
      </w:r>
    </w:p>
    <w:p w:rsidR="00832DA0" w:rsidRPr="007F306C" w:rsidRDefault="00832DA0" w:rsidP="00832DA0">
      <w:pPr>
        <w:pStyle w:val="notepara"/>
      </w:pPr>
      <w:r w:rsidRPr="007F306C">
        <w:t>(a)</w:t>
      </w:r>
      <w:r w:rsidRPr="007F306C">
        <w:tab/>
        <w:t>the ownership test period for the head company of the MEC group; and</w:t>
      </w:r>
    </w:p>
    <w:p w:rsidR="00832DA0" w:rsidRPr="007F306C" w:rsidRDefault="00832DA0" w:rsidP="00832DA0">
      <w:pPr>
        <w:pStyle w:val="notepara"/>
      </w:pPr>
      <w:r w:rsidRPr="007F306C">
        <w:t>(b)</w:t>
      </w:r>
      <w:r w:rsidRPr="007F306C">
        <w:tab/>
        <w:t>the debt owed to the head company.</w:t>
      </w:r>
    </w:p>
    <w:p w:rsidR="00832DA0" w:rsidRPr="007F306C" w:rsidRDefault="00832DA0" w:rsidP="00832DA0">
      <w:pPr>
        <w:pStyle w:val="notetext"/>
      </w:pPr>
      <w:r w:rsidRPr="007F306C">
        <w:t>Note 2:</w:t>
      </w:r>
      <w:r w:rsidRPr="007F306C">
        <w:tab/>
        <w:t>If this section is applying for the purposes of working out whether the head company could have deducted a debt as described in subsection</w:t>
      </w:r>
      <w:r w:rsidR="007F306C">
        <w:t> </w:t>
      </w:r>
      <w:r w:rsidRPr="007F306C">
        <w:t>709</w:t>
      </w:r>
      <w:r w:rsidR="007F306C">
        <w:noBreakHyphen/>
      </w:r>
      <w:r w:rsidRPr="007F306C">
        <w:t>215(2), section</w:t>
      </w:r>
      <w:r w:rsidR="007F306C">
        <w:t> </w:t>
      </w:r>
      <w:r w:rsidRPr="007F306C">
        <w:t>709</w:t>
      </w:r>
      <w:r w:rsidR="007F306C">
        <w:noBreakHyphen/>
      </w:r>
      <w:r w:rsidRPr="007F306C">
        <w:t>215 affects what is the ownership test period for the purposes of section</w:t>
      </w:r>
      <w:r w:rsidR="007F306C">
        <w:t> </w:t>
      </w:r>
      <w:r w:rsidRPr="007F306C">
        <w:t>165</w:t>
      </w:r>
      <w:r w:rsidR="007F306C">
        <w:noBreakHyphen/>
      </w:r>
      <w:r w:rsidRPr="007F306C">
        <w:t>123 as it applies for those purposes.</w:t>
      </w:r>
    </w:p>
    <w:p w:rsidR="00832DA0" w:rsidRPr="007F306C" w:rsidRDefault="00832DA0" w:rsidP="00832DA0">
      <w:pPr>
        <w:pStyle w:val="SubsectionHead"/>
      </w:pPr>
      <w:r w:rsidRPr="007F306C">
        <w:t>Head company’s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to fail to meet a condition in section</w:t>
      </w:r>
      <w:r w:rsidR="007F306C">
        <w:t> </w:t>
      </w:r>
      <w:r w:rsidRPr="007F306C">
        <w:t>165</w:t>
      </w:r>
      <w:r w:rsidR="007F306C">
        <w:noBreakHyphen/>
      </w:r>
      <w:r w:rsidRPr="007F306C">
        <w:t>123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2);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section</w:t>
      </w:r>
      <w:r w:rsidR="007F306C">
        <w:t> </w:t>
      </w:r>
      <w:r w:rsidRPr="007F306C">
        <w:t>166</w:t>
      </w:r>
      <w:r w:rsidR="007F306C">
        <w:noBreakHyphen/>
      </w:r>
      <w:r w:rsidRPr="007F306C">
        <w:t>40 for the test company, if:</w:t>
      </w:r>
    </w:p>
    <w:p w:rsidR="00832DA0" w:rsidRPr="007F306C" w:rsidRDefault="00832DA0" w:rsidP="00832DA0">
      <w:pPr>
        <w:pStyle w:val="paragraphsub"/>
      </w:pPr>
      <w:r w:rsidRPr="007F306C">
        <w:tab/>
        <w:t>(i)</w:t>
      </w:r>
      <w:r w:rsidRPr="007F306C">
        <w:tab/>
        <w:t>Division</w:t>
      </w:r>
      <w:r w:rsidR="007F306C">
        <w:t> </w:t>
      </w:r>
      <w:r w:rsidRPr="007F306C">
        <w:t>166 is relevant to working out whether the test company met the conditions in section</w:t>
      </w:r>
      <w:r w:rsidR="007F306C">
        <w:t> </w:t>
      </w:r>
      <w:r w:rsidRPr="007F306C">
        <w:t>165</w:t>
      </w:r>
      <w:r w:rsidR="007F306C">
        <w:noBreakHyphen/>
      </w:r>
      <w:r w:rsidRPr="007F306C">
        <w:t xml:space="preserve">123 on the relevant assumption mentioned in </w:t>
      </w:r>
      <w:r w:rsidR="007F306C">
        <w:t>paragraph (</w:t>
      </w:r>
      <w:r w:rsidRPr="007F306C">
        <w:t>2)(a);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465 to fail to meet the condition before the test time.</w:t>
      </w:r>
    </w:p>
    <w:p w:rsidR="00832DA0" w:rsidRPr="007F306C" w:rsidRDefault="00832DA0" w:rsidP="00832DA0">
      <w:pPr>
        <w:pStyle w:val="notetext"/>
      </w:pPr>
      <w:r w:rsidRPr="007F306C">
        <w:t>Note 1:</w:t>
      </w:r>
      <w:r w:rsidRPr="007F306C">
        <w:tab/>
        <w:t>If the head company is taken to fail to meet a condition in section</w:t>
      </w:r>
      <w:r w:rsidR="007F306C">
        <w:t> </w:t>
      </w:r>
      <w:r w:rsidRPr="007F306C">
        <w:t>165</w:t>
      </w:r>
      <w:r w:rsidR="007F306C">
        <w:noBreakHyphen/>
      </w:r>
      <w:r w:rsidRPr="007F306C">
        <w:t>123, the head company will not be able to deduct the debt unless that company meets the condition in section</w:t>
      </w:r>
      <w:r w:rsidR="007F306C">
        <w:t> </w:t>
      </w:r>
      <w:r w:rsidRPr="007F306C">
        <w:t>165</w:t>
      </w:r>
      <w:r w:rsidR="007F306C">
        <w:noBreakHyphen/>
      </w:r>
      <w:r w:rsidRPr="007F306C">
        <w:t>126 by satisfying the same business test. That test applies to the head company (and not the test company).</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285 may affect whether the head company satisfies the same business test if there has been a change in the identity of the head company of the group during the ownership test period.</w:t>
      </w:r>
    </w:p>
    <w:p w:rsidR="00832DA0" w:rsidRPr="007F306C" w:rsidRDefault="00832DA0" w:rsidP="00832DA0">
      <w:pPr>
        <w:pStyle w:val="SubsectionHead"/>
      </w:pPr>
      <w:r w:rsidRPr="007F306C">
        <w:t>Same business test for head company under Division</w:t>
      </w:r>
      <w:r w:rsidR="007F306C">
        <w:t> </w:t>
      </w:r>
      <w:r w:rsidRPr="007F306C">
        <w:t>166</w:t>
      </w:r>
    </w:p>
    <w:p w:rsidR="00832DA0" w:rsidRPr="007F306C" w:rsidRDefault="00832DA0" w:rsidP="00832DA0">
      <w:pPr>
        <w:pStyle w:val="subsection"/>
      </w:pPr>
      <w:r w:rsidRPr="007F306C">
        <w:tab/>
        <w:t>(4)</w:t>
      </w:r>
      <w:r w:rsidRPr="007F306C">
        <w:tab/>
        <w:t>If section</w:t>
      </w:r>
      <w:r w:rsidR="007F306C">
        <w:t> </w:t>
      </w:r>
      <w:r w:rsidRPr="007F306C">
        <w:t>166</w:t>
      </w:r>
      <w:r w:rsidR="007F306C">
        <w:noBreakHyphen/>
      </w:r>
      <w:r w:rsidRPr="007F306C">
        <w:t xml:space="preserve">40 directly affects whether the </w:t>
      </w:r>
      <w:r w:rsidR="007F306C" w:rsidRPr="007F306C">
        <w:rPr>
          <w:position w:val="6"/>
          <w:sz w:val="16"/>
        </w:rPr>
        <w:t>*</w:t>
      </w:r>
      <w:r w:rsidRPr="007F306C">
        <w:t xml:space="preserve">head company can deduct the debt, the subsection of that section that requires the </w:t>
      </w:r>
      <w:r w:rsidR="007F306C" w:rsidRPr="007F306C">
        <w:rPr>
          <w:position w:val="6"/>
          <w:sz w:val="16"/>
        </w:rPr>
        <w:t>*</w:t>
      </w:r>
      <w:r w:rsidRPr="007F306C">
        <w:t xml:space="preserve">same business test be applied to a particular </w:t>
      </w:r>
      <w:r w:rsidR="007F306C" w:rsidRPr="007F306C">
        <w:rPr>
          <w:position w:val="6"/>
          <w:sz w:val="16"/>
        </w:rPr>
        <w:t>*</w:t>
      </w:r>
      <w:r w:rsidRPr="007F306C">
        <w:t xml:space="preserve">business operates as if it required that test to be applied to the business the head company carried on just before the time described in </w:t>
      </w:r>
      <w:r w:rsidR="007F306C">
        <w:t>subsection (</w:t>
      </w:r>
      <w:r w:rsidRPr="007F306C">
        <w:t>3) of this section.</w:t>
      </w:r>
    </w:p>
    <w:p w:rsidR="00832DA0" w:rsidRPr="007F306C" w:rsidRDefault="00832DA0" w:rsidP="00832DA0">
      <w:pPr>
        <w:pStyle w:val="notetext"/>
      </w:pPr>
      <w:r w:rsidRPr="007F306C">
        <w:t>Note:</w:t>
      </w:r>
      <w:r w:rsidRPr="007F306C">
        <w:tab/>
        <w:t>Section</w:t>
      </w:r>
      <w:r w:rsidR="007F306C">
        <w:t> </w:t>
      </w:r>
      <w:r w:rsidRPr="007F306C">
        <w:t>166</w:t>
      </w:r>
      <w:r w:rsidR="007F306C">
        <w:noBreakHyphen/>
      </w:r>
      <w:r w:rsidRPr="007F306C">
        <w:t xml:space="preserve">40 has an </w:t>
      </w:r>
      <w:r w:rsidRPr="007F306C">
        <w:rPr>
          <w:i/>
        </w:rPr>
        <w:t>indirect</w:t>
      </w:r>
      <w:r w:rsidRPr="007F306C">
        <w:t xml:space="preserve"> effect on whether the head company can deduct the debt so far as that section affects whether the </w:t>
      </w:r>
      <w:r w:rsidRPr="007F306C">
        <w:rPr>
          <w:i/>
        </w:rPr>
        <w:t>test</w:t>
      </w:r>
      <w:r w:rsidRPr="007F306C">
        <w:t xml:space="preserve"> company meets the conditions in section</w:t>
      </w:r>
      <w:r w:rsidR="007F306C">
        <w:t> </w:t>
      </w:r>
      <w:r w:rsidRPr="007F306C">
        <w:t>165</w:t>
      </w:r>
      <w:r w:rsidR="007F306C">
        <w:noBreakHyphen/>
      </w:r>
      <w:r w:rsidRPr="007F306C">
        <w:t>123 and therefore whether the head company is taken to meet those conditions.</w:t>
      </w:r>
    </w:p>
    <w:p w:rsidR="00832DA0" w:rsidRPr="007F306C" w:rsidRDefault="00832DA0" w:rsidP="00832DA0">
      <w:pPr>
        <w:pStyle w:val="ActHead5"/>
      </w:pPr>
      <w:bookmarkStart w:id="611" w:name="_Toc487711411"/>
      <w:r w:rsidRPr="007F306C">
        <w:rPr>
          <w:rStyle w:val="CharSectno"/>
        </w:rPr>
        <w:t>719</w:t>
      </w:r>
      <w:r w:rsidR="007F306C">
        <w:rPr>
          <w:rStyle w:val="CharSectno"/>
        </w:rPr>
        <w:noBreakHyphen/>
      </w:r>
      <w:r w:rsidRPr="007F306C">
        <w:rPr>
          <w:rStyle w:val="CharSectno"/>
        </w:rPr>
        <w:t>460</w:t>
      </w:r>
      <w:r w:rsidRPr="007F306C">
        <w:t xml:space="preserve">  Assumptions about nothing happening to affect direct and indirect ownership of the test company</w:t>
      </w:r>
      <w:bookmarkEnd w:id="611"/>
    </w:p>
    <w:p w:rsidR="00832DA0" w:rsidRPr="007F306C" w:rsidRDefault="00832DA0" w:rsidP="00832DA0">
      <w:pPr>
        <w:pStyle w:val="subsection"/>
      </w:pPr>
      <w:r w:rsidRPr="007F306C">
        <w:tab/>
        <w:t>(1)</w:t>
      </w:r>
      <w:r w:rsidRPr="007F306C">
        <w:tab/>
        <w:t xml:space="preserve">This section sets out an assumption that must be made whenever there is a change in the identity of the </w:t>
      </w:r>
      <w:r w:rsidR="007F306C" w:rsidRPr="007F306C">
        <w:rPr>
          <w:position w:val="6"/>
          <w:sz w:val="16"/>
        </w:rPr>
        <w:t>*</w:t>
      </w:r>
      <w:r w:rsidRPr="007F306C">
        <w:t xml:space="preserve">top company for the </w:t>
      </w:r>
      <w:r w:rsidR="007F306C" w:rsidRPr="007F306C">
        <w:rPr>
          <w:position w:val="6"/>
          <w:sz w:val="16"/>
        </w:rPr>
        <w:t>*</w:t>
      </w:r>
      <w:r w:rsidRPr="007F306C">
        <w:t xml:space="preserve">MEC group during the </w:t>
      </w:r>
      <w:r w:rsidR="007F306C" w:rsidRPr="007F306C">
        <w:rPr>
          <w:position w:val="6"/>
          <w:sz w:val="16"/>
        </w:rPr>
        <w:t>*</w:t>
      </w:r>
      <w:r w:rsidRPr="007F306C">
        <w:t>ownership test period.</w:t>
      </w:r>
    </w:p>
    <w:p w:rsidR="00832DA0" w:rsidRPr="007F306C" w:rsidRDefault="00832DA0" w:rsidP="00832DA0">
      <w:pPr>
        <w:pStyle w:val="subsection"/>
      </w:pPr>
      <w:r w:rsidRPr="007F306C">
        <w:tab/>
        <w:t>(2)</w:t>
      </w:r>
      <w:r w:rsidRPr="007F306C">
        <w:tab/>
        <w:t xml:space="preserve">Assume that after the change nothing happens in relation to </w:t>
      </w:r>
      <w:r w:rsidR="007F306C" w:rsidRPr="007F306C">
        <w:rPr>
          <w:position w:val="6"/>
          <w:sz w:val="16"/>
        </w:rPr>
        <w:t>*</w:t>
      </w:r>
      <w:r w:rsidRPr="007F306C">
        <w:t>membership interests or voting power in the following entities that would affect whether the test company would meet the conditions in section</w:t>
      </w:r>
      <w:r w:rsidR="007F306C">
        <w:t> </w:t>
      </w:r>
      <w:r w:rsidRPr="007F306C">
        <w:t>165</w:t>
      </w:r>
      <w:r w:rsidR="007F306C">
        <w:noBreakHyphen/>
      </w:r>
      <w:r w:rsidRPr="007F306C">
        <w:t>123:</w:t>
      </w:r>
    </w:p>
    <w:p w:rsidR="00832DA0" w:rsidRPr="007F306C" w:rsidRDefault="00832DA0" w:rsidP="00832DA0">
      <w:pPr>
        <w:pStyle w:val="paragraph"/>
      </w:pPr>
      <w:r w:rsidRPr="007F306C">
        <w:tab/>
        <w:t>(a)</w:t>
      </w:r>
      <w:r w:rsidRPr="007F306C">
        <w:tab/>
        <w:t xml:space="preserve">the company that was the </w:t>
      </w:r>
      <w:r w:rsidR="007F306C" w:rsidRPr="007F306C">
        <w:rPr>
          <w:position w:val="6"/>
          <w:sz w:val="16"/>
        </w:rPr>
        <w:t>*</w:t>
      </w:r>
      <w:r w:rsidRPr="007F306C">
        <w:t xml:space="preserve">top company for the </w:t>
      </w:r>
      <w:r w:rsidR="007F306C" w:rsidRPr="007F306C">
        <w:rPr>
          <w:position w:val="6"/>
          <w:sz w:val="16"/>
        </w:rPr>
        <w:t>*</w:t>
      </w:r>
      <w:r w:rsidRPr="007F306C">
        <w:t>MEC group before the change;</w:t>
      </w:r>
    </w:p>
    <w:p w:rsidR="00832DA0" w:rsidRPr="007F306C" w:rsidRDefault="00832DA0" w:rsidP="00832DA0">
      <w:pPr>
        <w:pStyle w:val="paragraph"/>
      </w:pPr>
      <w:r w:rsidRPr="007F306C">
        <w:tab/>
        <w:t>(b)</w:t>
      </w:r>
      <w:r w:rsidRPr="007F306C">
        <w:tab/>
        <w:t>an entity (if any) that at the time of the change was interposed between:</w:t>
      </w:r>
    </w:p>
    <w:p w:rsidR="00832DA0" w:rsidRPr="007F306C" w:rsidRDefault="00832DA0" w:rsidP="00832DA0">
      <w:pPr>
        <w:pStyle w:val="paragraphsub"/>
      </w:pPr>
      <w:r w:rsidRPr="007F306C">
        <w:tab/>
        <w:t>(i)</w:t>
      </w:r>
      <w:r w:rsidRPr="007F306C">
        <w:tab/>
        <w:t>the company that was the top company for the MEC group before the change; and</w:t>
      </w:r>
    </w:p>
    <w:p w:rsidR="00832DA0" w:rsidRPr="007F306C" w:rsidRDefault="00832DA0" w:rsidP="00832DA0">
      <w:pPr>
        <w:pStyle w:val="paragraphsub"/>
      </w:pPr>
      <w:r w:rsidRPr="007F306C">
        <w:tab/>
        <w:t>(ii)</w:t>
      </w:r>
      <w:r w:rsidRPr="007F306C">
        <w:tab/>
        <w:t>the company that became the top company for the MEC group as part of the change.</w:t>
      </w:r>
    </w:p>
    <w:p w:rsidR="00832DA0" w:rsidRPr="007F306C" w:rsidRDefault="00832DA0" w:rsidP="00832DA0">
      <w:pPr>
        <w:pStyle w:val="ActHead5"/>
      </w:pPr>
      <w:bookmarkStart w:id="612" w:name="_Toc487711412"/>
      <w:r w:rsidRPr="007F306C">
        <w:rPr>
          <w:rStyle w:val="CharSectno"/>
        </w:rPr>
        <w:t>719</w:t>
      </w:r>
      <w:r w:rsidR="007F306C">
        <w:rPr>
          <w:rStyle w:val="CharSectno"/>
        </w:rPr>
        <w:noBreakHyphen/>
      </w:r>
      <w:r w:rsidRPr="007F306C">
        <w:rPr>
          <w:rStyle w:val="CharSectno"/>
        </w:rPr>
        <w:t>465</w:t>
      </w:r>
      <w:r w:rsidRPr="007F306C">
        <w:t xml:space="preserve">  Assumptions about the test company failing to meet the conditions in section</w:t>
      </w:r>
      <w:r w:rsidR="007F306C">
        <w:t> </w:t>
      </w:r>
      <w:r w:rsidRPr="007F306C">
        <w:t>165</w:t>
      </w:r>
      <w:r w:rsidR="007F306C">
        <w:noBreakHyphen/>
      </w:r>
      <w:r w:rsidRPr="007F306C">
        <w:t>123</w:t>
      </w:r>
      <w:bookmarkEnd w:id="612"/>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123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MEC group;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the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123, the head company of the MEC group is taken (under section</w:t>
      </w:r>
      <w:r w:rsidR="007F306C">
        <w:t> </w:t>
      </w:r>
      <w:r w:rsidRPr="007F306C">
        <w:t>719</w:t>
      </w:r>
      <w:r w:rsidR="007F306C">
        <w:noBreakHyphen/>
      </w:r>
      <w:r w:rsidRPr="007F306C">
        <w:t>455)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123.</w:t>
      </w:r>
    </w:p>
    <w:p w:rsidR="00832DA0" w:rsidRPr="007F306C" w:rsidRDefault="00832DA0" w:rsidP="00832DA0">
      <w:pPr>
        <w:pStyle w:val="ActHead4"/>
        <w:keepNext w:val="0"/>
        <w:keepLines w:val="0"/>
      </w:pPr>
      <w:bookmarkStart w:id="613" w:name="_Toc487711413"/>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J</w:t>
      </w:r>
      <w:r w:rsidRPr="007F306C">
        <w:t>—</w:t>
      </w:r>
      <w:r w:rsidRPr="007F306C">
        <w:rPr>
          <w:rStyle w:val="CharSubdText"/>
        </w:rPr>
        <w:t>MEC group cost setting rules: leaving cases</w:t>
      </w:r>
      <w:bookmarkEnd w:id="613"/>
    </w:p>
    <w:p w:rsidR="00832DA0" w:rsidRPr="007F306C" w:rsidRDefault="00832DA0" w:rsidP="00832DA0">
      <w:pPr>
        <w:pStyle w:val="ActHead4"/>
        <w:keepNext w:val="0"/>
        <w:keepLines w:val="0"/>
      </w:pPr>
      <w:bookmarkStart w:id="614" w:name="_Toc487711414"/>
      <w:r w:rsidRPr="007F306C">
        <w:t>Guide to Subdivision</w:t>
      </w:r>
      <w:r w:rsidR="007F306C">
        <w:t> </w:t>
      </w:r>
      <w:r w:rsidRPr="007F306C">
        <w:t>719</w:t>
      </w:r>
      <w:r w:rsidR="007F306C">
        <w:noBreakHyphen/>
      </w:r>
      <w:r w:rsidRPr="007F306C">
        <w:t>J</w:t>
      </w:r>
      <w:bookmarkEnd w:id="614"/>
    </w:p>
    <w:p w:rsidR="00832DA0" w:rsidRPr="007F306C" w:rsidRDefault="00832DA0" w:rsidP="00832DA0">
      <w:pPr>
        <w:pStyle w:val="ActHead5"/>
        <w:keepNext w:val="0"/>
        <w:keepLines w:val="0"/>
      </w:pPr>
      <w:bookmarkStart w:id="615" w:name="_Toc487711415"/>
      <w:r w:rsidRPr="007F306C">
        <w:rPr>
          <w:rStyle w:val="CharSectno"/>
        </w:rPr>
        <w:t>719</w:t>
      </w:r>
      <w:r w:rsidR="007F306C">
        <w:rPr>
          <w:rStyle w:val="CharSectno"/>
        </w:rPr>
        <w:noBreakHyphen/>
      </w:r>
      <w:r w:rsidRPr="007F306C">
        <w:rPr>
          <w:rStyle w:val="CharSectno"/>
        </w:rPr>
        <w:t>500</w:t>
      </w:r>
      <w:r w:rsidRPr="007F306C">
        <w:t xml:space="preserve">  What this Subdivision is about</w:t>
      </w:r>
      <w:bookmarkEnd w:id="615"/>
    </w:p>
    <w:p w:rsidR="00832DA0" w:rsidRPr="007F306C" w:rsidRDefault="00832DA0" w:rsidP="00832DA0">
      <w:pPr>
        <w:pStyle w:val="BoxText"/>
        <w:rPr>
          <w:i/>
        </w:rPr>
      </w:pPr>
      <w:r w:rsidRPr="007F306C">
        <w:t>When an entity ceases to be a subsidiary member of a MEC group, the tax cost setting amount for the group’s membership interests in the entity is worked out in accordance with Division</w:t>
      </w:r>
      <w:r w:rsidR="007F306C">
        <w:t> </w:t>
      </w:r>
      <w:r w:rsidRPr="007F306C">
        <w:t>711 as modified by this Division.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505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510</w:t>
      </w:r>
      <w:r w:rsidRPr="007F306C">
        <w:rPr>
          <w:snapToGrid w:val="0"/>
        </w:rPr>
        <w:tab/>
      </w:r>
      <w:r w:rsidRPr="007F306C">
        <w:t>Modified operation of paragraphs 711</w:t>
      </w:r>
      <w:r w:rsidR="007F306C">
        <w:noBreakHyphen/>
      </w:r>
      <w:r w:rsidRPr="007F306C">
        <w:t>15(1)(b) and (c)</w:t>
      </w:r>
    </w:p>
    <w:p w:rsidR="00832DA0" w:rsidRPr="007F306C" w:rsidRDefault="00832DA0" w:rsidP="00832DA0">
      <w:pPr>
        <w:pStyle w:val="ActHead5"/>
      </w:pPr>
      <w:bookmarkStart w:id="616" w:name="_Toc487711416"/>
      <w:r w:rsidRPr="007F306C">
        <w:rPr>
          <w:rStyle w:val="CharSectno"/>
        </w:rPr>
        <w:t>719</w:t>
      </w:r>
      <w:r w:rsidR="007F306C">
        <w:rPr>
          <w:rStyle w:val="CharSectno"/>
        </w:rPr>
        <w:noBreakHyphen/>
      </w:r>
      <w:r w:rsidRPr="007F306C">
        <w:rPr>
          <w:rStyle w:val="CharSectno"/>
        </w:rPr>
        <w:t>505</w:t>
      </w:r>
      <w:r w:rsidRPr="007F306C">
        <w:t xml:space="preserve">  Application and object of this Subdivision</w:t>
      </w:r>
      <w:bookmarkEnd w:id="61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applies if the old group mentioned in subsection</w:t>
      </w:r>
      <w:r w:rsidR="007F306C">
        <w:t> </w:t>
      </w:r>
      <w:r w:rsidRPr="007F306C">
        <w:t>711</w:t>
      </w:r>
      <w:r w:rsidR="007F306C">
        <w:noBreakHyphen/>
      </w:r>
      <w:r w:rsidRPr="007F306C">
        <w:t xml:space="preserve">5(1) is a </w:t>
      </w:r>
      <w:r w:rsidR="007F306C" w:rsidRPr="007F306C">
        <w:rPr>
          <w:position w:val="6"/>
          <w:sz w:val="16"/>
        </w:rPr>
        <w:t>*</w:t>
      </w:r>
      <w:r w:rsidRPr="007F306C">
        <w:t>MEC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Division</w:t>
      </w:r>
      <w:r w:rsidR="007F306C">
        <w:t> </w:t>
      </w:r>
      <w:r w:rsidRPr="007F306C">
        <w:t xml:space="preserve">711 so that they take account of the special characteristics of </w:t>
      </w:r>
      <w:r w:rsidR="007F306C" w:rsidRPr="007F306C">
        <w:rPr>
          <w:position w:val="6"/>
          <w:sz w:val="16"/>
        </w:rPr>
        <w:t>*</w:t>
      </w:r>
      <w:r w:rsidRPr="007F306C">
        <w:t>MEC groups.</w:t>
      </w:r>
    </w:p>
    <w:p w:rsidR="00832DA0" w:rsidRPr="007F306C" w:rsidRDefault="00832DA0" w:rsidP="00832DA0">
      <w:pPr>
        <w:pStyle w:val="ActHead5"/>
      </w:pPr>
      <w:bookmarkStart w:id="617" w:name="_Toc487711417"/>
      <w:r w:rsidRPr="007F306C">
        <w:rPr>
          <w:rStyle w:val="CharSectno"/>
        </w:rPr>
        <w:t>719</w:t>
      </w:r>
      <w:r w:rsidR="007F306C">
        <w:rPr>
          <w:rStyle w:val="CharSectno"/>
        </w:rPr>
        <w:noBreakHyphen/>
      </w:r>
      <w:r w:rsidRPr="007F306C">
        <w:rPr>
          <w:rStyle w:val="CharSectno"/>
        </w:rPr>
        <w:t>510</w:t>
      </w:r>
      <w:r w:rsidRPr="007F306C">
        <w:t xml:space="preserve">  Modified operation of paragraphs 711</w:t>
      </w:r>
      <w:r w:rsidR="007F306C">
        <w:noBreakHyphen/>
      </w:r>
      <w:r w:rsidRPr="007F306C">
        <w:t>15(1)(b) and (c)</w:t>
      </w:r>
      <w:bookmarkEnd w:id="617"/>
    </w:p>
    <w:p w:rsidR="00832DA0" w:rsidRPr="007F306C" w:rsidRDefault="00832DA0" w:rsidP="00832DA0">
      <w:pPr>
        <w:pStyle w:val="subsection"/>
        <w:rPr>
          <w:b/>
        </w:rPr>
      </w:pPr>
      <w:r w:rsidRPr="007F306C">
        <w:tab/>
        <w:t>(1)</w:t>
      </w:r>
      <w:r w:rsidRPr="007F306C">
        <w:tab/>
        <w:t>This section applies if the leaving entity mentioned in subsection</w:t>
      </w:r>
      <w:r w:rsidR="007F306C">
        <w:t> </w:t>
      </w:r>
      <w:r w:rsidRPr="007F306C">
        <w:t>711</w:t>
      </w:r>
      <w:r w:rsidR="007F306C">
        <w:noBreakHyphen/>
      </w:r>
      <w:r w:rsidRPr="007F306C">
        <w:t xml:space="preserve">15(1) is a </w:t>
      </w:r>
      <w:r w:rsidR="007F306C" w:rsidRPr="007F306C">
        <w:rPr>
          <w:position w:val="6"/>
          <w:sz w:val="16"/>
        </w:rPr>
        <w:t>*</w:t>
      </w:r>
      <w:r w:rsidRPr="007F306C">
        <w:t xml:space="preserve">subsidiary member of the old group that is an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subsection"/>
      </w:pPr>
      <w:r w:rsidRPr="007F306C">
        <w:tab/>
        <w:t>(2)</w:t>
      </w:r>
      <w:r w:rsidRPr="007F306C">
        <w:tab/>
        <w:t>Paragraphs 711</w:t>
      </w:r>
      <w:r w:rsidR="007F306C">
        <w:noBreakHyphen/>
      </w:r>
      <w:r w:rsidRPr="007F306C">
        <w:t xml:space="preserve">15(1)(b) and (c) apply as if the membership interests mentioned in those paragraphs included </w:t>
      </w:r>
      <w:r w:rsidR="007F306C" w:rsidRPr="007F306C">
        <w:rPr>
          <w:position w:val="6"/>
          <w:sz w:val="16"/>
        </w:rPr>
        <w:t>*</w:t>
      </w:r>
      <w:r w:rsidRPr="007F306C">
        <w:t xml:space="preserve">pooled interests in the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notetext"/>
      </w:pPr>
      <w:r w:rsidRPr="007F306C">
        <w:t>Note:</w:t>
      </w:r>
      <w:r w:rsidRPr="007F306C">
        <w:tab/>
        <w:t>This subsection means that, in working out tax cost setting amounts for internal interests in the eligible tier</w:t>
      </w:r>
      <w:r w:rsidR="007F306C">
        <w:noBreakHyphen/>
      </w:r>
      <w:r w:rsidRPr="007F306C">
        <w:t>1 company, section</w:t>
      </w:r>
      <w:r w:rsidR="007F306C">
        <w:t> </w:t>
      </w:r>
      <w:r w:rsidRPr="007F306C">
        <w:t>711</w:t>
      </w:r>
      <w:r w:rsidR="007F306C">
        <w:noBreakHyphen/>
      </w:r>
      <w:r w:rsidRPr="007F306C">
        <w:t>15 will allocate part of the old group’s allocable cost amount for the eligible tier</w:t>
      </w:r>
      <w:r w:rsidR="007F306C">
        <w:noBreakHyphen/>
      </w:r>
      <w:r w:rsidRPr="007F306C">
        <w:t>1 company to the pooled interests in the company. However, the tax cost of the pooled interests is not set according to section</w:t>
      </w:r>
      <w:r w:rsidR="007F306C">
        <w:t> </w:t>
      </w:r>
      <w:r w:rsidRPr="007F306C">
        <w:t>711</w:t>
      </w:r>
      <w:r w:rsidR="007F306C">
        <w:noBreakHyphen/>
      </w:r>
      <w:r w:rsidRPr="007F306C">
        <w:t>15. Subdivision</w:t>
      </w:r>
      <w:r w:rsidR="007F306C">
        <w:t> </w:t>
      </w:r>
      <w:r w:rsidRPr="007F306C">
        <w:t>719</w:t>
      </w:r>
      <w:r w:rsidR="007F306C">
        <w:noBreakHyphen/>
      </w:r>
      <w:r w:rsidRPr="007F306C">
        <w:t>K</w:t>
      </w:r>
      <w:r w:rsidRPr="007F306C">
        <w:rPr>
          <w:i/>
        </w:rPr>
        <w:t xml:space="preserve"> </w:t>
      </w:r>
      <w:r w:rsidRPr="007F306C">
        <w:t>contains rules that set the cost of the pooled interests.</w:t>
      </w:r>
    </w:p>
    <w:p w:rsidR="00832DA0" w:rsidRPr="007F306C" w:rsidRDefault="00832DA0" w:rsidP="00832DA0">
      <w:pPr>
        <w:pStyle w:val="ActHead4"/>
      </w:pPr>
      <w:bookmarkStart w:id="618" w:name="_Toc487711418"/>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K</w:t>
      </w:r>
      <w:r w:rsidRPr="007F306C">
        <w:t>—</w:t>
      </w:r>
      <w:r w:rsidRPr="007F306C">
        <w:rPr>
          <w:rStyle w:val="CharSubdText"/>
        </w:rPr>
        <w:t>MEC group cost setting rules: pooling cases</w:t>
      </w:r>
      <w:bookmarkEnd w:id="618"/>
    </w:p>
    <w:p w:rsidR="00832DA0" w:rsidRPr="007F306C" w:rsidRDefault="00832DA0" w:rsidP="00832DA0">
      <w:pPr>
        <w:pStyle w:val="ActHead4"/>
      </w:pPr>
      <w:bookmarkStart w:id="619" w:name="_Toc487711419"/>
      <w:r w:rsidRPr="007F306C">
        <w:t>Guide to Subdivision</w:t>
      </w:r>
      <w:r w:rsidR="007F306C">
        <w:t> </w:t>
      </w:r>
      <w:r w:rsidRPr="007F306C">
        <w:t>719</w:t>
      </w:r>
      <w:r w:rsidR="007F306C">
        <w:noBreakHyphen/>
      </w:r>
      <w:r w:rsidRPr="007F306C">
        <w:t>K</w:t>
      </w:r>
      <w:bookmarkEnd w:id="619"/>
    </w:p>
    <w:p w:rsidR="00832DA0" w:rsidRPr="007F306C" w:rsidRDefault="00832DA0" w:rsidP="00832DA0">
      <w:pPr>
        <w:pStyle w:val="ActHead5"/>
      </w:pPr>
      <w:bookmarkStart w:id="620" w:name="_Toc487711420"/>
      <w:r w:rsidRPr="007F306C">
        <w:rPr>
          <w:rStyle w:val="CharSectno"/>
        </w:rPr>
        <w:t>719</w:t>
      </w:r>
      <w:r w:rsidR="007F306C">
        <w:rPr>
          <w:rStyle w:val="CharSectno"/>
        </w:rPr>
        <w:noBreakHyphen/>
      </w:r>
      <w:r w:rsidRPr="007F306C">
        <w:rPr>
          <w:rStyle w:val="CharSectno"/>
        </w:rPr>
        <w:t>550</w:t>
      </w:r>
      <w:r w:rsidRPr="007F306C">
        <w:t xml:space="preserve">  What this Subdivision is about</w:t>
      </w:r>
      <w:bookmarkEnd w:id="620"/>
    </w:p>
    <w:p w:rsidR="00832DA0" w:rsidRPr="007F306C" w:rsidRDefault="00832DA0" w:rsidP="00832DA0">
      <w:pPr>
        <w:pStyle w:val="BoxText"/>
      </w:pPr>
      <w:r w:rsidRPr="007F306C">
        <w:t>This Subdivision contains cost setting rules for membership interests in eligible tier</w:t>
      </w:r>
      <w:r w:rsidR="007F306C">
        <w:noBreakHyphen/>
      </w:r>
      <w:r w:rsidRPr="007F306C">
        <w:t>1 companies that are members of a MEC group, where those interests are not held by members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555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560</w:t>
      </w:r>
      <w:r w:rsidRPr="007F306C">
        <w:rPr>
          <w:snapToGrid w:val="0"/>
        </w:rPr>
        <w:tab/>
        <w:t>Pooled interests</w:t>
      </w:r>
    </w:p>
    <w:p w:rsidR="00832DA0" w:rsidRPr="007F306C" w:rsidRDefault="00832DA0" w:rsidP="00832DA0">
      <w:pPr>
        <w:pStyle w:val="TofSectsSection"/>
        <w:rPr>
          <w:snapToGrid w:val="0"/>
        </w:rPr>
      </w:pPr>
      <w:r w:rsidRPr="007F306C">
        <w:t>719</w:t>
      </w:r>
      <w:r w:rsidR="007F306C">
        <w:noBreakHyphen/>
      </w:r>
      <w:r w:rsidRPr="007F306C">
        <w:t>565</w:t>
      </w:r>
      <w:r w:rsidRPr="007F306C">
        <w:rPr>
          <w:snapToGrid w:val="0"/>
        </w:rPr>
        <w:tab/>
        <w:t>Setting cost of reset interests</w:t>
      </w:r>
    </w:p>
    <w:p w:rsidR="00832DA0" w:rsidRPr="007F306C" w:rsidRDefault="00832DA0" w:rsidP="00832DA0">
      <w:pPr>
        <w:pStyle w:val="TofSectsSection"/>
      </w:pPr>
      <w:r w:rsidRPr="007F306C">
        <w:t>719</w:t>
      </w:r>
      <w:r w:rsidR="007F306C">
        <w:noBreakHyphen/>
      </w:r>
      <w:r w:rsidRPr="007F306C">
        <w:t>570</w:t>
      </w:r>
      <w:r w:rsidRPr="007F306C">
        <w:rPr>
          <w:snapToGrid w:val="0"/>
        </w:rPr>
        <w:tab/>
        <w:t>Cost setting amount</w:t>
      </w:r>
    </w:p>
    <w:p w:rsidR="00832DA0" w:rsidRPr="007F306C" w:rsidRDefault="00832DA0" w:rsidP="00832DA0">
      <w:pPr>
        <w:pStyle w:val="ActHead5"/>
        <w:rPr>
          <w:snapToGrid w:val="0"/>
        </w:rPr>
      </w:pPr>
      <w:bookmarkStart w:id="621" w:name="_Toc487711421"/>
      <w:r w:rsidRPr="007F306C">
        <w:rPr>
          <w:rStyle w:val="CharSectno"/>
        </w:rPr>
        <w:t>719</w:t>
      </w:r>
      <w:r w:rsidR="007F306C">
        <w:rPr>
          <w:rStyle w:val="CharSectno"/>
        </w:rPr>
        <w:noBreakHyphen/>
      </w:r>
      <w:r w:rsidRPr="007F306C">
        <w:rPr>
          <w:rStyle w:val="CharSectno"/>
        </w:rPr>
        <w:t>555</w:t>
      </w:r>
      <w:r w:rsidRPr="007F306C">
        <w:rPr>
          <w:snapToGrid w:val="0"/>
        </w:rPr>
        <w:t xml:space="preserve">  </w:t>
      </w:r>
      <w:r w:rsidRPr="007F306C">
        <w:t>Application and object of this Subdivision</w:t>
      </w:r>
      <w:bookmarkEnd w:id="621"/>
    </w:p>
    <w:p w:rsidR="00832DA0" w:rsidRPr="007F306C" w:rsidRDefault="00832DA0" w:rsidP="00832DA0">
      <w:pPr>
        <w:pStyle w:val="SubsectionHead"/>
        <w:rPr>
          <w:snapToGrid w:val="0"/>
          <w:lang w:eastAsia="en-US"/>
        </w:rPr>
      </w:pPr>
      <w:r w:rsidRPr="007F306C">
        <w:rPr>
          <w:snapToGrid w:val="0"/>
          <w:lang w:eastAsia="en-US"/>
        </w:rPr>
        <w:t>Application</w:t>
      </w:r>
    </w:p>
    <w:p w:rsidR="00832DA0" w:rsidRPr="007F306C" w:rsidRDefault="00832DA0" w:rsidP="00832DA0">
      <w:pPr>
        <w:pStyle w:val="subsection"/>
      </w:pPr>
      <w:r w:rsidRPr="007F306C">
        <w:tab/>
        <w:t>(1)</w:t>
      </w:r>
      <w:r w:rsidRPr="007F306C">
        <w:tab/>
        <w:t>This Subdivision applies if:</w:t>
      </w:r>
    </w:p>
    <w:p w:rsidR="00832DA0" w:rsidRPr="007F306C" w:rsidRDefault="00832DA0" w:rsidP="00832DA0">
      <w:pPr>
        <w:pStyle w:val="paragraph"/>
      </w:pPr>
      <w:r w:rsidRPr="007F306C">
        <w:tab/>
        <w:t>(a)</w:t>
      </w:r>
      <w:r w:rsidRPr="007F306C">
        <w:tab/>
        <w:t xml:space="preserve">one or more entities hold </w:t>
      </w:r>
      <w:r w:rsidR="007F306C" w:rsidRPr="007F306C">
        <w:rPr>
          <w:position w:val="6"/>
          <w:sz w:val="16"/>
        </w:rPr>
        <w:t>*</w:t>
      </w:r>
      <w:r w:rsidRPr="007F306C">
        <w:t xml:space="preserve">pooled interests (the </w:t>
      </w:r>
      <w:r w:rsidRPr="007F306C">
        <w:rPr>
          <w:b/>
          <w:i/>
        </w:rPr>
        <w:t>reset interests</w:t>
      </w:r>
      <w:r w:rsidRPr="007F306C">
        <w:t xml:space="preserve">) in </w:t>
      </w:r>
      <w:r w:rsidR="007F306C" w:rsidRPr="007F306C">
        <w:rPr>
          <w:position w:val="6"/>
          <w:sz w:val="16"/>
        </w:rPr>
        <w:t>*</w:t>
      </w:r>
      <w:r w:rsidRPr="007F306C">
        <w:t>eligible tier</w:t>
      </w:r>
      <w:r w:rsidR="007F306C">
        <w:noBreakHyphen/>
      </w:r>
      <w:r w:rsidRPr="007F306C">
        <w:t xml:space="preserve">1 companies that are members of a </w:t>
      </w:r>
      <w:r w:rsidR="007F306C" w:rsidRPr="007F306C">
        <w:rPr>
          <w:position w:val="6"/>
          <w:sz w:val="16"/>
        </w:rPr>
        <w:t>*</w:t>
      </w:r>
      <w:r w:rsidRPr="007F306C">
        <w:t xml:space="preserve">MEC group, just before a particular time (the </w:t>
      </w:r>
      <w:r w:rsidRPr="007F306C">
        <w:rPr>
          <w:b/>
          <w:i/>
        </w:rPr>
        <w:t>trigger time</w:t>
      </w:r>
      <w:r w:rsidRPr="007F306C">
        <w:t>); and</w:t>
      </w:r>
    </w:p>
    <w:p w:rsidR="00832DA0" w:rsidRPr="007F306C" w:rsidRDefault="00832DA0" w:rsidP="00832DA0">
      <w:pPr>
        <w:pStyle w:val="paragraph"/>
      </w:pPr>
      <w:r w:rsidRPr="007F306C">
        <w:tab/>
        <w:t>(b)</w:t>
      </w:r>
      <w:r w:rsidRPr="007F306C">
        <w:tab/>
        <w:t>at the trigger time, either or both of these things happen to one or more of those eligible tier</w:t>
      </w:r>
      <w:r w:rsidR="007F306C">
        <w:noBreakHyphen/>
      </w:r>
      <w:r w:rsidRPr="007F306C">
        <w:t xml:space="preserve">1 companies (the </w:t>
      </w:r>
      <w:r w:rsidRPr="007F306C">
        <w:rPr>
          <w:b/>
          <w:i/>
        </w:rPr>
        <w:t>trigger companies</w:t>
      </w:r>
      <w:r w:rsidRPr="007F306C">
        <w:t>):</w:t>
      </w:r>
    </w:p>
    <w:p w:rsidR="00832DA0" w:rsidRPr="007F306C" w:rsidRDefault="00832DA0" w:rsidP="00832DA0">
      <w:pPr>
        <w:pStyle w:val="paragraphsub"/>
      </w:pPr>
      <w:r w:rsidRPr="007F306C">
        <w:tab/>
        <w:t>(i)</w:t>
      </w:r>
      <w:r w:rsidRPr="007F306C">
        <w:tab/>
        <w:t xml:space="preserve">the company </w:t>
      </w:r>
      <w:r w:rsidRPr="007F306C">
        <w:rPr>
          <w:snapToGrid w:val="0"/>
          <w:lang w:eastAsia="en-US"/>
        </w:rPr>
        <w:t>ceases to be a member of the group</w:t>
      </w:r>
      <w:r w:rsidRPr="007F306C">
        <w:t>;</w:t>
      </w:r>
    </w:p>
    <w:p w:rsidR="00832DA0" w:rsidRPr="007F306C" w:rsidRDefault="00832DA0" w:rsidP="00832DA0">
      <w:pPr>
        <w:pStyle w:val="paragraphsub"/>
      </w:pPr>
      <w:r w:rsidRPr="007F306C">
        <w:tab/>
        <w:t>(ii)</w:t>
      </w:r>
      <w:r w:rsidRPr="007F306C">
        <w:tab/>
        <w:t xml:space="preserve">a </w:t>
      </w:r>
      <w:r w:rsidR="007F306C" w:rsidRPr="007F306C">
        <w:rPr>
          <w:snapToGrid w:val="0"/>
          <w:position w:val="6"/>
          <w:sz w:val="16"/>
          <w:lang w:eastAsia="en-US"/>
        </w:rPr>
        <w:t>*</w:t>
      </w:r>
      <w:r w:rsidRPr="007F306C">
        <w:t>CGT event happens in relation to one or more reset interests in the company; and</w:t>
      </w:r>
    </w:p>
    <w:p w:rsidR="00832DA0" w:rsidRPr="007F306C" w:rsidRDefault="00832DA0" w:rsidP="00832DA0">
      <w:pPr>
        <w:pStyle w:val="paragraph"/>
      </w:pPr>
      <w:r w:rsidRPr="007F306C">
        <w:tab/>
        <w:t>(c)</w:t>
      </w:r>
      <w:r w:rsidRPr="007F306C">
        <w:tab/>
        <w:t xml:space="preserve">the </w:t>
      </w:r>
      <w:r w:rsidR="007F306C" w:rsidRPr="007F306C">
        <w:rPr>
          <w:snapToGrid w:val="0"/>
          <w:position w:val="6"/>
          <w:sz w:val="16"/>
          <w:lang w:eastAsia="en-US"/>
        </w:rPr>
        <w:t>*</w:t>
      </w:r>
      <w:r w:rsidRPr="007F306C">
        <w:rPr>
          <w:snapToGrid w:val="0"/>
          <w:lang w:eastAsia="en-US"/>
        </w:rPr>
        <w:t xml:space="preserve">market value of the reset interests as a whole (including the market value of synergies arising from the combination of those interests) just before the trigger time </w:t>
      </w:r>
      <w:r w:rsidRPr="007F306C">
        <w:t>is more than nil.</w:t>
      </w:r>
    </w:p>
    <w:p w:rsidR="00832DA0" w:rsidRPr="007F306C" w:rsidRDefault="00832DA0" w:rsidP="00832DA0">
      <w:pPr>
        <w:pStyle w:val="SubsectionHead"/>
        <w:rPr>
          <w:snapToGrid w:val="0"/>
          <w:lang w:eastAsia="en-US"/>
        </w:rPr>
      </w:pPr>
      <w:r w:rsidRPr="007F306C">
        <w:rPr>
          <w:snapToGrid w:val="0"/>
          <w:lang w:eastAsia="en-US"/>
        </w:rPr>
        <w:t>Object</w:t>
      </w:r>
    </w:p>
    <w:p w:rsidR="00832DA0" w:rsidRPr="007F306C" w:rsidRDefault="00832DA0" w:rsidP="00832DA0">
      <w:pPr>
        <w:pStyle w:val="subsection"/>
        <w:rPr>
          <w:b/>
          <w:snapToGrid w:val="0"/>
          <w:lang w:eastAsia="en-US"/>
        </w:rPr>
      </w:pPr>
      <w:r w:rsidRPr="007F306C">
        <w:rPr>
          <w:snapToGrid w:val="0"/>
          <w:lang w:eastAsia="en-US"/>
        </w:rPr>
        <w:tab/>
        <w:t>(2)</w:t>
      </w:r>
      <w:r w:rsidRPr="007F306C">
        <w:rPr>
          <w:snapToGrid w:val="0"/>
          <w:lang w:eastAsia="en-US"/>
        </w:rPr>
        <w:tab/>
        <w:t>The object of this Subdivision is to set the cost of all reset interests:</w:t>
      </w:r>
    </w:p>
    <w:p w:rsidR="00832DA0" w:rsidRPr="007F306C" w:rsidRDefault="00832DA0" w:rsidP="00832DA0">
      <w:pPr>
        <w:pStyle w:val="paragraph"/>
        <w:rPr>
          <w:snapToGrid w:val="0"/>
          <w:lang w:eastAsia="en-US"/>
        </w:rPr>
      </w:pPr>
      <w:r w:rsidRPr="007F306C">
        <w:rPr>
          <w:snapToGrid w:val="0"/>
          <w:lang w:eastAsia="en-US"/>
        </w:rPr>
        <w:tab/>
        <w:t>(a)</w:t>
      </w:r>
      <w:r w:rsidRPr="007F306C">
        <w:rPr>
          <w:snapToGrid w:val="0"/>
          <w:lang w:eastAsia="en-US"/>
        </w:rPr>
        <w:tab/>
        <w:t xml:space="preserve">first, by allocating to each reset interest held in a trigger company so much of the total cost of all reset interests held in members of the group that the </w:t>
      </w:r>
      <w:r w:rsidR="007F306C" w:rsidRPr="007F306C">
        <w:rPr>
          <w:snapToGrid w:val="0"/>
          <w:position w:val="6"/>
          <w:sz w:val="16"/>
          <w:lang w:eastAsia="en-US"/>
        </w:rPr>
        <w:t>*</w:t>
      </w:r>
      <w:r w:rsidRPr="007F306C">
        <w:rPr>
          <w:snapToGrid w:val="0"/>
          <w:lang w:eastAsia="en-US"/>
        </w:rPr>
        <w:t>market value of the interest bears to the group’s market value; and</w:t>
      </w:r>
    </w:p>
    <w:p w:rsidR="00832DA0" w:rsidRPr="007F306C" w:rsidRDefault="00832DA0" w:rsidP="00832DA0">
      <w:pPr>
        <w:pStyle w:val="paragraph"/>
        <w:rPr>
          <w:snapToGrid w:val="0"/>
          <w:lang w:eastAsia="en-US"/>
        </w:rPr>
      </w:pPr>
      <w:r w:rsidRPr="007F306C">
        <w:rPr>
          <w:snapToGrid w:val="0"/>
          <w:lang w:eastAsia="en-US"/>
        </w:rPr>
        <w:tab/>
        <w:t>(b)</w:t>
      </w:r>
      <w:r w:rsidRPr="007F306C">
        <w:rPr>
          <w:snapToGrid w:val="0"/>
          <w:lang w:eastAsia="en-US"/>
        </w:rPr>
        <w:tab/>
        <w:t xml:space="preserve">then, by allocating the remainder of that total cost to all reset interests held in other </w:t>
      </w:r>
      <w:r w:rsidR="007F306C" w:rsidRPr="007F306C">
        <w:rPr>
          <w:snapToGrid w:val="0"/>
          <w:position w:val="6"/>
          <w:sz w:val="16"/>
          <w:lang w:eastAsia="en-US"/>
        </w:rPr>
        <w:t>*</w:t>
      </w:r>
      <w:r w:rsidRPr="007F306C">
        <w:rPr>
          <w:snapToGrid w:val="0"/>
          <w:lang w:eastAsia="en-US"/>
        </w:rPr>
        <w:t>eligible tier</w:t>
      </w:r>
      <w:r w:rsidR="007F306C">
        <w:rPr>
          <w:snapToGrid w:val="0"/>
          <w:lang w:eastAsia="en-US"/>
        </w:rPr>
        <w:noBreakHyphen/>
      </w:r>
      <w:r w:rsidRPr="007F306C">
        <w:rPr>
          <w:snapToGrid w:val="0"/>
          <w:lang w:eastAsia="en-US"/>
        </w:rPr>
        <w:t>1 companies, by dividing that remainder by the number of those interests.</w:t>
      </w:r>
    </w:p>
    <w:p w:rsidR="00832DA0" w:rsidRPr="007F306C" w:rsidRDefault="00832DA0" w:rsidP="00832DA0">
      <w:pPr>
        <w:pStyle w:val="ActHead5"/>
        <w:rPr>
          <w:snapToGrid w:val="0"/>
        </w:rPr>
      </w:pPr>
      <w:bookmarkStart w:id="622" w:name="_Toc487711422"/>
      <w:r w:rsidRPr="007F306C">
        <w:rPr>
          <w:rStyle w:val="CharSectno"/>
        </w:rPr>
        <w:t>719</w:t>
      </w:r>
      <w:r w:rsidR="007F306C">
        <w:rPr>
          <w:rStyle w:val="CharSectno"/>
        </w:rPr>
        <w:noBreakHyphen/>
      </w:r>
      <w:r w:rsidRPr="007F306C">
        <w:rPr>
          <w:rStyle w:val="CharSectno"/>
        </w:rPr>
        <w:t>560</w:t>
      </w:r>
      <w:r w:rsidRPr="007F306C">
        <w:rPr>
          <w:snapToGrid w:val="0"/>
        </w:rPr>
        <w:t xml:space="preserve">  Pooled interests</w:t>
      </w:r>
      <w:bookmarkEnd w:id="622"/>
    </w:p>
    <w:p w:rsidR="00832DA0" w:rsidRPr="007F306C" w:rsidRDefault="00832DA0" w:rsidP="00832DA0">
      <w:pPr>
        <w:pStyle w:val="subsection"/>
      </w:pPr>
      <w:r w:rsidRPr="007F306C">
        <w:tab/>
        <w:t>(1)</w:t>
      </w:r>
      <w:r w:rsidRPr="007F306C">
        <w:tab/>
        <w:t xml:space="preserve">A </w:t>
      </w:r>
      <w:r w:rsidRPr="007F306C">
        <w:rPr>
          <w:b/>
          <w:i/>
        </w:rPr>
        <w:t>pooled interest</w:t>
      </w:r>
      <w:r w:rsidRPr="007F306C">
        <w:t xml:space="preserve"> in an </w:t>
      </w:r>
      <w:r w:rsidR="007F306C" w:rsidRPr="007F306C">
        <w:rPr>
          <w:position w:val="6"/>
          <w:sz w:val="16"/>
        </w:rPr>
        <w:t>*</w:t>
      </w:r>
      <w:r w:rsidRPr="007F306C">
        <w:t>eligible tier</w:t>
      </w:r>
      <w:r w:rsidR="007F306C">
        <w:noBreakHyphen/>
      </w:r>
      <w:r w:rsidRPr="007F306C">
        <w:t xml:space="preserve">1 company that is a member of a </w:t>
      </w:r>
      <w:r w:rsidR="007F306C" w:rsidRPr="007F306C">
        <w:rPr>
          <w:position w:val="6"/>
          <w:sz w:val="16"/>
        </w:rPr>
        <w:t>*</w:t>
      </w:r>
      <w:r w:rsidRPr="007F306C">
        <w:t xml:space="preserve">MEC group is a </w:t>
      </w:r>
      <w:r w:rsidR="007F306C" w:rsidRPr="007F306C">
        <w:rPr>
          <w:position w:val="6"/>
          <w:sz w:val="16"/>
        </w:rPr>
        <w:t>*</w:t>
      </w:r>
      <w:r w:rsidRPr="007F306C">
        <w:t>membership interest in the eligible tier</w:t>
      </w:r>
      <w:r w:rsidR="007F306C">
        <w:noBreakHyphen/>
      </w:r>
      <w:r w:rsidRPr="007F306C">
        <w:t xml:space="preserve">1 company that is held by an entity that is </w:t>
      </w:r>
      <w:r w:rsidRPr="007F306C">
        <w:rPr>
          <w:i/>
        </w:rPr>
        <w:t xml:space="preserve">not </w:t>
      </w:r>
      <w:r w:rsidRPr="007F306C">
        <w:t>a member of the group.</w:t>
      </w:r>
    </w:p>
    <w:p w:rsidR="00832DA0" w:rsidRPr="007F306C" w:rsidRDefault="00832DA0" w:rsidP="00832DA0">
      <w:pPr>
        <w:pStyle w:val="notetext"/>
      </w:pPr>
      <w:r w:rsidRPr="007F306C">
        <w:t>Note:</w:t>
      </w:r>
      <w:r w:rsidRPr="007F306C">
        <w:tab/>
        <w:t>A membership interest in the head company of a MEC group can be a pooled interest.</w:t>
      </w:r>
    </w:p>
    <w:p w:rsidR="00832DA0" w:rsidRPr="007F306C" w:rsidRDefault="00832DA0" w:rsidP="00832DA0">
      <w:pPr>
        <w:pStyle w:val="subsection"/>
      </w:pPr>
      <w:r w:rsidRPr="007F306C">
        <w:tab/>
        <w:t>(2)</w:t>
      </w:r>
      <w:r w:rsidRPr="007F306C">
        <w:tab/>
        <w:t xml:space="preserve">Despite </w:t>
      </w:r>
      <w:r w:rsidR="007F306C">
        <w:t>subsection (</w:t>
      </w:r>
      <w:r w:rsidRPr="007F306C">
        <w:t xml:space="preserve">1), a </w:t>
      </w:r>
      <w:r w:rsidR="007F306C" w:rsidRPr="007F306C">
        <w:rPr>
          <w:position w:val="6"/>
          <w:sz w:val="16"/>
        </w:rPr>
        <w:t>*</w:t>
      </w:r>
      <w:r w:rsidRPr="007F306C">
        <w:t xml:space="preserve">membership interest is </w:t>
      </w:r>
      <w:r w:rsidRPr="007F306C">
        <w:rPr>
          <w:i/>
        </w:rPr>
        <w:t xml:space="preserve">not </w:t>
      </w:r>
      <w:r w:rsidRPr="007F306C">
        <w:t>a pooled interest if it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share that is disregarded under subsection</w:t>
      </w:r>
      <w:r w:rsidR="007F306C">
        <w:t> </w:t>
      </w:r>
      <w:r w:rsidRPr="007F306C">
        <w:t>719</w:t>
      </w:r>
      <w:r w:rsidR="007F306C">
        <w:noBreakHyphen/>
      </w:r>
      <w:r w:rsidRPr="007F306C">
        <w:t>30(2); or</w:t>
      </w:r>
    </w:p>
    <w:p w:rsidR="00832DA0" w:rsidRPr="007F306C" w:rsidRDefault="00832DA0" w:rsidP="00832DA0">
      <w:pPr>
        <w:pStyle w:val="paragraph"/>
      </w:pPr>
      <w:r w:rsidRPr="007F306C">
        <w:rPr>
          <w:i/>
        </w:rPr>
        <w:tab/>
      </w:r>
      <w:r w:rsidRPr="007F306C">
        <w:t>(b)</w:t>
      </w:r>
      <w:r w:rsidRPr="007F306C">
        <w:tab/>
        <w:t>held by an entity only as a nominee of one or more other entities each of which is a member of the group.</w:t>
      </w:r>
    </w:p>
    <w:p w:rsidR="00832DA0" w:rsidRPr="007F306C" w:rsidRDefault="00832DA0" w:rsidP="00832DA0">
      <w:pPr>
        <w:pStyle w:val="ActHead5"/>
        <w:rPr>
          <w:snapToGrid w:val="0"/>
        </w:rPr>
      </w:pPr>
      <w:bookmarkStart w:id="623" w:name="_Toc487711423"/>
      <w:r w:rsidRPr="007F306C">
        <w:rPr>
          <w:rStyle w:val="CharSectno"/>
        </w:rPr>
        <w:t>719</w:t>
      </w:r>
      <w:r w:rsidR="007F306C">
        <w:rPr>
          <w:rStyle w:val="CharSectno"/>
        </w:rPr>
        <w:noBreakHyphen/>
      </w:r>
      <w:r w:rsidRPr="007F306C">
        <w:rPr>
          <w:rStyle w:val="CharSectno"/>
        </w:rPr>
        <w:t>565</w:t>
      </w:r>
      <w:r w:rsidRPr="007F306C">
        <w:rPr>
          <w:snapToGrid w:val="0"/>
        </w:rPr>
        <w:t xml:space="preserve">  Setting cost of reset interests</w:t>
      </w:r>
      <w:bookmarkEnd w:id="623"/>
    </w:p>
    <w:p w:rsidR="00832DA0" w:rsidRPr="007F306C" w:rsidRDefault="00832DA0" w:rsidP="00832DA0">
      <w:pPr>
        <w:pStyle w:val="SubsectionHead"/>
      </w:pPr>
      <w:r w:rsidRPr="007F306C">
        <w:t>CGT provisions—cost base</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(1)</w:t>
      </w:r>
      <w:r w:rsidRPr="007F306C">
        <w:rPr>
          <w:rFonts w:ascii="TimesNewRoman,Italic" w:hAnsi="TimesNewRoman,Italic"/>
          <w:i/>
          <w:snapToGrid w:val="0"/>
          <w:lang w:eastAsia="en-US"/>
        </w:rPr>
        <w:tab/>
      </w:r>
      <w:r w:rsidRPr="007F306C">
        <w:t>If Part</w:t>
      </w:r>
      <w:r w:rsidR="007F306C">
        <w:t> </w:t>
      </w:r>
      <w:r w:rsidRPr="007F306C">
        <w:t xml:space="preserve">3.1 or 3.3 is to apply in relation to a reset interest, the Part applies as if the interest’s </w:t>
      </w:r>
      <w:r w:rsidR="007F306C" w:rsidRPr="007F306C">
        <w:rPr>
          <w:position w:val="6"/>
          <w:sz w:val="16"/>
        </w:rPr>
        <w:t>*</w:t>
      </w:r>
      <w:r w:rsidRPr="007F306C">
        <w:t>cost base were increased or reduced so that the cost base just before the trigger time equals the cost setting amount worked out under section</w:t>
      </w:r>
      <w:r w:rsidR="007F306C">
        <w:t> </w:t>
      </w:r>
      <w:r w:rsidRPr="007F306C">
        <w:t>719</w:t>
      </w:r>
      <w:r w:rsidR="007F306C">
        <w:noBreakHyphen/>
      </w:r>
      <w:r w:rsidRPr="007F306C">
        <w:t>570.</w:t>
      </w:r>
    </w:p>
    <w:p w:rsidR="00832DA0" w:rsidRPr="007F306C" w:rsidRDefault="00832DA0" w:rsidP="00832DA0">
      <w:pPr>
        <w:pStyle w:val="SubsectionHead"/>
      </w:pPr>
      <w:r w:rsidRPr="007F306C">
        <w:t>CGT provisions—reduced cost base</w:t>
      </w:r>
    </w:p>
    <w:p w:rsidR="00832DA0" w:rsidRPr="007F306C" w:rsidRDefault="00832DA0" w:rsidP="00832DA0">
      <w:pPr>
        <w:pStyle w:val="subsection"/>
        <w:rPr>
          <w:snapToGrid w:val="0"/>
          <w:lang w:eastAsia="en-US"/>
        </w:rPr>
      </w:pPr>
      <w:r w:rsidRPr="007F306C">
        <w:rPr>
          <w:snapToGrid w:val="0"/>
          <w:lang w:eastAsia="en-US"/>
        </w:rPr>
        <w:tab/>
        <w:t>(2)</w:t>
      </w:r>
      <w:r w:rsidRPr="007F306C">
        <w:rPr>
          <w:snapToGrid w:val="0"/>
          <w:lang w:eastAsia="en-US"/>
        </w:rPr>
        <w:tab/>
        <w:t>If Part</w:t>
      </w:r>
      <w:r w:rsidR="007F306C">
        <w:rPr>
          <w:snapToGrid w:val="0"/>
          <w:lang w:eastAsia="en-US"/>
        </w:rPr>
        <w:t> </w:t>
      </w:r>
      <w:r w:rsidRPr="007F306C">
        <w:rPr>
          <w:snapToGrid w:val="0"/>
          <w:lang w:eastAsia="en-US"/>
        </w:rPr>
        <w:t xml:space="preserve">3.1 or 3.3 is to apply in relation to a reset interest, the Part applies as if the interest’s </w:t>
      </w:r>
      <w:r w:rsidR="007F306C" w:rsidRPr="007F306C">
        <w:rPr>
          <w:position w:val="6"/>
          <w:sz w:val="16"/>
        </w:rPr>
        <w:t>*</w:t>
      </w:r>
      <w:r w:rsidRPr="007F306C">
        <w:rPr>
          <w:snapToGrid w:val="0"/>
          <w:lang w:eastAsia="en-US"/>
        </w:rPr>
        <w:t>reduced cost base were increased or reduced so that the reduced cost base just before the trigger time equals the cost setting amount worked out under section</w:t>
      </w:r>
      <w:r w:rsidR="007F306C">
        <w:rPr>
          <w:snapToGrid w:val="0"/>
          <w:lang w:eastAsia="en-US"/>
        </w:rPr>
        <w:t> </w:t>
      </w:r>
      <w:r w:rsidRPr="007F306C">
        <w:rPr>
          <w:snapToGrid w:val="0"/>
          <w:lang w:eastAsia="en-US"/>
        </w:rPr>
        <w:t>719</w:t>
      </w:r>
      <w:r w:rsidR="007F306C">
        <w:rPr>
          <w:snapToGrid w:val="0"/>
          <w:lang w:eastAsia="en-US"/>
        </w:rPr>
        <w:noBreakHyphen/>
      </w:r>
      <w:r w:rsidRPr="007F306C">
        <w:rPr>
          <w:snapToGrid w:val="0"/>
          <w:lang w:eastAsia="en-US"/>
        </w:rPr>
        <w:t>570.</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(3)</w:t>
      </w:r>
      <w:r w:rsidRPr="007F306C">
        <w:rPr>
          <w:rFonts w:ascii="TimesNewRoman,Italic" w:hAnsi="TimesNewRoman,Italic"/>
          <w:i/>
          <w:snapToGrid w:val="0"/>
          <w:lang w:eastAsia="en-US"/>
        </w:rPr>
        <w:tab/>
      </w:r>
      <w:r w:rsidRPr="007F306C">
        <w:t>If a provision of this Act (other than Part</w:t>
      </w:r>
      <w:r w:rsidR="007F306C">
        <w:t> </w:t>
      </w:r>
      <w:r w:rsidRPr="007F306C">
        <w:t>3.1 or 3.3) is to apply in relation to a reset interest, the provision applies as if the interest’s cost just before the trigger time were equal to the cost setting amount worked out under section</w:t>
      </w:r>
      <w:r w:rsidR="007F306C">
        <w:t> </w:t>
      </w:r>
      <w:r w:rsidRPr="007F306C">
        <w:t>719</w:t>
      </w:r>
      <w:r w:rsidR="007F306C">
        <w:noBreakHyphen/>
      </w:r>
      <w:r w:rsidRPr="007F306C">
        <w:t>570.</w:t>
      </w:r>
    </w:p>
    <w:p w:rsidR="00832DA0" w:rsidRPr="007F306C" w:rsidRDefault="00832DA0" w:rsidP="00832DA0">
      <w:pPr>
        <w:pStyle w:val="ActHead5"/>
      </w:pPr>
      <w:bookmarkStart w:id="624" w:name="_Toc487711424"/>
      <w:r w:rsidRPr="007F306C">
        <w:rPr>
          <w:rStyle w:val="CharSectno"/>
        </w:rPr>
        <w:t>719</w:t>
      </w:r>
      <w:r w:rsidR="007F306C">
        <w:rPr>
          <w:rStyle w:val="CharSectno"/>
        </w:rPr>
        <w:noBreakHyphen/>
      </w:r>
      <w:r w:rsidRPr="007F306C">
        <w:rPr>
          <w:rStyle w:val="CharSectno"/>
        </w:rPr>
        <w:t>570</w:t>
      </w:r>
      <w:r w:rsidRPr="007F306C">
        <w:rPr>
          <w:snapToGrid w:val="0"/>
        </w:rPr>
        <w:t xml:space="preserve">  Cost setting amount</w:t>
      </w:r>
      <w:bookmarkEnd w:id="624"/>
    </w:p>
    <w:p w:rsidR="00832DA0" w:rsidRPr="007F306C" w:rsidRDefault="00832DA0" w:rsidP="00832DA0">
      <w:pPr>
        <w:pStyle w:val="SubsectionHead"/>
      </w:pPr>
      <w:r w:rsidRPr="007F306C">
        <w:t>Reset interests held in trigger companies—cost setting amount for cost base etc.</w:t>
      </w:r>
    </w:p>
    <w:p w:rsidR="00832DA0" w:rsidRPr="007F306C" w:rsidRDefault="00832DA0" w:rsidP="00832DA0">
      <w:pPr>
        <w:pStyle w:val="subsection"/>
      </w:pPr>
      <w:r w:rsidRPr="007F306C">
        <w:tab/>
        <w:t>(1)</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in a trigger company </w:t>
      </w:r>
      <w:r w:rsidRPr="007F306C">
        <w:t>using the formula:</w:t>
      </w:r>
    </w:p>
    <w:p w:rsidR="00832DA0" w:rsidRPr="007F306C" w:rsidRDefault="00832DA0" w:rsidP="00832DA0">
      <w:pPr>
        <w:pStyle w:val="Formula"/>
        <w:spacing w:before="60" w:after="100"/>
      </w:pPr>
      <w:r w:rsidRPr="007F306C">
        <w:rPr>
          <w:noProof/>
        </w:rPr>
        <w:drawing>
          <wp:inline distT="0" distB="0" distL="0" distR="0" wp14:anchorId="7C126160" wp14:editId="682EA997">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market value of the group</w:t>
      </w:r>
      <w:r w:rsidRPr="007F306C">
        <w:t xml:space="preserve"> is:</w:t>
      </w:r>
    </w:p>
    <w:p w:rsidR="00832DA0" w:rsidRPr="007F306C" w:rsidRDefault="00832DA0" w:rsidP="00832DA0">
      <w:pPr>
        <w:pStyle w:val="paragraph"/>
        <w:rPr>
          <w:snapToGrid w:val="0"/>
        </w:rPr>
      </w:pPr>
      <w:r w:rsidRPr="007F306C">
        <w:tab/>
        <w:t>(a)</w:t>
      </w:r>
      <w:r w:rsidRPr="007F306C">
        <w:tab/>
        <w:t xml:space="preserve">if every </w:t>
      </w:r>
      <w:r w:rsidR="007F306C" w:rsidRPr="007F306C">
        <w:rPr>
          <w:position w:val="6"/>
          <w:sz w:val="16"/>
        </w:rPr>
        <w:t>*</w:t>
      </w:r>
      <w:r w:rsidRPr="007F306C">
        <w:t>eligible tier</w:t>
      </w:r>
      <w:r w:rsidR="007F306C">
        <w:noBreakHyphen/>
      </w:r>
      <w:r w:rsidRPr="007F306C">
        <w:t xml:space="preserve">1 company that is a member of the group just before the trigger time is a trigger company—the sum of the </w:t>
      </w:r>
      <w:r w:rsidR="007F306C" w:rsidRPr="007F306C">
        <w:rPr>
          <w:position w:val="6"/>
          <w:sz w:val="16"/>
        </w:rPr>
        <w:t>*</w:t>
      </w:r>
      <w:r w:rsidRPr="007F306C">
        <w:t>market value (just before the trigger time) of all reset interests in each of those companies</w:t>
      </w:r>
      <w:r w:rsidRPr="007F306C">
        <w:rPr>
          <w:snapToGrid w:val="0"/>
        </w:rPr>
        <w:t>; or</w:t>
      </w:r>
    </w:p>
    <w:p w:rsidR="00832DA0" w:rsidRPr="007F306C" w:rsidRDefault="00832DA0" w:rsidP="00832DA0">
      <w:pPr>
        <w:pStyle w:val="paragraph"/>
      </w:pPr>
      <w:r w:rsidRPr="007F306C">
        <w:tab/>
        <w:t>(b)</w:t>
      </w:r>
      <w:r w:rsidRPr="007F306C">
        <w:tab/>
        <w:t>otherwise—the amount mentioned in paragraph</w:t>
      </w:r>
      <w:r w:rsidR="007F306C">
        <w:t> </w:t>
      </w:r>
      <w:r w:rsidRPr="007F306C">
        <w:t>719</w:t>
      </w:r>
      <w:r w:rsidR="007F306C">
        <w:noBreakHyphen/>
      </w:r>
      <w:r w:rsidRPr="007F306C">
        <w:t>555</w:t>
      </w:r>
      <w:r w:rsidRPr="007F306C">
        <w:rPr>
          <w:snapToGrid w:val="0"/>
        </w:rPr>
        <w:t>(1)(c)</w:t>
      </w:r>
      <w:r w:rsidRPr="007F306C">
        <w:t>.</w:t>
      </w:r>
    </w:p>
    <w:p w:rsidR="00832DA0" w:rsidRPr="007F306C" w:rsidRDefault="00832DA0" w:rsidP="00832DA0">
      <w:pPr>
        <w:pStyle w:val="Definition"/>
      </w:pPr>
      <w:r w:rsidRPr="007F306C">
        <w:rPr>
          <w:b/>
          <w:i/>
        </w:rPr>
        <w:t>market value of the reset interest</w:t>
      </w:r>
      <w:r w:rsidRPr="007F306C">
        <w:rPr>
          <w:i/>
        </w:rPr>
        <w:t xml:space="preserve"> </w:t>
      </w:r>
      <w:r w:rsidRPr="007F306C">
        <w:t xml:space="preserve">is the </w:t>
      </w:r>
      <w:r w:rsidR="007F306C" w:rsidRPr="007F306C">
        <w:rPr>
          <w:position w:val="6"/>
          <w:sz w:val="16"/>
        </w:rPr>
        <w:t>*</w:t>
      </w:r>
      <w:r w:rsidRPr="007F306C">
        <w:t>market value (just before the trigger time) of all reset interests in that trigger company, in the same class as the interest, divided by the number of reset interests in that company in that class.</w:t>
      </w:r>
    </w:p>
    <w:p w:rsidR="00832DA0" w:rsidRPr="007F306C" w:rsidRDefault="00832DA0" w:rsidP="00832DA0">
      <w:pPr>
        <w:pStyle w:val="Definition"/>
      </w:pPr>
      <w:r w:rsidRPr="007F306C">
        <w:rPr>
          <w:b/>
          <w:i/>
        </w:rPr>
        <w:t xml:space="preserve">pooled cost amount </w:t>
      </w:r>
      <w:r w:rsidRPr="007F306C">
        <w:t xml:space="preserve">is the sum of the </w:t>
      </w:r>
      <w:r w:rsidR="007F306C" w:rsidRPr="007F306C">
        <w:rPr>
          <w:position w:val="6"/>
          <w:sz w:val="16"/>
        </w:rPr>
        <w:t>*</w:t>
      </w:r>
      <w:r w:rsidRPr="007F306C">
        <w:t>cost bases (just before the trigger time) of all reset interests.</w:t>
      </w:r>
    </w:p>
    <w:p w:rsidR="00832DA0" w:rsidRPr="007F306C" w:rsidRDefault="00832DA0" w:rsidP="00832DA0">
      <w:pPr>
        <w:pStyle w:val="SubsectionHead"/>
      </w:pPr>
      <w:r w:rsidRPr="007F306C">
        <w:t>Reset interests held in other eligible tier</w:t>
      </w:r>
      <w:r w:rsidR="007F306C">
        <w:noBreakHyphen/>
      </w:r>
      <w:r w:rsidRPr="007F306C">
        <w:t>1 companies—cost setting amount for cost base etc.</w:t>
      </w:r>
    </w:p>
    <w:p w:rsidR="00832DA0" w:rsidRPr="007F306C" w:rsidRDefault="00832DA0" w:rsidP="00832DA0">
      <w:pPr>
        <w:pStyle w:val="subsection"/>
      </w:pPr>
      <w:r w:rsidRPr="007F306C">
        <w:tab/>
        <w:t>(2)</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that is </w:t>
      </w:r>
      <w:r w:rsidRPr="007F306C">
        <w:rPr>
          <w:i/>
          <w:snapToGrid w:val="0"/>
        </w:rPr>
        <w:t xml:space="preserve">not </w:t>
      </w:r>
      <w:r w:rsidRPr="007F306C">
        <w:rPr>
          <w:snapToGrid w:val="0"/>
        </w:rPr>
        <w:t xml:space="preserve">in a trigger company, </w:t>
      </w:r>
      <w:r w:rsidRPr="007F306C">
        <w:t>using the formula:</w:t>
      </w:r>
    </w:p>
    <w:p w:rsidR="00832DA0" w:rsidRPr="007F306C" w:rsidRDefault="00832DA0" w:rsidP="00832DA0">
      <w:pPr>
        <w:pStyle w:val="Formula"/>
        <w:rPr>
          <w:position w:val="-42"/>
        </w:rPr>
      </w:pPr>
      <w:r w:rsidRPr="007F306C">
        <w:rPr>
          <w:noProof/>
        </w:rPr>
        <w:drawing>
          <wp:inline distT="0" distB="0" distL="0" distR="0" wp14:anchorId="6C9C222A" wp14:editId="3CD7A696">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amount allocated to trigger company interests</w:t>
      </w:r>
      <w:r w:rsidRPr="007F306C">
        <w:t xml:space="preserve"> is the sum of all cost setting amounts worked out under </w:t>
      </w:r>
      <w:r w:rsidR="007F306C">
        <w:t>subsection (</w:t>
      </w:r>
      <w:r w:rsidRPr="007F306C">
        <w:t>1) for the reset interests covered by that subsection.</w:t>
      </w:r>
    </w:p>
    <w:p w:rsidR="00832DA0" w:rsidRPr="007F306C" w:rsidRDefault="00832DA0" w:rsidP="00832DA0">
      <w:pPr>
        <w:pStyle w:val="Definition"/>
      </w:pPr>
      <w:r w:rsidRPr="007F306C">
        <w:rPr>
          <w:b/>
          <w:i/>
        </w:rPr>
        <w:t>number of non</w:t>
      </w:r>
      <w:r w:rsidR="007F306C">
        <w:rPr>
          <w:b/>
          <w:i/>
        </w:rPr>
        <w:noBreakHyphen/>
      </w:r>
      <w:r w:rsidRPr="007F306C">
        <w:rPr>
          <w:b/>
          <w:i/>
        </w:rPr>
        <w:t>trigger company interests</w:t>
      </w:r>
      <w:r w:rsidRPr="007F306C">
        <w:rPr>
          <w:i/>
        </w:rPr>
        <w:t xml:space="preserve"> </w:t>
      </w:r>
      <w:r w:rsidRPr="007F306C">
        <w:t xml:space="preserve">is the number of reset interests, other than those covered by </w:t>
      </w:r>
      <w:r w:rsidR="007F306C">
        <w:t>subsection (</w:t>
      </w:r>
      <w:r w:rsidRPr="007F306C">
        <w:t>1).</w:t>
      </w:r>
    </w:p>
    <w:p w:rsidR="00832DA0" w:rsidRPr="007F306C" w:rsidRDefault="00832DA0" w:rsidP="00832DA0">
      <w:pPr>
        <w:pStyle w:val="Definition"/>
      </w:pPr>
      <w:r w:rsidRPr="007F306C">
        <w:rPr>
          <w:b/>
          <w:i/>
        </w:rPr>
        <w:t xml:space="preserve">pooled cost amount </w:t>
      </w:r>
      <w:r w:rsidRPr="007F306C">
        <w:t xml:space="preserve">has the same meaning as in </w:t>
      </w:r>
      <w:r w:rsidR="007F306C">
        <w:t>subsection (</w:t>
      </w:r>
      <w:r w:rsidRPr="007F306C">
        <w:t>1).</w:t>
      </w:r>
    </w:p>
    <w:p w:rsidR="00832DA0" w:rsidRPr="007F306C" w:rsidRDefault="00832DA0" w:rsidP="00832DA0">
      <w:pPr>
        <w:pStyle w:val="SubsectionHead"/>
      </w:pPr>
      <w:r w:rsidRPr="007F306C">
        <w:t>Cost setting amount for reduced cost base</w:t>
      </w:r>
    </w:p>
    <w:p w:rsidR="00832DA0" w:rsidRPr="007F306C" w:rsidRDefault="00832DA0" w:rsidP="00832DA0">
      <w:pPr>
        <w:pStyle w:val="subsection"/>
        <w:rPr>
          <w:snapToGrid w:val="0"/>
        </w:rPr>
      </w:pPr>
      <w:r w:rsidRPr="007F306C">
        <w:tab/>
        <w:t>(3)</w:t>
      </w:r>
      <w:r w:rsidRPr="007F306C">
        <w:tab/>
        <w:t>Work out the cost setting amount for the purposes of subsection</w:t>
      </w:r>
      <w:r w:rsidR="007F306C">
        <w:t> </w:t>
      </w:r>
      <w:r w:rsidRPr="007F306C">
        <w:t>719</w:t>
      </w:r>
      <w:r w:rsidR="007F306C">
        <w:noBreakHyphen/>
      </w:r>
      <w:r w:rsidRPr="007F306C">
        <w:t>565</w:t>
      </w:r>
      <w:r w:rsidRPr="007F306C">
        <w:rPr>
          <w:snapToGrid w:val="0"/>
        </w:rPr>
        <w:t xml:space="preserve">(2) for a reset interest by applying </w:t>
      </w:r>
      <w:r w:rsidR="007F306C">
        <w:rPr>
          <w:snapToGrid w:val="0"/>
        </w:rPr>
        <w:t>subsections (</w:t>
      </w:r>
      <w:r w:rsidRPr="007F306C">
        <w:rPr>
          <w:snapToGrid w:val="0"/>
        </w:rPr>
        <w:t xml:space="preserve">1) and (2) of this section in relation to the interest, as if every reference in those subsections to </w:t>
      </w:r>
      <w:r w:rsidR="007F306C" w:rsidRPr="007F306C">
        <w:rPr>
          <w:snapToGrid w:val="0"/>
          <w:position w:val="6"/>
          <w:sz w:val="16"/>
        </w:rPr>
        <w:t>*</w:t>
      </w:r>
      <w:r w:rsidRPr="007F306C">
        <w:rPr>
          <w:snapToGrid w:val="0"/>
        </w:rPr>
        <w:t xml:space="preserve">cost base were a reference to </w:t>
      </w:r>
      <w:r w:rsidR="007F306C" w:rsidRPr="007F306C">
        <w:rPr>
          <w:snapToGrid w:val="0"/>
          <w:position w:val="6"/>
          <w:sz w:val="16"/>
        </w:rPr>
        <w:t>*</w:t>
      </w:r>
      <w:r w:rsidRPr="007F306C">
        <w:rPr>
          <w:snapToGrid w:val="0"/>
        </w:rPr>
        <w:t>reduced cost base.</w:t>
      </w:r>
    </w:p>
    <w:p w:rsidR="00832DA0" w:rsidRPr="007F306C" w:rsidRDefault="00832DA0" w:rsidP="00832DA0">
      <w:pPr>
        <w:pStyle w:val="ActHead4"/>
      </w:pPr>
      <w:bookmarkStart w:id="625" w:name="_Toc48771142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T</w:t>
      </w:r>
      <w:r w:rsidRPr="007F306C">
        <w:t>—</w:t>
      </w:r>
      <w:r w:rsidRPr="007F306C">
        <w:rPr>
          <w:rStyle w:val="CharSubdText"/>
        </w:rPr>
        <w:t>Interactions between this Part and other areas of the income tax law: special rules for MEC groups</w:t>
      </w:r>
      <w:bookmarkEnd w:id="625"/>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MEC groups</w:t>
      </w:r>
    </w:p>
    <w:p w:rsidR="00832DA0" w:rsidRPr="007F306C" w:rsidRDefault="00832DA0" w:rsidP="00832DA0">
      <w:pPr>
        <w:pStyle w:val="TofSectsSection"/>
      </w:pPr>
      <w:r w:rsidRPr="007F306C">
        <w:t>719</w:t>
      </w:r>
      <w:r w:rsidR="007F306C">
        <w:noBreakHyphen/>
      </w:r>
      <w:r w:rsidRPr="007F306C">
        <w:t>700</w:t>
      </w:r>
      <w:r w:rsidRPr="007F306C">
        <w:tab/>
        <w:t>Changeover times under section</w:t>
      </w:r>
      <w:r w:rsidR="007F306C">
        <w:t> </w:t>
      </w:r>
      <w:r w:rsidRPr="007F306C">
        <w:t>165</w:t>
      </w:r>
      <w:r w:rsidR="007F306C">
        <w:noBreakHyphen/>
      </w:r>
      <w:r w:rsidRPr="007F306C">
        <w:t>115C or 165</w:t>
      </w:r>
      <w:r w:rsidR="007F306C">
        <w:noBreakHyphen/>
      </w:r>
      <w:r w:rsidRPr="007F306C">
        <w:t>115D</w:t>
      </w:r>
    </w:p>
    <w:p w:rsidR="00832DA0" w:rsidRPr="007F306C" w:rsidRDefault="00832DA0" w:rsidP="00832DA0">
      <w:pPr>
        <w:pStyle w:val="TofSectsSection"/>
      </w:pPr>
      <w:r w:rsidRPr="007F306C">
        <w:t>719</w:t>
      </w:r>
      <w:r w:rsidR="007F306C">
        <w:noBreakHyphen/>
      </w:r>
      <w:r w:rsidRPr="007F306C">
        <w:t>705</w:t>
      </w:r>
      <w:r w:rsidRPr="007F306C">
        <w:tab/>
        <w:t>Additional changeover times for head company of MEC group</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MEC groups</w:t>
      </w:r>
    </w:p>
    <w:p w:rsidR="00832DA0" w:rsidRPr="007F306C" w:rsidRDefault="00832DA0" w:rsidP="00832DA0">
      <w:pPr>
        <w:pStyle w:val="TofSectsSection"/>
      </w:pPr>
      <w:r w:rsidRPr="007F306C">
        <w:t>719</w:t>
      </w:r>
      <w:r w:rsidR="007F306C">
        <w:noBreakHyphen/>
      </w:r>
      <w:r w:rsidRPr="007F306C">
        <w:t>720</w:t>
      </w:r>
      <w:r w:rsidRPr="007F306C">
        <w:tab/>
        <w:t>Alteration times under section</w:t>
      </w:r>
      <w:r w:rsidR="007F306C">
        <w:t> </w:t>
      </w:r>
      <w:r w:rsidRPr="007F306C">
        <w:t>165</w:t>
      </w:r>
      <w:r w:rsidR="007F306C">
        <w:noBreakHyphen/>
      </w:r>
      <w:r w:rsidRPr="007F306C">
        <w:t>115L or 165</w:t>
      </w:r>
      <w:r w:rsidR="007F306C">
        <w:noBreakHyphen/>
      </w:r>
      <w:r w:rsidRPr="007F306C">
        <w:t>115M</w:t>
      </w:r>
    </w:p>
    <w:p w:rsidR="00832DA0" w:rsidRPr="007F306C" w:rsidRDefault="00832DA0" w:rsidP="00832DA0">
      <w:pPr>
        <w:pStyle w:val="TofSectsSection"/>
      </w:pPr>
      <w:r w:rsidRPr="007F306C">
        <w:t>719</w:t>
      </w:r>
      <w:r w:rsidR="007F306C">
        <w:noBreakHyphen/>
      </w:r>
      <w:r w:rsidRPr="007F306C">
        <w:t>725</w:t>
      </w:r>
      <w:r w:rsidRPr="007F306C">
        <w:tab/>
        <w:t>Additional alteration times for head company of MEC group</w:t>
      </w:r>
    </w:p>
    <w:p w:rsidR="00832DA0" w:rsidRPr="007F306C" w:rsidRDefault="00832DA0" w:rsidP="00832DA0">
      <w:pPr>
        <w:pStyle w:val="TofSectsSection"/>
      </w:pPr>
      <w:r w:rsidRPr="007F306C">
        <w:t>719</w:t>
      </w:r>
      <w:r w:rsidR="007F306C">
        <w:noBreakHyphen/>
      </w:r>
      <w:r w:rsidRPr="007F306C">
        <w:t>730</w:t>
      </w:r>
      <w:r w:rsidRPr="007F306C">
        <w:tab/>
        <w:t>Some alteration times only affect interests in top company</w:t>
      </w:r>
    </w:p>
    <w:p w:rsidR="00832DA0" w:rsidRPr="007F306C" w:rsidRDefault="00832DA0" w:rsidP="00832DA0">
      <w:pPr>
        <w:pStyle w:val="TofSectsSection"/>
      </w:pPr>
      <w:r w:rsidRPr="007F306C">
        <w:t>719</w:t>
      </w:r>
      <w:r w:rsidR="007F306C">
        <w:noBreakHyphen/>
      </w:r>
      <w:r w:rsidRPr="007F306C">
        <w:t>735</w:t>
      </w:r>
      <w:r w:rsidRPr="007F306C">
        <w:tab/>
        <w:t>Some alteration times affect only pooled interests</w:t>
      </w:r>
    </w:p>
    <w:p w:rsidR="00832DA0" w:rsidRPr="007F306C" w:rsidRDefault="00832DA0" w:rsidP="00832DA0">
      <w:pPr>
        <w:pStyle w:val="TofSectsSection"/>
      </w:pPr>
      <w:r w:rsidRPr="007F306C">
        <w:t>719</w:t>
      </w:r>
      <w:r w:rsidR="007F306C">
        <w:noBreakHyphen/>
      </w:r>
      <w:r w:rsidRPr="007F306C">
        <w:t>740</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indirect value shifting rules apply to a MEC group</w:t>
      </w:r>
    </w:p>
    <w:p w:rsidR="00832DA0" w:rsidRPr="007F306C" w:rsidRDefault="00832DA0" w:rsidP="00832DA0">
      <w:pPr>
        <w:pStyle w:val="TofSectsSection"/>
      </w:pPr>
      <w:r w:rsidRPr="007F306C">
        <w:t>719</w:t>
      </w:r>
      <w:r w:rsidR="007F306C">
        <w:noBreakHyphen/>
      </w:r>
      <w:r w:rsidRPr="007F306C">
        <w:t>755</w:t>
      </w:r>
      <w:r w:rsidRPr="007F306C">
        <w:tab/>
        <w:t>Effect on MEC group cost setting rules if head company is losing entity or gaining entity for indirect value shift</w:t>
      </w:r>
    </w:p>
    <w:p w:rsidR="00832DA0" w:rsidRPr="007F306C" w:rsidRDefault="00832DA0" w:rsidP="00832DA0">
      <w:pPr>
        <w:pStyle w:val="TofSectsGroupHeading"/>
        <w:keepNext/>
      </w:pPr>
      <w:r w:rsidRPr="007F306C">
        <w:t>Cancelling loss on realisation event for direct or indirect interest in a subsidiary member of a MEC group</w:t>
      </w:r>
    </w:p>
    <w:p w:rsidR="00832DA0" w:rsidRPr="007F306C" w:rsidRDefault="00832DA0" w:rsidP="00832DA0">
      <w:pPr>
        <w:pStyle w:val="TofSectsSection"/>
      </w:pPr>
      <w:r w:rsidRPr="007F306C">
        <w:t>719</w:t>
      </w:r>
      <w:r w:rsidR="007F306C">
        <w:noBreakHyphen/>
      </w:r>
      <w:r w:rsidRPr="007F306C">
        <w:t>775</w:t>
      </w:r>
      <w:r w:rsidRPr="007F306C">
        <w:tab/>
        <w:t>Cancellation of loss</w:t>
      </w:r>
    </w:p>
    <w:p w:rsidR="00832DA0" w:rsidRPr="007F306C" w:rsidRDefault="00832DA0" w:rsidP="00832DA0">
      <w:pPr>
        <w:pStyle w:val="TofSectsSection"/>
      </w:pPr>
      <w:r w:rsidRPr="007F306C">
        <w:t>719</w:t>
      </w:r>
      <w:r w:rsidR="007F306C">
        <w:noBreakHyphen/>
      </w:r>
      <w:r w:rsidRPr="007F306C">
        <w:t>780</w:t>
      </w:r>
      <w:r w:rsidRPr="007F306C">
        <w:tab/>
        <w:t>Exception for pooled interests in eligible tier</w:t>
      </w:r>
      <w:r w:rsidR="007F306C">
        <w:noBreakHyphen/>
      </w:r>
      <w:r w:rsidRPr="007F306C">
        <w:t>1 companies</w:t>
      </w:r>
    </w:p>
    <w:p w:rsidR="00832DA0" w:rsidRPr="007F306C" w:rsidRDefault="00832DA0" w:rsidP="00832DA0">
      <w:pPr>
        <w:pStyle w:val="TofSectsSection"/>
      </w:pPr>
      <w:r w:rsidRPr="007F306C">
        <w:t>719</w:t>
      </w:r>
      <w:r w:rsidR="007F306C">
        <w:noBreakHyphen/>
      </w:r>
      <w:r w:rsidRPr="007F306C">
        <w:t>785</w:t>
      </w:r>
      <w:r w:rsidRPr="007F306C">
        <w:tab/>
        <w:t>Exception for interests in top company</w:t>
      </w:r>
    </w:p>
    <w:p w:rsidR="00832DA0" w:rsidRPr="007F306C" w:rsidRDefault="00832DA0" w:rsidP="00832DA0">
      <w:pPr>
        <w:pStyle w:val="TofSectsSection"/>
      </w:pPr>
      <w:r w:rsidRPr="007F306C">
        <w:t>719</w:t>
      </w:r>
      <w:r w:rsidR="007F306C">
        <w:noBreakHyphen/>
      </w:r>
      <w:r w:rsidRPr="007F306C">
        <w:t>790</w:t>
      </w:r>
      <w:r w:rsidRPr="007F306C">
        <w:tab/>
        <w:t>Exception for interests in entity leaving MEC group</w:t>
      </w:r>
    </w:p>
    <w:p w:rsidR="00832DA0" w:rsidRPr="007F306C" w:rsidRDefault="00832DA0" w:rsidP="00832DA0">
      <w:pPr>
        <w:pStyle w:val="TofSectsSection"/>
      </w:pPr>
      <w:r w:rsidRPr="007F306C">
        <w:t>719</w:t>
      </w:r>
      <w:r w:rsidR="007F306C">
        <w:noBreakHyphen/>
      </w:r>
      <w:r w:rsidRPr="007F306C">
        <w:t>795</w:t>
      </w:r>
      <w:r w:rsidRPr="007F306C">
        <w:tab/>
        <w:t>Exception if loss attributable to certain matters</w:t>
      </w:r>
    </w:p>
    <w:p w:rsidR="00832DA0" w:rsidRPr="007F306C" w:rsidRDefault="00832DA0" w:rsidP="00832DA0">
      <w:pPr>
        <w:pStyle w:val="ActHead4"/>
      </w:pPr>
      <w:bookmarkStart w:id="626" w:name="_Toc487711426"/>
      <w:r w:rsidRPr="007F306C">
        <w:t>How Subdivision</w:t>
      </w:r>
      <w:r w:rsidR="007F306C">
        <w:t> </w:t>
      </w:r>
      <w:r w:rsidRPr="007F306C">
        <w:t>165</w:t>
      </w:r>
      <w:r w:rsidR="007F306C">
        <w:noBreakHyphen/>
      </w:r>
      <w:r w:rsidRPr="007F306C">
        <w:t>CC applies to MEC groups</w:t>
      </w:r>
      <w:bookmarkEnd w:id="626"/>
    </w:p>
    <w:p w:rsidR="00832DA0" w:rsidRPr="007F306C" w:rsidRDefault="00832DA0" w:rsidP="00832DA0">
      <w:pPr>
        <w:pStyle w:val="ActHead5"/>
      </w:pPr>
      <w:bookmarkStart w:id="627" w:name="_Toc487711427"/>
      <w:r w:rsidRPr="007F306C">
        <w:rPr>
          <w:rStyle w:val="CharSectno"/>
        </w:rPr>
        <w:t>719</w:t>
      </w:r>
      <w:r w:rsidR="007F306C">
        <w:rPr>
          <w:rStyle w:val="CharSectno"/>
        </w:rPr>
        <w:noBreakHyphen/>
      </w:r>
      <w:r w:rsidRPr="007F306C">
        <w:rPr>
          <w:rStyle w:val="CharSectno"/>
        </w:rPr>
        <w:t>700</w:t>
      </w:r>
      <w:r w:rsidRPr="007F306C">
        <w:t xml:space="preserve">  Changeover times under section</w:t>
      </w:r>
      <w:r w:rsidR="007F306C">
        <w:t> </w:t>
      </w:r>
      <w:r w:rsidRPr="007F306C">
        <w:t>165</w:t>
      </w:r>
      <w:r w:rsidR="007F306C">
        <w:noBreakHyphen/>
      </w:r>
      <w:r w:rsidRPr="007F306C">
        <w:t>115C or 165</w:t>
      </w:r>
      <w:r w:rsidR="007F306C">
        <w:noBreakHyphen/>
      </w:r>
      <w:r w:rsidRPr="007F306C">
        <w:t>115D</w:t>
      </w:r>
      <w:bookmarkEnd w:id="627"/>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 </w:t>
      </w:r>
      <w:r w:rsidR="007F306C" w:rsidRPr="007F306C">
        <w:rPr>
          <w:position w:val="6"/>
          <w:sz w:val="16"/>
        </w:rPr>
        <w:t>*</w:t>
      </w:r>
      <w:r w:rsidRPr="007F306C">
        <w:t>changeover time under section</w:t>
      </w:r>
      <w:r w:rsidR="007F306C">
        <w:t> </w:t>
      </w:r>
      <w:r w:rsidRPr="007F306C">
        <w:t>165</w:t>
      </w:r>
      <w:r w:rsidR="007F306C">
        <w:noBreakHyphen/>
      </w:r>
      <w:r w:rsidRPr="007F306C">
        <w:t>115C (about changes in ownership) or 165</w:t>
      </w:r>
      <w:r w:rsidR="007F306C">
        <w:noBreakHyphen/>
      </w:r>
      <w:r w:rsidRPr="007F306C">
        <w:t xml:space="preserve">115D (about changes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changeover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changeover time.</w:t>
      </w:r>
    </w:p>
    <w:p w:rsidR="00832DA0" w:rsidRPr="007F306C" w:rsidRDefault="00832DA0" w:rsidP="00832DA0">
      <w:pPr>
        <w:pStyle w:val="subsection"/>
      </w:pPr>
      <w:r w:rsidRPr="007F306C">
        <w:tab/>
        <w:t>(3)</w:t>
      </w:r>
      <w:r w:rsidRPr="007F306C">
        <w:tab/>
      </w:r>
      <w:r w:rsidR="007F306C">
        <w:t>Subsection (</w:t>
      </w:r>
      <w:r w:rsidRPr="007F306C">
        <w:t>2) of this section has effect despite subsection</w:t>
      </w:r>
      <w:r w:rsidR="007F306C">
        <w:t> </w:t>
      </w:r>
      <w:r w:rsidRPr="007F306C">
        <w:t>165</w:t>
      </w:r>
      <w:r w:rsidR="007F306C">
        <w:noBreakHyphen/>
      </w:r>
      <w:r w:rsidRPr="007F306C">
        <w:t>115A(2A).</w:t>
      </w:r>
    </w:p>
    <w:p w:rsidR="00832DA0" w:rsidRPr="007F306C" w:rsidRDefault="00832DA0" w:rsidP="00832DA0">
      <w:pPr>
        <w:pStyle w:val="SubsectionHead"/>
      </w:pPr>
      <w:r w:rsidRPr="007F306C">
        <w:t>Assumptions to make</w:t>
      </w:r>
    </w:p>
    <w:p w:rsidR="00832DA0" w:rsidRPr="007F306C" w:rsidRDefault="00832DA0" w:rsidP="00832DA0">
      <w:pPr>
        <w:pStyle w:val="subsection"/>
        <w:keepNext/>
        <w:keepLines/>
      </w:pPr>
      <w:r w:rsidRPr="007F306C">
        <w:tab/>
        <w:t>(4)</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28" w:name="_Toc487711428"/>
      <w:r w:rsidRPr="007F306C">
        <w:rPr>
          <w:rStyle w:val="CharSectno"/>
        </w:rPr>
        <w:t>719</w:t>
      </w:r>
      <w:r w:rsidR="007F306C">
        <w:rPr>
          <w:rStyle w:val="CharSectno"/>
        </w:rPr>
        <w:noBreakHyphen/>
      </w:r>
      <w:r w:rsidRPr="007F306C">
        <w:rPr>
          <w:rStyle w:val="CharSectno"/>
        </w:rPr>
        <w:t>705</w:t>
      </w:r>
      <w:r w:rsidRPr="007F306C">
        <w:t xml:space="preserve">  Additional changeover times for head company of MEC group</w:t>
      </w:r>
      <w:bookmarkEnd w:id="628"/>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 </w:t>
      </w:r>
      <w:r w:rsidRPr="007F306C">
        <w:rPr>
          <w:b/>
          <w:i/>
        </w:rPr>
        <w:t>changeover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changeover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4"/>
      </w:pPr>
      <w:bookmarkStart w:id="629" w:name="_Toc487711429"/>
      <w:r w:rsidRPr="007F306C">
        <w:t>How Subdivision</w:t>
      </w:r>
      <w:r w:rsidR="007F306C">
        <w:t> </w:t>
      </w:r>
      <w:r w:rsidRPr="007F306C">
        <w:t>165</w:t>
      </w:r>
      <w:r w:rsidR="007F306C">
        <w:noBreakHyphen/>
      </w:r>
      <w:r w:rsidRPr="007F306C">
        <w:t>CD applies to MEC groups</w:t>
      </w:r>
      <w:bookmarkEnd w:id="629"/>
    </w:p>
    <w:p w:rsidR="00832DA0" w:rsidRPr="007F306C" w:rsidRDefault="00832DA0" w:rsidP="00832DA0">
      <w:pPr>
        <w:pStyle w:val="ActHead5"/>
      </w:pPr>
      <w:bookmarkStart w:id="630" w:name="_Toc487711430"/>
      <w:r w:rsidRPr="007F306C">
        <w:rPr>
          <w:rStyle w:val="CharSectno"/>
        </w:rPr>
        <w:t>719</w:t>
      </w:r>
      <w:r w:rsidR="007F306C">
        <w:rPr>
          <w:rStyle w:val="CharSectno"/>
        </w:rPr>
        <w:noBreakHyphen/>
      </w:r>
      <w:r w:rsidRPr="007F306C">
        <w:rPr>
          <w:rStyle w:val="CharSectno"/>
        </w:rPr>
        <w:t>720</w:t>
      </w:r>
      <w:r w:rsidRPr="007F306C">
        <w:t xml:space="preserve">  Alteration times under section</w:t>
      </w:r>
      <w:r w:rsidR="007F306C">
        <w:t> </w:t>
      </w:r>
      <w:r w:rsidRPr="007F306C">
        <w:t>165</w:t>
      </w:r>
      <w:r w:rsidR="007F306C">
        <w:noBreakHyphen/>
      </w:r>
      <w:r w:rsidRPr="007F306C">
        <w:t>115L or 165</w:t>
      </w:r>
      <w:r w:rsidR="007F306C">
        <w:noBreakHyphen/>
      </w:r>
      <w:r w:rsidRPr="007F306C">
        <w:t>115M</w:t>
      </w:r>
      <w:bookmarkEnd w:id="630"/>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an </w:t>
      </w:r>
      <w:r w:rsidR="007F306C" w:rsidRPr="007F306C">
        <w:rPr>
          <w:position w:val="6"/>
          <w:sz w:val="16"/>
        </w:rPr>
        <w:t>*</w:t>
      </w:r>
      <w:r w:rsidRPr="007F306C">
        <w:t>alteration time under section</w:t>
      </w:r>
      <w:r w:rsidR="007F306C">
        <w:t> </w:t>
      </w:r>
      <w:r w:rsidRPr="007F306C">
        <w:t>165</w:t>
      </w:r>
      <w:r w:rsidR="007F306C">
        <w:noBreakHyphen/>
      </w:r>
      <w:r w:rsidRPr="007F306C">
        <w:t>115L (about alterations in ownership) or 165</w:t>
      </w:r>
      <w:r w:rsidR="007F306C">
        <w:noBreakHyphen/>
      </w:r>
      <w:r w:rsidRPr="007F306C">
        <w:t xml:space="preserve">115M (about alterations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alteration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alteration time.</w:t>
      </w:r>
    </w:p>
    <w:p w:rsidR="00832DA0" w:rsidRPr="007F306C" w:rsidRDefault="00832DA0" w:rsidP="00832DA0">
      <w:pPr>
        <w:pStyle w:val="subsection"/>
      </w:pPr>
      <w:r w:rsidRPr="007F306C">
        <w:tab/>
        <w:t>(3)</w:t>
      </w:r>
      <w:r w:rsidRPr="007F306C">
        <w:tab/>
        <w:t xml:space="preserve">In applying </w:t>
      </w:r>
      <w:r w:rsidR="007F306C">
        <w:t>subsection (</w:t>
      </w:r>
      <w:r w:rsidRPr="007F306C">
        <w:t xml:space="preserve">2), disregard an </w:t>
      </w:r>
      <w:r w:rsidR="007F306C" w:rsidRPr="007F306C">
        <w:rPr>
          <w:position w:val="6"/>
          <w:sz w:val="16"/>
        </w:rPr>
        <w:t>*</w:t>
      </w:r>
      <w:r w:rsidRPr="007F306C">
        <w:t>alteration time arising under subsection</w:t>
      </w:r>
      <w:r w:rsidR="007F306C">
        <w:t> </w:t>
      </w:r>
      <w:r w:rsidRPr="007F306C">
        <w:t>719</w:t>
      </w:r>
      <w:r w:rsidR="007F306C">
        <w:noBreakHyphen/>
      </w:r>
      <w:r w:rsidRPr="007F306C">
        <w:t>725(4).</w:t>
      </w:r>
    </w:p>
    <w:p w:rsidR="00832DA0" w:rsidRPr="007F306C" w:rsidRDefault="00832DA0" w:rsidP="00832DA0">
      <w:pPr>
        <w:pStyle w:val="subsection"/>
      </w:pPr>
      <w:r w:rsidRPr="007F306C">
        <w:tab/>
        <w:t>(4)</w:t>
      </w:r>
      <w:r w:rsidRPr="007F306C">
        <w:tab/>
      </w:r>
      <w:r w:rsidR="007F306C">
        <w:t>Subsection (</w:t>
      </w:r>
      <w:r w:rsidRPr="007F306C">
        <w:t>2) of this section has effect despite subsections</w:t>
      </w:r>
      <w:r w:rsidR="007F306C">
        <w:t> </w:t>
      </w:r>
      <w:r w:rsidRPr="007F306C">
        <w:t>165</w:t>
      </w:r>
      <w:r w:rsidR="007F306C">
        <w:noBreakHyphen/>
      </w:r>
      <w:r w:rsidRPr="007F306C">
        <w:t>115L(2) and 165</w:t>
      </w:r>
      <w:r w:rsidR="007F306C">
        <w:noBreakHyphen/>
      </w:r>
      <w:r w:rsidRPr="007F306C">
        <w:t>115M(2).</w:t>
      </w:r>
    </w:p>
    <w:p w:rsidR="00832DA0" w:rsidRPr="007F306C" w:rsidRDefault="00832DA0" w:rsidP="00832DA0">
      <w:pPr>
        <w:pStyle w:val="SubsectionHead"/>
      </w:pPr>
      <w:r w:rsidRPr="007F306C">
        <w:t>Assumptions to make</w:t>
      </w:r>
    </w:p>
    <w:p w:rsidR="00832DA0" w:rsidRPr="007F306C" w:rsidRDefault="00832DA0" w:rsidP="00832DA0">
      <w:pPr>
        <w:pStyle w:val="subsection"/>
      </w:pPr>
      <w:r w:rsidRPr="007F306C">
        <w:tab/>
        <w:t>(5)</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31" w:name="_Toc487711431"/>
      <w:r w:rsidRPr="007F306C">
        <w:rPr>
          <w:rStyle w:val="CharSectno"/>
        </w:rPr>
        <w:t>719</w:t>
      </w:r>
      <w:r w:rsidR="007F306C">
        <w:rPr>
          <w:rStyle w:val="CharSectno"/>
        </w:rPr>
        <w:noBreakHyphen/>
      </w:r>
      <w:r w:rsidRPr="007F306C">
        <w:rPr>
          <w:rStyle w:val="CharSectno"/>
        </w:rPr>
        <w:t>725</w:t>
      </w:r>
      <w:r w:rsidRPr="007F306C">
        <w:t xml:space="preserve">  Additional alteration times for head company of MEC group</w:t>
      </w:r>
      <w:bookmarkEnd w:id="631"/>
    </w:p>
    <w:p w:rsidR="00832DA0" w:rsidRPr="007F306C" w:rsidRDefault="00832DA0" w:rsidP="00832DA0">
      <w:pPr>
        <w:pStyle w:val="SubsectionHead"/>
      </w:pPr>
      <w:r w:rsidRPr="007F306C">
        <w:t>Additional alteration times based on section</w:t>
      </w:r>
      <w:r w:rsidR="007F306C">
        <w:t> </w:t>
      </w:r>
      <w:r w:rsidRPr="007F306C">
        <w:t>719</w:t>
      </w:r>
      <w:r w:rsidR="007F306C">
        <w:noBreakHyphen/>
      </w:r>
      <w:r w:rsidRPr="007F306C">
        <w:t>280</w:t>
      </w:r>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an </w:t>
      </w:r>
      <w:r w:rsidRPr="007F306C">
        <w:rPr>
          <w:b/>
          <w:i/>
        </w:rPr>
        <w:t>alteration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alteration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Head"/>
      </w:pPr>
      <w:r w:rsidRPr="007F306C">
        <w:t>Additional alteration times based on Subdivision</w:t>
      </w:r>
      <w:r w:rsidR="007F306C">
        <w:t> </w:t>
      </w:r>
      <w:r w:rsidRPr="007F306C">
        <w:t>719</w:t>
      </w:r>
      <w:r w:rsidR="007F306C">
        <w:noBreakHyphen/>
      </w:r>
      <w:r w:rsidRPr="007F306C">
        <w:t>K</w:t>
      </w:r>
    </w:p>
    <w:p w:rsidR="00832DA0" w:rsidRPr="007F306C" w:rsidRDefault="00832DA0" w:rsidP="00832DA0">
      <w:pPr>
        <w:pStyle w:val="subsection"/>
        <w:rPr>
          <w:b/>
          <w:i/>
        </w:rPr>
      </w:pPr>
      <w:r w:rsidRPr="007F306C">
        <w:tab/>
        <w:t>(4)</w:t>
      </w:r>
      <w:r w:rsidRPr="007F306C">
        <w:tab/>
        <w:t>If Subdivision</w:t>
      </w:r>
      <w:r w:rsidR="007F306C">
        <w:t> </w:t>
      </w:r>
      <w:r w:rsidRPr="007F306C">
        <w:t>719</w:t>
      </w:r>
      <w:r w:rsidR="007F306C">
        <w:noBreakHyphen/>
      </w:r>
      <w:r w:rsidRPr="007F306C">
        <w:t>K (MEC group cost setting rules: pooling cases) applies, the time just before the trigger time referred to in paragraph</w:t>
      </w:r>
      <w:r w:rsidR="007F306C">
        <w:t> </w:t>
      </w:r>
      <w:r w:rsidRPr="007F306C">
        <w:t>719</w:t>
      </w:r>
      <w:r w:rsidR="007F306C">
        <w:noBreakHyphen/>
      </w:r>
      <w:r w:rsidRPr="007F306C">
        <w:t xml:space="preserve">555(1)(a)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5"/>
      </w:pPr>
      <w:bookmarkStart w:id="632" w:name="_Toc487711432"/>
      <w:r w:rsidRPr="007F306C">
        <w:rPr>
          <w:rStyle w:val="CharSectno"/>
        </w:rPr>
        <w:t>719</w:t>
      </w:r>
      <w:r w:rsidR="007F306C">
        <w:rPr>
          <w:rStyle w:val="CharSectno"/>
        </w:rPr>
        <w:noBreakHyphen/>
      </w:r>
      <w:r w:rsidRPr="007F306C">
        <w:rPr>
          <w:rStyle w:val="CharSectno"/>
        </w:rPr>
        <w:t>730</w:t>
      </w:r>
      <w:r w:rsidRPr="007F306C">
        <w:t xml:space="preserve">  Some alteration times only affect interests in top company</w:t>
      </w:r>
      <w:bookmarkEnd w:id="632"/>
    </w:p>
    <w:p w:rsidR="00832DA0" w:rsidRPr="007F306C" w:rsidRDefault="00832DA0" w:rsidP="00832DA0">
      <w:pPr>
        <w:pStyle w:val="subsection"/>
      </w:pPr>
      <w:r w:rsidRPr="007F306C">
        <w:tab/>
        <w:t>(1)</w:t>
      </w:r>
      <w:r w:rsidRPr="007F306C">
        <w:tab/>
        <w:t xml:space="preserve">This section applies if an </w:t>
      </w:r>
      <w:r w:rsidR="007F306C" w:rsidRPr="007F306C">
        <w:rPr>
          <w:position w:val="6"/>
          <w:sz w:val="16"/>
        </w:rPr>
        <w:t>*</w:t>
      </w:r>
      <w:r w:rsidRPr="007F306C">
        <w:t>alteration time (except one arising under subsection</w:t>
      </w:r>
      <w:r w:rsidR="007F306C">
        <w:t> </w:t>
      </w:r>
      <w:r w:rsidRPr="007F306C">
        <w:t>719</w:t>
      </w:r>
      <w:r w:rsidR="007F306C">
        <w:noBreakHyphen/>
      </w:r>
      <w:r w:rsidRPr="007F306C">
        <w:t xml:space="preserve">725(4)) happens for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
      </w:pPr>
      <w:r w:rsidRPr="007F306C">
        <w:tab/>
        <w:t>(2)</w:t>
      </w:r>
      <w:r w:rsidRPr="007F306C">
        <w:tab/>
        <w:t>Sections</w:t>
      </w:r>
      <w:r w:rsidR="007F306C">
        <w:t> </w:t>
      </w:r>
      <w:r w:rsidRPr="007F306C">
        <w:t>165</w:t>
      </w:r>
      <w:r w:rsidR="007F306C">
        <w:noBreakHyphen/>
      </w:r>
      <w:r w:rsidRPr="007F306C">
        <w:t>115ZA and 165</w:t>
      </w:r>
      <w:r w:rsidR="007F306C">
        <w:noBreakHyphen/>
      </w:r>
      <w:r w:rsidRPr="007F306C">
        <w:t xml:space="preserve">115ZB apply, in relation to the alteration time, to an interest or debt that is, or is part of,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 xml:space="preserve">alteration time, </w:t>
      </w:r>
      <w:r w:rsidRPr="007F306C">
        <w:rPr>
          <w:i/>
        </w:rPr>
        <w:t>only if</w:t>
      </w:r>
      <w:r w:rsidRPr="007F306C">
        <w:t xml:space="preserve"> the interest or debt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notetext"/>
      </w:pPr>
      <w:r w:rsidRPr="007F306C">
        <w:t>Note:</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subsection"/>
      </w:pPr>
      <w:r w:rsidRPr="007F306C">
        <w:tab/>
        <w:t>(3)</w:t>
      </w:r>
      <w:r w:rsidRPr="007F306C">
        <w:tab/>
        <w:t xml:space="preserve">In determining what is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alteration time, make the assumptions in subsection</w:t>
      </w:r>
      <w:r w:rsidR="007F306C">
        <w:t> </w:t>
      </w:r>
      <w:r w:rsidRPr="007F306C">
        <w:t>719</w:t>
      </w:r>
      <w:r w:rsidR="007F306C">
        <w:noBreakHyphen/>
      </w:r>
      <w:r w:rsidRPr="007F306C">
        <w:t>720(5).</w:t>
      </w:r>
    </w:p>
    <w:p w:rsidR="00832DA0" w:rsidRPr="007F306C" w:rsidRDefault="00832DA0" w:rsidP="00832DA0">
      <w:pPr>
        <w:pStyle w:val="ActHead5"/>
      </w:pPr>
      <w:bookmarkStart w:id="633" w:name="_Toc487711433"/>
      <w:r w:rsidRPr="007F306C">
        <w:rPr>
          <w:rStyle w:val="CharSectno"/>
        </w:rPr>
        <w:t>719</w:t>
      </w:r>
      <w:r w:rsidR="007F306C">
        <w:rPr>
          <w:rStyle w:val="CharSectno"/>
        </w:rPr>
        <w:noBreakHyphen/>
      </w:r>
      <w:r w:rsidRPr="007F306C">
        <w:rPr>
          <w:rStyle w:val="CharSectno"/>
        </w:rPr>
        <w:t>735</w:t>
      </w:r>
      <w:r w:rsidRPr="007F306C">
        <w:t xml:space="preserve">  Some alteration times affect only pooled interests</w:t>
      </w:r>
      <w:bookmarkEnd w:id="633"/>
    </w:p>
    <w:p w:rsidR="00832DA0" w:rsidRPr="007F306C" w:rsidRDefault="00832DA0" w:rsidP="00832DA0">
      <w:pPr>
        <w:pStyle w:val="subsection"/>
      </w:pPr>
      <w:r w:rsidRPr="007F306C">
        <w:tab/>
        <w:t>(1)</w:t>
      </w:r>
      <w:r w:rsidRPr="007F306C">
        <w:tab/>
        <w:t>Sections</w:t>
      </w:r>
      <w:r w:rsidR="007F306C">
        <w:t> </w:t>
      </w:r>
      <w:r w:rsidRPr="007F306C">
        <w:t>165</w:t>
      </w:r>
      <w:r w:rsidR="007F306C">
        <w:noBreakHyphen/>
      </w:r>
      <w:r w:rsidRPr="007F306C">
        <w:t>115ZA and 165</w:t>
      </w:r>
      <w:r w:rsidR="007F306C">
        <w:noBreakHyphen/>
      </w:r>
      <w:r w:rsidRPr="007F306C">
        <w:t xml:space="preserve">115ZB do not apply in relation to an </w:t>
      </w:r>
      <w:r w:rsidR="007F306C" w:rsidRPr="007F306C">
        <w:rPr>
          <w:position w:val="6"/>
          <w:sz w:val="16"/>
        </w:rPr>
        <w:t>*</w:t>
      </w:r>
      <w:r w:rsidRPr="007F306C">
        <w:t xml:space="preserve">alteration time that happens for the </w:t>
      </w:r>
      <w:r w:rsidR="007F306C" w:rsidRPr="007F306C">
        <w:rPr>
          <w:position w:val="6"/>
          <w:sz w:val="16"/>
        </w:rPr>
        <w:t>*</w:t>
      </w:r>
      <w:r w:rsidRPr="007F306C">
        <w:t xml:space="preserve">head company of a </w:t>
      </w:r>
      <w:r w:rsidR="007F306C" w:rsidRPr="007F306C">
        <w:rPr>
          <w:position w:val="6"/>
          <w:sz w:val="16"/>
        </w:rPr>
        <w:t>*</w:t>
      </w:r>
      <w:r w:rsidRPr="007F306C">
        <w:t>MEC group because of subsection</w:t>
      </w:r>
      <w:r w:rsidR="007F306C">
        <w:t> </w:t>
      </w:r>
      <w:r w:rsidRPr="007F306C">
        <w:t>719</w:t>
      </w:r>
      <w:r w:rsidR="007F306C">
        <w:noBreakHyphen/>
      </w:r>
      <w:r w:rsidRPr="007F306C">
        <w:t>725(4) (trigger time for MEC group cost setting rules: pooling cases).</w:t>
      </w:r>
    </w:p>
    <w:p w:rsidR="00832DA0" w:rsidRPr="007F306C" w:rsidRDefault="00832DA0" w:rsidP="00832DA0">
      <w:pPr>
        <w:pStyle w:val="subsection"/>
      </w:pPr>
      <w:r w:rsidRPr="007F306C">
        <w:tab/>
        <w:t>(2)</w:t>
      </w:r>
      <w:r w:rsidRPr="007F306C">
        <w:tab/>
        <w:t>Instead, Subdivision</w:t>
      </w:r>
      <w:r w:rsidR="007F306C">
        <w:t> </w:t>
      </w:r>
      <w:r w:rsidRPr="007F306C">
        <w:t>719</w:t>
      </w:r>
      <w:r w:rsidR="007F306C">
        <w:noBreakHyphen/>
      </w:r>
      <w:r w:rsidRPr="007F306C">
        <w:t xml:space="preserve">K applies to the </w:t>
      </w:r>
      <w:r w:rsidR="007F306C" w:rsidRPr="007F306C">
        <w:rPr>
          <w:position w:val="6"/>
          <w:sz w:val="16"/>
        </w:rPr>
        <w:t>*</w:t>
      </w:r>
      <w:r w:rsidRPr="007F306C">
        <w:t>MEC group, in relation to the trigger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 xml:space="preserve">570(1) and (2) is reduced by the amount of the </w:t>
      </w:r>
      <w:r w:rsidR="007F306C" w:rsidRPr="007F306C">
        <w:rPr>
          <w:position w:val="6"/>
          <w:sz w:val="16"/>
        </w:rPr>
        <w:t>*</w:t>
      </w:r>
      <w:r w:rsidRPr="007F306C">
        <w:t>head company’s overall loss under section</w:t>
      </w:r>
      <w:r w:rsidR="007F306C">
        <w:t> </w:t>
      </w:r>
      <w:r w:rsidRPr="007F306C">
        <w:t>165</w:t>
      </w:r>
      <w:r w:rsidR="007F306C">
        <w:noBreakHyphen/>
      </w:r>
      <w:r w:rsidRPr="007F306C">
        <w:t>115R or 165</w:t>
      </w:r>
      <w:r w:rsidR="007F306C">
        <w:noBreakHyphen/>
      </w:r>
      <w:r w:rsidRPr="007F306C">
        <w:t>115S at that alteration time; but</w:t>
      </w:r>
    </w:p>
    <w:p w:rsidR="00832DA0" w:rsidRPr="007F306C" w:rsidRDefault="00832DA0" w:rsidP="00832DA0">
      <w:pPr>
        <w:pStyle w:val="paragraph"/>
      </w:pPr>
      <w:r w:rsidRPr="007F306C">
        <w:tab/>
        <w:t>(b)</w:t>
      </w:r>
      <w:r w:rsidRPr="007F306C">
        <w:tab/>
      </w:r>
      <w:r w:rsidR="007F306C">
        <w:t>paragraph (</w:t>
      </w:r>
      <w:r w:rsidRPr="007F306C">
        <w:t xml:space="preserve">a) of this subsection </w:t>
      </w:r>
      <w:r w:rsidRPr="007F306C">
        <w:rPr>
          <w:i/>
        </w:rPr>
        <w:t>only</w:t>
      </w:r>
      <w:r w:rsidRPr="007F306C">
        <w:t xml:space="preserve">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5"/>
      </w:pPr>
      <w:bookmarkStart w:id="634" w:name="_Toc487711434"/>
      <w:r w:rsidRPr="007F306C">
        <w:rPr>
          <w:rStyle w:val="CharSectno"/>
        </w:rPr>
        <w:t>719</w:t>
      </w:r>
      <w:r w:rsidR="007F306C">
        <w:rPr>
          <w:rStyle w:val="CharSectno"/>
        </w:rPr>
        <w:noBreakHyphen/>
      </w:r>
      <w:r w:rsidRPr="007F306C">
        <w:rPr>
          <w:rStyle w:val="CharSectno"/>
        </w:rPr>
        <w:t>740</w:t>
      </w:r>
      <w:r w:rsidRPr="007F306C">
        <w:t xml:space="preserve">  Head company does not have relevant equity or debt interest in a loss company if widely held top company does not have such an interest</w:t>
      </w:r>
      <w:bookmarkEnd w:id="634"/>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1)(b),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635" w:name="_Toc487711435"/>
      <w:r w:rsidRPr="007F306C">
        <w:t>How indirect value shifting rules apply to a MEC group</w:t>
      </w:r>
      <w:bookmarkEnd w:id="635"/>
    </w:p>
    <w:p w:rsidR="00832DA0" w:rsidRPr="007F306C" w:rsidRDefault="00832DA0" w:rsidP="00832DA0">
      <w:pPr>
        <w:pStyle w:val="ActHead5"/>
      </w:pPr>
      <w:bookmarkStart w:id="636" w:name="_Toc487711436"/>
      <w:r w:rsidRPr="007F306C">
        <w:rPr>
          <w:rStyle w:val="CharSectno"/>
        </w:rPr>
        <w:t>719</w:t>
      </w:r>
      <w:r w:rsidR="007F306C">
        <w:rPr>
          <w:rStyle w:val="CharSectno"/>
        </w:rPr>
        <w:noBreakHyphen/>
      </w:r>
      <w:r w:rsidRPr="007F306C">
        <w:rPr>
          <w:rStyle w:val="CharSectno"/>
        </w:rPr>
        <w:t>755</w:t>
      </w:r>
      <w:r w:rsidRPr="007F306C">
        <w:t xml:space="preserve">  Effect on MEC group cost setting rules if head company is losing entity or gaining entity for indirect value shift</w:t>
      </w:r>
      <w:bookmarkEnd w:id="636"/>
    </w:p>
    <w:p w:rsidR="00832DA0" w:rsidRPr="007F306C" w:rsidRDefault="00832DA0" w:rsidP="00832DA0">
      <w:pPr>
        <w:pStyle w:val="subsection"/>
      </w:pPr>
      <w:r w:rsidRPr="007F306C">
        <w:tab/>
        <w:t>(1)</w:t>
      </w:r>
      <w:r w:rsidRPr="007F306C">
        <w:tab/>
        <w:t xml:space="preserve">This section has effect for the purposes of working out the consequences (if any) of an </w:t>
      </w:r>
      <w:r w:rsidR="007F306C" w:rsidRPr="007F306C">
        <w:rPr>
          <w:position w:val="6"/>
          <w:sz w:val="16"/>
        </w:rPr>
        <w:t>*</w:t>
      </w:r>
      <w:r w:rsidRPr="007F306C">
        <w:t xml:space="preserve">indirect value shift if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is the </w:t>
      </w:r>
      <w:r w:rsidR="007F306C" w:rsidRPr="007F306C">
        <w:rPr>
          <w:position w:val="6"/>
          <w:sz w:val="16"/>
        </w:rPr>
        <w:t>*</w:t>
      </w:r>
      <w:r w:rsidRPr="007F306C">
        <w:t xml:space="preserve">head company of a </w:t>
      </w:r>
      <w:r w:rsidR="007F306C" w:rsidRPr="007F306C">
        <w:rPr>
          <w:position w:val="6"/>
          <w:sz w:val="16"/>
        </w:rPr>
        <w:t>*</w:t>
      </w:r>
      <w:r w:rsidRPr="007F306C">
        <w:t>MEC group. (</w:t>
      </w:r>
      <w:r w:rsidR="007F306C">
        <w:t>Subsection (</w:t>
      </w:r>
      <w:r w:rsidRPr="007F306C">
        <w:t>3) has effect in addition to section</w:t>
      </w:r>
      <w:r w:rsidR="007F306C">
        <w:t> </w:t>
      </w:r>
      <w:r w:rsidRPr="007F306C">
        <w:t>727</w:t>
      </w:r>
      <w:r w:rsidR="007F306C">
        <w:noBreakHyphen/>
      </w:r>
      <w:r w:rsidRPr="007F306C">
        <w:t>455.)</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can be an </w:t>
      </w:r>
      <w:r w:rsidR="007F306C" w:rsidRPr="007F306C">
        <w:rPr>
          <w:position w:val="6"/>
          <w:sz w:val="16"/>
        </w:rPr>
        <w:t>*</w:t>
      </w:r>
      <w:r w:rsidRPr="007F306C">
        <w:t xml:space="preserve">affected interest in the </w:t>
      </w:r>
      <w:r w:rsidR="007F306C" w:rsidRPr="007F306C">
        <w:rPr>
          <w:position w:val="6"/>
          <w:sz w:val="16"/>
        </w:rPr>
        <w:t>*</w:t>
      </w:r>
      <w:r w:rsidRPr="007F306C">
        <w:t>head company only if it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subsection"/>
      </w:pPr>
      <w:r w:rsidRPr="007F306C">
        <w:tab/>
        <w:t>(3)</w:t>
      </w:r>
      <w:r w:rsidRPr="007F306C">
        <w:tab/>
        <w:t>Subdivision</w:t>
      </w:r>
      <w:r w:rsidR="007F306C">
        <w:t> </w:t>
      </w:r>
      <w:r w:rsidRPr="007F306C">
        <w:t>719</w:t>
      </w:r>
      <w:r w:rsidR="007F306C">
        <w:noBreakHyphen/>
      </w:r>
      <w:r w:rsidRPr="007F306C">
        <w:t xml:space="preserve">K (MEC group cost setting rules: pooling cases) applies to the </w:t>
      </w:r>
      <w:r w:rsidR="007F306C" w:rsidRPr="007F306C">
        <w:rPr>
          <w:position w:val="6"/>
          <w:sz w:val="16"/>
        </w:rPr>
        <w:t>*</w:t>
      </w:r>
      <w:r w:rsidRPr="007F306C">
        <w:t xml:space="preserve">MEC group, in relation to the first time referred to in that Subdivision as a trigger time that happens at or after the </w:t>
      </w:r>
      <w:r w:rsidR="007F306C" w:rsidRPr="007F306C">
        <w:rPr>
          <w:position w:val="6"/>
          <w:sz w:val="16"/>
        </w:rPr>
        <w:t>*</w:t>
      </w:r>
      <w:r w:rsidRPr="007F306C">
        <w:t>IVS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570(1) and (2) is:</w:t>
      </w:r>
    </w:p>
    <w:p w:rsidR="00832DA0" w:rsidRPr="007F306C" w:rsidRDefault="00832DA0" w:rsidP="00832DA0">
      <w:pPr>
        <w:pStyle w:val="paragraphsub"/>
      </w:pPr>
      <w:r w:rsidRPr="007F306C">
        <w:tab/>
        <w:t>(i)</w:t>
      </w:r>
      <w:r w:rsidRPr="007F306C">
        <w:tab/>
        <w:t xml:space="preserve">if the </w:t>
      </w:r>
      <w:r w:rsidR="007F306C" w:rsidRPr="007F306C">
        <w:rPr>
          <w:position w:val="6"/>
          <w:sz w:val="16"/>
        </w:rPr>
        <w:t>*</w:t>
      </w:r>
      <w:r w:rsidRPr="007F306C">
        <w:t xml:space="preserve">head company is the </w:t>
      </w:r>
      <w:r w:rsidR="007F306C" w:rsidRPr="007F306C">
        <w:rPr>
          <w:position w:val="6"/>
          <w:sz w:val="16"/>
        </w:rPr>
        <w:t>*</w:t>
      </w:r>
      <w:r w:rsidRPr="007F306C">
        <w:t>losing entity—reduced; or</w:t>
      </w:r>
    </w:p>
    <w:p w:rsidR="00832DA0" w:rsidRPr="007F306C" w:rsidRDefault="00832DA0" w:rsidP="00832DA0">
      <w:pPr>
        <w:pStyle w:val="paragraphsub"/>
      </w:pPr>
      <w:r w:rsidRPr="007F306C">
        <w:tab/>
        <w:t>(ii)</w:t>
      </w:r>
      <w:r w:rsidRPr="007F306C">
        <w:tab/>
        <w:t>if the head company is the gaining entity—increased;</w:t>
      </w:r>
    </w:p>
    <w:p w:rsidR="00832DA0" w:rsidRPr="007F306C" w:rsidRDefault="00832DA0" w:rsidP="00832DA0">
      <w:pPr>
        <w:pStyle w:val="paragraph"/>
      </w:pPr>
      <w:r w:rsidRPr="007F306C">
        <w:tab/>
      </w:r>
      <w:r w:rsidRPr="007F306C">
        <w:tab/>
        <w:t>by the amount of the indirect value shift; and</w:t>
      </w:r>
    </w:p>
    <w:p w:rsidR="00832DA0" w:rsidRPr="007F306C" w:rsidRDefault="00832DA0" w:rsidP="00832DA0">
      <w:pPr>
        <w:pStyle w:val="paragraph"/>
      </w:pPr>
      <w:r w:rsidRPr="007F306C">
        <w:tab/>
        <w:t>(b)</w:t>
      </w:r>
      <w:r w:rsidRPr="007F306C">
        <w:tab/>
      </w:r>
      <w:r w:rsidR="007F306C">
        <w:t>paragraph (</w:t>
      </w:r>
      <w:r w:rsidRPr="007F306C">
        <w:t>a) of this subsection also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4"/>
      </w:pPr>
      <w:bookmarkStart w:id="637" w:name="_Toc487711437"/>
      <w:r w:rsidRPr="007F306C">
        <w:t>Cancelling loss on realisation event for direct or indirect interest in a subsidiary member of a MEC group</w:t>
      </w:r>
      <w:bookmarkEnd w:id="637"/>
    </w:p>
    <w:p w:rsidR="00832DA0" w:rsidRPr="007F306C" w:rsidRDefault="00832DA0" w:rsidP="00832DA0">
      <w:pPr>
        <w:pStyle w:val="ActHead5"/>
      </w:pPr>
      <w:bookmarkStart w:id="638" w:name="_Toc487711438"/>
      <w:r w:rsidRPr="007F306C">
        <w:rPr>
          <w:rStyle w:val="CharSectno"/>
        </w:rPr>
        <w:t>719</w:t>
      </w:r>
      <w:r w:rsidR="007F306C">
        <w:rPr>
          <w:rStyle w:val="CharSectno"/>
        </w:rPr>
        <w:noBreakHyphen/>
      </w:r>
      <w:r w:rsidRPr="007F306C">
        <w:rPr>
          <w:rStyle w:val="CharSectno"/>
        </w:rPr>
        <w:t>775</w:t>
      </w:r>
      <w:r w:rsidRPr="007F306C">
        <w:t xml:space="preserve">  Cancellation of loss</w:t>
      </w:r>
      <w:bookmarkEnd w:id="638"/>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(except an </w:t>
      </w:r>
      <w:r w:rsidR="007F306C" w:rsidRPr="007F306C">
        <w:rPr>
          <w:position w:val="6"/>
          <w:sz w:val="16"/>
        </w:rPr>
        <w:t>*</w:t>
      </w:r>
      <w:r w:rsidRPr="007F306C">
        <w:t>eligible tier</w:t>
      </w:r>
      <w:r w:rsidR="007F306C">
        <w:noBreakHyphen/>
      </w:r>
      <w:r w:rsidRPr="007F306C">
        <w:t xml:space="preserve">1 company),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MEC group (except an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the realised interest was an equity or loan interest in an entity that owned at that time an 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(e)</w:t>
      </w:r>
      <w:r w:rsidRPr="007F306C">
        <w:tab/>
        <w:t xml:space="preserve">the realised interest was an equity or loan interest, or an </w:t>
      </w:r>
      <w:r w:rsidR="007F306C" w:rsidRPr="007F306C">
        <w:rPr>
          <w:position w:val="6"/>
          <w:sz w:val="16"/>
        </w:rPr>
        <w:t>*</w:t>
      </w:r>
      <w:r w:rsidRPr="007F306C">
        <w:t>indirect equity or loan interest, in an eligible tier</w:t>
      </w:r>
      <w:r w:rsidR="007F306C">
        <w:noBreakHyphen/>
      </w:r>
      <w:r w:rsidRPr="007F306C">
        <w:t>1 company that was a member of a MEC group at that time.</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w:t>
      </w:r>
      <w:r w:rsidR="007F306C" w:rsidRPr="007F306C">
        <w:rPr>
          <w:position w:val="6"/>
          <w:sz w:val="16"/>
        </w:rPr>
        <w:t>*</w:t>
      </w:r>
      <w:r w:rsidRPr="007F306C">
        <w:t xml:space="preserve">subsidiary member of a </w:t>
      </w:r>
      <w:r w:rsidR="007F306C" w:rsidRPr="007F306C">
        <w:rPr>
          <w:position w:val="6"/>
          <w:sz w:val="16"/>
        </w:rPr>
        <w:t>*</w:t>
      </w:r>
      <w:r w:rsidRPr="007F306C">
        <w:t>MEC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subsidiary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subsidiary member because of one or more other applications of this subsection.</w:t>
      </w:r>
    </w:p>
    <w:p w:rsidR="00832DA0" w:rsidRPr="007F306C" w:rsidRDefault="00832DA0" w:rsidP="00832DA0">
      <w:pPr>
        <w:pStyle w:val="subsection"/>
        <w:keepNext/>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MEC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MEC group.</w:t>
      </w:r>
    </w:p>
    <w:p w:rsidR="00832DA0" w:rsidRPr="007F306C" w:rsidRDefault="00832DA0" w:rsidP="00832DA0">
      <w:pPr>
        <w:pStyle w:val="ActHead5"/>
      </w:pPr>
      <w:bookmarkStart w:id="639" w:name="_Toc487711439"/>
      <w:r w:rsidRPr="007F306C">
        <w:rPr>
          <w:rStyle w:val="CharSectno"/>
        </w:rPr>
        <w:t>719</w:t>
      </w:r>
      <w:r w:rsidR="007F306C">
        <w:rPr>
          <w:rStyle w:val="CharSectno"/>
        </w:rPr>
        <w:noBreakHyphen/>
      </w:r>
      <w:r w:rsidRPr="007F306C">
        <w:rPr>
          <w:rStyle w:val="CharSectno"/>
        </w:rPr>
        <w:t>780</w:t>
      </w:r>
      <w:r w:rsidRPr="007F306C">
        <w:t xml:space="preserve">  Exception for pooled interests in eligible tier</w:t>
      </w:r>
      <w:r w:rsidR="007F306C">
        <w:noBreakHyphen/>
      </w:r>
      <w:r w:rsidRPr="007F306C">
        <w:t>1 companies</w:t>
      </w:r>
      <w:bookmarkEnd w:id="639"/>
    </w:p>
    <w:p w:rsidR="00832DA0" w:rsidRPr="007F306C" w:rsidRDefault="00832DA0" w:rsidP="00832DA0">
      <w:pPr>
        <w:pStyle w:val="subsection"/>
        <w:keepNext/>
        <w:keepLines/>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 xml:space="preserve">MEC group, at a time when the realised interest was a </w:t>
      </w:r>
      <w:r w:rsidR="007F306C" w:rsidRPr="007F306C">
        <w:rPr>
          <w:position w:val="6"/>
          <w:sz w:val="16"/>
        </w:rPr>
        <w:t>*</w:t>
      </w:r>
      <w:r w:rsidRPr="007F306C">
        <w:t xml:space="preserve">pooled interest in an </w:t>
      </w:r>
      <w:r w:rsidR="007F306C" w:rsidRPr="007F306C">
        <w:rPr>
          <w:position w:val="6"/>
          <w:sz w:val="16"/>
        </w:rPr>
        <w:t>*</w:t>
      </w:r>
      <w:r w:rsidRPr="007F306C">
        <w:t>eligible tier</w:t>
      </w:r>
      <w:r w:rsidR="007F306C">
        <w:noBreakHyphen/>
      </w:r>
      <w:r w:rsidRPr="007F306C">
        <w:t>1 company that is a member of the group.</w:t>
      </w:r>
    </w:p>
    <w:p w:rsidR="00832DA0" w:rsidRPr="007F306C" w:rsidRDefault="00832DA0" w:rsidP="00832DA0">
      <w:pPr>
        <w:pStyle w:val="ActHead5"/>
      </w:pPr>
      <w:bookmarkStart w:id="640" w:name="_Toc487711440"/>
      <w:r w:rsidRPr="007F306C">
        <w:rPr>
          <w:rStyle w:val="CharSectno"/>
        </w:rPr>
        <w:t>719</w:t>
      </w:r>
      <w:r w:rsidR="007F306C">
        <w:rPr>
          <w:rStyle w:val="CharSectno"/>
        </w:rPr>
        <w:noBreakHyphen/>
      </w:r>
      <w:r w:rsidRPr="007F306C">
        <w:rPr>
          <w:rStyle w:val="CharSectno"/>
        </w:rPr>
        <w:t>785</w:t>
      </w:r>
      <w:r w:rsidRPr="007F306C">
        <w:t xml:space="preserve">  Exception for interests in top company</w:t>
      </w:r>
      <w:bookmarkEnd w:id="640"/>
    </w:p>
    <w:p w:rsidR="00832DA0" w:rsidRPr="007F306C" w:rsidRDefault="00832DA0" w:rsidP="00832DA0">
      <w:pPr>
        <w:pStyle w:val="subsection"/>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MEC group, at a time when:</w:t>
      </w:r>
    </w:p>
    <w:p w:rsidR="00832DA0" w:rsidRPr="007F306C" w:rsidRDefault="00832DA0" w:rsidP="00832DA0">
      <w:pPr>
        <w:pStyle w:val="paragraph"/>
      </w:pPr>
      <w:r w:rsidRPr="007F306C">
        <w:tab/>
        <w:t>(a)</w:t>
      </w:r>
      <w:r w:rsidRPr="007F306C">
        <w:tab/>
        <w:t xml:space="preserve">the first entity was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indirect equity or loan interest in the top company for the MEC group.</w:t>
      </w:r>
    </w:p>
    <w:p w:rsidR="00832DA0" w:rsidRPr="007F306C" w:rsidRDefault="00832DA0" w:rsidP="00832DA0">
      <w:pPr>
        <w:pStyle w:val="ActHead5"/>
      </w:pPr>
      <w:bookmarkStart w:id="641" w:name="_Toc487711441"/>
      <w:r w:rsidRPr="007F306C">
        <w:rPr>
          <w:rStyle w:val="CharSectno"/>
        </w:rPr>
        <w:t>719</w:t>
      </w:r>
      <w:r w:rsidR="007F306C">
        <w:rPr>
          <w:rStyle w:val="CharSectno"/>
        </w:rPr>
        <w:noBreakHyphen/>
      </w:r>
      <w:r w:rsidRPr="007F306C">
        <w:rPr>
          <w:rStyle w:val="CharSectno"/>
        </w:rPr>
        <w:t>790</w:t>
      </w:r>
      <w:r w:rsidRPr="007F306C">
        <w:t xml:space="preserve">  Exception for interests in entity leaving MEC group</w:t>
      </w:r>
      <w:bookmarkEnd w:id="6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MEC group;</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 xml:space="preserve">775 cannot be satisfied, because of that MEC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719</w:t>
      </w:r>
      <w:r w:rsidR="007F306C">
        <w:rPr>
          <w:color w:val="000000"/>
        </w:rPr>
        <w:noBreakHyphen/>
      </w:r>
      <w:r w:rsidRPr="007F306C">
        <w:rPr>
          <w:color w:val="000000"/>
        </w:rPr>
        <w:t xml:space="preserve">30 (about </w:t>
      </w:r>
      <w:r w:rsidRPr="007F306C">
        <w:t>employee shares</w:t>
      </w:r>
      <w:r w:rsidRPr="007F306C">
        <w:rPr>
          <w:color w:val="000000"/>
        </w:rPr>
        <w:t>)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MEC group</w:t>
      </w:r>
      <w:r w:rsidRPr="007F306C">
        <w:t>;</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775 cannot be satisfied, because of that MEC group, at a time when the first entity was a member of the group.</w:t>
      </w:r>
    </w:p>
    <w:p w:rsidR="00832DA0" w:rsidRPr="007F306C" w:rsidRDefault="00832DA0" w:rsidP="00832DA0">
      <w:pPr>
        <w:pStyle w:val="ActHead5"/>
      </w:pPr>
      <w:bookmarkStart w:id="642" w:name="_Toc487711442"/>
      <w:r w:rsidRPr="007F306C">
        <w:rPr>
          <w:rStyle w:val="CharSectno"/>
        </w:rPr>
        <w:t>719</w:t>
      </w:r>
      <w:r w:rsidR="007F306C">
        <w:rPr>
          <w:rStyle w:val="CharSectno"/>
        </w:rPr>
        <w:noBreakHyphen/>
      </w:r>
      <w:r w:rsidRPr="007F306C">
        <w:rPr>
          <w:rStyle w:val="CharSectno"/>
        </w:rPr>
        <w:t>795</w:t>
      </w:r>
      <w:r w:rsidRPr="007F306C">
        <w:t xml:space="preserve">  Exception if loss attributable to certain matters</w:t>
      </w:r>
      <w:bookmarkEnd w:id="642"/>
    </w:p>
    <w:p w:rsidR="00832DA0" w:rsidRPr="007F306C" w:rsidRDefault="00832DA0" w:rsidP="00832DA0">
      <w:pPr>
        <w:pStyle w:val="subsection"/>
        <w:keepNext/>
        <w:keepLines/>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MEC group (an </w:t>
      </w:r>
      <w:r w:rsidRPr="007F306C">
        <w:rPr>
          <w:b/>
          <w:i/>
        </w:rPr>
        <w:t>excluded group</w:t>
      </w:r>
      <w:r w:rsidRPr="007F306C">
        <w:t>) because of which the first condition in section</w:t>
      </w:r>
      <w:r w:rsidR="007F306C">
        <w:t> </w:t>
      </w:r>
      <w:r w:rsidRPr="007F306C">
        <w:t>719</w:t>
      </w:r>
      <w:r w:rsidR="007F306C">
        <w:noBreakHyphen/>
      </w:r>
      <w:r w:rsidRPr="007F306C">
        <w:t xml:space="preserve">775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3"/>
        <w:pageBreakBefore/>
      </w:pPr>
      <w:bookmarkStart w:id="643" w:name="_Toc487711443"/>
      <w:r w:rsidRPr="007F306C">
        <w:rPr>
          <w:rStyle w:val="CharDivNo"/>
        </w:rPr>
        <w:t>Division</w:t>
      </w:r>
      <w:r w:rsidR="007F306C">
        <w:rPr>
          <w:rStyle w:val="CharDivNo"/>
        </w:rPr>
        <w:t> </w:t>
      </w:r>
      <w:r w:rsidRPr="007F306C">
        <w:rPr>
          <w:rStyle w:val="CharDivNo"/>
        </w:rPr>
        <w:t>721</w:t>
      </w:r>
      <w:r w:rsidRPr="007F306C">
        <w:t>—</w:t>
      </w:r>
      <w:r w:rsidRPr="007F306C">
        <w:rPr>
          <w:rStyle w:val="CharDivText"/>
        </w:rPr>
        <w:t>Liability for payment of tax where head company fails to pay on time</w:t>
      </w:r>
      <w:bookmarkEnd w:id="64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644" w:name="_Toc487711444"/>
      <w:r w:rsidRPr="007F306C">
        <w:t>Guide to Division</w:t>
      </w:r>
      <w:r w:rsidR="007F306C">
        <w:t> </w:t>
      </w:r>
      <w:r w:rsidRPr="007F306C">
        <w:t>721</w:t>
      </w:r>
      <w:bookmarkEnd w:id="644"/>
    </w:p>
    <w:p w:rsidR="00832DA0" w:rsidRPr="007F306C" w:rsidRDefault="00832DA0" w:rsidP="00832DA0">
      <w:pPr>
        <w:pStyle w:val="ActHead5"/>
      </w:pPr>
      <w:bookmarkStart w:id="645" w:name="_Toc487711445"/>
      <w:r w:rsidRPr="007F306C">
        <w:rPr>
          <w:rStyle w:val="CharSectno"/>
        </w:rPr>
        <w:t>721</w:t>
      </w:r>
      <w:r w:rsidR="007F306C">
        <w:rPr>
          <w:rStyle w:val="CharSectno"/>
        </w:rPr>
        <w:noBreakHyphen/>
      </w:r>
      <w:r w:rsidRPr="007F306C">
        <w:rPr>
          <w:rStyle w:val="CharSectno"/>
        </w:rPr>
        <w:t>1</w:t>
      </w:r>
      <w:r w:rsidRPr="007F306C">
        <w:t xml:space="preserve">  What this Division is about</w:t>
      </w:r>
      <w:bookmarkEnd w:id="645"/>
    </w:p>
    <w:p w:rsidR="00832DA0" w:rsidRPr="007F306C" w:rsidRDefault="00832DA0" w:rsidP="00832DA0">
      <w:pPr>
        <w:pStyle w:val="BoxText"/>
      </w:pPr>
      <w:r w:rsidRPr="007F306C">
        <w:t>If the head company of a consolidated group</w:t>
      </w:r>
      <w:r w:rsidRPr="007F306C">
        <w:rPr>
          <w:i/>
        </w:rPr>
        <w:t xml:space="preserve"> </w:t>
      </w:r>
      <w:r w:rsidRPr="007F306C">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721</w:t>
      </w:r>
      <w:r w:rsidR="007F306C">
        <w:noBreakHyphen/>
      </w:r>
      <w:r w:rsidRPr="007F306C">
        <w:t>5</w:t>
      </w:r>
      <w:r w:rsidRPr="007F306C">
        <w:tab/>
        <w:t>Object of this Division</w:t>
      </w:r>
    </w:p>
    <w:p w:rsidR="00832DA0" w:rsidRPr="007F306C" w:rsidRDefault="00832DA0" w:rsidP="00832DA0">
      <w:pPr>
        <w:pStyle w:val="TofSectsGroupHeading"/>
      </w:pPr>
      <w:r w:rsidRPr="007F306C">
        <w:t>When this Division operates</w:t>
      </w:r>
    </w:p>
    <w:p w:rsidR="00832DA0" w:rsidRPr="007F306C" w:rsidRDefault="00832DA0" w:rsidP="00832DA0">
      <w:pPr>
        <w:pStyle w:val="TofSectsSection"/>
      </w:pPr>
      <w:r w:rsidRPr="007F306C">
        <w:t>721</w:t>
      </w:r>
      <w:r w:rsidR="007F306C">
        <w:noBreakHyphen/>
      </w:r>
      <w:r w:rsidRPr="007F306C">
        <w:t>10</w:t>
      </w:r>
      <w:r w:rsidRPr="007F306C">
        <w:tab/>
        <w:t>When this Division operates</w:t>
      </w:r>
    </w:p>
    <w:p w:rsidR="00832DA0" w:rsidRPr="007F306C" w:rsidRDefault="00832DA0" w:rsidP="00832DA0">
      <w:pPr>
        <w:pStyle w:val="TofSectsGroupHeading"/>
      </w:pPr>
      <w:r w:rsidRPr="007F306C">
        <w:t>Joint and several liability of contributing member</w:t>
      </w:r>
    </w:p>
    <w:p w:rsidR="00832DA0" w:rsidRPr="007F306C" w:rsidRDefault="00832DA0" w:rsidP="00832DA0">
      <w:pPr>
        <w:pStyle w:val="TofSectsSection"/>
      </w:pPr>
      <w:r w:rsidRPr="007F306C">
        <w:t>721</w:t>
      </w:r>
      <w:r w:rsidR="007F306C">
        <w:noBreakHyphen/>
      </w:r>
      <w:r w:rsidRPr="007F306C">
        <w:t>15</w:t>
      </w:r>
      <w:r w:rsidRPr="007F306C">
        <w:tab/>
        <w:t>Head company and contributing members jointly and severally liable to pay group liability</w:t>
      </w:r>
    </w:p>
    <w:p w:rsidR="00832DA0" w:rsidRPr="007F306C" w:rsidRDefault="00832DA0" w:rsidP="00832DA0">
      <w:pPr>
        <w:pStyle w:val="TofSectsSection"/>
        <w:rPr>
          <w:color w:val="000000"/>
        </w:rPr>
      </w:pPr>
      <w:r w:rsidRPr="007F306C">
        <w:rPr>
          <w:color w:val="000000"/>
        </w:rPr>
        <w:t>721</w:t>
      </w:r>
      <w:r w:rsidR="007F306C">
        <w:rPr>
          <w:color w:val="000000"/>
        </w:rPr>
        <w:noBreakHyphen/>
      </w:r>
      <w:r w:rsidRPr="007F306C">
        <w:rPr>
          <w:color w:val="000000"/>
        </w:rPr>
        <w:t>17</w:t>
      </w:r>
      <w:r w:rsidRPr="007F306C">
        <w:rPr>
          <w:color w:val="000000"/>
        </w:rPr>
        <w:tab/>
        <w:t>Notice of joint and several liability for general interest charge</w:t>
      </w:r>
    </w:p>
    <w:p w:rsidR="00832DA0" w:rsidRPr="007F306C" w:rsidRDefault="00832DA0" w:rsidP="00832DA0">
      <w:pPr>
        <w:pStyle w:val="TofSectsSection"/>
      </w:pPr>
      <w:r w:rsidRPr="007F306C">
        <w:t>721</w:t>
      </w:r>
      <w:r w:rsidR="007F306C">
        <w:noBreakHyphen/>
      </w:r>
      <w:r w:rsidRPr="007F306C">
        <w:t>20</w:t>
      </w:r>
      <w:r w:rsidRPr="007F306C">
        <w:tab/>
        <w:t>Limit on liability where group first comes into existence</w:t>
      </w:r>
    </w:p>
    <w:p w:rsidR="00832DA0" w:rsidRPr="007F306C" w:rsidRDefault="00832DA0" w:rsidP="00832DA0">
      <w:pPr>
        <w:pStyle w:val="TofSectsGroupHeading"/>
      </w:pPr>
      <w:r w:rsidRPr="007F306C">
        <w:t>Tax sharing agreements</w:t>
      </w:r>
    </w:p>
    <w:p w:rsidR="00832DA0" w:rsidRPr="007F306C" w:rsidRDefault="00832DA0" w:rsidP="00832DA0">
      <w:pPr>
        <w:pStyle w:val="TofSectsSection"/>
      </w:pPr>
      <w:r w:rsidRPr="007F306C">
        <w:t>721</w:t>
      </w:r>
      <w:r w:rsidR="007F306C">
        <w:noBreakHyphen/>
      </w:r>
      <w:r w:rsidRPr="007F306C">
        <w:t>25</w:t>
      </w:r>
      <w:r w:rsidRPr="007F306C">
        <w:tab/>
        <w:t>When a group liability is covered by a tax sharing agreement</w:t>
      </w:r>
    </w:p>
    <w:p w:rsidR="00832DA0" w:rsidRPr="007F306C" w:rsidRDefault="00832DA0" w:rsidP="00832DA0">
      <w:pPr>
        <w:pStyle w:val="TofSectsSection"/>
      </w:pPr>
      <w:r w:rsidRPr="007F306C">
        <w:t>721</w:t>
      </w:r>
      <w:r w:rsidR="007F306C">
        <w:noBreakHyphen/>
      </w:r>
      <w:r w:rsidRPr="007F306C">
        <w:t>30</w:t>
      </w:r>
      <w:r w:rsidRPr="007F306C">
        <w:tab/>
        <w:t>TSA contributing members liable for contribution amounts</w:t>
      </w:r>
    </w:p>
    <w:p w:rsidR="00832DA0" w:rsidRPr="007F306C" w:rsidRDefault="00832DA0" w:rsidP="00832DA0">
      <w:pPr>
        <w:pStyle w:val="TofSectsSection"/>
        <w:rPr>
          <w:color w:val="000000"/>
        </w:rPr>
      </w:pPr>
      <w:r w:rsidRPr="007F306C">
        <w:t>721</w:t>
      </w:r>
      <w:r w:rsidR="007F306C">
        <w:noBreakHyphen/>
      </w:r>
      <w:r w:rsidRPr="007F306C">
        <w:t>32</w:t>
      </w:r>
      <w:r w:rsidRPr="007F306C">
        <w:tab/>
        <w:t>Notice of general interest charge liabili</w:t>
      </w:r>
      <w:r w:rsidRPr="007F306C">
        <w:rPr>
          <w:color w:val="000000"/>
        </w:rPr>
        <w:t>ty under TSA</w:t>
      </w:r>
    </w:p>
    <w:p w:rsidR="00832DA0" w:rsidRPr="007F306C" w:rsidRDefault="00832DA0" w:rsidP="00832DA0">
      <w:pPr>
        <w:pStyle w:val="TofSectsSection"/>
      </w:pPr>
      <w:r w:rsidRPr="007F306C">
        <w:t>721</w:t>
      </w:r>
      <w:r w:rsidR="007F306C">
        <w:noBreakHyphen/>
      </w:r>
      <w:r w:rsidRPr="007F306C">
        <w:t>35</w:t>
      </w:r>
      <w:r w:rsidRPr="007F306C">
        <w:tab/>
        <w:t>When a TSA contributing member has left the group clear of the group liability</w:t>
      </w:r>
    </w:p>
    <w:p w:rsidR="00832DA0" w:rsidRPr="007F306C" w:rsidRDefault="00832DA0" w:rsidP="00832DA0">
      <w:pPr>
        <w:pStyle w:val="TofSectsSection"/>
      </w:pPr>
      <w:r w:rsidRPr="007F306C">
        <w:t>721</w:t>
      </w:r>
      <w:r w:rsidR="007F306C">
        <w:noBreakHyphen/>
      </w:r>
      <w:r w:rsidRPr="007F306C">
        <w:t>40</w:t>
      </w:r>
      <w:r w:rsidRPr="007F306C">
        <w:tab/>
        <w:t>TSA liability and group liability are linked</w:t>
      </w:r>
    </w:p>
    <w:p w:rsidR="00832DA0" w:rsidRPr="007F306C" w:rsidRDefault="00832DA0" w:rsidP="00832DA0">
      <w:pPr>
        <w:pStyle w:val="ActHead4"/>
      </w:pPr>
      <w:bookmarkStart w:id="646" w:name="_Toc487711446"/>
      <w:r w:rsidRPr="007F306C">
        <w:t>Object</w:t>
      </w:r>
      <w:bookmarkEnd w:id="646"/>
    </w:p>
    <w:p w:rsidR="00832DA0" w:rsidRPr="007F306C" w:rsidRDefault="00832DA0" w:rsidP="00832DA0">
      <w:pPr>
        <w:pStyle w:val="ActHead5"/>
      </w:pPr>
      <w:bookmarkStart w:id="647" w:name="_Toc487711447"/>
      <w:r w:rsidRPr="007F306C">
        <w:rPr>
          <w:rStyle w:val="CharSectno"/>
        </w:rPr>
        <w:t>721</w:t>
      </w:r>
      <w:r w:rsidR="007F306C">
        <w:rPr>
          <w:rStyle w:val="CharSectno"/>
        </w:rPr>
        <w:noBreakHyphen/>
      </w:r>
      <w:r w:rsidRPr="007F306C">
        <w:rPr>
          <w:rStyle w:val="CharSectno"/>
        </w:rPr>
        <w:t>5</w:t>
      </w:r>
      <w:r w:rsidRPr="007F306C">
        <w:t xml:space="preserve">  Object of this Division</w:t>
      </w:r>
      <w:bookmarkEnd w:id="647"/>
    </w:p>
    <w:p w:rsidR="00832DA0" w:rsidRPr="007F306C" w:rsidRDefault="00832DA0" w:rsidP="00832DA0">
      <w:pPr>
        <w:pStyle w:val="subsection"/>
      </w:pPr>
      <w:r w:rsidRPr="007F306C">
        <w:tab/>
      </w:r>
      <w:r w:rsidRPr="007F306C">
        <w:tab/>
        <w:t xml:space="preserve">The object of this Division is to secure the payment of certain tax liabilities of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r w:rsidRPr="007F306C">
        <w:rPr>
          <w:i/>
        </w:rPr>
        <w:t xml:space="preserve"> </w:t>
      </w:r>
      <w:r w:rsidRPr="007F306C">
        <w:t>where the head company fails to meet all of those liabilities by the time they become due and payable. Accordingly:</w:t>
      </w:r>
    </w:p>
    <w:p w:rsidR="00832DA0" w:rsidRPr="007F306C" w:rsidRDefault="00832DA0" w:rsidP="00832DA0">
      <w:pPr>
        <w:pStyle w:val="paragraph"/>
      </w:pPr>
      <w:r w:rsidRPr="007F306C">
        <w:tab/>
        <w:t>(a)</w:t>
      </w:r>
      <w:r w:rsidRPr="007F306C">
        <w:tab/>
        <w:t xml:space="preserve">if a relevant liability is </w:t>
      </w:r>
      <w:r w:rsidRPr="007F306C">
        <w:rPr>
          <w:i/>
        </w:rPr>
        <w:t xml:space="preserve">not </w:t>
      </w:r>
      <w:r w:rsidRPr="007F306C">
        <w:t xml:space="preserve">covered by a tax sharing agreement—this Division provides for a process to make certain entities that were </w:t>
      </w:r>
      <w:r w:rsidR="007F306C" w:rsidRPr="007F306C">
        <w:rPr>
          <w:position w:val="6"/>
          <w:sz w:val="16"/>
        </w:rPr>
        <w:t>*</w:t>
      </w:r>
      <w:r w:rsidRPr="007F306C">
        <w:t>subsidiary members of the group for at least part of the period to which each tax liability relates jointly and severally liable with the head company for those liabilities; or</w:t>
      </w:r>
    </w:p>
    <w:p w:rsidR="00832DA0" w:rsidRPr="007F306C" w:rsidRDefault="00832DA0" w:rsidP="00832DA0">
      <w:pPr>
        <w:pStyle w:val="paragraph"/>
      </w:pPr>
      <w:r w:rsidRPr="007F306C">
        <w:tab/>
        <w:t>(b)</w:t>
      </w:r>
      <w:r w:rsidRPr="007F306C">
        <w:tab/>
        <w:t>if a relevant liability is covered by a tax sharing agreement—this Division:</w:t>
      </w:r>
    </w:p>
    <w:p w:rsidR="00832DA0" w:rsidRPr="007F306C" w:rsidRDefault="00832DA0" w:rsidP="00832DA0">
      <w:pPr>
        <w:pStyle w:val="paragraphsub"/>
      </w:pPr>
      <w:r w:rsidRPr="007F306C">
        <w:tab/>
        <w:t>(i)</w:t>
      </w:r>
      <w:r w:rsidRPr="007F306C">
        <w:tab/>
        <w:t>provides for a process to make each of those entities liable for the amount determined under the agreement in relation to the liability; but</w:t>
      </w:r>
    </w:p>
    <w:p w:rsidR="00832DA0" w:rsidRPr="007F306C" w:rsidRDefault="00832DA0" w:rsidP="00832DA0">
      <w:pPr>
        <w:pStyle w:val="paragraphsub"/>
      </w:pPr>
      <w:r w:rsidRPr="007F306C">
        <w:tab/>
        <w:t>(ii)</w:t>
      </w:r>
      <w:r w:rsidRPr="007F306C">
        <w:tab/>
        <w:t>exempts an entity from a liability determined under the agreement if it leaves the group in certain circumstances.</w:t>
      </w:r>
    </w:p>
    <w:p w:rsidR="00832DA0" w:rsidRPr="007F306C" w:rsidRDefault="00832DA0" w:rsidP="00832DA0">
      <w:pPr>
        <w:pStyle w:val="ActHead4"/>
      </w:pPr>
      <w:bookmarkStart w:id="648" w:name="_Toc487711448"/>
      <w:r w:rsidRPr="007F306C">
        <w:t>When this Division operates</w:t>
      </w:r>
      <w:bookmarkEnd w:id="648"/>
    </w:p>
    <w:p w:rsidR="00832DA0" w:rsidRPr="007F306C" w:rsidRDefault="00832DA0" w:rsidP="00832DA0">
      <w:pPr>
        <w:pStyle w:val="ActHead5"/>
      </w:pPr>
      <w:bookmarkStart w:id="649" w:name="_Toc487711449"/>
      <w:r w:rsidRPr="007F306C">
        <w:rPr>
          <w:rStyle w:val="CharSectno"/>
        </w:rPr>
        <w:t>721</w:t>
      </w:r>
      <w:r w:rsidR="007F306C">
        <w:rPr>
          <w:rStyle w:val="CharSectno"/>
        </w:rPr>
        <w:noBreakHyphen/>
      </w:r>
      <w:r w:rsidRPr="007F306C">
        <w:rPr>
          <w:rStyle w:val="CharSectno"/>
        </w:rPr>
        <w:t>10</w:t>
      </w:r>
      <w:r w:rsidRPr="007F306C">
        <w:t xml:space="preserve">  When this Division operates</w:t>
      </w:r>
      <w:bookmarkEnd w:id="649"/>
    </w:p>
    <w:p w:rsidR="00832DA0" w:rsidRPr="007F306C" w:rsidRDefault="00832DA0" w:rsidP="00832DA0">
      <w:pPr>
        <w:pStyle w:val="subsection"/>
      </w:pPr>
      <w:r w:rsidRPr="007F306C">
        <w:tab/>
        <w:t>(1)</w:t>
      </w:r>
      <w:r w:rsidRPr="007F306C">
        <w:tab/>
        <w:t>This Division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tax</w:t>
      </w:r>
      <w:r w:rsidR="007F306C">
        <w:noBreakHyphen/>
      </w:r>
      <w:r w:rsidRPr="007F306C">
        <w:t xml:space="preserve">related liability mentioned in </w:t>
      </w:r>
      <w:r w:rsidR="007F306C">
        <w:t>subsection (</w:t>
      </w:r>
      <w:r w:rsidRPr="007F306C">
        <w:t xml:space="preserve">2) (a </w:t>
      </w:r>
      <w:r w:rsidRPr="007F306C">
        <w:rPr>
          <w:b/>
          <w:i/>
        </w:rPr>
        <w:t>group liability</w:t>
      </w:r>
      <w:r w:rsidRPr="007F306C">
        <w:t xml:space="preserve">) of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was not paid or otherwise discharged in full by the time the liability became due and payable (the </w:t>
      </w:r>
      <w:r w:rsidRPr="007F306C">
        <w:rPr>
          <w:b/>
          <w:i/>
        </w:rPr>
        <w:t>head company’s due time</w:t>
      </w:r>
      <w:r w:rsidRPr="007F306C">
        <w:t>); and</w:t>
      </w:r>
    </w:p>
    <w:p w:rsidR="00832DA0" w:rsidRPr="007F306C" w:rsidRDefault="00832DA0" w:rsidP="00832DA0">
      <w:pPr>
        <w:pStyle w:val="paragraph"/>
      </w:pPr>
      <w:r w:rsidRPr="007F306C">
        <w:tab/>
        <w:t>(b)</w:t>
      </w:r>
      <w:r w:rsidRPr="007F306C">
        <w:tab/>
        <w:t xml:space="preserve">one or more entities (the </w:t>
      </w:r>
      <w:r w:rsidRPr="007F306C">
        <w:rPr>
          <w:b/>
          <w:i/>
        </w:rPr>
        <w:t>contributing members</w:t>
      </w:r>
      <w:r w:rsidRPr="007F306C">
        <w:t xml:space="preserve">) were </w:t>
      </w:r>
      <w:r w:rsidR="007F306C" w:rsidRPr="007F306C">
        <w:rPr>
          <w:position w:val="6"/>
          <w:sz w:val="16"/>
        </w:rPr>
        <w:t>*</w:t>
      </w:r>
      <w:r w:rsidRPr="007F306C">
        <w:t>subsidiary members of the group for at least part of the period to which the group liability relates.</w:t>
      </w:r>
    </w:p>
    <w:p w:rsidR="00832DA0" w:rsidRPr="007F306C" w:rsidRDefault="00832DA0" w:rsidP="00832DA0">
      <w:pPr>
        <w:pStyle w:val="notetext"/>
      </w:pPr>
      <w:r w:rsidRPr="007F306C">
        <w:t>Note:</w:t>
      </w:r>
      <w:r w:rsidRPr="007F306C">
        <w:tab/>
        <w:t>This Division operates even if some or all of the contributing members were no longer members of the group at the head company’s due time.</w:t>
      </w:r>
    </w:p>
    <w:p w:rsidR="00832DA0" w:rsidRPr="007F306C" w:rsidRDefault="00832DA0" w:rsidP="00832DA0">
      <w:pPr>
        <w:pStyle w:val="subsection"/>
      </w:pPr>
      <w:r w:rsidRPr="007F306C">
        <w:tab/>
        <w:t>(2)</w:t>
      </w:r>
      <w:r w:rsidRPr="007F306C">
        <w:tab/>
        <w:t xml:space="preserve">The following table lists the </w:t>
      </w:r>
      <w:r w:rsidR="007F306C" w:rsidRPr="007F306C">
        <w:rPr>
          <w:position w:val="6"/>
          <w:sz w:val="16"/>
        </w:rPr>
        <w:t>*</w:t>
      </w:r>
      <w:r w:rsidRPr="007F306C">
        <w:t>tax</w:t>
      </w:r>
      <w:r w:rsidR="007F306C">
        <w:noBreakHyphen/>
      </w:r>
      <w:r w:rsidRPr="007F306C">
        <w:t xml:space="preserve">related liabilities for the purposes of </w:t>
      </w:r>
      <w:r w:rsidR="007F306C">
        <w:t>paragraph (</w:t>
      </w:r>
      <w:r w:rsidRPr="007F306C">
        <w:t>1)(a) and the periods to which each of those liabilities relate:</w:t>
      </w:r>
    </w:p>
    <w:p w:rsidR="001066A5" w:rsidRPr="007F306C"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7F306C" w:rsidTr="00C968AA">
        <w:trPr>
          <w:cantSplit/>
          <w:tblHeader/>
        </w:trPr>
        <w:tc>
          <w:tcPr>
            <w:tcW w:w="6946"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Tax</w:t>
            </w:r>
            <w:r w:rsidR="007F306C">
              <w:rPr>
                <w:b/>
              </w:rPr>
              <w:noBreakHyphen/>
            </w:r>
            <w:r w:rsidRPr="007F306C">
              <w:rPr>
                <w:b/>
              </w:rPr>
              <w:t>related liabilities of the head company and the periods to which they relate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54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The tax</w:t>
            </w:r>
            <w:r w:rsidR="007F306C">
              <w:rPr>
                <w:b/>
              </w:rPr>
              <w:noBreakHyphen/>
            </w:r>
            <w:r w:rsidRPr="007F306C">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relates to this period</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7F306C" w:rsidRDefault="00832DA0" w:rsidP="00C968AA">
            <w:pPr>
              <w:pStyle w:val="Tabletext"/>
            </w:pPr>
            <w:r w:rsidRPr="007F306C">
              <w:t>3</w:t>
            </w:r>
          </w:p>
        </w:tc>
        <w:tc>
          <w:tcPr>
            <w:tcW w:w="3544" w:type="dxa"/>
            <w:tcBorders>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5</w:t>
            </w:r>
            <w:r w:rsidR="007F306C">
              <w:noBreakHyphen/>
            </w:r>
            <w:r w:rsidRPr="007F306C">
              <w:t xml:space="preserve">5 of the </w:t>
            </w:r>
            <w:r w:rsidRPr="007F306C">
              <w:rPr>
                <w:i/>
              </w:rPr>
              <w:t>Income Tax Assessment Act 1997</w:t>
            </w:r>
            <w:r w:rsidRPr="007F306C">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financial year to which the income tax etc. relates</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7F306C" w:rsidRDefault="00832DA0" w:rsidP="00C968AA">
            <w:pPr>
              <w:pStyle w:val="Tabletext"/>
            </w:pPr>
            <w:r w:rsidRPr="007F306C">
              <w:t>5</w:t>
            </w:r>
          </w:p>
        </w:tc>
        <w:tc>
          <w:tcPr>
            <w:tcW w:w="3544" w:type="dxa"/>
            <w:tcBorders>
              <w:top w:val="single" w:sz="2" w:space="0" w:color="auto"/>
            </w:tcBorders>
            <w:shd w:val="clear" w:color="auto" w:fill="auto"/>
          </w:tcPr>
          <w:p w:rsidR="00832DA0" w:rsidRPr="007F306C" w:rsidRDefault="00832DA0" w:rsidP="00C968AA">
            <w:pPr>
              <w:pStyle w:val="Tabletext"/>
            </w:pPr>
            <w:r w:rsidRPr="007F306C">
              <w:t>section</w:t>
            </w:r>
            <w:r w:rsidR="007F306C">
              <w:t> </w:t>
            </w:r>
            <w:r w:rsidRPr="007F306C">
              <w:t>197</w:t>
            </w:r>
            <w:r w:rsidR="007F306C">
              <w:noBreakHyphen/>
            </w:r>
            <w:r w:rsidRPr="007F306C">
              <w:t xml:space="preserve">70 of the </w:t>
            </w:r>
            <w:r w:rsidRPr="007F306C">
              <w:rPr>
                <w:i/>
              </w:rPr>
              <w:t>Income Tax Assessment Act 1997</w:t>
            </w:r>
            <w:r w:rsidRPr="007F306C">
              <w:t xml:space="preserve"> (untainting tax)</w:t>
            </w:r>
          </w:p>
        </w:tc>
        <w:tc>
          <w:tcPr>
            <w:tcW w:w="2693" w:type="dxa"/>
            <w:tcBorders>
              <w:top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franking period of the </w:t>
            </w:r>
            <w:r w:rsidR="007F306C" w:rsidRPr="007F306C">
              <w:rPr>
                <w:position w:val="6"/>
                <w:sz w:val="16"/>
              </w:rPr>
              <w:t>*</w:t>
            </w:r>
            <w:r w:rsidRPr="007F306C">
              <w:t xml:space="preserve">head company in which the </w:t>
            </w:r>
            <w:r w:rsidR="007F306C" w:rsidRPr="007F306C">
              <w:rPr>
                <w:position w:val="6"/>
                <w:sz w:val="16"/>
              </w:rPr>
              <w:t>*</w:t>
            </w:r>
            <w:r w:rsidRPr="007F306C">
              <w:t>untainting tax became due and payable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150(1) of the </w:t>
            </w:r>
            <w:r w:rsidRPr="007F306C">
              <w:rPr>
                <w:i/>
                <w:color w:val="000000"/>
              </w:rPr>
              <w:t xml:space="preserve">Income Tax Assessment Act 1997 </w:t>
            </w:r>
            <w:r w:rsidRPr="007F306C">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i/>
                <w:color w:val="000000"/>
              </w:rPr>
            </w:pPr>
            <w:r w:rsidRPr="007F306C">
              <w:rPr>
                <w:color w:val="000000"/>
              </w:rPr>
              <w:t xml:space="preserve">the income year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150(2) of the </w:t>
            </w:r>
            <w:r w:rsidRPr="007F306C">
              <w:rPr>
                <w:i/>
                <w:color w:val="000000"/>
              </w:rPr>
              <w:t xml:space="preserve">Income Tax Assessment Act 1997 </w:t>
            </w:r>
            <w:r w:rsidRPr="007F306C">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150(3) of the </w:t>
            </w:r>
            <w:r w:rsidRPr="007F306C">
              <w:rPr>
                <w:i/>
                <w:color w:val="000000"/>
              </w:rPr>
              <w:t xml:space="preserve">Income Tax Assessment Act 1997 </w:t>
            </w:r>
            <w:r w:rsidRPr="007F306C">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150(4) of the </w:t>
            </w:r>
            <w:r w:rsidRPr="007F306C">
              <w:rPr>
                <w:i/>
                <w:color w:val="000000"/>
              </w:rPr>
              <w:t xml:space="preserve">Income Tax Assessment Act 1997 </w:t>
            </w:r>
            <w:r w:rsidRPr="007F306C">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deficit tax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61 in Schedule</w:t>
            </w:r>
            <w:r w:rsidR="007F306C">
              <w:t> </w:t>
            </w:r>
            <w:r w:rsidRPr="007F306C">
              <w:t xml:space="preserve">1 to the </w:t>
            </w:r>
            <w:r w:rsidRPr="007F306C">
              <w:rPr>
                <w:i/>
              </w:rPr>
              <w:t>Taxation Administration Act 1953</w:t>
            </w:r>
            <w:r w:rsidRPr="007F306C">
              <w:t xml:space="preserve"> (quarterly </w:t>
            </w:r>
            <w:r w:rsidR="007F306C" w:rsidRPr="007F306C">
              <w:rPr>
                <w:position w:val="6"/>
                <w:sz w:val="16"/>
              </w:rPr>
              <w:t>*</w:t>
            </w:r>
            <w:r w:rsidRPr="007F306C">
              <w:t>PAYG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32</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67 in Schedule</w:t>
            </w:r>
            <w:r w:rsidR="007F306C">
              <w:t> </w:t>
            </w:r>
            <w:r w:rsidRPr="007F306C">
              <w:t xml:space="preserve">1 to the </w:t>
            </w:r>
            <w:r w:rsidRPr="007F306C">
              <w:rPr>
                <w:i/>
              </w:rPr>
              <w:t>Taxation Administration Act 1953</w:t>
            </w:r>
            <w:r w:rsidRPr="007F306C">
              <w:t xml:space="preserve"> (monthly </w:t>
            </w:r>
            <w:r w:rsidR="007F306C" w:rsidRPr="007F306C">
              <w:rPr>
                <w:position w:val="6"/>
                <w:sz w:val="16"/>
              </w:rPr>
              <w:t>*</w:t>
            </w:r>
            <w:r w:rsidRPr="007F306C">
              <w:t>PAYG instalment)</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month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35</w:t>
            </w:r>
          </w:p>
        </w:tc>
        <w:tc>
          <w:tcPr>
            <w:tcW w:w="3544"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section</w:t>
            </w:r>
            <w:r w:rsidR="007F306C">
              <w:t> </w:t>
            </w:r>
            <w:r w:rsidRPr="007F306C">
              <w:t>45</w:t>
            </w:r>
            <w:r w:rsidR="007F306C">
              <w:noBreakHyphen/>
            </w:r>
            <w:r w:rsidRPr="007F306C">
              <w:t>70 in Schedule</w:t>
            </w:r>
            <w:r w:rsidR="007F306C">
              <w:t> </w:t>
            </w:r>
            <w:r w:rsidRPr="007F306C">
              <w:t xml:space="preserve">1 to the </w:t>
            </w:r>
            <w:r w:rsidRPr="007F306C">
              <w:rPr>
                <w:i/>
              </w:rPr>
              <w:t>Taxation Administration Act 1953</w:t>
            </w:r>
            <w:r w:rsidRPr="007F306C">
              <w:t xml:space="preserve"> (annual </w:t>
            </w:r>
            <w:r w:rsidR="007F306C" w:rsidRPr="007F306C">
              <w:rPr>
                <w:position w:val="6"/>
                <w:sz w:val="16"/>
              </w:rPr>
              <w:t>*</w:t>
            </w:r>
            <w:r w:rsidRPr="007F306C">
              <w:t>PAYG instalment)</w:t>
            </w:r>
          </w:p>
        </w:tc>
        <w:tc>
          <w:tcPr>
            <w:tcW w:w="2693"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 xml:space="preserve">the income year to which the </w:t>
            </w:r>
            <w:r w:rsidR="007F306C" w:rsidRPr="007F306C">
              <w:rPr>
                <w:position w:val="6"/>
                <w:sz w:val="16"/>
              </w:rPr>
              <w:t>*</w:t>
            </w:r>
            <w:r w:rsidRPr="007F306C">
              <w:t>instalment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 xml:space="preserve">8AAE of the </w:t>
            </w:r>
            <w:r w:rsidRPr="007F306C">
              <w:rPr>
                <w:i/>
              </w:rPr>
              <w:t>Taxation Administration Act 1953</w:t>
            </w:r>
            <w:r w:rsidRPr="007F306C">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period provided for in this table for the </w:t>
            </w:r>
            <w:r w:rsidR="007F306C" w:rsidRPr="007F306C">
              <w:rPr>
                <w:position w:val="6"/>
                <w:sz w:val="16"/>
              </w:rPr>
              <w:t>*</w:t>
            </w:r>
            <w:r w:rsidRPr="007F306C">
              <w:t>tax</w:t>
            </w:r>
            <w:r w:rsidR="007F306C">
              <w:noBreakHyphen/>
            </w:r>
            <w:r w:rsidRPr="007F306C">
              <w:t>related liability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230(4) in Schedule</w:t>
            </w:r>
            <w:r w:rsidR="007F306C">
              <w:t> </w:t>
            </w:r>
            <w:r w:rsidRPr="007F306C">
              <w:t xml:space="preserve">1 to the </w:t>
            </w:r>
            <w:r w:rsidRPr="007F306C">
              <w:rPr>
                <w:i/>
              </w:rPr>
              <w:t>Taxation Administration Act 1953</w:t>
            </w:r>
            <w:r w:rsidRPr="007F306C">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232(5) in Schedule</w:t>
            </w:r>
            <w:r w:rsidR="007F306C">
              <w:t> </w:t>
            </w:r>
            <w:r w:rsidRPr="007F306C">
              <w:t xml:space="preserve">1 to the </w:t>
            </w:r>
            <w:r w:rsidRPr="007F306C">
              <w:rPr>
                <w:i/>
              </w:rPr>
              <w:t>Taxation Administration Act 1953</w:t>
            </w:r>
            <w:r w:rsidRPr="007F306C">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instalment quarter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235(5) in Schedule</w:t>
            </w:r>
            <w:r w:rsidR="007F306C">
              <w:t> </w:t>
            </w:r>
            <w:r w:rsidRPr="007F306C">
              <w:t xml:space="preserve">1 to the </w:t>
            </w:r>
            <w:r w:rsidRPr="007F306C">
              <w:rPr>
                <w:i/>
              </w:rPr>
              <w:t>Taxation Administration Act 1953</w:t>
            </w:r>
            <w:r w:rsidRPr="007F306C">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income year to which the general interest charge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rPr>
                <w:color w:val="000000"/>
              </w:rPr>
              <w:t>subsection</w:t>
            </w:r>
            <w:r w:rsidR="007F306C">
              <w:rPr>
                <w:color w:val="000000"/>
              </w:rPr>
              <w:t> </w:t>
            </w:r>
            <w:r w:rsidRPr="007F306C">
              <w:rPr>
                <w:color w:val="000000"/>
              </w:rPr>
              <w:t>45</w:t>
            </w:r>
            <w:r w:rsidR="007F306C">
              <w:rPr>
                <w:color w:val="000000"/>
              </w:rPr>
              <w:noBreakHyphen/>
            </w:r>
            <w:r w:rsidRPr="007F306C">
              <w:rPr>
                <w:color w:val="000000"/>
              </w:rPr>
              <w:t>875(2) in Schedule</w:t>
            </w:r>
            <w:r w:rsidR="007F306C">
              <w:rPr>
                <w:color w:val="000000"/>
              </w:rPr>
              <w:t> </w:t>
            </w:r>
            <w:r w:rsidRPr="007F306C">
              <w:rPr>
                <w:color w:val="000000"/>
              </w:rPr>
              <w:t xml:space="preserve">1 to the </w:t>
            </w:r>
            <w:r w:rsidRPr="007F306C">
              <w:rPr>
                <w:i/>
                <w:color w:val="000000"/>
              </w:rPr>
              <w:t>Taxation Administration Act 1953</w:t>
            </w:r>
            <w:r w:rsidRPr="007F306C">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if an administrative penalty of a kind mentioned in section</w:t>
            </w:r>
            <w:r w:rsidR="007F306C">
              <w:rPr>
                <w:color w:val="000000"/>
              </w:rPr>
              <w:t> </w:t>
            </w:r>
            <w:r w:rsidRPr="007F306C">
              <w:rPr>
                <w:color w:val="000000"/>
              </w:rPr>
              <w:t>284</w:t>
            </w:r>
            <w:r w:rsidR="007F306C">
              <w:rPr>
                <w:color w:val="000000"/>
              </w:rPr>
              <w:noBreakHyphen/>
            </w:r>
            <w:r w:rsidRPr="007F306C">
              <w:rPr>
                <w:color w:val="000000"/>
              </w:rPr>
              <w:t>75, 284</w:t>
            </w:r>
            <w:r w:rsidR="007F306C">
              <w:rPr>
                <w:color w:val="000000"/>
              </w:rPr>
              <w:noBreakHyphen/>
            </w:r>
            <w:r w:rsidRPr="007F306C">
              <w:rPr>
                <w:color w:val="000000"/>
              </w:rPr>
              <w:t>145, 286</w:t>
            </w:r>
            <w:r w:rsidR="007F306C">
              <w:rPr>
                <w:color w:val="000000"/>
              </w:rPr>
              <w:noBreakHyphen/>
            </w:r>
            <w:r w:rsidRPr="007F306C">
              <w:rPr>
                <w:color w:val="000000"/>
              </w:rPr>
              <w:t>75 or 288</w:t>
            </w:r>
            <w:r w:rsidR="007F306C">
              <w:rPr>
                <w:color w:val="000000"/>
              </w:rPr>
              <w:noBreakHyphen/>
            </w:r>
            <w:r w:rsidRPr="007F306C">
              <w:rPr>
                <w:color w:val="000000"/>
              </w:rPr>
              <w:t>25 in Schedule</w:t>
            </w:r>
            <w:r w:rsidR="007F306C">
              <w:rPr>
                <w:color w:val="000000"/>
              </w:rPr>
              <w:t> </w:t>
            </w:r>
            <w:r w:rsidRPr="007F306C">
              <w:rPr>
                <w:color w:val="000000"/>
              </w:rPr>
              <w:t xml:space="preserve">1 to the </w:t>
            </w:r>
            <w:r w:rsidRPr="007F306C">
              <w:rPr>
                <w:i/>
                <w:color w:val="000000"/>
              </w:rPr>
              <w:t xml:space="preserve">Taxation Administration Act 1953 </w:t>
            </w:r>
            <w:r w:rsidRPr="007F306C">
              <w:rPr>
                <w:color w:val="000000"/>
              </w:rPr>
              <w:t xml:space="preserve">relates only to another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mentioned in this table—section</w:t>
            </w:r>
            <w:r w:rsidR="007F306C">
              <w:rPr>
                <w:color w:val="000000"/>
              </w:rPr>
              <w:t> </w:t>
            </w:r>
            <w:r w:rsidRPr="007F306C">
              <w:rPr>
                <w:color w:val="000000"/>
              </w:rPr>
              <w:t>298</w:t>
            </w:r>
            <w:r w:rsidR="007F306C">
              <w:rPr>
                <w:color w:val="000000"/>
              </w:rPr>
              <w:noBreakHyphen/>
            </w:r>
            <w:r w:rsidRPr="007F306C">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penalty relates</w:t>
            </w:r>
          </w:p>
        </w:tc>
      </w:tr>
      <w:tr w:rsidR="00832DA0" w:rsidRPr="007F306C"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70</w:t>
            </w:r>
          </w:p>
        </w:tc>
        <w:tc>
          <w:tcPr>
            <w:tcW w:w="3544" w:type="dxa"/>
            <w:tcBorders>
              <w:top w:val="single" w:sz="4" w:space="0" w:color="auto"/>
              <w:bottom w:val="single" w:sz="4" w:space="0" w:color="auto"/>
            </w:tcBorders>
            <w:shd w:val="clear" w:color="auto" w:fill="auto"/>
          </w:tcPr>
          <w:p w:rsidR="00832DA0" w:rsidRPr="007F306C" w:rsidRDefault="00832DA0" w:rsidP="00C968AA">
            <w:pPr>
              <w:pStyle w:val="Tabletext"/>
            </w:pPr>
            <w:r w:rsidRPr="007F306C">
              <w:t>Division</w:t>
            </w:r>
            <w:r w:rsidR="007F306C">
              <w:t> </w:t>
            </w:r>
            <w:r w:rsidRPr="007F306C">
              <w:t>280 in Schedule</w:t>
            </w:r>
            <w:r w:rsidR="007F306C">
              <w:t> </w:t>
            </w:r>
            <w:r w:rsidRPr="007F306C">
              <w:t xml:space="preserve">1 to the </w:t>
            </w:r>
            <w:r w:rsidRPr="007F306C">
              <w:rPr>
                <w:i/>
              </w:rPr>
              <w:t>Taxation Administration Act 1953</w:t>
            </w:r>
            <w:r w:rsidRPr="007F306C">
              <w:t xml:space="preserve"> (shortfall interest charge)</w:t>
            </w:r>
          </w:p>
        </w:tc>
        <w:tc>
          <w:tcPr>
            <w:tcW w:w="2693"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95</w:t>
            </w:r>
          </w:p>
        </w:tc>
        <w:tc>
          <w:tcPr>
            <w:tcW w:w="3544" w:type="dxa"/>
            <w:tcBorders>
              <w:top w:val="nil"/>
              <w:bottom w:val="single" w:sz="4"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82(1) or (2) of the </w:t>
            </w:r>
            <w:r w:rsidRPr="007F306C">
              <w:rPr>
                <w:i/>
              </w:rPr>
              <w:t>Petroleum Resource Rent Tax Assessment Act 1987</w:t>
            </w:r>
            <w:r w:rsidRPr="007F306C">
              <w:t xml:space="preserve"> </w:t>
            </w:r>
            <w:r w:rsidRPr="007F306C">
              <w:rPr>
                <w:color w:val="000000"/>
              </w:rPr>
              <w:t>(when tax assessed under that Act is payable)</w:t>
            </w:r>
          </w:p>
        </w:tc>
        <w:tc>
          <w:tcPr>
            <w:tcW w:w="2693"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the year of tax (within the meaning of that Act) to which the tax assessed under that Act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7F306C" w:rsidRDefault="00832DA0" w:rsidP="00C968AA">
            <w:pPr>
              <w:pStyle w:val="Tabletext"/>
              <w:rPr>
                <w:color w:val="000000"/>
              </w:rPr>
            </w:pPr>
            <w:r w:rsidRPr="007F306C">
              <w:t>100</w:t>
            </w:r>
          </w:p>
        </w:tc>
        <w:tc>
          <w:tcPr>
            <w:tcW w:w="3544" w:type="dxa"/>
            <w:tcBorders>
              <w:top w:val="single" w:sz="4" w:space="0" w:color="auto"/>
            </w:tcBorders>
            <w:shd w:val="clear" w:color="auto" w:fill="auto"/>
          </w:tcPr>
          <w:p w:rsidR="00832DA0" w:rsidRPr="007F306C" w:rsidRDefault="00832DA0" w:rsidP="00C968AA">
            <w:pPr>
              <w:pStyle w:val="Tabletext"/>
              <w:rPr>
                <w:color w:val="000000"/>
              </w:rPr>
            </w:pPr>
            <w:r w:rsidRPr="007F306C">
              <w:t>subsection</w:t>
            </w:r>
            <w:r w:rsidR="007F306C">
              <w:t> </w:t>
            </w:r>
            <w:r w:rsidRPr="007F306C">
              <w:t xml:space="preserve">82(3) of the </w:t>
            </w:r>
            <w:r w:rsidRPr="007F306C">
              <w:rPr>
                <w:i/>
              </w:rPr>
              <w:t xml:space="preserve">Petroleum Resource Rent Tax Assessment Act 1987 </w:t>
            </w:r>
            <w:r w:rsidRPr="007F306C">
              <w:t xml:space="preserve">(shortfall interest charge on shortfall in </w:t>
            </w:r>
            <w:r w:rsidRPr="007F306C">
              <w:rPr>
                <w:color w:val="000000"/>
              </w:rPr>
              <w:t>tax assessed under that Act</w:t>
            </w:r>
            <w:r w:rsidRPr="007F306C">
              <w:t>)</w:t>
            </w:r>
          </w:p>
        </w:tc>
        <w:tc>
          <w:tcPr>
            <w:tcW w:w="2693" w:type="dxa"/>
            <w:tcBorders>
              <w:top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year of tax (within the meaning of that Act) to which the </w:t>
            </w:r>
            <w:r w:rsidR="007F306C" w:rsidRPr="007F306C">
              <w:rPr>
                <w:color w:val="000000"/>
                <w:position w:val="6"/>
                <w:sz w:val="16"/>
              </w:rPr>
              <w:t>*</w:t>
            </w:r>
            <w:r w:rsidRPr="007F306C">
              <w:rPr>
                <w:color w:val="000000"/>
              </w:rPr>
              <w:t>shortfall interest charge relates</w:t>
            </w:r>
          </w:p>
        </w:tc>
      </w:tr>
      <w:tr w:rsidR="00832DA0" w:rsidRPr="007F306C" w:rsidTr="007B3FE3">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7F306C" w:rsidRDefault="00832DA0" w:rsidP="00C968AA">
            <w:pPr>
              <w:pStyle w:val="Tabletext"/>
            </w:pPr>
            <w:r w:rsidRPr="007F306C">
              <w:t>105</w:t>
            </w:r>
          </w:p>
        </w:tc>
        <w:tc>
          <w:tcPr>
            <w:tcW w:w="3544" w:type="dxa"/>
            <w:tcBorders>
              <w:bottom w:val="single" w:sz="4" w:space="0" w:color="auto"/>
            </w:tcBorders>
            <w:shd w:val="clear" w:color="auto" w:fill="auto"/>
          </w:tcPr>
          <w:p w:rsidR="00832DA0" w:rsidRPr="007F306C" w:rsidRDefault="00832DA0" w:rsidP="00C968AA">
            <w:pPr>
              <w:pStyle w:val="Tabletext"/>
              <w:rPr>
                <w:color w:val="000000"/>
              </w:rPr>
            </w:pPr>
            <w:r w:rsidRPr="007F306C">
              <w:t>section</w:t>
            </w:r>
            <w:r w:rsidR="007F306C">
              <w:t> </w:t>
            </w:r>
            <w:r w:rsidRPr="007F306C">
              <w:t xml:space="preserve">95 of the </w:t>
            </w:r>
            <w:r w:rsidRPr="007F306C">
              <w:rPr>
                <w:i/>
              </w:rPr>
              <w:t xml:space="preserve">Petroleum Resource Rent Tax Assessment Act 1987 </w:t>
            </w:r>
            <w:r w:rsidRPr="007F306C">
              <w:t>(when instalment of tax is payable)</w:t>
            </w:r>
          </w:p>
        </w:tc>
        <w:tc>
          <w:tcPr>
            <w:tcW w:w="2693" w:type="dxa"/>
            <w:tcBorders>
              <w:bottom w:val="single" w:sz="4" w:space="0" w:color="auto"/>
            </w:tcBorders>
            <w:shd w:val="clear" w:color="auto" w:fill="auto"/>
          </w:tcPr>
          <w:p w:rsidR="00832DA0" w:rsidRPr="007F306C" w:rsidRDefault="00832DA0" w:rsidP="00C968AA">
            <w:pPr>
              <w:pStyle w:val="Tabletext"/>
              <w:rPr>
                <w:color w:val="000000"/>
              </w:rPr>
            </w:pPr>
            <w:r w:rsidRPr="007F306C">
              <w:rPr>
                <w:color w:val="000000"/>
              </w:rPr>
              <w:t>the instalment period (within the meaning of that Act) in relation to the instalment</w:t>
            </w:r>
          </w:p>
        </w:tc>
      </w:tr>
      <w:tr w:rsidR="00832DA0" w:rsidRPr="007F306C" w:rsidTr="00C30658">
        <w:tblPrEx>
          <w:tblBorders>
            <w:bottom w:val="single" w:sz="2" w:space="0" w:color="auto"/>
          </w:tblBorders>
        </w:tblPrEx>
        <w:tc>
          <w:tcPr>
            <w:tcW w:w="709" w:type="dxa"/>
            <w:tcBorders>
              <w:top w:val="single" w:sz="4" w:space="0" w:color="auto"/>
              <w:left w:val="nil"/>
              <w:bottom w:val="single" w:sz="4" w:space="0" w:color="auto"/>
              <w:right w:val="nil"/>
            </w:tcBorders>
            <w:shd w:val="clear" w:color="auto" w:fill="auto"/>
          </w:tcPr>
          <w:p w:rsidR="00832DA0" w:rsidRPr="007F306C" w:rsidRDefault="00832DA0" w:rsidP="00C968AA">
            <w:pPr>
              <w:pStyle w:val="Tabletext"/>
            </w:pPr>
            <w:r w:rsidRPr="007F306C">
              <w:t>110</w:t>
            </w:r>
          </w:p>
        </w:tc>
        <w:tc>
          <w:tcPr>
            <w:tcW w:w="3544" w:type="dxa"/>
            <w:tcBorders>
              <w:top w:val="single" w:sz="4" w:space="0" w:color="auto"/>
              <w:left w:val="nil"/>
              <w:bottom w:val="single" w:sz="4" w:space="0" w:color="auto"/>
              <w:right w:val="nil"/>
            </w:tcBorders>
            <w:shd w:val="clear" w:color="auto" w:fill="auto"/>
          </w:tcPr>
          <w:p w:rsidR="00832DA0" w:rsidRPr="007F306C" w:rsidRDefault="00832DA0" w:rsidP="00C968AA">
            <w:pPr>
              <w:pStyle w:val="Tabletext"/>
            </w:pPr>
            <w:r w:rsidRPr="007F306C">
              <w:t>subsection</w:t>
            </w:r>
            <w:r w:rsidR="007F306C">
              <w:t> </w:t>
            </w:r>
            <w:r w:rsidRPr="007F306C">
              <w:t xml:space="preserve">98C(4) of the </w:t>
            </w:r>
            <w:r w:rsidRPr="007F306C">
              <w:rPr>
                <w:i/>
              </w:rPr>
              <w:t xml:space="preserve">Petroleum Resource Rent Tax Assessment Act 1987 </w:t>
            </w:r>
            <w:r w:rsidRPr="007F306C">
              <w:t>(when instalment transfer interest charge is due)</w:t>
            </w:r>
          </w:p>
        </w:tc>
        <w:tc>
          <w:tcPr>
            <w:tcW w:w="2693" w:type="dxa"/>
            <w:tcBorders>
              <w:top w:val="single" w:sz="4" w:space="0" w:color="auto"/>
              <w:left w:val="nil"/>
              <w:bottom w:val="single" w:sz="4" w:space="0" w:color="auto"/>
              <w:right w:val="nil"/>
            </w:tcBorders>
            <w:shd w:val="clear" w:color="auto" w:fill="auto"/>
          </w:tcPr>
          <w:p w:rsidR="00832DA0" w:rsidRPr="007F306C" w:rsidRDefault="00832DA0" w:rsidP="00C968AA">
            <w:pPr>
              <w:pStyle w:val="Tabletext"/>
              <w:rPr>
                <w:color w:val="000000"/>
              </w:rPr>
            </w:pPr>
            <w:r w:rsidRPr="007F306C">
              <w:rPr>
                <w:color w:val="000000"/>
              </w:rPr>
              <w:t>the instalment transfer charge period (within the meaning of that Act) in relation to the charge</w:t>
            </w:r>
          </w:p>
        </w:tc>
      </w:tr>
      <w:tr w:rsidR="000F7543" w:rsidRPr="007F306C" w:rsidTr="007B3FE3">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bottom w:val="single" w:sz="12" w:space="0" w:color="auto"/>
            </w:tcBorders>
            <w:shd w:val="clear" w:color="auto" w:fill="auto"/>
          </w:tcPr>
          <w:p w:rsidR="000F7543" w:rsidRPr="007F306C" w:rsidRDefault="000F7543" w:rsidP="00C968AA">
            <w:pPr>
              <w:pStyle w:val="Tabletext"/>
            </w:pPr>
            <w:r w:rsidRPr="00D61B59">
              <w:t>115</w:t>
            </w:r>
          </w:p>
        </w:tc>
        <w:tc>
          <w:tcPr>
            <w:tcW w:w="3544" w:type="dxa"/>
            <w:tcBorders>
              <w:top w:val="single" w:sz="4" w:space="0" w:color="auto"/>
              <w:bottom w:val="single" w:sz="12" w:space="0" w:color="auto"/>
            </w:tcBorders>
            <w:shd w:val="clear" w:color="auto" w:fill="auto"/>
          </w:tcPr>
          <w:p w:rsidR="000F7543" w:rsidRPr="007F306C" w:rsidRDefault="000F7543" w:rsidP="00C968AA">
            <w:pPr>
              <w:pStyle w:val="Tabletext"/>
            </w:pPr>
            <w:r w:rsidRPr="00D61B59">
              <w:t xml:space="preserve">Subsection 177P(3) of the </w:t>
            </w:r>
            <w:r w:rsidRPr="00D61B59">
              <w:rPr>
                <w:i/>
              </w:rPr>
              <w:t>Income Tax Assessment Act 1936</w:t>
            </w:r>
            <w:r w:rsidRPr="00D61B59">
              <w:t xml:space="preserve"> (diverted profits tax)</w:t>
            </w:r>
          </w:p>
        </w:tc>
        <w:tc>
          <w:tcPr>
            <w:tcW w:w="2693" w:type="dxa"/>
            <w:tcBorders>
              <w:top w:val="single" w:sz="4" w:space="0" w:color="auto"/>
              <w:bottom w:val="single" w:sz="12" w:space="0" w:color="auto"/>
            </w:tcBorders>
            <w:shd w:val="clear" w:color="auto" w:fill="auto"/>
          </w:tcPr>
          <w:p w:rsidR="000F7543" w:rsidRPr="007F306C" w:rsidRDefault="00AA3DA3" w:rsidP="00C968AA">
            <w:pPr>
              <w:pStyle w:val="Tabletext"/>
              <w:rPr>
                <w:color w:val="000000"/>
              </w:rPr>
            </w:pPr>
            <w:r w:rsidRPr="00D61B59">
              <w:t>the income year to which the diverted profits tax relates</w:t>
            </w:r>
          </w:p>
        </w:tc>
      </w:tr>
    </w:tbl>
    <w:p w:rsidR="00832DA0" w:rsidRPr="007F306C" w:rsidRDefault="00832DA0" w:rsidP="00832DA0">
      <w:pPr>
        <w:pStyle w:val="notetext"/>
        <w:keepNext/>
        <w:keepLines/>
      </w:pPr>
      <w:r w:rsidRPr="007F306C">
        <w:t>Note:</w:t>
      </w:r>
      <w:r w:rsidRPr="007F306C">
        <w:tab/>
        <w:t>The other amounts referred to in item</w:t>
      </w:r>
      <w:r w:rsidR="007F306C">
        <w:t> </w:t>
      </w:r>
      <w:r w:rsidRPr="007F306C">
        <w:t>3 of the table are:</w:t>
      </w:r>
    </w:p>
    <w:p w:rsidR="00832DA0" w:rsidRPr="007F306C" w:rsidRDefault="00832DA0" w:rsidP="00832DA0">
      <w:pPr>
        <w:pStyle w:val="notepara"/>
      </w:pPr>
      <w:r w:rsidRPr="007F306C">
        <w:t>(a)</w:t>
      </w:r>
      <w:r w:rsidRPr="007F306C">
        <w:tab/>
        <w:t>interest payable under section</w:t>
      </w:r>
      <w:r w:rsidR="007F306C">
        <w:t> </w:t>
      </w:r>
      <w:r w:rsidRPr="007F306C">
        <w:t xml:space="preserve">102AAM of the </w:t>
      </w:r>
      <w:r w:rsidRPr="007F306C">
        <w:rPr>
          <w:i/>
        </w:rPr>
        <w:t>Income Tax Assessment Act 1936</w:t>
      </w:r>
      <w:r w:rsidRPr="007F306C">
        <w:t xml:space="preserve"> (distributions from certain non</w:t>
      </w:r>
      <w:r w:rsidR="007F306C">
        <w:noBreakHyphen/>
      </w:r>
      <w:r w:rsidRPr="007F306C">
        <w:t>resident trust estates); and</w:t>
      </w:r>
    </w:p>
    <w:p w:rsidR="00832DA0" w:rsidRPr="007F306C" w:rsidRDefault="00832DA0" w:rsidP="00832DA0">
      <w:pPr>
        <w:pStyle w:val="notepara"/>
      </w:pPr>
      <w:r w:rsidRPr="007F306C">
        <w:t>(b)</w:t>
      </w:r>
      <w:r w:rsidRPr="007F306C">
        <w:tab/>
        <w:t>tax payable under section</w:t>
      </w:r>
      <w:r w:rsidR="007F306C">
        <w:t> </w:t>
      </w:r>
      <w:r w:rsidRPr="007F306C">
        <w:t>159GZZZZH of that Act (Tax payable where infrastructure borrowing certificate cancelled).</w:t>
      </w:r>
    </w:p>
    <w:p w:rsidR="00832DA0" w:rsidRPr="007F306C" w:rsidRDefault="00832DA0" w:rsidP="00832DA0">
      <w:pPr>
        <w:pStyle w:val="subsection"/>
      </w:pPr>
      <w:r w:rsidRPr="007F306C">
        <w:tab/>
        <w:t>(3)</w:t>
      </w:r>
      <w:r w:rsidRPr="007F306C">
        <w:tab/>
        <w:t>Item</w:t>
      </w:r>
      <w:r w:rsidR="007F306C">
        <w:t> </w:t>
      </w:r>
      <w:r w:rsidRPr="007F306C">
        <w:t xml:space="preserve">30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after the end of the </w:t>
      </w:r>
      <w:r w:rsidR="007F306C" w:rsidRPr="007F306C">
        <w:rPr>
          <w:position w:val="6"/>
          <w:sz w:val="16"/>
        </w:rPr>
        <w:t>*</w:t>
      </w:r>
      <w:r w:rsidRPr="007F306C">
        <w:t>instalment quarter of the head company to which the PAYG instalment relates.</w:t>
      </w:r>
    </w:p>
    <w:p w:rsidR="00832DA0" w:rsidRPr="007F306C" w:rsidRDefault="00832DA0" w:rsidP="00832DA0">
      <w:pPr>
        <w:pStyle w:val="subsection"/>
      </w:pPr>
      <w:r w:rsidRPr="007F306C">
        <w:tab/>
        <w:t>(3A)</w:t>
      </w:r>
      <w:r w:rsidRPr="007F306C">
        <w:tab/>
        <w:t>Item</w:t>
      </w:r>
      <w:r w:rsidR="007F306C">
        <w:t> </w:t>
      </w:r>
      <w:r w:rsidRPr="007F306C">
        <w:t xml:space="preserve">32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on or after the start of the </w:t>
      </w:r>
      <w:r w:rsidR="007F306C" w:rsidRPr="007F306C">
        <w:rPr>
          <w:position w:val="6"/>
          <w:sz w:val="16"/>
        </w:rPr>
        <w:t>*</w:t>
      </w:r>
      <w:r w:rsidRPr="007F306C">
        <w:t>instalment month of the head company to which the PAYG instalment relates.</w:t>
      </w:r>
    </w:p>
    <w:p w:rsidR="00832DA0" w:rsidRPr="007F306C" w:rsidRDefault="00832DA0" w:rsidP="00832DA0">
      <w:pPr>
        <w:pStyle w:val="subsection"/>
      </w:pPr>
      <w:r w:rsidRPr="007F306C">
        <w:tab/>
        <w:t>(5)</w:t>
      </w:r>
      <w:r w:rsidRPr="007F306C">
        <w:tab/>
        <w:t>The following only apply in relation to tax</w:t>
      </w:r>
      <w:r w:rsidR="007F306C">
        <w:noBreakHyphen/>
      </w:r>
      <w:r w:rsidRPr="007F306C">
        <w:t>related liabilities that are due and payable because a choice has been made, under section</w:t>
      </w:r>
      <w:r w:rsidR="007F306C">
        <w:t> </w:t>
      </w:r>
      <w:r w:rsidRPr="007F306C">
        <w:t xml:space="preserve">58N of the </w:t>
      </w:r>
      <w:r w:rsidRPr="007F306C">
        <w:rPr>
          <w:i/>
        </w:rPr>
        <w:t>Petroleum Resource Rent Tax Assessment Act 1987</w:t>
      </w:r>
      <w:r w:rsidRPr="007F306C">
        <w:t>, to apply Division</w:t>
      </w:r>
      <w:r w:rsidR="007F306C">
        <w:t> </w:t>
      </w:r>
      <w:r w:rsidRPr="007F306C">
        <w:t xml:space="preserve">8 of Part V of that Act in relation to the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items</w:t>
      </w:r>
      <w:r w:rsidR="007F306C">
        <w:t> </w:t>
      </w:r>
      <w:r w:rsidRPr="007F306C">
        <w:t xml:space="preserve">95, 100, 105 and 110 of the table in </w:t>
      </w:r>
      <w:r w:rsidR="007F306C">
        <w:t>subsection (</w:t>
      </w:r>
      <w:r w:rsidRPr="007F306C">
        <w:t>2);</w:t>
      </w:r>
    </w:p>
    <w:p w:rsidR="00832DA0" w:rsidRPr="007F306C" w:rsidRDefault="00832DA0" w:rsidP="00832DA0">
      <w:pPr>
        <w:pStyle w:val="paragraph"/>
      </w:pPr>
      <w:r w:rsidRPr="007F306C">
        <w:tab/>
        <w:t>(b)</w:t>
      </w:r>
      <w:r w:rsidRPr="007F306C">
        <w:tab/>
        <w:t>items</w:t>
      </w:r>
      <w:r w:rsidR="007F306C">
        <w:t> </w:t>
      </w:r>
      <w:r w:rsidRPr="007F306C">
        <w:t>40 and 65 of that table to the extent that they relate to tax</w:t>
      </w:r>
      <w:r w:rsidR="007F306C">
        <w:noBreakHyphen/>
      </w:r>
      <w:r w:rsidRPr="007F306C">
        <w:t xml:space="preserve">related liabilities to which the items referred to in </w:t>
      </w:r>
      <w:r w:rsidR="007F306C">
        <w:t>paragraph (</w:t>
      </w:r>
      <w:r w:rsidRPr="007F306C">
        <w:t>a) apply.</w:t>
      </w:r>
    </w:p>
    <w:p w:rsidR="00832DA0" w:rsidRPr="007F306C" w:rsidRDefault="00832DA0" w:rsidP="00832DA0">
      <w:pPr>
        <w:pStyle w:val="subsection"/>
      </w:pPr>
      <w:r w:rsidRPr="007F306C">
        <w:tab/>
        <w:t>(6)</w:t>
      </w:r>
      <w:r w:rsidRPr="007F306C">
        <w:tab/>
        <w:t xml:space="preserve">Without limiting </w:t>
      </w:r>
      <w:r w:rsidR="007F306C">
        <w:t>subsection (</w:t>
      </w:r>
      <w:r w:rsidR="000A322A" w:rsidRPr="007F306C">
        <w:t>5)</w:t>
      </w:r>
      <w:r w:rsidRPr="007F306C">
        <w:t xml:space="preserve">, in the application of this section in relation to a </w:t>
      </w:r>
      <w:r w:rsidR="007F306C" w:rsidRPr="007F306C">
        <w:rPr>
          <w:position w:val="6"/>
          <w:sz w:val="16"/>
        </w:rPr>
        <w:t>*</w:t>
      </w:r>
      <w:r w:rsidRPr="007F306C">
        <w:t>MEC group because of section</w:t>
      </w:r>
      <w:r w:rsidR="007F306C">
        <w:t> </w:t>
      </w:r>
      <w:r w:rsidRPr="007F306C">
        <w:t>719</w:t>
      </w:r>
      <w:r w:rsidR="007F306C">
        <w:noBreakHyphen/>
      </w:r>
      <w:r w:rsidRPr="007F306C">
        <w:t xml:space="preserve">2, the items referred to in </w:t>
      </w:r>
      <w:r w:rsidR="000A322A" w:rsidRPr="007F306C">
        <w:t>that subsection</w:t>
      </w:r>
      <w:r w:rsidRPr="007F306C">
        <w:t xml:space="preserve"> also apply in relation to tax</w:t>
      </w:r>
      <w:r w:rsidR="007F306C">
        <w:noBreakHyphen/>
      </w:r>
      <w:r w:rsidRPr="007F306C">
        <w:t xml:space="preserve">related liabilities of the </w:t>
      </w:r>
      <w:r w:rsidR="007F306C" w:rsidRPr="007F306C">
        <w:rPr>
          <w:position w:val="6"/>
          <w:sz w:val="16"/>
        </w:rPr>
        <w:t>*</w:t>
      </w:r>
      <w:r w:rsidRPr="007F306C">
        <w:t>provisional head company of the MEC group.</w:t>
      </w:r>
    </w:p>
    <w:p w:rsidR="00832DA0" w:rsidRPr="007F306C" w:rsidRDefault="00832DA0" w:rsidP="005E04C3">
      <w:pPr>
        <w:pStyle w:val="ActHead4"/>
      </w:pPr>
      <w:bookmarkStart w:id="650" w:name="_Toc487711450"/>
      <w:r w:rsidRPr="007F306C">
        <w:t>Joint and several liability of contributing member</w:t>
      </w:r>
      <w:bookmarkEnd w:id="650"/>
    </w:p>
    <w:p w:rsidR="00832DA0" w:rsidRPr="007F306C" w:rsidRDefault="00832DA0" w:rsidP="005E04C3">
      <w:pPr>
        <w:pStyle w:val="ActHead5"/>
      </w:pPr>
      <w:bookmarkStart w:id="651" w:name="_Toc487711451"/>
      <w:r w:rsidRPr="007F306C">
        <w:rPr>
          <w:rStyle w:val="CharSectno"/>
        </w:rPr>
        <w:t>721</w:t>
      </w:r>
      <w:r w:rsidR="007F306C">
        <w:rPr>
          <w:rStyle w:val="CharSectno"/>
        </w:rPr>
        <w:noBreakHyphen/>
      </w:r>
      <w:r w:rsidRPr="007F306C">
        <w:rPr>
          <w:rStyle w:val="CharSectno"/>
        </w:rPr>
        <w:t>15</w:t>
      </w:r>
      <w:r w:rsidRPr="007F306C">
        <w:t xml:space="preserve">  Head company and contributing members jointly and severally liable to pay group liability</w:t>
      </w:r>
      <w:bookmarkEnd w:id="651"/>
    </w:p>
    <w:p w:rsidR="00832DA0" w:rsidRPr="007F306C" w:rsidRDefault="00832DA0" w:rsidP="005E04C3">
      <w:pPr>
        <w:pStyle w:val="subsection"/>
        <w:keepNext/>
        <w:keepLines/>
      </w:pPr>
      <w:r w:rsidRPr="007F306C">
        <w:tab/>
        <w:t>(1)</w:t>
      </w:r>
      <w:r w:rsidRPr="007F306C">
        <w:tab/>
        <w:t>The following are jointly and severally liable to pay the group liability:</w:t>
      </w:r>
    </w:p>
    <w:p w:rsidR="00832DA0" w:rsidRPr="007F306C" w:rsidRDefault="00832DA0" w:rsidP="005E04C3">
      <w:pPr>
        <w:pStyle w:val="paragraph"/>
        <w:keepNext/>
        <w:keepLines/>
      </w:pPr>
      <w:r w:rsidRPr="007F306C">
        <w:rPr>
          <w:position w:val="6"/>
          <w:sz w:val="16"/>
        </w:rPr>
        <w:tab/>
      </w:r>
      <w:r w:rsidRPr="007F306C">
        <w:t>(a)</w:t>
      </w:r>
      <w:r w:rsidRPr="007F306C">
        <w:rPr>
          <w:position w:val="6"/>
          <w:sz w:val="16"/>
        </w:rPr>
        <w:tab/>
      </w:r>
      <w:r w:rsidRPr="007F306C">
        <w:t xml:space="preserve">the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each contributing member (other than a contributing member excluded by </w:t>
      </w:r>
      <w:r w:rsidR="007F306C">
        <w:t>subsection (</w:t>
      </w:r>
      <w:r w:rsidRPr="007F306C">
        <w:t>2)).</w:t>
      </w:r>
    </w:p>
    <w:p w:rsidR="00832DA0" w:rsidRPr="007F306C" w:rsidRDefault="00832DA0" w:rsidP="00832DA0">
      <w:pPr>
        <w:pStyle w:val="notetext"/>
      </w:pPr>
      <w:r w:rsidRPr="007F306C">
        <w:t>Note:</w:t>
      </w:r>
      <w:r w:rsidRPr="007F306C">
        <w:tab/>
        <w:t>A group liability is a tax</w:t>
      </w:r>
      <w:r w:rsidR="007F306C">
        <w:noBreakHyphen/>
      </w:r>
      <w:r w:rsidRPr="007F306C">
        <w:t>related liability in relation to the head company and each contributing member. For rights of contribution in respect of such a liability, see subsection</w:t>
      </w:r>
      <w:r w:rsidR="007F306C">
        <w:t> </w:t>
      </w:r>
      <w:r w:rsidRPr="007F306C">
        <w:t>265</w:t>
      </w:r>
      <w:r w:rsidR="007F306C">
        <w:noBreakHyphen/>
      </w:r>
      <w:r w:rsidRPr="007F306C">
        <w:t>45(2) in Schedule</w:t>
      </w:r>
      <w:r w:rsidR="007F306C">
        <w:t> </w:t>
      </w:r>
      <w:r w:rsidRPr="007F306C">
        <w:t xml:space="preserve">1 to the </w:t>
      </w:r>
      <w:r w:rsidRPr="007F306C">
        <w:rPr>
          <w:i/>
        </w:rPr>
        <w:t>Taxation Administration Act 1953</w:t>
      </w:r>
      <w:r w:rsidRPr="007F306C">
        <w: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1)(b), a contributing member is excluded by this subsection if it is, at the head company’s due time, prohibited according to the effect of an </w:t>
      </w:r>
      <w:r w:rsidR="007F306C" w:rsidRPr="007F306C">
        <w:rPr>
          <w:position w:val="6"/>
          <w:sz w:val="16"/>
        </w:rPr>
        <w:t>*</w:t>
      </w:r>
      <w:r w:rsidRPr="007F306C">
        <w:t xml:space="preserve">Australian law from entering into any arrangement under which the entity becomes subject to a liability referred to in </w:t>
      </w:r>
      <w:r w:rsidR="007F306C">
        <w:t>subsection (</w:t>
      </w:r>
      <w:r w:rsidRPr="007F306C">
        <w:t>1).</w:t>
      </w:r>
    </w:p>
    <w:p w:rsidR="00832DA0" w:rsidRPr="007F306C" w:rsidRDefault="00832DA0" w:rsidP="00832DA0">
      <w:pPr>
        <w:pStyle w:val="subsection"/>
      </w:pPr>
      <w:r w:rsidRPr="007F306C">
        <w:tab/>
        <w:t>(3)</w:t>
      </w:r>
      <w:r w:rsidRPr="007F306C">
        <w:tab/>
      </w:r>
      <w:r w:rsidR="007F306C">
        <w:t>Subsection (</w:t>
      </w:r>
      <w:r w:rsidRPr="007F306C">
        <w:t>1) does not operate if the group liability is covered by a tax sharing agreement (see section</w:t>
      </w:r>
      <w:r w:rsidR="007F306C">
        <w:t> </w:t>
      </w:r>
      <w:r w:rsidRPr="007F306C">
        <w:t>721</w:t>
      </w:r>
      <w:r w:rsidR="007F306C">
        <w:noBreakHyphen/>
      </w:r>
      <w:r w:rsidRPr="007F306C">
        <w:t>25).</w:t>
      </w:r>
    </w:p>
    <w:p w:rsidR="00832DA0" w:rsidRPr="007F306C" w:rsidRDefault="00832DA0" w:rsidP="00832DA0">
      <w:pPr>
        <w:pStyle w:val="subsection"/>
        <w:rPr>
          <w:color w:val="000000"/>
        </w:rPr>
      </w:pPr>
      <w:r w:rsidRPr="007F306C">
        <w:rPr>
          <w:color w:val="000000"/>
        </w:rPr>
        <w:tab/>
        <w:t>(3A)</w:t>
      </w:r>
      <w:r w:rsidRPr="007F306C">
        <w:rPr>
          <w:color w:val="000000"/>
        </w:rPr>
        <w:tab/>
      </w:r>
      <w:r w:rsidR="007F306C">
        <w:rPr>
          <w:color w:val="000000"/>
        </w:rPr>
        <w:t>Subsection (</w:t>
      </w:r>
      <w:r w:rsidRPr="007F306C">
        <w:rPr>
          <w:color w:val="000000"/>
        </w:rPr>
        <w:t>1) is taken never to have made a particular contributing member jointly and severally liable to pay the group liability if:</w:t>
      </w:r>
    </w:p>
    <w:p w:rsidR="00832DA0" w:rsidRPr="007F306C" w:rsidRDefault="00832DA0" w:rsidP="00832DA0">
      <w:pPr>
        <w:pStyle w:val="paragraph"/>
        <w:rPr>
          <w:color w:val="000000"/>
        </w:rPr>
      </w:pPr>
      <w:r w:rsidRPr="007F306C">
        <w:tab/>
        <w:t>(a)</w:t>
      </w:r>
      <w:r w:rsidRPr="007F306C">
        <w:tab/>
      </w:r>
      <w:r w:rsidRPr="007F306C">
        <w:rPr>
          <w:color w:val="000000"/>
        </w:rPr>
        <w:t>the group liability was taken never to have been</w:t>
      </w:r>
      <w:r w:rsidRPr="007F306C">
        <w:rPr>
          <w:i/>
          <w:color w:val="000000"/>
        </w:rPr>
        <w:t xml:space="preserve"> </w:t>
      </w:r>
      <w:r w:rsidRPr="007F306C">
        <w:rPr>
          <w:color w:val="000000"/>
        </w:rPr>
        <w:t>covered by the tax sharing agreement because of subsection</w:t>
      </w:r>
      <w:r w:rsidR="007F306C">
        <w:rPr>
          <w:color w:val="000000"/>
        </w:rPr>
        <w:t> </w:t>
      </w:r>
      <w:r w:rsidRPr="007F306C">
        <w:rPr>
          <w:color w:val="000000"/>
        </w:rPr>
        <w:t>721</w:t>
      </w:r>
      <w:r w:rsidR="007F306C">
        <w:rPr>
          <w:color w:val="000000"/>
        </w:rPr>
        <w:noBreakHyphen/>
      </w:r>
      <w:r w:rsidRPr="007F306C">
        <w:rPr>
          <w:color w:val="000000"/>
        </w:rPr>
        <w:t>25(3); and</w:t>
      </w:r>
    </w:p>
    <w:p w:rsidR="00832DA0" w:rsidRPr="007F306C" w:rsidRDefault="00832DA0" w:rsidP="00832DA0">
      <w:pPr>
        <w:pStyle w:val="noteToPara"/>
      </w:pPr>
      <w:r w:rsidRPr="007F306C">
        <w:t>Note:</w:t>
      </w:r>
      <w:r w:rsidRPr="007F306C">
        <w:tab/>
        <w:t>Subsection</w:t>
      </w:r>
      <w:r w:rsidR="007F306C">
        <w:t> </w:t>
      </w:r>
      <w:r w:rsidRPr="007F306C">
        <w:t>721</w:t>
      </w:r>
      <w:r w:rsidR="007F306C">
        <w:noBreakHyphen/>
      </w:r>
      <w:r w:rsidRPr="007F306C">
        <w:t>25(3) provides for this to happen if the Commissioner did not receive a copy of the tax sharing agreement within 14 days after the Commissioner gave the head company the notice under that subsection.</w:t>
      </w:r>
    </w:p>
    <w:p w:rsidR="00832DA0" w:rsidRPr="007F306C" w:rsidRDefault="00832DA0" w:rsidP="00832DA0">
      <w:pPr>
        <w:pStyle w:val="paragraph"/>
        <w:rPr>
          <w:color w:val="000000"/>
        </w:rPr>
      </w:pPr>
      <w:r w:rsidRPr="007F306C">
        <w:rPr>
          <w:color w:val="000000"/>
        </w:rPr>
        <w:tab/>
        <w:t>(b)</w:t>
      </w:r>
      <w:r w:rsidRPr="007F306C">
        <w:rPr>
          <w:color w:val="000000"/>
        </w:rPr>
        <w:tab/>
        <w:t xml:space="preserve">the Commissioner gave the contributing member written notice of the group liability under </w:t>
      </w:r>
      <w:r w:rsidR="007F306C">
        <w:rPr>
          <w:color w:val="000000"/>
        </w:rPr>
        <w:t>subsection (</w:t>
      </w:r>
      <w:r w:rsidRPr="007F306C">
        <w:rPr>
          <w:color w:val="000000"/>
        </w:rPr>
        <w:t>5); and</w:t>
      </w:r>
    </w:p>
    <w:p w:rsidR="00832DA0" w:rsidRPr="007F306C" w:rsidRDefault="00832DA0" w:rsidP="00832DA0">
      <w:pPr>
        <w:pStyle w:val="paragraph"/>
        <w:rPr>
          <w:color w:val="000000"/>
        </w:rPr>
      </w:pPr>
      <w:r w:rsidRPr="007F306C">
        <w:rPr>
          <w:color w:val="000000"/>
        </w:rPr>
        <w:tab/>
        <w:t>(c)</w:t>
      </w:r>
      <w:r w:rsidRPr="007F306C">
        <w:rPr>
          <w:color w:val="000000"/>
        </w:rPr>
        <w:tab/>
        <w:t>apart from the operation of subsection</w:t>
      </w:r>
      <w:r w:rsidR="007F306C">
        <w:rPr>
          <w:color w:val="000000"/>
        </w:rPr>
        <w:t> </w:t>
      </w:r>
      <w:r w:rsidRPr="007F306C">
        <w:rPr>
          <w:color w:val="000000"/>
        </w:rPr>
        <w:t>721</w:t>
      </w:r>
      <w:r w:rsidR="007F306C">
        <w:rPr>
          <w:color w:val="000000"/>
        </w:rPr>
        <w:noBreakHyphen/>
      </w:r>
      <w:r w:rsidRPr="007F306C">
        <w:rPr>
          <w:color w:val="000000"/>
        </w:rPr>
        <w:t>25(3), the contributing member left the group clear of the group liability in accordance with section</w:t>
      </w:r>
      <w:r w:rsidR="007F306C">
        <w:rPr>
          <w:color w:val="000000"/>
        </w:rPr>
        <w:t> </w:t>
      </w:r>
      <w:r w:rsidRPr="007F306C">
        <w:rPr>
          <w:color w:val="000000"/>
        </w:rPr>
        <w:t>721</w:t>
      </w:r>
      <w:r w:rsidR="007F306C">
        <w:rPr>
          <w:color w:val="000000"/>
        </w:rPr>
        <w:noBreakHyphen/>
      </w:r>
      <w:r w:rsidRPr="007F306C">
        <w:rPr>
          <w:color w:val="000000"/>
        </w:rPr>
        <w:t>35; and</w:t>
      </w:r>
    </w:p>
    <w:p w:rsidR="00832DA0" w:rsidRPr="007F306C" w:rsidRDefault="00832DA0" w:rsidP="00832DA0">
      <w:pPr>
        <w:pStyle w:val="paragraph"/>
        <w:rPr>
          <w:color w:val="000000"/>
        </w:rPr>
      </w:pPr>
      <w:r w:rsidRPr="007F306C">
        <w:rPr>
          <w:color w:val="000000"/>
        </w:rPr>
        <w:tab/>
        <w:t>(d)</w:t>
      </w:r>
      <w:r w:rsidRPr="007F306C">
        <w:rPr>
          <w:color w:val="000000"/>
        </w:rPr>
        <w:tab/>
        <w:t>the contributing member gave the Commissioner a copy of the tax sharing agreement (that is, the relevant agreement mentioned in paragraph</w:t>
      </w:r>
      <w:r w:rsidR="007F306C">
        <w:rPr>
          <w:color w:val="000000"/>
        </w:rPr>
        <w:t> </w:t>
      </w:r>
      <w:r w:rsidRPr="007F306C">
        <w:t>721</w:t>
      </w:r>
      <w:r w:rsidR="007F306C">
        <w:noBreakHyphen/>
      </w:r>
      <w:r w:rsidRPr="007F306C">
        <w:t>25</w:t>
      </w:r>
      <w:r w:rsidRPr="007F306C">
        <w:rPr>
          <w:color w:val="000000"/>
        </w:rPr>
        <w:t xml:space="preserve">(1)(a)) in the </w:t>
      </w:r>
      <w:r w:rsidR="007F306C" w:rsidRPr="007F306C">
        <w:rPr>
          <w:color w:val="000000"/>
          <w:position w:val="6"/>
          <w:sz w:val="16"/>
        </w:rPr>
        <w:t>*</w:t>
      </w:r>
      <w:r w:rsidRPr="007F306C">
        <w:rPr>
          <w:color w:val="000000"/>
        </w:rPr>
        <w:t>approved form; and</w:t>
      </w:r>
    </w:p>
    <w:p w:rsidR="00832DA0" w:rsidRPr="007F306C" w:rsidRDefault="00832DA0" w:rsidP="00832DA0">
      <w:pPr>
        <w:pStyle w:val="paragraph"/>
      </w:pPr>
      <w:r w:rsidRPr="007F306C">
        <w:tab/>
        <w:t>(e)</w:t>
      </w:r>
      <w:r w:rsidRPr="007F306C">
        <w:tab/>
        <w:t xml:space="preserve">if the Commissioner gave the contributing member written notice of the group liability under </w:t>
      </w:r>
      <w:r w:rsidR="007F306C">
        <w:t>subsection (</w:t>
      </w:r>
      <w:r w:rsidRPr="007F306C">
        <w:t>5) (ignoring subsection</w:t>
      </w:r>
      <w:r w:rsidR="007F306C">
        <w:t> </w:t>
      </w:r>
      <w:r w:rsidRPr="007F306C">
        <w:t>721</w:t>
      </w:r>
      <w:r w:rsidR="007F306C">
        <w:noBreakHyphen/>
      </w:r>
      <w:r w:rsidRPr="007F306C">
        <w:t>17(2))—the contributing member gave that copy of the agreement to the Commissioner within 14 days after that notice was given.</w:t>
      </w:r>
    </w:p>
    <w:p w:rsidR="00832DA0" w:rsidRPr="007F306C" w:rsidRDefault="00832DA0" w:rsidP="00832DA0">
      <w:pPr>
        <w:pStyle w:val="subsection"/>
      </w:pPr>
      <w:r w:rsidRPr="007F306C">
        <w:tab/>
        <w:t>(4)</w:t>
      </w:r>
      <w:r w:rsidRPr="007F306C">
        <w:tab/>
        <w:t xml:space="preserve">The joint and several liability of the contributing members under </w:t>
      </w:r>
      <w:r w:rsidR="007F306C">
        <w:t>subsection (</w:t>
      </w:r>
      <w:r w:rsidRPr="007F306C">
        <w:t xml:space="preserve">1)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joint and several liability of a particular contributing member under </w:t>
      </w:r>
      <w:r w:rsidR="007F306C">
        <w:t>subsection (</w:t>
      </w:r>
      <w:r w:rsidRPr="007F306C">
        <w:t>1) becomes due and payable by the member 14 days after the Commissioner gives the member written notice under this subsection of the liability.</w:t>
      </w:r>
    </w:p>
    <w:p w:rsidR="00832DA0" w:rsidRPr="007F306C" w:rsidRDefault="00832DA0" w:rsidP="00832DA0">
      <w:pPr>
        <w:pStyle w:val="notetext"/>
      </w:pPr>
      <w:r w:rsidRPr="007F306C">
        <w:t>Note 1:</w:t>
      </w:r>
      <w:r w:rsidRPr="007F306C">
        <w:tab/>
        <w:t>If the Commissioner gives this notice to one contributing member, and gives this notice to another contributing member on another day, the 2 contributing members will have different due and payable dates for the same liability.</w:t>
      </w:r>
    </w:p>
    <w:p w:rsidR="00832DA0" w:rsidRPr="007F306C" w:rsidRDefault="00832DA0" w:rsidP="00832DA0">
      <w:pPr>
        <w:pStyle w:val="notetext"/>
      </w:pPr>
      <w:r w:rsidRPr="007F306C">
        <w:t>Note 2:</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joint and several liability of a particular contributing member under </w:t>
      </w:r>
      <w:r w:rsidR="007F306C">
        <w:t>subsection (</w:t>
      </w:r>
      <w:r w:rsidRPr="007F306C">
        <w:t xml:space="preserve">1)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To the extent that the contributing members’ liability under </w:t>
      </w:r>
      <w:r w:rsidR="007F306C">
        <w:t>subsection (</w:t>
      </w:r>
      <w:r w:rsidRPr="007F306C">
        <w:t>1) is not a liability for income tax, that liability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5E04C3">
      <w:pPr>
        <w:pStyle w:val="ActHead5"/>
      </w:pPr>
      <w:bookmarkStart w:id="652" w:name="_Toc487711452"/>
      <w:r w:rsidRPr="007F306C">
        <w:rPr>
          <w:rStyle w:val="CharSectno"/>
        </w:rPr>
        <w:t>721</w:t>
      </w:r>
      <w:r w:rsidR="007F306C">
        <w:rPr>
          <w:rStyle w:val="CharSectno"/>
        </w:rPr>
        <w:noBreakHyphen/>
      </w:r>
      <w:r w:rsidRPr="007F306C">
        <w:rPr>
          <w:rStyle w:val="CharSectno"/>
        </w:rPr>
        <w:t>17</w:t>
      </w:r>
      <w:r w:rsidRPr="007F306C">
        <w:t xml:space="preserve">  </w:t>
      </w:r>
      <w:r w:rsidRPr="007F306C">
        <w:rPr>
          <w:color w:val="000000"/>
        </w:rPr>
        <w:t>Notice of joint and several liability for general interest charge</w:t>
      </w:r>
      <w:bookmarkEnd w:id="652"/>
    </w:p>
    <w:p w:rsidR="00832DA0" w:rsidRPr="007F306C" w:rsidRDefault="00832DA0" w:rsidP="005E04C3">
      <w:pPr>
        <w:pStyle w:val="subsection"/>
        <w:keepNext/>
        <w:keepLines/>
        <w:rPr>
          <w:color w:val="000000"/>
        </w:rPr>
      </w:pPr>
      <w:r w:rsidRPr="007F306C">
        <w:rPr>
          <w:color w:val="000000"/>
        </w:rPr>
        <w:tab/>
        <w:t>(1)</w:t>
      </w:r>
      <w:r w:rsidRPr="007F306C">
        <w:rPr>
          <w:color w:val="000000"/>
        </w:rPr>
        <w:tab/>
        <w:t>This section operates if:</w:t>
      </w:r>
    </w:p>
    <w:p w:rsidR="00832DA0" w:rsidRPr="007F306C" w:rsidRDefault="00832DA0" w:rsidP="005E04C3">
      <w:pPr>
        <w:pStyle w:val="paragraph"/>
        <w:keepNext/>
        <w:keepLines/>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15(5) of the group liability;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general interest charge for the subsequent day has not been paid or otherwise discharged in full by the time it became due and payable.</w:t>
      </w:r>
    </w:p>
    <w:p w:rsidR="00832DA0" w:rsidRPr="007F306C" w:rsidRDefault="00832DA0" w:rsidP="00832DA0">
      <w:pPr>
        <w:pStyle w:val="subsection"/>
      </w:pPr>
      <w:r w:rsidRPr="007F306C">
        <w:tab/>
        <w:t>(2)</w:t>
      </w:r>
      <w:r w:rsidRPr="007F306C">
        <w:tab/>
        <w:t>The Commissioner is taken to have given the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15(5) </w:t>
      </w:r>
      <w:r w:rsidRPr="007F306C">
        <w:t xml:space="preserve">of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3" w:name="_Toc487711453"/>
      <w:r w:rsidRPr="007F306C">
        <w:rPr>
          <w:rStyle w:val="CharSectno"/>
        </w:rPr>
        <w:t>721</w:t>
      </w:r>
      <w:r w:rsidR="007F306C">
        <w:rPr>
          <w:rStyle w:val="CharSectno"/>
        </w:rPr>
        <w:noBreakHyphen/>
      </w:r>
      <w:r w:rsidRPr="007F306C">
        <w:rPr>
          <w:rStyle w:val="CharSectno"/>
        </w:rPr>
        <w:t>20</w:t>
      </w:r>
      <w:r w:rsidRPr="007F306C">
        <w:t xml:space="preserve">  Limit on liability where group first comes into existence</w:t>
      </w:r>
      <w:bookmarkEnd w:id="653"/>
    </w:p>
    <w:p w:rsidR="00832DA0" w:rsidRPr="007F306C" w:rsidRDefault="00832DA0" w:rsidP="00832DA0">
      <w:pPr>
        <w:pStyle w:val="subsection"/>
      </w:pPr>
      <w:r w:rsidRPr="007F306C">
        <w:tab/>
        <w:t>(1)</w:t>
      </w:r>
      <w:r w:rsidRPr="007F306C">
        <w:tab/>
        <w:t>This section operates if the group came into existence during the period to which a group liability relates.</w:t>
      </w:r>
    </w:p>
    <w:p w:rsidR="00832DA0" w:rsidRPr="007F306C" w:rsidRDefault="00832DA0" w:rsidP="00832DA0">
      <w:pPr>
        <w:pStyle w:val="subsection"/>
      </w:pPr>
      <w:r w:rsidRPr="007F306C">
        <w:tab/>
        <w:t>(2)</w:t>
      </w:r>
      <w:r w:rsidRPr="007F306C">
        <w:tab/>
        <w:t>The contributing members’ liability under subsection</w:t>
      </w:r>
      <w:r w:rsidR="007F306C">
        <w:t> </w:t>
      </w:r>
      <w:r w:rsidRPr="007F306C">
        <w:t>721</w:t>
      </w:r>
      <w:r w:rsidR="007F306C">
        <w:noBreakHyphen/>
      </w:r>
      <w:r w:rsidRPr="007F306C">
        <w:t>15(1) to pay the group liability is limited to the proportion of the group liability that is reasonably attributable to the period:</w:t>
      </w:r>
    </w:p>
    <w:p w:rsidR="00832DA0" w:rsidRPr="007F306C" w:rsidRDefault="00832DA0" w:rsidP="00832DA0">
      <w:pPr>
        <w:pStyle w:val="paragraph"/>
      </w:pPr>
      <w:r w:rsidRPr="007F306C">
        <w:tab/>
        <w:t>(a)</w:t>
      </w:r>
      <w:r w:rsidRPr="007F306C">
        <w:tab/>
        <w:t>beginning at the time the group came into existence; and</w:t>
      </w:r>
    </w:p>
    <w:p w:rsidR="00832DA0" w:rsidRPr="007F306C" w:rsidRDefault="00832DA0" w:rsidP="00832DA0">
      <w:pPr>
        <w:pStyle w:val="paragraph"/>
      </w:pPr>
      <w:r w:rsidRPr="007F306C">
        <w:tab/>
        <w:t>(b)</w:t>
      </w:r>
      <w:r w:rsidRPr="007F306C">
        <w:tab/>
        <w:t>ending at the time when the period to which the group liability relates ends.</w:t>
      </w:r>
    </w:p>
    <w:p w:rsidR="00832DA0" w:rsidRPr="007F306C" w:rsidRDefault="00832DA0" w:rsidP="00832DA0">
      <w:pPr>
        <w:pStyle w:val="ActHead4"/>
      </w:pPr>
      <w:bookmarkStart w:id="654" w:name="_Toc487711454"/>
      <w:r w:rsidRPr="007F306C">
        <w:t>Tax sharing agreements</w:t>
      </w:r>
      <w:bookmarkEnd w:id="654"/>
    </w:p>
    <w:p w:rsidR="00832DA0" w:rsidRPr="007F306C" w:rsidRDefault="00832DA0" w:rsidP="00832DA0">
      <w:pPr>
        <w:pStyle w:val="ActHead5"/>
      </w:pPr>
      <w:bookmarkStart w:id="655" w:name="_Toc487711455"/>
      <w:r w:rsidRPr="007F306C">
        <w:rPr>
          <w:rStyle w:val="CharSectno"/>
        </w:rPr>
        <w:t>721</w:t>
      </w:r>
      <w:r w:rsidR="007F306C">
        <w:rPr>
          <w:rStyle w:val="CharSectno"/>
        </w:rPr>
        <w:noBreakHyphen/>
      </w:r>
      <w:r w:rsidRPr="007F306C">
        <w:rPr>
          <w:rStyle w:val="CharSectno"/>
        </w:rPr>
        <w:t>25</w:t>
      </w:r>
      <w:r w:rsidRPr="007F306C">
        <w:t xml:space="preserve">  When a group liability is covered by a tax sharing agreement</w:t>
      </w:r>
      <w:bookmarkEnd w:id="655"/>
    </w:p>
    <w:p w:rsidR="00832DA0" w:rsidRPr="007F306C" w:rsidRDefault="00832DA0" w:rsidP="00832DA0">
      <w:pPr>
        <w:pStyle w:val="subsection"/>
      </w:pPr>
      <w:r w:rsidRPr="007F306C">
        <w:tab/>
        <w:t>(1)</w:t>
      </w:r>
      <w:r w:rsidRPr="007F306C">
        <w:tab/>
        <w:t>For the purposes of this Division, a group liability is covered by a tax sharing agreement if, just before the head company’s due time:</w:t>
      </w:r>
    </w:p>
    <w:p w:rsidR="00832DA0" w:rsidRPr="007F306C" w:rsidRDefault="00832DA0" w:rsidP="00832DA0">
      <w:pPr>
        <w:pStyle w:val="paragraph"/>
      </w:pPr>
      <w:r w:rsidRPr="007F306C">
        <w:tab/>
        <w:t>(a)</w:t>
      </w:r>
      <w:r w:rsidRPr="007F306C">
        <w:tab/>
        <w:t xml:space="preserve">an agreement existed between the </w:t>
      </w:r>
      <w:r w:rsidR="007F306C" w:rsidRPr="007F306C">
        <w:rPr>
          <w:position w:val="6"/>
          <w:sz w:val="16"/>
        </w:rPr>
        <w:t>*</w:t>
      </w:r>
      <w:r w:rsidRPr="007F306C">
        <w:t xml:space="preserve">head company of the group and one or more of the contributing members (the </w:t>
      </w:r>
      <w:r w:rsidRPr="007F306C">
        <w:rPr>
          <w:b/>
          <w:i/>
        </w:rPr>
        <w:t>TSA contributing members</w:t>
      </w:r>
      <w:r w:rsidRPr="007F306C">
        <w:t>); and</w:t>
      </w:r>
    </w:p>
    <w:p w:rsidR="00832DA0" w:rsidRPr="007F306C" w:rsidRDefault="00832DA0" w:rsidP="00832DA0">
      <w:pPr>
        <w:pStyle w:val="paragraph"/>
      </w:pPr>
      <w:r w:rsidRPr="007F306C">
        <w:tab/>
        <w:t>(b)</w:t>
      </w:r>
      <w:r w:rsidRPr="007F306C">
        <w:tab/>
        <w:t xml:space="preserve">a particular amount (the </w:t>
      </w:r>
      <w:r w:rsidRPr="007F306C">
        <w:rPr>
          <w:b/>
          <w:i/>
        </w:rPr>
        <w:t>contribution amount</w:t>
      </w:r>
      <w:r w:rsidRPr="007F306C">
        <w:t>) could be determined under the agreement for each TSA contributing member in relation to the group liability; and</w:t>
      </w:r>
    </w:p>
    <w:p w:rsidR="00832DA0" w:rsidRPr="007F306C" w:rsidRDefault="00832DA0" w:rsidP="00832DA0">
      <w:pPr>
        <w:pStyle w:val="paragraph"/>
      </w:pPr>
      <w:r w:rsidRPr="007F306C">
        <w:tab/>
        <w:t>(c)</w:t>
      </w:r>
      <w:r w:rsidRPr="007F306C">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7F306C" w:rsidRDefault="00832DA0" w:rsidP="00832DA0">
      <w:pPr>
        <w:pStyle w:val="paragraph"/>
      </w:pPr>
      <w:r w:rsidRPr="007F306C">
        <w:tab/>
        <w:t>(d)</w:t>
      </w:r>
      <w:r w:rsidRPr="007F306C">
        <w:tab/>
        <w:t>the agreement complied with the requirements (if any) set out in the regulations.</w:t>
      </w:r>
    </w:p>
    <w:p w:rsidR="00832DA0" w:rsidRPr="007F306C" w:rsidRDefault="00832DA0" w:rsidP="00832DA0">
      <w:pPr>
        <w:pStyle w:val="subsection"/>
        <w:rPr>
          <w:color w:val="000000"/>
        </w:rPr>
      </w:pPr>
      <w:r w:rsidRPr="007F306C">
        <w:rPr>
          <w:color w:val="000000"/>
        </w:rPr>
        <w:tab/>
        <w:t>(1A)</w:t>
      </w:r>
      <w:r w:rsidRPr="007F306C">
        <w:rPr>
          <w:color w:val="000000"/>
        </w:rPr>
        <w:tab/>
        <w:t xml:space="preserve">The requirement in </w:t>
      </w:r>
      <w:r w:rsidR="007F306C">
        <w:rPr>
          <w:color w:val="000000"/>
        </w:rPr>
        <w:t>paragraph (</w:t>
      </w:r>
      <w:r w:rsidRPr="007F306C">
        <w:rPr>
          <w:color w:val="000000"/>
        </w:rPr>
        <w:t>1)(c) is taken to be satisfied if:</w:t>
      </w:r>
    </w:p>
    <w:p w:rsidR="00832DA0" w:rsidRPr="007F306C" w:rsidRDefault="00832DA0" w:rsidP="00832DA0">
      <w:pPr>
        <w:pStyle w:val="paragraph"/>
        <w:rPr>
          <w:color w:val="000000"/>
        </w:rPr>
      </w:pPr>
      <w:r w:rsidRPr="007F306C">
        <w:rPr>
          <w:color w:val="000000"/>
        </w:rPr>
        <w:tab/>
        <w:t>(a)</w:t>
      </w:r>
      <w:r w:rsidRPr="007F306C">
        <w:rPr>
          <w:color w:val="000000"/>
        </w:rPr>
        <w:tab/>
        <w:t xml:space="preserve">the group liability is a </w:t>
      </w:r>
      <w:r w:rsidR="007F306C" w:rsidRPr="007F306C">
        <w:rPr>
          <w:color w:val="000000"/>
          <w:position w:val="6"/>
          <w:sz w:val="16"/>
        </w:rPr>
        <w:t>*</w:t>
      </w:r>
      <w:r w:rsidRPr="007F306C">
        <w:rPr>
          <w:color w:val="000000"/>
        </w:rPr>
        <w:t>tax</w:t>
      </w:r>
      <w:r w:rsidR="007F306C">
        <w:rPr>
          <w:color w:val="000000"/>
        </w:rPr>
        <w:noBreakHyphen/>
      </w:r>
      <w:r w:rsidRPr="007F306C">
        <w:rPr>
          <w:color w:val="000000"/>
        </w:rPr>
        <w:t xml:space="preserve">related liability mentioned in </w:t>
      </w:r>
      <w:r w:rsidRPr="007F306C">
        <w:t>item</w:t>
      </w:r>
      <w:r w:rsidR="007F306C">
        <w:t> </w:t>
      </w:r>
      <w:r w:rsidRPr="007F306C">
        <w:t>3</w:t>
      </w:r>
      <w:r w:rsidRPr="007F306C">
        <w:rPr>
          <w:color w:val="000000"/>
        </w:rPr>
        <w:t xml:space="preserve"> of the table in subsection</w:t>
      </w:r>
      <w:r w:rsidR="007F306C">
        <w:rPr>
          <w:color w:val="000000"/>
        </w:rPr>
        <w:t> </w:t>
      </w:r>
      <w:r w:rsidRPr="007F306C">
        <w:t>721</w:t>
      </w:r>
      <w:r w:rsidR="007F306C">
        <w:noBreakHyphen/>
      </w:r>
      <w:r w:rsidRPr="007F306C">
        <w:t>10</w:t>
      </w:r>
      <w:r w:rsidRPr="007F306C">
        <w:rPr>
          <w:color w:val="000000"/>
        </w:rPr>
        <w:t>(2) in relation to an income year; and</w:t>
      </w:r>
    </w:p>
    <w:p w:rsidR="00832DA0" w:rsidRPr="007F306C" w:rsidRDefault="00832DA0" w:rsidP="00832DA0">
      <w:pPr>
        <w:pStyle w:val="paragraph"/>
        <w:rPr>
          <w:color w:val="000000"/>
        </w:rPr>
      </w:pPr>
      <w:r w:rsidRPr="007F306C">
        <w:rPr>
          <w:color w:val="000000"/>
        </w:rPr>
        <w:tab/>
        <w:t>(b)</w:t>
      </w:r>
      <w:r w:rsidRPr="007F306C">
        <w:rPr>
          <w:color w:val="000000"/>
        </w:rPr>
        <w:tab/>
        <w:t xml:space="preserve">before, at or after the head company’s due time, the </w:t>
      </w:r>
      <w:r w:rsidR="007F306C" w:rsidRPr="007F306C">
        <w:rPr>
          <w:color w:val="000000"/>
          <w:position w:val="6"/>
          <w:sz w:val="16"/>
        </w:rPr>
        <w:t>*</w:t>
      </w:r>
      <w:r w:rsidRPr="007F306C">
        <w:rPr>
          <w:color w:val="000000"/>
        </w:rPr>
        <w:t>head company of the group became entitled to either or both of the following:</w:t>
      </w:r>
    </w:p>
    <w:p w:rsidR="00832DA0" w:rsidRPr="007F306C" w:rsidRDefault="00832DA0" w:rsidP="00832DA0">
      <w:pPr>
        <w:pStyle w:val="paragraphsub"/>
      </w:pPr>
      <w:r w:rsidRPr="007F306C">
        <w:tab/>
        <w:t>(i)</w:t>
      </w:r>
      <w:r w:rsidRPr="007F306C">
        <w:tab/>
        <w:t>a credit under section</w:t>
      </w:r>
      <w:r w:rsidR="007F306C">
        <w:t> </w:t>
      </w:r>
      <w:r w:rsidRPr="007F306C">
        <w:t>45</w:t>
      </w:r>
      <w:r w:rsidR="007F306C">
        <w:noBreakHyphen/>
      </w:r>
      <w:r w:rsidRPr="007F306C">
        <w:t>30 in Schedule</w:t>
      </w:r>
      <w:r w:rsidR="007F306C">
        <w:t> </w:t>
      </w:r>
      <w:r w:rsidRPr="007F306C">
        <w:t xml:space="preserve">1 to the </w:t>
      </w:r>
      <w:r w:rsidRPr="007F306C">
        <w:rPr>
          <w:i/>
          <w:szCs w:val="22"/>
        </w:rPr>
        <w:t>Taxation Administration Act 1953</w:t>
      </w:r>
      <w:r w:rsidRPr="007F306C">
        <w:t xml:space="preserve"> for that income year;</w:t>
      </w:r>
    </w:p>
    <w:p w:rsidR="00832DA0" w:rsidRPr="007F306C" w:rsidRDefault="00832DA0" w:rsidP="00832DA0">
      <w:pPr>
        <w:pStyle w:val="paragraphsub"/>
      </w:pPr>
      <w:r w:rsidRPr="007F306C">
        <w:tab/>
        <w:t>(ii)</w:t>
      </w:r>
      <w:r w:rsidRPr="007F306C">
        <w:tab/>
        <w:t>a credit under section</w:t>
      </w:r>
      <w:r w:rsidR="007F306C">
        <w:t> </w:t>
      </w:r>
      <w:r w:rsidRPr="007F306C">
        <w:t>45</w:t>
      </w:r>
      <w:r w:rsidR="007F306C">
        <w:noBreakHyphen/>
      </w:r>
      <w:r w:rsidRPr="007F306C">
        <w:t>865 in Schedule</w:t>
      </w:r>
      <w:r w:rsidR="007F306C">
        <w:t> </w:t>
      </w:r>
      <w:r w:rsidRPr="007F306C">
        <w:t>1 to that Act for that income year; and</w:t>
      </w:r>
    </w:p>
    <w:p w:rsidR="00832DA0" w:rsidRPr="007F306C" w:rsidRDefault="00832DA0" w:rsidP="00832DA0">
      <w:pPr>
        <w:pStyle w:val="paragraph"/>
        <w:rPr>
          <w:color w:val="000000"/>
        </w:rPr>
      </w:pPr>
      <w:r w:rsidRPr="007F306C">
        <w:rPr>
          <w:color w:val="000000"/>
        </w:rPr>
        <w:tab/>
        <w:t>(c)</w:t>
      </w:r>
      <w:r w:rsidRPr="007F306C">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7F306C" w:rsidRDefault="00832DA0" w:rsidP="00832DA0">
      <w:pPr>
        <w:pStyle w:val="paragraphsub"/>
      </w:pPr>
      <w:r w:rsidRPr="007F306C">
        <w:tab/>
        <w:t>(i)</w:t>
      </w:r>
      <w:r w:rsidRPr="007F306C">
        <w:tab/>
        <w:t>the total amount of the group liability; and</w:t>
      </w:r>
    </w:p>
    <w:p w:rsidR="00832DA0" w:rsidRPr="007F306C" w:rsidRDefault="00832DA0" w:rsidP="00832DA0">
      <w:pPr>
        <w:pStyle w:val="paragraphsub"/>
      </w:pPr>
      <w:r w:rsidRPr="007F306C">
        <w:tab/>
        <w:t>(ii)</w:t>
      </w:r>
      <w:r w:rsidRPr="007F306C">
        <w:tab/>
        <w:t xml:space="preserve">the amount of the credit, or the sum of the credits, mentioned in </w:t>
      </w:r>
      <w:r w:rsidR="007F306C">
        <w:t>paragraph (</w:t>
      </w:r>
      <w:r w:rsidRPr="007F306C">
        <w:t>b).</w:t>
      </w:r>
    </w:p>
    <w:p w:rsidR="00832DA0" w:rsidRPr="007F306C" w:rsidRDefault="00832DA0" w:rsidP="00832DA0">
      <w:pPr>
        <w:pStyle w:val="subsection"/>
        <w:rPr>
          <w:color w:val="000000"/>
        </w:rPr>
      </w:pPr>
      <w:r w:rsidRPr="007F306C">
        <w:rPr>
          <w:color w:val="000000"/>
        </w:rPr>
        <w:tab/>
        <w:t>(1B)</w:t>
      </w:r>
      <w:r w:rsidRPr="007F306C">
        <w:rPr>
          <w:color w:val="000000"/>
        </w:rPr>
        <w:tab/>
        <w:t xml:space="preserve">Despite </w:t>
      </w:r>
      <w:r w:rsidR="007F306C">
        <w:rPr>
          <w:color w:val="000000"/>
        </w:rPr>
        <w:t>subsections (</w:t>
      </w:r>
      <w:r w:rsidRPr="007F306C">
        <w:rPr>
          <w:color w:val="000000"/>
        </w:rPr>
        <w:t>1)</w:t>
      </w:r>
      <w:r w:rsidR="00C97302" w:rsidRPr="007F306C">
        <w:t>and (1A)</w:t>
      </w:r>
      <w:r w:rsidRPr="007F306C">
        <w:rPr>
          <w:color w:val="000000"/>
        </w:rPr>
        <w:t xml:space="preserve">, the group liability is </w:t>
      </w:r>
      <w:r w:rsidRPr="007F306C">
        <w:rPr>
          <w:i/>
          <w:color w:val="000000"/>
        </w:rPr>
        <w:t xml:space="preserve">not </w:t>
      </w:r>
      <w:r w:rsidRPr="007F306C">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7F306C" w:rsidRDefault="00832DA0" w:rsidP="00832DA0">
      <w:pPr>
        <w:pStyle w:val="subsection"/>
      </w:pPr>
      <w:r w:rsidRPr="007F306C">
        <w:tab/>
        <w:t>(2)</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xml:space="preserve">, the group liability is </w:t>
      </w:r>
      <w:r w:rsidRPr="007F306C">
        <w:rPr>
          <w:i/>
        </w:rPr>
        <w:t xml:space="preserve">not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agreement mentioned in </w:t>
      </w:r>
      <w:r w:rsidR="007F306C">
        <w:t>paragraph (</w:t>
      </w:r>
      <w:r w:rsidRPr="007F306C">
        <w:t>1)(a) was entered into as part of an arrangement; and</w:t>
      </w:r>
    </w:p>
    <w:p w:rsidR="00832DA0" w:rsidRPr="007F306C" w:rsidRDefault="00832DA0" w:rsidP="00832DA0">
      <w:pPr>
        <w:pStyle w:val="paragraph"/>
      </w:pPr>
      <w:r w:rsidRPr="007F306C">
        <w:tab/>
        <w:t>(b)</w:t>
      </w:r>
      <w:r w:rsidRPr="007F306C">
        <w:tab/>
        <w:t>a purpose of the arrangement was to prejudice the recovery by the Commissioner of some or all of the amount of the group liability or liabilities of that kind.</w:t>
      </w:r>
    </w:p>
    <w:p w:rsidR="00832DA0" w:rsidRPr="007F306C" w:rsidRDefault="00832DA0" w:rsidP="00832DA0">
      <w:pPr>
        <w:pStyle w:val="subsection"/>
      </w:pPr>
      <w:r w:rsidRPr="007F306C">
        <w:tab/>
        <w:t>(3)</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the group liability is taken never to have been</w:t>
      </w:r>
      <w:r w:rsidRPr="007F306C">
        <w:rPr>
          <w:i/>
        </w:rPr>
        <w:t xml:space="preserve">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Commissioner gives the </w:t>
      </w:r>
      <w:r w:rsidR="007F306C" w:rsidRPr="007F306C">
        <w:rPr>
          <w:position w:val="6"/>
          <w:sz w:val="16"/>
        </w:rPr>
        <w:t>*</w:t>
      </w:r>
      <w:r w:rsidRPr="007F306C">
        <w:t xml:space="preserve">head company of the group written notice under this </w:t>
      </w:r>
      <w:r w:rsidR="007F306C">
        <w:t>subsection (</w:t>
      </w:r>
      <w:r w:rsidRPr="007F306C">
        <w:t>whether before, at or after the head company’s due time) in relation to the group liability; and</w:t>
      </w:r>
    </w:p>
    <w:p w:rsidR="00832DA0" w:rsidRPr="007F306C" w:rsidRDefault="00832DA0" w:rsidP="00832DA0">
      <w:pPr>
        <w:pStyle w:val="paragraph"/>
      </w:pPr>
      <w:r w:rsidRPr="007F306C">
        <w:tab/>
        <w:t>(b)</w:t>
      </w:r>
      <w:r w:rsidRPr="007F306C">
        <w:tab/>
        <w:t xml:space="preserve">the notice requires the head company to give the Commissioner a copy of the agreement mentioned in </w:t>
      </w:r>
      <w:r w:rsidR="007F306C">
        <w:t>paragraph (</w:t>
      </w:r>
      <w:r w:rsidRPr="007F306C">
        <w:t xml:space="preserve">1)(a) in the </w:t>
      </w:r>
      <w:r w:rsidR="007F306C" w:rsidRPr="007F306C">
        <w:rPr>
          <w:position w:val="6"/>
          <w:sz w:val="16"/>
        </w:rPr>
        <w:t>*</w:t>
      </w:r>
      <w:r w:rsidRPr="007F306C">
        <w:t>approved form within 14 days after the notice is given; and</w:t>
      </w:r>
    </w:p>
    <w:p w:rsidR="00832DA0" w:rsidRPr="007F306C" w:rsidRDefault="00832DA0" w:rsidP="00832DA0">
      <w:pPr>
        <w:pStyle w:val="paragraph"/>
      </w:pPr>
      <w:r w:rsidRPr="007F306C">
        <w:tab/>
        <w:t>(c)</w:t>
      </w:r>
      <w:r w:rsidRPr="007F306C">
        <w:tab/>
        <w:t>the Commissioner does not receive a copy of the agreement by the time required.</w:t>
      </w:r>
    </w:p>
    <w:p w:rsidR="00832DA0" w:rsidRPr="007F306C" w:rsidRDefault="00832DA0" w:rsidP="00832DA0">
      <w:pPr>
        <w:pStyle w:val="notetext"/>
      </w:pPr>
      <w:r w:rsidRPr="007F306C">
        <w:t>Note:</w:t>
      </w:r>
      <w:r w:rsidRPr="007F306C">
        <w:tab/>
        <w:t>If this subsection operates, joint and several liability can arise under section</w:t>
      </w:r>
      <w:r w:rsidR="007F306C">
        <w:t> </w:t>
      </w:r>
      <w:r w:rsidRPr="007F306C">
        <w:t>721</w:t>
      </w:r>
      <w:r w:rsidR="007F306C">
        <w:noBreakHyphen/>
      </w:r>
      <w:r w:rsidRPr="007F306C">
        <w:t>15 in relation to the group liability.</w:t>
      </w:r>
    </w:p>
    <w:p w:rsidR="00832DA0" w:rsidRPr="007F306C" w:rsidRDefault="00832DA0" w:rsidP="00832DA0">
      <w:pPr>
        <w:pStyle w:val="ActHead5"/>
      </w:pPr>
      <w:bookmarkStart w:id="656" w:name="_Toc487711456"/>
      <w:r w:rsidRPr="007F306C">
        <w:rPr>
          <w:rStyle w:val="CharSectno"/>
        </w:rPr>
        <w:t>721</w:t>
      </w:r>
      <w:r w:rsidR="007F306C">
        <w:rPr>
          <w:rStyle w:val="CharSectno"/>
        </w:rPr>
        <w:noBreakHyphen/>
      </w:r>
      <w:r w:rsidRPr="007F306C">
        <w:rPr>
          <w:rStyle w:val="CharSectno"/>
        </w:rPr>
        <w:t>30</w:t>
      </w:r>
      <w:r w:rsidRPr="007F306C">
        <w:t xml:space="preserve">  TSA contributing members liable for contribution amounts</w:t>
      </w:r>
      <w:bookmarkEnd w:id="656"/>
    </w:p>
    <w:p w:rsidR="00832DA0" w:rsidRPr="007F306C" w:rsidRDefault="00832DA0" w:rsidP="00832DA0">
      <w:pPr>
        <w:pStyle w:val="subsection"/>
        <w:keepNext/>
        <w:keepLines/>
      </w:pPr>
      <w:r w:rsidRPr="007F306C">
        <w:tab/>
        <w:t>(1)</w:t>
      </w:r>
      <w:r w:rsidRPr="007F306C">
        <w:tab/>
        <w:t>This section operates if a group liability is covered by a tax sharing agreement.</w:t>
      </w:r>
    </w:p>
    <w:p w:rsidR="00832DA0" w:rsidRPr="007F306C" w:rsidRDefault="00832DA0" w:rsidP="005E04C3">
      <w:pPr>
        <w:pStyle w:val="subsection"/>
      </w:pPr>
      <w:r w:rsidRPr="007F306C">
        <w:tab/>
        <w:t>(2)</w:t>
      </w:r>
      <w:r w:rsidRPr="007F306C">
        <w:tab/>
        <w:t>Each TSA contributing member is liable to pay to the Commonwealth an amount equal to the contribution amount for that member in relation to the group liability.</w:t>
      </w:r>
    </w:p>
    <w:p w:rsidR="00832DA0" w:rsidRPr="007F306C" w:rsidRDefault="00832DA0" w:rsidP="00832DA0">
      <w:pPr>
        <w:pStyle w:val="subsection"/>
      </w:pPr>
      <w:r w:rsidRPr="007F306C">
        <w:tab/>
        <w:t>(3)</w:t>
      </w:r>
      <w:r w:rsidRPr="007F306C">
        <w:tab/>
        <w:t xml:space="preserve">Despite </w:t>
      </w:r>
      <w:r w:rsidR="007F306C">
        <w:t>subsection (</w:t>
      </w:r>
      <w:r w:rsidRPr="007F306C">
        <w:t>2), a TSA contributing member is not liable under that subsection if the member left the group clear of the group liability (see section</w:t>
      </w:r>
      <w:r w:rsidR="007F306C">
        <w:t> </w:t>
      </w:r>
      <w:r w:rsidRPr="007F306C">
        <w:t>721</w:t>
      </w:r>
      <w:r w:rsidR="007F306C">
        <w:noBreakHyphen/>
      </w:r>
      <w:r w:rsidRPr="007F306C">
        <w:t>35).</w:t>
      </w:r>
    </w:p>
    <w:p w:rsidR="00832DA0" w:rsidRPr="007F306C" w:rsidRDefault="00832DA0" w:rsidP="00832DA0">
      <w:pPr>
        <w:pStyle w:val="subsection"/>
      </w:pPr>
      <w:r w:rsidRPr="007F306C">
        <w:tab/>
        <w:t>(4)</w:t>
      </w:r>
      <w:r w:rsidRPr="007F306C">
        <w:tab/>
        <w:t xml:space="preserve">The liability of a TSA contributing member under </w:t>
      </w:r>
      <w:r w:rsidR="007F306C">
        <w:t>subsection (</w:t>
      </w:r>
      <w:r w:rsidRPr="007F306C">
        <w:t xml:space="preserve">2)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liability of a TSA contributing member under </w:t>
      </w:r>
      <w:r w:rsidR="007F306C">
        <w:t>subsection (</w:t>
      </w:r>
      <w:r w:rsidRPr="007F306C">
        <w:t>2) becomes due and payable by the member 14 days after the Commissioner gives the member written notice under this subsection of the liability.</w:t>
      </w:r>
    </w:p>
    <w:p w:rsidR="00832DA0" w:rsidRPr="007F306C" w:rsidRDefault="00832DA0" w:rsidP="00832DA0">
      <w:pPr>
        <w:pStyle w:val="notetext"/>
      </w:pPr>
      <w:r w:rsidRPr="007F306C">
        <w:t>Note:</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liability of a TSA contributing member under </w:t>
      </w:r>
      <w:r w:rsidR="007F306C">
        <w:t>subsection (</w:t>
      </w:r>
      <w:r w:rsidRPr="007F306C">
        <w:t xml:space="preserve">2)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The liability of a TSA contributing member under </w:t>
      </w:r>
      <w:r w:rsidR="007F306C">
        <w:t>subsection (</w:t>
      </w:r>
      <w:r w:rsidRPr="007F306C">
        <w:t>2)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7" w:name="_Toc487711457"/>
      <w:r w:rsidRPr="007F306C">
        <w:rPr>
          <w:rStyle w:val="CharSectno"/>
        </w:rPr>
        <w:t>721</w:t>
      </w:r>
      <w:r w:rsidR="007F306C">
        <w:rPr>
          <w:rStyle w:val="CharSectno"/>
        </w:rPr>
        <w:noBreakHyphen/>
      </w:r>
      <w:r w:rsidRPr="007F306C">
        <w:rPr>
          <w:rStyle w:val="CharSectno"/>
        </w:rPr>
        <w:t>32</w:t>
      </w:r>
      <w:r w:rsidRPr="007F306C">
        <w:t xml:space="preserve">  </w:t>
      </w:r>
      <w:r w:rsidRPr="007F306C">
        <w:rPr>
          <w:color w:val="000000"/>
        </w:rPr>
        <w:t>Notice of general interest charge liability under TSA</w:t>
      </w:r>
      <w:bookmarkEnd w:id="657"/>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TSA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30(5) of its liability under subsection</w:t>
      </w:r>
      <w:r w:rsidR="007F306C">
        <w:rPr>
          <w:color w:val="000000"/>
        </w:rPr>
        <w:t> </w:t>
      </w:r>
      <w:r w:rsidRPr="007F306C">
        <w:rPr>
          <w:color w:val="000000"/>
        </w:rPr>
        <w:t>721</w:t>
      </w:r>
      <w:r w:rsidR="007F306C">
        <w:rPr>
          <w:color w:val="000000"/>
        </w:rPr>
        <w:noBreakHyphen/>
      </w:r>
      <w:r w:rsidRPr="007F306C">
        <w:rPr>
          <w:color w:val="000000"/>
        </w:rPr>
        <w:t>30(2) in relation to the general interest charge for that day;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TSA contributing member is liable under subsection</w:t>
      </w:r>
      <w:r w:rsidR="007F306C">
        <w:rPr>
          <w:color w:val="000000"/>
        </w:rPr>
        <w:t> </w:t>
      </w:r>
      <w:r w:rsidRPr="007F306C">
        <w:rPr>
          <w:color w:val="000000"/>
        </w:rPr>
        <w:t>721</w:t>
      </w:r>
      <w:r w:rsidR="007F306C">
        <w:rPr>
          <w:color w:val="000000"/>
        </w:rPr>
        <w:noBreakHyphen/>
      </w:r>
      <w:r w:rsidRPr="007F306C">
        <w:rPr>
          <w:color w:val="000000"/>
        </w:rPr>
        <w:t>30(2) for an amount in relation to the general interest charge for the subsequent day.</w:t>
      </w:r>
    </w:p>
    <w:p w:rsidR="00832DA0" w:rsidRPr="007F306C" w:rsidRDefault="00832DA0" w:rsidP="00832DA0">
      <w:pPr>
        <w:pStyle w:val="subsection"/>
      </w:pPr>
      <w:r w:rsidRPr="007F306C">
        <w:tab/>
        <w:t>(2)</w:t>
      </w:r>
      <w:r w:rsidRPr="007F306C">
        <w:tab/>
        <w:t>The Commissioner is taken to have given the TSA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30(5) </w:t>
      </w:r>
      <w:r w:rsidRPr="007F306C">
        <w:t xml:space="preserve">of the amount in relation to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8" w:name="_Toc487711458"/>
      <w:r w:rsidRPr="007F306C">
        <w:rPr>
          <w:rStyle w:val="CharSectno"/>
        </w:rPr>
        <w:t>721</w:t>
      </w:r>
      <w:r w:rsidR="007F306C">
        <w:rPr>
          <w:rStyle w:val="CharSectno"/>
        </w:rPr>
        <w:noBreakHyphen/>
      </w:r>
      <w:r w:rsidRPr="007F306C">
        <w:rPr>
          <w:rStyle w:val="CharSectno"/>
        </w:rPr>
        <w:t>35</w:t>
      </w:r>
      <w:r w:rsidRPr="007F306C">
        <w:t xml:space="preserve">  When a TSA contributing member has left the group clear of the group liability</w:t>
      </w:r>
      <w:bookmarkEnd w:id="658"/>
    </w:p>
    <w:p w:rsidR="00832DA0" w:rsidRPr="007F306C" w:rsidRDefault="00832DA0" w:rsidP="00832DA0">
      <w:pPr>
        <w:pStyle w:val="subsection"/>
      </w:pPr>
      <w:r w:rsidRPr="007F306C">
        <w:tab/>
      </w:r>
      <w:r w:rsidRPr="007F306C">
        <w:tab/>
        <w:t>For the purposes of subsection</w:t>
      </w:r>
      <w:r w:rsidR="007F306C">
        <w:t> </w:t>
      </w:r>
      <w:r w:rsidRPr="007F306C">
        <w:t>721</w:t>
      </w:r>
      <w:r w:rsidR="007F306C">
        <w:noBreakHyphen/>
      </w:r>
      <w:r w:rsidRPr="007F306C">
        <w:t>30(3), a TSA contributing member left the group clear of the group liability if:</w:t>
      </w:r>
    </w:p>
    <w:p w:rsidR="00832DA0" w:rsidRPr="007F306C" w:rsidRDefault="00832DA0" w:rsidP="00832DA0">
      <w:pPr>
        <w:pStyle w:val="paragraph"/>
      </w:pPr>
      <w:r w:rsidRPr="007F306C">
        <w:tab/>
        <w:t>(a)</w:t>
      </w:r>
      <w:r w:rsidRPr="007F306C">
        <w:tab/>
        <w:t xml:space="preserve">the TSA contributing member ceased to be a member of the group at a time (the </w:t>
      </w:r>
      <w:r w:rsidRPr="007F306C">
        <w:rPr>
          <w:b/>
          <w:i/>
        </w:rPr>
        <w:t>leaving time</w:t>
      </w:r>
      <w:r w:rsidRPr="007F306C">
        <w:t xml:space="preserve">) before the </w:t>
      </w:r>
      <w:r w:rsidR="007F306C" w:rsidRPr="007F306C">
        <w:rPr>
          <w:position w:val="6"/>
          <w:sz w:val="16"/>
        </w:rPr>
        <w:t>*</w:t>
      </w:r>
      <w:r w:rsidRPr="007F306C">
        <w:t>head company’s due time; and</w:t>
      </w:r>
    </w:p>
    <w:p w:rsidR="00832DA0" w:rsidRPr="007F306C" w:rsidRDefault="00832DA0" w:rsidP="00832DA0">
      <w:pPr>
        <w:pStyle w:val="paragraph"/>
        <w:keepNext/>
        <w:keepLines/>
      </w:pPr>
      <w:r w:rsidRPr="007F306C">
        <w:tab/>
        <w:t>(b)</w:t>
      </w:r>
      <w:r w:rsidRPr="007F306C">
        <w:tab/>
        <w:t>the cessation of membership was not part of an arrangement, a purpose of which was to prejudice the recovery by the Commissioner of some or all of the amount of the group liability or liabilities of that kind; and</w:t>
      </w:r>
    </w:p>
    <w:p w:rsidR="00832DA0" w:rsidRPr="007F306C" w:rsidRDefault="00832DA0" w:rsidP="00832DA0">
      <w:pPr>
        <w:pStyle w:val="paragraph"/>
      </w:pPr>
      <w:r w:rsidRPr="007F306C">
        <w:tab/>
        <w:t>(c)</w:t>
      </w:r>
      <w:r w:rsidRPr="007F306C">
        <w:tab/>
        <w:t>before the leaving time, the TSA contributing member had paid to the head company:</w:t>
      </w:r>
    </w:p>
    <w:p w:rsidR="00832DA0" w:rsidRPr="007F306C" w:rsidRDefault="00832DA0" w:rsidP="00832DA0">
      <w:pPr>
        <w:pStyle w:val="paragraphsub"/>
      </w:pPr>
      <w:r w:rsidRPr="007F306C">
        <w:tab/>
        <w:t>(i)</w:t>
      </w:r>
      <w:r w:rsidRPr="007F306C">
        <w:tab/>
        <w:t>if the contribution amount for that member in relation to the group liability could be determined before the leaving time—an amount equal and attributable to that amount; or</w:t>
      </w:r>
    </w:p>
    <w:p w:rsidR="00832DA0" w:rsidRPr="007F306C" w:rsidRDefault="00832DA0" w:rsidP="00832DA0">
      <w:pPr>
        <w:pStyle w:val="paragraphsub"/>
      </w:pPr>
      <w:r w:rsidRPr="007F306C">
        <w:tab/>
        <w:t>(ii)</w:t>
      </w:r>
      <w:r w:rsidRPr="007F306C">
        <w:tab/>
        <w:t>otherwise—an amount that is a reasonable estimate of, and attributable to, that amount.</w:t>
      </w:r>
    </w:p>
    <w:p w:rsidR="00832DA0" w:rsidRPr="007F306C" w:rsidRDefault="00832DA0" w:rsidP="00832DA0">
      <w:pPr>
        <w:pStyle w:val="ActHead5"/>
      </w:pPr>
      <w:bookmarkStart w:id="659" w:name="_Toc487711459"/>
      <w:r w:rsidRPr="007F306C">
        <w:rPr>
          <w:rStyle w:val="CharSectno"/>
        </w:rPr>
        <w:t>721</w:t>
      </w:r>
      <w:r w:rsidR="007F306C">
        <w:rPr>
          <w:rStyle w:val="CharSectno"/>
        </w:rPr>
        <w:noBreakHyphen/>
      </w:r>
      <w:r w:rsidRPr="007F306C">
        <w:rPr>
          <w:rStyle w:val="CharSectno"/>
        </w:rPr>
        <w:t>40</w:t>
      </w:r>
      <w:r w:rsidRPr="007F306C">
        <w:t xml:space="preserve">  TSA liability and group liability are linked</w:t>
      </w:r>
      <w:bookmarkEnd w:id="659"/>
    </w:p>
    <w:p w:rsidR="00832DA0" w:rsidRPr="007F306C" w:rsidRDefault="00832DA0" w:rsidP="00832DA0">
      <w:pPr>
        <w:pStyle w:val="subsection"/>
      </w:pPr>
      <w:r w:rsidRPr="007F306C">
        <w:tab/>
        <w:t>(1)</w:t>
      </w:r>
      <w:r w:rsidRPr="007F306C">
        <w:tab/>
      </w:r>
      <w:r w:rsidRPr="007F306C">
        <w:rPr>
          <w:color w:val="000000"/>
        </w:rPr>
        <w:t>The liability of a TSA contributing member under subsection</w:t>
      </w:r>
      <w:r w:rsidR="007F306C">
        <w:rPr>
          <w:color w:val="000000"/>
        </w:rPr>
        <w:t> </w:t>
      </w:r>
      <w:r w:rsidRPr="007F306C">
        <w:t>721</w:t>
      </w:r>
      <w:r w:rsidR="007F306C">
        <w:noBreakHyphen/>
      </w:r>
      <w:r w:rsidRPr="007F306C">
        <w:t>30</w:t>
      </w:r>
      <w:r w:rsidRPr="007F306C">
        <w:rPr>
          <w:color w:val="000000"/>
        </w:rPr>
        <w:t>(2)</w:t>
      </w:r>
      <w:r w:rsidRPr="007F306C">
        <w:t xml:space="preserve"> (the </w:t>
      </w:r>
      <w:r w:rsidRPr="007F306C">
        <w:rPr>
          <w:b/>
          <w:i/>
        </w:rPr>
        <w:t>TSA liability</w:t>
      </w:r>
      <w:r w:rsidRPr="007F306C">
        <w:t xml:space="preserve">) is separate and distinct for all purposes from the group liability to which it relates (the </w:t>
      </w:r>
      <w:r w:rsidRPr="007F306C">
        <w:rPr>
          <w:b/>
          <w:i/>
        </w:rPr>
        <w:t>linked group liability</w:t>
      </w:r>
      <w:r w:rsidRPr="007F306C">
        <w:t>). For example, the Commissioner may take proceedings to recover the unpaid amount of the TSA liability, proceedings to recover the unpaid amount of the linked group liability, or both.</w:t>
      </w:r>
    </w:p>
    <w:p w:rsidR="00832DA0" w:rsidRPr="007F306C" w:rsidRDefault="00832DA0" w:rsidP="00832DA0">
      <w:pPr>
        <w:pStyle w:val="notetext"/>
      </w:pPr>
      <w:r w:rsidRPr="007F306C">
        <w:t>Note:</w:t>
      </w:r>
      <w:r w:rsidRPr="007F306C">
        <w:tab/>
      </w:r>
      <w:r w:rsidRPr="007F306C">
        <w:rPr>
          <w:color w:val="000000"/>
        </w:rPr>
        <w:t xml:space="preserve">The TSA contributing member </w:t>
      </w:r>
      <w:r w:rsidRPr="007F306C">
        <w:t>will not be jointly and severally liable for the linked group liability under section</w:t>
      </w:r>
      <w:r w:rsidR="007F306C">
        <w:t> </w:t>
      </w:r>
      <w:r w:rsidRPr="007F306C">
        <w:t>721</w:t>
      </w:r>
      <w:r w:rsidR="007F306C">
        <w:noBreakHyphen/>
      </w:r>
      <w:r w:rsidRPr="007F306C">
        <w:t>15 (see subsection</w:t>
      </w:r>
      <w:r w:rsidR="007F306C">
        <w:t> </w:t>
      </w:r>
      <w:r w:rsidRPr="007F306C">
        <w:t>721</w:t>
      </w:r>
      <w:r w:rsidR="007F306C">
        <w:noBreakHyphen/>
      </w:r>
      <w:r w:rsidRPr="007F306C">
        <w:t>15(3)). However, the head company of the group remains liable for the linked group liability.</w:t>
      </w:r>
    </w:p>
    <w:p w:rsidR="00832DA0" w:rsidRPr="007F306C" w:rsidRDefault="00832DA0" w:rsidP="00832DA0">
      <w:pPr>
        <w:pStyle w:val="SubsectionHead"/>
      </w:pPr>
      <w:r w:rsidRPr="007F306C">
        <w:t>Payment or discharge of TSA liability</w:t>
      </w:r>
    </w:p>
    <w:p w:rsidR="00832DA0" w:rsidRPr="007F306C" w:rsidRDefault="00832DA0" w:rsidP="00832DA0">
      <w:pPr>
        <w:pStyle w:val="subsection"/>
      </w:pPr>
      <w:r w:rsidRPr="007F306C">
        <w:tab/>
        <w:t>(2)</w:t>
      </w:r>
      <w:r w:rsidRPr="007F306C">
        <w:tab/>
        <w:t xml:space="preserve">If an amount is paid or applied at a particular time towards discharging </w:t>
      </w:r>
      <w:r w:rsidRPr="007F306C">
        <w:rPr>
          <w:color w:val="000000"/>
        </w:rPr>
        <w:t>the TSA liability</w:t>
      </w:r>
      <w:r w:rsidRPr="007F306C">
        <w:t>, the linked group liability is discharged at that time to the extent of the same amount.</w:t>
      </w:r>
    </w:p>
    <w:p w:rsidR="00832DA0" w:rsidRPr="007F306C" w:rsidRDefault="00832DA0" w:rsidP="00832DA0">
      <w:pPr>
        <w:pStyle w:val="SubsectionHead"/>
      </w:pPr>
      <w:r w:rsidRPr="007F306C">
        <w:t>Payment or discharge of linked group liability</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an amount is paid or applied at a particular time towards discharging </w:t>
      </w:r>
      <w:r w:rsidRPr="007F306C">
        <w:rPr>
          <w:color w:val="000000"/>
        </w:rPr>
        <w:t xml:space="preserve">the </w:t>
      </w:r>
      <w:r w:rsidRPr="007F306C">
        <w:t>linked group liability; and</w:t>
      </w:r>
    </w:p>
    <w:p w:rsidR="00832DA0" w:rsidRPr="007F306C" w:rsidRDefault="00832DA0" w:rsidP="00832DA0">
      <w:pPr>
        <w:pStyle w:val="paragraph"/>
      </w:pPr>
      <w:r w:rsidRPr="007F306C">
        <w:tab/>
        <w:t>(b)</w:t>
      </w:r>
      <w:r w:rsidRPr="007F306C">
        <w:tab/>
        <w:t xml:space="preserve">as a result, the amount unpaid on the </w:t>
      </w:r>
      <w:r w:rsidRPr="007F306C">
        <w:rPr>
          <w:color w:val="000000"/>
        </w:rPr>
        <w:t>TSA liability</w:t>
      </w:r>
      <w:r w:rsidRPr="007F306C">
        <w:t xml:space="preserve"> at that time (apart from this section) exceeds the amount unpaid on the linked group liability at that time;</w:t>
      </w:r>
    </w:p>
    <w:p w:rsidR="00832DA0" w:rsidRPr="007F306C" w:rsidRDefault="00832DA0" w:rsidP="00832DA0">
      <w:pPr>
        <w:pStyle w:val="subsection2"/>
      </w:pPr>
      <w:r w:rsidRPr="007F306C">
        <w:t>the TSA liability is discharged at that time to the extent of the excess.</w:t>
      </w:r>
    </w:p>
    <w:p w:rsidR="00832DA0" w:rsidRPr="007F306C" w:rsidRDefault="00832DA0" w:rsidP="00832DA0">
      <w:pPr>
        <w:pStyle w:val="subsection"/>
      </w:pPr>
      <w:r w:rsidRPr="007F306C">
        <w:tab/>
        <w:t>(4)</w:t>
      </w:r>
      <w:r w:rsidRPr="007F306C">
        <w:tab/>
      </w:r>
      <w:r w:rsidR="007F306C">
        <w:t>Subsections (</w:t>
      </w:r>
      <w:r w:rsidRPr="007F306C">
        <w:t xml:space="preserve">2) and (3) operate in relation to a liability under a judgment (the </w:t>
      </w:r>
      <w:r w:rsidRPr="007F306C">
        <w:rPr>
          <w:b/>
          <w:i/>
        </w:rPr>
        <w:t>judgment liability</w:t>
      </w:r>
      <w:r w:rsidRPr="007F306C">
        <w:t>):</w:t>
      </w:r>
    </w:p>
    <w:p w:rsidR="00832DA0" w:rsidRPr="007F306C" w:rsidRDefault="00832DA0" w:rsidP="00832DA0">
      <w:pPr>
        <w:pStyle w:val="paragraph"/>
      </w:pPr>
      <w:r w:rsidRPr="007F306C">
        <w:tab/>
        <w:t>(a)</w:t>
      </w:r>
      <w:r w:rsidRPr="007F306C">
        <w:tab/>
        <w:t>if the judgment liability is for the entire amount unpaid on the TSA liability—as if the judgment liability were the TSA liability; and</w:t>
      </w:r>
    </w:p>
    <w:p w:rsidR="00832DA0" w:rsidRPr="007F306C" w:rsidRDefault="00832DA0" w:rsidP="00832DA0">
      <w:pPr>
        <w:pStyle w:val="paragraph"/>
      </w:pPr>
      <w:r w:rsidRPr="007F306C">
        <w:tab/>
        <w:t>(b)</w:t>
      </w:r>
      <w:r w:rsidRPr="007F306C">
        <w:tab/>
        <w:t>if the judgment liability is for the entire amount unpaid on the linked group liability—as if the judgment liability were the linked group liability.</w:t>
      </w:r>
    </w:p>
    <w:p w:rsidR="00832DA0" w:rsidRPr="007F306C" w:rsidRDefault="00832DA0" w:rsidP="00832DA0">
      <w:pPr>
        <w:pStyle w:val="subsection"/>
      </w:pPr>
      <w:r w:rsidRPr="007F306C">
        <w:tab/>
        <w:t>(5)</w:t>
      </w:r>
      <w:r w:rsidRPr="007F306C">
        <w:tab/>
        <w:t>This section does not discharge a liability to a greater extent than the amount of the liability.</w:t>
      </w:r>
    </w:p>
    <w:p w:rsidR="00832DA0" w:rsidRPr="007F306C" w:rsidRDefault="00832DA0" w:rsidP="00832DA0">
      <w:pPr>
        <w:pStyle w:val="ActHead2"/>
        <w:pageBreakBefore/>
      </w:pPr>
      <w:bookmarkStart w:id="660" w:name="_Toc487711460"/>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95</w:t>
      </w:r>
      <w:r w:rsidRPr="007F306C">
        <w:t>—</w:t>
      </w:r>
      <w:r w:rsidRPr="007F306C">
        <w:rPr>
          <w:rStyle w:val="CharPartText"/>
        </w:rPr>
        <w:t>Value shifting</w:t>
      </w:r>
      <w:bookmarkEnd w:id="660"/>
    </w:p>
    <w:p w:rsidR="00832DA0" w:rsidRPr="007F306C" w:rsidRDefault="00832DA0" w:rsidP="00832DA0">
      <w:pPr>
        <w:pStyle w:val="ActHead3"/>
      </w:pPr>
      <w:bookmarkStart w:id="661" w:name="_Toc487711461"/>
      <w:r w:rsidRPr="007F306C">
        <w:rPr>
          <w:rStyle w:val="CharDivNo"/>
        </w:rPr>
        <w:t>Division</w:t>
      </w:r>
      <w:r w:rsidR="007F306C">
        <w:rPr>
          <w:rStyle w:val="CharDivNo"/>
        </w:rPr>
        <w:t> </w:t>
      </w:r>
      <w:r w:rsidRPr="007F306C">
        <w:rPr>
          <w:rStyle w:val="CharDivNo"/>
        </w:rPr>
        <w:t>723</w:t>
      </w:r>
      <w:r w:rsidRPr="007F306C">
        <w:t>—</w:t>
      </w:r>
      <w:r w:rsidRPr="007F306C">
        <w:rPr>
          <w:rStyle w:val="CharDivText"/>
        </w:rPr>
        <w:t>Direct value shifting by creating right over non</w:t>
      </w:r>
      <w:r w:rsidR="007F306C">
        <w:rPr>
          <w:rStyle w:val="CharDivText"/>
        </w:rPr>
        <w:noBreakHyphen/>
      </w:r>
      <w:r w:rsidRPr="007F306C">
        <w:rPr>
          <w:rStyle w:val="CharDivText"/>
        </w:rPr>
        <w:t>depreciating asset</w:t>
      </w:r>
      <w:bookmarkEnd w:id="661"/>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723</w:t>
      </w:r>
      <w:r w:rsidR="007F306C">
        <w:noBreakHyphen/>
      </w:r>
      <w:r w:rsidRPr="007F306C">
        <w:t>A</w:t>
      </w:r>
      <w:r w:rsidRPr="007F306C">
        <w:tab/>
        <w:t>Reduction in loss from realising non</w:t>
      </w:r>
      <w:r w:rsidR="007F306C">
        <w:noBreakHyphen/>
      </w:r>
      <w:r w:rsidRPr="007F306C">
        <w:t>depreciating asset</w:t>
      </w:r>
    </w:p>
    <w:p w:rsidR="00832DA0" w:rsidRPr="007F306C" w:rsidRDefault="00832DA0" w:rsidP="00832DA0">
      <w:pPr>
        <w:pStyle w:val="TofSectsSubdiv"/>
      </w:pPr>
      <w:r w:rsidRPr="007F306C">
        <w:t>723</w:t>
      </w:r>
      <w:r w:rsidR="007F306C">
        <w:noBreakHyphen/>
      </w:r>
      <w:r w:rsidRPr="007F306C">
        <w:t>B</w:t>
      </w:r>
      <w:r w:rsidRPr="007F306C">
        <w:tab/>
        <w:t>Reducing reduced cost base of interests in entity that acquires non</w:t>
      </w:r>
      <w:r w:rsidR="007F306C">
        <w:noBreakHyphen/>
      </w:r>
      <w:r w:rsidRPr="007F306C">
        <w:t>depreciating asset under roll</w:t>
      </w:r>
      <w:r w:rsidR="007F306C">
        <w:noBreakHyphen/>
      </w:r>
      <w:r w:rsidRPr="007F306C">
        <w:t>over</w:t>
      </w:r>
    </w:p>
    <w:p w:rsidR="00832DA0" w:rsidRPr="007F306C" w:rsidRDefault="00832DA0" w:rsidP="00832DA0">
      <w:pPr>
        <w:pStyle w:val="ActHead4"/>
      </w:pPr>
      <w:bookmarkStart w:id="662" w:name="_Toc487711462"/>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A</w:t>
      </w:r>
      <w:r w:rsidRPr="007F306C">
        <w:t>—</w:t>
      </w:r>
      <w:r w:rsidRPr="007F306C">
        <w:rPr>
          <w:rStyle w:val="CharSubdText"/>
        </w:rPr>
        <w:t>Reduction in loss from realising non</w:t>
      </w:r>
      <w:r w:rsidR="007F306C">
        <w:rPr>
          <w:rStyle w:val="CharSubdText"/>
        </w:rPr>
        <w:noBreakHyphen/>
      </w:r>
      <w:r w:rsidRPr="007F306C">
        <w:rPr>
          <w:rStyle w:val="CharSubdText"/>
        </w:rPr>
        <w:t>depreciating asset</w:t>
      </w:r>
      <w:bookmarkEnd w:id="662"/>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w:t>
      </w:r>
      <w:r w:rsidRPr="007F306C">
        <w:tab/>
        <w:t>Object</w:t>
      </w:r>
    </w:p>
    <w:p w:rsidR="00832DA0" w:rsidRPr="007F306C" w:rsidRDefault="00832DA0" w:rsidP="00832DA0">
      <w:pPr>
        <w:pStyle w:val="TofSectsSection"/>
      </w:pPr>
      <w:r w:rsidRPr="007F306C">
        <w:t>723</w:t>
      </w:r>
      <w:r w:rsidR="007F306C">
        <w:noBreakHyphen/>
      </w:r>
      <w:r w:rsidRPr="007F306C">
        <w:t>10</w:t>
      </w:r>
      <w:r w:rsidRPr="007F306C">
        <w:tab/>
        <w:t>Reduction in loss from realising non</w:t>
      </w:r>
      <w:r w:rsidR="007F306C">
        <w:noBreakHyphen/>
      </w:r>
      <w:r w:rsidRPr="007F306C">
        <w:t>depreciating asset over which right has been created</w:t>
      </w:r>
    </w:p>
    <w:p w:rsidR="00832DA0" w:rsidRPr="007F306C" w:rsidRDefault="00832DA0" w:rsidP="00832DA0">
      <w:pPr>
        <w:pStyle w:val="TofSectsSection"/>
      </w:pPr>
      <w:r w:rsidRPr="007F306C">
        <w:t>723</w:t>
      </w:r>
      <w:r w:rsidR="007F306C">
        <w:noBreakHyphen/>
      </w:r>
      <w:r w:rsidRPr="007F306C">
        <w:t>15</w:t>
      </w:r>
      <w:r w:rsidRPr="007F306C">
        <w:tab/>
        <w:t>Reduction in loss from realising non</w:t>
      </w:r>
      <w:r w:rsidR="007F306C">
        <w:noBreakHyphen/>
      </w:r>
      <w:r w:rsidRPr="007F306C">
        <w:t>depreciating asset at the same time as right is created over it</w:t>
      </w:r>
    </w:p>
    <w:p w:rsidR="00832DA0" w:rsidRPr="007F306C" w:rsidRDefault="00832DA0" w:rsidP="00832DA0">
      <w:pPr>
        <w:pStyle w:val="TofSectsSection"/>
      </w:pPr>
      <w:r w:rsidRPr="007F306C">
        <w:t>723</w:t>
      </w:r>
      <w:r w:rsidR="007F306C">
        <w:noBreakHyphen/>
      </w:r>
      <w:r w:rsidRPr="007F306C">
        <w:t>20</w:t>
      </w:r>
      <w:r w:rsidRPr="007F306C">
        <w:tab/>
        <w:t>Exceptions</w:t>
      </w:r>
    </w:p>
    <w:p w:rsidR="00832DA0" w:rsidRPr="007F306C" w:rsidRDefault="00832DA0" w:rsidP="00832DA0">
      <w:pPr>
        <w:pStyle w:val="TofSectsSection"/>
      </w:pPr>
      <w:r w:rsidRPr="007F306C">
        <w:t>723</w:t>
      </w:r>
      <w:r w:rsidR="007F306C">
        <w:noBreakHyphen/>
      </w:r>
      <w:r w:rsidRPr="007F306C">
        <w:t>25</w:t>
      </w:r>
      <w:r w:rsidRPr="007F306C">
        <w:tab/>
        <w:t>Realisation event that is only a partial realisation</w:t>
      </w:r>
    </w:p>
    <w:p w:rsidR="00832DA0" w:rsidRPr="007F306C" w:rsidRDefault="00832DA0" w:rsidP="00832DA0">
      <w:pPr>
        <w:pStyle w:val="TofSectsSection"/>
      </w:pPr>
      <w:r w:rsidRPr="007F306C">
        <w:t>723</w:t>
      </w:r>
      <w:r w:rsidR="007F306C">
        <w:noBreakHyphen/>
      </w:r>
      <w:r w:rsidRPr="007F306C">
        <w:t>35</w:t>
      </w:r>
      <w:r w:rsidRPr="007F306C">
        <w:tab/>
        <w:t>Multiple rights created to take advantage of the $50,000 threshold</w:t>
      </w:r>
    </w:p>
    <w:p w:rsidR="00832DA0" w:rsidRPr="007F306C" w:rsidRDefault="00832DA0" w:rsidP="00832DA0">
      <w:pPr>
        <w:pStyle w:val="TofSectsSection"/>
      </w:pPr>
      <w:r w:rsidRPr="007F306C">
        <w:t>723</w:t>
      </w:r>
      <w:r w:rsidR="007F306C">
        <w:noBreakHyphen/>
      </w:r>
      <w:r w:rsidRPr="007F306C">
        <w:t>40</w:t>
      </w:r>
      <w:r w:rsidRPr="007F306C">
        <w:tab/>
        <w:t>Application to CGT asset that is also trading stock or revenue asset</w:t>
      </w:r>
    </w:p>
    <w:p w:rsidR="00832DA0" w:rsidRPr="007F306C" w:rsidRDefault="00832DA0" w:rsidP="00832DA0">
      <w:pPr>
        <w:pStyle w:val="TofSectsSection"/>
      </w:pPr>
      <w:r w:rsidRPr="007F306C">
        <w:t>723</w:t>
      </w:r>
      <w:r w:rsidR="007F306C">
        <w:noBreakHyphen/>
      </w:r>
      <w:r w:rsidRPr="007F306C">
        <w:t>50</w:t>
      </w:r>
      <w:r w:rsidRPr="007F306C">
        <w:tab/>
        <w:t>Effects if right created over underlying asset is also trading stock or a revenue asset</w:t>
      </w:r>
    </w:p>
    <w:p w:rsidR="00832DA0" w:rsidRPr="007F306C" w:rsidRDefault="00832DA0" w:rsidP="00832DA0">
      <w:pPr>
        <w:pStyle w:val="ActHead5"/>
      </w:pPr>
      <w:bookmarkStart w:id="663" w:name="_Toc487711463"/>
      <w:r w:rsidRPr="007F306C">
        <w:rPr>
          <w:rStyle w:val="CharSectno"/>
        </w:rPr>
        <w:t>723</w:t>
      </w:r>
      <w:r w:rsidR="007F306C">
        <w:rPr>
          <w:rStyle w:val="CharSectno"/>
        </w:rPr>
        <w:noBreakHyphen/>
      </w:r>
      <w:r w:rsidRPr="007F306C">
        <w:rPr>
          <w:rStyle w:val="CharSectno"/>
        </w:rPr>
        <w:t>1</w:t>
      </w:r>
      <w:r w:rsidRPr="007F306C">
        <w:t xml:space="preserve">  Object</w:t>
      </w:r>
      <w:bookmarkEnd w:id="663"/>
    </w:p>
    <w:p w:rsidR="00832DA0" w:rsidRPr="007F306C" w:rsidRDefault="00832DA0" w:rsidP="00832DA0">
      <w:pPr>
        <w:pStyle w:val="subsection"/>
      </w:pPr>
      <w:r w:rsidRPr="007F306C">
        <w:tab/>
      </w:r>
      <w:r w:rsidRPr="007F306C">
        <w:tab/>
        <w:t xml:space="preserve">The purpose of this Division is to reduce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happening to an asset (except a </w:t>
      </w:r>
      <w:r w:rsidR="007F306C" w:rsidRPr="007F306C">
        <w:rPr>
          <w:position w:val="6"/>
          <w:sz w:val="16"/>
        </w:rPr>
        <w:t>*</w:t>
      </w:r>
      <w:r w:rsidRPr="007F306C">
        <w:t>depreciating asset), to the extent that:</w:t>
      </w:r>
    </w:p>
    <w:p w:rsidR="00832DA0" w:rsidRPr="007F306C" w:rsidRDefault="00832DA0" w:rsidP="00832DA0">
      <w:pPr>
        <w:pStyle w:val="paragraph"/>
      </w:pPr>
      <w:r w:rsidRPr="007F306C">
        <w:tab/>
        <w:t>(a)</w:t>
      </w:r>
      <w:r w:rsidRPr="007F306C">
        <w:tab/>
        <w:t>value has been shifted out of the asset by the owner creating in an associate a right over the asset; and</w:t>
      </w:r>
    </w:p>
    <w:p w:rsidR="00832DA0" w:rsidRPr="007F306C" w:rsidRDefault="00832DA0" w:rsidP="00832DA0">
      <w:pPr>
        <w:pStyle w:val="paragraph"/>
      </w:pPr>
      <w:r w:rsidRPr="007F306C">
        <w:tab/>
        <w:t>(b)</w:t>
      </w:r>
      <w:r w:rsidRPr="007F306C">
        <w:tab/>
        <w:t>the value shifted was not brought to tax when the right was created and has not since been brought to tax on a realisation of the right.</w:t>
      </w:r>
    </w:p>
    <w:p w:rsidR="00832DA0" w:rsidRPr="007F306C" w:rsidRDefault="00832DA0" w:rsidP="00832DA0">
      <w:pPr>
        <w:pStyle w:val="ActHead5"/>
      </w:pPr>
      <w:bookmarkStart w:id="664" w:name="_Toc487711464"/>
      <w:r w:rsidRPr="007F306C">
        <w:rPr>
          <w:rStyle w:val="CharSectno"/>
        </w:rPr>
        <w:t>723</w:t>
      </w:r>
      <w:r w:rsidR="007F306C">
        <w:rPr>
          <w:rStyle w:val="CharSectno"/>
        </w:rPr>
        <w:noBreakHyphen/>
      </w:r>
      <w:r w:rsidRPr="007F306C">
        <w:rPr>
          <w:rStyle w:val="CharSectno"/>
        </w:rPr>
        <w:t>10</w:t>
      </w:r>
      <w:r w:rsidRPr="007F306C">
        <w:t xml:space="preserve">  Reduction in loss from realising non</w:t>
      </w:r>
      <w:r w:rsidR="007F306C">
        <w:noBreakHyphen/>
      </w:r>
      <w:r w:rsidRPr="007F306C">
        <w:t>depreciating asset over which right has been created</w:t>
      </w:r>
      <w:bookmarkEnd w:id="664"/>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3) and (4)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before the realisation time:</w:t>
      </w:r>
    </w:p>
    <w:p w:rsidR="00832DA0" w:rsidRPr="007F306C" w:rsidRDefault="00832DA0" w:rsidP="00832DA0">
      <w:pPr>
        <w:pStyle w:val="paragraphsub"/>
      </w:pPr>
      <w:r w:rsidRPr="007F306C">
        <w:tab/>
        <w:t>(i)</w:t>
      </w:r>
      <w:r w:rsidRPr="007F306C">
        <w:tab/>
        <w:t xml:space="preserve">you created in an </w:t>
      </w:r>
      <w:r w:rsidR="007F306C" w:rsidRPr="007F306C">
        <w:rPr>
          <w:position w:val="6"/>
          <w:sz w:val="16"/>
        </w:rPr>
        <w:t>*</w:t>
      </w:r>
      <w:r w:rsidRPr="007F306C">
        <w:t>associate of yours; or</w:t>
      </w:r>
    </w:p>
    <w:p w:rsidR="00832DA0" w:rsidRPr="007F306C" w:rsidRDefault="00832DA0" w:rsidP="00832DA0">
      <w:pPr>
        <w:pStyle w:val="paragraphsub"/>
      </w:pPr>
      <w:r w:rsidRPr="007F306C">
        <w:tab/>
        <w:t>(ii)</w:t>
      </w:r>
      <w:r w:rsidRPr="007F306C">
        <w:tab/>
        <w:t xml:space="preserve">an entity covered by </w:t>
      </w:r>
      <w:r w:rsidR="007F306C">
        <w:t>subsection (</w:t>
      </w:r>
      <w:r w:rsidRPr="007F306C">
        <w:t>2) (about previous owners of the underlying asset) created in an associate of the entity;</w:t>
      </w:r>
    </w:p>
    <w:p w:rsidR="00832DA0" w:rsidRPr="007F306C" w:rsidRDefault="00832DA0" w:rsidP="00832DA0">
      <w:pPr>
        <w:pStyle w:val="paragraph"/>
      </w:pPr>
      <w:r w:rsidRPr="007F306C">
        <w:tab/>
      </w:r>
      <w:r w:rsidRPr="007F306C">
        <w:tab/>
        <w:t>a right in respect of the underlying asset; and</w:t>
      </w:r>
    </w:p>
    <w:p w:rsidR="00832DA0" w:rsidRPr="007F306C" w:rsidRDefault="00832DA0" w:rsidP="00832DA0">
      <w:pPr>
        <w:pStyle w:val="paragraph"/>
      </w:pPr>
      <w:r w:rsidRPr="007F306C">
        <w:tab/>
        <w:t>(c)</w:t>
      </w:r>
      <w:r w:rsidRPr="007F306C">
        <w:tab/>
        <w:t>immediately before the realisation time, the right is still in existence and is owned by an associate of yours; and</w:t>
      </w:r>
    </w:p>
    <w:p w:rsidR="00832DA0" w:rsidRPr="007F306C" w:rsidRDefault="00832DA0" w:rsidP="00832DA0">
      <w:pPr>
        <w:pStyle w:val="paragraph"/>
      </w:pPr>
      <w:r w:rsidRPr="007F306C">
        <w:tab/>
        <w:t>(d)</w:t>
      </w:r>
      <w:r w:rsidRPr="007F306C">
        <w:tab/>
        <w:t xml:space="preserve">a decrease in the underlying asset’s </w:t>
      </w:r>
      <w:r w:rsidR="007F306C" w:rsidRPr="007F306C">
        <w:rPr>
          <w:position w:val="6"/>
          <w:sz w:val="16"/>
        </w:rPr>
        <w:t>*</w:t>
      </w:r>
      <w:r w:rsidRPr="007F306C">
        <w:t>market value is reasonably attributable to the creating of the right; and</w:t>
      </w:r>
    </w:p>
    <w:p w:rsidR="00832DA0" w:rsidRPr="007F306C" w:rsidRDefault="00832DA0" w:rsidP="00832DA0">
      <w:pPr>
        <w:pStyle w:val="paragraph"/>
      </w:pPr>
      <w:r w:rsidRPr="007F306C">
        <w:tab/>
        <w:t>(e)</w:t>
      </w:r>
      <w:r w:rsidRPr="007F306C">
        <w:tab/>
        <w:t xml:space="preserve">creating the right involved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(f)</w:t>
      </w:r>
      <w:r w:rsidRPr="007F306C">
        <w:tab/>
        <w:t>the shortfall on creating the right is more than $50,000; and</w:t>
      </w:r>
    </w:p>
    <w:p w:rsidR="00832DA0" w:rsidRPr="007F306C" w:rsidRDefault="00832DA0" w:rsidP="00832DA0">
      <w:pPr>
        <w:pStyle w:val="paragraph"/>
      </w:pPr>
      <w:r w:rsidRPr="007F306C">
        <w:tab/>
        <w:t>(g)</w:t>
      </w:r>
      <w:r w:rsidRPr="007F306C">
        <w:tab/>
        <w:t xml:space="preserve">the market value of the underlying asset at the realisation time is less than it would have been if the right no longer existed at that time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1)(e)(ii)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This subsection covers an entity if:</w:t>
      </w:r>
    </w:p>
    <w:p w:rsidR="00832DA0" w:rsidRPr="007F306C" w:rsidRDefault="00832DA0" w:rsidP="00832DA0">
      <w:pPr>
        <w:pStyle w:val="paragraph"/>
      </w:pPr>
      <w:r w:rsidRPr="007F306C">
        <w:tab/>
        <w:t>(a)</w:t>
      </w:r>
      <w:r w:rsidRPr="007F306C">
        <w:tab/>
        <w:t xml:space="preserve">the entity </w:t>
      </w:r>
      <w:r w:rsidR="007F306C" w:rsidRPr="007F306C">
        <w:rPr>
          <w:position w:val="6"/>
          <w:sz w:val="16"/>
        </w:rPr>
        <w:t>*</w:t>
      </w:r>
      <w:r w:rsidRPr="007F306C">
        <w:t>acquired the underlying asset before you did; and</w:t>
      </w:r>
    </w:p>
    <w:p w:rsidR="00832DA0" w:rsidRPr="007F306C" w:rsidRDefault="00832DA0" w:rsidP="00832DA0">
      <w:pPr>
        <w:pStyle w:val="paragraph"/>
      </w:pPr>
      <w:r w:rsidRPr="007F306C">
        <w:tab/>
        <w:t>(b)</w:t>
      </w:r>
      <w:r w:rsidRPr="007F306C">
        <w:tab/>
        <w:t>there has been a roll</w:t>
      </w:r>
      <w:r w:rsidR="007F306C">
        <w:noBreakHyphen/>
      </w:r>
      <w:r w:rsidRPr="007F306C">
        <w:t xml:space="preserve">over for each </w:t>
      </w:r>
      <w:r w:rsidR="007F306C" w:rsidRPr="007F306C">
        <w:rPr>
          <w:position w:val="6"/>
          <w:sz w:val="16"/>
        </w:rPr>
        <w:t>*</w:t>
      </w:r>
      <w:r w:rsidRPr="007F306C">
        <w:t>CGT event (if any) as a result of which an entity (including you) acquired the asset after the first entity acquired it, and before the realisation time; and</w:t>
      </w:r>
    </w:p>
    <w:p w:rsidR="00832DA0" w:rsidRPr="007F306C" w:rsidRDefault="00832DA0" w:rsidP="00832DA0">
      <w:pPr>
        <w:pStyle w:val="paragraph"/>
      </w:pPr>
      <w:r w:rsidRPr="007F306C">
        <w:tab/>
        <w:t>(c)</w:t>
      </w:r>
      <w:r w:rsidRPr="007F306C">
        <w:tab/>
        <w:t xml:space="preserve">for each such CGT event (if any), the entity (including you) that acquired the underlying asset as a result of the event was, immediately after the event, an </w:t>
      </w:r>
      <w:r w:rsidR="007F306C" w:rsidRPr="007F306C">
        <w:rPr>
          <w:position w:val="6"/>
          <w:sz w:val="16"/>
        </w:rPr>
        <w:t>*</w:t>
      </w:r>
      <w:r w:rsidRPr="007F306C">
        <w:t>associate of the entity that last acquired the asset before the event.</w:t>
      </w:r>
    </w:p>
    <w:p w:rsidR="00832DA0" w:rsidRPr="007F306C" w:rsidRDefault="00832DA0" w:rsidP="00832DA0">
      <w:pPr>
        <w:pStyle w:val="subsection"/>
      </w:pPr>
      <w:r w:rsidRPr="007F306C">
        <w:tab/>
        <w:t>(3)</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2"/>
      </w:pPr>
      <w:r w:rsidRPr="007F306C">
        <w:t>However, that amount is reduced by each gain that:</w:t>
      </w:r>
    </w:p>
    <w:p w:rsidR="00832DA0" w:rsidRPr="007F306C" w:rsidRDefault="00832DA0" w:rsidP="00832DA0">
      <w:pPr>
        <w:pStyle w:val="paragraph"/>
      </w:pPr>
      <w:r w:rsidRPr="007F306C">
        <w:tab/>
        <w:t>(c)</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before or at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(d)</w:t>
      </w:r>
      <w:r w:rsidRPr="007F306C">
        <w:tab/>
        <w:t>is not disregarded.</w:t>
      </w:r>
    </w:p>
    <w:p w:rsidR="00832DA0" w:rsidRPr="007F306C" w:rsidRDefault="00832DA0" w:rsidP="00832DA0">
      <w:pPr>
        <w:pStyle w:val="notetext"/>
      </w:pPr>
      <w:r w:rsidRPr="007F306C">
        <w:t>Note:</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subsection"/>
      </w:pPr>
      <w:r w:rsidRPr="007F306C">
        <w:tab/>
        <w:t>(4)</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3) is taken to have been reduced by the amount of that gain.</w:t>
      </w:r>
    </w:p>
    <w:p w:rsidR="00832DA0" w:rsidRPr="007F306C" w:rsidRDefault="00832DA0" w:rsidP="00832DA0">
      <w:pPr>
        <w:pStyle w:val="notetext"/>
      </w:pPr>
      <w:r w:rsidRPr="007F306C">
        <w:t>Note:</w:t>
      </w:r>
      <w:r w:rsidRPr="007F306C">
        <w:tab/>
        <w:t>This subsection may result in amendment of an assessment for the income year in which the realisation time happens.</w:t>
      </w:r>
    </w:p>
    <w:p w:rsidR="00832DA0" w:rsidRPr="007F306C" w:rsidRDefault="00832DA0" w:rsidP="00832DA0">
      <w:pPr>
        <w:pStyle w:val="ActHead5"/>
      </w:pPr>
      <w:bookmarkStart w:id="665" w:name="_Toc487711465"/>
      <w:r w:rsidRPr="007F306C">
        <w:rPr>
          <w:rStyle w:val="CharSectno"/>
        </w:rPr>
        <w:t>723</w:t>
      </w:r>
      <w:r w:rsidR="007F306C">
        <w:rPr>
          <w:rStyle w:val="CharSectno"/>
        </w:rPr>
        <w:noBreakHyphen/>
      </w:r>
      <w:r w:rsidRPr="007F306C">
        <w:rPr>
          <w:rStyle w:val="CharSectno"/>
        </w:rPr>
        <w:t>15</w:t>
      </w:r>
      <w:r w:rsidRPr="007F306C">
        <w:t xml:space="preserve">  Reduction in loss from realising non</w:t>
      </w:r>
      <w:r w:rsidR="007F306C">
        <w:noBreakHyphen/>
      </w:r>
      <w:r w:rsidRPr="007F306C">
        <w:t>depreciating asset at the same time as right is created over it</w:t>
      </w:r>
      <w:bookmarkEnd w:id="665"/>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2) and (3)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 xml:space="preserve">at the realisation time, you create in an </w:t>
      </w:r>
      <w:r w:rsidR="007F306C" w:rsidRPr="007F306C">
        <w:rPr>
          <w:position w:val="6"/>
          <w:sz w:val="16"/>
        </w:rPr>
        <w:t>*</w:t>
      </w:r>
      <w:r w:rsidRPr="007F306C">
        <w:t>associate of yours a right in respect of the underlying asset; and</w:t>
      </w:r>
    </w:p>
    <w:p w:rsidR="00832DA0" w:rsidRPr="007F306C" w:rsidRDefault="00832DA0" w:rsidP="00832DA0">
      <w:pPr>
        <w:pStyle w:val="paragraph"/>
      </w:pPr>
      <w:r w:rsidRPr="007F306C">
        <w:tab/>
        <w:t>(c)</w:t>
      </w:r>
      <w:r w:rsidRPr="007F306C">
        <w:tab/>
        <w:t xml:space="preserve">creating the right involves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w:t>
      </w:r>
      <w:r w:rsidR="007F306C" w:rsidRPr="007F306C">
        <w:rPr>
          <w:position w:val="6"/>
          <w:sz w:val="16"/>
        </w:rPr>
        <w:t>*</w:t>
      </w:r>
      <w:r w:rsidRPr="007F306C">
        <w:t xml:space="preserve">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(d)</w:t>
      </w:r>
      <w:r w:rsidRPr="007F306C">
        <w:tab/>
        <w:t>the shortfall on creating the right is more than $50,000; and</w:t>
      </w:r>
    </w:p>
    <w:p w:rsidR="00832DA0" w:rsidRPr="007F306C" w:rsidRDefault="00832DA0" w:rsidP="00832DA0">
      <w:pPr>
        <w:pStyle w:val="paragraph"/>
      </w:pPr>
      <w:r w:rsidRPr="007F306C">
        <w:tab/>
        <w:t>(e)</w:t>
      </w:r>
      <w:r w:rsidRPr="007F306C">
        <w:tab/>
        <w:t xml:space="preserve">the market value of the underlying asset at the realisation time is less than it would have been if the right had not been created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1)(c)(ii)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
      </w:pPr>
      <w:r w:rsidRPr="007F306C">
        <w:tab/>
        <w:t>(3)</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2) is taken to have been reduced by the amount of that gain.</w:t>
      </w:r>
    </w:p>
    <w:p w:rsidR="00832DA0" w:rsidRPr="007F306C" w:rsidRDefault="00832DA0" w:rsidP="00832DA0">
      <w:pPr>
        <w:pStyle w:val="notetext"/>
      </w:pPr>
      <w:r w:rsidRPr="007F306C">
        <w:t>Note 1:</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notetext"/>
      </w:pPr>
      <w:r w:rsidRPr="007F306C">
        <w:t>Note 2:</w:t>
      </w:r>
      <w:r w:rsidRPr="007F306C">
        <w:tab/>
        <w:t>This subsection may require amendment of an assessment for the income year in which the realisation time happens.</w:t>
      </w:r>
    </w:p>
    <w:p w:rsidR="00832DA0" w:rsidRPr="007F306C" w:rsidRDefault="00832DA0" w:rsidP="00832DA0">
      <w:pPr>
        <w:pStyle w:val="ActHead5"/>
      </w:pPr>
      <w:bookmarkStart w:id="666" w:name="_Toc487711466"/>
      <w:r w:rsidRPr="007F306C">
        <w:rPr>
          <w:rStyle w:val="CharSectno"/>
        </w:rPr>
        <w:t>723</w:t>
      </w:r>
      <w:r w:rsidR="007F306C">
        <w:rPr>
          <w:rStyle w:val="CharSectno"/>
        </w:rPr>
        <w:noBreakHyphen/>
      </w:r>
      <w:r w:rsidRPr="007F306C">
        <w:rPr>
          <w:rStyle w:val="CharSectno"/>
        </w:rPr>
        <w:t>20</w:t>
      </w:r>
      <w:r w:rsidRPr="007F306C">
        <w:t xml:space="preserve">  Exceptions</w:t>
      </w:r>
      <w:bookmarkEnd w:id="666"/>
    </w:p>
    <w:p w:rsidR="00832DA0" w:rsidRPr="007F306C" w:rsidRDefault="00832DA0" w:rsidP="00832DA0">
      <w:pPr>
        <w:pStyle w:val="SubsectionHead"/>
      </w:pPr>
      <w:r w:rsidRPr="007F306C">
        <w:t>Conservation covenant over land</w:t>
      </w:r>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does not reduce a loss if:</w:t>
      </w:r>
    </w:p>
    <w:p w:rsidR="00832DA0" w:rsidRPr="007F306C" w:rsidRDefault="00832DA0" w:rsidP="00832DA0">
      <w:pPr>
        <w:pStyle w:val="paragraph"/>
      </w:pPr>
      <w:r w:rsidRPr="007F306C">
        <w:tab/>
        <w:t>(a)</w:t>
      </w:r>
      <w:r w:rsidRPr="007F306C">
        <w:tab/>
        <w:t>the underlying asset is land; and</w:t>
      </w:r>
    </w:p>
    <w:p w:rsidR="00832DA0" w:rsidRPr="007F306C" w:rsidRDefault="00832DA0" w:rsidP="00832DA0">
      <w:pPr>
        <w:pStyle w:val="paragraph"/>
      </w:pPr>
      <w:r w:rsidRPr="007F306C">
        <w:tab/>
        <w:t>(b)</w:t>
      </w:r>
      <w:r w:rsidRPr="007F306C">
        <w:tab/>
        <w:t>the right referred to in paragraph</w:t>
      </w:r>
      <w:r w:rsidR="007F306C">
        <w:t> </w:t>
      </w:r>
      <w:r w:rsidRPr="007F306C">
        <w:t>723</w:t>
      </w:r>
      <w:r w:rsidR="007F306C">
        <w:noBreakHyphen/>
      </w:r>
      <w:r w:rsidRPr="007F306C">
        <w:t>10(1)(b) or 723</w:t>
      </w:r>
      <w:r w:rsidR="007F306C">
        <w:noBreakHyphen/>
      </w:r>
      <w:r w:rsidRPr="007F306C">
        <w:t xml:space="preserve">15(1)(b) is a </w:t>
      </w:r>
      <w:r w:rsidR="007F306C" w:rsidRPr="007F306C">
        <w:rPr>
          <w:position w:val="6"/>
          <w:sz w:val="16"/>
        </w:rPr>
        <w:t>*</w:t>
      </w:r>
      <w:r w:rsidRPr="007F306C">
        <w:t>conservation covenant over the land.</w:t>
      </w:r>
    </w:p>
    <w:p w:rsidR="00832DA0" w:rsidRPr="007F306C" w:rsidRDefault="00832DA0" w:rsidP="00832DA0">
      <w:pPr>
        <w:pStyle w:val="SubsectionHead"/>
      </w:pPr>
      <w:r w:rsidRPr="007F306C">
        <w:t>Right created on death of owner</w:t>
      </w:r>
    </w:p>
    <w:p w:rsidR="00832DA0" w:rsidRPr="007F306C" w:rsidRDefault="00832DA0" w:rsidP="00832DA0">
      <w:pPr>
        <w:pStyle w:val="subsection"/>
      </w:pPr>
      <w:r w:rsidRPr="007F306C">
        <w:tab/>
        <w:t>(2)</w:t>
      </w:r>
      <w:r w:rsidRPr="007F306C">
        <w:tab/>
        <w:t>Section</w:t>
      </w:r>
      <w:r w:rsidR="007F306C">
        <w:t> </w:t>
      </w:r>
      <w:r w:rsidRPr="007F306C">
        <w:t>723</w:t>
      </w:r>
      <w:r w:rsidR="007F306C">
        <w:noBreakHyphen/>
      </w:r>
      <w:r w:rsidRPr="007F306C">
        <w:t>10 or 723</w:t>
      </w:r>
      <w:r w:rsidR="007F306C">
        <w:noBreakHyphen/>
      </w:r>
      <w:r w:rsidRPr="007F306C">
        <w:t>15 does not reduce a loss if the right referred to in paragraph</w:t>
      </w:r>
      <w:r w:rsidR="007F306C">
        <w:t> </w:t>
      </w:r>
      <w:r w:rsidRPr="007F306C">
        <w:t>723</w:t>
      </w:r>
      <w:r w:rsidR="007F306C">
        <w:noBreakHyphen/>
      </w:r>
      <w:r w:rsidRPr="007F306C">
        <w:t>10(1)(b) or 723</w:t>
      </w:r>
      <w:r w:rsidR="007F306C">
        <w:noBreakHyphen/>
      </w:r>
      <w:r w:rsidRPr="007F306C">
        <w:t>15(1)(b) is created by:</w:t>
      </w:r>
    </w:p>
    <w:p w:rsidR="00832DA0" w:rsidRPr="007F306C" w:rsidRDefault="00832DA0" w:rsidP="00832DA0">
      <w:pPr>
        <w:pStyle w:val="paragraph"/>
      </w:pPr>
      <w:r w:rsidRPr="007F306C">
        <w:tab/>
        <w:t>(a)</w:t>
      </w:r>
      <w:r w:rsidRPr="007F306C">
        <w:tab/>
        <w:t>a will or codicil; or</w:t>
      </w:r>
    </w:p>
    <w:p w:rsidR="00832DA0" w:rsidRPr="007F306C" w:rsidRDefault="00832DA0" w:rsidP="00832DA0">
      <w:pPr>
        <w:pStyle w:val="paragraph"/>
      </w:pPr>
      <w:r w:rsidRPr="007F306C">
        <w:tab/>
        <w:t>(b)</w:t>
      </w:r>
      <w:r w:rsidRPr="007F306C">
        <w:tab/>
        <w:t>an order of a court varying or modifying a will or codicil; or</w:t>
      </w:r>
    </w:p>
    <w:p w:rsidR="00832DA0" w:rsidRPr="007F306C" w:rsidRDefault="00832DA0" w:rsidP="00832DA0">
      <w:pPr>
        <w:pStyle w:val="paragraph"/>
      </w:pPr>
      <w:r w:rsidRPr="007F306C">
        <w:tab/>
        <w:t>(c)</w:t>
      </w:r>
      <w:r w:rsidRPr="007F306C">
        <w:tab/>
        <w:t>a total or partial intestacy; or</w:t>
      </w:r>
    </w:p>
    <w:p w:rsidR="00832DA0" w:rsidRPr="007F306C" w:rsidRDefault="00832DA0" w:rsidP="00832DA0">
      <w:pPr>
        <w:pStyle w:val="paragraph"/>
      </w:pPr>
      <w:r w:rsidRPr="007F306C">
        <w:tab/>
        <w:t>(d)</w:t>
      </w:r>
      <w:r w:rsidRPr="007F306C">
        <w:tab/>
        <w:t>an order of a court varying or modifying the application of the law about distributing the estate of someone who dies intestate.</w:t>
      </w:r>
    </w:p>
    <w:p w:rsidR="00832DA0" w:rsidRPr="007F306C" w:rsidRDefault="00832DA0" w:rsidP="00832DA0">
      <w:pPr>
        <w:pStyle w:val="ActHead5"/>
      </w:pPr>
      <w:bookmarkStart w:id="667" w:name="_Toc487711467"/>
      <w:r w:rsidRPr="007F306C">
        <w:rPr>
          <w:rStyle w:val="CharSectno"/>
        </w:rPr>
        <w:t>723</w:t>
      </w:r>
      <w:r w:rsidR="007F306C">
        <w:rPr>
          <w:rStyle w:val="CharSectno"/>
        </w:rPr>
        <w:noBreakHyphen/>
      </w:r>
      <w:r w:rsidRPr="007F306C">
        <w:rPr>
          <w:rStyle w:val="CharSectno"/>
        </w:rPr>
        <w:t>25</w:t>
      </w:r>
      <w:r w:rsidRPr="007F306C">
        <w:t xml:space="preserve">  Realisation event that is only a partial realisation</w:t>
      </w:r>
      <w:bookmarkEnd w:id="667"/>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applies differently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happens to some part of a </w:t>
      </w:r>
      <w:r w:rsidR="007F306C" w:rsidRPr="007F306C">
        <w:rPr>
          <w:position w:val="6"/>
          <w:sz w:val="16"/>
        </w:rPr>
        <w:t>*</w:t>
      </w:r>
      <w:r w:rsidRPr="007F306C">
        <w:t xml:space="preserve">CGT asset (the </w:t>
      </w:r>
      <w:r w:rsidRPr="007F306C">
        <w:rPr>
          <w:b/>
          <w:i/>
        </w:rPr>
        <w:t>underlying asset</w:t>
      </w:r>
      <w:r w:rsidRPr="007F306C">
        <w:t>) you own that, at the time of the event: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w:t>
      </w:r>
    </w:p>
    <w:p w:rsidR="00832DA0" w:rsidRPr="007F306C" w:rsidRDefault="00832DA0" w:rsidP="00832DA0">
      <w:pPr>
        <w:pStyle w:val="paragraph"/>
      </w:pPr>
      <w:r w:rsidRPr="007F306C">
        <w:tab/>
      </w:r>
      <w:r w:rsidRPr="007F306C">
        <w:tab/>
        <w:t>but not to the remainder of the underlying asset; or</w:t>
      </w:r>
    </w:p>
    <w:p w:rsidR="00832DA0" w:rsidRPr="007F306C" w:rsidRDefault="00832DA0" w:rsidP="00832DA0">
      <w:pPr>
        <w:pStyle w:val="paragraph"/>
      </w:pPr>
      <w:r w:rsidRPr="007F306C">
        <w:tab/>
        <w:t>(b)</w:t>
      </w:r>
      <w:r w:rsidRPr="007F306C">
        <w:tab/>
        <w:t xml:space="preserve">a realisation event consists of creating an interest in a CGT asset (also the </w:t>
      </w:r>
      <w:r w:rsidRPr="007F306C">
        <w:rPr>
          <w:b/>
          <w:i/>
        </w:rPr>
        <w:t>underlying asset</w:t>
      </w:r>
      <w:r w:rsidRPr="007F306C">
        <w:t xml:space="preserve">) you own that, at the time of the event, is covered by </w:t>
      </w:r>
      <w:r w:rsidR="007F306C">
        <w:t>subparagraph (</w:t>
      </w:r>
      <w:r w:rsidRPr="007F306C">
        <w:t>a)(i), (ii) or (iii).</w:t>
      </w:r>
    </w:p>
    <w:p w:rsidR="00832DA0" w:rsidRPr="007F306C" w:rsidRDefault="00832DA0" w:rsidP="00832DA0">
      <w:pPr>
        <w:pStyle w:val="subsection"/>
      </w:pPr>
      <w:r w:rsidRPr="007F306C">
        <w:tab/>
        <w:t>(2)</w:t>
      </w:r>
      <w:r w:rsidRPr="007F306C">
        <w:tab/>
        <w:t>The section applies on the basis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realisation event happens to the underlying asset; and</w:t>
      </w:r>
    </w:p>
    <w:p w:rsidR="00832DA0" w:rsidRPr="007F306C" w:rsidRDefault="00832DA0" w:rsidP="00832DA0">
      <w:pPr>
        <w:pStyle w:val="paragraph"/>
      </w:pPr>
      <w:r w:rsidRPr="007F306C">
        <w:tab/>
        <w:t>(b)</w:t>
      </w:r>
      <w:r w:rsidRPr="007F306C">
        <w:tab/>
        <w:t>the shortfall on creating the right referred to in paragraph</w:t>
      </w:r>
      <w:r w:rsidR="007F306C">
        <w:t> </w:t>
      </w:r>
      <w:r w:rsidRPr="007F306C">
        <w:t>723</w:t>
      </w:r>
      <w:r w:rsidR="007F306C">
        <w:noBreakHyphen/>
      </w:r>
      <w:r w:rsidRPr="007F306C">
        <w:t>10(1)(e) or 723</w:t>
      </w:r>
      <w:r w:rsidR="007F306C">
        <w:noBreakHyphen/>
      </w:r>
      <w:r w:rsidRPr="007F306C">
        <w:t>15(1)(c); and</w:t>
      </w:r>
    </w:p>
    <w:p w:rsidR="00832DA0" w:rsidRPr="007F306C" w:rsidRDefault="00832DA0" w:rsidP="00832DA0">
      <w:pPr>
        <w:pStyle w:val="paragraph"/>
      </w:pPr>
      <w:r w:rsidRPr="007F306C">
        <w:tab/>
        <w:t>(c)</w:t>
      </w:r>
      <w:r w:rsidRPr="007F306C">
        <w:tab/>
        <w:t>the deficit on realisation referred to in paragraph</w:t>
      </w:r>
      <w:r w:rsidR="007F306C">
        <w:t> </w:t>
      </w:r>
      <w:r w:rsidRPr="007F306C">
        <w:t>723</w:t>
      </w:r>
      <w:r w:rsidR="007F306C">
        <w:noBreakHyphen/>
      </w:r>
      <w:r w:rsidRPr="007F306C">
        <w:t>10(1)(g) or 723</w:t>
      </w:r>
      <w:r w:rsidR="007F306C">
        <w:noBreakHyphen/>
      </w:r>
      <w:r w:rsidRPr="007F306C">
        <w:t>15(1)(e);</w:t>
      </w:r>
    </w:p>
    <w:p w:rsidR="00832DA0" w:rsidRPr="007F306C" w:rsidRDefault="00832DA0" w:rsidP="00832DA0">
      <w:pPr>
        <w:pStyle w:val="subsection2"/>
      </w:pPr>
      <w:r w:rsidRPr="007F306C">
        <w:t>are each reduced by multiplying its amount by this fraction:</w:t>
      </w:r>
    </w:p>
    <w:p w:rsidR="00832DA0" w:rsidRPr="007F306C" w:rsidRDefault="00832DA0" w:rsidP="00832DA0">
      <w:pPr>
        <w:pStyle w:val="Formula"/>
      </w:pPr>
      <w:r w:rsidRPr="007F306C">
        <w:rPr>
          <w:noProof/>
        </w:rPr>
        <w:drawing>
          <wp:inline distT="0" distB="0" distL="0" distR="0" wp14:anchorId="469B8512" wp14:editId="574CEE5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market value of part</w:t>
      </w:r>
      <w:r w:rsidRPr="007F306C">
        <w:t xml:space="preserve"> means the </w:t>
      </w:r>
      <w:r w:rsidR="007F306C" w:rsidRPr="007F306C">
        <w:rPr>
          <w:position w:val="6"/>
          <w:sz w:val="16"/>
        </w:rPr>
        <w:t>*</w:t>
      </w:r>
      <w:r w:rsidRPr="007F306C">
        <w:t xml:space="preserve">market value, at the time of the </w:t>
      </w:r>
      <w:r w:rsidR="007F306C" w:rsidRPr="007F306C">
        <w:rPr>
          <w:position w:val="6"/>
          <w:sz w:val="16"/>
        </w:rPr>
        <w:t>*</w:t>
      </w:r>
      <w:r w:rsidRPr="007F306C">
        <w:t xml:space="preserve">realisation event, of the part referred to in </w:t>
      </w:r>
      <w:r w:rsidR="007F306C">
        <w:t>paragraph (</w:t>
      </w:r>
      <w:r w:rsidRPr="007F306C">
        <w:t xml:space="preserve">1)(a) or the interest referred to in </w:t>
      </w:r>
      <w:r w:rsidR="007F306C">
        <w:t>paragraph (</w:t>
      </w:r>
      <w:r w:rsidRPr="007F306C">
        <w:t>1)(b), as appropriate.</w:t>
      </w:r>
    </w:p>
    <w:p w:rsidR="00832DA0" w:rsidRPr="007F306C" w:rsidRDefault="00832DA0" w:rsidP="00832DA0">
      <w:pPr>
        <w:pStyle w:val="Definition"/>
      </w:pPr>
      <w:r w:rsidRPr="007F306C">
        <w:rPr>
          <w:b/>
          <w:i/>
        </w:rPr>
        <w:t>market value of underlying asset</w:t>
      </w:r>
      <w:r w:rsidRPr="007F306C">
        <w:t xml:space="preserve"> means the </w:t>
      </w:r>
      <w:r w:rsidR="007F306C" w:rsidRPr="007F306C">
        <w:rPr>
          <w:position w:val="6"/>
          <w:sz w:val="16"/>
        </w:rPr>
        <w:t>*</w:t>
      </w:r>
      <w:r w:rsidRPr="007F306C">
        <w:t xml:space="preserve">market value, immediately before the </w:t>
      </w:r>
      <w:r w:rsidR="007F306C" w:rsidRPr="007F306C">
        <w:rPr>
          <w:position w:val="6"/>
          <w:sz w:val="16"/>
        </w:rPr>
        <w:t>*</w:t>
      </w:r>
      <w:r w:rsidRPr="007F306C">
        <w:t>realisation event, of the underlying asset.</w:t>
      </w:r>
    </w:p>
    <w:p w:rsidR="00832DA0" w:rsidRPr="007F306C" w:rsidRDefault="00832DA0" w:rsidP="00832DA0">
      <w:pPr>
        <w:pStyle w:val="ActHead5"/>
      </w:pPr>
      <w:bookmarkStart w:id="668" w:name="_Toc487711468"/>
      <w:r w:rsidRPr="007F306C">
        <w:rPr>
          <w:rStyle w:val="CharSectno"/>
        </w:rPr>
        <w:t>723</w:t>
      </w:r>
      <w:r w:rsidR="007F306C">
        <w:rPr>
          <w:rStyle w:val="CharSectno"/>
        </w:rPr>
        <w:noBreakHyphen/>
      </w:r>
      <w:r w:rsidRPr="007F306C">
        <w:rPr>
          <w:rStyle w:val="CharSectno"/>
        </w:rPr>
        <w:t>35</w:t>
      </w:r>
      <w:r w:rsidRPr="007F306C">
        <w:t xml:space="preserve">  Multiple rights created to take advantage of the $50,000 threshold</w:t>
      </w:r>
      <w:bookmarkEnd w:id="668"/>
    </w:p>
    <w:p w:rsidR="00832DA0" w:rsidRPr="007F306C" w:rsidRDefault="00832DA0" w:rsidP="00832DA0">
      <w:pPr>
        <w:pStyle w:val="subsection"/>
      </w:pPr>
      <w:r w:rsidRPr="007F306C">
        <w:tab/>
        <w:t>(1)</w:t>
      </w:r>
      <w:r w:rsidRPr="007F306C">
        <w:tab/>
        <w:t>Sections</w:t>
      </w:r>
      <w:r w:rsidR="007F306C">
        <w:t> </w:t>
      </w:r>
      <w:r w:rsidRPr="007F306C">
        <w:t>723</w:t>
      </w:r>
      <w:r w:rsidR="007F306C">
        <w:noBreakHyphen/>
      </w:r>
      <w:r w:rsidRPr="007F306C">
        <w:t>10 and 723</w:t>
      </w:r>
      <w:r w:rsidR="007F306C">
        <w:noBreakHyphen/>
      </w:r>
      <w:r w:rsidRPr="007F306C">
        <w:t>15 apply differently if, having regard to all relevant circumstances, it is reasonable to conclude that the sole or main reason why a right was created as a different right from one or more other rights created in respect of the same thing was so that paragraph</w:t>
      </w:r>
      <w:r w:rsidR="007F306C">
        <w:t> </w:t>
      </w:r>
      <w:r w:rsidRPr="007F306C">
        <w:t>723</w:t>
      </w:r>
      <w:r w:rsidR="007F306C">
        <w:noBreakHyphen/>
      </w:r>
      <w:r w:rsidRPr="007F306C">
        <w:t>10(1)(f) or 723</w:t>
      </w:r>
      <w:r w:rsidR="007F306C">
        <w:noBreakHyphen/>
      </w:r>
      <w:r w:rsidRPr="007F306C">
        <w:t>15(1)(d) would not be satisfied for one or more of the rights mentioned in this subsection.</w:t>
      </w:r>
    </w:p>
    <w:p w:rsidR="00832DA0" w:rsidRPr="007F306C" w:rsidRDefault="00832DA0" w:rsidP="00832DA0">
      <w:pPr>
        <w:pStyle w:val="subsection"/>
      </w:pPr>
      <w:r w:rsidRPr="007F306C">
        <w:tab/>
        <w:t>(2)</w:t>
      </w:r>
      <w:r w:rsidRPr="007F306C">
        <w:tab/>
        <w:t>Those sections:</w:t>
      </w:r>
    </w:p>
    <w:p w:rsidR="00832DA0" w:rsidRPr="007F306C" w:rsidRDefault="00832DA0" w:rsidP="00832DA0">
      <w:pPr>
        <w:pStyle w:val="paragraph"/>
      </w:pPr>
      <w:r w:rsidRPr="007F306C">
        <w:tab/>
        <w:t>(a)</w:t>
      </w:r>
      <w:r w:rsidRPr="007F306C">
        <w:tab/>
        <w:t xml:space="preserve">apply to that thing, in relation to each of the rights mentioned in </w:t>
      </w:r>
      <w:r w:rsidR="007F306C">
        <w:t>subsection (</w:t>
      </w:r>
      <w:r w:rsidRPr="007F306C">
        <w:t>1) of this section, as if paragraphs 723</w:t>
      </w:r>
      <w:r w:rsidR="007F306C">
        <w:noBreakHyphen/>
      </w:r>
      <w:r w:rsidRPr="007F306C">
        <w:t>10(1)(f) and 723</w:t>
      </w:r>
      <w:r w:rsidR="007F306C">
        <w:noBreakHyphen/>
      </w:r>
      <w:r w:rsidRPr="007F306C">
        <w:t>15(1)(d) were omitted; and</w:t>
      </w:r>
    </w:p>
    <w:p w:rsidR="00832DA0" w:rsidRPr="007F306C" w:rsidRDefault="00832DA0" w:rsidP="00832DA0">
      <w:pPr>
        <w:pStyle w:val="paragraph"/>
      </w:pPr>
      <w:r w:rsidRPr="007F306C">
        <w:tab/>
        <w:t>(b)</w:t>
      </w:r>
      <w:r w:rsidRPr="007F306C">
        <w:tab/>
        <w:t>are taken always to have so applied.</w:t>
      </w:r>
    </w:p>
    <w:p w:rsidR="00832DA0" w:rsidRPr="007F306C" w:rsidRDefault="00832DA0" w:rsidP="00832DA0">
      <w:pPr>
        <w:pStyle w:val="ActHead5"/>
      </w:pPr>
      <w:bookmarkStart w:id="669" w:name="_Toc487711469"/>
      <w:r w:rsidRPr="007F306C">
        <w:rPr>
          <w:rStyle w:val="CharSectno"/>
        </w:rPr>
        <w:t>723</w:t>
      </w:r>
      <w:r w:rsidR="007F306C">
        <w:rPr>
          <w:rStyle w:val="CharSectno"/>
        </w:rPr>
        <w:noBreakHyphen/>
      </w:r>
      <w:r w:rsidRPr="007F306C">
        <w:rPr>
          <w:rStyle w:val="CharSectno"/>
        </w:rPr>
        <w:t>40</w:t>
      </w:r>
      <w:r w:rsidRPr="007F306C">
        <w:t xml:space="preserve">  Application to CGT asset that is also trading stock or revenue asset</w:t>
      </w:r>
      <w:bookmarkEnd w:id="669"/>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CGT asset you own is also an item of your </w:t>
      </w:r>
      <w:r w:rsidR="007F306C" w:rsidRPr="007F306C">
        <w:rPr>
          <w:position w:val="6"/>
          <w:sz w:val="16"/>
        </w:rPr>
        <w:t>*</w:t>
      </w:r>
      <w:r w:rsidRPr="007F306C">
        <w:t xml:space="preserve">trading stock or a </w:t>
      </w:r>
      <w:r w:rsidR="007F306C" w:rsidRPr="007F306C">
        <w:rPr>
          <w:position w:val="6"/>
          <w:sz w:val="16"/>
        </w:rPr>
        <w:t>*</w:t>
      </w:r>
      <w:r w:rsidRPr="007F306C">
        <w:t>revenue asset, this Division applies to the asset once in its character as a CGT asset and again in its character as trading stock or a revenue asset.</w:t>
      </w:r>
    </w:p>
    <w:p w:rsidR="00832DA0" w:rsidRPr="007F306C" w:rsidRDefault="00832DA0" w:rsidP="00832DA0">
      <w:pPr>
        <w:pStyle w:val="ActHead5"/>
      </w:pPr>
      <w:bookmarkStart w:id="670" w:name="_Toc487711470"/>
      <w:r w:rsidRPr="007F306C">
        <w:rPr>
          <w:rStyle w:val="CharSectno"/>
        </w:rPr>
        <w:t>723</w:t>
      </w:r>
      <w:r w:rsidR="007F306C">
        <w:rPr>
          <w:rStyle w:val="CharSectno"/>
        </w:rPr>
        <w:noBreakHyphen/>
      </w:r>
      <w:r w:rsidRPr="007F306C">
        <w:rPr>
          <w:rStyle w:val="CharSectno"/>
        </w:rPr>
        <w:t>50</w:t>
      </w:r>
      <w:r w:rsidRPr="007F306C">
        <w:t xml:space="preserve">  Effects if right created over underlying asset is also trading stock or a revenue asset</w:t>
      </w:r>
      <w:bookmarkEnd w:id="670"/>
    </w:p>
    <w:p w:rsidR="00832DA0" w:rsidRPr="007F306C" w:rsidRDefault="00832DA0" w:rsidP="00832DA0">
      <w:pPr>
        <w:pStyle w:val="subsection"/>
      </w:pPr>
      <w:r w:rsidRPr="007F306C">
        <w:tab/>
        <w:t>(1)</w:t>
      </w:r>
      <w:r w:rsidRPr="007F306C">
        <w:tab/>
        <w:t>Subsection</w:t>
      </w:r>
      <w:r w:rsidR="007F306C">
        <w:t> </w:t>
      </w:r>
      <w:r w:rsidRPr="007F306C">
        <w:t>723</w:t>
      </w:r>
      <w:r w:rsidR="007F306C">
        <w:noBreakHyphen/>
      </w:r>
      <w:r w:rsidRPr="007F306C">
        <w:t>10(3) or (4) or 723</w:t>
      </w:r>
      <w:r w:rsidR="007F306C">
        <w:noBreakHyphen/>
      </w:r>
      <w:r w:rsidRPr="007F306C">
        <w:t xml:space="preserve">15(3) applies differently if the right created in respect of the underlying asset is also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at the time of a </w:t>
      </w:r>
      <w:r w:rsidR="007F306C" w:rsidRPr="007F306C">
        <w:rPr>
          <w:position w:val="6"/>
          <w:sz w:val="16"/>
        </w:rPr>
        <w:t>*</w:t>
      </w:r>
      <w:r w:rsidRPr="007F306C">
        <w:t>realisation event that happens to the right.</w:t>
      </w:r>
    </w:p>
    <w:p w:rsidR="00832DA0" w:rsidRPr="007F306C" w:rsidRDefault="00832DA0" w:rsidP="00832DA0">
      <w:pPr>
        <w:pStyle w:val="subsection"/>
      </w:pPr>
      <w:r w:rsidRPr="007F306C">
        <w:tab/>
        <w:t>(2)</w:t>
      </w:r>
      <w:r w:rsidRPr="007F306C">
        <w:tab/>
        <w:t>The gain that is taken into account for the purposes of that subsection is:</w:t>
      </w:r>
    </w:p>
    <w:p w:rsidR="00832DA0" w:rsidRPr="007F306C" w:rsidRDefault="00832DA0" w:rsidP="00832DA0">
      <w:pPr>
        <w:pStyle w:val="paragraph"/>
      </w:pPr>
      <w:r w:rsidRPr="007F306C">
        <w:tab/>
        <w:t>(a)</w:t>
      </w:r>
      <w:r w:rsidRPr="007F306C">
        <w:tab/>
        <w:t xml:space="preserve">if the right is also </w:t>
      </w:r>
      <w:r w:rsidR="007F306C" w:rsidRPr="007F306C">
        <w:rPr>
          <w:position w:val="6"/>
          <w:sz w:val="16"/>
        </w:rPr>
        <w:t>*</w:t>
      </w:r>
      <w:r w:rsidRPr="007F306C">
        <w:t>trading stock—worked out under section</w:t>
      </w:r>
      <w:r w:rsidR="007F306C">
        <w:t> </w:t>
      </w:r>
      <w:r w:rsidRPr="007F306C">
        <w:t>977</w:t>
      </w:r>
      <w:r w:rsidR="007F306C">
        <w:noBreakHyphen/>
      </w:r>
      <w:r w:rsidRPr="007F306C">
        <w:t>35 or 977</w:t>
      </w:r>
      <w:r w:rsidR="007F306C">
        <w:noBreakHyphen/>
      </w:r>
      <w:r w:rsidRPr="007F306C">
        <w:t>40 (about realisation events for trading stock); or</w:t>
      </w:r>
    </w:p>
    <w:p w:rsidR="00832DA0" w:rsidRPr="007F306C" w:rsidRDefault="00832DA0" w:rsidP="00832DA0">
      <w:pPr>
        <w:pStyle w:val="paragraph"/>
      </w:pPr>
      <w:r w:rsidRPr="007F306C">
        <w:tab/>
        <w:t>(b)</w:t>
      </w:r>
      <w:r w:rsidRPr="007F306C">
        <w:tab/>
        <w:t xml:space="preserve">if the right is also a </w:t>
      </w:r>
      <w:r w:rsidR="007F306C" w:rsidRPr="007F306C">
        <w:rPr>
          <w:position w:val="6"/>
          <w:sz w:val="16"/>
        </w:rPr>
        <w:t>*</w:t>
      </w:r>
      <w:r w:rsidRPr="007F306C">
        <w:t>revenue asset—the greater of:</w:t>
      </w:r>
    </w:p>
    <w:p w:rsidR="00832DA0" w:rsidRPr="007F306C" w:rsidRDefault="00832DA0" w:rsidP="00832DA0">
      <w:pPr>
        <w:pStyle w:val="paragraphsub"/>
      </w:pPr>
      <w:r w:rsidRPr="007F306C">
        <w:tab/>
        <w:t>(i)</w:t>
      </w:r>
      <w:r w:rsidRPr="007F306C">
        <w:tab/>
        <w:t>the gain worked out under section</w:t>
      </w:r>
      <w:r w:rsidR="007F306C">
        <w:t> </w:t>
      </w:r>
      <w:r w:rsidRPr="007F306C">
        <w:t>977</w:t>
      </w:r>
      <w:r w:rsidR="007F306C">
        <w:noBreakHyphen/>
      </w:r>
      <w:r w:rsidRPr="007F306C">
        <w:t>15 (about realisation events for CGT assets); and</w:t>
      </w:r>
    </w:p>
    <w:p w:rsidR="00832DA0" w:rsidRPr="007F306C" w:rsidRDefault="00832DA0" w:rsidP="00832DA0">
      <w:pPr>
        <w:pStyle w:val="paragraphsub"/>
      </w:pPr>
      <w:r w:rsidRPr="007F306C">
        <w:tab/>
        <w:t>(ii)</w:t>
      </w:r>
      <w:r w:rsidRPr="007F306C">
        <w:tab/>
        <w:t>the gain worked out under section</w:t>
      </w:r>
      <w:r w:rsidR="007F306C">
        <w:t> </w:t>
      </w:r>
      <w:r w:rsidRPr="007F306C">
        <w:t>977</w:t>
      </w:r>
      <w:r w:rsidR="007F306C">
        <w:noBreakHyphen/>
      </w:r>
      <w:r w:rsidRPr="007F306C">
        <w:t>55 (about realisation events for revenue assets).</w:t>
      </w:r>
    </w:p>
    <w:p w:rsidR="00832DA0" w:rsidRPr="007F306C" w:rsidRDefault="00832DA0" w:rsidP="00832DA0">
      <w:pPr>
        <w:pStyle w:val="ActHead4"/>
      </w:pPr>
      <w:bookmarkStart w:id="671" w:name="_Toc487711471"/>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B</w:t>
      </w:r>
      <w:r w:rsidRPr="007F306C">
        <w:t>—</w:t>
      </w:r>
      <w:r w:rsidRPr="007F306C">
        <w:rPr>
          <w:rStyle w:val="CharSubdText"/>
        </w:rPr>
        <w:t>Reducing reduced cost base of interests in entity that acquires non</w:t>
      </w:r>
      <w:r w:rsidR="007F306C">
        <w:rPr>
          <w:rStyle w:val="CharSubdText"/>
        </w:rPr>
        <w:noBreakHyphen/>
      </w:r>
      <w:r w:rsidRPr="007F306C">
        <w:rPr>
          <w:rStyle w:val="CharSubdText"/>
        </w:rPr>
        <w:t>depreciating asset under roll</w:t>
      </w:r>
      <w:r w:rsidR="007F306C">
        <w:rPr>
          <w:rStyle w:val="CharSubdText"/>
        </w:rPr>
        <w:noBreakHyphen/>
      </w:r>
      <w:r w:rsidRPr="007F306C">
        <w:rPr>
          <w:rStyle w:val="CharSubdText"/>
        </w:rPr>
        <w:t>over</w:t>
      </w:r>
      <w:bookmarkEnd w:id="67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105</w:t>
      </w:r>
      <w:r w:rsidRPr="007F306C">
        <w:tab/>
        <w:t>Reduced cost base of interest reduced when interest realised at a loss</w:t>
      </w:r>
    </w:p>
    <w:p w:rsidR="00832DA0" w:rsidRPr="007F306C" w:rsidRDefault="00832DA0" w:rsidP="00832DA0">
      <w:pPr>
        <w:pStyle w:val="TofSectsSection"/>
      </w:pPr>
      <w:r w:rsidRPr="007F306C">
        <w:t>723</w:t>
      </w:r>
      <w:r w:rsidR="007F306C">
        <w:noBreakHyphen/>
      </w:r>
      <w:r w:rsidRPr="007F306C">
        <w:t>110</w:t>
      </w:r>
      <w:r w:rsidRPr="007F306C">
        <w:tab/>
        <w:t>Direct and indirect roll</w:t>
      </w:r>
      <w:r w:rsidR="007F306C">
        <w:noBreakHyphen/>
      </w:r>
      <w:r w:rsidRPr="007F306C">
        <w:t>over replacement for underlying asset</w:t>
      </w:r>
    </w:p>
    <w:p w:rsidR="00832DA0" w:rsidRPr="007F306C" w:rsidRDefault="00832DA0" w:rsidP="00832DA0">
      <w:pPr>
        <w:pStyle w:val="ActHead5"/>
      </w:pPr>
      <w:bookmarkStart w:id="672" w:name="_Toc487711472"/>
      <w:r w:rsidRPr="007F306C">
        <w:rPr>
          <w:rStyle w:val="CharSectno"/>
        </w:rPr>
        <w:t>723</w:t>
      </w:r>
      <w:r w:rsidR="007F306C">
        <w:rPr>
          <w:rStyle w:val="CharSectno"/>
        </w:rPr>
        <w:noBreakHyphen/>
      </w:r>
      <w:r w:rsidRPr="007F306C">
        <w:rPr>
          <w:rStyle w:val="CharSectno"/>
        </w:rPr>
        <w:t>105</w:t>
      </w:r>
      <w:r w:rsidRPr="007F306C">
        <w:t xml:space="preserve">  Reduced cost base of interest reduced when interest realised at a loss</w:t>
      </w:r>
      <w:bookmarkEnd w:id="672"/>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reduced cost base of a </w:t>
      </w:r>
      <w:r w:rsidR="007F306C" w:rsidRPr="007F306C">
        <w:rPr>
          <w:position w:val="6"/>
          <w:sz w:val="16"/>
        </w:rPr>
        <w:t>*</w:t>
      </w:r>
      <w:r w:rsidRPr="007F306C">
        <w:t xml:space="preserve">primary equity interest, </w:t>
      </w:r>
      <w:r w:rsidR="007F306C" w:rsidRPr="007F306C">
        <w:rPr>
          <w:position w:val="6"/>
          <w:sz w:val="16"/>
        </w:rPr>
        <w:t>*</w:t>
      </w:r>
      <w:r w:rsidRPr="007F306C">
        <w:t xml:space="preserve">secondary equity interest, or </w:t>
      </w:r>
      <w:r w:rsidR="007F306C" w:rsidRPr="007F306C">
        <w:rPr>
          <w:position w:val="6"/>
          <w:sz w:val="16"/>
        </w:rPr>
        <w:t>*</w:t>
      </w:r>
      <w:r w:rsidRPr="007F306C">
        <w:t xml:space="preserve">indirect primary equity interest, in a company or trust is reduced just before a </w:t>
      </w:r>
      <w:r w:rsidR="007F306C" w:rsidRPr="007F306C">
        <w:rPr>
          <w:position w:val="6"/>
          <w:sz w:val="16"/>
        </w:rPr>
        <w:t>*</w:t>
      </w:r>
      <w:r w:rsidRPr="007F306C">
        <w:t xml:space="preserve">realisation event that is a </w:t>
      </w:r>
      <w:r w:rsidR="007F306C" w:rsidRPr="007F306C">
        <w:rPr>
          <w:position w:val="6"/>
          <w:sz w:val="16"/>
        </w:rPr>
        <w:t>*</w:t>
      </w:r>
      <w:r w:rsidRPr="007F306C">
        <w:t>CGT event happens to the interest if:</w:t>
      </w:r>
    </w:p>
    <w:p w:rsidR="00832DA0" w:rsidRPr="007F306C" w:rsidRDefault="00832DA0" w:rsidP="00832DA0">
      <w:pPr>
        <w:pStyle w:val="paragraph"/>
      </w:pPr>
      <w:r w:rsidRPr="007F306C">
        <w:tab/>
        <w:t>(a)</w:t>
      </w:r>
      <w:r w:rsidRPr="007F306C">
        <w:tab/>
        <w:t xml:space="preserve">apart from this Division, a loss would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(b)</w:t>
      </w:r>
      <w:r w:rsidRPr="007F306C">
        <w:tab/>
        <w:t xml:space="preserve">apart from this Division, a loss would have been </w:t>
      </w:r>
      <w:r w:rsidR="007F306C" w:rsidRPr="007F306C">
        <w:rPr>
          <w:position w:val="6"/>
          <w:sz w:val="16"/>
        </w:rPr>
        <w:t>*</w:t>
      </w:r>
      <w:r w:rsidRPr="007F306C">
        <w:t xml:space="preserve">realised for income tax purposes by a realisation event if the event had happened, just before the CGT event, to a </w:t>
      </w:r>
      <w:r w:rsidR="007F306C" w:rsidRPr="007F306C">
        <w:rPr>
          <w:position w:val="6"/>
          <w:sz w:val="16"/>
        </w:rPr>
        <w:t>*</w:t>
      </w:r>
      <w:r w:rsidRPr="007F306C">
        <w:t xml:space="preserve">CGT asset (the </w:t>
      </w:r>
      <w:r w:rsidRPr="007F306C">
        <w:rPr>
          <w:b/>
          <w:i/>
        </w:rPr>
        <w:t>underlying asset</w:t>
      </w:r>
      <w:r w:rsidRPr="007F306C">
        <w:t>) that the company or trust then owned and that:</w:t>
      </w:r>
    </w:p>
    <w:p w:rsidR="00832DA0" w:rsidRPr="007F306C" w:rsidRDefault="00832DA0" w:rsidP="00832DA0">
      <w:pPr>
        <w:pStyle w:val="paragraphsub"/>
      </w:pPr>
      <w:r w:rsidRPr="007F306C">
        <w:tab/>
        <w:t>(i)</w:t>
      </w:r>
      <w:r w:rsidRPr="007F306C">
        <w:tab/>
        <w:t xml:space="preserve">was </w:t>
      </w:r>
      <w:r w:rsidRPr="007F306C">
        <w:rPr>
          <w:i/>
        </w:rPr>
        <w:t>not</w:t>
      </w:r>
      <w:r w:rsidRPr="007F306C">
        <w:t xml:space="preserve"> then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was then an item of </w:t>
      </w:r>
      <w:r w:rsidR="007F306C" w:rsidRPr="007F306C">
        <w:rPr>
          <w:position w:val="6"/>
          <w:sz w:val="16"/>
        </w:rPr>
        <w:t>*</w:t>
      </w:r>
      <w:r w:rsidRPr="007F306C">
        <w:t>trading stock of the company or trust; or</w:t>
      </w:r>
    </w:p>
    <w:p w:rsidR="00832DA0" w:rsidRPr="007F306C" w:rsidRDefault="00832DA0" w:rsidP="00832DA0">
      <w:pPr>
        <w:pStyle w:val="paragraphsub"/>
      </w:pPr>
      <w:r w:rsidRPr="007F306C">
        <w:tab/>
        <w:t>(iii)</w:t>
      </w:r>
      <w:r w:rsidRPr="007F306C">
        <w:tab/>
        <w:t xml:space="preserve">was then a </w:t>
      </w:r>
      <w:r w:rsidR="007F306C" w:rsidRPr="007F306C">
        <w:rPr>
          <w:position w:val="6"/>
          <w:sz w:val="16"/>
        </w:rPr>
        <w:t>*</w:t>
      </w:r>
      <w:r w:rsidRPr="007F306C">
        <w:t>revenue asset of the company or trust; and</w:t>
      </w:r>
    </w:p>
    <w:p w:rsidR="00832DA0" w:rsidRPr="007F306C" w:rsidRDefault="00832DA0" w:rsidP="00832DA0">
      <w:pPr>
        <w:pStyle w:val="paragraph"/>
      </w:pPr>
      <w:r w:rsidRPr="007F306C">
        <w:tab/>
        <w:t>(c)</w:t>
      </w:r>
      <w:r w:rsidRPr="007F306C">
        <w:tab/>
        <w:t xml:space="preserve">the loss referred to in </w:t>
      </w:r>
      <w:r w:rsidR="007F306C">
        <w:t>paragraph (</w:t>
      </w:r>
      <w:r w:rsidRPr="007F306C">
        <w:t>b) would have been reduced under Subdivision</w:t>
      </w:r>
      <w:r w:rsidR="007F306C">
        <w:t> </w:t>
      </w:r>
      <w:r w:rsidRPr="007F306C">
        <w:t>723</w:t>
      </w:r>
      <w:r w:rsidR="007F306C">
        <w:noBreakHyphen/>
      </w:r>
      <w:r w:rsidRPr="007F306C">
        <w:t xml:space="preserve">A by an amount (the </w:t>
      </w:r>
      <w:r w:rsidRPr="007F306C">
        <w:rPr>
          <w:b/>
          <w:i/>
        </w:rPr>
        <w:t>underlying asset loss reduction</w:t>
      </w:r>
      <w:r w:rsidRPr="007F306C">
        <w:t>); and</w:t>
      </w:r>
    </w:p>
    <w:p w:rsidR="00832DA0" w:rsidRPr="007F306C" w:rsidRDefault="00832DA0" w:rsidP="00832DA0">
      <w:pPr>
        <w:pStyle w:val="paragraph"/>
      </w:pPr>
      <w:r w:rsidRPr="007F306C">
        <w:tab/>
        <w:t>(d)</w:t>
      </w:r>
      <w:r w:rsidRPr="007F306C">
        <w:tab/>
        <w:t xml:space="preserve">for the entity (the </w:t>
      </w:r>
      <w:r w:rsidRPr="007F306C">
        <w:rPr>
          <w:b/>
          <w:i/>
        </w:rPr>
        <w:t>transferor</w:t>
      </w:r>
      <w:r w:rsidRPr="007F306C">
        <w:t xml:space="preserve">) that owned the interest just before the CGT event, the interest was a </w:t>
      </w:r>
      <w:r w:rsidR="007F306C" w:rsidRPr="007F306C">
        <w:rPr>
          <w:position w:val="6"/>
          <w:sz w:val="16"/>
        </w:rPr>
        <w:t>*</w:t>
      </w:r>
      <w:r w:rsidRPr="007F306C">
        <w:t>direct roll</w:t>
      </w:r>
      <w:r w:rsidR="007F306C">
        <w:noBreakHyphen/>
      </w:r>
      <w:r w:rsidRPr="007F306C">
        <w:t xml:space="preserve">over replacement or </w:t>
      </w:r>
      <w:r w:rsidR="007F306C" w:rsidRPr="007F306C">
        <w:rPr>
          <w:position w:val="6"/>
          <w:sz w:val="16"/>
        </w:rPr>
        <w:t>*</w:t>
      </w:r>
      <w:r w:rsidRPr="007F306C">
        <w:t>indirect roll</w:t>
      </w:r>
      <w:r w:rsidR="007F306C">
        <w:noBreakHyphen/>
      </w:r>
      <w:r w:rsidRPr="007F306C">
        <w:t>over replacement for the underlying asset.</w:t>
      </w:r>
    </w:p>
    <w:p w:rsidR="00832DA0" w:rsidRPr="007F306C" w:rsidRDefault="00832DA0" w:rsidP="00832DA0">
      <w:pPr>
        <w:pStyle w:val="subsection"/>
      </w:pPr>
      <w:r w:rsidRPr="007F306C">
        <w:tab/>
        <w:t>(2)</w:t>
      </w:r>
      <w:r w:rsidRPr="007F306C">
        <w:tab/>
        <w:t xml:space="preserve">If the interest was a </w:t>
      </w:r>
      <w:r w:rsidR="007F306C" w:rsidRPr="007F306C">
        <w:rPr>
          <w:position w:val="6"/>
          <w:sz w:val="16"/>
        </w:rPr>
        <w:t>*</w:t>
      </w:r>
      <w:r w:rsidRPr="007F306C">
        <w:t>direct roll</w:t>
      </w:r>
      <w:r w:rsidR="007F306C">
        <w:noBreakHyphen/>
      </w:r>
      <w:r w:rsidRPr="007F306C">
        <w:t xml:space="preserve">over replacement, its </w:t>
      </w:r>
      <w:r w:rsidR="007F306C" w:rsidRPr="007F306C">
        <w:rPr>
          <w:position w:val="6"/>
          <w:sz w:val="16"/>
        </w:rPr>
        <w:t>*</w:t>
      </w:r>
      <w:r w:rsidRPr="007F306C">
        <w:t xml:space="preserve">reduced cost base is reduced by the amount worked out using this formula, unless that amount does not appropriately reflect the matters referred to in </w:t>
      </w:r>
      <w:r w:rsidR="007F306C">
        <w:t>subsection (</w:t>
      </w:r>
      <w:r w:rsidRPr="007F306C">
        <w:t>4):</w:t>
      </w:r>
    </w:p>
    <w:p w:rsidR="00832DA0" w:rsidRPr="007F306C" w:rsidRDefault="00832DA0" w:rsidP="00832DA0">
      <w:pPr>
        <w:pStyle w:val="Formula"/>
      </w:pPr>
      <w:r w:rsidRPr="007F306C">
        <w:rPr>
          <w:noProof/>
        </w:rPr>
        <w:drawing>
          <wp:inline distT="0" distB="0" distL="0" distR="0" wp14:anchorId="31B934DF" wp14:editId="292E23AF">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RCB of interest</w:t>
      </w:r>
      <w:r w:rsidRPr="007F306C">
        <w:t xml:space="preserve"> means the interest’s </w:t>
      </w:r>
      <w:r w:rsidR="007F306C" w:rsidRPr="007F306C">
        <w:rPr>
          <w:position w:val="6"/>
          <w:sz w:val="16"/>
        </w:rPr>
        <w:t>*</w:t>
      </w:r>
      <w:r w:rsidRPr="007F306C">
        <w:t xml:space="preserve">reduced cost base when the transferor </w:t>
      </w:r>
      <w:r w:rsidR="007F306C" w:rsidRPr="007F306C">
        <w:rPr>
          <w:position w:val="6"/>
          <w:sz w:val="16"/>
        </w:rPr>
        <w:t>*</w:t>
      </w:r>
      <w:r w:rsidRPr="007F306C">
        <w:t>acquired it.</w:t>
      </w:r>
    </w:p>
    <w:p w:rsidR="00832DA0" w:rsidRPr="007F306C" w:rsidRDefault="00832DA0" w:rsidP="00832DA0">
      <w:pPr>
        <w:pStyle w:val="Definition"/>
      </w:pPr>
      <w:r w:rsidRPr="007F306C">
        <w:rPr>
          <w:b/>
          <w:i/>
        </w:rPr>
        <w:t>total of RCBs of direct roll</w:t>
      </w:r>
      <w:r w:rsidR="007F306C">
        <w:rPr>
          <w:b/>
          <w:i/>
        </w:rPr>
        <w:noBreakHyphen/>
      </w:r>
      <w:r w:rsidRPr="007F306C">
        <w:rPr>
          <w:b/>
          <w:i/>
        </w:rPr>
        <w:t>over replacements</w:t>
      </w:r>
      <w:r w:rsidRPr="007F306C">
        <w:t xml:space="preserve"> means the total of the </w:t>
      </w:r>
      <w:r w:rsidR="007F306C" w:rsidRPr="007F306C">
        <w:rPr>
          <w:position w:val="6"/>
          <w:sz w:val="16"/>
        </w:rPr>
        <w:t>*</w:t>
      </w:r>
      <w:r w:rsidRPr="007F306C">
        <w:t xml:space="preserve">reduced cost bases of all </w:t>
      </w:r>
      <w:r w:rsidR="007F306C" w:rsidRPr="007F306C">
        <w:rPr>
          <w:position w:val="6"/>
          <w:sz w:val="16"/>
        </w:rPr>
        <w:t>*</w:t>
      </w:r>
      <w:r w:rsidRPr="007F306C">
        <w:t>direct roll</w:t>
      </w:r>
      <w:r w:rsidR="007F306C">
        <w:noBreakHyphen/>
      </w:r>
      <w:r w:rsidRPr="007F306C">
        <w:t xml:space="preserve">over replacements for the underlying asset when the transferor </w:t>
      </w:r>
      <w:r w:rsidR="007F306C" w:rsidRPr="007F306C">
        <w:rPr>
          <w:position w:val="6"/>
          <w:sz w:val="16"/>
        </w:rPr>
        <w:t>*</w:t>
      </w:r>
      <w:r w:rsidRPr="007F306C">
        <w:t>acquired them.</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interest was an </w:t>
      </w:r>
      <w:r w:rsidR="007F306C" w:rsidRPr="007F306C">
        <w:rPr>
          <w:position w:val="6"/>
          <w:sz w:val="16"/>
        </w:rPr>
        <w:t>*</w:t>
      </w:r>
      <w:r w:rsidRPr="007F306C">
        <w:t>indirect roll</w:t>
      </w:r>
      <w:r w:rsidR="007F306C">
        <w:noBreakHyphen/>
      </w:r>
      <w:r w:rsidRPr="007F306C">
        <w:t>over replacement; or</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2) does not appropriately reflect the matters referred to in this subsection;</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is reduced by an amount that is appropriate having regard to these matters:</w:t>
      </w:r>
    </w:p>
    <w:p w:rsidR="00832DA0" w:rsidRPr="007F306C" w:rsidRDefault="00832DA0" w:rsidP="00832DA0">
      <w:pPr>
        <w:pStyle w:val="paragraph"/>
      </w:pPr>
      <w:r w:rsidRPr="007F306C">
        <w:tab/>
        <w:t>(c)</w:t>
      </w:r>
      <w:r w:rsidRPr="007F306C">
        <w:tab/>
        <w:t>the underlying asset loss reduction; and</w:t>
      </w:r>
    </w:p>
    <w:p w:rsidR="00832DA0" w:rsidRPr="007F306C" w:rsidRDefault="00832DA0" w:rsidP="00832DA0">
      <w:pPr>
        <w:pStyle w:val="paragraph"/>
      </w:pPr>
      <w:r w:rsidRPr="007F306C">
        <w:tab/>
        <w:t>(d)</w:t>
      </w:r>
      <w:r w:rsidRPr="007F306C">
        <w:tab/>
        <w:t xml:space="preserve">the quantum of the interest relative to all </w:t>
      </w:r>
      <w:r w:rsidR="007F306C" w:rsidRPr="007F306C">
        <w:rPr>
          <w:position w:val="6"/>
          <w:sz w:val="16"/>
        </w:rPr>
        <w:t>*</w:t>
      </w:r>
      <w:r w:rsidRPr="007F306C">
        <w:t>direct roll</w:t>
      </w:r>
      <w:r w:rsidR="007F306C">
        <w:noBreakHyphen/>
      </w:r>
      <w:r w:rsidRPr="007F306C">
        <w:t>over replacements and indirect roll</w:t>
      </w:r>
      <w:r w:rsidR="007F306C">
        <w:noBreakHyphen/>
      </w:r>
      <w:r w:rsidRPr="007F306C">
        <w:t>over replacements that the transferor owns or has previously owned.</w:t>
      </w:r>
    </w:p>
    <w:p w:rsidR="00832DA0" w:rsidRPr="007F306C" w:rsidRDefault="00832DA0" w:rsidP="00832DA0">
      <w:pPr>
        <w:pStyle w:val="ActHead5"/>
      </w:pPr>
      <w:bookmarkStart w:id="673" w:name="_Toc487711473"/>
      <w:r w:rsidRPr="007F306C">
        <w:rPr>
          <w:rStyle w:val="CharSectno"/>
        </w:rPr>
        <w:t>723</w:t>
      </w:r>
      <w:r w:rsidR="007F306C">
        <w:rPr>
          <w:rStyle w:val="CharSectno"/>
        </w:rPr>
        <w:noBreakHyphen/>
      </w:r>
      <w:r w:rsidRPr="007F306C">
        <w:rPr>
          <w:rStyle w:val="CharSectno"/>
        </w:rPr>
        <w:t>110</w:t>
      </w:r>
      <w:r w:rsidRPr="007F306C">
        <w:t xml:space="preserve">  Direct and indirect roll</w:t>
      </w:r>
      <w:r w:rsidR="007F306C">
        <w:noBreakHyphen/>
      </w:r>
      <w:r w:rsidRPr="007F306C">
        <w:t>over replacement for underlying asset</w:t>
      </w:r>
      <w:bookmarkEnd w:id="673"/>
    </w:p>
    <w:p w:rsidR="00832DA0" w:rsidRPr="007F306C" w:rsidRDefault="00832DA0" w:rsidP="00832DA0">
      <w:pPr>
        <w:pStyle w:val="subsection"/>
      </w:pPr>
      <w:r w:rsidRPr="007F306C">
        <w:tab/>
        <w:t>(1)</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 </w:t>
      </w:r>
      <w:r w:rsidRPr="007F306C">
        <w:rPr>
          <w:b/>
          <w:i/>
        </w:rPr>
        <w:t>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the underlying asset while the transferor owned it; and</w:t>
      </w:r>
    </w:p>
    <w:p w:rsidR="00832DA0" w:rsidRPr="007F306C" w:rsidRDefault="00832DA0" w:rsidP="00832DA0">
      <w:pPr>
        <w:pStyle w:val="paragraph"/>
      </w:pPr>
      <w:r w:rsidRPr="007F306C">
        <w:tab/>
        <w:t>(b)</w:t>
      </w:r>
      <w:r w:rsidRPr="007F306C">
        <w:tab/>
        <w:t xml:space="preserve">the other entity </w:t>
      </w:r>
      <w:r w:rsidR="007F306C" w:rsidRPr="007F306C">
        <w:rPr>
          <w:position w:val="6"/>
          <w:sz w:val="16"/>
        </w:rPr>
        <w:t>*</w:t>
      </w:r>
      <w:r w:rsidRPr="007F306C">
        <w:t>acquired the underlying asset as a result of that CGT event;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CGT asset (or CGT assets including it) in respect of the CGT event as the replacement asset (or the replacement assets).</w:t>
      </w:r>
    </w:p>
    <w:p w:rsidR="00832DA0" w:rsidRPr="007F306C" w:rsidRDefault="00832DA0" w:rsidP="00832DA0">
      <w:pPr>
        <w:pStyle w:val="subsection"/>
      </w:pPr>
      <w:r w:rsidRPr="007F306C">
        <w:tab/>
        <w:t>(2)</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an </w:t>
      </w:r>
      <w:r w:rsidRPr="007F306C">
        <w:rPr>
          <w:b/>
          <w:i/>
        </w:rPr>
        <w:t>indirect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another CGT asset at a time when the transferor owned it and the other entity already owned the underlying asset; and</w:t>
      </w:r>
    </w:p>
    <w:p w:rsidR="00832DA0" w:rsidRPr="007F306C" w:rsidRDefault="00832DA0" w:rsidP="00832DA0">
      <w:pPr>
        <w:pStyle w:val="paragraph"/>
      </w:pPr>
      <w:r w:rsidRPr="007F306C">
        <w:tab/>
        <w:t>(b)</w:t>
      </w:r>
      <w:r w:rsidRPr="007F306C">
        <w:tab/>
        <w:t>for the transferor, the other CGT asset was at that time:</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direct roll</w:t>
      </w:r>
      <w:r w:rsidR="007F306C">
        <w:noBreakHyphen/>
      </w:r>
      <w:r w:rsidRPr="007F306C">
        <w:t>over replacement for the underlying asset; or</w:t>
      </w:r>
    </w:p>
    <w:p w:rsidR="00832DA0" w:rsidRPr="007F306C" w:rsidRDefault="00832DA0" w:rsidP="00832DA0">
      <w:pPr>
        <w:pStyle w:val="paragraphsub"/>
      </w:pPr>
      <w:r w:rsidRPr="007F306C">
        <w:tab/>
        <w:t>(ii)</w:t>
      </w:r>
      <w:r w:rsidRPr="007F306C">
        <w:tab/>
        <w:t>an indirect roll</w:t>
      </w:r>
      <w:r w:rsidR="007F306C">
        <w:noBreakHyphen/>
      </w:r>
      <w:r w:rsidRPr="007F306C">
        <w:t>over replacement for the underlying asset because of any other application or applications of this subsection;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first CGT asset (or CGT assets including it) in respect of the CGT event as the replacement asset (or the replacement assets).</w:t>
      </w:r>
    </w:p>
    <w:p w:rsidR="00832DA0" w:rsidRPr="007F306C" w:rsidRDefault="00832DA0" w:rsidP="00832DA0">
      <w:pPr>
        <w:pStyle w:val="ActHead3"/>
        <w:pageBreakBefore/>
      </w:pPr>
      <w:bookmarkStart w:id="674" w:name="_Toc487711474"/>
      <w:r w:rsidRPr="007F306C">
        <w:rPr>
          <w:rStyle w:val="CharDivNo"/>
        </w:rPr>
        <w:t>Division</w:t>
      </w:r>
      <w:r w:rsidR="007F306C">
        <w:rPr>
          <w:rStyle w:val="CharDivNo"/>
        </w:rPr>
        <w:t> </w:t>
      </w:r>
      <w:r w:rsidRPr="007F306C">
        <w:rPr>
          <w:rStyle w:val="CharDivNo"/>
        </w:rPr>
        <w:t>725</w:t>
      </w:r>
      <w:r w:rsidRPr="007F306C">
        <w:t>—</w:t>
      </w:r>
      <w:r w:rsidRPr="007F306C">
        <w:rPr>
          <w:rStyle w:val="CharDivText"/>
        </w:rPr>
        <w:t>Direct value shifting affecting interests in companies and trusts</w:t>
      </w:r>
      <w:bookmarkEnd w:id="6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725</w:t>
      </w:r>
    </w:p>
    <w:p w:rsidR="00832DA0" w:rsidRPr="007F306C" w:rsidRDefault="00832DA0" w:rsidP="00832DA0">
      <w:pPr>
        <w:pStyle w:val="TofSectsSubdiv"/>
      </w:pPr>
      <w:r w:rsidRPr="007F306C">
        <w:t>725</w:t>
      </w:r>
      <w:r w:rsidR="007F306C">
        <w:noBreakHyphen/>
      </w:r>
      <w:r w:rsidRPr="007F306C">
        <w:t>A</w:t>
      </w:r>
      <w:r w:rsidRPr="007F306C">
        <w:tab/>
        <w:t>Scope of the direct value shifting rules</w:t>
      </w:r>
    </w:p>
    <w:p w:rsidR="00832DA0" w:rsidRPr="007F306C" w:rsidRDefault="00832DA0" w:rsidP="00832DA0">
      <w:pPr>
        <w:pStyle w:val="TofSectsSubdiv"/>
      </w:pPr>
      <w:r w:rsidRPr="007F306C">
        <w:t>725</w:t>
      </w:r>
      <w:r w:rsidR="007F306C">
        <w:noBreakHyphen/>
      </w:r>
      <w:r w:rsidRPr="007F306C">
        <w:t>B</w:t>
      </w:r>
      <w:r w:rsidRPr="007F306C">
        <w:tab/>
        <w:t>What is a direct value shift</w:t>
      </w:r>
    </w:p>
    <w:p w:rsidR="00832DA0" w:rsidRPr="007F306C" w:rsidRDefault="00832DA0" w:rsidP="00832DA0">
      <w:pPr>
        <w:pStyle w:val="TofSectsSubdiv"/>
      </w:pPr>
      <w:r w:rsidRPr="007F306C">
        <w:t>725</w:t>
      </w:r>
      <w:r w:rsidR="007F306C">
        <w:noBreakHyphen/>
      </w:r>
      <w:r w:rsidRPr="007F306C">
        <w:t>C</w:t>
      </w:r>
      <w:r w:rsidRPr="007F306C">
        <w:tab/>
        <w:t>Consequences of a direct value shift</w:t>
      </w:r>
    </w:p>
    <w:p w:rsidR="00832DA0" w:rsidRPr="007F306C" w:rsidRDefault="00832DA0" w:rsidP="00832DA0">
      <w:pPr>
        <w:pStyle w:val="TofSectsSubdiv"/>
      </w:pPr>
      <w:r w:rsidRPr="007F306C">
        <w:t>725</w:t>
      </w:r>
      <w:r w:rsidR="007F306C">
        <w:noBreakHyphen/>
      </w:r>
      <w:r w:rsidRPr="007F306C">
        <w:t>D</w:t>
      </w:r>
      <w:r w:rsidRPr="007F306C">
        <w:tab/>
        <w:t>Consequences for down interest or up interest as CGT asset</w:t>
      </w:r>
    </w:p>
    <w:p w:rsidR="00832DA0" w:rsidRPr="007F306C" w:rsidRDefault="00832DA0" w:rsidP="00832DA0">
      <w:pPr>
        <w:pStyle w:val="TofSectsSubdiv"/>
      </w:pPr>
      <w:r w:rsidRPr="007F306C">
        <w:t>725</w:t>
      </w:r>
      <w:r w:rsidR="007F306C">
        <w:noBreakHyphen/>
      </w:r>
      <w:r w:rsidRPr="007F306C">
        <w:t>E</w:t>
      </w:r>
      <w:r w:rsidRPr="007F306C">
        <w:tab/>
        <w:t>Consequences for down interest or up interest as trading stock or a revenue asset</w:t>
      </w:r>
    </w:p>
    <w:p w:rsidR="00832DA0" w:rsidRPr="007F306C" w:rsidRDefault="00832DA0" w:rsidP="00832DA0">
      <w:pPr>
        <w:pStyle w:val="TofSectsSubdiv"/>
      </w:pPr>
      <w:r w:rsidRPr="007F306C">
        <w:t>725</w:t>
      </w:r>
      <w:r w:rsidR="007F306C">
        <w:noBreakHyphen/>
      </w:r>
      <w:r w:rsidRPr="007F306C">
        <w:t>F</w:t>
      </w:r>
      <w:r w:rsidRPr="007F306C">
        <w:tab/>
        <w:t>Value adjustments and taxed gains</w:t>
      </w:r>
    </w:p>
    <w:p w:rsidR="00832DA0" w:rsidRPr="007F306C" w:rsidRDefault="00832DA0" w:rsidP="00832DA0">
      <w:pPr>
        <w:pStyle w:val="ActHead4"/>
      </w:pPr>
      <w:bookmarkStart w:id="675" w:name="_Toc487711475"/>
      <w:r w:rsidRPr="007F306C">
        <w:t>Guide to Division</w:t>
      </w:r>
      <w:r w:rsidR="007F306C">
        <w:t> </w:t>
      </w:r>
      <w:r w:rsidRPr="007F306C">
        <w:t>725</w:t>
      </w:r>
      <w:bookmarkEnd w:id="675"/>
    </w:p>
    <w:p w:rsidR="00832DA0" w:rsidRPr="007F306C" w:rsidRDefault="00832DA0" w:rsidP="00832DA0">
      <w:pPr>
        <w:pStyle w:val="ActHead5"/>
      </w:pPr>
      <w:bookmarkStart w:id="676" w:name="_Toc487711476"/>
      <w:r w:rsidRPr="007F306C">
        <w:rPr>
          <w:rStyle w:val="CharSectno"/>
        </w:rPr>
        <w:t>725</w:t>
      </w:r>
      <w:r w:rsidR="007F306C">
        <w:rPr>
          <w:rStyle w:val="CharSectno"/>
        </w:rPr>
        <w:noBreakHyphen/>
      </w:r>
      <w:r w:rsidRPr="007F306C">
        <w:rPr>
          <w:rStyle w:val="CharSectno"/>
        </w:rPr>
        <w:t>1</w:t>
      </w:r>
      <w:r w:rsidRPr="007F306C">
        <w:t xml:space="preserve">  What this Division is about</w:t>
      </w:r>
      <w:bookmarkEnd w:id="676"/>
    </w:p>
    <w:p w:rsidR="00832DA0" w:rsidRPr="007F306C" w:rsidRDefault="00832DA0" w:rsidP="00832DA0">
      <w:pPr>
        <w:pStyle w:val="BoxText"/>
      </w:pPr>
      <w:r w:rsidRPr="007F306C">
        <w:t>If, under a scheme, value is shifted from equity or loan interests in a company or trust to other equity or loan interests in the same company or trust (including interests issued at a discount), this Division:</w:t>
      </w:r>
    </w:p>
    <w:p w:rsidR="00832DA0" w:rsidRPr="007F306C" w:rsidRDefault="00832DA0" w:rsidP="00832DA0">
      <w:pPr>
        <w:pStyle w:val="BoxPara"/>
      </w:pPr>
      <w:r w:rsidRPr="007F306C">
        <w:tab/>
        <w:t>(a)</w:t>
      </w:r>
      <w:r w:rsidRPr="007F306C">
        <w:tab/>
        <w:t>adjusts the value of those interests for income tax purposes to take account of material changes in market value that are attributable to the value shift; and</w:t>
      </w:r>
    </w:p>
    <w:p w:rsidR="00832DA0" w:rsidRPr="007F306C" w:rsidRDefault="00832DA0" w:rsidP="00832DA0">
      <w:pPr>
        <w:pStyle w:val="BoxPara"/>
      </w:pPr>
      <w:r w:rsidRPr="007F306C">
        <w:tab/>
        <w:t>(b)</w:t>
      </w:r>
      <w:r w:rsidRPr="007F306C">
        <w:tab/>
        <w:t>treats the value shift as a partial realisation to the extent that value is shifted between interests held by different owners, and in some other cases.</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ActHead4"/>
      </w:pPr>
      <w:bookmarkStart w:id="677" w:name="_Toc487711477"/>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A</w:t>
      </w:r>
      <w:r w:rsidRPr="007F306C">
        <w:t>—</w:t>
      </w:r>
      <w:r w:rsidRPr="007F306C">
        <w:rPr>
          <w:rStyle w:val="CharSubdText"/>
        </w:rPr>
        <w:t>Scope of the direct value shifting rules</w:t>
      </w:r>
      <w:bookmarkEnd w:id="67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45</w:t>
      </w:r>
      <w:r w:rsidRPr="007F306C">
        <w:tab/>
        <w:t>Main object</w:t>
      </w:r>
    </w:p>
    <w:p w:rsidR="00832DA0" w:rsidRPr="007F306C" w:rsidRDefault="00832DA0" w:rsidP="00832DA0">
      <w:pPr>
        <w:pStyle w:val="TofSectsSection"/>
      </w:pPr>
      <w:r w:rsidRPr="007F306C">
        <w:t>725</w:t>
      </w:r>
      <w:r w:rsidR="007F306C">
        <w:noBreakHyphen/>
      </w:r>
      <w:r w:rsidRPr="007F306C">
        <w:t>50</w:t>
      </w:r>
      <w:r w:rsidRPr="007F306C">
        <w:tab/>
        <w:t>When a direct value shift has consequences under this Division</w:t>
      </w:r>
    </w:p>
    <w:p w:rsidR="00832DA0" w:rsidRPr="007F306C" w:rsidRDefault="00832DA0" w:rsidP="00832DA0">
      <w:pPr>
        <w:pStyle w:val="TofSectsSection"/>
      </w:pPr>
      <w:r w:rsidRPr="007F306C">
        <w:t>725</w:t>
      </w:r>
      <w:r w:rsidR="007F306C">
        <w:noBreakHyphen/>
      </w:r>
      <w:r w:rsidRPr="007F306C">
        <w:t>55</w:t>
      </w:r>
      <w:r w:rsidRPr="007F306C">
        <w:tab/>
        <w:t>Controlling entity test</w:t>
      </w:r>
    </w:p>
    <w:p w:rsidR="00832DA0" w:rsidRPr="007F306C" w:rsidRDefault="00832DA0" w:rsidP="00832DA0">
      <w:pPr>
        <w:pStyle w:val="TofSectsSection"/>
      </w:pPr>
      <w:r w:rsidRPr="007F306C">
        <w:t>725</w:t>
      </w:r>
      <w:r w:rsidR="007F306C">
        <w:noBreakHyphen/>
      </w:r>
      <w:r w:rsidRPr="007F306C">
        <w:t>65</w:t>
      </w:r>
      <w:r w:rsidRPr="007F306C">
        <w:tab/>
        <w:t>Cause of the value shift</w:t>
      </w:r>
    </w:p>
    <w:p w:rsidR="00832DA0" w:rsidRPr="007F306C" w:rsidRDefault="00832DA0" w:rsidP="00832DA0">
      <w:pPr>
        <w:pStyle w:val="TofSectsSection"/>
      </w:pPr>
      <w:r w:rsidRPr="007F306C">
        <w:t>725</w:t>
      </w:r>
      <w:r w:rsidR="007F306C">
        <w:noBreakHyphen/>
      </w:r>
      <w:r w:rsidRPr="007F306C">
        <w:t>70</w:t>
      </w:r>
      <w:r w:rsidRPr="007F306C">
        <w:tab/>
        <w:t>Consequences for down interest only if there is a material decrease in its market value</w:t>
      </w:r>
    </w:p>
    <w:p w:rsidR="00832DA0" w:rsidRPr="007F306C" w:rsidRDefault="00832DA0" w:rsidP="00832DA0">
      <w:pPr>
        <w:pStyle w:val="TofSectsSection"/>
      </w:pPr>
      <w:r w:rsidRPr="007F306C">
        <w:t>725</w:t>
      </w:r>
      <w:r w:rsidR="007F306C">
        <w:noBreakHyphen/>
      </w:r>
      <w:r w:rsidRPr="007F306C">
        <w:t>80</w:t>
      </w:r>
      <w:r w:rsidRPr="007F306C">
        <w:tab/>
        <w:t>Who is an affected owner of a down interest?</w:t>
      </w:r>
    </w:p>
    <w:p w:rsidR="00832DA0" w:rsidRPr="007F306C" w:rsidRDefault="00832DA0" w:rsidP="00832DA0">
      <w:pPr>
        <w:pStyle w:val="TofSectsSection"/>
      </w:pPr>
      <w:r w:rsidRPr="007F306C">
        <w:t>725</w:t>
      </w:r>
      <w:r w:rsidR="007F306C">
        <w:noBreakHyphen/>
      </w:r>
      <w:r w:rsidRPr="007F306C">
        <w:t>85</w:t>
      </w:r>
      <w:r w:rsidRPr="007F306C">
        <w:tab/>
        <w:t>Who is an affected owner of an up interest?</w:t>
      </w:r>
    </w:p>
    <w:p w:rsidR="00832DA0" w:rsidRPr="007F306C" w:rsidRDefault="00832DA0" w:rsidP="00832DA0">
      <w:pPr>
        <w:pStyle w:val="TofSectsSection"/>
      </w:pPr>
      <w:r w:rsidRPr="007F306C">
        <w:t>725</w:t>
      </w:r>
      <w:r w:rsidR="007F306C">
        <w:noBreakHyphen/>
      </w:r>
      <w:r w:rsidRPr="007F306C">
        <w:t>90</w:t>
      </w:r>
      <w:r w:rsidRPr="007F306C">
        <w:tab/>
        <w:t>Direct value shift that will be reversed</w:t>
      </w:r>
    </w:p>
    <w:p w:rsidR="00832DA0" w:rsidRPr="007F306C" w:rsidRDefault="00832DA0" w:rsidP="00832DA0">
      <w:pPr>
        <w:pStyle w:val="TofSectsSection"/>
      </w:pPr>
      <w:r w:rsidRPr="007F306C">
        <w:t>725</w:t>
      </w:r>
      <w:r w:rsidR="007F306C">
        <w:noBreakHyphen/>
      </w:r>
      <w:r w:rsidRPr="007F306C">
        <w:t>95</w:t>
      </w:r>
      <w:r w:rsidRPr="007F306C">
        <w:tab/>
        <w:t>Direct value shift resulting from reversal</w:t>
      </w:r>
    </w:p>
    <w:p w:rsidR="00832DA0" w:rsidRPr="007F306C" w:rsidRDefault="00832DA0" w:rsidP="00832DA0">
      <w:pPr>
        <w:pStyle w:val="ActHead5"/>
      </w:pPr>
      <w:bookmarkStart w:id="678" w:name="_Toc487711478"/>
      <w:r w:rsidRPr="007F306C">
        <w:rPr>
          <w:rStyle w:val="CharSectno"/>
        </w:rPr>
        <w:t>725</w:t>
      </w:r>
      <w:r w:rsidR="007F306C">
        <w:rPr>
          <w:rStyle w:val="CharSectno"/>
        </w:rPr>
        <w:noBreakHyphen/>
      </w:r>
      <w:r w:rsidRPr="007F306C">
        <w:rPr>
          <w:rStyle w:val="CharSectno"/>
        </w:rPr>
        <w:t>45</w:t>
      </w:r>
      <w:r w:rsidRPr="007F306C">
        <w:t xml:space="preserve">  Main object</w:t>
      </w:r>
      <w:bookmarkEnd w:id="678"/>
    </w:p>
    <w:p w:rsidR="00832DA0" w:rsidRPr="007F306C" w:rsidRDefault="00832DA0" w:rsidP="00832DA0">
      <w:pPr>
        <w:pStyle w:val="subsection"/>
      </w:pPr>
      <w:r w:rsidRPr="007F306C">
        <w:tab/>
        <w:t>(1)</w:t>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w:t>
      </w:r>
      <w:r w:rsidR="007F306C" w:rsidRPr="007F306C">
        <w:rPr>
          <w:position w:val="6"/>
          <w:sz w:val="16"/>
        </w:rPr>
        <w:t>*</w:t>
      </w:r>
      <w:r w:rsidRPr="007F306C">
        <w:t>equity or loan interests from which value has been shifted to other equity or loan interests in the same entity; and</w:t>
      </w:r>
    </w:p>
    <w:p w:rsidR="00832DA0" w:rsidRPr="007F306C" w:rsidRDefault="00832DA0" w:rsidP="00832DA0">
      <w:pPr>
        <w:pStyle w:val="paragraph"/>
      </w:pPr>
      <w:r w:rsidRPr="007F306C">
        <w:tab/>
        <w:t>(b)</w:t>
      </w:r>
      <w:r w:rsidRPr="007F306C">
        <w:tab/>
        <w:t>to prevent inappropriate gains from arising on the realisation of equity or loan interests in the same entity to which the value has been shifted;</w:t>
      </w:r>
    </w:p>
    <w:p w:rsidR="00832DA0" w:rsidRPr="007F306C" w:rsidRDefault="00832DA0" w:rsidP="00832DA0">
      <w:pPr>
        <w:pStyle w:val="subsection2"/>
      </w:pPr>
      <w:r w:rsidRPr="007F306C">
        <w:t>so far as those interests are owned by entities involved in the value shift.</w:t>
      </w:r>
    </w:p>
    <w:p w:rsidR="00832DA0" w:rsidRPr="007F306C" w:rsidRDefault="00832DA0" w:rsidP="00832DA0">
      <w:pPr>
        <w:pStyle w:val="subsection"/>
      </w:pPr>
      <w:r w:rsidRPr="007F306C">
        <w:tab/>
        <w:t>(2)</w:t>
      </w:r>
      <w:r w:rsidRPr="007F306C">
        <w:tab/>
        <w:t>This is done by:</w:t>
      </w:r>
    </w:p>
    <w:p w:rsidR="00832DA0" w:rsidRPr="007F306C" w:rsidRDefault="00832DA0" w:rsidP="00832DA0">
      <w:pPr>
        <w:pStyle w:val="paragraph"/>
      </w:pPr>
      <w:r w:rsidRPr="007F306C">
        <w:tab/>
        <w:t>(a)</w:t>
      </w:r>
      <w:r w:rsidRPr="007F306C">
        <w:tab/>
        <w:t xml:space="preserve">adjusting the value of those interests for income tax purposes to take account of changes in </w:t>
      </w:r>
      <w:r w:rsidR="007F306C" w:rsidRPr="007F306C">
        <w:rPr>
          <w:position w:val="6"/>
          <w:sz w:val="16"/>
        </w:rPr>
        <w:t>*</w:t>
      </w:r>
      <w:r w:rsidRPr="007F306C">
        <w:t>market value that are attributable to the value shift; and</w:t>
      </w:r>
    </w:p>
    <w:p w:rsidR="00832DA0" w:rsidRPr="007F306C" w:rsidRDefault="00832DA0" w:rsidP="00832DA0">
      <w:pPr>
        <w:pStyle w:val="paragraph"/>
      </w:pPr>
      <w:r w:rsidRPr="007F306C">
        <w:tab/>
        <w:t>(b)</w:t>
      </w:r>
      <w:r w:rsidRPr="007F306C">
        <w:tab/>
        <w:t>treating the value shift as a partial realisation to the extent that value is shifted:</w:t>
      </w:r>
    </w:p>
    <w:p w:rsidR="00832DA0" w:rsidRPr="007F306C" w:rsidRDefault="00832DA0" w:rsidP="00832DA0">
      <w:pPr>
        <w:pStyle w:val="paragraphsub"/>
      </w:pPr>
      <w:r w:rsidRPr="007F306C">
        <w:tab/>
        <w:t>(i)</w:t>
      </w:r>
      <w:r w:rsidRPr="007F306C">
        <w:tab/>
        <w:t>between interests held by different owners; or</w:t>
      </w:r>
    </w:p>
    <w:p w:rsidR="00832DA0" w:rsidRPr="007F306C" w:rsidRDefault="00832DA0" w:rsidP="00832DA0">
      <w:pPr>
        <w:pStyle w:val="paragraphsub"/>
      </w:pPr>
      <w:r w:rsidRPr="007F306C">
        <w:tab/>
        <w:t>(ii)</w:t>
      </w:r>
      <w:r w:rsidRPr="007F306C">
        <w:tab/>
        <w:t>in the case of interests in their character as CGT assets—from post</w:t>
      </w:r>
      <w:r w:rsidR="007F306C">
        <w:noBreakHyphen/>
      </w:r>
      <w:r w:rsidRPr="007F306C">
        <w:t>CGT assets to pre</w:t>
      </w:r>
      <w:r w:rsidR="007F306C">
        <w:noBreakHyphen/>
      </w:r>
      <w:r w:rsidRPr="007F306C">
        <w:t>CGT assets; or</w:t>
      </w:r>
    </w:p>
    <w:p w:rsidR="00832DA0" w:rsidRPr="007F306C" w:rsidRDefault="00832DA0" w:rsidP="00832DA0">
      <w:pPr>
        <w:pStyle w:val="paragraphsub"/>
      </w:pPr>
      <w:r w:rsidRPr="007F306C">
        <w:tab/>
        <w:t>(iii)</w:t>
      </w:r>
      <w:r w:rsidRPr="007F306C">
        <w:tab/>
        <w:t>between interests of different characters.</w:t>
      </w:r>
    </w:p>
    <w:p w:rsidR="00832DA0" w:rsidRPr="007F306C" w:rsidRDefault="00832DA0" w:rsidP="00832DA0">
      <w:pPr>
        <w:pStyle w:val="ActHead5"/>
      </w:pPr>
      <w:bookmarkStart w:id="679" w:name="_Toc487711479"/>
      <w:r w:rsidRPr="007F306C">
        <w:rPr>
          <w:rStyle w:val="CharSectno"/>
        </w:rPr>
        <w:t>725</w:t>
      </w:r>
      <w:r w:rsidR="007F306C">
        <w:rPr>
          <w:rStyle w:val="CharSectno"/>
        </w:rPr>
        <w:noBreakHyphen/>
      </w:r>
      <w:r w:rsidRPr="007F306C">
        <w:rPr>
          <w:rStyle w:val="CharSectno"/>
        </w:rPr>
        <w:t>50</w:t>
      </w:r>
      <w:r w:rsidRPr="007F306C">
        <w:t xml:space="preserve">  When a direct value shift has consequences under this Division</w:t>
      </w:r>
      <w:bookmarkEnd w:id="67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direct value shift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has consequences for you under this Division if, and only if:</w:t>
      </w:r>
    </w:p>
    <w:p w:rsidR="00832DA0" w:rsidRPr="007F306C" w:rsidRDefault="00832DA0" w:rsidP="00832DA0">
      <w:pPr>
        <w:pStyle w:val="paragraph"/>
      </w:pPr>
      <w:r w:rsidRPr="007F306C">
        <w:tab/>
        <w:t>(a)</w:t>
      </w:r>
      <w:r w:rsidRPr="007F306C">
        <w:tab/>
        <w:t xml:space="preserve">the target entity is a company or trust at some time during the </w:t>
      </w:r>
      <w:r w:rsidR="007F306C" w:rsidRPr="007F306C">
        <w:rPr>
          <w:position w:val="6"/>
          <w:sz w:val="16"/>
        </w:rPr>
        <w:t>*</w:t>
      </w:r>
      <w:r w:rsidRPr="007F306C">
        <w:t>scheme period; and</w:t>
      </w:r>
    </w:p>
    <w:p w:rsidR="00832DA0" w:rsidRPr="007F306C" w:rsidRDefault="00832DA0" w:rsidP="00832DA0">
      <w:pPr>
        <w:pStyle w:val="paragraph"/>
      </w:pPr>
      <w:r w:rsidRPr="007F306C">
        <w:tab/>
        <w:t>(b)</w:t>
      </w:r>
      <w:r w:rsidRPr="007F306C">
        <w:tab/>
        <w:t>section</w:t>
      </w:r>
      <w:r w:rsidR="007F306C">
        <w:t> </w:t>
      </w:r>
      <w:r w:rsidRPr="007F306C">
        <w:t>725</w:t>
      </w:r>
      <w:r w:rsidR="007F306C">
        <w:noBreakHyphen/>
      </w:r>
      <w:r w:rsidRPr="007F306C">
        <w:t>55 (Controlling entity test) is satisfied; and</w:t>
      </w:r>
    </w:p>
    <w:p w:rsidR="00832DA0" w:rsidRPr="007F306C" w:rsidRDefault="00832DA0" w:rsidP="00832DA0">
      <w:pPr>
        <w:pStyle w:val="paragraph"/>
      </w:pPr>
      <w:r w:rsidRPr="007F306C">
        <w:tab/>
        <w:t>(c)</w:t>
      </w:r>
      <w:r w:rsidRPr="007F306C">
        <w:tab/>
        <w:t>section</w:t>
      </w:r>
      <w:r w:rsidR="007F306C">
        <w:t> </w:t>
      </w:r>
      <w:r w:rsidRPr="007F306C">
        <w:t>725</w:t>
      </w:r>
      <w:r w:rsidR="007F306C">
        <w:noBreakHyphen/>
      </w:r>
      <w:r w:rsidRPr="007F306C">
        <w:t>65 (Cause of the value shift) is satisfied; and</w:t>
      </w:r>
    </w:p>
    <w:p w:rsidR="00832DA0" w:rsidRPr="007F306C" w:rsidRDefault="00832DA0" w:rsidP="00832DA0">
      <w:pPr>
        <w:pStyle w:val="paragraph"/>
      </w:pPr>
      <w:r w:rsidRPr="007F306C">
        <w:tab/>
        <w:t>(d)</w:t>
      </w:r>
      <w:r w:rsidRPr="007F306C">
        <w:tab/>
        <w:t xml:space="preserve">you are an </w:t>
      </w:r>
      <w:r w:rsidR="007F306C" w:rsidRPr="007F306C">
        <w:rPr>
          <w:position w:val="6"/>
          <w:sz w:val="16"/>
        </w:rPr>
        <w:t>*</w:t>
      </w:r>
      <w:r w:rsidRPr="007F306C">
        <w:t xml:space="preserve">affected owner of a </w:t>
      </w:r>
      <w:r w:rsidR="007F306C" w:rsidRPr="007F306C">
        <w:rPr>
          <w:position w:val="6"/>
          <w:sz w:val="16"/>
        </w:rPr>
        <w:t>*</w:t>
      </w:r>
      <w:r w:rsidRPr="007F306C">
        <w:t xml:space="preserve">down interest, or an </w:t>
      </w:r>
      <w:r w:rsidR="007F306C" w:rsidRPr="007F306C">
        <w:rPr>
          <w:position w:val="6"/>
          <w:sz w:val="16"/>
        </w:rPr>
        <w:t>*</w:t>
      </w:r>
      <w:r w:rsidRPr="007F306C">
        <w:t xml:space="preserve">affected owner of an </w:t>
      </w:r>
      <w:r w:rsidR="007F306C" w:rsidRPr="007F306C">
        <w:rPr>
          <w:position w:val="6"/>
          <w:sz w:val="16"/>
        </w:rPr>
        <w:t>*</w:t>
      </w:r>
      <w:r w:rsidRPr="007F306C">
        <w:t>up interest, or both; and</w:t>
      </w:r>
    </w:p>
    <w:p w:rsidR="00832DA0" w:rsidRPr="007F306C" w:rsidRDefault="00832DA0" w:rsidP="00832DA0">
      <w:pPr>
        <w:pStyle w:val="paragraph"/>
      </w:pPr>
      <w:r w:rsidRPr="007F306C">
        <w:tab/>
        <w:t>(e)</w:t>
      </w:r>
      <w:r w:rsidRPr="007F306C">
        <w:tab/>
        <w:t>neither of sections</w:t>
      </w:r>
      <w:r w:rsidR="007F306C">
        <w:t> </w:t>
      </w:r>
      <w:r w:rsidRPr="007F306C">
        <w:t>725</w:t>
      </w:r>
      <w:r w:rsidR="007F306C">
        <w:noBreakHyphen/>
      </w:r>
      <w:r w:rsidRPr="007F306C">
        <w:t>90 and 725</w:t>
      </w:r>
      <w:r w:rsidR="007F306C">
        <w:noBreakHyphen/>
      </w:r>
      <w:r w:rsidRPr="007F306C">
        <w:t>95 (about direct value shifts that are reversed) applies.</w:t>
      </w:r>
    </w:p>
    <w:p w:rsidR="00832DA0" w:rsidRPr="007F306C" w:rsidRDefault="00832DA0" w:rsidP="00832DA0">
      <w:pPr>
        <w:pStyle w:val="notetext"/>
      </w:pPr>
      <w:r w:rsidRPr="007F306C">
        <w:t>Note:</w:t>
      </w:r>
      <w:r w:rsidRPr="007F306C">
        <w:tab/>
        <w:t>For a down interest of which you are an affected owner, the direct value shift has consequences under this Division only if section</w:t>
      </w:r>
      <w:r w:rsidR="007F306C">
        <w:t> </w:t>
      </w:r>
      <w:r w:rsidRPr="007F306C">
        <w:t>725</w:t>
      </w:r>
      <w:r w:rsidR="007F306C">
        <w:noBreakHyphen/>
      </w:r>
      <w:r w:rsidRPr="007F306C">
        <w:t>70 (about material decrease in market value) is satisfied.</w:t>
      </w:r>
    </w:p>
    <w:p w:rsidR="00832DA0" w:rsidRPr="007F306C" w:rsidRDefault="00832DA0" w:rsidP="00832DA0">
      <w:pPr>
        <w:pStyle w:val="ActHead5"/>
      </w:pPr>
      <w:bookmarkStart w:id="680" w:name="_Toc487711480"/>
      <w:r w:rsidRPr="007F306C">
        <w:rPr>
          <w:rStyle w:val="CharSectno"/>
        </w:rPr>
        <w:t>725</w:t>
      </w:r>
      <w:r w:rsidR="007F306C">
        <w:rPr>
          <w:rStyle w:val="CharSectno"/>
        </w:rPr>
        <w:noBreakHyphen/>
      </w:r>
      <w:r w:rsidRPr="007F306C">
        <w:rPr>
          <w:rStyle w:val="CharSectno"/>
        </w:rPr>
        <w:t>55</w:t>
      </w:r>
      <w:r w:rsidRPr="007F306C">
        <w:t xml:space="preserve">  Controlling entity test</w:t>
      </w:r>
      <w:bookmarkEnd w:id="680"/>
    </w:p>
    <w:p w:rsidR="00832DA0" w:rsidRPr="007F306C" w:rsidRDefault="00832DA0" w:rsidP="00832DA0">
      <w:pPr>
        <w:pStyle w:val="subsection"/>
      </w:pPr>
      <w:r w:rsidRPr="007F306C">
        <w:tab/>
      </w:r>
      <w:r w:rsidRPr="007F306C">
        <w:tab/>
        <w:t xml:space="preserve">An entity (the </w:t>
      </w:r>
      <w:r w:rsidRPr="007F306C">
        <w:rPr>
          <w:b/>
          <w:i/>
        </w:rPr>
        <w:t>controller</w:t>
      </w:r>
      <w:r w:rsidRPr="007F306C">
        <w:t xml:space="preserve">) must </w:t>
      </w:r>
      <w:r w:rsidR="007F306C" w:rsidRPr="007F306C">
        <w:rPr>
          <w:position w:val="6"/>
          <w:sz w:val="16"/>
        </w:rPr>
        <w:t>*</w:t>
      </w:r>
      <w:r w:rsidRPr="007F306C">
        <w:t xml:space="preserve">control (for value shifting purposes) the target entity at some time during the period starting when the </w:t>
      </w:r>
      <w:r w:rsidR="007F306C" w:rsidRPr="007F306C">
        <w:rPr>
          <w:position w:val="6"/>
          <w:sz w:val="16"/>
        </w:rPr>
        <w:t>*</w:t>
      </w:r>
      <w:r w:rsidRPr="007F306C">
        <w:t xml:space="preserve">scheme is entered into and ending when it has been carried out. (That period is the </w:t>
      </w:r>
      <w:r w:rsidRPr="007F306C">
        <w:rPr>
          <w:b/>
          <w:i/>
        </w:rPr>
        <w:t>scheme period</w:t>
      </w:r>
      <w:r w:rsidRPr="007F306C">
        <w:t>.)</w:t>
      </w:r>
    </w:p>
    <w:p w:rsidR="00832DA0" w:rsidRPr="007F306C" w:rsidRDefault="00832DA0" w:rsidP="00832DA0">
      <w:pPr>
        <w:pStyle w:val="TLPnoteright"/>
      </w:pPr>
      <w:r w:rsidRPr="007F306C">
        <w:t xml:space="preserve">For the concept of </w:t>
      </w:r>
      <w:r w:rsidRPr="007F306C">
        <w:rPr>
          <w:b/>
          <w:i/>
        </w:rPr>
        <w:t>control (for value shifting purposes)</w:t>
      </w:r>
      <w:r w:rsidRPr="007F306C">
        <w:t>,</w:t>
      </w:r>
      <w:r w:rsidRPr="007F306C">
        <w:br/>
        <w:t>see sections</w:t>
      </w:r>
      <w:r w:rsidR="007F306C">
        <w:t> </w:t>
      </w:r>
      <w:r w:rsidRPr="007F306C">
        <w:t>727</w:t>
      </w:r>
      <w:r w:rsidR="007F306C">
        <w:noBreakHyphen/>
      </w:r>
      <w:r w:rsidRPr="007F306C">
        <w:t>355 to 727</w:t>
      </w:r>
      <w:r w:rsidR="007F306C">
        <w:noBreakHyphen/>
      </w:r>
      <w:r w:rsidRPr="007F306C">
        <w:t>375.</w:t>
      </w:r>
    </w:p>
    <w:p w:rsidR="00832DA0" w:rsidRPr="007F306C" w:rsidRDefault="00832DA0" w:rsidP="00832DA0">
      <w:pPr>
        <w:pStyle w:val="ActHead5"/>
      </w:pPr>
      <w:bookmarkStart w:id="681" w:name="_Toc487711481"/>
      <w:r w:rsidRPr="007F306C">
        <w:rPr>
          <w:rStyle w:val="CharSectno"/>
        </w:rPr>
        <w:t>725</w:t>
      </w:r>
      <w:r w:rsidR="007F306C">
        <w:rPr>
          <w:rStyle w:val="CharSectno"/>
        </w:rPr>
        <w:noBreakHyphen/>
      </w:r>
      <w:r w:rsidRPr="007F306C">
        <w:rPr>
          <w:rStyle w:val="CharSectno"/>
        </w:rPr>
        <w:t>65</w:t>
      </w:r>
      <w:r w:rsidRPr="007F306C">
        <w:t xml:space="preserve">  Cause of the value shift</w:t>
      </w:r>
      <w:bookmarkEnd w:id="681"/>
    </w:p>
    <w:p w:rsidR="00832DA0" w:rsidRPr="007F306C" w:rsidRDefault="00832DA0" w:rsidP="00832DA0">
      <w:pPr>
        <w:pStyle w:val="subsection"/>
      </w:pPr>
      <w:r w:rsidRPr="007F306C">
        <w:tab/>
        <w:t>(1)</w:t>
      </w:r>
      <w:r w:rsidRPr="007F306C">
        <w:tab/>
        <w:t>It must be the case that one or more of the following:</w:t>
      </w:r>
    </w:p>
    <w:p w:rsidR="00832DA0" w:rsidRPr="007F306C" w:rsidRDefault="00832DA0" w:rsidP="00832DA0">
      <w:pPr>
        <w:pStyle w:val="paragraph"/>
      </w:pPr>
      <w:r w:rsidRPr="007F306C">
        <w:tab/>
        <w:t>(a)</w:t>
      </w:r>
      <w:r w:rsidRPr="007F306C">
        <w:tab/>
        <w:t>the target entity;</w:t>
      </w:r>
    </w:p>
    <w:p w:rsidR="00832DA0" w:rsidRPr="007F306C" w:rsidRDefault="00832DA0" w:rsidP="00832DA0">
      <w:pPr>
        <w:pStyle w:val="paragraph"/>
      </w:pPr>
      <w:r w:rsidRPr="007F306C">
        <w:tab/>
        <w:t>(b)</w:t>
      </w:r>
      <w:r w:rsidRPr="007F306C">
        <w:tab/>
        <w:t>the controller;</w:t>
      </w:r>
    </w:p>
    <w:p w:rsidR="00832DA0" w:rsidRPr="007F306C" w:rsidRDefault="00832DA0" w:rsidP="00832DA0">
      <w:pPr>
        <w:pStyle w:val="paragraph"/>
      </w:pPr>
      <w:r w:rsidRPr="007F306C">
        <w:tab/>
        <w:t>(c)</w:t>
      </w:r>
      <w:r w:rsidRPr="007F306C">
        <w:tab/>
        <w:t xml:space="preserve">an entity that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(d)</w:t>
      </w:r>
      <w:r w:rsidRPr="007F306C">
        <w:tab/>
        <w:t xml:space="preserve">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subsection2"/>
      </w:pPr>
      <w:r w:rsidRPr="007F306C">
        <w:t>(either alone or together with one or more other entities) did under the scheme the one or more things:</w:t>
      </w:r>
    </w:p>
    <w:p w:rsidR="00832DA0" w:rsidRPr="007F306C" w:rsidRDefault="00832DA0" w:rsidP="00832DA0">
      <w:pPr>
        <w:pStyle w:val="paragraph"/>
      </w:pPr>
      <w:r w:rsidRPr="007F306C">
        <w:tab/>
        <w:t>(e)</w:t>
      </w:r>
      <w:r w:rsidRPr="007F306C">
        <w:tab/>
        <w:t xml:space="preserve">to which the decrease in the </w:t>
      </w:r>
      <w:r w:rsidR="007F306C" w:rsidRPr="007F306C">
        <w:rPr>
          <w:position w:val="6"/>
          <w:sz w:val="16"/>
        </w:rPr>
        <w:t>*</w:t>
      </w:r>
      <w:r w:rsidRPr="007F306C">
        <w:t xml:space="preserve">market value of the </w:t>
      </w:r>
      <w:r w:rsidR="007F306C" w:rsidRPr="007F306C">
        <w:rPr>
          <w:position w:val="6"/>
          <w:sz w:val="16"/>
        </w:rPr>
        <w:t>*</w:t>
      </w:r>
      <w:r w:rsidRPr="007F306C">
        <w:t>down interests is reasonably attributable; and</w:t>
      </w:r>
    </w:p>
    <w:p w:rsidR="00832DA0" w:rsidRPr="007F306C" w:rsidRDefault="00832DA0" w:rsidP="00832DA0">
      <w:pPr>
        <w:pStyle w:val="paragraph"/>
      </w:pPr>
      <w:r w:rsidRPr="007F306C">
        <w:tab/>
        <w:t>(f)</w:t>
      </w:r>
      <w:r w:rsidRPr="007F306C">
        <w:tab/>
        <w:t xml:space="preserve">to which the increase in the market value of the </w:t>
      </w:r>
      <w:r w:rsidR="007F306C" w:rsidRPr="007F306C">
        <w:rPr>
          <w:position w:val="6"/>
          <w:sz w:val="16"/>
        </w:rPr>
        <w:t>*</w:t>
      </w:r>
      <w:r w:rsidRPr="007F306C">
        <w:t xml:space="preserve">up interests, or the issue of up interests at a </w:t>
      </w:r>
      <w:r w:rsidR="007F306C" w:rsidRPr="007F306C">
        <w:rPr>
          <w:position w:val="6"/>
          <w:sz w:val="16"/>
        </w:rPr>
        <w:t>*</w:t>
      </w:r>
      <w:r w:rsidRPr="007F306C">
        <w:t xml:space="preserve">discount, is reasonably attributable, or that is or include the issue of up interests at a </w:t>
      </w:r>
      <w:r w:rsidR="007F306C" w:rsidRPr="007F306C">
        <w:rPr>
          <w:position w:val="6"/>
          <w:sz w:val="16"/>
        </w:rPr>
        <w:t>*</w:t>
      </w:r>
      <w:r w:rsidRPr="007F306C">
        <w:t>discount.</w:t>
      </w:r>
    </w:p>
    <w:p w:rsidR="00832DA0" w:rsidRPr="007F306C" w:rsidRDefault="00832DA0" w:rsidP="00832DA0">
      <w:pPr>
        <w:pStyle w:val="SubsectionHead"/>
      </w:pPr>
      <w:r w:rsidRPr="007F306C">
        <w:t>Active participants (if target entity is closely held)</w:t>
      </w:r>
    </w:p>
    <w:p w:rsidR="00832DA0" w:rsidRPr="007F306C" w:rsidRDefault="00832DA0" w:rsidP="00832DA0">
      <w:pPr>
        <w:pStyle w:val="subsection"/>
      </w:pPr>
      <w:r w:rsidRPr="007F306C">
        <w:tab/>
        <w:t>(2)</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scheme period, the target entity has fewer than 300 members (in the case of a company) or fewer than 300 beneficiaries (in the case of a trust); and</w:t>
      </w:r>
    </w:p>
    <w:p w:rsidR="00832DA0" w:rsidRPr="007F306C" w:rsidRDefault="00832DA0" w:rsidP="00832DA0">
      <w:pPr>
        <w:pStyle w:val="paragraph"/>
      </w:pPr>
      <w:r w:rsidRPr="007F306C">
        <w:tab/>
        <w:t>(b)</w:t>
      </w:r>
      <w:r w:rsidRPr="007F306C">
        <w:tab/>
        <w:t xml:space="preserve">the first entity has actively participated in, or directly facilitated, the entering into or carrying out of the </w:t>
      </w:r>
      <w:r w:rsidR="007F306C" w:rsidRPr="007F306C">
        <w:rPr>
          <w:position w:val="6"/>
          <w:sz w:val="16"/>
        </w:rPr>
        <w:t>*</w:t>
      </w:r>
      <w:r w:rsidRPr="007F306C">
        <w:t>scheme (whether or not it did so at the direction of some other entity); and</w:t>
      </w:r>
    </w:p>
    <w:p w:rsidR="00832DA0" w:rsidRPr="007F306C" w:rsidRDefault="00832DA0" w:rsidP="00832DA0">
      <w:pPr>
        <w:pStyle w:val="paragraph"/>
      </w:pPr>
      <w:r w:rsidRPr="007F306C">
        <w:tab/>
        <w:t>(c)</w:t>
      </w:r>
      <w:r w:rsidRPr="007F306C">
        <w:tab/>
        <w:t>the first entity:</w:t>
      </w:r>
    </w:p>
    <w:p w:rsidR="00832DA0" w:rsidRPr="007F306C" w:rsidRDefault="00832DA0" w:rsidP="00832DA0">
      <w:pPr>
        <w:pStyle w:val="paragraphsub"/>
      </w:pPr>
      <w:r w:rsidRPr="007F306C">
        <w:tab/>
        <w:t>(i)</w:t>
      </w:r>
      <w:r w:rsidRPr="007F306C">
        <w:tab/>
        <w:t xml:space="preserve">owns a </w:t>
      </w:r>
      <w:r w:rsidR="007F306C" w:rsidRPr="007F306C">
        <w:rPr>
          <w:position w:val="6"/>
          <w:sz w:val="16"/>
        </w:rPr>
        <w:t>*</w:t>
      </w:r>
      <w:r w:rsidRPr="007F306C">
        <w:t xml:space="preserve">down interest at the </w:t>
      </w:r>
      <w:r w:rsidR="007F306C" w:rsidRPr="007F306C">
        <w:rPr>
          <w:position w:val="6"/>
          <w:sz w:val="16"/>
        </w:rPr>
        <w:t>*</w:t>
      </w:r>
      <w:r w:rsidRPr="007F306C">
        <w:t>decrease time; or</w:t>
      </w:r>
    </w:p>
    <w:p w:rsidR="00832DA0" w:rsidRPr="007F306C" w:rsidRDefault="00832DA0" w:rsidP="00832DA0">
      <w:pPr>
        <w:pStyle w:val="paragraphsub"/>
      </w:pPr>
      <w:r w:rsidRPr="007F306C">
        <w:tab/>
        <w:t>(ii)</w:t>
      </w:r>
      <w:r w:rsidRPr="007F306C">
        <w:tab/>
        <w:t xml:space="preserve">owns an </w:t>
      </w:r>
      <w:r w:rsidR="007F306C" w:rsidRPr="007F306C">
        <w:rPr>
          <w:position w:val="6"/>
          <w:sz w:val="16"/>
        </w:rPr>
        <w:t>*</w:t>
      </w:r>
      <w:r w:rsidRPr="007F306C">
        <w:t xml:space="preserve">up interest at the </w:t>
      </w:r>
      <w:r w:rsidR="007F306C" w:rsidRPr="007F306C">
        <w:rPr>
          <w:position w:val="6"/>
          <w:sz w:val="16"/>
        </w:rPr>
        <w:t>*</w:t>
      </w:r>
      <w:r w:rsidRPr="007F306C">
        <w:t xml:space="preserve">increase time or has an up interest issued to it at a </w:t>
      </w:r>
      <w:r w:rsidR="007F306C" w:rsidRPr="007F306C">
        <w:rPr>
          <w:position w:val="6"/>
          <w:sz w:val="16"/>
        </w:rPr>
        <w:t>*</w:t>
      </w:r>
      <w:r w:rsidRPr="007F306C">
        <w:t xml:space="preserve">discount because of the </w:t>
      </w:r>
      <w:r w:rsidR="007F306C" w:rsidRPr="007F306C">
        <w:rPr>
          <w:position w:val="6"/>
          <w:sz w:val="16"/>
        </w:rPr>
        <w:t>*</w:t>
      </w:r>
      <w:r w:rsidRPr="007F306C">
        <w:t>direct value shift.</w:t>
      </w:r>
    </w:p>
    <w:p w:rsidR="00832DA0" w:rsidRPr="007F306C" w:rsidRDefault="00832DA0" w:rsidP="00832DA0">
      <w:pPr>
        <w:pStyle w:val="SubsectionHead"/>
      </w:pPr>
      <w:r w:rsidRPr="007F306C">
        <w:t>When an entity has 300 or more members or beneficiaries</w:t>
      </w:r>
    </w:p>
    <w:p w:rsidR="00832DA0" w:rsidRPr="007F306C" w:rsidRDefault="00832DA0" w:rsidP="00832DA0">
      <w:pPr>
        <w:pStyle w:val="subsection"/>
      </w:pPr>
      <w:r w:rsidRPr="007F306C">
        <w:tab/>
        <w:t>(3)</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(4)</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682" w:name="_Toc487711482"/>
      <w:r w:rsidRPr="007F306C">
        <w:rPr>
          <w:rStyle w:val="CharSectno"/>
        </w:rPr>
        <w:t>725</w:t>
      </w:r>
      <w:r w:rsidR="007F306C">
        <w:rPr>
          <w:rStyle w:val="CharSectno"/>
        </w:rPr>
        <w:noBreakHyphen/>
      </w:r>
      <w:r w:rsidRPr="007F306C">
        <w:rPr>
          <w:rStyle w:val="CharSectno"/>
        </w:rPr>
        <w:t>70</w:t>
      </w:r>
      <w:r w:rsidRPr="007F306C">
        <w:t xml:space="preserve">  Consequences for down interest only if there is a material decrease in its market value</w:t>
      </w:r>
      <w:bookmarkEnd w:id="682"/>
    </w:p>
    <w:p w:rsidR="00832DA0" w:rsidRPr="007F306C" w:rsidRDefault="00832DA0" w:rsidP="00832DA0">
      <w:pPr>
        <w:pStyle w:val="subsection"/>
      </w:pPr>
      <w:r w:rsidRPr="007F306C">
        <w:tab/>
        <w:t>(1)</w:t>
      </w:r>
      <w:r w:rsidRPr="007F306C">
        <w:tab/>
        <w:t xml:space="preserve">For a </w:t>
      </w:r>
      <w:r w:rsidR="007F306C" w:rsidRPr="007F306C">
        <w:rPr>
          <w:position w:val="6"/>
          <w:sz w:val="16"/>
        </w:rPr>
        <w:t>*</w:t>
      </w:r>
      <w:r w:rsidRPr="007F306C">
        <w:t xml:space="preserve">down interest of which you are an </w:t>
      </w:r>
      <w:r w:rsidR="007F306C" w:rsidRPr="007F306C">
        <w:rPr>
          <w:position w:val="6"/>
          <w:sz w:val="16"/>
        </w:rPr>
        <w:t>*</w:t>
      </w:r>
      <w:r w:rsidRPr="007F306C">
        <w:t xml:space="preserve">affected owner, the </w:t>
      </w:r>
      <w:r w:rsidR="007F306C" w:rsidRPr="007F306C">
        <w:rPr>
          <w:position w:val="6"/>
          <w:sz w:val="16"/>
        </w:rPr>
        <w:t>*</w:t>
      </w:r>
      <w:r w:rsidRPr="007F306C">
        <w:t xml:space="preserve">direct value shift has consequences under this Division only if the sum of the decreases in the </w:t>
      </w:r>
      <w:r w:rsidR="007F306C" w:rsidRPr="007F306C">
        <w:rPr>
          <w:position w:val="6"/>
          <w:sz w:val="16"/>
        </w:rPr>
        <w:t>*</w:t>
      </w:r>
      <w:r w:rsidRPr="007F306C">
        <w:t xml:space="preserve">market value of all down interests because of direct value shifts under the same </w:t>
      </w:r>
      <w:r w:rsidR="007F306C" w:rsidRPr="007F306C">
        <w:rPr>
          <w:position w:val="6"/>
          <w:sz w:val="16"/>
        </w:rPr>
        <w:t>*</w:t>
      </w:r>
      <w:r w:rsidRPr="007F306C">
        <w:t>scheme as the direct value shift is at least $150,000.</w:t>
      </w:r>
    </w:p>
    <w:p w:rsidR="00832DA0" w:rsidRPr="007F306C" w:rsidRDefault="00832DA0" w:rsidP="00832DA0">
      <w:pPr>
        <w:pStyle w:val="notetext"/>
      </w:pPr>
      <w:r w:rsidRPr="007F306C">
        <w:t>Note:</w:t>
      </w:r>
      <w:r w:rsidRPr="007F306C">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7F306C" w:rsidRDefault="00832DA0" w:rsidP="00832DA0">
      <w:pPr>
        <w:pStyle w:val="subsection"/>
      </w:pPr>
      <w:r w:rsidRPr="007F306C">
        <w:tab/>
        <w:t>(2)</w:t>
      </w:r>
      <w:r w:rsidRPr="007F306C">
        <w:tab/>
        <w:t xml:space="preserve">However, if, having regard to all relevant circumstances, it is reasonable to conclude that the sole or main reason why a </w:t>
      </w:r>
      <w:r w:rsidR="007F306C" w:rsidRPr="007F306C">
        <w:rPr>
          <w:position w:val="6"/>
          <w:sz w:val="16"/>
        </w:rPr>
        <w:t>*</w:t>
      </w:r>
      <w:r w:rsidRPr="007F306C">
        <w:t xml:space="preserve">direct value shift happened under a different scheme from one or more other direct value shifts was so that </w:t>
      </w:r>
      <w:r w:rsidR="007F306C">
        <w:t>subsection (</w:t>
      </w:r>
      <w:r w:rsidRPr="007F306C">
        <w:t xml:space="preserve">1) would not be satisfied for one or more of the direct value shifts mentioned in this subsection, </w:t>
      </w:r>
      <w:r w:rsidR="007F306C">
        <w:t>subsection (</w:t>
      </w:r>
      <w:r w:rsidRPr="007F306C">
        <w:t>1) does not apply (and is taken never to have applied) to any of the direct value shifts.</w:t>
      </w:r>
    </w:p>
    <w:p w:rsidR="00832DA0" w:rsidRPr="007F306C" w:rsidRDefault="00832DA0" w:rsidP="00832DA0">
      <w:pPr>
        <w:pStyle w:val="ActHead5"/>
      </w:pPr>
      <w:bookmarkStart w:id="683" w:name="_Toc487711483"/>
      <w:r w:rsidRPr="007F306C">
        <w:rPr>
          <w:rStyle w:val="CharSectno"/>
        </w:rPr>
        <w:t>725</w:t>
      </w:r>
      <w:r w:rsidR="007F306C">
        <w:rPr>
          <w:rStyle w:val="CharSectno"/>
        </w:rPr>
        <w:noBreakHyphen/>
      </w:r>
      <w:r w:rsidRPr="007F306C">
        <w:rPr>
          <w:rStyle w:val="CharSectno"/>
        </w:rPr>
        <w:t>80</w:t>
      </w:r>
      <w:r w:rsidRPr="007F306C">
        <w:t xml:space="preserve">  Who is an affected owner of a down interest?</w:t>
      </w:r>
      <w:bookmarkEnd w:id="683"/>
    </w:p>
    <w:p w:rsidR="00832DA0" w:rsidRPr="007F306C" w:rsidRDefault="00832DA0" w:rsidP="00832DA0">
      <w:pPr>
        <w:pStyle w:val="subsection"/>
      </w:pPr>
      <w:r w:rsidRPr="007F306C">
        <w:tab/>
      </w:r>
      <w:r w:rsidRPr="007F306C">
        <w:tab/>
        <w:t xml:space="preserve">An entity is an </w:t>
      </w:r>
      <w:r w:rsidRPr="007F306C">
        <w:rPr>
          <w:b/>
          <w:i/>
        </w:rPr>
        <w:t>affected owner</w:t>
      </w:r>
      <w:r w:rsidRPr="007F306C">
        <w:t xml:space="preserve"> of a </w:t>
      </w:r>
      <w:r w:rsidR="007F306C" w:rsidRPr="007F306C">
        <w:rPr>
          <w:position w:val="6"/>
          <w:sz w:val="16"/>
        </w:rPr>
        <w:t>*</w:t>
      </w:r>
      <w:r w:rsidRPr="007F306C">
        <w:t xml:space="preserve">down interest if, and only if, the entity owns the down interest at the </w:t>
      </w:r>
      <w:r w:rsidR="007F306C" w:rsidRPr="007F306C">
        <w:rPr>
          <w:position w:val="6"/>
          <w:sz w:val="16"/>
        </w:rPr>
        <w:t>*</w:t>
      </w:r>
      <w:r w:rsidRPr="007F306C">
        <w:t>decrease time and at least one of these paragraphs is satisfied:</w:t>
      </w:r>
    </w:p>
    <w:p w:rsidR="00832DA0" w:rsidRPr="007F306C" w:rsidRDefault="00832DA0" w:rsidP="00832DA0">
      <w:pPr>
        <w:pStyle w:val="paragraph"/>
      </w:pPr>
      <w:r w:rsidRPr="007F306C">
        <w:tab/>
        <w:t>(a)</w:t>
      </w:r>
      <w:r w:rsidRPr="007F306C">
        <w:tab/>
        <w:t>the entity is the controller;</w:t>
      </w:r>
    </w:p>
    <w:p w:rsidR="00832DA0" w:rsidRPr="007F306C" w:rsidRDefault="00832DA0" w:rsidP="00832DA0">
      <w:pPr>
        <w:pStyle w:val="paragraph"/>
      </w:pPr>
      <w:r w:rsidRPr="007F306C">
        <w:tab/>
        <w:t>(b)</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4" w:name="_Toc487711484"/>
      <w:r w:rsidRPr="007F306C">
        <w:rPr>
          <w:rStyle w:val="CharSectno"/>
        </w:rPr>
        <w:t>725</w:t>
      </w:r>
      <w:r w:rsidR="007F306C">
        <w:rPr>
          <w:rStyle w:val="CharSectno"/>
        </w:rPr>
        <w:noBreakHyphen/>
      </w:r>
      <w:r w:rsidRPr="007F306C">
        <w:rPr>
          <w:rStyle w:val="CharSectno"/>
        </w:rPr>
        <w:t>85</w:t>
      </w:r>
      <w:r w:rsidRPr="007F306C">
        <w:t xml:space="preserve">  Who is an affected owner of an up interest?</w:t>
      </w:r>
      <w:bookmarkEnd w:id="684"/>
    </w:p>
    <w:p w:rsidR="00832DA0" w:rsidRPr="007F306C" w:rsidRDefault="00832DA0" w:rsidP="00832DA0">
      <w:pPr>
        <w:pStyle w:val="subsection"/>
      </w:pPr>
      <w:r w:rsidRPr="007F306C">
        <w:tab/>
      </w:r>
      <w:r w:rsidRPr="007F306C">
        <w:tab/>
        <w:t xml:space="preserve">An entity is an </w:t>
      </w:r>
      <w:r w:rsidRPr="007F306C">
        <w:rPr>
          <w:b/>
          <w:i/>
        </w:rPr>
        <w:t xml:space="preserve">affected owner </w:t>
      </w:r>
      <w:r w:rsidRPr="007F306C">
        <w:t xml:space="preserve">of an </w:t>
      </w:r>
      <w:r w:rsidR="007F306C" w:rsidRPr="007F306C">
        <w:rPr>
          <w:position w:val="6"/>
          <w:sz w:val="16"/>
        </w:rPr>
        <w:t>*</w:t>
      </w:r>
      <w:r w:rsidRPr="007F306C">
        <w:t>up interest if, and only if:</w:t>
      </w:r>
    </w:p>
    <w:p w:rsidR="00832DA0" w:rsidRPr="007F306C" w:rsidRDefault="00832DA0" w:rsidP="00832DA0">
      <w:pPr>
        <w:pStyle w:val="paragraph"/>
      </w:pPr>
      <w:r w:rsidRPr="007F306C">
        <w:tab/>
        <w:t>(a)</w:t>
      </w:r>
      <w:r w:rsidRPr="007F306C">
        <w:tab/>
        <w:t xml:space="preserve">there is at least one </w:t>
      </w:r>
      <w:r w:rsidR="007F306C" w:rsidRPr="007F306C">
        <w:rPr>
          <w:position w:val="6"/>
          <w:sz w:val="16"/>
        </w:rPr>
        <w:t>*</w:t>
      </w:r>
      <w:r w:rsidRPr="007F306C">
        <w:t xml:space="preserve">affected owner of </w:t>
      </w:r>
      <w:r w:rsidR="007F306C" w:rsidRPr="007F306C">
        <w:rPr>
          <w:position w:val="6"/>
          <w:sz w:val="16"/>
        </w:rPr>
        <w:t>*</w:t>
      </w:r>
      <w:r w:rsidRPr="007F306C">
        <w:t>down interests; and</w:t>
      </w:r>
    </w:p>
    <w:p w:rsidR="00832DA0" w:rsidRPr="007F306C" w:rsidRDefault="00832DA0" w:rsidP="00832DA0">
      <w:pPr>
        <w:pStyle w:val="paragraph"/>
      </w:pPr>
      <w:r w:rsidRPr="007F306C">
        <w:tab/>
        <w:t>(b)</w:t>
      </w:r>
      <w:r w:rsidRPr="007F306C">
        <w:tab/>
        <w:t xml:space="preserve">the entity owns the up interest at the </w:t>
      </w:r>
      <w:r w:rsidR="007F306C" w:rsidRPr="007F306C">
        <w:rPr>
          <w:position w:val="6"/>
          <w:sz w:val="16"/>
        </w:rPr>
        <w:t>*</w:t>
      </w:r>
      <w:r w:rsidRPr="007F306C">
        <w:t xml:space="preserve">increase time, or the interest is an up interest because it was issued to the entity at a </w:t>
      </w:r>
      <w:r w:rsidR="007F306C" w:rsidRPr="007F306C">
        <w:rPr>
          <w:position w:val="6"/>
          <w:sz w:val="16"/>
        </w:rPr>
        <w:t>*</w:t>
      </w:r>
      <w:r w:rsidRPr="007F306C">
        <w:t>discount;</w:t>
      </w:r>
    </w:p>
    <w:p w:rsidR="00832DA0" w:rsidRPr="007F306C" w:rsidRDefault="00832DA0" w:rsidP="00832DA0">
      <w:pPr>
        <w:pStyle w:val="subsection2"/>
      </w:pPr>
      <w:r w:rsidRPr="007F306C">
        <w:t>and at least one of these paragraphs is satisfied:</w:t>
      </w:r>
    </w:p>
    <w:p w:rsidR="00832DA0" w:rsidRPr="007F306C" w:rsidRDefault="00832DA0" w:rsidP="00832DA0">
      <w:pPr>
        <w:pStyle w:val="paragraph"/>
      </w:pPr>
      <w:r w:rsidRPr="007F306C">
        <w:tab/>
        <w:t>(c)</w:t>
      </w:r>
      <w:r w:rsidRPr="007F306C">
        <w:tab/>
        <w:t>the entity is the controller;</w:t>
      </w:r>
    </w:p>
    <w:p w:rsidR="00832DA0" w:rsidRPr="007F306C" w:rsidRDefault="00832DA0" w:rsidP="00832DA0">
      <w:pPr>
        <w:pStyle w:val="paragraph"/>
      </w:pPr>
      <w:r w:rsidRPr="007F306C">
        <w:tab/>
        <w:t>(d)</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keepNext/>
        <w:keepLines/>
      </w:pPr>
      <w:r w:rsidRPr="007F306C">
        <w:tab/>
        <w:t>(e)</w:t>
      </w:r>
      <w:r w:rsidRPr="007F306C">
        <w:tab/>
        <w:t>at some time during or after the scheme period, the entity was an associate of an entity that is an affected owner of down interests because it was an associate of the controller at some time during or after that period;</w:t>
      </w:r>
    </w:p>
    <w:p w:rsidR="00832DA0" w:rsidRPr="007F306C" w:rsidRDefault="00832DA0" w:rsidP="00832DA0">
      <w:pPr>
        <w:pStyle w:val="paragraph"/>
      </w:pPr>
      <w:r w:rsidRPr="007F306C">
        <w:tab/>
        <w:t>(f)</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5" w:name="_Toc487711485"/>
      <w:r w:rsidRPr="007F306C">
        <w:rPr>
          <w:rStyle w:val="CharSectno"/>
        </w:rPr>
        <w:t>725</w:t>
      </w:r>
      <w:r w:rsidR="007F306C">
        <w:rPr>
          <w:rStyle w:val="CharSectno"/>
        </w:rPr>
        <w:noBreakHyphen/>
      </w:r>
      <w:r w:rsidRPr="007F306C">
        <w:rPr>
          <w:rStyle w:val="CharSectno"/>
        </w:rPr>
        <w:t>90</w:t>
      </w:r>
      <w:r w:rsidRPr="007F306C">
        <w:t xml:space="preserve">  Direct value shift that will be reversed</w:t>
      </w:r>
      <w:bookmarkEnd w:id="68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direct value shift does </w:t>
      </w:r>
      <w:r w:rsidRPr="007F306C">
        <w:rPr>
          <w:i/>
        </w:rPr>
        <w:t>not</w:t>
      </w:r>
      <w:r w:rsidRPr="007F306C">
        <w:t xml:space="preserve"> have consequences for you under this Division if:</w:t>
      </w:r>
    </w:p>
    <w:p w:rsidR="00832DA0" w:rsidRPr="007F306C" w:rsidRDefault="00832DA0" w:rsidP="00832DA0">
      <w:pPr>
        <w:pStyle w:val="paragraph"/>
      </w:pPr>
      <w:r w:rsidRPr="007F306C">
        <w:tab/>
        <w:t>(a)</w:t>
      </w:r>
      <w:r w:rsidRPr="007F306C">
        <w:tab/>
        <w:t>the one or more things referred to in paragraph</w:t>
      </w:r>
      <w:r w:rsidR="007F306C">
        <w:t> </w:t>
      </w:r>
      <w:r w:rsidRPr="007F306C">
        <w:t>725</w:t>
      </w:r>
      <w:r w:rsidR="007F306C">
        <w:noBreakHyphen/>
      </w:r>
      <w:r w:rsidRPr="007F306C">
        <w:t>145(1)(b) brought about a state of affairs, but for which the direct value shift would not have happened; and</w:t>
      </w:r>
    </w:p>
    <w:p w:rsidR="00832DA0" w:rsidRPr="007F306C" w:rsidRDefault="00832DA0" w:rsidP="00832DA0">
      <w:pPr>
        <w:pStyle w:val="paragraph"/>
      </w:pPr>
      <w:r w:rsidRPr="007F306C">
        <w:tab/>
        <w:t>(b)</w:t>
      </w:r>
      <w:r w:rsidRPr="007F306C">
        <w:tab/>
        <w:t xml:space="preserve">as at the time referred to in that paragraph, it is more likely than not that, because of the </w:t>
      </w:r>
      <w:r w:rsidR="007F306C" w:rsidRPr="007F306C">
        <w:rPr>
          <w:position w:val="6"/>
          <w:sz w:val="16"/>
        </w:rPr>
        <w:t>*</w:t>
      </w:r>
      <w:r w:rsidRPr="007F306C">
        <w:t>scheme, that state of affairs will cease to exist within 4 years after that time.</w:t>
      </w:r>
    </w:p>
    <w:p w:rsidR="00832DA0" w:rsidRPr="007F306C" w:rsidRDefault="00832DA0" w:rsidP="00832DA0">
      <w:pPr>
        <w:pStyle w:val="notetext"/>
      </w:pPr>
      <w:r w:rsidRPr="007F306C">
        <w:t>Example:</w:t>
      </w:r>
      <w:r w:rsidRPr="007F306C">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7F306C" w:rsidRDefault="00832DA0" w:rsidP="00832DA0">
      <w:pPr>
        <w:pStyle w:val="subsection"/>
      </w:pPr>
      <w:r w:rsidRPr="007F306C">
        <w:tab/>
        <w:t>(2)</w:t>
      </w:r>
      <w:r w:rsidRPr="007F306C">
        <w:tab/>
        <w:t xml:space="preserve">However, this section stops applying if the state of affairs referred to in </w:t>
      </w:r>
      <w:r w:rsidR="007F306C">
        <w:t>paragraph (</w:t>
      </w:r>
      <w:r w:rsidRPr="007F306C">
        <w:t>1)(a) still exists:</w:t>
      </w:r>
    </w:p>
    <w:p w:rsidR="00832DA0" w:rsidRPr="007F306C" w:rsidRDefault="00832DA0" w:rsidP="00832DA0">
      <w:pPr>
        <w:pStyle w:val="paragraph"/>
      </w:pPr>
      <w:r w:rsidRPr="007F306C">
        <w:tab/>
        <w:t>(a)</w:t>
      </w:r>
      <w:r w:rsidRPr="007F306C">
        <w:tab/>
        <w:t>at the end of those 4 years; or</w:t>
      </w:r>
    </w:p>
    <w:p w:rsidR="00832DA0" w:rsidRPr="007F306C" w:rsidRDefault="00832DA0" w:rsidP="00832DA0">
      <w:pPr>
        <w:pStyle w:val="paragraph"/>
      </w:pPr>
      <w:r w:rsidRPr="007F306C">
        <w:tab/>
        <w:t>(b)</w:t>
      </w:r>
      <w:r w:rsidRPr="007F306C">
        <w:tab/>
        <w:t xml:space="preserve">when a </w:t>
      </w:r>
      <w:r w:rsidR="007F306C" w:rsidRPr="007F306C">
        <w:rPr>
          <w:position w:val="6"/>
          <w:sz w:val="16"/>
        </w:rPr>
        <w:t>*</w:t>
      </w:r>
      <w:r w:rsidRPr="007F306C">
        <w:t xml:space="preserve">realisation event happens to </w:t>
      </w:r>
      <w:r w:rsidR="007F306C" w:rsidRPr="007F306C">
        <w:rPr>
          <w:position w:val="6"/>
          <w:sz w:val="16"/>
        </w:rPr>
        <w:t>*</w:t>
      </w:r>
      <w:r w:rsidRPr="007F306C">
        <w:t xml:space="preserve">down interests or </w:t>
      </w:r>
      <w:r w:rsidR="007F306C" w:rsidRPr="007F306C">
        <w:rPr>
          <w:position w:val="6"/>
          <w:sz w:val="16"/>
        </w:rPr>
        <w:t>*</w:t>
      </w:r>
      <w:r w:rsidRPr="007F306C">
        <w:t xml:space="preserve">up interests of which you are, or any other entity is, an </w:t>
      </w:r>
      <w:r w:rsidR="007F306C" w:rsidRPr="007F306C">
        <w:rPr>
          <w:position w:val="6"/>
          <w:sz w:val="16"/>
        </w:rPr>
        <w:t>*</w:t>
      </w:r>
      <w:r w:rsidRPr="007F306C">
        <w:t>affected owner;</w:t>
      </w:r>
    </w:p>
    <w:p w:rsidR="00832DA0" w:rsidRPr="007F306C" w:rsidRDefault="00832DA0" w:rsidP="00832DA0">
      <w:pPr>
        <w:pStyle w:val="subsection2"/>
      </w:pPr>
      <w:r w:rsidRPr="007F306C">
        <w:t>whichever happens sooner.</w:t>
      </w:r>
    </w:p>
    <w:p w:rsidR="00832DA0" w:rsidRPr="007F306C" w:rsidRDefault="00832DA0" w:rsidP="00832DA0">
      <w:pPr>
        <w:pStyle w:val="subsection"/>
      </w:pPr>
      <w:r w:rsidRPr="007F306C">
        <w:tab/>
        <w:t>(3)</w:t>
      </w:r>
      <w:r w:rsidRPr="007F306C">
        <w:tab/>
        <w:t xml:space="preserve">If this section stops applying, it is taken </w:t>
      </w:r>
      <w:r w:rsidRPr="007F306C">
        <w:rPr>
          <w:i/>
        </w:rPr>
        <w:t>never</w:t>
      </w:r>
      <w:r w:rsidRPr="007F306C">
        <w:t xml:space="preserve"> to have applied to the </w:t>
      </w:r>
      <w:r w:rsidR="007F306C" w:rsidRPr="007F306C">
        <w:rPr>
          <w:position w:val="6"/>
          <w:sz w:val="16"/>
        </w:rPr>
        <w:t>*</w:t>
      </w:r>
      <w:r w:rsidRPr="007F306C">
        <w:t>direct value shift.</w:t>
      </w:r>
    </w:p>
    <w:p w:rsidR="00832DA0" w:rsidRPr="007F306C" w:rsidRDefault="00832DA0" w:rsidP="00832DA0">
      <w:pPr>
        <w:pStyle w:val="notetext"/>
      </w:pPr>
      <w:r w:rsidRPr="007F306C">
        <w:t>Note:</w:t>
      </w:r>
      <w:r w:rsidRPr="007F306C">
        <w:tab/>
        <w:t>This may result in an assessment for an earlier income year having to be amended to give effect to the consequences that the direct value shift would have had for you under this Division if this section hadn’t applied.</w:t>
      </w:r>
    </w:p>
    <w:p w:rsidR="00832DA0" w:rsidRPr="007F306C" w:rsidRDefault="00832DA0" w:rsidP="00832DA0">
      <w:pPr>
        <w:pStyle w:val="ActHead5"/>
      </w:pPr>
      <w:bookmarkStart w:id="686" w:name="_Toc487711486"/>
      <w:r w:rsidRPr="007F306C">
        <w:rPr>
          <w:rStyle w:val="CharSectno"/>
        </w:rPr>
        <w:t>725</w:t>
      </w:r>
      <w:r w:rsidR="007F306C">
        <w:rPr>
          <w:rStyle w:val="CharSectno"/>
        </w:rPr>
        <w:noBreakHyphen/>
      </w:r>
      <w:r w:rsidRPr="007F306C">
        <w:rPr>
          <w:rStyle w:val="CharSectno"/>
        </w:rPr>
        <w:t>95</w:t>
      </w:r>
      <w:r w:rsidRPr="007F306C">
        <w:t xml:space="preserve">  Direct value shift resulting from reversal</w:t>
      </w:r>
      <w:bookmarkEnd w:id="686"/>
    </w:p>
    <w:p w:rsidR="00832DA0" w:rsidRPr="007F306C" w:rsidRDefault="00832DA0" w:rsidP="00832DA0">
      <w:pPr>
        <w:pStyle w:val="subsection"/>
        <w:keepNext/>
        <w:keepLines/>
      </w:pPr>
      <w:r w:rsidRPr="007F306C">
        <w:tab/>
        <w:t>(1)</w:t>
      </w:r>
      <w:r w:rsidRPr="007F306C">
        <w:tab/>
        <w:t xml:space="preserve">A </w:t>
      </w:r>
      <w:r w:rsidR="007F306C" w:rsidRPr="007F306C">
        <w:rPr>
          <w:position w:val="6"/>
          <w:sz w:val="16"/>
        </w:rPr>
        <w:t>*</w:t>
      </w:r>
      <w:r w:rsidRPr="007F306C">
        <w:t>direct value shift does not have consequences for any entity under this Division if:</w:t>
      </w:r>
    </w:p>
    <w:p w:rsidR="00832DA0" w:rsidRPr="007F306C" w:rsidRDefault="00832DA0" w:rsidP="00832DA0">
      <w:pPr>
        <w:pStyle w:val="paragraph"/>
      </w:pPr>
      <w:r w:rsidRPr="007F306C">
        <w:tab/>
        <w:t>(a)</w:t>
      </w:r>
      <w:r w:rsidRPr="007F306C">
        <w:tab/>
        <w:t>section</w:t>
      </w:r>
      <w:r w:rsidR="007F306C">
        <w:t> </w:t>
      </w:r>
      <w:r w:rsidRPr="007F306C">
        <w:t>725</w:t>
      </w:r>
      <w:r w:rsidR="007F306C">
        <w:noBreakHyphen/>
      </w:r>
      <w:r w:rsidRPr="007F306C">
        <w:t>90 applies, and the state of affairs referred to in paragraph</w:t>
      </w:r>
      <w:r w:rsidR="007F306C">
        <w:t> </w:t>
      </w:r>
      <w:r w:rsidRPr="007F306C">
        <w:t>725</w:t>
      </w:r>
      <w:r w:rsidR="007F306C">
        <w:noBreakHyphen/>
      </w:r>
      <w:r w:rsidRPr="007F306C">
        <w:t>90(1)(a) ceases to exist; and</w:t>
      </w:r>
    </w:p>
    <w:p w:rsidR="00832DA0" w:rsidRPr="007F306C" w:rsidRDefault="00832DA0" w:rsidP="00832DA0">
      <w:pPr>
        <w:pStyle w:val="paragraph"/>
      </w:pPr>
      <w:r w:rsidRPr="007F306C">
        <w:tab/>
        <w:t>(b)</w:t>
      </w:r>
      <w:r w:rsidRPr="007F306C">
        <w:tab/>
        <w:t>the direct value shift would not have happened but for that state of affairs ceasing to exist.</w:t>
      </w:r>
    </w:p>
    <w:p w:rsidR="00832DA0" w:rsidRPr="007F306C" w:rsidRDefault="00832DA0" w:rsidP="00832DA0">
      <w:pPr>
        <w:pStyle w:val="subsection"/>
      </w:pPr>
      <w:r w:rsidRPr="007F306C">
        <w:tab/>
        <w:t>(2)</w:t>
      </w:r>
      <w:r w:rsidRPr="007F306C">
        <w:tab/>
        <w:t>However, if section</w:t>
      </w:r>
      <w:r w:rsidR="007F306C">
        <w:t> </w:t>
      </w:r>
      <w:r w:rsidRPr="007F306C">
        <w:t>725</w:t>
      </w:r>
      <w:r w:rsidR="007F306C">
        <w:noBreakHyphen/>
      </w:r>
      <w:r w:rsidRPr="007F306C">
        <w:t xml:space="preserve">90 stops applying, this section is taken </w:t>
      </w:r>
      <w:r w:rsidRPr="007F306C">
        <w:rPr>
          <w:i/>
        </w:rPr>
        <w:t>never</w:t>
      </w:r>
      <w:r w:rsidRPr="007F306C">
        <w:t xml:space="preserve"> to have applied to the later direct value shift.</w:t>
      </w:r>
    </w:p>
    <w:p w:rsidR="00832DA0" w:rsidRPr="007F306C" w:rsidRDefault="00832DA0" w:rsidP="00832DA0">
      <w:pPr>
        <w:pStyle w:val="ActHead4"/>
      </w:pPr>
      <w:bookmarkStart w:id="687" w:name="_Toc487711487"/>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B</w:t>
      </w:r>
      <w:r w:rsidRPr="007F306C">
        <w:t>—</w:t>
      </w:r>
      <w:r w:rsidRPr="007F306C">
        <w:rPr>
          <w:rStyle w:val="CharSubdText"/>
        </w:rPr>
        <w:t>What is a direct value shift</w:t>
      </w:r>
      <w:bookmarkEnd w:id="68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145</w:t>
      </w:r>
      <w:r w:rsidRPr="007F306C">
        <w:tab/>
        <w:t xml:space="preserve">When there is a </w:t>
      </w:r>
      <w:r w:rsidRPr="007F306C">
        <w:rPr>
          <w:rStyle w:val="CharBoldItalic"/>
        </w:rPr>
        <w:t>direct value shift</w:t>
      </w:r>
    </w:p>
    <w:p w:rsidR="00832DA0" w:rsidRPr="007F306C" w:rsidRDefault="00832DA0" w:rsidP="00832DA0">
      <w:pPr>
        <w:pStyle w:val="TofSectsSection"/>
        <w:rPr>
          <w:rStyle w:val="CharBoldItalic"/>
        </w:rPr>
      </w:pPr>
      <w:r w:rsidRPr="007F306C">
        <w:t>725</w:t>
      </w:r>
      <w:r w:rsidR="007F306C">
        <w:noBreakHyphen/>
      </w:r>
      <w:r w:rsidRPr="007F306C">
        <w:t>150</w:t>
      </w:r>
      <w:r w:rsidRPr="007F306C">
        <w:tab/>
        <w:t xml:space="preserve">Issue of equity or loan interests at a </w:t>
      </w:r>
      <w:r w:rsidRPr="007F306C">
        <w:rPr>
          <w:rStyle w:val="CharBoldItalic"/>
        </w:rPr>
        <w:t>discount</w:t>
      </w:r>
    </w:p>
    <w:p w:rsidR="00832DA0" w:rsidRPr="007F306C" w:rsidRDefault="00832DA0" w:rsidP="00832DA0">
      <w:pPr>
        <w:pStyle w:val="TofSectsSection"/>
      </w:pPr>
      <w:r w:rsidRPr="007F306C">
        <w:t>725</w:t>
      </w:r>
      <w:r w:rsidR="007F306C">
        <w:noBreakHyphen/>
      </w:r>
      <w:r w:rsidRPr="007F306C">
        <w:t>155</w:t>
      </w:r>
      <w:r w:rsidRPr="007F306C">
        <w:tab/>
        <w:t xml:space="preserve">Meaning of </w:t>
      </w:r>
      <w:r w:rsidRPr="007F306C">
        <w:rPr>
          <w:rStyle w:val="CharBoldItalic"/>
        </w:rPr>
        <w:t>down interests</w:t>
      </w:r>
      <w:r w:rsidRPr="007F306C">
        <w:t xml:space="preserve">, </w:t>
      </w:r>
      <w:r w:rsidRPr="007F306C">
        <w:rPr>
          <w:rStyle w:val="CharBoldItalic"/>
        </w:rPr>
        <w:t>decrease time</w:t>
      </w:r>
      <w:r w:rsidRPr="007F306C">
        <w:t xml:space="preserve">, </w:t>
      </w:r>
      <w:r w:rsidRPr="007F306C">
        <w:rPr>
          <w:rStyle w:val="CharBoldItalic"/>
        </w:rPr>
        <w:t>up interests</w:t>
      </w:r>
      <w:r w:rsidRPr="007F306C">
        <w:t xml:space="preserve"> and </w:t>
      </w:r>
      <w:r w:rsidRPr="007F306C">
        <w:rPr>
          <w:rStyle w:val="CharBoldItalic"/>
        </w:rPr>
        <w:t>increase time</w:t>
      </w:r>
    </w:p>
    <w:p w:rsidR="00832DA0" w:rsidRPr="007F306C" w:rsidRDefault="00832DA0" w:rsidP="00832DA0">
      <w:pPr>
        <w:pStyle w:val="TofSectsSection"/>
      </w:pPr>
      <w:r w:rsidRPr="007F306C">
        <w:t>725</w:t>
      </w:r>
      <w:r w:rsidR="007F306C">
        <w:noBreakHyphen/>
      </w:r>
      <w:r w:rsidRPr="007F306C">
        <w:t>160</w:t>
      </w:r>
      <w:r w:rsidRPr="007F306C">
        <w:tab/>
        <w:t>What is the nature of a direct value shift?</w:t>
      </w:r>
    </w:p>
    <w:p w:rsidR="00832DA0" w:rsidRPr="007F306C" w:rsidRDefault="00832DA0" w:rsidP="00832DA0">
      <w:pPr>
        <w:pStyle w:val="TofSectsSection"/>
      </w:pPr>
      <w:r w:rsidRPr="007F306C">
        <w:t>725</w:t>
      </w:r>
      <w:r w:rsidR="007F306C">
        <w:noBreakHyphen/>
      </w:r>
      <w:r w:rsidRPr="007F306C">
        <w:t>165</w:t>
      </w:r>
      <w:r w:rsidRPr="007F306C">
        <w:tab/>
        <w:t>If market value decrease or increase is only partly attributable to the scheme</w:t>
      </w:r>
    </w:p>
    <w:p w:rsidR="00832DA0" w:rsidRPr="007F306C" w:rsidRDefault="00832DA0" w:rsidP="00832DA0">
      <w:pPr>
        <w:pStyle w:val="ActHead5"/>
      </w:pPr>
      <w:bookmarkStart w:id="688" w:name="_Toc487711488"/>
      <w:r w:rsidRPr="007F306C">
        <w:rPr>
          <w:rStyle w:val="CharSectno"/>
        </w:rPr>
        <w:t>725</w:t>
      </w:r>
      <w:r w:rsidR="007F306C">
        <w:rPr>
          <w:rStyle w:val="CharSectno"/>
        </w:rPr>
        <w:noBreakHyphen/>
      </w:r>
      <w:r w:rsidRPr="007F306C">
        <w:rPr>
          <w:rStyle w:val="CharSectno"/>
        </w:rPr>
        <w:t>145</w:t>
      </w:r>
      <w:r w:rsidRPr="007F306C">
        <w:t xml:space="preserve">  When there is a </w:t>
      </w:r>
      <w:r w:rsidRPr="007F306C">
        <w:rPr>
          <w:i/>
        </w:rPr>
        <w:t>direct value shift</w:t>
      </w:r>
      <w:bookmarkEnd w:id="688"/>
    </w:p>
    <w:p w:rsidR="00832DA0" w:rsidRPr="007F306C" w:rsidRDefault="00832DA0" w:rsidP="00832DA0">
      <w:pPr>
        <w:pStyle w:val="subsection"/>
      </w:pPr>
      <w:r w:rsidRPr="007F306C">
        <w:tab/>
        <w:t>(1)</w:t>
      </w:r>
      <w:r w:rsidRPr="007F306C">
        <w:tab/>
        <w:t xml:space="preserve">There is a </w:t>
      </w:r>
      <w:r w:rsidRPr="007F306C">
        <w:rPr>
          <w:b/>
          <w:i/>
        </w:rPr>
        <w:t>direct value shift</w:t>
      </w:r>
      <w:r w:rsidRPr="007F306C">
        <w:t xml:space="preserve">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if:</w:t>
      </w:r>
    </w:p>
    <w:p w:rsidR="00832DA0" w:rsidRPr="007F306C" w:rsidRDefault="00832DA0" w:rsidP="00832DA0">
      <w:pPr>
        <w:pStyle w:val="paragraph"/>
      </w:pPr>
      <w:r w:rsidRPr="007F306C">
        <w:tab/>
        <w:t>(a)</w:t>
      </w:r>
      <w:r w:rsidRPr="007F306C">
        <w:tab/>
        <w:t xml:space="preserve">there is a decrease in the </w:t>
      </w:r>
      <w:r w:rsidR="007F306C" w:rsidRPr="007F306C">
        <w:rPr>
          <w:position w:val="6"/>
          <w:sz w:val="16"/>
        </w:rPr>
        <w:t>*</w:t>
      </w:r>
      <w:r w:rsidRPr="007F306C">
        <w:t>market value of one or more equity or loan interests in the target entity; and</w:t>
      </w:r>
    </w:p>
    <w:p w:rsidR="00832DA0" w:rsidRPr="007F306C" w:rsidRDefault="00832DA0" w:rsidP="00832DA0">
      <w:pPr>
        <w:pStyle w:val="paragraph"/>
      </w:pPr>
      <w:r w:rsidRPr="007F306C">
        <w:tab/>
        <w:t>(b)</w:t>
      </w:r>
      <w:r w:rsidRPr="007F306C">
        <w:tab/>
        <w:t>the decrease is reasonably attributable to one or more things done under the scheme, and occurs at or after the time when that thing, or the first of those things, is done; and</w:t>
      </w:r>
    </w:p>
    <w:p w:rsidR="00832DA0" w:rsidRPr="007F306C" w:rsidRDefault="00832DA0" w:rsidP="00832DA0">
      <w:pPr>
        <w:pStyle w:val="paragraph"/>
      </w:pPr>
      <w:r w:rsidRPr="007F306C">
        <w:tab/>
        <w:t>(c)</w:t>
      </w:r>
      <w:r w:rsidRPr="007F306C">
        <w:tab/>
        <w:t xml:space="preserve">either or both of </w:t>
      </w:r>
      <w:r w:rsidR="007F306C">
        <w:t>subsections (</w:t>
      </w:r>
      <w:r w:rsidRPr="007F306C">
        <w:t>2) and (3) are satisfied.</w:t>
      </w:r>
    </w:p>
    <w:p w:rsidR="00832DA0" w:rsidRPr="007F306C" w:rsidRDefault="00832DA0" w:rsidP="00832DA0">
      <w:pPr>
        <w:pStyle w:val="subsection2"/>
      </w:pPr>
      <w:r w:rsidRPr="007F306C">
        <w:t xml:space="preserve">Examples of something done under a scheme are issuing new shares at a </w:t>
      </w:r>
      <w:r w:rsidR="007F306C" w:rsidRPr="007F306C">
        <w:rPr>
          <w:position w:val="6"/>
          <w:sz w:val="16"/>
        </w:rPr>
        <w:t>*</w:t>
      </w:r>
      <w:r w:rsidRPr="007F306C">
        <w:t>discount, buying back shares or changing the voting rights attached to shares.</w:t>
      </w:r>
    </w:p>
    <w:p w:rsidR="00832DA0" w:rsidRPr="007F306C" w:rsidRDefault="00832DA0" w:rsidP="00832DA0">
      <w:pPr>
        <w:pStyle w:val="subsection"/>
      </w:pPr>
      <w:r w:rsidRPr="007F306C">
        <w:tab/>
        <w:t>(2)</w:t>
      </w:r>
      <w:r w:rsidRPr="007F306C">
        <w:tab/>
        <w:t xml:space="preserve">One or more </w:t>
      </w:r>
      <w:r w:rsidR="007F306C" w:rsidRPr="007F306C">
        <w:rPr>
          <w:position w:val="6"/>
          <w:sz w:val="16"/>
        </w:rPr>
        <w:t>*</w:t>
      </w:r>
      <w:r w:rsidRPr="007F306C">
        <w:t xml:space="preserve">equity or loan interests in the target entity must be issued at a </w:t>
      </w:r>
      <w:r w:rsidR="007F306C" w:rsidRPr="007F306C">
        <w:rPr>
          <w:position w:val="6"/>
          <w:sz w:val="16"/>
        </w:rPr>
        <w:t>*</w:t>
      </w:r>
      <w:r w:rsidRPr="007F306C">
        <w:t xml:space="preserve">discount. The issue must be, or must be reasonably attributable to, the thing, or one or more of the things, referred to in </w:t>
      </w:r>
      <w:r w:rsidR="007F306C">
        <w:t>paragraph (</w:t>
      </w:r>
      <w:r w:rsidRPr="007F306C">
        <w:t>1)(b). It must also occur at or after the time referred to in that paragraph.</w:t>
      </w:r>
    </w:p>
    <w:p w:rsidR="00832DA0" w:rsidRPr="007F306C" w:rsidRDefault="00832DA0" w:rsidP="00832DA0">
      <w:pPr>
        <w:pStyle w:val="notetext"/>
      </w:pPr>
      <w:r w:rsidRPr="007F306C">
        <w:t>Example:</w:t>
      </w:r>
      <w:r w:rsidRPr="007F306C">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7F306C" w:rsidRDefault="00832DA0" w:rsidP="00832DA0">
      <w:pPr>
        <w:pStyle w:val="notetext"/>
      </w:pPr>
      <w:r w:rsidRPr="007F306C">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7F306C" w:rsidRDefault="00832DA0" w:rsidP="00832DA0">
      <w:pPr>
        <w:pStyle w:val="subsection"/>
      </w:pPr>
      <w:r w:rsidRPr="007F306C">
        <w:tab/>
        <w:t>(3)</w:t>
      </w:r>
      <w:r w:rsidRPr="007F306C">
        <w:tab/>
        <w:t xml:space="preserve">Or, there must be an increase in the </w:t>
      </w:r>
      <w:r w:rsidR="007F306C" w:rsidRPr="007F306C">
        <w:rPr>
          <w:position w:val="6"/>
          <w:sz w:val="16"/>
        </w:rPr>
        <w:t>*</w:t>
      </w:r>
      <w:r w:rsidRPr="007F306C">
        <w:t xml:space="preserve">market value of one or more </w:t>
      </w:r>
      <w:r w:rsidR="007F306C" w:rsidRPr="007F306C">
        <w:rPr>
          <w:position w:val="6"/>
          <w:sz w:val="16"/>
        </w:rPr>
        <w:t>*</w:t>
      </w:r>
      <w:r w:rsidRPr="007F306C">
        <w:t xml:space="preserve">equity or loan interests in the target entity. The increase must be reasonably attributable to the thing, or to one or more of the things, referred to in </w:t>
      </w:r>
      <w:r w:rsidR="007F306C">
        <w:t>paragraph (</w:t>
      </w:r>
      <w:r w:rsidRPr="007F306C">
        <w:t>1)(b). It must also occur at or after the time referred to in that paragraph.</w:t>
      </w:r>
    </w:p>
    <w:p w:rsidR="00832DA0" w:rsidRPr="007F306C" w:rsidRDefault="00832DA0" w:rsidP="00832DA0">
      <w:pPr>
        <w:pStyle w:val="ActHead5"/>
      </w:pPr>
      <w:bookmarkStart w:id="689" w:name="_Toc487711489"/>
      <w:r w:rsidRPr="007F306C">
        <w:rPr>
          <w:rStyle w:val="CharSectno"/>
        </w:rPr>
        <w:t>725</w:t>
      </w:r>
      <w:r w:rsidR="007F306C">
        <w:rPr>
          <w:rStyle w:val="CharSectno"/>
        </w:rPr>
        <w:noBreakHyphen/>
      </w:r>
      <w:r w:rsidRPr="007F306C">
        <w:rPr>
          <w:rStyle w:val="CharSectno"/>
        </w:rPr>
        <w:t>150</w:t>
      </w:r>
      <w:r w:rsidRPr="007F306C">
        <w:t xml:space="preserve">  Issue of equity or loan interests at a </w:t>
      </w:r>
      <w:r w:rsidRPr="007F306C">
        <w:rPr>
          <w:i/>
        </w:rPr>
        <w:t>discount</w:t>
      </w:r>
      <w:bookmarkEnd w:id="689"/>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is issued at a </w:t>
      </w:r>
      <w:r w:rsidRPr="007F306C">
        <w:rPr>
          <w:b/>
          <w:i/>
        </w:rPr>
        <w:t>discount</w:t>
      </w:r>
      <w:r w:rsidRPr="007F306C">
        <w:t xml:space="preserve"> if, and only if, the </w:t>
      </w:r>
      <w:r w:rsidR="007F306C" w:rsidRPr="007F306C">
        <w:rPr>
          <w:position w:val="6"/>
          <w:sz w:val="16"/>
        </w:rPr>
        <w:t>*</w:t>
      </w:r>
      <w:r w:rsidRPr="007F306C">
        <w:t xml:space="preserve">market value of the interest when issued exceeds the amount of the payment that the issuing entity receives. The excess is the amount of the </w:t>
      </w:r>
      <w:r w:rsidRPr="007F306C">
        <w:rPr>
          <w:b/>
          <w:i/>
        </w:rPr>
        <w:t>discount</w:t>
      </w:r>
      <w:r w:rsidRPr="007F306C">
        <w:t>.</w:t>
      </w:r>
    </w:p>
    <w:p w:rsidR="00832DA0" w:rsidRPr="007F306C" w:rsidRDefault="00832DA0" w:rsidP="00832DA0">
      <w:pPr>
        <w:pStyle w:val="subsection"/>
      </w:pPr>
      <w:r w:rsidRPr="007F306C">
        <w:tab/>
        <w:t>(2)</w:t>
      </w:r>
      <w:r w:rsidRPr="007F306C">
        <w:tab/>
        <w:t xml:space="preserve">The payment that the issuing entity receives can include property. If it does, use the </w:t>
      </w:r>
      <w:r w:rsidR="007F306C" w:rsidRPr="007F306C">
        <w:rPr>
          <w:position w:val="6"/>
          <w:sz w:val="16"/>
        </w:rPr>
        <w:t>*</w:t>
      </w:r>
      <w:r w:rsidRPr="007F306C">
        <w:t>market value of the property in working out the amount of the payment.</w:t>
      </w:r>
    </w:p>
    <w:p w:rsidR="00832DA0" w:rsidRPr="007F306C" w:rsidRDefault="00832DA0" w:rsidP="00832DA0">
      <w:pPr>
        <w:pStyle w:val="SubsectionHead"/>
      </w:pPr>
      <w:r w:rsidRPr="007F306C">
        <w:t>Amounts for which bonus equities are treated as being issued</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130</w:t>
      </w:r>
      <w:r w:rsidR="007F306C">
        <w:noBreakHyphen/>
      </w:r>
      <w:r w:rsidRPr="007F306C">
        <w:t>20(1) (about bonus equities issued in relation to original equities); and</w:t>
      </w:r>
    </w:p>
    <w:p w:rsidR="00832DA0" w:rsidRPr="007F306C" w:rsidRDefault="00832DA0" w:rsidP="00832DA0">
      <w:pPr>
        <w:pStyle w:val="paragraph"/>
      </w:pPr>
      <w:r w:rsidRPr="007F306C">
        <w:tab/>
        <w:t>(b)</w:t>
      </w:r>
      <w:r w:rsidRPr="007F306C">
        <w:tab/>
        <w:t>subsection</w:t>
      </w:r>
      <w:r w:rsidR="007F306C">
        <w:t> </w:t>
      </w:r>
      <w:r w:rsidRPr="007F306C">
        <w:t>130</w:t>
      </w:r>
      <w:r w:rsidR="007F306C">
        <w:noBreakHyphen/>
      </w:r>
      <w:r w:rsidRPr="007F306C">
        <w:t xml:space="preserve">20(3) does </w:t>
      </w:r>
      <w:r w:rsidRPr="007F306C">
        <w:rPr>
          <w:i/>
        </w:rPr>
        <w:t>not</w:t>
      </w:r>
      <w:r w:rsidRPr="007F306C">
        <w:t xml:space="preserve"> apply (about bonus equities that are a dividend or otherwise assessable income);</w:t>
      </w:r>
    </w:p>
    <w:p w:rsidR="00832DA0" w:rsidRPr="007F306C" w:rsidRDefault="007F306C" w:rsidP="00832DA0">
      <w:pPr>
        <w:pStyle w:val="subsection2"/>
      </w:pPr>
      <w:r>
        <w:t>subsection (</w:t>
      </w:r>
      <w:r w:rsidR="00832DA0" w:rsidRPr="007F306C">
        <w:t xml:space="preserve">1) of this section applies to the interest as if the amount of the payment that the issuing entity receives were equal to the </w:t>
      </w:r>
      <w:r w:rsidRPr="007F306C">
        <w:rPr>
          <w:position w:val="6"/>
          <w:sz w:val="16"/>
        </w:rPr>
        <w:t>*</w:t>
      </w:r>
      <w:r w:rsidR="00832DA0" w:rsidRPr="007F306C">
        <w:t>cost base of the interest when issued (as worked out under section</w:t>
      </w:r>
      <w:r>
        <w:t> </w:t>
      </w:r>
      <w:r w:rsidR="00832DA0" w:rsidRPr="007F306C">
        <w:t>130</w:t>
      </w:r>
      <w:r>
        <w:noBreakHyphen/>
      </w:r>
      <w:r w:rsidR="00832DA0" w:rsidRPr="007F306C">
        <w:t>20).</w:t>
      </w:r>
    </w:p>
    <w:p w:rsidR="00832DA0" w:rsidRPr="007F306C" w:rsidRDefault="00832DA0" w:rsidP="00832DA0">
      <w:pPr>
        <w:pStyle w:val="subsection"/>
        <w:keepNext/>
      </w:pPr>
      <w:r w:rsidRPr="007F306C">
        <w:tab/>
        <w:t>(4)</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 xml:space="preserve">6BA(1) of the </w:t>
      </w:r>
      <w:r w:rsidRPr="007F306C">
        <w:rPr>
          <w:i/>
        </w:rPr>
        <w:t>Income Tax Assessment Act 1936</w:t>
      </w:r>
      <w:r w:rsidRPr="007F306C">
        <w:t xml:space="preserve"> (about bonus shares issued in relation to original shares); and</w:t>
      </w:r>
    </w:p>
    <w:p w:rsidR="00832DA0" w:rsidRPr="007F306C" w:rsidRDefault="00832DA0" w:rsidP="00832DA0">
      <w:pPr>
        <w:pStyle w:val="paragraph"/>
      </w:pPr>
      <w:r w:rsidRPr="007F306C">
        <w:tab/>
        <w:t>(b)</w:t>
      </w:r>
      <w:r w:rsidRPr="007F306C">
        <w:tab/>
        <w:t>subsection</w:t>
      </w:r>
      <w:r w:rsidR="007F306C">
        <w:t> </w:t>
      </w:r>
      <w:r w:rsidRPr="007F306C">
        <w:t>6BA(2) of that Act applies (about bonus shares that are a dividend);</w:t>
      </w:r>
    </w:p>
    <w:p w:rsidR="00832DA0" w:rsidRPr="007F306C" w:rsidRDefault="007F306C" w:rsidP="00832DA0">
      <w:pPr>
        <w:pStyle w:val="subsection2"/>
      </w:pPr>
      <w:r>
        <w:t>subsection (</w:t>
      </w:r>
      <w:r w:rsidR="00832DA0" w:rsidRPr="007F306C">
        <w:t>1) of this section applies to the interest as if the amount of the payment that the issuing entity receives were equal to the consideration worked out under subsection</w:t>
      </w:r>
      <w:r>
        <w:t> </w:t>
      </w:r>
      <w:r w:rsidR="00832DA0" w:rsidRPr="007F306C">
        <w:t>6BA(2) of that Act.</w:t>
      </w:r>
    </w:p>
    <w:p w:rsidR="00832DA0" w:rsidRPr="007F306C" w:rsidRDefault="00832DA0" w:rsidP="00832DA0">
      <w:pPr>
        <w:pStyle w:val="subsection"/>
      </w:pPr>
      <w:r w:rsidRPr="007F306C">
        <w:tab/>
        <w:t>(5)</w:t>
      </w:r>
      <w:r w:rsidRPr="007F306C">
        <w:tab/>
        <w:t xml:space="preserve">If both of </w:t>
      </w:r>
      <w:r w:rsidR="007F306C">
        <w:t>subsections (</w:t>
      </w:r>
      <w:r w:rsidRPr="007F306C">
        <w:t xml:space="preserve">3) and (4) apply to the issue of the same </w:t>
      </w:r>
      <w:r w:rsidR="007F306C" w:rsidRPr="007F306C">
        <w:rPr>
          <w:position w:val="6"/>
          <w:sz w:val="16"/>
        </w:rPr>
        <w:t>*</w:t>
      </w:r>
      <w:r w:rsidRPr="007F306C">
        <w:t xml:space="preserve">primary equity interest, </w:t>
      </w:r>
      <w:r w:rsidR="007F306C">
        <w:t>subsection (</w:t>
      </w:r>
      <w:r w:rsidRPr="007F306C">
        <w:t xml:space="preserve">1) of this section applies to the interest as if the amount of the payment that the issuing entity receives were equal to the greater of the amounts worked out under </w:t>
      </w:r>
      <w:r w:rsidR="007F306C">
        <w:t>subsections (</w:t>
      </w:r>
      <w:r w:rsidRPr="007F306C">
        <w:t>3) and (4).</w:t>
      </w:r>
    </w:p>
    <w:p w:rsidR="00011A55" w:rsidRPr="007F306C" w:rsidRDefault="00011A55" w:rsidP="00011A55">
      <w:pPr>
        <w:pStyle w:val="SubsectionHead"/>
      </w:pPr>
      <w:r w:rsidRPr="007F306C">
        <w:t xml:space="preserve">Application of </w:t>
      </w:r>
      <w:r w:rsidR="007F306C">
        <w:t>subsections (</w:t>
      </w:r>
      <w:r w:rsidRPr="007F306C">
        <w:t>3), (4) and (5)</w:t>
      </w:r>
    </w:p>
    <w:p w:rsidR="00011A55" w:rsidRPr="007F306C" w:rsidRDefault="00011A55" w:rsidP="00011A55">
      <w:pPr>
        <w:pStyle w:val="subsection"/>
      </w:pPr>
      <w:r w:rsidRPr="007F306C">
        <w:tab/>
        <w:t>(6)</w:t>
      </w:r>
      <w:r w:rsidRPr="007F306C">
        <w:tab/>
      </w:r>
      <w:r w:rsidR="007F306C">
        <w:t>Subsection (</w:t>
      </w:r>
      <w:r w:rsidRPr="007F306C">
        <w:t>3) does not apply if, for the income year in which the interest is issued, the issuing entity is a public trading trust within the meaning of section</w:t>
      </w:r>
      <w:r w:rsidR="007F306C">
        <w:t> </w:t>
      </w:r>
      <w:r w:rsidRPr="007F306C">
        <w:t xml:space="preserve">102R of the </w:t>
      </w:r>
      <w:r w:rsidRPr="007F306C">
        <w:rPr>
          <w:i/>
        </w:rPr>
        <w:t>Income Tax Assessment Act 1936</w:t>
      </w:r>
      <w:r w:rsidRPr="007F306C">
        <w:t>.</w:t>
      </w:r>
    </w:p>
    <w:p w:rsidR="00832DA0" w:rsidRPr="007F306C" w:rsidRDefault="00832DA0" w:rsidP="00832DA0">
      <w:pPr>
        <w:pStyle w:val="subsection"/>
      </w:pPr>
      <w:r w:rsidRPr="007F306C">
        <w:tab/>
        <w:t>(7)</w:t>
      </w:r>
      <w:r w:rsidRPr="007F306C">
        <w:tab/>
      </w:r>
      <w:r w:rsidR="007F306C">
        <w:t>Subsections (</w:t>
      </w:r>
      <w:r w:rsidRPr="007F306C">
        <w:t xml:space="preserve">3), (4) and (5) have effect only for the purposes of working out whether a </w:t>
      </w:r>
      <w:r w:rsidR="007F306C" w:rsidRPr="007F306C">
        <w:rPr>
          <w:position w:val="6"/>
          <w:sz w:val="16"/>
        </w:rPr>
        <w:t>*</w:t>
      </w:r>
      <w:r w:rsidRPr="007F306C">
        <w:t>direct value shift has happened and, if so, its consequences (if any) under this Division.</w:t>
      </w:r>
    </w:p>
    <w:p w:rsidR="00832DA0" w:rsidRPr="007F306C" w:rsidRDefault="00832DA0" w:rsidP="00832DA0">
      <w:pPr>
        <w:pStyle w:val="ActHead5"/>
      </w:pPr>
      <w:bookmarkStart w:id="690" w:name="_Toc487711490"/>
      <w:r w:rsidRPr="007F306C">
        <w:rPr>
          <w:rStyle w:val="CharSectno"/>
        </w:rPr>
        <w:t>725</w:t>
      </w:r>
      <w:r w:rsidR="007F306C">
        <w:rPr>
          <w:rStyle w:val="CharSectno"/>
        </w:rPr>
        <w:noBreakHyphen/>
      </w:r>
      <w:r w:rsidRPr="007F306C">
        <w:rPr>
          <w:rStyle w:val="CharSectno"/>
        </w:rPr>
        <w:t>155</w:t>
      </w:r>
      <w:r w:rsidRPr="007F306C">
        <w:t xml:space="preserve">  Meaning of </w:t>
      </w:r>
      <w:r w:rsidRPr="007F306C">
        <w:rPr>
          <w:i/>
        </w:rPr>
        <w:t>down interests</w:t>
      </w:r>
      <w:r w:rsidRPr="007F306C">
        <w:t xml:space="preserve">, </w:t>
      </w:r>
      <w:r w:rsidRPr="007F306C">
        <w:rPr>
          <w:i/>
        </w:rPr>
        <w:t>decrease time</w:t>
      </w:r>
      <w:r w:rsidRPr="007F306C">
        <w:t xml:space="preserve">, </w:t>
      </w:r>
      <w:r w:rsidRPr="007F306C">
        <w:rPr>
          <w:i/>
        </w:rPr>
        <w:t>up interests</w:t>
      </w:r>
      <w:r w:rsidRPr="007F306C">
        <w:t xml:space="preserve"> and </w:t>
      </w:r>
      <w:r w:rsidRPr="007F306C">
        <w:rPr>
          <w:i/>
        </w:rPr>
        <w:t>increase time</w:t>
      </w:r>
      <w:bookmarkEnd w:id="69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in the target entity is a </w:t>
      </w:r>
      <w:r w:rsidRPr="007F306C">
        <w:rPr>
          <w:b/>
          <w:i/>
        </w:rPr>
        <w:t>down interest</w:t>
      </w:r>
      <w:r w:rsidRPr="007F306C">
        <w:t xml:space="preserve"> if a decrease in its </w:t>
      </w:r>
      <w:r w:rsidR="007F306C" w:rsidRPr="007F306C">
        <w:rPr>
          <w:position w:val="6"/>
          <w:sz w:val="16"/>
        </w:rPr>
        <w:t>*</w:t>
      </w:r>
      <w:r w:rsidRPr="007F306C">
        <w:t>market value is reasonably attributable to the one or more things referred to in paragraph</w:t>
      </w:r>
      <w:r w:rsidR="007F306C">
        <w:t> </w:t>
      </w:r>
      <w:r w:rsidRPr="007F306C">
        <w:t>725</w:t>
      </w:r>
      <w:r w:rsidR="007F306C">
        <w:noBreakHyphen/>
      </w:r>
      <w:r w:rsidRPr="007F306C">
        <w:t xml:space="preserve">145(1)(b), and occurs at or after the time referred to in that paragraph. The time when the decrease happens is called the </w:t>
      </w:r>
      <w:r w:rsidRPr="007F306C">
        <w:rPr>
          <w:b/>
          <w:i/>
        </w:rPr>
        <w:t>decrease time</w:t>
      </w:r>
      <w:r w:rsidRPr="007F306C">
        <w:t xml:space="preserve"> for that interest.</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in the target entity is an </w:t>
      </w:r>
      <w:r w:rsidRPr="007F306C">
        <w:rPr>
          <w:b/>
          <w:i/>
        </w:rPr>
        <w:t>up interest</w:t>
      </w:r>
      <w:r w:rsidRPr="007F306C">
        <w:t xml:space="preserve"> if subsection</w:t>
      </w:r>
      <w:r w:rsidR="007F306C">
        <w:t> </w:t>
      </w:r>
      <w:r w:rsidRPr="007F306C">
        <w:t>725</w:t>
      </w:r>
      <w:r w:rsidR="007F306C">
        <w:noBreakHyphen/>
      </w:r>
      <w:r w:rsidRPr="007F306C">
        <w:t xml:space="preserve">145(2) or (3) is satisfied for the interest. The time when the interest is issued at a </w:t>
      </w:r>
      <w:r w:rsidR="007F306C" w:rsidRPr="007F306C">
        <w:rPr>
          <w:position w:val="6"/>
          <w:sz w:val="16"/>
        </w:rPr>
        <w:t>*</w:t>
      </w:r>
      <w:r w:rsidRPr="007F306C">
        <w:t xml:space="preserve">discount, or the increase in </w:t>
      </w:r>
      <w:r w:rsidR="007F306C" w:rsidRPr="007F306C">
        <w:rPr>
          <w:position w:val="6"/>
          <w:sz w:val="16"/>
        </w:rPr>
        <w:t>*</w:t>
      </w:r>
      <w:r w:rsidRPr="007F306C">
        <w:t xml:space="preserve">market value happens, is called the </w:t>
      </w:r>
      <w:r w:rsidRPr="007F306C">
        <w:rPr>
          <w:b/>
          <w:i/>
        </w:rPr>
        <w:t>increase time</w:t>
      </w:r>
      <w:r w:rsidRPr="007F306C">
        <w:t xml:space="preserve"> for that interest.</w:t>
      </w:r>
    </w:p>
    <w:p w:rsidR="00832DA0" w:rsidRPr="007F306C" w:rsidRDefault="00832DA0" w:rsidP="00832DA0">
      <w:pPr>
        <w:pStyle w:val="ActHead5"/>
      </w:pPr>
      <w:bookmarkStart w:id="691" w:name="_Toc487711491"/>
      <w:r w:rsidRPr="007F306C">
        <w:rPr>
          <w:rStyle w:val="CharSectno"/>
        </w:rPr>
        <w:t>725</w:t>
      </w:r>
      <w:r w:rsidR="007F306C">
        <w:rPr>
          <w:rStyle w:val="CharSectno"/>
        </w:rPr>
        <w:noBreakHyphen/>
      </w:r>
      <w:r w:rsidRPr="007F306C">
        <w:rPr>
          <w:rStyle w:val="CharSectno"/>
        </w:rPr>
        <w:t>160</w:t>
      </w:r>
      <w:r w:rsidRPr="007F306C">
        <w:t xml:space="preserve">  What is the nature of a direct value shift?</w:t>
      </w:r>
      <w:bookmarkEnd w:id="69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direct value shift has 2 aspects.</w:t>
      </w:r>
    </w:p>
    <w:p w:rsidR="00832DA0" w:rsidRPr="007F306C" w:rsidRDefault="00832DA0" w:rsidP="00832DA0">
      <w:pPr>
        <w:pStyle w:val="subsection"/>
      </w:pPr>
      <w:r w:rsidRPr="007F306C">
        <w:tab/>
        <w:t>(2)</w:t>
      </w:r>
      <w:r w:rsidRPr="007F306C">
        <w:tab/>
        <w:t>Overall, it consists of:</w:t>
      </w:r>
    </w:p>
    <w:p w:rsidR="00832DA0" w:rsidRPr="007F306C" w:rsidRDefault="00832DA0" w:rsidP="00832DA0">
      <w:pPr>
        <w:pStyle w:val="paragraph"/>
      </w:pPr>
      <w:r w:rsidRPr="007F306C">
        <w:tab/>
        <w:t>(a)</w:t>
      </w:r>
      <w:r w:rsidRPr="007F306C">
        <w:tab/>
        <w:t xml:space="preserve">the decreases in </w:t>
      </w:r>
      <w:r w:rsidR="007F306C" w:rsidRPr="007F306C">
        <w:rPr>
          <w:position w:val="6"/>
          <w:sz w:val="16"/>
        </w:rPr>
        <w:t>*</w:t>
      </w:r>
      <w:r w:rsidRPr="007F306C">
        <w:t>market value of the down interests; and</w:t>
      </w:r>
    </w:p>
    <w:p w:rsidR="00832DA0" w:rsidRPr="007F306C" w:rsidRDefault="00832DA0" w:rsidP="00832DA0">
      <w:pPr>
        <w:pStyle w:val="paragraph"/>
      </w:pPr>
      <w:r w:rsidRPr="007F306C">
        <w:tab/>
        <w:t>(b)</w:t>
      </w:r>
      <w:r w:rsidRPr="007F306C">
        <w:tab/>
        <w:t xml:space="preserve">the issue at a </w:t>
      </w:r>
      <w:r w:rsidR="007F306C" w:rsidRPr="007F306C">
        <w:rPr>
          <w:position w:val="6"/>
          <w:sz w:val="16"/>
        </w:rPr>
        <w:t>*</w:t>
      </w:r>
      <w:r w:rsidRPr="007F306C">
        <w:t>discount of the up interests covered by subsection</w:t>
      </w:r>
      <w:r w:rsidR="007F306C">
        <w:t> </w:t>
      </w:r>
      <w:r w:rsidRPr="007F306C">
        <w:t>725</w:t>
      </w:r>
      <w:r w:rsidR="007F306C">
        <w:noBreakHyphen/>
      </w:r>
      <w:r w:rsidRPr="007F306C">
        <w:t>145(2); and</w:t>
      </w:r>
    </w:p>
    <w:p w:rsidR="00832DA0" w:rsidRPr="007F306C" w:rsidRDefault="00832DA0" w:rsidP="00832DA0">
      <w:pPr>
        <w:pStyle w:val="paragraph"/>
      </w:pPr>
      <w:r w:rsidRPr="007F306C">
        <w:tab/>
        <w:t>(c)</w:t>
      </w:r>
      <w:r w:rsidRPr="007F306C">
        <w:tab/>
        <w:t>the increases in market value of the up interests covered by subsection</w:t>
      </w:r>
      <w:r w:rsidR="007F306C">
        <w:t> </w:t>
      </w:r>
      <w:r w:rsidRPr="007F306C">
        <w:t>725</w:t>
      </w:r>
      <w:r w:rsidR="007F306C">
        <w:noBreakHyphen/>
      </w:r>
      <w:r w:rsidRPr="007F306C">
        <w:t>145(3).</w:t>
      </w:r>
    </w:p>
    <w:p w:rsidR="00832DA0" w:rsidRPr="007F306C" w:rsidRDefault="00832DA0" w:rsidP="00832DA0">
      <w:pPr>
        <w:pStyle w:val="subsection"/>
      </w:pPr>
      <w:r w:rsidRPr="007F306C">
        <w:tab/>
        <w:t>(3)</w:t>
      </w:r>
      <w:r w:rsidRPr="007F306C">
        <w:tab/>
        <w:t xml:space="preserve">This Division also proceeds on the basis that the </w:t>
      </w:r>
      <w:r w:rsidR="007F306C" w:rsidRPr="007F306C">
        <w:rPr>
          <w:position w:val="6"/>
          <w:sz w:val="16"/>
        </w:rPr>
        <w:t>*</w:t>
      </w:r>
      <w:r w:rsidRPr="007F306C">
        <w:t xml:space="preserve">direct value shift is from </w:t>
      </w:r>
      <w:r w:rsidRPr="007F306C">
        <w:rPr>
          <w:i/>
        </w:rPr>
        <w:t>each</w:t>
      </w:r>
      <w:r w:rsidRPr="007F306C">
        <w:t xml:space="preserve"> of the </w:t>
      </w:r>
      <w:r w:rsidR="007F306C" w:rsidRPr="007F306C">
        <w:rPr>
          <w:position w:val="6"/>
          <w:sz w:val="16"/>
        </w:rPr>
        <w:t>*</w:t>
      </w:r>
      <w:r w:rsidRPr="007F306C">
        <w:t xml:space="preserve">down interests to </w:t>
      </w:r>
      <w:r w:rsidRPr="007F306C">
        <w:rPr>
          <w:i/>
        </w:rPr>
        <w:t>each</w:t>
      </w:r>
      <w:r w:rsidRPr="007F306C">
        <w:t xml:space="preserve"> of the </w:t>
      </w:r>
      <w:r w:rsidR="007F306C" w:rsidRPr="007F306C">
        <w:rPr>
          <w:position w:val="6"/>
          <w:sz w:val="16"/>
        </w:rPr>
        <w:t>*</w:t>
      </w:r>
      <w:r w:rsidRPr="007F306C">
        <w:t>up interests.</w:t>
      </w:r>
    </w:p>
    <w:p w:rsidR="00832DA0" w:rsidRPr="007F306C" w:rsidRDefault="00832DA0" w:rsidP="00832DA0">
      <w:pPr>
        <w:pStyle w:val="ActHead5"/>
      </w:pPr>
      <w:bookmarkStart w:id="692" w:name="_Toc487711492"/>
      <w:r w:rsidRPr="007F306C">
        <w:rPr>
          <w:rStyle w:val="CharSectno"/>
        </w:rPr>
        <w:t>725</w:t>
      </w:r>
      <w:r w:rsidR="007F306C">
        <w:rPr>
          <w:rStyle w:val="CharSectno"/>
        </w:rPr>
        <w:noBreakHyphen/>
      </w:r>
      <w:r w:rsidRPr="007F306C">
        <w:rPr>
          <w:rStyle w:val="CharSectno"/>
        </w:rPr>
        <w:t>165</w:t>
      </w:r>
      <w:r w:rsidRPr="007F306C">
        <w:t xml:space="preserve">  If market value decrease or increase is only partly attributable to the scheme</w:t>
      </w:r>
      <w:bookmarkEnd w:id="692"/>
    </w:p>
    <w:p w:rsidR="00832DA0" w:rsidRPr="007F306C" w:rsidRDefault="00832DA0" w:rsidP="00832DA0">
      <w:pPr>
        <w:pStyle w:val="subsection"/>
      </w:pPr>
      <w:r w:rsidRPr="007F306C">
        <w:tab/>
      </w:r>
      <w:r w:rsidRPr="007F306C">
        <w:tab/>
        <w:t xml:space="preserve">If it is reasonable to conclude that an increase or decrease in </w:t>
      </w:r>
      <w:r w:rsidR="007F306C" w:rsidRPr="007F306C">
        <w:rPr>
          <w:position w:val="6"/>
          <w:sz w:val="16"/>
        </w:rPr>
        <w:t>*</w:t>
      </w:r>
      <w:r w:rsidRPr="007F306C">
        <w:t xml:space="preserve">market value, or the issuing of an </w:t>
      </w:r>
      <w:r w:rsidR="007F306C" w:rsidRPr="007F306C">
        <w:rPr>
          <w:position w:val="6"/>
          <w:sz w:val="16"/>
        </w:rPr>
        <w:t>*</w:t>
      </w:r>
      <w:r w:rsidRPr="007F306C">
        <w:t xml:space="preserve">equity or loan interest at a </w:t>
      </w:r>
      <w:r w:rsidR="007F306C" w:rsidRPr="007F306C">
        <w:rPr>
          <w:position w:val="6"/>
          <w:sz w:val="16"/>
        </w:rPr>
        <w:t>*</w:t>
      </w:r>
      <w:r w:rsidRPr="007F306C">
        <w:t xml:space="preserve">discount, is only partly caused by the doing of the one or more things under the </w:t>
      </w:r>
      <w:r w:rsidR="007F306C" w:rsidRPr="007F306C">
        <w:rPr>
          <w:position w:val="6"/>
          <w:sz w:val="16"/>
        </w:rPr>
        <w:t>*</w:t>
      </w:r>
      <w:r w:rsidRPr="007F306C">
        <w:t>scheme, this Division applies to the increase, decrease, or issue at a discount, to that extent only.</w:t>
      </w:r>
    </w:p>
    <w:p w:rsidR="00832DA0" w:rsidRPr="007F306C" w:rsidRDefault="00832DA0" w:rsidP="00832DA0">
      <w:pPr>
        <w:pStyle w:val="ActHead4"/>
      </w:pPr>
      <w:bookmarkStart w:id="693" w:name="_Toc487711493"/>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C</w:t>
      </w:r>
      <w:r w:rsidRPr="007F306C">
        <w:t>—</w:t>
      </w:r>
      <w:r w:rsidRPr="007F306C">
        <w:rPr>
          <w:rStyle w:val="CharSubdText"/>
        </w:rPr>
        <w:t>Consequences of a direct value shift</w:t>
      </w:r>
      <w:bookmarkEnd w:id="6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725</w:t>
      </w:r>
      <w:r w:rsidR="007F306C">
        <w:noBreakHyphen/>
      </w:r>
      <w:r w:rsidRPr="007F306C">
        <w:t>205</w:t>
      </w:r>
      <w:r w:rsidRPr="007F306C">
        <w:tab/>
        <w:t>Consequences depend on character of down interests and up interests</w:t>
      </w:r>
    </w:p>
    <w:p w:rsidR="00832DA0" w:rsidRPr="007F306C" w:rsidRDefault="00832DA0" w:rsidP="00832DA0">
      <w:pPr>
        <w:pStyle w:val="TofSectsSection"/>
      </w:pPr>
      <w:r w:rsidRPr="007F306C">
        <w:t>725</w:t>
      </w:r>
      <w:r w:rsidR="007F306C">
        <w:noBreakHyphen/>
      </w:r>
      <w:r w:rsidRPr="007F306C">
        <w:t>210</w:t>
      </w:r>
      <w:r w:rsidRPr="007F306C">
        <w:tab/>
        <w:t>Consequences for down interests depend on pre</w:t>
      </w:r>
      <w:r w:rsidR="007F306C">
        <w:noBreakHyphen/>
      </w:r>
      <w:r w:rsidRPr="007F306C">
        <w:t>shift gains and losses</w:t>
      </w:r>
    </w:p>
    <w:p w:rsidR="00832DA0" w:rsidRPr="007F306C" w:rsidRDefault="00832DA0" w:rsidP="00832DA0">
      <w:pPr>
        <w:pStyle w:val="TofSectsGroupHeading"/>
        <w:keepNext/>
      </w:pPr>
      <w:r w:rsidRPr="007F306C">
        <w:t>Special cases</w:t>
      </w:r>
    </w:p>
    <w:p w:rsidR="00832DA0" w:rsidRPr="007F306C" w:rsidRDefault="00832DA0" w:rsidP="00832DA0">
      <w:pPr>
        <w:pStyle w:val="TofSectsSection"/>
        <w:keepNext/>
      </w:pPr>
      <w:r w:rsidRPr="007F306C">
        <w:t>725</w:t>
      </w:r>
      <w:r w:rsidR="007F306C">
        <w:noBreakHyphen/>
      </w:r>
      <w:r w:rsidRPr="007F306C">
        <w:t>220</w:t>
      </w:r>
      <w:r w:rsidRPr="007F306C">
        <w:tab/>
        <w:t>Neutral direct value shifts</w:t>
      </w:r>
    </w:p>
    <w:p w:rsidR="00832DA0" w:rsidRPr="007F306C" w:rsidRDefault="00832DA0" w:rsidP="00832DA0">
      <w:pPr>
        <w:pStyle w:val="TofSectsSection"/>
        <w:keepNext/>
      </w:pPr>
      <w:r w:rsidRPr="007F306C">
        <w:t>725</w:t>
      </w:r>
      <w:r w:rsidR="007F306C">
        <w:noBreakHyphen/>
      </w:r>
      <w:r w:rsidRPr="007F306C">
        <w:t>225</w:t>
      </w:r>
      <w:r w:rsidRPr="007F306C">
        <w:tab/>
        <w:t>Issue of bonus shares or units</w:t>
      </w:r>
    </w:p>
    <w:p w:rsidR="00832DA0" w:rsidRPr="007F306C" w:rsidRDefault="00832DA0" w:rsidP="00832DA0">
      <w:pPr>
        <w:pStyle w:val="TofSectsSection"/>
      </w:pPr>
      <w:r w:rsidRPr="007F306C">
        <w:t>725</w:t>
      </w:r>
      <w:r w:rsidR="007F306C">
        <w:noBreakHyphen/>
      </w:r>
      <w:r w:rsidRPr="007F306C">
        <w:t>230</w:t>
      </w:r>
      <w:r w:rsidRPr="007F306C">
        <w:tab/>
        <w:t>Off</w:t>
      </w:r>
      <w:r w:rsidR="007F306C">
        <w:noBreakHyphen/>
      </w:r>
      <w:r w:rsidRPr="007F306C">
        <w:t>market buy</w:t>
      </w:r>
      <w:r w:rsidR="007F306C">
        <w:noBreakHyphen/>
      </w:r>
      <w:r w:rsidRPr="007F306C">
        <w:t>backs</w:t>
      </w:r>
    </w:p>
    <w:p w:rsidR="00832DA0" w:rsidRPr="007F306C" w:rsidRDefault="00832DA0" w:rsidP="00832DA0">
      <w:pPr>
        <w:pStyle w:val="ActHead4"/>
      </w:pPr>
      <w:bookmarkStart w:id="694" w:name="_Toc487711494"/>
      <w:r w:rsidRPr="007F306C">
        <w:t>General</w:t>
      </w:r>
      <w:bookmarkEnd w:id="694"/>
    </w:p>
    <w:p w:rsidR="00832DA0" w:rsidRPr="007F306C" w:rsidRDefault="00832DA0" w:rsidP="00832DA0">
      <w:pPr>
        <w:pStyle w:val="ActHead5"/>
      </w:pPr>
      <w:bookmarkStart w:id="695" w:name="_Toc487711495"/>
      <w:r w:rsidRPr="007F306C">
        <w:rPr>
          <w:rStyle w:val="CharSectno"/>
        </w:rPr>
        <w:t>725</w:t>
      </w:r>
      <w:r w:rsidR="007F306C">
        <w:rPr>
          <w:rStyle w:val="CharSectno"/>
        </w:rPr>
        <w:noBreakHyphen/>
      </w:r>
      <w:r w:rsidRPr="007F306C">
        <w:rPr>
          <w:rStyle w:val="CharSectno"/>
        </w:rPr>
        <w:t>205</w:t>
      </w:r>
      <w:r w:rsidRPr="007F306C">
        <w:t xml:space="preserve">  Consequences depend on character of down interests and up interests</w:t>
      </w:r>
      <w:bookmarkEnd w:id="695"/>
    </w:p>
    <w:p w:rsidR="00832DA0" w:rsidRPr="007F306C" w:rsidRDefault="00832DA0" w:rsidP="00832DA0">
      <w:pPr>
        <w:pStyle w:val="subsection"/>
      </w:pPr>
      <w:r w:rsidRPr="007F306C">
        <w:tab/>
        <w:t>(1)</w:t>
      </w:r>
      <w:r w:rsidRPr="007F306C">
        <w:tab/>
        <w:t xml:space="preserve">The consequences for you of the </w:t>
      </w:r>
      <w:r w:rsidR="007F306C" w:rsidRPr="007F306C">
        <w:rPr>
          <w:position w:val="6"/>
          <w:sz w:val="16"/>
        </w:rPr>
        <w:t>*</w:t>
      </w:r>
      <w:r w:rsidRPr="007F306C">
        <w:t xml:space="preserve">direct value shift depend on the character of the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affected owner.</w:t>
      </w:r>
    </w:p>
    <w:p w:rsidR="00832DA0" w:rsidRPr="007F306C" w:rsidRDefault="00832DA0" w:rsidP="00832DA0">
      <w:pPr>
        <w:pStyle w:val="subsection"/>
      </w:pPr>
      <w:r w:rsidRPr="007F306C">
        <w:tab/>
        <w:t>(2)</w:t>
      </w:r>
      <w:r w:rsidRPr="007F306C">
        <w:tab/>
        <w:t xml:space="preserve">There are consequences for all your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in their character as </w:t>
      </w:r>
      <w:r w:rsidR="007F306C" w:rsidRPr="007F306C">
        <w:rPr>
          <w:position w:val="6"/>
          <w:sz w:val="16"/>
        </w:rPr>
        <w:t>*</w:t>
      </w:r>
      <w:r w:rsidRPr="007F306C">
        <w:t xml:space="preserve">CGT assets. However, some of them may also be </w:t>
      </w:r>
      <w:r w:rsidR="007F306C" w:rsidRPr="007F306C">
        <w:rPr>
          <w:position w:val="6"/>
          <w:sz w:val="16"/>
        </w:rPr>
        <w:t>*</w:t>
      </w:r>
      <w:r w:rsidRPr="007F306C">
        <w:t xml:space="preserve">trading stock or </w:t>
      </w:r>
      <w:r w:rsidR="007F306C" w:rsidRPr="007F306C">
        <w:rPr>
          <w:position w:val="6"/>
          <w:sz w:val="16"/>
        </w:rPr>
        <w:t>*</w:t>
      </w:r>
      <w:r w:rsidRPr="007F306C">
        <w:t>revenue assets. There are additional consequences for those interests in their character as trading stock or revenue assets.</w:t>
      </w:r>
    </w:p>
    <w:p w:rsidR="00832DA0" w:rsidRPr="007F306C" w:rsidRDefault="00832DA0" w:rsidP="00832DA0">
      <w:pPr>
        <w:pStyle w:val="notetext"/>
      </w:pPr>
      <w:r w:rsidRPr="007F306C">
        <w:t>Note:</w:t>
      </w:r>
      <w:r w:rsidRPr="007F306C">
        <w:tab/>
        <w:t>For example, you may own a down interest that is a CGT asset and a revenue asset.</w:t>
      </w:r>
    </w:p>
    <w:p w:rsidR="00832DA0" w:rsidRPr="007F306C" w:rsidRDefault="00832DA0" w:rsidP="00832DA0">
      <w:pPr>
        <w:pStyle w:val="notetext"/>
      </w:pPr>
      <w:r w:rsidRPr="007F306C">
        <w:tab/>
        <w:t>Sections</w:t>
      </w:r>
      <w:r w:rsidR="007F306C">
        <w:t> </w:t>
      </w:r>
      <w:r w:rsidRPr="007F306C">
        <w:t>725</w:t>
      </w:r>
      <w:r w:rsidR="007F306C">
        <w:noBreakHyphen/>
      </w:r>
      <w:r w:rsidRPr="007F306C">
        <w:t>240 to 725</w:t>
      </w:r>
      <w:r w:rsidR="007F306C">
        <w:noBreakHyphen/>
      </w:r>
      <w:r w:rsidRPr="007F306C">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7F306C" w:rsidRDefault="00832DA0" w:rsidP="00832DA0">
      <w:pPr>
        <w:pStyle w:val="notetext"/>
      </w:pPr>
      <w:r w:rsidRPr="007F306C">
        <w:tab/>
        <w:t>Section</w:t>
      </w:r>
      <w:r w:rsidR="007F306C">
        <w:t> </w:t>
      </w:r>
      <w:r w:rsidRPr="007F306C">
        <w:t>725</w:t>
      </w:r>
      <w:r w:rsidR="007F306C">
        <w:noBreakHyphen/>
      </w:r>
      <w:r w:rsidRPr="007F306C">
        <w:t>320 sets out the consequences for you of a shift in value from that interest in its character as a revenue asset. The adjustment made under that section will affect the calculation of any profit on the sale of the interest.</w:t>
      </w:r>
    </w:p>
    <w:p w:rsidR="00832DA0" w:rsidRPr="007F306C" w:rsidRDefault="00832DA0" w:rsidP="00832DA0">
      <w:pPr>
        <w:pStyle w:val="notetext"/>
      </w:pPr>
      <w:r w:rsidRPr="007F306C">
        <w:tab/>
        <w:t>Any overlap between the capital gain and the profit realised on the sale of the interest is then dealt with under section</w:t>
      </w:r>
      <w:r w:rsidR="007F306C">
        <w:t> </w:t>
      </w:r>
      <w:r w:rsidRPr="007F306C">
        <w:t>118</w:t>
      </w:r>
      <w:r w:rsidR="007F306C">
        <w:noBreakHyphen/>
      </w:r>
      <w:r w:rsidRPr="007F306C">
        <w:t>20.</w:t>
      </w:r>
    </w:p>
    <w:p w:rsidR="00832DA0" w:rsidRPr="007F306C" w:rsidRDefault="00832DA0" w:rsidP="00832DA0">
      <w:pPr>
        <w:pStyle w:val="notetext"/>
      </w:pPr>
      <w:r w:rsidRPr="007F306C">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7F306C">
        <w:t> </w:t>
      </w:r>
      <w:r w:rsidRPr="007F306C">
        <w:t>118</w:t>
      </w:r>
      <w:r w:rsidR="007F306C">
        <w:noBreakHyphen/>
      </w:r>
      <w:r w:rsidRPr="007F306C">
        <w:t>20.</w:t>
      </w:r>
    </w:p>
    <w:p w:rsidR="00832DA0" w:rsidRPr="007F306C" w:rsidRDefault="00832DA0" w:rsidP="00832DA0">
      <w:pPr>
        <w:pStyle w:val="ActHead5"/>
      </w:pPr>
      <w:bookmarkStart w:id="696" w:name="_Toc487711496"/>
      <w:r w:rsidRPr="007F306C">
        <w:rPr>
          <w:rStyle w:val="CharSectno"/>
        </w:rPr>
        <w:t>725</w:t>
      </w:r>
      <w:r w:rsidR="007F306C">
        <w:rPr>
          <w:rStyle w:val="CharSectno"/>
        </w:rPr>
        <w:noBreakHyphen/>
      </w:r>
      <w:r w:rsidRPr="007F306C">
        <w:rPr>
          <w:rStyle w:val="CharSectno"/>
        </w:rPr>
        <w:t>210</w:t>
      </w:r>
      <w:r w:rsidRPr="007F306C">
        <w:t xml:space="preserve">  Consequences for down interests depend on pre</w:t>
      </w:r>
      <w:r w:rsidR="007F306C">
        <w:noBreakHyphen/>
      </w:r>
      <w:r w:rsidRPr="007F306C">
        <w:t>shift gains and losses</w:t>
      </w:r>
      <w:bookmarkEnd w:id="696"/>
    </w:p>
    <w:p w:rsidR="00832DA0" w:rsidRPr="007F306C" w:rsidRDefault="00832DA0" w:rsidP="00832DA0">
      <w:pPr>
        <w:pStyle w:val="subsection"/>
      </w:pPr>
      <w:r w:rsidRPr="007F306C">
        <w:tab/>
        <w:t>(1)</w:t>
      </w:r>
      <w:r w:rsidRPr="007F306C">
        <w:tab/>
        <w:t xml:space="preserve">The consequences for a </w:t>
      </w:r>
      <w:r w:rsidR="007F306C" w:rsidRPr="007F306C">
        <w:rPr>
          <w:position w:val="6"/>
          <w:sz w:val="16"/>
        </w:rPr>
        <w:t>*</w:t>
      </w:r>
      <w:r w:rsidRPr="007F306C">
        <w:t xml:space="preserve">down interest also depend on whether it has a </w:t>
      </w:r>
      <w:r w:rsidR="007F306C" w:rsidRPr="007F306C">
        <w:rPr>
          <w:position w:val="6"/>
          <w:sz w:val="16"/>
        </w:rPr>
        <w:t>*</w:t>
      </w:r>
      <w:r w:rsidRPr="007F306C">
        <w:t>pre</w:t>
      </w:r>
      <w:r w:rsidR="007F306C">
        <w:noBreakHyphen/>
      </w:r>
      <w:r w:rsidRPr="007F306C">
        <w:t xml:space="preserve">shift gain or a </w:t>
      </w:r>
      <w:r w:rsidR="007F306C" w:rsidRPr="007F306C">
        <w:rPr>
          <w:position w:val="6"/>
          <w:sz w:val="16"/>
        </w:rPr>
        <w:t>*</w:t>
      </w:r>
      <w:r w:rsidRPr="007F306C">
        <w:t>pre</w:t>
      </w:r>
      <w:r w:rsidR="007F306C">
        <w:noBreakHyphen/>
      </w:r>
      <w:r w:rsidRPr="007F306C">
        <w:t>shift loss.</w:t>
      </w:r>
    </w:p>
    <w:p w:rsidR="00832DA0" w:rsidRPr="007F306C" w:rsidRDefault="00832DA0" w:rsidP="00832DA0">
      <w:pPr>
        <w:pStyle w:val="subsection"/>
      </w:pPr>
      <w:r w:rsidRPr="007F306C">
        <w:tab/>
        <w:t>(2)</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gain</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greater than</w:t>
      </w:r>
      <w:r w:rsidRPr="007F306C">
        <w:t xml:space="preserve"> its </w:t>
      </w:r>
      <w:r w:rsidR="007F306C" w:rsidRPr="007F306C">
        <w:rPr>
          <w:position w:val="6"/>
          <w:sz w:val="16"/>
        </w:rPr>
        <w:t>*</w:t>
      </w:r>
      <w:r w:rsidRPr="007F306C">
        <w:t>adjustable value.</w:t>
      </w:r>
    </w:p>
    <w:p w:rsidR="00832DA0" w:rsidRPr="007F306C" w:rsidRDefault="00832DA0" w:rsidP="00832DA0">
      <w:pPr>
        <w:pStyle w:val="subsection"/>
      </w:pPr>
      <w:r w:rsidRPr="007F306C">
        <w:tab/>
        <w:t>(3)</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loss</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equal to or less than</w:t>
      </w:r>
      <w:r w:rsidRPr="007F306C">
        <w:t xml:space="preserve"> its </w:t>
      </w:r>
      <w:r w:rsidR="007F306C" w:rsidRPr="007F306C">
        <w:rPr>
          <w:position w:val="6"/>
          <w:sz w:val="16"/>
        </w:rPr>
        <w:t>*</w:t>
      </w:r>
      <w:r w:rsidRPr="007F306C">
        <w:t>adjustable value.</w:t>
      </w:r>
    </w:p>
    <w:p w:rsidR="00832DA0" w:rsidRPr="007F306C" w:rsidRDefault="00832DA0" w:rsidP="00832DA0">
      <w:pPr>
        <w:pStyle w:val="ActHead4"/>
      </w:pPr>
      <w:bookmarkStart w:id="697" w:name="_Toc487711497"/>
      <w:r w:rsidRPr="007F306C">
        <w:t>Special cases</w:t>
      </w:r>
      <w:bookmarkEnd w:id="697"/>
    </w:p>
    <w:p w:rsidR="00832DA0" w:rsidRPr="007F306C" w:rsidRDefault="00832DA0" w:rsidP="00832DA0">
      <w:pPr>
        <w:pStyle w:val="ActHead5"/>
      </w:pPr>
      <w:bookmarkStart w:id="698" w:name="_Toc487711498"/>
      <w:r w:rsidRPr="007F306C">
        <w:rPr>
          <w:rStyle w:val="CharSectno"/>
        </w:rPr>
        <w:t>725</w:t>
      </w:r>
      <w:r w:rsidR="007F306C">
        <w:rPr>
          <w:rStyle w:val="CharSectno"/>
        </w:rPr>
        <w:noBreakHyphen/>
      </w:r>
      <w:r w:rsidRPr="007F306C">
        <w:rPr>
          <w:rStyle w:val="CharSectno"/>
        </w:rPr>
        <w:t>220</w:t>
      </w:r>
      <w:r w:rsidRPr="007F306C">
        <w:t xml:space="preserve">  Neutral direct value shifts</w:t>
      </w:r>
      <w:bookmarkEnd w:id="698"/>
    </w:p>
    <w:p w:rsidR="00832DA0" w:rsidRPr="007F306C" w:rsidRDefault="00832DA0" w:rsidP="00832DA0">
      <w:pPr>
        <w:pStyle w:val="subsection"/>
      </w:pPr>
      <w:r w:rsidRPr="007F306C">
        <w:tab/>
        <w:t>(1)</w:t>
      </w:r>
      <w:r w:rsidRPr="007F306C">
        <w:tab/>
        <w:t xml:space="preserve">The consequences are different if the total decrease in </w:t>
      </w:r>
      <w:r w:rsidR="007F306C" w:rsidRPr="007F306C">
        <w:rPr>
          <w:position w:val="6"/>
          <w:sz w:val="16"/>
        </w:rPr>
        <w:t>*</w:t>
      </w:r>
      <w:r w:rsidRPr="007F306C">
        <w:t xml:space="preserve">market value of your </w:t>
      </w:r>
      <w:r w:rsidR="007F306C" w:rsidRPr="007F306C">
        <w:rPr>
          <w:position w:val="6"/>
          <w:sz w:val="16"/>
        </w:rPr>
        <w:t>*</w:t>
      </w:r>
      <w:r w:rsidRPr="007F306C">
        <w:t>down interests is equal to the sum of:</w:t>
      </w:r>
    </w:p>
    <w:p w:rsidR="00832DA0" w:rsidRPr="007F306C" w:rsidRDefault="00832DA0" w:rsidP="00832DA0">
      <w:pPr>
        <w:pStyle w:val="paragraph"/>
        <w:rPr>
          <w:i/>
        </w:rPr>
      </w:pPr>
      <w:r w:rsidRPr="007F306C">
        <w:tab/>
        <w:t>(a)</w:t>
      </w:r>
      <w:r w:rsidRPr="007F306C">
        <w:tab/>
        <w:t xml:space="preserve">the total increase in market value of your </w:t>
      </w:r>
      <w:r w:rsidR="007F306C" w:rsidRPr="007F306C">
        <w:rPr>
          <w:position w:val="6"/>
          <w:sz w:val="16"/>
        </w:rPr>
        <w:t>*</w:t>
      </w:r>
      <w:r w:rsidRPr="007F306C">
        <w:t>up interests; and</w:t>
      </w:r>
    </w:p>
    <w:p w:rsidR="00832DA0" w:rsidRPr="007F306C" w:rsidRDefault="00832DA0" w:rsidP="00832DA0">
      <w:pPr>
        <w:pStyle w:val="paragraph"/>
      </w:pPr>
      <w:r w:rsidRPr="007F306C">
        <w:rPr>
          <w:i/>
        </w:rPr>
        <w:tab/>
      </w:r>
      <w:r w:rsidRPr="007F306C">
        <w:t>(b)</w:t>
      </w:r>
      <w:r w:rsidRPr="007F306C">
        <w:tab/>
        <w:t xml:space="preserve">the total </w:t>
      </w:r>
      <w:r w:rsidR="007F306C" w:rsidRPr="007F306C">
        <w:rPr>
          <w:position w:val="6"/>
          <w:sz w:val="16"/>
        </w:rPr>
        <w:t>*</w:t>
      </w:r>
      <w:r w:rsidRPr="007F306C">
        <w:t>discounts given to you on the issue of your up interests.</w:t>
      </w:r>
    </w:p>
    <w:p w:rsidR="00832DA0" w:rsidRPr="007F306C" w:rsidRDefault="00832DA0" w:rsidP="00832DA0">
      <w:pPr>
        <w:pStyle w:val="subsection"/>
      </w:pPr>
      <w:r w:rsidRPr="007F306C">
        <w:tab/>
        <w:t>(2)</w:t>
      </w:r>
      <w:r w:rsidRPr="007F306C">
        <w:tab/>
        <w:t>In that case, this Subdivision and Subdivisions</w:t>
      </w:r>
      <w:r w:rsidR="007F306C">
        <w:t> </w:t>
      </w:r>
      <w:r w:rsidRPr="007F306C">
        <w:t>725</w:t>
      </w:r>
      <w:r w:rsidR="007F306C">
        <w:noBreakHyphen/>
      </w:r>
      <w:r w:rsidRPr="007F306C">
        <w:t>D to 725</w:t>
      </w:r>
      <w:r w:rsidR="007F306C">
        <w:noBreakHyphen/>
      </w:r>
      <w:r w:rsidRPr="007F306C">
        <w:t xml:space="preserve">F apply to you as 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consisted only of:</w:t>
      </w:r>
    </w:p>
    <w:p w:rsidR="00832DA0" w:rsidRPr="007F306C" w:rsidRDefault="00832DA0" w:rsidP="00832DA0">
      <w:pPr>
        <w:pStyle w:val="paragraphsub"/>
      </w:pPr>
      <w:r w:rsidRPr="007F306C">
        <w:tab/>
        <w:t>(i)</w:t>
      </w:r>
      <w:r w:rsidRPr="007F306C">
        <w:tab/>
        <w:t xml:space="preserve">the decreases in </w:t>
      </w:r>
      <w:r w:rsidR="007F306C" w:rsidRPr="007F306C">
        <w:rPr>
          <w:position w:val="6"/>
          <w:sz w:val="16"/>
        </w:rPr>
        <w:t>*</w:t>
      </w:r>
      <w:r w:rsidRPr="007F306C">
        <w:t xml:space="preserve">market value of your </w:t>
      </w:r>
      <w:r w:rsidR="007F306C" w:rsidRPr="007F306C">
        <w:rPr>
          <w:position w:val="6"/>
          <w:sz w:val="16"/>
        </w:rPr>
        <w:t>*</w:t>
      </w:r>
      <w:r w:rsidRPr="007F306C">
        <w:t>down interests; and</w:t>
      </w:r>
    </w:p>
    <w:p w:rsidR="00832DA0" w:rsidRPr="007F306C" w:rsidRDefault="00832DA0" w:rsidP="00832DA0">
      <w:pPr>
        <w:pStyle w:val="paragraphsub"/>
      </w:pPr>
      <w:r w:rsidRPr="007F306C">
        <w:tab/>
        <w:t>(ii)</w:t>
      </w:r>
      <w:r w:rsidRPr="007F306C">
        <w:tab/>
        <w:t xml:space="preserve">the issue at a </w:t>
      </w:r>
      <w:r w:rsidR="007F306C" w:rsidRPr="007F306C">
        <w:rPr>
          <w:position w:val="6"/>
          <w:sz w:val="16"/>
        </w:rPr>
        <w:t>*</w:t>
      </w:r>
      <w:r w:rsidRPr="007F306C">
        <w:t xml:space="preserve">discount of your </w:t>
      </w:r>
      <w:r w:rsidR="007F306C" w:rsidRPr="007F306C">
        <w:rPr>
          <w:position w:val="6"/>
          <w:sz w:val="16"/>
        </w:rPr>
        <w:t>*</w:t>
      </w:r>
      <w:r w:rsidRPr="007F306C">
        <w:t>up interests covered by subsection</w:t>
      </w:r>
      <w:r w:rsidR="007F306C">
        <w:t> </w:t>
      </w:r>
      <w:r w:rsidRPr="007F306C">
        <w:t>725</w:t>
      </w:r>
      <w:r w:rsidR="007F306C">
        <w:noBreakHyphen/>
      </w:r>
      <w:r w:rsidRPr="007F306C">
        <w:t>145(2); and</w:t>
      </w:r>
    </w:p>
    <w:p w:rsidR="00832DA0" w:rsidRPr="007F306C" w:rsidRDefault="00832DA0" w:rsidP="00832DA0">
      <w:pPr>
        <w:pStyle w:val="paragraphsub"/>
      </w:pPr>
      <w:r w:rsidRPr="007F306C">
        <w:tab/>
        <w:t>(iii)</w:t>
      </w:r>
      <w:r w:rsidRPr="007F306C">
        <w:tab/>
        <w:t>the increases in market value of your up interests covered by subsection</w:t>
      </w:r>
      <w:r w:rsidR="007F306C">
        <w:t> </w:t>
      </w:r>
      <w:r w:rsidRPr="007F306C">
        <w:t>725</w:t>
      </w:r>
      <w:r w:rsidR="007F306C">
        <w:noBreakHyphen/>
      </w:r>
      <w:r w:rsidRPr="007F306C">
        <w:t>145(3); and</w:t>
      </w:r>
    </w:p>
    <w:p w:rsidR="00832DA0" w:rsidRPr="007F306C" w:rsidRDefault="00832DA0" w:rsidP="00832DA0">
      <w:pPr>
        <w:pStyle w:val="paragraph"/>
      </w:pPr>
      <w:r w:rsidRPr="007F306C">
        <w:tab/>
        <w:t>(b)</w:t>
      </w:r>
      <w:r w:rsidRPr="007F306C">
        <w:tab/>
        <w:t>were from each of your down interests to each of your up interests.</w:t>
      </w:r>
    </w:p>
    <w:p w:rsidR="00832DA0" w:rsidRPr="007F306C" w:rsidRDefault="00832DA0" w:rsidP="00832DA0">
      <w:pPr>
        <w:pStyle w:val="subsection"/>
      </w:pPr>
      <w:r w:rsidRPr="007F306C">
        <w:tab/>
        <w:t>(3)</w:t>
      </w:r>
      <w:r w:rsidRPr="007F306C">
        <w:tab/>
        <w:t>This section has effect despite section</w:t>
      </w:r>
      <w:r w:rsidR="007F306C">
        <w:t> </w:t>
      </w:r>
      <w:r w:rsidRPr="007F306C">
        <w:t>725</w:t>
      </w:r>
      <w:r w:rsidR="007F306C">
        <w:noBreakHyphen/>
      </w:r>
      <w:r w:rsidRPr="007F306C">
        <w:t>160.</w:t>
      </w:r>
    </w:p>
    <w:p w:rsidR="00832DA0" w:rsidRPr="007F306C" w:rsidRDefault="00832DA0" w:rsidP="00832DA0">
      <w:pPr>
        <w:pStyle w:val="ActHead5"/>
      </w:pPr>
      <w:bookmarkStart w:id="699" w:name="_Toc487711499"/>
      <w:r w:rsidRPr="007F306C">
        <w:rPr>
          <w:rStyle w:val="CharSectno"/>
        </w:rPr>
        <w:t>725</w:t>
      </w:r>
      <w:r w:rsidR="007F306C">
        <w:rPr>
          <w:rStyle w:val="CharSectno"/>
        </w:rPr>
        <w:noBreakHyphen/>
      </w:r>
      <w:r w:rsidRPr="007F306C">
        <w:rPr>
          <w:rStyle w:val="CharSectno"/>
        </w:rPr>
        <w:t>225</w:t>
      </w:r>
      <w:r w:rsidRPr="007F306C">
        <w:t xml:space="preserve">  Issue of bonus shares or units</w:t>
      </w:r>
      <w:bookmarkEnd w:id="699"/>
    </w:p>
    <w:p w:rsidR="00832DA0" w:rsidRPr="007F306C" w:rsidRDefault="00832DA0" w:rsidP="00832DA0">
      <w:pPr>
        <w:pStyle w:val="subsection"/>
      </w:pPr>
      <w:r w:rsidRPr="007F306C">
        <w:tab/>
        <w:t>(1)</w:t>
      </w:r>
      <w:r w:rsidRPr="007F306C">
        <w:tab/>
        <w:t xml:space="preserve">The consequences are different if you are an </w:t>
      </w:r>
      <w:r w:rsidR="007F306C" w:rsidRPr="007F306C">
        <w:rPr>
          <w:position w:val="6"/>
          <w:sz w:val="16"/>
        </w:rPr>
        <w:t>*</w:t>
      </w:r>
      <w:r w:rsidRPr="007F306C">
        <w:t xml:space="preserve">affected owner of </w:t>
      </w:r>
      <w:r w:rsidR="007F306C" w:rsidRPr="007F306C">
        <w:rPr>
          <w:position w:val="6"/>
          <w:sz w:val="16"/>
        </w:rPr>
        <w:t>*</w:t>
      </w:r>
      <w:r w:rsidRPr="007F306C">
        <w:t xml:space="preserve">up interests (the </w:t>
      </w:r>
      <w:r w:rsidRPr="007F306C">
        <w:rPr>
          <w:b/>
          <w:i/>
        </w:rPr>
        <w:t>bonus interests</w:t>
      </w:r>
      <w:r w:rsidRPr="007F306C">
        <w:t xml:space="preserve">) that the target entity issues to you, at a </w:t>
      </w:r>
      <w:r w:rsidR="007F306C" w:rsidRPr="007F306C">
        <w:rPr>
          <w:position w:val="6"/>
          <w:sz w:val="16"/>
        </w:rPr>
        <w:t>*</w:t>
      </w:r>
      <w:r w:rsidRPr="007F306C">
        <w:t xml:space="preserve">discount, under the </w:t>
      </w:r>
      <w:r w:rsidR="007F306C" w:rsidRPr="007F306C">
        <w:rPr>
          <w:position w:val="6"/>
          <w:sz w:val="16"/>
        </w:rPr>
        <w:t>*</w:t>
      </w:r>
      <w:r w:rsidRPr="007F306C">
        <w:t xml:space="preserve">scheme, in relation to </w:t>
      </w:r>
      <w:r w:rsidR="007F306C" w:rsidRPr="007F306C">
        <w:rPr>
          <w:position w:val="6"/>
          <w:sz w:val="16"/>
        </w:rPr>
        <w:t>*</w:t>
      </w:r>
      <w:r w:rsidRPr="007F306C">
        <w:t xml:space="preserve">down interests (the </w:t>
      </w:r>
      <w:r w:rsidRPr="007F306C">
        <w:rPr>
          <w:b/>
          <w:i/>
        </w:rPr>
        <w:t>original interests</w:t>
      </w:r>
      <w:r w:rsidRPr="007F306C">
        <w:t>) of which you are an affected owner.</w:t>
      </w:r>
    </w:p>
    <w:p w:rsidR="00832DA0" w:rsidRPr="007F306C" w:rsidRDefault="00832DA0" w:rsidP="00832DA0">
      <w:pPr>
        <w:pStyle w:val="SubsectionHead"/>
      </w:pPr>
      <w:r w:rsidRPr="007F306C">
        <w:t>Effect of treatment under subsection</w:t>
      </w:r>
      <w:r w:rsidR="007F306C">
        <w:t> </w:t>
      </w:r>
      <w:r w:rsidRPr="007F306C">
        <w:t>130</w:t>
      </w:r>
      <w:r w:rsidR="007F306C">
        <w:noBreakHyphen/>
      </w:r>
      <w:r w:rsidRPr="007F306C">
        <w:t>20(3)</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w:t>
      </w:r>
    </w:p>
    <w:p w:rsidR="00832DA0" w:rsidRPr="007F306C" w:rsidRDefault="00832DA0" w:rsidP="00832DA0">
      <w:pPr>
        <w:pStyle w:val="paragraph"/>
      </w:pPr>
      <w:r w:rsidRPr="007F306C">
        <w:tab/>
        <w:t>(a)</w:t>
      </w:r>
      <w:r w:rsidRPr="007F306C">
        <w:tab/>
        <w:t>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(b)</w:t>
      </w:r>
      <w:r w:rsidRPr="007F306C">
        <w:tab/>
        <w:t>item</w:t>
      </w:r>
      <w:r w:rsidR="007F306C">
        <w:t> </w:t>
      </w:r>
      <w:r w:rsidRPr="007F306C">
        <w:t>1 of the table in that subsection applies (because the original interests are post</w:t>
      </w:r>
      <w:r w:rsidR="007F306C">
        <w:noBreakHyphen/>
      </w:r>
      <w:r w:rsidRPr="007F306C">
        <w:t>CGT assets);</w:t>
      </w:r>
    </w:p>
    <w:p w:rsidR="00832DA0" w:rsidRPr="007F306C" w:rsidRDefault="00832DA0" w:rsidP="00832DA0">
      <w:pPr>
        <w:pStyle w:val="subsection2"/>
      </w:pPr>
      <w:r w:rsidRPr="007F306C">
        <w:t>these paragraphs apply:</w:t>
      </w:r>
    </w:p>
    <w:p w:rsidR="00832DA0" w:rsidRPr="007F306C" w:rsidRDefault="00832DA0" w:rsidP="00832DA0">
      <w:pPr>
        <w:pStyle w:val="paragraph"/>
      </w:pPr>
      <w:r w:rsidRPr="007F306C">
        <w:tab/>
        <w:t>(c)</w:t>
      </w:r>
      <w:r w:rsidRPr="007F306C">
        <w:tab/>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original interests are not reduced;</w:t>
      </w:r>
    </w:p>
    <w:p w:rsidR="00832DA0" w:rsidRPr="007F306C" w:rsidRDefault="00832DA0" w:rsidP="00832DA0">
      <w:pPr>
        <w:pStyle w:val="paragraph"/>
      </w:pPr>
      <w:r w:rsidRPr="007F306C">
        <w:tab/>
        <w:t>(d)</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245 on any of those original interests.</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w:t>
      </w:r>
      <w:r w:rsidRPr="007F306C">
        <w:rPr>
          <w:i/>
        </w:rPr>
        <w:t>to</w:t>
      </w:r>
      <w:r w:rsidRPr="007F306C">
        <w:t xml:space="preserve"> bonus interests to which 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(a)</w:t>
      </w:r>
      <w:r w:rsidRPr="007F306C">
        <w:tab/>
        <w:t>item</w:t>
      </w:r>
      <w:r w:rsidR="007F306C">
        <w:t> </w:t>
      </w:r>
      <w:r w:rsidRPr="007F306C">
        <w:t>1 of the table in that subsection applies (because the original interests are post</w:t>
      </w:r>
      <w:r w:rsidR="007F306C">
        <w:noBreakHyphen/>
      </w:r>
      <w:r w:rsidRPr="007F306C">
        <w:t>CGT assets); or</w:t>
      </w:r>
    </w:p>
    <w:p w:rsidR="00832DA0" w:rsidRPr="007F306C" w:rsidRDefault="00832DA0" w:rsidP="00832DA0">
      <w:pPr>
        <w:pStyle w:val="paragraph"/>
      </w:pPr>
      <w:r w:rsidRPr="007F306C">
        <w:tab/>
        <w:t>(b)</w:t>
      </w:r>
      <w:r w:rsidRPr="007F306C">
        <w:tab/>
        <w:t>item</w:t>
      </w:r>
      <w:r w:rsidR="007F306C">
        <w:t> </w:t>
      </w:r>
      <w:r w:rsidRPr="007F306C">
        <w:t>2 of that table applies (because the original interests are pre</w:t>
      </w:r>
      <w:r w:rsidR="007F306C">
        <w:noBreakHyphen/>
      </w:r>
      <w:r w:rsidRPr="007F306C">
        <w:t xml:space="preserve">CGT assets and an amount has been paid for the bonus interests that you were required to pay); </w:t>
      </w:r>
    </w:p>
    <w:p w:rsidR="00832DA0" w:rsidRPr="007F306C" w:rsidRDefault="00832DA0" w:rsidP="00832DA0">
      <w:pPr>
        <w:pStyle w:val="subsection2"/>
      </w:pPr>
      <w:r w:rsidRPr="007F306C">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bonus interests are not uplifted.</w:t>
      </w:r>
    </w:p>
    <w:p w:rsidR="00832DA0" w:rsidRPr="007F306C" w:rsidRDefault="00832DA0" w:rsidP="00832DA0">
      <w:pPr>
        <w:pStyle w:val="SubsectionHead"/>
      </w:pPr>
      <w:r w:rsidRPr="007F306C">
        <w:t>Effect of treatment under subsection</w:t>
      </w:r>
      <w:r w:rsidR="007F306C">
        <w:t> </w:t>
      </w:r>
      <w:r w:rsidRPr="007F306C">
        <w:t>6BA(3) of the Income Tax Assessment Act 1936</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 subsection</w:t>
      </w:r>
      <w:r w:rsidR="007F306C">
        <w:t> </w:t>
      </w:r>
      <w:r w:rsidRPr="007F306C">
        <w:t xml:space="preserve">6BA(3) of the </w:t>
      </w:r>
      <w:r w:rsidRPr="007F306C">
        <w:rPr>
          <w:i/>
        </w:rPr>
        <w:t>Income Tax Assessment Act 1936</w:t>
      </w:r>
      <w:r w:rsidRPr="007F306C">
        <w:t xml:space="preserve"> applies (either because they are shares issued for no consideration and none of them is a dividend or because they qualify for the intercorporate dividend rebate):</w:t>
      </w:r>
    </w:p>
    <w:p w:rsidR="00832DA0" w:rsidRPr="007F306C" w:rsidRDefault="00832DA0" w:rsidP="00832DA0">
      <w:pPr>
        <w:pStyle w:val="paragraph"/>
      </w:pPr>
      <w:r w:rsidRPr="007F306C">
        <w:tab/>
        <w:t>(a)</w:t>
      </w:r>
      <w:r w:rsidRPr="007F306C">
        <w:tab/>
        <w:t xml:space="preserve">the respective </w:t>
      </w:r>
      <w:r w:rsidR="007F306C" w:rsidRPr="007F306C">
        <w:rPr>
          <w:position w:val="6"/>
          <w:sz w:val="16"/>
        </w:rPr>
        <w:t>*</w:t>
      </w:r>
      <w:r w:rsidRPr="007F306C">
        <w:t xml:space="preserve">adjustable values of those original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reduced; and</w:t>
      </w:r>
    </w:p>
    <w:p w:rsidR="00832DA0" w:rsidRPr="007F306C" w:rsidRDefault="00832DA0" w:rsidP="00832DA0">
      <w:pPr>
        <w:pStyle w:val="paragraph"/>
      </w:pPr>
      <w:r w:rsidRPr="007F306C">
        <w:tab/>
        <w:t>(b)</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335 on any of those original interests.</w:t>
      </w:r>
    </w:p>
    <w:p w:rsidR="00832DA0" w:rsidRPr="007F306C" w:rsidRDefault="00832DA0" w:rsidP="00832DA0">
      <w:pPr>
        <w:pStyle w:val="subsection"/>
      </w:pPr>
      <w:r w:rsidRPr="007F306C">
        <w:tab/>
        <w:t>(5)</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to bonus interests to which subsection</w:t>
      </w:r>
      <w:r w:rsidR="007F306C">
        <w:t> </w:t>
      </w:r>
      <w:r w:rsidRPr="007F306C">
        <w:t xml:space="preserve">6BA(3) of the </w:t>
      </w:r>
      <w:r w:rsidRPr="007F306C">
        <w:rPr>
          <w:i/>
        </w:rPr>
        <w:t>Income Tax Assessment Act 1936</w:t>
      </w:r>
      <w:r w:rsidRPr="007F306C">
        <w:t xml:space="preserve"> applies, the respective </w:t>
      </w:r>
      <w:r w:rsidR="007F306C" w:rsidRPr="007F306C">
        <w:rPr>
          <w:position w:val="6"/>
          <w:sz w:val="16"/>
        </w:rPr>
        <w:t>*</w:t>
      </w:r>
      <w:r w:rsidRPr="007F306C">
        <w:t xml:space="preserve">adjustable values of those bonus interests of which you are an affected owner,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uplifted.</w:t>
      </w:r>
    </w:p>
    <w:p w:rsidR="00832DA0" w:rsidRPr="007F306C" w:rsidRDefault="00832DA0" w:rsidP="00832DA0">
      <w:pPr>
        <w:pStyle w:val="ActHead5"/>
      </w:pPr>
      <w:bookmarkStart w:id="700" w:name="_Toc487711500"/>
      <w:r w:rsidRPr="007F306C">
        <w:rPr>
          <w:rStyle w:val="CharSectno"/>
        </w:rPr>
        <w:t>725</w:t>
      </w:r>
      <w:r w:rsidR="007F306C">
        <w:rPr>
          <w:rStyle w:val="CharSectno"/>
        </w:rPr>
        <w:noBreakHyphen/>
      </w:r>
      <w:r w:rsidRPr="007F306C">
        <w:rPr>
          <w:rStyle w:val="CharSectno"/>
        </w:rPr>
        <w:t>230</w:t>
      </w:r>
      <w:r w:rsidRPr="007F306C">
        <w:t xml:space="preserve">  Off</w:t>
      </w:r>
      <w:r w:rsidR="007F306C">
        <w:noBreakHyphen/>
      </w:r>
      <w:r w:rsidRPr="007F306C">
        <w:t>market buy</w:t>
      </w:r>
      <w:r w:rsidR="007F306C">
        <w:noBreakHyphen/>
      </w:r>
      <w:r w:rsidRPr="007F306C">
        <w:t>backs</w:t>
      </w:r>
      <w:bookmarkEnd w:id="700"/>
    </w:p>
    <w:p w:rsidR="00832DA0" w:rsidRPr="007F306C" w:rsidRDefault="00832DA0" w:rsidP="00832DA0">
      <w:pPr>
        <w:pStyle w:val="subsection"/>
      </w:pPr>
      <w:r w:rsidRPr="007F306C">
        <w:tab/>
        <w:t>(1)</w:t>
      </w:r>
      <w:r w:rsidRPr="007F306C">
        <w:tab/>
        <w:t>The consequences are different if:</w:t>
      </w:r>
    </w:p>
    <w:p w:rsidR="00832DA0" w:rsidRPr="007F306C" w:rsidRDefault="00832DA0" w:rsidP="00832DA0">
      <w:pPr>
        <w:pStyle w:val="paragraph"/>
      </w:pPr>
      <w:r w:rsidRPr="007F306C">
        <w:tab/>
        <w:t>(a)</w:t>
      </w:r>
      <w:r w:rsidRPr="007F306C">
        <w:tab/>
        <w:t xml:space="preserve">a decrease in the </w:t>
      </w:r>
      <w:r w:rsidR="007F306C" w:rsidRPr="007F306C">
        <w:rPr>
          <w:position w:val="6"/>
          <w:sz w:val="16"/>
        </w:rPr>
        <w:t>*</w:t>
      </w:r>
      <w:r w:rsidRPr="007F306C">
        <w:t xml:space="preserve">market value of a </w:t>
      </w:r>
      <w:r w:rsidR="007F306C" w:rsidRPr="007F306C">
        <w:rPr>
          <w:position w:val="6"/>
          <w:sz w:val="16"/>
        </w:rPr>
        <w:t>*</w:t>
      </w:r>
      <w:r w:rsidRPr="007F306C">
        <w:t xml:space="preserve">down interest of which you are an </w:t>
      </w:r>
      <w:r w:rsidR="007F306C" w:rsidRPr="007F306C">
        <w:rPr>
          <w:position w:val="6"/>
          <w:sz w:val="16"/>
        </w:rPr>
        <w:t>*</w:t>
      </w:r>
      <w:r w:rsidRPr="007F306C">
        <w:t>affected owner is reasonably attributable to the target entity proposing to buy back that interest for less than its market value; and</w:t>
      </w:r>
    </w:p>
    <w:p w:rsidR="00832DA0" w:rsidRPr="007F306C" w:rsidRDefault="00832DA0" w:rsidP="00832DA0">
      <w:pPr>
        <w:pStyle w:val="paragraph"/>
      </w:pPr>
      <w:r w:rsidRPr="007F306C">
        <w:tab/>
        <w:t>(b)</w:t>
      </w:r>
      <w:r w:rsidRPr="007F306C">
        <w:tab/>
        <w:t>the target entity does buy back that down interest; and</w:t>
      </w:r>
    </w:p>
    <w:p w:rsidR="00832DA0" w:rsidRPr="007F306C" w:rsidRDefault="00832DA0" w:rsidP="00832DA0">
      <w:pPr>
        <w:pStyle w:val="paragraph"/>
      </w:pPr>
      <w:r w:rsidRPr="007F306C">
        <w:tab/>
        <w:t>(c)</w:t>
      </w:r>
      <w:r w:rsidRPr="007F306C">
        <w:tab/>
        <w:t>subsection</w:t>
      </w:r>
      <w:r w:rsidR="007F306C">
        <w:t> </w:t>
      </w:r>
      <w:r w:rsidRPr="007F306C">
        <w:t xml:space="preserve">159GZZZQ(2) of the </w:t>
      </w:r>
      <w:r w:rsidRPr="007F306C">
        <w:rPr>
          <w:i/>
        </w:rPr>
        <w:t xml:space="preserve">Income Tax Assessment Act 1936 </w:t>
      </w:r>
      <w:r w:rsidRPr="007F306C">
        <w:t>treats you as having received the down interest’s market value worked out as if the buy</w:t>
      </w:r>
      <w:r w:rsidR="007F306C">
        <w:noBreakHyphen/>
      </w:r>
      <w:r w:rsidRPr="007F306C">
        <w:t>back had not occurred and was never proposed to occur.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adjustable value of the </w:t>
      </w:r>
      <w:r w:rsidR="007F306C" w:rsidRPr="007F306C">
        <w:rPr>
          <w:position w:val="6"/>
          <w:sz w:val="16"/>
        </w:rPr>
        <w:t>*</w:t>
      </w:r>
      <w:r w:rsidRPr="007F306C">
        <w:t xml:space="preserve">down interest is not reduced, and there is no </w:t>
      </w:r>
      <w:r w:rsidR="007F306C" w:rsidRPr="007F306C">
        <w:rPr>
          <w:position w:val="6"/>
          <w:sz w:val="16"/>
        </w:rPr>
        <w:t>*</w:t>
      </w:r>
      <w:r w:rsidRPr="007F306C">
        <w:t>taxing event generating a gain.</w:t>
      </w:r>
    </w:p>
    <w:p w:rsidR="00832DA0" w:rsidRPr="007F306C" w:rsidRDefault="00832DA0" w:rsidP="00832DA0">
      <w:pPr>
        <w:pStyle w:val="notetext"/>
      </w:pPr>
      <w:r w:rsidRPr="007F306C">
        <w:t>Note:</w:t>
      </w:r>
      <w:r w:rsidRPr="007F306C">
        <w:tab/>
        <w:t>The down interest is not dealt with here because it is already dealt with in Division</w:t>
      </w:r>
      <w:r w:rsidR="007F306C">
        <w:t> </w:t>
      </w:r>
      <w:r w:rsidRPr="007F306C">
        <w:t xml:space="preserve">16K of Part III of the </w:t>
      </w:r>
      <w:r w:rsidRPr="007F306C">
        <w:rPr>
          <w:i/>
        </w:rPr>
        <w:t>Income Tax Assessment Act 1936</w:t>
      </w:r>
      <w:r w:rsidRPr="007F306C">
        <w:t>.</w:t>
      </w:r>
    </w:p>
    <w:p w:rsidR="00832DA0" w:rsidRPr="007F306C" w:rsidRDefault="00832DA0" w:rsidP="00832DA0">
      <w:pPr>
        <w:pStyle w:val="subsection"/>
      </w:pPr>
      <w:r w:rsidRPr="007F306C">
        <w:tab/>
        <w:t>(3)</w:t>
      </w:r>
      <w:r w:rsidRPr="007F306C">
        <w:tab/>
        <w:t xml:space="preserve">Also, to the extent that the </w:t>
      </w:r>
      <w:r w:rsidR="007F306C" w:rsidRPr="007F306C">
        <w:rPr>
          <w:position w:val="6"/>
          <w:sz w:val="16"/>
        </w:rPr>
        <w:t>*</w:t>
      </w:r>
      <w:r w:rsidRPr="007F306C">
        <w:t xml:space="preserve">direct value shift is from the </w:t>
      </w:r>
      <w:r w:rsidR="007F306C" w:rsidRPr="007F306C">
        <w:rPr>
          <w:position w:val="6"/>
          <w:sz w:val="16"/>
        </w:rPr>
        <w:t>*</w:t>
      </w:r>
      <w:r w:rsidRPr="007F306C">
        <w:t xml:space="preserve">down interest to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uplifts in the </w:t>
      </w:r>
      <w:r w:rsidR="007F306C" w:rsidRPr="007F306C">
        <w:rPr>
          <w:position w:val="6"/>
          <w:sz w:val="16"/>
        </w:rPr>
        <w:t>*</w:t>
      </w:r>
      <w:r w:rsidRPr="007F306C">
        <w:t>adjustable value of the up interests are worked out under either or both of:</w:t>
      </w:r>
    </w:p>
    <w:p w:rsidR="00832DA0" w:rsidRPr="007F306C" w:rsidRDefault="00832DA0" w:rsidP="00832DA0">
      <w:pPr>
        <w:pStyle w:val="paragraph"/>
      </w:pPr>
      <w:r w:rsidRPr="007F306C">
        <w:tab/>
        <w:t>(a)</w:t>
      </w:r>
      <w:r w:rsidRPr="007F306C">
        <w:tab/>
        <w:t>item</w:t>
      </w:r>
      <w:r w:rsidR="007F306C">
        <w:t> </w:t>
      </w:r>
      <w:r w:rsidRPr="007F306C">
        <w:t>8 of the table in subsection</w:t>
      </w:r>
      <w:r w:rsidR="007F306C">
        <w:t> </w:t>
      </w:r>
      <w:r w:rsidRPr="007F306C">
        <w:t>725</w:t>
      </w:r>
      <w:r w:rsidR="007F306C">
        <w:noBreakHyphen/>
      </w:r>
      <w:r w:rsidRPr="007F306C">
        <w:t>250(2); and</w:t>
      </w:r>
    </w:p>
    <w:p w:rsidR="00832DA0" w:rsidRPr="007F306C" w:rsidRDefault="00832DA0" w:rsidP="00832DA0">
      <w:pPr>
        <w:pStyle w:val="paragraph"/>
      </w:pPr>
      <w:r w:rsidRPr="007F306C">
        <w:tab/>
        <w:t>(b)</w:t>
      </w:r>
      <w:r w:rsidRPr="007F306C">
        <w:tab/>
        <w:t>item</w:t>
      </w:r>
      <w:r w:rsidR="007F306C">
        <w:t> </w:t>
      </w:r>
      <w:r w:rsidRPr="007F306C">
        <w:t>9 of the table in subsection</w:t>
      </w:r>
      <w:r w:rsidR="007F306C">
        <w:t> </w:t>
      </w:r>
      <w:r w:rsidRPr="007F306C">
        <w:t>725</w:t>
      </w:r>
      <w:r w:rsidR="007F306C">
        <w:noBreakHyphen/>
      </w:r>
      <w:r w:rsidRPr="007F306C">
        <w:t>335(3);</w:t>
      </w:r>
    </w:p>
    <w:p w:rsidR="00832DA0" w:rsidRPr="007F306C" w:rsidRDefault="00832DA0" w:rsidP="00832DA0">
      <w:pPr>
        <w:pStyle w:val="subsection2"/>
      </w:pPr>
      <w:r w:rsidRPr="007F306C">
        <w:t>as if the down interest were one owned by another affected owner.</w:t>
      </w:r>
    </w:p>
    <w:p w:rsidR="00832DA0" w:rsidRPr="007F306C" w:rsidRDefault="00832DA0" w:rsidP="00832DA0">
      <w:pPr>
        <w:pStyle w:val="ActHead4"/>
      </w:pPr>
      <w:bookmarkStart w:id="701" w:name="_Toc487711501"/>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D</w:t>
      </w:r>
      <w:r w:rsidRPr="007F306C">
        <w:t>—</w:t>
      </w:r>
      <w:r w:rsidRPr="007F306C">
        <w:rPr>
          <w:rStyle w:val="CharSubdText"/>
        </w:rPr>
        <w:t>Consequences for down interest or up interest as CGT asset</w:t>
      </w:r>
      <w:bookmarkEnd w:id="701"/>
    </w:p>
    <w:p w:rsidR="00832DA0" w:rsidRPr="007F306C" w:rsidRDefault="00832DA0" w:rsidP="00832DA0">
      <w:pPr>
        <w:pStyle w:val="TofSectsHeading"/>
      </w:pPr>
      <w:r w:rsidRPr="007F306C">
        <w:t>Table of sections</w:t>
      </w:r>
    </w:p>
    <w:p w:rsidR="00832DA0" w:rsidRPr="007F306C" w:rsidRDefault="00832DA0" w:rsidP="00832DA0">
      <w:pPr>
        <w:pStyle w:val="TofSectsSection"/>
        <w:rPr>
          <w:rStyle w:val="CharBoldItalic"/>
        </w:rPr>
      </w:pPr>
      <w:r w:rsidRPr="007F306C">
        <w:t>725</w:t>
      </w:r>
      <w:r w:rsidR="007F306C">
        <w:noBreakHyphen/>
      </w:r>
      <w:r w:rsidRPr="007F306C">
        <w:t>240</w:t>
      </w:r>
      <w:r w:rsidRPr="007F306C">
        <w:tab/>
        <w:t xml:space="preserve">CGT consequences; meaning of </w:t>
      </w:r>
      <w:r w:rsidRPr="007F306C">
        <w:rPr>
          <w:rStyle w:val="CharBoldItalic"/>
        </w:rPr>
        <w:t>adjustable value</w:t>
      </w:r>
    </w:p>
    <w:p w:rsidR="00832DA0" w:rsidRPr="007F306C" w:rsidRDefault="00832DA0" w:rsidP="00832DA0">
      <w:pPr>
        <w:pStyle w:val="TofSectsSection"/>
      </w:pPr>
      <w:r w:rsidRPr="007F306C">
        <w:t>725</w:t>
      </w:r>
      <w:r w:rsidR="007F306C">
        <w:noBreakHyphen/>
      </w:r>
      <w:r w:rsidRPr="007F306C">
        <w:t>245</w:t>
      </w:r>
      <w:r w:rsidRPr="007F306C">
        <w:tab/>
        <w:t xml:space="preserve">Table of </w:t>
      </w:r>
      <w:r w:rsidRPr="007F306C">
        <w:rPr>
          <w:rStyle w:val="CharBoldItalic"/>
        </w:rPr>
        <w:t>taxing events generating a gain</w:t>
      </w:r>
      <w:r w:rsidRPr="007F306C">
        <w:t xml:space="preserve"> for interests as CGT assets</w:t>
      </w:r>
    </w:p>
    <w:p w:rsidR="00832DA0" w:rsidRPr="007F306C" w:rsidRDefault="00832DA0" w:rsidP="00832DA0">
      <w:pPr>
        <w:pStyle w:val="TofSectsSection"/>
      </w:pPr>
      <w:r w:rsidRPr="007F306C">
        <w:t>725</w:t>
      </w:r>
      <w:r w:rsidR="007F306C">
        <w:noBreakHyphen/>
      </w:r>
      <w:r w:rsidRPr="007F306C">
        <w:t>250</w:t>
      </w:r>
      <w:r w:rsidRPr="007F306C">
        <w:tab/>
        <w:t>Table of consequences for adjustable values of interests as CGT assets</w:t>
      </w:r>
    </w:p>
    <w:p w:rsidR="00832DA0" w:rsidRPr="007F306C" w:rsidRDefault="00832DA0" w:rsidP="00832DA0">
      <w:pPr>
        <w:pStyle w:val="TofSectsSection"/>
      </w:pPr>
      <w:r w:rsidRPr="007F306C">
        <w:t>725</w:t>
      </w:r>
      <w:r w:rsidR="007F306C">
        <w:noBreakHyphen/>
      </w:r>
      <w:r w:rsidRPr="007F306C">
        <w:t>255</w:t>
      </w:r>
      <w:r w:rsidRPr="007F306C">
        <w:tab/>
        <w:t>Multiple CGT consequences for the same down interest or up interest</w:t>
      </w:r>
    </w:p>
    <w:p w:rsidR="00832DA0" w:rsidRPr="007F306C" w:rsidRDefault="00832DA0" w:rsidP="00832DA0">
      <w:pPr>
        <w:pStyle w:val="ActHead5"/>
      </w:pPr>
      <w:bookmarkStart w:id="702" w:name="_Toc487711502"/>
      <w:r w:rsidRPr="007F306C">
        <w:rPr>
          <w:rStyle w:val="CharSectno"/>
        </w:rPr>
        <w:t>725</w:t>
      </w:r>
      <w:r w:rsidR="007F306C">
        <w:rPr>
          <w:rStyle w:val="CharSectno"/>
        </w:rPr>
        <w:noBreakHyphen/>
      </w:r>
      <w:r w:rsidRPr="007F306C">
        <w:rPr>
          <w:rStyle w:val="CharSectno"/>
        </w:rPr>
        <w:t>240</w:t>
      </w:r>
      <w:r w:rsidRPr="007F306C">
        <w:t xml:space="preserve">  CGT consequences; meaning of </w:t>
      </w:r>
      <w:r w:rsidRPr="007F306C">
        <w:rPr>
          <w:i/>
        </w:rPr>
        <w:t>adjustable value</w:t>
      </w:r>
      <w:bookmarkEnd w:id="702"/>
    </w:p>
    <w:p w:rsidR="00832DA0" w:rsidRPr="007F306C" w:rsidRDefault="00832DA0" w:rsidP="00832DA0">
      <w:pPr>
        <w:pStyle w:val="subsection"/>
      </w:pPr>
      <w:r w:rsidRPr="007F306C">
        <w:tab/>
        <w:t>(1)</w:t>
      </w:r>
      <w:r w:rsidRPr="007F306C">
        <w:tab/>
        <w:t xml:space="preserve">The CGT consequences for you of a </w:t>
      </w:r>
      <w:r w:rsidR="007F306C" w:rsidRPr="007F306C">
        <w:rPr>
          <w:position w:val="6"/>
          <w:sz w:val="16"/>
        </w:rPr>
        <w:t>*</w:t>
      </w:r>
      <w:r w:rsidRPr="007F306C">
        <w:t>direct value shift are of one or more of these 3 kinds:</w:t>
      </w:r>
    </w:p>
    <w:p w:rsidR="00832DA0" w:rsidRPr="007F306C" w:rsidRDefault="00832DA0" w:rsidP="00832DA0">
      <w:pPr>
        <w:pStyle w:val="paragraph"/>
      </w:pPr>
      <w:r w:rsidRPr="007F306C">
        <w:tab/>
        <w:t>(a)</w:t>
      </w:r>
      <w:r w:rsidRPr="007F306C">
        <w:tab/>
        <w:t xml:space="preserve">there are one or more </w:t>
      </w:r>
      <w:r w:rsidR="007F306C" w:rsidRPr="007F306C">
        <w:rPr>
          <w:position w:val="6"/>
          <w:sz w:val="16"/>
        </w:rPr>
        <w:t>*</w:t>
      </w:r>
      <w:r w:rsidRPr="007F306C">
        <w:t xml:space="preserve">taxing events generating a gain for </w:t>
      </w:r>
      <w:r w:rsidR="007F306C" w:rsidRPr="007F306C">
        <w:rPr>
          <w:position w:val="6"/>
          <w:sz w:val="16"/>
        </w:rPr>
        <w:t>*</w:t>
      </w:r>
      <w:r w:rsidRPr="007F306C">
        <w:t xml:space="preserve">down interests of which you are an affected owner (see </w:t>
      </w:r>
      <w:r w:rsidR="007F306C">
        <w:t>subsection (</w:t>
      </w:r>
      <w:r w:rsidRPr="007F306C">
        <w:t>2));</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down interests of which you are an </w:t>
      </w:r>
      <w:r w:rsidR="007F306C" w:rsidRPr="007F306C">
        <w:rPr>
          <w:position w:val="6"/>
          <w:sz w:val="16"/>
        </w:rPr>
        <w:t>*</w:t>
      </w:r>
      <w:r w:rsidRPr="007F306C">
        <w:t xml:space="preserve">affected owner are reduced (see </w:t>
      </w:r>
      <w:r w:rsidR="007F306C">
        <w:t>subsection (</w:t>
      </w:r>
      <w:r w:rsidRPr="007F306C">
        <w:t>3));</w:t>
      </w:r>
    </w:p>
    <w:p w:rsidR="00832DA0" w:rsidRPr="007F306C" w:rsidRDefault="00832DA0" w:rsidP="00832DA0">
      <w:pPr>
        <w:pStyle w:val="paragraph"/>
      </w:pPr>
      <w:r w:rsidRPr="007F306C">
        <w:tab/>
        <w:t>(c)</w:t>
      </w:r>
      <w:r w:rsidRPr="007F306C">
        <w:tab/>
        <w:t xml:space="preserve">the cost base and reduced cost base of </w:t>
      </w:r>
      <w:r w:rsidR="007F306C" w:rsidRPr="007F306C">
        <w:rPr>
          <w:position w:val="6"/>
          <w:sz w:val="16"/>
        </w:rPr>
        <w:t>*</w:t>
      </w:r>
      <w:r w:rsidRPr="007F306C">
        <w:t xml:space="preserve">up interests of which you are an affected owner are uplifted (see </w:t>
      </w:r>
      <w:r w:rsidR="007F306C">
        <w:t>subsection (</w:t>
      </w:r>
      <w:r w:rsidRPr="007F306C">
        <w:t>4)).</w:t>
      </w:r>
    </w:p>
    <w:p w:rsidR="00832DA0" w:rsidRPr="007F306C" w:rsidRDefault="00832DA0" w:rsidP="00832DA0">
      <w:pPr>
        <w:pStyle w:val="notetext"/>
      </w:pPr>
      <w:r w:rsidRPr="007F306C">
        <w:t>Note:</w:t>
      </w:r>
      <w:r w:rsidRPr="007F306C">
        <w:tab/>
        <w:t>If there is a taxing event generating a gain, CGT event K8 happens. See section</w:t>
      </w:r>
      <w:r w:rsidR="007F306C">
        <w:t> </w:t>
      </w:r>
      <w:r w:rsidRPr="007F306C">
        <w:t>104</w:t>
      </w:r>
      <w:r w:rsidR="007F306C">
        <w:noBreakHyphen/>
      </w:r>
      <w:r w:rsidRPr="007F306C">
        <w:t>250.</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(2)</w:t>
      </w:r>
      <w:r w:rsidRPr="007F306C">
        <w:tab/>
        <w:t>To work out:</w:t>
      </w:r>
    </w:p>
    <w:p w:rsidR="00832DA0" w:rsidRPr="007F306C" w:rsidRDefault="00832DA0" w:rsidP="00832DA0">
      <w:pPr>
        <w:pStyle w:val="paragraph"/>
      </w:pPr>
      <w:r w:rsidRPr="007F306C">
        <w:tab/>
        <w:t>(a)</w:t>
      </w:r>
      <w:r w:rsidRPr="007F306C">
        <w:tab/>
        <w:t>whether under the table in section</w:t>
      </w:r>
      <w:r w:rsidR="007F306C">
        <w:t> </w:t>
      </w:r>
      <w:r w:rsidRPr="007F306C">
        <w:t>725</w:t>
      </w:r>
      <w:r w:rsidR="007F306C">
        <w:noBreakHyphen/>
      </w:r>
      <w:r w:rsidRPr="007F306C">
        <w:t xml:space="preserve">245 there is a </w:t>
      </w:r>
      <w:r w:rsidR="007F306C" w:rsidRPr="007F306C">
        <w:rPr>
          <w:position w:val="6"/>
          <w:sz w:val="16"/>
        </w:rPr>
        <w:t>*</w:t>
      </w:r>
      <w:r w:rsidRPr="007F306C">
        <w:t xml:space="preserve">taxing event generating a gain for you on a </w:t>
      </w:r>
      <w:r w:rsidR="007F306C" w:rsidRPr="007F306C">
        <w:rPr>
          <w:position w:val="6"/>
          <w:sz w:val="16"/>
        </w:rPr>
        <w:t>*</w:t>
      </w:r>
      <w:r w:rsidRPr="007F306C">
        <w:t>down interest; and</w:t>
      </w:r>
    </w:p>
    <w:p w:rsidR="00832DA0" w:rsidRPr="007F306C" w:rsidRDefault="00832DA0" w:rsidP="00832DA0">
      <w:pPr>
        <w:pStyle w:val="paragraph"/>
      </w:pPr>
      <w:r w:rsidRPr="007F306C">
        <w:tab/>
        <w:t>(b)</w:t>
      </w:r>
      <w:r w:rsidRPr="007F306C">
        <w:tab/>
        <w:t>if so, the amount of the gain;</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target entity is its </w:t>
      </w:r>
      <w:r w:rsidR="007F306C" w:rsidRPr="007F306C">
        <w:rPr>
          <w:position w:val="6"/>
          <w:sz w:val="16"/>
        </w:rPr>
        <w:t>*</w:t>
      </w:r>
      <w:r w:rsidRPr="007F306C">
        <w:t>cost base.</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w:t>
      </w:r>
    </w:p>
    <w:p w:rsidR="00832DA0" w:rsidRPr="007F306C" w:rsidRDefault="00832DA0" w:rsidP="00832DA0">
      <w:pPr>
        <w:pStyle w:val="SubsectionHead"/>
      </w:pPr>
      <w:r w:rsidRPr="007F306C">
        <w:t>Reduction or uplift of cost base and reduced cost base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 </w:t>
      </w:r>
      <w:r w:rsidR="007F306C" w:rsidRPr="007F306C">
        <w:rPr>
          <w:position w:val="6"/>
          <w:sz w:val="16"/>
        </w:rPr>
        <w:t>*</w:t>
      </w:r>
      <w:r w:rsidRPr="007F306C">
        <w:t xml:space="preserve">down interest are reduced at the </w:t>
      </w:r>
      <w:r w:rsidR="007F306C" w:rsidRPr="007F306C">
        <w:rPr>
          <w:position w:val="6"/>
          <w:sz w:val="16"/>
        </w:rPr>
        <w:t>*</w:t>
      </w:r>
      <w:r w:rsidRPr="007F306C">
        <w:t>decrease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reduced.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are uplifted at the </w:t>
      </w:r>
      <w:r w:rsidR="007F306C" w:rsidRPr="007F306C">
        <w:rPr>
          <w:position w:val="6"/>
          <w:sz w:val="16"/>
        </w:rPr>
        <w:t>*</w:t>
      </w:r>
      <w:r w:rsidRPr="007F306C">
        <w:t>increase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uplifted.</w:t>
      </w:r>
    </w:p>
    <w:p w:rsidR="00832DA0" w:rsidRPr="007F306C" w:rsidRDefault="00832DA0" w:rsidP="00832DA0">
      <w:pPr>
        <w:pStyle w:val="subsection"/>
      </w:pPr>
      <w:r w:rsidRPr="007F306C">
        <w:tab/>
        <w:t>(5)</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(6)</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assume that:</w:t>
      </w:r>
    </w:p>
    <w:p w:rsidR="00832DA0" w:rsidRPr="007F306C" w:rsidRDefault="00832DA0" w:rsidP="00832DA0">
      <w:pPr>
        <w:pStyle w:val="paragraph"/>
      </w:pPr>
      <w:r w:rsidRPr="007F306C">
        <w:tab/>
        <w:t>(c)</w:t>
      </w:r>
      <w:r w:rsidRPr="007F306C">
        <w:tab/>
        <w:t xml:space="preserve">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target entity is its cost base or reduced cost base, as appropriate; and</w:t>
      </w:r>
    </w:p>
    <w:p w:rsidR="00832DA0" w:rsidRPr="007F306C" w:rsidRDefault="00832DA0" w:rsidP="00832DA0">
      <w:pPr>
        <w:pStyle w:val="paragraph"/>
      </w:pPr>
      <w:r w:rsidRPr="007F306C">
        <w:tab/>
        <w:t>(d)</w:t>
      </w:r>
      <w:r w:rsidRPr="007F306C">
        <w:tab/>
        <w:t xml:space="preserve">if the interest is an </w:t>
      </w:r>
      <w:r w:rsidR="007F306C" w:rsidRPr="007F306C">
        <w:rPr>
          <w:position w:val="6"/>
          <w:sz w:val="16"/>
        </w:rPr>
        <w:t>*</w:t>
      </w:r>
      <w:r w:rsidRPr="007F306C">
        <w:t xml:space="preserve">up interest because it was issued at a </w:t>
      </w:r>
      <w:r w:rsidR="007F306C" w:rsidRPr="007F306C">
        <w:rPr>
          <w:position w:val="6"/>
          <w:sz w:val="16"/>
        </w:rPr>
        <w:t>*</w:t>
      </w:r>
      <w:r w:rsidRPr="007F306C">
        <w:t xml:space="preserve">discount—the </w:t>
      </w:r>
      <w:r w:rsidRPr="007F306C">
        <w:rPr>
          <w:b/>
          <w:i/>
        </w:rPr>
        <w:t>adjustable value</w:t>
      </w:r>
      <w:r w:rsidRPr="007F306C">
        <w:t xml:space="preserve"> of the interest immediately before it was issued was its cost base or reduced cost base, as appropriate, when it was issued.</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 or reduced cost base, as appropriate.</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(7)</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703" w:name="_Toc487711503"/>
      <w:r w:rsidRPr="007F306C">
        <w:rPr>
          <w:rStyle w:val="CharSectno"/>
        </w:rPr>
        <w:t>725</w:t>
      </w:r>
      <w:r w:rsidR="007F306C">
        <w:rPr>
          <w:rStyle w:val="CharSectno"/>
        </w:rPr>
        <w:noBreakHyphen/>
      </w:r>
      <w:r w:rsidRPr="007F306C">
        <w:rPr>
          <w:rStyle w:val="CharSectno"/>
        </w:rPr>
        <w:t>245</w:t>
      </w:r>
      <w:r w:rsidRPr="007F306C">
        <w:t xml:space="preserve">  Table of </w:t>
      </w:r>
      <w:r w:rsidRPr="007F306C">
        <w:rPr>
          <w:i/>
        </w:rPr>
        <w:t>taxing events generating a gain</w:t>
      </w:r>
      <w:r w:rsidRPr="007F306C">
        <w:t xml:space="preserve"> for interests as CGT assets</w:t>
      </w:r>
      <w:bookmarkEnd w:id="703"/>
    </w:p>
    <w:p w:rsidR="00832DA0" w:rsidRPr="007F306C" w:rsidRDefault="00832DA0" w:rsidP="00D90F31">
      <w:pPr>
        <w:pStyle w:val="subsection"/>
      </w:pPr>
      <w:r w:rsidRPr="007F306C">
        <w:tab/>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and that are specified in an item in the table, 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keepLines/>
              <w:rPr>
                <w:b/>
              </w:rPr>
            </w:pPr>
            <w:r w:rsidRPr="007F306C">
              <w:rPr>
                <w:b/>
                <w:i/>
              </w:rPr>
              <w:t>Taxing events generating a gain</w:t>
            </w:r>
            <w:r w:rsidRPr="007F306C">
              <w:rPr>
                <w:b/>
              </w:rPr>
              <w:t xml:space="preserve"> for down interests as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26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Down interests:</w:t>
            </w:r>
          </w:p>
        </w:tc>
        <w:tc>
          <w:tcPr>
            <w:tcW w:w="326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Up interests: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260"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(d)</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3261"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w:t>
            </w:r>
          </w:p>
          <w:p w:rsidR="00832DA0" w:rsidRPr="007F306C" w:rsidRDefault="00832DA0" w:rsidP="00C968AA">
            <w:pPr>
              <w:pStyle w:val="Tablea"/>
            </w:pPr>
            <w:r w:rsidRPr="007F306C">
              <w:t>(a)</w:t>
            </w:r>
            <w:r w:rsidRPr="007F306C">
              <w:tab/>
              <w:t xml:space="preserve">are </w:t>
            </w:r>
            <w:r w:rsidRPr="007F306C">
              <w:rPr>
                <w:i/>
              </w:rPr>
              <w:t>neither your</w:t>
            </w:r>
            <w:r w:rsidRPr="007F306C">
              <w:t xml:space="preserve"> </w:t>
            </w:r>
            <w:r w:rsidRPr="007F306C">
              <w:rPr>
                <w:i/>
              </w:rPr>
              <w:t>revenue assets nor your trading stock</w:t>
            </w:r>
            <w:r w:rsidRPr="007F306C">
              <w:t>; and</w:t>
            </w:r>
          </w:p>
          <w:p w:rsidR="00832DA0" w:rsidRPr="007F306C" w:rsidRDefault="00832DA0" w:rsidP="00C968AA">
            <w:pPr>
              <w:pStyle w:val="Tablea"/>
            </w:pPr>
            <w:r w:rsidRPr="007F306C">
              <w:t>(b)</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that:</w:t>
            </w:r>
          </w:p>
          <w:p w:rsidR="00832DA0" w:rsidRPr="007F306C" w:rsidRDefault="00832DA0" w:rsidP="00C968AA">
            <w:pPr>
              <w:pStyle w:val="Tablea"/>
            </w:pPr>
            <w:r w:rsidRPr="007F306C">
              <w:t>(a)</w:t>
            </w:r>
            <w:r w:rsidRPr="007F306C">
              <w:tab/>
              <w:t>are</w:t>
            </w:r>
            <w:r w:rsidRPr="007F306C">
              <w:rPr>
                <w:i/>
              </w:rPr>
              <w:t xml:space="preserve"> of the other kind</w:t>
            </w:r>
            <w:r w:rsidRPr="007F306C">
              <w:t xml:space="preserve"> (either</w:t>
            </w:r>
            <w:r w:rsidRPr="007F306C">
              <w:rPr>
                <w:i/>
              </w:rPr>
              <w:t xml:space="preserve"> your revenue assets</w:t>
            </w:r>
            <w:r w:rsidRPr="007F306C">
              <w:t xml:space="preserve"> or </w:t>
            </w:r>
            <w:r w:rsidRPr="007F306C">
              <w:rPr>
                <w:i/>
              </w:rPr>
              <w:t>your trading stock</w:t>
            </w:r>
            <w:r w:rsidRPr="007F306C">
              <w:t>); or</w:t>
            </w:r>
          </w:p>
          <w:p w:rsidR="00832DA0" w:rsidRPr="007F306C" w:rsidRDefault="00832DA0" w:rsidP="00C968AA">
            <w:pPr>
              <w:pStyle w:val="Tablea"/>
              <w:rPr>
                <w:b/>
              </w:rPr>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260"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3261" w:type="dxa"/>
            <w:tcBorders>
              <w:top w:val="single" w:sz="2" w:space="0" w:color="auto"/>
              <w:bottom w:val="single" w:sz="12" w:space="0" w:color="auto"/>
            </w:tcBorders>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r>
    </w:tbl>
    <w:p w:rsidR="00832DA0" w:rsidRPr="007F306C" w:rsidRDefault="00832DA0" w:rsidP="00832DA0">
      <w:pPr>
        <w:pStyle w:val="notetext"/>
      </w:pPr>
      <w:r w:rsidRPr="007F306C">
        <w:t>Note:</w:t>
      </w:r>
      <w:r w:rsidRPr="007F306C">
        <w:tab/>
        <w:t>If there is a taxing event generating a gain on a down interest, CGT event K8 happens: see section</w:t>
      </w:r>
      <w:r w:rsidR="007F306C">
        <w:t> </w:t>
      </w:r>
      <w:r w:rsidRPr="007F306C">
        <w:t>104</w:t>
      </w:r>
      <w:r w:rsidR="007F306C">
        <w:noBreakHyphen/>
      </w:r>
      <w:r w:rsidRPr="007F306C">
        <w:t>250. However, a capital gain you make under CGT event K8 is disregarded if the down interest:</w:t>
      </w:r>
    </w:p>
    <w:p w:rsidR="00832DA0" w:rsidRPr="007F306C" w:rsidRDefault="00832DA0" w:rsidP="00832DA0">
      <w:pPr>
        <w:pStyle w:val="notepara"/>
      </w:pPr>
      <w:r w:rsidRPr="007F306C">
        <w:t>•</w:t>
      </w:r>
      <w:r w:rsidRPr="007F306C">
        <w:tab/>
        <w:t>is your trading stock (see section</w:t>
      </w:r>
      <w:r w:rsidR="007F306C">
        <w:t> </w:t>
      </w:r>
      <w:r w:rsidRPr="007F306C">
        <w:t>118</w:t>
      </w:r>
      <w:r w:rsidR="007F306C">
        <w:noBreakHyphen/>
      </w:r>
      <w:r w:rsidRPr="007F306C">
        <w:t>25); or</w:t>
      </w:r>
    </w:p>
    <w:p w:rsidR="00832DA0" w:rsidRPr="007F306C" w:rsidRDefault="00832DA0" w:rsidP="00832DA0">
      <w:pPr>
        <w:pStyle w:val="notepara"/>
      </w:pPr>
      <w:r w:rsidRPr="007F306C">
        <w:t>•</w:t>
      </w:r>
      <w:r w:rsidRPr="007F306C">
        <w:tab/>
        <w:t>is a pre</w:t>
      </w:r>
      <w:r w:rsidR="007F306C">
        <w:noBreakHyphen/>
      </w:r>
      <w:r w:rsidRPr="007F306C">
        <w:t>CGT asset (see subsection</w:t>
      </w:r>
      <w:r w:rsidR="007F306C">
        <w:t> </w:t>
      </w:r>
      <w:r w:rsidRPr="007F306C">
        <w:t>104</w:t>
      </w:r>
      <w:r w:rsidR="007F306C">
        <w:noBreakHyphen/>
      </w:r>
      <w:r w:rsidRPr="007F306C">
        <w:t>250(5)).</w:t>
      </w:r>
    </w:p>
    <w:p w:rsidR="00832DA0" w:rsidRPr="007F306C" w:rsidRDefault="00832DA0" w:rsidP="00832DA0">
      <w:pPr>
        <w:pStyle w:val="ActHead5"/>
      </w:pPr>
      <w:bookmarkStart w:id="704" w:name="_Toc487711504"/>
      <w:r w:rsidRPr="007F306C">
        <w:rPr>
          <w:rStyle w:val="CharSectno"/>
        </w:rPr>
        <w:t>725</w:t>
      </w:r>
      <w:r w:rsidR="007F306C">
        <w:rPr>
          <w:rStyle w:val="CharSectno"/>
        </w:rPr>
        <w:noBreakHyphen/>
      </w:r>
      <w:r w:rsidRPr="007F306C">
        <w:rPr>
          <w:rStyle w:val="CharSectno"/>
        </w:rPr>
        <w:t>250</w:t>
      </w:r>
      <w:r w:rsidRPr="007F306C">
        <w:t xml:space="preserve">  Table of consequences for adjustable values of interests as CGT assets</w:t>
      </w:r>
      <w:bookmarkEnd w:id="704"/>
    </w:p>
    <w:p w:rsidR="00832DA0" w:rsidRPr="007F306C" w:rsidRDefault="00832DA0" w:rsidP="00832DA0">
      <w:pPr>
        <w:pStyle w:val="subsection"/>
      </w:pPr>
      <w:r w:rsidRPr="007F306C">
        <w:tab/>
        <w:t>(1)</w:t>
      </w:r>
      <w:r w:rsidRPr="007F306C">
        <w:tab/>
        <w:t xml:space="preserve">The table in </w:t>
      </w:r>
      <w:r w:rsidR="007F306C">
        <w:t>subsection (</w:t>
      </w:r>
      <w:r w:rsidRPr="007F306C">
        <w:t xml:space="preserve">2) sets out consequences of the </w:t>
      </w:r>
      <w:r w:rsidR="007F306C" w:rsidRPr="007F306C">
        <w:rPr>
          <w:position w:val="6"/>
          <w:sz w:val="16"/>
        </w:rPr>
        <w:t>*</w:t>
      </w:r>
      <w:r w:rsidRPr="007F306C">
        <w:t xml:space="preserve">direct value shift for 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in their character as </w:t>
      </w:r>
      <w:r w:rsidR="007F306C" w:rsidRPr="007F306C">
        <w:rPr>
          <w:position w:val="6"/>
          <w:sz w:val="16"/>
        </w:rPr>
        <w:t>*</w:t>
      </w:r>
      <w:r w:rsidRPr="007F306C">
        <w:t>CGT assets.</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of the direct value shift for adjustable values of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do </w:t>
            </w:r>
            <w:r w:rsidR="00832DA0" w:rsidRPr="007F306C">
              <w:rPr>
                <w:i/>
              </w:rPr>
              <w:t>not</w:t>
            </w:r>
            <w:r w:rsidR="00832DA0" w:rsidRPr="007F306C">
              <w:t xml:space="preserve"> give rise to a </w:t>
            </w:r>
            <w:r w:rsidRPr="007F306C">
              <w:rPr>
                <w:position w:val="6"/>
                <w:sz w:val="16"/>
              </w:rPr>
              <w:t>*</w:t>
            </w:r>
            <w:r w:rsidR="00832DA0" w:rsidRPr="007F306C">
              <w:t>taxing event generating a gain for you on those down interests under section</w:t>
            </w:r>
            <w:r>
              <w:t> </w:t>
            </w:r>
            <w:r w:rsidR="00832DA0" w:rsidRPr="007F306C">
              <w:t>725</w:t>
            </w:r>
            <w:r>
              <w:noBreakHyphen/>
            </w:r>
            <w:r w:rsidR="00832DA0" w:rsidRPr="007F306C">
              <w:t>245</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pre</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post</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give rise to a </w:t>
            </w:r>
            <w:r w:rsidRPr="007F306C">
              <w:rPr>
                <w:position w:val="6"/>
                <w:sz w:val="16"/>
              </w:rPr>
              <w:t>*</w:t>
            </w:r>
            <w:r w:rsidR="00832DA0" w:rsidRPr="007F306C">
              <w:t>taxing event generating a gain on those down interests under section</w:t>
            </w:r>
            <w:r>
              <w:t> </w:t>
            </w:r>
            <w:r w:rsidR="00832DA0" w:rsidRPr="007F306C">
              <w:t>725</w:t>
            </w:r>
            <w:r>
              <w:noBreakHyphen/>
            </w:r>
            <w:r w:rsidR="00832DA0" w:rsidRPr="007F306C">
              <w:t>245</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10</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cost base etc.</w:t>
      </w:r>
    </w:p>
    <w:p w:rsidR="00832DA0" w:rsidRPr="007F306C" w:rsidRDefault="00832DA0" w:rsidP="00832DA0">
      <w:pPr>
        <w:pStyle w:val="subsection"/>
      </w:pPr>
      <w:r w:rsidRPr="007F306C">
        <w:tab/>
        <w:t>(3)</w:t>
      </w:r>
      <w:r w:rsidRPr="007F306C">
        <w:tab/>
        <w:t xml:space="preserve">However, if, apart from </w:t>
      </w:r>
      <w:r w:rsidR="007F306C">
        <w:t>paragraph (</w:t>
      </w:r>
      <w:r w:rsidRPr="007F306C">
        <w:t xml:space="preserve">2)(b), an amount is included in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the uplift in the </w:t>
      </w:r>
      <w:r w:rsidR="007F306C" w:rsidRPr="007F306C">
        <w:rPr>
          <w:position w:val="6"/>
          <w:sz w:val="16"/>
        </w:rPr>
        <w:t>*</w:t>
      </w:r>
      <w:r w:rsidRPr="007F306C">
        <w:t>adjustable value of the interest under that paragraph is reduced by that amount.</w:t>
      </w:r>
    </w:p>
    <w:p w:rsidR="00832DA0" w:rsidRPr="007F306C" w:rsidRDefault="00832DA0" w:rsidP="00832DA0">
      <w:pPr>
        <w:pStyle w:val="ActHead5"/>
      </w:pPr>
      <w:bookmarkStart w:id="705" w:name="_Toc487711505"/>
      <w:r w:rsidRPr="007F306C">
        <w:rPr>
          <w:rStyle w:val="CharSectno"/>
        </w:rPr>
        <w:t>725</w:t>
      </w:r>
      <w:r w:rsidR="007F306C">
        <w:rPr>
          <w:rStyle w:val="CharSectno"/>
        </w:rPr>
        <w:noBreakHyphen/>
      </w:r>
      <w:r w:rsidRPr="007F306C">
        <w:rPr>
          <w:rStyle w:val="CharSectno"/>
        </w:rPr>
        <w:t>255</w:t>
      </w:r>
      <w:r w:rsidRPr="007F306C">
        <w:t xml:space="preserve">  Multiple CGT consequences for the same down interest or up interest</w:t>
      </w:r>
      <w:bookmarkEnd w:id="705"/>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250(2).</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250(3)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in the table in section</w:t>
      </w:r>
      <w:r w:rsidR="007F306C">
        <w:t> </w:t>
      </w:r>
      <w:r w:rsidRPr="007F306C">
        <w:t>725</w:t>
      </w:r>
      <w:r w:rsidR="007F306C">
        <w:noBreakHyphen/>
      </w:r>
      <w:r w:rsidRPr="007F306C">
        <w:t>245,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that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under an item in the table in subsection</w:t>
      </w:r>
      <w:r w:rsidR="007F306C">
        <w:t> </w:t>
      </w:r>
      <w:r w:rsidRPr="007F306C">
        <w:t>725</w:t>
      </w:r>
      <w:r w:rsidR="007F306C">
        <w:noBreakHyphen/>
      </w:r>
      <w:r w:rsidRPr="007F306C">
        <w:t>250(2).</w:t>
      </w:r>
    </w:p>
    <w:p w:rsidR="00832DA0" w:rsidRPr="007F306C" w:rsidRDefault="00832DA0" w:rsidP="00832DA0">
      <w:pPr>
        <w:pStyle w:val="ActHead4"/>
      </w:pPr>
      <w:bookmarkStart w:id="706" w:name="_Toc487711506"/>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E</w:t>
      </w:r>
      <w:r w:rsidRPr="007F306C">
        <w:t>—</w:t>
      </w:r>
      <w:r w:rsidRPr="007F306C">
        <w:rPr>
          <w:rStyle w:val="CharSubdText"/>
        </w:rPr>
        <w:t>Consequences for down interest or up interest as trading stock or a revenue asset</w:t>
      </w:r>
      <w:bookmarkEnd w:id="70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310</w:t>
      </w:r>
      <w:r w:rsidRPr="007F306C">
        <w:tab/>
        <w:t>Consequences for down interest or up interest as trading stock</w:t>
      </w:r>
    </w:p>
    <w:p w:rsidR="00832DA0" w:rsidRPr="007F306C" w:rsidRDefault="00832DA0" w:rsidP="00832DA0">
      <w:pPr>
        <w:pStyle w:val="TofSectsSection"/>
      </w:pPr>
      <w:r w:rsidRPr="007F306C">
        <w:t>725</w:t>
      </w:r>
      <w:r w:rsidR="007F306C">
        <w:noBreakHyphen/>
      </w:r>
      <w:r w:rsidRPr="007F306C">
        <w:t>315</w:t>
      </w:r>
      <w:r w:rsidRPr="007F306C">
        <w:tab/>
      </w:r>
      <w:r w:rsidRPr="007F306C">
        <w:rPr>
          <w:rStyle w:val="CharBoldItalic"/>
        </w:rPr>
        <w:t>Adjustable value</w:t>
      </w:r>
      <w:r w:rsidRPr="007F306C">
        <w:t xml:space="preserve"> of trading stock</w:t>
      </w:r>
    </w:p>
    <w:p w:rsidR="00832DA0" w:rsidRPr="007F306C" w:rsidRDefault="00832DA0" w:rsidP="00832DA0">
      <w:pPr>
        <w:pStyle w:val="TofSectsSection"/>
      </w:pPr>
      <w:r w:rsidRPr="007F306C">
        <w:t>725</w:t>
      </w:r>
      <w:r w:rsidR="007F306C">
        <w:noBreakHyphen/>
      </w:r>
      <w:r w:rsidRPr="007F306C">
        <w:t>320</w:t>
      </w:r>
      <w:r w:rsidRPr="007F306C">
        <w:tab/>
        <w:t>Consequences for down interest or up interest as a revenue asset</w:t>
      </w:r>
    </w:p>
    <w:p w:rsidR="00832DA0" w:rsidRPr="007F306C" w:rsidRDefault="00832DA0" w:rsidP="00832DA0">
      <w:pPr>
        <w:pStyle w:val="TofSectsSection"/>
      </w:pPr>
      <w:r w:rsidRPr="007F306C">
        <w:t>725</w:t>
      </w:r>
      <w:r w:rsidR="007F306C">
        <w:noBreakHyphen/>
      </w:r>
      <w:r w:rsidRPr="007F306C">
        <w:t>325</w:t>
      </w:r>
      <w:r w:rsidRPr="007F306C">
        <w:tab/>
      </w:r>
      <w:r w:rsidRPr="007F306C">
        <w:rPr>
          <w:rStyle w:val="CharBoldItalic"/>
        </w:rPr>
        <w:t>Adjustable value</w:t>
      </w:r>
      <w:r w:rsidRPr="007F306C">
        <w:t xml:space="preserve"> of revenue asset</w:t>
      </w:r>
    </w:p>
    <w:p w:rsidR="00832DA0" w:rsidRPr="007F306C" w:rsidRDefault="00832DA0" w:rsidP="00832DA0">
      <w:pPr>
        <w:pStyle w:val="TofSectsSection"/>
      </w:pPr>
      <w:r w:rsidRPr="007F306C">
        <w:t>725</w:t>
      </w:r>
      <w:r w:rsidR="007F306C">
        <w:noBreakHyphen/>
      </w:r>
      <w:r w:rsidRPr="007F306C">
        <w:t>335</w:t>
      </w:r>
      <w:r w:rsidRPr="007F306C">
        <w:tab/>
        <w:t>How to work out those consequences</w:t>
      </w:r>
    </w:p>
    <w:p w:rsidR="00832DA0" w:rsidRPr="007F306C" w:rsidRDefault="00832DA0" w:rsidP="00832DA0">
      <w:pPr>
        <w:pStyle w:val="TofSectsSection"/>
      </w:pPr>
      <w:r w:rsidRPr="007F306C">
        <w:t>725</w:t>
      </w:r>
      <w:r w:rsidR="007F306C">
        <w:noBreakHyphen/>
      </w:r>
      <w:r w:rsidRPr="007F306C">
        <w:t>340</w:t>
      </w:r>
      <w:r w:rsidRPr="007F306C">
        <w:tab/>
        <w:t>Multiple trading stock or revenue asset consequences for the same down interest or up interest</w:t>
      </w:r>
    </w:p>
    <w:p w:rsidR="00832DA0" w:rsidRPr="007F306C" w:rsidRDefault="00832DA0" w:rsidP="00832DA0">
      <w:pPr>
        <w:pStyle w:val="ActHead5"/>
      </w:pPr>
      <w:bookmarkStart w:id="707" w:name="_Toc487711507"/>
      <w:r w:rsidRPr="007F306C">
        <w:rPr>
          <w:rStyle w:val="CharSectno"/>
        </w:rPr>
        <w:t>725</w:t>
      </w:r>
      <w:r w:rsidR="007F306C">
        <w:rPr>
          <w:rStyle w:val="CharSectno"/>
        </w:rPr>
        <w:noBreakHyphen/>
      </w:r>
      <w:r w:rsidRPr="007F306C">
        <w:rPr>
          <w:rStyle w:val="CharSectno"/>
        </w:rPr>
        <w:t>310</w:t>
      </w:r>
      <w:r w:rsidRPr="007F306C">
        <w:t xml:space="preserve">  Consequences for down interest or up interest as trading stock</w:t>
      </w:r>
      <w:bookmarkEnd w:id="707"/>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trading stock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there are 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trading stock is reduced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 the decrease time, you had bought the interest back for the reduced adjustable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trading stock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 the increase time, you had bought the interest back for the uplifted adjustable value.</w:t>
      </w:r>
    </w:p>
    <w:p w:rsidR="00832DA0" w:rsidRPr="007F306C" w:rsidRDefault="00832DA0" w:rsidP="00832DA0">
      <w:pPr>
        <w:pStyle w:val="subsection"/>
      </w:pPr>
      <w:r w:rsidRPr="007F306C">
        <w:tab/>
        <w:t>(4)</w:t>
      </w:r>
      <w:r w:rsidRPr="007F306C">
        <w:tab/>
        <w:t xml:space="preserve">However, the increase in the cost of an </w:t>
      </w:r>
      <w:r w:rsidR="007F306C" w:rsidRPr="007F306C">
        <w:rPr>
          <w:position w:val="6"/>
          <w:sz w:val="16"/>
        </w:rPr>
        <w:t>*</w:t>
      </w:r>
      <w:r w:rsidRPr="007F306C">
        <w:t xml:space="preserve">up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time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notetext"/>
      </w:pPr>
      <w:r w:rsidRPr="007F306C">
        <w:tab/>
        <w:t>If the interest stops being trading stock, section</w:t>
      </w:r>
      <w:r w:rsidR="007F306C">
        <w:t> </w:t>
      </w:r>
      <w:r w:rsidRPr="007F306C">
        <w:t>70</w:t>
      </w:r>
      <w:r w:rsidR="007F306C">
        <w:noBreakHyphen/>
      </w:r>
      <w:r w:rsidRPr="007F306C">
        <w:t>110 treats you as having disposed of it.</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08" w:name="_Toc487711508"/>
      <w:r w:rsidRPr="007F306C">
        <w:rPr>
          <w:rStyle w:val="CharSectno"/>
        </w:rPr>
        <w:t>725</w:t>
      </w:r>
      <w:r w:rsidR="007F306C">
        <w:rPr>
          <w:rStyle w:val="CharSectno"/>
        </w:rPr>
        <w:noBreakHyphen/>
      </w:r>
      <w:r w:rsidRPr="007F306C">
        <w:rPr>
          <w:rStyle w:val="CharSectno"/>
        </w:rPr>
        <w:t>315</w:t>
      </w:r>
      <w:r w:rsidRPr="007F306C">
        <w:t xml:space="preserve">  </w:t>
      </w:r>
      <w:r w:rsidRPr="007F306C">
        <w:rPr>
          <w:i/>
        </w:rPr>
        <w:t>Adjustable value</w:t>
      </w:r>
      <w:r w:rsidRPr="007F306C">
        <w:t xml:space="preserve"> of trading stock</w:t>
      </w:r>
      <w:bookmarkEnd w:id="708"/>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is your </w:t>
      </w:r>
      <w:r w:rsidR="007F306C" w:rsidRPr="007F306C">
        <w:rPr>
          <w:position w:val="6"/>
          <w:sz w:val="16"/>
        </w:rPr>
        <w:t>*</w:t>
      </w:r>
      <w:r w:rsidRPr="007F306C">
        <w:t xml:space="preserve">trading stock, its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trading stock of yours ever since the start of the income year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notetext"/>
      </w:pPr>
      <w:r w:rsidRPr="007F306C">
        <w:t>Note 1:</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310). As a result, the cost on repurchase becomes its adjustable value immediately before the decrease time or increase time for the later direct value shift.</w:t>
      </w:r>
    </w:p>
    <w:p w:rsidR="00832DA0" w:rsidRPr="007F306C" w:rsidRDefault="00832DA0" w:rsidP="00832DA0">
      <w:pPr>
        <w:pStyle w:val="notetext"/>
      </w:pPr>
      <w:r w:rsidRPr="007F306C">
        <w:t>Note 2:</w:t>
      </w:r>
      <w:r w:rsidRPr="007F306C">
        <w:tab/>
        <w:t xml:space="preserve">The adjustable value of an interest that is an up interest because it was issued at a discount is worked out under </w:t>
      </w:r>
      <w:r w:rsidR="007F306C">
        <w:t>paragraph (</w:t>
      </w:r>
      <w:r w:rsidRPr="007F306C">
        <w:t>b).</w:t>
      </w:r>
    </w:p>
    <w:p w:rsidR="00832DA0" w:rsidRPr="007F306C" w:rsidRDefault="00832DA0" w:rsidP="00832DA0">
      <w:pPr>
        <w:pStyle w:val="ActHead5"/>
      </w:pPr>
      <w:bookmarkStart w:id="709" w:name="_Toc487711509"/>
      <w:r w:rsidRPr="007F306C">
        <w:rPr>
          <w:rStyle w:val="CharSectno"/>
        </w:rPr>
        <w:t>725</w:t>
      </w:r>
      <w:r w:rsidR="007F306C">
        <w:rPr>
          <w:rStyle w:val="CharSectno"/>
        </w:rPr>
        <w:noBreakHyphen/>
      </w:r>
      <w:r w:rsidRPr="007F306C">
        <w:rPr>
          <w:rStyle w:val="CharSectno"/>
        </w:rPr>
        <w:t>320</w:t>
      </w:r>
      <w:r w:rsidRPr="007F306C">
        <w:t xml:space="preserve">  Consequences for down interest or up interest as a revenue asset</w:t>
      </w:r>
      <w:bookmarkEnd w:id="709"/>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revenue assets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revenue asset is decreased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afterwards, you had bought the interest back for the reduced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revenue asset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afterwards, you had bought the interest back for the uplifted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(4)</w:t>
      </w:r>
      <w:r w:rsidRPr="007F306C">
        <w:tab/>
        <w:t xml:space="preserve">However, the uplift in </w:t>
      </w:r>
      <w:r w:rsidR="007F306C" w:rsidRPr="007F306C">
        <w:rPr>
          <w:position w:val="6"/>
          <w:sz w:val="16"/>
        </w:rPr>
        <w:t>*</w:t>
      </w:r>
      <w:r w:rsidRPr="007F306C">
        <w:t xml:space="preserve">adjustable value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10" w:name="_Toc487711510"/>
      <w:r w:rsidRPr="007F306C">
        <w:rPr>
          <w:rStyle w:val="CharSectno"/>
        </w:rPr>
        <w:t>725</w:t>
      </w:r>
      <w:r w:rsidR="007F306C">
        <w:rPr>
          <w:rStyle w:val="CharSectno"/>
        </w:rPr>
        <w:noBreakHyphen/>
      </w:r>
      <w:r w:rsidRPr="007F306C">
        <w:rPr>
          <w:rStyle w:val="CharSectno"/>
        </w:rPr>
        <w:t>325</w:t>
      </w:r>
      <w:r w:rsidRPr="007F306C">
        <w:t xml:space="preserve">  </w:t>
      </w:r>
      <w:r w:rsidRPr="007F306C">
        <w:rPr>
          <w:i/>
        </w:rPr>
        <w:t>Adjustable value</w:t>
      </w:r>
      <w:r w:rsidRPr="007F306C">
        <w:t xml:space="preserve"> of revenue asset</w:t>
      </w:r>
      <w:bookmarkEnd w:id="710"/>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 xml:space="preserve">down interest is your </w:t>
      </w:r>
      <w:r w:rsidR="007F306C" w:rsidRPr="007F306C">
        <w:rPr>
          <w:position w:val="6"/>
          <w:sz w:val="16"/>
        </w:rPr>
        <w:t>*</w:t>
      </w:r>
      <w:r w:rsidRPr="007F306C">
        <w:t xml:space="preserve">revenue asset, its </w:t>
      </w:r>
      <w:r w:rsidRPr="007F306C">
        <w:rPr>
          <w:b/>
          <w:i/>
        </w:rPr>
        <w:t>adjustable value</w:t>
      </w:r>
      <w:r w:rsidRPr="007F306C">
        <w:t xml:space="preserve"> immediately before the </w:t>
      </w:r>
      <w:r w:rsidR="007F306C" w:rsidRPr="007F306C">
        <w:rPr>
          <w:position w:val="6"/>
          <w:sz w:val="16"/>
        </w:rPr>
        <w:t>*</w:t>
      </w:r>
      <w:r w:rsidRPr="007F306C">
        <w:t>decrease time is the total of the amounts that would be subtracted from the gross disposal proceeds in calculating any profit or loss on disposal of the interest if you disposed of it immediately before the decrease time.</w:t>
      </w:r>
    </w:p>
    <w:p w:rsidR="00832DA0" w:rsidRPr="007F306C" w:rsidRDefault="00832DA0" w:rsidP="00832DA0">
      <w:pPr>
        <w:pStyle w:val="subsection"/>
      </w:pPr>
      <w:r w:rsidRPr="007F306C">
        <w:tab/>
        <w:t>(2)</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increases in </w:t>
      </w:r>
      <w:r w:rsidR="007F306C" w:rsidRPr="007F306C">
        <w:rPr>
          <w:position w:val="6"/>
          <w:sz w:val="16"/>
        </w:rPr>
        <w:t>*</w:t>
      </w:r>
      <w:r w:rsidRPr="007F306C">
        <w:t xml:space="preserve">market value because of the </w:t>
      </w:r>
      <w:r w:rsidR="007F306C" w:rsidRPr="007F306C">
        <w:rPr>
          <w:position w:val="6"/>
          <w:sz w:val="16"/>
        </w:rPr>
        <w:t>*</w:t>
      </w:r>
      <w:r w:rsidRPr="007F306C">
        <w:t xml:space="preserve">direct value shift, its </w:t>
      </w:r>
      <w:r w:rsidRPr="007F306C">
        <w:rPr>
          <w:b/>
          <w:i/>
        </w:rPr>
        <w:t>adjustable value</w:t>
      </w:r>
      <w:r w:rsidRPr="007F306C">
        <w:t xml:space="preserve"> immediately before the </w:t>
      </w:r>
      <w:r w:rsidR="007F306C" w:rsidRPr="007F306C">
        <w:rPr>
          <w:position w:val="6"/>
          <w:sz w:val="16"/>
        </w:rPr>
        <w:t>*</w:t>
      </w:r>
      <w:r w:rsidRPr="007F306C">
        <w:t>increase time is the total of the amounts that would be subtracted from the gross disposal proceeds in calculating any profit or loss on disposal of the interest if you disposed of it immediately before the increase time.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is issued at a </w:t>
      </w:r>
      <w:r w:rsidR="007F306C" w:rsidRPr="007F306C">
        <w:rPr>
          <w:position w:val="6"/>
          <w:sz w:val="16"/>
        </w:rPr>
        <w:t>*</w:t>
      </w:r>
      <w:r w:rsidRPr="007F306C">
        <w:t xml:space="preserve">discount, it is taken to have an </w:t>
      </w:r>
      <w:r w:rsidRPr="007F306C">
        <w:rPr>
          <w:b/>
          <w:i/>
        </w:rPr>
        <w:t>adjustable value</w:t>
      </w:r>
      <w:r w:rsidRPr="007F306C">
        <w:t xml:space="preserve"> immediately before it is issued equal to the consideration paid or given by you for the interest.</w:t>
      </w:r>
    </w:p>
    <w:p w:rsidR="00832DA0" w:rsidRPr="007F306C" w:rsidRDefault="00832DA0" w:rsidP="00832DA0">
      <w:pPr>
        <w:pStyle w:val="notetext"/>
      </w:pPr>
      <w:r w:rsidRPr="007F306C">
        <w:t>Note:</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320). As a result, the cost on repurchase becomes its adjustable value immediately before the decrease time or increase time for the later direct value shift.</w:t>
      </w:r>
    </w:p>
    <w:p w:rsidR="00832DA0" w:rsidRPr="007F306C" w:rsidRDefault="00832DA0" w:rsidP="00832DA0">
      <w:pPr>
        <w:pStyle w:val="ActHead5"/>
      </w:pPr>
      <w:bookmarkStart w:id="711" w:name="_Toc487711511"/>
      <w:r w:rsidRPr="007F306C">
        <w:rPr>
          <w:rStyle w:val="CharSectno"/>
        </w:rPr>
        <w:t>725</w:t>
      </w:r>
      <w:r w:rsidR="007F306C">
        <w:rPr>
          <w:rStyle w:val="CharSectno"/>
        </w:rPr>
        <w:noBreakHyphen/>
      </w:r>
      <w:r w:rsidRPr="007F306C">
        <w:rPr>
          <w:rStyle w:val="CharSectno"/>
        </w:rPr>
        <w:t>335</w:t>
      </w:r>
      <w:r w:rsidRPr="007F306C">
        <w:t xml:space="preserve">  How to work out those consequences</w:t>
      </w:r>
      <w:bookmarkEnd w:id="711"/>
    </w:p>
    <w:p w:rsidR="00832DA0" w:rsidRPr="007F306C" w:rsidRDefault="00832DA0" w:rsidP="00832DA0">
      <w:pPr>
        <w:pStyle w:val="subsection"/>
      </w:pPr>
      <w:r w:rsidRPr="007F306C">
        <w:tab/>
        <w:t>(1)</w:t>
      </w:r>
      <w:r w:rsidRPr="007F306C">
        <w:tab/>
        <w:t xml:space="preserve">This section sets out the consequences of the </w:t>
      </w:r>
      <w:r w:rsidR="007F306C" w:rsidRPr="007F306C">
        <w:rPr>
          <w:position w:val="6"/>
          <w:sz w:val="16"/>
        </w:rPr>
        <w:t>*</w:t>
      </w:r>
      <w:r w:rsidRPr="007F306C">
        <w:t xml:space="preserve">direct value shift for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as </w:t>
      </w:r>
      <w:r w:rsidR="007F306C" w:rsidRPr="007F306C">
        <w:rPr>
          <w:position w:val="6"/>
          <w:sz w:val="16"/>
        </w:rPr>
        <w:t>*</w:t>
      </w:r>
      <w:r w:rsidRPr="007F306C">
        <w:t xml:space="preserve">trading stock or a </w:t>
      </w:r>
      <w:r w:rsidR="007F306C" w:rsidRPr="007F306C">
        <w:rPr>
          <w:position w:val="6"/>
          <w:sz w:val="16"/>
        </w:rPr>
        <w:t>*</w:t>
      </w:r>
      <w:r w:rsidRPr="007F306C">
        <w:t>revenue asset.</w:t>
      </w:r>
    </w:p>
    <w:p w:rsidR="00832DA0" w:rsidRPr="007F306C" w:rsidRDefault="00832DA0" w:rsidP="00832DA0">
      <w:pPr>
        <w:pStyle w:val="subsection"/>
      </w:pPr>
      <w:r w:rsidRPr="007F306C">
        <w:tab/>
        <w:t>(2)</w:t>
      </w:r>
      <w:r w:rsidRPr="007F306C">
        <w:tab/>
        <w:t xml:space="preserve">If you have both </w:t>
      </w:r>
      <w:r w:rsidR="007F306C" w:rsidRPr="007F306C">
        <w:rPr>
          <w:position w:val="6"/>
          <w:sz w:val="16"/>
        </w:rPr>
        <w:t>*</w:t>
      </w:r>
      <w:r w:rsidRPr="007F306C">
        <w:t xml:space="preserve">trading stock and </w:t>
      </w:r>
      <w:r w:rsidR="007F306C" w:rsidRPr="007F306C">
        <w:rPr>
          <w:position w:val="6"/>
          <w:sz w:val="16"/>
        </w:rPr>
        <w:t>*</w:t>
      </w:r>
      <w:r w:rsidRPr="007F306C">
        <w:t>revenue assets, items</w:t>
      </w:r>
      <w:r w:rsidR="007F306C">
        <w:t> </w:t>
      </w:r>
      <w:r w:rsidRPr="007F306C">
        <w:t xml:space="preserve">1 and 2 of the table in </w:t>
      </w:r>
      <w:r w:rsidR="007F306C">
        <w:t>subsection (</w:t>
      </w:r>
      <w:r w:rsidRPr="007F306C">
        <w:t>3) can apply once to the trading stock and again to the revenue assets. The other items apply (if at all) to the trading stock and revenue assets together.</w:t>
      </w:r>
    </w:p>
    <w:p w:rsidR="00832DA0" w:rsidRPr="007F306C" w:rsidRDefault="00832DA0" w:rsidP="00832DA0">
      <w:pPr>
        <w:pStyle w:val="SubsectionHead"/>
      </w:pPr>
      <w:r w:rsidRPr="007F306C">
        <w:t>Decreases and uplifts in adjustable value</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for down interest or up interest as trading stock or revenue asset</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55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84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52"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the other kind</w:t>
            </w:r>
            <w:r w:rsidR="00832DA0" w:rsidRPr="007F306C">
              <w:t xml:space="preserve"> (either</w:t>
            </w:r>
            <w:r w:rsidR="00832DA0" w:rsidRPr="007F306C">
              <w:rPr>
                <w:i/>
              </w:rPr>
              <w:t xml:space="preserve"> your revenue assets</w:t>
            </w:r>
            <w:r w:rsidR="00832DA0" w:rsidRPr="007F306C">
              <w:t xml:space="preserve"> or </w:t>
            </w:r>
            <w:r w:rsidR="00832DA0" w:rsidRPr="007F306C">
              <w:rPr>
                <w:i/>
              </w:rPr>
              <w:t>your trading stock</w:t>
            </w:r>
            <w:r w:rsidR="00832DA0" w:rsidRPr="007F306C">
              <w:t>)</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r w:rsidR="00832DA0" w:rsidRPr="007F306C">
              <w:t xml:space="preserve"> </w:t>
            </w:r>
            <w:r w:rsidR="00832DA0" w:rsidRPr="007F306C">
              <w:rPr>
                <w:i/>
              </w:rPr>
              <w:t>or of the other kind</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552"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B611C1">
        <w:trPr>
          <w:cantSplit/>
        </w:trPr>
        <w:tc>
          <w:tcPr>
            <w:tcW w:w="709"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5</w:t>
            </w:r>
          </w:p>
        </w:tc>
        <w:tc>
          <w:tcPr>
            <w:tcW w:w="2552"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neither your </w:t>
            </w:r>
            <w:r w:rsidRPr="007F306C">
              <w:rPr>
                <w:position w:val="6"/>
                <w:sz w:val="16"/>
              </w:rPr>
              <w:t>*</w:t>
            </w:r>
            <w:r w:rsidR="00832DA0" w:rsidRPr="007F306C">
              <w:rPr>
                <w:i/>
              </w:rPr>
              <w:t xml:space="preserve">revenue assets nor your </w:t>
            </w:r>
            <w:r w:rsidRPr="007F306C">
              <w:rPr>
                <w:position w:val="6"/>
                <w:sz w:val="16"/>
              </w:rPr>
              <w:t>*</w:t>
            </w:r>
            <w:r w:rsidR="00832DA0" w:rsidRPr="007F306C">
              <w:rPr>
                <w:i/>
              </w:rPr>
              <w:t>trading stock</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1066A5">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10</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1066A5">
        <w:trPr>
          <w:cantSplit/>
        </w:trPr>
        <w:tc>
          <w:tcPr>
            <w:tcW w:w="70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11</w:t>
            </w:r>
          </w:p>
        </w:tc>
        <w:tc>
          <w:tcPr>
            <w:tcW w:w="2552"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126"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adjustable value</w:t>
      </w:r>
    </w:p>
    <w:p w:rsidR="00832DA0" w:rsidRPr="007F306C" w:rsidRDefault="00832DA0" w:rsidP="00832DA0">
      <w:pPr>
        <w:pStyle w:val="subsection"/>
      </w:pPr>
      <w:r w:rsidRPr="007F306C">
        <w:tab/>
        <w:t>(3A)</w:t>
      </w:r>
      <w:r w:rsidRPr="007F306C">
        <w:tab/>
        <w:t xml:space="preserve">However, if, apart from </w:t>
      </w:r>
      <w:r w:rsidR="007F306C">
        <w:t>paragraph (</w:t>
      </w:r>
      <w:r w:rsidRPr="007F306C">
        <w:t xml:space="preserve">3)(b), an amount is included,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in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 xml:space="preserve">trading stock or </w:t>
      </w:r>
      <w:r w:rsidR="007F306C" w:rsidRPr="007F306C">
        <w:rPr>
          <w:position w:val="6"/>
          <w:sz w:val="16"/>
        </w:rPr>
        <w:t>*</w:t>
      </w:r>
      <w:r w:rsidRPr="007F306C">
        <w:t>revenue asset, the uplift in the adjustable value of the interest under that paragraph is reduced by that amount.</w:t>
      </w:r>
    </w:p>
    <w:p w:rsidR="00832DA0" w:rsidRPr="007F306C" w:rsidRDefault="00832DA0" w:rsidP="00832DA0">
      <w:pPr>
        <w:pStyle w:val="SubsectionHead"/>
      </w:pPr>
      <w:r w:rsidRPr="007F306C">
        <w:t>Taxing events generating a gain</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down interests:</w:t>
      </w:r>
    </w:p>
    <w:p w:rsidR="00832DA0" w:rsidRPr="007F306C" w:rsidRDefault="00832DA0" w:rsidP="00832DA0">
      <w:pPr>
        <w:pStyle w:val="paragraph"/>
      </w:pPr>
      <w:r w:rsidRPr="007F306C">
        <w:tab/>
        <w:t>(a)</w:t>
      </w:r>
      <w:r w:rsidRPr="007F306C">
        <w:tab/>
        <w:t xml:space="preserve">of which you are an </w:t>
      </w:r>
      <w:r w:rsidR="007F306C" w:rsidRPr="007F306C">
        <w:rPr>
          <w:position w:val="6"/>
          <w:sz w:val="16"/>
        </w:rPr>
        <w:t>*</w:t>
      </w:r>
      <w:r w:rsidRPr="007F306C">
        <w:t>affected owner; and</w:t>
      </w:r>
    </w:p>
    <w:p w:rsidR="00832DA0" w:rsidRPr="007F306C" w:rsidRDefault="00832DA0" w:rsidP="00832DA0">
      <w:pPr>
        <w:pStyle w:val="paragraph"/>
      </w:pPr>
      <w:r w:rsidRPr="007F306C">
        <w:tab/>
        <w:t>(b)</w:t>
      </w:r>
      <w:r w:rsidRPr="007F306C">
        <w:tab/>
        <w:t>that are specified in item</w:t>
      </w:r>
      <w:r w:rsidR="007F306C">
        <w:t> </w:t>
      </w:r>
      <w:r w:rsidRPr="007F306C">
        <w:t xml:space="preserve">2, 4 or 7 in the table in </w:t>
      </w:r>
      <w:r w:rsidR="007F306C">
        <w:t>subsection (</w:t>
      </w:r>
      <w:r w:rsidRPr="007F306C">
        <w:t>3);</w:t>
      </w:r>
    </w:p>
    <w:p w:rsidR="00832DA0" w:rsidRPr="007F306C" w:rsidRDefault="00832DA0" w:rsidP="00832DA0">
      <w:pPr>
        <w:pStyle w:val="subsection2"/>
      </w:pPr>
      <w:r w:rsidRPr="007F306C">
        <w:t xml:space="preserve">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under that item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ActHead5"/>
      </w:pPr>
      <w:bookmarkStart w:id="712" w:name="_Toc487711512"/>
      <w:r w:rsidRPr="007F306C">
        <w:rPr>
          <w:rStyle w:val="CharSectno"/>
        </w:rPr>
        <w:t>725</w:t>
      </w:r>
      <w:r w:rsidR="007F306C">
        <w:rPr>
          <w:rStyle w:val="CharSectno"/>
        </w:rPr>
        <w:noBreakHyphen/>
      </w:r>
      <w:r w:rsidRPr="007F306C">
        <w:rPr>
          <w:rStyle w:val="CharSectno"/>
        </w:rPr>
        <w:t>340</w:t>
      </w:r>
      <w:r w:rsidRPr="007F306C">
        <w:t xml:space="preserve">  Multiple trading stock or revenue asset consequences for the same down interest or up interest</w:t>
      </w:r>
      <w:bookmarkEnd w:id="71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335(3).</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335(3A)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the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adjustable value of the interest under that or any other item in the table.</w:t>
      </w:r>
    </w:p>
    <w:p w:rsidR="00832DA0" w:rsidRPr="007F306C" w:rsidRDefault="00832DA0" w:rsidP="00276407">
      <w:pPr>
        <w:pStyle w:val="ActHead4"/>
      </w:pPr>
      <w:bookmarkStart w:id="713" w:name="_Toc487711513"/>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F</w:t>
      </w:r>
      <w:r w:rsidRPr="007F306C">
        <w:t>—</w:t>
      </w:r>
      <w:r w:rsidRPr="007F306C">
        <w:rPr>
          <w:rStyle w:val="CharSubdText"/>
        </w:rPr>
        <w:t>Value adjustments and taxed gains</w:t>
      </w:r>
      <w:bookmarkEnd w:id="713"/>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725</w:t>
      </w:r>
      <w:r w:rsidR="007F306C">
        <w:noBreakHyphen/>
      </w:r>
      <w:r w:rsidRPr="007F306C">
        <w:t>365</w:t>
      </w:r>
      <w:r w:rsidRPr="007F306C">
        <w:tab/>
        <w:t>Decreases in adjustable values of down interests (with pre</w:t>
      </w:r>
      <w:r w:rsidR="007F306C">
        <w:noBreakHyphen/>
      </w:r>
      <w:r w:rsidRPr="007F306C">
        <w:t>shift gains), and taxing events generating a gain</w:t>
      </w:r>
    </w:p>
    <w:p w:rsidR="00832DA0" w:rsidRPr="007F306C" w:rsidRDefault="00832DA0" w:rsidP="00832DA0">
      <w:pPr>
        <w:pStyle w:val="TofSectsSection"/>
      </w:pPr>
      <w:r w:rsidRPr="007F306C">
        <w:t>725</w:t>
      </w:r>
      <w:r w:rsidR="007F306C">
        <w:noBreakHyphen/>
      </w:r>
      <w:r w:rsidRPr="007F306C">
        <w:t>370</w:t>
      </w:r>
      <w:r w:rsidRPr="007F306C">
        <w:tab/>
        <w:t>Uplifts in adjustable values of up interests under certain table items</w:t>
      </w:r>
    </w:p>
    <w:p w:rsidR="00832DA0" w:rsidRPr="007F306C" w:rsidRDefault="00832DA0" w:rsidP="00832DA0">
      <w:pPr>
        <w:pStyle w:val="TofSectsSection"/>
      </w:pPr>
      <w:r w:rsidRPr="007F306C">
        <w:t>725</w:t>
      </w:r>
      <w:r w:rsidR="007F306C">
        <w:noBreakHyphen/>
      </w:r>
      <w:r w:rsidRPr="007F306C">
        <w:t>375</w:t>
      </w:r>
      <w:r w:rsidRPr="007F306C">
        <w:tab/>
        <w:t>Uplifts in adjustable values of up interests under other table items</w:t>
      </w:r>
    </w:p>
    <w:p w:rsidR="00832DA0" w:rsidRPr="007F306C" w:rsidRDefault="00832DA0" w:rsidP="00832DA0">
      <w:pPr>
        <w:pStyle w:val="TofSectsSection"/>
      </w:pPr>
      <w:r w:rsidRPr="007F306C">
        <w:t>725</w:t>
      </w:r>
      <w:r w:rsidR="007F306C">
        <w:noBreakHyphen/>
      </w:r>
      <w:r w:rsidRPr="007F306C">
        <w:t>380</w:t>
      </w:r>
      <w:r w:rsidRPr="007F306C">
        <w:tab/>
        <w:t>Decreases in adjustable value of down interests (with pre</w:t>
      </w:r>
      <w:r w:rsidR="007F306C">
        <w:noBreakHyphen/>
      </w:r>
      <w:r w:rsidRPr="007F306C">
        <w:t>shift losses)</w:t>
      </w:r>
    </w:p>
    <w:p w:rsidR="00832DA0" w:rsidRPr="007F306C" w:rsidRDefault="00832DA0" w:rsidP="00832DA0">
      <w:pPr>
        <w:pStyle w:val="ActHead5"/>
      </w:pPr>
      <w:bookmarkStart w:id="714" w:name="_Toc487711514"/>
      <w:r w:rsidRPr="007F306C">
        <w:rPr>
          <w:rStyle w:val="CharSectno"/>
        </w:rPr>
        <w:t>725</w:t>
      </w:r>
      <w:r w:rsidR="007F306C">
        <w:rPr>
          <w:rStyle w:val="CharSectno"/>
        </w:rPr>
        <w:noBreakHyphen/>
      </w:r>
      <w:r w:rsidRPr="007F306C">
        <w:rPr>
          <w:rStyle w:val="CharSectno"/>
        </w:rPr>
        <w:t>365</w:t>
      </w:r>
      <w:r w:rsidRPr="007F306C">
        <w:t xml:space="preserve">  Decreases in adjustable values of down interests (with pre</w:t>
      </w:r>
      <w:r w:rsidR="007F306C">
        <w:noBreakHyphen/>
      </w:r>
      <w:r w:rsidRPr="007F306C">
        <w:t>shift gains), and taxing events generating a gain</w:t>
      </w:r>
      <w:bookmarkEnd w:id="714"/>
    </w:p>
    <w:p w:rsidR="00832DA0" w:rsidRPr="007F306C" w:rsidRDefault="00832DA0" w:rsidP="00832DA0">
      <w:pPr>
        <w:pStyle w:val="subsection"/>
      </w:pPr>
      <w:r w:rsidRPr="007F306C">
        <w:tab/>
      </w:r>
      <w:r w:rsidRPr="007F306C">
        <w:tab/>
        <w:t>Use the following method statement:</w:t>
      </w:r>
    </w:p>
    <w:p w:rsidR="00832DA0" w:rsidRPr="007F306C" w:rsidRDefault="00832DA0" w:rsidP="00832DA0">
      <w:pPr>
        <w:pStyle w:val="paragraph"/>
      </w:pPr>
      <w:r w:rsidRPr="007F306C">
        <w:tab/>
        <w:t>(a)</w:t>
      </w:r>
      <w:r w:rsidRPr="007F306C">
        <w:tab/>
        <w:t xml:space="preserve">to work out the amount of the gain for a </w:t>
      </w:r>
      <w:r w:rsidR="007F306C" w:rsidRPr="007F306C">
        <w:rPr>
          <w:position w:val="6"/>
          <w:sz w:val="16"/>
        </w:rPr>
        <w:t>*</w:t>
      </w:r>
      <w:r w:rsidRPr="007F306C">
        <w:t>taxing event generating a gain under:</w:t>
      </w:r>
    </w:p>
    <w:p w:rsidR="00832DA0" w:rsidRPr="007F306C" w:rsidRDefault="00832DA0" w:rsidP="00832DA0">
      <w:pPr>
        <w:pStyle w:val="paragraphsub"/>
      </w:pPr>
      <w:r w:rsidRPr="007F306C">
        <w:tab/>
        <w:t>(i)</w:t>
      </w:r>
      <w:r w:rsidRPr="007F306C">
        <w:tab/>
        <w:t>section</w:t>
      </w:r>
      <w:r w:rsidR="007F306C">
        <w:t> </w:t>
      </w:r>
      <w:r w:rsidRPr="007F306C">
        <w:t>725</w:t>
      </w:r>
      <w:r w:rsidR="007F306C">
        <w:noBreakHyphen/>
      </w:r>
      <w:r w:rsidRPr="007F306C">
        <w:t>245; or</w:t>
      </w:r>
    </w:p>
    <w:p w:rsidR="00832DA0" w:rsidRPr="007F306C" w:rsidRDefault="00832DA0" w:rsidP="00832DA0">
      <w:pPr>
        <w:pStyle w:val="paragraphsub"/>
      </w:pPr>
      <w:r w:rsidRPr="007F306C">
        <w:tab/>
        <w:t>(ii)</w:t>
      </w:r>
      <w:r w:rsidRPr="007F306C">
        <w:tab/>
        <w:t>item</w:t>
      </w:r>
      <w:r w:rsidR="007F306C">
        <w:t> </w:t>
      </w:r>
      <w:r w:rsidRPr="007F306C">
        <w:t>2, 4 or 7 of the table in subsection</w:t>
      </w:r>
      <w:r w:rsidR="007F306C">
        <w:t> </w:t>
      </w:r>
      <w:r w:rsidRPr="007F306C">
        <w:t>725</w:t>
      </w:r>
      <w:r w:rsidR="007F306C">
        <w:noBreakHyphen/>
      </w:r>
      <w:r w:rsidRPr="007F306C">
        <w:t>335(3); and</w:t>
      </w:r>
    </w:p>
    <w:p w:rsidR="00832DA0" w:rsidRPr="007F306C" w:rsidRDefault="00832DA0" w:rsidP="00832DA0">
      <w:pPr>
        <w:pStyle w:val="paragraph"/>
      </w:pPr>
      <w:r w:rsidRPr="007F306C">
        <w:tab/>
        <w:t>(b)</w:t>
      </w:r>
      <w:r w:rsidRPr="007F306C">
        <w:tab/>
        <w:t xml:space="preserve">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832DA0">
      <w:pPr>
        <w:pStyle w:val="paragraphsub"/>
      </w:pPr>
      <w:r w:rsidRPr="007F306C">
        <w:tab/>
        <w:t>(i)</w:t>
      </w:r>
      <w:r w:rsidRPr="007F306C">
        <w:tab/>
        <w:t>item</w:t>
      </w:r>
      <w:r w:rsidR="007F306C">
        <w:t> </w:t>
      </w:r>
      <w:r w:rsidRPr="007F306C">
        <w:t>1, 2, 3, 4 or 6 of the table in subsection</w:t>
      </w:r>
      <w:r w:rsidR="007F306C">
        <w:t> </w:t>
      </w:r>
      <w:r w:rsidRPr="007F306C">
        <w:t>725</w:t>
      </w:r>
      <w:r w:rsidR="007F306C">
        <w:noBreakHyphen/>
      </w:r>
      <w:r w:rsidRPr="007F306C">
        <w:t>250(2); or</w:t>
      </w:r>
    </w:p>
    <w:p w:rsidR="00832DA0" w:rsidRPr="007F306C" w:rsidRDefault="00832DA0" w:rsidP="00832DA0">
      <w:pPr>
        <w:pStyle w:val="paragraphsub"/>
      </w:pPr>
      <w:r w:rsidRPr="007F306C">
        <w:tab/>
        <w:t>(ii)</w:t>
      </w:r>
      <w:r w:rsidRPr="007F306C">
        <w:tab/>
        <w:t>item</w:t>
      </w:r>
      <w:r w:rsidR="007F306C">
        <w:t> </w:t>
      </w:r>
      <w:r w:rsidRPr="007F306C">
        <w:t>1, 2, 4 or 7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that:</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are of the kind referred to in the relevant item; and</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following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1708076F" wp14:editId="2A11DEDA">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Work out the notional adjustable value of the value shifted from that group of </w:t>
      </w:r>
      <w:r w:rsidR="007F306C" w:rsidRPr="007F306C">
        <w:rPr>
          <w:position w:val="6"/>
          <w:sz w:val="16"/>
        </w:rPr>
        <w:t>*</w:t>
      </w:r>
      <w:r w:rsidRPr="007F306C">
        <w:t xml:space="preserve">down interests to those </w:t>
      </w:r>
      <w:r w:rsidR="007F306C" w:rsidRPr="007F306C">
        <w:rPr>
          <w:position w:val="6"/>
          <w:sz w:val="16"/>
        </w:rPr>
        <w:t>*</w:t>
      </w:r>
      <w:r w:rsidRPr="007F306C">
        <w:t>up interests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6EF2D338" wp14:editId="749E083F">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decrease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FF26710" wp14:editId="2168B67E">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5.</w:t>
      </w:r>
      <w:r w:rsidRPr="007F306C">
        <w:tab/>
        <w:t xml:space="preserve">For a </w:t>
      </w:r>
      <w:r w:rsidR="007F306C" w:rsidRPr="007F306C">
        <w:rPr>
          <w:position w:val="6"/>
          <w:sz w:val="16"/>
        </w:rPr>
        <w:t>*</w:t>
      </w:r>
      <w:r w:rsidRPr="007F306C">
        <w:t>taxing event generating a gain under the relevant item, the amount of the gain</w:t>
      </w:r>
      <w:r w:rsidRPr="007F306C">
        <w:rPr>
          <w:b/>
          <w:i/>
        </w:rPr>
        <w:t xml:space="preserve"> </w:t>
      </w:r>
      <w:r w:rsidRPr="007F306C">
        <w:t>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firstLine="851"/>
      </w:pPr>
      <w:r w:rsidRPr="007F306C">
        <w:rPr>
          <w:noProof/>
        </w:rPr>
        <w:drawing>
          <wp:inline distT="0" distB="0" distL="0" distR="0" wp14:anchorId="3C33E0D4" wp14:editId="2D44FAF6">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7F306C" w:rsidRDefault="00832DA0" w:rsidP="00832DA0">
      <w:pPr>
        <w:pStyle w:val="ActHead5"/>
      </w:pPr>
      <w:bookmarkStart w:id="715" w:name="_Toc487711515"/>
      <w:r w:rsidRPr="007F306C">
        <w:rPr>
          <w:rStyle w:val="CharSectno"/>
        </w:rPr>
        <w:t>725</w:t>
      </w:r>
      <w:r w:rsidR="007F306C">
        <w:rPr>
          <w:rStyle w:val="CharSectno"/>
        </w:rPr>
        <w:noBreakHyphen/>
      </w:r>
      <w:r w:rsidRPr="007F306C">
        <w:rPr>
          <w:rStyle w:val="CharSectno"/>
        </w:rPr>
        <w:t>370</w:t>
      </w:r>
      <w:r w:rsidRPr="007F306C">
        <w:t xml:space="preserve">  Uplifts in adjustable values of up interests under certain table items</w:t>
      </w:r>
      <w:bookmarkEnd w:id="715"/>
    </w:p>
    <w:p w:rsidR="00832DA0" w:rsidRPr="007F306C" w:rsidRDefault="00832DA0" w:rsidP="00832DA0">
      <w:pPr>
        <w:pStyle w:val="subsection"/>
        <w:keepNext/>
        <w:keepLines/>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keepNext/>
        <w:keepLines/>
      </w:pPr>
      <w:r w:rsidRPr="007F306C">
        <w:tab/>
        <w:t>(a)</w:t>
      </w:r>
      <w:r w:rsidRPr="007F306C">
        <w:tab/>
        <w:t>item</w:t>
      </w:r>
      <w:r w:rsidR="007F306C">
        <w:t> </w:t>
      </w:r>
      <w:r w:rsidRPr="007F306C">
        <w:t>1 or 2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1 of the table in subsection</w:t>
      </w:r>
      <w:r w:rsidR="007F306C">
        <w:t> </w:t>
      </w:r>
      <w:r w:rsidRPr="007F306C">
        <w:t>725</w:t>
      </w:r>
      <w:r w:rsidR="007F306C">
        <w:noBreakHyphen/>
      </w:r>
      <w:r w:rsidRPr="007F306C">
        <w:t>335(3).</w:t>
      </w:r>
    </w:p>
    <w:p w:rsidR="00832DA0" w:rsidRPr="007F306C" w:rsidRDefault="00832DA0" w:rsidP="00832DA0">
      <w:pPr>
        <w:pStyle w:val="BoxHeadItalic"/>
        <w:keepNext/>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w:t>
      </w:r>
      <w:r w:rsidR="007F306C" w:rsidRPr="007F306C">
        <w:rPr>
          <w:position w:val="6"/>
          <w:sz w:val="16"/>
        </w:rPr>
        <w:t>*</w:t>
      </w:r>
      <w:r w:rsidRPr="007F306C">
        <w:t>direct value shift, group together all 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sustained the same increase in market value as the up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t xml:space="preserve">If the </w:t>
      </w:r>
      <w:r w:rsidR="007F306C" w:rsidRPr="007F306C">
        <w:rPr>
          <w:position w:val="6"/>
          <w:sz w:val="16"/>
        </w:rPr>
        <w:t>*</w:t>
      </w:r>
      <w:r w:rsidRPr="007F306C">
        <w:t xml:space="preserve">up interest is issued at a </w:t>
      </w:r>
      <w:r w:rsidR="007F306C" w:rsidRPr="007F306C">
        <w:rPr>
          <w:position w:val="6"/>
          <w:sz w:val="16"/>
        </w:rPr>
        <w:t>*</w:t>
      </w:r>
      <w:r w:rsidRPr="007F306C">
        <w:t xml:space="preserve">discount, group together all </w:t>
      </w:r>
      <w:r w:rsidR="007F306C" w:rsidRPr="007F306C">
        <w:rPr>
          <w:position w:val="6"/>
          <w:sz w:val="16"/>
        </w:rPr>
        <w:t>*</w:t>
      </w:r>
      <w:r w:rsidRPr="007F306C">
        <w:t>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because of the direct value shift, are issued at the same discount as the up interest.</w:t>
      </w:r>
    </w:p>
    <w:p w:rsidR="00832DA0" w:rsidRPr="007F306C"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rPr>
          <w:i/>
        </w:rPr>
        <w:tab/>
      </w:r>
      <w:r w:rsidRPr="007F306C">
        <w:t xml:space="preserve">The notional adjustable value of the value shifted from the </w:t>
      </w:r>
      <w:r w:rsidR="007F306C" w:rsidRPr="007F306C">
        <w:rPr>
          <w:position w:val="6"/>
          <w:sz w:val="16"/>
        </w:rPr>
        <w:t>*</w:t>
      </w:r>
      <w:r w:rsidRPr="007F306C">
        <w:t xml:space="preserve">down interests referred to in the relevant item to all the </w:t>
      </w:r>
      <w:r w:rsidR="007F306C" w:rsidRPr="007F306C">
        <w:rPr>
          <w:position w:val="6"/>
          <w:sz w:val="16"/>
        </w:rPr>
        <w:t>*</w:t>
      </w:r>
      <w:r w:rsidRPr="007F306C">
        <w:t>up interests referred to in that item has already been worked out under one or more applications of step 3 of the method statement in section</w:t>
      </w:r>
      <w:r w:rsidR="007F306C">
        <w:t> </w:t>
      </w:r>
      <w:r w:rsidRPr="007F306C">
        <w:t>725</w:t>
      </w:r>
      <w:r w:rsidR="007F306C">
        <w:noBreakHyphen/>
      </w:r>
      <w:r w:rsidRPr="007F306C">
        <w:t>365.</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3.</w:t>
      </w:r>
      <w:r w:rsidRPr="007F306C">
        <w:rPr>
          <w:i/>
        </w:rPr>
        <w:tab/>
      </w:r>
      <w:r w:rsidRPr="007F306C">
        <w:t xml:space="preserve">Use the following formula to work out how much of that notional adjustable value is attributable to the value shifted to the group of </w:t>
      </w:r>
      <w:r w:rsidR="007F306C" w:rsidRPr="007F306C">
        <w:rPr>
          <w:position w:val="6"/>
          <w:sz w:val="16"/>
        </w:rPr>
        <w:t>*</w:t>
      </w:r>
      <w:r w:rsidRPr="007F306C">
        <w:t>up interests referred to in step 1 of this method statement:</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3CC0989" wp14:editId="0596B84C">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53FC47A" wp14:editId="3A61441A">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7F306C" w:rsidRDefault="00832DA0" w:rsidP="00832DA0">
      <w:pPr>
        <w:pStyle w:val="ActHead5"/>
      </w:pPr>
      <w:bookmarkStart w:id="716" w:name="_Toc487711516"/>
      <w:r w:rsidRPr="007F306C">
        <w:rPr>
          <w:rStyle w:val="CharSectno"/>
        </w:rPr>
        <w:t>725</w:t>
      </w:r>
      <w:r w:rsidR="007F306C">
        <w:rPr>
          <w:rStyle w:val="CharSectno"/>
        </w:rPr>
        <w:noBreakHyphen/>
      </w:r>
      <w:r w:rsidRPr="007F306C">
        <w:rPr>
          <w:rStyle w:val="CharSectno"/>
        </w:rPr>
        <w:t>375</w:t>
      </w:r>
      <w:r w:rsidRPr="007F306C">
        <w:t xml:space="preserve">  Uplifts in adjustable values of up interests under other table items</w:t>
      </w:r>
      <w:bookmarkEnd w:id="716"/>
    </w:p>
    <w:p w:rsidR="00832DA0" w:rsidRPr="007F306C" w:rsidRDefault="00832DA0" w:rsidP="00832DA0">
      <w:pPr>
        <w:pStyle w:val="subsection"/>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pPr>
      <w:r w:rsidRPr="007F306C">
        <w:tab/>
        <w:t>(a)</w:t>
      </w:r>
      <w:r w:rsidRPr="007F306C">
        <w:tab/>
        <w:t>item</w:t>
      </w:r>
      <w:r w:rsidR="007F306C">
        <w:t> </w:t>
      </w:r>
      <w:r w:rsidRPr="007F306C">
        <w:t>3, 4, 5 or 8 of the table in subsection</w:t>
      </w:r>
      <w:r w:rsidR="007F306C">
        <w:t> </w:t>
      </w:r>
      <w:r w:rsidRPr="007F306C">
        <w:t>725</w:t>
      </w:r>
      <w:r w:rsidR="007F306C">
        <w:noBreakHyphen/>
      </w:r>
      <w:r w:rsidRPr="007F306C">
        <w:t>250(2); or</w:t>
      </w:r>
    </w:p>
    <w:p w:rsidR="00832DA0" w:rsidRPr="007F306C" w:rsidRDefault="00832DA0" w:rsidP="00832DA0">
      <w:pPr>
        <w:pStyle w:val="paragraph"/>
      </w:pPr>
      <w:r w:rsidRPr="007F306C">
        <w:tab/>
        <w:t>(b)</w:t>
      </w:r>
      <w:r w:rsidRPr="007F306C">
        <w:tab/>
        <w:t>item</w:t>
      </w:r>
      <w:r w:rsidR="007F306C">
        <w:t> </w:t>
      </w:r>
      <w:r w:rsidRPr="007F306C">
        <w:t>2, 3, 6 or 9 of the table in subsection</w:t>
      </w:r>
      <w:r w:rsidR="007F306C">
        <w:t> </w:t>
      </w:r>
      <w:r w:rsidRPr="007F306C">
        <w:t>725</w:t>
      </w:r>
      <w:r w:rsidR="007F306C">
        <w:noBreakHyphen/>
      </w:r>
      <w:r w:rsidRPr="007F306C">
        <w:t>335(3).</w:t>
      </w:r>
    </w:p>
    <w:p w:rsidR="00832DA0" w:rsidRPr="007F306C"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direct value shift, group together all </w:t>
      </w:r>
      <w:r w:rsidR="007F306C" w:rsidRPr="007F306C">
        <w:rPr>
          <w:position w:val="6"/>
          <w:sz w:val="16"/>
        </w:rPr>
        <w:t>*</w:t>
      </w:r>
      <w:r w:rsidRPr="007F306C">
        <w:t>up interests of the kind referred to in the relevant item that sustained the same increase in market value as the up interest because of the 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tab/>
        <w:t>If the up interest is issued at a discount, group together all up interests of the kind referred to in the relevant item that are issued at a discount of the same amount as the up interest because of the 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The value shifted</w:t>
      </w:r>
      <w:r w:rsidRPr="007F306C">
        <w:rPr>
          <w:b/>
          <w:i/>
        </w:rPr>
        <w:t xml:space="preserve"> </w:t>
      </w:r>
      <w:r w:rsidRPr="007F306C">
        <w:t xml:space="preserve">to that group of </w:t>
      </w:r>
      <w:r w:rsidR="007F306C" w:rsidRPr="007F306C">
        <w:rPr>
          <w:position w:val="6"/>
          <w:sz w:val="16"/>
        </w:rPr>
        <w:t>*</w:t>
      </w:r>
      <w:r w:rsidRPr="007F306C">
        <w:t xml:space="preserve">up interests from the </w:t>
      </w:r>
      <w:r w:rsidR="007F306C" w:rsidRPr="007F306C">
        <w:rPr>
          <w:position w:val="6"/>
          <w:sz w:val="16"/>
        </w:rPr>
        <w:t>*</w:t>
      </w:r>
      <w:r w:rsidRPr="007F306C">
        <w:t>down interests referred to in the relevant item is the amount worked out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7FA4B17C" wp14:editId="6C39D3DC">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tab/>
        <w:t>where:</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sum of the group increases or discounts</w:t>
      </w:r>
      <w:r w:rsidRPr="007F306C">
        <w:t xml:space="preserve"> means (as appropriate):</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the sum of the increases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up interests in the group because of the </w:t>
      </w:r>
      <w:r w:rsidR="007F306C" w:rsidRPr="007F306C">
        <w:rPr>
          <w:position w:val="6"/>
          <w:sz w:val="16"/>
        </w:rPr>
        <w:t>*</w:t>
      </w:r>
      <w:r w:rsidRPr="007F306C">
        <w:t>direct value shift; or</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the sum of the </w:t>
      </w:r>
      <w:r w:rsidR="007F306C" w:rsidRPr="007F306C">
        <w:rPr>
          <w:position w:val="6"/>
          <w:sz w:val="16"/>
        </w:rPr>
        <w:t>*</w:t>
      </w:r>
      <w:r w:rsidRPr="007F306C">
        <w:t xml:space="preserve">discounts at which all </w:t>
      </w:r>
      <w:r w:rsidR="007F306C" w:rsidRPr="007F306C">
        <w:rPr>
          <w:position w:val="6"/>
          <w:sz w:val="16"/>
        </w:rPr>
        <w:t>*</w:t>
      </w:r>
      <w:r w:rsidRPr="007F306C">
        <w:t xml:space="preserve">up interests in the group were issued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 xml:space="preserve">total value of the direct value shift </w:t>
      </w:r>
      <w:r w:rsidRPr="007F306C">
        <w:t>means:</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if the sum of the decreases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down interests because of the </w:t>
      </w:r>
      <w:r w:rsidR="007F306C" w:rsidRPr="007F306C">
        <w:rPr>
          <w:position w:val="6"/>
          <w:sz w:val="16"/>
        </w:rPr>
        <w:t>*</w:t>
      </w:r>
      <w:r w:rsidRPr="007F306C">
        <w:t xml:space="preserve">direct value shift is equal to or greater than the sum of the increases in market value of all </w:t>
      </w:r>
      <w:r w:rsidR="007F306C" w:rsidRPr="007F306C">
        <w:rPr>
          <w:position w:val="6"/>
          <w:sz w:val="16"/>
        </w:rPr>
        <w:t>*</w:t>
      </w:r>
      <w:r w:rsidRPr="007F306C">
        <w:t xml:space="preserve">up interests and all </w:t>
      </w:r>
      <w:r w:rsidR="007F306C" w:rsidRPr="007F306C">
        <w:rPr>
          <w:position w:val="6"/>
          <w:sz w:val="16"/>
        </w:rPr>
        <w:t>*</w:t>
      </w:r>
      <w:r w:rsidRPr="007F306C">
        <w:t>discounts given because of the shift—the sum of the decreases; or</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3.</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38A9FF3D" wp14:editId="6CB1984E">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7F306C" w:rsidRDefault="00832DA0" w:rsidP="00832DA0">
      <w:pPr>
        <w:pStyle w:val="ActHead5"/>
      </w:pPr>
      <w:bookmarkStart w:id="717" w:name="_Toc487711517"/>
      <w:r w:rsidRPr="007F306C">
        <w:rPr>
          <w:rStyle w:val="CharSectno"/>
        </w:rPr>
        <w:t>725</w:t>
      </w:r>
      <w:r w:rsidR="007F306C">
        <w:rPr>
          <w:rStyle w:val="CharSectno"/>
        </w:rPr>
        <w:noBreakHyphen/>
      </w:r>
      <w:r w:rsidRPr="007F306C">
        <w:rPr>
          <w:rStyle w:val="CharSectno"/>
        </w:rPr>
        <w:t>380</w:t>
      </w:r>
      <w:r w:rsidRPr="007F306C">
        <w:t xml:space="preserve">  Decreases in adjustable value of down interests (with pre</w:t>
      </w:r>
      <w:r w:rsidR="007F306C">
        <w:noBreakHyphen/>
      </w:r>
      <w:r w:rsidRPr="007F306C">
        <w:t>shift losses)</w:t>
      </w:r>
      <w:bookmarkEnd w:id="717"/>
    </w:p>
    <w:p w:rsidR="00832DA0" w:rsidRPr="007F306C" w:rsidRDefault="00832DA0" w:rsidP="00832DA0">
      <w:pPr>
        <w:pStyle w:val="subsection"/>
        <w:keepNext/>
        <w:keepLines/>
      </w:pPr>
      <w:r w:rsidRPr="007F306C">
        <w:tab/>
      </w:r>
      <w:r w:rsidRPr="007F306C">
        <w:tab/>
        <w:t xml:space="preserve">Use the following method statement 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276407">
      <w:pPr>
        <w:pStyle w:val="paragraph"/>
      </w:pPr>
      <w:r w:rsidRPr="007F306C">
        <w:tab/>
        <w:t>(a)</w:t>
      </w:r>
      <w:r w:rsidRPr="007F306C">
        <w:tab/>
        <w:t>item</w:t>
      </w:r>
      <w:r w:rsidR="007F306C">
        <w:t> </w:t>
      </w:r>
      <w:r w:rsidRPr="007F306C">
        <w:t>5 or 7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3, 5 or 8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of the kind referred to in the relevant item that:</w:t>
      </w:r>
    </w:p>
    <w:p w:rsidR="00832DA0" w:rsidRPr="007F306C"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07BFFD61" wp14:editId="6B682749">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The decrease in </w:t>
      </w:r>
      <w:r w:rsidR="007F306C" w:rsidRPr="007F306C">
        <w:rPr>
          <w:position w:val="6"/>
          <w:sz w:val="16"/>
        </w:rPr>
        <w:t>*</w:t>
      </w:r>
      <w:r w:rsidRPr="007F306C">
        <w:t xml:space="preserve">adjustable value 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50278D2B" wp14:editId="185F848A">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ActHead3"/>
        <w:pageBreakBefore/>
      </w:pPr>
      <w:bookmarkStart w:id="718" w:name="_Toc487711518"/>
      <w:r w:rsidRPr="007F306C">
        <w:rPr>
          <w:rStyle w:val="CharDivNo"/>
        </w:rPr>
        <w:t>Division</w:t>
      </w:r>
      <w:r w:rsidR="007F306C">
        <w:rPr>
          <w:rStyle w:val="CharDivNo"/>
        </w:rPr>
        <w:t> </w:t>
      </w:r>
      <w:r w:rsidRPr="007F306C">
        <w:rPr>
          <w:rStyle w:val="CharDivNo"/>
        </w:rPr>
        <w:t>727</w:t>
      </w:r>
      <w:r w:rsidRPr="007F306C">
        <w:t>—</w:t>
      </w:r>
      <w:r w:rsidRPr="007F306C">
        <w:rPr>
          <w:rStyle w:val="CharDivText"/>
        </w:rPr>
        <w:t>Indirect value shifting affecting interests in companies and trusts, and arising from non</w:t>
      </w:r>
      <w:r w:rsidR="007F306C">
        <w:rPr>
          <w:rStyle w:val="CharDivText"/>
        </w:rPr>
        <w:noBreakHyphen/>
      </w:r>
      <w:r w:rsidRPr="007F306C">
        <w:rPr>
          <w:rStyle w:val="CharDivText"/>
        </w:rPr>
        <w:t>arm’s length dealings</w:t>
      </w:r>
      <w:bookmarkEnd w:id="718"/>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727</w:t>
      </w:r>
    </w:p>
    <w:p w:rsidR="00832DA0" w:rsidRPr="007F306C" w:rsidRDefault="00832DA0" w:rsidP="00832DA0">
      <w:pPr>
        <w:pStyle w:val="TofSectsSubdiv"/>
      </w:pPr>
      <w:r w:rsidRPr="007F306C">
        <w:t>727</w:t>
      </w:r>
      <w:r w:rsidR="007F306C">
        <w:noBreakHyphen/>
      </w:r>
      <w:r w:rsidRPr="007F306C">
        <w:t>A</w:t>
      </w:r>
      <w:r w:rsidRPr="007F306C">
        <w:tab/>
        <w:t>Scope of the indirect value shifting rules</w:t>
      </w:r>
    </w:p>
    <w:p w:rsidR="00832DA0" w:rsidRPr="007F306C" w:rsidRDefault="00832DA0" w:rsidP="00832DA0">
      <w:pPr>
        <w:pStyle w:val="TofSectsSubdiv"/>
      </w:pPr>
      <w:r w:rsidRPr="007F306C">
        <w:t>727</w:t>
      </w:r>
      <w:r w:rsidR="007F306C">
        <w:noBreakHyphen/>
      </w:r>
      <w:r w:rsidRPr="007F306C">
        <w:t>B</w:t>
      </w:r>
      <w:r w:rsidRPr="007F306C">
        <w:tab/>
        <w:t>What is an indirect value shift</w:t>
      </w:r>
    </w:p>
    <w:p w:rsidR="00832DA0" w:rsidRPr="007F306C" w:rsidRDefault="00832DA0" w:rsidP="00832DA0">
      <w:pPr>
        <w:pStyle w:val="TofSectsSubdiv"/>
      </w:pPr>
      <w:r w:rsidRPr="007F306C">
        <w:t>727</w:t>
      </w:r>
      <w:r w:rsidR="007F306C">
        <w:noBreakHyphen/>
      </w:r>
      <w:r w:rsidRPr="007F306C">
        <w:t>C</w:t>
      </w:r>
      <w:r w:rsidRPr="007F306C">
        <w:tab/>
        <w:t>Exclusions</w:t>
      </w:r>
    </w:p>
    <w:p w:rsidR="00832DA0" w:rsidRPr="007F306C" w:rsidRDefault="00832DA0" w:rsidP="00832DA0">
      <w:pPr>
        <w:pStyle w:val="TofSectsSubdiv"/>
      </w:pPr>
      <w:r w:rsidRPr="007F306C">
        <w:t>727</w:t>
      </w:r>
      <w:r w:rsidR="007F306C">
        <w:noBreakHyphen/>
      </w:r>
      <w:r w:rsidRPr="007F306C">
        <w:t>D</w:t>
      </w:r>
      <w:r w:rsidRPr="007F306C">
        <w:tab/>
        <w:t>Working out the market value of economic benefits</w:t>
      </w:r>
    </w:p>
    <w:p w:rsidR="00832DA0" w:rsidRPr="007F306C" w:rsidRDefault="00832DA0" w:rsidP="00832DA0">
      <w:pPr>
        <w:pStyle w:val="TofSectsSubdiv"/>
      </w:pPr>
      <w:r w:rsidRPr="007F306C">
        <w:t>727</w:t>
      </w:r>
      <w:r w:rsidR="007F306C">
        <w:noBreakHyphen/>
      </w:r>
      <w:r w:rsidRPr="007F306C">
        <w:t>E</w:t>
      </w:r>
      <w:r w:rsidRPr="007F306C">
        <w:tab/>
        <w:t>Key concepts</w:t>
      </w:r>
    </w:p>
    <w:p w:rsidR="00832DA0" w:rsidRPr="007F306C" w:rsidRDefault="00832DA0" w:rsidP="00832DA0">
      <w:pPr>
        <w:pStyle w:val="TofSectsSubdiv"/>
      </w:pPr>
      <w:r w:rsidRPr="007F306C">
        <w:t>727</w:t>
      </w:r>
      <w:r w:rsidR="007F306C">
        <w:noBreakHyphen/>
      </w:r>
      <w:r w:rsidRPr="007F306C">
        <w:t>F</w:t>
      </w:r>
      <w:r w:rsidRPr="007F306C">
        <w:tab/>
        <w:t>Consequences of an indirect value shift</w:t>
      </w:r>
    </w:p>
    <w:p w:rsidR="00832DA0" w:rsidRPr="007F306C" w:rsidRDefault="00832DA0" w:rsidP="00832DA0">
      <w:pPr>
        <w:pStyle w:val="TofSectsSubdiv"/>
      </w:pPr>
      <w:r w:rsidRPr="007F306C">
        <w:t>727</w:t>
      </w:r>
      <w:r w:rsidR="007F306C">
        <w:noBreakHyphen/>
      </w:r>
      <w:r w:rsidRPr="007F306C">
        <w:t>G</w:t>
      </w:r>
      <w:r w:rsidRPr="007F306C">
        <w:tab/>
        <w:t>The realisation time method</w:t>
      </w:r>
    </w:p>
    <w:p w:rsidR="00832DA0" w:rsidRPr="007F306C" w:rsidRDefault="00832DA0" w:rsidP="00832DA0">
      <w:pPr>
        <w:pStyle w:val="TofSectsSubdiv"/>
      </w:pPr>
      <w:r w:rsidRPr="007F306C">
        <w:t>727</w:t>
      </w:r>
      <w:r w:rsidR="007F306C">
        <w:noBreakHyphen/>
      </w:r>
      <w:r w:rsidRPr="007F306C">
        <w:t>H</w:t>
      </w:r>
      <w:r w:rsidRPr="007F306C">
        <w:tab/>
        <w:t>The adjustable value method</w:t>
      </w:r>
    </w:p>
    <w:p w:rsidR="00832DA0" w:rsidRPr="007F306C" w:rsidRDefault="00832DA0" w:rsidP="00832DA0">
      <w:pPr>
        <w:pStyle w:val="TofSectsSubdiv"/>
      </w:pPr>
      <w:r w:rsidRPr="007F306C">
        <w:t>727</w:t>
      </w:r>
      <w:r w:rsidR="007F306C">
        <w:noBreakHyphen/>
      </w:r>
      <w:r w:rsidRPr="007F306C">
        <w:t>K</w:t>
      </w:r>
      <w:r w:rsidRPr="007F306C">
        <w:tab/>
        <w:t>Reduction of loss on equity or loan interests realised before the IVS time</w:t>
      </w:r>
    </w:p>
    <w:p w:rsidR="00832DA0" w:rsidRPr="007F306C" w:rsidRDefault="00832DA0" w:rsidP="00832DA0">
      <w:pPr>
        <w:pStyle w:val="TofSectsSubdiv"/>
      </w:pPr>
      <w:r w:rsidRPr="007F306C">
        <w:t>727</w:t>
      </w:r>
      <w:r w:rsidR="007F306C">
        <w:noBreakHyphen/>
      </w:r>
      <w:r w:rsidRPr="007F306C">
        <w:t>L</w:t>
      </w:r>
      <w:r w:rsidRPr="007F306C">
        <w:tab/>
        <w:t>Indirect value shift resulting from a direct value shift</w:t>
      </w:r>
    </w:p>
    <w:p w:rsidR="00832DA0" w:rsidRPr="007F306C" w:rsidRDefault="00832DA0" w:rsidP="00832DA0">
      <w:pPr>
        <w:pStyle w:val="ActHead4"/>
      </w:pPr>
      <w:bookmarkStart w:id="719" w:name="_Toc487711519"/>
      <w:r w:rsidRPr="007F306C">
        <w:t>Guide to Division</w:t>
      </w:r>
      <w:r w:rsidR="007F306C">
        <w:t> </w:t>
      </w:r>
      <w:r w:rsidRPr="007F306C">
        <w:t>727</w:t>
      </w:r>
      <w:bookmarkEnd w:id="719"/>
    </w:p>
    <w:p w:rsidR="00832DA0" w:rsidRPr="007F306C" w:rsidRDefault="00832DA0" w:rsidP="00832DA0">
      <w:pPr>
        <w:pStyle w:val="ActHead5"/>
      </w:pPr>
      <w:bookmarkStart w:id="720" w:name="_Toc487711520"/>
      <w:r w:rsidRPr="007F306C">
        <w:rPr>
          <w:rStyle w:val="CharSectno"/>
        </w:rPr>
        <w:t>727</w:t>
      </w:r>
      <w:r w:rsidR="007F306C">
        <w:rPr>
          <w:rStyle w:val="CharSectno"/>
        </w:rPr>
        <w:noBreakHyphen/>
      </w:r>
      <w:r w:rsidRPr="007F306C">
        <w:rPr>
          <w:rStyle w:val="CharSectno"/>
        </w:rPr>
        <w:t>1</w:t>
      </w:r>
      <w:r w:rsidRPr="007F306C">
        <w:t xml:space="preserve">  What this Division is about</w:t>
      </w:r>
      <w:bookmarkEnd w:id="720"/>
    </w:p>
    <w:p w:rsidR="00832DA0" w:rsidRPr="007F306C" w:rsidRDefault="00832DA0" w:rsidP="00832DA0">
      <w:pPr>
        <w:pStyle w:val="BoxText"/>
      </w:pPr>
      <w:r w:rsidRPr="007F306C">
        <w:t>If there is a net shift of value between 2 related entities because of a non</w:t>
      </w:r>
      <w:r w:rsidR="007F306C">
        <w:noBreakHyphen/>
      </w:r>
      <w:r w:rsidRPr="007F306C">
        <w:t>arm’s length dealing, this Division:</w:t>
      </w:r>
    </w:p>
    <w:p w:rsidR="00832DA0" w:rsidRPr="007F306C" w:rsidRDefault="00832DA0" w:rsidP="00832DA0">
      <w:pPr>
        <w:pStyle w:val="BoxPara"/>
      </w:pPr>
      <w:r w:rsidRPr="007F306C">
        <w:tab/>
        <w:t>(a)</w:t>
      </w:r>
      <w:r w:rsidRPr="007F306C">
        <w:tab/>
        <w:t>prevents losses from arising, because of the value shift, on realisation of direct or indirect equity or loan interests in the losing entity; and</w:t>
      </w:r>
    </w:p>
    <w:p w:rsidR="00832DA0" w:rsidRPr="007F306C" w:rsidRDefault="00832DA0" w:rsidP="00832DA0">
      <w:pPr>
        <w:pStyle w:val="BoxPara"/>
        <w:keepNext/>
        <w:keepLines/>
      </w:pPr>
      <w:r w:rsidRPr="007F306C">
        <w:tab/>
        <w:t>(b)</w:t>
      </w:r>
      <w:r w:rsidRPr="007F306C">
        <w:tab/>
        <w:t>within limits, prevents gains from arising, because of the value shift, on realisation of direct or indirect equity or loan interests in the gaining entity.</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5</w:t>
      </w:r>
      <w:r w:rsidRPr="007F306C">
        <w:tab/>
        <w:t>What is an indirect value shift?</w:t>
      </w:r>
    </w:p>
    <w:p w:rsidR="00832DA0" w:rsidRPr="007F306C" w:rsidRDefault="00832DA0" w:rsidP="00832DA0">
      <w:pPr>
        <w:pStyle w:val="TofSectsSection"/>
      </w:pPr>
      <w:r w:rsidRPr="007F306C">
        <w:t>727</w:t>
      </w:r>
      <w:r w:rsidR="007F306C">
        <w:noBreakHyphen/>
      </w:r>
      <w:r w:rsidRPr="007F306C">
        <w:t>10</w:t>
      </w:r>
      <w:r w:rsidRPr="007F306C">
        <w:tab/>
        <w:t>How does this Division deal with indirect value shifts?</w:t>
      </w:r>
    </w:p>
    <w:p w:rsidR="00832DA0" w:rsidRPr="007F306C" w:rsidRDefault="00832DA0" w:rsidP="00832DA0">
      <w:pPr>
        <w:pStyle w:val="TofSectsSection"/>
      </w:pPr>
      <w:r w:rsidRPr="007F306C">
        <w:t>727</w:t>
      </w:r>
      <w:r w:rsidR="007F306C">
        <w:noBreakHyphen/>
      </w:r>
      <w:r w:rsidRPr="007F306C">
        <w:t>15</w:t>
      </w:r>
      <w:r w:rsidRPr="007F306C">
        <w:tab/>
        <w:t>When does an indirect value shift have consequences under this Division?</w:t>
      </w:r>
    </w:p>
    <w:p w:rsidR="00832DA0" w:rsidRPr="007F306C" w:rsidRDefault="00832DA0" w:rsidP="00832DA0">
      <w:pPr>
        <w:pStyle w:val="TofSectsSection"/>
      </w:pPr>
      <w:r w:rsidRPr="007F306C">
        <w:t>727</w:t>
      </w:r>
      <w:r w:rsidR="007F306C">
        <w:noBreakHyphen/>
      </w:r>
      <w:r w:rsidRPr="007F306C">
        <w:t>25</w:t>
      </w:r>
      <w:r w:rsidRPr="007F306C">
        <w:tab/>
        <w:t>Effect of this Division on realisations at a loss that occur before the nature or extent of an indirect value shift can be fully determined</w:t>
      </w:r>
    </w:p>
    <w:p w:rsidR="00832DA0" w:rsidRPr="007F306C" w:rsidRDefault="00832DA0" w:rsidP="00832DA0">
      <w:pPr>
        <w:pStyle w:val="ActHead5"/>
      </w:pPr>
      <w:bookmarkStart w:id="721" w:name="_Toc487711521"/>
      <w:r w:rsidRPr="007F306C">
        <w:rPr>
          <w:rStyle w:val="CharSectno"/>
        </w:rPr>
        <w:t>727</w:t>
      </w:r>
      <w:r w:rsidR="007F306C">
        <w:rPr>
          <w:rStyle w:val="CharSectno"/>
        </w:rPr>
        <w:noBreakHyphen/>
      </w:r>
      <w:r w:rsidRPr="007F306C">
        <w:rPr>
          <w:rStyle w:val="CharSectno"/>
        </w:rPr>
        <w:t>5</w:t>
      </w:r>
      <w:r w:rsidRPr="007F306C">
        <w:t xml:space="preserve">  What is an indirect value shift?</w:t>
      </w:r>
      <w:bookmarkEnd w:id="721"/>
    </w:p>
    <w:p w:rsidR="00832DA0" w:rsidRPr="007F306C" w:rsidRDefault="00832DA0" w:rsidP="00832DA0">
      <w:pPr>
        <w:pStyle w:val="subsection"/>
      </w:pPr>
      <w:r w:rsidRPr="007F306C">
        <w:tab/>
        <w:t>(1)</w:t>
      </w:r>
      <w:r w:rsidRPr="007F306C">
        <w:tab/>
        <w:t>An indirect value shift arises when there is a net shift of value from one entity to another.</w:t>
      </w:r>
    </w:p>
    <w:p w:rsidR="00832DA0" w:rsidRPr="007F306C" w:rsidRDefault="00832DA0" w:rsidP="00832DA0">
      <w:pPr>
        <w:pStyle w:val="notetext"/>
      </w:pPr>
      <w:r w:rsidRPr="007F306C">
        <w:t>Example:</w:t>
      </w:r>
      <w:r w:rsidRPr="007F306C">
        <w:tab/>
        <w:t>Company A transfers property to company B in return for a cash payment. If the market value of the property is $180 million but the cash payment is only $50 million, there is a net shift of value from company A to company B of $130 million.</w:t>
      </w:r>
    </w:p>
    <w:p w:rsidR="00832DA0" w:rsidRPr="007F306C" w:rsidRDefault="00832DA0" w:rsidP="00832DA0">
      <w:pPr>
        <w:pStyle w:val="subsection"/>
      </w:pPr>
      <w:r w:rsidRPr="007F306C">
        <w:tab/>
        <w:t>(2)</w:t>
      </w:r>
      <w:r w:rsidRPr="007F306C">
        <w:tab/>
        <w:t xml:space="preserve">It is called </w:t>
      </w:r>
      <w:r w:rsidRPr="007F306C">
        <w:rPr>
          <w:i/>
        </w:rPr>
        <w:t>indirect</w:t>
      </w:r>
      <w:r w:rsidRPr="007F306C">
        <w:t xml:space="preserve"> because the transaction will have the indirect effect of shifting value from equity or loan interests in the losing entity to equity or loan interests in the gaining entity.</w:t>
      </w:r>
    </w:p>
    <w:p w:rsidR="00832DA0" w:rsidRPr="007F306C" w:rsidRDefault="00832DA0" w:rsidP="00832DA0">
      <w:pPr>
        <w:pStyle w:val="subsection"/>
      </w:pPr>
      <w:r w:rsidRPr="007F306C">
        <w:tab/>
      </w:r>
      <w:r w:rsidRPr="007F306C">
        <w:tab/>
        <w:t xml:space="preserve">This is because the net shift in value between the entities will usually </w:t>
      </w:r>
      <w:r w:rsidRPr="007F306C">
        <w:rPr>
          <w:i/>
        </w:rPr>
        <w:t>decrease</w:t>
      </w:r>
      <w:r w:rsidRPr="007F306C">
        <w:t xml:space="preserve"> the market value of interests in the losing entity and </w:t>
      </w:r>
      <w:r w:rsidRPr="007F306C">
        <w:rPr>
          <w:i/>
        </w:rPr>
        <w:t>increase</w:t>
      </w:r>
      <w:r w:rsidRPr="007F306C">
        <w:t xml:space="preserve"> the market value of interests in the gaining entity.</w:t>
      </w:r>
    </w:p>
    <w:p w:rsidR="00832DA0" w:rsidRPr="007F306C" w:rsidRDefault="00832DA0" w:rsidP="00832DA0">
      <w:pPr>
        <w:pStyle w:val="notetext"/>
      </w:pPr>
      <w:r w:rsidRPr="007F306C">
        <w:t>Example:</w:t>
      </w:r>
      <w:r w:rsidRPr="007F306C">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7F306C" w:rsidRDefault="00832DA0" w:rsidP="00832DA0">
      <w:pPr>
        <w:pStyle w:val="subsection"/>
        <w:keepNext/>
      </w:pPr>
      <w:r w:rsidRPr="007F306C">
        <w:tab/>
        <w:t>(3)</w:t>
      </w:r>
      <w:r w:rsidRPr="007F306C">
        <w:tab/>
        <w:t>It will also produce corresponding effects further up a chain of entities.</w:t>
      </w:r>
    </w:p>
    <w:p w:rsidR="00832DA0" w:rsidRPr="007F306C" w:rsidRDefault="00832DA0" w:rsidP="00832DA0">
      <w:pPr>
        <w:pStyle w:val="notetext"/>
      </w:pPr>
      <w:r w:rsidRPr="007F306C">
        <w:t>Example:</w:t>
      </w:r>
      <w:r w:rsidRPr="007F306C">
        <w:tab/>
        <w:t>Assume that company E owns all the shares in company C and company D. The net shift of value from company A to company B will also reduce the value of company E’s shares in company C and increase the value of its shares in company D.</w:t>
      </w:r>
    </w:p>
    <w:p w:rsidR="00832DA0" w:rsidRPr="007F306C" w:rsidRDefault="00832DA0" w:rsidP="00832DA0"/>
    <w:p w:rsidR="00832DA0" w:rsidRPr="007F306C" w:rsidRDefault="00832DA0" w:rsidP="00832DA0">
      <w:r w:rsidRPr="007F306C">
        <w:rPr>
          <w:noProof/>
          <w:lang w:eastAsia="en-AU"/>
        </w:rPr>
        <w:drawing>
          <wp:inline distT="0" distB="0" distL="0" distR="0" wp14:anchorId="236C5469" wp14:editId="0DEF156B">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7F306C" w:rsidRDefault="00832DA0" w:rsidP="00832DA0">
      <w:pPr>
        <w:pStyle w:val="subsection"/>
      </w:pPr>
      <w:r w:rsidRPr="007F306C">
        <w:tab/>
        <w:t>(4)</w:t>
      </w:r>
      <w:r w:rsidRPr="007F306C">
        <w:tab/>
        <w:t xml:space="preserve">This Division is </w:t>
      </w:r>
      <w:r w:rsidRPr="007F306C">
        <w:rPr>
          <w:i/>
        </w:rPr>
        <w:t>not</w:t>
      </w:r>
      <w:r w:rsidRPr="007F306C">
        <w:t xml:space="preserve"> concerned with the tax treatment of the net shift in value between the entities at the bottom of the chains. Instead, it deals with the effects on the market value of interests (both direct and indirect) in those entities.</w:t>
      </w:r>
    </w:p>
    <w:p w:rsidR="00832DA0" w:rsidRPr="007F306C" w:rsidRDefault="00832DA0" w:rsidP="00832DA0">
      <w:pPr>
        <w:pStyle w:val="subsection"/>
      </w:pPr>
      <w:r w:rsidRPr="007F306C">
        <w:tab/>
        <w:t>(5)</w:t>
      </w:r>
      <w:r w:rsidRPr="007F306C">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7F306C" w:rsidRDefault="00832DA0" w:rsidP="00832DA0">
      <w:pPr>
        <w:pStyle w:val="notetext"/>
      </w:pPr>
      <w:r w:rsidRPr="007F306C">
        <w:t>Example:</w:t>
      </w:r>
      <w:r w:rsidRPr="007F306C">
        <w:tab/>
        <w:t>If company E sold its shares in company C, the indirect value shift could (apart from this Division) result in a loss for income tax purposes. Company E could defer the corresponding gain on its shares in company D by not selling these.</w:t>
      </w:r>
    </w:p>
    <w:p w:rsidR="00832DA0" w:rsidRPr="007F306C" w:rsidRDefault="00832DA0" w:rsidP="00832DA0">
      <w:pPr>
        <w:pStyle w:val="ActHead5"/>
      </w:pPr>
      <w:bookmarkStart w:id="722" w:name="_Toc487711522"/>
      <w:r w:rsidRPr="007F306C">
        <w:rPr>
          <w:rStyle w:val="CharSectno"/>
        </w:rPr>
        <w:t>727</w:t>
      </w:r>
      <w:r w:rsidR="007F306C">
        <w:rPr>
          <w:rStyle w:val="CharSectno"/>
        </w:rPr>
        <w:noBreakHyphen/>
      </w:r>
      <w:r w:rsidRPr="007F306C">
        <w:rPr>
          <w:rStyle w:val="CharSectno"/>
        </w:rPr>
        <w:t>10</w:t>
      </w:r>
      <w:r w:rsidRPr="007F306C">
        <w:t xml:space="preserve">  How does this Division deal with indirect value shifts?</w:t>
      </w:r>
      <w:bookmarkEnd w:id="722"/>
    </w:p>
    <w:p w:rsidR="00832DA0" w:rsidRPr="007F306C" w:rsidRDefault="00832DA0" w:rsidP="00832DA0">
      <w:pPr>
        <w:pStyle w:val="subsection"/>
      </w:pPr>
      <w:r w:rsidRPr="007F306C">
        <w:tab/>
        <w:t>(1)</w:t>
      </w:r>
      <w:r w:rsidRPr="007F306C">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7F306C" w:rsidRDefault="00832DA0" w:rsidP="00832DA0">
      <w:pPr>
        <w:pStyle w:val="subsection"/>
      </w:pPr>
      <w:r w:rsidRPr="007F306C">
        <w:tab/>
        <w:t>(2)</w:t>
      </w:r>
      <w:r w:rsidRPr="007F306C">
        <w:tab/>
        <w:t xml:space="preserve">This Division does </w:t>
      </w:r>
      <w:r w:rsidRPr="007F306C">
        <w:rPr>
          <w:i/>
        </w:rPr>
        <w:t>not</w:t>
      </w:r>
      <w:r w:rsidRPr="007F306C">
        <w:t xml:space="preserve"> create taxing events giving rise to gains or losses.</w:t>
      </w:r>
    </w:p>
    <w:p w:rsidR="00832DA0" w:rsidRPr="007F306C" w:rsidRDefault="00832DA0" w:rsidP="00832DA0">
      <w:pPr>
        <w:pStyle w:val="ActHead5"/>
      </w:pPr>
      <w:bookmarkStart w:id="723" w:name="_Toc487711523"/>
      <w:r w:rsidRPr="007F306C">
        <w:rPr>
          <w:rStyle w:val="CharSectno"/>
        </w:rPr>
        <w:t>727</w:t>
      </w:r>
      <w:r w:rsidR="007F306C">
        <w:rPr>
          <w:rStyle w:val="CharSectno"/>
        </w:rPr>
        <w:noBreakHyphen/>
      </w:r>
      <w:r w:rsidRPr="007F306C">
        <w:rPr>
          <w:rStyle w:val="CharSectno"/>
        </w:rPr>
        <w:t>15</w:t>
      </w:r>
      <w:r w:rsidRPr="007F306C">
        <w:t xml:space="preserve">  When does an indirect value shift have consequences under this Division?</w:t>
      </w:r>
      <w:bookmarkEnd w:id="723"/>
    </w:p>
    <w:p w:rsidR="00832DA0" w:rsidRPr="007F306C" w:rsidRDefault="00832DA0" w:rsidP="00832DA0">
      <w:pPr>
        <w:pStyle w:val="subsection"/>
      </w:pPr>
      <w:r w:rsidRPr="007F306C">
        <w:tab/>
        <w:t>(1)</w:t>
      </w:r>
      <w:r w:rsidRPr="007F306C">
        <w:tab/>
        <w:t>Indirect value shift is defined very broadly, but the application of this Division is limited in various ways.</w:t>
      </w:r>
    </w:p>
    <w:p w:rsidR="00832DA0" w:rsidRPr="007F306C" w:rsidRDefault="00832DA0" w:rsidP="00832DA0">
      <w:pPr>
        <w:pStyle w:val="subsection"/>
      </w:pPr>
      <w:r w:rsidRPr="007F306C">
        <w:tab/>
        <w:t>(2)</w:t>
      </w:r>
      <w:r w:rsidRPr="007F306C">
        <w:tab/>
        <w:t>The losing entity must be a company or trust (except a superannuation entity). However, the gaining entity can be any kind of entity, including an individual.</w:t>
      </w:r>
    </w:p>
    <w:p w:rsidR="00832DA0" w:rsidRPr="007F306C" w:rsidRDefault="00832DA0" w:rsidP="00832DA0">
      <w:pPr>
        <w:pStyle w:val="subsection"/>
      </w:pPr>
      <w:r w:rsidRPr="007F306C">
        <w:tab/>
        <w:t>(3)</w:t>
      </w:r>
      <w:r w:rsidRPr="007F306C">
        <w:tab/>
        <w:t xml:space="preserve">This Division does </w:t>
      </w:r>
      <w:r w:rsidRPr="007F306C">
        <w:rPr>
          <w:i/>
        </w:rPr>
        <w:t>not</w:t>
      </w:r>
      <w:r w:rsidRPr="007F306C">
        <w:t xml:space="preserve"> apply if entities deal with each other at arm’s length, or provide economic benefits in return for full market value.</w:t>
      </w:r>
    </w:p>
    <w:p w:rsidR="00832DA0" w:rsidRPr="007F306C" w:rsidRDefault="00832DA0" w:rsidP="00832DA0">
      <w:pPr>
        <w:pStyle w:val="subsection"/>
      </w:pPr>
      <w:r w:rsidRPr="007F306C">
        <w:tab/>
        <w:t>(4)</w:t>
      </w:r>
      <w:r w:rsidRPr="007F306C">
        <w:tab/>
        <w:t xml:space="preserve">The losing entity and the gaining entity must be connected by having had the same </w:t>
      </w:r>
      <w:r w:rsidRPr="007F306C">
        <w:rPr>
          <w:i/>
        </w:rPr>
        <w:t>ultimate controller</w:t>
      </w:r>
      <w:r w:rsidRPr="007F306C">
        <w:t xml:space="preserve">. In the case of closely held entities, they may instead be connected by having had a high level of </w:t>
      </w:r>
      <w:r w:rsidRPr="007F306C">
        <w:rPr>
          <w:i/>
        </w:rPr>
        <w:t>common ownership</w:t>
      </w:r>
      <w:r w:rsidRPr="007F306C">
        <w:t>.</w:t>
      </w:r>
    </w:p>
    <w:p w:rsidR="00832DA0" w:rsidRPr="007F306C" w:rsidRDefault="00832DA0" w:rsidP="00832DA0">
      <w:pPr>
        <w:pStyle w:val="subsection"/>
      </w:pPr>
      <w:r w:rsidRPr="007F306C">
        <w:tab/>
        <w:t>(5)</w:t>
      </w:r>
      <w:r w:rsidRPr="007F306C">
        <w:tab/>
        <w:t>The only interests affected are those owned by entities involved in the indirect value shift or by their associates.</w:t>
      </w:r>
    </w:p>
    <w:p w:rsidR="00832DA0" w:rsidRPr="007F306C" w:rsidRDefault="00832DA0" w:rsidP="00832DA0">
      <w:pPr>
        <w:pStyle w:val="subsection"/>
      </w:pPr>
      <w:r w:rsidRPr="007F306C">
        <w:tab/>
        <w:t>(6)</w:t>
      </w:r>
      <w:r w:rsidRPr="007F306C">
        <w:tab/>
        <w:t>There are a range of exclusions, such as:</w:t>
      </w:r>
    </w:p>
    <w:p w:rsidR="00832DA0" w:rsidRPr="007F306C" w:rsidRDefault="00832DA0" w:rsidP="00832DA0">
      <w:pPr>
        <w:pStyle w:val="paragraph"/>
      </w:pPr>
      <w:r w:rsidRPr="007F306C">
        <w:tab/>
        <w:t>(a)</w:t>
      </w:r>
      <w:r w:rsidRPr="007F306C">
        <w:tab/>
        <w:t>exclusions for minor indirect value shifts; and</w:t>
      </w:r>
    </w:p>
    <w:p w:rsidR="00832DA0" w:rsidRPr="007F306C" w:rsidRDefault="00832DA0" w:rsidP="00832DA0">
      <w:pPr>
        <w:pStyle w:val="paragraph"/>
      </w:pPr>
      <w:r w:rsidRPr="007F306C">
        <w:tab/>
        <w:t>(b)</w:t>
      </w:r>
      <w:r w:rsidRPr="007F306C">
        <w:tab/>
        <w:t>a series of rules designed to provide safe harbour treatment for common transactions relating to services; and</w:t>
      </w:r>
    </w:p>
    <w:p w:rsidR="00832DA0" w:rsidRPr="007F306C" w:rsidRDefault="00832DA0" w:rsidP="00832DA0">
      <w:pPr>
        <w:pStyle w:val="paragraph"/>
      </w:pPr>
      <w:r w:rsidRPr="007F306C">
        <w:tab/>
        <w:t>(c)</w:t>
      </w:r>
      <w:r w:rsidRPr="007F306C">
        <w:tab/>
        <w:t>anti</w:t>
      </w:r>
      <w:r w:rsidR="007F306C">
        <w:noBreakHyphen/>
      </w:r>
      <w:r w:rsidRPr="007F306C">
        <w:t>overlap provisions to prevent double</w:t>
      </w:r>
      <w:r w:rsidR="007F306C">
        <w:noBreakHyphen/>
      </w:r>
      <w:r w:rsidRPr="007F306C">
        <w:t>counting.</w:t>
      </w:r>
    </w:p>
    <w:p w:rsidR="00832DA0" w:rsidRPr="007F306C" w:rsidRDefault="00832DA0" w:rsidP="00832DA0">
      <w:pPr>
        <w:pStyle w:val="subsection"/>
      </w:pPr>
      <w:r w:rsidRPr="007F306C">
        <w:tab/>
        <w:t>(7)</w:t>
      </w:r>
      <w:r w:rsidRPr="007F306C">
        <w:tab/>
        <w:t>Rules of thumb are included to make it easier to determine the market value of some kinds of economic benefits.</w:t>
      </w:r>
    </w:p>
    <w:p w:rsidR="00832DA0" w:rsidRPr="007F306C" w:rsidRDefault="00832DA0" w:rsidP="00832DA0">
      <w:pPr>
        <w:pStyle w:val="subsection"/>
      </w:pPr>
      <w:r w:rsidRPr="007F306C">
        <w:tab/>
        <w:t>(8)</w:t>
      </w:r>
      <w:r w:rsidRPr="007F306C">
        <w:tab/>
        <w:t>To reduce compliance costs for:</w:t>
      </w:r>
    </w:p>
    <w:p w:rsidR="00832DA0" w:rsidRPr="007F306C" w:rsidRDefault="00832DA0" w:rsidP="00832DA0">
      <w:pPr>
        <w:pStyle w:val="paragraph"/>
      </w:pPr>
      <w:r w:rsidRPr="007F306C">
        <w:tab/>
        <w:t>(a)</w:t>
      </w:r>
      <w:r w:rsidRPr="007F306C">
        <w:tab/>
      </w:r>
      <w:r w:rsidR="007F306C" w:rsidRPr="007F306C">
        <w:rPr>
          <w:position w:val="6"/>
          <w:sz w:val="16"/>
        </w:rPr>
        <w:t>*</w:t>
      </w:r>
      <w:r w:rsidRPr="007F306C">
        <w:t>small business entities; and</w:t>
      </w:r>
    </w:p>
    <w:p w:rsidR="00832DA0" w:rsidRPr="007F306C" w:rsidRDefault="00832DA0" w:rsidP="00832DA0">
      <w:pPr>
        <w:pStyle w:val="paragraph"/>
      </w:pPr>
      <w:r w:rsidRPr="007F306C">
        <w:tab/>
        <w:t>(b)</w:t>
      </w:r>
      <w:r w:rsidRPr="007F306C">
        <w:tab/>
        <w:t>entities that meet the CGT small business net asset threshold ($6 million);</w:t>
      </w:r>
    </w:p>
    <w:p w:rsidR="00832DA0" w:rsidRPr="007F306C" w:rsidRDefault="00832DA0" w:rsidP="00832DA0">
      <w:pPr>
        <w:pStyle w:val="subsection2"/>
      </w:pPr>
      <w:r w:rsidRPr="007F306C">
        <w:t>interests owned by those entities are not affected by this Division.</w:t>
      </w:r>
    </w:p>
    <w:p w:rsidR="00832DA0" w:rsidRPr="007F306C" w:rsidRDefault="00832DA0" w:rsidP="00832DA0">
      <w:pPr>
        <w:pStyle w:val="ActHead5"/>
      </w:pPr>
      <w:bookmarkStart w:id="724" w:name="_Toc487711524"/>
      <w:r w:rsidRPr="007F306C">
        <w:rPr>
          <w:rStyle w:val="CharSectno"/>
        </w:rPr>
        <w:t>727</w:t>
      </w:r>
      <w:r w:rsidR="007F306C">
        <w:rPr>
          <w:rStyle w:val="CharSectno"/>
        </w:rPr>
        <w:noBreakHyphen/>
      </w:r>
      <w:r w:rsidRPr="007F306C">
        <w:rPr>
          <w:rStyle w:val="CharSectno"/>
        </w:rPr>
        <w:t>25</w:t>
      </w:r>
      <w:r w:rsidRPr="007F306C">
        <w:t xml:space="preserve">  Effect of this Division on realisations at a loss that occur before the nature or extent of an indirect value shift can be fully determined</w:t>
      </w:r>
      <w:bookmarkEnd w:id="724"/>
    </w:p>
    <w:p w:rsidR="00832DA0" w:rsidRPr="007F306C" w:rsidRDefault="00832DA0" w:rsidP="00832DA0">
      <w:pPr>
        <w:pStyle w:val="subsection"/>
      </w:pPr>
      <w:r w:rsidRPr="007F306C">
        <w:tab/>
        <w:t>(1)</w:t>
      </w:r>
      <w:r w:rsidRPr="007F306C">
        <w:tab/>
        <w:t>To determine whether a scheme gives rise to an indirect value shift, it must be possible to identify all the economic benefits under the scheme, and the providers and recipients of those benefits.</w:t>
      </w:r>
    </w:p>
    <w:p w:rsidR="00832DA0" w:rsidRPr="007F306C" w:rsidRDefault="00832DA0" w:rsidP="00832DA0">
      <w:pPr>
        <w:pStyle w:val="subsection"/>
      </w:pPr>
      <w:r w:rsidRPr="007F306C">
        <w:tab/>
        <w:t>(2)</w:t>
      </w:r>
      <w:r w:rsidRPr="007F306C">
        <w:tab/>
        <w:t>Before then, interests that might be affected by the scheme may be realised at a loss. Subdivision</w:t>
      </w:r>
      <w:r w:rsidR="007F306C">
        <w:t> </w:t>
      </w:r>
      <w:r w:rsidRPr="007F306C">
        <w:t>727</w:t>
      </w:r>
      <w:r w:rsidR="007F306C">
        <w:noBreakHyphen/>
      </w:r>
      <w:r w:rsidRPr="007F306C">
        <w:t>K contains special rules that apply if that happens.</w:t>
      </w:r>
    </w:p>
    <w:p w:rsidR="00832DA0" w:rsidRPr="007F306C" w:rsidRDefault="00832DA0" w:rsidP="00832DA0">
      <w:pPr>
        <w:pStyle w:val="ActHead4"/>
      </w:pPr>
      <w:bookmarkStart w:id="725" w:name="_Toc48771152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A</w:t>
      </w:r>
      <w:r w:rsidRPr="007F306C">
        <w:t>—</w:t>
      </w:r>
      <w:r w:rsidRPr="007F306C">
        <w:rPr>
          <w:rStyle w:val="CharSubdText"/>
        </w:rPr>
        <w:t>Scope of the indirect value shifting rules</w:t>
      </w:r>
      <w:bookmarkEnd w:id="725"/>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95</w:t>
      </w:r>
      <w:r w:rsidRPr="007F306C">
        <w:tab/>
        <w:t>Main object</w:t>
      </w:r>
    </w:p>
    <w:p w:rsidR="00832DA0" w:rsidRPr="007F306C" w:rsidRDefault="00832DA0" w:rsidP="00832DA0">
      <w:pPr>
        <w:pStyle w:val="TofSectsSection"/>
      </w:pPr>
      <w:r w:rsidRPr="007F306C">
        <w:t>727</w:t>
      </w:r>
      <w:r w:rsidR="007F306C">
        <w:noBreakHyphen/>
      </w:r>
      <w:r w:rsidRPr="007F306C">
        <w:t>100</w:t>
      </w:r>
      <w:r w:rsidRPr="007F306C">
        <w:tab/>
        <w:t>When an indirect value shift has consequences under this Division</w:t>
      </w:r>
    </w:p>
    <w:p w:rsidR="00832DA0" w:rsidRPr="007F306C" w:rsidRDefault="00832DA0" w:rsidP="00832DA0">
      <w:pPr>
        <w:pStyle w:val="TofSectsSection"/>
      </w:pPr>
      <w:r w:rsidRPr="007F306C">
        <w:t>727</w:t>
      </w:r>
      <w:r w:rsidR="007F306C">
        <w:noBreakHyphen/>
      </w:r>
      <w:r w:rsidRPr="007F306C">
        <w:t>105</w:t>
      </w:r>
      <w:r w:rsidRPr="007F306C">
        <w:tab/>
        <w:t>Ultimate controller test</w:t>
      </w:r>
    </w:p>
    <w:p w:rsidR="00832DA0" w:rsidRPr="007F306C" w:rsidRDefault="00832DA0" w:rsidP="00832DA0">
      <w:pPr>
        <w:pStyle w:val="TofSectsSection"/>
      </w:pPr>
      <w:r w:rsidRPr="007F306C">
        <w:t>727</w:t>
      </w:r>
      <w:r w:rsidR="007F306C">
        <w:noBreakHyphen/>
      </w:r>
      <w:r w:rsidRPr="007F306C">
        <w:t>110</w:t>
      </w:r>
      <w:r w:rsidRPr="007F306C">
        <w:tab/>
        <w:t>Common</w:t>
      </w:r>
      <w:r w:rsidR="007F306C">
        <w:noBreakHyphen/>
      </w:r>
      <w:r w:rsidRPr="007F306C">
        <w:t>ownership nexus test (if both losing and gaining entities are closely held)</w:t>
      </w:r>
    </w:p>
    <w:p w:rsidR="00832DA0" w:rsidRPr="007F306C" w:rsidRDefault="00832DA0" w:rsidP="00832DA0">
      <w:pPr>
        <w:pStyle w:val="TofSectsSection"/>
      </w:pPr>
      <w:r w:rsidRPr="007F306C">
        <w:t>727</w:t>
      </w:r>
      <w:r w:rsidR="007F306C">
        <w:noBreakHyphen/>
      </w:r>
      <w:r w:rsidRPr="007F306C">
        <w:t>125</w:t>
      </w:r>
      <w:r w:rsidRPr="007F306C">
        <w:tab/>
        <w:t>No consequences if losing entity is a superannuation entity</w:t>
      </w:r>
    </w:p>
    <w:p w:rsidR="00832DA0" w:rsidRPr="007F306C" w:rsidRDefault="00832DA0" w:rsidP="00832DA0">
      <w:pPr>
        <w:pStyle w:val="ActHead5"/>
      </w:pPr>
      <w:bookmarkStart w:id="726" w:name="_Toc487711526"/>
      <w:r w:rsidRPr="007F306C">
        <w:rPr>
          <w:rStyle w:val="CharSectno"/>
        </w:rPr>
        <w:t>727</w:t>
      </w:r>
      <w:r w:rsidR="007F306C">
        <w:rPr>
          <w:rStyle w:val="CharSectno"/>
        </w:rPr>
        <w:noBreakHyphen/>
      </w:r>
      <w:r w:rsidRPr="007F306C">
        <w:rPr>
          <w:rStyle w:val="CharSectno"/>
        </w:rPr>
        <w:t>95</w:t>
      </w:r>
      <w:r w:rsidRPr="007F306C">
        <w:t xml:space="preserve">  Main object</w:t>
      </w:r>
      <w:bookmarkEnd w:id="726"/>
    </w:p>
    <w:p w:rsidR="00832DA0" w:rsidRPr="007F306C" w:rsidRDefault="00832DA0" w:rsidP="00832DA0">
      <w:pPr>
        <w:pStyle w:val="subsection"/>
      </w:pPr>
      <w:r w:rsidRPr="007F306C">
        <w:tab/>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direct or indirect equity or loan interests in an entity from which there has been a net shift of value because of a dealing that is not at </w:t>
      </w:r>
      <w:r w:rsidR="007F306C" w:rsidRPr="007F306C">
        <w:rPr>
          <w:position w:val="6"/>
          <w:sz w:val="16"/>
        </w:rPr>
        <w:t>*</w:t>
      </w:r>
      <w:r w:rsidRPr="007F306C">
        <w:t>arm’s length; and</w:t>
      </w:r>
    </w:p>
    <w:p w:rsidR="00832DA0" w:rsidRPr="007F306C" w:rsidRDefault="00832DA0" w:rsidP="00832DA0">
      <w:pPr>
        <w:pStyle w:val="paragraph"/>
      </w:pPr>
      <w:r w:rsidRPr="007F306C">
        <w:tab/>
        <w:t>(b)</w:t>
      </w:r>
      <w:r w:rsidRPr="007F306C">
        <w:tab/>
        <w:t xml:space="preserve">to prevent inappropriate gains from arising on the realisation of </w:t>
      </w:r>
      <w:r w:rsidR="007F306C" w:rsidRPr="007F306C">
        <w:rPr>
          <w:position w:val="6"/>
          <w:sz w:val="16"/>
        </w:rPr>
        <w:t>*</w:t>
      </w:r>
      <w:r w:rsidRPr="007F306C">
        <w:t xml:space="preserve">direct equity interests or </w:t>
      </w:r>
      <w:r w:rsidR="007F306C" w:rsidRPr="007F306C">
        <w:rPr>
          <w:position w:val="6"/>
          <w:sz w:val="16"/>
        </w:rPr>
        <w:t>*</w:t>
      </w:r>
      <w:r w:rsidRPr="007F306C">
        <w:t>indirect equity interests in the entity to which that value has been shifted;</w:t>
      </w:r>
    </w:p>
    <w:p w:rsidR="00832DA0" w:rsidRPr="007F306C" w:rsidRDefault="00832DA0" w:rsidP="00832DA0">
      <w:pPr>
        <w:pStyle w:val="subsection2"/>
      </w:pPr>
      <w:r w:rsidRPr="007F306C">
        <w:t>in cases where the 2 entities are related as set out in this Division.</w:t>
      </w:r>
    </w:p>
    <w:p w:rsidR="00832DA0" w:rsidRPr="007F306C" w:rsidRDefault="00832DA0" w:rsidP="00832DA0">
      <w:pPr>
        <w:pStyle w:val="ActHead5"/>
      </w:pPr>
      <w:bookmarkStart w:id="727" w:name="_Toc487711527"/>
      <w:r w:rsidRPr="007F306C">
        <w:rPr>
          <w:rStyle w:val="CharSectno"/>
        </w:rPr>
        <w:t>727</w:t>
      </w:r>
      <w:r w:rsidR="007F306C">
        <w:rPr>
          <w:rStyle w:val="CharSectno"/>
        </w:rPr>
        <w:noBreakHyphen/>
      </w:r>
      <w:r w:rsidRPr="007F306C">
        <w:rPr>
          <w:rStyle w:val="CharSectno"/>
        </w:rPr>
        <w:t>100</w:t>
      </w:r>
      <w:r w:rsidRPr="007F306C">
        <w:t xml:space="preserve">  When an indirect value shift has consequences under this Division</w:t>
      </w:r>
      <w:bookmarkEnd w:id="72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(see Subdivision</w:t>
      </w:r>
      <w:r w:rsidR="007F306C">
        <w:t> </w:t>
      </w:r>
      <w:r w:rsidRPr="007F306C">
        <w:t>727</w:t>
      </w:r>
      <w:r w:rsidR="007F306C">
        <w:noBreakHyphen/>
      </w:r>
      <w:r w:rsidRPr="007F306C">
        <w:t>B) has consequences under this Division if, and only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is at the time of the indirect value shift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(b)</w:t>
      </w:r>
      <w:r w:rsidRPr="007F306C">
        <w:tab/>
        <w:t>in relation to either or both of the following:</w:t>
      </w:r>
    </w:p>
    <w:p w:rsidR="00832DA0" w:rsidRPr="007F306C" w:rsidRDefault="00832DA0" w:rsidP="00832DA0">
      <w:pPr>
        <w:pStyle w:val="paragraphsub"/>
      </w:pPr>
      <w:r w:rsidRPr="007F306C">
        <w:tab/>
        <w:t>(i)</w:t>
      </w:r>
      <w:r w:rsidRPr="007F306C">
        <w:tab/>
        <w:t xml:space="preserve">the losing entity </w:t>
      </w:r>
      <w:r w:rsidR="007F306C" w:rsidRPr="007F306C">
        <w:rPr>
          <w:position w:val="6"/>
          <w:sz w:val="16"/>
        </w:rPr>
        <w:t>*</w:t>
      </w:r>
      <w:r w:rsidRPr="007F306C">
        <w:t xml:space="preserve">providing one or more economic benefits to the gaining entity </w:t>
      </w:r>
      <w:r w:rsidR="007F306C" w:rsidRPr="007F306C">
        <w:rPr>
          <w:position w:val="6"/>
          <w:sz w:val="16"/>
        </w:rPr>
        <w:t>*</w:t>
      </w:r>
      <w:r w:rsidRPr="007F306C">
        <w:t xml:space="preserve">in connection with the </w:t>
      </w:r>
      <w:r w:rsidR="007F306C" w:rsidRPr="007F306C">
        <w:rPr>
          <w:position w:val="6"/>
          <w:sz w:val="16"/>
        </w:rPr>
        <w:t>*</w:t>
      </w:r>
      <w:r w:rsidRPr="007F306C">
        <w:t>scheme from which the indirect value shift results;</w:t>
      </w:r>
    </w:p>
    <w:p w:rsidR="00832DA0" w:rsidRPr="007F306C" w:rsidRDefault="00832DA0" w:rsidP="00832DA0">
      <w:pPr>
        <w:pStyle w:val="paragraphsub"/>
      </w:pPr>
      <w:r w:rsidRPr="007F306C">
        <w:tab/>
        <w:t>(ii)</w:t>
      </w:r>
      <w:r w:rsidRPr="007F306C">
        <w:tab/>
        <w:t>the gaining entity providing one or more economic benefits to the losing entity in connection with the scheme;</w:t>
      </w:r>
    </w:p>
    <w:p w:rsidR="00832DA0" w:rsidRPr="007F306C" w:rsidRDefault="00832DA0" w:rsidP="00832DA0">
      <w:pPr>
        <w:pStyle w:val="paragraph"/>
      </w:pPr>
      <w:r w:rsidRPr="007F306C">
        <w:tab/>
      </w:r>
      <w:r w:rsidRPr="007F306C">
        <w:tab/>
        <w:t xml:space="preserve">the 2 entities are not dealing with each other at </w:t>
      </w:r>
      <w:r w:rsidR="007F306C" w:rsidRPr="007F306C">
        <w:rPr>
          <w:position w:val="6"/>
          <w:sz w:val="16"/>
        </w:rPr>
        <w:t>*</w:t>
      </w:r>
      <w:r w:rsidRPr="007F306C">
        <w:t>arm’s length; and</w:t>
      </w:r>
    </w:p>
    <w:p w:rsidR="00832DA0" w:rsidRPr="007F306C" w:rsidRDefault="00832DA0" w:rsidP="00832DA0">
      <w:pPr>
        <w:pStyle w:val="paragraph"/>
      </w:pPr>
      <w:r w:rsidRPr="007F306C">
        <w:tab/>
        <w:t>(c)</w:t>
      </w:r>
      <w:r w:rsidRPr="007F306C">
        <w:tab/>
        <w:t>either or both of sections</w:t>
      </w:r>
      <w:r w:rsidR="007F306C">
        <w:t> </w:t>
      </w:r>
      <w:r w:rsidRPr="007F306C">
        <w:t>727</w:t>
      </w:r>
      <w:r w:rsidR="007F306C">
        <w:noBreakHyphen/>
      </w:r>
      <w:r w:rsidRPr="007F306C">
        <w:t>105 and 727</w:t>
      </w:r>
      <w:r w:rsidR="007F306C">
        <w:noBreakHyphen/>
      </w:r>
      <w:r w:rsidRPr="007F306C">
        <w:t>110 are satisfied; and</w:t>
      </w:r>
    </w:p>
    <w:p w:rsidR="00832DA0" w:rsidRPr="007F306C" w:rsidRDefault="00832DA0" w:rsidP="00832DA0">
      <w:pPr>
        <w:pStyle w:val="paragraph"/>
      </w:pPr>
      <w:r w:rsidRPr="007F306C">
        <w:tab/>
        <w:t>(d)</w:t>
      </w:r>
      <w:r w:rsidRPr="007F306C">
        <w:tab/>
        <w:t>no exclusion in Subdivision</w:t>
      </w:r>
      <w:r w:rsidR="007F306C">
        <w:t> </w:t>
      </w:r>
      <w:r w:rsidRPr="007F306C">
        <w:t>727</w:t>
      </w:r>
      <w:r w:rsidR="007F306C">
        <w:noBreakHyphen/>
      </w:r>
      <w:r w:rsidRPr="007F306C">
        <w:t>C applies.</w:t>
      </w:r>
    </w:p>
    <w:p w:rsidR="00832DA0" w:rsidRPr="007F306C" w:rsidRDefault="00832DA0" w:rsidP="00832DA0">
      <w:pPr>
        <w:pStyle w:val="notetext"/>
      </w:pPr>
      <w:r w:rsidRPr="007F306C">
        <w:t>Note 1:</w:t>
      </w:r>
      <w:r w:rsidRPr="007F306C">
        <w:tab/>
        <w:t>The consequences for direct and indirect interests in the losing entity or in the gaining entity are set out in Subdivision</w:t>
      </w:r>
      <w:r w:rsidR="007F306C">
        <w:t> </w:t>
      </w:r>
      <w:r w:rsidRPr="007F306C">
        <w:t>727</w:t>
      </w:r>
      <w:r w:rsidR="007F306C">
        <w:noBreakHyphen/>
      </w:r>
      <w:r w:rsidRPr="007F306C">
        <w:t>F. If those consequences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An indirect value shift does not have consequences for interests in the losing entity or gaining entity owned immediately before the IVS time by an entity that:</w:t>
      </w:r>
    </w:p>
    <w:p w:rsidR="00832DA0" w:rsidRPr="007F306C" w:rsidRDefault="00832DA0" w:rsidP="00832DA0">
      <w:pPr>
        <w:pStyle w:val="notepara"/>
      </w:pPr>
      <w:r w:rsidRPr="007F306C">
        <w:t>•</w:t>
      </w:r>
      <w:r w:rsidRPr="007F306C">
        <w:tab/>
        <w:t>is a small business entity for each income year that includes any of the IVS period; or</w:t>
      </w:r>
    </w:p>
    <w:p w:rsidR="00832DA0" w:rsidRPr="007F306C" w:rsidRDefault="00832DA0" w:rsidP="00832DA0">
      <w:pPr>
        <w:pStyle w:val="notepara"/>
      </w:pPr>
      <w:r w:rsidRPr="007F306C">
        <w:t>•</w:t>
      </w:r>
      <w:r w:rsidRPr="007F306C">
        <w:tab/>
        <w:t>would satisfy the maximum net asset value test in section</w:t>
      </w:r>
      <w:r w:rsidR="007F306C">
        <w:t> </w:t>
      </w:r>
      <w:r w:rsidRPr="007F306C">
        <w:t>152</w:t>
      </w:r>
      <w:r w:rsidR="007F306C">
        <w:noBreakHyphen/>
      </w:r>
      <w:r w:rsidRPr="007F306C">
        <w:t>15 throughout the IVS period.</w:t>
      </w:r>
    </w:p>
    <w:p w:rsidR="00832DA0" w:rsidRPr="007F306C" w:rsidRDefault="00832DA0" w:rsidP="00832DA0">
      <w:pPr>
        <w:pStyle w:val="notetext"/>
      </w:pPr>
      <w:r w:rsidRPr="007F306C">
        <w:tab/>
        <w:t>See subsection</w:t>
      </w:r>
      <w:r w:rsidR="007F306C">
        <w:t> </w:t>
      </w:r>
      <w:r w:rsidRPr="007F306C">
        <w:t>727</w:t>
      </w:r>
      <w:r w:rsidR="007F306C">
        <w:noBreakHyphen/>
      </w:r>
      <w:r w:rsidRPr="007F306C">
        <w:t>470(2).</w:t>
      </w:r>
    </w:p>
    <w:p w:rsidR="00832DA0" w:rsidRPr="007F306C" w:rsidRDefault="00832DA0" w:rsidP="00832DA0">
      <w:pPr>
        <w:pStyle w:val="ActHead5"/>
      </w:pPr>
      <w:bookmarkStart w:id="728" w:name="_Toc487711528"/>
      <w:r w:rsidRPr="007F306C">
        <w:rPr>
          <w:rStyle w:val="CharSectno"/>
        </w:rPr>
        <w:t>727</w:t>
      </w:r>
      <w:r w:rsidR="007F306C">
        <w:rPr>
          <w:rStyle w:val="CharSectno"/>
        </w:rPr>
        <w:noBreakHyphen/>
      </w:r>
      <w:r w:rsidRPr="007F306C">
        <w:rPr>
          <w:rStyle w:val="CharSectno"/>
        </w:rPr>
        <w:t>105</w:t>
      </w:r>
      <w:r w:rsidRPr="007F306C">
        <w:t xml:space="preserve">  Ultimate controller test</w:t>
      </w:r>
      <w:bookmarkEnd w:id="728"/>
    </w:p>
    <w:p w:rsidR="00832DA0" w:rsidRPr="007F306C" w:rsidRDefault="00832DA0" w:rsidP="00832DA0">
      <w:pPr>
        <w:pStyle w:val="subsection"/>
      </w:pPr>
      <w:r w:rsidRPr="007F306C">
        <w:tab/>
      </w:r>
      <w:r w:rsidRPr="007F306C">
        <w:tab/>
        <w:t xml:space="preserve">It must be the case that, at some time during the </w:t>
      </w:r>
      <w:r w:rsidR="007F306C" w:rsidRPr="007F306C">
        <w:rPr>
          <w:position w:val="6"/>
          <w:sz w:val="16"/>
        </w:rPr>
        <w:t>*</w:t>
      </w:r>
      <w:r w:rsidRPr="007F306C">
        <w:t>IVS period: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and the </w:t>
      </w:r>
      <w:r w:rsidR="007F306C" w:rsidRPr="007F306C">
        <w:rPr>
          <w:position w:val="6"/>
          <w:sz w:val="16"/>
        </w:rPr>
        <w:t>*</w:t>
      </w:r>
      <w:r w:rsidRPr="007F306C">
        <w:t xml:space="preserve">gaining entity have the same </w:t>
      </w:r>
      <w:r w:rsidR="007F306C" w:rsidRPr="007F306C">
        <w:rPr>
          <w:position w:val="6"/>
          <w:sz w:val="16"/>
        </w:rPr>
        <w:t>*</w:t>
      </w:r>
      <w:r w:rsidRPr="007F306C">
        <w:t>ultimate controller; or</w:t>
      </w:r>
    </w:p>
    <w:p w:rsidR="00832DA0" w:rsidRPr="007F306C" w:rsidRDefault="00832DA0" w:rsidP="00832DA0">
      <w:pPr>
        <w:pStyle w:val="paragraph"/>
      </w:pPr>
      <w:r w:rsidRPr="007F306C">
        <w:tab/>
        <w:t>(b)</w:t>
      </w:r>
      <w:r w:rsidRPr="007F306C">
        <w:tab/>
        <w:t>the ultimate controller of the losing entity is the same entity that was the ultimate controller of the gaining entity at a different time during that period; or</w:t>
      </w:r>
    </w:p>
    <w:p w:rsidR="00832DA0" w:rsidRPr="007F306C" w:rsidRDefault="00832DA0" w:rsidP="00832DA0">
      <w:pPr>
        <w:pStyle w:val="paragraph"/>
      </w:pPr>
      <w:r w:rsidRPr="007F306C">
        <w:tab/>
        <w:t>(c)</w:t>
      </w:r>
      <w:r w:rsidRPr="007F306C">
        <w:tab/>
        <w:t>the gaining entity is the ultimate controller of the losing entity; or</w:t>
      </w:r>
    </w:p>
    <w:p w:rsidR="00832DA0" w:rsidRPr="007F306C" w:rsidRDefault="00832DA0" w:rsidP="00832DA0">
      <w:pPr>
        <w:pStyle w:val="paragraph"/>
      </w:pPr>
      <w:r w:rsidRPr="007F306C">
        <w:tab/>
        <w:t>(d)</w:t>
      </w:r>
      <w:r w:rsidRPr="007F306C">
        <w:tab/>
        <w:t>the losing entity is the ultimate controller of the gaining entity.</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ultimate controller</w:t>
      </w:r>
      <w:r w:rsidRPr="007F306C">
        <w:t>, see section</w:t>
      </w:r>
      <w:r w:rsidR="007F306C">
        <w:t> </w:t>
      </w:r>
      <w:r w:rsidRPr="007F306C">
        <w:t>727</w:t>
      </w:r>
      <w:r w:rsidR="007F306C">
        <w:noBreakHyphen/>
      </w:r>
      <w:r w:rsidRPr="007F306C">
        <w:t>350.</w:t>
      </w:r>
    </w:p>
    <w:p w:rsidR="00832DA0" w:rsidRPr="007F306C" w:rsidRDefault="00832DA0" w:rsidP="00832DA0">
      <w:pPr>
        <w:pStyle w:val="ActHead5"/>
      </w:pPr>
      <w:bookmarkStart w:id="729" w:name="_Toc487711529"/>
      <w:r w:rsidRPr="007F306C">
        <w:rPr>
          <w:rStyle w:val="CharSectno"/>
        </w:rPr>
        <w:t>727</w:t>
      </w:r>
      <w:r w:rsidR="007F306C">
        <w:rPr>
          <w:rStyle w:val="CharSectno"/>
        </w:rPr>
        <w:noBreakHyphen/>
      </w:r>
      <w:r w:rsidRPr="007F306C">
        <w:rPr>
          <w:rStyle w:val="CharSectno"/>
        </w:rPr>
        <w:t>110</w:t>
      </w:r>
      <w:r w:rsidRPr="007F306C">
        <w:t xml:space="preserve">  Common</w:t>
      </w:r>
      <w:r w:rsidR="007F306C">
        <w:noBreakHyphen/>
      </w:r>
      <w:r w:rsidRPr="007F306C">
        <w:t>ownership nexus test (if both losing and gaining entities are closely held)</w:t>
      </w:r>
      <w:bookmarkEnd w:id="729"/>
    </w:p>
    <w:p w:rsidR="00832DA0" w:rsidRPr="007F306C" w:rsidRDefault="00832DA0" w:rsidP="00832DA0">
      <w:pPr>
        <w:pStyle w:val="subsection"/>
      </w:pPr>
      <w:r w:rsidRPr="007F306C">
        <w:tab/>
        <w:t>(1)</w:t>
      </w:r>
      <w:r w:rsidRPr="007F306C">
        <w:tab/>
        <w:t>Or, it must be the case that:</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 xml:space="preserve">IVS period, neither the </w:t>
      </w:r>
      <w:r w:rsidR="007F306C" w:rsidRPr="007F306C">
        <w:rPr>
          <w:position w:val="6"/>
          <w:sz w:val="16"/>
        </w:rPr>
        <w:t>*</w:t>
      </w:r>
      <w:r w:rsidRPr="007F306C">
        <w:t xml:space="preserve">losing entity nor the </w:t>
      </w:r>
      <w:r w:rsidR="007F306C" w:rsidRPr="007F306C">
        <w:rPr>
          <w:position w:val="6"/>
          <w:sz w:val="16"/>
        </w:rPr>
        <w:t>*</w:t>
      </w:r>
      <w:r w:rsidRPr="007F306C">
        <w:t>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 xml:space="preserve">the losing entity and the gaining entity have a </w:t>
      </w:r>
      <w:r w:rsidR="007F306C" w:rsidRPr="007F306C">
        <w:rPr>
          <w:position w:val="6"/>
          <w:sz w:val="16"/>
        </w:rPr>
        <w:t>*</w:t>
      </w:r>
      <w:r w:rsidRPr="007F306C">
        <w:t>common</w:t>
      </w:r>
      <w:r w:rsidR="007F306C">
        <w:noBreakHyphen/>
      </w:r>
      <w:r w:rsidRPr="007F306C">
        <w:t>ownership nexus within the IVS period.</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common</w:t>
      </w:r>
      <w:r w:rsidR="007F306C">
        <w:rPr>
          <w:b/>
          <w:i/>
        </w:rPr>
        <w:noBreakHyphen/>
      </w:r>
      <w:r w:rsidRPr="007F306C">
        <w:rPr>
          <w:b/>
          <w:i/>
        </w:rPr>
        <w:t>ownership nexus</w:t>
      </w:r>
      <w:r w:rsidRPr="007F306C">
        <w:t>, see section</w:t>
      </w:r>
      <w:r w:rsidR="007F306C">
        <w:t> </w:t>
      </w:r>
      <w:r w:rsidRPr="007F306C">
        <w:t>727</w:t>
      </w:r>
      <w:r w:rsidR="007F306C">
        <w:noBreakHyphen/>
      </w:r>
      <w:r w:rsidRPr="007F306C">
        <w:t>400.</w:t>
      </w:r>
    </w:p>
    <w:p w:rsidR="00832DA0" w:rsidRPr="007F306C" w:rsidRDefault="00832DA0" w:rsidP="00832DA0">
      <w:pPr>
        <w:pStyle w:val="subsection"/>
      </w:pPr>
      <w:r w:rsidRPr="007F306C">
        <w:tab/>
        <w:t>(2)</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(3)</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730" w:name="_Toc487711530"/>
      <w:r w:rsidRPr="007F306C">
        <w:rPr>
          <w:rStyle w:val="CharSectno"/>
        </w:rPr>
        <w:t>727</w:t>
      </w:r>
      <w:r w:rsidR="007F306C">
        <w:rPr>
          <w:rStyle w:val="CharSectno"/>
        </w:rPr>
        <w:noBreakHyphen/>
      </w:r>
      <w:r w:rsidRPr="007F306C">
        <w:rPr>
          <w:rStyle w:val="CharSectno"/>
        </w:rPr>
        <w:t>125</w:t>
      </w:r>
      <w:r w:rsidRPr="007F306C">
        <w:t xml:space="preserve">  No consequences if losing entity is a superannuation entity</w:t>
      </w:r>
      <w:bookmarkEnd w:id="730"/>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has no consequences under this Division if the </w:t>
      </w:r>
      <w:r w:rsidR="007F306C" w:rsidRPr="007F306C">
        <w:rPr>
          <w:position w:val="6"/>
          <w:sz w:val="16"/>
        </w:rPr>
        <w:t>*</w:t>
      </w:r>
      <w:r w:rsidRPr="007F306C">
        <w:t>losing entity is one of these in relation to the income year in which the indirect value shift happens: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complying superannuation fund;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non</w:t>
      </w:r>
      <w:r w:rsidR="007F306C">
        <w:noBreakHyphen/>
      </w:r>
      <w:r w:rsidRPr="007F306C">
        <w:t>complying superannuation fund; or</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complying approved deposit fund;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non</w:t>
      </w:r>
      <w:r w:rsidR="007F306C">
        <w:noBreakHyphen/>
      </w:r>
      <w:r w:rsidRPr="007F306C">
        <w:t>complying approved deposit fund; or</w:t>
      </w:r>
    </w:p>
    <w:p w:rsidR="00832DA0" w:rsidRPr="007F306C" w:rsidRDefault="00832DA0" w:rsidP="00832DA0">
      <w:pPr>
        <w:pStyle w:val="paragraph"/>
      </w:pPr>
      <w:r w:rsidRPr="007F306C">
        <w:tab/>
        <w:t>(e)</w:t>
      </w:r>
      <w:r w:rsidRPr="007F306C">
        <w:tab/>
        <w:t xml:space="preserve">a </w:t>
      </w:r>
      <w:r w:rsidR="007F306C" w:rsidRPr="007F306C">
        <w:rPr>
          <w:position w:val="6"/>
          <w:sz w:val="16"/>
        </w:rPr>
        <w:t>*</w:t>
      </w:r>
      <w:r w:rsidRPr="007F306C">
        <w:t>pooled superannuation trust.</w:t>
      </w:r>
    </w:p>
    <w:p w:rsidR="00832DA0" w:rsidRPr="007F306C" w:rsidRDefault="00832DA0" w:rsidP="00832DA0">
      <w:pPr>
        <w:pStyle w:val="ActHead4"/>
      </w:pPr>
      <w:bookmarkStart w:id="731" w:name="_Toc487711531"/>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B</w:t>
      </w:r>
      <w:r w:rsidRPr="007F306C">
        <w:t>—</w:t>
      </w:r>
      <w:r w:rsidRPr="007F306C">
        <w:rPr>
          <w:rStyle w:val="CharSubdText"/>
        </w:rPr>
        <w:t>What is an indirect value shift</w:t>
      </w:r>
      <w:bookmarkEnd w:id="7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150</w:t>
      </w:r>
      <w:r w:rsidRPr="007F306C">
        <w:tab/>
        <w:t>How to determine whether a scheme results in an indirect value shift</w:t>
      </w:r>
    </w:p>
    <w:p w:rsidR="00832DA0" w:rsidRPr="007F306C" w:rsidRDefault="00832DA0" w:rsidP="00832DA0">
      <w:pPr>
        <w:pStyle w:val="TofSectsSection"/>
      </w:pPr>
      <w:r w:rsidRPr="007F306C">
        <w:t>727</w:t>
      </w:r>
      <w:r w:rsidR="007F306C">
        <w:noBreakHyphen/>
      </w:r>
      <w:r w:rsidRPr="007F306C">
        <w:t>155</w:t>
      </w:r>
      <w:r w:rsidRPr="007F306C">
        <w:tab/>
        <w:t>Providing economic benefits</w:t>
      </w:r>
    </w:p>
    <w:p w:rsidR="00832DA0" w:rsidRPr="007F306C" w:rsidRDefault="00832DA0" w:rsidP="00832DA0">
      <w:pPr>
        <w:pStyle w:val="TofSectsSection"/>
      </w:pPr>
      <w:r w:rsidRPr="007F306C">
        <w:t>727</w:t>
      </w:r>
      <w:r w:rsidR="007F306C">
        <w:noBreakHyphen/>
      </w:r>
      <w:r w:rsidRPr="007F306C">
        <w:t>160</w:t>
      </w:r>
      <w:r w:rsidRPr="007F306C">
        <w:tab/>
        <w:t>When an economic benefit is provided</w:t>
      </w:r>
      <w:r w:rsidRPr="007F306C">
        <w:rPr>
          <w:rStyle w:val="CharBoldItalic"/>
        </w:rPr>
        <w:t xml:space="preserve"> in connection with</w:t>
      </w:r>
      <w:r w:rsidRPr="007F306C">
        <w:t xml:space="preserve"> a scheme</w:t>
      </w:r>
    </w:p>
    <w:p w:rsidR="00832DA0" w:rsidRPr="007F306C" w:rsidRDefault="00832DA0" w:rsidP="00832DA0">
      <w:pPr>
        <w:pStyle w:val="TofSectsSection"/>
      </w:pPr>
      <w:r w:rsidRPr="007F306C">
        <w:t>727</w:t>
      </w:r>
      <w:r w:rsidR="007F306C">
        <w:noBreakHyphen/>
      </w:r>
      <w:r w:rsidRPr="007F306C">
        <w:t>165</w:t>
      </w:r>
      <w:r w:rsidRPr="007F306C">
        <w:tab/>
        <w:t>Preventing double</w:t>
      </w:r>
      <w:r w:rsidR="007F306C">
        <w:noBreakHyphen/>
      </w:r>
      <w:r w:rsidRPr="007F306C">
        <w:t>counting of economic benefits</w:t>
      </w:r>
    </w:p>
    <w:p w:rsidR="00832DA0" w:rsidRPr="007F306C" w:rsidRDefault="00832DA0" w:rsidP="00832DA0">
      <w:pPr>
        <w:pStyle w:val="ActHead5"/>
      </w:pPr>
      <w:bookmarkStart w:id="732" w:name="_Toc487711532"/>
      <w:r w:rsidRPr="007F306C">
        <w:rPr>
          <w:rStyle w:val="CharSectno"/>
        </w:rPr>
        <w:t>727</w:t>
      </w:r>
      <w:r w:rsidR="007F306C">
        <w:rPr>
          <w:rStyle w:val="CharSectno"/>
        </w:rPr>
        <w:noBreakHyphen/>
      </w:r>
      <w:r w:rsidRPr="007F306C">
        <w:rPr>
          <w:rStyle w:val="CharSectno"/>
        </w:rPr>
        <w:t>150</w:t>
      </w:r>
      <w:r w:rsidRPr="007F306C">
        <w:t xml:space="preserve">  How to determine whether a scheme results in an indirect value shift</w:t>
      </w:r>
      <w:bookmarkEnd w:id="73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scheme can result in one or more </w:t>
      </w:r>
      <w:r w:rsidR="007F306C" w:rsidRPr="007F306C">
        <w:rPr>
          <w:position w:val="6"/>
          <w:sz w:val="16"/>
        </w:rPr>
        <w:t>*</w:t>
      </w:r>
      <w:r w:rsidRPr="007F306C">
        <w:t xml:space="preserve">indirect value shifts only if one or more economic benefits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w:t>
      </w:r>
    </w:p>
    <w:p w:rsidR="00832DA0" w:rsidRPr="007F306C" w:rsidRDefault="00832DA0" w:rsidP="00832DA0">
      <w:pPr>
        <w:pStyle w:val="subsection"/>
      </w:pPr>
      <w:r w:rsidRPr="007F306C">
        <w:tab/>
        <w:t>(2)</w:t>
      </w:r>
      <w:r w:rsidRPr="007F306C">
        <w:tab/>
        <w:t xml:space="preserve">The question whether the </w:t>
      </w:r>
      <w:r w:rsidR="007F306C" w:rsidRPr="007F306C">
        <w:rPr>
          <w:position w:val="6"/>
          <w:sz w:val="16"/>
        </w:rPr>
        <w:t>*</w:t>
      </w:r>
      <w:r w:rsidRPr="007F306C">
        <w:t>scheme has that result must be determined by reference to the facts and circumstances that exist at the earliest time (either when the scheme is entered into or later) when it is reasonable to conclude that:</w:t>
      </w:r>
    </w:p>
    <w:p w:rsidR="00832DA0" w:rsidRPr="007F306C" w:rsidRDefault="00832DA0" w:rsidP="00832DA0">
      <w:pPr>
        <w:pStyle w:val="paragraph"/>
      </w:pPr>
      <w:r w:rsidRPr="007F306C">
        <w:tab/>
        <w:t>(a)</w:t>
      </w:r>
      <w:r w:rsidRPr="007F306C">
        <w:tab/>
        <w:t xml:space="preserve">all the economic benefits that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 can be identified; and</w:t>
      </w:r>
    </w:p>
    <w:p w:rsidR="00832DA0" w:rsidRPr="007F306C" w:rsidRDefault="00832DA0" w:rsidP="00832DA0">
      <w:pPr>
        <w:pStyle w:val="paragraph"/>
      </w:pPr>
      <w:r w:rsidRPr="007F306C">
        <w:tab/>
        <w:t>(b)</w:t>
      </w:r>
      <w:r w:rsidRPr="007F306C">
        <w:tab/>
        <w:t>for each of those economic benefits:</w:t>
      </w:r>
    </w:p>
    <w:p w:rsidR="00832DA0" w:rsidRPr="007F306C" w:rsidRDefault="00832DA0" w:rsidP="00832DA0">
      <w:pPr>
        <w:pStyle w:val="paragraphsub"/>
      </w:pPr>
      <w:r w:rsidRPr="007F306C">
        <w:tab/>
        <w:t>(i)</w:t>
      </w:r>
      <w:r w:rsidRPr="007F306C">
        <w:tab/>
        <w:t>the entity that has provided, is providing, or is to provide, the economic benefit can be identified; and</w:t>
      </w:r>
    </w:p>
    <w:p w:rsidR="00832DA0" w:rsidRPr="007F306C" w:rsidRDefault="00832DA0" w:rsidP="00832DA0">
      <w:pPr>
        <w:pStyle w:val="paragraphsub"/>
      </w:pPr>
      <w:r w:rsidRPr="007F306C">
        <w:tab/>
        <w:t>(ii)</w:t>
      </w:r>
      <w:r w:rsidRPr="007F306C">
        <w:tab/>
        <w:t>the entity to which the economic benefit has been, is being, or is to be, provided can be identified; and</w:t>
      </w:r>
    </w:p>
    <w:p w:rsidR="00832DA0" w:rsidRPr="007F306C" w:rsidRDefault="00832DA0" w:rsidP="00832DA0">
      <w:pPr>
        <w:pStyle w:val="paragraphsub"/>
      </w:pPr>
      <w:r w:rsidRPr="007F306C">
        <w:tab/>
        <w:t>(iii)</w:t>
      </w:r>
      <w:r w:rsidRPr="007F306C">
        <w:tab/>
        <w:t>if the economic benefit is to be provided—those entities are in existence, and the providing of the economic benefit is not contingent; and</w:t>
      </w:r>
    </w:p>
    <w:p w:rsidR="00832DA0" w:rsidRPr="007F306C" w:rsidRDefault="00832DA0" w:rsidP="00832DA0">
      <w:pPr>
        <w:pStyle w:val="paragraph"/>
      </w:pPr>
      <w:r w:rsidRPr="007F306C">
        <w:tab/>
        <w:t>(c)</w:t>
      </w:r>
      <w:r w:rsidRPr="007F306C">
        <w:tab/>
        <w:t>there are no other economic benefits that are to be provided in connection with the scheme if some contingency is met.</w:t>
      </w:r>
    </w:p>
    <w:p w:rsidR="00832DA0" w:rsidRPr="007F306C" w:rsidRDefault="00832DA0" w:rsidP="00832DA0">
      <w:pPr>
        <w:pStyle w:val="subsection2"/>
      </w:pPr>
      <w:r w:rsidRPr="007F306C">
        <w:t xml:space="preserve">That time is called the </w:t>
      </w:r>
      <w:r w:rsidRPr="007F306C">
        <w:rPr>
          <w:b/>
          <w:i/>
        </w:rPr>
        <w:t>IVS time</w:t>
      </w:r>
      <w:r w:rsidRPr="007F306C">
        <w:t xml:space="preserve"> for the scheme.</w:t>
      </w:r>
    </w:p>
    <w:p w:rsidR="00832DA0" w:rsidRPr="007F306C" w:rsidRDefault="00832DA0" w:rsidP="00832DA0">
      <w:pPr>
        <w:pStyle w:val="notetext"/>
      </w:pPr>
      <w:r w:rsidRPr="007F306C">
        <w:t>Note:</w:t>
      </w:r>
      <w:r w:rsidRPr="007F306C">
        <w:tab/>
        <w:t>In most cases, the IVS time will be at or soon after the scheme is entered into. However, if:</w:t>
      </w:r>
    </w:p>
    <w:p w:rsidR="00832DA0" w:rsidRPr="007F306C" w:rsidRDefault="00832DA0" w:rsidP="00832DA0">
      <w:pPr>
        <w:pStyle w:val="notepara"/>
      </w:pPr>
      <w:r w:rsidRPr="007F306C">
        <w:t>•</w:t>
      </w:r>
      <w:r w:rsidRPr="007F306C">
        <w:tab/>
        <w:t>direct or indirect interests in a company or trust are realised at a loss when the IVS time for the scheme has not yet happened (even if it never happens); and</w:t>
      </w:r>
    </w:p>
    <w:p w:rsidR="00832DA0" w:rsidRPr="007F306C" w:rsidRDefault="00832DA0" w:rsidP="00832DA0">
      <w:pPr>
        <w:pStyle w:val="notepara"/>
      </w:pPr>
      <w:r w:rsidRPr="007F306C">
        <w:t>•</w:t>
      </w:r>
      <w:r w:rsidRPr="007F306C">
        <w:tab/>
        <w:t>the company or trust has provided, is providing, is to provide, or might provide, economic benefits in connection with the scheme;</w:t>
      </w:r>
    </w:p>
    <w:p w:rsidR="00832DA0" w:rsidRPr="007F306C" w:rsidRDefault="00832DA0" w:rsidP="00832DA0">
      <w:pPr>
        <w:pStyle w:val="notetext"/>
      </w:pPr>
      <w:r w:rsidRPr="007F306C">
        <w:tab/>
        <w:t>there may be consequences for those interests similar to those of an indirect value shift resulting from the scheme. See Subdivision</w:t>
      </w:r>
      <w:r w:rsidR="007F306C">
        <w:t> </w:t>
      </w:r>
      <w:r w:rsidRPr="007F306C">
        <w:t>727</w:t>
      </w:r>
      <w:r w:rsidR="007F306C">
        <w:noBreakHyphen/>
      </w:r>
      <w:r w:rsidRPr="007F306C">
        <w:t>K.</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scheme results in an </w:t>
      </w:r>
      <w:r w:rsidRPr="007F306C">
        <w:rPr>
          <w:b/>
          <w:i/>
        </w:rPr>
        <w:t>indirect value shift</w:t>
      </w:r>
      <w:r w:rsidRPr="007F306C">
        <w:t xml:space="preserve"> from one entity (the </w:t>
      </w:r>
      <w:r w:rsidRPr="007F306C">
        <w:rPr>
          <w:b/>
          <w:i/>
        </w:rPr>
        <w:t>losing entity</w:t>
      </w:r>
      <w:r w:rsidRPr="007F306C">
        <w:t xml:space="preserve">) to another entity (the </w:t>
      </w:r>
      <w:r w:rsidRPr="007F306C">
        <w:rPr>
          <w:b/>
          <w:i/>
        </w:rPr>
        <w:t>gaining entity</w:t>
      </w:r>
      <w:r w:rsidRPr="007F306C">
        <w:t xml:space="preserve">) if the total </w:t>
      </w:r>
      <w:r w:rsidR="007F306C" w:rsidRPr="007F306C">
        <w:rPr>
          <w:position w:val="6"/>
          <w:sz w:val="16"/>
        </w:rPr>
        <w:t>*</w:t>
      </w:r>
      <w:r w:rsidRPr="007F306C">
        <w:t xml:space="preserve">market value of the one or more economic benefits (the </w:t>
      </w:r>
      <w:r w:rsidRPr="007F306C">
        <w:rPr>
          <w:b/>
          <w:i/>
        </w:rPr>
        <w:t>greater benefits</w:t>
      </w:r>
      <w:r w:rsidRPr="007F306C">
        <w:t xml:space="preserve">) that the losing entity has </w:t>
      </w:r>
      <w:r w:rsidR="007F306C" w:rsidRPr="007F306C">
        <w:rPr>
          <w:position w:val="6"/>
          <w:sz w:val="16"/>
        </w:rPr>
        <w:t>*</w:t>
      </w:r>
      <w:r w:rsidRPr="007F306C">
        <w:t xml:space="preserve">provided, is providing, or is to provide, to the gaining entity </w:t>
      </w:r>
      <w:r w:rsidR="007F306C" w:rsidRPr="007F306C">
        <w:rPr>
          <w:position w:val="6"/>
          <w:sz w:val="16"/>
        </w:rPr>
        <w:t>*</w:t>
      </w:r>
      <w:r w:rsidRPr="007F306C">
        <w:t>in connection with the scheme exceeds:</w:t>
      </w:r>
    </w:p>
    <w:p w:rsidR="00832DA0" w:rsidRPr="007F306C" w:rsidRDefault="00832DA0" w:rsidP="00832DA0">
      <w:pPr>
        <w:pStyle w:val="paragraph"/>
      </w:pPr>
      <w:r w:rsidRPr="007F306C">
        <w:tab/>
        <w:t>(a)</w:t>
      </w:r>
      <w:r w:rsidRPr="007F306C">
        <w:tab/>
        <w:t>the total market value of the one or more economic benefits (</w:t>
      </w:r>
      <w:r w:rsidRPr="007F306C">
        <w:rPr>
          <w:b/>
          <w:i/>
        </w:rPr>
        <w:t>lesser benefits</w:t>
      </w:r>
      <w:r w:rsidRPr="007F306C">
        <w:t>) that the gaining entity has provided, is providing, or is to provide, to the losing entity in connection with the scheme; or</w:t>
      </w:r>
    </w:p>
    <w:p w:rsidR="00832DA0" w:rsidRPr="007F306C" w:rsidRDefault="00832DA0" w:rsidP="00832DA0">
      <w:pPr>
        <w:pStyle w:val="paragraph"/>
      </w:pPr>
      <w:r w:rsidRPr="007F306C">
        <w:tab/>
        <w:t>(b)</w:t>
      </w:r>
      <w:r w:rsidRPr="007F306C">
        <w:tab/>
        <w:t xml:space="preserve">if there are no economic benefits covered by </w:t>
      </w:r>
      <w:r w:rsidR="007F306C">
        <w:t>paragraph (</w:t>
      </w:r>
      <w:r w:rsidRPr="007F306C">
        <w:t>a)—nil.</w:t>
      </w:r>
    </w:p>
    <w:p w:rsidR="00832DA0" w:rsidRPr="007F306C" w:rsidRDefault="00832DA0" w:rsidP="00832DA0">
      <w:pPr>
        <w:pStyle w:val="subsection2"/>
      </w:pPr>
      <w:r w:rsidRPr="007F306C">
        <w:t>That excess is the amount of the indirect value shift.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r>
      <w:r w:rsidR="007F306C">
        <w:t>paragraph (</w:t>
      </w:r>
      <w:r w:rsidRPr="007F306C">
        <w:t>2)(b) is satisfied for that benefit.</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w:t>
      </w:r>
    </w:p>
    <w:p w:rsidR="00832DA0" w:rsidRPr="007F306C" w:rsidRDefault="00832DA0" w:rsidP="00832DA0">
      <w:pPr>
        <w:pStyle w:val="subsection"/>
      </w:pPr>
      <w:r w:rsidRPr="007F306C">
        <w:tab/>
        <w:t>(5)</w:t>
      </w:r>
      <w:r w:rsidRPr="007F306C">
        <w:tab/>
        <w:t xml:space="preserve">Neither the </w:t>
      </w:r>
      <w:r w:rsidR="007F306C" w:rsidRPr="007F306C">
        <w:rPr>
          <w:position w:val="6"/>
          <w:sz w:val="16"/>
        </w:rPr>
        <w:t>*</w:t>
      </w:r>
      <w:r w:rsidRPr="007F306C">
        <w:t xml:space="preserve">losing entity nor the </w:t>
      </w:r>
      <w:r w:rsidR="007F306C" w:rsidRPr="007F306C">
        <w:rPr>
          <w:position w:val="6"/>
          <w:sz w:val="16"/>
        </w:rPr>
        <w:t>*</w:t>
      </w:r>
      <w:r w:rsidRPr="007F306C">
        <w:t xml:space="preserve">gaining entity needs to be a party to the </w:t>
      </w:r>
      <w:r w:rsidR="007F306C" w:rsidRPr="007F306C">
        <w:rPr>
          <w:position w:val="6"/>
          <w:sz w:val="16"/>
        </w:rPr>
        <w:t>*</w:t>
      </w:r>
      <w:r w:rsidRPr="007F306C">
        <w:t>scheme. A benefit can be provided by act or omission.</w:t>
      </w:r>
    </w:p>
    <w:p w:rsidR="00832DA0" w:rsidRPr="007F306C" w:rsidRDefault="00832DA0" w:rsidP="00832DA0">
      <w:pPr>
        <w:pStyle w:val="subsection"/>
      </w:pPr>
      <w:r w:rsidRPr="007F306C">
        <w:tab/>
        <w:t>(6)</w:t>
      </w:r>
      <w:r w:rsidRPr="007F306C">
        <w:tab/>
        <w:t xml:space="preserve">The indirect value shift happens at the </w:t>
      </w:r>
      <w:r w:rsidR="007F306C" w:rsidRPr="007F306C">
        <w:rPr>
          <w:position w:val="6"/>
          <w:sz w:val="16"/>
        </w:rPr>
        <w:t>*</w:t>
      </w:r>
      <w:r w:rsidRPr="007F306C">
        <w:t>IVS time.</w:t>
      </w:r>
    </w:p>
    <w:p w:rsidR="00832DA0" w:rsidRPr="007F306C" w:rsidRDefault="00832DA0" w:rsidP="00832DA0">
      <w:pPr>
        <w:pStyle w:val="subsection"/>
      </w:pPr>
      <w:r w:rsidRPr="007F306C">
        <w:tab/>
        <w:t>(7)</w:t>
      </w:r>
      <w:r w:rsidRPr="007F306C">
        <w:tab/>
        <w:t xml:space="preserve">The </w:t>
      </w:r>
      <w:r w:rsidRPr="007F306C">
        <w:rPr>
          <w:b/>
          <w:i/>
        </w:rPr>
        <w:t>IVS period</w:t>
      </w:r>
      <w:r w:rsidRPr="007F306C">
        <w:t xml:space="preserve"> for a </w:t>
      </w:r>
      <w:r w:rsidR="007F306C" w:rsidRPr="007F306C">
        <w:rPr>
          <w:position w:val="6"/>
          <w:sz w:val="16"/>
        </w:rPr>
        <w:t>*</w:t>
      </w:r>
      <w:r w:rsidRPr="007F306C">
        <w:t xml:space="preserve">scheme starts immediately before the scheme is entered into and ends at the </w:t>
      </w:r>
      <w:r w:rsidR="007F306C" w:rsidRPr="007F306C">
        <w:rPr>
          <w:position w:val="6"/>
          <w:sz w:val="16"/>
        </w:rPr>
        <w:t>*</w:t>
      </w:r>
      <w:r w:rsidRPr="007F306C">
        <w:t>IVS time.</w:t>
      </w:r>
    </w:p>
    <w:p w:rsidR="00832DA0" w:rsidRPr="007F306C" w:rsidRDefault="00832DA0" w:rsidP="00832DA0">
      <w:pPr>
        <w:pStyle w:val="subsection"/>
      </w:pPr>
      <w:r w:rsidRPr="007F306C">
        <w:tab/>
        <w:t>(8)</w:t>
      </w:r>
      <w:r w:rsidRPr="007F306C">
        <w:tab/>
        <w:t>A contingency that is artificial, or is virtually certain to be met, is treated under this Division as if it had been met.</w:t>
      </w:r>
    </w:p>
    <w:p w:rsidR="00832DA0" w:rsidRPr="007F306C" w:rsidRDefault="00832DA0" w:rsidP="00832DA0">
      <w:pPr>
        <w:pStyle w:val="ActHead5"/>
      </w:pPr>
      <w:bookmarkStart w:id="733" w:name="_Toc487711533"/>
      <w:r w:rsidRPr="007F306C">
        <w:rPr>
          <w:rStyle w:val="CharSectno"/>
        </w:rPr>
        <w:t>727</w:t>
      </w:r>
      <w:r w:rsidR="007F306C">
        <w:rPr>
          <w:rStyle w:val="CharSectno"/>
        </w:rPr>
        <w:noBreakHyphen/>
      </w:r>
      <w:r w:rsidRPr="007F306C">
        <w:rPr>
          <w:rStyle w:val="CharSectno"/>
        </w:rPr>
        <w:t>155</w:t>
      </w:r>
      <w:r w:rsidRPr="007F306C">
        <w:t xml:space="preserve">  Providing economic benefits</w:t>
      </w:r>
      <w:bookmarkEnd w:id="733"/>
    </w:p>
    <w:p w:rsidR="00832DA0" w:rsidRPr="007F306C" w:rsidRDefault="00832DA0" w:rsidP="00832DA0">
      <w:pPr>
        <w:pStyle w:val="SubsectionHead"/>
      </w:pPr>
      <w:r w:rsidRPr="007F306C">
        <w:t>Examples</w:t>
      </w:r>
    </w:p>
    <w:p w:rsidR="00832DA0" w:rsidRPr="007F306C" w:rsidRDefault="00832DA0" w:rsidP="00832DA0">
      <w:pPr>
        <w:pStyle w:val="subsection"/>
      </w:pPr>
      <w:r w:rsidRPr="007F306C">
        <w:tab/>
        <w:t>(1)</w:t>
      </w:r>
      <w:r w:rsidRPr="007F306C">
        <w:tab/>
        <w:t>These are some examples of an entity providing an economic benefit to another entity:</w:t>
      </w:r>
    </w:p>
    <w:p w:rsidR="00832DA0" w:rsidRPr="007F306C" w:rsidRDefault="00832DA0" w:rsidP="00832DA0">
      <w:pPr>
        <w:pStyle w:val="paragraph"/>
      </w:pPr>
      <w:r w:rsidRPr="007F306C">
        <w:tab/>
        <w:t>(a)</w:t>
      </w:r>
      <w:r w:rsidRPr="007F306C">
        <w:tab/>
        <w:t xml:space="preserve">the first entity pays an amount to the other entity (in this case the </w:t>
      </w:r>
      <w:r w:rsidR="007F306C" w:rsidRPr="007F306C">
        <w:rPr>
          <w:position w:val="6"/>
          <w:sz w:val="16"/>
        </w:rPr>
        <w:t>*</w:t>
      </w:r>
      <w:r w:rsidRPr="007F306C">
        <w:t>market value of the benefit is the amount of the payment);</w:t>
      </w:r>
    </w:p>
    <w:p w:rsidR="00832DA0" w:rsidRPr="007F306C" w:rsidRDefault="00832DA0" w:rsidP="00832DA0">
      <w:pPr>
        <w:pStyle w:val="paragraph"/>
      </w:pPr>
      <w:r w:rsidRPr="007F306C">
        <w:tab/>
        <w:t>(b)</w:t>
      </w:r>
      <w:r w:rsidRPr="007F306C">
        <w:tab/>
        <w:t>the first entity provides an asset or services to the other entity;</w:t>
      </w:r>
    </w:p>
    <w:p w:rsidR="00832DA0" w:rsidRPr="007F306C" w:rsidRDefault="00832DA0" w:rsidP="00832DA0">
      <w:pPr>
        <w:pStyle w:val="paragraph"/>
      </w:pPr>
      <w:r w:rsidRPr="007F306C">
        <w:tab/>
        <w:t>(c)</w:t>
      </w:r>
      <w:r w:rsidRPr="007F306C">
        <w:tab/>
        <w:t>the first entity does something that creates an asset in the hands of the other entity (for example, a company issues shares to its members);</w:t>
      </w:r>
    </w:p>
    <w:p w:rsidR="00832DA0" w:rsidRPr="007F306C" w:rsidRDefault="00832DA0" w:rsidP="00832DA0">
      <w:pPr>
        <w:pStyle w:val="paragraph"/>
      </w:pPr>
      <w:r w:rsidRPr="007F306C">
        <w:tab/>
        <w:t>(d)</w:t>
      </w:r>
      <w:r w:rsidRPr="007F306C">
        <w:tab/>
        <w:t>the first entity incurs a liability to the other entity, or increases a liability it already owes to the other entity;</w:t>
      </w:r>
    </w:p>
    <w:p w:rsidR="00832DA0" w:rsidRPr="007F306C" w:rsidRDefault="00832DA0" w:rsidP="00832DA0">
      <w:pPr>
        <w:pStyle w:val="paragraph"/>
      </w:pPr>
      <w:r w:rsidRPr="007F306C">
        <w:tab/>
        <w:t>(e)</w:t>
      </w:r>
      <w:r w:rsidRPr="007F306C">
        <w:tab/>
        <w:t>the first entity terminates all or part of a liability owed by the other entity;</w:t>
      </w:r>
    </w:p>
    <w:p w:rsidR="00832DA0" w:rsidRPr="007F306C" w:rsidRDefault="00832DA0" w:rsidP="00832DA0">
      <w:pPr>
        <w:pStyle w:val="paragraph"/>
      </w:pPr>
      <w:r w:rsidRPr="007F306C">
        <w:tab/>
        <w:t>(f)</w:t>
      </w:r>
      <w:r w:rsidRPr="007F306C">
        <w:tab/>
        <w:t>the first entity does something that increases the market value of an asset that the other entity holds.</w:t>
      </w:r>
    </w:p>
    <w:p w:rsidR="00832DA0" w:rsidRPr="007F306C" w:rsidRDefault="00832DA0" w:rsidP="00832DA0">
      <w:pPr>
        <w:pStyle w:val="subsection"/>
      </w:pPr>
      <w:r w:rsidRPr="007F306C">
        <w:tab/>
        <w:t>(2)</w:t>
      </w:r>
      <w:r w:rsidRPr="007F306C">
        <w:tab/>
        <w:t>These examples are not intended to limit the meaning of providing an economic benefit.</w:t>
      </w:r>
    </w:p>
    <w:p w:rsidR="00832DA0" w:rsidRPr="007F306C" w:rsidRDefault="00832DA0" w:rsidP="00832DA0">
      <w:pPr>
        <w:pStyle w:val="SubsectionHead"/>
      </w:pPr>
      <w:r w:rsidRPr="007F306C">
        <w:t>Things treated as economic benefits</w:t>
      </w:r>
    </w:p>
    <w:p w:rsidR="00832DA0" w:rsidRPr="007F306C" w:rsidRDefault="00832DA0" w:rsidP="00832DA0">
      <w:pPr>
        <w:pStyle w:val="subsection"/>
      </w:pPr>
      <w:r w:rsidRPr="007F306C">
        <w:tab/>
        <w:t>(3)</w:t>
      </w:r>
      <w:r w:rsidRPr="007F306C">
        <w:tab/>
        <w:t>This Division applies as if the ending of: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or</w:t>
      </w:r>
    </w:p>
    <w:p w:rsidR="00832DA0" w:rsidRPr="007F306C" w:rsidRDefault="00832DA0" w:rsidP="00832DA0">
      <w:pPr>
        <w:pStyle w:val="paragraph"/>
      </w:pPr>
      <w:r w:rsidRPr="007F306C">
        <w:tab/>
        <w:t>(b)</w:t>
      </w:r>
      <w:r w:rsidRPr="007F306C">
        <w:tab/>
        <w:t xml:space="preserve">a right that the owner of 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has because of owning the interest;</w:t>
      </w:r>
    </w:p>
    <w:p w:rsidR="00832DA0" w:rsidRPr="007F306C" w:rsidRDefault="00832DA0" w:rsidP="00832DA0">
      <w:pPr>
        <w:pStyle w:val="subsection2"/>
      </w:pPr>
      <w:r w:rsidRPr="007F306C">
        <w:t>were an economic benefit that the owner of the interest provides to that entity.</w:t>
      </w:r>
    </w:p>
    <w:p w:rsidR="00832DA0" w:rsidRPr="007F306C" w:rsidRDefault="00832DA0" w:rsidP="00832DA0">
      <w:pPr>
        <w:pStyle w:val="ActHead5"/>
      </w:pPr>
      <w:bookmarkStart w:id="734" w:name="_Toc487711534"/>
      <w:r w:rsidRPr="007F306C">
        <w:rPr>
          <w:rStyle w:val="CharSectno"/>
        </w:rPr>
        <w:t>727</w:t>
      </w:r>
      <w:r w:rsidR="007F306C">
        <w:rPr>
          <w:rStyle w:val="CharSectno"/>
        </w:rPr>
        <w:noBreakHyphen/>
      </w:r>
      <w:r w:rsidRPr="007F306C">
        <w:rPr>
          <w:rStyle w:val="CharSectno"/>
        </w:rPr>
        <w:t>160</w:t>
      </w:r>
      <w:r w:rsidRPr="007F306C">
        <w:t xml:space="preserve">  When an economic benefit is provided</w:t>
      </w:r>
      <w:r w:rsidRPr="007F306C">
        <w:rPr>
          <w:i/>
        </w:rPr>
        <w:t xml:space="preserve"> in connection with</w:t>
      </w:r>
      <w:r w:rsidRPr="007F306C">
        <w:t xml:space="preserve"> a scheme</w:t>
      </w:r>
      <w:bookmarkEnd w:id="734"/>
    </w:p>
    <w:p w:rsidR="00832DA0" w:rsidRPr="007F306C" w:rsidRDefault="00832DA0" w:rsidP="00832DA0">
      <w:pPr>
        <w:pStyle w:val="subsection"/>
      </w:pPr>
      <w:r w:rsidRPr="007F306C">
        <w:tab/>
        <w:t>(1)</w:t>
      </w:r>
      <w:r w:rsidRPr="007F306C">
        <w:tab/>
        <w:t xml:space="preserve">An economic benefit has been, is being, is to be, or might be, </w:t>
      </w:r>
      <w:r w:rsidR="007F306C" w:rsidRPr="007F306C">
        <w:rPr>
          <w:position w:val="6"/>
          <w:sz w:val="16"/>
        </w:rPr>
        <w:t>*</w:t>
      </w:r>
      <w:r w:rsidRPr="007F306C">
        <w:t>provided by an entity to another entity</w:t>
      </w:r>
      <w:r w:rsidRPr="007F306C">
        <w:rPr>
          <w:b/>
          <w:i/>
        </w:rPr>
        <w:t xml:space="preserve"> in connection with</w:t>
      </w:r>
      <w:r w:rsidRPr="007F306C">
        <w:rPr>
          <w:b/>
        </w:rPr>
        <w:t xml:space="preserve"> </w:t>
      </w:r>
      <w:r w:rsidRPr="007F306C">
        <w:t xml:space="preserve">a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the benefit has been, is being, is to be, or might be, provided under the scheme; or</w:t>
      </w:r>
    </w:p>
    <w:p w:rsidR="00832DA0" w:rsidRPr="007F306C" w:rsidRDefault="00832DA0" w:rsidP="00832DA0">
      <w:pPr>
        <w:pStyle w:val="paragraph"/>
      </w:pPr>
      <w:r w:rsidRPr="007F306C">
        <w:tab/>
        <w:t>(b)</w:t>
      </w:r>
      <w:r w:rsidRPr="007F306C">
        <w:tab/>
        <w:t>the providing of the benefit is reasonably attributable to:</w:t>
      </w:r>
    </w:p>
    <w:p w:rsidR="00832DA0" w:rsidRPr="007F306C" w:rsidRDefault="00832DA0" w:rsidP="00832DA0">
      <w:pPr>
        <w:pStyle w:val="paragraphsub"/>
      </w:pPr>
      <w:r w:rsidRPr="007F306C">
        <w:tab/>
        <w:t>(i)</w:t>
      </w:r>
      <w:r w:rsidRPr="007F306C">
        <w:tab/>
        <w:t>something that has been, is being, is to be, or might be, done or omitted under the scheme (whether before, at the time of, or after, the providing of the benefit) by an entity that is either of those entities or a third entity; or</w:t>
      </w:r>
    </w:p>
    <w:p w:rsidR="00832DA0" w:rsidRPr="007F306C" w:rsidRDefault="00832DA0" w:rsidP="00832DA0">
      <w:pPr>
        <w:pStyle w:val="paragraphsub"/>
      </w:pPr>
      <w:r w:rsidRPr="007F306C">
        <w:tab/>
        <w:t>(ii)</w:t>
      </w:r>
      <w:r w:rsidRPr="007F306C">
        <w:tab/>
        <w:t>2 or more such things.</w:t>
      </w:r>
    </w:p>
    <w:p w:rsidR="00832DA0" w:rsidRPr="007F306C" w:rsidRDefault="00832DA0" w:rsidP="00832DA0">
      <w:pPr>
        <w:pStyle w:val="subsection"/>
      </w:pPr>
      <w:r w:rsidRPr="007F306C">
        <w:tab/>
        <w:t>(2)</w:t>
      </w:r>
      <w:r w:rsidRPr="007F306C">
        <w:tab/>
        <w:t xml:space="preserve">An entity referred to in </w:t>
      </w:r>
      <w:r w:rsidR="007F306C">
        <w:t>paragraph (</w:t>
      </w:r>
      <w:r w:rsidRPr="007F306C">
        <w:t xml:space="preserve">1)(b)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735" w:name="_Toc487711535"/>
      <w:r w:rsidRPr="007F306C">
        <w:rPr>
          <w:rStyle w:val="CharSectno"/>
        </w:rPr>
        <w:t>727</w:t>
      </w:r>
      <w:r w:rsidR="007F306C">
        <w:rPr>
          <w:rStyle w:val="CharSectno"/>
        </w:rPr>
        <w:noBreakHyphen/>
      </w:r>
      <w:r w:rsidRPr="007F306C">
        <w:rPr>
          <w:rStyle w:val="CharSectno"/>
        </w:rPr>
        <w:t>165</w:t>
      </w:r>
      <w:r w:rsidRPr="007F306C">
        <w:t xml:space="preserve">  Preventing double</w:t>
      </w:r>
      <w:r w:rsidR="007F306C">
        <w:noBreakHyphen/>
      </w:r>
      <w:r w:rsidRPr="007F306C">
        <w:t>counting of economic benefits</w:t>
      </w:r>
      <w:bookmarkEnd w:id="735"/>
    </w:p>
    <w:p w:rsidR="00832DA0" w:rsidRPr="007F306C" w:rsidRDefault="00832DA0" w:rsidP="00832DA0">
      <w:pPr>
        <w:pStyle w:val="SubsectionHead"/>
      </w:pPr>
      <w:r w:rsidRPr="007F306C">
        <w:t>Rights to have economic benefits provided</w:t>
      </w:r>
    </w:p>
    <w:p w:rsidR="00832DA0" w:rsidRPr="007F306C" w:rsidRDefault="00832DA0" w:rsidP="00832DA0">
      <w:pPr>
        <w:pStyle w:val="subsection"/>
      </w:pPr>
      <w:r w:rsidRPr="007F306C">
        <w:tab/>
        <w:t>(1)</w:t>
      </w:r>
      <w:r w:rsidRPr="007F306C">
        <w:tab/>
        <w:t xml:space="preserve">If an economic benefit that has been, is being, is to be, or might be, </w:t>
      </w:r>
      <w:r w:rsidR="007F306C" w:rsidRPr="007F306C">
        <w:rPr>
          <w:position w:val="6"/>
          <w:sz w:val="16"/>
        </w:rPr>
        <w:t>*</w:t>
      </w:r>
      <w:r w:rsidRPr="007F306C">
        <w:t>provided as mentioned in subsection</w:t>
      </w:r>
      <w:r w:rsidR="007F306C">
        <w:t> </w:t>
      </w:r>
      <w:r w:rsidRPr="007F306C">
        <w:t>727</w:t>
      </w:r>
      <w:r w:rsidR="007F306C">
        <w:noBreakHyphen/>
      </w:r>
      <w:r w:rsidRPr="007F306C">
        <w:t>150(3) or 727</w:t>
      </w:r>
      <w:r w:rsidR="007F306C">
        <w:noBreakHyphen/>
      </w:r>
      <w:r w:rsidRPr="007F306C">
        <w:t>855(1) consists of a right to have economic benefits provided, that subsection applies to the right but does not also apply to those economic benefits.</w:t>
      </w:r>
    </w:p>
    <w:p w:rsidR="00832DA0" w:rsidRPr="007F306C" w:rsidRDefault="00832DA0" w:rsidP="00832DA0">
      <w:pPr>
        <w:pStyle w:val="notetext"/>
      </w:pPr>
      <w:r w:rsidRPr="007F306C">
        <w:t>Example:</w:t>
      </w:r>
      <w:r w:rsidRPr="007F306C">
        <w:tab/>
        <w:t>Acme Ltd enters into an agreement with Paragon Pty Ltd under which Acme is to provide services to Paragon over a 5 year period in return for payments.</w:t>
      </w:r>
    </w:p>
    <w:p w:rsidR="00832DA0" w:rsidRPr="007F306C" w:rsidRDefault="00832DA0" w:rsidP="00832DA0">
      <w:pPr>
        <w:pStyle w:val="notetext"/>
      </w:pPr>
      <w:r w:rsidRPr="007F306C">
        <w:tab/>
        <w:t>Paragon’s rights under the agreement are economic benefits that Acme provides to Paragon when the agreement is made. The services are economic benefits that Acme is to provide to Paragon.</w:t>
      </w:r>
    </w:p>
    <w:p w:rsidR="00832DA0" w:rsidRPr="007F306C" w:rsidRDefault="00832DA0" w:rsidP="00832DA0">
      <w:pPr>
        <w:pStyle w:val="notetext"/>
      </w:pPr>
      <w:r w:rsidRPr="007F306C">
        <w:tab/>
        <w:t>Because of this subsection, the market value of the rights is taken into account in working out whether there has been an indirect value shift, but the market value of the services is not.</w:t>
      </w:r>
    </w:p>
    <w:p w:rsidR="00832DA0" w:rsidRPr="007F306C" w:rsidRDefault="00832DA0" w:rsidP="00832DA0">
      <w:pPr>
        <w:pStyle w:val="SubsectionHead"/>
      </w:pPr>
      <w:r w:rsidRPr="007F306C">
        <w:t>Effect of an economic benefit on interests in the entity to which it is provided</w:t>
      </w:r>
    </w:p>
    <w:p w:rsidR="00832DA0" w:rsidRPr="007F306C" w:rsidRDefault="00832DA0" w:rsidP="00832DA0">
      <w:pPr>
        <w:pStyle w:val="subsection"/>
      </w:pPr>
      <w:r w:rsidRPr="007F306C">
        <w:tab/>
        <w:t>(2)</w:t>
      </w:r>
      <w:r w:rsidRPr="007F306C">
        <w:tab/>
        <w:t xml:space="preserve">If an economic benefit has been, is being, or is to be, </w:t>
      </w:r>
      <w:r w:rsidR="007F306C" w:rsidRPr="007F306C">
        <w:rPr>
          <w:position w:val="6"/>
          <w:sz w:val="16"/>
        </w:rPr>
        <w:t>*</w:t>
      </w:r>
      <w:r w:rsidRPr="007F306C">
        <w:t>provided to an entity, then, for the purposes of subsection</w:t>
      </w:r>
      <w:r w:rsidR="007F306C">
        <w:t> </w:t>
      </w:r>
      <w:r w:rsidRPr="007F306C">
        <w:t>727</w:t>
      </w:r>
      <w:r w:rsidR="007F306C">
        <w:noBreakHyphen/>
      </w:r>
      <w:r w:rsidRPr="007F306C">
        <w:t>150(3) or 727</w:t>
      </w:r>
      <w:r w:rsidR="007F306C">
        <w:noBreakHyphen/>
      </w:r>
      <w:r w:rsidRPr="007F306C">
        <w:t>855(1), disregard an economic benefit to the extent that:</w:t>
      </w:r>
    </w:p>
    <w:p w:rsidR="00832DA0" w:rsidRPr="007F306C" w:rsidRDefault="00832DA0" w:rsidP="00832DA0">
      <w:pPr>
        <w:pStyle w:val="paragraph"/>
      </w:pPr>
      <w:r w:rsidRPr="007F306C">
        <w:tab/>
        <w:t>(a)</w:t>
      </w:r>
      <w:r w:rsidRPr="007F306C">
        <w:tab/>
        <w:t xml:space="preserve">it consists of an increase in the </w:t>
      </w:r>
      <w:r w:rsidR="007F306C" w:rsidRPr="007F306C">
        <w:rPr>
          <w:position w:val="6"/>
          <w:sz w:val="16"/>
        </w:rPr>
        <w:t>*</w:t>
      </w:r>
      <w:r w:rsidRPr="007F306C">
        <w:t>market value of:</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entity; and</w:t>
      </w:r>
    </w:p>
    <w:p w:rsidR="00832DA0" w:rsidRPr="007F306C" w:rsidRDefault="00832DA0" w:rsidP="00832DA0">
      <w:pPr>
        <w:pStyle w:val="paragraph"/>
      </w:pPr>
      <w:r w:rsidRPr="007F306C">
        <w:tab/>
        <w:t>(b)</w:t>
      </w:r>
      <w:r w:rsidRPr="007F306C">
        <w:tab/>
        <w:t>the increase is reasonably attributable to the first</w:t>
      </w:r>
      <w:r w:rsidR="007F306C">
        <w:noBreakHyphen/>
      </w:r>
      <w:r w:rsidRPr="007F306C">
        <w:t>mentioned benefit.</w:t>
      </w:r>
    </w:p>
    <w:p w:rsidR="00832DA0" w:rsidRPr="007F306C" w:rsidRDefault="00832DA0" w:rsidP="00832DA0">
      <w:pPr>
        <w:pStyle w:val="ActHead4"/>
      </w:pPr>
      <w:bookmarkStart w:id="736" w:name="_Toc487711536"/>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C</w:t>
      </w:r>
      <w:r w:rsidRPr="007F306C">
        <w:t>—</w:t>
      </w:r>
      <w:r w:rsidRPr="007F306C">
        <w:rPr>
          <w:rStyle w:val="CharSubdText"/>
        </w:rPr>
        <w:t>Exclusions</w:t>
      </w:r>
      <w:bookmarkEnd w:id="736"/>
    </w:p>
    <w:p w:rsidR="00832DA0" w:rsidRPr="007F306C" w:rsidRDefault="00832DA0" w:rsidP="00832DA0">
      <w:pPr>
        <w:pStyle w:val="ActHead4"/>
      </w:pPr>
      <w:bookmarkStart w:id="737" w:name="_Toc487711537"/>
      <w:r w:rsidRPr="007F306C">
        <w:t>Guide to Subdivision</w:t>
      </w:r>
      <w:r w:rsidR="007F306C">
        <w:t> </w:t>
      </w:r>
      <w:r w:rsidRPr="007F306C">
        <w:t>727</w:t>
      </w:r>
      <w:r w:rsidR="007F306C">
        <w:noBreakHyphen/>
      </w:r>
      <w:r w:rsidRPr="007F306C">
        <w:t>C</w:t>
      </w:r>
      <w:bookmarkEnd w:id="737"/>
    </w:p>
    <w:p w:rsidR="00832DA0" w:rsidRPr="007F306C" w:rsidRDefault="00832DA0" w:rsidP="00832DA0">
      <w:pPr>
        <w:pStyle w:val="ActHead5"/>
      </w:pPr>
      <w:bookmarkStart w:id="738" w:name="_Toc487711538"/>
      <w:r w:rsidRPr="007F306C">
        <w:rPr>
          <w:rStyle w:val="CharSectno"/>
        </w:rPr>
        <w:t>727</w:t>
      </w:r>
      <w:r w:rsidR="007F306C">
        <w:rPr>
          <w:rStyle w:val="CharSectno"/>
        </w:rPr>
        <w:noBreakHyphen/>
      </w:r>
      <w:r w:rsidRPr="007F306C">
        <w:rPr>
          <w:rStyle w:val="CharSectno"/>
        </w:rPr>
        <w:t>200</w:t>
      </w:r>
      <w:r w:rsidRPr="007F306C">
        <w:t xml:space="preserve">  What this Subdivision is about</w:t>
      </w:r>
      <w:bookmarkEnd w:id="738"/>
    </w:p>
    <w:p w:rsidR="00832DA0" w:rsidRPr="007F306C" w:rsidRDefault="00832DA0" w:rsidP="00832DA0">
      <w:pPr>
        <w:pStyle w:val="BoxText"/>
      </w:pPr>
      <w:r w:rsidRPr="007F306C">
        <w:t>Some indirect value shifts do not have consequences under this Division.</w:t>
      </w:r>
    </w:p>
    <w:p w:rsidR="00832DA0" w:rsidRPr="007F306C" w:rsidRDefault="00832DA0" w:rsidP="00832DA0">
      <w:pPr>
        <w:pStyle w:val="notetext"/>
      </w:pPr>
      <w:r w:rsidRPr="007F306C">
        <w:t>Note 1:</w:t>
      </w:r>
      <w:r w:rsidRPr="007F306C">
        <w:tab/>
        <w:t>If the consequences of an indirect value shift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For cases where there may be both a direct value shift and an indirect value shift, see Subdivision</w:t>
      </w:r>
      <w:r w:rsidR="007F306C">
        <w:t> </w:t>
      </w:r>
      <w:r w:rsidRPr="007F306C">
        <w:t>727</w:t>
      </w:r>
      <w:r w:rsidR="007F306C">
        <w:noBreakHyphen/>
      </w:r>
      <w:r w:rsidRPr="007F306C">
        <w:t>L.</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727</w:t>
      </w:r>
      <w:r w:rsidR="007F306C">
        <w:noBreakHyphen/>
      </w:r>
      <w:r w:rsidRPr="007F306C">
        <w:t>215</w:t>
      </w:r>
      <w:r w:rsidRPr="007F306C">
        <w:tab/>
        <w:t>Amount does not exceed $50,000</w:t>
      </w:r>
    </w:p>
    <w:p w:rsidR="00832DA0" w:rsidRPr="007F306C" w:rsidRDefault="00832DA0" w:rsidP="00832DA0">
      <w:pPr>
        <w:pStyle w:val="TofSectsSection"/>
      </w:pPr>
      <w:r w:rsidRPr="007F306C">
        <w:t>727</w:t>
      </w:r>
      <w:r w:rsidR="007F306C">
        <w:noBreakHyphen/>
      </w:r>
      <w:r w:rsidRPr="007F306C">
        <w:t>220</w:t>
      </w:r>
      <w:r w:rsidRPr="007F306C">
        <w:tab/>
        <w:t>Disposal of asset at cost, or at undervalue if full value is not reflected in adjustable values of equity or loan interests in the losing entity</w:t>
      </w:r>
    </w:p>
    <w:p w:rsidR="00832DA0" w:rsidRPr="007F306C" w:rsidRDefault="00832DA0" w:rsidP="00832DA0">
      <w:pPr>
        <w:pStyle w:val="TofSectsGroupHeading"/>
      </w:pPr>
      <w:r w:rsidRPr="007F306C">
        <w:t>Indirect value shifts involving services</w:t>
      </w:r>
    </w:p>
    <w:p w:rsidR="00832DA0" w:rsidRPr="007F306C" w:rsidRDefault="00832DA0" w:rsidP="00832DA0">
      <w:pPr>
        <w:pStyle w:val="TofSectsSection"/>
      </w:pPr>
      <w:r w:rsidRPr="007F306C">
        <w:t>727</w:t>
      </w:r>
      <w:r w:rsidR="007F306C">
        <w:noBreakHyphen/>
      </w:r>
      <w:r w:rsidRPr="007F306C">
        <w:t>230</w:t>
      </w:r>
      <w:r w:rsidRPr="007F306C">
        <w:tab/>
        <w:t>Services provided by losing entity to gaining entity for at least their direct cost</w:t>
      </w:r>
    </w:p>
    <w:p w:rsidR="00832DA0" w:rsidRPr="007F306C" w:rsidRDefault="00832DA0" w:rsidP="00832DA0">
      <w:pPr>
        <w:pStyle w:val="TofSectsSection"/>
      </w:pPr>
      <w:r w:rsidRPr="007F306C">
        <w:t>727</w:t>
      </w:r>
      <w:r w:rsidR="007F306C">
        <w:noBreakHyphen/>
      </w:r>
      <w:r w:rsidRPr="007F306C">
        <w:t>235</w:t>
      </w:r>
      <w:r w:rsidRPr="007F306C">
        <w:tab/>
        <w:t>Services provided by gaining entity to losing entity for no more than a commercially realistic price</w:t>
      </w:r>
    </w:p>
    <w:p w:rsidR="00832DA0" w:rsidRPr="007F306C" w:rsidRDefault="00832DA0" w:rsidP="00832DA0">
      <w:pPr>
        <w:pStyle w:val="TofSectsSection"/>
      </w:pPr>
      <w:r w:rsidRPr="007F306C">
        <w:t>727</w:t>
      </w:r>
      <w:r w:rsidR="007F306C">
        <w:noBreakHyphen/>
      </w:r>
      <w:r w:rsidRPr="007F306C">
        <w:t>240</w:t>
      </w:r>
      <w:r w:rsidRPr="007F306C">
        <w:tab/>
        <w:t>What services certain provisions apply to</w:t>
      </w:r>
    </w:p>
    <w:p w:rsidR="00832DA0" w:rsidRPr="007F306C" w:rsidRDefault="00832DA0" w:rsidP="00832DA0">
      <w:pPr>
        <w:pStyle w:val="TofSectsSection"/>
      </w:pPr>
      <w:r w:rsidRPr="007F306C">
        <w:t>727</w:t>
      </w:r>
      <w:r w:rsidR="007F306C">
        <w:noBreakHyphen/>
      </w:r>
      <w:r w:rsidRPr="007F306C">
        <w:t>245</w:t>
      </w:r>
      <w:r w:rsidRPr="007F306C">
        <w:tab/>
        <w:t>How to work out certain amounts for the purposes of sections</w:t>
      </w:r>
      <w:r w:rsidR="007F306C">
        <w:t> </w:t>
      </w:r>
      <w:r w:rsidRPr="007F306C">
        <w:t>727</w:t>
      </w:r>
      <w:r w:rsidR="007F306C">
        <w:noBreakHyphen/>
      </w:r>
      <w:r w:rsidRPr="007F306C">
        <w:t>230 and 727</w:t>
      </w:r>
      <w:r w:rsidR="007F306C">
        <w:noBreakHyphen/>
      </w:r>
      <w:r w:rsidRPr="007F306C">
        <w:t>235</w:t>
      </w:r>
    </w:p>
    <w:p w:rsidR="00832DA0" w:rsidRPr="007F306C" w:rsidRDefault="00832DA0" w:rsidP="00832DA0">
      <w:pPr>
        <w:pStyle w:val="TofSectsGroupHeading"/>
      </w:pPr>
      <w:r w:rsidRPr="007F306C">
        <w:t>Anti</w:t>
      </w:r>
      <w:r w:rsidR="007F306C">
        <w:noBreakHyphen/>
      </w:r>
      <w:r w:rsidRPr="007F306C">
        <w:t>overlap provisions</w:t>
      </w:r>
    </w:p>
    <w:p w:rsidR="00832DA0" w:rsidRPr="007F306C" w:rsidRDefault="00832DA0" w:rsidP="00832DA0">
      <w:pPr>
        <w:pStyle w:val="TofSectsSection"/>
      </w:pPr>
      <w:r w:rsidRPr="007F306C">
        <w:t>727</w:t>
      </w:r>
      <w:r w:rsidR="007F306C">
        <w:noBreakHyphen/>
      </w:r>
      <w:r w:rsidRPr="007F306C">
        <w:t>250</w:t>
      </w:r>
      <w:r w:rsidRPr="007F306C">
        <w:tab/>
        <w:t>Distribution by an entity to a member or beneficiary</w:t>
      </w:r>
    </w:p>
    <w:p w:rsidR="00832DA0" w:rsidRPr="007F306C" w:rsidRDefault="00832DA0" w:rsidP="00832DA0">
      <w:pPr>
        <w:pStyle w:val="TofSectsGroupHeading"/>
      </w:pPr>
      <w:r w:rsidRPr="007F306C">
        <w:t>Miscellaneous</w:t>
      </w:r>
    </w:p>
    <w:p w:rsidR="00832DA0" w:rsidRPr="007F306C" w:rsidRDefault="00832DA0" w:rsidP="00832DA0">
      <w:pPr>
        <w:pStyle w:val="TofSectsSection"/>
      </w:pPr>
      <w:r w:rsidRPr="007F306C">
        <w:t>727</w:t>
      </w:r>
      <w:r w:rsidR="007F306C">
        <w:noBreakHyphen/>
      </w:r>
      <w:r w:rsidRPr="007F306C">
        <w:t>260</w:t>
      </w:r>
      <w:r w:rsidRPr="007F306C">
        <w:tab/>
        <w:t>Shift down a wholly</w:t>
      </w:r>
      <w:r w:rsidR="007F306C">
        <w:noBreakHyphen/>
      </w:r>
      <w:r w:rsidRPr="007F306C">
        <w:t>owned chain of entities</w:t>
      </w:r>
    </w:p>
    <w:p w:rsidR="00832DA0" w:rsidRPr="007F306C" w:rsidRDefault="00832DA0" w:rsidP="00832DA0">
      <w:pPr>
        <w:pStyle w:val="ActHead4"/>
      </w:pPr>
      <w:bookmarkStart w:id="739" w:name="_Toc487711539"/>
      <w:r w:rsidRPr="007F306C">
        <w:t>General</w:t>
      </w:r>
      <w:bookmarkEnd w:id="739"/>
    </w:p>
    <w:p w:rsidR="00832DA0" w:rsidRPr="007F306C" w:rsidRDefault="00832DA0" w:rsidP="00832DA0">
      <w:pPr>
        <w:pStyle w:val="ActHead5"/>
      </w:pPr>
      <w:bookmarkStart w:id="740" w:name="_Toc487711540"/>
      <w:r w:rsidRPr="007F306C">
        <w:rPr>
          <w:rStyle w:val="CharSectno"/>
        </w:rPr>
        <w:t>727</w:t>
      </w:r>
      <w:r w:rsidR="007F306C">
        <w:rPr>
          <w:rStyle w:val="CharSectno"/>
        </w:rPr>
        <w:noBreakHyphen/>
      </w:r>
      <w:r w:rsidRPr="007F306C">
        <w:rPr>
          <w:rStyle w:val="CharSectno"/>
        </w:rPr>
        <w:t>215</w:t>
      </w:r>
      <w:r w:rsidRPr="007F306C">
        <w:t xml:space="preserve">  Amount does not exceed $50,000</w:t>
      </w:r>
      <w:bookmarkEnd w:id="74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amount of it does not exceed $50,000.</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to an </w:t>
      </w:r>
      <w:r w:rsidR="007F306C" w:rsidRPr="007F306C">
        <w:rPr>
          <w:position w:val="6"/>
          <w:sz w:val="16"/>
        </w:rPr>
        <w:t>*</w:t>
      </w:r>
      <w:r w:rsidRPr="007F306C">
        <w:t>indirect value shift (and is taken never to have applied to it) if:</w:t>
      </w:r>
    </w:p>
    <w:p w:rsidR="00832DA0" w:rsidRPr="007F306C" w:rsidRDefault="00832DA0" w:rsidP="00832DA0">
      <w:pPr>
        <w:pStyle w:val="paragraph"/>
      </w:pPr>
      <w:r w:rsidRPr="007F306C">
        <w:tab/>
        <w:t>(a)</w:t>
      </w:r>
      <w:r w:rsidRPr="007F306C">
        <w:tab/>
        <w:t>before, at the same time as, or after it, another indirect value shift happens for which the same entity is the losing entity as for the first indirect value shift; and</w:t>
      </w:r>
    </w:p>
    <w:p w:rsidR="00832DA0" w:rsidRPr="007F306C" w:rsidRDefault="00832DA0" w:rsidP="00832DA0">
      <w:pPr>
        <w:pStyle w:val="paragraph"/>
      </w:pPr>
      <w:r w:rsidRPr="007F306C">
        <w:tab/>
        <w:t>(b)</w:t>
      </w:r>
      <w:r w:rsidRPr="007F306C">
        <w:tab/>
        <w:t xml:space="preserve">having regard to all relevant circumstances, it is reasonable to conclude that the sole or main reason why one of the indirect value shifts happened under a different </w:t>
      </w:r>
      <w:r w:rsidR="007F306C" w:rsidRPr="007F306C">
        <w:rPr>
          <w:position w:val="6"/>
          <w:sz w:val="16"/>
        </w:rPr>
        <w:t>*</w:t>
      </w:r>
      <w:r w:rsidRPr="007F306C">
        <w:t>scheme from the other was so that its amount would not exceed $50,000.</w:t>
      </w:r>
    </w:p>
    <w:p w:rsidR="00832DA0" w:rsidRPr="007F306C" w:rsidRDefault="00832DA0" w:rsidP="00832DA0">
      <w:pPr>
        <w:pStyle w:val="ActHead5"/>
      </w:pPr>
      <w:bookmarkStart w:id="741" w:name="_Toc487711541"/>
      <w:r w:rsidRPr="007F306C">
        <w:rPr>
          <w:rStyle w:val="CharSectno"/>
        </w:rPr>
        <w:t>727</w:t>
      </w:r>
      <w:r w:rsidR="007F306C">
        <w:rPr>
          <w:rStyle w:val="CharSectno"/>
        </w:rPr>
        <w:noBreakHyphen/>
      </w:r>
      <w:r w:rsidRPr="007F306C">
        <w:rPr>
          <w:rStyle w:val="CharSectno"/>
        </w:rPr>
        <w:t>220</w:t>
      </w:r>
      <w:r w:rsidRPr="007F306C">
        <w:t xml:space="preserve">  Disposal of asset at cost, or at undervalue if full value is not reflected in adjustable values of equity or loan interests in the losing entity</w:t>
      </w:r>
      <w:bookmarkEnd w:id="741"/>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conditions in this section are met.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greater benefits must consist entirely of: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transferring a </w:t>
      </w:r>
      <w:r w:rsidR="007F306C" w:rsidRPr="007F306C">
        <w:rPr>
          <w:position w:val="6"/>
          <w:sz w:val="16"/>
        </w:rPr>
        <w:t>*</w:t>
      </w:r>
      <w:r w:rsidRPr="007F306C">
        <w:t xml:space="preserve">CGT asset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a right to have the losing entity transfer an asset to the gaining entity.</w:t>
      </w:r>
    </w:p>
    <w:p w:rsidR="00832DA0" w:rsidRPr="007F306C" w:rsidRDefault="00832DA0" w:rsidP="00832DA0">
      <w:pPr>
        <w:pStyle w:val="subsection"/>
      </w:pPr>
      <w:r w:rsidRPr="007F306C">
        <w:tab/>
        <w:t>(3)</w:t>
      </w:r>
      <w:r w:rsidRPr="007F306C">
        <w:tab/>
        <w:t xml:space="preserve">There must be </w:t>
      </w:r>
      <w:r w:rsidR="007F306C" w:rsidRPr="007F306C">
        <w:rPr>
          <w:position w:val="6"/>
          <w:sz w:val="16"/>
        </w:rPr>
        <w:t>*</w:t>
      </w:r>
      <w:r w:rsidRPr="007F306C">
        <w:t xml:space="preserve">lesser benefits and, as at the </w:t>
      </w:r>
      <w:r w:rsidR="007F306C" w:rsidRPr="007F306C">
        <w:rPr>
          <w:position w:val="6"/>
          <w:sz w:val="16"/>
        </w:rPr>
        <w:t>*</w:t>
      </w:r>
      <w:r w:rsidRPr="007F306C">
        <w:t xml:space="preserve">IVS time, the total </w:t>
      </w:r>
      <w:r w:rsidR="007F306C" w:rsidRPr="007F306C">
        <w:rPr>
          <w:position w:val="6"/>
          <w:sz w:val="16"/>
        </w:rPr>
        <w:t>*</w:t>
      </w:r>
      <w:r w:rsidRPr="007F306C">
        <w:t>market value of the lesser benefits must not be less than the greatest of these amounts:</w:t>
      </w:r>
    </w:p>
    <w:p w:rsidR="00832DA0" w:rsidRPr="007F306C" w:rsidRDefault="00832DA0" w:rsidP="00832DA0">
      <w:pPr>
        <w:pStyle w:val="paragraph"/>
      </w:pPr>
      <w:r w:rsidRPr="007F306C">
        <w:tab/>
        <w:t>(a)</w:t>
      </w:r>
      <w:r w:rsidRPr="007F306C">
        <w:tab/>
        <w:t xml:space="preserve">the asset’s </w:t>
      </w:r>
      <w:r w:rsidR="007F306C" w:rsidRPr="007F306C">
        <w:rPr>
          <w:position w:val="6"/>
          <w:sz w:val="16"/>
        </w:rPr>
        <w:t>*</w:t>
      </w:r>
      <w:r w:rsidRPr="007F306C">
        <w:t>cost base at that time;</w:t>
      </w:r>
    </w:p>
    <w:p w:rsidR="00832DA0" w:rsidRPr="007F306C" w:rsidRDefault="00832DA0" w:rsidP="00832DA0">
      <w:pPr>
        <w:pStyle w:val="paragraph"/>
      </w:pPr>
      <w:r w:rsidRPr="007F306C">
        <w:tab/>
        <w:t>(b)</w:t>
      </w:r>
      <w:r w:rsidRPr="007F306C">
        <w:tab/>
        <w:t>the asset’s cost;</w:t>
      </w:r>
    </w:p>
    <w:p w:rsidR="00832DA0" w:rsidRPr="007F306C" w:rsidRDefault="00832DA0" w:rsidP="00832DA0">
      <w:pPr>
        <w:pStyle w:val="paragraph"/>
      </w:pPr>
      <w:r w:rsidRPr="007F306C">
        <w:tab/>
        <w:t>(c)</w:t>
      </w:r>
      <w:r w:rsidRPr="007F306C">
        <w:tab/>
        <w:t xml:space="preserve">the asset’s market value immediately before the most recent time (if any), since the </w:t>
      </w:r>
      <w:r w:rsidR="007F306C" w:rsidRPr="007F306C">
        <w:rPr>
          <w:position w:val="6"/>
          <w:sz w:val="16"/>
        </w:rPr>
        <w:t>*</w:t>
      </w:r>
      <w:r w:rsidRPr="007F306C">
        <w:t xml:space="preserve">losing entity </w:t>
      </w:r>
      <w:r w:rsidR="007F306C" w:rsidRPr="007F306C">
        <w:rPr>
          <w:position w:val="6"/>
          <w:sz w:val="16"/>
        </w:rPr>
        <w:t>*</w:t>
      </w:r>
      <w:r w:rsidRPr="007F306C">
        <w:t xml:space="preserve">acquired the asset, when an </w:t>
      </w:r>
      <w:r w:rsidR="007F306C" w:rsidRPr="007F306C">
        <w:rPr>
          <w:position w:val="6"/>
          <w:sz w:val="16"/>
        </w:rPr>
        <w:t>*</w:t>
      </w:r>
      <w:r w:rsidRPr="007F306C">
        <w:t>affected owner has acquired:</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primary equity interest in the losing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primary equity interest in the losing entity.</w:t>
      </w:r>
    </w:p>
    <w:p w:rsidR="00832DA0" w:rsidRPr="007F306C" w:rsidRDefault="00832DA0" w:rsidP="00832DA0">
      <w:pPr>
        <w:pStyle w:val="subsection"/>
      </w:pPr>
      <w:r w:rsidRPr="007F306C">
        <w:tab/>
        <w:t>(4)</w:t>
      </w:r>
      <w:r w:rsidRPr="007F306C">
        <w:tab/>
        <w:t xml:space="preserve">A </w:t>
      </w:r>
      <w:r w:rsidR="007F306C" w:rsidRPr="007F306C">
        <w:rPr>
          <w:position w:val="6"/>
          <w:sz w:val="16"/>
        </w:rPr>
        <w:t>*</w:t>
      </w:r>
      <w:r w:rsidRPr="007F306C">
        <w:t xml:space="preserve">primary equity interest in an entity is an </w:t>
      </w:r>
      <w:r w:rsidRPr="007F306C">
        <w:rPr>
          <w:b/>
          <w:i/>
        </w:rPr>
        <w:t>indirect primary equity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 primary equity interest in the other entity; or</w:t>
      </w:r>
    </w:p>
    <w:p w:rsidR="00832DA0" w:rsidRPr="007F306C" w:rsidRDefault="00832DA0" w:rsidP="00832DA0">
      <w:pPr>
        <w:pStyle w:val="paragraph"/>
      </w:pPr>
      <w:r w:rsidRPr="007F306C">
        <w:tab/>
        <w:t>(b)</w:t>
      </w:r>
      <w:r w:rsidRPr="007F306C">
        <w:tab/>
        <w:t>the first entity owns a primary equity interest that is an indirect primary equity interest in the other entity because of one or more other applications of this subsection.</w:t>
      </w:r>
    </w:p>
    <w:p w:rsidR="00832DA0" w:rsidRPr="007F306C" w:rsidRDefault="00832DA0" w:rsidP="00832DA0">
      <w:pPr>
        <w:pStyle w:val="ActHead4"/>
      </w:pPr>
      <w:bookmarkStart w:id="742" w:name="_Toc487711542"/>
      <w:r w:rsidRPr="007F306C">
        <w:t>Indirect value shifts involving services</w:t>
      </w:r>
      <w:bookmarkEnd w:id="742"/>
    </w:p>
    <w:p w:rsidR="00832DA0" w:rsidRPr="007F306C" w:rsidRDefault="00832DA0" w:rsidP="00832DA0">
      <w:pPr>
        <w:pStyle w:val="ActHead5"/>
      </w:pPr>
      <w:bookmarkStart w:id="743" w:name="_Toc487711543"/>
      <w:r w:rsidRPr="007F306C">
        <w:rPr>
          <w:rStyle w:val="CharSectno"/>
        </w:rPr>
        <w:t>727</w:t>
      </w:r>
      <w:r w:rsidR="007F306C">
        <w:rPr>
          <w:rStyle w:val="CharSectno"/>
        </w:rPr>
        <w:noBreakHyphen/>
      </w:r>
      <w:r w:rsidRPr="007F306C">
        <w:rPr>
          <w:rStyle w:val="CharSectno"/>
        </w:rPr>
        <w:t>230</w:t>
      </w:r>
      <w:r w:rsidRPr="007F306C">
        <w:t xml:space="preserve">  Services provided by losing entity to gaining entity for at least their direct cost</w:t>
      </w:r>
      <w:bookmarkEnd w:id="743"/>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losing entity to the gaining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there are </w:t>
      </w:r>
      <w:r w:rsidR="007F306C" w:rsidRPr="007F306C">
        <w:rPr>
          <w:position w:val="6"/>
          <w:sz w:val="16"/>
        </w:rPr>
        <w:t>*</w:t>
      </w:r>
      <w:r w:rsidRPr="007F306C">
        <w:t xml:space="preserve">lesser benefits and, as at the </w:t>
      </w:r>
      <w:r w:rsidR="007F306C" w:rsidRPr="007F306C">
        <w:rPr>
          <w:position w:val="6"/>
          <w:sz w:val="16"/>
        </w:rPr>
        <w:t>*</w:t>
      </w:r>
      <w:r w:rsidRPr="007F306C">
        <w:t>IVS time, the total market value of the lesser benefits is not less than the total of:</w:t>
      </w:r>
    </w:p>
    <w:p w:rsidR="00832DA0" w:rsidRPr="007F306C" w:rsidRDefault="00832DA0" w:rsidP="00832DA0">
      <w:pPr>
        <w:pStyle w:val="paragraphsub"/>
      </w:pPr>
      <w:r w:rsidRPr="007F306C">
        <w:tab/>
        <w:t>(i)</w:t>
      </w:r>
      <w:r w:rsidRPr="007F306C">
        <w:tab/>
        <w:t>the present value of the direct cost to the losing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losing entity of providing services that include the first</w:t>
      </w:r>
      <w:r w:rsidR="007F306C">
        <w:noBreakHyphen/>
      </w:r>
      <w:r w:rsidRPr="007F306C">
        <w:t xml:space="preserve">mentioned services (so far as it is not already covered by </w:t>
      </w:r>
      <w:r w:rsidR="007F306C">
        <w:t>subparagraph (</w:t>
      </w:r>
      <w:r w:rsidRPr="007F306C">
        <w:t>i)).</w:t>
      </w:r>
    </w:p>
    <w:p w:rsidR="00832DA0" w:rsidRPr="007F306C" w:rsidRDefault="00832DA0" w:rsidP="00832DA0">
      <w:pPr>
        <w:pStyle w:val="TLPnoteright"/>
      </w:pPr>
      <w:r w:rsidRPr="007F306C">
        <w:t xml:space="preserve">To work out the costs and present values referred to in </w:t>
      </w:r>
      <w:r w:rsidR="007F306C">
        <w:t>paragraph (</w:t>
      </w:r>
      <w:r w:rsidRPr="007F306C">
        <w:t>b),</w:t>
      </w:r>
      <w:r w:rsidRPr="007F306C">
        <w:br/>
        <w:t>see section</w:t>
      </w:r>
      <w:r w:rsidR="007F306C">
        <w:t> </w:t>
      </w:r>
      <w:r w:rsidRPr="007F306C">
        <w:t>727</w:t>
      </w:r>
      <w:r w:rsidR="007F306C">
        <w:noBreakHyphen/>
      </w:r>
      <w:r w:rsidRPr="007F306C">
        <w:t>245.</w:t>
      </w:r>
    </w:p>
    <w:p w:rsidR="00832DA0" w:rsidRPr="007F306C" w:rsidRDefault="00832DA0" w:rsidP="00832DA0">
      <w:pPr>
        <w:pStyle w:val="ActHead5"/>
      </w:pPr>
      <w:bookmarkStart w:id="744" w:name="_Toc487711544"/>
      <w:r w:rsidRPr="007F306C">
        <w:rPr>
          <w:rStyle w:val="CharSectno"/>
        </w:rPr>
        <w:t>727</w:t>
      </w:r>
      <w:r w:rsidR="007F306C">
        <w:rPr>
          <w:rStyle w:val="CharSectno"/>
        </w:rPr>
        <w:noBreakHyphen/>
      </w:r>
      <w:r w:rsidRPr="007F306C">
        <w:rPr>
          <w:rStyle w:val="CharSectno"/>
        </w:rPr>
        <w:t>235</w:t>
      </w:r>
      <w:r w:rsidRPr="007F306C">
        <w:t xml:space="preserve">  Services provided by gaining entity to losing entity for no more than a commercially realistic price</w:t>
      </w:r>
      <w:bookmarkEnd w:id="744"/>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there are </w:t>
      </w:r>
      <w:r w:rsidR="007F306C" w:rsidRPr="007F306C">
        <w:rPr>
          <w:position w:val="6"/>
          <w:sz w:val="16"/>
        </w:rPr>
        <w:t>*</w:t>
      </w:r>
      <w:r w:rsidRPr="007F306C">
        <w:t xml:space="preserve">lesser benefits and, to the extent of at least 95% of their total </w:t>
      </w:r>
      <w:r w:rsidR="007F306C" w:rsidRPr="007F306C">
        <w:rPr>
          <w:position w:val="6"/>
          <w:sz w:val="16"/>
        </w:rPr>
        <w:t>*</w:t>
      </w:r>
      <w:r w:rsidRPr="007F306C">
        <w:t>market value, the lesser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gaining entity to the losing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as at the </w:t>
      </w:r>
      <w:r w:rsidR="007F306C" w:rsidRPr="007F306C">
        <w:rPr>
          <w:position w:val="6"/>
          <w:sz w:val="16"/>
        </w:rPr>
        <w:t>*</w:t>
      </w:r>
      <w:r w:rsidRPr="007F306C">
        <w:t>IVS time, the total market value of the greater benefits is not more than the total of:</w:t>
      </w:r>
    </w:p>
    <w:p w:rsidR="00832DA0" w:rsidRPr="007F306C" w:rsidRDefault="00832DA0" w:rsidP="00832DA0">
      <w:pPr>
        <w:pStyle w:val="paragraphsub"/>
      </w:pPr>
      <w:r w:rsidRPr="007F306C">
        <w:tab/>
        <w:t>(i)</w:t>
      </w:r>
      <w:r w:rsidRPr="007F306C">
        <w:tab/>
        <w:t>the present value of the direct cost to the gaining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gaining entity of providing services that include the first</w:t>
      </w:r>
      <w:r w:rsidR="007F306C">
        <w:noBreakHyphen/>
      </w:r>
      <w:r w:rsidRPr="007F306C">
        <w:t xml:space="preserve">mentioned services (so far as it is not already covered by </w:t>
      </w:r>
      <w:r w:rsidR="007F306C">
        <w:t>subparagraph (</w:t>
      </w:r>
      <w:r w:rsidRPr="007F306C">
        <w:t>i)); and</w:t>
      </w:r>
    </w:p>
    <w:p w:rsidR="00832DA0" w:rsidRPr="007F306C" w:rsidRDefault="00832DA0" w:rsidP="00832DA0">
      <w:pPr>
        <w:pStyle w:val="paragraphsub"/>
      </w:pPr>
      <w:r w:rsidRPr="007F306C">
        <w:tab/>
        <w:t>(iii)</w:t>
      </w:r>
      <w:r w:rsidRPr="007F306C">
        <w:tab/>
        <w:t>the present value of a reasonable allocation of the indirect cost to the gaining entity of providing the first</w:t>
      </w:r>
      <w:r w:rsidR="007F306C">
        <w:noBreakHyphen/>
      </w:r>
      <w:r w:rsidRPr="007F306C">
        <w:t>mentioned services; and</w:t>
      </w:r>
    </w:p>
    <w:p w:rsidR="00832DA0" w:rsidRPr="007F306C" w:rsidRDefault="00832DA0" w:rsidP="00832DA0">
      <w:pPr>
        <w:pStyle w:val="paragraphsub"/>
      </w:pPr>
      <w:r w:rsidRPr="007F306C">
        <w:tab/>
        <w:t>(iv)</w:t>
      </w:r>
      <w:r w:rsidRPr="007F306C">
        <w:tab/>
        <w:t>the mark</w:t>
      </w:r>
      <w:r w:rsidR="007F306C">
        <w:noBreakHyphen/>
      </w:r>
      <w:r w:rsidRPr="007F306C">
        <w:t xml:space="preserve">up worked out under </w:t>
      </w:r>
      <w:r w:rsidR="007F306C">
        <w:t>subsection (</w:t>
      </w:r>
      <w:r w:rsidRPr="007F306C">
        <w:t>2) or (3) of this section.</w:t>
      </w:r>
    </w:p>
    <w:p w:rsidR="00832DA0" w:rsidRPr="007F306C" w:rsidRDefault="00832DA0" w:rsidP="00832DA0">
      <w:pPr>
        <w:pStyle w:val="TLPnoteright"/>
      </w:pPr>
      <w:r w:rsidRPr="007F306C">
        <w:t xml:space="preserve">To work out the costs and present values referred to in </w:t>
      </w:r>
      <w:r w:rsidR="007F306C">
        <w:t>paragraph (</w:t>
      </w:r>
      <w:r w:rsidRPr="007F306C">
        <w:t>1)(b),</w:t>
      </w:r>
      <w:r w:rsidRPr="007F306C">
        <w:br/>
        <w:t>see section</w:t>
      </w:r>
      <w:r w:rsidR="007F306C">
        <w:t> </w:t>
      </w:r>
      <w:r w:rsidRPr="007F306C">
        <w:t>727</w:t>
      </w:r>
      <w:r w:rsidR="007F306C">
        <w:noBreakHyphen/>
      </w:r>
      <w:r w:rsidRPr="007F306C">
        <w:t>245.</w:t>
      </w:r>
    </w:p>
    <w:p w:rsidR="00832DA0" w:rsidRPr="007F306C" w:rsidRDefault="00832DA0" w:rsidP="00832DA0">
      <w:pPr>
        <w:pStyle w:val="subsection"/>
      </w:pPr>
      <w:r w:rsidRPr="007F306C">
        <w:tab/>
        <w:t>(2)</w:t>
      </w:r>
      <w:r w:rsidRPr="007F306C">
        <w:tab/>
        <w:t>If it is reasonable to estimate that an entity providing the same quantity of services of the same kind in the same market would charge for them on the basis of a particular percentage mark</w:t>
      </w:r>
      <w:r w:rsidR="007F306C">
        <w:noBreakHyphen/>
      </w:r>
      <w:r w:rsidRPr="007F306C">
        <w:t>up, or on the basis of a percentage mark</w:t>
      </w:r>
      <w:r w:rsidR="007F306C">
        <w:noBreakHyphen/>
      </w:r>
      <w:r w:rsidRPr="007F306C">
        <w:t>up within a particular range, the mark</w:t>
      </w:r>
      <w:r w:rsidR="007F306C">
        <w:noBreakHyphen/>
      </w:r>
      <w:r w:rsidRPr="007F306C">
        <w:t xml:space="preserve">up for the purposes of </w:t>
      </w:r>
      <w:r w:rsidR="007F306C">
        <w:t>subparagraph (</w:t>
      </w:r>
      <w:r w:rsidRPr="007F306C">
        <w:t>1)(b)(iv) is:</w:t>
      </w:r>
    </w:p>
    <w:p w:rsidR="00832DA0" w:rsidRPr="007F306C" w:rsidRDefault="00832DA0" w:rsidP="00832DA0">
      <w:pPr>
        <w:pStyle w:val="parabullet"/>
      </w:pPr>
      <w:r w:rsidRPr="007F306C">
        <w:t>•</w:t>
      </w:r>
      <w:r w:rsidRPr="007F306C">
        <w:tab/>
        <w:t xml:space="preserve">the total of the respective present values of the costs mentioned in </w:t>
      </w:r>
      <w:r w:rsidR="007F306C">
        <w:t>subparagraphs (</w:t>
      </w:r>
      <w:r w:rsidRPr="007F306C">
        <w:t>1)(b)(i), (ii) and (iii);</w:t>
      </w:r>
    </w:p>
    <w:p w:rsidR="00832DA0" w:rsidRPr="007F306C" w:rsidRDefault="00832DA0" w:rsidP="00832DA0">
      <w:pPr>
        <w:pStyle w:val="subsection2"/>
      </w:pPr>
      <w:r w:rsidRPr="007F306C">
        <w:t>multiplied by:</w:t>
      </w:r>
    </w:p>
    <w:p w:rsidR="00832DA0" w:rsidRPr="007F306C" w:rsidRDefault="00832DA0" w:rsidP="00832DA0">
      <w:pPr>
        <w:pStyle w:val="parabullet"/>
      </w:pPr>
      <w:r w:rsidRPr="007F306C">
        <w:t>•</w:t>
      </w:r>
      <w:r w:rsidRPr="007F306C">
        <w:tab/>
        <w:t>that percentage mark</w:t>
      </w:r>
      <w:r w:rsidR="007F306C">
        <w:noBreakHyphen/>
      </w:r>
      <w:r w:rsidRPr="007F306C">
        <w:t>up, or the highest percentage in that range.</w:t>
      </w:r>
    </w:p>
    <w:p w:rsidR="00832DA0" w:rsidRPr="007F306C" w:rsidRDefault="00832DA0" w:rsidP="00832DA0">
      <w:pPr>
        <w:pStyle w:val="subsection"/>
      </w:pPr>
      <w:r w:rsidRPr="007F306C">
        <w:tab/>
        <w:t>(3)</w:t>
      </w:r>
      <w:r w:rsidRPr="007F306C">
        <w:tab/>
        <w:t>Otherwise, the mark</w:t>
      </w:r>
      <w:r w:rsidR="007F306C">
        <w:noBreakHyphen/>
      </w:r>
      <w:r w:rsidRPr="007F306C">
        <w:t xml:space="preserve">up for the purposes of </w:t>
      </w:r>
      <w:r w:rsidR="007F306C">
        <w:t>subparagraph (</w:t>
      </w:r>
      <w:r w:rsidRPr="007F306C">
        <w:t xml:space="preserve">1)(b)(iv) is 10% of the total of the respective present values of the costs mentioned in </w:t>
      </w:r>
      <w:r w:rsidR="007F306C">
        <w:t>subparagraphs (</w:t>
      </w:r>
      <w:r w:rsidRPr="007F306C">
        <w:t>1)(b)(i), (ii) and (iii).</w:t>
      </w:r>
    </w:p>
    <w:p w:rsidR="00832DA0" w:rsidRPr="007F306C" w:rsidRDefault="00832DA0" w:rsidP="00832DA0">
      <w:pPr>
        <w:pStyle w:val="ActHead5"/>
      </w:pPr>
      <w:bookmarkStart w:id="745" w:name="_Toc487711545"/>
      <w:r w:rsidRPr="007F306C">
        <w:rPr>
          <w:rStyle w:val="CharSectno"/>
        </w:rPr>
        <w:t>727</w:t>
      </w:r>
      <w:r w:rsidR="007F306C">
        <w:rPr>
          <w:rStyle w:val="CharSectno"/>
        </w:rPr>
        <w:noBreakHyphen/>
      </w:r>
      <w:r w:rsidRPr="007F306C">
        <w:rPr>
          <w:rStyle w:val="CharSectno"/>
        </w:rPr>
        <w:t>240</w:t>
      </w:r>
      <w:r w:rsidRPr="007F306C">
        <w:t xml:space="preserve">  What services certain provisions apply to</w:t>
      </w:r>
      <w:bookmarkEnd w:id="745"/>
    </w:p>
    <w:p w:rsidR="00832DA0" w:rsidRPr="007F306C" w:rsidRDefault="00832DA0" w:rsidP="00832DA0">
      <w:pPr>
        <w:pStyle w:val="subsection"/>
      </w:pPr>
      <w:r w:rsidRPr="007F306C">
        <w:tab/>
        <w:t>(1)</w:t>
      </w:r>
      <w:r w:rsidRPr="007F306C">
        <w:tab/>
        <w:t>Sections</w:t>
      </w:r>
      <w:r w:rsidR="007F306C">
        <w:t> </w:t>
      </w:r>
      <w:r w:rsidRPr="007F306C">
        <w:t>727</w:t>
      </w:r>
      <w:r w:rsidR="007F306C">
        <w:noBreakHyphen/>
      </w:r>
      <w:r w:rsidRPr="007F306C">
        <w:t>230, 727</w:t>
      </w:r>
      <w:r w:rsidR="007F306C">
        <w:noBreakHyphen/>
      </w:r>
      <w:r w:rsidRPr="007F306C">
        <w:t>235, 727</w:t>
      </w:r>
      <w:r w:rsidR="007F306C">
        <w:noBreakHyphen/>
      </w:r>
      <w:r w:rsidRPr="007F306C">
        <w:t>700 and 727</w:t>
      </w:r>
      <w:r w:rsidR="007F306C">
        <w:noBreakHyphen/>
      </w:r>
      <w:r w:rsidRPr="007F306C">
        <w:t>725 apply only to services consisting of:</w:t>
      </w:r>
    </w:p>
    <w:p w:rsidR="00832DA0" w:rsidRPr="007F306C" w:rsidRDefault="00832DA0" w:rsidP="00832DA0">
      <w:pPr>
        <w:pStyle w:val="paragraph"/>
      </w:pPr>
      <w:r w:rsidRPr="007F306C">
        <w:tab/>
        <w:t>(a)</w:t>
      </w:r>
      <w:r w:rsidRPr="007F306C">
        <w:tab/>
        <w:t>doing work (including professional work and giving professional advice or any other kind of advice); or</w:t>
      </w:r>
    </w:p>
    <w:p w:rsidR="00832DA0" w:rsidRPr="007F306C" w:rsidRDefault="00832DA0" w:rsidP="00832DA0">
      <w:pPr>
        <w:pStyle w:val="noteToPara"/>
      </w:pPr>
      <w:r w:rsidRPr="007F306C">
        <w:t>Note:</w:t>
      </w:r>
      <w:r w:rsidRPr="007F306C">
        <w:tab/>
        <w:t>Examples include accounting or legal services; advertising services and financial management services.</w:t>
      </w:r>
    </w:p>
    <w:p w:rsidR="00832DA0" w:rsidRPr="007F306C" w:rsidRDefault="00832DA0" w:rsidP="00832DA0">
      <w:pPr>
        <w:pStyle w:val="paragraph"/>
      </w:pPr>
      <w:r w:rsidRPr="007F306C">
        <w:tab/>
        <w:t>(b)</w:t>
      </w:r>
      <w:r w:rsidRPr="007F306C">
        <w:tab/>
        <w:t>providing (including allowing use of) facilities for entertainment, recreation or instruction; or</w:t>
      </w:r>
    </w:p>
    <w:p w:rsidR="00832DA0" w:rsidRPr="007F306C" w:rsidRDefault="00832DA0" w:rsidP="00832DA0">
      <w:pPr>
        <w:pStyle w:val="paragraph"/>
      </w:pPr>
      <w:r w:rsidRPr="007F306C">
        <w:tab/>
        <w:t>(c)</w:t>
      </w:r>
      <w:r w:rsidRPr="007F306C">
        <w:tab/>
        <w:t>leasing, renting, hiring, or allowing the use of, any asset; or</w:t>
      </w:r>
    </w:p>
    <w:p w:rsidR="00832DA0" w:rsidRPr="007F306C" w:rsidRDefault="00832DA0" w:rsidP="00832DA0">
      <w:pPr>
        <w:pStyle w:val="paragraph"/>
      </w:pPr>
      <w:r w:rsidRPr="007F306C">
        <w:tab/>
        <w:t>(d)</w:t>
      </w:r>
      <w:r w:rsidRPr="007F306C">
        <w:tab/>
        <w:t>packaging, transporting or storing any property; or</w:t>
      </w:r>
    </w:p>
    <w:p w:rsidR="00832DA0" w:rsidRPr="007F306C" w:rsidRDefault="00832DA0" w:rsidP="00832DA0">
      <w:pPr>
        <w:pStyle w:val="paragraph"/>
      </w:pPr>
      <w:r w:rsidRPr="007F306C">
        <w:tab/>
        <w:t>(e)</w:t>
      </w:r>
      <w:r w:rsidRPr="007F306C">
        <w:tab/>
        <w:t>providing insurance; or</w:t>
      </w:r>
    </w:p>
    <w:p w:rsidR="00832DA0" w:rsidRPr="007F306C" w:rsidRDefault="00832DA0" w:rsidP="00832DA0">
      <w:pPr>
        <w:pStyle w:val="paragraph"/>
      </w:pPr>
      <w:r w:rsidRPr="007F306C">
        <w:tab/>
        <w:t>(f)</w:t>
      </w:r>
      <w:r w:rsidRPr="007F306C">
        <w:tab/>
        <w:t>services provided, by a banker to a customer, in the course of the banker carrying on the business of banking; or</w:t>
      </w:r>
    </w:p>
    <w:p w:rsidR="00832DA0" w:rsidRPr="007F306C" w:rsidRDefault="00832DA0" w:rsidP="00832DA0">
      <w:pPr>
        <w:pStyle w:val="paragraph"/>
      </w:pPr>
      <w:r w:rsidRPr="007F306C">
        <w:tab/>
        <w:t>(g)</w:t>
      </w:r>
      <w:r w:rsidRPr="007F306C">
        <w:tab/>
        <w:t>lending money or providing any other form of financial accommodation.</w:t>
      </w:r>
    </w:p>
    <w:p w:rsidR="00832DA0" w:rsidRPr="007F306C" w:rsidRDefault="00832DA0" w:rsidP="00832DA0">
      <w:pPr>
        <w:pStyle w:val="subsection"/>
      </w:pPr>
      <w:r w:rsidRPr="007F306C">
        <w:tab/>
        <w:t>(2)</w:t>
      </w:r>
      <w:r w:rsidRPr="007F306C">
        <w:tab/>
        <w:t xml:space="preserve">It does not matter whether services covered by </w:t>
      </w:r>
      <w:r w:rsidR="007F306C">
        <w:t>paragraph (</w:t>
      </w:r>
      <w:r w:rsidRPr="007F306C">
        <w:t>1)(a) also involve supplying property.</w:t>
      </w:r>
    </w:p>
    <w:p w:rsidR="00832DA0" w:rsidRPr="007F306C" w:rsidRDefault="00832DA0" w:rsidP="00832DA0">
      <w:pPr>
        <w:pStyle w:val="ActHead5"/>
      </w:pPr>
      <w:bookmarkStart w:id="746" w:name="_Toc487711546"/>
      <w:r w:rsidRPr="007F306C">
        <w:rPr>
          <w:rStyle w:val="CharSectno"/>
        </w:rPr>
        <w:t>727</w:t>
      </w:r>
      <w:r w:rsidR="007F306C">
        <w:rPr>
          <w:rStyle w:val="CharSectno"/>
        </w:rPr>
        <w:noBreakHyphen/>
      </w:r>
      <w:r w:rsidRPr="007F306C">
        <w:rPr>
          <w:rStyle w:val="CharSectno"/>
        </w:rPr>
        <w:t>245</w:t>
      </w:r>
      <w:r w:rsidRPr="007F306C">
        <w:t xml:space="preserve">  How to work out certain amounts for the purposes of sections</w:t>
      </w:r>
      <w:r w:rsidR="007F306C">
        <w:t> </w:t>
      </w:r>
      <w:r w:rsidRPr="007F306C">
        <w:t>727</w:t>
      </w:r>
      <w:r w:rsidR="007F306C">
        <w:noBreakHyphen/>
      </w:r>
      <w:r w:rsidRPr="007F306C">
        <w:t>230 and 727</w:t>
      </w:r>
      <w:r w:rsidR="007F306C">
        <w:noBreakHyphen/>
      </w:r>
      <w:r w:rsidRPr="007F306C">
        <w:t>235</w:t>
      </w:r>
      <w:bookmarkEnd w:id="746"/>
    </w:p>
    <w:p w:rsidR="00832DA0" w:rsidRPr="007F306C" w:rsidRDefault="00832DA0" w:rsidP="00832DA0">
      <w:pPr>
        <w:pStyle w:val="subsection"/>
      </w:pPr>
      <w:r w:rsidRPr="007F306C">
        <w:tab/>
        <w:t>(1)</w:t>
      </w:r>
      <w:r w:rsidRPr="007F306C">
        <w:tab/>
        <w:t>The costs mentioned in paragraph</w:t>
      </w:r>
      <w:r w:rsidR="007F306C">
        <w:t> </w:t>
      </w:r>
      <w:r w:rsidRPr="007F306C">
        <w:t>727</w:t>
      </w:r>
      <w:r w:rsidR="007F306C">
        <w:noBreakHyphen/>
      </w:r>
      <w:r w:rsidRPr="007F306C">
        <w:t>230(b) or 727</w:t>
      </w:r>
      <w:r w:rsidR="007F306C">
        <w:noBreakHyphen/>
      </w:r>
      <w:r w:rsidRPr="007F306C">
        <w:t>235(1)(b) are to be worked out:</w:t>
      </w:r>
    </w:p>
    <w:p w:rsidR="00832DA0" w:rsidRPr="007F306C" w:rsidRDefault="00832DA0" w:rsidP="00832DA0">
      <w:pPr>
        <w:pStyle w:val="paragraph"/>
      </w:pPr>
      <w:r w:rsidRPr="007F306C">
        <w:tab/>
        <w:t>(a)</w:t>
      </w:r>
      <w:r w:rsidRPr="007F306C">
        <w:tab/>
        <w:t>in accordance with generally accepted accounting practices; and</w:t>
      </w:r>
    </w:p>
    <w:p w:rsidR="00832DA0" w:rsidRPr="007F306C" w:rsidRDefault="00832DA0" w:rsidP="00832DA0">
      <w:pPr>
        <w:pStyle w:val="paragraph"/>
      </w:pPr>
      <w:r w:rsidRPr="007F306C">
        <w:tab/>
        <w:t>(b)</w:t>
      </w:r>
      <w:r w:rsidRPr="007F306C">
        <w:tab/>
        <w:t>to the extent that the services are to be provided in the future, on the basis of a reasonable estimate of those costs.</w:t>
      </w:r>
    </w:p>
    <w:p w:rsidR="00832DA0" w:rsidRPr="007F306C" w:rsidRDefault="00832DA0" w:rsidP="00832DA0">
      <w:pPr>
        <w:pStyle w:val="subsection"/>
      </w:pPr>
      <w:r w:rsidRPr="007F306C">
        <w:tab/>
        <w:t>(2)</w:t>
      </w:r>
      <w:r w:rsidRPr="007F306C">
        <w:tab/>
        <w:t>To avoid doubt, the direct cost or indirect cost mentioned in paragraph</w:t>
      </w:r>
      <w:r w:rsidR="007F306C">
        <w:t> </w:t>
      </w:r>
      <w:r w:rsidRPr="007F306C">
        <w:t>727</w:t>
      </w:r>
      <w:r w:rsidR="007F306C">
        <w:noBreakHyphen/>
      </w:r>
      <w:r w:rsidRPr="007F306C">
        <w:t>230(b) or 727</w:t>
      </w:r>
      <w:r w:rsidR="007F306C">
        <w:noBreakHyphen/>
      </w:r>
      <w:r w:rsidRPr="007F306C">
        <w:t xml:space="preserve">235(1)(b) does </w:t>
      </w:r>
      <w:r w:rsidRPr="007F306C">
        <w:rPr>
          <w:i/>
        </w:rPr>
        <w:t>not</w:t>
      </w:r>
      <w:r w:rsidRPr="007F306C">
        <w:t xml:space="preserve"> include:</w:t>
      </w:r>
    </w:p>
    <w:p w:rsidR="00832DA0" w:rsidRPr="007F306C" w:rsidRDefault="00832DA0" w:rsidP="00832DA0">
      <w:pPr>
        <w:pStyle w:val="paragraph"/>
      </w:pPr>
      <w:r w:rsidRPr="007F306C">
        <w:tab/>
        <w:t>(a)</w:t>
      </w:r>
      <w:r w:rsidRPr="007F306C">
        <w:tab/>
        <w:t>to the extent that the services consist of or include lending money or providing any other form of financial accommodation—the amount of the loan or other accommodation; or</w:t>
      </w:r>
    </w:p>
    <w:p w:rsidR="00832DA0" w:rsidRPr="007F306C" w:rsidRDefault="00832DA0" w:rsidP="00832DA0">
      <w:pPr>
        <w:pStyle w:val="paragraph"/>
      </w:pPr>
      <w:r w:rsidRPr="007F306C">
        <w:tab/>
        <w:t>(b)</w:t>
      </w:r>
      <w:r w:rsidRPr="007F306C">
        <w:tab/>
        <w:t>to the extent that the services consist of or include leasing, renting, hiring, or allowing the use of, any asset:</w:t>
      </w:r>
    </w:p>
    <w:p w:rsidR="00832DA0" w:rsidRPr="007F306C" w:rsidRDefault="00832DA0" w:rsidP="00832DA0">
      <w:pPr>
        <w:pStyle w:val="paragraphsub"/>
      </w:pPr>
      <w:r w:rsidRPr="007F306C">
        <w:tab/>
        <w:t>(i)</w:t>
      </w:r>
      <w:r w:rsidRPr="007F306C">
        <w:tab/>
        <w:t>the cost of acquiring the asset; or</w:t>
      </w:r>
    </w:p>
    <w:p w:rsidR="00832DA0" w:rsidRPr="007F306C" w:rsidRDefault="00832DA0" w:rsidP="00832DA0">
      <w:pPr>
        <w:pStyle w:val="paragraphsub"/>
      </w:pPr>
      <w:r w:rsidRPr="007F306C">
        <w:tab/>
        <w:t>(ii)</w:t>
      </w:r>
      <w:r w:rsidRPr="007F306C">
        <w:tab/>
        <w:t>the cost of acquiring an interest in, or right in respect of, the asset in order to provide the services.</w:t>
      </w:r>
    </w:p>
    <w:p w:rsidR="00832DA0" w:rsidRPr="007F306C" w:rsidRDefault="00832DA0" w:rsidP="00832DA0">
      <w:pPr>
        <w:pStyle w:val="notetext"/>
      </w:pPr>
      <w:r w:rsidRPr="007F306C">
        <w:t>Example:</w:t>
      </w:r>
      <w:r w:rsidRPr="007F306C">
        <w:tab/>
        <w:t>Acme Ltd is the holding company of Group Financier Pty Ltd. Group Financier Pty Ltd borrows $20 million at 7% per annum, and on lends it to other subsidiaries of Acme Ltd at 8% per annum.</w:t>
      </w:r>
    </w:p>
    <w:p w:rsidR="00832DA0" w:rsidRPr="007F306C" w:rsidRDefault="00832DA0" w:rsidP="00832DA0">
      <w:pPr>
        <w:pStyle w:val="notetext"/>
      </w:pPr>
      <w:r w:rsidRPr="007F306C">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7F306C" w:rsidRDefault="00832DA0" w:rsidP="00832DA0">
      <w:pPr>
        <w:pStyle w:val="subsection"/>
      </w:pPr>
      <w:r w:rsidRPr="007F306C">
        <w:tab/>
        <w:t>(3)</w:t>
      </w:r>
      <w:r w:rsidRPr="007F306C">
        <w:tab/>
        <w:t>The present values mentioned in paragraph</w:t>
      </w:r>
      <w:r w:rsidR="007F306C">
        <w:t> </w:t>
      </w:r>
      <w:r w:rsidRPr="007F306C">
        <w:t>727</w:t>
      </w:r>
      <w:r w:rsidR="007F306C">
        <w:noBreakHyphen/>
      </w:r>
      <w:r w:rsidRPr="007F306C">
        <w:t>230(b) or 727</w:t>
      </w:r>
      <w:r w:rsidR="007F306C">
        <w:noBreakHyphen/>
      </w:r>
      <w:r w:rsidRPr="007F306C">
        <w:t>235(1)(b) are to be worked out using a discount rate equal to the rate that, for the purposes of section</w:t>
      </w:r>
      <w:r w:rsidR="007F306C">
        <w:t> </w:t>
      </w:r>
      <w:r w:rsidRPr="007F306C">
        <w:t xml:space="preserve">109N of </w:t>
      </w:r>
      <w:r w:rsidRPr="007F306C">
        <w:rPr>
          <w:i/>
        </w:rPr>
        <w:t>Income Tax Assessment Act 1936</w:t>
      </w:r>
      <w:r w:rsidRPr="007F306C">
        <w:t xml:space="preserve">, is the benchmark interest rate for the income year in which the </w:t>
      </w:r>
      <w:r w:rsidR="007F306C" w:rsidRPr="007F306C">
        <w:rPr>
          <w:position w:val="6"/>
          <w:sz w:val="16"/>
        </w:rPr>
        <w:t>*</w:t>
      </w:r>
      <w:r w:rsidRPr="007F306C">
        <w:t>IVS time occurs.</w:t>
      </w:r>
    </w:p>
    <w:p w:rsidR="00832DA0" w:rsidRPr="007F306C" w:rsidRDefault="00832DA0" w:rsidP="00832DA0">
      <w:pPr>
        <w:pStyle w:val="notetext"/>
      </w:pPr>
      <w:r w:rsidRPr="007F306C">
        <w:t>Note:</w:t>
      </w:r>
      <w:r w:rsidRPr="007F306C">
        <w:tab/>
        <w:t>That section is about distributions to entities connected with a private company.</w:t>
      </w:r>
    </w:p>
    <w:p w:rsidR="00832DA0" w:rsidRPr="007F306C" w:rsidRDefault="00832DA0" w:rsidP="00832DA0">
      <w:pPr>
        <w:pStyle w:val="ActHead4"/>
      </w:pPr>
      <w:bookmarkStart w:id="747" w:name="_Toc487711547"/>
      <w:r w:rsidRPr="007F306C">
        <w:t>Anti</w:t>
      </w:r>
      <w:r w:rsidR="007F306C">
        <w:noBreakHyphen/>
      </w:r>
      <w:r w:rsidRPr="007F306C">
        <w:t>overlap provisions</w:t>
      </w:r>
      <w:bookmarkEnd w:id="747"/>
    </w:p>
    <w:p w:rsidR="00832DA0" w:rsidRPr="007F306C" w:rsidRDefault="00832DA0" w:rsidP="00832DA0">
      <w:pPr>
        <w:pStyle w:val="ActHead5"/>
      </w:pPr>
      <w:bookmarkStart w:id="748" w:name="_Toc487711548"/>
      <w:r w:rsidRPr="007F306C">
        <w:rPr>
          <w:rStyle w:val="CharSectno"/>
        </w:rPr>
        <w:t>727</w:t>
      </w:r>
      <w:r w:rsidR="007F306C">
        <w:rPr>
          <w:rStyle w:val="CharSectno"/>
        </w:rPr>
        <w:noBreakHyphen/>
      </w:r>
      <w:r w:rsidRPr="007F306C">
        <w:rPr>
          <w:rStyle w:val="CharSectno"/>
        </w:rPr>
        <w:t>250</w:t>
      </w:r>
      <w:r w:rsidRPr="007F306C">
        <w:t xml:space="preserve">  Distribution by an entity to a member or beneficiary</w:t>
      </w:r>
      <w:bookmarkEnd w:id="748"/>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 xml:space="preserve">a distribution of income or capital that the </w:t>
      </w:r>
      <w:r w:rsidR="007F306C" w:rsidRPr="007F306C">
        <w:rPr>
          <w:position w:val="6"/>
          <w:sz w:val="16"/>
        </w:rPr>
        <w:t>*</w:t>
      </w:r>
      <w:r w:rsidRPr="007F306C">
        <w:t xml:space="preserve">losing entity makes to the </w:t>
      </w:r>
      <w:r w:rsidR="007F306C" w:rsidRPr="007F306C">
        <w:rPr>
          <w:position w:val="6"/>
          <w:sz w:val="16"/>
        </w:rPr>
        <w:t>*</w:t>
      </w:r>
      <w:r w:rsidRPr="007F306C">
        <w:t>gaining entity; or</w:t>
      </w:r>
    </w:p>
    <w:p w:rsidR="00832DA0" w:rsidRPr="007F306C" w:rsidRDefault="00832DA0" w:rsidP="00832DA0">
      <w:pPr>
        <w:pStyle w:val="paragraphsub"/>
      </w:pPr>
      <w:r w:rsidRPr="007F306C">
        <w:tab/>
        <w:t>(ii)</w:t>
      </w:r>
      <w:r w:rsidRPr="007F306C">
        <w:tab/>
        <w:t>a right to a distribution of income or capital that the losing entity is to make to the gaining entity;</w:t>
      </w:r>
    </w:p>
    <w:p w:rsidR="00832DA0" w:rsidRPr="007F306C" w:rsidRDefault="00832DA0" w:rsidP="00832DA0">
      <w:pPr>
        <w:pStyle w:val="paragraph"/>
      </w:pPr>
      <w:r w:rsidRPr="007F306C">
        <w:tab/>
      </w:r>
      <w:r w:rsidRPr="007F306C">
        <w:tab/>
        <w:t xml:space="preserve">because the gaining entity holds </w:t>
      </w:r>
      <w:r w:rsidR="007F306C" w:rsidRPr="007F306C">
        <w:rPr>
          <w:position w:val="6"/>
          <w:sz w:val="16"/>
        </w:rPr>
        <w:t>*</w:t>
      </w:r>
      <w:r w:rsidRPr="007F306C">
        <w:t>primary equity interests in the losing entity; and</w:t>
      </w:r>
    </w:p>
    <w:p w:rsidR="00832DA0" w:rsidRPr="007F306C" w:rsidRDefault="00832DA0" w:rsidP="00832DA0">
      <w:pPr>
        <w:pStyle w:val="paragraph"/>
      </w:pPr>
      <w:r w:rsidRPr="007F306C">
        <w:tab/>
        <w:t>(b)</w:t>
      </w:r>
      <w:r w:rsidRPr="007F306C">
        <w:tab/>
        <w:t>either:</w:t>
      </w:r>
    </w:p>
    <w:p w:rsidR="00832DA0" w:rsidRPr="007F306C" w:rsidRDefault="00832DA0" w:rsidP="00832DA0">
      <w:pPr>
        <w:pStyle w:val="paragraphsub"/>
      </w:pPr>
      <w:r w:rsidRPr="007F306C">
        <w:tab/>
        <w:t>(i)</w:t>
      </w:r>
      <w:r w:rsidRPr="007F306C">
        <w:tab/>
        <w:t xml:space="preserve">an amount covered by one or more of </w:t>
      </w:r>
      <w:r w:rsidR="007F306C">
        <w:t>subsections (</w:t>
      </w:r>
      <w:r w:rsidRPr="007F306C">
        <w:t>2), (3) and (4); or</w:t>
      </w:r>
    </w:p>
    <w:p w:rsidR="00832DA0" w:rsidRPr="007F306C" w:rsidRDefault="00832DA0" w:rsidP="00832DA0">
      <w:pPr>
        <w:pStyle w:val="paragraphsub"/>
      </w:pPr>
      <w:r w:rsidRPr="007F306C">
        <w:tab/>
        <w:t>(ii)</w:t>
      </w:r>
      <w:r w:rsidRPr="007F306C">
        <w:tab/>
        <w:t>the total of 2 or more such amounts;</w:t>
      </w:r>
    </w:p>
    <w:p w:rsidR="00832DA0" w:rsidRPr="007F306C" w:rsidRDefault="00832DA0" w:rsidP="00832DA0">
      <w:pPr>
        <w:pStyle w:val="paragraph"/>
      </w:pPr>
      <w:r w:rsidRPr="007F306C">
        <w:tab/>
      </w:r>
      <w:r w:rsidRPr="007F306C">
        <w:tab/>
        <w:t>equals or exceeds the amount of the distribution.</w:t>
      </w:r>
    </w:p>
    <w:p w:rsidR="00832DA0" w:rsidRPr="007F306C" w:rsidRDefault="00832DA0" w:rsidP="00832DA0">
      <w:pPr>
        <w:pStyle w:val="SubsectionHead"/>
      </w:pPr>
      <w:r w:rsidRPr="007F306C">
        <w:t>Conditions</w:t>
      </w:r>
    </w:p>
    <w:p w:rsidR="00832DA0" w:rsidRPr="007F306C" w:rsidRDefault="00832DA0" w:rsidP="00832DA0">
      <w:pPr>
        <w:pStyle w:val="subsection"/>
      </w:pPr>
      <w:r w:rsidRPr="007F306C">
        <w:tab/>
        <w:t>(2)</w:t>
      </w:r>
      <w:r w:rsidRPr="007F306C">
        <w:tab/>
        <w:t>This subsection covers an amount that the assessable income or exempt income of the gaining entity for any income year includes because of the distribution or right.</w:t>
      </w:r>
    </w:p>
    <w:p w:rsidR="00832DA0" w:rsidRPr="007F306C" w:rsidRDefault="00832DA0" w:rsidP="00832DA0">
      <w:pPr>
        <w:pStyle w:val="subsection"/>
      </w:pPr>
      <w:r w:rsidRPr="007F306C">
        <w:tab/>
        <w:t>(3)</w:t>
      </w:r>
      <w:r w:rsidRPr="007F306C">
        <w:tab/>
        <w:t xml:space="preserve">This subsection covers an amount by which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(or both) of some or all of the </w:t>
      </w:r>
      <w:r w:rsidR="007F306C" w:rsidRPr="007F306C">
        <w:rPr>
          <w:position w:val="6"/>
          <w:sz w:val="16"/>
        </w:rPr>
        <w:t>*</w:t>
      </w:r>
      <w:r w:rsidRPr="007F306C">
        <w:t xml:space="preserve">primary equity interests referred to in </w:t>
      </w:r>
      <w:r w:rsidR="007F306C">
        <w:t>subsection (</w:t>
      </w:r>
      <w:r w:rsidRPr="007F306C">
        <w:t>1) changes because of the distribution or right.</w:t>
      </w:r>
    </w:p>
    <w:p w:rsidR="00832DA0" w:rsidRPr="007F306C" w:rsidRDefault="00832DA0" w:rsidP="00832DA0">
      <w:pPr>
        <w:pStyle w:val="subsection"/>
      </w:pPr>
      <w:r w:rsidRPr="007F306C">
        <w:tab/>
        <w:t>(4)</w:t>
      </w:r>
      <w:r w:rsidRPr="007F306C">
        <w:tab/>
        <w:t>This subsection covers an amount that, because of the distribution or right, is taken into account:</w:t>
      </w:r>
    </w:p>
    <w:p w:rsidR="00832DA0" w:rsidRPr="007F306C" w:rsidRDefault="00832DA0" w:rsidP="00832DA0">
      <w:pPr>
        <w:pStyle w:val="paragraph"/>
      </w:pPr>
      <w:r w:rsidRPr="007F306C">
        <w:tab/>
        <w:t>(a)</w:t>
      </w:r>
      <w:r w:rsidRPr="007F306C">
        <w:tab/>
        <w:t>under section</w:t>
      </w:r>
      <w:r w:rsidR="007F306C">
        <w:t> </w:t>
      </w:r>
      <w:r w:rsidRPr="007F306C">
        <w:t>116</w:t>
      </w:r>
      <w:r w:rsidR="007F306C">
        <w:noBreakHyphen/>
      </w:r>
      <w:r w:rsidRPr="007F306C">
        <w:t xml:space="preserve">20 in working out the </w:t>
      </w:r>
      <w:r w:rsidR="007F306C" w:rsidRPr="007F306C">
        <w:rPr>
          <w:position w:val="6"/>
          <w:sz w:val="16"/>
        </w:rPr>
        <w:t>*</w:t>
      </w:r>
      <w:r w:rsidRPr="007F306C">
        <w:t xml:space="preserve">capital proceeds of a </w:t>
      </w:r>
      <w:r w:rsidR="007F306C" w:rsidRPr="007F306C">
        <w:rPr>
          <w:position w:val="6"/>
          <w:sz w:val="16"/>
        </w:rPr>
        <w:t>*</w:t>
      </w:r>
      <w:r w:rsidRPr="007F306C">
        <w:t xml:space="preserve">CGT event that happens during any income year to some or all of the </w:t>
      </w:r>
      <w:r w:rsidR="007F306C" w:rsidRPr="007F306C">
        <w:rPr>
          <w:position w:val="6"/>
          <w:sz w:val="16"/>
        </w:rPr>
        <w:t>*</w:t>
      </w:r>
      <w:r w:rsidRPr="007F306C">
        <w:t xml:space="preserve">primary equity interests referred to in </w:t>
      </w:r>
      <w:r w:rsidR="007F306C">
        <w:t>subsection (</w:t>
      </w:r>
      <w:r w:rsidRPr="007F306C">
        <w:t>1); or</w:t>
      </w:r>
    </w:p>
    <w:p w:rsidR="00832DA0" w:rsidRPr="007F306C" w:rsidRDefault="00832DA0" w:rsidP="00832DA0">
      <w:pPr>
        <w:pStyle w:val="paragraph"/>
      </w:pPr>
      <w:r w:rsidRPr="007F306C">
        <w:tab/>
        <w:t>(b)</w:t>
      </w:r>
      <w:r w:rsidRPr="007F306C">
        <w:tab/>
        <w:t xml:space="preserve">in working out a </w:t>
      </w:r>
      <w:r w:rsidR="007F306C" w:rsidRPr="007F306C">
        <w:rPr>
          <w:position w:val="6"/>
          <w:sz w:val="16"/>
        </w:rPr>
        <w:t>*</w:t>
      </w:r>
      <w:r w:rsidRPr="007F306C">
        <w:t>capital gain that an entity makes from CGT event E4 or G1 happening during any income year to some or all of those primary equity interests; or</w:t>
      </w:r>
    </w:p>
    <w:p w:rsidR="00832DA0" w:rsidRPr="007F306C" w:rsidRDefault="00832DA0" w:rsidP="00832DA0">
      <w:pPr>
        <w:pStyle w:val="paragraph"/>
      </w:pPr>
      <w:r w:rsidRPr="007F306C">
        <w:tab/>
        <w:t>(c)</w:t>
      </w:r>
      <w:r w:rsidRPr="007F306C">
        <w:tab/>
        <w:t xml:space="preserve">in working out whether a loss or gain is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some or all of those primary equity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w:t>
      </w:r>
    </w:p>
    <w:p w:rsidR="00832DA0" w:rsidRPr="007F306C" w:rsidRDefault="00832DA0" w:rsidP="00832DA0">
      <w:pPr>
        <w:pStyle w:val="SubsectionHead"/>
      </w:pPr>
      <w:r w:rsidRPr="007F306C">
        <w:t>Application of section to deemed dividend</w:t>
      </w:r>
    </w:p>
    <w:p w:rsidR="00832DA0" w:rsidRPr="007F306C" w:rsidRDefault="00832DA0" w:rsidP="00832DA0">
      <w:pPr>
        <w:pStyle w:val="subsection"/>
      </w:pPr>
      <w:r w:rsidRPr="007F306C">
        <w:tab/>
        <w:t>(5)</w:t>
      </w:r>
      <w:r w:rsidRPr="007F306C">
        <w:tab/>
        <w:t xml:space="preserve">If a </w:t>
      </w:r>
      <w:r w:rsidR="007F306C" w:rsidRPr="007F306C">
        <w:rPr>
          <w:position w:val="6"/>
          <w:sz w:val="16"/>
        </w:rPr>
        <w:t>*</w:t>
      </w:r>
      <w:r w:rsidRPr="007F306C">
        <w:t xml:space="preserve">corporate tax entity makes a </w:t>
      </w:r>
      <w:r w:rsidR="007F306C" w:rsidRPr="007F306C">
        <w:rPr>
          <w:position w:val="6"/>
          <w:sz w:val="16"/>
        </w:rPr>
        <w:t>*</w:t>
      </w:r>
      <w:r w:rsidRPr="007F306C">
        <w:t>distribution that is not otherwise a distribution of income or capital, this section applies as if the distribution were a distribution of income or capital the entity made.</w:t>
      </w:r>
    </w:p>
    <w:p w:rsidR="00832DA0" w:rsidRPr="007F306C" w:rsidRDefault="00832DA0" w:rsidP="00832DA0">
      <w:pPr>
        <w:pStyle w:val="notetext"/>
      </w:pPr>
      <w:r w:rsidRPr="007F306C">
        <w:t>Note:</w:t>
      </w:r>
      <w:r w:rsidRPr="007F306C">
        <w:tab/>
      </w:r>
      <w:r w:rsidR="007F306C">
        <w:t>Subsection (</w:t>
      </w:r>
      <w:r w:rsidRPr="007F306C">
        <w:t>5) extends this section to cover something that is taken to be a dividend paid by a company. Compare item</w:t>
      </w:r>
      <w:r w:rsidR="007F306C">
        <w:t> </w:t>
      </w:r>
      <w:r w:rsidRPr="007F306C">
        <w:t>1 of the table in subsection</w:t>
      </w:r>
      <w:r w:rsidR="007F306C">
        <w:t> </w:t>
      </w:r>
      <w:r w:rsidRPr="007F306C">
        <w:t>960</w:t>
      </w:r>
      <w:r w:rsidR="007F306C">
        <w:noBreakHyphen/>
      </w:r>
      <w:r w:rsidRPr="007F306C">
        <w:t>120(1).</w:t>
      </w:r>
    </w:p>
    <w:p w:rsidR="00832DA0" w:rsidRPr="007F306C" w:rsidRDefault="00832DA0" w:rsidP="00832DA0">
      <w:pPr>
        <w:pStyle w:val="ActHead4"/>
      </w:pPr>
      <w:bookmarkStart w:id="749" w:name="_Toc487711549"/>
      <w:r w:rsidRPr="007F306C">
        <w:t>Miscellaneous</w:t>
      </w:r>
      <w:bookmarkEnd w:id="749"/>
    </w:p>
    <w:p w:rsidR="00832DA0" w:rsidRPr="007F306C" w:rsidRDefault="00832DA0" w:rsidP="00832DA0">
      <w:pPr>
        <w:pStyle w:val="ActHead5"/>
      </w:pPr>
      <w:bookmarkStart w:id="750" w:name="_Toc487711550"/>
      <w:r w:rsidRPr="007F306C">
        <w:rPr>
          <w:rStyle w:val="CharSectno"/>
        </w:rPr>
        <w:t>727</w:t>
      </w:r>
      <w:r w:rsidR="007F306C">
        <w:rPr>
          <w:rStyle w:val="CharSectno"/>
        </w:rPr>
        <w:noBreakHyphen/>
      </w:r>
      <w:r w:rsidRPr="007F306C">
        <w:rPr>
          <w:rStyle w:val="CharSectno"/>
        </w:rPr>
        <w:t>260</w:t>
      </w:r>
      <w:r w:rsidRPr="007F306C">
        <w:t xml:space="preserve">  Shift down a wholly</w:t>
      </w:r>
      <w:r w:rsidR="007F306C">
        <w:noBreakHyphen/>
      </w:r>
      <w:r w:rsidRPr="007F306C">
        <w:t>owned chain of entities</w:t>
      </w:r>
      <w:bookmarkEnd w:id="75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indirect value shift does not have consequences under this Division if the </w:t>
      </w:r>
      <w:r w:rsidR="007F306C" w:rsidRPr="007F306C">
        <w:rPr>
          <w:position w:val="6"/>
          <w:sz w:val="16"/>
        </w:rPr>
        <w:t>*</w:t>
      </w:r>
      <w:r w:rsidRPr="007F306C">
        <w:t xml:space="preserve">gaining entity 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losing entity throughout the </w:t>
      </w:r>
      <w:r w:rsidR="007F306C" w:rsidRPr="007F306C">
        <w:rPr>
          <w:position w:val="6"/>
          <w:sz w:val="16"/>
        </w:rPr>
        <w:t>*</w:t>
      </w:r>
      <w:r w:rsidRPr="007F306C">
        <w:t>IVS period.</w:t>
      </w:r>
    </w:p>
    <w:p w:rsidR="00832DA0" w:rsidRPr="007F306C" w:rsidRDefault="00832DA0" w:rsidP="00832DA0">
      <w:pPr>
        <w:pStyle w:val="SubsectionHead"/>
      </w:pPr>
      <w:r w:rsidRPr="007F306C">
        <w:t>Exception: impact on market value of primary loan interest</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if the </w:t>
      </w:r>
      <w:r w:rsidR="007F306C" w:rsidRPr="007F306C">
        <w:rPr>
          <w:position w:val="6"/>
          <w:sz w:val="16"/>
        </w:rPr>
        <w:t>*</w:t>
      </w:r>
      <w:r w:rsidRPr="007F306C">
        <w:t xml:space="preserve">indirect value shift has produced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also a </w:t>
      </w:r>
      <w:r w:rsidR="007F306C" w:rsidRPr="007F306C">
        <w:rPr>
          <w:position w:val="6"/>
          <w:sz w:val="16"/>
        </w:rPr>
        <w:t>*</w:t>
      </w:r>
      <w:r w:rsidRPr="007F306C">
        <w:t xml:space="preserve">primary loan interest in an entity covered by </w:t>
      </w:r>
      <w:r w:rsidR="007F306C">
        <w:t>subsection (</w:t>
      </w:r>
      <w:r w:rsidRPr="007F306C">
        <w:t>3), for the owner of the interest.</w:t>
      </w:r>
    </w:p>
    <w:p w:rsidR="00832DA0" w:rsidRPr="007F306C" w:rsidRDefault="00832DA0" w:rsidP="00832DA0">
      <w:pPr>
        <w:pStyle w:val="subsection"/>
      </w:pPr>
      <w:r w:rsidRPr="007F306C">
        <w:tab/>
        <w:t>(3)</w:t>
      </w:r>
      <w:r w:rsidRPr="007F306C">
        <w:tab/>
        <w:t>This subsection covers: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 xml:space="preserve">an entity that owns </w:t>
      </w:r>
      <w:r w:rsidR="007F306C" w:rsidRPr="007F306C">
        <w:rPr>
          <w:position w:val="6"/>
          <w:sz w:val="16"/>
        </w:rPr>
        <w:t>*</w:t>
      </w:r>
      <w:r w:rsidRPr="007F306C">
        <w:t>primary equity interests in an entity that this subsection covers because of one or more previous applications of it.</w:t>
      </w:r>
    </w:p>
    <w:p w:rsidR="00832DA0" w:rsidRPr="007F306C" w:rsidRDefault="00832DA0" w:rsidP="00832DA0">
      <w:pPr>
        <w:pStyle w:val="ActHead4"/>
      </w:pPr>
      <w:bookmarkStart w:id="751" w:name="_Toc487711551"/>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D</w:t>
      </w:r>
      <w:r w:rsidRPr="007F306C">
        <w:t>—</w:t>
      </w:r>
      <w:r w:rsidRPr="007F306C">
        <w:rPr>
          <w:rStyle w:val="CharSubdText"/>
        </w:rPr>
        <w:t>Working out the market value of economic benefits</w:t>
      </w:r>
      <w:bookmarkEnd w:id="75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300</w:t>
      </w:r>
      <w:r w:rsidRPr="007F306C">
        <w:tab/>
        <w:t>What the rules in this Subdivision are for</w:t>
      </w:r>
    </w:p>
    <w:p w:rsidR="00832DA0" w:rsidRPr="007F306C" w:rsidRDefault="00832DA0" w:rsidP="00832DA0">
      <w:pPr>
        <w:pStyle w:val="TofSectsSection"/>
      </w:pPr>
      <w:r w:rsidRPr="007F306C">
        <w:t>727</w:t>
      </w:r>
      <w:r w:rsidR="007F306C">
        <w:noBreakHyphen/>
      </w:r>
      <w:r w:rsidRPr="007F306C">
        <w:t>315</w:t>
      </w:r>
      <w:r w:rsidRPr="007F306C">
        <w:tab/>
        <w:t>Transfer, for its adjustable value, of depreciating asset acquired for less than $1,500,000</w:t>
      </w:r>
    </w:p>
    <w:p w:rsidR="00832DA0" w:rsidRPr="007F306C" w:rsidRDefault="00832DA0" w:rsidP="00832DA0">
      <w:pPr>
        <w:pStyle w:val="ActHead5"/>
      </w:pPr>
      <w:bookmarkStart w:id="752" w:name="_Toc487711552"/>
      <w:r w:rsidRPr="007F306C">
        <w:rPr>
          <w:rStyle w:val="CharSectno"/>
        </w:rPr>
        <w:t>727</w:t>
      </w:r>
      <w:r w:rsidR="007F306C">
        <w:rPr>
          <w:rStyle w:val="CharSectno"/>
        </w:rPr>
        <w:noBreakHyphen/>
      </w:r>
      <w:r w:rsidRPr="007F306C">
        <w:rPr>
          <w:rStyle w:val="CharSectno"/>
        </w:rPr>
        <w:t>300</w:t>
      </w:r>
      <w:r w:rsidRPr="007F306C">
        <w:t xml:space="preserve">  What the rules in this Subdivision are for</w:t>
      </w:r>
      <w:bookmarkEnd w:id="752"/>
    </w:p>
    <w:p w:rsidR="00832DA0" w:rsidRPr="007F306C" w:rsidRDefault="00832DA0" w:rsidP="00832DA0">
      <w:pPr>
        <w:pStyle w:val="subsection"/>
      </w:pPr>
      <w:r w:rsidRPr="007F306C">
        <w:tab/>
      </w:r>
      <w:r w:rsidRPr="007F306C">
        <w:tab/>
        <w:t xml:space="preserve">This Subdivision is used in determining whether there has been an </w:t>
      </w:r>
      <w:r w:rsidR="007F306C" w:rsidRPr="007F306C">
        <w:rPr>
          <w:position w:val="6"/>
          <w:sz w:val="16"/>
        </w:rPr>
        <w:t>*</w:t>
      </w:r>
      <w:r w:rsidRPr="007F306C">
        <w:t>indirect value shift and, if so:</w:t>
      </w:r>
    </w:p>
    <w:p w:rsidR="00832DA0" w:rsidRPr="007F306C" w:rsidRDefault="00832DA0" w:rsidP="00832DA0">
      <w:pPr>
        <w:pStyle w:val="paragraph"/>
      </w:pPr>
      <w:r w:rsidRPr="007F306C">
        <w:tab/>
        <w:t>(a)</w:t>
      </w:r>
      <w:r w:rsidRPr="007F306C">
        <w:tab/>
        <w:t>whether it has consequences under this Division; and</w:t>
      </w:r>
    </w:p>
    <w:p w:rsidR="00832DA0" w:rsidRPr="007F306C" w:rsidRDefault="00832DA0" w:rsidP="00832DA0">
      <w:pPr>
        <w:pStyle w:val="paragraph"/>
      </w:pPr>
      <w:r w:rsidRPr="007F306C">
        <w:tab/>
        <w:t>(b)</w:t>
      </w:r>
      <w:r w:rsidRPr="007F306C">
        <w:tab/>
        <w:t>if it does, the amount of it.</w:t>
      </w:r>
    </w:p>
    <w:p w:rsidR="00832DA0" w:rsidRPr="007F306C" w:rsidRDefault="00832DA0" w:rsidP="00832DA0">
      <w:pPr>
        <w:pStyle w:val="ActHead5"/>
      </w:pPr>
      <w:bookmarkStart w:id="753" w:name="_Toc487711553"/>
      <w:r w:rsidRPr="007F306C">
        <w:rPr>
          <w:rStyle w:val="CharSectno"/>
        </w:rPr>
        <w:t>727</w:t>
      </w:r>
      <w:r w:rsidR="007F306C">
        <w:rPr>
          <w:rStyle w:val="CharSectno"/>
        </w:rPr>
        <w:noBreakHyphen/>
      </w:r>
      <w:r w:rsidRPr="007F306C">
        <w:rPr>
          <w:rStyle w:val="CharSectno"/>
        </w:rPr>
        <w:t>315</w:t>
      </w:r>
      <w:r w:rsidRPr="007F306C">
        <w:t xml:space="preserve">  Transfer, for its adjustable value, of depreciating asset acquired for less than $1,500,000</w:t>
      </w:r>
      <w:bookmarkEnd w:id="753"/>
    </w:p>
    <w:p w:rsidR="00832DA0" w:rsidRPr="007F306C" w:rsidRDefault="00832DA0" w:rsidP="00832DA0">
      <w:pPr>
        <w:pStyle w:val="subsection"/>
      </w:pPr>
      <w:r w:rsidRPr="007F306C">
        <w:tab/>
        <w:t>(1)</w:t>
      </w:r>
      <w:r w:rsidRPr="007F306C">
        <w:tab/>
        <w:t>This Division applies to an economic benefit consisting of:</w:t>
      </w:r>
    </w:p>
    <w:p w:rsidR="00832DA0" w:rsidRPr="007F306C" w:rsidRDefault="00832DA0" w:rsidP="00832DA0">
      <w:pPr>
        <w:pStyle w:val="paragraph"/>
      </w:pPr>
      <w:r w:rsidRPr="007F306C">
        <w:tab/>
        <w:t>(a)</w:t>
      </w:r>
      <w:r w:rsidRPr="007F306C">
        <w:tab/>
        <w:t xml:space="preserve">an entity transferring to another entity a </w:t>
      </w:r>
      <w:r w:rsidR="007F306C" w:rsidRPr="007F306C">
        <w:rPr>
          <w:position w:val="6"/>
          <w:sz w:val="16"/>
        </w:rPr>
        <w:t>*</w:t>
      </w:r>
      <w:r w:rsidRPr="007F306C">
        <w:t>depreciating asset (except a building or structure) for which the transferring entity has deducted or can deduct an amount under Division</w:t>
      </w:r>
      <w:r w:rsidR="007F306C">
        <w:t> </w:t>
      </w:r>
      <w:r w:rsidRPr="007F306C">
        <w:t>40; or</w:t>
      </w:r>
    </w:p>
    <w:p w:rsidR="00832DA0" w:rsidRPr="007F306C" w:rsidRDefault="00832DA0" w:rsidP="00832DA0">
      <w:pPr>
        <w:pStyle w:val="paragraph"/>
      </w:pPr>
      <w:r w:rsidRPr="007F306C">
        <w:tab/>
        <w:t>(b)</w:t>
      </w:r>
      <w:r w:rsidRPr="007F306C">
        <w:tab/>
        <w:t>a right to have an entity transfer such a depreciating asset to another entity;</w:t>
      </w:r>
    </w:p>
    <w:p w:rsidR="00832DA0" w:rsidRPr="007F306C" w:rsidRDefault="00832DA0" w:rsidP="00832DA0">
      <w:pPr>
        <w:pStyle w:val="subsection2"/>
      </w:pPr>
      <w:r w:rsidRPr="007F306C">
        <w:t xml:space="preserve">as if the economic benefit’s </w:t>
      </w:r>
      <w:r w:rsidR="007F306C" w:rsidRPr="007F306C">
        <w:rPr>
          <w:position w:val="6"/>
          <w:sz w:val="16"/>
        </w:rPr>
        <w:t>*</w:t>
      </w:r>
      <w:r w:rsidRPr="007F306C">
        <w:t xml:space="preserve">market value were equal to the greater (the </w:t>
      </w:r>
      <w:r w:rsidRPr="007F306C">
        <w:rPr>
          <w:b/>
          <w:i/>
        </w:rPr>
        <w:t>residual value</w:t>
      </w:r>
      <w:r w:rsidRPr="007F306C">
        <w:t>) of:</w:t>
      </w:r>
    </w:p>
    <w:p w:rsidR="00832DA0" w:rsidRPr="007F306C" w:rsidRDefault="00832DA0" w:rsidP="00832DA0">
      <w:pPr>
        <w:pStyle w:val="paragraph"/>
      </w:pPr>
      <w:r w:rsidRPr="007F306C">
        <w:tab/>
        <w:t>(c)</w:t>
      </w:r>
      <w:r w:rsidRPr="007F306C">
        <w:tab/>
        <w:t xml:space="preserve">the asset’s </w:t>
      </w:r>
      <w:r w:rsidR="007F306C" w:rsidRPr="007F306C">
        <w:rPr>
          <w:position w:val="6"/>
          <w:sz w:val="16"/>
        </w:rPr>
        <w:t>*</w:t>
      </w:r>
      <w:r w:rsidRPr="007F306C">
        <w:t xml:space="preserve">adjustable value at the time when the economic benefit was or is </w:t>
      </w:r>
      <w:r w:rsidR="007F306C" w:rsidRPr="007F306C">
        <w:rPr>
          <w:position w:val="6"/>
          <w:sz w:val="16"/>
        </w:rPr>
        <w:t>*</w:t>
      </w:r>
      <w:r w:rsidRPr="007F306C">
        <w:t>provided; and</w:t>
      </w:r>
    </w:p>
    <w:p w:rsidR="00832DA0" w:rsidRPr="007F306C" w:rsidRDefault="00832DA0" w:rsidP="00832DA0">
      <w:pPr>
        <w:pStyle w:val="paragraph"/>
      </w:pPr>
      <w:r w:rsidRPr="007F306C">
        <w:tab/>
        <w:t>(d)</w:t>
      </w:r>
      <w:r w:rsidRPr="007F306C">
        <w:tab/>
        <w:t>the value assigned to the asset at that time in the transferring entity’s books;</w:t>
      </w:r>
    </w:p>
    <w:p w:rsidR="00832DA0" w:rsidRPr="007F306C" w:rsidRDefault="00832DA0" w:rsidP="00832DA0">
      <w:pPr>
        <w:pStyle w:val="subsection2"/>
      </w:pPr>
      <w:r w:rsidRPr="007F306C">
        <w:t>but only if:</w:t>
      </w:r>
    </w:p>
    <w:p w:rsidR="00832DA0" w:rsidRPr="007F306C" w:rsidRDefault="00832DA0" w:rsidP="00832DA0">
      <w:pPr>
        <w:pStyle w:val="paragraph"/>
      </w:pPr>
      <w:r w:rsidRPr="007F306C">
        <w:tab/>
        <w:t>(e)</w:t>
      </w:r>
      <w:r w:rsidRPr="007F306C">
        <w:tab/>
        <w:t xml:space="preserve">as at that time, the </w:t>
      </w:r>
      <w:r w:rsidR="007F306C" w:rsidRPr="007F306C">
        <w:rPr>
          <w:position w:val="6"/>
          <w:sz w:val="16"/>
        </w:rPr>
        <w:t>*</w:t>
      </w:r>
      <w:r w:rsidRPr="007F306C">
        <w:t>cost of the unit to the transferring entity is less than $1,500,000; and</w:t>
      </w:r>
    </w:p>
    <w:p w:rsidR="00832DA0" w:rsidRPr="007F306C" w:rsidRDefault="00832DA0" w:rsidP="00832DA0">
      <w:pPr>
        <w:pStyle w:val="paragraph"/>
      </w:pPr>
      <w:r w:rsidRPr="007F306C">
        <w:tab/>
        <w:t>(f)</w:t>
      </w:r>
      <w:r w:rsidRPr="007F306C">
        <w:tab/>
        <w:t>it is reasonable for the transferring entity to conclude that the unit’s actual market value at that time was, is, or will be, not less than 80%, and not more than 120%, of the residual value; and</w:t>
      </w:r>
    </w:p>
    <w:p w:rsidR="00832DA0" w:rsidRPr="007F306C" w:rsidRDefault="00832DA0" w:rsidP="00832DA0">
      <w:pPr>
        <w:pStyle w:val="paragraph"/>
      </w:pPr>
      <w:r w:rsidRPr="007F306C">
        <w:tab/>
        <w:t>(g)</w:t>
      </w:r>
      <w:r w:rsidRPr="007F306C">
        <w:tab/>
        <w:t>both the transferring entity and the other entity choose to have the market value of that economic benefit treated as being equal to the residual value.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each of 2 or more economic benefits of the kind mentioned in </w:t>
      </w:r>
      <w:r w:rsidR="007F306C">
        <w:t>subsection (</w:t>
      </w:r>
      <w:r w:rsidRPr="007F306C">
        <w:t xml:space="preserve">1) has been, is being, is to be, or might be, provided by the same transferring entity, to the same other entity, </w:t>
      </w:r>
      <w:r w:rsidR="007F306C" w:rsidRPr="007F306C">
        <w:rPr>
          <w:position w:val="6"/>
          <w:sz w:val="16"/>
        </w:rPr>
        <w:t>*</w:t>
      </w:r>
      <w:r w:rsidRPr="007F306C">
        <w:t xml:space="preserve">in connection with the same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it is reasonable for the transferring entity to conclude that the total of the </w:t>
      </w:r>
      <w:r w:rsidR="007F306C" w:rsidRPr="007F306C">
        <w:rPr>
          <w:position w:val="6"/>
          <w:sz w:val="16"/>
        </w:rPr>
        <w:t>*</w:t>
      </w:r>
      <w:r w:rsidRPr="007F306C">
        <w:t xml:space="preserve">depreciating assets’ actual </w:t>
      </w:r>
      <w:r w:rsidR="007F306C" w:rsidRPr="007F306C">
        <w:rPr>
          <w:position w:val="6"/>
          <w:sz w:val="16"/>
        </w:rPr>
        <w:t>*</w:t>
      </w:r>
      <w:r w:rsidRPr="007F306C">
        <w:t xml:space="preserve">market values at the respective times when the economic benefits were or are </w:t>
      </w:r>
      <w:r w:rsidR="007F306C" w:rsidRPr="007F306C">
        <w:rPr>
          <w:position w:val="6"/>
          <w:sz w:val="16"/>
        </w:rPr>
        <w:t>*</w:t>
      </w:r>
      <w:r w:rsidRPr="007F306C">
        <w:t xml:space="preserve">provided was, is, or will be, not less than 80%, and not more than 120%, of the total of their respective residual values under </w:t>
      </w:r>
      <w:r w:rsidR="007F306C">
        <w:t>subsection (</w:t>
      </w:r>
      <w:r w:rsidRPr="007F306C">
        <w:t>1);</w:t>
      </w:r>
    </w:p>
    <w:p w:rsidR="00832DA0" w:rsidRPr="007F306C" w:rsidRDefault="007F306C" w:rsidP="00832DA0">
      <w:pPr>
        <w:pStyle w:val="subsection2"/>
      </w:pPr>
      <w:r>
        <w:t>paragraph (</w:t>
      </w:r>
      <w:r w:rsidR="00832DA0" w:rsidRPr="007F306C">
        <w:t>1)(f) is taken to be satisfied for each of the economic benefits.</w:t>
      </w:r>
    </w:p>
    <w:p w:rsidR="00832DA0" w:rsidRPr="007F306C" w:rsidRDefault="00832DA0" w:rsidP="00832DA0">
      <w:pPr>
        <w:pStyle w:val="ActHead4"/>
      </w:pPr>
      <w:bookmarkStart w:id="754" w:name="_Toc487711554"/>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E</w:t>
      </w:r>
      <w:r w:rsidRPr="007F306C">
        <w:t>—</w:t>
      </w:r>
      <w:r w:rsidRPr="007F306C">
        <w:rPr>
          <w:rStyle w:val="CharSubdText"/>
        </w:rPr>
        <w:t>Key concepts</w:t>
      </w:r>
      <w:bookmarkEnd w:id="754"/>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Ultimate controller</w:t>
      </w:r>
    </w:p>
    <w:p w:rsidR="00832DA0" w:rsidRPr="007F306C" w:rsidRDefault="00832DA0" w:rsidP="00832DA0">
      <w:pPr>
        <w:pStyle w:val="TofSectsSection"/>
      </w:pPr>
      <w:r w:rsidRPr="007F306C">
        <w:t>727</w:t>
      </w:r>
      <w:r w:rsidR="007F306C">
        <w:noBreakHyphen/>
      </w:r>
      <w:r w:rsidRPr="007F306C">
        <w:t>350</w:t>
      </w:r>
      <w:r w:rsidRPr="007F306C">
        <w:tab/>
      </w:r>
      <w:r w:rsidRPr="007F306C">
        <w:rPr>
          <w:rStyle w:val="CharBoldItalic"/>
        </w:rPr>
        <w:t>Ultimate controller</w:t>
      </w:r>
    </w:p>
    <w:p w:rsidR="00832DA0" w:rsidRPr="007F306C" w:rsidRDefault="00832DA0" w:rsidP="00832DA0">
      <w:pPr>
        <w:pStyle w:val="TofSectsSection"/>
      </w:pPr>
      <w:r w:rsidRPr="007F306C">
        <w:t>727</w:t>
      </w:r>
      <w:r w:rsidR="007F306C">
        <w:noBreakHyphen/>
      </w:r>
      <w:r w:rsidRPr="007F306C">
        <w:t>355</w:t>
      </w:r>
      <w:r w:rsidRPr="007F306C">
        <w:tab/>
      </w:r>
      <w:r w:rsidRPr="007F306C">
        <w:rPr>
          <w:rStyle w:val="CharBoldItalic"/>
        </w:rPr>
        <w:t>Control (for value shifting purposes)</w:t>
      </w:r>
      <w:r w:rsidRPr="007F306C">
        <w:t xml:space="preserve"> of a company</w:t>
      </w:r>
    </w:p>
    <w:p w:rsidR="00832DA0" w:rsidRPr="007F306C" w:rsidRDefault="00832DA0" w:rsidP="00832DA0">
      <w:pPr>
        <w:pStyle w:val="TofSectsSection"/>
      </w:pPr>
      <w:r w:rsidRPr="007F306C">
        <w:t>727</w:t>
      </w:r>
      <w:r w:rsidR="007F306C">
        <w:noBreakHyphen/>
      </w:r>
      <w:r w:rsidRPr="007F306C">
        <w:t>360</w:t>
      </w:r>
      <w:r w:rsidRPr="007F306C">
        <w:tab/>
      </w:r>
      <w:r w:rsidRPr="007F306C">
        <w:rPr>
          <w:rStyle w:val="CharBoldItalic"/>
        </w:rPr>
        <w:t>Control (for value shifting purposes)</w:t>
      </w:r>
      <w:r w:rsidRPr="007F306C">
        <w:t xml:space="preserve"> of a fixed trust</w:t>
      </w:r>
    </w:p>
    <w:p w:rsidR="00832DA0" w:rsidRPr="007F306C" w:rsidRDefault="00832DA0" w:rsidP="00832DA0">
      <w:pPr>
        <w:pStyle w:val="TofSectsSection"/>
      </w:pPr>
      <w:r w:rsidRPr="007F306C">
        <w:t>727</w:t>
      </w:r>
      <w:r w:rsidR="007F306C">
        <w:noBreakHyphen/>
      </w:r>
      <w:r w:rsidRPr="007F306C">
        <w:t>365</w:t>
      </w:r>
      <w:r w:rsidRPr="007F306C">
        <w:tab/>
      </w:r>
      <w:r w:rsidRPr="007F306C">
        <w:rPr>
          <w:rStyle w:val="CharBoldItalic"/>
        </w:rPr>
        <w:t>Control (for value shifting purposes)</w:t>
      </w:r>
      <w:r w:rsidRPr="007F306C">
        <w:t xml:space="preserve"> of a non</w:t>
      </w:r>
      <w:r w:rsidR="007F306C">
        <w:noBreakHyphen/>
      </w:r>
      <w:r w:rsidRPr="007F306C">
        <w:t>fixed trust</w:t>
      </w:r>
    </w:p>
    <w:p w:rsidR="00832DA0" w:rsidRPr="007F306C" w:rsidRDefault="00832DA0" w:rsidP="00832DA0">
      <w:pPr>
        <w:pStyle w:val="TofSectsSection"/>
      </w:pPr>
      <w:r w:rsidRPr="007F306C">
        <w:t>727</w:t>
      </w:r>
      <w:r w:rsidR="007F306C">
        <w:noBreakHyphen/>
      </w:r>
      <w:r w:rsidRPr="007F306C">
        <w:t>370</w:t>
      </w:r>
      <w:r w:rsidRPr="007F306C">
        <w:tab/>
        <w:t>Preventing double counting for percentage stake tests</w:t>
      </w:r>
    </w:p>
    <w:p w:rsidR="00832DA0" w:rsidRPr="007F306C" w:rsidRDefault="00832DA0" w:rsidP="00832DA0">
      <w:pPr>
        <w:pStyle w:val="TofSectsSection"/>
      </w:pPr>
      <w:r w:rsidRPr="007F306C">
        <w:t>727</w:t>
      </w:r>
      <w:r w:rsidR="007F306C">
        <w:noBreakHyphen/>
      </w:r>
      <w:r w:rsidRPr="007F306C">
        <w:t>375</w:t>
      </w:r>
      <w:r w:rsidRPr="007F306C">
        <w:tab/>
        <w:t>Tests in this Subdivision are exhaustive</w:t>
      </w:r>
    </w:p>
    <w:p w:rsidR="00832DA0" w:rsidRPr="007F306C" w:rsidRDefault="00832DA0" w:rsidP="00276407">
      <w:pPr>
        <w:pStyle w:val="TofSectsGroupHeading"/>
        <w:keepNext/>
      </w:pPr>
      <w:r w:rsidRPr="007F306C">
        <w:t>Common</w:t>
      </w:r>
      <w:r w:rsidR="007F306C">
        <w:noBreakHyphen/>
      </w:r>
      <w:r w:rsidRPr="007F306C">
        <w:t>ownership nexus and ultimate stake of a particular percentage</w:t>
      </w:r>
    </w:p>
    <w:p w:rsidR="00832DA0" w:rsidRPr="007F306C" w:rsidRDefault="00832DA0" w:rsidP="00832DA0">
      <w:pPr>
        <w:pStyle w:val="TofSectsSection"/>
      </w:pPr>
      <w:r w:rsidRPr="007F306C">
        <w:t>727</w:t>
      </w:r>
      <w:r w:rsidR="007F306C">
        <w:noBreakHyphen/>
      </w:r>
      <w:r w:rsidRPr="007F306C">
        <w:t>400</w:t>
      </w:r>
      <w:r w:rsidRPr="007F306C">
        <w:tab/>
        <w:t>When 2 entities have a common</w:t>
      </w:r>
      <w:r w:rsidR="007F306C">
        <w:noBreakHyphen/>
      </w:r>
      <w:r w:rsidRPr="007F306C">
        <w:t>ownership nexus within a period</w:t>
      </w:r>
    </w:p>
    <w:p w:rsidR="00832DA0" w:rsidRPr="007F306C" w:rsidRDefault="00832DA0" w:rsidP="00832DA0">
      <w:pPr>
        <w:pStyle w:val="TofSectsSection"/>
      </w:pPr>
      <w:r w:rsidRPr="007F306C">
        <w:t>727</w:t>
      </w:r>
      <w:r w:rsidR="007F306C">
        <w:noBreakHyphen/>
      </w:r>
      <w:r w:rsidRPr="007F306C">
        <w:t>405</w:t>
      </w:r>
      <w:r w:rsidRPr="007F306C">
        <w:tab/>
      </w:r>
      <w:r w:rsidRPr="007F306C">
        <w:rPr>
          <w:rStyle w:val="CharBoldItalic"/>
        </w:rPr>
        <w:t>Ultimate stake</w:t>
      </w:r>
      <w:r w:rsidRPr="007F306C">
        <w:t xml:space="preserve"> of a particular percentage in a company</w:t>
      </w:r>
    </w:p>
    <w:p w:rsidR="00832DA0" w:rsidRPr="007F306C" w:rsidRDefault="00832DA0" w:rsidP="00832DA0">
      <w:pPr>
        <w:pStyle w:val="TofSectsSection"/>
      </w:pPr>
      <w:r w:rsidRPr="007F306C">
        <w:t>727</w:t>
      </w:r>
      <w:r w:rsidR="007F306C">
        <w:noBreakHyphen/>
      </w:r>
      <w:r w:rsidRPr="007F306C">
        <w:t>410</w:t>
      </w:r>
      <w:r w:rsidRPr="007F306C">
        <w:tab/>
      </w:r>
      <w:r w:rsidRPr="007F306C">
        <w:rPr>
          <w:rStyle w:val="CharBoldItalic"/>
        </w:rPr>
        <w:t>Ultimate stake</w:t>
      </w:r>
      <w:r w:rsidRPr="007F306C">
        <w:t xml:space="preserve"> of a particular percentage in a fixed trust</w:t>
      </w:r>
    </w:p>
    <w:p w:rsidR="00832DA0" w:rsidRPr="007F306C" w:rsidRDefault="00832DA0" w:rsidP="00832DA0">
      <w:pPr>
        <w:pStyle w:val="TofSectsSection"/>
      </w:pPr>
      <w:r w:rsidRPr="007F306C">
        <w:t>727</w:t>
      </w:r>
      <w:r w:rsidR="007F306C">
        <w:noBreakHyphen/>
      </w:r>
      <w:r w:rsidRPr="007F306C">
        <w:t>415</w:t>
      </w:r>
      <w:r w:rsidRPr="007F306C">
        <w:tab/>
        <w:t>Rules for tracing</w:t>
      </w:r>
    </w:p>
    <w:p w:rsidR="00832DA0" w:rsidRPr="007F306C" w:rsidRDefault="00832DA0" w:rsidP="00832DA0">
      <w:pPr>
        <w:pStyle w:val="ActHead4"/>
      </w:pPr>
      <w:bookmarkStart w:id="755" w:name="_Toc487711555"/>
      <w:r w:rsidRPr="007F306C">
        <w:t>Ultimate controller</w:t>
      </w:r>
      <w:bookmarkEnd w:id="755"/>
    </w:p>
    <w:p w:rsidR="00832DA0" w:rsidRPr="007F306C" w:rsidRDefault="00832DA0" w:rsidP="00832DA0">
      <w:pPr>
        <w:pStyle w:val="ActHead5"/>
      </w:pPr>
      <w:bookmarkStart w:id="756" w:name="_Toc487711556"/>
      <w:r w:rsidRPr="007F306C">
        <w:rPr>
          <w:rStyle w:val="CharSectno"/>
        </w:rPr>
        <w:t>727</w:t>
      </w:r>
      <w:r w:rsidR="007F306C">
        <w:rPr>
          <w:rStyle w:val="CharSectno"/>
        </w:rPr>
        <w:noBreakHyphen/>
      </w:r>
      <w:r w:rsidRPr="007F306C">
        <w:rPr>
          <w:rStyle w:val="CharSectno"/>
        </w:rPr>
        <w:t>350</w:t>
      </w:r>
      <w:r w:rsidRPr="007F306C">
        <w:t xml:space="preserve">  </w:t>
      </w:r>
      <w:r w:rsidRPr="007F306C">
        <w:rPr>
          <w:i/>
        </w:rPr>
        <w:t>Ultimate controller</w:t>
      </w:r>
      <w:bookmarkEnd w:id="756"/>
    </w:p>
    <w:p w:rsidR="00832DA0" w:rsidRPr="007F306C" w:rsidRDefault="00832DA0" w:rsidP="00832DA0">
      <w:pPr>
        <w:pStyle w:val="subsection"/>
        <w:keepNext/>
        <w:keepLines/>
      </w:pPr>
      <w:r w:rsidRPr="007F306C">
        <w:tab/>
      </w:r>
      <w:r w:rsidRPr="007F306C">
        <w:tab/>
        <w:t xml:space="preserve">An entity is an </w:t>
      </w:r>
      <w:r w:rsidRPr="007F306C">
        <w:rPr>
          <w:b/>
          <w:i/>
        </w:rPr>
        <w:t>ultimate controller</w:t>
      </w:r>
      <w:r w:rsidRPr="007F306C">
        <w:t xml:space="preserve"> of another entity if, and only if:</w:t>
      </w:r>
    </w:p>
    <w:p w:rsidR="00832DA0" w:rsidRPr="007F306C" w:rsidRDefault="00832DA0" w:rsidP="00832DA0">
      <w:pPr>
        <w:pStyle w:val="paragraph"/>
        <w:keepNext/>
        <w:keepLines/>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keepNext/>
        <w:keepLines/>
      </w:pPr>
      <w:r w:rsidRPr="007F306C">
        <w:tab/>
        <w:t>(b)</w:t>
      </w:r>
      <w:r w:rsidRPr="007F306C">
        <w:tab/>
        <w:t>there is no entity that controls (for value shifting purposes) both the first entity and the other entity.</w:t>
      </w:r>
    </w:p>
    <w:p w:rsidR="00832DA0" w:rsidRPr="007F306C" w:rsidRDefault="00832DA0" w:rsidP="00832DA0">
      <w:pPr>
        <w:pStyle w:val="ActHead5"/>
      </w:pPr>
      <w:bookmarkStart w:id="757" w:name="_Toc487711557"/>
      <w:r w:rsidRPr="007F306C">
        <w:rPr>
          <w:rStyle w:val="CharSectno"/>
        </w:rPr>
        <w:t>727</w:t>
      </w:r>
      <w:r w:rsidR="007F306C">
        <w:rPr>
          <w:rStyle w:val="CharSectno"/>
        </w:rPr>
        <w:noBreakHyphen/>
      </w:r>
      <w:r w:rsidRPr="007F306C">
        <w:rPr>
          <w:rStyle w:val="CharSectno"/>
        </w:rPr>
        <w:t>355</w:t>
      </w:r>
      <w:r w:rsidRPr="007F306C">
        <w:t xml:space="preserve">  </w:t>
      </w:r>
      <w:r w:rsidRPr="007F306C">
        <w:rPr>
          <w:i/>
        </w:rPr>
        <w:t>Control (for value shifting purposes)</w:t>
      </w:r>
      <w:r w:rsidRPr="007F306C">
        <w:t xml:space="preserve"> of a company</w:t>
      </w:r>
      <w:bookmarkEnd w:id="757"/>
    </w:p>
    <w:p w:rsidR="00832DA0" w:rsidRPr="007F306C" w:rsidRDefault="00832DA0" w:rsidP="00832DA0">
      <w:pPr>
        <w:pStyle w:val="SubsectionHead"/>
      </w:pPr>
      <w:r w:rsidRPr="007F306C">
        <w:t>50%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50%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50%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50% of any distribution of capital of the company.</w:t>
      </w:r>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40%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40%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40% of any distribution of capital of the company;</w:t>
      </w:r>
    </w:p>
    <w:p w:rsidR="00832DA0" w:rsidRPr="007F306C" w:rsidRDefault="00832DA0" w:rsidP="00832DA0">
      <w:pPr>
        <w:pStyle w:val="subsection2"/>
      </w:pPr>
      <w:r w:rsidRPr="007F306C">
        <w:t>unless an entity (other than the first entity and its associates) either alone or together with its associates in fact controls the company.</w:t>
      </w:r>
    </w:p>
    <w:p w:rsidR="00832DA0" w:rsidRPr="007F306C" w:rsidRDefault="00832DA0" w:rsidP="00832DA0">
      <w:pPr>
        <w:pStyle w:val="SubsectionHead"/>
      </w:pPr>
      <w:r w:rsidRPr="007F306C">
        <w:t>Actual control test</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company if the entity, either alone or together with its </w:t>
      </w:r>
      <w:r w:rsidR="007F306C" w:rsidRPr="007F306C">
        <w:rPr>
          <w:position w:val="6"/>
          <w:sz w:val="16"/>
        </w:rPr>
        <w:t>*</w:t>
      </w:r>
      <w:r w:rsidRPr="007F306C">
        <w:t>associates, in fact controls the company.</w:t>
      </w:r>
    </w:p>
    <w:p w:rsidR="00832DA0" w:rsidRPr="007F306C" w:rsidRDefault="00832DA0" w:rsidP="00832DA0">
      <w:pPr>
        <w:pStyle w:val="ActHead5"/>
      </w:pPr>
      <w:bookmarkStart w:id="758" w:name="_Toc487711558"/>
      <w:r w:rsidRPr="007F306C">
        <w:rPr>
          <w:rStyle w:val="CharSectno"/>
        </w:rPr>
        <w:t>727</w:t>
      </w:r>
      <w:r w:rsidR="007F306C">
        <w:rPr>
          <w:rStyle w:val="CharSectno"/>
        </w:rPr>
        <w:noBreakHyphen/>
      </w:r>
      <w:r w:rsidRPr="007F306C">
        <w:rPr>
          <w:rStyle w:val="CharSectno"/>
        </w:rPr>
        <w:t>360</w:t>
      </w:r>
      <w:r w:rsidRPr="007F306C">
        <w:t xml:space="preserve">  </w:t>
      </w:r>
      <w:r w:rsidRPr="007F306C">
        <w:rPr>
          <w:i/>
        </w:rPr>
        <w:t>Control (for value shifting purposes)</w:t>
      </w:r>
      <w:r w:rsidRPr="007F306C">
        <w:t xml:space="preserve"> of a fixed trust</w:t>
      </w:r>
      <w:bookmarkEnd w:id="758"/>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 xml:space="preserve">fixed trust 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 to beneficiaries of the trust.</w:t>
      </w:r>
    </w:p>
    <w:p w:rsidR="00832DA0" w:rsidRPr="007F306C" w:rsidRDefault="00832DA0" w:rsidP="00832DA0">
      <w:pPr>
        <w:pStyle w:val="SubsectionHead"/>
      </w:pPr>
      <w:r w:rsidRPr="007F306C">
        <w:t>Other tests</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 xml:space="preserve">associate of the entity, whether alone or with other associates (the </w:t>
      </w:r>
      <w:r w:rsidRPr="007F306C">
        <w:rPr>
          <w:b/>
          <w:i/>
        </w:rPr>
        <w:t>relevant entity</w:t>
      </w:r>
      <w:r w:rsidRPr="007F306C">
        <w:t>), has the power to obtain the beneficial enjoyment of the trust’s capital or income (whether or not by exercising its power of appointment or revocation, and whether with or without another entity’s consent); or</w:t>
      </w:r>
    </w:p>
    <w:p w:rsidR="00832DA0" w:rsidRPr="007F306C" w:rsidRDefault="00832DA0" w:rsidP="00832DA0">
      <w:pPr>
        <w:pStyle w:val="paragraph"/>
      </w:pPr>
      <w:r w:rsidRPr="007F306C">
        <w:tab/>
        <w:t>(b)</w:t>
      </w:r>
      <w:r w:rsidRPr="007F306C">
        <w:tab/>
        <w:t>the relevant entity is able to control the application of the trust’s capital or income in any manner (whether directly or indirectly); or</w:t>
      </w:r>
    </w:p>
    <w:p w:rsidR="00832DA0" w:rsidRPr="007F306C" w:rsidRDefault="00832DA0" w:rsidP="00832DA0">
      <w:pPr>
        <w:pStyle w:val="paragraph"/>
      </w:pPr>
      <w:r w:rsidRPr="007F306C">
        <w:tab/>
        <w:t>(c)</w:t>
      </w:r>
      <w:r w:rsidRPr="007F306C">
        <w:tab/>
        <w:t xml:space="preserve">the relevant entity is able to do a thing mentioned in </w:t>
      </w:r>
      <w:r w:rsidR="007F306C">
        <w:t>paragraph (</w:t>
      </w:r>
      <w:r w:rsidRPr="007F306C">
        <w:t xml:space="preserve">a) or (b) under a </w:t>
      </w:r>
      <w:r w:rsidR="007F306C" w:rsidRPr="007F306C">
        <w:rPr>
          <w:position w:val="6"/>
          <w:sz w:val="16"/>
        </w:rPr>
        <w:t>*</w:t>
      </w:r>
      <w:r w:rsidRPr="007F306C">
        <w:t>scheme; or</w:t>
      </w:r>
    </w:p>
    <w:p w:rsidR="00832DA0" w:rsidRPr="007F306C" w:rsidRDefault="00832DA0" w:rsidP="00832DA0">
      <w:pPr>
        <w:pStyle w:val="paragraph"/>
      </w:pPr>
      <w:r w:rsidRPr="007F306C">
        <w:tab/>
        <w:t>(d)</w:t>
      </w:r>
      <w:r w:rsidRPr="007F306C">
        <w:tab/>
        <w:t>a trustee of the trust is accustomed or is under an obligation (whether formally or informally), or might reasonably be expected, to act in accordance with the relevant entity’s directions, instructions or wishes; or</w:t>
      </w:r>
    </w:p>
    <w:p w:rsidR="00832DA0" w:rsidRPr="007F306C" w:rsidRDefault="00832DA0" w:rsidP="00832DA0">
      <w:pPr>
        <w:pStyle w:val="paragraph"/>
      </w:pPr>
      <w:r w:rsidRPr="007F306C">
        <w:tab/>
        <w:t>(e)</w:t>
      </w:r>
      <w:r w:rsidRPr="007F306C">
        <w:tab/>
        <w:t>the relevant entity is able to remove or appoint a trustee of the trust.</w:t>
      </w:r>
    </w:p>
    <w:p w:rsidR="00832DA0" w:rsidRPr="007F306C" w:rsidRDefault="00832DA0" w:rsidP="00832DA0">
      <w:pPr>
        <w:pStyle w:val="ActHead5"/>
      </w:pPr>
      <w:bookmarkStart w:id="759" w:name="_Toc487711559"/>
      <w:r w:rsidRPr="007F306C">
        <w:rPr>
          <w:rStyle w:val="CharSectno"/>
        </w:rPr>
        <w:t>727</w:t>
      </w:r>
      <w:r w:rsidR="007F306C">
        <w:rPr>
          <w:rStyle w:val="CharSectno"/>
        </w:rPr>
        <w:noBreakHyphen/>
      </w:r>
      <w:r w:rsidRPr="007F306C">
        <w:rPr>
          <w:rStyle w:val="CharSectno"/>
        </w:rPr>
        <w:t>365</w:t>
      </w:r>
      <w:r w:rsidRPr="007F306C">
        <w:t xml:space="preserve">  </w:t>
      </w:r>
      <w:r w:rsidRPr="007F306C">
        <w:rPr>
          <w:i/>
        </w:rPr>
        <w:t>Control (for value shifting purposes)</w:t>
      </w:r>
      <w:r w:rsidRPr="007F306C">
        <w:t xml:space="preserve"> of a non</w:t>
      </w:r>
      <w:r w:rsidR="007F306C">
        <w:noBreakHyphen/>
      </w:r>
      <w:r w:rsidRPr="007F306C">
        <w:t>fixed trust</w:t>
      </w:r>
      <w:bookmarkEnd w:id="759"/>
    </w:p>
    <w:p w:rsidR="00832DA0" w:rsidRPr="007F306C" w:rsidRDefault="00832DA0" w:rsidP="00832DA0">
      <w:pPr>
        <w:pStyle w:val="SubsectionHead"/>
      </w:pPr>
      <w:r w:rsidRPr="007F306C">
        <w:t>Trustee tests</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associate of the entity is a trustee of the trust; or</w:t>
      </w:r>
    </w:p>
    <w:p w:rsidR="00832DA0" w:rsidRPr="007F306C" w:rsidRDefault="00832DA0" w:rsidP="00832DA0">
      <w:pPr>
        <w:pStyle w:val="paragraph"/>
      </w:pPr>
      <w:r w:rsidRPr="007F306C">
        <w:tab/>
        <w:t>(b)</w:t>
      </w:r>
      <w:r w:rsidRPr="007F306C">
        <w:tab/>
        <w:t xml:space="preserve">the entity, or the entity and its </w:t>
      </w:r>
      <w:r w:rsidR="007F306C" w:rsidRPr="007F306C">
        <w:rPr>
          <w:position w:val="6"/>
          <w:sz w:val="16"/>
        </w:rPr>
        <w:t>*</w:t>
      </w:r>
      <w:r w:rsidRPr="007F306C">
        <w:t>associates between them, can remove or appoint the trustee, or one or more of the trustees, of the trust; or</w:t>
      </w:r>
    </w:p>
    <w:p w:rsidR="00832DA0" w:rsidRPr="007F306C" w:rsidRDefault="00832DA0" w:rsidP="00832DA0">
      <w:pPr>
        <w:pStyle w:val="paragraph"/>
      </w:pPr>
      <w:r w:rsidRPr="007F306C">
        <w:tab/>
        <w:t>(c)</w:t>
      </w:r>
      <w:r w:rsidRPr="007F306C">
        <w:tab/>
        <w:t>a trustee of the trust is accustomed to act, is under an obligation (whether formally or informally) to act, or might reasonably be expected to act, in accordance with the directions, instructions or wishes of:</w:t>
      </w:r>
    </w:p>
    <w:p w:rsidR="00832DA0" w:rsidRPr="007F306C" w:rsidRDefault="00832DA0" w:rsidP="00832DA0">
      <w:pPr>
        <w:pStyle w:val="paragraphsub"/>
      </w:pPr>
      <w:r w:rsidRPr="007F306C">
        <w:tab/>
        <w:t>(i)</w:t>
      </w:r>
      <w:r w:rsidRPr="007F306C">
        <w:tab/>
        <w:t xml:space="preserve">the entity or an </w:t>
      </w:r>
      <w:r w:rsidR="007F306C" w:rsidRPr="007F306C">
        <w:rPr>
          <w:position w:val="6"/>
          <w:sz w:val="16"/>
        </w:rPr>
        <w:t>*</w:t>
      </w:r>
      <w:r w:rsidRPr="007F306C">
        <w:t>associate of the entity; or</w:t>
      </w:r>
    </w:p>
    <w:p w:rsidR="00832DA0" w:rsidRPr="007F306C" w:rsidRDefault="00832DA0" w:rsidP="00832DA0">
      <w:pPr>
        <w:pStyle w:val="paragraphsub"/>
      </w:pPr>
      <w:r w:rsidRPr="007F306C">
        <w:tab/>
        <w:t>(ii)</w:t>
      </w:r>
      <w:r w:rsidRPr="007F306C">
        <w:tab/>
        <w:t>2 or more entities, at least one of which is the entity or an associate of the entity.</w:t>
      </w:r>
    </w:p>
    <w:p w:rsidR="00832DA0" w:rsidRPr="007F306C" w:rsidRDefault="00832DA0" w:rsidP="00832DA0">
      <w:pPr>
        <w:pStyle w:val="SubsectionHead"/>
      </w:pPr>
      <w:r w:rsidRPr="007F306C">
        <w:t>Tests based on control of the trust income or capital</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 xml:space="preserve">fixed trust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have the power to obtain the beneficial enjoyment of trust income or capital; or</w:t>
      </w:r>
    </w:p>
    <w:p w:rsidR="00832DA0" w:rsidRPr="007F306C" w:rsidRDefault="00832DA0" w:rsidP="00832DA0">
      <w:pPr>
        <w:pStyle w:val="paragraph"/>
      </w:pPr>
      <w:r w:rsidRPr="007F306C">
        <w:tab/>
        <w:t>(b)</w:t>
      </w:r>
      <w:r w:rsidRPr="007F306C">
        <w:tab/>
        <w:t>can control in any way at all, whether directly or indirectly, the application of trust income or capital; or</w:t>
      </w:r>
    </w:p>
    <w:p w:rsidR="00832DA0" w:rsidRPr="007F306C" w:rsidRDefault="00832DA0" w:rsidP="00832DA0">
      <w:pPr>
        <w:pStyle w:val="paragraph"/>
      </w:pPr>
      <w:r w:rsidRPr="007F306C">
        <w:tab/>
        <w:t>(c)</w:t>
      </w:r>
      <w:r w:rsidRPr="007F306C">
        <w:tab/>
        <w:t xml:space="preserve">can, under a </w:t>
      </w:r>
      <w:r w:rsidR="007F306C" w:rsidRPr="007F306C">
        <w:rPr>
          <w:position w:val="6"/>
          <w:sz w:val="16"/>
        </w:rPr>
        <w:t>*</w:t>
      </w:r>
      <w:r w:rsidRPr="007F306C">
        <w:t xml:space="preserve">scheme, gain the enjoyment or control referred to in </w:t>
      </w:r>
      <w:r w:rsidR="007F306C">
        <w:t>paragraph (</w:t>
      </w:r>
      <w:r w:rsidRPr="007F306C">
        <w:t>a) or (b).</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any of its </w:t>
      </w:r>
      <w:r w:rsidR="007F306C" w:rsidRPr="007F306C">
        <w:rPr>
          <w:position w:val="6"/>
          <w:sz w:val="16"/>
        </w:rPr>
        <w:t>*</w:t>
      </w:r>
      <w:r w:rsidRPr="007F306C">
        <w:t xml:space="preserve">associates, can benefit under the trust otherwise than because of a </w:t>
      </w:r>
      <w:r w:rsidR="007F306C" w:rsidRPr="007F306C">
        <w:rPr>
          <w:position w:val="6"/>
          <w:sz w:val="16"/>
        </w:rPr>
        <w:t>*</w:t>
      </w:r>
      <w:r w:rsidRPr="007F306C">
        <w:t>fixed entitlement to a share of the income or capital of the trust; or</w:t>
      </w:r>
    </w:p>
    <w:p w:rsidR="00832DA0" w:rsidRPr="007F306C" w:rsidRDefault="00832DA0" w:rsidP="00832DA0">
      <w:pPr>
        <w:pStyle w:val="paragraph"/>
      </w:pPr>
      <w:r w:rsidRPr="007F306C">
        <w:tab/>
        <w:t>(b)</w:t>
      </w:r>
      <w:r w:rsidRPr="007F306C">
        <w:tab/>
        <w:t xml:space="preserve">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w:t>
      </w:r>
    </w:p>
    <w:p w:rsidR="00832DA0" w:rsidRPr="007F306C" w:rsidRDefault="00832DA0" w:rsidP="00832DA0">
      <w:pPr>
        <w:pStyle w:val="ActHead5"/>
      </w:pPr>
      <w:bookmarkStart w:id="760" w:name="_Toc487711560"/>
      <w:r w:rsidRPr="007F306C">
        <w:rPr>
          <w:rStyle w:val="CharSectno"/>
        </w:rPr>
        <w:t>727</w:t>
      </w:r>
      <w:r w:rsidR="007F306C">
        <w:rPr>
          <w:rStyle w:val="CharSectno"/>
        </w:rPr>
        <w:noBreakHyphen/>
      </w:r>
      <w:r w:rsidRPr="007F306C">
        <w:rPr>
          <w:rStyle w:val="CharSectno"/>
        </w:rPr>
        <w:t>370</w:t>
      </w:r>
      <w:r w:rsidRPr="007F306C">
        <w:t xml:space="preserve">  Preventing double counting for percentage stake tests</w:t>
      </w:r>
      <w:bookmarkEnd w:id="760"/>
    </w:p>
    <w:p w:rsidR="00832DA0" w:rsidRPr="007F306C" w:rsidRDefault="00832DA0" w:rsidP="00832DA0">
      <w:pPr>
        <w:pStyle w:val="subsection"/>
      </w:pPr>
      <w:r w:rsidRPr="007F306C">
        <w:tab/>
      </w:r>
      <w:r w:rsidRPr="007F306C">
        <w:tab/>
        <w:t xml:space="preserve">If an interest giving an entity, or an entity and its </w:t>
      </w:r>
      <w:r w:rsidR="007F306C" w:rsidRPr="007F306C">
        <w:rPr>
          <w:position w:val="6"/>
          <w:sz w:val="16"/>
        </w:rPr>
        <w:t>*</w:t>
      </w:r>
      <w:r w:rsidRPr="007F306C">
        <w:t>associates:</w:t>
      </w:r>
    </w:p>
    <w:p w:rsidR="00832DA0" w:rsidRPr="007F306C" w:rsidRDefault="00832DA0" w:rsidP="00832DA0">
      <w:pPr>
        <w:pStyle w:val="paragraph"/>
      </w:pPr>
      <w:r w:rsidRPr="007F306C">
        <w:tab/>
        <w:t>(a)</w:t>
      </w:r>
      <w:r w:rsidRPr="007F306C">
        <w:tab/>
        <w:t>the ability to exercise, or control the exercise of, any of the voting power in a company; or</w:t>
      </w:r>
    </w:p>
    <w:p w:rsidR="00832DA0" w:rsidRPr="007F306C" w:rsidRDefault="00832DA0" w:rsidP="00832DA0">
      <w:pPr>
        <w:pStyle w:val="paragraph"/>
      </w:pPr>
      <w:r w:rsidRPr="007F306C">
        <w:tab/>
        <w:t>(b)</w:t>
      </w:r>
      <w:r w:rsidRPr="007F306C">
        <w:tab/>
        <w:t>the right to receive dividends that a company may pay; or</w:t>
      </w:r>
    </w:p>
    <w:p w:rsidR="00832DA0" w:rsidRPr="007F306C" w:rsidRDefault="00832DA0" w:rsidP="00832DA0">
      <w:pPr>
        <w:pStyle w:val="paragraph"/>
      </w:pPr>
      <w:r w:rsidRPr="007F306C">
        <w:tab/>
        <w:t>(c)</w:t>
      </w:r>
      <w:r w:rsidRPr="007F306C">
        <w:tab/>
        <w:t>the right to receive a distribution of capital of a company; or</w:t>
      </w:r>
    </w:p>
    <w:p w:rsidR="00832DA0" w:rsidRPr="007F306C" w:rsidRDefault="00832DA0" w:rsidP="00832DA0">
      <w:pPr>
        <w:pStyle w:val="paragraph"/>
      </w:pPr>
      <w:r w:rsidRPr="007F306C">
        <w:tab/>
        <w:t>(d)</w:t>
      </w:r>
      <w:r w:rsidRPr="007F306C">
        <w:tab/>
        <w:t>the right to receive a distribution of trust income or trust capital;</w:t>
      </w:r>
    </w:p>
    <w:p w:rsidR="00832DA0" w:rsidRPr="007F306C" w:rsidRDefault="00832DA0" w:rsidP="00832DA0">
      <w:pPr>
        <w:pStyle w:val="subsection2"/>
      </w:pPr>
      <w:r w:rsidRPr="007F306C">
        <w:t>is both direct and indirect, and (apart from this section) would be counted more than once in applying subsection</w:t>
      </w:r>
      <w:r w:rsidR="007F306C">
        <w:t> </w:t>
      </w:r>
      <w:r w:rsidRPr="007F306C">
        <w:t>727</w:t>
      </w:r>
      <w:r w:rsidR="007F306C">
        <w:noBreakHyphen/>
      </w:r>
      <w:r w:rsidRPr="007F306C">
        <w:t>355(1) or (2) or section</w:t>
      </w:r>
      <w:r w:rsidR="007F306C">
        <w:t> </w:t>
      </w:r>
      <w:r w:rsidRPr="007F306C">
        <w:t>727</w:t>
      </w:r>
      <w:r w:rsidR="007F306C">
        <w:noBreakHyphen/>
      </w:r>
      <w:r w:rsidRPr="007F306C">
        <w:t>360, only the direct interest is to be counted.</w:t>
      </w:r>
    </w:p>
    <w:p w:rsidR="00832DA0" w:rsidRPr="007F306C" w:rsidRDefault="00832DA0" w:rsidP="00832DA0">
      <w:pPr>
        <w:pStyle w:val="ActHead5"/>
      </w:pPr>
      <w:bookmarkStart w:id="761" w:name="_Toc487711561"/>
      <w:r w:rsidRPr="007F306C">
        <w:rPr>
          <w:rStyle w:val="CharSectno"/>
        </w:rPr>
        <w:t>727</w:t>
      </w:r>
      <w:r w:rsidR="007F306C">
        <w:rPr>
          <w:rStyle w:val="CharSectno"/>
        </w:rPr>
        <w:noBreakHyphen/>
      </w:r>
      <w:r w:rsidRPr="007F306C">
        <w:rPr>
          <w:rStyle w:val="CharSectno"/>
        </w:rPr>
        <w:t>375</w:t>
      </w:r>
      <w:r w:rsidRPr="007F306C">
        <w:t xml:space="preserve">  Tests in this Subdivision are exhaustive</w:t>
      </w:r>
      <w:bookmarkEnd w:id="761"/>
    </w:p>
    <w:p w:rsidR="00832DA0" w:rsidRPr="007F306C" w:rsidRDefault="00832DA0" w:rsidP="00832DA0">
      <w:pPr>
        <w:pStyle w:val="subsection"/>
      </w:pPr>
      <w:r w:rsidRPr="007F306C">
        <w:tab/>
      </w:r>
      <w:r w:rsidRPr="007F306C">
        <w:tab/>
        <w:t xml:space="preserve">An entity does not </w:t>
      </w:r>
      <w:r w:rsidRPr="007F306C">
        <w:rPr>
          <w:b/>
          <w:i/>
        </w:rPr>
        <w:t>control (for value shifting purposes)</w:t>
      </w:r>
      <w:r w:rsidRPr="007F306C">
        <w:t xml:space="preserve"> a company or trust except as provided in this Subdivision.</w:t>
      </w:r>
    </w:p>
    <w:p w:rsidR="00832DA0" w:rsidRPr="007F306C" w:rsidRDefault="00832DA0" w:rsidP="00832DA0">
      <w:pPr>
        <w:pStyle w:val="ActHead4"/>
      </w:pPr>
      <w:bookmarkStart w:id="762" w:name="_Toc487711562"/>
      <w:r w:rsidRPr="007F306C">
        <w:t>Common</w:t>
      </w:r>
      <w:r w:rsidR="007F306C">
        <w:noBreakHyphen/>
      </w:r>
      <w:r w:rsidRPr="007F306C">
        <w:t>ownership nexus and ultimate stake of a particular percentage</w:t>
      </w:r>
      <w:bookmarkEnd w:id="762"/>
    </w:p>
    <w:p w:rsidR="00832DA0" w:rsidRPr="007F306C" w:rsidRDefault="00832DA0" w:rsidP="00832DA0">
      <w:pPr>
        <w:pStyle w:val="ActHead5"/>
      </w:pPr>
      <w:bookmarkStart w:id="763" w:name="_Toc487711563"/>
      <w:r w:rsidRPr="007F306C">
        <w:rPr>
          <w:rStyle w:val="CharSectno"/>
        </w:rPr>
        <w:t>727</w:t>
      </w:r>
      <w:r w:rsidR="007F306C">
        <w:rPr>
          <w:rStyle w:val="CharSectno"/>
        </w:rPr>
        <w:noBreakHyphen/>
      </w:r>
      <w:r w:rsidRPr="007F306C">
        <w:rPr>
          <w:rStyle w:val="CharSectno"/>
        </w:rPr>
        <w:t>400</w:t>
      </w:r>
      <w:r w:rsidRPr="007F306C">
        <w:t xml:space="preserve">  When 2 entities have a common</w:t>
      </w:r>
      <w:r w:rsidR="007F306C">
        <w:noBreakHyphen/>
      </w:r>
      <w:r w:rsidRPr="007F306C">
        <w:t>ownership nexus within a period</w:t>
      </w:r>
      <w:bookmarkEnd w:id="763"/>
    </w:p>
    <w:p w:rsidR="00832DA0" w:rsidRPr="007F306C" w:rsidRDefault="00832DA0" w:rsidP="00832DA0">
      <w:pPr>
        <w:pStyle w:val="subsection"/>
      </w:pPr>
      <w:r w:rsidRPr="007F306C">
        <w:tab/>
        <w:t>(1)</w:t>
      </w:r>
      <w:r w:rsidRPr="007F306C">
        <w:tab/>
        <w:t xml:space="preserve">2 entities have a </w:t>
      </w:r>
      <w:r w:rsidRPr="007F306C">
        <w:rPr>
          <w:b/>
          <w:i/>
        </w:rPr>
        <w:t>common</w:t>
      </w:r>
      <w:r w:rsidR="007F306C">
        <w:rPr>
          <w:b/>
          <w:i/>
        </w:rPr>
        <w:noBreakHyphen/>
      </w:r>
      <w:r w:rsidRPr="007F306C">
        <w:rPr>
          <w:b/>
          <w:i/>
        </w:rPr>
        <w:t>ownership nexus</w:t>
      </w:r>
      <w:r w:rsidRPr="007F306C">
        <w:t xml:space="preserve"> within a period if, and only if, they satisfy the test in any of the one or more items in the table applicable to them.</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7F306C" w:rsidTr="00C968AA">
        <w:trPr>
          <w:cantSplit/>
          <w:tblHeader/>
        </w:trPr>
        <w:tc>
          <w:tcPr>
            <w:tcW w:w="7087"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Common</w:t>
            </w:r>
            <w:r w:rsidR="007F306C">
              <w:rPr>
                <w:b/>
              </w:rPr>
              <w:noBreakHyphen/>
            </w:r>
            <w:r w:rsidRPr="007F306C">
              <w:rPr>
                <w:b/>
              </w:rPr>
              <w:t>ownership nexus within a period</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27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entities are:</w:t>
            </w:r>
          </w:p>
        </w:tc>
        <w:tc>
          <w:tcPr>
            <w:tcW w:w="510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test: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2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companies</w:t>
            </w:r>
          </w:p>
        </w:tc>
        <w:tc>
          <w:tcPr>
            <w:tcW w:w="510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one of the companies;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company</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both </w:t>
            </w:r>
            <w:r w:rsidR="007F306C" w:rsidRPr="007F306C">
              <w:rPr>
                <w:position w:val="6"/>
                <w:sz w:val="16"/>
              </w:rPr>
              <w:t>*</w:t>
            </w:r>
            <w:r w:rsidRPr="007F306C">
              <w:t>fixed trusts</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ultimate stakes, of percentages totalling at least 80%, in one of the trusts;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trust </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the company; and</w:t>
            </w:r>
          </w:p>
          <w:p w:rsidR="00832DA0" w:rsidRPr="007F306C" w:rsidRDefault="00832DA0" w:rsidP="00C968AA">
            <w:pPr>
              <w:pStyle w:val="Tablea"/>
            </w:pPr>
            <w:r w:rsidRPr="007F306C">
              <w:t>(b)</w:t>
            </w:r>
            <w:r w:rsidRPr="007F306C">
              <w:tab/>
              <w:t>at that or a different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 xml:space="preserve"> ultimate stakes, of percentages totalling at least 80%, in the trust</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365 at the same time during that period; and</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company because of the same test in section</w:t>
            </w:r>
            <w:r w:rsidR="007F306C">
              <w:t> </w:t>
            </w:r>
            <w:r w:rsidRPr="007F306C">
              <w:t>727</w:t>
            </w:r>
            <w:r w:rsidR="007F306C">
              <w:noBreakHyphen/>
            </w:r>
            <w:r w:rsidRPr="007F306C">
              <w:t>405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270"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fixed trust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12" w:space="0" w:color="auto"/>
            </w:tcBorders>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 xml:space="preserve">365 at the same time during that period; and </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fixed trust because of the same test in section</w:t>
            </w:r>
            <w:r w:rsidR="007F306C">
              <w:t> </w:t>
            </w:r>
            <w:r w:rsidRPr="007F306C">
              <w:t>727</w:t>
            </w:r>
            <w:r w:rsidR="007F306C">
              <w:noBreakHyphen/>
            </w:r>
            <w:r w:rsidRPr="007F306C">
              <w:t>410</w:t>
            </w:r>
          </w:p>
        </w:tc>
      </w:tr>
    </w:tbl>
    <w:p w:rsidR="00832DA0" w:rsidRPr="007F306C" w:rsidRDefault="00832DA0" w:rsidP="00832DA0">
      <w:pPr>
        <w:pStyle w:val="SubsectionHead"/>
      </w:pPr>
      <w:r w:rsidRPr="007F306C">
        <w:t>Additional condition about profile of percentage ultimate stakes held by 2 or more ultimate owners</w:t>
      </w:r>
    </w:p>
    <w:p w:rsidR="00832DA0" w:rsidRPr="007F306C" w:rsidRDefault="00832DA0" w:rsidP="00832DA0">
      <w:pPr>
        <w:pStyle w:val="subsection"/>
      </w:pPr>
      <w:r w:rsidRPr="007F306C">
        <w:tab/>
        <w:t>(2)</w:t>
      </w:r>
      <w:r w:rsidRPr="007F306C">
        <w:tab/>
        <w:t>In order to satisfy the test in item</w:t>
      </w:r>
      <w:r w:rsidR="007F306C">
        <w:t> </w:t>
      </w:r>
      <w:r w:rsidRPr="007F306C">
        <w:t xml:space="preserve">1, 2 or 3 in the table in </w:t>
      </w:r>
      <w:r w:rsidR="007F306C">
        <w:t>subsection (</w:t>
      </w:r>
      <w:r w:rsidRPr="007F306C">
        <w:t xml:space="preserve">1), at least one of </w:t>
      </w:r>
      <w:r w:rsidR="007F306C">
        <w:t>subsections (</w:t>
      </w:r>
      <w:r w:rsidRPr="007F306C">
        <w:t>3), (4) and (5) must be satisfied.</w:t>
      </w:r>
    </w:p>
    <w:p w:rsidR="00832DA0" w:rsidRPr="007F306C" w:rsidRDefault="00832DA0" w:rsidP="00832DA0">
      <w:pPr>
        <w:pStyle w:val="subsection"/>
      </w:pPr>
      <w:r w:rsidRPr="007F306C">
        <w:tab/>
        <w:t>(3)</w:t>
      </w:r>
      <w:r w:rsidRPr="007F306C">
        <w:tab/>
        <w:t xml:space="preserve">For at least one of the </w:t>
      </w:r>
      <w:r w:rsidR="007F306C" w:rsidRPr="007F306C">
        <w:rPr>
          <w:position w:val="6"/>
          <w:sz w:val="16"/>
        </w:rPr>
        <w:t>*</w:t>
      </w:r>
      <w:r w:rsidRPr="007F306C">
        <w:t xml:space="preserve">ultimate owners referred to in that item, the percentage of the </w:t>
      </w:r>
      <w:r w:rsidR="007F306C" w:rsidRPr="007F306C">
        <w:rPr>
          <w:position w:val="6"/>
          <w:sz w:val="16"/>
        </w:rPr>
        <w:t>*</w:t>
      </w:r>
      <w:r w:rsidRPr="007F306C">
        <w:t xml:space="preserve">ultimate stake that owner has as mentioned in </w:t>
      </w:r>
      <w:r w:rsidR="007F306C">
        <w:t>paragraph (</w:t>
      </w:r>
      <w:r w:rsidRPr="007F306C">
        <w:t xml:space="preserve">a) in the last column of that item must be at least 40%, and so must the percentage of the ultimate stake that owner has as mentioned in </w:t>
      </w:r>
      <w:r w:rsidR="007F306C">
        <w:t>paragraph (</w:t>
      </w:r>
      <w:r w:rsidRPr="007F306C">
        <w:t>b) in the last column of that item.</w:t>
      </w:r>
    </w:p>
    <w:p w:rsidR="00832DA0" w:rsidRPr="007F306C" w:rsidRDefault="00832DA0" w:rsidP="00832DA0">
      <w:pPr>
        <w:pStyle w:val="subsection"/>
      </w:pPr>
      <w:r w:rsidRPr="007F306C">
        <w:tab/>
        <w:t>(4)</w:t>
      </w:r>
      <w:r w:rsidRPr="007F306C">
        <w:tab/>
        <w:t xml:space="preserve">Alternatively, for </w:t>
      </w:r>
      <w:r w:rsidRPr="007F306C">
        <w:rPr>
          <w:i/>
        </w:rPr>
        <w:t>each</w:t>
      </w:r>
      <w:r w:rsidRPr="007F306C">
        <w:t xml:space="preserve"> of those </w:t>
      </w:r>
      <w:r w:rsidR="007F306C" w:rsidRPr="007F306C">
        <w:rPr>
          <w:position w:val="6"/>
          <w:sz w:val="16"/>
        </w:rPr>
        <w:t>*</w:t>
      </w:r>
      <w:r w:rsidRPr="007F306C">
        <w:t xml:space="preserve">ultimate owners, the percentage of the </w:t>
      </w:r>
      <w:r w:rsidR="007F306C" w:rsidRPr="007F306C">
        <w:rPr>
          <w:position w:val="6"/>
          <w:sz w:val="16"/>
        </w:rPr>
        <w:t>*</w:t>
      </w:r>
      <w:r w:rsidRPr="007F306C">
        <w:t xml:space="preserve">ultimate stake that owner has as mentioned in that </w:t>
      </w:r>
      <w:r w:rsidR="007F306C">
        <w:t>paragraph (</w:t>
      </w:r>
      <w:r w:rsidRPr="007F306C">
        <w:t xml:space="preserve">a) must be the same as the percentage of the ultimate stake that owner has as mentioned in that </w:t>
      </w:r>
      <w:r w:rsidR="007F306C">
        <w:t>paragraph (</w:t>
      </w:r>
      <w:r w:rsidRPr="007F306C">
        <w:t>b).</w:t>
      </w:r>
    </w:p>
    <w:p w:rsidR="00832DA0" w:rsidRPr="007F306C" w:rsidRDefault="00832DA0" w:rsidP="00832DA0">
      <w:pPr>
        <w:pStyle w:val="subsection"/>
      </w:pPr>
      <w:r w:rsidRPr="007F306C">
        <w:tab/>
        <w:t>(5)</w:t>
      </w:r>
      <w:r w:rsidRPr="007F306C">
        <w:tab/>
        <w:t xml:space="preserve">Alternatively, the number of those </w:t>
      </w:r>
      <w:r w:rsidR="007F306C" w:rsidRPr="007F306C">
        <w:rPr>
          <w:position w:val="6"/>
          <w:sz w:val="16"/>
        </w:rPr>
        <w:t>*</w:t>
      </w:r>
      <w:r w:rsidRPr="007F306C">
        <w:t>ultimate owners must not exceed 16.</w:t>
      </w:r>
    </w:p>
    <w:p w:rsidR="00832DA0" w:rsidRPr="007F306C" w:rsidRDefault="00832DA0" w:rsidP="00832DA0">
      <w:pPr>
        <w:pStyle w:val="ActHead5"/>
      </w:pPr>
      <w:bookmarkStart w:id="764" w:name="_Toc487711564"/>
      <w:r w:rsidRPr="007F306C">
        <w:rPr>
          <w:rStyle w:val="CharSectno"/>
        </w:rPr>
        <w:t>727</w:t>
      </w:r>
      <w:r w:rsidR="007F306C">
        <w:rPr>
          <w:rStyle w:val="CharSectno"/>
        </w:rPr>
        <w:noBreakHyphen/>
      </w:r>
      <w:r w:rsidRPr="007F306C">
        <w:rPr>
          <w:rStyle w:val="CharSectno"/>
        </w:rPr>
        <w:t>405</w:t>
      </w:r>
      <w:r w:rsidRPr="007F306C">
        <w:t xml:space="preserve">  </w:t>
      </w:r>
      <w:r w:rsidRPr="007F306C">
        <w:rPr>
          <w:i/>
        </w:rPr>
        <w:t>Ultimate stake</w:t>
      </w:r>
      <w:r w:rsidRPr="007F306C">
        <w:t xml:space="preserve"> of a particular percentage in a company</w:t>
      </w:r>
      <w:bookmarkEnd w:id="764"/>
    </w:p>
    <w:p w:rsidR="00832DA0" w:rsidRPr="007F306C" w:rsidRDefault="00832DA0" w:rsidP="00832DA0">
      <w:pPr>
        <w:pStyle w:val="subsection"/>
      </w:pPr>
      <w:r w:rsidRPr="007F306C">
        <w:tab/>
        <w:t>(1)</w:t>
      </w:r>
      <w:r w:rsidRPr="007F306C">
        <w:tab/>
        <w:t xml:space="preserve">This section sets out 3 tests of whether an entity has an </w:t>
      </w:r>
      <w:r w:rsidRPr="007F306C">
        <w:rPr>
          <w:b/>
          <w:i/>
        </w:rPr>
        <w:t>ultimate stake</w:t>
      </w:r>
      <w:r w:rsidRPr="007F306C">
        <w:t xml:space="preserve"> of a particular percentage (the </w:t>
      </w:r>
      <w:r w:rsidRPr="007F306C">
        <w:rPr>
          <w:b/>
          <w:i/>
        </w:rPr>
        <w:t>test percentage</w:t>
      </w:r>
      <w:r w:rsidRPr="007F306C">
        <w:t>) in a company.</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Voting power</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exercise voting power in the company, that ownership is held by the entity to the extent of the test percentage of that voting power.</w:t>
      </w:r>
    </w:p>
    <w:p w:rsidR="00832DA0" w:rsidRPr="007F306C" w:rsidRDefault="00832DA0" w:rsidP="00832DA0">
      <w:pPr>
        <w:pStyle w:val="SubsectionHead"/>
      </w:pPr>
      <w:r w:rsidRPr="007F306C">
        <w:t>Dividends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dividends that the company may pay, that ownership is held by the entity to the extent of the test percentage of those dividends.</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(4)</w:t>
      </w:r>
      <w:r w:rsidRPr="007F306C">
        <w:tab/>
        <w:t xml:space="preserve">The third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distribution of capital of the company, that ownership is held by the entity to the extent of the test percentage of the distribution.</w:t>
      </w:r>
    </w:p>
    <w:p w:rsidR="00832DA0" w:rsidRPr="007F306C" w:rsidRDefault="00832DA0" w:rsidP="00832DA0">
      <w:pPr>
        <w:pStyle w:val="SubsectionHead"/>
      </w:pPr>
      <w:r w:rsidRPr="007F306C">
        <w:t>Certain shares ignored</w:t>
      </w:r>
    </w:p>
    <w:p w:rsidR="00832DA0" w:rsidRPr="007F306C" w:rsidRDefault="00832DA0" w:rsidP="00832DA0">
      <w:pPr>
        <w:pStyle w:val="subsection"/>
      </w:pPr>
      <w:r w:rsidRPr="007F306C">
        <w:tab/>
        <w:t>(5)</w:t>
      </w:r>
      <w:r w:rsidRPr="007F306C">
        <w:tab/>
        <w:t xml:space="preserve">In tracing the ownership of </w:t>
      </w:r>
      <w:r w:rsidR="007F306C" w:rsidRPr="007F306C">
        <w:rPr>
          <w:position w:val="6"/>
          <w:sz w:val="16"/>
        </w:rPr>
        <w:t>*</w:t>
      </w:r>
      <w:r w:rsidRPr="007F306C">
        <w:t xml:space="preserve">shares in a company, ignore </w:t>
      </w:r>
      <w:r w:rsidR="007F306C" w:rsidRPr="007F306C">
        <w:rPr>
          <w:position w:val="6"/>
          <w:sz w:val="16"/>
        </w:rPr>
        <w:t>*</w:t>
      </w:r>
      <w:r w:rsidRPr="007F306C">
        <w:t xml:space="preserve">shares whose </w:t>
      </w:r>
      <w:r w:rsidR="007F306C" w:rsidRPr="007F306C">
        <w:rPr>
          <w:position w:val="6"/>
          <w:sz w:val="16"/>
        </w:rPr>
        <w:t>*</w:t>
      </w:r>
      <w:r w:rsidRPr="007F306C">
        <w:t>dividends can reasonably be regarded as being equivalent to the payment of interest on a loan having regard to:</w:t>
      </w:r>
    </w:p>
    <w:p w:rsidR="00832DA0" w:rsidRPr="007F306C" w:rsidRDefault="00832DA0" w:rsidP="00832DA0">
      <w:pPr>
        <w:pStyle w:val="paragraph"/>
      </w:pPr>
      <w:r w:rsidRPr="007F306C">
        <w:tab/>
        <w:t>(a)</w:t>
      </w:r>
      <w:r w:rsidRPr="007F306C">
        <w:tab/>
        <w:t>how the dividends are calculated; and</w:t>
      </w:r>
    </w:p>
    <w:p w:rsidR="00832DA0" w:rsidRPr="007F306C" w:rsidRDefault="00832DA0" w:rsidP="00832DA0">
      <w:pPr>
        <w:pStyle w:val="paragraph"/>
      </w:pPr>
      <w:r w:rsidRPr="007F306C">
        <w:tab/>
        <w:t>(b)</w:t>
      </w:r>
      <w:r w:rsidRPr="007F306C">
        <w:tab/>
        <w:t>the conditions applying to the payment of the dividends; and</w:t>
      </w:r>
    </w:p>
    <w:p w:rsidR="00832DA0" w:rsidRPr="007F306C" w:rsidRDefault="00832DA0" w:rsidP="00832DA0">
      <w:pPr>
        <w:pStyle w:val="paragraph"/>
      </w:pPr>
      <w:r w:rsidRPr="007F306C">
        <w:tab/>
        <w:t>(c)</w:t>
      </w:r>
      <w:r w:rsidRPr="007F306C">
        <w:tab/>
        <w:t>any other relevant matters.</w:t>
      </w:r>
    </w:p>
    <w:p w:rsidR="00832DA0" w:rsidRPr="007F306C" w:rsidRDefault="00832DA0" w:rsidP="00832DA0">
      <w:pPr>
        <w:pStyle w:val="ActHead5"/>
      </w:pPr>
      <w:bookmarkStart w:id="765" w:name="_Toc487711565"/>
      <w:r w:rsidRPr="007F306C">
        <w:rPr>
          <w:rStyle w:val="CharSectno"/>
        </w:rPr>
        <w:t>727</w:t>
      </w:r>
      <w:r w:rsidR="007F306C">
        <w:rPr>
          <w:rStyle w:val="CharSectno"/>
        </w:rPr>
        <w:noBreakHyphen/>
      </w:r>
      <w:r w:rsidRPr="007F306C">
        <w:rPr>
          <w:rStyle w:val="CharSectno"/>
        </w:rPr>
        <w:t>410</w:t>
      </w:r>
      <w:r w:rsidRPr="007F306C">
        <w:t xml:space="preserve">  </w:t>
      </w:r>
      <w:r w:rsidRPr="007F306C">
        <w:rPr>
          <w:i/>
        </w:rPr>
        <w:t>Ultimate stake</w:t>
      </w:r>
      <w:r w:rsidRPr="007F306C">
        <w:t xml:space="preserve"> of a particular percentage in a fixed trust</w:t>
      </w:r>
      <w:bookmarkEnd w:id="765"/>
    </w:p>
    <w:p w:rsidR="00832DA0" w:rsidRPr="007F306C" w:rsidRDefault="00832DA0" w:rsidP="00832DA0">
      <w:pPr>
        <w:pStyle w:val="subsection"/>
      </w:pPr>
      <w:r w:rsidRPr="007F306C">
        <w:tab/>
        <w:t>(1)</w:t>
      </w:r>
      <w:r w:rsidRPr="007F306C">
        <w:tab/>
        <w:t>This section sets out 2 tests of whether an entity has an</w:t>
      </w:r>
      <w:r w:rsidRPr="007F306C">
        <w:rPr>
          <w:b/>
          <w:i/>
        </w:rPr>
        <w:t xml:space="preserve"> ultimate stake</w:t>
      </w:r>
      <w:r w:rsidRPr="007F306C">
        <w:t xml:space="preserve"> of a particular percentage (the </w:t>
      </w:r>
      <w:r w:rsidRPr="007F306C">
        <w:rPr>
          <w:b/>
          <w:i/>
        </w:rPr>
        <w:t>test percentage</w:t>
      </w:r>
      <w:r w:rsidRPr="007F306C">
        <w:t xml:space="preserve">) in a </w:t>
      </w:r>
      <w:r w:rsidR="007F306C" w:rsidRPr="007F306C">
        <w:rPr>
          <w:position w:val="6"/>
          <w:sz w:val="16"/>
        </w:rPr>
        <w:t>*</w:t>
      </w:r>
      <w:r w:rsidRPr="007F306C">
        <w:t>fixed trust.</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Income distributions</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ultimate owners who ultimately hold them, the direct and indirect rights to receive distributions of trust income, those rights are held by the entity to the extent of the test percentage of each such distribution.</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ultimate owners who ultimately hold them, the direct and indirect rights to receive distributions of trust capital, those rights are held by the entity to the extent of the test percentage of each such distribution.</w:t>
      </w:r>
    </w:p>
    <w:p w:rsidR="00832DA0" w:rsidRPr="007F306C" w:rsidRDefault="00832DA0" w:rsidP="00832DA0">
      <w:pPr>
        <w:pStyle w:val="ActHead5"/>
      </w:pPr>
      <w:bookmarkStart w:id="766" w:name="_Toc487711566"/>
      <w:r w:rsidRPr="007F306C">
        <w:rPr>
          <w:rStyle w:val="CharSectno"/>
        </w:rPr>
        <w:t>727</w:t>
      </w:r>
      <w:r w:rsidR="007F306C">
        <w:rPr>
          <w:rStyle w:val="CharSectno"/>
        </w:rPr>
        <w:noBreakHyphen/>
      </w:r>
      <w:r w:rsidRPr="007F306C">
        <w:rPr>
          <w:rStyle w:val="CharSectno"/>
        </w:rPr>
        <w:t>415</w:t>
      </w:r>
      <w:r w:rsidRPr="007F306C">
        <w:t xml:space="preserve">  Rules for tracing</w:t>
      </w:r>
      <w:bookmarkEnd w:id="766"/>
    </w:p>
    <w:p w:rsidR="00832DA0" w:rsidRPr="007F306C" w:rsidRDefault="00832DA0" w:rsidP="00832DA0">
      <w:pPr>
        <w:pStyle w:val="subsection"/>
      </w:pPr>
      <w:r w:rsidRPr="007F306C">
        <w:tab/>
        <w:t>(1)</w:t>
      </w:r>
      <w:r w:rsidRPr="007F306C">
        <w:tab/>
        <w:t>In applying sections</w:t>
      </w:r>
      <w:r w:rsidR="007F306C">
        <w:t> </w:t>
      </w:r>
      <w:r w:rsidRPr="007F306C">
        <w:t>727</w:t>
      </w:r>
      <w:r w:rsidR="007F306C">
        <w:noBreakHyphen/>
      </w:r>
      <w:r w:rsidRPr="007F306C">
        <w:t>400, 727</w:t>
      </w:r>
      <w:r w:rsidR="007F306C">
        <w:noBreakHyphen/>
      </w:r>
      <w:r w:rsidRPr="007F306C">
        <w:t>405 and 727</w:t>
      </w:r>
      <w:r w:rsidR="007F306C">
        <w:noBreakHyphen/>
      </w:r>
      <w:r w:rsidRPr="007F306C">
        <w:t>410, follow the rules in this section.</w:t>
      </w:r>
    </w:p>
    <w:p w:rsidR="00832DA0" w:rsidRPr="007F306C" w:rsidRDefault="00832DA0" w:rsidP="00832DA0">
      <w:pPr>
        <w:pStyle w:val="SubsectionHead"/>
      </w:pPr>
      <w:r w:rsidRPr="007F306C">
        <w:t>Interposed entities</w:t>
      </w:r>
    </w:p>
    <w:p w:rsidR="00832DA0" w:rsidRPr="007F306C" w:rsidRDefault="00832DA0" w:rsidP="00832DA0">
      <w:pPr>
        <w:pStyle w:val="subsection"/>
      </w:pPr>
      <w:r w:rsidRPr="007F306C">
        <w:tab/>
        <w:t>(2)</w:t>
      </w:r>
      <w:r w:rsidRPr="007F306C">
        <w:tab/>
        <w:t>Tracing is to be done through any interposed entities.</w:t>
      </w:r>
    </w:p>
    <w:p w:rsidR="00832DA0" w:rsidRPr="007F306C" w:rsidRDefault="00832DA0" w:rsidP="00832DA0">
      <w:pPr>
        <w:pStyle w:val="SubsectionHead"/>
      </w:pPr>
      <w:r w:rsidRPr="007F306C">
        <w:t>Ownership or rights held jointly</w:t>
      </w:r>
    </w:p>
    <w:p w:rsidR="00832DA0" w:rsidRPr="007F306C" w:rsidRDefault="00832DA0" w:rsidP="00832DA0">
      <w:pPr>
        <w:pStyle w:val="subsection"/>
      </w:pPr>
      <w:r w:rsidRPr="007F306C">
        <w:tab/>
        <w:t>(3)</w:t>
      </w:r>
      <w:r w:rsidRPr="007F306C">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7F306C" w:rsidRDefault="00832DA0" w:rsidP="00832DA0">
      <w:pPr>
        <w:pStyle w:val="SubsectionHead"/>
      </w:pPr>
      <w:r w:rsidRPr="007F306C">
        <w:t>Ownership or rights held by associate</w:t>
      </w:r>
    </w:p>
    <w:p w:rsidR="00832DA0" w:rsidRPr="007F306C" w:rsidRDefault="00832DA0" w:rsidP="00832DA0">
      <w:pPr>
        <w:pStyle w:val="subsection"/>
      </w:pPr>
      <w:r w:rsidRPr="007F306C">
        <w:tab/>
        <w:t>(4)</w:t>
      </w:r>
      <w:r w:rsidRPr="007F306C">
        <w:tab/>
        <w:t>If, at a particular time:</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ultimate owner is an </w:t>
      </w:r>
      <w:r w:rsidR="007F306C" w:rsidRPr="007F306C">
        <w:rPr>
          <w:position w:val="6"/>
          <w:sz w:val="16"/>
        </w:rPr>
        <w:t>*</w:t>
      </w:r>
      <w:r w:rsidRPr="007F306C">
        <w:t>associate of another ultimate owner; and</w:t>
      </w:r>
    </w:p>
    <w:p w:rsidR="00832DA0" w:rsidRPr="007F306C" w:rsidRDefault="00832DA0" w:rsidP="00832DA0">
      <w:pPr>
        <w:pStyle w:val="paragraph"/>
      </w:pPr>
      <w:r w:rsidRPr="007F306C">
        <w:tab/>
        <w:t>(b)</w:t>
      </w:r>
      <w:r w:rsidRPr="007F306C">
        <w:tab/>
        <w:t>the associate ultimately holds some of the ownership or rights of a particular kind in relation to a company or trust;</w:t>
      </w:r>
    </w:p>
    <w:p w:rsidR="00832DA0" w:rsidRPr="007F306C" w:rsidRDefault="00832DA0" w:rsidP="00832DA0">
      <w:pPr>
        <w:pStyle w:val="subsection2"/>
      </w:pPr>
      <w:r w:rsidRPr="007F306C">
        <w:t>then, in determining whether the other ultimate owner is one of 2 or more ultimate owners because of whom the conditions in an item in the table in section</w:t>
      </w:r>
      <w:r w:rsidR="007F306C">
        <w:t> </w:t>
      </w:r>
      <w:r w:rsidRPr="007F306C">
        <w:t>727</w:t>
      </w:r>
      <w:r w:rsidR="007F306C">
        <w:noBreakHyphen/>
      </w:r>
      <w:r w:rsidRPr="007F306C">
        <w:t>400 are satisfied, the ownership or rights of that kind in relation to the company or trust held by the associate at that time:</w:t>
      </w:r>
    </w:p>
    <w:p w:rsidR="00832DA0" w:rsidRPr="007F306C" w:rsidRDefault="00832DA0" w:rsidP="00832DA0">
      <w:pPr>
        <w:pStyle w:val="paragraph"/>
      </w:pPr>
      <w:r w:rsidRPr="007F306C">
        <w:tab/>
        <w:t>(c)</w:t>
      </w:r>
      <w:r w:rsidRPr="007F306C">
        <w:tab/>
        <w:t>to the extent of a particular percentage, may be treated as being instead held by the other ultimate owner; and</w:t>
      </w:r>
    </w:p>
    <w:p w:rsidR="00832DA0" w:rsidRPr="007F306C" w:rsidRDefault="00832DA0" w:rsidP="00832DA0">
      <w:pPr>
        <w:pStyle w:val="paragraph"/>
      </w:pPr>
      <w:r w:rsidRPr="007F306C">
        <w:tab/>
        <w:t>(d)</w:t>
      </w:r>
      <w:r w:rsidRPr="007F306C">
        <w:tab/>
        <w:t>to the extent so treated, cannot be treated as being instead held by any other ultimate owner of whom the first ultimate owner is an associate.</w:t>
      </w:r>
    </w:p>
    <w:p w:rsidR="00832DA0" w:rsidRPr="007F306C" w:rsidRDefault="00832DA0" w:rsidP="00832DA0">
      <w:pPr>
        <w:pStyle w:val="subsection"/>
      </w:pPr>
      <w:r w:rsidRPr="007F306C">
        <w:tab/>
        <w:t>(5)</w:t>
      </w:r>
      <w:r w:rsidRPr="007F306C">
        <w:tab/>
        <w:t xml:space="preserve">If one or more applications of </w:t>
      </w:r>
      <w:r w:rsidR="007F306C">
        <w:t>subsection (</w:t>
      </w:r>
      <w:r w:rsidRPr="007F306C">
        <w:t xml:space="preserve">4) are necessary to establish that an </w:t>
      </w:r>
      <w:r w:rsidR="007F306C" w:rsidRPr="007F306C">
        <w:rPr>
          <w:position w:val="6"/>
          <w:sz w:val="16"/>
        </w:rPr>
        <w:t>*</w:t>
      </w:r>
      <w:r w:rsidRPr="007F306C">
        <w:t>ultimate owner is one of 2 or more ultimate owners because of whom the conditions in an item in the table in section</w:t>
      </w:r>
      <w:r w:rsidR="007F306C">
        <w:t> </w:t>
      </w:r>
      <w:r w:rsidRPr="007F306C">
        <w:t>727</w:t>
      </w:r>
      <w:r w:rsidR="007F306C">
        <w:noBreakHyphen/>
      </w:r>
      <w:r w:rsidRPr="007F306C">
        <w:t>400 are satisfied, that subsection must be applied accordingly.</w:t>
      </w:r>
    </w:p>
    <w:p w:rsidR="00832DA0" w:rsidRPr="007F306C" w:rsidRDefault="00832DA0" w:rsidP="00832DA0">
      <w:pPr>
        <w:pStyle w:val="ActHead4"/>
      </w:pPr>
      <w:bookmarkStart w:id="767" w:name="_Toc487711567"/>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F</w:t>
      </w:r>
      <w:r w:rsidRPr="007F306C">
        <w:t>—</w:t>
      </w:r>
      <w:r w:rsidRPr="007F306C">
        <w:rPr>
          <w:rStyle w:val="CharSubdText"/>
        </w:rPr>
        <w:t>Consequences of an indirect value shift</w:t>
      </w:r>
      <w:bookmarkEnd w:id="767"/>
    </w:p>
    <w:p w:rsidR="00832DA0" w:rsidRPr="007F306C" w:rsidRDefault="00832DA0" w:rsidP="00832DA0">
      <w:pPr>
        <w:pStyle w:val="ActHead4"/>
      </w:pPr>
      <w:bookmarkStart w:id="768" w:name="_Toc487711568"/>
      <w:r w:rsidRPr="007F306C">
        <w:t>Guide to Subdivision</w:t>
      </w:r>
      <w:r w:rsidR="007F306C">
        <w:t> </w:t>
      </w:r>
      <w:r w:rsidRPr="007F306C">
        <w:t>727</w:t>
      </w:r>
      <w:r w:rsidR="007F306C">
        <w:noBreakHyphen/>
      </w:r>
      <w:r w:rsidRPr="007F306C">
        <w:t>F</w:t>
      </w:r>
      <w:bookmarkEnd w:id="768"/>
    </w:p>
    <w:p w:rsidR="00832DA0" w:rsidRPr="007F306C" w:rsidRDefault="00832DA0" w:rsidP="00832DA0">
      <w:pPr>
        <w:pStyle w:val="ActHead5"/>
      </w:pPr>
      <w:bookmarkStart w:id="769" w:name="_Toc487711569"/>
      <w:r w:rsidRPr="007F306C">
        <w:rPr>
          <w:rStyle w:val="CharSectno"/>
        </w:rPr>
        <w:t>727</w:t>
      </w:r>
      <w:r w:rsidR="007F306C">
        <w:rPr>
          <w:rStyle w:val="CharSectno"/>
        </w:rPr>
        <w:noBreakHyphen/>
      </w:r>
      <w:r w:rsidRPr="007F306C">
        <w:rPr>
          <w:rStyle w:val="CharSectno"/>
        </w:rPr>
        <w:t>450</w:t>
      </w:r>
      <w:r w:rsidRPr="007F306C">
        <w:t xml:space="preserve">  What this Subdivision is about</w:t>
      </w:r>
      <w:bookmarkEnd w:id="769"/>
    </w:p>
    <w:p w:rsidR="00832DA0" w:rsidRPr="007F306C" w:rsidRDefault="00832DA0" w:rsidP="00832DA0">
      <w:pPr>
        <w:pStyle w:val="BoxText"/>
      </w:pPr>
      <w:r w:rsidRPr="007F306C">
        <w:t>This Subdivision tells you:</w:t>
      </w:r>
    </w:p>
    <w:p w:rsidR="00832DA0" w:rsidRPr="007F306C" w:rsidRDefault="00832DA0" w:rsidP="00832DA0">
      <w:pPr>
        <w:pStyle w:val="BoxList"/>
      </w:pPr>
      <w:r w:rsidRPr="007F306C">
        <w:t>•</w:t>
      </w:r>
      <w:r w:rsidRPr="007F306C">
        <w:tab/>
        <w:t>which method to use to work out the consequences of an indirect value shift for equity or loan interests, and indirect equity or loan interests, in the losing entity and in the gaining entity; and</w:t>
      </w:r>
    </w:p>
    <w:p w:rsidR="00832DA0" w:rsidRPr="007F306C" w:rsidRDefault="00832DA0" w:rsidP="00832DA0">
      <w:pPr>
        <w:pStyle w:val="BoxList"/>
      </w:pPr>
      <w:r w:rsidRPr="007F306C">
        <w:t>•</w:t>
      </w:r>
      <w:r w:rsidRPr="007F306C">
        <w:tab/>
        <w:t>which interests, and which owners, are affected.</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455</w:t>
      </w:r>
      <w:r w:rsidRPr="007F306C">
        <w:tab/>
        <w:t>Consequences of the indirect value shift</w:t>
      </w:r>
    </w:p>
    <w:p w:rsidR="00832DA0" w:rsidRPr="007F306C" w:rsidRDefault="00832DA0" w:rsidP="00832DA0">
      <w:pPr>
        <w:pStyle w:val="TofSectsGroupHeading"/>
      </w:pPr>
      <w:r w:rsidRPr="007F306C">
        <w:t>Affected interests</w:t>
      </w:r>
    </w:p>
    <w:p w:rsidR="00832DA0" w:rsidRPr="007F306C" w:rsidRDefault="00832DA0" w:rsidP="00832DA0">
      <w:pPr>
        <w:pStyle w:val="TofSectsSection"/>
      </w:pPr>
      <w:r w:rsidRPr="007F306C">
        <w:t>727</w:t>
      </w:r>
      <w:r w:rsidR="007F306C">
        <w:noBreakHyphen/>
      </w:r>
      <w:r w:rsidRPr="007F306C">
        <w:t>460</w:t>
      </w:r>
      <w:r w:rsidRPr="007F306C">
        <w:tab/>
      </w:r>
      <w:r w:rsidRPr="007F306C">
        <w:rPr>
          <w:rStyle w:val="CharBoldItalic"/>
        </w:rPr>
        <w:t>Affected interests</w:t>
      </w:r>
      <w:r w:rsidRPr="007F306C">
        <w:t xml:space="preserve"> in the losing entity</w:t>
      </w:r>
    </w:p>
    <w:p w:rsidR="00832DA0" w:rsidRPr="007F306C" w:rsidRDefault="00832DA0" w:rsidP="00832DA0">
      <w:pPr>
        <w:pStyle w:val="TofSectsSection"/>
      </w:pPr>
      <w:r w:rsidRPr="007F306C">
        <w:t>727</w:t>
      </w:r>
      <w:r w:rsidR="007F306C">
        <w:noBreakHyphen/>
      </w:r>
      <w:r w:rsidRPr="007F306C">
        <w:t>465</w:t>
      </w:r>
      <w:r w:rsidRPr="007F306C">
        <w:tab/>
      </w:r>
      <w:r w:rsidRPr="007F306C">
        <w:rPr>
          <w:rStyle w:val="CharBoldItalic"/>
        </w:rPr>
        <w:t>Affected interests</w:t>
      </w:r>
      <w:r w:rsidRPr="007F306C">
        <w:t xml:space="preserve"> in the gaining entity</w:t>
      </w:r>
    </w:p>
    <w:p w:rsidR="00832DA0" w:rsidRPr="007F306C" w:rsidRDefault="00832DA0" w:rsidP="00832DA0">
      <w:pPr>
        <w:pStyle w:val="TofSectsSection"/>
      </w:pPr>
      <w:r w:rsidRPr="007F306C">
        <w:t>727</w:t>
      </w:r>
      <w:r w:rsidR="007F306C">
        <w:noBreakHyphen/>
      </w:r>
      <w:r w:rsidRPr="007F306C">
        <w:t>470</w:t>
      </w:r>
      <w:r w:rsidRPr="007F306C">
        <w:tab/>
        <w:t>Exceptions</w:t>
      </w:r>
    </w:p>
    <w:p w:rsidR="00832DA0" w:rsidRPr="007F306C" w:rsidRDefault="00832DA0" w:rsidP="00832DA0">
      <w:pPr>
        <w:pStyle w:val="TofSectsSection"/>
      </w:pPr>
      <w:r w:rsidRPr="007F306C">
        <w:t>727</w:t>
      </w:r>
      <w:r w:rsidR="007F306C">
        <w:noBreakHyphen/>
      </w:r>
      <w:r w:rsidRPr="007F306C">
        <w:t>520</w:t>
      </w:r>
      <w:r w:rsidRPr="007F306C">
        <w:tab/>
      </w:r>
      <w:r w:rsidRPr="007F306C">
        <w:rPr>
          <w:rStyle w:val="CharBoldItalic"/>
        </w:rPr>
        <w:t>Equity or loan interest</w:t>
      </w:r>
      <w:r w:rsidRPr="007F306C">
        <w:t xml:space="preserve"> and related terms</w:t>
      </w:r>
    </w:p>
    <w:p w:rsidR="00832DA0" w:rsidRPr="007F306C" w:rsidRDefault="00832DA0" w:rsidP="00832DA0">
      <w:pPr>
        <w:pStyle w:val="TofSectsSection"/>
      </w:pPr>
      <w:r w:rsidRPr="007F306C">
        <w:t>727</w:t>
      </w:r>
      <w:r w:rsidR="007F306C">
        <w:noBreakHyphen/>
      </w:r>
      <w:r w:rsidRPr="007F306C">
        <w:t>525</w:t>
      </w:r>
      <w:r w:rsidRPr="007F306C">
        <w:tab/>
      </w:r>
      <w:r w:rsidRPr="007F306C">
        <w:rPr>
          <w:rStyle w:val="CharBoldItalic"/>
        </w:rPr>
        <w:t>Indirect equity or loan interest</w:t>
      </w:r>
    </w:p>
    <w:p w:rsidR="00832DA0" w:rsidRPr="007F306C" w:rsidRDefault="00832DA0" w:rsidP="00832DA0">
      <w:pPr>
        <w:pStyle w:val="TofSectsGroupHeading"/>
      </w:pPr>
      <w:r w:rsidRPr="007F306C">
        <w:t>Affected owners</w:t>
      </w:r>
    </w:p>
    <w:p w:rsidR="00832DA0" w:rsidRPr="007F306C" w:rsidRDefault="00832DA0" w:rsidP="00832DA0">
      <w:pPr>
        <w:pStyle w:val="TofSectsSection"/>
        <w:rPr>
          <w:rStyle w:val="CharBoldItalic"/>
        </w:rPr>
      </w:pPr>
      <w:r w:rsidRPr="007F306C">
        <w:t>727</w:t>
      </w:r>
      <w:r w:rsidR="007F306C">
        <w:noBreakHyphen/>
      </w:r>
      <w:r w:rsidRPr="007F306C">
        <w:t>530</w:t>
      </w:r>
      <w:r w:rsidRPr="007F306C">
        <w:tab/>
        <w:t xml:space="preserve">Who are the </w:t>
      </w:r>
      <w:r w:rsidRPr="007F306C">
        <w:rPr>
          <w:rStyle w:val="CharBoldItalic"/>
        </w:rPr>
        <w:t>affected owners</w:t>
      </w:r>
    </w:p>
    <w:p w:rsidR="00832DA0" w:rsidRPr="007F306C" w:rsidRDefault="00832DA0" w:rsidP="00832DA0">
      <w:pPr>
        <w:pStyle w:val="TofSectsGroupHeading"/>
      </w:pPr>
      <w:r w:rsidRPr="007F306C">
        <w:t>Choices about method to be used</w:t>
      </w:r>
    </w:p>
    <w:p w:rsidR="00832DA0" w:rsidRPr="007F306C" w:rsidRDefault="00832DA0" w:rsidP="00832DA0">
      <w:pPr>
        <w:pStyle w:val="TofSectsSection"/>
      </w:pPr>
      <w:r w:rsidRPr="007F306C">
        <w:t>727</w:t>
      </w:r>
      <w:r w:rsidR="007F306C">
        <w:noBreakHyphen/>
      </w:r>
      <w:r w:rsidRPr="007F306C">
        <w:t>550</w:t>
      </w:r>
      <w:r w:rsidRPr="007F306C">
        <w:tab/>
        <w:t>Choosing the adjustable value method</w:t>
      </w:r>
    </w:p>
    <w:p w:rsidR="00832DA0" w:rsidRPr="007F306C" w:rsidRDefault="00832DA0" w:rsidP="00832DA0">
      <w:pPr>
        <w:pStyle w:val="TofSectsSection"/>
      </w:pPr>
      <w:r w:rsidRPr="007F306C">
        <w:t>727</w:t>
      </w:r>
      <w:r w:rsidR="007F306C">
        <w:noBreakHyphen/>
      </w:r>
      <w:r w:rsidRPr="007F306C">
        <w:t>555</w:t>
      </w:r>
      <w:r w:rsidRPr="007F306C">
        <w:tab/>
        <w:t>Giving other affected owners information about the choice</w:t>
      </w:r>
    </w:p>
    <w:p w:rsidR="00832DA0" w:rsidRPr="007F306C" w:rsidRDefault="00832DA0" w:rsidP="00832DA0">
      <w:pPr>
        <w:pStyle w:val="ActHead4"/>
      </w:pPr>
      <w:bookmarkStart w:id="770" w:name="_Toc487711570"/>
      <w:r w:rsidRPr="007F306C">
        <w:t>Operative provisions</w:t>
      </w:r>
      <w:bookmarkEnd w:id="770"/>
    </w:p>
    <w:p w:rsidR="00832DA0" w:rsidRPr="007F306C" w:rsidRDefault="00832DA0" w:rsidP="00832DA0">
      <w:pPr>
        <w:pStyle w:val="ActHead5"/>
      </w:pPr>
      <w:bookmarkStart w:id="771" w:name="_Toc487711571"/>
      <w:r w:rsidRPr="007F306C">
        <w:rPr>
          <w:rStyle w:val="CharSectno"/>
        </w:rPr>
        <w:t>727</w:t>
      </w:r>
      <w:r w:rsidR="007F306C">
        <w:rPr>
          <w:rStyle w:val="CharSectno"/>
        </w:rPr>
        <w:noBreakHyphen/>
      </w:r>
      <w:r w:rsidRPr="007F306C">
        <w:rPr>
          <w:rStyle w:val="CharSectno"/>
        </w:rPr>
        <w:t>455</w:t>
      </w:r>
      <w:r w:rsidRPr="007F306C">
        <w:t xml:space="preserve">  Consequences of the indirect value shift</w:t>
      </w:r>
      <w:bookmarkEnd w:id="771"/>
    </w:p>
    <w:p w:rsidR="00832DA0" w:rsidRPr="007F306C" w:rsidRDefault="00832DA0" w:rsidP="00832DA0">
      <w:pPr>
        <w:pStyle w:val="subsection"/>
      </w:pPr>
      <w:r w:rsidRPr="007F306C">
        <w:tab/>
      </w:r>
      <w:r w:rsidRPr="007F306C">
        <w:tab/>
        <w:t xml:space="preserve">The consequences (if any) of an </w:t>
      </w:r>
      <w:r w:rsidR="007F306C" w:rsidRPr="007F306C">
        <w:rPr>
          <w:position w:val="6"/>
          <w:sz w:val="16"/>
        </w:rPr>
        <w:t>*</w:t>
      </w:r>
      <w:r w:rsidRPr="007F306C">
        <w:t xml:space="preserve">indirect value shift must be worked out using the </w:t>
      </w:r>
      <w:r w:rsidR="007F306C" w:rsidRPr="007F306C">
        <w:rPr>
          <w:position w:val="6"/>
          <w:sz w:val="16"/>
        </w:rPr>
        <w:t>*</w:t>
      </w:r>
      <w:r w:rsidRPr="007F306C">
        <w:t xml:space="preserve">realisation time method unless the </w:t>
      </w:r>
      <w:r w:rsidR="007F306C" w:rsidRPr="007F306C">
        <w:rPr>
          <w:position w:val="6"/>
          <w:sz w:val="16"/>
        </w:rPr>
        <w:t>*</w:t>
      </w:r>
      <w:r w:rsidRPr="007F306C">
        <w:t>adjustable value method is chosen in accordance with section</w:t>
      </w:r>
      <w:r w:rsidR="007F306C">
        <w:t> </w:t>
      </w:r>
      <w:r w:rsidRPr="007F306C">
        <w:t>727</w:t>
      </w:r>
      <w:r w:rsidR="007F306C">
        <w:noBreakHyphen/>
      </w:r>
      <w:r w:rsidRPr="007F306C">
        <w:t>550.</w:t>
      </w:r>
    </w:p>
    <w:p w:rsidR="00832DA0" w:rsidRPr="007F306C" w:rsidRDefault="00832DA0" w:rsidP="00832DA0">
      <w:pPr>
        <w:pStyle w:val="notetext"/>
      </w:pPr>
      <w:r w:rsidRPr="007F306C">
        <w:t>Note:</w:t>
      </w:r>
      <w:r w:rsidRPr="007F306C">
        <w:tab/>
        <w:t>Later provisions of this Subdivision set out the interests to which those consequences apply (see sections</w:t>
      </w:r>
      <w:r w:rsidR="007F306C">
        <w:t> </w:t>
      </w:r>
      <w:r w:rsidRPr="007F306C">
        <w:t>727</w:t>
      </w:r>
      <w:r w:rsidR="007F306C">
        <w:noBreakHyphen/>
      </w:r>
      <w:r w:rsidRPr="007F306C">
        <w:t>460 to 727</w:t>
      </w:r>
      <w:r w:rsidR="007F306C">
        <w:noBreakHyphen/>
      </w:r>
      <w:r w:rsidRPr="007F306C">
        <w:t>525), which are in turn determined by who are the affected owners (see section</w:t>
      </w:r>
      <w:r w:rsidR="007F306C">
        <w:t> </w:t>
      </w:r>
      <w:r w:rsidRPr="007F306C">
        <w:t>727</w:t>
      </w:r>
      <w:r w:rsidR="007F306C">
        <w:noBreakHyphen/>
      </w:r>
      <w:r w:rsidRPr="007F306C">
        <w:t>530).</w:t>
      </w:r>
    </w:p>
    <w:p w:rsidR="00832DA0" w:rsidRPr="007F306C" w:rsidRDefault="00832DA0" w:rsidP="00832DA0">
      <w:pPr>
        <w:pStyle w:val="ActHead4"/>
      </w:pPr>
      <w:bookmarkStart w:id="772" w:name="_Toc487711572"/>
      <w:r w:rsidRPr="007F306C">
        <w:t>Affected interests</w:t>
      </w:r>
      <w:bookmarkEnd w:id="772"/>
    </w:p>
    <w:p w:rsidR="00832DA0" w:rsidRPr="007F306C" w:rsidRDefault="00832DA0" w:rsidP="00832DA0">
      <w:pPr>
        <w:pStyle w:val="ActHead5"/>
      </w:pPr>
      <w:bookmarkStart w:id="773" w:name="_Toc487711573"/>
      <w:r w:rsidRPr="007F306C">
        <w:rPr>
          <w:rStyle w:val="CharSectno"/>
        </w:rPr>
        <w:t>727</w:t>
      </w:r>
      <w:r w:rsidR="007F306C">
        <w:rPr>
          <w:rStyle w:val="CharSectno"/>
        </w:rPr>
        <w:noBreakHyphen/>
      </w:r>
      <w:r w:rsidRPr="007F306C">
        <w:rPr>
          <w:rStyle w:val="CharSectno"/>
        </w:rPr>
        <w:t>460</w:t>
      </w:r>
      <w:r w:rsidRPr="007F306C">
        <w:t xml:space="preserve">  </w:t>
      </w:r>
      <w:r w:rsidRPr="007F306C">
        <w:rPr>
          <w:i/>
        </w:rPr>
        <w:t>Affected interests</w:t>
      </w:r>
      <w:r w:rsidRPr="007F306C">
        <w:t xml:space="preserve"> in the losing entity</w:t>
      </w:r>
      <w:bookmarkEnd w:id="773"/>
    </w:p>
    <w:p w:rsidR="00832DA0" w:rsidRPr="007F306C" w:rsidRDefault="00832DA0" w:rsidP="00832DA0">
      <w:pPr>
        <w:pStyle w:val="subsection"/>
      </w:pPr>
      <w:r w:rsidRPr="007F306C">
        <w:tab/>
      </w:r>
      <w:r w:rsidRPr="007F306C">
        <w:tab/>
        <w:t xml:space="preserve">These are the </w:t>
      </w:r>
      <w:r w:rsidRPr="007F306C">
        <w:rPr>
          <w:b/>
          <w:i/>
        </w:rPr>
        <w:t>affected interests</w:t>
      </w:r>
      <w:r w:rsidRPr="007F306C">
        <w:t xml:space="preserve"> in the </w:t>
      </w:r>
      <w:r w:rsidR="007F306C" w:rsidRPr="007F306C">
        <w:rPr>
          <w:position w:val="6"/>
          <w:sz w:val="16"/>
        </w:rPr>
        <w:t>*</w:t>
      </w:r>
      <w:r w:rsidRPr="007F306C">
        <w:t>losing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losing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losing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4" w:name="_Toc487711574"/>
      <w:r w:rsidRPr="007F306C">
        <w:rPr>
          <w:rStyle w:val="CharSectno"/>
        </w:rPr>
        <w:t>727</w:t>
      </w:r>
      <w:r w:rsidR="007F306C">
        <w:rPr>
          <w:rStyle w:val="CharSectno"/>
        </w:rPr>
        <w:noBreakHyphen/>
      </w:r>
      <w:r w:rsidRPr="007F306C">
        <w:rPr>
          <w:rStyle w:val="CharSectno"/>
        </w:rPr>
        <w:t>465</w:t>
      </w:r>
      <w:r w:rsidRPr="007F306C">
        <w:t xml:space="preserve">  </w:t>
      </w:r>
      <w:r w:rsidRPr="007F306C">
        <w:rPr>
          <w:i/>
        </w:rPr>
        <w:t>Affected interests</w:t>
      </w:r>
      <w:r w:rsidRPr="007F306C">
        <w:t xml:space="preserve"> in the gaining entity</w:t>
      </w:r>
      <w:bookmarkEnd w:id="774"/>
    </w:p>
    <w:p w:rsidR="00832DA0" w:rsidRPr="007F306C" w:rsidRDefault="00832DA0" w:rsidP="00832DA0">
      <w:pPr>
        <w:pStyle w:val="subsection"/>
      </w:pPr>
      <w:r w:rsidRPr="007F306C">
        <w:tab/>
      </w:r>
      <w:r w:rsidRPr="007F306C">
        <w:tab/>
        <w:t xml:space="preserve">If immediately before the </w:t>
      </w:r>
      <w:r w:rsidR="007F306C" w:rsidRPr="007F306C">
        <w:rPr>
          <w:position w:val="6"/>
          <w:sz w:val="16"/>
        </w:rPr>
        <w:t>*</w:t>
      </w:r>
      <w:r w:rsidRPr="007F306C">
        <w:t xml:space="preserve">IVS time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these are the </w:t>
      </w:r>
      <w:r w:rsidRPr="007F306C">
        <w:rPr>
          <w:b/>
          <w:i/>
        </w:rPr>
        <w:t>affected interests</w:t>
      </w:r>
      <w:r w:rsidRPr="007F306C">
        <w:t xml:space="preserve"> in the gaining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gaining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gaining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5" w:name="_Toc487711575"/>
      <w:r w:rsidRPr="007F306C">
        <w:rPr>
          <w:rStyle w:val="CharSectno"/>
        </w:rPr>
        <w:t>727</w:t>
      </w:r>
      <w:r w:rsidR="007F306C">
        <w:rPr>
          <w:rStyle w:val="CharSectno"/>
        </w:rPr>
        <w:noBreakHyphen/>
      </w:r>
      <w:r w:rsidRPr="007F306C">
        <w:rPr>
          <w:rStyle w:val="CharSectno"/>
        </w:rPr>
        <w:t>470</w:t>
      </w:r>
      <w:r w:rsidRPr="007F306C">
        <w:t xml:space="preserve">  Exceptions</w:t>
      </w:r>
      <w:bookmarkEnd w:id="775"/>
    </w:p>
    <w:p w:rsidR="00832DA0" w:rsidRPr="007F306C" w:rsidRDefault="00832DA0" w:rsidP="00832DA0">
      <w:pPr>
        <w:pStyle w:val="SubsectionHead"/>
      </w:pPr>
      <w:r w:rsidRPr="007F306C">
        <w:t>Mere active participants</w:t>
      </w:r>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active participant in the </w:t>
      </w:r>
      <w:r w:rsidR="007F306C" w:rsidRPr="007F306C">
        <w:rPr>
          <w:position w:val="6"/>
          <w:sz w:val="16"/>
        </w:rPr>
        <w:t>*</w:t>
      </w:r>
      <w:r w:rsidRPr="007F306C">
        <w:t xml:space="preserve">scheme owns in another active participant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unless one of the active participants is also covered by 1, 2, 3 or 4 in the table in subsection</w:t>
      </w:r>
      <w:r w:rsidR="007F306C">
        <w:t> </w:t>
      </w:r>
      <w:r w:rsidRPr="007F306C">
        <w:t>727</w:t>
      </w:r>
      <w:r w:rsidR="007F306C">
        <w:noBreakHyphen/>
      </w:r>
      <w:r w:rsidRPr="007F306C">
        <w:t>530(1) (about who is an affected owner).</w:t>
      </w:r>
    </w:p>
    <w:p w:rsidR="00832DA0" w:rsidRPr="007F306C" w:rsidRDefault="00832DA0" w:rsidP="00832DA0">
      <w:pPr>
        <w:pStyle w:val="SubsectionHead"/>
      </w:pPr>
      <w:r w:rsidRPr="007F306C">
        <w:t>Entity that is a small business entity, or satisfies the maximum net asset value test for small business relief</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equity or loan interest that an entity (the </w:t>
      </w:r>
      <w:r w:rsidRPr="007F306C">
        <w:rPr>
          <w:b/>
          <w:i/>
        </w:rPr>
        <w:t>owner</w:t>
      </w:r>
      <w:r w:rsidRPr="007F306C">
        <w:t xml:space="preserve">) owns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owner:</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 xml:space="preserve">small business entity for each income year that includes any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would satisfy the maximum net asset value test in section</w:t>
      </w:r>
      <w:r w:rsidR="007F306C">
        <w:t> </w:t>
      </w:r>
      <w:r w:rsidRPr="007F306C">
        <w:t>152</w:t>
      </w:r>
      <w:r w:rsidR="007F306C">
        <w:noBreakHyphen/>
      </w:r>
      <w:r w:rsidRPr="007F306C">
        <w:t xml:space="preserve">15 throughout the </w:t>
      </w:r>
      <w:r w:rsidR="007F306C" w:rsidRPr="007F306C">
        <w:rPr>
          <w:position w:val="6"/>
          <w:sz w:val="16"/>
        </w:rPr>
        <w:t>*</w:t>
      </w:r>
      <w:r w:rsidRPr="007F306C">
        <w:t>IVS period.</w:t>
      </w:r>
    </w:p>
    <w:p w:rsidR="00832DA0" w:rsidRPr="007F306C" w:rsidRDefault="00832DA0" w:rsidP="00832DA0">
      <w:pPr>
        <w:pStyle w:val="subsection"/>
      </w:pPr>
      <w:r w:rsidRPr="007F306C">
        <w:tab/>
        <w:t>(3)</w:t>
      </w:r>
      <w:r w:rsidRPr="007F306C">
        <w:tab/>
        <w:t xml:space="preserve">If the owner is not in existence for part of the </w:t>
      </w:r>
      <w:r w:rsidR="007F306C" w:rsidRPr="007F306C">
        <w:rPr>
          <w:position w:val="6"/>
          <w:sz w:val="16"/>
        </w:rPr>
        <w:t>*</w:t>
      </w:r>
      <w:r w:rsidRPr="007F306C">
        <w:t xml:space="preserve">IVS period, disregard that part in applying </w:t>
      </w:r>
      <w:r w:rsidR="007F306C">
        <w:t>subsection (</w:t>
      </w:r>
      <w:r w:rsidRPr="007F306C">
        <w:t>2).</w:t>
      </w:r>
    </w:p>
    <w:p w:rsidR="00832DA0" w:rsidRPr="007F306C" w:rsidRDefault="00832DA0" w:rsidP="00832DA0">
      <w:pPr>
        <w:pStyle w:val="SubsectionHead"/>
      </w:pPr>
      <w:r w:rsidRPr="007F306C">
        <w:t>Interests in superannuation entities not covered</w:t>
      </w:r>
    </w:p>
    <w:p w:rsidR="00832DA0" w:rsidRPr="007F306C" w:rsidRDefault="00832DA0" w:rsidP="00832DA0">
      <w:pPr>
        <w:pStyle w:val="subsection"/>
      </w:pPr>
      <w:r w:rsidRPr="007F306C">
        <w:tab/>
        <w:t>(4)</w:t>
      </w:r>
      <w:r w:rsidRPr="007F306C">
        <w:tab/>
        <w:t xml:space="preserve">An </w:t>
      </w:r>
      <w:r w:rsidR="007F306C" w:rsidRPr="007F306C">
        <w:rPr>
          <w:position w:val="6"/>
          <w:sz w:val="16"/>
        </w:rPr>
        <w:t>*</w:t>
      </w:r>
      <w:r w:rsidRPr="007F306C">
        <w:t xml:space="preserve">equity or loan interest in an </w:t>
      </w:r>
      <w:r w:rsidR="007F306C" w:rsidRPr="007F306C">
        <w:rPr>
          <w:position w:val="6"/>
          <w:sz w:val="16"/>
        </w:rPr>
        <w:t>*</w:t>
      </w:r>
      <w:r w:rsidRPr="007F306C">
        <w:t xml:space="preserve">affected owner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affected owner is an entity listed in section</w:t>
      </w:r>
      <w:r w:rsidR="007F306C">
        <w:t> </w:t>
      </w:r>
      <w:r w:rsidRPr="007F306C">
        <w:t>727</w:t>
      </w:r>
      <w:r w:rsidR="007F306C">
        <w:noBreakHyphen/>
      </w:r>
      <w:r w:rsidRPr="007F306C">
        <w:t xml:space="preserve">125 (about superannuation entities) in relation to the income year in which the </w:t>
      </w:r>
      <w:r w:rsidR="007F306C" w:rsidRPr="007F306C">
        <w:rPr>
          <w:position w:val="6"/>
          <w:sz w:val="16"/>
        </w:rPr>
        <w:t>*</w:t>
      </w:r>
      <w:r w:rsidRPr="007F306C">
        <w:t>IVS time happens.</w:t>
      </w:r>
    </w:p>
    <w:p w:rsidR="00832DA0" w:rsidRPr="007F306C" w:rsidRDefault="00832DA0" w:rsidP="00832DA0">
      <w:pPr>
        <w:pStyle w:val="ActHead5"/>
      </w:pPr>
      <w:bookmarkStart w:id="776" w:name="_Toc487711576"/>
      <w:r w:rsidRPr="007F306C">
        <w:rPr>
          <w:rStyle w:val="CharSectno"/>
        </w:rPr>
        <w:t>727</w:t>
      </w:r>
      <w:r w:rsidR="007F306C">
        <w:rPr>
          <w:rStyle w:val="CharSectno"/>
        </w:rPr>
        <w:noBreakHyphen/>
      </w:r>
      <w:r w:rsidRPr="007F306C">
        <w:rPr>
          <w:rStyle w:val="CharSectno"/>
        </w:rPr>
        <w:t>520</w:t>
      </w:r>
      <w:r w:rsidRPr="007F306C">
        <w:t xml:space="preserve">  </w:t>
      </w:r>
      <w:r w:rsidRPr="007F306C">
        <w:rPr>
          <w:i/>
        </w:rPr>
        <w:t>Equity or loan interest</w:t>
      </w:r>
      <w:r w:rsidRPr="007F306C">
        <w:t xml:space="preserve"> and related terms</w:t>
      </w:r>
      <w:bookmarkEnd w:id="776"/>
    </w:p>
    <w:p w:rsidR="00832DA0" w:rsidRPr="007F306C" w:rsidRDefault="00832DA0" w:rsidP="00832DA0">
      <w:pPr>
        <w:pStyle w:val="subsection"/>
      </w:pPr>
      <w:r w:rsidRPr="007F306C">
        <w:tab/>
        <w:t>(1)</w:t>
      </w:r>
      <w:r w:rsidRPr="007F306C">
        <w:tab/>
        <w:t xml:space="preserve">An </w:t>
      </w:r>
      <w:r w:rsidRPr="007F306C">
        <w:rPr>
          <w:b/>
          <w:i/>
        </w:rPr>
        <w:t>equity or loan interest</w:t>
      </w:r>
      <w:r w:rsidRPr="007F306C">
        <w:t xml:space="preserve"> in an entity is a </w:t>
      </w:r>
      <w:r w:rsidR="007F306C" w:rsidRPr="007F306C">
        <w:rPr>
          <w:position w:val="6"/>
          <w:sz w:val="16"/>
        </w:rPr>
        <w:t>*</w:t>
      </w:r>
      <w:r w:rsidRPr="007F306C">
        <w:t xml:space="preserve">primary interest, or a </w:t>
      </w:r>
      <w:r w:rsidR="007F306C" w:rsidRPr="007F306C">
        <w:rPr>
          <w:position w:val="6"/>
          <w:sz w:val="16"/>
        </w:rPr>
        <w:t>*</w:t>
      </w:r>
      <w:r w:rsidRPr="007F306C">
        <w:t>secondary interest, in the entity.</w:t>
      </w:r>
    </w:p>
    <w:p w:rsidR="00832DA0" w:rsidRPr="007F306C" w:rsidRDefault="00832DA0" w:rsidP="00832DA0">
      <w:pPr>
        <w:pStyle w:val="subsection"/>
      </w:pPr>
      <w:r w:rsidRPr="007F306C">
        <w:tab/>
        <w:t>(2)</w:t>
      </w:r>
      <w:r w:rsidRPr="007F306C">
        <w:tab/>
        <w:t xml:space="preserve">A </w:t>
      </w:r>
      <w:r w:rsidRPr="007F306C">
        <w:rPr>
          <w:b/>
          <w:i/>
        </w:rPr>
        <w:t>primary interest</w:t>
      </w:r>
      <w:r w:rsidRPr="007F306C">
        <w:t xml:space="preserve"> in an entity is a </w:t>
      </w:r>
      <w:r w:rsidR="007F306C" w:rsidRPr="007F306C">
        <w:rPr>
          <w:position w:val="6"/>
          <w:sz w:val="16"/>
        </w:rPr>
        <w:t>*</w:t>
      </w:r>
      <w:r w:rsidRPr="007F306C">
        <w:t xml:space="preserve">primary equity interest, or a </w:t>
      </w:r>
      <w:r w:rsidR="007F306C" w:rsidRPr="007F306C">
        <w:rPr>
          <w:position w:val="6"/>
          <w:sz w:val="16"/>
        </w:rPr>
        <w:t>*</w:t>
      </w:r>
      <w:r w:rsidRPr="007F306C">
        <w:t>primary loan interest, in the entity.</w:t>
      </w:r>
    </w:p>
    <w:p w:rsidR="00832DA0" w:rsidRPr="007F306C" w:rsidRDefault="00832DA0" w:rsidP="00832DA0">
      <w:pPr>
        <w:pStyle w:val="subsection"/>
      </w:pPr>
      <w:r w:rsidRPr="007F306C">
        <w:tab/>
        <w:t>(3)</w:t>
      </w:r>
      <w:r w:rsidRPr="007F306C">
        <w:tab/>
        <w:t xml:space="preserve">The meaning of </w:t>
      </w:r>
      <w:r w:rsidRPr="007F306C">
        <w:rPr>
          <w:b/>
          <w:i/>
        </w:rPr>
        <w:t>primary equity interest</w:t>
      </w:r>
      <w:r w:rsidRPr="007F306C">
        <w:t xml:space="preserve"> in an entity is set out in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7F306C" w:rsidTr="00C968AA">
        <w:trPr>
          <w:cantSplit/>
          <w:tblHeader/>
        </w:trPr>
        <w:tc>
          <w:tcPr>
            <w:tcW w:w="6945"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Primary equity interests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12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the case of this kind of entity:</w:t>
            </w:r>
          </w:p>
        </w:tc>
        <w:tc>
          <w:tcPr>
            <w:tcW w:w="41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Primary equity interest means: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12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company</w:t>
            </w:r>
          </w:p>
        </w:tc>
        <w:tc>
          <w:tcPr>
            <w:tcW w:w="410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 </w:t>
            </w:r>
            <w:r w:rsidR="007F306C" w:rsidRPr="007F306C">
              <w:rPr>
                <w:position w:val="6"/>
                <w:sz w:val="16"/>
              </w:rPr>
              <w:t>*</w:t>
            </w:r>
            <w:r w:rsidRPr="007F306C">
              <w:t>share in the company; or</w:t>
            </w:r>
          </w:p>
          <w:p w:rsidR="00832DA0" w:rsidRPr="007F306C" w:rsidRDefault="00832DA0" w:rsidP="00C968AA">
            <w:pPr>
              <w:pStyle w:val="Tabletext"/>
            </w:pPr>
            <w:r w:rsidRPr="007F306C">
              <w:t xml:space="preserve">an interest as joint owner (including as tenant in common) of a </w:t>
            </w:r>
            <w:r w:rsidR="007F306C" w:rsidRPr="007F306C">
              <w:rPr>
                <w:position w:val="6"/>
                <w:sz w:val="16"/>
              </w:rPr>
              <w:t>*</w:t>
            </w:r>
            <w:r w:rsidRPr="007F306C">
              <w:t>share in the company</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2124" w:type="dxa"/>
            <w:tcBorders>
              <w:top w:val="single" w:sz="2" w:space="0" w:color="auto"/>
              <w:bottom w:val="single" w:sz="12" w:space="0" w:color="auto"/>
            </w:tcBorders>
          </w:tcPr>
          <w:p w:rsidR="00832DA0" w:rsidRPr="007F306C" w:rsidRDefault="00832DA0" w:rsidP="00C968AA">
            <w:pPr>
              <w:pStyle w:val="Tabletext"/>
            </w:pPr>
            <w:r w:rsidRPr="007F306C">
              <w:t>a trust</w:t>
            </w:r>
          </w:p>
        </w:tc>
        <w:tc>
          <w:tcPr>
            <w:tcW w:w="4107" w:type="dxa"/>
            <w:tcBorders>
              <w:top w:val="single" w:sz="2" w:space="0" w:color="auto"/>
              <w:bottom w:val="single" w:sz="12" w:space="0" w:color="auto"/>
            </w:tcBorders>
          </w:tcPr>
          <w:p w:rsidR="00832DA0" w:rsidRPr="007F306C" w:rsidRDefault="00832DA0" w:rsidP="00C968AA">
            <w:pPr>
              <w:pStyle w:val="Tabletext"/>
            </w:pPr>
            <w:r w:rsidRPr="007F306C">
              <w:t>any of these:</w:t>
            </w:r>
          </w:p>
          <w:p w:rsidR="00832DA0" w:rsidRPr="007F306C" w:rsidRDefault="00832DA0" w:rsidP="00C968AA">
            <w:pPr>
              <w:pStyle w:val="Tablea"/>
            </w:pPr>
            <w:r w:rsidRPr="007F306C">
              <w:t>(a)</w:t>
            </w:r>
            <w:r w:rsidRPr="007F306C">
              <w:tab/>
              <w:t>an interest in the trust income or trust capital; or</w:t>
            </w:r>
          </w:p>
          <w:p w:rsidR="00832DA0" w:rsidRPr="007F306C" w:rsidRDefault="00832DA0" w:rsidP="00C968AA">
            <w:pPr>
              <w:pStyle w:val="Tablea"/>
            </w:pPr>
            <w:r w:rsidRPr="007F306C">
              <w:t>(b)</w:t>
            </w:r>
            <w:r w:rsidRPr="007F306C">
              <w:tab/>
              <w:t>any other interest in the trust; or</w:t>
            </w:r>
          </w:p>
          <w:p w:rsidR="00832DA0" w:rsidRPr="007F306C" w:rsidRDefault="00832DA0" w:rsidP="00C968AA">
            <w:pPr>
              <w:pStyle w:val="Tablea"/>
            </w:pPr>
            <w:r w:rsidRPr="007F306C">
              <w:t>(c)</w:t>
            </w:r>
            <w:r w:rsidRPr="007F306C">
              <w:tab/>
              <w:t xml:space="preserve">an interest as joint owner (including as tenant in common) of an interest covered by </w:t>
            </w:r>
            <w:r w:rsidR="007F306C">
              <w:t>paragraph (</w:t>
            </w:r>
            <w:r w:rsidRPr="007F306C">
              <w:t xml:space="preserve">a) or (b) </w:t>
            </w:r>
          </w:p>
        </w:tc>
      </w:tr>
    </w:tbl>
    <w:p w:rsidR="00832DA0" w:rsidRPr="007F306C" w:rsidRDefault="00832DA0" w:rsidP="00832DA0">
      <w:pPr>
        <w:pStyle w:val="subsection"/>
      </w:pPr>
      <w:r w:rsidRPr="007F306C">
        <w:tab/>
        <w:t>(4)</w:t>
      </w:r>
      <w:r w:rsidRPr="007F306C">
        <w:tab/>
        <w:t xml:space="preserve">A </w:t>
      </w:r>
      <w:r w:rsidRPr="007F306C">
        <w:rPr>
          <w:b/>
          <w:i/>
        </w:rPr>
        <w:t>primary loan interest</w:t>
      </w:r>
      <w:r w:rsidRPr="007F306C">
        <w:t xml:space="preserve"> in an entity is:</w:t>
      </w:r>
    </w:p>
    <w:p w:rsidR="00832DA0" w:rsidRPr="007F306C" w:rsidRDefault="00832DA0" w:rsidP="00832DA0">
      <w:pPr>
        <w:pStyle w:val="paragraph"/>
      </w:pPr>
      <w:r w:rsidRPr="007F306C">
        <w:tab/>
        <w:t>(a)</w:t>
      </w:r>
      <w:r w:rsidRPr="007F306C">
        <w:tab/>
        <w:t>a loan to the entity; or</w:t>
      </w:r>
    </w:p>
    <w:p w:rsidR="00832DA0" w:rsidRPr="007F306C" w:rsidRDefault="00832DA0" w:rsidP="00832DA0">
      <w:pPr>
        <w:pStyle w:val="paragraph"/>
      </w:pPr>
      <w:r w:rsidRPr="007F306C">
        <w:tab/>
        <w:t>(b)</w:t>
      </w:r>
      <w:r w:rsidRPr="007F306C">
        <w:tab/>
        <w:t>an interest as joint owner (including as tenant in common) of a loan to the entity.</w:t>
      </w:r>
    </w:p>
    <w:p w:rsidR="00832DA0" w:rsidRPr="007F306C" w:rsidRDefault="00832DA0" w:rsidP="00832DA0">
      <w:pPr>
        <w:pStyle w:val="subsection"/>
      </w:pPr>
      <w:r w:rsidRPr="007F306C">
        <w:tab/>
        <w:t>(5)</w:t>
      </w:r>
      <w:r w:rsidRPr="007F306C">
        <w:tab/>
        <w:t xml:space="preserve">A </w:t>
      </w:r>
      <w:r w:rsidRPr="007F306C">
        <w:rPr>
          <w:b/>
          <w:i/>
        </w:rPr>
        <w:t>secondary interest</w:t>
      </w:r>
      <w:r w:rsidRPr="007F306C">
        <w:t xml:space="preserve"> in an entity is a </w:t>
      </w:r>
      <w:r w:rsidR="007F306C" w:rsidRPr="007F306C">
        <w:rPr>
          <w:position w:val="6"/>
          <w:sz w:val="16"/>
        </w:rPr>
        <w:t>*</w:t>
      </w:r>
      <w:r w:rsidRPr="007F306C">
        <w:t xml:space="preserve">secondary equity interest, or a </w:t>
      </w:r>
      <w:r w:rsidR="007F306C" w:rsidRPr="007F306C">
        <w:rPr>
          <w:position w:val="6"/>
          <w:sz w:val="16"/>
        </w:rPr>
        <w:t>*</w:t>
      </w:r>
      <w:r w:rsidRPr="007F306C">
        <w:t>secondary loan interest, in the entity.</w:t>
      </w:r>
    </w:p>
    <w:p w:rsidR="00832DA0" w:rsidRPr="007F306C" w:rsidRDefault="00832DA0" w:rsidP="00832DA0">
      <w:pPr>
        <w:pStyle w:val="subsection"/>
      </w:pPr>
      <w:r w:rsidRPr="007F306C">
        <w:tab/>
        <w:t>(6)</w:t>
      </w:r>
      <w:r w:rsidRPr="007F306C">
        <w:tab/>
        <w:t xml:space="preserve">A </w:t>
      </w:r>
      <w:r w:rsidRPr="007F306C">
        <w:rPr>
          <w:b/>
          <w:i/>
        </w:rPr>
        <w:t>secondary equity interest</w:t>
      </w:r>
      <w:r w:rsidRPr="007F306C">
        <w:t xml:space="preserve"> in an entity is a right or option:</w:t>
      </w:r>
    </w:p>
    <w:p w:rsidR="00832DA0" w:rsidRPr="007F306C" w:rsidRDefault="00832DA0" w:rsidP="00832DA0">
      <w:pPr>
        <w:pStyle w:val="paragraph"/>
      </w:pPr>
      <w:r w:rsidRPr="007F306C">
        <w:tab/>
        <w:t>(a)</w:t>
      </w:r>
      <w:r w:rsidRPr="007F306C">
        <w:tab/>
        <w:t>to</w:t>
      </w:r>
      <w:r w:rsidRPr="007F306C">
        <w:rPr>
          <w:position w:val="6"/>
          <w:sz w:val="16"/>
        </w:rPr>
        <w:t xml:space="preserve"> </w:t>
      </w:r>
      <w:r w:rsidR="007F306C" w:rsidRPr="007F306C">
        <w:rPr>
          <w:position w:val="6"/>
          <w:sz w:val="16"/>
        </w:rPr>
        <w:t>*</w:t>
      </w:r>
      <w:r w:rsidRPr="007F306C">
        <w:t xml:space="preserve">acquire an existing </w:t>
      </w:r>
      <w:r w:rsidR="007F306C" w:rsidRPr="007F306C">
        <w:rPr>
          <w:position w:val="6"/>
          <w:sz w:val="16"/>
        </w:rPr>
        <w:t>*</w:t>
      </w:r>
      <w:r w:rsidRPr="007F306C">
        <w:t>primary equity interest in the entity; or</w:t>
      </w:r>
    </w:p>
    <w:p w:rsidR="00832DA0" w:rsidRPr="007F306C" w:rsidRDefault="00832DA0" w:rsidP="00832DA0">
      <w:pPr>
        <w:pStyle w:val="paragraph"/>
      </w:pPr>
      <w:r w:rsidRPr="007F306C">
        <w:tab/>
        <w:t>(b)</w:t>
      </w:r>
      <w:r w:rsidRPr="007F306C">
        <w:tab/>
        <w:t>to have the entity issue a new primary equity interest.</w:t>
      </w:r>
    </w:p>
    <w:p w:rsidR="00832DA0" w:rsidRPr="007F306C" w:rsidRDefault="00832DA0" w:rsidP="00832DA0">
      <w:pPr>
        <w:pStyle w:val="subsection"/>
      </w:pPr>
      <w:r w:rsidRPr="007F306C">
        <w:tab/>
        <w:t>(7)</w:t>
      </w:r>
      <w:r w:rsidRPr="007F306C">
        <w:tab/>
        <w:t xml:space="preserve">A </w:t>
      </w:r>
      <w:r w:rsidRPr="007F306C">
        <w:rPr>
          <w:b/>
          <w:i/>
        </w:rPr>
        <w:t>secondary loan interest</w:t>
      </w:r>
      <w:r w:rsidRPr="007F306C">
        <w:t xml:space="preserve"> in an entity is a right or option:</w:t>
      </w:r>
    </w:p>
    <w:p w:rsidR="00832DA0" w:rsidRPr="007F306C" w:rsidRDefault="00832DA0" w:rsidP="00832DA0">
      <w:pPr>
        <w:pStyle w:val="paragraph"/>
      </w:pPr>
      <w:r w:rsidRPr="007F306C">
        <w:tab/>
        <w:t>(a)</w:t>
      </w:r>
      <w:r w:rsidRPr="007F306C">
        <w:tab/>
        <w:t xml:space="preserve">to </w:t>
      </w:r>
      <w:r w:rsidR="007F306C" w:rsidRPr="007F306C">
        <w:rPr>
          <w:position w:val="6"/>
          <w:sz w:val="16"/>
        </w:rPr>
        <w:t>*</w:t>
      </w:r>
      <w:r w:rsidRPr="007F306C">
        <w:t xml:space="preserve">acquire an existing </w:t>
      </w:r>
      <w:r w:rsidR="007F306C" w:rsidRPr="007F306C">
        <w:rPr>
          <w:position w:val="6"/>
          <w:sz w:val="16"/>
        </w:rPr>
        <w:t>*</w:t>
      </w:r>
      <w:r w:rsidRPr="007F306C">
        <w:t>primary loan interest in the entity; or</w:t>
      </w:r>
    </w:p>
    <w:p w:rsidR="00832DA0" w:rsidRPr="007F306C" w:rsidRDefault="00832DA0" w:rsidP="00832DA0">
      <w:pPr>
        <w:pStyle w:val="paragraph"/>
      </w:pPr>
      <w:r w:rsidRPr="007F306C">
        <w:tab/>
        <w:t>(b)</w:t>
      </w:r>
      <w:r w:rsidRPr="007F306C">
        <w:tab/>
        <w:t>to have the entity issue a new primary loan interest.</w:t>
      </w:r>
    </w:p>
    <w:p w:rsidR="00832DA0" w:rsidRPr="007F306C" w:rsidRDefault="00832DA0" w:rsidP="00832DA0">
      <w:pPr>
        <w:pStyle w:val="ActHead5"/>
      </w:pPr>
      <w:bookmarkStart w:id="777" w:name="_Toc487711577"/>
      <w:r w:rsidRPr="007F306C">
        <w:rPr>
          <w:rStyle w:val="CharSectno"/>
        </w:rPr>
        <w:t>727</w:t>
      </w:r>
      <w:r w:rsidR="007F306C">
        <w:rPr>
          <w:rStyle w:val="CharSectno"/>
        </w:rPr>
        <w:noBreakHyphen/>
      </w:r>
      <w:r w:rsidRPr="007F306C">
        <w:rPr>
          <w:rStyle w:val="CharSectno"/>
        </w:rPr>
        <w:t>525</w:t>
      </w:r>
      <w:r w:rsidRPr="007F306C">
        <w:t xml:space="preserve">  </w:t>
      </w:r>
      <w:r w:rsidRPr="007F306C">
        <w:rPr>
          <w:i/>
        </w:rPr>
        <w:t>Indirect equity or loan interest</w:t>
      </w:r>
      <w:bookmarkEnd w:id="77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equity or loan interest in an entity is an </w:t>
      </w:r>
      <w:r w:rsidRPr="007F306C">
        <w:rPr>
          <w:b/>
          <w:i/>
        </w:rPr>
        <w:t>indirect equity or loan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an equity or loan interest in the other entity; or</w:t>
      </w:r>
    </w:p>
    <w:p w:rsidR="00832DA0" w:rsidRPr="007F306C" w:rsidRDefault="00832DA0" w:rsidP="00832DA0">
      <w:pPr>
        <w:pStyle w:val="paragraph"/>
      </w:pPr>
      <w:r w:rsidRPr="007F306C">
        <w:tab/>
        <w:t>(b)</w:t>
      </w:r>
      <w:r w:rsidRPr="007F306C">
        <w:tab/>
        <w:t>the first entity owns an equity or loan interest that is an indirect equity or loan interest in the other entity because of one or more other applications of this section.</w:t>
      </w:r>
    </w:p>
    <w:p w:rsidR="00832DA0" w:rsidRPr="007F306C" w:rsidRDefault="00832DA0" w:rsidP="00832DA0">
      <w:pPr>
        <w:pStyle w:val="ActHead4"/>
      </w:pPr>
      <w:bookmarkStart w:id="778" w:name="_Toc487711578"/>
      <w:r w:rsidRPr="007F306C">
        <w:t>Affected owners</w:t>
      </w:r>
      <w:bookmarkEnd w:id="778"/>
    </w:p>
    <w:p w:rsidR="00832DA0" w:rsidRPr="007F306C" w:rsidRDefault="00832DA0" w:rsidP="00832DA0">
      <w:pPr>
        <w:pStyle w:val="ActHead5"/>
      </w:pPr>
      <w:bookmarkStart w:id="779" w:name="_Toc487711579"/>
      <w:r w:rsidRPr="007F306C">
        <w:rPr>
          <w:rStyle w:val="CharSectno"/>
        </w:rPr>
        <w:t>727</w:t>
      </w:r>
      <w:r w:rsidR="007F306C">
        <w:rPr>
          <w:rStyle w:val="CharSectno"/>
        </w:rPr>
        <w:noBreakHyphen/>
      </w:r>
      <w:r w:rsidRPr="007F306C">
        <w:rPr>
          <w:rStyle w:val="CharSectno"/>
        </w:rPr>
        <w:t>530</w:t>
      </w:r>
      <w:r w:rsidRPr="007F306C">
        <w:t xml:space="preserve">  Who are the </w:t>
      </w:r>
      <w:r w:rsidRPr="007F306C">
        <w:rPr>
          <w:i/>
        </w:rPr>
        <w:t>affected owners</w:t>
      </w:r>
      <w:bookmarkEnd w:id="779"/>
    </w:p>
    <w:p w:rsidR="00832DA0" w:rsidRPr="007F306C" w:rsidRDefault="00832DA0" w:rsidP="00832DA0">
      <w:pPr>
        <w:pStyle w:val="subsection"/>
      </w:pPr>
      <w:r w:rsidRPr="007F306C">
        <w:tab/>
        <w:t>(1)</w:t>
      </w:r>
      <w:r w:rsidRPr="007F306C">
        <w:tab/>
        <w:t xml:space="preserve">The table sets out the </w:t>
      </w:r>
      <w:r w:rsidRPr="007F306C">
        <w:rPr>
          <w:b/>
          <w:i/>
        </w:rPr>
        <w:t>affected owners</w:t>
      </w:r>
      <w:r w:rsidRPr="007F306C">
        <w:t xml:space="preserve"> for the </w:t>
      </w:r>
      <w:r w:rsidR="007F306C" w:rsidRPr="007F306C">
        <w:rPr>
          <w:position w:val="6"/>
          <w:sz w:val="16"/>
        </w:rPr>
        <w:t>*</w:t>
      </w:r>
      <w:r w:rsidRPr="007F306C">
        <w:t>indirect value shift.</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Affected owners</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41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affected owners include:</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At least one condition in section</w:t>
            </w:r>
            <w:r w:rsidR="007F306C">
              <w:t> </w:t>
            </w:r>
            <w:r w:rsidRPr="007F306C">
              <w:t>727</w:t>
            </w:r>
            <w:r w:rsidR="007F306C">
              <w:noBreakHyphen/>
            </w:r>
            <w:r w:rsidRPr="007F306C">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controller because of which a condition in that section is satisfied; and</w:t>
            </w:r>
          </w:p>
          <w:p w:rsidR="00832DA0" w:rsidRPr="007F306C" w:rsidRDefault="00832DA0" w:rsidP="00C968AA">
            <w:pPr>
              <w:pStyle w:val="Tabletext"/>
            </w:pPr>
            <w:r w:rsidRPr="007F306C">
              <w:t xml:space="preserve">each entity that, at a time during the </w:t>
            </w:r>
            <w:r w:rsidR="007F306C" w:rsidRPr="007F306C">
              <w:rPr>
                <w:position w:val="6"/>
                <w:sz w:val="16"/>
              </w:rPr>
              <w:t>*</w:t>
            </w:r>
            <w:r w:rsidRPr="007F306C">
              <w:t xml:space="preserve">IVS period when such an ultimate controller </w:t>
            </w:r>
            <w:r w:rsidR="007F306C" w:rsidRPr="007F306C">
              <w:rPr>
                <w:position w:val="6"/>
                <w:sz w:val="16"/>
              </w:rPr>
              <w:t>*</w:t>
            </w:r>
            <w:r w:rsidRPr="007F306C">
              <w:t xml:space="preserve">controlled (for value shifting purposes) the </w:t>
            </w:r>
            <w:r w:rsidRPr="007F306C">
              <w:rPr>
                <w:i/>
              </w:rPr>
              <w:t>losing</w:t>
            </w:r>
            <w:r w:rsidRPr="007F306C">
              <w:t xml:space="preserve"> entity, was an </w:t>
            </w:r>
            <w:r w:rsidR="007F306C" w:rsidRPr="007F306C">
              <w:rPr>
                <w:position w:val="6"/>
                <w:sz w:val="16"/>
              </w:rPr>
              <w:t>*</w:t>
            </w:r>
            <w:r w:rsidRPr="007F306C">
              <w:t xml:space="preserve">intermediate controller of the </w:t>
            </w:r>
            <w:r w:rsidRPr="007F306C">
              <w:rPr>
                <w:i/>
              </w:rPr>
              <w:t>losing</w:t>
            </w:r>
            <w:r w:rsidRPr="007F306C">
              <w:t xml:space="preserve"> entity; and</w:t>
            </w:r>
          </w:p>
          <w:p w:rsidR="00832DA0" w:rsidRPr="007F306C" w:rsidRDefault="00832DA0" w:rsidP="00C968AA">
            <w:pPr>
              <w:pStyle w:val="Tabletext"/>
            </w:pPr>
            <w:r w:rsidRPr="007F306C">
              <w:t xml:space="preserve">each entity that, at a time during the IVS period when such an ultimate controller controlled (for value shifting purposes) the </w:t>
            </w:r>
            <w:r w:rsidRPr="007F306C">
              <w:rPr>
                <w:i/>
              </w:rPr>
              <w:t>gaining</w:t>
            </w:r>
            <w:r w:rsidRPr="007F306C">
              <w:t xml:space="preserve"> entity, was an intermediate controller of the </w:t>
            </w:r>
            <w:r w:rsidRPr="007F306C">
              <w:rPr>
                <w:i/>
              </w:rPr>
              <w:t>gaining</w:t>
            </w:r>
            <w:r w:rsidRPr="007F306C">
              <w:t xml:space="preserve">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conditions in section</w:t>
            </w:r>
            <w:r w:rsidR="007F306C">
              <w:t> </w:t>
            </w:r>
            <w:r w:rsidRPr="007F306C">
              <w:t>727</w:t>
            </w:r>
            <w:r w:rsidR="007F306C">
              <w:noBreakHyphen/>
            </w:r>
            <w:r w:rsidRPr="007F306C">
              <w:t>110 (common</w:t>
            </w:r>
            <w:r w:rsidR="007F306C">
              <w:noBreakHyphen/>
            </w:r>
            <w:r w:rsidRPr="007F306C">
              <w:t>ownership nexus test) are satisfied in respect of:</w:t>
            </w:r>
          </w:p>
          <w:p w:rsidR="00832DA0" w:rsidRPr="007F306C" w:rsidRDefault="00832DA0" w:rsidP="00C968AA">
            <w:pPr>
              <w:pStyle w:val="Tablea"/>
            </w:pPr>
            <w:r w:rsidRPr="007F306C">
              <w:t>(a)</w:t>
            </w:r>
            <w:r w:rsidRPr="007F306C">
              <w:tab/>
              <w:t>one or more times; or</w:t>
            </w:r>
          </w:p>
          <w:p w:rsidR="00832DA0" w:rsidRPr="007F306C" w:rsidRDefault="00832DA0" w:rsidP="00C968AA">
            <w:pPr>
              <w:pStyle w:val="Tablea"/>
            </w:pPr>
            <w:r w:rsidRPr="007F306C">
              <w:t>(b)</w:t>
            </w:r>
            <w:r w:rsidRPr="007F306C">
              <w:tab/>
              <w:t>one or more sets of 2 times</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owner who is one of 2 or more ultimate owners because of whom the condition in the applicable item of that table is satisfied in respect of any of those times; and</w:t>
            </w:r>
          </w:p>
          <w:p w:rsidR="00832DA0" w:rsidRPr="007F306C" w:rsidRDefault="00832DA0" w:rsidP="00C968AA">
            <w:pPr>
              <w:pStyle w:val="Tabletext"/>
            </w:pPr>
            <w:r w:rsidRPr="007F306C">
              <w:t>each entity through which ownership or rights are traced to such an ultimate owner in applying the applicable item of that table in respect of any of those times</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losing entity and the </w:t>
            </w:r>
            <w:r w:rsidR="007F306C" w:rsidRPr="007F306C">
              <w:rPr>
                <w:position w:val="6"/>
                <w:sz w:val="16"/>
              </w:rPr>
              <w:t>*</w:t>
            </w:r>
            <w:r w:rsidRPr="007F306C">
              <w:t>gaining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entity that, at any time after the </w:t>
            </w:r>
            <w:r w:rsidR="007F306C" w:rsidRPr="007F306C">
              <w:rPr>
                <w:position w:val="6"/>
                <w:sz w:val="16"/>
              </w:rPr>
              <w:t>*</w:t>
            </w:r>
            <w:r w:rsidRPr="007F306C">
              <w:t xml:space="preserve">scheme was entered into, is an </w:t>
            </w:r>
            <w:r w:rsidR="007F306C" w:rsidRPr="007F306C">
              <w:rPr>
                <w:position w:val="6"/>
                <w:sz w:val="16"/>
              </w:rPr>
              <w:t>*</w:t>
            </w:r>
            <w:r w:rsidRPr="007F306C">
              <w:t>associate of an entity that is an affected owner because of item</w:t>
            </w:r>
            <w:r w:rsidR="007F306C">
              <w:t> </w:t>
            </w:r>
            <w:r w:rsidRPr="007F306C">
              <w:t>1, 2 or 3 of this table</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Any case</w:t>
            </w:r>
          </w:p>
        </w:tc>
        <w:tc>
          <w:tcPr>
            <w:tcW w:w="4417" w:type="dxa"/>
            <w:tcBorders>
              <w:top w:val="single" w:sz="2" w:space="0" w:color="auto"/>
              <w:bottom w:val="single" w:sz="12" w:space="0" w:color="auto"/>
            </w:tcBorders>
          </w:tcPr>
          <w:p w:rsidR="00832DA0" w:rsidRPr="007F306C" w:rsidRDefault="00832DA0" w:rsidP="00C968AA">
            <w:pPr>
              <w:pStyle w:val="Tabletext"/>
            </w:pPr>
            <w:r w:rsidRPr="007F306C">
              <w:t xml:space="preserve">each </w:t>
            </w:r>
            <w:r w:rsidR="007F306C" w:rsidRPr="007F306C">
              <w:rPr>
                <w:position w:val="6"/>
                <w:sz w:val="16"/>
              </w:rPr>
              <w:t>*</w:t>
            </w:r>
            <w:r w:rsidRPr="007F306C">
              <w:t xml:space="preserve">active participant in the </w:t>
            </w:r>
            <w:r w:rsidR="007F306C" w:rsidRPr="007F306C">
              <w:rPr>
                <w:position w:val="6"/>
                <w:sz w:val="16"/>
              </w:rPr>
              <w:t>*</w:t>
            </w:r>
            <w:r w:rsidRPr="007F306C">
              <w:t>scheme</w:t>
            </w:r>
          </w:p>
        </w:tc>
      </w:tr>
    </w:tbl>
    <w:p w:rsidR="00832DA0" w:rsidRPr="007F306C" w:rsidRDefault="00832DA0" w:rsidP="00832DA0">
      <w:pPr>
        <w:pStyle w:val="subsection"/>
      </w:pPr>
      <w:r w:rsidRPr="007F306C">
        <w:tab/>
        <w:t>(2)</w:t>
      </w:r>
      <w:r w:rsidRPr="007F306C">
        <w:tab/>
        <w:t xml:space="preserve">An entity is an </w:t>
      </w:r>
      <w:r w:rsidRPr="007F306C">
        <w:rPr>
          <w:b/>
          <w:i/>
        </w:rPr>
        <w:t>intermediate controller</w:t>
      </w:r>
      <w:r w:rsidRPr="007F306C">
        <w:t xml:space="preserve"> of another entity if, and only if:</w:t>
      </w:r>
    </w:p>
    <w:p w:rsidR="00832DA0" w:rsidRPr="007F306C" w:rsidRDefault="00832DA0" w:rsidP="00832DA0">
      <w:pPr>
        <w:pStyle w:val="paragraph"/>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pPr>
      <w:r w:rsidRPr="007F306C">
        <w:tab/>
        <w:t>(b)</w:t>
      </w:r>
      <w:r w:rsidRPr="007F306C">
        <w:tab/>
        <w:t xml:space="preserve">the first entity is </w:t>
      </w:r>
      <w:r w:rsidR="007F306C" w:rsidRPr="007F306C">
        <w:rPr>
          <w:position w:val="6"/>
          <w:sz w:val="16"/>
        </w:rPr>
        <w:t>*</w:t>
      </w:r>
      <w:r w:rsidRPr="007F306C">
        <w:t xml:space="preserve">controlled (for value shifting purposes) by an </w:t>
      </w:r>
      <w:r w:rsidR="007F306C" w:rsidRPr="007F306C">
        <w:rPr>
          <w:position w:val="6"/>
          <w:sz w:val="16"/>
        </w:rPr>
        <w:t>*</w:t>
      </w:r>
      <w:r w:rsidRPr="007F306C">
        <w:t>ultimate controller of the other entity.</w:t>
      </w:r>
    </w:p>
    <w:p w:rsidR="00832DA0" w:rsidRPr="007F306C" w:rsidRDefault="00832DA0" w:rsidP="00832DA0">
      <w:pPr>
        <w:pStyle w:val="SubsectionHead"/>
      </w:pPr>
      <w:r w:rsidRPr="007F306C">
        <w:t>Active participants (if both losing and gaining entities are closely held)</w:t>
      </w:r>
    </w:p>
    <w:p w:rsidR="00832DA0" w:rsidRPr="007F306C" w:rsidRDefault="00832DA0" w:rsidP="00832DA0">
      <w:pPr>
        <w:pStyle w:val="subsection"/>
      </w:pPr>
      <w:r w:rsidRPr="007F306C">
        <w:tab/>
        <w:t>(3)</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IVS period, neither the losing entity nor the 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the first entity:</w:t>
      </w:r>
    </w:p>
    <w:p w:rsidR="00832DA0" w:rsidRPr="007F306C" w:rsidRDefault="00832DA0" w:rsidP="00832DA0">
      <w:pPr>
        <w:pStyle w:val="paragraphsub"/>
      </w:pPr>
      <w:r w:rsidRPr="007F306C">
        <w:tab/>
        <w:t>(i)</w:t>
      </w:r>
      <w:r w:rsidRPr="007F306C">
        <w:tab/>
        <w:t xml:space="preserve">actively participated in, or directly facilitated, the entering into of the </w:t>
      </w:r>
      <w:r w:rsidR="007F306C" w:rsidRPr="007F306C">
        <w:rPr>
          <w:position w:val="6"/>
          <w:sz w:val="16"/>
        </w:rPr>
        <w:t>*</w:t>
      </w:r>
      <w:r w:rsidRPr="007F306C">
        <w:t>scheme; or</w:t>
      </w:r>
    </w:p>
    <w:p w:rsidR="00832DA0" w:rsidRPr="007F306C" w:rsidRDefault="00832DA0" w:rsidP="00832DA0">
      <w:pPr>
        <w:pStyle w:val="paragraphsub"/>
      </w:pPr>
      <w:r w:rsidRPr="007F306C">
        <w:tab/>
        <w:t>(ii)</w:t>
      </w:r>
      <w:r w:rsidRPr="007F306C">
        <w:tab/>
        <w:t xml:space="preserve">at some time during the </w:t>
      </w:r>
      <w:r w:rsidR="007F306C" w:rsidRPr="007F306C">
        <w:rPr>
          <w:position w:val="6"/>
          <w:sz w:val="16"/>
        </w:rPr>
        <w:t>*</w:t>
      </w:r>
      <w:r w:rsidRPr="007F306C">
        <w:t>IVS period actively participated in, or directly facilitated, the carrying out of the scheme;</w:t>
      </w:r>
    </w:p>
    <w:p w:rsidR="00832DA0" w:rsidRPr="007F306C" w:rsidRDefault="00832DA0" w:rsidP="00832DA0">
      <w:pPr>
        <w:pStyle w:val="paragraph"/>
      </w:pPr>
      <w:r w:rsidRPr="007F306C">
        <w:tab/>
      </w:r>
      <w:r w:rsidRPr="007F306C">
        <w:tab/>
        <w:t>(whether or not it did so at the direction of some other entity); and</w:t>
      </w:r>
    </w:p>
    <w:p w:rsidR="00832DA0" w:rsidRPr="007F306C" w:rsidRDefault="00832DA0" w:rsidP="00832DA0">
      <w:pPr>
        <w:pStyle w:val="paragraph"/>
      </w:pPr>
      <w:r w:rsidRPr="007F306C">
        <w:tab/>
        <w:t>(c)</w:t>
      </w:r>
      <w:r w:rsidRPr="007F306C">
        <w:tab/>
        <w:t xml:space="preserve">at some time during the </w:t>
      </w:r>
      <w:r w:rsidR="007F306C" w:rsidRPr="007F306C">
        <w:rPr>
          <w:position w:val="6"/>
          <w:sz w:val="16"/>
        </w:rPr>
        <w:t>*</w:t>
      </w:r>
      <w:r w:rsidRPr="007F306C">
        <w:t>IVS period, the first entity owned:</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losing entity or in the gaining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losing entity or in the gaining entity; and</w:t>
      </w:r>
    </w:p>
    <w:p w:rsidR="00832DA0" w:rsidRPr="007F306C" w:rsidRDefault="00832DA0" w:rsidP="00832DA0">
      <w:pPr>
        <w:pStyle w:val="paragraph"/>
      </w:pPr>
      <w:r w:rsidRPr="007F306C">
        <w:tab/>
        <w:t>(d)</w:t>
      </w:r>
      <w:r w:rsidRPr="007F306C">
        <w:tab/>
        <w:t>the first entity is neither the losing entity nor the gaining entity.</w:t>
      </w:r>
    </w:p>
    <w:p w:rsidR="00832DA0" w:rsidRPr="007F306C" w:rsidRDefault="00832DA0" w:rsidP="00832DA0">
      <w:pPr>
        <w:pStyle w:val="notetext"/>
      </w:pPr>
      <w:r w:rsidRPr="007F306C">
        <w:t>Note:</w:t>
      </w:r>
      <w:r w:rsidRPr="007F306C">
        <w:tab/>
        <w:t>Subsections</w:t>
      </w:r>
      <w:r w:rsidR="007F306C">
        <w:t> </w:t>
      </w:r>
      <w:r w:rsidRPr="007F306C">
        <w:t>727</w:t>
      </w:r>
      <w:r w:rsidR="007F306C">
        <w:noBreakHyphen/>
      </w:r>
      <w:r w:rsidRPr="007F306C">
        <w:t>110(2) and (3) contain rules about when an entity is treated as having or not having 300 or more members or beneficiaries.</w:t>
      </w:r>
    </w:p>
    <w:p w:rsidR="00832DA0" w:rsidRPr="007F306C" w:rsidRDefault="00832DA0" w:rsidP="00832DA0">
      <w:pPr>
        <w:pStyle w:val="ActHead4"/>
      </w:pPr>
      <w:bookmarkStart w:id="780" w:name="_Toc487711580"/>
      <w:r w:rsidRPr="007F306C">
        <w:t>Choices about method to be used</w:t>
      </w:r>
      <w:bookmarkEnd w:id="780"/>
    </w:p>
    <w:p w:rsidR="00832DA0" w:rsidRPr="007F306C" w:rsidRDefault="00832DA0" w:rsidP="00832DA0">
      <w:pPr>
        <w:pStyle w:val="ActHead5"/>
      </w:pPr>
      <w:bookmarkStart w:id="781" w:name="_Toc487711581"/>
      <w:r w:rsidRPr="007F306C">
        <w:rPr>
          <w:rStyle w:val="CharSectno"/>
        </w:rPr>
        <w:t>727</w:t>
      </w:r>
      <w:r w:rsidR="007F306C">
        <w:rPr>
          <w:rStyle w:val="CharSectno"/>
        </w:rPr>
        <w:noBreakHyphen/>
      </w:r>
      <w:r w:rsidRPr="007F306C">
        <w:rPr>
          <w:rStyle w:val="CharSectno"/>
        </w:rPr>
        <w:t>550</w:t>
      </w:r>
      <w:r w:rsidRPr="007F306C">
        <w:t xml:space="preserve">  Choosing the adjustable value method</w:t>
      </w:r>
      <w:bookmarkEnd w:id="781"/>
    </w:p>
    <w:p w:rsidR="00832DA0" w:rsidRPr="007F306C" w:rsidRDefault="00832DA0" w:rsidP="00832DA0">
      <w:pPr>
        <w:pStyle w:val="subsection"/>
      </w:pPr>
      <w:r w:rsidRPr="007F306C">
        <w:tab/>
        <w:t>(1)</w:t>
      </w:r>
      <w:r w:rsidRPr="007F306C">
        <w:tab/>
        <w:t>This section sets out rules for:</w:t>
      </w:r>
    </w:p>
    <w:p w:rsidR="00832DA0" w:rsidRPr="007F306C" w:rsidRDefault="00832DA0" w:rsidP="00832DA0">
      <w:pPr>
        <w:pStyle w:val="paragraph"/>
      </w:pPr>
      <w:r w:rsidRPr="007F306C">
        <w:tab/>
        <w:t>(a)</w:t>
      </w:r>
      <w:r w:rsidRPr="007F306C">
        <w:tab/>
        <w:t xml:space="preserve">choosing to use the </w:t>
      </w:r>
      <w:r w:rsidR="007F306C" w:rsidRPr="007F306C">
        <w:rPr>
          <w:position w:val="6"/>
          <w:sz w:val="16"/>
        </w:rPr>
        <w:t>*</w:t>
      </w:r>
      <w:r w:rsidRPr="007F306C">
        <w:t xml:space="preserve">adjustable value method to work out the consequences of an </w:t>
      </w:r>
      <w:r w:rsidR="007F306C" w:rsidRPr="007F306C">
        <w:rPr>
          <w:position w:val="6"/>
          <w:sz w:val="16"/>
        </w:rPr>
        <w:t>*</w:t>
      </w:r>
      <w:r w:rsidRPr="007F306C">
        <w:t>indirect value shift; or</w:t>
      </w:r>
    </w:p>
    <w:p w:rsidR="00832DA0" w:rsidRPr="007F306C" w:rsidRDefault="00832DA0" w:rsidP="00832DA0">
      <w:pPr>
        <w:pStyle w:val="paragraph"/>
      </w:pPr>
      <w:r w:rsidRPr="007F306C">
        <w:tab/>
        <w:t>(b)</w:t>
      </w:r>
      <w:r w:rsidRPr="007F306C">
        <w:tab/>
        <w:t xml:space="preserve">choosing (when using the adjustable value method) </w:t>
      </w:r>
      <w:r w:rsidRPr="007F306C">
        <w:rPr>
          <w:i/>
        </w:rPr>
        <w:t>not</w:t>
      </w:r>
      <w:r w:rsidRPr="007F306C">
        <w:t xml:space="preserve"> to work out on a </w:t>
      </w:r>
      <w:r w:rsidR="007F306C" w:rsidRPr="007F306C">
        <w:rPr>
          <w:position w:val="6"/>
          <w:sz w:val="16"/>
        </w:rPr>
        <w:t>*</w:t>
      </w:r>
      <w:r w:rsidRPr="007F306C">
        <w:t>loss</w:t>
      </w:r>
      <w:r w:rsidR="007F306C">
        <w:noBreakHyphen/>
      </w:r>
      <w:r w:rsidRPr="007F306C">
        <w:t xml:space="preserve">focussed basis the reductions in the </w:t>
      </w:r>
      <w:r w:rsidR="007F306C" w:rsidRPr="007F306C">
        <w:rPr>
          <w:position w:val="6"/>
          <w:sz w:val="16"/>
        </w:rPr>
        <w:t>*</w:t>
      </w:r>
      <w:r w:rsidRPr="007F306C">
        <w:t xml:space="preserve">adjustable values of </w:t>
      </w:r>
      <w:r w:rsidR="007F306C" w:rsidRPr="007F306C">
        <w:rPr>
          <w:position w:val="6"/>
          <w:sz w:val="16"/>
        </w:rPr>
        <w:t>*</w:t>
      </w:r>
      <w:r w:rsidRPr="007F306C">
        <w:t>affected interests.</w:t>
      </w:r>
    </w:p>
    <w:p w:rsidR="00832DA0" w:rsidRPr="007F306C" w:rsidRDefault="00832DA0" w:rsidP="00832DA0">
      <w:pPr>
        <w:pStyle w:val="SubsectionHead"/>
      </w:pPr>
      <w:r w:rsidRPr="007F306C">
        <w:t>Who makes the choice</w:t>
      </w:r>
    </w:p>
    <w:p w:rsidR="00832DA0" w:rsidRPr="007F306C" w:rsidRDefault="00832DA0" w:rsidP="00832DA0">
      <w:pPr>
        <w:pStyle w:val="subsection"/>
      </w:pPr>
      <w:r w:rsidRPr="007F306C">
        <w:tab/>
        <w:t>(2)</w:t>
      </w:r>
      <w:r w:rsidRPr="007F306C">
        <w:tab/>
        <w:t>The choice must be made in accordance with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Who makes the choice</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68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71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choice must be made by:</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6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If the conditions in section</w:t>
            </w:r>
            <w:r w:rsidR="007F306C">
              <w:t> </w:t>
            </w:r>
            <w:r w:rsidRPr="007F306C">
              <w:t>727</w:t>
            </w:r>
            <w:r w:rsidR="007F306C">
              <w:noBreakHyphen/>
            </w:r>
            <w:r w:rsidRPr="007F306C">
              <w:t>110 (common</w:t>
            </w:r>
            <w:r w:rsidR="007F306C">
              <w:noBreakHyphen/>
            </w:r>
            <w:r w:rsidRPr="007F306C">
              <w:t>ownership nexus test) are satisfied</w:t>
            </w:r>
          </w:p>
        </w:tc>
        <w:tc>
          <w:tcPr>
            <w:tcW w:w="271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jointly by the </w:t>
            </w:r>
            <w:r w:rsidR="007F306C" w:rsidRPr="007F306C">
              <w:rPr>
                <w:position w:val="6"/>
                <w:sz w:val="16"/>
              </w:rPr>
              <w:t>*</w:t>
            </w:r>
            <w:r w:rsidRPr="007F306C">
              <w:t>ultimate owners because of whom the condition in the applicable item of the table in section</w:t>
            </w:r>
            <w:r w:rsidR="007F306C">
              <w:t> </w:t>
            </w:r>
            <w:r w:rsidRPr="007F306C">
              <w:t>727</w:t>
            </w:r>
            <w:r w:rsidR="007F306C">
              <w:noBreakHyphen/>
            </w:r>
            <w:r w:rsidRPr="007F306C">
              <w:t>400 is satisfied</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68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does not apply, and there is an entity:</w:t>
            </w:r>
          </w:p>
          <w:p w:rsidR="00832DA0" w:rsidRPr="007F306C" w:rsidRDefault="00832DA0" w:rsidP="00C968AA">
            <w:pPr>
              <w:pStyle w:val="Tablea"/>
            </w:pPr>
            <w:r w:rsidRPr="007F306C">
              <w:t>(a)</w:t>
            </w:r>
            <w:r w:rsidRPr="007F306C">
              <w:tab/>
              <w:t xml:space="preserve">who is the sole </w:t>
            </w:r>
            <w:r w:rsidR="007F306C" w:rsidRPr="007F306C">
              <w:rPr>
                <w:position w:val="6"/>
                <w:sz w:val="16"/>
              </w:rPr>
              <w:t>*</w:t>
            </w:r>
            <w:r w:rsidRPr="007F306C">
              <w:t>ultimate controller because of whom the conditions in section</w:t>
            </w:r>
            <w:r w:rsidR="007F306C">
              <w:t> </w:t>
            </w:r>
            <w:r w:rsidRPr="007F306C">
              <w:t>727</w:t>
            </w:r>
            <w:r w:rsidR="007F306C">
              <w:noBreakHyphen/>
            </w:r>
            <w:r w:rsidRPr="007F306C">
              <w:t>105 (ultimate controller test) are satisfied; or</w:t>
            </w:r>
          </w:p>
          <w:p w:rsidR="00832DA0" w:rsidRPr="007F306C" w:rsidRDefault="00832DA0" w:rsidP="00C968AA">
            <w:pPr>
              <w:pStyle w:val="Tablea"/>
            </w:pPr>
            <w:r w:rsidRPr="007F306C">
              <w:t>(b)</w:t>
            </w:r>
            <w:r w:rsidRPr="007F306C">
              <w:tab/>
              <w:t>who would be that sole ultimate controller if sections</w:t>
            </w:r>
            <w:r w:rsidR="007F306C">
              <w:t> </w:t>
            </w:r>
            <w:r w:rsidRPr="007F306C">
              <w:t>727</w:t>
            </w:r>
            <w:r w:rsidR="007F306C">
              <w:noBreakHyphen/>
            </w:r>
            <w:r w:rsidRPr="007F306C">
              <w:t>355 to 727</w:t>
            </w:r>
            <w:r w:rsidR="007F306C">
              <w:noBreakHyphen/>
            </w:r>
            <w:r w:rsidRPr="007F306C">
              <w:t xml:space="preserve">375 were applied ignoring that entity’s </w:t>
            </w:r>
            <w:r w:rsidR="007F306C" w:rsidRPr="007F306C">
              <w:rPr>
                <w:position w:val="6"/>
                <w:sz w:val="16"/>
              </w:rPr>
              <w:t>*</w:t>
            </w:r>
            <w:r w:rsidRPr="007F306C">
              <w:t>associates</w:t>
            </w:r>
          </w:p>
        </w:tc>
        <w:tc>
          <w:tcPr>
            <w:tcW w:w="271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that entity</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3686" w:type="dxa"/>
            <w:tcBorders>
              <w:top w:val="single" w:sz="2" w:space="0" w:color="auto"/>
              <w:bottom w:val="single" w:sz="12" w:space="0" w:color="auto"/>
            </w:tcBorders>
          </w:tcPr>
          <w:p w:rsidR="00832DA0" w:rsidRPr="007F306C" w:rsidRDefault="00832DA0" w:rsidP="00C968AA">
            <w:pPr>
              <w:pStyle w:val="Tabletext"/>
            </w:pPr>
            <w:r w:rsidRPr="007F306C">
              <w:t>Neither of items</w:t>
            </w:r>
            <w:r w:rsidR="007F306C">
              <w:t> </w:t>
            </w:r>
            <w:r w:rsidRPr="007F306C">
              <w:t>1 and 2 applies</w:t>
            </w:r>
          </w:p>
        </w:tc>
        <w:tc>
          <w:tcPr>
            <w:tcW w:w="2716" w:type="dxa"/>
            <w:tcBorders>
              <w:top w:val="single" w:sz="2" w:space="0" w:color="auto"/>
              <w:bottom w:val="single" w:sz="12" w:space="0" w:color="auto"/>
            </w:tcBorders>
          </w:tcPr>
          <w:p w:rsidR="00832DA0" w:rsidRPr="007F306C" w:rsidRDefault="00832DA0" w:rsidP="00C968AA">
            <w:pPr>
              <w:pStyle w:val="Tabletext"/>
            </w:pPr>
            <w:r w:rsidRPr="007F306C">
              <w:t xml:space="preserve">jointly by the 2 or more </w:t>
            </w:r>
            <w:r w:rsidR="007F306C" w:rsidRPr="007F306C">
              <w:rPr>
                <w:position w:val="6"/>
                <w:sz w:val="16"/>
              </w:rPr>
              <w:t>*</w:t>
            </w:r>
            <w:r w:rsidRPr="007F306C">
              <w:t>ultimate controllers because of whom the conditions in section</w:t>
            </w:r>
            <w:r w:rsidR="007F306C">
              <w:t> </w:t>
            </w:r>
            <w:r w:rsidRPr="007F306C">
              <w:t>727</w:t>
            </w:r>
            <w:r w:rsidR="007F306C">
              <w:noBreakHyphen/>
            </w:r>
            <w:r w:rsidRPr="007F306C">
              <w:t>105 (ultimate controller test) are satisfied</w:t>
            </w:r>
          </w:p>
        </w:tc>
      </w:tr>
    </w:tbl>
    <w:p w:rsidR="00832DA0" w:rsidRPr="007F306C" w:rsidRDefault="00832DA0" w:rsidP="00832DA0">
      <w:pPr>
        <w:pStyle w:val="SubsectionHead"/>
      </w:pPr>
      <w:r w:rsidRPr="007F306C">
        <w:t>When choice must be made</w:t>
      </w:r>
    </w:p>
    <w:p w:rsidR="00832DA0" w:rsidRPr="007F306C" w:rsidRDefault="00832DA0" w:rsidP="00832DA0">
      <w:pPr>
        <w:pStyle w:val="subsection"/>
      </w:pPr>
      <w:r w:rsidRPr="007F306C">
        <w:tab/>
        <w:t>(3)</w:t>
      </w:r>
      <w:r w:rsidRPr="007F306C">
        <w:tab/>
        <w:t xml:space="preserve">The choice must be made within 2 years after the </w:t>
      </w:r>
      <w:r w:rsidRPr="007F306C">
        <w:rPr>
          <w:i/>
        </w:rPr>
        <w:t>first</w:t>
      </w:r>
      <w:r w:rsidRPr="007F306C">
        <w:t xml:space="preserve"> </w:t>
      </w:r>
      <w:r w:rsidR="007F306C" w:rsidRPr="007F306C">
        <w:rPr>
          <w:position w:val="6"/>
          <w:sz w:val="16"/>
        </w:rPr>
        <w:t>*</w:t>
      </w:r>
      <w:r w:rsidRPr="007F306C">
        <w:t xml:space="preserve">realisation event that happens to an </w:t>
      </w:r>
      <w:r w:rsidR="007F306C" w:rsidRPr="007F306C">
        <w:rPr>
          <w:position w:val="6"/>
          <w:sz w:val="16"/>
        </w:rPr>
        <w:t>*</w:t>
      </w:r>
      <w:r w:rsidRPr="007F306C">
        <w:t>affected interest at or after the IVS time.</w:t>
      </w:r>
    </w:p>
    <w:p w:rsidR="00832DA0" w:rsidRPr="007F306C" w:rsidRDefault="00832DA0" w:rsidP="00832DA0">
      <w:pPr>
        <w:pStyle w:val="SubsectionHead"/>
      </w:pPr>
      <w:r w:rsidRPr="007F306C">
        <w:t>Choice binds all affected owners</w:t>
      </w:r>
    </w:p>
    <w:p w:rsidR="00832DA0" w:rsidRPr="007F306C" w:rsidRDefault="00832DA0" w:rsidP="00832DA0">
      <w:pPr>
        <w:pStyle w:val="subsection"/>
      </w:pPr>
      <w:r w:rsidRPr="007F306C">
        <w:tab/>
        <w:t>(4)</w:t>
      </w:r>
      <w:r w:rsidRPr="007F306C">
        <w:tab/>
        <w:t xml:space="preserve">The choice binds all </w:t>
      </w:r>
      <w:r w:rsidR="007F306C" w:rsidRPr="007F306C">
        <w:rPr>
          <w:position w:val="6"/>
          <w:sz w:val="16"/>
        </w:rPr>
        <w:t>*</w:t>
      </w:r>
      <w:r w:rsidRPr="007F306C">
        <w:t xml:space="preserve">affected owners for the </w:t>
      </w:r>
      <w:r w:rsidR="007F306C" w:rsidRPr="007F306C">
        <w:rPr>
          <w:position w:val="6"/>
          <w:sz w:val="16"/>
        </w:rPr>
        <w:t>*</w:t>
      </w:r>
      <w:r w:rsidRPr="007F306C">
        <w:t>indirect value shift.</w:t>
      </w:r>
    </w:p>
    <w:p w:rsidR="00832DA0" w:rsidRPr="007F306C" w:rsidRDefault="00832DA0" w:rsidP="00276407">
      <w:pPr>
        <w:pStyle w:val="ActHead5"/>
      </w:pPr>
      <w:bookmarkStart w:id="782" w:name="_Toc487711582"/>
      <w:r w:rsidRPr="007F306C">
        <w:rPr>
          <w:rStyle w:val="CharSectno"/>
        </w:rPr>
        <w:t>727</w:t>
      </w:r>
      <w:r w:rsidR="007F306C">
        <w:rPr>
          <w:rStyle w:val="CharSectno"/>
        </w:rPr>
        <w:noBreakHyphen/>
      </w:r>
      <w:r w:rsidRPr="007F306C">
        <w:rPr>
          <w:rStyle w:val="CharSectno"/>
        </w:rPr>
        <w:t>555</w:t>
      </w:r>
      <w:r w:rsidRPr="007F306C">
        <w:t xml:space="preserve">  Giving other affected owners information about the choice</w:t>
      </w:r>
      <w:bookmarkEnd w:id="782"/>
    </w:p>
    <w:p w:rsidR="00832DA0" w:rsidRPr="007F306C" w:rsidRDefault="00832DA0" w:rsidP="00276407">
      <w:pPr>
        <w:pStyle w:val="subsection"/>
        <w:keepNext/>
        <w:keepLines/>
      </w:pPr>
      <w:r w:rsidRPr="007F306C">
        <w:tab/>
        <w:t>(1)</w:t>
      </w:r>
      <w:r w:rsidRPr="007F306C">
        <w:tab/>
        <w:t>An entity that makes a choice under section</w:t>
      </w:r>
      <w:r w:rsidR="007F306C">
        <w:t> </w:t>
      </w:r>
      <w:r w:rsidRPr="007F306C">
        <w:t>727</w:t>
      </w:r>
      <w:r w:rsidR="007F306C">
        <w:noBreakHyphen/>
      </w:r>
      <w:r w:rsidRPr="007F306C">
        <w:t xml:space="preserve">550 (including a choice made jointly with one or more other entities) must inform all entities that it knows to be </w:t>
      </w:r>
      <w:r w:rsidR="007F306C" w:rsidRPr="007F306C">
        <w:rPr>
          <w:position w:val="6"/>
          <w:sz w:val="16"/>
        </w:rPr>
        <w:t>*</w:t>
      </w:r>
      <w:r w:rsidRPr="007F306C">
        <w:t xml:space="preserve">affected owners for the </w:t>
      </w:r>
      <w:r w:rsidR="007F306C" w:rsidRPr="007F306C">
        <w:rPr>
          <w:position w:val="6"/>
          <w:sz w:val="16"/>
        </w:rPr>
        <w:t>*</w:t>
      </w:r>
      <w:r w:rsidRPr="007F306C">
        <w:t>indirect value shift about the content of the choice. The entity must do so in writing within one month after making the choice.</w:t>
      </w:r>
    </w:p>
    <w:p w:rsidR="00832DA0" w:rsidRPr="007F306C" w:rsidRDefault="00832DA0" w:rsidP="00276407">
      <w:pPr>
        <w:pStyle w:val="Penalty"/>
        <w:keepNext/>
        <w:keepLines/>
      </w:pPr>
      <w:r w:rsidRPr="007F306C">
        <w:t>Penalty:</w:t>
      </w:r>
      <w:r w:rsidRPr="007F306C">
        <w:tab/>
        <w:t>30 penalty units.</w:t>
      </w:r>
    </w:p>
    <w:p w:rsidR="00832DA0" w:rsidRPr="007F306C" w:rsidRDefault="00832DA0" w:rsidP="00276407">
      <w:pPr>
        <w:pStyle w:val="subsection"/>
        <w:keepNext/>
        <w:keepLines/>
      </w:pPr>
      <w:r w:rsidRPr="007F306C">
        <w:tab/>
        <w:t>(2)</w:t>
      </w:r>
      <w:r w:rsidRPr="007F306C">
        <w:tab/>
        <w:t>If:</w:t>
      </w:r>
    </w:p>
    <w:p w:rsidR="00832DA0" w:rsidRPr="007F306C" w:rsidRDefault="00832DA0" w:rsidP="00832DA0">
      <w:pPr>
        <w:pStyle w:val="paragraph"/>
      </w:pPr>
      <w:r w:rsidRPr="007F306C">
        <w:tab/>
        <w:t>(a)</w:t>
      </w:r>
      <w:r w:rsidRPr="007F306C">
        <w:tab/>
        <w:t>a choice under section</w:t>
      </w:r>
      <w:r w:rsidR="007F306C">
        <w:t> </w:t>
      </w:r>
      <w:r w:rsidRPr="007F306C">
        <w:t>727</w:t>
      </w:r>
      <w:r w:rsidR="007F306C">
        <w:noBreakHyphen/>
      </w:r>
      <w:r w:rsidRPr="007F306C">
        <w:t>550 is made jointly by 2 or more entities; and</w:t>
      </w:r>
    </w:p>
    <w:p w:rsidR="00832DA0" w:rsidRPr="007F306C" w:rsidRDefault="00832DA0" w:rsidP="00832DA0">
      <w:pPr>
        <w:pStyle w:val="paragraph"/>
      </w:pPr>
      <w:r w:rsidRPr="007F306C">
        <w:tab/>
        <w:t>(b)</w:t>
      </w:r>
      <w:r w:rsidRPr="007F306C">
        <w:tab/>
        <w:t xml:space="preserve">one of the entities complies with </w:t>
      </w:r>
      <w:r w:rsidR="007F306C">
        <w:t>subsection (</w:t>
      </w:r>
      <w:r w:rsidRPr="007F306C">
        <w:t>1);</w:t>
      </w:r>
    </w:p>
    <w:p w:rsidR="00832DA0" w:rsidRPr="007F306C" w:rsidRDefault="00832DA0" w:rsidP="00832DA0">
      <w:pPr>
        <w:pStyle w:val="subsection2"/>
      </w:pPr>
      <w:r w:rsidRPr="007F306C">
        <w:t>no other entity need comply with that subsection in relation to that choice.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affected owner for an </w:t>
      </w:r>
      <w:r w:rsidR="007F306C" w:rsidRPr="007F306C">
        <w:rPr>
          <w:position w:val="6"/>
          <w:sz w:val="16"/>
        </w:rPr>
        <w:t>*</w:t>
      </w:r>
      <w:r w:rsidRPr="007F306C">
        <w:t>indirect value shift has reason to believe that an entity may have made a choice under section</w:t>
      </w:r>
      <w:r w:rsidR="007F306C">
        <w:t> </w:t>
      </w:r>
      <w:r w:rsidRPr="007F306C">
        <w:t>727</w:t>
      </w:r>
      <w:r w:rsidR="007F306C">
        <w:noBreakHyphen/>
      </w:r>
      <w:r w:rsidRPr="007F306C">
        <w:t>550 (including a choice made jointly with one or more other entities), the affected owner may give the entity a written notice asking whether the entity has made such a choice.</w:t>
      </w:r>
    </w:p>
    <w:p w:rsidR="00832DA0" w:rsidRPr="007F306C" w:rsidRDefault="00832DA0" w:rsidP="00832DA0">
      <w:pPr>
        <w:pStyle w:val="subsection"/>
      </w:pPr>
      <w:r w:rsidRPr="007F306C">
        <w:tab/>
        <w:t>(4)</w:t>
      </w:r>
      <w:r w:rsidRPr="007F306C">
        <w:tab/>
        <w:t xml:space="preserve">Within one month after receiving a notice under </w:t>
      </w:r>
      <w:r w:rsidR="007F306C">
        <w:t>subsection (</w:t>
      </w:r>
      <w:r w:rsidRPr="007F306C">
        <w:t xml:space="preserve">3), an entity must inform the </w:t>
      </w:r>
      <w:r w:rsidR="007F306C" w:rsidRPr="007F306C">
        <w:rPr>
          <w:position w:val="6"/>
          <w:sz w:val="16"/>
        </w:rPr>
        <w:t>*</w:t>
      </w:r>
      <w:r w:rsidRPr="007F306C">
        <w:t>affected owner in writing whether the entity has made a choice under section</w:t>
      </w:r>
      <w:r w:rsidR="007F306C">
        <w:t> </w:t>
      </w:r>
      <w:r w:rsidRPr="007F306C">
        <w:t>727</w:t>
      </w:r>
      <w:r w:rsidR="007F306C">
        <w:noBreakHyphen/>
      </w:r>
      <w:r w:rsidRPr="007F306C">
        <w:t>550 and, if so, about the content of the choice.</w:t>
      </w:r>
    </w:p>
    <w:p w:rsidR="00832DA0" w:rsidRPr="007F306C" w:rsidRDefault="00832DA0" w:rsidP="00832DA0">
      <w:pPr>
        <w:pStyle w:val="Penalty"/>
      </w:pPr>
      <w:r w:rsidRPr="007F306C">
        <w:t>Penalty:</w:t>
      </w:r>
      <w:r w:rsidRPr="007F306C">
        <w:tab/>
        <w:t>30 penalty units.</w:t>
      </w:r>
    </w:p>
    <w:p w:rsidR="00832DA0" w:rsidRPr="007F306C" w:rsidRDefault="00832DA0" w:rsidP="00832DA0">
      <w:pPr>
        <w:pStyle w:val="subsection"/>
      </w:pPr>
      <w:r w:rsidRPr="007F306C">
        <w:tab/>
        <w:t>(5)</w:t>
      </w:r>
      <w:r w:rsidRPr="007F306C">
        <w:tab/>
        <w:t>The Commissioner may extend the period for complying with a provision of this section.</w:t>
      </w:r>
    </w:p>
    <w:p w:rsidR="00832DA0" w:rsidRPr="007F306C" w:rsidRDefault="00832DA0" w:rsidP="00832DA0">
      <w:pPr>
        <w:pStyle w:val="ActHead4"/>
      </w:pPr>
      <w:bookmarkStart w:id="783" w:name="_Toc487711583"/>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G</w:t>
      </w:r>
      <w:r w:rsidRPr="007F306C">
        <w:t>—</w:t>
      </w:r>
      <w:r w:rsidRPr="007F306C">
        <w:rPr>
          <w:rStyle w:val="CharSubdText"/>
        </w:rPr>
        <w:t>The realisation time method</w:t>
      </w:r>
      <w:bookmarkEnd w:id="783"/>
    </w:p>
    <w:p w:rsidR="00832DA0" w:rsidRPr="007F306C" w:rsidRDefault="00832DA0" w:rsidP="00832DA0">
      <w:pPr>
        <w:pStyle w:val="ActHead5"/>
      </w:pPr>
      <w:bookmarkStart w:id="784" w:name="_Toc487711584"/>
      <w:r w:rsidRPr="007F306C">
        <w:rPr>
          <w:rStyle w:val="CharSectno"/>
        </w:rPr>
        <w:t>727</w:t>
      </w:r>
      <w:r w:rsidR="007F306C">
        <w:rPr>
          <w:rStyle w:val="CharSectno"/>
        </w:rPr>
        <w:noBreakHyphen/>
      </w:r>
      <w:r w:rsidRPr="007F306C">
        <w:rPr>
          <w:rStyle w:val="CharSectno"/>
        </w:rPr>
        <w:t>600</w:t>
      </w:r>
      <w:r w:rsidRPr="007F306C">
        <w:t xml:space="preserve">  What this Subdivision is about</w:t>
      </w:r>
      <w:bookmarkEnd w:id="784"/>
    </w:p>
    <w:p w:rsidR="00832DA0" w:rsidRPr="007F306C" w:rsidRDefault="00832DA0" w:rsidP="00832DA0">
      <w:pPr>
        <w:pStyle w:val="BoxText"/>
        <w:keepNext/>
      </w:pPr>
      <w:r w:rsidRPr="007F306C">
        <w:t>Under the realisation time method:</w:t>
      </w:r>
    </w:p>
    <w:p w:rsidR="00832DA0" w:rsidRPr="007F306C" w:rsidRDefault="00832DA0" w:rsidP="00832DA0">
      <w:pPr>
        <w:pStyle w:val="BoxList"/>
      </w:pPr>
      <w:r w:rsidRPr="007F306C">
        <w:t>•</w:t>
      </w:r>
      <w:r w:rsidRPr="007F306C">
        <w:tab/>
        <w:t>losses on realisation of affected interests in the losing entity are reduced; and</w:t>
      </w:r>
    </w:p>
    <w:p w:rsidR="00832DA0" w:rsidRPr="007F306C" w:rsidRDefault="00832DA0" w:rsidP="00832DA0">
      <w:pPr>
        <w:pStyle w:val="BoxList"/>
      </w:pPr>
      <w:r w:rsidRPr="007F306C">
        <w:t>•</w:t>
      </w:r>
      <w:r w:rsidRPr="007F306C">
        <w:tab/>
        <w:t>gains on realisation of affected interests in the gaining entity are reduced, within limits worked out by reference to the reductions in losses on affected interests in the losing entity; and</w:t>
      </w:r>
    </w:p>
    <w:p w:rsidR="00832DA0" w:rsidRPr="007F306C" w:rsidRDefault="00832DA0" w:rsidP="00832DA0">
      <w:pPr>
        <w:pStyle w:val="BoxList"/>
        <w:keepNext/>
        <w:keepLines/>
      </w:pPr>
      <w:r w:rsidRPr="007F306C">
        <w:t>•</w:t>
      </w:r>
      <w:r w:rsidRPr="007F306C">
        <w:tab/>
        <w:t>certain 95% services indirect value shifts are disregarded.</w:t>
      </w:r>
    </w:p>
    <w:p w:rsidR="00832DA0" w:rsidRPr="007F306C" w:rsidRDefault="00832DA0" w:rsidP="00832DA0">
      <w:pPr>
        <w:pStyle w:val="BoxText"/>
      </w:pPr>
      <w:r w:rsidRPr="007F306C">
        <w:t>This Subdivision also explains how its reduction of a loss or gain affects CGT assets, trading stock and revenue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610</w:t>
      </w:r>
      <w:r w:rsidRPr="007F306C">
        <w:tab/>
        <w:t>Consequences of indirect value shift</w:t>
      </w:r>
    </w:p>
    <w:p w:rsidR="00832DA0" w:rsidRPr="007F306C" w:rsidRDefault="00832DA0" w:rsidP="00832DA0">
      <w:pPr>
        <w:pStyle w:val="TofSectsSection"/>
      </w:pPr>
      <w:r w:rsidRPr="007F306C">
        <w:t>727</w:t>
      </w:r>
      <w:r w:rsidR="007F306C">
        <w:noBreakHyphen/>
      </w:r>
      <w:r w:rsidRPr="007F306C">
        <w:t>615</w:t>
      </w:r>
      <w:r w:rsidRPr="007F306C">
        <w:tab/>
        <w:t>Reduction of loss on realisation event for affected interest in losing entity</w:t>
      </w:r>
    </w:p>
    <w:p w:rsidR="00832DA0" w:rsidRPr="007F306C" w:rsidRDefault="00832DA0" w:rsidP="00832DA0">
      <w:pPr>
        <w:pStyle w:val="TofSectsSection"/>
      </w:pPr>
      <w:r w:rsidRPr="007F306C">
        <w:t>727</w:t>
      </w:r>
      <w:r w:rsidR="007F306C">
        <w:noBreakHyphen/>
      </w:r>
      <w:r w:rsidRPr="007F306C">
        <w:t>620</w:t>
      </w:r>
      <w:r w:rsidRPr="007F306C">
        <w:tab/>
        <w:t>Reduction of gain on realisation event for affected interest in gaining entity</w:t>
      </w:r>
    </w:p>
    <w:p w:rsidR="00832DA0" w:rsidRPr="007F306C" w:rsidRDefault="00832DA0" w:rsidP="00832DA0">
      <w:pPr>
        <w:pStyle w:val="TofSectsSection"/>
      </w:pPr>
      <w:r w:rsidRPr="007F306C">
        <w:t>727</w:t>
      </w:r>
      <w:r w:rsidR="007F306C">
        <w:noBreakHyphen/>
      </w:r>
      <w:r w:rsidRPr="007F306C">
        <w:t>625</w:t>
      </w:r>
      <w:r w:rsidRPr="007F306C">
        <w:tab/>
        <w:t>Total gain reductions not to exceed total loss reductions</w:t>
      </w:r>
    </w:p>
    <w:p w:rsidR="00832DA0" w:rsidRPr="007F306C" w:rsidRDefault="00832DA0" w:rsidP="00832DA0">
      <w:pPr>
        <w:pStyle w:val="TofSectsSection"/>
      </w:pPr>
      <w:r w:rsidRPr="007F306C">
        <w:t>727</w:t>
      </w:r>
      <w:r w:rsidR="007F306C">
        <w:noBreakHyphen/>
      </w:r>
      <w:r w:rsidRPr="007F306C">
        <w:t>630</w:t>
      </w:r>
      <w:r w:rsidRPr="007F306C">
        <w:tab/>
        <w:t>How cap in section</w:t>
      </w:r>
      <w:r w:rsidR="007F306C">
        <w:t> </w:t>
      </w:r>
      <w:r w:rsidRPr="007F306C">
        <w:t>727</w:t>
      </w:r>
      <w:r w:rsidR="007F306C">
        <w:noBreakHyphen/>
      </w:r>
      <w:r w:rsidRPr="007F306C">
        <w:t>625 applies if affected interest is also trading stock or a revenue asset</w:t>
      </w:r>
    </w:p>
    <w:p w:rsidR="00832DA0" w:rsidRPr="007F306C" w:rsidRDefault="00832DA0" w:rsidP="00832DA0">
      <w:pPr>
        <w:pStyle w:val="TofSectsSection"/>
      </w:pPr>
      <w:r w:rsidRPr="007F306C">
        <w:t>727</w:t>
      </w:r>
      <w:r w:rsidR="007F306C">
        <w:noBreakHyphen/>
      </w:r>
      <w:r w:rsidRPr="007F306C">
        <w:t>635</w:t>
      </w:r>
      <w:r w:rsidRPr="007F306C">
        <w:tab/>
        <w:t>Splitting an equity or loan interest</w:t>
      </w:r>
    </w:p>
    <w:p w:rsidR="00832DA0" w:rsidRPr="007F306C" w:rsidRDefault="00832DA0" w:rsidP="00832DA0">
      <w:pPr>
        <w:pStyle w:val="TofSectsSection"/>
      </w:pPr>
      <w:r w:rsidRPr="007F306C">
        <w:t>727</w:t>
      </w:r>
      <w:r w:rsidR="007F306C">
        <w:noBreakHyphen/>
      </w:r>
      <w:r w:rsidRPr="007F306C">
        <w:t>640</w:t>
      </w:r>
      <w:r w:rsidRPr="007F306C">
        <w:tab/>
        <w:t>Merging equity or loan interests</w:t>
      </w:r>
    </w:p>
    <w:p w:rsidR="00832DA0" w:rsidRPr="007F306C" w:rsidRDefault="00832DA0" w:rsidP="00832DA0">
      <w:pPr>
        <w:pStyle w:val="TofSectsSection"/>
      </w:pPr>
      <w:r w:rsidRPr="007F306C">
        <w:t>727</w:t>
      </w:r>
      <w:r w:rsidR="007F306C">
        <w:noBreakHyphen/>
      </w:r>
      <w:r w:rsidRPr="007F306C">
        <w:t>645</w:t>
      </w:r>
      <w:r w:rsidRPr="007F306C">
        <w:tab/>
        <w:t>Effect of CGT roll</w:t>
      </w:r>
      <w:r w:rsidR="007F306C">
        <w:noBreakHyphen/>
      </w:r>
      <w:r w:rsidRPr="007F306C">
        <w:t>over</w:t>
      </w:r>
    </w:p>
    <w:p w:rsidR="00832DA0" w:rsidRPr="007F306C" w:rsidRDefault="00832DA0" w:rsidP="00832DA0">
      <w:pPr>
        <w:pStyle w:val="TofSectsGroupHeading"/>
      </w:pPr>
      <w:r w:rsidRPr="007F306C">
        <w:t>Further exclusion for certain 95% services indirect value shifts if realisation time method must be used</w:t>
      </w:r>
    </w:p>
    <w:p w:rsidR="00832DA0" w:rsidRPr="007F306C" w:rsidRDefault="00832DA0" w:rsidP="00832DA0">
      <w:pPr>
        <w:pStyle w:val="TofSectsSection"/>
      </w:pPr>
      <w:r w:rsidRPr="007F306C">
        <w:t>727</w:t>
      </w:r>
      <w:r w:rsidR="007F306C">
        <w:noBreakHyphen/>
      </w:r>
      <w:r w:rsidRPr="007F306C">
        <w:t>700</w:t>
      </w:r>
      <w:r w:rsidRPr="007F306C">
        <w:tab/>
        <w:t>When 95% services indirect value shift is excluded</w:t>
      </w:r>
    </w:p>
    <w:p w:rsidR="00832DA0" w:rsidRPr="007F306C" w:rsidRDefault="00832DA0" w:rsidP="00832DA0">
      <w:pPr>
        <w:pStyle w:val="TofSectsGroupHeading"/>
        <w:keepNext/>
      </w:pPr>
      <w:r w:rsidRPr="007F306C">
        <w:t>95% services indirect value shifts that are</w:t>
      </w:r>
      <w:r w:rsidRPr="007F306C">
        <w:rPr>
          <w:i/>
        </w:rPr>
        <w:t xml:space="preserve"> not </w:t>
      </w:r>
      <w:r w:rsidRPr="007F306C">
        <w:t>excluded</w:t>
      </w:r>
    </w:p>
    <w:p w:rsidR="00832DA0" w:rsidRPr="007F306C" w:rsidRDefault="00832DA0" w:rsidP="00832DA0">
      <w:pPr>
        <w:pStyle w:val="TofSectsSection"/>
      </w:pPr>
      <w:r w:rsidRPr="007F306C">
        <w:t>727</w:t>
      </w:r>
      <w:r w:rsidR="007F306C">
        <w:noBreakHyphen/>
      </w:r>
      <w:r w:rsidRPr="007F306C">
        <w:t>705</w:t>
      </w:r>
      <w:r w:rsidRPr="007F306C">
        <w:tab/>
        <w:t>Another provision of the income tax law affects amount related to services by at least $100,000</w:t>
      </w:r>
    </w:p>
    <w:p w:rsidR="00832DA0" w:rsidRPr="007F306C" w:rsidRDefault="00832DA0" w:rsidP="00832DA0">
      <w:pPr>
        <w:pStyle w:val="TofSectsSection"/>
      </w:pPr>
      <w:r w:rsidRPr="007F306C">
        <w:t>727</w:t>
      </w:r>
      <w:r w:rsidR="007F306C">
        <w:noBreakHyphen/>
      </w:r>
      <w:r w:rsidRPr="007F306C">
        <w:t>710</w:t>
      </w:r>
      <w:r w:rsidRPr="007F306C">
        <w:tab/>
        <w:t>Ongoing or recent service arrangement reduces value of losing entity by at least $100,000</w:t>
      </w:r>
    </w:p>
    <w:p w:rsidR="00832DA0" w:rsidRPr="007F306C" w:rsidRDefault="00832DA0" w:rsidP="00832DA0">
      <w:pPr>
        <w:pStyle w:val="TofSectsSection"/>
      </w:pPr>
      <w:r w:rsidRPr="007F306C">
        <w:t>727</w:t>
      </w:r>
      <w:r w:rsidR="007F306C">
        <w:noBreakHyphen/>
      </w:r>
      <w:r w:rsidRPr="007F306C">
        <w:t>715</w:t>
      </w:r>
      <w:r w:rsidRPr="007F306C">
        <w:tab/>
        <w:t xml:space="preserve">Service arrangements reduce value of losing entity that </w:t>
      </w:r>
      <w:r w:rsidRPr="007F306C">
        <w:rPr>
          <w:rStyle w:val="CharBoldItalic"/>
        </w:rPr>
        <w:t>is</w:t>
      </w:r>
      <w:r w:rsidRPr="007F306C">
        <w:t xml:space="preserve"> a group service provider by at least $500,000</w:t>
      </w:r>
    </w:p>
    <w:p w:rsidR="00832DA0" w:rsidRPr="007F306C" w:rsidRDefault="00832DA0" w:rsidP="00832DA0">
      <w:pPr>
        <w:pStyle w:val="TofSectsSection"/>
      </w:pPr>
      <w:r w:rsidRPr="007F306C">
        <w:t>727</w:t>
      </w:r>
      <w:r w:rsidR="007F306C">
        <w:noBreakHyphen/>
      </w:r>
      <w:r w:rsidRPr="007F306C">
        <w:t>720</w:t>
      </w:r>
      <w:r w:rsidRPr="007F306C">
        <w:tab/>
        <w:t xml:space="preserve">Abnormal service arrangement reduces value of losing entity that is </w:t>
      </w:r>
      <w:r w:rsidRPr="007F306C">
        <w:rPr>
          <w:rStyle w:val="CharBoldItalic"/>
        </w:rPr>
        <w:t>not</w:t>
      </w:r>
      <w:r w:rsidRPr="007F306C">
        <w:t xml:space="preserve"> a group service provider by at least $500,000</w:t>
      </w:r>
    </w:p>
    <w:p w:rsidR="00832DA0" w:rsidRPr="007F306C" w:rsidRDefault="00832DA0" w:rsidP="00832DA0">
      <w:pPr>
        <w:pStyle w:val="TofSectsSection"/>
        <w:rPr>
          <w:rStyle w:val="CharBoldItalic"/>
        </w:rPr>
      </w:pPr>
      <w:r w:rsidRPr="007F306C">
        <w:t>727</w:t>
      </w:r>
      <w:r w:rsidR="007F306C">
        <w:noBreakHyphen/>
      </w:r>
      <w:r w:rsidRPr="007F306C">
        <w:t>725</w:t>
      </w:r>
      <w:r w:rsidRPr="007F306C">
        <w:tab/>
        <w:t xml:space="preserve">Meaning of </w:t>
      </w:r>
      <w:r w:rsidRPr="007F306C">
        <w:rPr>
          <w:rStyle w:val="CharBoldItalic"/>
        </w:rPr>
        <w:t>predominantly</w:t>
      </w:r>
      <w:r w:rsidR="007F306C">
        <w:rPr>
          <w:rStyle w:val="CharBoldItalic"/>
        </w:rPr>
        <w:noBreakHyphen/>
      </w:r>
      <w:r w:rsidRPr="007F306C">
        <w:rPr>
          <w:rStyle w:val="CharBoldItalic"/>
        </w:rPr>
        <w:t>services indirect value shift</w:t>
      </w:r>
    </w:p>
    <w:p w:rsidR="00832DA0" w:rsidRPr="007F306C" w:rsidRDefault="00832DA0" w:rsidP="00832DA0">
      <w:pPr>
        <w:pStyle w:val="ActHead4"/>
      </w:pPr>
      <w:bookmarkStart w:id="785" w:name="_Toc487711585"/>
      <w:r w:rsidRPr="007F306C">
        <w:t>Operative provisions</w:t>
      </w:r>
      <w:bookmarkEnd w:id="785"/>
    </w:p>
    <w:p w:rsidR="00832DA0" w:rsidRPr="007F306C" w:rsidRDefault="00832DA0" w:rsidP="00832DA0">
      <w:pPr>
        <w:pStyle w:val="ActHead5"/>
      </w:pPr>
      <w:bookmarkStart w:id="786" w:name="_Toc487711586"/>
      <w:r w:rsidRPr="007F306C">
        <w:rPr>
          <w:rStyle w:val="CharSectno"/>
        </w:rPr>
        <w:t>727</w:t>
      </w:r>
      <w:r w:rsidR="007F306C">
        <w:rPr>
          <w:rStyle w:val="CharSectno"/>
        </w:rPr>
        <w:noBreakHyphen/>
      </w:r>
      <w:r w:rsidRPr="007F306C">
        <w:rPr>
          <w:rStyle w:val="CharSectno"/>
        </w:rPr>
        <w:t>610</w:t>
      </w:r>
      <w:r w:rsidRPr="007F306C">
        <w:t xml:space="preserve">  Consequences of indirect value shift</w:t>
      </w:r>
      <w:bookmarkEnd w:id="786"/>
    </w:p>
    <w:p w:rsidR="00832DA0" w:rsidRPr="007F306C" w:rsidRDefault="00832DA0" w:rsidP="00832DA0">
      <w:pPr>
        <w:pStyle w:val="subsection"/>
      </w:pPr>
      <w:r w:rsidRPr="007F306C">
        <w:tab/>
        <w:t>(1)</w:t>
      </w:r>
      <w:r w:rsidRPr="007F306C">
        <w:tab/>
        <w:t xml:space="preserve">This Subdivision sets out the </w:t>
      </w:r>
      <w:r w:rsidRPr="007F306C">
        <w:rPr>
          <w:b/>
          <w:i/>
        </w:rPr>
        <w:t>realisation time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pPr>
      <w:r w:rsidRPr="007F306C">
        <w:tab/>
        <w:t>(2)</w:t>
      </w:r>
      <w:r w:rsidRPr="007F306C">
        <w:tab/>
        <w:t xml:space="preserve">If those consequences are to be worked out using that method, 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(a)</w:t>
      </w:r>
      <w:r w:rsidRPr="007F306C">
        <w:tab/>
        <w:t xml:space="preserve">by which a loss would, apart from this Division, be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(b)</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(c)</w:t>
      </w:r>
      <w:r w:rsidRPr="007F306C">
        <w:tab/>
        <w:t xml:space="preserve">that is the first realisation event that happens to that interest at or after the </w:t>
      </w:r>
      <w:r w:rsidR="007F306C" w:rsidRPr="007F306C">
        <w:rPr>
          <w:position w:val="6"/>
          <w:sz w:val="16"/>
        </w:rPr>
        <w:t>*</w:t>
      </w:r>
      <w:r w:rsidRPr="007F306C">
        <w:t>IVS time; and</w:t>
      </w:r>
    </w:p>
    <w:p w:rsidR="00832DA0" w:rsidRPr="007F306C" w:rsidRDefault="00832DA0" w:rsidP="00832DA0">
      <w:pPr>
        <w:pStyle w:val="paragraph"/>
      </w:pPr>
      <w:r w:rsidRPr="007F306C">
        <w:tab/>
        <w:t>(d)</w:t>
      </w:r>
      <w:r w:rsidRPr="007F306C">
        <w:tab/>
        <w:t>that happens:</w:t>
      </w:r>
    </w:p>
    <w:p w:rsidR="00832DA0" w:rsidRPr="007F306C" w:rsidRDefault="00832DA0" w:rsidP="00832DA0">
      <w:pPr>
        <w:pStyle w:val="paragraphsub"/>
      </w:pPr>
      <w:r w:rsidRPr="007F306C">
        <w:tab/>
        <w:t>(i)</w:t>
      </w:r>
      <w:r w:rsidRPr="007F306C">
        <w:tab/>
        <w:t>if the amount of the indirect value shift is $500,000 or more—at any time after the IVS time; or</w:t>
      </w:r>
    </w:p>
    <w:p w:rsidR="00832DA0" w:rsidRPr="007F306C" w:rsidRDefault="00832DA0" w:rsidP="00832DA0">
      <w:pPr>
        <w:pStyle w:val="paragraphsub"/>
      </w:pPr>
      <w:r w:rsidRPr="007F306C">
        <w:tab/>
        <w:t>(ii)</w:t>
      </w:r>
      <w:r w:rsidRPr="007F306C">
        <w:tab/>
        <w:t>otherwise—within 4 years after the IVS time.</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those consequences are to be worked out using that method;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IVS time;</w:t>
      </w:r>
    </w:p>
    <w:p w:rsidR="00832DA0" w:rsidRPr="007F306C" w:rsidRDefault="00832DA0" w:rsidP="00832DA0">
      <w:pPr>
        <w:pStyle w:val="subsection2"/>
      </w:pPr>
      <w:r w:rsidRPr="007F306C">
        <w:t xml:space="preserve">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(c)</w:t>
      </w:r>
      <w:r w:rsidRPr="007F306C">
        <w:tab/>
        <w:t>by which a gain would, apart from this Division, be</w:t>
      </w:r>
      <w:r w:rsidRPr="007F306C">
        <w:rPr>
          <w:position w:val="6"/>
          <w:sz w:val="16"/>
        </w:rPr>
        <w:t xml:space="preserv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(d)</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(e)</w:t>
      </w:r>
      <w:r w:rsidRPr="007F306C">
        <w:tab/>
        <w:t>that is the first realisation event that happens to that interest at or after the IVS time.</w:t>
      </w:r>
    </w:p>
    <w:p w:rsidR="00832DA0" w:rsidRPr="007F306C" w:rsidRDefault="00832DA0" w:rsidP="00832DA0">
      <w:pPr>
        <w:pStyle w:val="subsection"/>
      </w:pPr>
      <w:r w:rsidRPr="007F306C">
        <w:tab/>
        <w:t>(4)</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subsection"/>
      </w:pPr>
      <w:r w:rsidRPr="007F306C">
        <w:tab/>
        <w:t>(5)</w:t>
      </w:r>
      <w:r w:rsidRPr="007F306C">
        <w:tab/>
        <w:t xml:space="preserve">In working out the consequences for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in the interest’s character as </w:t>
      </w:r>
      <w:r w:rsidR="007F306C" w:rsidRPr="007F306C">
        <w:rPr>
          <w:position w:val="6"/>
          <w:sz w:val="16"/>
        </w:rPr>
        <w:t>*</w:t>
      </w:r>
      <w:r w:rsidRPr="007F306C">
        <w:t xml:space="preserve">trading stock, a </w:t>
      </w:r>
      <w:r w:rsidR="007F306C" w:rsidRPr="007F306C">
        <w:rPr>
          <w:position w:val="6"/>
          <w:sz w:val="16"/>
        </w:rPr>
        <w:t>*</w:t>
      </w:r>
      <w:r w:rsidRPr="007F306C">
        <w:t xml:space="preserve">realisation event is disregarded for the purposes of identifying under </w:t>
      </w:r>
      <w:r w:rsidR="007F306C">
        <w:t>paragraph (</w:t>
      </w:r>
      <w:r w:rsidRPr="007F306C">
        <w:t xml:space="preserve">2)(c) or (3)(e) the first realisation event that happens to that interest at or after the </w:t>
      </w:r>
      <w:r w:rsidR="007F306C" w:rsidRPr="007F306C">
        <w:rPr>
          <w:position w:val="6"/>
          <w:sz w:val="16"/>
        </w:rPr>
        <w:t>*</w:t>
      </w:r>
      <w:r w:rsidRPr="007F306C">
        <w:t>IVS time, if:</w:t>
      </w:r>
    </w:p>
    <w:p w:rsidR="00832DA0" w:rsidRPr="007F306C" w:rsidRDefault="00832DA0" w:rsidP="00832DA0">
      <w:pPr>
        <w:pStyle w:val="paragraph"/>
      </w:pPr>
      <w:r w:rsidRPr="007F306C">
        <w:tab/>
        <w:t>(a)</w:t>
      </w:r>
      <w:r w:rsidRPr="007F306C">
        <w:tab/>
        <w:t>the realisation event consists of the ending of an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interest as trading stock on hand of an entity at the end of the income year is the interest’s </w:t>
      </w:r>
      <w:r w:rsidR="007F306C" w:rsidRPr="007F306C">
        <w:rPr>
          <w:position w:val="6"/>
          <w:sz w:val="16"/>
        </w:rPr>
        <w:t>*</w:t>
      </w:r>
      <w:r w:rsidRPr="007F306C">
        <w:t>cost; and</w:t>
      </w:r>
    </w:p>
    <w:p w:rsidR="00832DA0" w:rsidRPr="007F306C" w:rsidRDefault="00832DA0" w:rsidP="00832DA0">
      <w:pPr>
        <w:pStyle w:val="paragraph"/>
      </w:pPr>
      <w:r w:rsidRPr="007F306C">
        <w:tab/>
        <w:t>(c)</w:t>
      </w:r>
      <w:r w:rsidRPr="007F306C">
        <w:tab/>
        <w:t>the interest became part of the entity’s trading stock on hand during that income year, or the value of the interest as trading stock of the entity on hand at the start of the income year was also the interest’s cost.</w:t>
      </w:r>
    </w:p>
    <w:p w:rsidR="00832DA0" w:rsidRPr="007F306C" w:rsidRDefault="00832DA0" w:rsidP="00832DA0">
      <w:pPr>
        <w:pStyle w:val="ActHead5"/>
      </w:pPr>
      <w:bookmarkStart w:id="787" w:name="_Toc487711587"/>
      <w:r w:rsidRPr="007F306C">
        <w:rPr>
          <w:rStyle w:val="CharSectno"/>
        </w:rPr>
        <w:t>727</w:t>
      </w:r>
      <w:r w:rsidR="007F306C">
        <w:rPr>
          <w:rStyle w:val="CharSectno"/>
        </w:rPr>
        <w:noBreakHyphen/>
      </w:r>
      <w:r w:rsidRPr="007F306C">
        <w:rPr>
          <w:rStyle w:val="CharSectno"/>
        </w:rPr>
        <w:t>615</w:t>
      </w:r>
      <w:r w:rsidRPr="007F306C">
        <w:t xml:space="preserve">  Reduction of loss on realisation event for affected interest in losing entity</w:t>
      </w:r>
      <w:bookmarkEnd w:id="787"/>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a loss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reduced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if the interest is also an affected interest in the </w:t>
      </w:r>
      <w:r w:rsidR="007F306C" w:rsidRPr="007F306C">
        <w:rPr>
          <w:position w:val="6"/>
          <w:sz w:val="16"/>
        </w:rPr>
        <w:t>*</w:t>
      </w:r>
      <w:r w:rsidRPr="007F306C">
        <w:t xml:space="preserve">gaining entity—a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8" w:name="_Toc487711588"/>
      <w:r w:rsidRPr="007F306C">
        <w:rPr>
          <w:rStyle w:val="CharSectno"/>
        </w:rPr>
        <w:t>727</w:t>
      </w:r>
      <w:r w:rsidR="007F306C">
        <w:rPr>
          <w:rStyle w:val="CharSectno"/>
        </w:rPr>
        <w:noBreakHyphen/>
      </w:r>
      <w:r w:rsidRPr="007F306C">
        <w:rPr>
          <w:rStyle w:val="CharSectno"/>
        </w:rPr>
        <w:t>620</w:t>
      </w:r>
      <w:r w:rsidRPr="007F306C">
        <w:t xml:space="preserve">  Reduction of gain on realisation event for affected interest in gaining entity</w:t>
      </w:r>
      <w:bookmarkEnd w:id="788"/>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a gain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increased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9" w:name="_Toc487711589"/>
      <w:r w:rsidRPr="007F306C">
        <w:rPr>
          <w:rStyle w:val="CharSectno"/>
        </w:rPr>
        <w:t>727</w:t>
      </w:r>
      <w:r w:rsidR="007F306C">
        <w:rPr>
          <w:rStyle w:val="CharSectno"/>
        </w:rPr>
        <w:noBreakHyphen/>
      </w:r>
      <w:r w:rsidRPr="007F306C">
        <w:rPr>
          <w:rStyle w:val="CharSectno"/>
        </w:rPr>
        <w:t>625</w:t>
      </w:r>
      <w:r w:rsidRPr="007F306C">
        <w:t xml:space="preserve">  Total gain reductions not to exceed total loss reductions</w:t>
      </w:r>
      <w:bookmarkEnd w:id="789"/>
    </w:p>
    <w:p w:rsidR="00832DA0" w:rsidRPr="007F306C" w:rsidRDefault="00832DA0" w:rsidP="00832DA0">
      <w:pPr>
        <w:pStyle w:val="subsection"/>
      </w:pPr>
      <w:r w:rsidRPr="007F306C">
        <w:tab/>
        <w:t>(1)</w:t>
      </w:r>
      <w:r w:rsidRPr="007F306C">
        <w:tab/>
        <w:t>This section ensures that the total (</w:t>
      </w:r>
      <w:r w:rsidRPr="007F306C">
        <w:rPr>
          <w:b/>
          <w:i/>
        </w:rPr>
        <w:t>total gain reductions</w:t>
      </w:r>
      <w:r w:rsidRPr="007F306C">
        <w:t>) of the amounts by which section</w:t>
      </w:r>
      <w:r w:rsidR="007F306C">
        <w:t> </w:t>
      </w:r>
      <w:r w:rsidRPr="007F306C">
        <w:t>727</w:t>
      </w:r>
      <w:r w:rsidR="007F306C">
        <w:noBreakHyphen/>
      </w:r>
      <w:r w:rsidRPr="007F306C">
        <w:t xml:space="preserve">620 reduces gains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at the same time does not exceed the total (</w:t>
      </w:r>
      <w:r w:rsidRPr="007F306C">
        <w:rPr>
          <w:b/>
          <w:i/>
        </w:rPr>
        <w:t>total loss reductions</w:t>
      </w:r>
      <w:r w:rsidRPr="007F306C">
        <w:t>) of:</w:t>
      </w:r>
    </w:p>
    <w:p w:rsidR="00832DA0" w:rsidRPr="007F306C" w:rsidRDefault="00832DA0" w:rsidP="00832DA0">
      <w:pPr>
        <w:pStyle w:val="paragraph"/>
      </w:pPr>
      <w:r w:rsidRPr="007F306C">
        <w:tab/>
        <w:t>(a)</w:t>
      </w:r>
      <w:r w:rsidRPr="007F306C">
        <w:tab/>
        <w:t>the amounts by which section</w:t>
      </w:r>
      <w:r w:rsidR="007F306C">
        <w:t> </w:t>
      </w:r>
      <w:r w:rsidRPr="007F306C">
        <w:t>727</w:t>
      </w:r>
      <w:r w:rsidR="007F306C">
        <w:noBreakHyphen/>
      </w:r>
      <w:r w:rsidRPr="007F306C">
        <w:t>615 reduces losses that:</w:t>
      </w:r>
    </w:p>
    <w:p w:rsidR="00832DA0" w:rsidRPr="007F306C" w:rsidRDefault="00832DA0" w:rsidP="00832DA0">
      <w:pPr>
        <w:pStyle w:val="paragraphsub"/>
      </w:pPr>
      <w:r w:rsidRPr="007F306C">
        <w:tab/>
        <w:t>(i)</w:t>
      </w:r>
      <w:r w:rsidRPr="007F306C">
        <w:tab/>
        <w:t xml:space="preserve">would, apart from this Division, be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before or at that time; and</w:t>
      </w:r>
    </w:p>
    <w:p w:rsidR="00832DA0" w:rsidRPr="007F306C" w:rsidRDefault="00832DA0" w:rsidP="00832DA0">
      <w:pPr>
        <w:pStyle w:val="paragraphsub"/>
      </w:pPr>
      <w:r w:rsidRPr="007F306C">
        <w:tab/>
        <w:t>(ii)</w:t>
      </w:r>
      <w:r w:rsidRPr="007F306C">
        <w:tab/>
        <w:t>have not already been taken into account in a previous application of this section; and</w:t>
      </w:r>
    </w:p>
    <w:p w:rsidR="00832DA0" w:rsidRPr="007F306C" w:rsidRDefault="00832DA0" w:rsidP="00832DA0">
      <w:pPr>
        <w:pStyle w:val="paragraph"/>
      </w:pPr>
      <w:r w:rsidRPr="007F306C">
        <w:tab/>
        <w:t>(b)</w:t>
      </w:r>
      <w:r w:rsidRPr="007F306C">
        <w:tab/>
        <w:t>the amounts by which 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w:t>
      </w:r>
      <w:r w:rsidR="007F306C" w:rsidRPr="007F306C">
        <w:rPr>
          <w:position w:val="6"/>
          <w:sz w:val="16"/>
        </w:rPr>
        <w:t>*</w:t>
      </w:r>
      <w:r w:rsidRPr="007F306C">
        <w:t>indirect value shift results) reduces losses that:</w:t>
      </w:r>
    </w:p>
    <w:p w:rsidR="00832DA0" w:rsidRPr="007F306C" w:rsidRDefault="00832DA0" w:rsidP="00832DA0">
      <w:pPr>
        <w:pStyle w:val="paragraphsub"/>
      </w:pPr>
      <w:r w:rsidRPr="007F306C">
        <w:tab/>
        <w:t>(i)</w:t>
      </w:r>
      <w:r w:rsidRPr="007F306C">
        <w:tab/>
        <w:t xml:space="preserve">would, apart from this Division, be realised for income tax purposes by 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w:t>
      </w:r>
      <w:r w:rsidR="007F306C" w:rsidRPr="007F306C">
        <w:rPr>
          <w:position w:val="6"/>
          <w:sz w:val="16"/>
        </w:rPr>
        <w:t>*</w:t>
      </w:r>
      <w:r w:rsidRPr="007F306C">
        <w:t xml:space="preserve">indirect equity or loan interests, in the </w:t>
      </w:r>
      <w:r w:rsidR="007F306C" w:rsidRPr="007F306C">
        <w:rPr>
          <w:position w:val="6"/>
          <w:sz w:val="16"/>
        </w:rPr>
        <w:t>*</w:t>
      </w:r>
      <w:r w:rsidRPr="007F306C">
        <w:t>losing entity; and</w:t>
      </w:r>
    </w:p>
    <w:p w:rsidR="00832DA0" w:rsidRPr="007F306C" w:rsidRDefault="00832DA0" w:rsidP="00832DA0">
      <w:pPr>
        <w:pStyle w:val="paragraphsub"/>
      </w:pPr>
      <w:r w:rsidRPr="007F306C">
        <w:tab/>
        <w:t>(ii)</w:t>
      </w:r>
      <w:r w:rsidRPr="007F306C">
        <w:tab/>
        <w:t>have not already been taken into account in a previous application of this section.</w:t>
      </w:r>
    </w:p>
    <w:p w:rsidR="00832DA0" w:rsidRPr="007F306C" w:rsidRDefault="00832DA0" w:rsidP="00832DA0">
      <w:pPr>
        <w:pStyle w:val="subsection"/>
        <w:keepNext/>
        <w:keepLines/>
      </w:pPr>
      <w:r w:rsidRPr="007F306C">
        <w:tab/>
        <w:t>(2)</w:t>
      </w:r>
      <w:r w:rsidRPr="007F306C">
        <w:tab/>
        <w:t>If, apart from this section, the total gain reductions would exceed the total loss reductions, the amount by which section</w:t>
      </w:r>
      <w:r w:rsidR="007F306C">
        <w:t> </w:t>
      </w:r>
      <w:r w:rsidRPr="007F306C">
        <w:t>727</w:t>
      </w:r>
      <w:r w:rsidR="007F306C">
        <w:noBreakHyphen/>
      </w:r>
      <w:r w:rsidRPr="007F306C">
        <w:t>620 reduces each of the gains is itself reduced by the amount worked out using this formula:</w:t>
      </w:r>
    </w:p>
    <w:p w:rsidR="00832DA0" w:rsidRPr="007F306C" w:rsidRDefault="00832DA0" w:rsidP="00832DA0">
      <w:pPr>
        <w:pStyle w:val="Formula"/>
      </w:pPr>
      <w:r w:rsidRPr="007F306C">
        <w:rPr>
          <w:noProof/>
        </w:rPr>
        <w:drawing>
          <wp:inline distT="0" distB="0" distL="0" distR="0" wp14:anchorId="3D20DCB7" wp14:editId="30C03013">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For the purposes of the formula:</w:t>
      </w:r>
    </w:p>
    <w:p w:rsidR="00832DA0" w:rsidRPr="007F306C" w:rsidRDefault="00832DA0" w:rsidP="00832DA0">
      <w:pPr>
        <w:pStyle w:val="Definition"/>
      </w:pPr>
      <w:r w:rsidRPr="007F306C">
        <w:rPr>
          <w:b/>
          <w:i/>
        </w:rPr>
        <w:t>number of interests</w:t>
      </w:r>
      <w:r w:rsidRPr="007F306C">
        <w:t xml:space="preserve"> means the number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gaining entity to which </w:t>
      </w:r>
      <w:r w:rsidR="007F306C" w:rsidRPr="007F306C">
        <w:rPr>
          <w:position w:val="6"/>
          <w:sz w:val="16"/>
        </w:rPr>
        <w:t>*</w:t>
      </w:r>
      <w:r w:rsidRPr="007F306C">
        <w:t>realisation events happened at that time.</w:t>
      </w:r>
    </w:p>
    <w:p w:rsidR="00832DA0" w:rsidRPr="007F306C" w:rsidRDefault="00832DA0" w:rsidP="00832DA0">
      <w:pPr>
        <w:pStyle w:val="ActHead5"/>
      </w:pPr>
      <w:bookmarkStart w:id="790" w:name="_Toc487711590"/>
      <w:r w:rsidRPr="007F306C">
        <w:rPr>
          <w:rStyle w:val="CharSectno"/>
        </w:rPr>
        <w:t>727</w:t>
      </w:r>
      <w:r w:rsidR="007F306C">
        <w:rPr>
          <w:rStyle w:val="CharSectno"/>
        </w:rPr>
        <w:noBreakHyphen/>
      </w:r>
      <w:r w:rsidRPr="007F306C">
        <w:rPr>
          <w:rStyle w:val="CharSectno"/>
        </w:rPr>
        <w:t>630</w:t>
      </w:r>
      <w:r w:rsidRPr="007F306C">
        <w:t xml:space="preserve">  How cap in section</w:t>
      </w:r>
      <w:r w:rsidR="007F306C">
        <w:t> </w:t>
      </w:r>
      <w:r w:rsidRPr="007F306C">
        <w:t>727</w:t>
      </w:r>
      <w:r w:rsidR="007F306C">
        <w:noBreakHyphen/>
      </w:r>
      <w:r w:rsidRPr="007F306C">
        <w:t>625 applies if affected interest is also trading stock or a revenue asset</w:t>
      </w:r>
      <w:bookmarkEnd w:id="790"/>
    </w:p>
    <w:p w:rsidR="00832DA0" w:rsidRPr="007F306C" w:rsidRDefault="00832DA0" w:rsidP="00832DA0">
      <w:pPr>
        <w:pStyle w:val="subsection"/>
      </w:pPr>
      <w:r w:rsidRPr="007F306C">
        <w:tab/>
        <w:t>(1)</w:t>
      </w:r>
      <w:r w:rsidRPr="007F306C">
        <w:tab/>
        <w:t>This section affects how to work out the total gain reductions and the total loss reductions for the purposes of section</w:t>
      </w:r>
      <w:r w:rsidR="007F306C">
        <w:t> </w:t>
      </w:r>
      <w:r w:rsidRPr="007F306C">
        <w:t>727</w:t>
      </w:r>
      <w:r w:rsidR="007F306C">
        <w:noBreakHyphen/>
      </w:r>
      <w:r w:rsidRPr="007F306C">
        <w:t>625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covered by that section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 xml:space="preserve">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at the time of the event.</w:t>
      </w:r>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(2)</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25 or 977</w:t>
      </w:r>
      <w:r w:rsidR="007F306C">
        <w:noBreakHyphen/>
      </w:r>
      <w:r w:rsidRPr="007F306C">
        <w:t xml:space="preserve">30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loss reductions.</w:t>
      </w:r>
    </w:p>
    <w:p w:rsidR="00832DA0" w:rsidRPr="007F306C" w:rsidRDefault="00832DA0" w:rsidP="00832DA0">
      <w:pPr>
        <w:pStyle w:val="subsection"/>
      </w:pPr>
      <w:r w:rsidRPr="007F306C">
        <w:tab/>
        <w:t>(3)</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35 or 977</w:t>
      </w:r>
      <w:r w:rsidR="007F306C">
        <w:noBreakHyphen/>
      </w:r>
      <w:r w:rsidRPr="007F306C">
        <w:t xml:space="preserve">40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gain reductions.</w:t>
      </w:r>
    </w:p>
    <w:p w:rsidR="00832DA0" w:rsidRPr="007F306C" w:rsidRDefault="00832DA0" w:rsidP="00832DA0">
      <w:pPr>
        <w:pStyle w:val="SubsectionHead"/>
      </w:pPr>
      <w:r w:rsidRPr="007F306C">
        <w:t>Revenue asset</w:t>
      </w:r>
    </w:p>
    <w:p w:rsidR="00832DA0" w:rsidRPr="007F306C" w:rsidRDefault="00832DA0" w:rsidP="00832DA0">
      <w:pPr>
        <w:pStyle w:val="subsection"/>
      </w:pPr>
      <w:r w:rsidRPr="007F306C">
        <w:tab/>
        <w:t>(4)</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a </w:t>
      </w:r>
      <w:r w:rsidR="007F306C" w:rsidRPr="007F306C">
        <w:rPr>
          <w:position w:val="6"/>
          <w:sz w:val="16"/>
        </w:rPr>
        <w:t>*</w:t>
      </w:r>
      <w:r w:rsidRPr="007F306C">
        <w:t>revenue asset at that time, the greater of the following is taken into account in working out the total loss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subsection"/>
      </w:pPr>
      <w:r w:rsidRPr="007F306C">
        <w:tab/>
        <w:t>(5)</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a </w:t>
      </w:r>
      <w:r w:rsidR="007F306C" w:rsidRPr="007F306C">
        <w:rPr>
          <w:position w:val="6"/>
          <w:sz w:val="16"/>
        </w:rPr>
        <w:t>*</w:t>
      </w:r>
      <w:r w:rsidRPr="007F306C">
        <w:t>revenue asset at that time, the greater of the following amounts is taken into account in working out the total gain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keepNext/>
        <w:keepLines/>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ActHead5"/>
      </w:pPr>
      <w:bookmarkStart w:id="791" w:name="_Toc487711591"/>
      <w:r w:rsidRPr="007F306C">
        <w:rPr>
          <w:rStyle w:val="CharSectno"/>
        </w:rPr>
        <w:t>727</w:t>
      </w:r>
      <w:r w:rsidR="007F306C">
        <w:rPr>
          <w:rStyle w:val="CharSectno"/>
        </w:rPr>
        <w:noBreakHyphen/>
      </w:r>
      <w:r w:rsidRPr="007F306C">
        <w:rPr>
          <w:rStyle w:val="CharSectno"/>
        </w:rPr>
        <w:t>635</w:t>
      </w:r>
      <w:r w:rsidRPr="007F306C">
        <w:t xml:space="preserve">  Splitting an equity or loan interest</w:t>
      </w:r>
      <w:bookmarkEnd w:id="791"/>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is split into 2 or more equity or loan interests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2 or more interests inherits whatever characteristics would have been relevant to applying this Subdivision to the first interest if the split had not happened; and</w:t>
      </w:r>
    </w:p>
    <w:p w:rsidR="00832DA0" w:rsidRPr="007F306C" w:rsidRDefault="00832DA0" w:rsidP="00832DA0">
      <w:pPr>
        <w:pStyle w:val="paragraph"/>
      </w:pPr>
      <w:r w:rsidRPr="007F306C">
        <w:tab/>
        <w:t>(b)</w:t>
      </w:r>
      <w:r w:rsidRPr="007F306C">
        <w:tab/>
        <w:t>those characteristics include characteristics the first interest has inherited because of any other application or applications of this section or section</w:t>
      </w:r>
      <w:r w:rsidR="007F306C">
        <w:t> </w:t>
      </w:r>
      <w:r w:rsidRPr="007F306C">
        <w:t>727</w:t>
      </w:r>
      <w:r w:rsidR="007F306C">
        <w:noBreakHyphen/>
      </w:r>
      <w:r w:rsidRPr="007F306C">
        <w:t>640; and</w:t>
      </w:r>
    </w:p>
    <w:p w:rsidR="00832DA0" w:rsidRPr="007F306C" w:rsidRDefault="00832DA0" w:rsidP="00832DA0">
      <w:pPr>
        <w:pStyle w:val="paragraph"/>
      </w:pPr>
      <w:r w:rsidRPr="007F306C">
        <w:tab/>
        <w:t>(c)</w:t>
      </w:r>
      <w:r w:rsidRPr="007F306C">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7F306C" w:rsidRDefault="00832DA0" w:rsidP="00832DA0">
      <w:pPr>
        <w:pStyle w:val="ActHead5"/>
      </w:pPr>
      <w:bookmarkStart w:id="792" w:name="_Toc487711592"/>
      <w:r w:rsidRPr="007F306C">
        <w:rPr>
          <w:rStyle w:val="CharSectno"/>
        </w:rPr>
        <w:t>727</w:t>
      </w:r>
      <w:r w:rsidR="007F306C">
        <w:rPr>
          <w:rStyle w:val="CharSectno"/>
        </w:rPr>
        <w:noBreakHyphen/>
      </w:r>
      <w:r w:rsidRPr="007F306C">
        <w:rPr>
          <w:rStyle w:val="CharSectno"/>
        </w:rPr>
        <w:t>640</w:t>
      </w:r>
      <w:r w:rsidRPr="007F306C">
        <w:t xml:space="preserve">  Merging equity or loan interests</w:t>
      </w:r>
      <w:bookmarkEnd w:id="792"/>
    </w:p>
    <w:p w:rsidR="00832DA0" w:rsidRPr="007F306C" w:rsidRDefault="00832DA0" w:rsidP="00832DA0">
      <w:pPr>
        <w:pStyle w:val="subsection"/>
      </w:pPr>
      <w:r w:rsidRPr="007F306C">
        <w:tab/>
      </w:r>
      <w:r w:rsidRPr="007F306C">
        <w:tab/>
        <w:t xml:space="preserve">If 2 or more </w:t>
      </w:r>
      <w:r w:rsidR="007F306C" w:rsidRPr="007F306C">
        <w:rPr>
          <w:position w:val="6"/>
          <w:sz w:val="16"/>
        </w:rPr>
        <w:t>*</w:t>
      </w:r>
      <w:r w:rsidRPr="007F306C">
        <w:t xml:space="preserve">equity or loan interests (the </w:t>
      </w:r>
      <w:r w:rsidRPr="007F306C">
        <w:rPr>
          <w:b/>
          <w:i/>
        </w:rPr>
        <w:t>original interests</w:t>
      </w:r>
      <w:r w:rsidRPr="007F306C">
        <w:t xml:space="preserve">)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are merged into 1 or more </w:t>
      </w:r>
      <w:r w:rsidR="007F306C" w:rsidRPr="007F306C">
        <w:rPr>
          <w:position w:val="6"/>
          <w:sz w:val="16"/>
        </w:rPr>
        <w:t>*</w:t>
      </w:r>
      <w:r w:rsidRPr="007F306C">
        <w:t xml:space="preserve">equity or loan interests (the </w:t>
      </w:r>
      <w:r w:rsidRPr="007F306C">
        <w:rPr>
          <w:b/>
          <w:i/>
        </w:rPr>
        <w:t>new interests</w:t>
      </w:r>
      <w:r w:rsidRPr="007F306C">
        <w:t xml:space="preserve">)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new interests inherits whatever characteristics would have been relevant to applying this Subdivision to the original interests if the merging had not happened; and</w:t>
      </w:r>
    </w:p>
    <w:p w:rsidR="00832DA0" w:rsidRPr="007F306C" w:rsidRDefault="00832DA0" w:rsidP="00832DA0">
      <w:pPr>
        <w:pStyle w:val="paragraph"/>
      </w:pPr>
      <w:r w:rsidRPr="007F306C">
        <w:tab/>
        <w:t>(b)</w:t>
      </w:r>
      <w:r w:rsidRPr="007F306C">
        <w:tab/>
        <w:t>those characteristics include characteristics inherited by any of the original interests because of any other application or applications of this section or section</w:t>
      </w:r>
      <w:r w:rsidR="007F306C">
        <w:t> </w:t>
      </w:r>
      <w:r w:rsidRPr="007F306C">
        <w:t>727</w:t>
      </w:r>
      <w:r w:rsidR="007F306C">
        <w:noBreakHyphen/>
      </w:r>
      <w:r w:rsidRPr="007F306C">
        <w:t>635; and</w:t>
      </w:r>
    </w:p>
    <w:p w:rsidR="00832DA0" w:rsidRPr="007F306C" w:rsidRDefault="00832DA0" w:rsidP="00832DA0">
      <w:pPr>
        <w:pStyle w:val="paragraph"/>
      </w:pPr>
      <w:r w:rsidRPr="007F306C">
        <w:tab/>
        <w:t>(c)</w:t>
      </w:r>
      <w:r w:rsidRPr="007F306C">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7F306C" w:rsidRDefault="00832DA0" w:rsidP="00832DA0">
      <w:pPr>
        <w:pStyle w:val="ActHead5"/>
      </w:pPr>
      <w:bookmarkStart w:id="793" w:name="_Toc487711593"/>
      <w:r w:rsidRPr="007F306C">
        <w:rPr>
          <w:rStyle w:val="CharSectno"/>
        </w:rPr>
        <w:t>727</w:t>
      </w:r>
      <w:r w:rsidR="007F306C">
        <w:rPr>
          <w:rStyle w:val="CharSectno"/>
        </w:rPr>
        <w:noBreakHyphen/>
      </w:r>
      <w:r w:rsidRPr="007F306C">
        <w:rPr>
          <w:rStyle w:val="CharSectno"/>
        </w:rPr>
        <w:t>645</w:t>
      </w:r>
      <w:r w:rsidRPr="007F306C">
        <w:t xml:space="preserve">  Effect of CGT roll</w:t>
      </w:r>
      <w:r w:rsidR="007F306C">
        <w:noBreakHyphen/>
      </w:r>
      <w:r w:rsidRPr="007F306C">
        <w:t>over</w:t>
      </w:r>
      <w:bookmarkEnd w:id="793"/>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615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615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615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620 reduces a gain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cost base at the time of the CGT event is taken to have been uplifted by the amount by which section</w:t>
      </w:r>
      <w:r w:rsidR="007F306C">
        <w:t> </w:t>
      </w:r>
      <w:r w:rsidRPr="007F306C">
        <w:t>727</w:t>
      </w:r>
      <w:r w:rsidR="007F306C">
        <w:noBreakHyphen/>
      </w:r>
      <w:r w:rsidRPr="007F306C">
        <w:t>620 reduces that gain, but is so taken only for the purposes of working out:</w:t>
      </w:r>
    </w:p>
    <w:p w:rsidR="00832DA0" w:rsidRPr="007F306C" w:rsidRDefault="00832DA0" w:rsidP="00832DA0">
      <w:pPr>
        <w:pStyle w:val="paragraph"/>
      </w:pPr>
      <w:r w:rsidRPr="007F306C">
        <w:tab/>
        <w:t>(d)</w:t>
      </w:r>
      <w:r w:rsidRPr="007F306C">
        <w:tab/>
        <w:t>the interest’s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gain reduction under section</w:t>
      </w:r>
      <w:r w:rsidR="007F306C">
        <w:t> </w:t>
      </w:r>
      <w:r w:rsidRPr="007F306C">
        <w:t>727</w:t>
      </w:r>
      <w:r w:rsidR="007F306C">
        <w:noBreakHyphen/>
      </w:r>
      <w:r w:rsidRPr="007F306C">
        <w:t>620 will have no tax effect. This subsection ensures that the gain reduction is passed on, through the uplift in cost base, to prevent or reduce a gain arising on a later CGT event.</w:t>
      </w:r>
    </w:p>
    <w:p w:rsidR="00832DA0" w:rsidRPr="007F306C" w:rsidRDefault="00832DA0" w:rsidP="00832DA0">
      <w:pPr>
        <w:pStyle w:val="ActHead4"/>
      </w:pPr>
      <w:bookmarkStart w:id="794" w:name="_Toc487711594"/>
      <w:r w:rsidRPr="007F306C">
        <w:t>Further exclusion for certain 95% services indirect value shifts if realisation time method must be used</w:t>
      </w:r>
      <w:bookmarkEnd w:id="794"/>
    </w:p>
    <w:p w:rsidR="00832DA0" w:rsidRPr="007F306C" w:rsidRDefault="00832DA0" w:rsidP="00832DA0">
      <w:pPr>
        <w:pStyle w:val="ActHead5"/>
      </w:pPr>
      <w:bookmarkStart w:id="795" w:name="_Toc487711595"/>
      <w:r w:rsidRPr="007F306C">
        <w:rPr>
          <w:rStyle w:val="CharSectno"/>
        </w:rPr>
        <w:t>727</w:t>
      </w:r>
      <w:r w:rsidR="007F306C">
        <w:rPr>
          <w:rStyle w:val="CharSectno"/>
        </w:rPr>
        <w:noBreakHyphen/>
      </w:r>
      <w:r w:rsidRPr="007F306C">
        <w:rPr>
          <w:rStyle w:val="CharSectno"/>
        </w:rPr>
        <w:t>700</w:t>
      </w:r>
      <w:r w:rsidRPr="007F306C">
        <w:t xml:space="preserve">  When 95% services indirect value shift is excluded</w:t>
      </w:r>
      <w:bookmarkEnd w:id="795"/>
    </w:p>
    <w:p w:rsidR="00832DA0" w:rsidRPr="007F306C" w:rsidRDefault="00832DA0" w:rsidP="00832DA0">
      <w:pPr>
        <w:pStyle w:val="subsection"/>
      </w:pPr>
      <w:r w:rsidRPr="007F306C">
        <w:tab/>
        <w:t>(1)</w:t>
      </w:r>
      <w:r w:rsidRPr="007F306C">
        <w:tab/>
        <w:t xml:space="preserve">If the </w:t>
      </w:r>
      <w:r w:rsidR="007F306C" w:rsidRPr="007F306C">
        <w:rPr>
          <w:position w:val="6"/>
          <w:sz w:val="16"/>
        </w:rPr>
        <w:t>*</w:t>
      </w:r>
      <w:r w:rsidRPr="007F306C">
        <w:t xml:space="preserve">indirect value shift is a </w:t>
      </w:r>
      <w:r w:rsidR="007F306C" w:rsidRPr="007F306C">
        <w:rPr>
          <w:position w:val="6"/>
          <w:sz w:val="16"/>
        </w:rPr>
        <w:t>*</w:t>
      </w:r>
      <w:r w:rsidRPr="007F306C">
        <w:t xml:space="preserve">95% services indirect value shift, this Subdivision does not apply to a </w:t>
      </w:r>
      <w:r w:rsidR="007F306C" w:rsidRPr="007F306C">
        <w:rPr>
          <w:position w:val="6"/>
          <w:sz w:val="16"/>
        </w:rPr>
        <w:t>*</w:t>
      </w:r>
      <w:r w:rsidRPr="007F306C">
        <w:t>realisation event that:</w:t>
      </w:r>
    </w:p>
    <w:p w:rsidR="00832DA0" w:rsidRPr="007F306C" w:rsidRDefault="00832DA0" w:rsidP="00832DA0">
      <w:pPr>
        <w:pStyle w:val="paragraph"/>
      </w:pPr>
      <w:r w:rsidRPr="007F306C">
        <w:tab/>
        <w:t>(a)</w:t>
      </w:r>
      <w:r w:rsidRPr="007F306C">
        <w:tab/>
        <w:t xml:space="preserve">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owned by an entity (the </w:t>
      </w:r>
      <w:r w:rsidRPr="007F306C">
        <w:rPr>
          <w:b/>
          <w:i/>
        </w:rPr>
        <w:t>owner</w:t>
      </w:r>
      <w:r w:rsidRPr="007F306C">
        <w:t>); and</w:t>
      </w:r>
    </w:p>
    <w:p w:rsidR="00832DA0" w:rsidRPr="007F306C" w:rsidRDefault="00832DA0" w:rsidP="00832DA0">
      <w:pPr>
        <w:pStyle w:val="paragraph"/>
      </w:pPr>
      <w:r w:rsidRPr="007F306C">
        <w:tab/>
        <w:t>(b)</w:t>
      </w:r>
      <w:r w:rsidRPr="007F306C">
        <w:tab/>
        <w:t>is covered by subsection</w:t>
      </w:r>
      <w:r w:rsidR="007F306C">
        <w:t> </w:t>
      </w:r>
      <w:r w:rsidRPr="007F306C">
        <w:t>727</w:t>
      </w:r>
      <w:r w:rsidR="007F306C">
        <w:noBreakHyphen/>
      </w:r>
      <w:r w:rsidRPr="007F306C">
        <w:t>610(2);</w:t>
      </w:r>
    </w:p>
    <w:p w:rsidR="00832DA0" w:rsidRPr="007F306C" w:rsidRDefault="00832DA0" w:rsidP="00832DA0">
      <w:pPr>
        <w:pStyle w:val="subsection2"/>
      </w:pPr>
      <w:r w:rsidRPr="007F306C">
        <w:t>unless:</w:t>
      </w:r>
    </w:p>
    <w:p w:rsidR="00832DA0" w:rsidRPr="007F306C" w:rsidRDefault="00832DA0" w:rsidP="00832DA0">
      <w:pPr>
        <w:pStyle w:val="paragraph"/>
      </w:pPr>
      <w:r w:rsidRPr="007F306C">
        <w:tab/>
        <w:t>(c)</w:t>
      </w:r>
      <w:r w:rsidRPr="007F306C">
        <w:tab/>
        <w:t>the conditions in section</w:t>
      </w:r>
      <w:r w:rsidR="007F306C">
        <w:t> </w:t>
      </w:r>
      <w:r w:rsidRPr="007F306C">
        <w:t>727</w:t>
      </w:r>
      <w:r w:rsidR="007F306C">
        <w:noBreakHyphen/>
      </w:r>
      <w:r w:rsidRPr="007F306C">
        <w:t>705 are met for the indirect value shift; or</w:t>
      </w:r>
    </w:p>
    <w:p w:rsidR="00832DA0" w:rsidRPr="007F306C" w:rsidRDefault="00832DA0" w:rsidP="00832DA0">
      <w:pPr>
        <w:pStyle w:val="paragraph"/>
      </w:pPr>
      <w:r w:rsidRPr="007F306C">
        <w:tab/>
        <w:t>(d)</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are met for the indirect value shift and for that realisation event.</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indirect value shift is a </w:t>
      </w:r>
      <w:r w:rsidRPr="007F306C">
        <w:rPr>
          <w:b/>
          <w:i/>
        </w:rPr>
        <w:t>95% services indirect value shift</w:t>
      </w:r>
      <w:r w:rsidRPr="007F306C">
        <w:t xml:space="preserve"> if, and only if, 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subsection"/>
      </w:pPr>
      <w:r w:rsidRPr="007F306C">
        <w:tab/>
        <w:t>(3)</w:t>
      </w:r>
      <w:r w:rsidRPr="007F306C">
        <w:tab/>
        <w:t>This section does not limit any other exclusion in this Subdivision or in Subdivision</w:t>
      </w:r>
      <w:r w:rsidR="007F306C">
        <w:t> </w:t>
      </w:r>
      <w:r w:rsidRPr="007F306C">
        <w:t>727</w:t>
      </w:r>
      <w:r w:rsidR="007F306C">
        <w:noBreakHyphen/>
      </w:r>
      <w:r w:rsidRPr="007F306C">
        <w:t>C.</w:t>
      </w:r>
    </w:p>
    <w:p w:rsidR="00832DA0" w:rsidRPr="007F306C" w:rsidRDefault="00832DA0" w:rsidP="00832DA0">
      <w:pPr>
        <w:pStyle w:val="ActHead4"/>
      </w:pPr>
      <w:bookmarkStart w:id="796" w:name="_Toc487711596"/>
      <w:r w:rsidRPr="007F306C">
        <w:t xml:space="preserve">95% services indirect value shifts that are </w:t>
      </w:r>
      <w:r w:rsidRPr="007F306C">
        <w:rPr>
          <w:i/>
        </w:rPr>
        <w:t>not</w:t>
      </w:r>
      <w:r w:rsidRPr="007F306C">
        <w:t xml:space="preserve"> excluded</w:t>
      </w:r>
      <w:bookmarkEnd w:id="796"/>
    </w:p>
    <w:p w:rsidR="00832DA0" w:rsidRPr="007F306C" w:rsidRDefault="00832DA0" w:rsidP="00832DA0">
      <w:pPr>
        <w:pStyle w:val="ActHead5"/>
      </w:pPr>
      <w:bookmarkStart w:id="797" w:name="_Toc487711597"/>
      <w:r w:rsidRPr="007F306C">
        <w:rPr>
          <w:rStyle w:val="CharSectno"/>
        </w:rPr>
        <w:t>727</w:t>
      </w:r>
      <w:r w:rsidR="007F306C">
        <w:rPr>
          <w:rStyle w:val="CharSectno"/>
        </w:rPr>
        <w:noBreakHyphen/>
      </w:r>
      <w:r w:rsidRPr="007F306C">
        <w:rPr>
          <w:rStyle w:val="CharSectno"/>
        </w:rPr>
        <w:t>705</w:t>
      </w:r>
      <w:r w:rsidRPr="007F306C">
        <w:t xml:space="preserve">  Another provision of the income tax law affects amount related to services by at least $100,000</w:t>
      </w:r>
      <w:bookmarkEnd w:id="797"/>
    </w:p>
    <w:p w:rsidR="00832DA0" w:rsidRPr="007F306C" w:rsidRDefault="00832DA0" w:rsidP="00832DA0">
      <w:pPr>
        <w:pStyle w:val="subsection"/>
      </w:pPr>
      <w:r w:rsidRPr="007F306C">
        <w:tab/>
      </w:r>
      <w:r w:rsidRPr="007F306C">
        <w:tab/>
        <w:t>The conditions in this section are met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or the </w:t>
      </w:r>
      <w:r w:rsidR="007F306C" w:rsidRPr="007F306C">
        <w:rPr>
          <w:position w:val="6"/>
          <w:sz w:val="16"/>
        </w:rPr>
        <w:t>*</w:t>
      </w:r>
      <w:r w:rsidRPr="007F306C">
        <w:t xml:space="preserve">gaining entity lodges an </w:t>
      </w:r>
      <w:r w:rsidR="007F306C" w:rsidRPr="007F306C">
        <w:rPr>
          <w:position w:val="6"/>
          <w:sz w:val="16"/>
        </w:rPr>
        <w:t>*</w:t>
      </w:r>
      <w:r w:rsidRPr="007F306C">
        <w:t>income tax return for an income year during some or all of which the owner owned the interest; and</w:t>
      </w:r>
    </w:p>
    <w:p w:rsidR="00832DA0" w:rsidRPr="007F306C" w:rsidRDefault="00832DA0" w:rsidP="00832DA0">
      <w:pPr>
        <w:pStyle w:val="paragraph"/>
      </w:pPr>
      <w:r w:rsidRPr="007F306C">
        <w:tab/>
        <w:t>(b)</w:t>
      </w:r>
      <w:r w:rsidRPr="007F306C">
        <w:tab/>
        <w:t>a provision of this Act:</w:t>
      </w:r>
    </w:p>
    <w:p w:rsidR="00832DA0" w:rsidRPr="007F306C" w:rsidRDefault="00832DA0" w:rsidP="00832DA0">
      <w:pPr>
        <w:pStyle w:val="paragraphsub"/>
      </w:pPr>
      <w:r w:rsidRPr="007F306C">
        <w:tab/>
        <w:t>(i)</w:t>
      </w:r>
      <w:r w:rsidRPr="007F306C">
        <w:tab/>
        <w:t>reduces or excludes an amount that is included in the return; or</w:t>
      </w:r>
    </w:p>
    <w:p w:rsidR="00832DA0" w:rsidRPr="007F306C" w:rsidRDefault="00832DA0" w:rsidP="00832DA0">
      <w:pPr>
        <w:pStyle w:val="paragraphsub"/>
      </w:pPr>
      <w:r w:rsidRPr="007F306C">
        <w:tab/>
        <w:t>(ii)</w:t>
      </w:r>
      <w:r w:rsidRPr="007F306C">
        <w:tab/>
        <w:t>increases an amount that is so included; or</w:t>
      </w:r>
    </w:p>
    <w:p w:rsidR="00832DA0" w:rsidRPr="007F306C" w:rsidRDefault="00832DA0" w:rsidP="00832DA0">
      <w:pPr>
        <w:pStyle w:val="paragraphsub"/>
      </w:pPr>
      <w:r w:rsidRPr="007F306C">
        <w:tab/>
        <w:t>(iii)</w:t>
      </w:r>
      <w:r w:rsidRPr="007F306C">
        <w:tab/>
        <w:t>includes an amount not included in the return;</w:t>
      </w:r>
    </w:p>
    <w:p w:rsidR="00832DA0" w:rsidRPr="007F306C" w:rsidRDefault="00832DA0" w:rsidP="00832DA0">
      <w:pPr>
        <w:pStyle w:val="paragraph"/>
      </w:pPr>
      <w:r w:rsidRPr="007F306C">
        <w:tab/>
      </w:r>
      <w:r w:rsidRPr="007F306C">
        <w:tab/>
        <w:t xml:space="preserve">for the purposes of working out the taxable income, a </w:t>
      </w:r>
      <w:r w:rsidR="007F306C" w:rsidRPr="007F306C">
        <w:rPr>
          <w:position w:val="6"/>
          <w:sz w:val="16"/>
        </w:rPr>
        <w:t>*</w:t>
      </w:r>
      <w:r w:rsidRPr="007F306C">
        <w:t xml:space="preserve">tax loss, or a </w:t>
      </w:r>
      <w:r w:rsidR="007F306C" w:rsidRPr="007F306C">
        <w:rPr>
          <w:position w:val="6"/>
          <w:sz w:val="16"/>
        </w:rPr>
        <w:t>*</w:t>
      </w:r>
      <w:r w:rsidRPr="007F306C">
        <w:t>net capital loss, of that entity for that income year; and</w:t>
      </w:r>
    </w:p>
    <w:p w:rsidR="00832DA0" w:rsidRPr="007F306C" w:rsidRDefault="00832DA0" w:rsidP="00832DA0">
      <w:pPr>
        <w:pStyle w:val="paragraph"/>
      </w:pPr>
      <w:r w:rsidRPr="007F306C">
        <w:tab/>
        <w:t>(c)</w:t>
      </w:r>
      <w:r w:rsidRPr="007F306C">
        <w:tab/>
        <w:t>the amount is related to the right mentioned in paragraph</w:t>
      </w:r>
      <w:r w:rsidR="007F306C">
        <w:t> </w:t>
      </w:r>
      <w:r w:rsidRPr="007F306C">
        <w:t>727</w:t>
      </w:r>
      <w:r w:rsidR="007F306C">
        <w:noBreakHyphen/>
      </w:r>
      <w:r w:rsidRPr="007F306C">
        <w:t>700(2)(a), or to some or all of the services mentioned in paragraph</w:t>
      </w:r>
      <w:r w:rsidR="007F306C">
        <w:t> </w:t>
      </w:r>
      <w:r w:rsidRPr="007F306C">
        <w:t>727</w:t>
      </w:r>
      <w:r w:rsidR="007F306C">
        <w:noBreakHyphen/>
      </w:r>
      <w:r w:rsidRPr="007F306C">
        <w:t>700(2)(a) or (b), from the point of view of the losing entity providing the services or of the gaining entity receiving them; and</w:t>
      </w:r>
    </w:p>
    <w:p w:rsidR="00832DA0" w:rsidRPr="007F306C" w:rsidRDefault="00832DA0" w:rsidP="00832DA0">
      <w:pPr>
        <w:pStyle w:val="paragraph"/>
      </w:pPr>
      <w:r w:rsidRPr="007F306C">
        <w:tab/>
        <w:t>(d)</w:t>
      </w:r>
      <w:r w:rsidRPr="007F306C">
        <w:tab/>
        <w:t>if the amount is so reduced or increased—the reduction or increase is at least $100,000; and</w:t>
      </w:r>
    </w:p>
    <w:p w:rsidR="00832DA0" w:rsidRPr="007F306C" w:rsidRDefault="00832DA0" w:rsidP="00832DA0">
      <w:pPr>
        <w:pStyle w:val="paragraph"/>
      </w:pPr>
      <w:r w:rsidRPr="007F306C">
        <w:tab/>
        <w:t>(e)</w:t>
      </w:r>
      <w:r w:rsidRPr="007F306C">
        <w:tab/>
        <w:t>if the amount is so excluded or included—the amount is at least $100,000; and</w:t>
      </w:r>
    </w:p>
    <w:p w:rsidR="00832DA0" w:rsidRPr="007F306C" w:rsidRDefault="00832DA0" w:rsidP="00832DA0">
      <w:pPr>
        <w:pStyle w:val="paragraph"/>
      </w:pPr>
      <w:r w:rsidRPr="007F306C">
        <w:tab/>
        <w:t>(f)</w:t>
      </w:r>
      <w:r w:rsidRPr="007F306C">
        <w:tab/>
        <w:t>at some time after the return is lodged, the entity that lodged it is aware, or ought reasonably to be aware, of the reduction, exclusion, increase or inclusion.</w:t>
      </w:r>
    </w:p>
    <w:p w:rsidR="00832DA0" w:rsidRPr="007F306C" w:rsidRDefault="00832DA0" w:rsidP="00832DA0">
      <w:pPr>
        <w:pStyle w:val="notetext"/>
      </w:pPr>
      <w:r w:rsidRPr="007F306C">
        <w:t>Example:</w:t>
      </w:r>
      <w:r w:rsidRPr="007F306C">
        <w:tab/>
        <w:t xml:space="preserve">If the Commissioner has notified an entity affected by a determination under Part IVA of the </w:t>
      </w:r>
      <w:r w:rsidRPr="007F306C">
        <w:rPr>
          <w:i/>
        </w:rPr>
        <w:t>Income Tax Assessment Act 1936</w:t>
      </w:r>
      <w:r w:rsidRPr="007F306C">
        <w:t>, the entity ought reasonably to be aware of the effect of the determination.</w:t>
      </w:r>
    </w:p>
    <w:p w:rsidR="00832DA0" w:rsidRPr="007F306C" w:rsidRDefault="00832DA0" w:rsidP="00832DA0">
      <w:pPr>
        <w:pStyle w:val="ActHead5"/>
      </w:pPr>
      <w:bookmarkStart w:id="798" w:name="_Toc487711598"/>
      <w:r w:rsidRPr="007F306C">
        <w:rPr>
          <w:rStyle w:val="CharSectno"/>
        </w:rPr>
        <w:t>727</w:t>
      </w:r>
      <w:r w:rsidR="007F306C">
        <w:rPr>
          <w:rStyle w:val="CharSectno"/>
        </w:rPr>
        <w:noBreakHyphen/>
      </w:r>
      <w:r w:rsidRPr="007F306C">
        <w:rPr>
          <w:rStyle w:val="CharSectno"/>
        </w:rPr>
        <w:t>710</w:t>
      </w:r>
      <w:r w:rsidRPr="007F306C">
        <w:t xml:space="preserve">  Ongoing or recent service arrangement reduces value of losing entity by at least $100,000</w:t>
      </w:r>
      <w:bookmarkEnd w:id="798"/>
    </w:p>
    <w:p w:rsidR="00832DA0" w:rsidRPr="007F306C" w:rsidRDefault="00832DA0" w:rsidP="00832DA0">
      <w:pPr>
        <w:pStyle w:val="subsection"/>
        <w:keepNext/>
        <w:keepLines/>
      </w:pPr>
      <w:r w:rsidRPr="007F306C">
        <w:tab/>
        <w:t>(1)</w:t>
      </w:r>
      <w:r w:rsidRPr="007F306C">
        <w:tab/>
        <w:t>Either or both of these must be true:</w:t>
      </w:r>
    </w:p>
    <w:p w:rsidR="00832DA0" w:rsidRPr="007F306C" w:rsidRDefault="00832DA0" w:rsidP="00832DA0">
      <w:pPr>
        <w:pStyle w:val="paragraph"/>
      </w:pPr>
      <w:r w:rsidRPr="007F306C">
        <w:tab/>
        <w:t>(a)</w:t>
      </w:r>
      <w:r w:rsidRPr="007F306C">
        <w:tab/>
        <w:t xml:space="preserve">when the </w:t>
      </w:r>
      <w:r w:rsidR="007F306C" w:rsidRPr="007F306C">
        <w:rPr>
          <w:position w:val="6"/>
          <w:sz w:val="16"/>
        </w:rPr>
        <w:t>*</w:t>
      </w:r>
      <w:r w:rsidRPr="007F306C">
        <w:t>realisation event mentioned in subsection</w:t>
      </w:r>
      <w:r w:rsidR="007F306C">
        <w:t> </w:t>
      </w:r>
      <w:r w:rsidRPr="007F306C">
        <w:t>727</w:t>
      </w:r>
      <w:r w:rsidR="007F306C">
        <w:noBreakHyphen/>
      </w:r>
      <w:r w:rsidRPr="007F306C">
        <w:t>700(1) happens, some or all of the services mentioned in paragraph</w:t>
      </w:r>
      <w:r w:rsidR="007F306C">
        <w:t> </w:t>
      </w:r>
      <w:r w:rsidRPr="007F306C">
        <w:t>727</w:t>
      </w:r>
      <w:r w:rsidR="007F306C">
        <w:noBreakHyphen/>
      </w:r>
      <w:r w:rsidRPr="007F306C">
        <w:t>700(2)(a) or (b) have not yet been provided; or</w:t>
      </w:r>
    </w:p>
    <w:p w:rsidR="00832DA0" w:rsidRPr="007F306C" w:rsidRDefault="00832DA0" w:rsidP="00832DA0">
      <w:pPr>
        <w:pStyle w:val="paragraph"/>
      </w:pPr>
      <w:r w:rsidRPr="007F306C">
        <w:tab/>
        <w:t>(b)</w:t>
      </w:r>
      <w:r w:rsidRPr="007F306C">
        <w:tab/>
        <w:t xml:space="preserve">some or all of those services have been provided in the income year (of the </w:t>
      </w:r>
      <w:r w:rsidR="007F306C" w:rsidRPr="007F306C">
        <w:rPr>
          <w:position w:val="6"/>
          <w:sz w:val="16"/>
        </w:rPr>
        <w:t>*</w:t>
      </w:r>
      <w:r w:rsidRPr="007F306C">
        <w:t>losing entity) in which the realisation event happens, or in the previous income year.</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all other </w:t>
      </w:r>
      <w:r w:rsidR="007F306C" w:rsidRPr="007F306C">
        <w:rPr>
          <w:position w:val="6"/>
          <w:sz w:val="16"/>
        </w:rPr>
        <w:t>*</w:t>
      </w:r>
      <w:r w:rsidRPr="007F306C">
        <w:t>predominantly</w:t>
      </w:r>
      <w:r w:rsidR="007F306C">
        <w:noBreakHyphen/>
      </w:r>
      <w:r w:rsidRPr="007F306C">
        <w:t xml:space="preserve">services indirect value shifts that satisfy </w:t>
      </w:r>
      <w:r w:rsidR="007F306C">
        <w:t>subsection (</w:t>
      </w:r>
      <w:r w:rsidRPr="007F306C">
        <w:t xml:space="preserve">1) (or that would satisfy it if they were </w:t>
      </w:r>
      <w:r w:rsidR="007F306C" w:rsidRPr="007F306C">
        <w:rPr>
          <w:position w:val="6"/>
          <w:sz w:val="16"/>
        </w:rPr>
        <w:t>*</w:t>
      </w:r>
      <w:r w:rsidRPr="007F306C">
        <w:t>95% services indirect value shifts).</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$100,000,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$2,000,000;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$2,000,000 and less than or equal to $10,000,000; or</w:t>
      </w:r>
    </w:p>
    <w:p w:rsidR="00832DA0" w:rsidRPr="007F306C" w:rsidRDefault="00832DA0" w:rsidP="00832DA0">
      <w:pPr>
        <w:pStyle w:val="paragraph"/>
      </w:pPr>
      <w:r w:rsidRPr="007F306C">
        <w:tab/>
        <w:t>(c)</w:t>
      </w:r>
      <w:r w:rsidRPr="007F306C">
        <w:tab/>
        <w:t>$500,000, if that total is greater than $10,000,000.</w:t>
      </w:r>
    </w:p>
    <w:p w:rsidR="00832DA0" w:rsidRPr="007F306C" w:rsidRDefault="00832DA0" w:rsidP="00832DA0">
      <w:pPr>
        <w:pStyle w:val="subsection"/>
      </w:pPr>
      <w:r w:rsidRPr="007F306C">
        <w:tab/>
        <w:t>(4)</w:t>
      </w:r>
      <w:r w:rsidRPr="007F306C">
        <w:tab/>
        <w:t xml:space="preserve">For the purposes of </w:t>
      </w:r>
      <w:r w:rsidR="007F306C">
        <w:t>subsections (</w:t>
      </w:r>
      <w:r w:rsidRPr="007F306C">
        <w:t xml:space="preserve">2) and (3), disregard an </w:t>
      </w:r>
      <w:r w:rsidR="007F306C" w:rsidRPr="007F306C">
        <w:rPr>
          <w:position w:val="6"/>
          <w:sz w:val="16"/>
        </w:rPr>
        <w:t>*</w:t>
      </w:r>
      <w:r w:rsidRPr="007F306C">
        <w:t xml:space="preserve">indirect value shift referred to in </w:t>
      </w:r>
      <w:r w:rsidR="007F306C">
        <w:t>paragraph (</w:t>
      </w:r>
      <w:r w:rsidRPr="007F306C">
        <w:t xml:space="preserve">2)(a) or (b) if services are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 xml:space="preserve">gaining entity under the </w:t>
      </w:r>
      <w:r w:rsidR="007F306C" w:rsidRPr="007F306C">
        <w:rPr>
          <w:position w:val="6"/>
          <w:sz w:val="16"/>
        </w:rPr>
        <w:t>*</w:t>
      </w:r>
      <w:r w:rsidRPr="007F306C">
        <w:t xml:space="preserve">scheme before the income year (of the losing entity) before the one in which the </w:t>
      </w:r>
      <w:r w:rsidR="007F306C" w:rsidRPr="007F306C">
        <w:rPr>
          <w:position w:val="6"/>
          <w:sz w:val="16"/>
        </w:rPr>
        <w:t>*</w:t>
      </w:r>
      <w:r w:rsidRPr="007F306C">
        <w:t>realisation event happened.</w:t>
      </w:r>
    </w:p>
    <w:p w:rsidR="00832DA0" w:rsidRPr="007F306C" w:rsidRDefault="00832DA0" w:rsidP="00832DA0">
      <w:pPr>
        <w:pStyle w:val="ActHead5"/>
      </w:pPr>
      <w:bookmarkStart w:id="799" w:name="_Toc487711599"/>
      <w:r w:rsidRPr="007F306C">
        <w:rPr>
          <w:rStyle w:val="CharSectno"/>
        </w:rPr>
        <w:t>727</w:t>
      </w:r>
      <w:r w:rsidR="007F306C">
        <w:rPr>
          <w:rStyle w:val="CharSectno"/>
        </w:rPr>
        <w:noBreakHyphen/>
      </w:r>
      <w:r w:rsidRPr="007F306C">
        <w:rPr>
          <w:rStyle w:val="CharSectno"/>
        </w:rPr>
        <w:t>715</w:t>
      </w:r>
      <w:r w:rsidRPr="007F306C">
        <w:t xml:space="preserve">  Service arrangements reduce value of losing entity that </w:t>
      </w:r>
      <w:r w:rsidRPr="007F306C">
        <w:rPr>
          <w:i/>
        </w:rPr>
        <w:t>is</w:t>
      </w:r>
      <w:r w:rsidRPr="007F306C">
        <w:t xml:space="preserve"> a group service provider by at least $500,000</w:t>
      </w:r>
      <w:bookmarkEnd w:id="799"/>
    </w:p>
    <w:p w:rsidR="00832DA0" w:rsidRPr="007F306C" w:rsidRDefault="00832DA0" w:rsidP="00832DA0">
      <w:pPr>
        <w:pStyle w:val="subsection"/>
      </w:pPr>
      <w:r w:rsidRPr="007F306C">
        <w:tab/>
        <w:t>(1)</w:t>
      </w:r>
      <w:r w:rsidRPr="007F306C">
        <w:tab/>
        <w:t xml:space="preserve">At some time during the period (the </w:t>
      </w:r>
      <w:r w:rsidRPr="007F306C">
        <w:rPr>
          <w:b/>
          <w:i/>
        </w:rPr>
        <w:t>ownership period</w:t>
      </w:r>
      <w:r w:rsidRPr="007F306C">
        <w:t xml:space="preserve">) when the owner owned the interest, the sole or dominant activity of the </w:t>
      </w:r>
      <w:r w:rsidR="007F306C" w:rsidRPr="007F306C">
        <w:rPr>
          <w:position w:val="6"/>
          <w:sz w:val="16"/>
        </w:rPr>
        <w:t>*</w:t>
      </w:r>
      <w:r w:rsidRPr="007F306C">
        <w:t xml:space="preserve">losing entity must consist of providing services directly to one or more entities (the </w:t>
      </w:r>
      <w:r w:rsidRPr="007F306C">
        <w:rPr>
          <w:b/>
          <w:i/>
        </w:rPr>
        <w:t>group entities</w:t>
      </w:r>
      <w:r w:rsidRPr="007F306C">
        <w:t>) each of which is covered by one or more of the following paragraphs: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gaining entity;</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affected owner;</w:t>
      </w:r>
    </w:p>
    <w:p w:rsidR="00832DA0" w:rsidRPr="007F306C" w:rsidRDefault="00832DA0" w:rsidP="00832DA0">
      <w:pPr>
        <w:pStyle w:val="paragraph"/>
      </w:pPr>
      <w:r w:rsidRPr="007F306C">
        <w:tab/>
        <w:t>(c)</w:t>
      </w:r>
      <w:r w:rsidRPr="007F306C">
        <w:tab/>
        <w:t xml:space="preserve">an entity that has at that time the same </w:t>
      </w:r>
      <w:r w:rsidR="007F306C" w:rsidRPr="007F306C">
        <w:rPr>
          <w:position w:val="6"/>
          <w:sz w:val="16"/>
        </w:rPr>
        <w:t>*</w:t>
      </w:r>
      <w:r w:rsidRPr="007F306C">
        <w:t>ultimate controller as the losing entity or the gaining entity;</w:t>
      </w:r>
    </w:p>
    <w:p w:rsidR="00832DA0" w:rsidRPr="007F306C" w:rsidRDefault="00832DA0" w:rsidP="00832DA0">
      <w:pPr>
        <w:pStyle w:val="paragraph"/>
      </w:pPr>
      <w:r w:rsidRPr="007F306C">
        <w:tab/>
        <w:t>(d)</w:t>
      </w:r>
      <w:r w:rsidRPr="007F306C">
        <w:tab/>
        <w:t>if the conditions in section</w:t>
      </w:r>
      <w:r w:rsidR="007F306C">
        <w:t> </w:t>
      </w:r>
      <w:r w:rsidRPr="007F306C">
        <w:t>727</w:t>
      </w:r>
      <w:r w:rsidR="007F306C">
        <w:noBreakHyphen/>
      </w:r>
      <w:r w:rsidRPr="007F306C">
        <w:t>110 (common</w:t>
      </w:r>
      <w:r w:rsidR="007F306C">
        <w:noBreakHyphen/>
      </w:r>
      <w:r w:rsidRPr="007F306C">
        <w:t xml:space="preserve">ownership nexus test) are satisfied for the </w:t>
      </w:r>
      <w:r w:rsidR="007F306C" w:rsidRPr="007F306C">
        <w:rPr>
          <w:position w:val="6"/>
          <w:sz w:val="16"/>
        </w:rPr>
        <w:t>*</w:t>
      </w:r>
      <w:r w:rsidRPr="007F306C">
        <w:t xml:space="preserve">indirect value shift—an entity that has with the losing entity or with the gaining entity a </w:t>
      </w:r>
      <w:r w:rsidR="007F306C" w:rsidRPr="007F306C">
        <w:rPr>
          <w:position w:val="6"/>
          <w:sz w:val="16"/>
        </w:rPr>
        <w:t>*</w:t>
      </w:r>
      <w:r w:rsidRPr="007F306C">
        <w:t>common</w:t>
      </w:r>
      <w:r w:rsidR="007F306C">
        <w:noBreakHyphen/>
      </w:r>
      <w:r w:rsidRPr="007F306C">
        <w:t>ownership nexus within that period.</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for which the same entity is the losing entity as for the 95% services indirect value shift, and that happened:</w:t>
      </w:r>
    </w:p>
    <w:p w:rsidR="00832DA0" w:rsidRPr="007F306C" w:rsidRDefault="00832DA0" w:rsidP="00832DA0">
      <w:pPr>
        <w:pStyle w:val="paragraphsub"/>
      </w:pPr>
      <w:r w:rsidRPr="007F306C">
        <w:tab/>
        <w:t>(i)</w:t>
      </w:r>
      <w:r w:rsidRPr="007F306C">
        <w:tab/>
        <w:t xml:space="preserve">if the amount of the </w:t>
      </w:r>
      <w:r w:rsidR="007F306C" w:rsidRPr="007F306C">
        <w:rPr>
          <w:position w:val="6"/>
          <w:sz w:val="16"/>
        </w:rPr>
        <w:t>*</w:t>
      </w:r>
      <w:r w:rsidRPr="007F306C">
        <w:t>indirect value shift is $500,000 or more—at any time during the ownership period; or</w:t>
      </w:r>
    </w:p>
    <w:p w:rsidR="00832DA0" w:rsidRPr="007F306C" w:rsidRDefault="00832DA0" w:rsidP="00832DA0">
      <w:pPr>
        <w:pStyle w:val="paragraphsub"/>
      </w:pPr>
      <w:r w:rsidRPr="007F306C">
        <w:tab/>
        <w:t>(ii)</w:t>
      </w:r>
      <w:r w:rsidRPr="007F306C">
        <w:tab/>
        <w:t>otherwise—during the ownership period but within 4 years before the realisation event, or at the same time as the realisation event.</w:t>
      </w:r>
    </w:p>
    <w:p w:rsidR="00832DA0" w:rsidRPr="007F306C" w:rsidRDefault="00832DA0" w:rsidP="00832DA0">
      <w:pPr>
        <w:pStyle w:val="SubsectionHead"/>
      </w:pPr>
      <w:r w:rsidRPr="007F306C">
        <w:t>Thresholds for reduction of the total market value</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 $500,000, and by at least the lesser of:</w:t>
      </w:r>
    </w:p>
    <w:p w:rsidR="00832DA0" w:rsidRPr="007F306C" w:rsidRDefault="00832DA0" w:rsidP="00832DA0">
      <w:pPr>
        <w:pStyle w:val="paragraph"/>
      </w:pPr>
      <w:r w:rsidRPr="007F306C">
        <w:tab/>
        <w:t>(a)</w:t>
      </w:r>
      <w:r w:rsidRPr="007F306C">
        <w:tab/>
        <w:t xml:space="preserve">5% of the total of the </w:t>
      </w:r>
      <w:r w:rsidR="007F306C" w:rsidRPr="007F306C">
        <w:rPr>
          <w:position w:val="6"/>
          <w:sz w:val="16"/>
        </w:rPr>
        <w:t>*</w:t>
      </w:r>
      <w:r w:rsidRPr="007F306C">
        <w:t xml:space="preserve">adjustable values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owned by </w:t>
      </w:r>
      <w:r w:rsidR="007F306C" w:rsidRPr="007F306C">
        <w:rPr>
          <w:position w:val="6"/>
          <w:sz w:val="16"/>
        </w:rPr>
        <w:t>*</w:t>
      </w:r>
      <w:r w:rsidRPr="007F306C">
        <w:t>affected owners at:</w:t>
      </w:r>
    </w:p>
    <w:p w:rsidR="00832DA0" w:rsidRPr="007F306C" w:rsidRDefault="00832DA0" w:rsidP="00832DA0">
      <w:pPr>
        <w:pStyle w:val="paragraphsub"/>
      </w:pPr>
      <w:r w:rsidRPr="007F306C">
        <w:tab/>
        <w:t>(i)</w:t>
      </w:r>
      <w:r w:rsidRPr="007F306C">
        <w:tab/>
        <w:t xml:space="preserve">if </w:t>
      </w:r>
      <w:r w:rsidR="007F306C">
        <w:t>subsection (</w:t>
      </w:r>
      <w:r w:rsidRPr="007F306C">
        <w:t>4) applies—the time determined under that subsection; or</w:t>
      </w:r>
    </w:p>
    <w:p w:rsidR="00832DA0" w:rsidRPr="007F306C" w:rsidRDefault="00832DA0" w:rsidP="00832DA0">
      <w:pPr>
        <w:pStyle w:val="paragraphsub"/>
      </w:pPr>
      <w:r w:rsidRPr="007F306C">
        <w:tab/>
        <w:t>(ii)</w:t>
      </w:r>
      <w:r w:rsidRPr="007F306C">
        <w:tab/>
        <w:t xml:space="preserve">otherwise—the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amount worked out under the table.</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Alternative threshold for reduction of the total market value</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53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amount is: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ownership period is 4 years or less</w:t>
            </w:r>
          </w:p>
        </w:tc>
        <w:tc>
          <w:tcPr>
            <w:tcW w:w="45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worked out using this formula:</w:t>
            </w:r>
          </w:p>
          <w:p w:rsidR="00832DA0" w:rsidRPr="007F306C" w:rsidRDefault="00832DA0" w:rsidP="00C968AA">
            <w:pPr>
              <w:pStyle w:val="Formula"/>
              <w:ind w:left="34"/>
            </w:pPr>
            <w:r w:rsidRPr="007F306C">
              <w:rPr>
                <w:noProof/>
              </w:rPr>
              <w:drawing>
                <wp:inline distT="0" distB="0" distL="0" distR="0" wp14:anchorId="335430DC" wp14:editId="3FE3415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 xml:space="preserve">The ownership period is more than 4 years </w:t>
            </w:r>
          </w:p>
        </w:tc>
        <w:tc>
          <w:tcPr>
            <w:tcW w:w="4536" w:type="dxa"/>
            <w:tcBorders>
              <w:top w:val="single" w:sz="2" w:space="0" w:color="auto"/>
              <w:bottom w:val="single" w:sz="12" w:space="0" w:color="auto"/>
            </w:tcBorders>
          </w:tcPr>
          <w:p w:rsidR="00832DA0" w:rsidRPr="007F306C" w:rsidRDefault="00832DA0" w:rsidP="00C968AA">
            <w:pPr>
              <w:pStyle w:val="Tabletext"/>
            </w:pPr>
            <w:r w:rsidRPr="007F306C">
              <w:t>$25,000,000</w:t>
            </w:r>
          </w:p>
        </w:tc>
      </w:tr>
    </w:tbl>
    <w:p w:rsidR="00832DA0" w:rsidRPr="007F306C" w:rsidRDefault="00832DA0" w:rsidP="00832DA0">
      <w:pPr>
        <w:pStyle w:val="subsection"/>
      </w:pPr>
      <w:r w:rsidRPr="007F306C">
        <w:tab/>
        <w:t>(3A)</w:t>
      </w:r>
      <w:r w:rsidRPr="007F306C">
        <w:tab/>
        <w:t xml:space="preserve">If at the time referred to in </w:t>
      </w:r>
      <w:r w:rsidR="007F306C">
        <w:t>subsection (</w:t>
      </w:r>
      <w:r w:rsidRPr="007F306C">
        <w:t xml:space="preserve">3) a </w:t>
      </w:r>
      <w:r w:rsidR="007F306C" w:rsidRPr="007F306C">
        <w:rPr>
          <w:position w:val="6"/>
          <w:sz w:val="16"/>
        </w:rPr>
        <w:t>*</w:t>
      </w:r>
      <w:r w:rsidRPr="007F306C">
        <w:t xml:space="preserve">primary interest covered by that subsection was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its </w:t>
      </w:r>
      <w:r w:rsidR="007F306C" w:rsidRPr="007F306C">
        <w:rPr>
          <w:position w:val="6"/>
          <w:sz w:val="16"/>
        </w:rPr>
        <w:t>*</w:t>
      </w:r>
      <w:r w:rsidRPr="007F306C">
        <w:t xml:space="preserve">adjustable value taken into account under that subsection is the greater of its adjustable value as a </w:t>
      </w:r>
      <w:r w:rsidR="007F306C" w:rsidRPr="007F306C">
        <w:rPr>
          <w:position w:val="6"/>
          <w:sz w:val="16"/>
        </w:rPr>
        <w:t>*</w:t>
      </w:r>
      <w:r w:rsidRPr="007F306C">
        <w:t>CGT asset and its adjustable value as trading stock or a revenue asset.</w:t>
      </w:r>
    </w:p>
    <w:p w:rsidR="00832DA0" w:rsidRPr="007F306C" w:rsidRDefault="00832DA0" w:rsidP="00832DA0">
      <w:pPr>
        <w:pStyle w:val="subsection"/>
      </w:pPr>
      <w:r w:rsidRPr="007F306C">
        <w:tab/>
        <w:t>(4)</w:t>
      </w:r>
      <w:r w:rsidRPr="007F306C">
        <w:tab/>
        <w:t xml:space="preserve">If the owner of the interest is an </w:t>
      </w:r>
      <w:r w:rsidR="007F306C" w:rsidRPr="007F306C">
        <w:rPr>
          <w:position w:val="6"/>
          <w:sz w:val="16"/>
        </w:rPr>
        <w:t>*</w:t>
      </w:r>
      <w:r w:rsidRPr="007F306C">
        <w:t>affected owner because of item</w:t>
      </w:r>
      <w:r w:rsidR="007F306C">
        <w:t> </w:t>
      </w:r>
      <w:r w:rsidRPr="007F306C">
        <w:t>1, 2, 3 or 4 in the table in subsection</w:t>
      </w:r>
      <w:r w:rsidR="007F306C">
        <w:t> </w:t>
      </w:r>
      <w:r w:rsidRPr="007F306C">
        <w:t>727</w:t>
      </w:r>
      <w:r w:rsidR="007F306C">
        <w:noBreakHyphen/>
      </w:r>
      <w:r w:rsidRPr="007F306C">
        <w:t xml:space="preserve">530(1) (about who is an affected owner), the time for the purposes of </w:t>
      </w:r>
      <w:r w:rsidR="007F306C">
        <w:t>subparagraph (</w:t>
      </w:r>
      <w:r w:rsidRPr="007F306C">
        <w:t>3)(a)(i) of this section is the latest of:</w:t>
      </w:r>
    </w:p>
    <w:p w:rsidR="00832DA0" w:rsidRPr="007F306C" w:rsidRDefault="00832DA0" w:rsidP="00832DA0">
      <w:pPr>
        <w:pStyle w:val="paragraph"/>
      </w:pPr>
      <w:r w:rsidRPr="007F306C">
        <w:tab/>
        <w:t>(a)</w:t>
      </w:r>
      <w:r w:rsidRPr="007F306C">
        <w:tab/>
        <w:t xml:space="preserv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start of the most recent period (if any):</w:t>
      </w:r>
    </w:p>
    <w:p w:rsidR="00832DA0" w:rsidRPr="007F306C" w:rsidRDefault="00832DA0" w:rsidP="00832DA0">
      <w:pPr>
        <w:pStyle w:val="paragraphsub"/>
      </w:pPr>
      <w:r w:rsidRPr="007F306C">
        <w:tab/>
        <w:t>(i)</w:t>
      </w:r>
      <w:r w:rsidRPr="007F306C">
        <w:tab/>
        <w:t xml:space="preserve">that ended before or at the time of the </w:t>
      </w:r>
      <w:r w:rsidR="007F306C" w:rsidRPr="007F306C">
        <w:rPr>
          <w:position w:val="6"/>
          <w:sz w:val="16"/>
        </w:rPr>
        <w:t>*</w:t>
      </w:r>
      <w:r w:rsidRPr="007F306C">
        <w:t>realisation event; and</w:t>
      </w:r>
    </w:p>
    <w:p w:rsidR="00832DA0" w:rsidRPr="007F306C" w:rsidRDefault="00832DA0" w:rsidP="00832DA0">
      <w:pPr>
        <w:pStyle w:val="paragraphsub"/>
      </w:pPr>
      <w:r w:rsidRPr="007F306C">
        <w:tab/>
        <w:t>(ii)</w:t>
      </w:r>
      <w:r w:rsidRPr="007F306C">
        <w:tab/>
        <w:t xml:space="preserve">throughout which at least one of the group entities had the same </w:t>
      </w:r>
      <w:r w:rsidR="007F306C" w:rsidRPr="007F306C">
        <w:rPr>
          <w:position w:val="6"/>
          <w:sz w:val="16"/>
        </w:rPr>
        <w:t>*</w:t>
      </w:r>
      <w:r w:rsidRPr="007F306C">
        <w:t>ultimate controller as the losing entity or the gaining entity; and</w:t>
      </w:r>
    </w:p>
    <w:p w:rsidR="00832DA0" w:rsidRPr="007F306C" w:rsidRDefault="00832DA0" w:rsidP="00832DA0">
      <w:pPr>
        <w:pStyle w:val="paragraph"/>
      </w:pPr>
      <w:r w:rsidRPr="007F306C">
        <w:tab/>
        <w:t>(c)</w:t>
      </w:r>
      <w:r w:rsidRPr="007F306C">
        <w:tab/>
        <w:t>the start of the most recent period (if any):</w:t>
      </w:r>
    </w:p>
    <w:p w:rsidR="00832DA0" w:rsidRPr="007F306C" w:rsidRDefault="00832DA0" w:rsidP="00832DA0">
      <w:pPr>
        <w:pStyle w:val="paragraphsub"/>
      </w:pPr>
      <w:r w:rsidRPr="007F306C">
        <w:tab/>
        <w:t>(i)</w:t>
      </w:r>
      <w:r w:rsidRPr="007F306C">
        <w:tab/>
        <w:t>that ended before or at the time of the realisation event; and</w:t>
      </w:r>
    </w:p>
    <w:p w:rsidR="00832DA0" w:rsidRPr="007F306C" w:rsidRDefault="00832DA0" w:rsidP="00832DA0">
      <w:pPr>
        <w:pStyle w:val="paragraphsub"/>
      </w:pPr>
      <w:r w:rsidRPr="007F306C">
        <w:tab/>
        <w:t>(ii)</w:t>
      </w:r>
      <w:r w:rsidRPr="007F306C">
        <w:tab/>
        <w:t xml:space="preserve">within which at least one of the group entities has with the losing entity or with the gaining entity a </w:t>
      </w:r>
      <w:r w:rsidR="007F306C" w:rsidRPr="007F306C">
        <w:rPr>
          <w:position w:val="6"/>
          <w:sz w:val="16"/>
        </w:rPr>
        <w:t>*</w:t>
      </w:r>
      <w:r w:rsidRPr="007F306C">
        <w:t>common</w:t>
      </w:r>
      <w:r w:rsidR="007F306C">
        <w:noBreakHyphen/>
      </w:r>
      <w:r w:rsidRPr="007F306C">
        <w:t>ownership nexus.</w:t>
      </w:r>
    </w:p>
    <w:p w:rsidR="00832DA0" w:rsidRPr="007F306C" w:rsidRDefault="00832DA0" w:rsidP="00832DA0">
      <w:pPr>
        <w:pStyle w:val="ActHead5"/>
      </w:pPr>
      <w:bookmarkStart w:id="800" w:name="_Toc487711600"/>
      <w:r w:rsidRPr="007F306C">
        <w:rPr>
          <w:rStyle w:val="CharSectno"/>
        </w:rPr>
        <w:t>727</w:t>
      </w:r>
      <w:r w:rsidR="007F306C">
        <w:rPr>
          <w:rStyle w:val="CharSectno"/>
        </w:rPr>
        <w:noBreakHyphen/>
      </w:r>
      <w:r w:rsidRPr="007F306C">
        <w:rPr>
          <w:rStyle w:val="CharSectno"/>
        </w:rPr>
        <w:t>720</w:t>
      </w:r>
      <w:r w:rsidRPr="007F306C">
        <w:t xml:space="preserve">  Abnormal service arrangement reduces value of losing entity that is </w:t>
      </w:r>
      <w:r w:rsidRPr="007F306C">
        <w:rPr>
          <w:i/>
        </w:rPr>
        <w:t>not</w:t>
      </w:r>
      <w:r w:rsidRPr="007F306C">
        <w:t xml:space="preserve"> a group service provider by at least $500,000</w:t>
      </w:r>
      <w:bookmarkEnd w:id="800"/>
    </w:p>
    <w:p w:rsidR="00832DA0" w:rsidRPr="007F306C" w:rsidRDefault="00832DA0" w:rsidP="00832DA0">
      <w:pPr>
        <w:pStyle w:val="subsection"/>
      </w:pPr>
      <w:r w:rsidRPr="007F306C">
        <w:tab/>
        <w:t>(1)</w:t>
      </w:r>
      <w:r w:rsidRPr="007F306C">
        <w:tab/>
        <w:t xml:space="preserve">It must be the case that at </w:t>
      </w:r>
      <w:r w:rsidRPr="007F306C">
        <w:rPr>
          <w:i/>
        </w:rPr>
        <w:t>no</w:t>
      </w:r>
      <w:r w:rsidRPr="007F306C">
        <w:t xml:space="preserve"> time during the period when the owner owned the interest did the sole or dominant activity of the </w:t>
      </w:r>
      <w:r w:rsidR="007F306C" w:rsidRPr="007F306C">
        <w:rPr>
          <w:position w:val="6"/>
          <w:sz w:val="16"/>
        </w:rPr>
        <w:t>*</w:t>
      </w:r>
      <w:r w:rsidRPr="007F306C">
        <w:t>losing entity consist of providing services as mentioned in subsection</w:t>
      </w:r>
      <w:r w:rsidR="007F306C">
        <w:t> </w:t>
      </w:r>
      <w:r w:rsidRPr="007F306C">
        <w:t>727</w:t>
      </w:r>
      <w:r w:rsidR="007F306C">
        <w:noBreakHyphen/>
      </w:r>
      <w:r w:rsidRPr="007F306C">
        <w:t>715(1).</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that meets either of these conditions:</w:t>
      </w:r>
    </w:p>
    <w:p w:rsidR="00832DA0" w:rsidRPr="007F306C" w:rsidRDefault="00832DA0" w:rsidP="00832DA0">
      <w:pPr>
        <w:pStyle w:val="paragraphsub"/>
      </w:pPr>
      <w:r w:rsidRPr="007F306C">
        <w:tab/>
        <w:t>(i)</w:t>
      </w:r>
      <w:r w:rsidRPr="007F306C">
        <w:tab/>
        <w:t>its amount was less than $500,000 and it happened within 4 years before the realisation event, or at the same time as the realisation event;</w:t>
      </w:r>
    </w:p>
    <w:p w:rsidR="00832DA0" w:rsidRPr="007F306C" w:rsidRDefault="00832DA0" w:rsidP="00832DA0">
      <w:pPr>
        <w:pStyle w:val="paragraphsub"/>
      </w:pPr>
      <w:r w:rsidRPr="007F306C">
        <w:tab/>
        <w:t>(ii)</w:t>
      </w:r>
      <w:r w:rsidRPr="007F306C">
        <w:tab/>
        <w:t>its amount was $500,000 or more and it happened at any time before the realisation event, or at the same time as the realisation event;</w:t>
      </w:r>
    </w:p>
    <w:p w:rsidR="00832DA0" w:rsidRPr="007F306C" w:rsidRDefault="00832DA0" w:rsidP="00832DA0">
      <w:pPr>
        <w:pStyle w:val="paragraph"/>
      </w:pPr>
      <w:r w:rsidRPr="007F306C">
        <w:tab/>
      </w:r>
      <w:r w:rsidRPr="007F306C">
        <w:tab/>
        <w:t>and that meets all of these conditions:</w:t>
      </w:r>
    </w:p>
    <w:p w:rsidR="00832DA0" w:rsidRPr="007F306C" w:rsidRDefault="00832DA0" w:rsidP="00832DA0">
      <w:pPr>
        <w:pStyle w:val="paragraphsub"/>
      </w:pPr>
      <w:r w:rsidRPr="007F306C">
        <w:tab/>
        <w:t>(iii)</w:t>
      </w:r>
      <w:r w:rsidRPr="007F306C">
        <w:tab/>
        <w:t>the same entity is the losing entity for it as for the 95% services indirect value shift;</w:t>
      </w:r>
    </w:p>
    <w:p w:rsidR="00832DA0" w:rsidRPr="007F306C" w:rsidRDefault="00832DA0" w:rsidP="00832DA0">
      <w:pPr>
        <w:pStyle w:val="paragraphsub"/>
      </w:pPr>
      <w:r w:rsidRPr="007F306C">
        <w:tab/>
        <w:t>(iv)</w:t>
      </w:r>
      <w:r w:rsidRPr="007F306C">
        <w:tab/>
        <w:t xml:space="preserve">it happened under a different </w:t>
      </w:r>
      <w:r w:rsidR="007F306C" w:rsidRPr="007F306C">
        <w:rPr>
          <w:position w:val="6"/>
          <w:sz w:val="16"/>
        </w:rPr>
        <w:t>*</w:t>
      </w:r>
      <w:r w:rsidRPr="007F306C">
        <w:t>scheme from the 95% services indirect value shift; and</w:t>
      </w:r>
    </w:p>
    <w:p w:rsidR="00832DA0" w:rsidRPr="007F306C" w:rsidRDefault="00832DA0" w:rsidP="00832DA0">
      <w:pPr>
        <w:pStyle w:val="paragraphsub"/>
      </w:pPr>
      <w:r w:rsidRPr="007F306C">
        <w:tab/>
        <w:t>(v)</w:t>
      </w:r>
      <w:r w:rsidRPr="007F306C">
        <w:tab/>
        <w:t>having regard to all relevant circumstances, it is reasonable to conclude that the sole or main reason why it happened under a different scheme was to prevent the conditions in section</w:t>
      </w:r>
      <w:r w:rsidR="007F306C">
        <w:t> </w:t>
      </w:r>
      <w:r w:rsidRPr="007F306C">
        <w:t>727</w:t>
      </w:r>
      <w:r w:rsidR="007F306C">
        <w:noBreakHyphen/>
      </w:r>
      <w:r w:rsidRPr="007F306C">
        <w:t>705, 727</w:t>
      </w:r>
      <w:r w:rsidR="007F306C">
        <w:noBreakHyphen/>
      </w:r>
      <w:r w:rsidRPr="007F306C">
        <w:t>710, 727</w:t>
      </w:r>
      <w:r w:rsidR="007F306C">
        <w:noBreakHyphen/>
      </w:r>
      <w:r w:rsidRPr="007F306C">
        <w:t>715 or this section from being met.</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$500,000,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$10,000,000;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$10,000,000 and less than or equal to $100,000,000; or</w:t>
      </w:r>
    </w:p>
    <w:p w:rsidR="00832DA0" w:rsidRPr="007F306C" w:rsidRDefault="00832DA0" w:rsidP="00832DA0">
      <w:pPr>
        <w:pStyle w:val="paragraph"/>
      </w:pPr>
      <w:r w:rsidRPr="007F306C">
        <w:tab/>
        <w:t>(c)</w:t>
      </w:r>
      <w:r w:rsidRPr="007F306C">
        <w:tab/>
        <w:t>$5,000,000, if that total is greater than $100,000,000.</w:t>
      </w:r>
    </w:p>
    <w:p w:rsidR="00832DA0" w:rsidRPr="007F306C" w:rsidRDefault="00832DA0" w:rsidP="00832DA0">
      <w:pPr>
        <w:pStyle w:val="subsection"/>
      </w:pPr>
      <w:r w:rsidRPr="007F306C">
        <w:tab/>
        <w:t>(4)</w:t>
      </w:r>
      <w:r w:rsidRPr="007F306C">
        <w:tab/>
        <w:t>The providing of the services mentioned in paragraph</w:t>
      </w:r>
      <w:r w:rsidR="007F306C">
        <w:t> </w:t>
      </w:r>
      <w:r w:rsidRPr="007F306C">
        <w:t>727</w:t>
      </w:r>
      <w:r w:rsidR="007F306C">
        <w:noBreakHyphen/>
      </w:r>
      <w:r w:rsidRPr="007F306C">
        <w:t xml:space="preserve">700(2)(a) or (b) by the losing entity must </w:t>
      </w:r>
      <w:r w:rsidRPr="007F306C">
        <w:rPr>
          <w:i/>
        </w:rPr>
        <w:t>not</w:t>
      </w:r>
      <w:r w:rsidRPr="007F306C">
        <w:t xml:space="preserve"> be in the ordinary course of its business.</w:t>
      </w:r>
    </w:p>
    <w:p w:rsidR="00832DA0" w:rsidRPr="007F306C" w:rsidRDefault="00832DA0" w:rsidP="00832DA0">
      <w:pPr>
        <w:pStyle w:val="ActHead5"/>
      </w:pPr>
      <w:bookmarkStart w:id="801" w:name="_Toc487711601"/>
      <w:r w:rsidRPr="007F306C">
        <w:rPr>
          <w:rStyle w:val="CharSectno"/>
        </w:rPr>
        <w:t>727</w:t>
      </w:r>
      <w:r w:rsidR="007F306C">
        <w:rPr>
          <w:rStyle w:val="CharSectno"/>
        </w:rPr>
        <w:noBreakHyphen/>
      </w:r>
      <w:r w:rsidRPr="007F306C">
        <w:rPr>
          <w:rStyle w:val="CharSectno"/>
        </w:rPr>
        <w:t>725</w:t>
      </w:r>
      <w:r w:rsidRPr="007F306C">
        <w:t xml:space="preserve">  Meaning of </w:t>
      </w:r>
      <w:r w:rsidRPr="007F306C">
        <w:rPr>
          <w:i/>
        </w:rPr>
        <w:t>predominantly</w:t>
      </w:r>
      <w:r w:rsidR="007F306C">
        <w:rPr>
          <w:i/>
        </w:rPr>
        <w:noBreakHyphen/>
      </w:r>
      <w:r w:rsidRPr="007F306C">
        <w:rPr>
          <w:i/>
        </w:rPr>
        <w:t>services indirect value shift</w:t>
      </w:r>
      <w:bookmarkEnd w:id="801"/>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is a </w:t>
      </w:r>
      <w:r w:rsidRPr="007F306C">
        <w:rPr>
          <w:b/>
          <w:i/>
        </w:rPr>
        <w:t>predominantly</w:t>
      </w:r>
      <w:r w:rsidR="007F306C">
        <w:rPr>
          <w:b/>
          <w:i/>
        </w:rPr>
        <w:noBreakHyphen/>
      </w:r>
      <w:r w:rsidRPr="007F306C">
        <w:rPr>
          <w:b/>
          <w:i/>
        </w:rPr>
        <w:t>services indirect value shift</w:t>
      </w:r>
      <w:r w:rsidRPr="007F306C">
        <w:t xml:space="preserve"> if, and only if, the </w:t>
      </w:r>
      <w:r w:rsidR="007F306C" w:rsidRPr="007F306C">
        <w:rPr>
          <w:position w:val="6"/>
          <w:sz w:val="16"/>
        </w:rPr>
        <w:t>*</w:t>
      </w:r>
      <w:r w:rsidRPr="007F306C">
        <w:t>greater benefits consist entirely or predominantly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ActHead4"/>
      </w:pPr>
      <w:bookmarkStart w:id="802" w:name="_Toc487711602"/>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H</w:t>
      </w:r>
      <w:r w:rsidRPr="007F306C">
        <w:t>—</w:t>
      </w:r>
      <w:r w:rsidRPr="007F306C">
        <w:rPr>
          <w:rStyle w:val="CharSubdText"/>
        </w:rPr>
        <w:t>The adjustable value method</w:t>
      </w:r>
      <w:bookmarkEnd w:id="802"/>
    </w:p>
    <w:p w:rsidR="00832DA0" w:rsidRPr="007F306C" w:rsidRDefault="00832DA0" w:rsidP="00832DA0">
      <w:pPr>
        <w:pStyle w:val="ActHead4"/>
      </w:pPr>
      <w:bookmarkStart w:id="803" w:name="_Toc487711603"/>
      <w:r w:rsidRPr="007F306C">
        <w:t>Guide to Subdivision</w:t>
      </w:r>
      <w:r w:rsidR="007F306C">
        <w:t> </w:t>
      </w:r>
      <w:r w:rsidRPr="007F306C">
        <w:t>727</w:t>
      </w:r>
      <w:r w:rsidR="007F306C">
        <w:noBreakHyphen/>
      </w:r>
      <w:r w:rsidRPr="007F306C">
        <w:t>H</w:t>
      </w:r>
      <w:bookmarkEnd w:id="803"/>
    </w:p>
    <w:p w:rsidR="00832DA0" w:rsidRPr="007F306C" w:rsidRDefault="00832DA0" w:rsidP="00832DA0">
      <w:pPr>
        <w:pStyle w:val="ActHead5"/>
      </w:pPr>
      <w:bookmarkStart w:id="804" w:name="_Toc487711604"/>
      <w:r w:rsidRPr="007F306C">
        <w:rPr>
          <w:rStyle w:val="CharSectno"/>
        </w:rPr>
        <w:t>727</w:t>
      </w:r>
      <w:r w:rsidR="007F306C">
        <w:rPr>
          <w:rStyle w:val="CharSectno"/>
        </w:rPr>
        <w:noBreakHyphen/>
      </w:r>
      <w:r w:rsidRPr="007F306C">
        <w:rPr>
          <w:rStyle w:val="CharSectno"/>
        </w:rPr>
        <w:t>750</w:t>
      </w:r>
      <w:r w:rsidRPr="007F306C">
        <w:t xml:space="preserve">  What this Subdivision is about</w:t>
      </w:r>
      <w:bookmarkEnd w:id="804"/>
    </w:p>
    <w:p w:rsidR="00832DA0" w:rsidRPr="007F306C" w:rsidRDefault="00832DA0" w:rsidP="00832DA0">
      <w:pPr>
        <w:pStyle w:val="BoxText"/>
      </w:pPr>
      <w:r w:rsidRPr="007F306C">
        <w:t>Under the adjustable value method:</w:t>
      </w:r>
    </w:p>
    <w:p w:rsidR="00832DA0" w:rsidRPr="007F306C" w:rsidRDefault="00832DA0" w:rsidP="00832DA0">
      <w:pPr>
        <w:pStyle w:val="BoxList"/>
      </w:pPr>
      <w:r w:rsidRPr="007F306C">
        <w:t>•</w:t>
      </w:r>
      <w:r w:rsidRPr="007F306C">
        <w:tab/>
        <w:t>the adjustable values of affected interests in the losing entity are reduced; and</w:t>
      </w:r>
    </w:p>
    <w:p w:rsidR="00832DA0" w:rsidRPr="007F306C" w:rsidRDefault="00832DA0" w:rsidP="00832DA0">
      <w:pPr>
        <w:pStyle w:val="BoxList"/>
      </w:pPr>
      <w:r w:rsidRPr="007F306C">
        <w:t>•</w:t>
      </w:r>
      <w:r w:rsidRPr="007F306C">
        <w:tab/>
        <w:t>the adjustable values of affected interests in the gaining entity are uplifted, within limits worked out by references to the reductions in the adjustable values of affected interests in the losing entity.</w:t>
      </w:r>
    </w:p>
    <w:p w:rsidR="00832DA0" w:rsidRPr="007F306C" w:rsidRDefault="00832DA0" w:rsidP="00832DA0">
      <w:pPr>
        <w:pStyle w:val="BoxText"/>
      </w:pPr>
      <w:r w:rsidRPr="007F306C">
        <w:t>The consequences of that are:</w:t>
      </w:r>
    </w:p>
    <w:p w:rsidR="00832DA0" w:rsidRPr="007F306C" w:rsidRDefault="00832DA0" w:rsidP="00832DA0">
      <w:pPr>
        <w:pStyle w:val="BoxList"/>
      </w:pPr>
      <w:r w:rsidRPr="007F306C">
        <w:t>•</w:t>
      </w:r>
      <w:r w:rsidRPr="007F306C">
        <w:tab/>
        <w:t>the cost base and reduced cost base of the interests are reduced or uplifted (or both); and</w:t>
      </w:r>
    </w:p>
    <w:p w:rsidR="00832DA0" w:rsidRPr="007F306C" w:rsidRDefault="00832DA0" w:rsidP="00832DA0">
      <w:pPr>
        <w:pStyle w:val="BoxList"/>
      </w:pPr>
      <w:r w:rsidRPr="007F306C">
        <w:t>•</w:t>
      </w:r>
      <w:r w:rsidRPr="007F306C">
        <w:tab/>
        <w:t>if the interests are also trading stock or revenue assets, there are further consequences for them in their character as such.</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755</w:t>
      </w:r>
      <w:r w:rsidRPr="007F306C">
        <w:tab/>
        <w:t>Consequences of indirect value shift</w:t>
      </w:r>
    </w:p>
    <w:p w:rsidR="00832DA0" w:rsidRPr="007F306C" w:rsidRDefault="00832DA0" w:rsidP="00832DA0">
      <w:pPr>
        <w:pStyle w:val="TofSectsGroupHeading"/>
      </w:pPr>
      <w:r w:rsidRPr="007F306C">
        <w:t>Reductions of adjustable value</w:t>
      </w:r>
    </w:p>
    <w:p w:rsidR="00832DA0" w:rsidRPr="007F306C" w:rsidRDefault="00832DA0" w:rsidP="00832DA0">
      <w:pPr>
        <w:pStyle w:val="TofSectsSection"/>
      </w:pPr>
      <w:r w:rsidRPr="007F306C">
        <w:t>727</w:t>
      </w:r>
      <w:r w:rsidR="007F306C">
        <w:noBreakHyphen/>
      </w:r>
      <w:r w:rsidRPr="007F306C">
        <w:t>770</w:t>
      </w:r>
      <w:r w:rsidRPr="007F306C">
        <w:tab/>
        <w:t>Reduction under the adjustable value method</w:t>
      </w:r>
    </w:p>
    <w:p w:rsidR="00832DA0" w:rsidRPr="007F306C" w:rsidRDefault="00832DA0" w:rsidP="00832DA0">
      <w:pPr>
        <w:pStyle w:val="TofSectsSection"/>
      </w:pPr>
      <w:r w:rsidRPr="007F306C">
        <w:t>727</w:t>
      </w:r>
      <w:r w:rsidR="007F306C">
        <w:noBreakHyphen/>
      </w:r>
      <w:r w:rsidRPr="007F306C">
        <w:t>775</w:t>
      </w:r>
      <w:r w:rsidRPr="007F306C">
        <w:tab/>
        <w:t>Has there been a disaggregated attributable decrease?</w:t>
      </w:r>
    </w:p>
    <w:p w:rsidR="00832DA0" w:rsidRPr="007F306C" w:rsidRDefault="00832DA0" w:rsidP="00832DA0">
      <w:pPr>
        <w:pStyle w:val="TofSectsSection"/>
        <w:rPr>
          <w:rStyle w:val="CharBoldItalic"/>
        </w:rPr>
      </w:pPr>
      <w:r w:rsidRPr="007F306C">
        <w:t>727</w:t>
      </w:r>
      <w:r w:rsidR="007F306C">
        <w:noBreakHyphen/>
      </w:r>
      <w:r w:rsidRPr="007F306C">
        <w:t>780</w:t>
      </w:r>
      <w:r w:rsidRPr="007F306C">
        <w:tab/>
        <w:t xml:space="preserve">Working out the reduction on a </w:t>
      </w:r>
      <w:r w:rsidRPr="007F306C">
        <w:rPr>
          <w:rStyle w:val="CharBoldItalic"/>
        </w:rPr>
        <w:t>loss</w:t>
      </w:r>
      <w:r w:rsidR="007F306C">
        <w:rPr>
          <w:rStyle w:val="CharBoldItalic"/>
        </w:rPr>
        <w:noBreakHyphen/>
      </w:r>
      <w:r w:rsidRPr="007F306C">
        <w:rPr>
          <w:rStyle w:val="CharBoldItalic"/>
        </w:rPr>
        <w:t>focussed basis</w:t>
      </w:r>
    </w:p>
    <w:p w:rsidR="00832DA0" w:rsidRPr="007F306C" w:rsidRDefault="00832DA0" w:rsidP="00832DA0">
      <w:pPr>
        <w:pStyle w:val="TofSectsGroupHeading"/>
      </w:pPr>
      <w:r w:rsidRPr="007F306C">
        <w:t>Uplifts of adjustable value</w:t>
      </w:r>
    </w:p>
    <w:p w:rsidR="00832DA0" w:rsidRPr="007F306C" w:rsidRDefault="00832DA0" w:rsidP="00832DA0">
      <w:pPr>
        <w:pStyle w:val="TofSectsSection"/>
      </w:pPr>
      <w:r w:rsidRPr="007F306C">
        <w:t>727</w:t>
      </w:r>
      <w:r w:rsidR="007F306C">
        <w:noBreakHyphen/>
      </w:r>
      <w:r w:rsidRPr="007F306C">
        <w:t>800</w:t>
      </w:r>
      <w:r w:rsidRPr="007F306C">
        <w:tab/>
        <w:t>Uplift under the attributable increase method</w:t>
      </w:r>
    </w:p>
    <w:p w:rsidR="00832DA0" w:rsidRPr="007F306C" w:rsidRDefault="00832DA0" w:rsidP="00832DA0">
      <w:pPr>
        <w:pStyle w:val="TofSectsSection"/>
      </w:pPr>
      <w:r w:rsidRPr="007F306C">
        <w:t>727</w:t>
      </w:r>
      <w:r w:rsidR="007F306C">
        <w:noBreakHyphen/>
      </w:r>
      <w:r w:rsidRPr="007F306C">
        <w:t>805</w:t>
      </w:r>
      <w:r w:rsidRPr="007F306C">
        <w:tab/>
        <w:t>Has there been a disaggregated attributable increase?</w:t>
      </w:r>
    </w:p>
    <w:p w:rsidR="00832DA0" w:rsidRPr="007F306C" w:rsidRDefault="00832DA0" w:rsidP="00832DA0">
      <w:pPr>
        <w:pStyle w:val="TofSectsSection"/>
      </w:pPr>
      <w:r w:rsidRPr="007F306C">
        <w:t>727</w:t>
      </w:r>
      <w:r w:rsidR="007F306C">
        <w:noBreakHyphen/>
      </w:r>
      <w:r w:rsidRPr="007F306C">
        <w:t>810</w:t>
      </w:r>
      <w:r w:rsidRPr="007F306C">
        <w:tab/>
        <w:t>Scaling</w:t>
      </w:r>
      <w:r w:rsidR="007F306C">
        <w:noBreakHyphen/>
      </w:r>
      <w:r w:rsidRPr="007F306C">
        <w:t>down formula</w:t>
      </w:r>
    </w:p>
    <w:p w:rsidR="00832DA0" w:rsidRPr="007F306C" w:rsidRDefault="00832DA0" w:rsidP="00832DA0">
      <w:pPr>
        <w:pStyle w:val="TofSectsGroupHeading"/>
      </w:pPr>
      <w:r w:rsidRPr="007F306C">
        <w:t>Consequences of the method for various kinds of assets</w:t>
      </w:r>
    </w:p>
    <w:p w:rsidR="00832DA0" w:rsidRPr="007F306C" w:rsidRDefault="00832DA0" w:rsidP="00832DA0">
      <w:pPr>
        <w:pStyle w:val="TofSectsSection"/>
      </w:pPr>
      <w:r w:rsidRPr="007F306C">
        <w:t>727</w:t>
      </w:r>
      <w:r w:rsidR="007F306C">
        <w:noBreakHyphen/>
      </w:r>
      <w:r w:rsidRPr="007F306C">
        <w:t>830</w:t>
      </w:r>
      <w:r w:rsidRPr="007F306C">
        <w:tab/>
        <w:t>CGT assets</w:t>
      </w:r>
    </w:p>
    <w:p w:rsidR="00832DA0" w:rsidRPr="007F306C" w:rsidRDefault="00832DA0" w:rsidP="00832DA0">
      <w:pPr>
        <w:pStyle w:val="TofSectsSection"/>
      </w:pPr>
      <w:r w:rsidRPr="007F306C">
        <w:t>727</w:t>
      </w:r>
      <w:r w:rsidR="007F306C">
        <w:noBreakHyphen/>
      </w:r>
      <w:r w:rsidRPr="007F306C">
        <w:t>835</w:t>
      </w:r>
      <w:r w:rsidRPr="007F306C">
        <w:tab/>
        <w:t>Trading stock</w:t>
      </w:r>
    </w:p>
    <w:p w:rsidR="00832DA0" w:rsidRPr="007F306C" w:rsidRDefault="00832DA0" w:rsidP="00832DA0">
      <w:pPr>
        <w:pStyle w:val="TofSectsSection"/>
      </w:pPr>
      <w:r w:rsidRPr="007F306C">
        <w:t>727</w:t>
      </w:r>
      <w:r w:rsidR="007F306C">
        <w:noBreakHyphen/>
      </w:r>
      <w:r w:rsidRPr="007F306C">
        <w:t>840</w:t>
      </w:r>
      <w:r w:rsidRPr="007F306C">
        <w:tab/>
        <w:t>Revenue assets</w:t>
      </w:r>
    </w:p>
    <w:p w:rsidR="00832DA0" w:rsidRPr="007F306C" w:rsidRDefault="00832DA0" w:rsidP="00832DA0">
      <w:pPr>
        <w:pStyle w:val="ActHead5"/>
      </w:pPr>
      <w:bookmarkStart w:id="805" w:name="_Toc487711605"/>
      <w:r w:rsidRPr="007F306C">
        <w:rPr>
          <w:rStyle w:val="CharSectno"/>
        </w:rPr>
        <w:t>727</w:t>
      </w:r>
      <w:r w:rsidR="007F306C">
        <w:rPr>
          <w:rStyle w:val="CharSectno"/>
        </w:rPr>
        <w:noBreakHyphen/>
      </w:r>
      <w:r w:rsidRPr="007F306C">
        <w:rPr>
          <w:rStyle w:val="CharSectno"/>
        </w:rPr>
        <w:t>755</w:t>
      </w:r>
      <w:r w:rsidRPr="007F306C">
        <w:t xml:space="preserve">  Consequences of indirect value shift</w:t>
      </w:r>
      <w:bookmarkEnd w:id="805"/>
    </w:p>
    <w:p w:rsidR="00832DA0" w:rsidRPr="007F306C" w:rsidRDefault="00832DA0" w:rsidP="00832DA0">
      <w:pPr>
        <w:pStyle w:val="subsection"/>
      </w:pPr>
      <w:r w:rsidRPr="007F306C">
        <w:tab/>
        <w:t>(1)</w:t>
      </w:r>
      <w:r w:rsidRPr="007F306C">
        <w:tab/>
        <w:t xml:space="preserve">This Subdivision sets out the </w:t>
      </w:r>
      <w:r w:rsidRPr="007F306C">
        <w:rPr>
          <w:b/>
          <w:i/>
        </w:rPr>
        <w:t>adjustable value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keepNext/>
      </w:pPr>
      <w:r w:rsidRPr="007F306C">
        <w:tab/>
        <w:t>(2)</w:t>
      </w:r>
      <w:r w:rsidRPr="007F306C">
        <w:tab/>
        <w:t>If those consequences are to be worked out using that method: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 as provided in this Subdivision; and</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 xml:space="preserve">IVS time, 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 as provided in this Subdivision.</w:t>
      </w:r>
    </w:p>
    <w:p w:rsidR="00832DA0" w:rsidRPr="007F306C" w:rsidRDefault="00832DA0" w:rsidP="00832DA0">
      <w:pPr>
        <w:pStyle w:val="subsection"/>
      </w:pPr>
      <w:r w:rsidRPr="007F306C">
        <w:tab/>
        <w:t>(3)</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ActHead4"/>
      </w:pPr>
      <w:bookmarkStart w:id="806" w:name="_Toc487711606"/>
      <w:r w:rsidRPr="007F306C">
        <w:t>Reductions of adjustable value</w:t>
      </w:r>
      <w:bookmarkEnd w:id="806"/>
    </w:p>
    <w:p w:rsidR="00832DA0" w:rsidRPr="007F306C" w:rsidRDefault="00832DA0" w:rsidP="00832DA0">
      <w:pPr>
        <w:pStyle w:val="ActHead5"/>
      </w:pPr>
      <w:bookmarkStart w:id="807" w:name="_Toc487711607"/>
      <w:r w:rsidRPr="007F306C">
        <w:rPr>
          <w:rStyle w:val="CharSectno"/>
        </w:rPr>
        <w:t>727</w:t>
      </w:r>
      <w:r w:rsidR="007F306C">
        <w:rPr>
          <w:rStyle w:val="CharSectno"/>
        </w:rPr>
        <w:noBreakHyphen/>
      </w:r>
      <w:r w:rsidRPr="007F306C">
        <w:rPr>
          <w:rStyle w:val="CharSectno"/>
        </w:rPr>
        <w:t>770</w:t>
      </w:r>
      <w:r w:rsidRPr="007F306C">
        <w:t xml:space="preserve">  Reduction under the adjustable value method</w:t>
      </w:r>
      <w:bookmarkEnd w:id="807"/>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775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amount (if any) by which the interest’s </w:t>
      </w:r>
      <w:r w:rsidR="007F306C" w:rsidRPr="007F306C">
        <w:rPr>
          <w:position w:val="6"/>
          <w:sz w:val="16"/>
        </w:rPr>
        <w:t>*</w:t>
      </w:r>
      <w:r w:rsidRPr="007F306C">
        <w:t xml:space="preserve">adjustable value is reduced is worked out on a </w:t>
      </w:r>
      <w:r w:rsidR="007F306C" w:rsidRPr="007F306C">
        <w:rPr>
          <w:position w:val="6"/>
          <w:sz w:val="16"/>
        </w:rPr>
        <w:t>*</w:t>
      </w:r>
      <w:r w:rsidRPr="007F306C">
        <w:t>loss</w:t>
      </w:r>
      <w:r w:rsidR="007F306C">
        <w:noBreakHyphen/>
      </w:r>
      <w:r w:rsidRPr="007F306C">
        <w:t>focussed basis under section</w:t>
      </w:r>
      <w:r w:rsidR="007F306C">
        <w:t> </w:t>
      </w:r>
      <w:r w:rsidRPr="007F306C">
        <w:t>727</w:t>
      </w:r>
      <w:r w:rsidR="007F306C">
        <w:noBreakHyphen/>
      </w:r>
      <w:r w:rsidRPr="007F306C">
        <w:t>780.</w:t>
      </w:r>
    </w:p>
    <w:p w:rsidR="00832DA0" w:rsidRPr="007F306C" w:rsidRDefault="00832DA0" w:rsidP="00832DA0">
      <w:pPr>
        <w:pStyle w:val="subsection"/>
      </w:pPr>
      <w:r w:rsidRPr="007F306C">
        <w:tab/>
        <w:t>(5)</w:t>
      </w:r>
      <w:r w:rsidRPr="007F306C">
        <w:tab/>
        <w:t>However, if a choice is made in accordance with section</w:t>
      </w:r>
      <w:r w:rsidR="007F306C">
        <w:t> </w:t>
      </w:r>
      <w:r w:rsidRPr="007F306C">
        <w:t>727</w:t>
      </w:r>
      <w:r w:rsidR="007F306C">
        <w:noBreakHyphen/>
      </w:r>
      <w:r w:rsidRPr="007F306C">
        <w:t xml:space="preserve">550 for the reduction </w:t>
      </w:r>
      <w:r w:rsidRPr="007F306C">
        <w:rPr>
          <w:i/>
        </w:rPr>
        <w:t>not</w:t>
      </w:r>
      <w:r w:rsidRPr="007F306C">
        <w:t xml:space="preserve"> to be worked out on a </w:t>
      </w:r>
      <w:r w:rsidR="007F306C" w:rsidRPr="007F306C">
        <w:rPr>
          <w:position w:val="6"/>
          <w:sz w:val="16"/>
        </w:rPr>
        <w:t>*</w:t>
      </w:r>
      <w:r w:rsidRPr="007F306C">
        <w:t>loss</w:t>
      </w:r>
      <w:r w:rsidR="007F306C">
        <w:noBreakHyphen/>
      </w:r>
      <w:r w:rsidRPr="007F306C">
        <w:t xml:space="preserve">focussed basis, the reduction is equal to the </w:t>
      </w:r>
      <w:r w:rsidR="007F306C" w:rsidRPr="007F306C">
        <w:rPr>
          <w:position w:val="6"/>
          <w:sz w:val="16"/>
        </w:rPr>
        <w:t>*</w:t>
      </w:r>
      <w:r w:rsidRPr="007F306C">
        <w:t>disaggregated attributable decrease.</w:t>
      </w:r>
    </w:p>
    <w:p w:rsidR="00832DA0" w:rsidRPr="007F306C" w:rsidRDefault="00832DA0" w:rsidP="00832DA0">
      <w:pPr>
        <w:pStyle w:val="SubsectionHead"/>
      </w:pPr>
      <w:r w:rsidRPr="007F306C">
        <w:t>Reduction not to exceed reasonable amount</w:t>
      </w:r>
    </w:p>
    <w:p w:rsidR="00832DA0" w:rsidRPr="007F306C" w:rsidRDefault="00832DA0" w:rsidP="00832DA0">
      <w:pPr>
        <w:pStyle w:val="subsection"/>
      </w:pPr>
      <w:r w:rsidRPr="007F306C">
        <w:tab/>
        <w:t>(6)</w:t>
      </w:r>
      <w:r w:rsidRPr="007F306C">
        <w:tab/>
        <w:t xml:space="preserve">If the reduction worked out as provided in </w:t>
      </w:r>
      <w:r w:rsidR="007F306C">
        <w:t>subsection (</w:t>
      </w:r>
      <w:r w:rsidRPr="007F306C">
        <w:t xml:space="preserve">4) or (5) is not reasonable in the circumstances, having regard to the objects of this Division, the interest’s </w:t>
      </w:r>
      <w:r w:rsidR="007F306C" w:rsidRPr="007F306C">
        <w:rPr>
          <w:position w:val="6"/>
          <w:sz w:val="16"/>
        </w:rPr>
        <w:t>*</w:t>
      </w:r>
      <w:r w:rsidRPr="007F306C">
        <w:t>adjustable value is instead reduced by so much of that reduction as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08" w:name="_Toc487711608"/>
      <w:r w:rsidRPr="007F306C">
        <w:rPr>
          <w:rStyle w:val="CharSectno"/>
        </w:rPr>
        <w:t>727</w:t>
      </w:r>
      <w:r w:rsidR="007F306C">
        <w:rPr>
          <w:rStyle w:val="CharSectno"/>
        </w:rPr>
        <w:noBreakHyphen/>
      </w:r>
      <w:r w:rsidRPr="007F306C">
        <w:rPr>
          <w:rStyle w:val="CharSectno"/>
        </w:rPr>
        <w:t>775</w:t>
      </w:r>
      <w:r w:rsidRPr="007F306C">
        <w:t xml:space="preserve">  Has there been a disaggregated attributable decrease?</w:t>
      </w:r>
      <w:bookmarkEnd w:id="808"/>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decrease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gaining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reduction in adjustable value under this Division will usually be offset by an uplift under this Division.</w:t>
      </w:r>
    </w:p>
    <w:p w:rsidR="00832DA0" w:rsidRPr="007F306C" w:rsidRDefault="00832DA0" w:rsidP="00832DA0">
      <w:pPr>
        <w:pStyle w:val="subsection"/>
      </w:pPr>
      <w:r w:rsidRPr="007F306C">
        <w:tab/>
        <w:t>(3)</w:t>
      </w:r>
      <w:r w:rsidRPr="007F306C">
        <w:tab/>
        <w:t xml:space="preserve">If the notional resulting </w:t>
      </w:r>
      <w:r w:rsidR="007F306C" w:rsidRPr="007F306C">
        <w:rPr>
          <w:position w:val="6"/>
          <w:sz w:val="16"/>
        </w:rPr>
        <w:t>*</w:t>
      </w:r>
      <w:r w:rsidRPr="007F306C">
        <w:t xml:space="preserve">market value is </w:t>
      </w:r>
      <w:r w:rsidRPr="007F306C">
        <w:rPr>
          <w:i/>
        </w:rPr>
        <w:t>less than</w:t>
      </w:r>
      <w:r w:rsidRPr="007F306C">
        <w:t xml:space="preserve"> the 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decrease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decrease for the owner of the interest if the notional resulting </w:t>
      </w:r>
      <w:r w:rsidR="007F306C" w:rsidRPr="007F306C">
        <w:rPr>
          <w:position w:val="6"/>
          <w:sz w:val="16"/>
        </w:rPr>
        <w:t>*</w:t>
      </w:r>
      <w:r w:rsidRPr="007F306C">
        <w:t xml:space="preserve">market value is </w:t>
      </w:r>
      <w:r w:rsidRPr="007F306C">
        <w:rPr>
          <w:i/>
        </w:rPr>
        <w:t>greater than or equal to</w:t>
      </w:r>
      <w:r w:rsidRPr="007F306C">
        <w:rPr>
          <w:b/>
        </w:rPr>
        <w:t xml:space="preserve"> </w:t>
      </w:r>
      <w:r w:rsidRPr="007F306C">
        <w:t>the old market value.</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market value of the interest at a particular time may be worked out under </w:t>
      </w:r>
      <w:r w:rsidR="007F306C">
        <w:t>subsection (</w:t>
      </w:r>
      <w:r w:rsidRPr="007F306C">
        <w:t>2) or (3) by making a reasonable estimate of that market value.</w:t>
      </w:r>
    </w:p>
    <w:p w:rsidR="00832DA0" w:rsidRPr="007F306C" w:rsidRDefault="00832DA0" w:rsidP="00832DA0">
      <w:pPr>
        <w:pStyle w:val="ActHead5"/>
      </w:pPr>
      <w:bookmarkStart w:id="809" w:name="_Toc487711609"/>
      <w:r w:rsidRPr="007F306C">
        <w:rPr>
          <w:rStyle w:val="CharSectno"/>
        </w:rPr>
        <w:t>727</w:t>
      </w:r>
      <w:r w:rsidR="007F306C">
        <w:rPr>
          <w:rStyle w:val="CharSectno"/>
        </w:rPr>
        <w:noBreakHyphen/>
      </w:r>
      <w:r w:rsidRPr="007F306C">
        <w:rPr>
          <w:rStyle w:val="CharSectno"/>
        </w:rPr>
        <w:t>780</w:t>
      </w:r>
      <w:r w:rsidRPr="007F306C">
        <w:t xml:space="preserve">  Working out the reduction on a </w:t>
      </w:r>
      <w:r w:rsidRPr="007F306C">
        <w:rPr>
          <w:i/>
        </w:rPr>
        <w:t>loss</w:t>
      </w:r>
      <w:r w:rsidR="007F306C">
        <w:rPr>
          <w:i/>
        </w:rPr>
        <w:noBreakHyphen/>
      </w:r>
      <w:r w:rsidRPr="007F306C">
        <w:rPr>
          <w:i/>
        </w:rPr>
        <w:t>focussed basis</w:t>
      </w:r>
      <w:bookmarkEnd w:id="809"/>
    </w:p>
    <w:p w:rsidR="00832DA0" w:rsidRPr="007F306C" w:rsidRDefault="00832DA0" w:rsidP="00832DA0">
      <w:pPr>
        <w:pStyle w:val="subsection"/>
      </w:pPr>
      <w:r w:rsidRPr="007F306C">
        <w:tab/>
        <w:t>(1)</w:t>
      </w:r>
      <w:r w:rsidRPr="007F306C">
        <w:tab/>
        <w:t xml:space="preserve">Use the table in </w:t>
      </w:r>
      <w:r w:rsidR="007F306C">
        <w:t>subsection (</w:t>
      </w:r>
      <w:r w:rsidRPr="007F306C">
        <w:t xml:space="preserve">2) of this section to work out on a </w:t>
      </w:r>
      <w:r w:rsidRPr="007F306C">
        <w:rPr>
          <w:b/>
          <w:i/>
        </w:rPr>
        <w:t>loss</w:t>
      </w:r>
      <w:r w:rsidR="007F306C">
        <w:rPr>
          <w:b/>
          <w:i/>
        </w:rPr>
        <w:noBreakHyphen/>
      </w:r>
      <w:r w:rsidRPr="007F306C">
        <w:rPr>
          <w:b/>
          <w:i/>
        </w:rPr>
        <w:t>focussed basis</w:t>
      </w:r>
      <w:r w:rsidRPr="007F306C">
        <w:t xml:space="preserve"> the amount (if any) by which the interest’s </w:t>
      </w:r>
      <w:r w:rsidR="007F306C" w:rsidRPr="007F306C">
        <w:rPr>
          <w:position w:val="6"/>
          <w:sz w:val="16"/>
        </w:rPr>
        <w:t>*</w:t>
      </w:r>
      <w:r w:rsidRPr="007F306C">
        <w:t>adjustable value is reduced.</w:t>
      </w:r>
    </w:p>
    <w:p w:rsidR="00832DA0" w:rsidRPr="007F306C" w:rsidRDefault="00832DA0" w:rsidP="00832DA0">
      <w:pPr>
        <w:pStyle w:val="subsection"/>
      </w:pPr>
      <w:r w:rsidRPr="007F306C">
        <w:tab/>
        <w:t>(2)</w:t>
      </w:r>
      <w:r w:rsidRPr="007F306C">
        <w:tab/>
        <w:t xml:space="preserve">This involves comparing the old </w:t>
      </w:r>
      <w:r w:rsidR="007F306C" w:rsidRPr="007F306C">
        <w:rPr>
          <w:position w:val="6"/>
          <w:sz w:val="16"/>
        </w:rPr>
        <w:t>*</w:t>
      </w:r>
      <w:r w:rsidRPr="007F306C">
        <w:t xml:space="preserve">market value, and the notional resulting market value, with the interest’s </w:t>
      </w:r>
      <w:r w:rsidR="007F306C" w:rsidRPr="007F306C">
        <w:rPr>
          <w:position w:val="6"/>
          <w:sz w:val="16"/>
        </w:rPr>
        <w:t>*</w:t>
      </w:r>
      <w:r w:rsidRPr="007F306C">
        <w:t xml:space="preserve">adjustable value (the </w:t>
      </w:r>
      <w:r w:rsidRPr="007F306C">
        <w:rPr>
          <w:b/>
          <w:i/>
        </w:rPr>
        <w:t>old adjustable value</w:t>
      </w:r>
      <w:r w:rsidRPr="007F306C">
        <w:t xml:space="preserve">) immediately before the </w:t>
      </w:r>
      <w:r w:rsidR="007F306C" w:rsidRPr="007F306C">
        <w:rPr>
          <w:position w:val="6"/>
          <w:sz w:val="16"/>
        </w:rPr>
        <w:t>*</w:t>
      </w:r>
      <w:r w:rsidRPr="007F306C">
        <w:t>IVS time.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7F306C" w:rsidTr="00C968AA">
        <w:trPr>
          <w:cantSplit/>
          <w:tblHeader/>
        </w:trPr>
        <w:tc>
          <w:tcPr>
            <w:tcW w:w="7087"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Reduction under the attributable decrease method</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old market value:</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And the notional resulting market value:</w:t>
            </w:r>
          </w:p>
        </w:tc>
        <w:tc>
          <w:tcPr>
            <w:tcW w:w="2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adjustable value is reduced to the notional resulting market value</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greater than or equal to</w:t>
            </w:r>
            <w:r w:rsidRPr="007F306C">
              <w:t xml:space="preserve"> the old adjustable value</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reduced by the amount of the </w:t>
            </w:r>
            <w:r w:rsidR="007F306C" w:rsidRPr="007F306C">
              <w:rPr>
                <w:position w:val="6"/>
                <w:sz w:val="16"/>
              </w:rPr>
              <w:t>*</w:t>
            </w:r>
            <w:r w:rsidRPr="007F306C">
              <w:t>disaggregated attributable decrease</w:t>
            </w:r>
          </w:p>
        </w:tc>
      </w:tr>
    </w:tbl>
    <w:p w:rsidR="00832DA0" w:rsidRPr="007F306C" w:rsidRDefault="00832DA0" w:rsidP="00832DA0">
      <w:pPr>
        <w:pStyle w:val="notetext"/>
      </w:pPr>
      <w:r w:rsidRPr="007F306C">
        <w:t>Note 1:</w:t>
      </w:r>
      <w:r w:rsidRPr="007F306C">
        <w:tab/>
        <w:t>Because of item</w:t>
      </w:r>
      <w:r w:rsidR="007F306C">
        <w:t> </w:t>
      </w:r>
      <w:r w:rsidRPr="007F306C">
        <w:t>1, the indirect value shift cannot cause a loss to arise on disposal of the interest.</w:t>
      </w:r>
    </w:p>
    <w:p w:rsidR="00832DA0" w:rsidRPr="007F306C" w:rsidRDefault="00832DA0" w:rsidP="00832DA0">
      <w:pPr>
        <w:pStyle w:val="notetext"/>
      </w:pPr>
      <w:r w:rsidRPr="007F306C">
        <w:t>Note 2:</w:t>
      </w:r>
      <w:r w:rsidRPr="007F306C">
        <w:tab/>
        <w:t>Because of item</w:t>
      </w:r>
      <w:r w:rsidR="007F306C">
        <w:t> </w:t>
      </w:r>
      <w:r w:rsidRPr="007F306C">
        <w:t>3 the loss already embedded in the interest is preserved, but the indirect value shift does not increase it.</w:t>
      </w:r>
    </w:p>
    <w:p w:rsidR="00832DA0" w:rsidRPr="007F306C" w:rsidRDefault="00832DA0" w:rsidP="00832DA0">
      <w:pPr>
        <w:pStyle w:val="ActHead4"/>
      </w:pPr>
      <w:bookmarkStart w:id="810" w:name="_Toc487711610"/>
      <w:r w:rsidRPr="007F306C">
        <w:t>Uplifts of adjustable value</w:t>
      </w:r>
      <w:bookmarkEnd w:id="810"/>
    </w:p>
    <w:p w:rsidR="00832DA0" w:rsidRPr="007F306C" w:rsidRDefault="00832DA0" w:rsidP="00832DA0">
      <w:pPr>
        <w:pStyle w:val="ActHead5"/>
      </w:pPr>
      <w:bookmarkStart w:id="811" w:name="_Toc487711611"/>
      <w:r w:rsidRPr="007F306C">
        <w:rPr>
          <w:rStyle w:val="CharSectno"/>
        </w:rPr>
        <w:t>727</w:t>
      </w:r>
      <w:r w:rsidR="007F306C">
        <w:rPr>
          <w:rStyle w:val="CharSectno"/>
        </w:rPr>
        <w:noBreakHyphen/>
      </w:r>
      <w:r w:rsidRPr="007F306C">
        <w:rPr>
          <w:rStyle w:val="CharSectno"/>
        </w:rPr>
        <w:t>800</w:t>
      </w:r>
      <w:r w:rsidRPr="007F306C">
        <w:t xml:space="preserve">  Uplift under the attributable increase method</w:t>
      </w:r>
      <w:bookmarkEnd w:id="811"/>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805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increase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uplifted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w:t>
      </w:r>
      <w:r w:rsidR="007F306C" w:rsidRPr="007F306C">
        <w:rPr>
          <w:position w:val="6"/>
          <w:sz w:val="16"/>
        </w:rPr>
        <w:t>*</w:t>
      </w:r>
      <w:r w:rsidRPr="007F306C">
        <w:t>adjustable value is uplifted by the amount worked out using the scaling</w:t>
      </w:r>
      <w:r w:rsidR="007F306C">
        <w:noBreakHyphen/>
      </w:r>
      <w:r w:rsidRPr="007F306C">
        <w:t>down formula in section</w:t>
      </w:r>
      <w:r w:rsidR="007F306C">
        <w:t> </w:t>
      </w:r>
      <w:r w:rsidRPr="007F306C">
        <w:t>727</w:t>
      </w:r>
      <w:r w:rsidR="007F306C">
        <w:noBreakHyphen/>
      </w:r>
      <w:r w:rsidRPr="007F306C">
        <w:t>810, subject to the rest of this section.</w:t>
      </w:r>
    </w:p>
    <w:p w:rsidR="00832DA0" w:rsidRPr="007F306C" w:rsidRDefault="00832DA0" w:rsidP="00832DA0">
      <w:pPr>
        <w:pStyle w:val="notetext"/>
      </w:pPr>
      <w:r w:rsidRPr="007F306C">
        <w:t>Note:</w:t>
      </w:r>
      <w:r w:rsidRPr="007F306C">
        <w:tab/>
        <w:t>The uplift will be less than or equal to the disaggregated attributable increase.</w:t>
      </w:r>
    </w:p>
    <w:p w:rsidR="00832DA0" w:rsidRPr="007F306C" w:rsidRDefault="00832DA0" w:rsidP="00832DA0">
      <w:pPr>
        <w:pStyle w:val="SubsectionHead"/>
      </w:pPr>
      <w:r w:rsidRPr="007F306C">
        <w:t>Cap if interest has both a disaggregated attributable increase and a disaggregated attributable decrease</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indirect value shift has also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the interest, the interest’s </w:t>
      </w:r>
      <w:r w:rsidR="007F306C" w:rsidRPr="007F306C">
        <w:rPr>
          <w:position w:val="6"/>
          <w:sz w:val="16"/>
        </w:rPr>
        <w:t>*</w:t>
      </w:r>
      <w:r w:rsidRPr="007F306C">
        <w:t>adjustable value:</w:t>
      </w:r>
    </w:p>
    <w:p w:rsidR="00832DA0" w:rsidRPr="007F306C" w:rsidRDefault="00832DA0" w:rsidP="00832DA0">
      <w:pPr>
        <w:pStyle w:val="paragraph"/>
      </w:pPr>
      <w:r w:rsidRPr="007F306C">
        <w:tab/>
        <w:t>(a)</w:t>
      </w:r>
      <w:r w:rsidRPr="007F306C">
        <w:tab/>
        <w:t xml:space="preserve">is </w:t>
      </w:r>
      <w:r w:rsidRPr="007F306C">
        <w:rPr>
          <w:i/>
        </w:rPr>
        <w:t>not</w:t>
      </w:r>
      <w:r w:rsidRPr="007F306C">
        <w:t xml:space="preserve"> uplifted if it is not also reduced under this Division because of the indirect value shift; and</w:t>
      </w:r>
    </w:p>
    <w:p w:rsidR="00832DA0" w:rsidRPr="007F306C" w:rsidRDefault="00832DA0" w:rsidP="00832DA0">
      <w:pPr>
        <w:pStyle w:val="paragraph"/>
      </w:pPr>
      <w:r w:rsidRPr="007F306C">
        <w:tab/>
        <w:t>(b)</w:t>
      </w:r>
      <w:r w:rsidRPr="007F306C">
        <w:tab/>
        <w:t>if it is also reduced under this Division because of the indirect value shift—is not uplifted by more than the reduction.</w:t>
      </w:r>
    </w:p>
    <w:p w:rsidR="00832DA0" w:rsidRPr="007F306C" w:rsidRDefault="00832DA0" w:rsidP="00832DA0">
      <w:pPr>
        <w:pStyle w:val="SubsectionHead"/>
      </w:pPr>
      <w:r w:rsidRPr="007F306C">
        <w:t>Cap based on notional distribution by gaining entity of dividends or capital equal to total reductions in adjustable value of affected interests in losing entity</w:t>
      </w:r>
    </w:p>
    <w:p w:rsidR="00832DA0" w:rsidRPr="007F306C" w:rsidRDefault="00832DA0" w:rsidP="00832DA0">
      <w:pPr>
        <w:pStyle w:val="subsection"/>
      </w:pPr>
      <w:r w:rsidRPr="007F306C">
        <w:tab/>
        <w:t>(6)</w:t>
      </w:r>
      <w:r w:rsidRPr="007F306C">
        <w:tab/>
        <w:t xml:space="preserve">However, the interest’s </w:t>
      </w:r>
      <w:r w:rsidR="007F306C" w:rsidRPr="007F306C">
        <w:rPr>
          <w:position w:val="6"/>
          <w:sz w:val="16"/>
        </w:rPr>
        <w:t>*</w:t>
      </w:r>
      <w:r w:rsidRPr="007F306C">
        <w:t>adjustable value is not uplifted by more than the greater of these amounts:</w:t>
      </w:r>
    </w:p>
    <w:p w:rsidR="00832DA0" w:rsidRPr="007F306C" w:rsidRDefault="00832DA0" w:rsidP="00832DA0">
      <w:pPr>
        <w:pStyle w:val="paragraph"/>
      </w:pPr>
      <w:r w:rsidRPr="007F306C">
        <w:tab/>
        <w:t>(a)</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gaining entity were to pay as </w:t>
      </w:r>
      <w:r w:rsidR="007F306C" w:rsidRPr="007F306C">
        <w:rPr>
          <w:position w:val="6"/>
          <w:sz w:val="16"/>
        </w:rPr>
        <w:t>*</w:t>
      </w:r>
      <w:r w:rsidRPr="007F306C">
        <w:t xml:space="preserve">dividends, at the time (the </w:t>
      </w:r>
      <w:r w:rsidRPr="007F306C">
        <w:rPr>
          <w:b/>
          <w:i/>
        </w:rPr>
        <w:t>payment time</w:t>
      </w:r>
      <w:r w:rsidRPr="007F306C">
        <w:t xml:space="preserve">) immediately before the </w:t>
      </w:r>
      <w:r w:rsidR="007F306C" w:rsidRPr="007F306C">
        <w:rPr>
          <w:position w:val="6"/>
          <w:sz w:val="16"/>
        </w:rPr>
        <w:t>*</w:t>
      </w:r>
      <w:r w:rsidRPr="007F306C">
        <w:t xml:space="preserve">IVS time, an amount (the </w:t>
      </w:r>
      <w:r w:rsidRPr="007F306C">
        <w:rPr>
          <w:b/>
          <w:i/>
        </w:rPr>
        <w:t>total reduction amount</w:t>
      </w:r>
      <w:r w:rsidRPr="007F306C">
        <w:t xml:space="preserve">) equal to the total of the amounts by which the </w:t>
      </w:r>
      <w:r w:rsidR="007F306C" w:rsidRPr="007F306C">
        <w:rPr>
          <w:position w:val="6"/>
          <w:sz w:val="16"/>
        </w:rPr>
        <w:t>*</w:t>
      </w:r>
      <w:r w:rsidRPr="007F306C">
        <w:t xml:space="preserve">adjustable values of </w:t>
      </w:r>
      <w:r w:rsidR="007F306C" w:rsidRPr="007F306C">
        <w:rPr>
          <w:position w:val="6"/>
          <w:sz w:val="16"/>
        </w:rPr>
        <w:t>*</w:t>
      </w:r>
      <w:r w:rsidRPr="007F306C">
        <w:t xml:space="preserve">equity or loan interests in the </w:t>
      </w:r>
      <w:r w:rsidR="007F306C" w:rsidRPr="007F306C">
        <w:rPr>
          <w:position w:val="6"/>
          <w:sz w:val="16"/>
        </w:rPr>
        <w:t>*</w:t>
      </w:r>
      <w:r w:rsidRPr="007F306C">
        <w:t xml:space="preserve">losing entity are reduced under this Subdivision because of the </w:t>
      </w:r>
      <w:r w:rsidR="007F306C" w:rsidRPr="007F306C">
        <w:rPr>
          <w:position w:val="6"/>
          <w:sz w:val="16"/>
        </w:rPr>
        <w:t>*</w:t>
      </w:r>
      <w:r w:rsidRPr="007F306C">
        <w:t>indirect value shift; and</w:t>
      </w:r>
    </w:p>
    <w:p w:rsidR="00832DA0" w:rsidRPr="007F306C" w:rsidRDefault="00832DA0" w:rsidP="00832DA0">
      <w:pPr>
        <w:pStyle w:val="paragraphsub"/>
      </w:pPr>
      <w:r w:rsidRPr="007F306C">
        <w:tab/>
        <w:t>(ii)</w:t>
      </w:r>
      <w:r w:rsidRPr="007F306C">
        <w:tab/>
        <w:t>those dividends were successively paid or distributed at the payment time by each entity interposed between the gaining entity and that affected owner; and</w:t>
      </w:r>
    </w:p>
    <w:p w:rsidR="00832DA0" w:rsidRPr="007F306C" w:rsidRDefault="00832DA0" w:rsidP="00832DA0">
      <w:pPr>
        <w:pStyle w:val="paragraph"/>
      </w:pPr>
      <w:r w:rsidRPr="007F306C">
        <w:tab/>
        <w:t>(b)</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the gaining entity were to pay the total reduction amount at the payment time as a distribution of capital; and</w:t>
      </w:r>
    </w:p>
    <w:p w:rsidR="00832DA0" w:rsidRPr="007F306C" w:rsidRDefault="00832DA0" w:rsidP="00832DA0">
      <w:pPr>
        <w:pStyle w:val="paragraphsub"/>
      </w:pPr>
      <w:r w:rsidRPr="007F306C">
        <w:tab/>
        <w:t>(ii)</w:t>
      </w:r>
      <w:r w:rsidRPr="007F306C">
        <w:tab/>
        <w:t>that capital was successively paid or distributed at the payment time by each entity interposed between the gaining entity and that affected owner.</w:t>
      </w:r>
    </w:p>
    <w:p w:rsidR="00832DA0" w:rsidRPr="007F306C" w:rsidRDefault="00832DA0" w:rsidP="00832DA0">
      <w:pPr>
        <w:pStyle w:val="subsection"/>
      </w:pPr>
      <w:r w:rsidRPr="007F306C">
        <w:tab/>
        <w:t>(6A)</w:t>
      </w:r>
      <w:r w:rsidRPr="007F306C">
        <w:tab/>
        <w:t xml:space="preserve">The reduction of </w:t>
      </w:r>
      <w:r w:rsidR="007F306C" w:rsidRPr="007F306C">
        <w:rPr>
          <w:position w:val="6"/>
          <w:sz w:val="16"/>
        </w:rPr>
        <w:t>*</w:t>
      </w:r>
      <w:r w:rsidRPr="007F306C">
        <w:t xml:space="preserve">adjustable value that is to be taken into account under </w:t>
      </w:r>
      <w:r w:rsidR="007F306C">
        <w:t>subparagraph (</w:t>
      </w:r>
      <w:r w:rsidRPr="007F306C">
        <w:t xml:space="preserve">6)(a)(i) for an </w:t>
      </w:r>
      <w:r w:rsidR="007F306C" w:rsidRPr="007F306C">
        <w:rPr>
          <w:position w:val="6"/>
          <w:sz w:val="16"/>
        </w:rPr>
        <w:t>*</w:t>
      </w:r>
      <w:r w:rsidRPr="007F306C">
        <w:t xml:space="preserve">equity or loan interest in the </w:t>
      </w:r>
      <w:r w:rsidR="007F306C" w:rsidRPr="007F306C">
        <w:rPr>
          <w:position w:val="6"/>
          <w:sz w:val="16"/>
        </w:rPr>
        <w:t>*</w:t>
      </w:r>
      <w:r w:rsidRPr="007F306C">
        <w:t>losing entity is:</w:t>
      </w:r>
    </w:p>
    <w:p w:rsidR="00832DA0" w:rsidRPr="007F306C" w:rsidRDefault="00832DA0" w:rsidP="00832DA0">
      <w:pPr>
        <w:pStyle w:val="paragraph"/>
      </w:pPr>
      <w:r w:rsidRPr="007F306C">
        <w:tab/>
        <w:t>(a)</w:t>
      </w:r>
      <w:r w:rsidRPr="007F306C">
        <w:tab/>
        <w:t xml:space="preserve">if the interest is </w:t>
      </w:r>
      <w:r w:rsidR="007F306C" w:rsidRPr="007F306C">
        <w:rPr>
          <w:position w:val="6"/>
          <w:sz w:val="16"/>
        </w:rPr>
        <w:t>*</w:t>
      </w:r>
      <w:r w:rsidRPr="007F306C">
        <w:t xml:space="preserve">trading stock immediately before the </w:t>
      </w:r>
      <w:r w:rsidR="007F306C" w:rsidRPr="007F306C">
        <w:rPr>
          <w:position w:val="6"/>
          <w:sz w:val="16"/>
        </w:rPr>
        <w:t>*</w:t>
      </w:r>
      <w:r w:rsidRPr="007F306C">
        <w:t>IVS time—the one worked out on the basis of the interest’s adjustable value under subsection</w:t>
      </w:r>
      <w:r w:rsidR="007F306C">
        <w:t> </w:t>
      </w:r>
      <w:r w:rsidRPr="007F306C">
        <w:t>727</w:t>
      </w:r>
      <w:r w:rsidR="007F306C">
        <w:noBreakHyphen/>
      </w:r>
      <w:r w:rsidRPr="007F306C">
        <w:t>835(2); or</w:t>
      </w:r>
    </w:p>
    <w:p w:rsidR="00832DA0" w:rsidRPr="007F306C" w:rsidRDefault="00832DA0" w:rsidP="00832DA0">
      <w:pPr>
        <w:pStyle w:val="paragraph"/>
      </w:pPr>
      <w:r w:rsidRPr="007F306C">
        <w:tab/>
        <w:t>(b)</w:t>
      </w:r>
      <w:r w:rsidRPr="007F306C">
        <w:tab/>
        <w:t>otherwise—the greater or greatest of these:</w:t>
      </w:r>
    </w:p>
    <w:p w:rsidR="00832DA0" w:rsidRPr="007F306C" w:rsidRDefault="00832DA0" w:rsidP="00832DA0">
      <w:pPr>
        <w:pStyle w:val="paragraphsub"/>
      </w:pPr>
      <w:r w:rsidRPr="007F306C">
        <w:tab/>
        <w:t>(i)</w:t>
      </w:r>
      <w:r w:rsidRPr="007F306C">
        <w:tab/>
        <w:t xml:space="preserve">the reduction of the interest’s </w:t>
      </w:r>
      <w:r w:rsidR="007F306C" w:rsidRPr="007F306C">
        <w:rPr>
          <w:position w:val="6"/>
          <w:sz w:val="16"/>
        </w:rPr>
        <w:t>*</w:t>
      </w:r>
      <w:r w:rsidRPr="007F306C">
        <w:t>cost base;</w:t>
      </w:r>
    </w:p>
    <w:p w:rsidR="00832DA0" w:rsidRPr="007F306C" w:rsidRDefault="00832DA0" w:rsidP="00832DA0">
      <w:pPr>
        <w:pStyle w:val="paragraphsub"/>
      </w:pPr>
      <w:r w:rsidRPr="007F306C">
        <w:tab/>
        <w:t>(ii)</w:t>
      </w:r>
      <w:r w:rsidRPr="007F306C">
        <w:tab/>
        <w:t xml:space="preserve">the reduction of the interest’s </w:t>
      </w:r>
      <w:r w:rsidR="007F306C" w:rsidRPr="007F306C">
        <w:rPr>
          <w:position w:val="6"/>
          <w:sz w:val="16"/>
        </w:rPr>
        <w:t>*</w:t>
      </w:r>
      <w:r w:rsidRPr="007F306C">
        <w:t>reduced cost base;</w:t>
      </w:r>
    </w:p>
    <w:p w:rsidR="00832DA0" w:rsidRPr="007F306C" w:rsidRDefault="00832DA0" w:rsidP="00832DA0">
      <w:pPr>
        <w:pStyle w:val="paragraphsub"/>
      </w:pPr>
      <w:r w:rsidRPr="007F306C">
        <w:tab/>
        <w:t>(iii)</w:t>
      </w:r>
      <w:r w:rsidRPr="007F306C">
        <w:tab/>
        <w:t>the reduction (if any) worked out on the basis of the interest’s adjustable value under subsection</w:t>
      </w:r>
      <w:r w:rsidR="007F306C">
        <w:t> </w:t>
      </w:r>
      <w:r w:rsidRPr="007F306C">
        <w:t>727</w:t>
      </w:r>
      <w:r w:rsidR="007F306C">
        <w:noBreakHyphen/>
      </w:r>
      <w:r w:rsidRPr="007F306C">
        <w:t>840(2) (about revenue assets).</w:t>
      </w:r>
    </w:p>
    <w:p w:rsidR="00832DA0" w:rsidRPr="007F306C" w:rsidRDefault="00832DA0" w:rsidP="00832DA0">
      <w:pPr>
        <w:pStyle w:val="SubsectionHead"/>
      </w:pPr>
      <w:r w:rsidRPr="007F306C">
        <w:t>Uplift not to exceed reasonable amount</w:t>
      </w:r>
    </w:p>
    <w:p w:rsidR="00832DA0" w:rsidRPr="007F306C" w:rsidRDefault="00832DA0" w:rsidP="00832DA0">
      <w:pPr>
        <w:pStyle w:val="subsection"/>
      </w:pPr>
      <w:r w:rsidRPr="007F306C">
        <w:tab/>
        <w:t>(7)</w:t>
      </w:r>
      <w:r w:rsidRPr="007F306C">
        <w:tab/>
        <w:t xml:space="preserve">If the uplift worked out as provided in </w:t>
      </w:r>
      <w:r w:rsidR="007F306C">
        <w:t>subsections (</w:t>
      </w:r>
      <w:r w:rsidRPr="007F306C">
        <w:t xml:space="preserve">4), (5) and (6) is not reasonable in the circumstances, having regard to the objects of this Division, the interest’s </w:t>
      </w:r>
      <w:r w:rsidR="007F306C" w:rsidRPr="007F306C">
        <w:rPr>
          <w:position w:val="6"/>
          <w:sz w:val="16"/>
        </w:rPr>
        <w:t>*</w:t>
      </w:r>
      <w:r w:rsidRPr="007F306C">
        <w:t>adjustable value is instead uplifted by an amount that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12" w:name="_Toc487711612"/>
      <w:r w:rsidRPr="007F306C">
        <w:rPr>
          <w:rStyle w:val="CharSectno"/>
        </w:rPr>
        <w:t>727</w:t>
      </w:r>
      <w:r w:rsidR="007F306C">
        <w:rPr>
          <w:rStyle w:val="CharSectno"/>
        </w:rPr>
        <w:noBreakHyphen/>
      </w:r>
      <w:r w:rsidRPr="007F306C">
        <w:rPr>
          <w:rStyle w:val="CharSectno"/>
        </w:rPr>
        <w:t>805</w:t>
      </w:r>
      <w:r w:rsidRPr="007F306C">
        <w:t xml:space="preserve">  Has there been a disaggregated attributable increase?</w:t>
      </w:r>
      <w:bookmarkEnd w:id="812"/>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increase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Make a reasonable estimate of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losing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increase in adjustable value under this Division will usually be offset by a reduction under this Division.</w:t>
      </w:r>
    </w:p>
    <w:p w:rsidR="00832DA0" w:rsidRPr="007F306C" w:rsidRDefault="00832DA0" w:rsidP="00832DA0">
      <w:pPr>
        <w:pStyle w:val="subsection"/>
      </w:pPr>
      <w:r w:rsidRPr="007F306C">
        <w:tab/>
        <w:t>(3)</w:t>
      </w:r>
      <w:r w:rsidRPr="007F306C">
        <w:tab/>
        <w:t xml:space="preserve">If the notional resulting market value is </w:t>
      </w:r>
      <w:r w:rsidRPr="007F306C">
        <w:rPr>
          <w:i/>
        </w:rPr>
        <w:t>greater than</w:t>
      </w:r>
      <w:r w:rsidRPr="007F306C">
        <w:t xml:space="preserve"> a reasonable estimate of the </w:t>
      </w:r>
      <w:r w:rsidR="007F306C" w:rsidRPr="007F306C">
        <w:rPr>
          <w:position w:val="6"/>
          <w:sz w:val="16"/>
        </w:rPr>
        <w:t>*</w:t>
      </w:r>
      <w:r w:rsidRPr="007F306C">
        <w:t xml:space="preserve">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increase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increase for the owner of the interest if the notional resulting market value is </w:t>
      </w:r>
      <w:r w:rsidRPr="007F306C">
        <w:rPr>
          <w:i/>
        </w:rPr>
        <w:t>less than or equal to</w:t>
      </w:r>
      <w:r w:rsidRPr="007F306C">
        <w:rPr>
          <w:b/>
        </w:rPr>
        <w:t xml:space="preserve"> </w:t>
      </w:r>
      <w:r w:rsidRPr="007F306C">
        <w:t>the old market value.</w:t>
      </w:r>
    </w:p>
    <w:p w:rsidR="00832DA0" w:rsidRPr="007F306C" w:rsidRDefault="00832DA0" w:rsidP="00832DA0">
      <w:pPr>
        <w:pStyle w:val="ActHead5"/>
      </w:pPr>
      <w:bookmarkStart w:id="813" w:name="_Toc487711613"/>
      <w:r w:rsidRPr="007F306C">
        <w:rPr>
          <w:rStyle w:val="CharSectno"/>
        </w:rPr>
        <w:t>727</w:t>
      </w:r>
      <w:r w:rsidR="007F306C">
        <w:rPr>
          <w:rStyle w:val="CharSectno"/>
        </w:rPr>
        <w:noBreakHyphen/>
      </w:r>
      <w:r w:rsidRPr="007F306C">
        <w:rPr>
          <w:rStyle w:val="CharSectno"/>
        </w:rPr>
        <w:t>810</w:t>
      </w:r>
      <w:r w:rsidRPr="007F306C">
        <w:t xml:space="preserve">  Scaling</w:t>
      </w:r>
      <w:r w:rsidR="007F306C">
        <w:noBreakHyphen/>
      </w:r>
      <w:r w:rsidRPr="007F306C">
        <w:t>down formula</w:t>
      </w:r>
      <w:bookmarkEnd w:id="813"/>
    </w:p>
    <w:p w:rsidR="00832DA0" w:rsidRPr="007F306C" w:rsidRDefault="00832DA0" w:rsidP="00832DA0">
      <w:pPr>
        <w:pStyle w:val="subsection"/>
        <w:keepNext/>
        <w:keepLines/>
      </w:pPr>
      <w:r w:rsidRPr="007F306C">
        <w:tab/>
        <w:t>(1)</w:t>
      </w:r>
      <w:r w:rsidRPr="007F306C">
        <w:tab/>
        <w:t>The scaling</w:t>
      </w:r>
      <w:r w:rsidR="007F306C">
        <w:noBreakHyphen/>
      </w:r>
      <w:r w:rsidRPr="007F306C">
        <w:t>down formula for the purposes of section</w:t>
      </w:r>
      <w:r w:rsidR="007F306C">
        <w:t> </w:t>
      </w:r>
      <w:r w:rsidRPr="007F306C">
        <w:t>727</w:t>
      </w:r>
      <w:r w:rsidR="007F306C">
        <w:noBreakHyphen/>
      </w:r>
      <w:r w:rsidRPr="007F306C">
        <w:t>800 is:</w:t>
      </w:r>
    </w:p>
    <w:p w:rsidR="00832DA0" w:rsidRPr="007F306C" w:rsidRDefault="00832DA0" w:rsidP="00832DA0">
      <w:pPr>
        <w:pStyle w:val="Formula"/>
      </w:pPr>
      <w:r w:rsidRPr="007F306C">
        <w:rPr>
          <w:noProof/>
        </w:rPr>
        <w:drawing>
          <wp:inline distT="0" distB="0" distL="0" distR="0" wp14:anchorId="5E2AAFE1" wp14:editId="26AA40FA">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numerator in the fraction can never exceed the denominator. This means that the fraction can never exceed 1, so the uplift will never exceed the disaggregated attributable increase.</w:t>
      </w:r>
    </w:p>
    <w:p w:rsidR="00832DA0" w:rsidRPr="007F306C" w:rsidRDefault="00832DA0" w:rsidP="00832DA0">
      <w:pPr>
        <w:pStyle w:val="subsection"/>
      </w:pPr>
      <w:r w:rsidRPr="007F306C">
        <w:tab/>
        <w:t>(2)</w:t>
      </w:r>
      <w:r w:rsidRPr="007F306C">
        <w:tab/>
        <w:t>For the purposes of the formula:</w:t>
      </w:r>
    </w:p>
    <w:p w:rsidR="00832DA0" w:rsidRPr="007F306C" w:rsidRDefault="00832DA0" w:rsidP="00832DA0">
      <w:pPr>
        <w:pStyle w:val="Definition"/>
      </w:pPr>
      <w:r w:rsidRPr="007F306C">
        <w:rPr>
          <w:b/>
          <w:i/>
        </w:rPr>
        <w:t>total disaggregated attributable decreases</w:t>
      </w:r>
      <w:r w:rsidRPr="007F306C">
        <w:t xml:space="preserve"> means the total of:</w:t>
      </w:r>
    </w:p>
    <w:p w:rsidR="00832DA0" w:rsidRPr="007F306C" w:rsidRDefault="00832DA0" w:rsidP="00832DA0">
      <w:pPr>
        <w:pStyle w:val="paragraph"/>
      </w:pPr>
      <w:r w:rsidRPr="007F306C">
        <w:tab/>
        <w:t>(a)</w:t>
      </w:r>
      <w:r w:rsidRPr="007F306C">
        <w:tab/>
        <w:t xml:space="preserve">all </w:t>
      </w:r>
      <w:r w:rsidR="007F306C" w:rsidRPr="007F306C">
        <w:rPr>
          <w:position w:val="6"/>
          <w:sz w:val="16"/>
        </w:rPr>
        <w:t>*</w:t>
      </w:r>
      <w:r w:rsidRPr="007F306C">
        <w:t xml:space="preserve">disaggregated attributable decreases that the </w:t>
      </w:r>
      <w:r w:rsidR="007F306C" w:rsidRPr="007F306C">
        <w:rPr>
          <w:position w:val="6"/>
          <w:sz w:val="16"/>
        </w:rPr>
        <w:t>*</w:t>
      </w:r>
      <w:r w:rsidRPr="007F306C">
        <w:t xml:space="preserve">indirect value shift has produced, in the </w:t>
      </w:r>
      <w:r w:rsidR="007F306C" w:rsidRPr="007F306C">
        <w:rPr>
          <w:position w:val="6"/>
          <w:sz w:val="16"/>
        </w:rPr>
        <w:t>*</w:t>
      </w:r>
      <w:r w:rsidRPr="007F306C">
        <w:t xml:space="preserve">market values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losing entity, for the entities that owned those interests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indirect value shift results) reduces losses that are </w:t>
      </w:r>
      <w:r w:rsidR="007F306C" w:rsidRPr="007F306C">
        <w:rPr>
          <w:position w:val="6"/>
          <w:sz w:val="16"/>
        </w:rPr>
        <w:t>*</w:t>
      </w:r>
      <w:r w:rsidRPr="007F306C">
        <w:t xml:space="preserve">realised for income tax purposes by </w:t>
      </w:r>
      <w:r w:rsidR="007F306C" w:rsidRPr="007F306C">
        <w:rPr>
          <w:position w:val="6"/>
          <w:sz w:val="16"/>
        </w:rPr>
        <w:t>*</w:t>
      </w:r>
      <w:r w:rsidRPr="007F306C">
        <w:t xml:space="preserve">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losing entity; and</w:t>
      </w:r>
    </w:p>
    <w:p w:rsidR="00832DA0" w:rsidRPr="007F306C" w:rsidRDefault="00832DA0" w:rsidP="00832DA0">
      <w:pPr>
        <w:pStyle w:val="paragraphsub"/>
      </w:pPr>
      <w:r w:rsidRPr="007F306C">
        <w:tab/>
        <w:t>(ii)</w:t>
      </w:r>
      <w:r w:rsidRPr="007F306C">
        <w:tab/>
        <w:t>the indirect value shift is the only indirect value shift, or is the greater or greatest of 2 or more indirect value shifts, that results from the scheme and for which the losing entity is the losing entity;</w:t>
      </w:r>
    </w:p>
    <w:p w:rsidR="00832DA0" w:rsidRPr="007F306C" w:rsidRDefault="00832DA0" w:rsidP="00832DA0">
      <w:pPr>
        <w:pStyle w:val="paragraph"/>
      </w:pPr>
      <w:r w:rsidRPr="007F306C">
        <w:tab/>
      </w:r>
      <w:r w:rsidRPr="007F306C">
        <w:tab/>
        <w:t>for each of those realisation events, the amounts that would, if:</w:t>
      </w:r>
    </w:p>
    <w:p w:rsidR="00832DA0" w:rsidRPr="007F306C" w:rsidRDefault="00832DA0" w:rsidP="00832DA0">
      <w:pPr>
        <w:pStyle w:val="paragraphsub"/>
      </w:pPr>
      <w:r w:rsidRPr="007F306C">
        <w:tab/>
        <w:t>(iii)</w:t>
      </w:r>
      <w:r w:rsidRPr="007F306C">
        <w:tab/>
        <w:t xml:space="preserve">the </w:t>
      </w:r>
      <w:r w:rsidR="007F306C" w:rsidRPr="007F306C">
        <w:rPr>
          <w:position w:val="6"/>
          <w:sz w:val="16"/>
        </w:rPr>
        <w:t>*</w:t>
      </w:r>
      <w:r w:rsidRPr="007F306C">
        <w:t>presumed indirect value shift were an indirect value shift; and</w:t>
      </w:r>
    </w:p>
    <w:p w:rsidR="00832DA0" w:rsidRPr="007F306C" w:rsidRDefault="00832DA0" w:rsidP="00832DA0">
      <w:pPr>
        <w:pStyle w:val="paragraphsub"/>
      </w:pPr>
      <w:r w:rsidRPr="007F306C">
        <w:tab/>
        <w:t>(iv)</w:t>
      </w:r>
      <w:r w:rsidRPr="007F306C">
        <w:tab/>
        <w:t>the IVS time for the presumed indirect value shift were the time of that realisation event;</w:t>
      </w:r>
    </w:p>
    <w:p w:rsidR="00832DA0" w:rsidRPr="007F306C" w:rsidRDefault="00832DA0" w:rsidP="00832DA0">
      <w:pPr>
        <w:pStyle w:val="paragraph"/>
      </w:pPr>
      <w:r w:rsidRPr="007F306C">
        <w:tab/>
      </w:r>
      <w:r w:rsidRPr="007F306C">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7F306C" w:rsidRDefault="00832DA0" w:rsidP="00832DA0">
      <w:pPr>
        <w:pStyle w:val="Definition"/>
      </w:pPr>
      <w:r w:rsidRPr="007F306C">
        <w:rPr>
          <w:b/>
          <w:i/>
        </w:rPr>
        <w:t>total reductions for affected interests</w:t>
      </w:r>
      <w:r w:rsidRPr="007F306C">
        <w:t xml:space="preserve"> means the total of:</w:t>
      </w:r>
    </w:p>
    <w:p w:rsidR="00832DA0" w:rsidRPr="007F306C" w:rsidRDefault="00832DA0" w:rsidP="00832DA0">
      <w:pPr>
        <w:pStyle w:val="paragraph"/>
      </w:pPr>
      <w:r w:rsidRPr="007F306C">
        <w:tab/>
        <w:t>(a)</w:t>
      </w:r>
      <w:r w:rsidRPr="007F306C">
        <w:tab/>
        <w:t xml:space="preserve">all reductions under this Division, because of the indirect value shift, of </w:t>
      </w:r>
      <w:r w:rsidR="007F306C" w:rsidRPr="007F306C">
        <w:rPr>
          <w:position w:val="6"/>
          <w:sz w:val="16"/>
        </w:rPr>
        <w:t>*</w:t>
      </w:r>
      <w:r w:rsidRPr="007F306C">
        <w:t>adjustable values of affected interests in the losing entity; and</w:t>
      </w:r>
    </w:p>
    <w:p w:rsidR="00832DA0" w:rsidRPr="007F306C" w:rsidRDefault="00832DA0" w:rsidP="00832DA0">
      <w:pPr>
        <w:pStyle w:val="paragraph"/>
      </w:pPr>
      <w:r w:rsidRPr="007F306C">
        <w:tab/>
        <w:t>(b)</w:t>
      </w:r>
      <w:r w:rsidRPr="007F306C">
        <w:tab/>
        <w:t xml:space="preserve">if </w:t>
      </w:r>
      <w:r w:rsidR="007F306C">
        <w:t>paragraph (</w:t>
      </w:r>
      <w:r w:rsidRPr="007F306C">
        <w:t xml:space="preserve">b) of the definition of </w:t>
      </w:r>
      <w:r w:rsidRPr="007F306C">
        <w:rPr>
          <w:b/>
          <w:i/>
        </w:rPr>
        <w:t>total disaggregated attributable decreases</w:t>
      </w:r>
      <w:r w:rsidRPr="007F306C">
        <w:t xml:space="preserve"> applies—the amounts by which section</w:t>
      </w:r>
      <w:r w:rsidR="007F306C">
        <w:t> </w:t>
      </w:r>
      <w:r w:rsidRPr="007F306C">
        <w:t>727</w:t>
      </w:r>
      <w:r w:rsidR="007F306C">
        <w:noBreakHyphen/>
      </w:r>
      <w:r w:rsidRPr="007F306C">
        <w:t>850 reduces the losses (if any) referred to in that paragraph.</w:t>
      </w:r>
    </w:p>
    <w:p w:rsidR="00832DA0" w:rsidRPr="007F306C" w:rsidRDefault="00832DA0" w:rsidP="00832DA0">
      <w:pPr>
        <w:pStyle w:val="ActHead4"/>
      </w:pPr>
      <w:bookmarkStart w:id="814" w:name="_Toc487711614"/>
      <w:r w:rsidRPr="007F306C">
        <w:t>Consequences of the method for various kinds of assets</w:t>
      </w:r>
      <w:bookmarkEnd w:id="814"/>
    </w:p>
    <w:p w:rsidR="00832DA0" w:rsidRPr="007F306C" w:rsidRDefault="00832DA0" w:rsidP="00832DA0">
      <w:pPr>
        <w:pStyle w:val="ActHead5"/>
      </w:pPr>
      <w:bookmarkStart w:id="815" w:name="_Toc487711615"/>
      <w:r w:rsidRPr="007F306C">
        <w:rPr>
          <w:rStyle w:val="CharSectno"/>
        </w:rPr>
        <w:t>727</w:t>
      </w:r>
      <w:r w:rsidR="007F306C">
        <w:rPr>
          <w:rStyle w:val="CharSectno"/>
        </w:rPr>
        <w:noBreakHyphen/>
      </w:r>
      <w:r w:rsidRPr="007F306C">
        <w:rPr>
          <w:rStyle w:val="CharSectno"/>
        </w:rPr>
        <w:t>830</w:t>
      </w:r>
      <w:r w:rsidRPr="007F306C">
        <w:t xml:space="preserve">  CGT assets</w:t>
      </w:r>
      <w:bookmarkEnd w:id="81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reduced 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(3)</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(4)</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equity or loan interest is its cost base or reduced cost base, as appropriate.</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an </w:t>
      </w:r>
      <w:r w:rsidR="007F306C" w:rsidRPr="007F306C">
        <w:rPr>
          <w:position w:val="6"/>
          <w:sz w:val="16"/>
        </w:rPr>
        <w:t>*</w:t>
      </w:r>
      <w:r w:rsidRPr="007F306C">
        <w:t xml:space="preserve">equity or loan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for which </w:t>
      </w:r>
      <w:r w:rsidR="007F306C">
        <w:t>subsection (</w:t>
      </w:r>
      <w:r w:rsidRPr="007F306C">
        <w:t>1) or (2) of this section provides offset each other to the extent of whichever of them is the lesser; but</w:t>
      </w:r>
    </w:p>
    <w:p w:rsidR="00832DA0" w:rsidRPr="007F306C" w:rsidRDefault="00832DA0" w:rsidP="00832DA0">
      <w:pPr>
        <w:pStyle w:val="paragraph"/>
      </w:pPr>
      <w:r w:rsidRPr="007F306C">
        <w:tab/>
        <w:t>(b)</w:t>
      </w:r>
      <w:r w:rsidRPr="007F306C">
        <w:tab/>
        <w:t xml:space="preserve">if </w:t>
      </w:r>
      <w:r w:rsidR="007F306C">
        <w:t>subsection (</w:t>
      </w:r>
      <w:r w:rsidRPr="007F306C">
        <w:t>3) of this section cancels or reduces the uplift, this subsection is taken always to have applied on that basis.</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(6)</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816" w:name="_Toc487711616"/>
      <w:r w:rsidRPr="007F306C">
        <w:rPr>
          <w:rStyle w:val="CharSectno"/>
        </w:rPr>
        <w:t>727</w:t>
      </w:r>
      <w:r w:rsidR="007F306C">
        <w:rPr>
          <w:rStyle w:val="CharSectno"/>
        </w:rPr>
        <w:noBreakHyphen/>
      </w:r>
      <w:r w:rsidRPr="007F306C">
        <w:rPr>
          <w:rStyle w:val="CharSectno"/>
        </w:rPr>
        <w:t>835</w:t>
      </w:r>
      <w:r w:rsidRPr="007F306C">
        <w:t xml:space="preserve">  Trading stock</w:t>
      </w:r>
      <w:bookmarkEnd w:id="816"/>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w:t>
      </w:r>
      <w:r w:rsidR="007F306C" w:rsidRPr="007F306C">
        <w:rPr>
          <w:position w:val="6"/>
          <w:sz w:val="16"/>
        </w:rPr>
        <w:t>*</w:t>
      </w:r>
      <w:r w:rsidRPr="007F306C">
        <w:t xml:space="preserve">trading stock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w:t>
      </w:r>
      <w:r w:rsidR="007F306C" w:rsidRPr="007F306C">
        <w:rPr>
          <w:position w:val="6"/>
          <w:sz w:val="16"/>
        </w:rPr>
        <w:t>*</w:t>
      </w:r>
      <w:r w:rsidRPr="007F306C">
        <w:t xml:space="preserve">trading stock of the entity ever since the start of the income year of the entity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7F306C">
        <w:t>paragraph (</w:t>
      </w:r>
      <w:r w:rsidRPr="007F306C">
        <w:t>2)(b).</w:t>
      </w:r>
    </w:p>
    <w:p w:rsidR="00832DA0" w:rsidRPr="007F306C" w:rsidRDefault="00832DA0" w:rsidP="00832DA0">
      <w:pPr>
        <w:pStyle w:val="subsection"/>
      </w:pPr>
      <w:r w:rsidRPr="007F306C">
        <w:tab/>
        <w:t>(4)</w:t>
      </w:r>
      <w:r w:rsidRPr="007F306C">
        <w:tab/>
        <w:t xml:space="preserve">However, the increase in the cost of an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5"/>
      </w:pPr>
      <w:bookmarkStart w:id="817" w:name="_Toc487711617"/>
      <w:r w:rsidRPr="007F306C">
        <w:rPr>
          <w:rStyle w:val="CharSectno"/>
        </w:rPr>
        <w:t>727</w:t>
      </w:r>
      <w:r w:rsidR="007F306C">
        <w:rPr>
          <w:rStyle w:val="CharSectno"/>
        </w:rPr>
        <w:noBreakHyphen/>
      </w:r>
      <w:r w:rsidRPr="007F306C">
        <w:rPr>
          <w:rStyle w:val="CharSectno"/>
        </w:rPr>
        <w:t>840</w:t>
      </w:r>
      <w:r w:rsidRPr="007F306C">
        <w:t xml:space="preserve">  Revenue assets</w:t>
      </w:r>
      <w:bookmarkEnd w:id="817"/>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a </w:t>
      </w:r>
      <w:r w:rsidR="007F306C" w:rsidRPr="007F306C">
        <w:rPr>
          <w:position w:val="6"/>
          <w:sz w:val="16"/>
        </w:rPr>
        <w:t>*</w:t>
      </w:r>
      <w:r w:rsidRPr="007F306C">
        <w:t xml:space="preserve">revenue asset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 the total of the amounts that would be subtracted from the gross disposal proceeds in calculating any profit or loss on disposal of the interest if the entity disposed of it at that time.</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arm’s length and in the ordinary course of business) for its 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7F306C">
        <w:t>subsection (</w:t>
      </w:r>
      <w:r w:rsidRPr="007F306C">
        <w:t>2).</w:t>
      </w:r>
    </w:p>
    <w:p w:rsidR="00832DA0" w:rsidRPr="007F306C" w:rsidRDefault="00832DA0" w:rsidP="00832DA0">
      <w:pPr>
        <w:pStyle w:val="subsection"/>
      </w:pPr>
      <w:r w:rsidRPr="007F306C">
        <w:tab/>
        <w:t>(4)</w:t>
      </w:r>
      <w:r w:rsidRPr="007F306C">
        <w:tab/>
        <w:t xml:space="preserve">However, an uplift in the </w:t>
      </w:r>
      <w:r w:rsidR="007F306C" w:rsidRPr="007F306C">
        <w:rPr>
          <w:position w:val="6"/>
          <w:sz w:val="16"/>
        </w:rPr>
        <w:t>*</w:t>
      </w:r>
      <w:r w:rsidRPr="007F306C">
        <w:t xml:space="preserve">adjustable value of the interest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4"/>
      </w:pPr>
      <w:bookmarkStart w:id="818" w:name="_Toc487711618"/>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K</w:t>
      </w:r>
      <w:r w:rsidRPr="007F306C">
        <w:t>—</w:t>
      </w:r>
      <w:r w:rsidRPr="007F306C">
        <w:rPr>
          <w:rStyle w:val="CharSubdText"/>
        </w:rPr>
        <w:t>Reduction of loss on equity or loan interests realised before the IVS time</w:t>
      </w:r>
      <w:bookmarkEnd w:id="81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850</w:t>
      </w:r>
      <w:r w:rsidRPr="007F306C">
        <w:tab/>
        <w:t>Consequences of scheme under this Subdivision</w:t>
      </w:r>
    </w:p>
    <w:p w:rsidR="00832DA0" w:rsidRPr="007F306C" w:rsidRDefault="00832DA0" w:rsidP="00832DA0">
      <w:pPr>
        <w:pStyle w:val="TofSectsSection"/>
      </w:pPr>
      <w:r w:rsidRPr="007F306C">
        <w:t>727</w:t>
      </w:r>
      <w:r w:rsidR="007F306C">
        <w:noBreakHyphen/>
      </w:r>
      <w:r w:rsidRPr="007F306C">
        <w:t>855</w:t>
      </w:r>
      <w:r w:rsidRPr="007F306C">
        <w:tab/>
        <w:t>Presumed indirect value shift</w:t>
      </w:r>
    </w:p>
    <w:p w:rsidR="00832DA0" w:rsidRPr="007F306C" w:rsidRDefault="00832DA0" w:rsidP="00832DA0">
      <w:pPr>
        <w:pStyle w:val="TofSectsSection"/>
      </w:pPr>
      <w:r w:rsidRPr="007F306C">
        <w:t>727</w:t>
      </w:r>
      <w:r w:rsidR="007F306C">
        <w:noBreakHyphen/>
      </w:r>
      <w:r w:rsidRPr="007F306C">
        <w:t>860</w:t>
      </w:r>
      <w:r w:rsidRPr="007F306C">
        <w:tab/>
        <w:t>Conditions about the prospective gaining entity</w:t>
      </w:r>
    </w:p>
    <w:p w:rsidR="00832DA0" w:rsidRPr="007F306C" w:rsidRDefault="00832DA0" w:rsidP="00832DA0">
      <w:pPr>
        <w:pStyle w:val="TofSectsSection"/>
      </w:pPr>
      <w:r w:rsidRPr="007F306C">
        <w:t>727</w:t>
      </w:r>
      <w:r w:rsidR="007F306C">
        <w:noBreakHyphen/>
      </w:r>
      <w:r w:rsidRPr="007F306C">
        <w:t>865</w:t>
      </w:r>
      <w:r w:rsidRPr="007F306C">
        <w:tab/>
        <w:t>How other provisions of this Division apply to support this Subdivision</w:t>
      </w:r>
    </w:p>
    <w:p w:rsidR="00832DA0" w:rsidRPr="007F306C" w:rsidRDefault="00832DA0" w:rsidP="00832DA0">
      <w:pPr>
        <w:pStyle w:val="TofSectsSection"/>
      </w:pPr>
      <w:r w:rsidRPr="007F306C">
        <w:t>727</w:t>
      </w:r>
      <w:r w:rsidR="007F306C">
        <w:noBreakHyphen/>
      </w:r>
      <w:r w:rsidRPr="007F306C">
        <w:t>870</w:t>
      </w:r>
      <w:r w:rsidRPr="007F306C">
        <w:tab/>
        <w:t>Effect of CGT roll</w:t>
      </w:r>
      <w:r w:rsidR="007F306C">
        <w:noBreakHyphen/>
      </w:r>
      <w:r w:rsidRPr="007F306C">
        <w:t>over</w:t>
      </w:r>
    </w:p>
    <w:p w:rsidR="00832DA0" w:rsidRPr="007F306C" w:rsidRDefault="00832DA0" w:rsidP="00832DA0">
      <w:pPr>
        <w:pStyle w:val="TofSectsSection"/>
      </w:pPr>
      <w:r w:rsidRPr="007F306C">
        <w:t>727</w:t>
      </w:r>
      <w:r w:rsidR="007F306C">
        <w:noBreakHyphen/>
      </w:r>
      <w:r w:rsidRPr="007F306C">
        <w:t>875</w:t>
      </w:r>
      <w:r w:rsidRPr="007F306C">
        <w:tab/>
        <w:t>Application to CGT asset that is also trading stock or revenue asset</w:t>
      </w:r>
    </w:p>
    <w:p w:rsidR="00832DA0" w:rsidRPr="007F306C" w:rsidRDefault="00832DA0" w:rsidP="00832DA0">
      <w:pPr>
        <w:pStyle w:val="ActHead5"/>
      </w:pPr>
      <w:bookmarkStart w:id="819" w:name="_Toc487711619"/>
      <w:r w:rsidRPr="007F306C">
        <w:rPr>
          <w:rStyle w:val="CharSectno"/>
        </w:rPr>
        <w:t>727</w:t>
      </w:r>
      <w:r w:rsidR="007F306C">
        <w:rPr>
          <w:rStyle w:val="CharSectno"/>
        </w:rPr>
        <w:noBreakHyphen/>
      </w:r>
      <w:r w:rsidRPr="007F306C">
        <w:rPr>
          <w:rStyle w:val="CharSectno"/>
        </w:rPr>
        <w:t>850</w:t>
      </w:r>
      <w:r w:rsidRPr="007F306C">
        <w:t xml:space="preserve">  Consequences of scheme under this Subdivision</w:t>
      </w:r>
      <w:bookmarkEnd w:id="819"/>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as at the time when a </w:t>
      </w:r>
      <w:r w:rsidR="007F306C" w:rsidRPr="007F306C">
        <w:rPr>
          <w:position w:val="6"/>
          <w:sz w:val="16"/>
        </w:rPr>
        <w:t>*</w:t>
      </w:r>
      <w:r w:rsidRPr="007F306C">
        <w:t xml:space="preserve">scheme is entered into, or a later time, an entity (the </w:t>
      </w:r>
      <w:r w:rsidRPr="007F306C">
        <w:rPr>
          <w:b/>
          <w:i/>
        </w:rPr>
        <w:t>prospective losing entity</w:t>
      </w:r>
      <w:r w:rsidRPr="007F306C">
        <w:t xml:space="preserve">) has </w:t>
      </w:r>
      <w:r w:rsidR="007F306C" w:rsidRPr="007F306C">
        <w:rPr>
          <w:position w:val="6"/>
          <w:sz w:val="16"/>
        </w:rPr>
        <w:t>*</w:t>
      </w:r>
      <w:r w:rsidRPr="007F306C">
        <w:t xml:space="preserve">provided, is providing, is to provide, or might provide, one or more economic benefits </w:t>
      </w:r>
      <w:r w:rsidR="007F306C" w:rsidRPr="007F306C">
        <w:rPr>
          <w:position w:val="6"/>
          <w:sz w:val="16"/>
        </w:rPr>
        <w:t>*</w:t>
      </w:r>
      <w:r w:rsidRPr="007F306C">
        <w:t>in connection with the scheme; and</w:t>
      </w:r>
    </w:p>
    <w:p w:rsidR="00832DA0" w:rsidRPr="007F306C" w:rsidRDefault="00832DA0" w:rsidP="00832DA0">
      <w:pPr>
        <w:pStyle w:val="paragraph"/>
      </w:pPr>
      <w:r w:rsidRPr="007F306C">
        <w:tab/>
        <w:t>(b)</w:t>
      </w:r>
      <w:r w:rsidRPr="007F306C">
        <w:tab/>
        <w:t>the prospective losing entity is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 xml:space="preserve">realisation event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prospective losing entity at a time when no </w:t>
      </w:r>
      <w:r w:rsidR="007F306C" w:rsidRPr="007F306C">
        <w:rPr>
          <w:position w:val="6"/>
          <w:sz w:val="16"/>
        </w:rPr>
        <w:t>*</w:t>
      </w:r>
      <w:r w:rsidRPr="007F306C">
        <w:t>IVS time for the scheme has yet happened (whether or not one happens later); and</w:t>
      </w:r>
    </w:p>
    <w:p w:rsidR="00832DA0" w:rsidRPr="007F306C" w:rsidRDefault="00832DA0" w:rsidP="00832DA0">
      <w:pPr>
        <w:pStyle w:val="paragraph"/>
      </w:pPr>
      <w:r w:rsidRPr="007F306C">
        <w:tab/>
        <w:t>(d)</w:t>
      </w:r>
      <w:r w:rsidRPr="007F306C">
        <w:tab/>
        <w:t xml:space="preserve">apart from this Division, a loss would be </w:t>
      </w:r>
      <w:r w:rsidR="007F306C" w:rsidRPr="007F306C">
        <w:rPr>
          <w:position w:val="6"/>
          <w:sz w:val="16"/>
        </w:rPr>
        <w:t>*</w:t>
      </w:r>
      <w:r w:rsidRPr="007F306C">
        <w:t>realised for income tax purposes by the realisation event; and</w:t>
      </w:r>
    </w:p>
    <w:p w:rsidR="00832DA0" w:rsidRPr="007F306C" w:rsidRDefault="00832DA0" w:rsidP="00832DA0">
      <w:pPr>
        <w:pStyle w:val="paragraph"/>
      </w:pPr>
      <w:r w:rsidRPr="007F306C">
        <w:tab/>
        <w:t>(e)</w:t>
      </w:r>
      <w:r w:rsidRPr="007F306C">
        <w:tab/>
        <w:t>because of section</w:t>
      </w:r>
      <w:r w:rsidR="007F306C">
        <w:t> </w:t>
      </w:r>
      <w:r w:rsidRPr="007F306C">
        <w:t>727</w:t>
      </w:r>
      <w:r w:rsidR="007F306C">
        <w:noBreakHyphen/>
      </w:r>
      <w:r w:rsidRPr="007F306C">
        <w:t xml:space="preserve">855, the scheme results in a </w:t>
      </w:r>
      <w:r w:rsidR="007F306C" w:rsidRPr="007F306C">
        <w:rPr>
          <w:position w:val="6"/>
          <w:sz w:val="16"/>
        </w:rPr>
        <w:t>*</w:t>
      </w:r>
      <w:r w:rsidRPr="007F306C">
        <w:t>presumed indirect value shift affecting the realisation event;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860 (about prospective gaining entities) is satisfied; and</w:t>
      </w:r>
    </w:p>
    <w:p w:rsidR="00832DA0" w:rsidRPr="007F306C" w:rsidRDefault="00832DA0" w:rsidP="00832DA0">
      <w:pPr>
        <w:pStyle w:val="paragraph"/>
      </w:pPr>
      <w:r w:rsidRPr="007F306C">
        <w:tab/>
        <w:t>(g)</w:t>
      </w:r>
      <w:r w:rsidRPr="007F306C">
        <w:tab/>
        <w:t>no exclusion in Subdivision</w:t>
      </w:r>
      <w:r w:rsidR="007F306C">
        <w:t> </w:t>
      </w:r>
      <w:r w:rsidRPr="007F306C">
        <w:t>727</w:t>
      </w:r>
      <w:r w:rsidR="007F306C">
        <w:noBreakHyphen/>
      </w:r>
      <w:r w:rsidRPr="007F306C">
        <w:t>C applies to the presumed indirect value shift because of section</w:t>
      </w:r>
      <w:r w:rsidR="007F306C">
        <w:t> </w:t>
      </w:r>
      <w:r w:rsidRPr="007F306C">
        <w:t>727</w:t>
      </w:r>
      <w:r w:rsidR="007F306C">
        <w:noBreakHyphen/>
      </w:r>
      <w:r w:rsidRPr="007F306C">
        <w:t>865; and</w:t>
      </w:r>
    </w:p>
    <w:p w:rsidR="00832DA0" w:rsidRPr="007F306C" w:rsidRDefault="00832DA0" w:rsidP="00832DA0">
      <w:pPr>
        <w:pStyle w:val="paragraph"/>
      </w:pPr>
      <w:r w:rsidRPr="007F306C">
        <w:tab/>
        <w:t>(h)</w:t>
      </w:r>
      <w:r w:rsidRPr="007F306C">
        <w:tab/>
        <w:t>on the assumptions set out in subsection</w:t>
      </w:r>
      <w:r w:rsidR="007F306C">
        <w:t> </w:t>
      </w:r>
      <w:r w:rsidRPr="007F306C">
        <w:t>727</w:t>
      </w:r>
      <w:r w:rsidR="007F306C">
        <w:noBreakHyphen/>
      </w:r>
      <w:r w:rsidRPr="007F306C">
        <w:t xml:space="preserve">865(3), the interest would be an </w:t>
      </w:r>
      <w:r w:rsidR="007F306C" w:rsidRPr="007F306C">
        <w:rPr>
          <w:position w:val="6"/>
          <w:sz w:val="16"/>
        </w:rPr>
        <w:t>*</w:t>
      </w:r>
      <w:r w:rsidRPr="007F306C">
        <w:t>affected interest in the prospective losing entity;</w:t>
      </w:r>
    </w:p>
    <w:p w:rsidR="00832DA0" w:rsidRPr="007F306C" w:rsidRDefault="00832DA0" w:rsidP="00832DA0">
      <w:pPr>
        <w:pStyle w:val="subsection2"/>
      </w:pPr>
      <w:r w:rsidRPr="007F306C">
        <w:t xml:space="preserve">the loss is reduced by an amount that is reasonable having regard to a reasonable estimate of the amount (if any) by which the scheme has reduced the interest’s </w:t>
      </w:r>
      <w:r w:rsidR="007F306C" w:rsidRPr="007F306C">
        <w:rPr>
          <w:position w:val="6"/>
          <w:sz w:val="16"/>
        </w:rPr>
        <w:t>*</w:t>
      </w:r>
      <w:r w:rsidRPr="007F306C">
        <w:t>market value during the period that ends at the time of the realisation event and started at the later of:</w:t>
      </w:r>
    </w:p>
    <w:p w:rsidR="00832DA0" w:rsidRPr="007F306C" w:rsidRDefault="00832DA0" w:rsidP="00832DA0">
      <w:pPr>
        <w:pStyle w:val="paragraph"/>
      </w:pPr>
      <w:r w:rsidRPr="007F306C">
        <w:tab/>
        <w:t>(i)</w:t>
      </w:r>
      <w:r w:rsidRPr="007F306C">
        <w:tab/>
        <w:t>when the scheme was entered into; and</w:t>
      </w:r>
    </w:p>
    <w:p w:rsidR="00832DA0" w:rsidRPr="007F306C" w:rsidRDefault="00832DA0" w:rsidP="00832DA0">
      <w:pPr>
        <w:pStyle w:val="paragraph"/>
      </w:pPr>
      <w:r w:rsidRPr="007F306C">
        <w:tab/>
        <w:t>(j)</w:t>
      </w:r>
      <w:r w:rsidRPr="007F306C">
        <w:tab/>
        <w:t>the time of the last realisation event that happened to the interest.</w:t>
      </w:r>
    </w:p>
    <w:p w:rsidR="00832DA0" w:rsidRPr="007F306C" w:rsidRDefault="00832DA0" w:rsidP="00832DA0">
      <w:pPr>
        <w:pStyle w:val="notetext"/>
      </w:pPr>
      <w:r w:rsidRPr="007F306C">
        <w:t>Note 1:</w:t>
      </w:r>
      <w:r w:rsidRPr="007F306C">
        <w:tab/>
        <w:t>This Subdivision does not reduce gains from realisation events, but loss reductions under this Subdivision are taken into account in working out:</w:t>
      </w:r>
    </w:p>
    <w:p w:rsidR="00832DA0" w:rsidRPr="007F306C" w:rsidRDefault="00832DA0" w:rsidP="00832DA0">
      <w:pPr>
        <w:pStyle w:val="notepara"/>
      </w:pPr>
      <w:r w:rsidRPr="007F306C">
        <w:t>•</w:t>
      </w:r>
      <w:r w:rsidRPr="007F306C">
        <w:tab/>
        <w:t>gain reductions under Subdivision</w:t>
      </w:r>
      <w:r w:rsidR="007F306C">
        <w:t> </w:t>
      </w:r>
      <w:r w:rsidRPr="007F306C">
        <w:t>727</w:t>
      </w:r>
      <w:r w:rsidR="007F306C">
        <w:noBreakHyphen/>
      </w:r>
      <w:r w:rsidRPr="007F306C">
        <w:t>G for interests in a gaining entity that are realised after the IVS time for the scheme (see section</w:t>
      </w:r>
      <w:r w:rsidR="007F306C">
        <w:t> </w:t>
      </w:r>
      <w:r w:rsidRPr="007F306C">
        <w:t>727</w:t>
      </w:r>
      <w:r w:rsidR="007F306C">
        <w:noBreakHyphen/>
      </w:r>
      <w:r w:rsidRPr="007F306C">
        <w:t>625); or</w:t>
      </w:r>
    </w:p>
    <w:p w:rsidR="00832DA0" w:rsidRPr="007F306C" w:rsidRDefault="00832DA0" w:rsidP="00832DA0">
      <w:pPr>
        <w:pStyle w:val="notepara"/>
      </w:pPr>
      <w:r w:rsidRPr="007F306C">
        <w:t>•</w:t>
      </w:r>
      <w:r w:rsidRPr="007F306C">
        <w:tab/>
        <w:t>uplifts under Subdivision</w:t>
      </w:r>
      <w:r w:rsidR="007F306C">
        <w:t> </w:t>
      </w:r>
      <w:r w:rsidRPr="007F306C">
        <w:t>727</w:t>
      </w:r>
      <w:r w:rsidR="007F306C">
        <w:noBreakHyphen/>
      </w:r>
      <w:r w:rsidRPr="007F306C">
        <w:t>H in the adjustable values of interests in a gaining entity (see section</w:t>
      </w:r>
      <w:r w:rsidR="007F306C">
        <w:t> </w:t>
      </w:r>
      <w:r w:rsidRPr="007F306C">
        <w:t>727</w:t>
      </w:r>
      <w:r w:rsidR="007F306C">
        <w:noBreakHyphen/>
      </w:r>
      <w:r w:rsidRPr="007F306C">
        <w:t>810).</w:t>
      </w:r>
    </w:p>
    <w:p w:rsidR="00832DA0" w:rsidRPr="007F306C" w:rsidRDefault="00832DA0" w:rsidP="00832DA0">
      <w:pPr>
        <w:pStyle w:val="notetext"/>
      </w:pPr>
      <w:r w:rsidRPr="007F306C">
        <w:t>Note 2:</w:t>
      </w:r>
      <w:r w:rsidRPr="007F306C">
        <w:tab/>
        <w:t>Section</w:t>
      </w:r>
      <w:r w:rsidR="007F306C">
        <w:t> </w:t>
      </w:r>
      <w:r w:rsidRPr="007F306C">
        <w:t>727</w:t>
      </w:r>
      <w:r w:rsidR="007F306C">
        <w:noBreakHyphen/>
      </w:r>
      <w:r w:rsidRPr="007F306C">
        <w:t>865 provides for how other provisions of this Division apply for the purposes of this Subdivision.</w:t>
      </w:r>
    </w:p>
    <w:p w:rsidR="00832DA0" w:rsidRPr="007F306C" w:rsidRDefault="00832DA0" w:rsidP="00832DA0">
      <w:pPr>
        <w:pStyle w:val="SubsectionHead"/>
      </w:pPr>
      <w:r w:rsidRPr="007F306C">
        <w:t>Further exclusion for certain 95% services indirect value shifts</w:t>
      </w:r>
    </w:p>
    <w:p w:rsidR="00832DA0" w:rsidRPr="007F306C" w:rsidRDefault="00832DA0" w:rsidP="00832DA0">
      <w:pPr>
        <w:pStyle w:val="subsection"/>
      </w:pPr>
      <w:r w:rsidRPr="007F306C">
        <w:tab/>
        <w:t>(2)</w:t>
      </w:r>
      <w:r w:rsidRPr="007F306C">
        <w:tab/>
        <w:t xml:space="preserve">The loss is not reduced if the </w:t>
      </w:r>
      <w:r w:rsidR="007F306C" w:rsidRPr="007F306C">
        <w:rPr>
          <w:position w:val="6"/>
          <w:sz w:val="16"/>
        </w:rPr>
        <w:t>*</w:t>
      </w:r>
      <w:r w:rsidRPr="007F306C">
        <w:t xml:space="preserve">presumed indirect value shift is a </w:t>
      </w:r>
      <w:r w:rsidR="007F306C" w:rsidRPr="007F306C">
        <w:rPr>
          <w:position w:val="6"/>
          <w:sz w:val="16"/>
        </w:rPr>
        <w:t>*</w:t>
      </w:r>
      <w:r w:rsidRPr="007F306C">
        <w:t>95% services indirect value shift because of subsection</w:t>
      </w:r>
      <w:r w:rsidR="007F306C">
        <w:t> </w:t>
      </w:r>
      <w:r w:rsidRPr="007F306C">
        <w:t>727</w:t>
      </w:r>
      <w:r w:rsidR="007F306C">
        <w:noBreakHyphen/>
      </w:r>
      <w:r w:rsidRPr="007F306C">
        <w:t>865(2), unless:</w:t>
      </w:r>
    </w:p>
    <w:p w:rsidR="00832DA0" w:rsidRPr="007F306C" w:rsidRDefault="00832DA0" w:rsidP="00832DA0">
      <w:pPr>
        <w:pStyle w:val="paragraph"/>
      </w:pPr>
      <w:r w:rsidRPr="007F306C">
        <w:tab/>
        <w:t>(a)</w:t>
      </w:r>
      <w:r w:rsidRPr="007F306C">
        <w:tab/>
        <w:t>the conditions in section</w:t>
      </w:r>
      <w:r w:rsidR="007F306C">
        <w:t> </w:t>
      </w:r>
      <w:r w:rsidRPr="007F306C">
        <w:t>727</w:t>
      </w:r>
      <w:r w:rsidR="007F306C">
        <w:noBreakHyphen/>
      </w:r>
      <w:r w:rsidRPr="007F306C">
        <w:t>705 (as applying because of that subsection) are met for the presumed indirect value shift; or</w:t>
      </w:r>
    </w:p>
    <w:p w:rsidR="00832DA0" w:rsidRPr="007F306C" w:rsidRDefault="00832DA0" w:rsidP="00832DA0">
      <w:pPr>
        <w:pStyle w:val="paragraph"/>
      </w:pPr>
      <w:r w:rsidRPr="007F306C">
        <w:tab/>
        <w:t>(b)</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(as applying because of that subsection) are met for the presumed indirect value shift and for the realisation event.</w:t>
      </w:r>
    </w:p>
    <w:p w:rsidR="00832DA0" w:rsidRPr="007F306C" w:rsidRDefault="00832DA0" w:rsidP="00832DA0">
      <w:pPr>
        <w:pStyle w:val="ActHead5"/>
      </w:pPr>
      <w:bookmarkStart w:id="820" w:name="_Toc487711620"/>
      <w:r w:rsidRPr="007F306C">
        <w:rPr>
          <w:rStyle w:val="CharSectno"/>
        </w:rPr>
        <w:t>727</w:t>
      </w:r>
      <w:r w:rsidR="007F306C">
        <w:rPr>
          <w:rStyle w:val="CharSectno"/>
        </w:rPr>
        <w:noBreakHyphen/>
      </w:r>
      <w:r w:rsidRPr="007F306C">
        <w:rPr>
          <w:rStyle w:val="CharSectno"/>
        </w:rPr>
        <w:t>855</w:t>
      </w:r>
      <w:r w:rsidRPr="007F306C">
        <w:t xml:space="preserve">  Presumed indirect value shift</w:t>
      </w:r>
      <w:bookmarkEnd w:id="820"/>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scheme results in a </w:t>
      </w:r>
      <w:r w:rsidRPr="007F306C">
        <w:rPr>
          <w:b/>
          <w:i/>
        </w:rPr>
        <w:t>presumed indirect value shift</w:t>
      </w:r>
      <w:r w:rsidRPr="007F306C">
        <w:t xml:space="preserve"> affecting the </w:t>
      </w:r>
      <w:r w:rsidR="007F306C" w:rsidRPr="007F306C">
        <w:rPr>
          <w:position w:val="6"/>
          <w:sz w:val="16"/>
        </w:rPr>
        <w:t>*</w:t>
      </w:r>
      <w:r w:rsidRPr="007F306C">
        <w:t xml:space="preserve">realisation event if, and only if, as at the time of the realisation event, it is reasonable to conclude that the total </w:t>
      </w:r>
      <w:r w:rsidR="007F306C" w:rsidRPr="007F306C">
        <w:rPr>
          <w:position w:val="6"/>
          <w:sz w:val="16"/>
        </w:rPr>
        <w:t>*</w:t>
      </w:r>
      <w:r w:rsidRPr="007F306C">
        <w:t xml:space="preserve">market value of the economic benefits (the </w:t>
      </w:r>
      <w:r w:rsidRPr="007F306C">
        <w:rPr>
          <w:b/>
          <w:i/>
        </w:rPr>
        <w:t>greater benefits</w:t>
      </w:r>
      <w:r w:rsidRPr="007F306C">
        <w:t>)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has </w:t>
      </w:r>
      <w:r w:rsidR="007F306C" w:rsidRPr="007F306C">
        <w:rPr>
          <w:position w:val="6"/>
          <w:sz w:val="16"/>
        </w:rPr>
        <w:t>*</w:t>
      </w:r>
      <w:r w:rsidRPr="007F306C">
        <w:t xml:space="preserve">provided, is providing, is to provide, or might provide, </w:t>
      </w:r>
      <w:r w:rsidR="007F306C" w:rsidRPr="007F306C">
        <w:rPr>
          <w:position w:val="6"/>
          <w:sz w:val="16"/>
        </w:rPr>
        <w:t>*</w:t>
      </w:r>
      <w:r w:rsidRPr="007F306C">
        <w:t xml:space="preserve">in connection with the </w:t>
      </w:r>
      <w:r w:rsidR="007F306C" w:rsidRPr="007F306C">
        <w:rPr>
          <w:position w:val="6"/>
          <w:sz w:val="16"/>
        </w:rPr>
        <w:t>*</w:t>
      </w:r>
      <w:r w:rsidRPr="007F306C">
        <w:t>scheme, to another entity, or to each of 2 or more other entities; and</w:t>
      </w:r>
    </w:p>
    <w:p w:rsidR="00832DA0" w:rsidRPr="007F306C" w:rsidRDefault="00832DA0" w:rsidP="00832DA0">
      <w:pPr>
        <w:pStyle w:val="paragraph"/>
      </w:pPr>
      <w:r w:rsidRPr="007F306C">
        <w:tab/>
        <w:t>(b)</w:t>
      </w:r>
      <w:r w:rsidRPr="007F306C">
        <w:tab/>
        <w:t>can be identified (even if the other entity or entities cannot be identified or are not all in existence, or the provision of some or all of the economic benefits is contingent);</w:t>
      </w:r>
    </w:p>
    <w:p w:rsidR="00832DA0" w:rsidRPr="007F306C" w:rsidRDefault="00832DA0" w:rsidP="00832DA0">
      <w:pPr>
        <w:pStyle w:val="subsection2"/>
      </w:pPr>
      <w:r w:rsidRPr="007F306C">
        <w:t>exceeds:</w:t>
      </w:r>
    </w:p>
    <w:p w:rsidR="00832DA0" w:rsidRPr="007F306C" w:rsidRDefault="00832DA0" w:rsidP="00832DA0">
      <w:pPr>
        <w:pStyle w:val="paragraph"/>
      </w:pPr>
      <w:r w:rsidRPr="007F306C">
        <w:tab/>
        <w:t>(c)</w:t>
      </w:r>
      <w:r w:rsidRPr="007F306C">
        <w:tab/>
        <w:t xml:space="preserve">the total market value of the economic benefits (the </w:t>
      </w:r>
      <w:r w:rsidRPr="007F306C">
        <w:rPr>
          <w:b/>
          <w:i/>
        </w:rPr>
        <w:t>lesser benefits</w:t>
      </w:r>
      <w:r w:rsidRPr="007F306C">
        <w:t>) that:</w:t>
      </w:r>
    </w:p>
    <w:p w:rsidR="00832DA0" w:rsidRPr="007F306C" w:rsidRDefault="00832DA0" w:rsidP="00832DA0">
      <w:pPr>
        <w:pStyle w:val="paragraphsub"/>
      </w:pPr>
      <w:r w:rsidRPr="007F306C">
        <w:tab/>
        <w:t>(i)</w:t>
      </w:r>
      <w:r w:rsidRPr="007F306C">
        <w:tab/>
        <w:t xml:space="preserve">have been, are being, are to be, or might be, provided </w:t>
      </w:r>
      <w:r w:rsidRPr="007F306C">
        <w:rPr>
          <w:i/>
        </w:rPr>
        <w:t>to</w:t>
      </w:r>
      <w:r w:rsidRPr="007F306C">
        <w:t xml:space="preserve"> the prospective losing entity in connection with the scheme; and</w:t>
      </w:r>
    </w:p>
    <w:p w:rsidR="00832DA0" w:rsidRPr="007F306C" w:rsidRDefault="00832DA0" w:rsidP="00832DA0">
      <w:pPr>
        <w:pStyle w:val="paragraphsub"/>
      </w:pPr>
      <w:r w:rsidRPr="007F306C">
        <w:tab/>
        <w:t>(ii)</w:t>
      </w:r>
      <w:r w:rsidRPr="007F306C">
        <w:tab/>
        <w:t>can be identified (even if the entity or entities providing the benefits cannot be identified or are not all in existence, or the provision of some or all of the economic benefits is contingent); or</w:t>
      </w:r>
    </w:p>
    <w:p w:rsidR="00832DA0" w:rsidRPr="007F306C" w:rsidRDefault="00832DA0" w:rsidP="00832DA0">
      <w:pPr>
        <w:pStyle w:val="paragraph"/>
      </w:pPr>
      <w:r w:rsidRPr="007F306C">
        <w:tab/>
        <w:t>(d)</w:t>
      </w:r>
      <w:r w:rsidRPr="007F306C">
        <w:tab/>
        <w:t xml:space="preserve">if there are no economic benefits covered by </w:t>
      </w:r>
      <w:r w:rsidR="007F306C">
        <w:t>paragraph (</w:t>
      </w:r>
      <w:r w:rsidRPr="007F306C">
        <w:t>c)—nil.</w:t>
      </w:r>
    </w:p>
    <w:p w:rsidR="00832DA0" w:rsidRPr="007F306C" w:rsidRDefault="00832DA0" w:rsidP="00832DA0">
      <w:pPr>
        <w:pStyle w:val="subsection2"/>
      </w:pPr>
      <w:r w:rsidRPr="007F306C">
        <w:t>That excess is the amount of the presumed indirect value shift, which happens at the time of the realisation event.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t>paragraph</w:t>
      </w:r>
      <w:r w:rsidR="007F306C">
        <w:t> </w:t>
      </w:r>
      <w:r w:rsidRPr="007F306C">
        <w:t>727</w:t>
      </w:r>
      <w:r w:rsidR="007F306C">
        <w:noBreakHyphen/>
      </w:r>
      <w:r w:rsidRPr="007F306C">
        <w:t>150(2)(b) is satisfied for that benefit;</w:t>
      </w:r>
    </w:p>
    <w:p w:rsidR="00832DA0" w:rsidRPr="007F306C" w:rsidRDefault="00832DA0" w:rsidP="00832DA0">
      <w:pPr>
        <w:pStyle w:val="subsection2"/>
      </w:pPr>
      <w:r w:rsidRPr="007F306C">
        <w:t xml:space="preserve">if that time is before the </w:t>
      </w:r>
      <w:r w:rsidR="007F306C" w:rsidRPr="007F306C">
        <w:rPr>
          <w:position w:val="6"/>
          <w:sz w:val="16"/>
        </w:rPr>
        <w:t>*</w:t>
      </w:r>
      <w:r w:rsidRPr="007F306C">
        <w:t>realisation event.</w:t>
      </w:r>
    </w:p>
    <w:p w:rsidR="00832DA0" w:rsidRPr="007F306C" w:rsidRDefault="00832DA0" w:rsidP="00832DA0">
      <w:pPr>
        <w:pStyle w:val="subsection"/>
      </w:pPr>
      <w:r w:rsidRPr="007F306C">
        <w:tab/>
        <w:t>(3)</w:t>
      </w:r>
      <w:r w:rsidRPr="007F306C">
        <w:tab/>
        <w:t xml:space="preserve">Otherwise, the </w:t>
      </w:r>
      <w:r w:rsidR="007F306C" w:rsidRPr="007F306C">
        <w:rPr>
          <w:position w:val="6"/>
          <w:sz w:val="16"/>
        </w:rPr>
        <w:t>*</w:t>
      </w:r>
      <w:r w:rsidRPr="007F306C">
        <w:t xml:space="preserve">market value of the economic benefit is to be determined as at the time immediately before the </w:t>
      </w:r>
      <w:r w:rsidR="007F306C" w:rsidRPr="007F306C">
        <w:rPr>
          <w:position w:val="6"/>
          <w:sz w:val="16"/>
        </w:rPr>
        <w:t>*</w:t>
      </w:r>
      <w:r w:rsidRPr="007F306C">
        <w:t>realisation event, taking account of any contingency to which provision of the benefit is subject at that time.</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 (as applying because of</w:t>
      </w:r>
      <w:r w:rsidRPr="007F306C">
        <w:br/>
        <w:t>subsection</w:t>
      </w:r>
      <w:r w:rsidR="007F306C">
        <w:t> </w:t>
      </w:r>
      <w:r w:rsidRPr="007F306C">
        <w:t>727</w:t>
      </w:r>
      <w:r w:rsidR="007F306C">
        <w:noBreakHyphen/>
      </w:r>
      <w:r w:rsidRPr="007F306C">
        <w:t>865(1)).</w:t>
      </w:r>
    </w:p>
    <w:p w:rsidR="00832DA0" w:rsidRPr="007F306C" w:rsidRDefault="00832DA0" w:rsidP="00832DA0">
      <w:pPr>
        <w:pStyle w:val="subsection"/>
      </w:pPr>
      <w:r w:rsidRPr="007F306C">
        <w:tab/>
        <w:t>(4)</w:t>
      </w:r>
      <w:r w:rsidRPr="007F306C">
        <w:tab/>
        <w:t xml:space="preserve">An entity referred to in </w:t>
      </w:r>
      <w:r w:rsidR="007F306C">
        <w:t>paragraph (</w:t>
      </w:r>
      <w:r w:rsidRPr="007F306C">
        <w:t xml:space="preserve">1)(a)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821" w:name="_Toc487711621"/>
      <w:r w:rsidRPr="007F306C">
        <w:rPr>
          <w:rStyle w:val="CharSectno"/>
        </w:rPr>
        <w:t>727</w:t>
      </w:r>
      <w:r w:rsidR="007F306C">
        <w:rPr>
          <w:rStyle w:val="CharSectno"/>
        </w:rPr>
        <w:noBreakHyphen/>
      </w:r>
      <w:r w:rsidRPr="007F306C">
        <w:rPr>
          <w:rStyle w:val="CharSectno"/>
        </w:rPr>
        <w:t>860</w:t>
      </w:r>
      <w:r w:rsidRPr="007F306C">
        <w:t xml:space="preserve">  Conditions about the prospective gaining entity</w:t>
      </w:r>
      <w:bookmarkEnd w:id="821"/>
    </w:p>
    <w:p w:rsidR="00832DA0" w:rsidRPr="007F306C" w:rsidRDefault="00832DA0" w:rsidP="00832DA0">
      <w:pPr>
        <w:pStyle w:val="subsection"/>
      </w:pPr>
      <w:r w:rsidRPr="007F306C">
        <w:tab/>
        <w:t>(1)</w:t>
      </w:r>
      <w:r w:rsidRPr="007F306C">
        <w:tab/>
        <w:t xml:space="preserve">By the deadline set out in </w:t>
      </w:r>
      <w:r w:rsidR="007F306C">
        <w:t>subsection (</w:t>
      </w:r>
      <w:r w:rsidRPr="007F306C">
        <w:t xml:space="preserve">5), the conditions in </w:t>
      </w:r>
      <w:r w:rsidR="007F306C">
        <w:t>subsections (</w:t>
      </w:r>
      <w:r w:rsidRPr="007F306C">
        <w:t>2) and (3) must be satisfied for at least one of these entities:</w:t>
      </w:r>
    </w:p>
    <w:p w:rsidR="00832DA0" w:rsidRPr="007F306C" w:rsidRDefault="00832DA0" w:rsidP="00832DA0">
      <w:pPr>
        <w:pStyle w:val="paragraph"/>
      </w:pPr>
      <w:r w:rsidRPr="007F306C">
        <w:tab/>
        <w:t>(a)</w:t>
      </w:r>
      <w:r w:rsidRPr="007F306C">
        <w:tab/>
        <w:t>the entity or entities referred to in paragraph</w:t>
      </w:r>
      <w:r w:rsidR="007F306C">
        <w:t> </w:t>
      </w:r>
      <w:r w:rsidRPr="007F306C">
        <w:t>727</w:t>
      </w:r>
      <w:r w:rsidR="007F306C">
        <w:noBreakHyphen/>
      </w:r>
      <w:r w:rsidRPr="007F306C">
        <w:t>855(1)(a);</w:t>
      </w:r>
    </w:p>
    <w:p w:rsidR="00832DA0" w:rsidRPr="007F306C" w:rsidRDefault="00832DA0" w:rsidP="00832DA0">
      <w:pPr>
        <w:pStyle w:val="paragraph"/>
      </w:pPr>
      <w:r w:rsidRPr="007F306C">
        <w:tab/>
        <w:t>(b)</w:t>
      </w:r>
      <w:r w:rsidRPr="007F306C">
        <w:tab/>
        <w:t xml:space="preserve">if at the time of the </w:t>
      </w:r>
      <w:r w:rsidR="007F306C" w:rsidRPr="007F306C">
        <w:rPr>
          <w:position w:val="6"/>
          <w:sz w:val="16"/>
        </w:rPr>
        <w:t>*</w:t>
      </w:r>
      <w:r w:rsidRPr="007F306C">
        <w:t>realisation event it is reasonable to conclude that the entity, or at least one of the entities, referred to in paragraph</w:t>
      </w:r>
      <w:r w:rsidR="007F306C">
        <w:t> </w:t>
      </w:r>
      <w:r w:rsidRPr="007F306C">
        <w:t>727</w:t>
      </w:r>
      <w:r w:rsidR="007F306C">
        <w:noBreakHyphen/>
      </w:r>
      <w:r w:rsidRPr="007F306C">
        <w:t>855(1)(a) will be one of 2 or more entities, but it cannot be determined which—those 2 or more entities.</w:t>
      </w:r>
    </w:p>
    <w:p w:rsidR="00832DA0" w:rsidRPr="007F306C" w:rsidRDefault="00832DA0" w:rsidP="00832DA0">
      <w:pPr>
        <w:pStyle w:val="subsection"/>
      </w:pPr>
      <w:r w:rsidRPr="007F306C">
        <w:tab/>
        <w:t>(2)</w:t>
      </w:r>
      <w:r w:rsidRPr="007F306C">
        <w:tab/>
        <w:t xml:space="preserve">Enough must be known about the identity of an entity covered by </w:t>
      </w:r>
      <w:r w:rsidR="007F306C">
        <w:t>subsection (</w:t>
      </w:r>
      <w:r w:rsidRPr="007F306C">
        <w:t>1) for it to be reasonable to conclude that,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were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IVS period for the scheme ended at the time of the </w:t>
      </w:r>
      <w:r w:rsidR="007F306C" w:rsidRPr="007F306C">
        <w:rPr>
          <w:position w:val="6"/>
          <w:sz w:val="16"/>
        </w:rPr>
        <w:t>*</w:t>
      </w:r>
      <w:r w:rsidRPr="007F306C">
        <w:t>realisation event; and</w:t>
      </w:r>
    </w:p>
    <w:p w:rsidR="00832DA0" w:rsidRPr="007F306C" w:rsidRDefault="00832DA0" w:rsidP="00832DA0">
      <w:pPr>
        <w:pStyle w:val="paragraph"/>
      </w:pPr>
      <w:r w:rsidRPr="007F306C">
        <w:tab/>
        <w:t>(c)</w:t>
      </w:r>
      <w:r w:rsidRPr="007F306C">
        <w:tab/>
        <w:t xml:space="preserve">that entity were the </w:t>
      </w:r>
      <w:r w:rsidR="007F306C" w:rsidRPr="007F306C">
        <w:rPr>
          <w:position w:val="6"/>
          <w:sz w:val="16"/>
        </w:rPr>
        <w:t>*</w:t>
      </w:r>
      <w:r w:rsidRPr="007F306C">
        <w:t>gaining entity for the indirect value shift;</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prospective losing entity were the </w:t>
      </w:r>
      <w:r w:rsidR="007F306C" w:rsidRPr="007F306C">
        <w:rPr>
          <w:position w:val="6"/>
          <w:sz w:val="16"/>
        </w:rPr>
        <w:t>*</w:t>
      </w:r>
      <w:r w:rsidRPr="007F306C">
        <w:t>losing entity for the indirect value shift; and</w:t>
      </w:r>
    </w:p>
    <w:p w:rsidR="00832DA0" w:rsidRPr="007F306C" w:rsidRDefault="00832DA0" w:rsidP="00832DA0">
      <w:pPr>
        <w:pStyle w:val="subsection2"/>
      </w:pPr>
      <w:r w:rsidRPr="007F306C">
        <w:t>either or both of these would be satisfied for the indirect value shift:</w:t>
      </w:r>
    </w:p>
    <w:p w:rsidR="00832DA0" w:rsidRPr="007F306C" w:rsidRDefault="00832DA0" w:rsidP="00832DA0">
      <w:pPr>
        <w:pStyle w:val="paragraph"/>
      </w:pPr>
      <w:r w:rsidRPr="007F306C">
        <w:tab/>
        <w:t>(e)</w:t>
      </w:r>
      <w:r w:rsidRPr="007F306C">
        <w:tab/>
        <w:t>section</w:t>
      </w:r>
      <w:r w:rsidR="007F306C">
        <w:t> </w:t>
      </w:r>
      <w:r w:rsidRPr="007F306C">
        <w:t>727</w:t>
      </w:r>
      <w:r w:rsidR="007F306C">
        <w:noBreakHyphen/>
      </w:r>
      <w:r w:rsidRPr="007F306C">
        <w:t>105 (Ultimate controller test);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110 (Common</w:t>
      </w:r>
      <w:r w:rsidR="007F306C">
        <w:noBreakHyphen/>
      </w:r>
      <w:r w:rsidRPr="007F306C">
        <w:t>ownership nexus test).</w:t>
      </w:r>
    </w:p>
    <w:p w:rsidR="00832DA0" w:rsidRPr="007F306C" w:rsidRDefault="00832DA0" w:rsidP="00832DA0">
      <w:pPr>
        <w:pStyle w:val="subsection"/>
      </w:pPr>
      <w:r w:rsidRPr="007F306C">
        <w:tab/>
        <w:t>(3)</w:t>
      </w:r>
      <w:r w:rsidRPr="007F306C">
        <w:tab/>
        <w:t xml:space="preserve">Enough must be known about the identity of the entity referred to in </w:t>
      </w:r>
      <w:r w:rsidR="007F306C">
        <w:t>subsection (</w:t>
      </w:r>
      <w:r w:rsidRPr="007F306C">
        <w:t>2) for it also to be reasonable to conclude that, in relation to either or both of the following: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w:t>
      </w:r>
      <w:r w:rsidR="007F306C" w:rsidRPr="007F306C">
        <w:rPr>
          <w:position w:val="6"/>
          <w:sz w:val="16"/>
        </w:rPr>
        <w:t>*</w:t>
      </w:r>
      <w:r w:rsidRPr="007F306C">
        <w:t xml:space="preserve">providing one or more economic benefits to that entity </w:t>
      </w:r>
      <w:r w:rsidR="007F306C" w:rsidRPr="007F306C">
        <w:rPr>
          <w:position w:val="6"/>
          <w:sz w:val="16"/>
        </w:rPr>
        <w:t>*</w:t>
      </w:r>
      <w:r w:rsidRPr="007F306C">
        <w:t xml:space="preserve">in connection with the </w:t>
      </w:r>
      <w:r w:rsidR="007F306C" w:rsidRPr="007F306C">
        <w:rPr>
          <w:position w:val="6"/>
          <w:sz w:val="16"/>
        </w:rPr>
        <w:t>*</w:t>
      </w:r>
      <w:r w:rsidRPr="007F306C">
        <w:t>scheme; or</w:t>
      </w:r>
    </w:p>
    <w:p w:rsidR="00832DA0" w:rsidRPr="007F306C" w:rsidRDefault="00832DA0" w:rsidP="00832DA0">
      <w:pPr>
        <w:pStyle w:val="paragraph"/>
      </w:pPr>
      <w:r w:rsidRPr="007F306C">
        <w:tab/>
        <w:t>(b)</w:t>
      </w:r>
      <w:r w:rsidRPr="007F306C">
        <w:tab/>
        <w:t>that entity providing one or more economic benefits to the prospective losing entity in connection with the scheme;</w:t>
      </w:r>
    </w:p>
    <w:p w:rsidR="00832DA0" w:rsidRPr="007F306C" w:rsidRDefault="00832DA0" w:rsidP="00832DA0">
      <w:pPr>
        <w:pStyle w:val="subsection2"/>
      </w:pPr>
      <w:r w:rsidRPr="007F306C">
        <w:t xml:space="preserve">that entity and the prospective losing entity were not, are not, will not be, or would not be, dealing with each other at </w:t>
      </w:r>
      <w:r w:rsidR="007F306C" w:rsidRPr="007F306C">
        <w:rPr>
          <w:position w:val="6"/>
          <w:sz w:val="16"/>
        </w:rPr>
        <w:t>*</w:t>
      </w:r>
      <w:r w:rsidRPr="007F306C">
        <w:t>arm’s length.</w:t>
      </w:r>
    </w:p>
    <w:p w:rsidR="00832DA0" w:rsidRPr="007F306C" w:rsidRDefault="00832DA0" w:rsidP="00832DA0">
      <w:pPr>
        <w:pStyle w:val="subsection"/>
      </w:pPr>
      <w:r w:rsidRPr="007F306C">
        <w:tab/>
        <w:t>(4)</w:t>
      </w:r>
      <w:r w:rsidRPr="007F306C">
        <w:tab/>
        <w:t xml:space="preserve">Each entity that is covered by </w:t>
      </w:r>
      <w:r w:rsidR="007F306C">
        <w:t>subsection (</w:t>
      </w:r>
      <w:r w:rsidRPr="007F306C">
        <w:t xml:space="preserve">1), and for which </w:t>
      </w:r>
      <w:r w:rsidR="007F306C">
        <w:t>subsections (</w:t>
      </w:r>
      <w:r w:rsidRPr="007F306C">
        <w:t xml:space="preserve">2) and (3) are satisfied, is called a </w:t>
      </w:r>
      <w:r w:rsidRPr="007F306C">
        <w:rPr>
          <w:b/>
          <w:i/>
        </w:rPr>
        <w:t>prospective gaining entity</w:t>
      </w:r>
      <w:r w:rsidRPr="007F306C">
        <w:t xml:space="preserve"> for the </w:t>
      </w:r>
      <w:r w:rsidR="007F306C" w:rsidRPr="007F306C">
        <w:rPr>
          <w:position w:val="6"/>
          <w:sz w:val="16"/>
        </w:rPr>
        <w:t>*</w:t>
      </w:r>
      <w:r w:rsidRPr="007F306C">
        <w:t>scheme.</w:t>
      </w:r>
    </w:p>
    <w:p w:rsidR="00832DA0" w:rsidRPr="007F306C" w:rsidRDefault="00832DA0" w:rsidP="00832DA0">
      <w:pPr>
        <w:pStyle w:val="subsection"/>
      </w:pPr>
      <w:r w:rsidRPr="007F306C">
        <w:tab/>
        <w:t>(5)</w:t>
      </w:r>
      <w:r w:rsidRPr="007F306C">
        <w:tab/>
        <w:t>The deadline is:</w:t>
      </w:r>
    </w:p>
    <w:p w:rsidR="00832DA0" w:rsidRPr="007F306C" w:rsidRDefault="00832DA0" w:rsidP="00832DA0">
      <w:pPr>
        <w:pStyle w:val="paragraph"/>
      </w:pPr>
      <w:r w:rsidRPr="007F306C">
        <w:tab/>
        <w:t>(a)</w:t>
      </w:r>
      <w:r w:rsidRPr="007F306C">
        <w:tab/>
        <w:t xml:space="preserve">if the entity that owned the </w:t>
      </w:r>
      <w:r w:rsidR="007F306C" w:rsidRPr="007F306C">
        <w:rPr>
          <w:position w:val="6"/>
          <w:sz w:val="16"/>
        </w:rPr>
        <w:t>*</w:t>
      </w:r>
      <w:r w:rsidRPr="007F306C">
        <w:t xml:space="preserve">equity or loan interest immediately before the </w:t>
      </w:r>
      <w:r w:rsidR="007F306C" w:rsidRPr="007F306C">
        <w:rPr>
          <w:position w:val="6"/>
          <w:sz w:val="16"/>
        </w:rPr>
        <w:t>*</w:t>
      </w:r>
      <w:r w:rsidRPr="007F306C">
        <w:t xml:space="preserve">realisation event must lodge an </w:t>
      </w:r>
      <w:r w:rsidR="007F306C" w:rsidRPr="007F306C">
        <w:rPr>
          <w:position w:val="6"/>
          <w:sz w:val="16"/>
        </w:rPr>
        <w:t>*</w:t>
      </w:r>
      <w:r w:rsidRPr="007F306C">
        <w:t>income tax return for the income year in which the event happens—the time by which the return must be lodged; or</w:t>
      </w:r>
    </w:p>
    <w:p w:rsidR="00832DA0" w:rsidRPr="007F306C" w:rsidRDefault="00832DA0" w:rsidP="00832DA0">
      <w:pPr>
        <w:pStyle w:val="paragraph"/>
      </w:pPr>
      <w:r w:rsidRPr="007F306C">
        <w:tab/>
        <w:t>(b)</w:t>
      </w:r>
      <w:r w:rsidRPr="007F306C">
        <w:tab/>
        <w:t>otherwise—the end of the 6 months immediately after that income year.</w:t>
      </w:r>
    </w:p>
    <w:p w:rsidR="00832DA0" w:rsidRPr="007F306C" w:rsidRDefault="00832DA0" w:rsidP="00276407">
      <w:pPr>
        <w:pStyle w:val="ActHead5"/>
      </w:pPr>
      <w:bookmarkStart w:id="822" w:name="_Toc487711622"/>
      <w:r w:rsidRPr="007F306C">
        <w:rPr>
          <w:rStyle w:val="CharSectno"/>
        </w:rPr>
        <w:t>727</w:t>
      </w:r>
      <w:r w:rsidR="007F306C">
        <w:rPr>
          <w:rStyle w:val="CharSectno"/>
        </w:rPr>
        <w:noBreakHyphen/>
      </w:r>
      <w:r w:rsidRPr="007F306C">
        <w:rPr>
          <w:rStyle w:val="CharSectno"/>
        </w:rPr>
        <w:t>865</w:t>
      </w:r>
      <w:r w:rsidRPr="007F306C">
        <w:t xml:space="preserve">  How other provisions of this Division apply to support this Subdivision</w:t>
      </w:r>
      <w:bookmarkEnd w:id="822"/>
    </w:p>
    <w:p w:rsidR="00832DA0" w:rsidRPr="007F306C" w:rsidRDefault="00832DA0" w:rsidP="00276407">
      <w:pPr>
        <w:pStyle w:val="subsection"/>
        <w:keepNext/>
        <w:keepLines/>
      </w:pPr>
      <w:r w:rsidRPr="007F306C">
        <w:tab/>
        <w:t>(1)</w:t>
      </w:r>
      <w:r w:rsidRPr="007F306C">
        <w:tab/>
        <w:t xml:space="preserve">To avoid doubt, these provisions apply for the purposes of working out whether there has been a </w:t>
      </w:r>
      <w:r w:rsidR="007F306C" w:rsidRPr="007F306C">
        <w:rPr>
          <w:position w:val="6"/>
          <w:sz w:val="16"/>
        </w:rPr>
        <w:t>*</w:t>
      </w:r>
      <w:r w:rsidRPr="007F306C">
        <w:t>presumed indirect value shift and, if so, the amount of it:</w:t>
      </w:r>
    </w:p>
    <w:p w:rsidR="00832DA0" w:rsidRPr="007F306C" w:rsidRDefault="00832DA0" w:rsidP="00276407">
      <w:pPr>
        <w:pStyle w:val="paragraph"/>
        <w:keepNext/>
        <w:keepLines/>
      </w:pPr>
      <w:r w:rsidRPr="007F306C">
        <w:tab/>
        <w:t>(a)</w:t>
      </w:r>
      <w:r w:rsidRPr="007F306C">
        <w:tab/>
        <w:t>sections</w:t>
      </w:r>
      <w:r w:rsidR="007F306C">
        <w:t> </w:t>
      </w:r>
      <w:r w:rsidRPr="007F306C">
        <w:t>727</w:t>
      </w:r>
      <w:r w:rsidR="007F306C">
        <w:noBreakHyphen/>
      </w:r>
      <w:r w:rsidRPr="007F306C">
        <w:t>155, 727</w:t>
      </w:r>
      <w:r w:rsidR="007F306C">
        <w:noBreakHyphen/>
      </w:r>
      <w:r w:rsidRPr="007F306C">
        <w:t>160 and 727</w:t>
      </w:r>
      <w:r w:rsidR="007F306C">
        <w:noBreakHyphen/>
      </w:r>
      <w:r w:rsidRPr="007F306C">
        <w:t>165 (about economic benefits);</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315 (Transfer, for its adjustable value, of depreciating asset acquired for less than $1,500,000).</w:t>
      </w:r>
    </w:p>
    <w:p w:rsidR="00832DA0" w:rsidRPr="007F306C" w:rsidRDefault="00832DA0" w:rsidP="00832DA0">
      <w:pPr>
        <w:pStyle w:val="subsection"/>
      </w:pPr>
      <w:r w:rsidRPr="007F306C">
        <w:tab/>
        <w:t>(2)</w:t>
      </w:r>
      <w:r w:rsidRPr="007F306C">
        <w:tab/>
        <w:t>For the purposes of section</w:t>
      </w:r>
      <w:r w:rsidR="007F306C">
        <w:t> </w:t>
      </w:r>
      <w:r w:rsidRPr="007F306C">
        <w:t>727</w:t>
      </w:r>
      <w:r w:rsidR="007F306C">
        <w:noBreakHyphen/>
      </w:r>
      <w:r w:rsidRPr="007F306C">
        <w:t>850, these provisions:</w:t>
      </w:r>
    </w:p>
    <w:p w:rsidR="00832DA0" w:rsidRPr="007F306C" w:rsidRDefault="00832DA0" w:rsidP="00832DA0">
      <w:pPr>
        <w:pStyle w:val="paragraph"/>
      </w:pPr>
      <w:r w:rsidRPr="007F306C">
        <w:tab/>
        <w:t>(a)</w:t>
      </w:r>
      <w:r w:rsidRPr="007F306C">
        <w:tab/>
        <w:t>Subdivision</w:t>
      </w:r>
      <w:r w:rsidR="007F306C">
        <w:t> </w:t>
      </w:r>
      <w:r w:rsidRPr="007F306C">
        <w:t>727</w:t>
      </w:r>
      <w:r w:rsidR="007F306C">
        <w:noBreakHyphen/>
      </w:r>
      <w:r w:rsidRPr="007F306C">
        <w:t>C (Exclusions), except section</w:t>
      </w:r>
      <w:r w:rsidR="007F306C">
        <w:t> </w:t>
      </w:r>
      <w:r w:rsidRPr="007F306C">
        <w:t>727</w:t>
      </w:r>
      <w:r w:rsidR="007F306C">
        <w:noBreakHyphen/>
      </w:r>
      <w:r w:rsidRPr="007F306C">
        <w:t>260 (about a shift down a wholly</w:t>
      </w:r>
      <w:r w:rsidR="007F306C">
        <w:noBreakHyphen/>
      </w:r>
      <w:r w:rsidRPr="007F306C">
        <w:t>owned chain of entities);</w:t>
      </w:r>
    </w:p>
    <w:p w:rsidR="00832DA0" w:rsidRPr="007F306C" w:rsidRDefault="00832DA0" w:rsidP="00832DA0">
      <w:pPr>
        <w:pStyle w:val="paragraph"/>
      </w:pPr>
      <w:r w:rsidRPr="007F306C">
        <w:tab/>
        <w:t>(b)</w:t>
      </w:r>
      <w:r w:rsidRPr="007F306C">
        <w:tab/>
        <w:t>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w:t>
      </w:r>
    </w:p>
    <w:p w:rsidR="00832DA0" w:rsidRPr="007F306C" w:rsidRDefault="00832DA0" w:rsidP="00832DA0">
      <w:pPr>
        <w:pStyle w:val="subsection2"/>
      </w:pPr>
      <w:r w:rsidRPr="007F306C">
        <w:t xml:space="preserve">apply to the </w:t>
      </w:r>
      <w:r w:rsidR="007F306C" w:rsidRPr="007F306C">
        <w:rPr>
          <w:position w:val="6"/>
          <w:sz w:val="16"/>
        </w:rPr>
        <w:t>*</w:t>
      </w:r>
      <w:r w:rsidRPr="007F306C">
        <w:t xml:space="preserve">presumed indirect value shift on the assumptions set out in </w:t>
      </w:r>
      <w:r w:rsidR="007F306C">
        <w:t>subsection (</w:t>
      </w:r>
      <w:r w:rsidRPr="007F306C">
        <w:t>3).</w:t>
      </w:r>
    </w:p>
    <w:p w:rsidR="00832DA0" w:rsidRPr="007F306C" w:rsidRDefault="00832DA0" w:rsidP="00832DA0">
      <w:pPr>
        <w:pStyle w:val="subsection"/>
      </w:pPr>
      <w:r w:rsidRPr="007F306C">
        <w:tab/>
        <w:t>(3)</w:t>
      </w:r>
      <w:r w:rsidRPr="007F306C">
        <w:tab/>
        <w:t>The assumptions are:</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is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prospective losing entity for the scheme is the </w:t>
      </w:r>
      <w:r w:rsidR="007F306C" w:rsidRPr="007F306C">
        <w:rPr>
          <w:position w:val="6"/>
          <w:sz w:val="16"/>
        </w:rPr>
        <w:t>*</w:t>
      </w:r>
      <w:r w:rsidRPr="007F306C">
        <w:t>losing entity for that indirect value shift; and</w:t>
      </w:r>
    </w:p>
    <w:p w:rsidR="00832DA0" w:rsidRPr="007F306C" w:rsidRDefault="00832DA0" w:rsidP="00832DA0">
      <w:pPr>
        <w:pStyle w:val="paragraph"/>
      </w:pPr>
      <w:r w:rsidRPr="007F306C">
        <w:tab/>
        <w:t>(c)</w:t>
      </w:r>
      <w:r w:rsidRPr="007F306C">
        <w:tab/>
        <w:t xml:space="preserve">each </w:t>
      </w:r>
      <w:r w:rsidR="007F306C" w:rsidRPr="007F306C">
        <w:rPr>
          <w:position w:val="6"/>
          <w:sz w:val="16"/>
        </w:rPr>
        <w:t>*</w:t>
      </w:r>
      <w:r w:rsidRPr="007F306C">
        <w:t xml:space="preserve">prospective gaining entity for the scheme is the </w:t>
      </w:r>
      <w:r w:rsidR="007F306C" w:rsidRPr="007F306C">
        <w:rPr>
          <w:position w:val="6"/>
          <w:sz w:val="16"/>
        </w:rPr>
        <w:t>*</w:t>
      </w:r>
      <w:r w:rsidRPr="007F306C">
        <w:t>gaining entity for that indirect value shift;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greater benefits under the presumed indirect value shift are the greater benefits under that indirect value shift; and</w:t>
      </w:r>
    </w:p>
    <w:p w:rsidR="00832DA0" w:rsidRPr="007F306C" w:rsidRDefault="00832DA0" w:rsidP="00832DA0">
      <w:pPr>
        <w:pStyle w:val="paragraph"/>
      </w:pPr>
      <w:r w:rsidRPr="007F306C">
        <w:tab/>
        <w:t>(e)</w:t>
      </w:r>
      <w:r w:rsidRPr="007F306C">
        <w:tab/>
        <w:t xml:space="preserve">the </w:t>
      </w:r>
      <w:r w:rsidR="007F306C" w:rsidRPr="007F306C">
        <w:rPr>
          <w:position w:val="6"/>
          <w:sz w:val="16"/>
        </w:rPr>
        <w:t>*</w:t>
      </w:r>
      <w:r w:rsidRPr="007F306C">
        <w:t>lesser benefits (if any) under the presumed indirect value shift are the lesser benefits under that indirect value shift; and</w:t>
      </w:r>
    </w:p>
    <w:p w:rsidR="00832DA0" w:rsidRPr="007F306C" w:rsidRDefault="00832DA0" w:rsidP="00832DA0">
      <w:pPr>
        <w:pStyle w:val="paragraph"/>
      </w:pPr>
      <w:r w:rsidRPr="007F306C">
        <w:tab/>
        <w:t>(f)</w:t>
      </w:r>
      <w:r w:rsidRPr="007F306C">
        <w:tab/>
        <w:t>the time of the realisation event mentioned in paragraph</w:t>
      </w:r>
      <w:r w:rsidR="007F306C">
        <w:t> </w:t>
      </w:r>
      <w:r w:rsidRPr="007F306C">
        <w:t>727</w:t>
      </w:r>
      <w:r w:rsidR="007F306C">
        <w:noBreakHyphen/>
      </w:r>
      <w:r w:rsidRPr="007F306C">
        <w:t xml:space="preserve">850(1)(c) is the </w:t>
      </w:r>
      <w:r w:rsidR="007F306C" w:rsidRPr="007F306C">
        <w:rPr>
          <w:position w:val="6"/>
          <w:sz w:val="16"/>
        </w:rPr>
        <w:t>*</w:t>
      </w:r>
      <w:r w:rsidRPr="007F306C">
        <w:t>IVS time for the scheme; and</w:t>
      </w:r>
    </w:p>
    <w:p w:rsidR="00832DA0" w:rsidRPr="007F306C" w:rsidRDefault="00832DA0" w:rsidP="00832DA0">
      <w:pPr>
        <w:pStyle w:val="paragraph"/>
      </w:pPr>
      <w:r w:rsidRPr="007F306C">
        <w:tab/>
        <w:t>(g)</w:t>
      </w:r>
      <w:r w:rsidRPr="007F306C">
        <w:tab/>
        <w:t xml:space="preserve">the </w:t>
      </w:r>
      <w:r w:rsidR="007F306C" w:rsidRPr="007F306C">
        <w:rPr>
          <w:position w:val="6"/>
          <w:sz w:val="16"/>
        </w:rPr>
        <w:t>*</w:t>
      </w:r>
      <w:r w:rsidRPr="007F306C">
        <w:t>IVS period for the scheme ends at the time of the realisation event; and</w:t>
      </w:r>
    </w:p>
    <w:p w:rsidR="00832DA0" w:rsidRPr="007F306C" w:rsidRDefault="00832DA0" w:rsidP="00832DA0">
      <w:pPr>
        <w:pStyle w:val="paragraph"/>
      </w:pPr>
      <w:r w:rsidRPr="007F306C">
        <w:tab/>
        <w:t>(h)</w:t>
      </w:r>
      <w:r w:rsidRPr="007F306C">
        <w:tab/>
        <w:t>section</w:t>
      </w:r>
      <w:r w:rsidR="007F306C">
        <w:t> </w:t>
      </w:r>
      <w:r w:rsidRPr="007F306C">
        <w:t>727</w:t>
      </w:r>
      <w:r w:rsidR="007F306C">
        <w:noBreakHyphen/>
      </w:r>
      <w:r w:rsidRPr="007F306C">
        <w:t>105 (Ultimate controller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(i)</w:t>
      </w:r>
      <w:r w:rsidRPr="007F306C">
        <w:tab/>
        <w:t>section</w:t>
      </w:r>
      <w:r w:rsidR="007F306C">
        <w:t> </w:t>
      </w:r>
      <w:r w:rsidRPr="007F306C">
        <w:t>727</w:t>
      </w:r>
      <w:r w:rsidR="007F306C">
        <w:noBreakHyphen/>
      </w:r>
      <w:r w:rsidRPr="007F306C">
        <w:t>110 (Common</w:t>
      </w:r>
      <w:r w:rsidR="007F306C">
        <w:noBreakHyphen/>
      </w:r>
      <w:r w:rsidRPr="007F306C">
        <w:t>ownership nexus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(j)</w:t>
      </w:r>
      <w:r w:rsidRPr="007F306C">
        <w:tab/>
        <w:t>a reference to the realisation event mentioned in subsection</w:t>
      </w:r>
      <w:r w:rsidR="007F306C">
        <w:t> </w:t>
      </w:r>
      <w:r w:rsidRPr="007F306C">
        <w:t>727</w:t>
      </w:r>
      <w:r w:rsidR="007F306C">
        <w:noBreakHyphen/>
      </w:r>
      <w:r w:rsidRPr="007F306C">
        <w:t>700(1) were a reference to the realisation event mentioned in paragraph</w:t>
      </w:r>
      <w:r w:rsidR="007F306C">
        <w:t> </w:t>
      </w:r>
      <w:r w:rsidRPr="007F306C">
        <w:t>727</w:t>
      </w:r>
      <w:r w:rsidR="007F306C">
        <w:noBreakHyphen/>
      </w:r>
      <w:r w:rsidRPr="007F306C">
        <w:t>850(1)(c); and</w:t>
      </w:r>
    </w:p>
    <w:p w:rsidR="00832DA0" w:rsidRPr="007F306C" w:rsidRDefault="00832DA0" w:rsidP="00832DA0">
      <w:pPr>
        <w:pStyle w:val="paragraph"/>
      </w:pPr>
      <w:r w:rsidRPr="007F306C">
        <w:tab/>
        <w:t>(k)</w:t>
      </w:r>
      <w:r w:rsidRPr="007F306C">
        <w:tab/>
        <w:t>the interest to which the realisation event mentioned in paragraph</w:t>
      </w:r>
      <w:r w:rsidR="007F306C">
        <w:t> </w:t>
      </w:r>
      <w:r w:rsidRPr="007F306C">
        <w:t>727</w:t>
      </w:r>
      <w:r w:rsidR="007F306C">
        <w:noBreakHyphen/>
      </w:r>
      <w:r w:rsidRPr="007F306C">
        <w:t>850(1)(c) happens were the interest referred to in paragraph</w:t>
      </w:r>
      <w:r w:rsidR="007F306C">
        <w:t> </w:t>
      </w:r>
      <w:r w:rsidRPr="007F306C">
        <w:t>727</w:t>
      </w:r>
      <w:r w:rsidR="007F306C">
        <w:noBreakHyphen/>
      </w:r>
      <w:r w:rsidRPr="007F306C">
        <w:t>700(1)(a); and</w:t>
      </w:r>
    </w:p>
    <w:p w:rsidR="00832DA0" w:rsidRPr="007F306C" w:rsidRDefault="00832DA0" w:rsidP="00832DA0">
      <w:pPr>
        <w:pStyle w:val="paragraph"/>
      </w:pPr>
      <w:r w:rsidRPr="007F306C">
        <w:tab/>
        <w:t>(l)</w:t>
      </w:r>
      <w:r w:rsidRPr="007F306C">
        <w:tab/>
        <w:t>a reference in any of 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 to the owner were a reference to the entity that, at the time of the realisation event mentioned in paragraph</w:t>
      </w:r>
      <w:r w:rsidR="007F306C">
        <w:t> </w:t>
      </w:r>
      <w:r w:rsidRPr="007F306C">
        <w:t>727</w:t>
      </w:r>
      <w:r w:rsidR="007F306C">
        <w:noBreakHyphen/>
      </w:r>
      <w:r w:rsidRPr="007F306C">
        <w:t>850(1)(c), owns the interest to which the event happens.</w:t>
      </w:r>
    </w:p>
    <w:p w:rsidR="00832DA0" w:rsidRPr="007F306C" w:rsidRDefault="00832DA0" w:rsidP="00832DA0">
      <w:pPr>
        <w:pStyle w:val="subsection"/>
      </w:pPr>
      <w:r w:rsidRPr="007F306C">
        <w:tab/>
        <w:t>(4)</w:t>
      </w:r>
      <w:r w:rsidRPr="007F306C">
        <w:tab/>
        <w:t>Sections</w:t>
      </w:r>
      <w:r w:rsidR="007F306C">
        <w:t> </w:t>
      </w:r>
      <w:r w:rsidRPr="007F306C">
        <w:t>727</w:t>
      </w:r>
      <w:r w:rsidR="007F306C">
        <w:noBreakHyphen/>
      </w:r>
      <w:r w:rsidRPr="007F306C">
        <w:t>635 and 727</w:t>
      </w:r>
      <w:r w:rsidR="007F306C">
        <w:noBreakHyphen/>
      </w:r>
      <w:r w:rsidRPr="007F306C">
        <w:t xml:space="preserve">640 affect how this Subdivision applies to </w:t>
      </w:r>
      <w:r w:rsidR="007F306C" w:rsidRPr="007F306C">
        <w:rPr>
          <w:position w:val="6"/>
          <w:sz w:val="16"/>
        </w:rPr>
        <w:t>*</w:t>
      </w:r>
      <w:r w:rsidRPr="007F306C">
        <w:t xml:space="preserve">equity or loan interests, and </w:t>
      </w:r>
      <w:r w:rsidR="007F306C" w:rsidRPr="007F306C">
        <w:rPr>
          <w:position w:val="6"/>
          <w:sz w:val="16"/>
        </w:rPr>
        <w:t>*</w:t>
      </w:r>
      <w:r w:rsidRPr="007F306C">
        <w:t xml:space="preserve">indirect equity or loan interests, in the </w:t>
      </w:r>
      <w:r w:rsidR="007F306C" w:rsidRPr="007F306C">
        <w:rPr>
          <w:position w:val="6"/>
          <w:sz w:val="16"/>
        </w:rPr>
        <w:t>*</w:t>
      </w:r>
      <w:r w:rsidRPr="007F306C">
        <w:t>prospective losing entity that are split or merged during the period:</w:t>
      </w:r>
    </w:p>
    <w:p w:rsidR="00832DA0" w:rsidRPr="007F306C" w:rsidRDefault="00832DA0" w:rsidP="00832DA0">
      <w:pPr>
        <w:pStyle w:val="paragraph"/>
      </w:pPr>
      <w:r w:rsidRPr="007F306C">
        <w:tab/>
        <w:t>(a)</w:t>
      </w:r>
      <w:r w:rsidRPr="007F306C">
        <w:tab/>
        <w:t xml:space="preserve">starting when the </w:t>
      </w:r>
      <w:r w:rsidR="007F306C" w:rsidRPr="007F306C">
        <w:rPr>
          <w:position w:val="6"/>
          <w:sz w:val="16"/>
        </w:rPr>
        <w:t>*</w:t>
      </w:r>
      <w:r w:rsidRPr="007F306C">
        <w:t>scheme is entered into; and</w:t>
      </w:r>
    </w:p>
    <w:p w:rsidR="00832DA0" w:rsidRPr="007F306C" w:rsidRDefault="00832DA0" w:rsidP="00832DA0">
      <w:pPr>
        <w:pStyle w:val="paragraph"/>
      </w:pPr>
      <w:r w:rsidRPr="007F306C">
        <w:tab/>
        <w:t>(b)</w:t>
      </w:r>
      <w:r w:rsidRPr="007F306C">
        <w:tab/>
        <w:t xml:space="preserve">ending at the time of the </w:t>
      </w:r>
      <w:r w:rsidR="007F306C" w:rsidRPr="007F306C">
        <w:rPr>
          <w:position w:val="6"/>
          <w:sz w:val="16"/>
        </w:rPr>
        <w:t>*</w:t>
      </w:r>
      <w:r w:rsidRPr="007F306C">
        <w:t>realisation event mentioned in paragraph</w:t>
      </w:r>
      <w:r w:rsidR="007F306C">
        <w:t> </w:t>
      </w:r>
      <w:r w:rsidRPr="007F306C">
        <w:t>727</w:t>
      </w:r>
      <w:r w:rsidR="007F306C">
        <w:noBreakHyphen/>
      </w:r>
      <w:r w:rsidRPr="007F306C">
        <w:t>850(1)(c);</w:t>
      </w:r>
    </w:p>
    <w:p w:rsidR="00832DA0" w:rsidRPr="007F306C" w:rsidRDefault="00832DA0" w:rsidP="00832DA0">
      <w:pPr>
        <w:pStyle w:val="subsection2"/>
      </w:pPr>
      <w:r w:rsidRPr="007F306C">
        <w:t>in the same way as those sections affect how Subdivision</w:t>
      </w:r>
      <w:r w:rsidR="007F306C">
        <w:t> </w:t>
      </w:r>
      <w:r w:rsidRPr="007F306C">
        <w:t>727</w:t>
      </w:r>
      <w:r w:rsidR="007F306C">
        <w:noBreakHyphen/>
      </w:r>
      <w:r w:rsidRPr="007F306C">
        <w:t xml:space="preserve">G would apply to those interests on the assumptions set out in </w:t>
      </w:r>
      <w:r w:rsidR="007F306C">
        <w:t>subsection (</w:t>
      </w:r>
      <w:r w:rsidRPr="007F306C">
        <w:t>3) of this section.</w:t>
      </w:r>
    </w:p>
    <w:p w:rsidR="00832DA0" w:rsidRPr="007F306C" w:rsidRDefault="00832DA0" w:rsidP="00832DA0">
      <w:pPr>
        <w:pStyle w:val="subsection"/>
      </w:pPr>
      <w:r w:rsidRPr="007F306C">
        <w:tab/>
        <w:t>(5)</w:t>
      </w:r>
      <w:r w:rsidRPr="007F306C">
        <w:tab/>
        <w:t>The application of a provision because of this section is additional to, and is not intended to limit, any other application of the provision.</w:t>
      </w:r>
    </w:p>
    <w:p w:rsidR="00832DA0" w:rsidRPr="007F306C" w:rsidRDefault="00832DA0" w:rsidP="00832DA0">
      <w:pPr>
        <w:pStyle w:val="ActHead5"/>
      </w:pPr>
      <w:bookmarkStart w:id="823" w:name="_Toc487711623"/>
      <w:r w:rsidRPr="007F306C">
        <w:rPr>
          <w:rStyle w:val="CharSectno"/>
        </w:rPr>
        <w:t>727</w:t>
      </w:r>
      <w:r w:rsidR="007F306C">
        <w:rPr>
          <w:rStyle w:val="CharSectno"/>
        </w:rPr>
        <w:noBreakHyphen/>
      </w:r>
      <w:r w:rsidRPr="007F306C">
        <w:rPr>
          <w:rStyle w:val="CharSectno"/>
        </w:rPr>
        <w:t>870</w:t>
      </w:r>
      <w:r w:rsidRPr="007F306C">
        <w:t xml:space="preserve">  Effect of CGT roll</w:t>
      </w:r>
      <w:r w:rsidR="007F306C">
        <w:noBreakHyphen/>
      </w:r>
      <w:r w:rsidRPr="007F306C">
        <w:t>over</w:t>
      </w:r>
      <w:bookmarkEnd w:id="823"/>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keepNext/>
        <w:keepLines/>
      </w:pPr>
      <w:r w:rsidRPr="007F306C">
        <w:tab/>
        <w:t>(a)</w:t>
      </w:r>
      <w:r w:rsidRPr="007F306C">
        <w:tab/>
        <w:t xml:space="preserve">the </w:t>
      </w:r>
      <w:r w:rsidR="007F306C" w:rsidRPr="007F306C">
        <w:rPr>
          <w:position w:val="6"/>
          <w:sz w:val="16"/>
        </w:rPr>
        <w:t>*</w:t>
      </w:r>
      <w:r w:rsidRPr="007F306C">
        <w:t>realisation event mentioned in paragraph</w:t>
      </w:r>
      <w:r w:rsidR="007F306C">
        <w:t> </w:t>
      </w:r>
      <w:r w:rsidRPr="007F306C">
        <w:t>727</w:t>
      </w:r>
      <w:r w:rsidR="007F306C">
        <w:noBreakHyphen/>
      </w:r>
      <w:r w:rsidRPr="007F306C">
        <w:t xml:space="preserve">850(1)(c) is a </w:t>
      </w:r>
      <w:r w:rsidR="007F306C" w:rsidRPr="007F306C">
        <w:rPr>
          <w:position w:val="6"/>
          <w:sz w:val="16"/>
        </w:rPr>
        <w:t>*</w:t>
      </w:r>
      <w:r w:rsidRPr="007F306C">
        <w:t>CGT event; and</w:t>
      </w:r>
    </w:p>
    <w:p w:rsidR="00832DA0" w:rsidRPr="007F306C" w:rsidRDefault="00832DA0" w:rsidP="00832DA0">
      <w:pPr>
        <w:pStyle w:val="paragraph"/>
        <w:keepNext/>
        <w:keepLines/>
      </w:pPr>
      <w:r w:rsidRPr="007F306C">
        <w:tab/>
        <w:t>(b)</w:t>
      </w:r>
      <w:r w:rsidRPr="007F306C">
        <w:tab/>
        <w:t>section</w:t>
      </w:r>
      <w:r w:rsidR="007F306C">
        <w:t> </w:t>
      </w:r>
      <w:r w:rsidRPr="007F306C">
        <w:t>727</w:t>
      </w:r>
      <w:r w:rsidR="007F306C">
        <w:noBreakHyphen/>
      </w:r>
      <w:r w:rsidRPr="007F306C">
        <w:t xml:space="preserve">850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850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850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ActHead5"/>
      </w:pPr>
      <w:bookmarkStart w:id="824" w:name="_Toc487711624"/>
      <w:r w:rsidRPr="007F306C">
        <w:rPr>
          <w:rStyle w:val="CharSectno"/>
        </w:rPr>
        <w:t>727</w:t>
      </w:r>
      <w:r w:rsidR="007F306C">
        <w:rPr>
          <w:rStyle w:val="CharSectno"/>
        </w:rPr>
        <w:noBreakHyphen/>
      </w:r>
      <w:r w:rsidRPr="007F306C">
        <w:rPr>
          <w:rStyle w:val="CharSectno"/>
        </w:rPr>
        <w:t>875</w:t>
      </w:r>
      <w:r w:rsidRPr="007F306C">
        <w:t xml:space="preserve">  Application to CGT asset that is also trading stock or revenue asset</w:t>
      </w:r>
      <w:bookmarkEnd w:id="824"/>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is also an item of </w:t>
      </w:r>
      <w:r w:rsidR="007F306C" w:rsidRPr="007F306C">
        <w:rPr>
          <w:position w:val="6"/>
          <w:sz w:val="16"/>
        </w:rPr>
        <w:t>*</w:t>
      </w:r>
      <w:r w:rsidRPr="007F306C">
        <w:t xml:space="preserve">trading stock or a </w:t>
      </w:r>
      <w:r w:rsidR="007F306C" w:rsidRPr="007F306C">
        <w:rPr>
          <w:position w:val="6"/>
          <w:sz w:val="16"/>
        </w:rPr>
        <w:t>*</w:t>
      </w:r>
      <w:r w:rsidRPr="007F306C">
        <w:t>revenue asset, this Subdivision applies to the interest once in its character as a CGT asset and again in its character as trading stock or a revenue asset.</w:t>
      </w:r>
    </w:p>
    <w:p w:rsidR="00832DA0" w:rsidRPr="007F306C" w:rsidRDefault="00832DA0" w:rsidP="00276407">
      <w:pPr>
        <w:pStyle w:val="ActHead4"/>
      </w:pPr>
      <w:bookmarkStart w:id="825" w:name="_Toc48771162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L</w:t>
      </w:r>
      <w:r w:rsidRPr="007F306C">
        <w:t>—</w:t>
      </w:r>
      <w:r w:rsidRPr="007F306C">
        <w:rPr>
          <w:rStyle w:val="CharSubdText"/>
        </w:rPr>
        <w:t>Indirect value shift resulting from a direct value shift</w:t>
      </w:r>
      <w:bookmarkEnd w:id="825"/>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727</w:t>
      </w:r>
      <w:r w:rsidR="007F306C">
        <w:noBreakHyphen/>
      </w:r>
      <w:r w:rsidRPr="007F306C">
        <w:t>905</w:t>
      </w:r>
      <w:r w:rsidRPr="007F306C">
        <w:tab/>
        <w:t>How this Subdivision affects the rest of this Division</w:t>
      </w:r>
    </w:p>
    <w:p w:rsidR="00832DA0" w:rsidRPr="007F306C" w:rsidRDefault="00832DA0" w:rsidP="00832DA0">
      <w:pPr>
        <w:pStyle w:val="TofSectsSection"/>
      </w:pPr>
      <w:r w:rsidRPr="007F306C">
        <w:t>727</w:t>
      </w:r>
      <w:r w:rsidR="007F306C">
        <w:noBreakHyphen/>
      </w:r>
      <w:r w:rsidRPr="007F306C">
        <w:t>910</w:t>
      </w:r>
      <w:r w:rsidRPr="007F306C">
        <w:tab/>
        <w:t>Treatment of value shifted under the direct value shift</w:t>
      </w:r>
    </w:p>
    <w:p w:rsidR="00832DA0" w:rsidRPr="007F306C" w:rsidRDefault="00832DA0" w:rsidP="00832DA0">
      <w:pPr>
        <w:pStyle w:val="ActHead5"/>
      </w:pPr>
      <w:bookmarkStart w:id="826" w:name="_Toc487711626"/>
      <w:r w:rsidRPr="007F306C">
        <w:rPr>
          <w:rStyle w:val="CharSectno"/>
        </w:rPr>
        <w:t>727</w:t>
      </w:r>
      <w:r w:rsidR="007F306C">
        <w:rPr>
          <w:rStyle w:val="CharSectno"/>
        </w:rPr>
        <w:noBreakHyphen/>
      </w:r>
      <w:r w:rsidRPr="007F306C">
        <w:rPr>
          <w:rStyle w:val="CharSectno"/>
        </w:rPr>
        <w:t>905</w:t>
      </w:r>
      <w:r w:rsidRPr="007F306C">
        <w:t xml:space="preserve">  How this Subdivision affects the rest of this Division</w:t>
      </w:r>
      <w:bookmarkEnd w:id="826"/>
    </w:p>
    <w:p w:rsidR="00832DA0" w:rsidRPr="007F306C" w:rsidRDefault="00832DA0" w:rsidP="00832DA0">
      <w:pPr>
        <w:pStyle w:val="subsection"/>
      </w:pPr>
      <w:r w:rsidRPr="007F306C">
        <w:tab/>
        <w:t>(1)</w:t>
      </w:r>
      <w:r w:rsidRPr="007F306C">
        <w:tab/>
        <w:t xml:space="preserve">This Subdivision affects how the rest of this Division applies to a </w:t>
      </w:r>
      <w:r w:rsidR="007F306C" w:rsidRPr="007F306C">
        <w:rPr>
          <w:position w:val="6"/>
          <w:sz w:val="16"/>
        </w:rPr>
        <w:t>*</w:t>
      </w:r>
      <w:r w:rsidRPr="007F306C">
        <w:t xml:space="preserve">scheme (the </w:t>
      </w:r>
      <w:r w:rsidRPr="007F306C">
        <w:rPr>
          <w:b/>
          <w:i/>
        </w:rPr>
        <w:t>IVS scheme</w:t>
      </w:r>
      <w:r w:rsidRPr="007F306C">
        <w:t xml:space="preserve">) that is or includes a scheme (the </w:t>
      </w:r>
      <w:r w:rsidRPr="007F306C">
        <w:rPr>
          <w:b/>
          <w:i/>
        </w:rPr>
        <w:t>DVS scheme</w:t>
      </w:r>
      <w:r w:rsidRPr="007F306C">
        <w:t xml:space="preserve">) under which there is a </w:t>
      </w:r>
      <w:r w:rsidR="007F306C" w:rsidRPr="007F306C">
        <w:rPr>
          <w:position w:val="6"/>
          <w:sz w:val="16"/>
        </w:rPr>
        <w:t>*</w:t>
      </w:r>
      <w:r w:rsidRPr="007F306C">
        <w:t>direct value shift.</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has consequences under Division</w:t>
      </w:r>
      <w:r w:rsidR="007F306C">
        <w:t> </w:t>
      </w:r>
      <w:r w:rsidRPr="007F306C">
        <w:t xml:space="preserve">725 for an entity as an </w:t>
      </w:r>
      <w:r w:rsidR="007F306C" w:rsidRPr="007F306C">
        <w:rPr>
          <w:position w:val="6"/>
          <w:sz w:val="16"/>
        </w:rPr>
        <w:t>*</w:t>
      </w:r>
      <w:r w:rsidRPr="007F306C">
        <w:t xml:space="preserve">affected owner of </w:t>
      </w:r>
      <w:r w:rsidR="007F306C" w:rsidRPr="007F306C">
        <w:rPr>
          <w:position w:val="6"/>
          <w:sz w:val="16"/>
        </w:rPr>
        <w:t>*</w:t>
      </w:r>
      <w:r w:rsidRPr="007F306C">
        <w:t>down interests (or would do so apart from section</w:t>
      </w:r>
      <w:r w:rsidR="007F306C">
        <w:t> </w:t>
      </w:r>
      <w:r w:rsidRPr="007F306C">
        <w:t>725</w:t>
      </w:r>
      <w:r w:rsidR="007F306C">
        <w:noBreakHyphen/>
      </w:r>
      <w:r w:rsidRPr="007F306C">
        <w:t>90 (about direct value shifts that will be reversed)); and</w:t>
      </w:r>
    </w:p>
    <w:p w:rsidR="00832DA0" w:rsidRPr="007F306C" w:rsidRDefault="00832DA0" w:rsidP="00832DA0">
      <w:pPr>
        <w:pStyle w:val="paragraph"/>
      </w:pPr>
      <w:r w:rsidRPr="007F306C">
        <w:tab/>
        <w:t>(b)</w:t>
      </w:r>
      <w:r w:rsidRPr="007F306C">
        <w:tab/>
        <w:t xml:space="preserve">also has consequences under that Division for another entity as an affected owner of </w:t>
      </w:r>
      <w:r w:rsidR="007F306C" w:rsidRPr="007F306C">
        <w:rPr>
          <w:position w:val="6"/>
          <w:sz w:val="16"/>
        </w:rPr>
        <w:t>*</w:t>
      </w:r>
      <w:r w:rsidRPr="007F306C">
        <w:t>up interests (or would do so apart from section</w:t>
      </w:r>
      <w:r w:rsidR="007F306C">
        <w:t> </w:t>
      </w:r>
      <w:r w:rsidRPr="007F306C">
        <w:t>725</w:t>
      </w:r>
      <w:r w:rsidR="007F306C">
        <w:noBreakHyphen/>
      </w:r>
      <w:r w:rsidRPr="007F306C">
        <w:t>90);</w:t>
      </w:r>
    </w:p>
    <w:p w:rsidR="00832DA0" w:rsidRPr="007F306C" w:rsidRDefault="00832DA0" w:rsidP="00832DA0">
      <w:pPr>
        <w:pStyle w:val="subsection2"/>
      </w:pPr>
      <w:r w:rsidRPr="007F306C">
        <w:t>the rest of this Subdivision has effect, for the purposes of Subdivisions</w:t>
      </w:r>
      <w:r w:rsidR="007F306C">
        <w:t> </w:t>
      </w:r>
      <w:r w:rsidRPr="007F306C">
        <w:t>727</w:t>
      </w:r>
      <w:r w:rsidR="007F306C">
        <w:noBreakHyphen/>
      </w:r>
      <w:r w:rsidRPr="007F306C">
        <w:t>A to 727</w:t>
      </w:r>
      <w:r w:rsidR="007F306C">
        <w:noBreakHyphen/>
      </w:r>
      <w:r w:rsidRPr="007F306C">
        <w:t>K, in order to determine:</w:t>
      </w:r>
    </w:p>
    <w:p w:rsidR="00832DA0" w:rsidRPr="007F306C" w:rsidRDefault="00832DA0" w:rsidP="00832DA0">
      <w:pPr>
        <w:pStyle w:val="paragraph"/>
      </w:pPr>
      <w:r w:rsidRPr="007F306C">
        <w:tab/>
        <w:t>(c)</w:t>
      </w:r>
      <w:r w:rsidRPr="007F306C">
        <w:tab/>
        <w:t xml:space="preserve">whether the IVS scheme results in an </w:t>
      </w:r>
      <w:r w:rsidR="007F306C" w:rsidRPr="007F306C">
        <w:rPr>
          <w:position w:val="6"/>
          <w:sz w:val="16"/>
        </w:rPr>
        <w:t>*</w:t>
      </w:r>
      <w:r w:rsidRPr="007F306C">
        <w:t>indirect value shift, from the first entity to the other entity, that has consequences under this Division; and</w:t>
      </w:r>
    </w:p>
    <w:p w:rsidR="00832DA0" w:rsidRPr="007F306C" w:rsidRDefault="00832DA0" w:rsidP="00832DA0">
      <w:pPr>
        <w:pStyle w:val="paragraph"/>
      </w:pPr>
      <w:r w:rsidRPr="007F306C">
        <w:tab/>
        <w:t>(d)</w:t>
      </w:r>
      <w:r w:rsidRPr="007F306C">
        <w:tab/>
        <w:t>whether the IVS scheme has consequences under Subdivision</w:t>
      </w:r>
      <w:r w:rsidR="007F306C">
        <w:t> </w:t>
      </w:r>
      <w:r w:rsidRPr="007F306C">
        <w:t>727</w:t>
      </w:r>
      <w:r w:rsidR="007F306C">
        <w:noBreakHyphen/>
      </w:r>
      <w:r w:rsidRPr="007F306C">
        <w:t xml:space="preserve">K because it results in a </w:t>
      </w:r>
      <w:r w:rsidR="007F306C" w:rsidRPr="007F306C">
        <w:rPr>
          <w:position w:val="6"/>
          <w:sz w:val="16"/>
        </w:rPr>
        <w:t>*</w:t>
      </w:r>
      <w:r w:rsidRPr="007F306C">
        <w:t xml:space="preserve">presumed indirect value shift affecting a </w:t>
      </w:r>
      <w:r w:rsidR="007F306C" w:rsidRPr="007F306C">
        <w:rPr>
          <w:position w:val="6"/>
          <w:sz w:val="16"/>
        </w:rPr>
        <w:t>*</w:t>
      </w:r>
      <w:r w:rsidRPr="007F306C">
        <w:t xml:space="preserve">realisation event happening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first entity; and</w:t>
      </w:r>
    </w:p>
    <w:p w:rsidR="00832DA0" w:rsidRPr="007F306C" w:rsidRDefault="00832DA0" w:rsidP="00832DA0">
      <w:pPr>
        <w:pStyle w:val="paragraph"/>
      </w:pPr>
      <w:r w:rsidRPr="007F306C">
        <w:tab/>
        <w:t>(e)</w:t>
      </w:r>
      <w:r w:rsidRPr="007F306C">
        <w:tab/>
        <w:t>those consequences.</w:t>
      </w:r>
    </w:p>
    <w:p w:rsidR="00832DA0" w:rsidRPr="007F306C" w:rsidRDefault="00832DA0" w:rsidP="00832DA0">
      <w:pPr>
        <w:pStyle w:val="notetext"/>
      </w:pPr>
      <w:r w:rsidRPr="007F306C">
        <w:t>Note:</w:t>
      </w:r>
      <w:r w:rsidRPr="007F306C">
        <w:tab/>
        <w:t>Section</w:t>
      </w:r>
      <w:r w:rsidR="007F306C">
        <w:t> </w:t>
      </w:r>
      <w:r w:rsidRPr="007F306C">
        <w:t>725</w:t>
      </w:r>
      <w:r w:rsidR="007F306C">
        <w:noBreakHyphen/>
      </w:r>
      <w:r w:rsidRPr="007F306C">
        <w:t>50 sets out when a direct value shift has consequences under Division</w:t>
      </w:r>
      <w:r w:rsidR="007F306C">
        <w:t> </w:t>
      </w:r>
      <w:r w:rsidRPr="007F306C">
        <w:t>725.</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the IVS scheme is the DVS scheme; and</w:t>
      </w:r>
    </w:p>
    <w:p w:rsidR="00832DA0" w:rsidRPr="007F306C" w:rsidRDefault="00832DA0" w:rsidP="00832DA0">
      <w:pPr>
        <w:pStyle w:val="paragraph"/>
      </w:pPr>
      <w:r w:rsidRPr="007F306C">
        <w:tab/>
        <w:t>(b)</w:t>
      </w:r>
      <w:r w:rsidRPr="007F306C">
        <w:tab/>
        <w:t>subsection</w:t>
      </w:r>
      <w:r w:rsidR="007F306C">
        <w:t> </w:t>
      </w:r>
      <w:r w:rsidRPr="007F306C">
        <w:t>725</w:t>
      </w:r>
      <w:r w:rsidR="007F306C">
        <w:noBreakHyphen/>
      </w:r>
      <w:r w:rsidRPr="007F306C">
        <w:t xml:space="preserve">145(2) is satisfied for the </w:t>
      </w:r>
      <w:r w:rsidR="007F306C" w:rsidRPr="007F306C">
        <w:rPr>
          <w:position w:val="6"/>
          <w:sz w:val="16"/>
        </w:rPr>
        <w:t>*</w:t>
      </w:r>
      <w:r w:rsidRPr="007F306C">
        <w:t>direct value shift (because one or more equity or loan interests in the target entity are issued at a discount); but</w:t>
      </w:r>
    </w:p>
    <w:p w:rsidR="00832DA0" w:rsidRPr="007F306C" w:rsidRDefault="00832DA0" w:rsidP="00832DA0">
      <w:pPr>
        <w:pStyle w:val="paragraph"/>
      </w:pPr>
      <w:r w:rsidRPr="007F306C">
        <w:tab/>
        <w:t>(c)</w:t>
      </w:r>
      <w:r w:rsidRPr="007F306C">
        <w:tab/>
        <w:t>subsection</w:t>
      </w:r>
      <w:r w:rsidR="007F306C">
        <w:t> </w:t>
      </w:r>
      <w:r w:rsidRPr="007F306C">
        <w:t>725</w:t>
      </w:r>
      <w:r w:rsidR="007F306C">
        <w:noBreakHyphen/>
      </w:r>
      <w:r w:rsidRPr="007F306C">
        <w:t>145(3) (about an increase in the market value of one or more equity or loan interests in the target entity) is not satisfied for the direct value shift;</w:t>
      </w:r>
    </w:p>
    <w:p w:rsidR="00832DA0" w:rsidRPr="007F306C" w:rsidRDefault="00832DA0" w:rsidP="00832DA0">
      <w:pPr>
        <w:pStyle w:val="subsection2"/>
      </w:pPr>
      <w:r w:rsidRPr="007F306C">
        <w:t>Subdivisions</w:t>
      </w:r>
      <w:r w:rsidR="007F306C">
        <w:t> </w:t>
      </w:r>
      <w:r w:rsidRPr="007F306C">
        <w:t>727</w:t>
      </w:r>
      <w:r w:rsidR="007F306C">
        <w:noBreakHyphen/>
      </w:r>
      <w:r w:rsidRPr="007F306C">
        <w:t>A to 727</w:t>
      </w:r>
      <w:r w:rsidR="007F306C">
        <w:noBreakHyphen/>
      </w:r>
      <w:r w:rsidRPr="007F306C">
        <w:t>K apply to the IVS scheme only as provided in this section.</w:t>
      </w:r>
    </w:p>
    <w:p w:rsidR="00832DA0" w:rsidRPr="007F306C" w:rsidRDefault="00832DA0" w:rsidP="00832DA0">
      <w:pPr>
        <w:pStyle w:val="subsection"/>
      </w:pPr>
      <w:r w:rsidRPr="007F306C">
        <w:tab/>
        <w:t>(4)</w:t>
      </w:r>
      <w:r w:rsidRPr="007F306C">
        <w:tab/>
        <w:t>Otherwise, those Subdivisions apply to the IVS scheme as provided in this section in addition to any other application they have to the scheme.</w:t>
      </w:r>
    </w:p>
    <w:p w:rsidR="00832DA0" w:rsidRPr="007F306C" w:rsidRDefault="00832DA0" w:rsidP="00832DA0">
      <w:pPr>
        <w:pStyle w:val="ActHead5"/>
      </w:pPr>
      <w:bookmarkStart w:id="827" w:name="_Toc487711627"/>
      <w:r w:rsidRPr="007F306C">
        <w:rPr>
          <w:rStyle w:val="CharSectno"/>
        </w:rPr>
        <w:t>727</w:t>
      </w:r>
      <w:r w:rsidR="007F306C">
        <w:rPr>
          <w:rStyle w:val="CharSectno"/>
        </w:rPr>
        <w:noBreakHyphen/>
      </w:r>
      <w:r w:rsidRPr="007F306C">
        <w:rPr>
          <w:rStyle w:val="CharSectno"/>
        </w:rPr>
        <w:t>910</w:t>
      </w:r>
      <w:r w:rsidRPr="007F306C">
        <w:t xml:space="preserve">  Treatment of value shifted under the direct value shift</w:t>
      </w:r>
      <w:bookmarkEnd w:id="827"/>
    </w:p>
    <w:p w:rsidR="00832DA0" w:rsidRPr="007F306C" w:rsidRDefault="00832DA0" w:rsidP="00832DA0">
      <w:pPr>
        <w:pStyle w:val="subsection"/>
      </w:pPr>
      <w:r w:rsidRPr="007F306C">
        <w:tab/>
        <w:t>(1)</w:t>
      </w:r>
      <w:r w:rsidRPr="007F306C">
        <w:tab/>
        <w:t xml:space="preserve">The first entity is treated as </w:t>
      </w:r>
      <w:r w:rsidR="007F306C" w:rsidRPr="007F306C">
        <w:rPr>
          <w:position w:val="6"/>
          <w:sz w:val="16"/>
        </w:rPr>
        <w:t>*</w:t>
      </w:r>
      <w:r w:rsidRPr="007F306C">
        <w:t xml:space="preserve">providing economic benefits to the other entity, </w:t>
      </w:r>
      <w:r w:rsidR="007F306C" w:rsidRPr="007F306C">
        <w:rPr>
          <w:position w:val="6"/>
          <w:sz w:val="16"/>
        </w:rPr>
        <w:t>*</w:t>
      </w:r>
      <w:r w:rsidRPr="007F306C">
        <w:t xml:space="preserve">in connection with the IVS scheme, at the time of a decrease (or future decrease) in the </w:t>
      </w:r>
      <w:r w:rsidR="007F306C" w:rsidRPr="007F306C">
        <w:rPr>
          <w:position w:val="6"/>
          <w:sz w:val="16"/>
        </w:rPr>
        <w:t>*</w:t>
      </w:r>
      <w:r w:rsidRPr="007F306C">
        <w:t xml:space="preserve">market value of any of the </w:t>
      </w:r>
      <w:r w:rsidR="007F306C" w:rsidRPr="007F306C">
        <w:rPr>
          <w:position w:val="6"/>
          <w:sz w:val="16"/>
        </w:rPr>
        <w:t>*</w:t>
      </w:r>
      <w:r w:rsidRPr="007F306C">
        <w:t>down interests,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subsection"/>
      </w:pPr>
      <w:r w:rsidRPr="007F306C">
        <w:tab/>
        <w:t>(2)</w:t>
      </w:r>
      <w:r w:rsidRPr="007F306C">
        <w:tab/>
        <w:t>Despite subsections</w:t>
      </w:r>
      <w:r w:rsidR="007F306C">
        <w:t> </w:t>
      </w:r>
      <w:r w:rsidRPr="007F306C">
        <w:t>727</w:t>
      </w:r>
      <w:r w:rsidR="007F306C">
        <w:noBreakHyphen/>
      </w:r>
      <w:r w:rsidRPr="007F306C">
        <w:t>150(4) and 727</w:t>
      </w:r>
      <w:r w:rsidR="007F306C">
        <w:noBreakHyphen/>
      </w:r>
      <w:r w:rsidRPr="007F306C">
        <w:t xml:space="preserve">855(2) and (3), the </w:t>
      </w:r>
      <w:r w:rsidR="007F306C" w:rsidRPr="007F306C">
        <w:rPr>
          <w:position w:val="6"/>
          <w:sz w:val="16"/>
        </w:rPr>
        <w:t>*</w:t>
      </w:r>
      <w:r w:rsidRPr="007F306C">
        <w:t xml:space="preserve">market value of all economic benefits that </w:t>
      </w:r>
      <w:r w:rsidR="007F306C">
        <w:t>subsection (</w:t>
      </w:r>
      <w:r w:rsidRPr="007F306C">
        <w:t>1) of this section treats the first entity as providing to the other entity:</w:t>
      </w:r>
    </w:p>
    <w:p w:rsidR="00832DA0" w:rsidRPr="007F306C" w:rsidRDefault="00832DA0" w:rsidP="00832DA0">
      <w:pPr>
        <w:pStyle w:val="paragraph"/>
      </w:pPr>
      <w:r w:rsidRPr="007F306C">
        <w:tab/>
        <w:t>(a)</w:t>
      </w:r>
      <w:r w:rsidRPr="007F306C">
        <w:tab/>
        <w:t xml:space="preserve">is to be determined as at the time immediately before the </w:t>
      </w:r>
      <w:r w:rsidR="007F306C" w:rsidRPr="007F306C">
        <w:rPr>
          <w:position w:val="6"/>
          <w:sz w:val="16"/>
        </w:rPr>
        <w:t>*</w:t>
      </w:r>
      <w:r w:rsidRPr="007F306C">
        <w:t xml:space="preserve">IVS time, or immediately before the </w:t>
      </w:r>
      <w:r w:rsidR="007F306C" w:rsidRPr="007F306C">
        <w:rPr>
          <w:position w:val="6"/>
          <w:sz w:val="16"/>
        </w:rPr>
        <w:t>*</w:t>
      </w:r>
      <w:r w:rsidRPr="007F306C">
        <w:t>realisation event, as appropriate; and</w:t>
      </w:r>
    </w:p>
    <w:p w:rsidR="00832DA0" w:rsidRPr="007F306C" w:rsidRDefault="00832DA0" w:rsidP="00832DA0">
      <w:pPr>
        <w:pStyle w:val="paragraph"/>
      </w:pPr>
      <w:r w:rsidRPr="007F306C">
        <w:tab/>
        <w:t>(b)</w:t>
      </w:r>
      <w:r w:rsidRPr="007F306C">
        <w:tab/>
        <w:t xml:space="preserve">is equal to the total value shifted from the </w:t>
      </w:r>
      <w:r w:rsidR="007F306C" w:rsidRPr="007F306C">
        <w:rPr>
          <w:position w:val="6"/>
          <w:sz w:val="16"/>
        </w:rPr>
        <w:t>*</w:t>
      </w:r>
      <w:r w:rsidRPr="007F306C">
        <w:t xml:space="preserve">down interests to the </w:t>
      </w:r>
      <w:r w:rsidR="007F306C" w:rsidRPr="007F306C">
        <w:rPr>
          <w:position w:val="6"/>
          <w:sz w:val="16"/>
        </w:rPr>
        <w:t>*</w:t>
      </w:r>
      <w:r w:rsidRPr="007F306C">
        <w:t>up interests, as worked out under one or more applications of step 2 of the method statement in section</w:t>
      </w:r>
      <w:r w:rsidR="007F306C">
        <w:t> </w:t>
      </w:r>
      <w:r w:rsidRPr="007F306C">
        <w:t>725</w:t>
      </w:r>
      <w:r w:rsidR="007F306C">
        <w:noBreakHyphen/>
      </w:r>
      <w:r w:rsidRPr="007F306C">
        <w:t>365 or 725</w:t>
      </w:r>
      <w:r w:rsidR="007F306C">
        <w:noBreakHyphen/>
      </w:r>
      <w:r w:rsidRPr="007F306C">
        <w:t>380.</w:t>
      </w:r>
    </w:p>
    <w:p w:rsidR="00832DA0" w:rsidRPr="007F306C" w:rsidRDefault="00832DA0" w:rsidP="00832DA0">
      <w:pPr>
        <w:pStyle w:val="subsection"/>
      </w:pPr>
      <w:r w:rsidRPr="007F306C">
        <w:tab/>
        <w:t>(3)</w:t>
      </w:r>
      <w:r w:rsidRPr="007F306C">
        <w:tab/>
        <w:t xml:space="preserve">The 2 entities are treated as not dealing with each other at </w:t>
      </w:r>
      <w:r w:rsidR="007F306C" w:rsidRPr="007F306C">
        <w:rPr>
          <w:position w:val="6"/>
          <w:sz w:val="16"/>
        </w:rPr>
        <w:t>*</w:t>
      </w:r>
      <w:r w:rsidRPr="007F306C">
        <w:t>arm’s length in relation to the providing of those benefits.</w:t>
      </w:r>
    </w:p>
    <w:p w:rsidR="00832DA0" w:rsidRPr="007F306C" w:rsidRDefault="00832DA0" w:rsidP="00832DA0">
      <w:pPr>
        <w:pStyle w:val="subsection"/>
      </w:pPr>
      <w:r w:rsidRPr="007F306C">
        <w:tab/>
        <w:t>(4)</w:t>
      </w:r>
      <w:r w:rsidRPr="007F306C">
        <w:tab/>
        <w:t>None of those benefits is treated as consisting of, or including, services provided or a right to have services provided.</w:t>
      </w:r>
    </w:p>
    <w:p w:rsidR="00832DA0" w:rsidRPr="007F306C" w:rsidRDefault="00832DA0" w:rsidP="00832DA0">
      <w:pPr>
        <w:pStyle w:val="notetext"/>
      </w:pPr>
      <w:r w:rsidRPr="007F306C">
        <w:t>Note:</w:t>
      </w:r>
      <w:r w:rsidRPr="007F306C">
        <w:tab/>
        <w:t>This means that the exclusions in Subdivisions</w:t>
      </w:r>
      <w:r w:rsidR="007F306C">
        <w:t> </w:t>
      </w:r>
      <w:r w:rsidRPr="007F306C">
        <w:t>727</w:t>
      </w:r>
      <w:r w:rsidR="007F306C">
        <w:noBreakHyphen/>
      </w:r>
      <w:r w:rsidRPr="007F306C">
        <w:t>C and 727</w:t>
      </w:r>
      <w:r w:rsidR="007F306C">
        <w:noBreakHyphen/>
      </w:r>
      <w:r w:rsidRPr="007F306C">
        <w:t>G for indirect value shifts involving services will not apply.</w:t>
      </w:r>
    </w:p>
    <w:p w:rsidR="00832DA0" w:rsidRPr="007F306C" w:rsidRDefault="00832DA0" w:rsidP="00832DA0">
      <w:pPr>
        <w:pStyle w:val="subsection"/>
      </w:pPr>
      <w:r w:rsidRPr="007F306C">
        <w:tab/>
        <w:t>(5)</w:t>
      </w:r>
      <w:r w:rsidRPr="007F306C">
        <w:tab/>
        <w:t xml:space="preserve">Except as provided in this section, none of the following is treated as the </w:t>
      </w:r>
      <w:r w:rsidR="007F306C" w:rsidRPr="007F306C">
        <w:rPr>
          <w:position w:val="6"/>
          <w:sz w:val="16"/>
        </w:rPr>
        <w:t>*</w:t>
      </w:r>
      <w:r w:rsidRPr="007F306C">
        <w:t xml:space="preserve">providing of economic benefits </w:t>
      </w:r>
      <w:r w:rsidR="007F306C" w:rsidRPr="007F306C">
        <w:rPr>
          <w:position w:val="6"/>
          <w:sz w:val="16"/>
        </w:rPr>
        <w:t>*</w:t>
      </w:r>
      <w:r w:rsidRPr="007F306C">
        <w:t>in connection with the IVS scheme:</w:t>
      </w:r>
    </w:p>
    <w:p w:rsidR="00832DA0" w:rsidRPr="007F306C" w:rsidRDefault="00832DA0" w:rsidP="00832DA0">
      <w:pPr>
        <w:pStyle w:val="paragraph"/>
      </w:pPr>
      <w:r w:rsidRPr="007F306C">
        <w:tab/>
        <w:t>(a)</w:t>
      </w:r>
      <w:r w:rsidRPr="007F306C">
        <w:tab/>
        <w:t xml:space="preserve">a decrease (or future decrease) in the </w:t>
      </w:r>
      <w:r w:rsidR="007F306C" w:rsidRPr="007F306C">
        <w:rPr>
          <w:position w:val="6"/>
          <w:sz w:val="16"/>
        </w:rPr>
        <w:t>*</w:t>
      </w:r>
      <w:r w:rsidRPr="007F306C">
        <w:t xml:space="preserve">market value of </w:t>
      </w:r>
      <w:r w:rsidR="007F306C" w:rsidRPr="007F306C">
        <w:rPr>
          <w:position w:val="6"/>
          <w:sz w:val="16"/>
        </w:rPr>
        <w:t>*</w:t>
      </w:r>
      <w:r w:rsidRPr="007F306C">
        <w:t>down interests owned by the first entity or the other entity,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paragraph"/>
        <w:keepNext/>
        <w:keepLines/>
      </w:pPr>
      <w:r w:rsidRPr="007F306C">
        <w:tab/>
        <w:t>(b)</w:t>
      </w:r>
      <w:r w:rsidRPr="007F306C">
        <w:tab/>
        <w:t xml:space="preserve">an increase (or future increase) in the market value of </w:t>
      </w:r>
      <w:r w:rsidR="007F306C" w:rsidRPr="007F306C">
        <w:rPr>
          <w:position w:val="6"/>
          <w:sz w:val="16"/>
        </w:rPr>
        <w:t>*</w:t>
      </w:r>
      <w:r w:rsidRPr="007F306C">
        <w:t>up interests owned by the first entity or the other entity, to the extent that the increase is (or will be) covered by subsection</w:t>
      </w:r>
      <w:r w:rsidR="007F306C">
        <w:t> </w:t>
      </w:r>
      <w:r w:rsidRPr="007F306C">
        <w:t>725</w:t>
      </w:r>
      <w:r w:rsidR="007F306C">
        <w:noBreakHyphen/>
      </w:r>
      <w:r w:rsidRPr="007F306C">
        <w:t>145(3);</w:t>
      </w:r>
    </w:p>
    <w:p w:rsidR="00832DA0" w:rsidRPr="007F306C" w:rsidRDefault="00832DA0" w:rsidP="00832DA0">
      <w:pPr>
        <w:pStyle w:val="paragraph"/>
      </w:pPr>
      <w:r w:rsidRPr="007F306C">
        <w:tab/>
        <w:t>(c)</w:t>
      </w:r>
      <w:r w:rsidRPr="007F306C">
        <w:tab/>
        <w:t xml:space="preserve">an issue of </w:t>
      </w:r>
      <w:r w:rsidR="007F306C" w:rsidRPr="007F306C">
        <w:rPr>
          <w:position w:val="6"/>
          <w:sz w:val="16"/>
        </w:rPr>
        <w:t>*</w:t>
      </w:r>
      <w:r w:rsidRPr="007F306C">
        <w:t xml:space="preserve">up interests at a </w:t>
      </w:r>
      <w:r w:rsidR="007F306C" w:rsidRPr="007F306C">
        <w:rPr>
          <w:position w:val="6"/>
          <w:sz w:val="16"/>
        </w:rPr>
        <w:t>*</w:t>
      </w:r>
      <w:r w:rsidRPr="007F306C">
        <w:t>discount to the first entity or the other entity, to the extent that the issue is (or will be) covered by subsection</w:t>
      </w:r>
      <w:r w:rsidR="007F306C">
        <w:t> </w:t>
      </w:r>
      <w:r w:rsidRPr="007F306C">
        <w:t>725</w:t>
      </w:r>
      <w:r w:rsidR="007F306C">
        <w:noBreakHyphen/>
      </w:r>
      <w:r w:rsidRPr="007F306C">
        <w:t>145(2).</w:t>
      </w:r>
    </w:p>
    <w:p w:rsidR="00832DA0" w:rsidRPr="007F306C" w:rsidRDefault="00832DA0" w:rsidP="00832DA0">
      <w:pPr>
        <w:pStyle w:val="notetext"/>
      </w:pPr>
      <w:r w:rsidRPr="007F306C">
        <w:t>Note:</w:t>
      </w:r>
      <w:r w:rsidRPr="007F306C">
        <w:tab/>
        <w:t>Value shifted from down interests owned by the other entity to up interests owned by the first entity are dealt with by a separate application of this Subdivision to those interests (because of paragraphs 727</w:t>
      </w:r>
      <w:r w:rsidR="007F306C">
        <w:noBreakHyphen/>
      </w:r>
      <w:r w:rsidRPr="007F306C">
        <w:t>905(2)(a) and (b).</w:t>
      </w:r>
    </w:p>
    <w:p w:rsidR="00832DA0" w:rsidRPr="007F306C" w:rsidRDefault="00832DA0" w:rsidP="00832DA0">
      <w:pPr>
        <w:sectPr w:rsidR="00832DA0" w:rsidRPr="007F306C" w:rsidSect="001A6C95">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7F306C" w:rsidRDefault="00832DA0" w:rsidP="00832DA0"/>
    <w:sectPr w:rsidR="00832DA0" w:rsidRPr="007F306C" w:rsidSect="001A6C95">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1FB" w:rsidRDefault="00E371FB">
      <w:pPr>
        <w:spacing w:line="240" w:lineRule="auto"/>
      </w:pPr>
      <w:r>
        <w:separator/>
      </w:r>
    </w:p>
  </w:endnote>
  <w:endnote w:type="continuationSeparator" w:id="0">
    <w:p w:rsidR="00E371FB" w:rsidRDefault="00E371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2A5BF5" w:rsidRDefault="00E371FB">
    <w:pPr>
      <w:pBdr>
        <w:top w:val="single" w:sz="6" w:space="1" w:color="auto"/>
      </w:pBdr>
      <w:rPr>
        <w:sz w:val="18"/>
        <w:szCs w:val="18"/>
      </w:rPr>
    </w:pPr>
  </w:p>
  <w:p w:rsidR="00E371FB" w:rsidRDefault="00E371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603</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A6C95">
            <w:rPr>
              <w:i/>
              <w:noProof/>
              <w:sz w:val="16"/>
              <w:szCs w:val="16"/>
            </w:rPr>
            <w:t>34</w:t>
          </w:r>
          <w:r w:rsidRPr="007B3B51">
            <w:rPr>
              <w:i/>
              <w:sz w:val="16"/>
              <w:szCs w:val="16"/>
            </w:rPr>
            <w:fldChar w:fldCharType="end"/>
          </w: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A6C95">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p>
      </w:tc>
    </w:tr>
    <w:tr w:rsidR="00E371FB" w:rsidRPr="0055472E" w:rsidTr="000B556C">
      <w:tc>
        <w:tcPr>
          <w:tcW w:w="2190" w:type="dxa"/>
          <w:gridSpan w:val="2"/>
        </w:tcPr>
        <w:p w:rsidR="00E371FB" w:rsidRPr="0055472E" w:rsidRDefault="00E371FB"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170</w:t>
          </w:r>
          <w:r w:rsidRPr="0055472E">
            <w:rPr>
              <w:sz w:val="16"/>
              <w:szCs w:val="16"/>
            </w:rPr>
            <w:fldChar w:fldCharType="end"/>
          </w:r>
        </w:p>
      </w:tc>
      <w:tc>
        <w:tcPr>
          <w:tcW w:w="2920" w:type="dxa"/>
        </w:tcPr>
        <w:p w:rsidR="00E371FB" w:rsidRPr="0055472E" w:rsidRDefault="00E371FB"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1/7/17</w:t>
          </w:r>
          <w:r w:rsidRPr="0055472E">
            <w:rPr>
              <w:sz w:val="16"/>
              <w:szCs w:val="16"/>
            </w:rPr>
            <w:fldChar w:fldCharType="end"/>
          </w:r>
        </w:p>
      </w:tc>
      <w:tc>
        <w:tcPr>
          <w:tcW w:w="2193" w:type="dxa"/>
          <w:gridSpan w:val="2"/>
        </w:tcPr>
        <w:p w:rsidR="00E371FB" w:rsidRPr="0055472E" w:rsidRDefault="00E371FB"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14/07/2017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14/7/17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14/7/17</w:t>
          </w:r>
          <w:r w:rsidRPr="0055472E">
            <w:rPr>
              <w:sz w:val="16"/>
              <w:szCs w:val="16"/>
            </w:rPr>
            <w:fldChar w:fldCharType="end"/>
          </w:r>
        </w:p>
      </w:tc>
    </w:tr>
  </w:tbl>
  <w:p w:rsidR="00E371FB" w:rsidRPr="00B611C1" w:rsidRDefault="00E371FB"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i/>
              <w:sz w:val="16"/>
              <w:szCs w:val="16"/>
            </w:rPr>
          </w:pP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A6C95">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A6C95">
            <w:rPr>
              <w:i/>
              <w:noProof/>
              <w:sz w:val="16"/>
              <w:szCs w:val="16"/>
            </w:rPr>
            <w:t>33</w:t>
          </w:r>
          <w:r w:rsidRPr="007B3B51">
            <w:rPr>
              <w:i/>
              <w:sz w:val="16"/>
              <w:szCs w:val="16"/>
            </w:rPr>
            <w:fldChar w:fldCharType="end"/>
          </w:r>
        </w:p>
      </w:tc>
    </w:tr>
    <w:tr w:rsidR="00E371FB" w:rsidRPr="00130F37" w:rsidTr="000B556C">
      <w:tc>
        <w:tcPr>
          <w:tcW w:w="2190" w:type="dxa"/>
          <w:gridSpan w:val="2"/>
        </w:tcPr>
        <w:p w:rsidR="00E371FB" w:rsidRPr="00130F37" w:rsidRDefault="00E371FB"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170</w:t>
          </w:r>
          <w:r w:rsidRPr="00130F37">
            <w:rPr>
              <w:sz w:val="16"/>
              <w:szCs w:val="16"/>
            </w:rPr>
            <w:fldChar w:fldCharType="end"/>
          </w:r>
        </w:p>
      </w:tc>
      <w:tc>
        <w:tcPr>
          <w:tcW w:w="2920" w:type="dxa"/>
        </w:tcPr>
        <w:p w:rsidR="00E371FB" w:rsidRPr="00130F37" w:rsidRDefault="00E371FB"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1/7/17</w:t>
          </w:r>
          <w:r w:rsidRPr="00130F37">
            <w:rPr>
              <w:sz w:val="16"/>
              <w:szCs w:val="16"/>
            </w:rPr>
            <w:fldChar w:fldCharType="end"/>
          </w:r>
        </w:p>
      </w:tc>
      <w:tc>
        <w:tcPr>
          <w:tcW w:w="2193" w:type="dxa"/>
          <w:gridSpan w:val="2"/>
        </w:tcPr>
        <w:p w:rsidR="00E371FB" w:rsidRPr="00130F37" w:rsidRDefault="00E371FB"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14/07/2017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14/7/17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14/7/17</w:t>
          </w:r>
          <w:r w:rsidRPr="00130F37">
            <w:rPr>
              <w:sz w:val="16"/>
              <w:szCs w:val="16"/>
            </w:rPr>
            <w:fldChar w:fldCharType="end"/>
          </w:r>
        </w:p>
      </w:tc>
    </w:tr>
  </w:tbl>
  <w:p w:rsidR="00E371FB" w:rsidRPr="00B611C1" w:rsidRDefault="00E371FB"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2A5BF5" w:rsidRDefault="00E371FB">
    <w:pPr>
      <w:pBdr>
        <w:top w:val="single" w:sz="6" w:space="1" w:color="auto"/>
      </w:pBdr>
      <w:rPr>
        <w:sz w:val="18"/>
        <w:szCs w:val="18"/>
      </w:rPr>
    </w:pPr>
  </w:p>
  <w:p w:rsidR="00E371FB" w:rsidRDefault="00E371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603</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04C3">
            <w:rPr>
              <w:i/>
              <w:noProof/>
              <w:sz w:val="16"/>
              <w:szCs w:val="16"/>
            </w:rPr>
            <w:t>602</w:t>
          </w:r>
          <w:r w:rsidRPr="007B3B51">
            <w:rPr>
              <w:i/>
              <w:sz w:val="16"/>
              <w:szCs w:val="16"/>
            </w:rPr>
            <w:fldChar w:fldCharType="end"/>
          </w: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04C3">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p>
      </w:tc>
    </w:tr>
    <w:tr w:rsidR="00E371FB" w:rsidRPr="0055472E" w:rsidTr="000B556C">
      <w:tc>
        <w:tcPr>
          <w:tcW w:w="2190" w:type="dxa"/>
          <w:gridSpan w:val="2"/>
        </w:tcPr>
        <w:p w:rsidR="00E371FB" w:rsidRPr="0055472E" w:rsidRDefault="00E371FB"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170</w:t>
          </w:r>
          <w:r w:rsidRPr="0055472E">
            <w:rPr>
              <w:sz w:val="16"/>
              <w:szCs w:val="16"/>
            </w:rPr>
            <w:fldChar w:fldCharType="end"/>
          </w:r>
        </w:p>
      </w:tc>
      <w:tc>
        <w:tcPr>
          <w:tcW w:w="2920" w:type="dxa"/>
        </w:tcPr>
        <w:p w:rsidR="00E371FB" w:rsidRPr="0055472E" w:rsidRDefault="00E371FB"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1/7/17</w:t>
          </w:r>
          <w:r w:rsidRPr="0055472E">
            <w:rPr>
              <w:sz w:val="16"/>
              <w:szCs w:val="16"/>
            </w:rPr>
            <w:fldChar w:fldCharType="end"/>
          </w:r>
        </w:p>
      </w:tc>
      <w:tc>
        <w:tcPr>
          <w:tcW w:w="2193" w:type="dxa"/>
          <w:gridSpan w:val="2"/>
        </w:tcPr>
        <w:p w:rsidR="00E371FB" w:rsidRPr="0055472E" w:rsidRDefault="00E371FB"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14/07/2017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14/7/17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14/7/17</w:t>
          </w:r>
          <w:r w:rsidRPr="0055472E">
            <w:rPr>
              <w:sz w:val="16"/>
              <w:szCs w:val="16"/>
            </w:rPr>
            <w:fldChar w:fldCharType="end"/>
          </w:r>
        </w:p>
      </w:tc>
    </w:tr>
  </w:tbl>
  <w:p w:rsidR="00E371FB" w:rsidRPr="00B611C1" w:rsidRDefault="00E371FB"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i/>
              <w:sz w:val="16"/>
              <w:szCs w:val="16"/>
            </w:rPr>
          </w:pP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04C3">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04C3">
            <w:rPr>
              <w:i/>
              <w:noProof/>
              <w:sz w:val="16"/>
              <w:szCs w:val="16"/>
            </w:rPr>
            <w:t>279</w:t>
          </w:r>
          <w:r w:rsidRPr="007B3B51">
            <w:rPr>
              <w:i/>
              <w:sz w:val="16"/>
              <w:szCs w:val="16"/>
            </w:rPr>
            <w:fldChar w:fldCharType="end"/>
          </w:r>
        </w:p>
      </w:tc>
    </w:tr>
    <w:tr w:rsidR="00E371FB" w:rsidRPr="00130F37" w:rsidTr="000B556C">
      <w:tc>
        <w:tcPr>
          <w:tcW w:w="2190" w:type="dxa"/>
          <w:gridSpan w:val="2"/>
        </w:tcPr>
        <w:p w:rsidR="00E371FB" w:rsidRPr="00130F37" w:rsidRDefault="00E371FB"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170</w:t>
          </w:r>
          <w:r w:rsidRPr="00130F37">
            <w:rPr>
              <w:sz w:val="16"/>
              <w:szCs w:val="16"/>
            </w:rPr>
            <w:fldChar w:fldCharType="end"/>
          </w:r>
        </w:p>
      </w:tc>
      <w:tc>
        <w:tcPr>
          <w:tcW w:w="2920" w:type="dxa"/>
        </w:tcPr>
        <w:p w:rsidR="00E371FB" w:rsidRPr="00130F37" w:rsidRDefault="00E371FB"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1/7/17</w:t>
          </w:r>
          <w:r w:rsidRPr="00130F37">
            <w:rPr>
              <w:sz w:val="16"/>
              <w:szCs w:val="16"/>
            </w:rPr>
            <w:fldChar w:fldCharType="end"/>
          </w:r>
        </w:p>
      </w:tc>
      <w:tc>
        <w:tcPr>
          <w:tcW w:w="2193" w:type="dxa"/>
          <w:gridSpan w:val="2"/>
        </w:tcPr>
        <w:p w:rsidR="00E371FB" w:rsidRPr="00130F37" w:rsidRDefault="00E371FB"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14/07/2017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14/7/17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14/7/17</w:t>
          </w:r>
          <w:r w:rsidRPr="00130F37">
            <w:rPr>
              <w:sz w:val="16"/>
              <w:szCs w:val="16"/>
            </w:rPr>
            <w:fldChar w:fldCharType="end"/>
          </w:r>
        </w:p>
      </w:tc>
    </w:tr>
  </w:tbl>
  <w:p w:rsidR="00E371FB" w:rsidRPr="00B611C1" w:rsidRDefault="00E371FB"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2A5BF5" w:rsidRDefault="00E371FB">
    <w:pPr>
      <w:pBdr>
        <w:top w:val="single" w:sz="6" w:space="1" w:color="auto"/>
      </w:pBdr>
      <w:rPr>
        <w:sz w:val="18"/>
        <w:szCs w:val="18"/>
      </w:rPr>
    </w:pPr>
  </w:p>
  <w:p w:rsidR="00E371FB" w:rsidRDefault="00E371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603</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i/>
              <w:sz w:val="16"/>
              <w:szCs w:val="16"/>
            </w:rPr>
          </w:pP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04C3">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04C3">
            <w:rPr>
              <w:i/>
              <w:noProof/>
              <w:sz w:val="16"/>
              <w:szCs w:val="16"/>
            </w:rPr>
            <w:t>601</w:t>
          </w:r>
          <w:r w:rsidRPr="007B3B51">
            <w:rPr>
              <w:i/>
              <w:sz w:val="16"/>
              <w:szCs w:val="16"/>
            </w:rPr>
            <w:fldChar w:fldCharType="end"/>
          </w:r>
        </w:p>
      </w:tc>
    </w:tr>
    <w:tr w:rsidR="00E371FB" w:rsidRPr="00130F37" w:rsidTr="000B556C">
      <w:tc>
        <w:tcPr>
          <w:tcW w:w="2190" w:type="dxa"/>
          <w:gridSpan w:val="2"/>
        </w:tcPr>
        <w:p w:rsidR="00E371FB" w:rsidRPr="00130F37" w:rsidRDefault="00E371FB"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170</w:t>
          </w:r>
          <w:r w:rsidRPr="00130F37">
            <w:rPr>
              <w:sz w:val="16"/>
              <w:szCs w:val="16"/>
            </w:rPr>
            <w:fldChar w:fldCharType="end"/>
          </w:r>
        </w:p>
      </w:tc>
      <w:tc>
        <w:tcPr>
          <w:tcW w:w="2920" w:type="dxa"/>
        </w:tcPr>
        <w:p w:rsidR="00E371FB" w:rsidRPr="00130F37" w:rsidRDefault="00E371FB"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1/7/17</w:t>
          </w:r>
          <w:r w:rsidRPr="00130F37">
            <w:rPr>
              <w:sz w:val="16"/>
              <w:szCs w:val="16"/>
            </w:rPr>
            <w:fldChar w:fldCharType="end"/>
          </w:r>
        </w:p>
      </w:tc>
      <w:tc>
        <w:tcPr>
          <w:tcW w:w="2193" w:type="dxa"/>
          <w:gridSpan w:val="2"/>
        </w:tcPr>
        <w:p w:rsidR="00E371FB" w:rsidRPr="00130F37" w:rsidRDefault="00E371FB"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14/07/2017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14/7/17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14/7/17</w:t>
          </w:r>
          <w:r w:rsidRPr="00130F37">
            <w:rPr>
              <w:sz w:val="16"/>
              <w:szCs w:val="16"/>
            </w:rPr>
            <w:fldChar w:fldCharType="end"/>
          </w:r>
        </w:p>
      </w:tc>
    </w:tr>
  </w:tbl>
  <w:p w:rsidR="00E371FB" w:rsidRPr="00B611C1" w:rsidRDefault="00E371FB"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2A5BF5" w:rsidRDefault="00E371FB">
    <w:pPr>
      <w:pBdr>
        <w:top w:val="single" w:sz="6" w:space="1" w:color="auto"/>
      </w:pBdr>
      <w:rPr>
        <w:sz w:val="18"/>
        <w:szCs w:val="18"/>
      </w:rPr>
    </w:pPr>
  </w:p>
  <w:p w:rsidR="00E371FB" w:rsidRDefault="00E371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603</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603</w:t>
          </w:r>
          <w:r w:rsidRPr="007B3B51">
            <w:rPr>
              <w:i/>
              <w:sz w:val="16"/>
              <w:szCs w:val="16"/>
            </w:rPr>
            <w:fldChar w:fldCharType="end"/>
          </w: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p>
      </w:tc>
    </w:tr>
    <w:tr w:rsidR="00E371FB" w:rsidRPr="0055472E" w:rsidTr="000B556C">
      <w:tc>
        <w:tcPr>
          <w:tcW w:w="2190" w:type="dxa"/>
          <w:gridSpan w:val="2"/>
        </w:tcPr>
        <w:p w:rsidR="00E371FB" w:rsidRPr="0055472E" w:rsidRDefault="00E371FB"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170</w:t>
          </w:r>
          <w:r w:rsidRPr="0055472E">
            <w:rPr>
              <w:sz w:val="16"/>
              <w:szCs w:val="16"/>
            </w:rPr>
            <w:fldChar w:fldCharType="end"/>
          </w:r>
        </w:p>
      </w:tc>
      <w:tc>
        <w:tcPr>
          <w:tcW w:w="2920" w:type="dxa"/>
        </w:tcPr>
        <w:p w:rsidR="00E371FB" w:rsidRPr="0055472E" w:rsidRDefault="00E371FB"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1/7/17</w:t>
          </w:r>
          <w:r w:rsidRPr="0055472E">
            <w:rPr>
              <w:sz w:val="16"/>
              <w:szCs w:val="16"/>
            </w:rPr>
            <w:fldChar w:fldCharType="end"/>
          </w:r>
        </w:p>
      </w:tc>
      <w:tc>
        <w:tcPr>
          <w:tcW w:w="2193" w:type="dxa"/>
          <w:gridSpan w:val="2"/>
        </w:tcPr>
        <w:p w:rsidR="00E371FB" w:rsidRPr="0055472E" w:rsidRDefault="00E371FB"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14/07/2017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14/7/17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14/7/17</w:t>
          </w:r>
          <w:r w:rsidRPr="0055472E">
            <w:rPr>
              <w:sz w:val="16"/>
              <w:szCs w:val="16"/>
            </w:rPr>
            <w:fldChar w:fldCharType="end"/>
          </w:r>
        </w:p>
      </w:tc>
    </w:tr>
  </w:tbl>
  <w:p w:rsidR="00E371FB" w:rsidRPr="00B611C1" w:rsidRDefault="00E371FB"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i/>
              <w:sz w:val="16"/>
              <w:szCs w:val="16"/>
            </w:rPr>
          </w:pP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603</w:t>
          </w:r>
          <w:r w:rsidRPr="007B3B51">
            <w:rPr>
              <w:i/>
              <w:sz w:val="16"/>
              <w:szCs w:val="16"/>
            </w:rPr>
            <w:fldChar w:fldCharType="end"/>
          </w:r>
        </w:p>
      </w:tc>
    </w:tr>
    <w:tr w:rsidR="00E371FB" w:rsidRPr="00130F37" w:rsidTr="000B556C">
      <w:tc>
        <w:tcPr>
          <w:tcW w:w="2190" w:type="dxa"/>
          <w:gridSpan w:val="2"/>
        </w:tcPr>
        <w:p w:rsidR="00E371FB" w:rsidRPr="00130F37" w:rsidRDefault="00E371FB"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170</w:t>
          </w:r>
          <w:r w:rsidRPr="00130F37">
            <w:rPr>
              <w:sz w:val="16"/>
              <w:szCs w:val="16"/>
            </w:rPr>
            <w:fldChar w:fldCharType="end"/>
          </w:r>
        </w:p>
      </w:tc>
      <w:tc>
        <w:tcPr>
          <w:tcW w:w="2920" w:type="dxa"/>
        </w:tcPr>
        <w:p w:rsidR="00E371FB" w:rsidRPr="00130F37" w:rsidRDefault="00E371FB"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1/7/17</w:t>
          </w:r>
          <w:r w:rsidRPr="00130F37">
            <w:rPr>
              <w:sz w:val="16"/>
              <w:szCs w:val="16"/>
            </w:rPr>
            <w:fldChar w:fldCharType="end"/>
          </w:r>
        </w:p>
      </w:tc>
      <w:tc>
        <w:tcPr>
          <w:tcW w:w="2193" w:type="dxa"/>
          <w:gridSpan w:val="2"/>
        </w:tcPr>
        <w:p w:rsidR="00E371FB" w:rsidRPr="00130F37" w:rsidRDefault="00E371FB"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14/07/2017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14/7/17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14/7/17</w:t>
          </w:r>
          <w:r w:rsidRPr="00130F37">
            <w:rPr>
              <w:sz w:val="16"/>
              <w:szCs w:val="16"/>
            </w:rPr>
            <w:fldChar w:fldCharType="end"/>
          </w:r>
        </w:p>
      </w:tc>
    </w:tr>
  </w:tbl>
  <w:p w:rsidR="00E371FB" w:rsidRPr="00B611C1" w:rsidRDefault="00E371FB"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pPr>
      <w:pBdr>
        <w:top w:val="single" w:sz="6" w:space="1" w:color="auto"/>
      </w:pBdr>
      <w:rPr>
        <w:sz w:val="18"/>
      </w:rPr>
    </w:pPr>
  </w:p>
  <w:p w:rsidR="00E371FB" w:rsidRDefault="00E371FB">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603</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ED79B6" w:rsidRDefault="00E371FB"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A6C95">
            <w:rPr>
              <w:i/>
              <w:noProof/>
              <w:sz w:val="16"/>
              <w:szCs w:val="16"/>
            </w:rPr>
            <w:t>xxxiv</w:t>
          </w:r>
          <w:r w:rsidRPr="007B3B51">
            <w:rPr>
              <w:i/>
              <w:sz w:val="16"/>
              <w:szCs w:val="16"/>
            </w:rPr>
            <w:fldChar w:fldCharType="end"/>
          </w: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A6C95">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p>
      </w:tc>
    </w:tr>
    <w:tr w:rsidR="00E371FB" w:rsidRPr="0055472E" w:rsidTr="000B556C">
      <w:tc>
        <w:tcPr>
          <w:tcW w:w="2190" w:type="dxa"/>
          <w:gridSpan w:val="2"/>
        </w:tcPr>
        <w:p w:rsidR="00E371FB" w:rsidRPr="0055472E" w:rsidRDefault="00E371FB"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170</w:t>
          </w:r>
          <w:r w:rsidRPr="0055472E">
            <w:rPr>
              <w:sz w:val="16"/>
              <w:szCs w:val="16"/>
            </w:rPr>
            <w:fldChar w:fldCharType="end"/>
          </w:r>
        </w:p>
      </w:tc>
      <w:tc>
        <w:tcPr>
          <w:tcW w:w="2920" w:type="dxa"/>
        </w:tcPr>
        <w:p w:rsidR="00E371FB" w:rsidRPr="0055472E" w:rsidRDefault="00E371FB"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1/7/17</w:t>
          </w:r>
          <w:r w:rsidRPr="0055472E">
            <w:rPr>
              <w:sz w:val="16"/>
              <w:szCs w:val="16"/>
            </w:rPr>
            <w:fldChar w:fldCharType="end"/>
          </w:r>
        </w:p>
      </w:tc>
      <w:tc>
        <w:tcPr>
          <w:tcW w:w="2193" w:type="dxa"/>
          <w:gridSpan w:val="2"/>
        </w:tcPr>
        <w:p w:rsidR="00E371FB" w:rsidRPr="0055472E" w:rsidRDefault="00E371FB"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14/07/2017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14/7/17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14/7/17</w:t>
          </w:r>
          <w:r w:rsidRPr="0055472E">
            <w:rPr>
              <w:sz w:val="16"/>
              <w:szCs w:val="16"/>
            </w:rPr>
            <w:fldChar w:fldCharType="end"/>
          </w:r>
        </w:p>
      </w:tc>
    </w:tr>
  </w:tbl>
  <w:p w:rsidR="00E371FB" w:rsidRPr="00B611C1" w:rsidRDefault="00E371FB"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i/>
              <w:sz w:val="16"/>
              <w:szCs w:val="16"/>
            </w:rPr>
          </w:pP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A6C95">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A6C95">
            <w:rPr>
              <w:i/>
              <w:noProof/>
              <w:sz w:val="16"/>
              <w:szCs w:val="16"/>
            </w:rPr>
            <w:t>xxxiii</w:t>
          </w:r>
          <w:r w:rsidRPr="007B3B51">
            <w:rPr>
              <w:i/>
              <w:sz w:val="16"/>
              <w:szCs w:val="16"/>
            </w:rPr>
            <w:fldChar w:fldCharType="end"/>
          </w:r>
        </w:p>
      </w:tc>
    </w:tr>
    <w:tr w:rsidR="00E371FB" w:rsidRPr="00130F37" w:rsidTr="000B556C">
      <w:tc>
        <w:tcPr>
          <w:tcW w:w="2190" w:type="dxa"/>
          <w:gridSpan w:val="2"/>
        </w:tcPr>
        <w:p w:rsidR="00E371FB" w:rsidRPr="00130F37" w:rsidRDefault="00E371FB"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170</w:t>
          </w:r>
          <w:r w:rsidRPr="00130F37">
            <w:rPr>
              <w:sz w:val="16"/>
              <w:szCs w:val="16"/>
            </w:rPr>
            <w:fldChar w:fldCharType="end"/>
          </w:r>
        </w:p>
      </w:tc>
      <w:tc>
        <w:tcPr>
          <w:tcW w:w="2920" w:type="dxa"/>
        </w:tcPr>
        <w:p w:rsidR="00E371FB" w:rsidRPr="00130F37" w:rsidRDefault="00E371FB"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1/7/17</w:t>
          </w:r>
          <w:r w:rsidRPr="00130F37">
            <w:rPr>
              <w:sz w:val="16"/>
              <w:szCs w:val="16"/>
            </w:rPr>
            <w:fldChar w:fldCharType="end"/>
          </w:r>
        </w:p>
      </w:tc>
      <w:tc>
        <w:tcPr>
          <w:tcW w:w="2193" w:type="dxa"/>
          <w:gridSpan w:val="2"/>
        </w:tcPr>
        <w:p w:rsidR="00E371FB" w:rsidRPr="00130F37" w:rsidRDefault="00E371FB"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14/07/2017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14/7/17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14/7/17</w:t>
          </w:r>
          <w:r w:rsidRPr="00130F37">
            <w:rPr>
              <w:sz w:val="16"/>
              <w:szCs w:val="16"/>
            </w:rPr>
            <w:fldChar w:fldCharType="end"/>
          </w:r>
        </w:p>
      </w:tc>
    </w:tr>
  </w:tbl>
  <w:p w:rsidR="00E371FB" w:rsidRPr="00B611C1" w:rsidRDefault="00E371FB"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A6C95">
            <w:rPr>
              <w:i/>
              <w:noProof/>
              <w:sz w:val="16"/>
              <w:szCs w:val="16"/>
            </w:rPr>
            <w:t>20</w:t>
          </w:r>
          <w:r w:rsidRPr="007B3B51">
            <w:rPr>
              <w:i/>
              <w:sz w:val="16"/>
              <w:szCs w:val="16"/>
            </w:rPr>
            <w:fldChar w:fldCharType="end"/>
          </w: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A6C95">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p>
      </w:tc>
    </w:tr>
    <w:tr w:rsidR="00E371FB" w:rsidRPr="0055472E" w:rsidTr="000B556C">
      <w:tc>
        <w:tcPr>
          <w:tcW w:w="2190" w:type="dxa"/>
          <w:gridSpan w:val="2"/>
        </w:tcPr>
        <w:p w:rsidR="00E371FB" w:rsidRPr="0055472E" w:rsidRDefault="00E371FB"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170</w:t>
          </w:r>
          <w:r w:rsidRPr="0055472E">
            <w:rPr>
              <w:sz w:val="16"/>
              <w:szCs w:val="16"/>
            </w:rPr>
            <w:fldChar w:fldCharType="end"/>
          </w:r>
        </w:p>
      </w:tc>
      <w:tc>
        <w:tcPr>
          <w:tcW w:w="2920" w:type="dxa"/>
        </w:tcPr>
        <w:p w:rsidR="00E371FB" w:rsidRPr="0055472E" w:rsidRDefault="00E371FB"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1/7/17</w:t>
          </w:r>
          <w:r w:rsidRPr="0055472E">
            <w:rPr>
              <w:sz w:val="16"/>
              <w:szCs w:val="16"/>
            </w:rPr>
            <w:fldChar w:fldCharType="end"/>
          </w:r>
        </w:p>
      </w:tc>
      <w:tc>
        <w:tcPr>
          <w:tcW w:w="2193" w:type="dxa"/>
          <w:gridSpan w:val="2"/>
        </w:tcPr>
        <w:p w:rsidR="00E371FB" w:rsidRPr="0055472E" w:rsidRDefault="00E371FB"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14/07/2017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14/7/17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14/7/17</w:t>
          </w:r>
          <w:r w:rsidRPr="0055472E">
            <w:rPr>
              <w:sz w:val="16"/>
              <w:szCs w:val="16"/>
            </w:rPr>
            <w:fldChar w:fldCharType="end"/>
          </w:r>
        </w:p>
      </w:tc>
    </w:tr>
  </w:tbl>
  <w:p w:rsidR="00E371FB" w:rsidRPr="00B611C1" w:rsidRDefault="00E371FB"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i/>
              <w:sz w:val="16"/>
              <w:szCs w:val="16"/>
            </w:rPr>
          </w:pP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A6C95">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A6C95">
            <w:rPr>
              <w:i/>
              <w:noProof/>
              <w:sz w:val="16"/>
              <w:szCs w:val="16"/>
            </w:rPr>
            <w:t>19</w:t>
          </w:r>
          <w:r w:rsidRPr="007B3B51">
            <w:rPr>
              <w:i/>
              <w:sz w:val="16"/>
              <w:szCs w:val="16"/>
            </w:rPr>
            <w:fldChar w:fldCharType="end"/>
          </w:r>
        </w:p>
      </w:tc>
    </w:tr>
    <w:tr w:rsidR="00E371FB" w:rsidRPr="00130F37" w:rsidTr="000B556C">
      <w:tc>
        <w:tcPr>
          <w:tcW w:w="2190" w:type="dxa"/>
          <w:gridSpan w:val="2"/>
        </w:tcPr>
        <w:p w:rsidR="00E371FB" w:rsidRPr="00130F37" w:rsidRDefault="00E371FB"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170</w:t>
          </w:r>
          <w:r w:rsidRPr="00130F37">
            <w:rPr>
              <w:sz w:val="16"/>
              <w:szCs w:val="16"/>
            </w:rPr>
            <w:fldChar w:fldCharType="end"/>
          </w:r>
        </w:p>
      </w:tc>
      <w:tc>
        <w:tcPr>
          <w:tcW w:w="2920" w:type="dxa"/>
        </w:tcPr>
        <w:p w:rsidR="00E371FB" w:rsidRPr="00130F37" w:rsidRDefault="00E371FB"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1/7/17</w:t>
          </w:r>
          <w:r w:rsidRPr="00130F37">
            <w:rPr>
              <w:sz w:val="16"/>
              <w:szCs w:val="16"/>
            </w:rPr>
            <w:fldChar w:fldCharType="end"/>
          </w:r>
        </w:p>
      </w:tc>
      <w:tc>
        <w:tcPr>
          <w:tcW w:w="2193" w:type="dxa"/>
          <w:gridSpan w:val="2"/>
        </w:tcPr>
        <w:p w:rsidR="00E371FB" w:rsidRPr="00130F37" w:rsidRDefault="00E371FB"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14/07/2017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14/7/17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14/7/17</w:t>
          </w:r>
          <w:r w:rsidRPr="00130F37">
            <w:rPr>
              <w:sz w:val="16"/>
              <w:szCs w:val="16"/>
            </w:rPr>
            <w:fldChar w:fldCharType="end"/>
          </w:r>
        </w:p>
      </w:tc>
    </w:tr>
  </w:tbl>
  <w:p w:rsidR="00E371FB" w:rsidRPr="00B611C1" w:rsidRDefault="00E371FB"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2A5BF5" w:rsidRDefault="00E371FB">
    <w:pPr>
      <w:pBdr>
        <w:top w:val="single" w:sz="6" w:space="1" w:color="auto"/>
      </w:pBdr>
      <w:rPr>
        <w:sz w:val="18"/>
        <w:szCs w:val="18"/>
      </w:rPr>
    </w:pPr>
  </w:p>
  <w:p w:rsidR="00E371FB" w:rsidRDefault="00E371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603</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B611C1">
    <w:pPr>
      <w:pStyle w:val="FootnoteText"/>
    </w:pPr>
    <w:r>
      <w:t>_____________________________________</w:t>
    </w:r>
  </w:p>
  <w:p w:rsidR="00E371FB" w:rsidRDefault="00E371FB" w:rsidP="00B611C1">
    <w:pPr>
      <w:pStyle w:val="FootnoteText"/>
      <w:spacing w:after="120"/>
    </w:pPr>
    <w:r w:rsidRPr="00B611C1">
      <w:rPr>
        <w:position w:val="6"/>
        <w:sz w:val="16"/>
      </w:rPr>
      <w:t>*</w:t>
    </w:r>
    <w:r>
      <w:t>To find definitions of asterisked terms, see the Dictionary, starting at section 995-1.</w:t>
    </w:r>
  </w:p>
  <w:p w:rsidR="00E371FB" w:rsidRPr="007B3B51" w:rsidRDefault="00E371FB"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371FB" w:rsidRPr="007B3B51" w:rsidTr="000B556C">
      <w:tc>
        <w:tcPr>
          <w:tcW w:w="1247" w:type="dxa"/>
        </w:tcPr>
        <w:p w:rsidR="00E371FB" w:rsidRPr="007B3B51" w:rsidRDefault="00E371FB" w:rsidP="000B556C">
          <w:pPr>
            <w:rPr>
              <w:i/>
              <w:sz w:val="16"/>
              <w:szCs w:val="16"/>
            </w:rPr>
          </w:pPr>
        </w:p>
      </w:tc>
      <w:tc>
        <w:tcPr>
          <w:tcW w:w="5387" w:type="dxa"/>
          <w:gridSpan w:val="3"/>
        </w:tcPr>
        <w:p w:rsidR="00E371FB" w:rsidRPr="007B3B51" w:rsidRDefault="00E371FB"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E371FB" w:rsidRPr="007B3B51" w:rsidRDefault="00E371FB"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603</w:t>
          </w:r>
          <w:r w:rsidRPr="007B3B51">
            <w:rPr>
              <w:i/>
              <w:sz w:val="16"/>
              <w:szCs w:val="16"/>
            </w:rPr>
            <w:fldChar w:fldCharType="end"/>
          </w:r>
        </w:p>
      </w:tc>
    </w:tr>
    <w:tr w:rsidR="00E371FB" w:rsidRPr="00130F37" w:rsidTr="000B556C">
      <w:tc>
        <w:tcPr>
          <w:tcW w:w="2190" w:type="dxa"/>
          <w:gridSpan w:val="2"/>
        </w:tcPr>
        <w:p w:rsidR="00E371FB" w:rsidRPr="00130F37" w:rsidRDefault="00E371FB"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170</w:t>
          </w:r>
          <w:r w:rsidRPr="00130F37">
            <w:rPr>
              <w:sz w:val="16"/>
              <w:szCs w:val="16"/>
            </w:rPr>
            <w:fldChar w:fldCharType="end"/>
          </w:r>
        </w:p>
      </w:tc>
      <w:tc>
        <w:tcPr>
          <w:tcW w:w="2920" w:type="dxa"/>
        </w:tcPr>
        <w:p w:rsidR="00E371FB" w:rsidRPr="00130F37" w:rsidRDefault="00E371FB"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1/7/17</w:t>
          </w:r>
          <w:r w:rsidRPr="00130F37">
            <w:rPr>
              <w:sz w:val="16"/>
              <w:szCs w:val="16"/>
            </w:rPr>
            <w:fldChar w:fldCharType="end"/>
          </w:r>
        </w:p>
      </w:tc>
      <w:tc>
        <w:tcPr>
          <w:tcW w:w="2193" w:type="dxa"/>
          <w:gridSpan w:val="2"/>
        </w:tcPr>
        <w:p w:rsidR="00E371FB" w:rsidRPr="00130F37" w:rsidRDefault="00E371FB"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14/07/2017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14/7/17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14/7/17</w:t>
          </w:r>
          <w:r w:rsidRPr="00130F37">
            <w:rPr>
              <w:sz w:val="16"/>
              <w:szCs w:val="16"/>
            </w:rPr>
            <w:fldChar w:fldCharType="end"/>
          </w:r>
        </w:p>
      </w:tc>
    </w:tr>
  </w:tbl>
  <w:p w:rsidR="00E371FB" w:rsidRPr="00B611C1" w:rsidRDefault="00E371FB"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1FB" w:rsidRPr="002A5BF5" w:rsidRDefault="00E371FB" w:rsidP="00C85125">
      <w:pPr>
        <w:pBdr>
          <w:top w:val="single" w:sz="6" w:space="1" w:color="auto"/>
        </w:pBdr>
        <w:rPr>
          <w:sz w:val="18"/>
          <w:szCs w:val="18"/>
        </w:rPr>
      </w:pPr>
    </w:p>
    <w:p w:rsidR="00E371FB" w:rsidRDefault="00E371FB" w:rsidP="00C85125">
      <w:pPr>
        <w:pStyle w:val="Footer"/>
      </w:pPr>
      <w:r w:rsidRPr="002A5BF5">
        <w:rPr>
          <w:i/>
        </w:rPr>
        <w:fldChar w:fldCharType="begin"/>
      </w:r>
      <w:r w:rsidRPr="002A5BF5">
        <w:rPr>
          <w:i/>
        </w:rPr>
        <w:instrText xml:space="preserve">PAGE  </w:instrText>
      </w:r>
      <w:r w:rsidRPr="002A5BF5">
        <w:rPr>
          <w:i/>
        </w:rPr>
        <w:fldChar w:fldCharType="separate"/>
      </w:r>
      <w:r w:rsidR="005E04C3">
        <w:rPr>
          <w:i/>
          <w:noProof/>
        </w:rPr>
        <w:t>422</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E04C3">
        <w:rPr>
          <w:i/>
          <w:noProof/>
          <w:szCs w:val="22"/>
        </w:rPr>
        <w:t>Income Tax Assessment Act 1997</w:t>
      </w:r>
      <w:r w:rsidRPr="002A5BF5">
        <w:rPr>
          <w:i/>
          <w:szCs w:val="22"/>
        </w:rPr>
        <w:fldChar w:fldCharType="end"/>
      </w:r>
      <w:r>
        <w:rPr>
          <w:i/>
          <w:szCs w:val="22"/>
        </w:rPr>
        <w:t xml:space="preserve">       </w:t>
      </w:r>
    </w:p>
    <w:p w:rsidR="00E371FB" w:rsidRDefault="00E371FB">
      <w:pPr>
        <w:pStyle w:val="Footer"/>
      </w:pPr>
    </w:p>
    <w:p w:rsidR="00E371FB" w:rsidRDefault="00E371FB"/>
    <w:p w:rsidR="00E371FB" w:rsidRPr="002A5BF5" w:rsidRDefault="00E371FB">
      <w:pPr>
        <w:pBdr>
          <w:top w:val="single" w:sz="6" w:space="1" w:color="auto"/>
        </w:pBdr>
        <w:rPr>
          <w:sz w:val="18"/>
          <w:szCs w:val="18"/>
        </w:rPr>
      </w:pPr>
    </w:p>
    <w:p w:rsidR="00E371FB" w:rsidRDefault="00E371F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E04C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E04C3">
        <w:rPr>
          <w:i/>
          <w:noProof/>
        </w:rPr>
        <w:t>422</w:t>
      </w:r>
      <w:r w:rsidRPr="002A5BF5">
        <w:rPr>
          <w:i/>
        </w:rPr>
        <w:fldChar w:fldCharType="end"/>
      </w:r>
    </w:p>
    <w:p w:rsidR="00E371FB" w:rsidRDefault="00E371FB">
      <w:pPr>
        <w:pStyle w:val="Footer"/>
      </w:pPr>
    </w:p>
    <w:p w:rsidR="00E371FB" w:rsidRDefault="00E371FB"/>
    <w:p w:rsidR="00E371FB" w:rsidRDefault="00E371FB">
      <w:pPr>
        <w:pBdr>
          <w:top w:val="single" w:sz="6" w:space="1" w:color="auto"/>
        </w:pBdr>
        <w:rPr>
          <w:sz w:val="18"/>
        </w:rPr>
      </w:pPr>
    </w:p>
    <w:p w:rsidR="00E371FB" w:rsidRDefault="00E371FB">
      <w:pPr>
        <w:jc w:val="right"/>
        <w:rPr>
          <w:i/>
          <w:sz w:val="18"/>
        </w:rPr>
      </w:pPr>
      <w:r>
        <w:rPr>
          <w:i/>
          <w:sz w:val="18"/>
        </w:rPr>
        <w:fldChar w:fldCharType="begin"/>
      </w:r>
      <w:r>
        <w:rPr>
          <w:i/>
          <w:sz w:val="18"/>
        </w:rPr>
        <w:instrText xml:space="preserve"> STYLEREF ShortT </w:instrText>
      </w:r>
      <w:r>
        <w:rPr>
          <w:i/>
          <w:sz w:val="18"/>
        </w:rPr>
        <w:fldChar w:fldCharType="separate"/>
      </w:r>
      <w:r w:rsidR="005E04C3">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5E04C3">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5E04C3">
        <w:rPr>
          <w:i/>
          <w:noProof/>
          <w:sz w:val="18"/>
        </w:rPr>
        <w:t>422</w:t>
      </w:r>
      <w:r>
        <w:rPr>
          <w:i/>
          <w:sz w:val="18"/>
        </w:rPr>
        <w:fldChar w:fldCharType="end"/>
      </w:r>
    </w:p>
    <w:p w:rsidR="00E371FB" w:rsidRDefault="00E371FB">
      <w:pPr>
        <w:pStyle w:val="Footer"/>
      </w:pPr>
    </w:p>
    <w:p w:rsidR="00E371FB" w:rsidRDefault="00E371FB"/>
    <w:p w:rsidR="00E371FB" w:rsidRDefault="00E371FB">
      <w:pPr>
        <w:spacing w:line="240" w:lineRule="auto"/>
      </w:pPr>
      <w:r>
        <w:separator/>
      </w:r>
    </w:p>
  </w:footnote>
  <w:footnote w:type="continuationSeparator" w:id="0">
    <w:p w:rsidR="00E371FB" w:rsidRDefault="00E371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0B556C">
    <w:pPr>
      <w:pStyle w:val="Header"/>
      <w:pBdr>
        <w:bottom w:val="single" w:sz="6" w:space="1" w:color="auto"/>
      </w:pBdr>
    </w:pPr>
  </w:p>
  <w:p w:rsidR="00E371FB" w:rsidRDefault="00E371FB" w:rsidP="000B556C">
    <w:pPr>
      <w:pStyle w:val="Header"/>
      <w:pBdr>
        <w:bottom w:val="single" w:sz="6" w:space="1" w:color="auto"/>
      </w:pBdr>
    </w:pPr>
  </w:p>
  <w:p w:rsidR="00E371FB" w:rsidRPr="001E77D2" w:rsidRDefault="00E371FB"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A6C95">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A6C95">
      <w:rPr>
        <w:noProof/>
        <w:sz w:val="20"/>
      </w:rPr>
      <w:t>Specialist liability rules</w:t>
    </w:r>
    <w:r w:rsidRPr="00FF4C0F">
      <w:rPr>
        <w:sz w:val="20"/>
      </w:rPr>
      <w:fldChar w:fldCharType="end"/>
    </w:r>
  </w:p>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A6C95">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A6C95">
      <w:rPr>
        <w:noProof/>
        <w:sz w:val="20"/>
      </w:rPr>
      <w:t>Consolidated groups</w:t>
    </w:r>
    <w:r w:rsidRPr="00FF4C0F">
      <w:rPr>
        <w:sz w:val="20"/>
      </w:rPr>
      <w:fldChar w:fldCharType="end"/>
    </w:r>
  </w:p>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A6C95">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A6C95">
      <w:rPr>
        <w:noProof/>
        <w:sz w:val="20"/>
      </w:rPr>
      <w:t>Core rules</w:t>
    </w:r>
    <w:r w:rsidRPr="00FF4C0F">
      <w:rPr>
        <w:sz w:val="20"/>
      </w:rPr>
      <w:fldChar w:fldCharType="end"/>
    </w:r>
  </w:p>
  <w:p w:rsidR="00E371FB" w:rsidRPr="00E140E4" w:rsidRDefault="00E371FB">
    <w:pPr>
      <w:keepNext/>
      <w:rPr>
        <w:sz w:val="24"/>
      </w:rPr>
    </w:pPr>
  </w:p>
  <w:p w:rsidR="00E371FB" w:rsidRPr="00E140E4" w:rsidRDefault="00E371FB">
    <w:pPr>
      <w:keepNext/>
      <w:rPr>
        <w:b/>
        <w:sz w:val="24"/>
      </w:rPr>
    </w:pPr>
  </w:p>
  <w:p w:rsidR="00E371FB" w:rsidRPr="00E140E4" w:rsidRDefault="00E371FB">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FF4C0F" w:rsidRDefault="00E371F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p>
  <w:p w:rsidR="00E371FB" w:rsidRPr="00FF4C0F" w:rsidRDefault="00E371F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Pr>
        <w:b/>
        <w:noProof/>
        <w:sz w:val="20"/>
      </w:rPr>
      <w:t>Part 3-90</w:t>
    </w:r>
    <w:r w:rsidRPr="00FF4C0F">
      <w:rPr>
        <w:sz w:val="20"/>
      </w:rPr>
      <w:fldChar w:fldCharType="end"/>
    </w:r>
  </w:p>
  <w:p w:rsidR="00E371FB" w:rsidRPr="00FF4C0F" w:rsidRDefault="00E371F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Pr>
        <w:b/>
        <w:noProof/>
        <w:sz w:val="20"/>
      </w:rPr>
      <w:t>Division 700</w:t>
    </w:r>
    <w:r w:rsidRPr="00FF4C0F">
      <w:rPr>
        <w:sz w:val="20"/>
      </w:rPr>
      <w:fldChar w:fldCharType="end"/>
    </w:r>
  </w:p>
  <w:p w:rsidR="00E371FB" w:rsidRPr="00E140E4" w:rsidRDefault="00E371FB">
    <w:pPr>
      <w:keepNext/>
      <w:jc w:val="right"/>
      <w:rPr>
        <w:sz w:val="24"/>
      </w:rPr>
    </w:pPr>
  </w:p>
  <w:p w:rsidR="00E371FB" w:rsidRPr="0037294E" w:rsidRDefault="00E371FB">
    <w:pPr>
      <w:keepNext/>
      <w:jc w:val="right"/>
      <w:rPr>
        <w:sz w:val="24"/>
      </w:rPr>
    </w:pPr>
  </w:p>
  <w:p w:rsidR="00E371FB" w:rsidRPr="008C6D62" w:rsidRDefault="00E371FB">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8C6D62" w:rsidRDefault="00E371FB">
    <w:pPr>
      <w:keepNext/>
      <w:jc w:val="right"/>
      <w:rPr>
        <w:sz w:val="20"/>
      </w:rPr>
    </w:pPr>
  </w:p>
  <w:p w:rsidR="00E371FB" w:rsidRPr="008C6D62" w:rsidRDefault="00E371FB">
    <w:pPr>
      <w:keepNext/>
      <w:jc w:val="right"/>
      <w:rPr>
        <w:sz w:val="20"/>
      </w:rPr>
    </w:pPr>
  </w:p>
  <w:p w:rsidR="00E371FB" w:rsidRPr="008C6D62" w:rsidRDefault="00E371FB">
    <w:pPr>
      <w:keepNext/>
      <w:jc w:val="right"/>
      <w:rPr>
        <w:sz w:val="20"/>
      </w:rPr>
    </w:pPr>
  </w:p>
  <w:p w:rsidR="00E371FB" w:rsidRPr="00E140E4" w:rsidRDefault="00E371FB">
    <w:pPr>
      <w:keepNext/>
      <w:jc w:val="right"/>
      <w:rPr>
        <w:sz w:val="24"/>
      </w:rPr>
    </w:pPr>
  </w:p>
  <w:p w:rsidR="00E371FB" w:rsidRPr="00E140E4" w:rsidRDefault="00E371FB">
    <w:pPr>
      <w:keepNext/>
      <w:jc w:val="right"/>
      <w:rPr>
        <w:sz w:val="24"/>
      </w:rPr>
    </w:pPr>
  </w:p>
  <w:p w:rsidR="00E371FB" w:rsidRPr="008C6D62" w:rsidRDefault="00E371FB">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E140E4" w:rsidRDefault="00E371FB">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1A6C95">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1A6C95">
      <w:rPr>
        <w:noProof/>
        <w:sz w:val="20"/>
      </w:rPr>
      <w:t>Specialist liability rules</w:t>
    </w:r>
    <w:r w:rsidRPr="00E140E4">
      <w:rPr>
        <w:sz w:val="20"/>
      </w:rPr>
      <w:fldChar w:fldCharType="end"/>
    </w:r>
  </w:p>
  <w:p w:rsidR="00E371FB" w:rsidRPr="00E140E4" w:rsidRDefault="00E371FB">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1A6C95">
      <w:rPr>
        <w:b/>
        <w:noProof/>
        <w:sz w:val="20"/>
      </w:rPr>
      <w:t>Part 3-95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1A6C95">
      <w:rPr>
        <w:noProof/>
        <w:sz w:val="20"/>
      </w:rPr>
      <w:t>Value shifting</w:t>
    </w:r>
    <w:r w:rsidRPr="00E140E4">
      <w:rPr>
        <w:sz w:val="20"/>
      </w:rPr>
      <w:fldChar w:fldCharType="end"/>
    </w:r>
  </w:p>
  <w:p w:rsidR="00E371FB" w:rsidRPr="00E140E4" w:rsidRDefault="00E371FB">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1A6C95">
      <w:rPr>
        <w:b/>
        <w:noProof/>
        <w:sz w:val="20"/>
      </w:rPr>
      <w:t>Division 703</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1A6C95">
      <w:rPr>
        <w:noProof/>
        <w:sz w:val="20"/>
      </w:rPr>
      <w:t>Consolidated groups and their members</w:t>
    </w:r>
    <w:r>
      <w:rPr>
        <w:sz w:val="20"/>
      </w:rPr>
      <w:fldChar w:fldCharType="end"/>
    </w:r>
  </w:p>
  <w:p w:rsidR="00E371FB" w:rsidRPr="00E140E4" w:rsidRDefault="00E371FB">
    <w:pPr>
      <w:keepNext/>
    </w:pPr>
  </w:p>
  <w:p w:rsidR="00E371FB" w:rsidRPr="00E57042" w:rsidRDefault="00E371FB">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1A6C95">
      <w:rPr>
        <w:noProof/>
        <w:sz w:val="24"/>
      </w:rPr>
      <w:t>701-50</w:t>
    </w:r>
    <w:r w:rsidRPr="00E57042">
      <w:rPr>
        <w:noProof/>
        <w:sz w:val="24"/>
      </w:rPr>
      <w:fldChar w:fldCharType="end"/>
    </w:r>
  </w:p>
  <w:p w:rsidR="00E371FB" w:rsidRPr="00E140E4" w:rsidRDefault="00E371FB">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8B6C21" w:rsidRDefault="00E371FB">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1A6C95">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1A6C95">
      <w:rPr>
        <w:b/>
        <w:noProof/>
        <w:sz w:val="20"/>
      </w:rPr>
      <w:t>Chapter 3</w:t>
    </w:r>
    <w:r w:rsidRPr="008B6C21">
      <w:rPr>
        <w:sz w:val="20"/>
      </w:rPr>
      <w:fldChar w:fldCharType="end"/>
    </w:r>
  </w:p>
  <w:p w:rsidR="00E371FB" w:rsidRPr="008B6C21" w:rsidRDefault="00E371FB">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1A6C95">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1A6C95">
      <w:rPr>
        <w:b/>
        <w:noProof/>
        <w:sz w:val="20"/>
      </w:rPr>
      <w:t>Part 3-90</w:t>
    </w:r>
    <w:r w:rsidRPr="008B6C21">
      <w:rPr>
        <w:sz w:val="20"/>
      </w:rPr>
      <w:fldChar w:fldCharType="end"/>
    </w:r>
  </w:p>
  <w:p w:rsidR="00E371FB" w:rsidRPr="008B6C21" w:rsidRDefault="00E371FB">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1A6C95">
      <w:rPr>
        <w:noProof/>
        <w:sz w:val="20"/>
      </w:rPr>
      <w:t>Core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1A6C95">
      <w:rPr>
        <w:b/>
        <w:noProof/>
        <w:sz w:val="20"/>
      </w:rPr>
      <w:t>Division 701</w:t>
    </w:r>
    <w:r w:rsidRPr="008B6C21">
      <w:rPr>
        <w:sz w:val="20"/>
      </w:rPr>
      <w:fldChar w:fldCharType="end"/>
    </w:r>
  </w:p>
  <w:p w:rsidR="00E371FB" w:rsidRPr="008B6C21" w:rsidRDefault="00E371FB">
    <w:pPr>
      <w:keepNext/>
      <w:jc w:val="right"/>
    </w:pPr>
  </w:p>
  <w:p w:rsidR="00E371FB" w:rsidRPr="00E57042" w:rsidRDefault="00E371FB">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1A6C95">
      <w:rPr>
        <w:noProof/>
        <w:sz w:val="24"/>
      </w:rPr>
      <w:t>701-45</w:t>
    </w:r>
    <w:r w:rsidRPr="00E57042">
      <w:rPr>
        <w:noProof/>
        <w:sz w:val="24"/>
      </w:rPr>
      <w:fldChar w:fldCharType="end"/>
    </w:r>
  </w:p>
  <w:p w:rsidR="00E371FB" w:rsidRPr="008C6D62" w:rsidRDefault="00E371FB">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8C6D62" w:rsidRDefault="00E371FB">
    <w:pPr>
      <w:keepNext/>
      <w:jc w:val="right"/>
      <w:rPr>
        <w:sz w:val="20"/>
      </w:rPr>
    </w:pPr>
  </w:p>
  <w:p w:rsidR="00E371FB" w:rsidRPr="008C6D62" w:rsidRDefault="00E371FB">
    <w:pPr>
      <w:keepNext/>
      <w:jc w:val="right"/>
      <w:rPr>
        <w:sz w:val="20"/>
      </w:rPr>
    </w:pPr>
  </w:p>
  <w:p w:rsidR="00E371FB" w:rsidRPr="008C6D62" w:rsidRDefault="00E371FB">
    <w:pPr>
      <w:keepNext/>
      <w:jc w:val="right"/>
      <w:rPr>
        <w:sz w:val="20"/>
      </w:rPr>
    </w:pPr>
  </w:p>
  <w:p w:rsidR="00E371FB" w:rsidRPr="00E140E4" w:rsidRDefault="00E371FB">
    <w:pPr>
      <w:keepNext/>
      <w:jc w:val="right"/>
    </w:pPr>
  </w:p>
  <w:p w:rsidR="00E371FB" w:rsidRPr="00E140E4" w:rsidRDefault="00E371FB">
    <w:pPr>
      <w:keepNext/>
      <w:jc w:val="right"/>
    </w:pPr>
  </w:p>
  <w:p w:rsidR="00E371FB" w:rsidRPr="008C6D62" w:rsidRDefault="00E371FB">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E140E4" w:rsidRDefault="00E371FB">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5E04C3">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5E04C3">
      <w:rPr>
        <w:noProof/>
        <w:sz w:val="20"/>
      </w:rPr>
      <w:t>Specialist liability rules</w:t>
    </w:r>
    <w:r w:rsidRPr="00E140E4">
      <w:rPr>
        <w:sz w:val="20"/>
      </w:rPr>
      <w:fldChar w:fldCharType="end"/>
    </w:r>
  </w:p>
  <w:p w:rsidR="00E371FB" w:rsidRPr="00E140E4" w:rsidRDefault="00E371FB">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5E04C3">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5E04C3">
      <w:rPr>
        <w:noProof/>
        <w:sz w:val="20"/>
      </w:rPr>
      <w:t>Consolidated groups</w:t>
    </w:r>
    <w:r w:rsidRPr="00E140E4">
      <w:rPr>
        <w:sz w:val="20"/>
      </w:rPr>
      <w:fldChar w:fldCharType="end"/>
    </w:r>
  </w:p>
  <w:p w:rsidR="00E371FB" w:rsidRPr="00E140E4" w:rsidRDefault="00E371FB">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5E04C3">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5E04C3">
      <w:rPr>
        <w:noProof/>
        <w:sz w:val="20"/>
      </w:rPr>
      <w:t>Interactions between this Part and other areas of the income tax law</w:t>
    </w:r>
    <w:r>
      <w:rPr>
        <w:sz w:val="20"/>
      </w:rPr>
      <w:fldChar w:fldCharType="end"/>
    </w:r>
  </w:p>
  <w:p w:rsidR="00E371FB" w:rsidRPr="00E140E4" w:rsidRDefault="00E371FB">
    <w:pPr>
      <w:keepNext/>
    </w:pPr>
  </w:p>
  <w:p w:rsidR="00E371FB" w:rsidRPr="00E140E4" w:rsidRDefault="00E371FB">
    <w:pPr>
      <w:keepNext/>
      <w:rPr>
        <w:b/>
      </w:rPr>
    </w:pPr>
  </w:p>
  <w:p w:rsidR="00E371FB" w:rsidRPr="00E140E4" w:rsidRDefault="00E371FB">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8B6C21" w:rsidRDefault="00E371FB">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5E04C3">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5E04C3">
      <w:rPr>
        <w:b/>
        <w:noProof/>
        <w:sz w:val="20"/>
      </w:rPr>
      <w:t>Chapter 3</w:t>
    </w:r>
    <w:r w:rsidRPr="008B6C21">
      <w:rPr>
        <w:sz w:val="20"/>
      </w:rPr>
      <w:fldChar w:fldCharType="end"/>
    </w:r>
  </w:p>
  <w:p w:rsidR="00E371FB" w:rsidRPr="008B6C21" w:rsidRDefault="00E371FB">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5E04C3">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5E04C3">
      <w:rPr>
        <w:b/>
        <w:noProof/>
        <w:sz w:val="20"/>
      </w:rPr>
      <w:t>Part 3-90</w:t>
    </w:r>
    <w:r w:rsidRPr="008B6C21">
      <w:rPr>
        <w:sz w:val="20"/>
      </w:rPr>
      <w:fldChar w:fldCharType="end"/>
    </w:r>
  </w:p>
  <w:p w:rsidR="00E371FB" w:rsidRPr="008B6C21" w:rsidRDefault="00E371FB">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5E04C3">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5E04C3">
      <w:rPr>
        <w:b/>
        <w:noProof/>
        <w:sz w:val="20"/>
      </w:rPr>
      <w:t>Division 715</w:t>
    </w:r>
    <w:r w:rsidRPr="008B6C21">
      <w:rPr>
        <w:sz w:val="20"/>
      </w:rPr>
      <w:fldChar w:fldCharType="end"/>
    </w:r>
  </w:p>
  <w:p w:rsidR="00E371FB" w:rsidRPr="008B6C21" w:rsidRDefault="00E371FB">
    <w:pPr>
      <w:keepNext/>
      <w:jc w:val="right"/>
    </w:pPr>
  </w:p>
  <w:p w:rsidR="00E371FB" w:rsidRPr="00E140E4" w:rsidRDefault="00E371FB">
    <w:pPr>
      <w:keepNext/>
      <w:jc w:val="right"/>
      <w:rPr>
        <w:b/>
      </w:rPr>
    </w:pPr>
  </w:p>
  <w:p w:rsidR="00E371FB" w:rsidRPr="008C6D62" w:rsidRDefault="00E371FB">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8C6D62" w:rsidRDefault="00E371FB">
    <w:pPr>
      <w:keepNext/>
      <w:jc w:val="right"/>
      <w:rPr>
        <w:sz w:val="20"/>
      </w:rPr>
    </w:pPr>
  </w:p>
  <w:p w:rsidR="00E371FB" w:rsidRPr="008C6D62" w:rsidRDefault="00E371FB">
    <w:pPr>
      <w:keepNext/>
      <w:jc w:val="right"/>
      <w:rPr>
        <w:sz w:val="20"/>
      </w:rPr>
    </w:pPr>
  </w:p>
  <w:p w:rsidR="00E371FB" w:rsidRPr="008C6D62" w:rsidRDefault="00E371FB">
    <w:pPr>
      <w:keepNext/>
      <w:jc w:val="right"/>
      <w:rPr>
        <w:sz w:val="20"/>
      </w:rPr>
    </w:pPr>
  </w:p>
  <w:p w:rsidR="00E371FB" w:rsidRPr="00E140E4" w:rsidRDefault="00E371FB">
    <w:pPr>
      <w:keepNext/>
      <w:jc w:val="right"/>
    </w:pPr>
  </w:p>
  <w:p w:rsidR="00E371FB" w:rsidRPr="00E140E4" w:rsidRDefault="00E371FB">
    <w:pPr>
      <w:keepNext/>
      <w:jc w:val="right"/>
    </w:pPr>
  </w:p>
  <w:p w:rsidR="00E371FB" w:rsidRPr="008C6D62" w:rsidRDefault="00E371FB">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5E04C3">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5E04C3">
      <w:rPr>
        <w:noProof/>
        <w:sz w:val="20"/>
      </w:rPr>
      <w:t>Specialist liability rules</w:t>
    </w:r>
    <w:r w:rsidRPr="00FF4C0F">
      <w:rPr>
        <w:sz w:val="20"/>
      </w:rPr>
      <w:fldChar w:fldCharType="end"/>
    </w:r>
  </w:p>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5E04C3">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5E04C3">
      <w:rPr>
        <w:noProof/>
        <w:sz w:val="20"/>
      </w:rPr>
      <w:t>Value shifting</w:t>
    </w:r>
    <w:r w:rsidRPr="00FF4C0F">
      <w:rPr>
        <w:sz w:val="20"/>
      </w:rPr>
      <w:fldChar w:fldCharType="end"/>
    </w:r>
  </w:p>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5E04C3">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5E04C3">
      <w:rPr>
        <w:noProof/>
        <w:sz w:val="20"/>
      </w:rPr>
      <w:t>Indirect value shifting affecting interests in companies and trusts, and arising from non-arm’s length dealings</w:t>
    </w:r>
    <w:r w:rsidRPr="00FF4C0F">
      <w:rPr>
        <w:sz w:val="20"/>
      </w:rPr>
      <w:fldChar w:fldCharType="end"/>
    </w:r>
  </w:p>
  <w:p w:rsidR="00E371FB" w:rsidRPr="00E140E4" w:rsidRDefault="00E371FB">
    <w:pPr>
      <w:keepNext/>
      <w:rPr>
        <w:sz w:val="24"/>
      </w:rPr>
    </w:pPr>
  </w:p>
  <w:p w:rsidR="00E371FB" w:rsidRPr="00E57042" w:rsidRDefault="00E371FB">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5E04C3">
      <w:rPr>
        <w:noProof/>
        <w:sz w:val="24"/>
      </w:rPr>
      <w:t>727-910</w:t>
    </w:r>
    <w:r w:rsidRPr="00E57042">
      <w:rPr>
        <w:sz w:val="24"/>
      </w:rPr>
      <w:fldChar w:fldCharType="end"/>
    </w:r>
  </w:p>
  <w:p w:rsidR="00E371FB" w:rsidRPr="00E140E4" w:rsidRDefault="00E371FB">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rsidP="000B556C">
    <w:pPr>
      <w:pStyle w:val="Header"/>
      <w:pBdr>
        <w:bottom w:val="single" w:sz="4" w:space="1" w:color="auto"/>
      </w:pBdr>
    </w:pPr>
  </w:p>
  <w:p w:rsidR="00E371FB" w:rsidRDefault="00E371FB" w:rsidP="000B556C">
    <w:pPr>
      <w:pStyle w:val="Header"/>
      <w:pBdr>
        <w:bottom w:val="single" w:sz="4" w:space="1" w:color="auto"/>
      </w:pBdr>
    </w:pPr>
  </w:p>
  <w:p w:rsidR="00E371FB" w:rsidRPr="001E77D2" w:rsidRDefault="00E371FB"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FF4C0F" w:rsidRDefault="00E371F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5E04C3">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5E04C3">
      <w:rPr>
        <w:b/>
        <w:noProof/>
        <w:sz w:val="20"/>
      </w:rPr>
      <w:t>Chapter 3</w:t>
    </w:r>
    <w:r w:rsidRPr="00FF4C0F">
      <w:rPr>
        <w:sz w:val="20"/>
      </w:rPr>
      <w:fldChar w:fldCharType="end"/>
    </w:r>
  </w:p>
  <w:p w:rsidR="00E371FB" w:rsidRPr="00FF4C0F" w:rsidRDefault="00E371F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5E04C3">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5E04C3">
      <w:rPr>
        <w:b/>
        <w:noProof/>
        <w:sz w:val="20"/>
      </w:rPr>
      <w:t>Part 3-95</w:t>
    </w:r>
    <w:r w:rsidRPr="00FF4C0F">
      <w:rPr>
        <w:sz w:val="20"/>
      </w:rPr>
      <w:fldChar w:fldCharType="end"/>
    </w:r>
  </w:p>
  <w:p w:rsidR="00E371FB" w:rsidRPr="00FF4C0F" w:rsidRDefault="00E371F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5E04C3">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5E04C3">
      <w:rPr>
        <w:b/>
        <w:noProof/>
        <w:sz w:val="20"/>
      </w:rPr>
      <w:t>Division 727</w:t>
    </w:r>
    <w:r w:rsidRPr="00FF4C0F">
      <w:rPr>
        <w:sz w:val="20"/>
      </w:rPr>
      <w:fldChar w:fldCharType="end"/>
    </w:r>
  </w:p>
  <w:p w:rsidR="00E371FB" w:rsidRPr="00E140E4" w:rsidRDefault="00E371FB">
    <w:pPr>
      <w:keepNext/>
      <w:jc w:val="right"/>
      <w:rPr>
        <w:sz w:val="24"/>
      </w:rPr>
    </w:pPr>
  </w:p>
  <w:p w:rsidR="00E371FB" w:rsidRPr="00E57042" w:rsidRDefault="00E371FB">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5E04C3">
      <w:rPr>
        <w:noProof/>
        <w:sz w:val="24"/>
      </w:rPr>
      <w:t>727-910</w:t>
    </w:r>
    <w:r w:rsidRPr="00E57042">
      <w:rPr>
        <w:sz w:val="24"/>
      </w:rPr>
      <w:fldChar w:fldCharType="end"/>
    </w:r>
  </w:p>
  <w:p w:rsidR="00E371FB" w:rsidRPr="008C6D62" w:rsidRDefault="00E371FB">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8C6D62" w:rsidRDefault="00E371FB">
    <w:pPr>
      <w:keepNext/>
      <w:jc w:val="right"/>
      <w:rPr>
        <w:sz w:val="20"/>
      </w:rPr>
    </w:pPr>
  </w:p>
  <w:p w:rsidR="00E371FB" w:rsidRPr="008C6D62" w:rsidRDefault="00E371FB">
    <w:pPr>
      <w:keepNext/>
      <w:jc w:val="right"/>
      <w:rPr>
        <w:sz w:val="20"/>
      </w:rPr>
    </w:pPr>
  </w:p>
  <w:p w:rsidR="00E371FB" w:rsidRPr="008C6D62" w:rsidRDefault="00E371FB">
    <w:pPr>
      <w:keepNext/>
      <w:jc w:val="right"/>
      <w:rPr>
        <w:sz w:val="20"/>
      </w:rPr>
    </w:pPr>
  </w:p>
  <w:p w:rsidR="00E371FB" w:rsidRPr="00E140E4" w:rsidRDefault="00E371FB">
    <w:pPr>
      <w:keepNext/>
      <w:jc w:val="right"/>
      <w:rPr>
        <w:sz w:val="24"/>
      </w:rPr>
    </w:pPr>
  </w:p>
  <w:p w:rsidR="00E371FB" w:rsidRPr="00E140E4" w:rsidRDefault="00E371FB">
    <w:pPr>
      <w:keepNext/>
      <w:jc w:val="right"/>
      <w:rPr>
        <w:sz w:val="24"/>
      </w:rPr>
    </w:pPr>
  </w:p>
  <w:p w:rsidR="00E371FB" w:rsidRPr="008C6D62" w:rsidRDefault="00E371FB">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pPr>
      <w:jc w:val="right"/>
    </w:pPr>
  </w:p>
  <w:p w:rsidR="00E371FB" w:rsidRDefault="00E371FB">
    <w:pPr>
      <w:jc w:val="right"/>
      <w:rPr>
        <w:i/>
      </w:rPr>
    </w:pPr>
  </w:p>
  <w:p w:rsidR="00E371FB" w:rsidRDefault="00E371FB">
    <w:pPr>
      <w:jc w:val="right"/>
    </w:pPr>
  </w:p>
  <w:p w:rsidR="00E371FB" w:rsidRDefault="00E371FB">
    <w:pPr>
      <w:jc w:val="right"/>
      <w:rPr>
        <w:sz w:val="24"/>
      </w:rPr>
    </w:pPr>
  </w:p>
  <w:p w:rsidR="00E371FB" w:rsidRDefault="00E371FB">
    <w:pPr>
      <w:pBdr>
        <w:bottom w:val="single" w:sz="12" w:space="1" w:color="auto"/>
      </w:pBdr>
      <w:jc w:val="right"/>
      <w:rPr>
        <w:i/>
        <w:sz w:val="24"/>
      </w:rPr>
    </w:pPr>
  </w:p>
  <w:p w:rsidR="00E371FB" w:rsidRDefault="00E371F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pPr>
      <w:jc w:val="right"/>
      <w:rPr>
        <w:b/>
      </w:rPr>
    </w:pPr>
  </w:p>
  <w:p w:rsidR="00E371FB" w:rsidRDefault="00E371FB">
    <w:pPr>
      <w:jc w:val="right"/>
      <w:rPr>
        <w:b/>
        <w:i/>
      </w:rPr>
    </w:pPr>
  </w:p>
  <w:p w:rsidR="00E371FB" w:rsidRDefault="00E371FB">
    <w:pPr>
      <w:jc w:val="right"/>
    </w:pPr>
  </w:p>
  <w:p w:rsidR="00E371FB" w:rsidRDefault="00E371FB">
    <w:pPr>
      <w:jc w:val="right"/>
      <w:rPr>
        <w:b/>
        <w:sz w:val="24"/>
      </w:rPr>
    </w:pPr>
  </w:p>
  <w:p w:rsidR="00E371FB" w:rsidRDefault="00E371FB">
    <w:pPr>
      <w:pBdr>
        <w:bottom w:val="single" w:sz="12" w:space="1" w:color="auto"/>
      </w:pBdr>
      <w:jc w:val="right"/>
      <w:rPr>
        <w:b/>
        <w:i/>
        <w:sz w:val="24"/>
      </w:rPr>
    </w:pPr>
  </w:p>
  <w:p w:rsidR="00E371FB" w:rsidRDefault="00E371F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Default="00E371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5F1388" w:rsidRDefault="00E371FB"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ED79B6" w:rsidRDefault="00E371FB"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ED79B6" w:rsidRDefault="00E371FB"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ED79B6" w:rsidRDefault="00E371FB"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A6C95">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A6C95">
      <w:rPr>
        <w:noProof/>
        <w:sz w:val="20"/>
      </w:rPr>
      <w:t>Specialist liability rules</w:t>
    </w:r>
    <w:r w:rsidRPr="00FF4C0F">
      <w:rPr>
        <w:sz w:val="20"/>
      </w:rPr>
      <w:fldChar w:fldCharType="end"/>
    </w:r>
  </w:p>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A6C95">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A6C95">
      <w:rPr>
        <w:noProof/>
        <w:sz w:val="20"/>
      </w:rPr>
      <w:t>Consolidated groups</w:t>
    </w:r>
    <w:r w:rsidRPr="00FF4C0F">
      <w:rPr>
        <w:sz w:val="20"/>
      </w:rPr>
      <w:fldChar w:fldCharType="end"/>
    </w:r>
  </w:p>
  <w:p w:rsidR="00E371FB" w:rsidRPr="00FF4C0F" w:rsidRDefault="00E371F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A6C95">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A6C95">
      <w:rPr>
        <w:noProof/>
        <w:sz w:val="20"/>
      </w:rPr>
      <w:t>Guide and objects</w:t>
    </w:r>
    <w:r w:rsidRPr="00FF4C0F">
      <w:rPr>
        <w:sz w:val="20"/>
      </w:rPr>
      <w:fldChar w:fldCharType="end"/>
    </w:r>
  </w:p>
  <w:p w:rsidR="00E371FB" w:rsidRPr="00E140E4" w:rsidRDefault="00E371FB">
    <w:pPr>
      <w:keepNext/>
    </w:pPr>
  </w:p>
  <w:p w:rsidR="00E371FB" w:rsidRPr="00421A1B" w:rsidRDefault="00E371FB">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1A6C95">
      <w:rPr>
        <w:noProof/>
        <w:sz w:val="24"/>
      </w:rPr>
      <w:t>700-5</w:t>
    </w:r>
    <w:r w:rsidRPr="00421A1B">
      <w:rPr>
        <w:noProof/>
        <w:sz w:val="24"/>
      </w:rPr>
      <w:fldChar w:fldCharType="end"/>
    </w:r>
  </w:p>
  <w:p w:rsidR="00E371FB" w:rsidRPr="00E140E4" w:rsidRDefault="00E371FB">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FF4C0F" w:rsidRDefault="00E371F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A6C95">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A6C95">
      <w:rPr>
        <w:b/>
        <w:noProof/>
        <w:sz w:val="20"/>
      </w:rPr>
      <w:t>Chapter 3</w:t>
    </w:r>
    <w:r w:rsidRPr="00FF4C0F">
      <w:rPr>
        <w:sz w:val="20"/>
      </w:rPr>
      <w:fldChar w:fldCharType="end"/>
    </w:r>
  </w:p>
  <w:p w:rsidR="00E371FB" w:rsidRPr="00FF4C0F" w:rsidRDefault="00E371F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A6C95">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A6C95">
      <w:rPr>
        <w:b/>
        <w:noProof/>
        <w:sz w:val="20"/>
      </w:rPr>
      <w:t>Part 3-90</w:t>
    </w:r>
    <w:r w:rsidRPr="00FF4C0F">
      <w:rPr>
        <w:sz w:val="20"/>
      </w:rPr>
      <w:fldChar w:fldCharType="end"/>
    </w:r>
  </w:p>
  <w:p w:rsidR="00E371FB" w:rsidRPr="00FF4C0F" w:rsidRDefault="00E371F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A6C95">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A6C95">
      <w:rPr>
        <w:b/>
        <w:noProof/>
        <w:sz w:val="20"/>
      </w:rPr>
      <w:t>Division 700</w:t>
    </w:r>
    <w:r w:rsidRPr="00FF4C0F">
      <w:rPr>
        <w:sz w:val="20"/>
      </w:rPr>
      <w:fldChar w:fldCharType="end"/>
    </w:r>
  </w:p>
  <w:p w:rsidR="00E371FB" w:rsidRPr="00E140E4" w:rsidRDefault="00E371FB">
    <w:pPr>
      <w:keepNext/>
      <w:jc w:val="right"/>
    </w:pPr>
  </w:p>
  <w:p w:rsidR="00E371FB" w:rsidRPr="00421A1B" w:rsidRDefault="00E371FB">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1A6C95">
      <w:rPr>
        <w:noProof/>
        <w:sz w:val="24"/>
      </w:rPr>
      <w:t>700-10</w:t>
    </w:r>
    <w:r w:rsidRPr="00421A1B">
      <w:rPr>
        <w:noProof/>
        <w:sz w:val="24"/>
      </w:rPr>
      <w:fldChar w:fldCharType="end"/>
    </w:r>
  </w:p>
  <w:p w:rsidR="00E371FB" w:rsidRPr="008C6D62" w:rsidRDefault="00E371FB">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FB" w:rsidRPr="008C6D62" w:rsidRDefault="00E371FB">
    <w:pPr>
      <w:keepNext/>
      <w:jc w:val="right"/>
      <w:rPr>
        <w:sz w:val="20"/>
      </w:rPr>
    </w:pPr>
  </w:p>
  <w:p w:rsidR="00E371FB" w:rsidRPr="008C6D62" w:rsidRDefault="00E371FB">
    <w:pPr>
      <w:keepNext/>
      <w:jc w:val="right"/>
      <w:rPr>
        <w:sz w:val="20"/>
      </w:rPr>
    </w:pPr>
  </w:p>
  <w:p w:rsidR="00E371FB" w:rsidRPr="008C6D62" w:rsidRDefault="00E371FB">
    <w:pPr>
      <w:keepNext/>
      <w:jc w:val="right"/>
      <w:rPr>
        <w:sz w:val="20"/>
      </w:rPr>
    </w:pPr>
  </w:p>
  <w:p w:rsidR="00E371FB" w:rsidRPr="00E140E4" w:rsidRDefault="00E371FB">
    <w:pPr>
      <w:keepNext/>
      <w:jc w:val="right"/>
    </w:pPr>
  </w:p>
  <w:p w:rsidR="00E371FB" w:rsidRPr="00E140E4" w:rsidRDefault="00E371FB">
    <w:pPr>
      <w:keepNext/>
      <w:jc w:val="right"/>
    </w:pPr>
  </w:p>
  <w:p w:rsidR="00E371FB" w:rsidRPr="008C6D62" w:rsidRDefault="00E371FB">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8"/>
  </w:num>
  <w:num w:numId="17">
    <w:abstractNumId w:val="24"/>
  </w:num>
  <w:num w:numId="18">
    <w:abstractNumId w:val="14"/>
  </w:num>
  <w:num w:numId="19">
    <w:abstractNumId w:val="22"/>
  </w:num>
  <w:num w:numId="20">
    <w:abstractNumId w:val="16"/>
  </w:num>
  <w:num w:numId="21">
    <w:abstractNumId w:val="21"/>
  </w:num>
  <w:num w:numId="22">
    <w:abstractNumId w:val="15"/>
  </w:num>
  <w:num w:numId="23">
    <w:abstractNumId w:val="17"/>
  </w:num>
  <w:num w:numId="24">
    <w:abstractNumId w:val="10"/>
  </w:num>
  <w:num w:numId="2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776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076C3"/>
    <w:rsid w:val="00010842"/>
    <w:rsid w:val="00010953"/>
    <w:rsid w:val="00011A55"/>
    <w:rsid w:val="000131B5"/>
    <w:rsid w:val="00013F71"/>
    <w:rsid w:val="000154C0"/>
    <w:rsid w:val="00021A7B"/>
    <w:rsid w:val="00021B2D"/>
    <w:rsid w:val="000229F0"/>
    <w:rsid w:val="000235EE"/>
    <w:rsid w:val="000240C8"/>
    <w:rsid w:val="000241CD"/>
    <w:rsid w:val="00025280"/>
    <w:rsid w:val="00026071"/>
    <w:rsid w:val="000262A7"/>
    <w:rsid w:val="00026A1F"/>
    <w:rsid w:val="00030680"/>
    <w:rsid w:val="00032004"/>
    <w:rsid w:val="00032674"/>
    <w:rsid w:val="00032AF3"/>
    <w:rsid w:val="00032E3E"/>
    <w:rsid w:val="0003475F"/>
    <w:rsid w:val="00035810"/>
    <w:rsid w:val="000363C9"/>
    <w:rsid w:val="00036853"/>
    <w:rsid w:val="000404CD"/>
    <w:rsid w:val="00044D03"/>
    <w:rsid w:val="000452FC"/>
    <w:rsid w:val="000465C9"/>
    <w:rsid w:val="00046F43"/>
    <w:rsid w:val="0004736B"/>
    <w:rsid w:val="00047F3F"/>
    <w:rsid w:val="00051B99"/>
    <w:rsid w:val="00052232"/>
    <w:rsid w:val="00052558"/>
    <w:rsid w:val="00053079"/>
    <w:rsid w:val="00053950"/>
    <w:rsid w:val="00053E48"/>
    <w:rsid w:val="0005647C"/>
    <w:rsid w:val="00057942"/>
    <w:rsid w:val="0006053C"/>
    <w:rsid w:val="0006078A"/>
    <w:rsid w:val="00061245"/>
    <w:rsid w:val="00061313"/>
    <w:rsid w:val="000627E6"/>
    <w:rsid w:val="00062BDC"/>
    <w:rsid w:val="000631EA"/>
    <w:rsid w:val="00063452"/>
    <w:rsid w:val="00063687"/>
    <w:rsid w:val="000653F8"/>
    <w:rsid w:val="000655A3"/>
    <w:rsid w:val="00065777"/>
    <w:rsid w:val="00066C3E"/>
    <w:rsid w:val="00067C18"/>
    <w:rsid w:val="00071635"/>
    <w:rsid w:val="0007348D"/>
    <w:rsid w:val="0007359C"/>
    <w:rsid w:val="00073F9F"/>
    <w:rsid w:val="0007739F"/>
    <w:rsid w:val="00077F04"/>
    <w:rsid w:val="00077FB0"/>
    <w:rsid w:val="00080804"/>
    <w:rsid w:val="00082C9C"/>
    <w:rsid w:val="00085EF0"/>
    <w:rsid w:val="00086103"/>
    <w:rsid w:val="00087461"/>
    <w:rsid w:val="000911F5"/>
    <w:rsid w:val="00091648"/>
    <w:rsid w:val="000925D9"/>
    <w:rsid w:val="00093009"/>
    <w:rsid w:val="0009544F"/>
    <w:rsid w:val="00097CC2"/>
    <w:rsid w:val="00097CF2"/>
    <w:rsid w:val="000A0246"/>
    <w:rsid w:val="000A0322"/>
    <w:rsid w:val="000A0DA2"/>
    <w:rsid w:val="000A19DC"/>
    <w:rsid w:val="000A1C72"/>
    <w:rsid w:val="000A2017"/>
    <w:rsid w:val="000A322A"/>
    <w:rsid w:val="000A49EB"/>
    <w:rsid w:val="000A511D"/>
    <w:rsid w:val="000A512C"/>
    <w:rsid w:val="000A57FA"/>
    <w:rsid w:val="000A75AB"/>
    <w:rsid w:val="000B008A"/>
    <w:rsid w:val="000B1892"/>
    <w:rsid w:val="000B2A53"/>
    <w:rsid w:val="000B3504"/>
    <w:rsid w:val="000B38EC"/>
    <w:rsid w:val="000B4926"/>
    <w:rsid w:val="000B556C"/>
    <w:rsid w:val="000B61A9"/>
    <w:rsid w:val="000B7301"/>
    <w:rsid w:val="000C04F0"/>
    <w:rsid w:val="000C1014"/>
    <w:rsid w:val="000C1FFA"/>
    <w:rsid w:val="000C213E"/>
    <w:rsid w:val="000C37AD"/>
    <w:rsid w:val="000C3B4F"/>
    <w:rsid w:val="000C47F5"/>
    <w:rsid w:val="000C5D42"/>
    <w:rsid w:val="000C7DA0"/>
    <w:rsid w:val="000D0685"/>
    <w:rsid w:val="000D0E9F"/>
    <w:rsid w:val="000D198A"/>
    <w:rsid w:val="000D2792"/>
    <w:rsid w:val="000D3143"/>
    <w:rsid w:val="000D39FC"/>
    <w:rsid w:val="000D3D22"/>
    <w:rsid w:val="000D4BE6"/>
    <w:rsid w:val="000D5591"/>
    <w:rsid w:val="000D569D"/>
    <w:rsid w:val="000D6242"/>
    <w:rsid w:val="000D6702"/>
    <w:rsid w:val="000D6B22"/>
    <w:rsid w:val="000D6C14"/>
    <w:rsid w:val="000D7157"/>
    <w:rsid w:val="000E0355"/>
    <w:rsid w:val="000E035C"/>
    <w:rsid w:val="000E1416"/>
    <w:rsid w:val="000E1C59"/>
    <w:rsid w:val="000E2143"/>
    <w:rsid w:val="000E2A2B"/>
    <w:rsid w:val="000E2BB5"/>
    <w:rsid w:val="000E3B02"/>
    <w:rsid w:val="000E3D70"/>
    <w:rsid w:val="000E3FD7"/>
    <w:rsid w:val="000E41E0"/>
    <w:rsid w:val="000E582C"/>
    <w:rsid w:val="000E677B"/>
    <w:rsid w:val="000F326F"/>
    <w:rsid w:val="000F3493"/>
    <w:rsid w:val="000F34C8"/>
    <w:rsid w:val="000F612B"/>
    <w:rsid w:val="000F68F9"/>
    <w:rsid w:val="000F6F9F"/>
    <w:rsid w:val="000F7543"/>
    <w:rsid w:val="001017F9"/>
    <w:rsid w:val="00102D16"/>
    <w:rsid w:val="00102EFF"/>
    <w:rsid w:val="001038B6"/>
    <w:rsid w:val="00103B98"/>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16A1C"/>
    <w:rsid w:val="00121196"/>
    <w:rsid w:val="00122759"/>
    <w:rsid w:val="00123806"/>
    <w:rsid w:val="001261E8"/>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60B6"/>
    <w:rsid w:val="00146977"/>
    <w:rsid w:val="001510A5"/>
    <w:rsid w:val="00151165"/>
    <w:rsid w:val="001511EE"/>
    <w:rsid w:val="001515AB"/>
    <w:rsid w:val="001521F8"/>
    <w:rsid w:val="00152237"/>
    <w:rsid w:val="001527B6"/>
    <w:rsid w:val="00153AEA"/>
    <w:rsid w:val="0015407D"/>
    <w:rsid w:val="00156CD8"/>
    <w:rsid w:val="00160BA8"/>
    <w:rsid w:val="001613CD"/>
    <w:rsid w:val="001657CF"/>
    <w:rsid w:val="00166326"/>
    <w:rsid w:val="00166E98"/>
    <w:rsid w:val="00171CD1"/>
    <w:rsid w:val="00171D25"/>
    <w:rsid w:val="001721A2"/>
    <w:rsid w:val="00172C04"/>
    <w:rsid w:val="00174723"/>
    <w:rsid w:val="00174E2A"/>
    <w:rsid w:val="00175A22"/>
    <w:rsid w:val="00176258"/>
    <w:rsid w:val="00181135"/>
    <w:rsid w:val="0018136A"/>
    <w:rsid w:val="00182E26"/>
    <w:rsid w:val="00183486"/>
    <w:rsid w:val="001837D3"/>
    <w:rsid w:val="0018692A"/>
    <w:rsid w:val="00192F90"/>
    <w:rsid w:val="001939F3"/>
    <w:rsid w:val="0019456E"/>
    <w:rsid w:val="00195709"/>
    <w:rsid w:val="0019660E"/>
    <w:rsid w:val="0019745F"/>
    <w:rsid w:val="00197720"/>
    <w:rsid w:val="001A2970"/>
    <w:rsid w:val="001A4E11"/>
    <w:rsid w:val="001A5C63"/>
    <w:rsid w:val="001A6C95"/>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66F7"/>
    <w:rsid w:val="001C77F5"/>
    <w:rsid w:val="001C7D43"/>
    <w:rsid w:val="001D19D9"/>
    <w:rsid w:val="001D2604"/>
    <w:rsid w:val="001D37E7"/>
    <w:rsid w:val="001D3C26"/>
    <w:rsid w:val="001D3D05"/>
    <w:rsid w:val="001D4F76"/>
    <w:rsid w:val="001D502B"/>
    <w:rsid w:val="001D52B2"/>
    <w:rsid w:val="001D5387"/>
    <w:rsid w:val="001E0F3A"/>
    <w:rsid w:val="001E14E0"/>
    <w:rsid w:val="001E213D"/>
    <w:rsid w:val="001E27B9"/>
    <w:rsid w:val="001E58B4"/>
    <w:rsid w:val="001E69EE"/>
    <w:rsid w:val="001E7D1A"/>
    <w:rsid w:val="001E7F25"/>
    <w:rsid w:val="001F112B"/>
    <w:rsid w:val="001F140F"/>
    <w:rsid w:val="001F1BD4"/>
    <w:rsid w:val="001F295F"/>
    <w:rsid w:val="001F2C23"/>
    <w:rsid w:val="001F2E7E"/>
    <w:rsid w:val="001F3170"/>
    <w:rsid w:val="001F3D7B"/>
    <w:rsid w:val="001F460A"/>
    <w:rsid w:val="001F4B22"/>
    <w:rsid w:val="001F4ECF"/>
    <w:rsid w:val="001F606D"/>
    <w:rsid w:val="001F607F"/>
    <w:rsid w:val="001F6221"/>
    <w:rsid w:val="001F6380"/>
    <w:rsid w:val="002005A6"/>
    <w:rsid w:val="00201586"/>
    <w:rsid w:val="00202E1A"/>
    <w:rsid w:val="00203094"/>
    <w:rsid w:val="00204F8E"/>
    <w:rsid w:val="00205103"/>
    <w:rsid w:val="002058DF"/>
    <w:rsid w:val="00206B61"/>
    <w:rsid w:val="00207050"/>
    <w:rsid w:val="002072F0"/>
    <w:rsid w:val="002073D1"/>
    <w:rsid w:val="00207A37"/>
    <w:rsid w:val="002112CB"/>
    <w:rsid w:val="002133D1"/>
    <w:rsid w:val="00213F8F"/>
    <w:rsid w:val="00215D3E"/>
    <w:rsid w:val="00215FBB"/>
    <w:rsid w:val="00216838"/>
    <w:rsid w:val="002169A2"/>
    <w:rsid w:val="002207F5"/>
    <w:rsid w:val="00220A66"/>
    <w:rsid w:val="00220A69"/>
    <w:rsid w:val="002210D5"/>
    <w:rsid w:val="00221E78"/>
    <w:rsid w:val="00222EB6"/>
    <w:rsid w:val="0022319A"/>
    <w:rsid w:val="00223B6C"/>
    <w:rsid w:val="00223CF3"/>
    <w:rsid w:val="0022551A"/>
    <w:rsid w:val="00226946"/>
    <w:rsid w:val="002276AE"/>
    <w:rsid w:val="00230E37"/>
    <w:rsid w:val="00232272"/>
    <w:rsid w:val="002354F5"/>
    <w:rsid w:val="00235CB9"/>
    <w:rsid w:val="00235EF1"/>
    <w:rsid w:val="00236422"/>
    <w:rsid w:val="00236BBA"/>
    <w:rsid w:val="00240890"/>
    <w:rsid w:val="00242380"/>
    <w:rsid w:val="002425E8"/>
    <w:rsid w:val="00244143"/>
    <w:rsid w:val="0024527D"/>
    <w:rsid w:val="00246CA2"/>
    <w:rsid w:val="0024758B"/>
    <w:rsid w:val="002505D8"/>
    <w:rsid w:val="0025137C"/>
    <w:rsid w:val="00251FE8"/>
    <w:rsid w:val="00252843"/>
    <w:rsid w:val="002538FB"/>
    <w:rsid w:val="00256338"/>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12A"/>
    <w:rsid w:val="00285FD4"/>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4528"/>
    <w:rsid w:val="002A46EE"/>
    <w:rsid w:val="002A48EE"/>
    <w:rsid w:val="002A5E32"/>
    <w:rsid w:val="002B18CE"/>
    <w:rsid w:val="002B1A7A"/>
    <w:rsid w:val="002B53C1"/>
    <w:rsid w:val="002B7863"/>
    <w:rsid w:val="002C0D39"/>
    <w:rsid w:val="002C22C5"/>
    <w:rsid w:val="002C3CE8"/>
    <w:rsid w:val="002C54F4"/>
    <w:rsid w:val="002C6C9D"/>
    <w:rsid w:val="002C71ED"/>
    <w:rsid w:val="002C7E3F"/>
    <w:rsid w:val="002D0489"/>
    <w:rsid w:val="002D0AE1"/>
    <w:rsid w:val="002D1093"/>
    <w:rsid w:val="002D17D1"/>
    <w:rsid w:val="002D2719"/>
    <w:rsid w:val="002D3104"/>
    <w:rsid w:val="002D4028"/>
    <w:rsid w:val="002D53B2"/>
    <w:rsid w:val="002D6EDC"/>
    <w:rsid w:val="002D721E"/>
    <w:rsid w:val="002D7319"/>
    <w:rsid w:val="002E0859"/>
    <w:rsid w:val="002E0C03"/>
    <w:rsid w:val="002E10CF"/>
    <w:rsid w:val="002E1976"/>
    <w:rsid w:val="002E2B72"/>
    <w:rsid w:val="002E3B1D"/>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0466"/>
    <w:rsid w:val="0030120E"/>
    <w:rsid w:val="00301ED0"/>
    <w:rsid w:val="00302979"/>
    <w:rsid w:val="00305285"/>
    <w:rsid w:val="00305A97"/>
    <w:rsid w:val="00305F6B"/>
    <w:rsid w:val="00306F17"/>
    <w:rsid w:val="0031118F"/>
    <w:rsid w:val="0031241E"/>
    <w:rsid w:val="003140E5"/>
    <w:rsid w:val="003168B5"/>
    <w:rsid w:val="00316AAF"/>
    <w:rsid w:val="003174AF"/>
    <w:rsid w:val="0031781F"/>
    <w:rsid w:val="003206E3"/>
    <w:rsid w:val="00322441"/>
    <w:rsid w:val="00322BC5"/>
    <w:rsid w:val="003242A9"/>
    <w:rsid w:val="003245FE"/>
    <w:rsid w:val="003246A4"/>
    <w:rsid w:val="00324BA6"/>
    <w:rsid w:val="00325667"/>
    <w:rsid w:val="00325A5D"/>
    <w:rsid w:val="00325E08"/>
    <w:rsid w:val="003261D0"/>
    <w:rsid w:val="00327646"/>
    <w:rsid w:val="00330288"/>
    <w:rsid w:val="00330C7D"/>
    <w:rsid w:val="0033254D"/>
    <w:rsid w:val="003326F0"/>
    <w:rsid w:val="003337F4"/>
    <w:rsid w:val="003348CF"/>
    <w:rsid w:val="003348DB"/>
    <w:rsid w:val="0033519B"/>
    <w:rsid w:val="00335C2A"/>
    <w:rsid w:val="003360E8"/>
    <w:rsid w:val="003364D6"/>
    <w:rsid w:val="00337619"/>
    <w:rsid w:val="00341A66"/>
    <w:rsid w:val="00341E38"/>
    <w:rsid w:val="0034354D"/>
    <w:rsid w:val="00343D35"/>
    <w:rsid w:val="00345B06"/>
    <w:rsid w:val="00345E68"/>
    <w:rsid w:val="00351FE1"/>
    <w:rsid w:val="00352178"/>
    <w:rsid w:val="00352402"/>
    <w:rsid w:val="0035465D"/>
    <w:rsid w:val="003576B8"/>
    <w:rsid w:val="00360EF1"/>
    <w:rsid w:val="00361343"/>
    <w:rsid w:val="003615BC"/>
    <w:rsid w:val="0036180F"/>
    <w:rsid w:val="00362DB1"/>
    <w:rsid w:val="00364D7D"/>
    <w:rsid w:val="00364F97"/>
    <w:rsid w:val="00365EE9"/>
    <w:rsid w:val="00366343"/>
    <w:rsid w:val="003673E6"/>
    <w:rsid w:val="00367E9D"/>
    <w:rsid w:val="00367F49"/>
    <w:rsid w:val="003707C4"/>
    <w:rsid w:val="0037390B"/>
    <w:rsid w:val="00373BC9"/>
    <w:rsid w:val="00376D9F"/>
    <w:rsid w:val="00377E17"/>
    <w:rsid w:val="00380608"/>
    <w:rsid w:val="0038151F"/>
    <w:rsid w:val="00381AB0"/>
    <w:rsid w:val="0038284E"/>
    <w:rsid w:val="00383752"/>
    <w:rsid w:val="0038546B"/>
    <w:rsid w:val="003919DD"/>
    <w:rsid w:val="00392A89"/>
    <w:rsid w:val="00393A5B"/>
    <w:rsid w:val="00394141"/>
    <w:rsid w:val="003947F0"/>
    <w:rsid w:val="00394BC6"/>
    <w:rsid w:val="00394DC5"/>
    <w:rsid w:val="003970EE"/>
    <w:rsid w:val="003A0734"/>
    <w:rsid w:val="003A1017"/>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0A9"/>
    <w:rsid w:val="003C5A50"/>
    <w:rsid w:val="003C65B1"/>
    <w:rsid w:val="003C760A"/>
    <w:rsid w:val="003D1198"/>
    <w:rsid w:val="003D1280"/>
    <w:rsid w:val="003D1B37"/>
    <w:rsid w:val="003D421B"/>
    <w:rsid w:val="003D4B56"/>
    <w:rsid w:val="003D5E81"/>
    <w:rsid w:val="003D6AD6"/>
    <w:rsid w:val="003D71F7"/>
    <w:rsid w:val="003D7622"/>
    <w:rsid w:val="003E0A4F"/>
    <w:rsid w:val="003E0A93"/>
    <w:rsid w:val="003E2150"/>
    <w:rsid w:val="003E2976"/>
    <w:rsid w:val="003E31AD"/>
    <w:rsid w:val="003E38D1"/>
    <w:rsid w:val="003E392C"/>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0FB2"/>
    <w:rsid w:val="0040174C"/>
    <w:rsid w:val="00401D77"/>
    <w:rsid w:val="004021FD"/>
    <w:rsid w:val="0040224A"/>
    <w:rsid w:val="0040300D"/>
    <w:rsid w:val="004042D6"/>
    <w:rsid w:val="00405525"/>
    <w:rsid w:val="00405C01"/>
    <w:rsid w:val="00414529"/>
    <w:rsid w:val="00415928"/>
    <w:rsid w:val="00415EF4"/>
    <w:rsid w:val="004160E5"/>
    <w:rsid w:val="004168A5"/>
    <w:rsid w:val="00417204"/>
    <w:rsid w:val="00420CFA"/>
    <w:rsid w:val="0042134D"/>
    <w:rsid w:val="00421A1B"/>
    <w:rsid w:val="00421C9D"/>
    <w:rsid w:val="00422293"/>
    <w:rsid w:val="00422CCD"/>
    <w:rsid w:val="00423777"/>
    <w:rsid w:val="0042740B"/>
    <w:rsid w:val="00427EAF"/>
    <w:rsid w:val="004306E3"/>
    <w:rsid w:val="004314B6"/>
    <w:rsid w:val="0043164A"/>
    <w:rsid w:val="00432AAA"/>
    <w:rsid w:val="00433CA9"/>
    <w:rsid w:val="00435AB8"/>
    <w:rsid w:val="0043748F"/>
    <w:rsid w:val="00440971"/>
    <w:rsid w:val="00440E14"/>
    <w:rsid w:val="00443D97"/>
    <w:rsid w:val="00445204"/>
    <w:rsid w:val="0044543E"/>
    <w:rsid w:val="004467F6"/>
    <w:rsid w:val="0044692C"/>
    <w:rsid w:val="004504B2"/>
    <w:rsid w:val="00451ACC"/>
    <w:rsid w:val="00454B50"/>
    <w:rsid w:val="00455F55"/>
    <w:rsid w:val="004560CE"/>
    <w:rsid w:val="00457511"/>
    <w:rsid w:val="00457EEE"/>
    <w:rsid w:val="00460108"/>
    <w:rsid w:val="0046298B"/>
    <w:rsid w:val="0046380B"/>
    <w:rsid w:val="00463A8A"/>
    <w:rsid w:val="00464777"/>
    <w:rsid w:val="004675DE"/>
    <w:rsid w:val="00467B84"/>
    <w:rsid w:val="00470023"/>
    <w:rsid w:val="00470E4B"/>
    <w:rsid w:val="00472376"/>
    <w:rsid w:val="0047336A"/>
    <w:rsid w:val="004749AC"/>
    <w:rsid w:val="00474B1B"/>
    <w:rsid w:val="004766F8"/>
    <w:rsid w:val="00476EE3"/>
    <w:rsid w:val="00481489"/>
    <w:rsid w:val="00482855"/>
    <w:rsid w:val="00482D89"/>
    <w:rsid w:val="004918A6"/>
    <w:rsid w:val="00492183"/>
    <w:rsid w:val="0049595A"/>
    <w:rsid w:val="00495BB1"/>
    <w:rsid w:val="00495E4C"/>
    <w:rsid w:val="00497534"/>
    <w:rsid w:val="004A207D"/>
    <w:rsid w:val="004A2AF1"/>
    <w:rsid w:val="004A3B81"/>
    <w:rsid w:val="004A490D"/>
    <w:rsid w:val="004A59DE"/>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2C6A"/>
    <w:rsid w:val="00502F46"/>
    <w:rsid w:val="00503B72"/>
    <w:rsid w:val="00505F9F"/>
    <w:rsid w:val="005068CF"/>
    <w:rsid w:val="00506959"/>
    <w:rsid w:val="0050718D"/>
    <w:rsid w:val="00507B4D"/>
    <w:rsid w:val="0051208F"/>
    <w:rsid w:val="00512768"/>
    <w:rsid w:val="005133D6"/>
    <w:rsid w:val="005144BF"/>
    <w:rsid w:val="00515463"/>
    <w:rsid w:val="00515E87"/>
    <w:rsid w:val="005163D0"/>
    <w:rsid w:val="00517615"/>
    <w:rsid w:val="0052094F"/>
    <w:rsid w:val="00521D7E"/>
    <w:rsid w:val="00522347"/>
    <w:rsid w:val="00522A89"/>
    <w:rsid w:val="00523FEF"/>
    <w:rsid w:val="00525062"/>
    <w:rsid w:val="00526F65"/>
    <w:rsid w:val="005273B9"/>
    <w:rsid w:val="00527E84"/>
    <w:rsid w:val="0053063E"/>
    <w:rsid w:val="00530FFC"/>
    <w:rsid w:val="00531105"/>
    <w:rsid w:val="00532344"/>
    <w:rsid w:val="005334D7"/>
    <w:rsid w:val="005349E9"/>
    <w:rsid w:val="00534CCA"/>
    <w:rsid w:val="00535441"/>
    <w:rsid w:val="00535A57"/>
    <w:rsid w:val="00535D24"/>
    <w:rsid w:val="00540FB1"/>
    <w:rsid w:val="00541410"/>
    <w:rsid w:val="0054196E"/>
    <w:rsid w:val="00542AB9"/>
    <w:rsid w:val="00544189"/>
    <w:rsid w:val="005447C0"/>
    <w:rsid w:val="0054504C"/>
    <w:rsid w:val="0054542A"/>
    <w:rsid w:val="005456CA"/>
    <w:rsid w:val="00545799"/>
    <w:rsid w:val="00545D19"/>
    <w:rsid w:val="00547EEC"/>
    <w:rsid w:val="00550146"/>
    <w:rsid w:val="00550265"/>
    <w:rsid w:val="005534D3"/>
    <w:rsid w:val="005540F4"/>
    <w:rsid w:val="0055437B"/>
    <w:rsid w:val="0055458A"/>
    <w:rsid w:val="005551E1"/>
    <w:rsid w:val="00556DE3"/>
    <w:rsid w:val="005613C8"/>
    <w:rsid w:val="005637C1"/>
    <w:rsid w:val="00563BF6"/>
    <w:rsid w:val="005649D8"/>
    <w:rsid w:val="005669C7"/>
    <w:rsid w:val="00570171"/>
    <w:rsid w:val="0057038B"/>
    <w:rsid w:val="0057162C"/>
    <w:rsid w:val="00573150"/>
    <w:rsid w:val="005740E9"/>
    <w:rsid w:val="00581005"/>
    <w:rsid w:val="00583CF7"/>
    <w:rsid w:val="005851D5"/>
    <w:rsid w:val="00585B2C"/>
    <w:rsid w:val="00587A99"/>
    <w:rsid w:val="00590472"/>
    <w:rsid w:val="00590661"/>
    <w:rsid w:val="00590C22"/>
    <w:rsid w:val="00592676"/>
    <w:rsid w:val="0059537A"/>
    <w:rsid w:val="00595846"/>
    <w:rsid w:val="00596458"/>
    <w:rsid w:val="0059648C"/>
    <w:rsid w:val="00597832"/>
    <w:rsid w:val="005A0470"/>
    <w:rsid w:val="005A14DC"/>
    <w:rsid w:val="005A22D1"/>
    <w:rsid w:val="005A32E6"/>
    <w:rsid w:val="005A3F39"/>
    <w:rsid w:val="005A3F8A"/>
    <w:rsid w:val="005A423E"/>
    <w:rsid w:val="005A44A7"/>
    <w:rsid w:val="005A47F2"/>
    <w:rsid w:val="005A5DC1"/>
    <w:rsid w:val="005A5F91"/>
    <w:rsid w:val="005A613E"/>
    <w:rsid w:val="005A7C7E"/>
    <w:rsid w:val="005B121B"/>
    <w:rsid w:val="005B256B"/>
    <w:rsid w:val="005B2619"/>
    <w:rsid w:val="005B34DC"/>
    <w:rsid w:val="005B3C43"/>
    <w:rsid w:val="005B3CB5"/>
    <w:rsid w:val="005B6C63"/>
    <w:rsid w:val="005C03C1"/>
    <w:rsid w:val="005C22A9"/>
    <w:rsid w:val="005C22CD"/>
    <w:rsid w:val="005C344C"/>
    <w:rsid w:val="005C3D9E"/>
    <w:rsid w:val="005C51A0"/>
    <w:rsid w:val="005D02B1"/>
    <w:rsid w:val="005D1C3B"/>
    <w:rsid w:val="005D1DC3"/>
    <w:rsid w:val="005D3A1E"/>
    <w:rsid w:val="005D4295"/>
    <w:rsid w:val="005D51C9"/>
    <w:rsid w:val="005D5661"/>
    <w:rsid w:val="005D6344"/>
    <w:rsid w:val="005D654E"/>
    <w:rsid w:val="005D7CD6"/>
    <w:rsid w:val="005E04C3"/>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2DE5"/>
    <w:rsid w:val="006032C0"/>
    <w:rsid w:val="006036AA"/>
    <w:rsid w:val="00604093"/>
    <w:rsid w:val="006040D1"/>
    <w:rsid w:val="00610AEF"/>
    <w:rsid w:val="00610C76"/>
    <w:rsid w:val="00611007"/>
    <w:rsid w:val="00612EF4"/>
    <w:rsid w:val="00614082"/>
    <w:rsid w:val="00614B03"/>
    <w:rsid w:val="00614C0E"/>
    <w:rsid w:val="006209C8"/>
    <w:rsid w:val="00620DA8"/>
    <w:rsid w:val="00624241"/>
    <w:rsid w:val="00625CF5"/>
    <w:rsid w:val="00627A20"/>
    <w:rsid w:val="00630CEB"/>
    <w:rsid w:val="00632D48"/>
    <w:rsid w:val="006332C1"/>
    <w:rsid w:val="006348F6"/>
    <w:rsid w:val="00634F35"/>
    <w:rsid w:val="00641578"/>
    <w:rsid w:val="00644473"/>
    <w:rsid w:val="006454CB"/>
    <w:rsid w:val="00645D6F"/>
    <w:rsid w:val="00647987"/>
    <w:rsid w:val="006501DE"/>
    <w:rsid w:val="00651497"/>
    <w:rsid w:val="00653522"/>
    <w:rsid w:val="00653AAB"/>
    <w:rsid w:val="00653D0C"/>
    <w:rsid w:val="00653DF2"/>
    <w:rsid w:val="0065448D"/>
    <w:rsid w:val="00654EC8"/>
    <w:rsid w:val="0066135A"/>
    <w:rsid w:val="00661FE6"/>
    <w:rsid w:val="0066232E"/>
    <w:rsid w:val="00663CB5"/>
    <w:rsid w:val="0067015F"/>
    <w:rsid w:val="00673D9F"/>
    <w:rsid w:val="00673DB3"/>
    <w:rsid w:val="0067431C"/>
    <w:rsid w:val="00674981"/>
    <w:rsid w:val="006749E3"/>
    <w:rsid w:val="00675145"/>
    <w:rsid w:val="00675AD7"/>
    <w:rsid w:val="00675E5F"/>
    <w:rsid w:val="006775BF"/>
    <w:rsid w:val="006776E4"/>
    <w:rsid w:val="00677B4A"/>
    <w:rsid w:val="00680246"/>
    <w:rsid w:val="00681158"/>
    <w:rsid w:val="00681667"/>
    <w:rsid w:val="00682036"/>
    <w:rsid w:val="00682266"/>
    <w:rsid w:val="00682A38"/>
    <w:rsid w:val="00683288"/>
    <w:rsid w:val="00683DF8"/>
    <w:rsid w:val="006846FD"/>
    <w:rsid w:val="0068614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633D"/>
    <w:rsid w:val="006A7178"/>
    <w:rsid w:val="006A7ACE"/>
    <w:rsid w:val="006B0AB7"/>
    <w:rsid w:val="006B0BF7"/>
    <w:rsid w:val="006B1C3C"/>
    <w:rsid w:val="006B26F7"/>
    <w:rsid w:val="006B2A6A"/>
    <w:rsid w:val="006B3B1A"/>
    <w:rsid w:val="006B4A24"/>
    <w:rsid w:val="006B4D57"/>
    <w:rsid w:val="006B50DB"/>
    <w:rsid w:val="006B5C73"/>
    <w:rsid w:val="006C144E"/>
    <w:rsid w:val="006C22AF"/>
    <w:rsid w:val="006C42D2"/>
    <w:rsid w:val="006C5A16"/>
    <w:rsid w:val="006C5E11"/>
    <w:rsid w:val="006C616B"/>
    <w:rsid w:val="006D07B3"/>
    <w:rsid w:val="006D0C3C"/>
    <w:rsid w:val="006D1806"/>
    <w:rsid w:val="006D1C53"/>
    <w:rsid w:val="006D26ED"/>
    <w:rsid w:val="006D2D0B"/>
    <w:rsid w:val="006D300C"/>
    <w:rsid w:val="006D3607"/>
    <w:rsid w:val="006D3690"/>
    <w:rsid w:val="006D49B8"/>
    <w:rsid w:val="006D5C7B"/>
    <w:rsid w:val="006D7983"/>
    <w:rsid w:val="006E03D4"/>
    <w:rsid w:val="006E0D6F"/>
    <w:rsid w:val="006E11F3"/>
    <w:rsid w:val="006E1699"/>
    <w:rsid w:val="006E1790"/>
    <w:rsid w:val="006E1AC9"/>
    <w:rsid w:val="006E4DF9"/>
    <w:rsid w:val="006E56E7"/>
    <w:rsid w:val="006E5AF2"/>
    <w:rsid w:val="006E5E36"/>
    <w:rsid w:val="006E6D2D"/>
    <w:rsid w:val="006E6DA8"/>
    <w:rsid w:val="006F1ECC"/>
    <w:rsid w:val="006F2331"/>
    <w:rsid w:val="006F490A"/>
    <w:rsid w:val="006F5886"/>
    <w:rsid w:val="006F732F"/>
    <w:rsid w:val="007007BD"/>
    <w:rsid w:val="00702084"/>
    <w:rsid w:val="00704C6B"/>
    <w:rsid w:val="00705A0F"/>
    <w:rsid w:val="00705ACE"/>
    <w:rsid w:val="007068CF"/>
    <w:rsid w:val="0070704A"/>
    <w:rsid w:val="00707F7C"/>
    <w:rsid w:val="00710E89"/>
    <w:rsid w:val="00711242"/>
    <w:rsid w:val="007126A2"/>
    <w:rsid w:val="00712E16"/>
    <w:rsid w:val="00713B40"/>
    <w:rsid w:val="00714B80"/>
    <w:rsid w:val="00715952"/>
    <w:rsid w:val="00715AB7"/>
    <w:rsid w:val="00716027"/>
    <w:rsid w:val="0071646E"/>
    <w:rsid w:val="00717A63"/>
    <w:rsid w:val="007208BB"/>
    <w:rsid w:val="00721700"/>
    <w:rsid w:val="0072190A"/>
    <w:rsid w:val="00721FF7"/>
    <w:rsid w:val="0072287F"/>
    <w:rsid w:val="00723408"/>
    <w:rsid w:val="00723612"/>
    <w:rsid w:val="00724BD4"/>
    <w:rsid w:val="00726316"/>
    <w:rsid w:val="007276A1"/>
    <w:rsid w:val="0073269F"/>
    <w:rsid w:val="00732E5A"/>
    <w:rsid w:val="00733624"/>
    <w:rsid w:val="00734D1B"/>
    <w:rsid w:val="00735004"/>
    <w:rsid w:val="00735579"/>
    <w:rsid w:val="007375A6"/>
    <w:rsid w:val="00740273"/>
    <w:rsid w:val="0074136F"/>
    <w:rsid w:val="007414DB"/>
    <w:rsid w:val="00741C1F"/>
    <w:rsid w:val="00741FDB"/>
    <w:rsid w:val="00742AFC"/>
    <w:rsid w:val="00743AB5"/>
    <w:rsid w:val="007440C1"/>
    <w:rsid w:val="00744363"/>
    <w:rsid w:val="00744C89"/>
    <w:rsid w:val="007450D2"/>
    <w:rsid w:val="007451E0"/>
    <w:rsid w:val="00746642"/>
    <w:rsid w:val="00746CBC"/>
    <w:rsid w:val="00746D2B"/>
    <w:rsid w:val="00750070"/>
    <w:rsid w:val="0075063B"/>
    <w:rsid w:val="00751478"/>
    <w:rsid w:val="0075205A"/>
    <w:rsid w:val="00753AF7"/>
    <w:rsid w:val="0075473E"/>
    <w:rsid w:val="007548E1"/>
    <w:rsid w:val="007548FC"/>
    <w:rsid w:val="00755374"/>
    <w:rsid w:val="00756908"/>
    <w:rsid w:val="00757DBE"/>
    <w:rsid w:val="00760D74"/>
    <w:rsid w:val="0076104E"/>
    <w:rsid w:val="00762356"/>
    <w:rsid w:val="00763F20"/>
    <w:rsid w:val="00764FED"/>
    <w:rsid w:val="0076643B"/>
    <w:rsid w:val="007701A5"/>
    <w:rsid w:val="00770648"/>
    <w:rsid w:val="00770A25"/>
    <w:rsid w:val="007732BA"/>
    <w:rsid w:val="00774784"/>
    <w:rsid w:val="00774961"/>
    <w:rsid w:val="00780BCF"/>
    <w:rsid w:val="00780CFB"/>
    <w:rsid w:val="007823FB"/>
    <w:rsid w:val="0078256D"/>
    <w:rsid w:val="007844E6"/>
    <w:rsid w:val="0078522F"/>
    <w:rsid w:val="0078608A"/>
    <w:rsid w:val="00790C98"/>
    <w:rsid w:val="007912AC"/>
    <w:rsid w:val="00791555"/>
    <w:rsid w:val="0079222C"/>
    <w:rsid w:val="007922A4"/>
    <w:rsid w:val="00792D7C"/>
    <w:rsid w:val="00794616"/>
    <w:rsid w:val="0079587B"/>
    <w:rsid w:val="00796155"/>
    <w:rsid w:val="007969F1"/>
    <w:rsid w:val="00796CB3"/>
    <w:rsid w:val="007A0438"/>
    <w:rsid w:val="007A0BFD"/>
    <w:rsid w:val="007A32C0"/>
    <w:rsid w:val="007A386D"/>
    <w:rsid w:val="007A3895"/>
    <w:rsid w:val="007A52DB"/>
    <w:rsid w:val="007A5903"/>
    <w:rsid w:val="007A5A5B"/>
    <w:rsid w:val="007A774A"/>
    <w:rsid w:val="007B15BD"/>
    <w:rsid w:val="007B2129"/>
    <w:rsid w:val="007B227D"/>
    <w:rsid w:val="007B2E45"/>
    <w:rsid w:val="007B3F40"/>
    <w:rsid w:val="007B3FE3"/>
    <w:rsid w:val="007B624A"/>
    <w:rsid w:val="007B6B90"/>
    <w:rsid w:val="007B7212"/>
    <w:rsid w:val="007B749D"/>
    <w:rsid w:val="007B7959"/>
    <w:rsid w:val="007C1496"/>
    <w:rsid w:val="007C1C48"/>
    <w:rsid w:val="007C42D2"/>
    <w:rsid w:val="007C446E"/>
    <w:rsid w:val="007C5137"/>
    <w:rsid w:val="007C5815"/>
    <w:rsid w:val="007C6963"/>
    <w:rsid w:val="007C6C6B"/>
    <w:rsid w:val="007C6DDC"/>
    <w:rsid w:val="007C752C"/>
    <w:rsid w:val="007D2D70"/>
    <w:rsid w:val="007D306B"/>
    <w:rsid w:val="007D37BC"/>
    <w:rsid w:val="007D471B"/>
    <w:rsid w:val="007D7B5B"/>
    <w:rsid w:val="007E6504"/>
    <w:rsid w:val="007E727C"/>
    <w:rsid w:val="007F1D20"/>
    <w:rsid w:val="007F306C"/>
    <w:rsid w:val="007F4148"/>
    <w:rsid w:val="007F4CD9"/>
    <w:rsid w:val="007F5EEF"/>
    <w:rsid w:val="007F797E"/>
    <w:rsid w:val="00800F09"/>
    <w:rsid w:val="00801C0F"/>
    <w:rsid w:val="008027CA"/>
    <w:rsid w:val="00802C4C"/>
    <w:rsid w:val="00803EE2"/>
    <w:rsid w:val="008047DB"/>
    <w:rsid w:val="0080484B"/>
    <w:rsid w:val="00805437"/>
    <w:rsid w:val="00806048"/>
    <w:rsid w:val="00807A94"/>
    <w:rsid w:val="00807AC4"/>
    <w:rsid w:val="0081064B"/>
    <w:rsid w:val="00813F9A"/>
    <w:rsid w:val="00815D3A"/>
    <w:rsid w:val="0081634A"/>
    <w:rsid w:val="00816E10"/>
    <w:rsid w:val="00817E58"/>
    <w:rsid w:val="0082071E"/>
    <w:rsid w:val="00820A74"/>
    <w:rsid w:val="00820E93"/>
    <w:rsid w:val="00821B0D"/>
    <w:rsid w:val="008251B0"/>
    <w:rsid w:val="00825243"/>
    <w:rsid w:val="008266CB"/>
    <w:rsid w:val="00826B1A"/>
    <w:rsid w:val="00830941"/>
    <w:rsid w:val="008316DF"/>
    <w:rsid w:val="008322C5"/>
    <w:rsid w:val="008329B0"/>
    <w:rsid w:val="00832DA0"/>
    <w:rsid w:val="00832EB3"/>
    <w:rsid w:val="008332A5"/>
    <w:rsid w:val="008332B5"/>
    <w:rsid w:val="00833B6D"/>
    <w:rsid w:val="00833D65"/>
    <w:rsid w:val="0083470B"/>
    <w:rsid w:val="00834CFA"/>
    <w:rsid w:val="00835299"/>
    <w:rsid w:val="008354B1"/>
    <w:rsid w:val="00835CC2"/>
    <w:rsid w:val="00835D93"/>
    <w:rsid w:val="008363B8"/>
    <w:rsid w:val="00837351"/>
    <w:rsid w:val="0084027F"/>
    <w:rsid w:val="00840791"/>
    <w:rsid w:val="00842D40"/>
    <w:rsid w:val="008439E5"/>
    <w:rsid w:val="00843FCE"/>
    <w:rsid w:val="0084631C"/>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3C01"/>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551"/>
    <w:rsid w:val="008976FB"/>
    <w:rsid w:val="00897DAD"/>
    <w:rsid w:val="008A07FE"/>
    <w:rsid w:val="008A0E9B"/>
    <w:rsid w:val="008A1795"/>
    <w:rsid w:val="008A295C"/>
    <w:rsid w:val="008A32D0"/>
    <w:rsid w:val="008A4251"/>
    <w:rsid w:val="008A430F"/>
    <w:rsid w:val="008A72DE"/>
    <w:rsid w:val="008A7488"/>
    <w:rsid w:val="008A78E5"/>
    <w:rsid w:val="008B011B"/>
    <w:rsid w:val="008B1377"/>
    <w:rsid w:val="008B2723"/>
    <w:rsid w:val="008B4057"/>
    <w:rsid w:val="008B525A"/>
    <w:rsid w:val="008B5A7B"/>
    <w:rsid w:val="008B5D66"/>
    <w:rsid w:val="008B6575"/>
    <w:rsid w:val="008B6C45"/>
    <w:rsid w:val="008C11E9"/>
    <w:rsid w:val="008C1BA1"/>
    <w:rsid w:val="008C3018"/>
    <w:rsid w:val="008C3CA9"/>
    <w:rsid w:val="008C4A7D"/>
    <w:rsid w:val="008C4AAD"/>
    <w:rsid w:val="008C6ADB"/>
    <w:rsid w:val="008C7A71"/>
    <w:rsid w:val="008D0CAC"/>
    <w:rsid w:val="008D0D49"/>
    <w:rsid w:val="008D0E82"/>
    <w:rsid w:val="008D21BB"/>
    <w:rsid w:val="008D2C34"/>
    <w:rsid w:val="008D2E61"/>
    <w:rsid w:val="008D37E1"/>
    <w:rsid w:val="008D4A43"/>
    <w:rsid w:val="008D50A0"/>
    <w:rsid w:val="008D576A"/>
    <w:rsid w:val="008D6E87"/>
    <w:rsid w:val="008D7226"/>
    <w:rsid w:val="008D7827"/>
    <w:rsid w:val="008E1205"/>
    <w:rsid w:val="008E161E"/>
    <w:rsid w:val="008E293A"/>
    <w:rsid w:val="008E4440"/>
    <w:rsid w:val="008E5117"/>
    <w:rsid w:val="008E5163"/>
    <w:rsid w:val="008E5DA0"/>
    <w:rsid w:val="008E7C75"/>
    <w:rsid w:val="008F1640"/>
    <w:rsid w:val="008F176D"/>
    <w:rsid w:val="008F1789"/>
    <w:rsid w:val="008F4B5A"/>
    <w:rsid w:val="00901445"/>
    <w:rsid w:val="00901496"/>
    <w:rsid w:val="00901607"/>
    <w:rsid w:val="00901774"/>
    <w:rsid w:val="00902A87"/>
    <w:rsid w:val="00902C8C"/>
    <w:rsid w:val="00903ECA"/>
    <w:rsid w:val="00904CCF"/>
    <w:rsid w:val="00904D5F"/>
    <w:rsid w:val="00905182"/>
    <w:rsid w:val="009069A9"/>
    <w:rsid w:val="009076B4"/>
    <w:rsid w:val="0090787B"/>
    <w:rsid w:val="009116E3"/>
    <w:rsid w:val="00912C0B"/>
    <w:rsid w:val="00913495"/>
    <w:rsid w:val="00915704"/>
    <w:rsid w:val="00917046"/>
    <w:rsid w:val="009260D5"/>
    <w:rsid w:val="00926A2D"/>
    <w:rsid w:val="009271BE"/>
    <w:rsid w:val="00932C9A"/>
    <w:rsid w:val="00934605"/>
    <w:rsid w:val="009355DA"/>
    <w:rsid w:val="00935E32"/>
    <w:rsid w:val="009375C4"/>
    <w:rsid w:val="00937B23"/>
    <w:rsid w:val="00937BC4"/>
    <w:rsid w:val="0094007C"/>
    <w:rsid w:val="009401B0"/>
    <w:rsid w:val="00940902"/>
    <w:rsid w:val="00941D9A"/>
    <w:rsid w:val="00942454"/>
    <w:rsid w:val="00942802"/>
    <w:rsid w:val="0094460E"/>
    <w:rsid w:val="009459F9"/>
    <w:rsid w:val="0094662D"/>
    <w:rsid w:val="00946B86"/>
    <w:rsid w:val="00947F21"/>
    <w:rsid w:val="009501DA"/>
    <w:rsid w:val="009505DE"/>
    <w:rsid w:val="009521C4"/>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522F"/>
    <w:rsid w:val="009760BA"/>
    <w:rsid w:val="009766D7"/>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62D6"/>
    <w:rsid w:val="00997033"/>
    <w:rsid w:val="009976F0"/>
    <w:rsid w:val="00997AD6"/>
    <w:rsid w:val="009A0472"/>
    <w:rsid w:val="009A24F8"/>
    <w:rsid w:val="009A2C32"/>
    <w:rsid w:val="009A3CBC"/>
    <w:rsid w:val="009A487E"/>
    <w:rsid w:val="009A4F3D"/>
    <w:rsid w:val="009A5A2D"/>
    <w:rsid w:val="009A7135"/>
    <w:rsid w:val="009B0B67"/>
    <w:rsid w:val="009B0C80"/>
    <w:rsid w:val="009B27B3"/>
    <w:rsid w:val="009B27D8"/>
    <w:rsid w:val="009B2D1F"/>
    <w:rsid w:val="009B5360"/>
    <w:rsid w:val="009B5421"/>
    <w:rsid w:val="009B712B"/>
    <w:rsid w:val="009C2737"/>
    <w:rsid w:val="009C3229"/>
    <w:rsid w:val="009C4534"/>
    <w:rsid w:val="009C6061"/>
    <w:rsid w:val="009C70B9"/>
    <w:rsid w:val="009D12D9"/>
    <w:rsid w:val="009D2672"/>
    <w:rsid w:val="009D3FD9"/>
    <w:rsid w:val="009D5303"/>
    <w:rsid w:val="009D67EF"/>
    <w:rsid w:val="009D762C"/>
    <w:rsid w:val="009E10AB"/>
    <w:rsid w:val="009E204A"/>
    <w:rsid w:val="009E3485"/>
    <w:rsid w:val="009E52E5"/>
    <w:rsid w:val="009E72E7"/>
    <w:rsid w:val="009E7697"/>
    <w:rsid w:val="009F0805"/>
    <w:rsid w:val="009F0878"/>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3172"/>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17DDB"/>
    <w:rsid w:val="00A20438"/>
    <w:rsid w:val="00A20E35"/>
    <w:rsid w:val="00A2231C"/>
    <w:rsid w:val="00A249F1"/>
    <w:rsid w:val="00A25EDF"/>
    <w:rsid w:val="00A26679"/>
    <w:rsid w:val="00A27072"/>
    <w:rsid w:val="00A27096"/>
    <w:rsid w:val="00A33638"/>
    <w:rsid w:val="00A356FD"/>
    <w:rsid w:val="00A35B08"/>
    <w:rsid w:val="00A36D29"/>
    <w:rsid w:val="00A378C9"/>
    <w:rsid w:val="00A41375"/>
    <w:rsid w:val="00A41BBB"/>
    <w:rsid w:val="00A41FEB"/>
    <w:rsid w:val="00A42603"/>
    <w:rsid w:val="00A42B03"/>
    <w:rsid w:val="00A42F90"/>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785"/>
    <w:rsid w:val="00A73579"/>
    <w:rsid w:val="00A7556E"/>
    <w:rsid w:val="00A769F6"/>
    <w:rsid w:val="00A77B0A"/>
    <w:rsid w:val="00A814FD"/>
    <w:rsid w:val="00A832C7"/>
    <w:rsid w:val="00A8596C"/>
    <w:rsid w:val="00A86688"/>
    <w:rsid w:val="00A90530"/>
    <w:rsid w:val="00A906B0"/>
    <w:rsid w:val="00A924B7"/>
    <w:rsid w:val="00A95B1D"/>
    <w:rsid w:val="00A95C04"/>
    <w:rsid w:val="00A95C34"/>
    <w:rsid w:val="00A960E8"/>
    <w:rsid w:val="00A96433"/>
    <w:rsid w:val="00A97829"/>
    <w:rsid w:val="00AA0353"/>
    <w:rsid w:val="00AA0A02"/>
    <w:rsid w:val="00AA0DB5"/>
    <w:rsid w:val="00AA1934"/>
    <w:rsid w:val="00AA223D"/>
    <w:rsid w:val="00AA3051"/>
    <w:rsid w:val="00AA3259"/>
    <w:rsid w:val="00AA3DA3"/>
    <w:rsid w:val="00AA5E6F"/>
    <w:rsid w:val="00AA618E"/>
    <w:rsid w:val="00AA67AC"/>
    <w:rsid w:val="00AA6F3D"/>
    <w:rsid w:val="00AA716E"/>
    <w:rsid w:val="00AA724E"/>
    <w:rsid w:val="00AB02D1"/>
    <w:rsid w:val="00AB0884"/>
    <w:rsid w:val="00AB0ADC"/>
    <w:rsid w:val="00AB449A"/>
    <w:rsid w:val="00AB493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1669"/>
    <w:rsid w:val="00AD2599"/>
    <w:rsid w:val="00AD332C"/>
    <w:rsid w:val="00AD3E95"/>
    <w:rsid w:val="00AD419A"/>
    <w:rsid w:val="00AD4867"/>
    <w:rsid w:val="00AD52EC"/>
    <w:rsid w:val="00AD5718"/>
    <w:rsid w:val="00AD5D83"/>
    <w:rsid w:val="00AE0176"/>
    <w:rsid w:val="00AE0470"/>
    <w:rsid w:val="00AE2E10"/>
    <w:rsid w:val="00AE31A3"/>
    <w:rsid w:val="00AE4142"/>
    <w:rsid w:val="00AE6D86"/>
    <w:rsid w:val="00AE7964"/>
    <w:rsid w:val="00AF0740"/>
    <w:rsid w:val="00AF0BF3"/>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07E36"/>
    <w:rsid w:val="00B12243"/>
    <w:rsid w:val="00B131FC"/>
    <w:rsid w:val="00B14180"/>
    <w:rsid w:val="00B14DFB"/>
    <w:rsid w:val="00B15D89"/>
    <w:rsid w:val="00B16FCD"/>
    <w:rsid w:val="00B207B2"/>
    <w:rsid w:val="00B21302"/>
    <w:rsid w:val="00B21B7A"/>
    <w:rsid w:val="00B222E6"/>
    <w:rsid w:val="00B22331"/>
    <w:rsid w:val="00B231BD"/>
    <w:rsid w:val="00B24280"/>
    <w:rsid w:val="00B26195"/>
    <w:rsid w:val="00B26EAD"/>
    <w:rsid w:val="00B27C42"/>
    <w:rsid w:val="00B30671"/>
    <w:rsid w:val="00B30CED"/>
    <w:rsid w:val="00B313BF"/>
    <w:rsid w:val="00B32453"/>
    <w:rsid w:val="00B32B53"/>
    <w:rsid w:val="00B331C2"/>
    <w:rsid w:val="00B3333D"/>
    <w:rsid w:val="00B33CE6"/>
    <w:rsid w:val="00B35124"/>
    <w:rsid w:val="00B35446"/>
    <w:rsid w:val="00B36CF4"/>
    <w:rsid w:val="00B42140"/>
    <w:rsid w:val="00B42937"/>
    <w:rsid w:val="00B42C27"/>
    <w:rsid w:val="00B42DC7"/>
    <w:rsid w:val="00B42FAC"/>
    <w:rsid w:val="00B43B7A"/>
    <w:rsid w:val="00B43E18"/>
    <w:rsid w:val="00B464B5"/>
    <w:rsid w:val="00B46C5C"/>
    <w:rsid w:val="00B473EC"/>
    <w:rsid w:val="00B47504"/>
    <w:rsid w:val="00B532E8"/>
    <w:rsid w:val="00B54264"/>
    <w:rsid w:val="00B555CA"/>
    <w:rsid w:val="00B556FE"/>
    <w:rsid w:val="00B5648C"/>
    <w:rsid w:val="00B56B47"/>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3FFE"/>
    <w:rsid w:val="00B757AE"/>
    <w:rsid w:val="00B757CC"/>
    <w:rsid w:val="00B76120"/>
    <w:rsid w:val="00B8100D"/>
    <w:rsid w:val="00B81B03"/>
    <w:rsid w:val="00B81EB1"/>
    <w:rsid w:val="00B823D1"/>
    <w:rsid w:val="00B83139"/>
    <w:rsid w:val="00B8407D"/>
    <w:rsid w:val="00B8481F"/>
    <w:rsid w:val="00B84EA2"/>
    <w:rsid w:val="00B85396"/>
    <w:rsid w:val="00B85938"/>
    <w:rsid w:val="00B86A61"/>
    <w:rsid w:val="00B86A6C"/>
    <w:rsid w:val="00B86BC7"/>
    <w:rsid w:val="00B86FC4"/>
    <w:rsid w:val="00B870E9"/>
    <w:rsid w:val="00B87E5B"/>
    <w:rsid w:val="00B91DDB"/>
    <w:rsid w:val="00B91E75"/>
    <w:rsid w:val="00B92C5D"/>
    <w:rsid w:val="00B93CDD"/>
    <w:rsid w:val="00B96414"/>
    <w:rsid w:val="00B96515"/>
    <w:rsid w:val="00B9666D"/>
    <w:rsid w:val="00B96E05"/>
    <w:rsid w:val="00B97EDB"/>
    <w:rsid w:val="00BA06F7"/>
    <w:rsid w:val="00BA1840"/>
    <w:rsid w:val="00BA225B"/>
    <w:rsid w:val="00BA2C2E"/>
    <w:rsid w:val="00BA322D"/>
    <w:rsid w:val="00BA4A1A"/>
    <w:rsid w:val="00BA5355"/>
    <w:rsid w:val="00BA587F"/>
    <w:rsid w:val="00BA648D"/>
    <w:rsid w:val="00BA772F"/>
    <w:rsid w:val="00BA7993"/>
    <w:rsid w:val="00BA7F65"/>
    <w:rsid w:val="00BB0BEC"/>
    <w:rsid w:val="00BB133D"/>
    <w:rsid w:val="00BB1927"/>
    <w:rsid w:val="00BB1AC7"/>
    <w:rsid w:val="00BB1E5A"/>
    <w:rsid w:val="00BB1F65"/>
    <w:rsid w:val="00BB51F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42C"/>
    <w:rsid w:val="00BE462F"/>
    <w:rsid w:val="00BE5F26"/>
    <w:rsid w:val="00BF089A"/>
    <w:rsid w:val="00BF0A97"/>
    <w:rsid w:val="00BF0D8A"/>
    <w:rsid w:val="00BF3E5D"/>
    <w:rsid w:val="00BF4E89"/>
    <w:rsid w:val="00BF5155"/>
    <w:rsid w:val="00BF7C81"/>
    <w:rsid w:val="00C00653"/>
    <w:rsid w:val="00C04070"/>
    <w:rsid w:val="00C04281"/>
    <w:rsid w:val="00C04969"/>
    <w:rsid w:val="00C05F46"/>
    <w:rsid w:val="00C07680"/>
    <w:rsid w:val="00C076EA"/>
    <w:rsid w:val="00C12174"/>
    <w:rsid w:val="00C123BF"/>
    <w:rsid w:val="00C12D94"/>
    <w:rsid w:val="00C13897"/>
    <w:rsid w:val="00C15C16"/>
    <w:rsid w:val="00C16CE8"/>
    <w:rsid w:val="00C17B98"/>
    <w:rsid w:val="00C2033D"/>
    <w:rsid w:val="00C20F9A"/>
    <w:rsid w:val="00C210D1"/>
    <w:rsid w:val="00C22540"/>
    <w:rsid w:val="00C23E76"/>
    <w:rsid w:val="00C244B7"/>
    <w:rsid w:val="00C24A44"/>
    <w:rsid w:val="00C26296"/>
    <w:rsid w:val="00C2685D"/>
    <w:rsid w:val="00C27773"/>
    <w:rsid w:val="00C30658"/>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3DB"/>
    <w:rsid w:val="00C464F8"/>
    <w:rsid w:val="00C46FB4"/>
    <w:rsid w:val="00C5000E"/>
    <w:rsid w:val="00C50071"/>
    <w:rsid w:val="00C50145"/>
    <w:rsid w:val="00C51979"/>
    <w:rsid w:val="00C51C77"/>
    <w:rsid w:val="00C5342D"/>
    <w:rsid w:val="00C54488"/>
    <w:rsid w:val="00C550D3"/>
    <w:rsid w:val="00C560F3"/>
    <w:rsid w:val="00C5691A"/>
    <w:rsid w:val="00C570DE"/>
    <w:rsid w:val="00C57693"/>
    <w:rsid w:val="00C61225"/>
    <w:rsid w:val="00C61345"/>
    <w:rsid w:val="00C616B1"/>
    <w:rsid w:val="00C62480"/>
    <w:rsid w:val="00C637FC"/>
    <w:rsid w:val="00C647F5"/>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877"/>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2E17"/>
    <w:rsid w:val="00CA42EC"/>
    <w:rsid w:val="00CA4DFD"/>
    <w:rsid w:val="00CA4FD4"/>
    <w:rsid w:val="00CA59CE"/>
    <w:rsid w:val="00CA733C"/>
    <w:rsid w:val="00CA78E8"/>
    <w:rsid w:val="00CA79C7"/>
    <w:rsid w:val="00CB30D4"/>
    <w:rsid w:val="00CB3680"/>
    <w:rsid w:val="00CB4399"/>
    <w:rsid w:val="00CB43D5"/>
    <w:rsid w:val="00CB4575"/>
    <w:rsid w:val="00CB4FF8"/>
    <w:rsid w:val="00CB55CA"/>
    <w:rsid w:val="00CB5CB1"/>
    <w:rsid w:val="00CB6F66"/>
    <w:rsid w:val="00CB78DB"/>
    <w:rsid w:val="00CB7B33"/>
    <w:rsid w:val="00CC02C1"/>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4D74"/>
    <w:rsid w:val="00D06263"/>
    <w:rsid w:val="00D07127"/>
    <w:rsid w:val="00D074ED"/>
    <w:rsid w:val="00D10456"/>
    <w:rsid w:val="00D13073"/>
    <w:rsid w:val="00D13741"/>
    <w:rsid w:val="00D139D2"/>
    <w:rsid w:val="00D13ED7"/>
    <w:rsid w:val="00D14EF3"/>
    <w:rsid w:val="00D15819"/>
    <w:rsid w:val="00D1701A"/>
    <w:rsid w:val="00D20012"/>
    <w:rsid w:val="00D201E4"/>
    <w:rsid w:val="00D20417"/>
    <w:rsid w:val="00D21C75"/>
    <w:rsid w:val="00D22D5D"/>
    <w:rsid w:val="00D22ED4"/>
    <w:rsid w:val="00D23100"/>
    <w:rsid w:val="00D23794"/>
    <w:rsid w:val="00D23FE9"/>
    <w:rsid w:val="00D240B9"/>
    <w:rsid w:val="00D24C77"/>
    <w:rsid w:val="00D24ED5"/>
    <w:rsid w:val="00D25CDD"/>
    <w:rsid w:val="00D26162"/>
    <w:rsid w:val="00D261E8"/>
    <w:rsid w:val="00D3043A"/>
    <w:rsid w:val="00D32AB8"/>
    <w:rsid w:val="00D32EDC"/>
    <w:rsid w:val="00D34004"/>
    <w:rsid w:val="00D34EC1"/>
    <w:rsid w:val="00D353CD"/>
    <w:rsid w:val="00D36618"/>
    <w:rsid w:val="00D37DFD"/>
    <w:rsid w:val="00D37EDE"/>
    <w:rsid w:val="00D42660"/>
    <w:rsid w:val="00D42C39"/>
    <w:rsid w:val="00D452E8"/>
    <w:rsid w:val="00D45B6B"/>
    <w:rsid w:val="00D47C6B"/>
    <w:rsid w:val="00D51A5D"/>
    <w:rsid w:val="00D546CE"/>
    <w:rsid w:val="00D5487B"/>
    <w:rsid w:val="00D55A4F"/>
    <w:rsid w:val="00D561EA"/>
    <w:rsid w:val="00D564FF"/>
    <w:rsid w:val="00D57066"/>
    <w:rsid w:val="00D57291"/>
    <w:rsid w:val="00D57406"/>
    <w:rsid w:val="00D5788F"/>
    <w:rsid w:val="00D57F55"/>
    <w:rsid w:val="00D6096B"/>
    <w:rsid w:val="00D62B7F"/>
    <w:rsid w:val="00D62DD6"/>
    <w:rsid w:val="00D63643"/>
    <w:rsid w:val="00D64161"/>
    <w:rsid w:val="00D64B49"/>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6363"/>
    <w:rsid w:val="00D77447"/>
    <w:rsid w:val="00D77AA5"/>
    <w:rsid w:val="00D77BD9"/>
    <w:rsid w:val="00D81772"/>
    <w:rsid w:val="00D819B6"/>
    <w:rsid w:val="00D846C2"/>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6B2"/>
    <w:rsid w:val="00DB0B6D"/>
    <w:rsid w:val="00DB10A0"/>
    <w:rsid w:val="00DB1332"/>
    <w:rsid w:val="00DB1A47"/>
    <w:rsid w:val="00DB2309"/>
    <w:rsid w:val="00DB3242"/>
    <w:rsid w:val="00DB3A2B"/>
    <w:rsid w:val="00DB70A3"/>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45"/>
    <w:rsid w:val="00DD75CD"/>
    <w:rsid w:val="00DD797C"/>
    <w:rsid w:val="00DD7BDD"/>
    <w:rsid w:val="00DE2663"/>
    <w:rsid w:val="00DE2BBB"/>
    <w:rsid w:val="00DE2FF6"/>
    <w:rsid w:val="00DE315E"/>
    <w:rsid w:val="00DE38CD"/>
    <w:rsid w:val="00DE52B4"/>
    <w:rsid w:val="00DE60C7"/>
    <w:rsid w:val="00DE6746"/>
    <w:rsid w:val="00DF2AF9"/>
    <w:rsid w:val="00DF3351"/>
    <w:rsid w:val="00DF3B92"/>
    <w:rsid w:val="00DF5801"/>
    <w:rsid w:val="00DF5D17"/>
    <w:rsid w:val="00DF62B7"/>
    <w:rsid w:val="00DF66DC"/>
    <w:rsid w:val="00DF677D"/>
    <w:rsid w:val="00DF72CD"/>
    <w:rsid w:val="00E00218"/>
    <w:rsid w:val="00E003CF"/>
    <w:rsid w:val="00E00C0D"/>
    <w:rsid w:val="00E036B8"/>
    <w:rsid w:val="00E04678"/>
    <w:rsid w:val="00E04AA3"/>
    <w:rsid w:val="00E05487"/>
    <w:rsid w:val="00E05C8E"/>
    <w:rsid w:val="00E0611C"/>
    <w:rsid w:val="00E100E8"/>
    <w:rsid w:val="00E10CFA"/>
    <w:rsid w:val="00E1128F"/>
    <w:rsid w:val="00E132F4"/>
    <w:rsid w:val="00E13612"/>
    <w:rsid w:val="00E13A1D"/>
    <w:rsid w:val="00E13D97"/>
    <w:rsid w:val="00E15F62"/>
    <w:rsid w:val="00E1695A"/>
    <w:rsid w:val="00E17915"/>
    <w:rsid w:val="00E2071B"/>
    <w:rsid w:val="00E209BF"/>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5674"/>
    <w:rsid w:val="00E3635A"/>
    <w:rsid w:val="00E36AF1"/>
    <w:rsid w:val="00E371FB"/>
    <w:rsid w:val="00E37FEE"/>
    <w:rsid w:val="00E40983"/>
    <w:rsid w:val="00E40E13"/>
    <w:rsid w:val="00E41380"/>
    <w:rsid w:val="00E416CE"/>
    <w:rsid w:val="00E42BA4"/>
    <w:rsid w:val="00E43C29"/>
    <w:rsid w:val="00E43FAD"/>
    <w:rsid w:val="00E443D2"/>
    <w:rsid w:val="00E44B73"/>
    <w:rsid w:val="00E44E49"/>
    <w:rsid w:val="00E456F5"/>
    <w:rsid w:val="00E45E0A"/>
    <w:rsid w:val="00E46F67"/>
    <w:rsid w:val="00E476F2"/>
    <w:rsid w:val="00E47DCA"/>
    <w:rsid w:val="00E50F60"/>
    <w:rsid w:val="00E51B53"/>
    <w:rsid w:val="00E52AF8"/>
    <w:rsid w:val="00E53E45"/>
    <w:rsid w:val="00E548A2"/>
    <w:rsid w:val="00E54EA3"/>
    <w:rsid w:val="00E55F23"/>
    <w:rsid w:val="00E57042"/>
    <w:rsid w:val="00E575B7"/>
    <w:rsid w:val="00E60986"/>
    <w:rsid w:val="00E60F5B"/>
    <w:rsid w:val="00E63E84"/>
    <w:rsid w:val="00E644E0"/>
    <w:rsid w:val="00E655CD"/>
    <w:rsid w:val="00E656D6"/>
    <w:rsid w:val="00E66DA3"/>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86BC5"/>
    <w:rsid w:val="00E87980"/>
    <w:rsid w:val="00E902D2"/>
    <w:rsid w:val="00E90FF1"/>
    <w:rsid w:val="00E913F0"/>
    <w:rsid w:val="00E92E04"/>
    <w:rsid w:val="00E9384F"/>
    <w:rsid w:val="00E96A7B"/>
    <w:rsid w:val="00E96D12"/>
    <w:rsid w:val="00E970E7"/>
    <w:rsid w:val="00E97588"/>
    <w:rsid w:val="00EA08F9"/>
    <w:rsid w:val="00EA25DB"/>
    <w:rsid w:val="00EA3520"/>
    <w:rsid w:val="00EA556E"/>
    <w:rsid w:val="00EA62A2"/>
    <w:rsid w:val="00EA6AB3"/>
    <w:rsid w:val="00EA7376"/>
    <w:rsid w:val="00EA7D1D"/>
    <w:rsid w:val="00EB2D7C"/>
    <w:rsid w:val="00EC160F"/>
    <w:rsid w:val="00EC2C18"/>
    <w:rsid w:val="00EC317F"/>
    <w:rsid w:val="00EC563E"/>
    <w:rsid w:val="00ED098E"/>
    <w:rsid w:val="00ED0B96"/>
    <w:rsid w:val="00ED0D43"/>
    <w:rsid w:val="00ED114E"/>
    <w:rsid w:val="00ED2DDD"/>
    <w:rsid w:val="00ED436E"/>
    <w:rsid w:val="00ED43BA"/>
    <w:rsid w:val="00ED7DF9"/>
    <w:rsid w:val="00EE0358"/>
    <w:rsid w:val="00EE1A88"/>
    <w:rsid w:val="00EE342A"/>
    <w:rsid w:val="00EE3726"/>
    <w:rsid w:val="00EE3852"/>
    <w:rsid w:val="00EE475E"/>
    <w:rsid w:val="00EE49F4"/>
    <w:rsid w:val="00EE6266"/>
    <w:rsid w:val="00EF08AA"/>
    <w:rsid w:val="00EF4DCF"/>
    <w:rsid w:val="00F00EB0"/>
    <w:rsid w:val="00F01725"/>
    <w:rsid w:val="00F03C36"/>
    <w:rsid w:val="00F049DC"/>
    <w:rsid w:val="00F05D6E"/>
    <w:rsid w:val="00F066B5"/>
    <w:rsid w:val="00F06A59"/>
    <w:rsid w:val="00F13473"/>
    <w:rsid w:val="00F13F68"/>
    <w:rsid w:val="00F14436"/>
    <w:rsid w:val="00F14F47"/>
    <w:rsid w:val="00F1501B"/>
    <w:rsid w:val="00F15B86"/>
    <w:rsid w:val="00F1652C"/>
    <w:rsid w:val="00F17008"/>
    <w:rsid w:val="00F173A9"/>
    <w:rsid w:val="00F175E0"/>
    <w:rsid w:val="00F17EA2"/>
    <w:rsid w:val="00F20AA3"/>
    <w:rsid w:val="00F2103B"/>
    <w:rsid w:val="00F2153B"/>
    <w:rsid w:val="00F234BD"/>
    <w:rsid w:val="00F2497C"/>
    <w:rsid w:val="00F24D25"/>
    <w:rsid w:val="00F24D81"/>
    <w:rsid w:val="00F2530F"/>
    <w:rsid w:val="00F264A9"/>
    <w:rsid w:val="00F26B65"/>
    <w:rsid w:val="00F30A7D"/>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240"/>
    <w:rsid w:val="00F44C5C"/>
    <w:rsid w:val="00F45A77"/>
    <w:rsid w:val="00F45DA1"/>
    <w:rsid w:val="00F45FFF"/>
    <w:rsid w:val="00F463B9"/>
    <w:rsid w:val="00F4646B"/>
    <w:rsid w:val="00F468DA"/>
    <w:rsid w:val="00F46C0F"/>
    <w:rsid w:val="00F5030C"/>
    <w:rsid w:val="00F51F00"/>
    <w:rsid w:val="00F524CA"/>
    <w:rsid w:val="00F53407"/>
    <w:rsid w:val="00F53694"/>
    <w:rsid w:val="00F55714"/>
    <w:rsid w:val="00F5621B"/>
    <w:rsid w:val="00F57098"/>
    <w:rsid w:val="00F60802"/>
    <w:rsid w:val="00F60DAD"/>
    <w:rsid w:val="00F62DCB"/>
    <w:rsid w:val="00F6327E"/>
    <w:rsid w:val="00F64012"/>
    <w:rsid w:val="00F645CB"/>
    <w:rsid w:val="00F646D5"/>
    <w:rsid w:val="00F65227"/>
    <w:rsid w:val="00F65DDC"/>
    <w:rsid w:val="00F66571"/>
    <w:rsid w:val="00F700D5"/>
    <w:rsid w:val="00F70C07"/>
    <w:rsid w:val="00F70E36"/>
    <w:rsid w:val="00F70EC3"/>
    <w:rsid w:val="00F71D69"/>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12A"/>
    <w:rsid w:val="00F90C2C"/>
    <w:rsid w:val="00F90E00"/>
    <w:rsid w:val="00F91AB8"/>
    <w:rsid w:val="00F93624"/>
    <w:rsid w:val="00F9370E"/>
    <w:rsid w:val="00F93B37"/>
    <w:rsid w:val="00F942F4"/>
    <w:rsid w:val="00F95751"/>
    <w:rsid w:val="00F97674"/>
    <w:rsid w:val="00FA00FC"/>
    <w:rsid w:val="00FA0BFB"/>
    <w:rsid w:val="00FA13F2"/>
    <w:rsid w:val="00FA3018"/>
    <w:rsid w:val="00FA3378"/>
    <w:rsid w:val="00FA3399"/>
    <w:rsid w:val="00FA3742"/>
    <w:rsid w:val="00FA37B8"/>
    <w:rsid w:val="00FA59F5"/>
    <w:rsid w:val="00FA603E"/>
    <w:rsid w:val="00FB0896"/>
    <w:rsid w:val="00FB0B76"/>
    <w:rsid w:val="00FB112E"/>
    <w:rsid w:val="00FB1265"/>
    <w:rsid w:val="00FB3203"/>
    <w:rsid w:val="00FB44E2"/>
    <w:rsid w:val="00FB4A68"/>
    <w:rsid w:val="00FB7374"/>
    <w:rsid w:val="00FB791E"/>
    <w:rsid w:val="00FB7FCB"/>
    <w:rsid w:val="00FC0982"/>
    <w:rsid w:val="00FC16BD"/>
    <w:rsid w:val="00FC1A6B"/>
    <w:rsid w:val="00FC3732"/>
    <w:rsid w:val="00FC3DF5"/>
    <w:rsid w:val="00FC3E5E"/>
    <w:rsid w:val="00FC4A2F"/>
    <w:rsid w:val="00FC63A3"/>
    <w:rsid w:val="00FC682D"/>
    <w:rsid w:val="00FC74DF"/>
    <w:rsid w:val="00FD0CA6"/>
    <w:rsid w:val="00FD13C3"/>
    <w:rsid w:val="00FD1C39"/>
    <w:rsid w:val="00FD1FBC"/>
    <w:rsid w:val="00FD2D63"/>
    <w:rsid w:val="00FD7706"/>
    <w:rsid w:val="00FE0028"/>
    <w:rsid w:val="00FE08F1"/>
    <w:rsid w:val="00FE2982"/>
    <w:rsid w:val="00FE2A24"/>
    <w:rsid w:val="00FE5513"/>
    <w:rsid w:val="00FE55E1"/>
    <w:rsid w:val="00FE6A62"/>
    <w:rsid w:val="00FE6E5A"/>
    <w:rsid w:val="00FE7E76"/>
    <w:rsid w:val="00FE7FC9"/>
    <w:rsid w:val="00FF1139"/>
    <w:rsid w:val="00FF1BC5"/>
    <w:rsid w:val="00FF2174"/>
    <w:rsid w:val="00FF2E21"/>
    <w:rsid w:val="00FF5082"/>
    <w:rsid w:val="00FF52DE"/>
    <w:rsid w:val="00FF5DB9"/>
    <w:rsid w:val="00FF6B34"/>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time"/>
  <w:shapeDefaults>
    <o:shapedefaults v:ext="edit" spidmax="776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071B"/>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E2071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2071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E2071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E2071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E2071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2071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2071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2071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2071B"/>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E2071B"/>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E2071B"/>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E2071B"/>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E2071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2071B"/>
    <w:rPr>
      <w:b/>
    </w:rPr>
  </w:style>
  <w:style w:type="paragraph" w:customStyle="1" w:styleId="BoxHeadItalic">
    <w:name w:val="BoxHeadItalic"/>
    <w:aliases w:val="bhi"/>
    <w:basedOn w:val="BoxText"/>
    <w:next w:val="BoxStep"/>
    <w:qFormat/>
    <w:rsid w:val="00E2071B"/>
    <w:rPr>
      <w:i/>
    </w:rPr>
  </w:style>
  <w:style w:type="paragraph" w:customStyle="1" w:styleId="BoxList">
    <w:name w:val="BoxList"/>
    <w:aliases w:val="bl"/>
    <w:basedOn w:val="BoxText"/>
    <w:qFormat/>
    <w:rsid w:val="00E2071B"/>
    <w:pPr>
      <w:ind w:left="1559" w:hanging="425"/>
    </w:pPr>
  </w:style>
  <w:style w:type="paragraph" w:customStyle="1" w:styleId="BoxNote">
    <w:name w:val="BoxNote"/>
    <w:aliases w:val="bn"/>
    <w:basedOn w:val="BoxText"/>
    <w:qFormat/>
    <w:rsid w:val="00E2071B"/>
    <w:pPr>
      <w:tabs>
        <w:tab w:val="left" w:pos="1985"/>
      </w:tabs>
      <w:spacing w:before="122" w:line="198" w:lineRule="exact"/>
      <w:ind w:left="2948" w:hanging="1814"/>
    </w:pPr>
    <w:rPr>
      <w:sz w:val="18"/>
    </w:rPr>
  </w:style>
  <w:style w:type="paragraph" w:customStyle="1" w:styleId="BoxPara">
    <w:name w:val="BoxPara"/>
    <w:aliases w:val="bp"/>
    <w:basedOn w:val="BoxText"/>
    <w:qFormat/>
    <w:rsid w:val="00E2071B"/>
    <w:pPr>
      <w:tabs>
        <w:tab w:val="right" w:pos="2268"/>
      </w:tabs>
      <w:ind w:left="2552" w:hanging="1418"/>
    </w:pPr>
  </w:style>
  <w:style w:type="paragraph" w:customStyle="1" w:styleId="BoxStep">
    <w:name w:val="BoxStep"/>
    <w:aliases w:val="bs"/>
    <w:basedOn w:val="BoxText"/>
    <w:qFormat/>
    <w:rsid w:val="00E2071B"/>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E2071B"/>
  </w:style>
  <w:style w:type="character" w:customStyle="1" w:styleId="CharAmPartText">
    <w:name w:val="CharAmPartText"/>
    <w:basedOn w:val="OPCCharBase"/>
    <w:uiPriority w:val="1"/>
    <w:qFormat/>
    <w:rsid w:val="00E2071B"/>
  </w:style>
  <w:style w:type="character" w:customStyle="1" w:styleId="CharAmSchNo">
    <w:name w:val="CharAmSchNo"/>
    <w:basedOn w:val="OPCCharBase"/>
    <w:uiPriority w:val="1"/>
    <w:qFormat/>
    <w:rsid w:val="00E2071B"/>
  </w:style>
  <w:style w:type="character" w:customStyle="1" w:styleId="CharAmSchText">
    <w:name w:val="CharAmSchText"/>
    <w:basedOn w:val="OPCCharBase"/>
    <w:uiPriority w:val="1"/>
    <w:qFormat/>
    <w:rsid w:val="00E2071B"/>
  </w:style>
  <w:style w:type="character" w:customStyle="1" w:styleId="CharBoldItalic">
    <w:name w:val="CharBoldItalic"/>
    <w:basedOn w:val="OPCCharBase"/>
    <w:uiPriority w:val="1"/>
    <w:qFormat/>
    <w:rsid w:val="00E2071B"/>
    <w:rPr>
      <w:b/>
      <w:i/>
    </w:rPr>
  </w:style>
  <w:style w:type="character" w:customStyle="1" w:styleId="CharChapNo">
    <w:name w:val="CharChapNo"/>
    <w:basedOn w:val="OPCCharBase"/>
    <w:qFormat/>
    <w:rsid w:val="00E2071B"/>
  </w:style>
  <w:style w:type="character" w:customStyle="1" w:styleId="CharChapText">
    <w:name w:val="CharChapText"/>
    <w:basedOn w:val="OPCCharBase"/>
    <w:qFormat/>
    <w:rsid w:val="00E2071B"/>
  </w:style>
  <w:style w:type="character" w:customStyle="1" w:styleId="CharDivNo">
    <w:name w:val="CharDivNo"/>
    <w:basedOn w:val="OPCCharBase"/>
    <w:qFormat/>
    <w:rsid w:val="00E2071B"/>
  </w:style>
  <w:style w:type="character" w:customStyle="1" w:styleId="CharDivText">
    <w:name w:val="CharDivText"/>
    <w:basedOn w:val="OPCCharBase"/>
    <w:qFormat/>
    <w:rsid w:val="00E2071B"/>
  </w:style>
  <w:style w:type="character" w:customStyle="1" w:styleId="CharItalic">
    <w:name w:val="CharItalic"/>
    <w:basedOn w:val="OPCCharBase"/>
    <w:uiPriority w:val="1"/>
    <w:qFormat/>
    <w:rsid w:val="00E2071B"/>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E2071B"/>
  </w:style>
  <w:style w:type="character" w:customStyle="1" w:styleId="CharPartText">
    <w:name w:val="CharPartText"/>
    <w:basedOn w:val="OPCCharBase"/>
    <w:qFormat/>
    <w:rsid w:val="00E2071B"/>
  </w:style>
  <w:style w:type="character" w:customStyle="1" w:styleId="CharSectno">
    <w:name w:val="CharSectno"/>
    <w:basedOn w:val="OPCCharBase"/>
    <w:qFormat/>
    <w:rsid w:val="00E2071B"/>
  </w:style>
  <w:style w:type="character" w:customStyle="1" w:styleId="CharSubdNo">
    <w:name w:val="CharSubdNo"/>
    <w:basedOn w:val="OPCCharBase"/>
    <w:uiPriority w:val="1"/>
    <w:qFormat/>
    <w:rsid w:val="00E2071B"/>
  </w:style>
  <w:style w:type="character" w:customStyle="1" w:styleId="CharSubdText">
    <w:name w:val="CharSubdText"/>
    <w:basedOn w:val="OPCCharBase"/>
    <w:uiPriority w:val="1"/>
    <w:qFormat/>
    <w:rsid w:val="00E2071B"/>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E2071B"/>
    <w:pPr>
      <w:spacing w:before="122" w:line="240" w:lineRule="auto"/>
      <w:ind w:left="1985" w:hanging="851"/>
    </w:pPr>
    <w:rPr>
      <w:sz w:val="18"/>
    </w:rPr>
  </w:style>
  <w:style w:type="paragraph" w:customStyle="1" w:styleId="notemargin">
    <w:name w:val="note(margin)"/>
    <w:aliases w:val="nm"/>
    <w:basedOn w:val="OPCParaBase"/>
    <w:rsid w:val="00E2071B"/>
    <w:pPr>
      <w:tabs>
        <w:tab w:val="left" w:pos="709"/>
      </w:tabs>
      <w:spacing w:before="122" w:line="198" w:lineRule="exact"/>
      <w:ind w:left="709" w:hanging="709"/>
    </w:pPr>
    <w:rPr>
      <w:sz w:val="18"/>
    </w:rPr>
  </w:style>
  <w:style w:type="paragraph" w:customStyle="1" w:styleId="CTA-">
    <w:name w:val="CTA -"/>
    <w:basedOn w:val="OPCParaBase"/>
    <w:rsid w:val="00E2071B"/>
    <w:pPr>
      <w:spacing w:before="60" w:line="240" w:lineRule="atLeast"/>
      <w:ind w:left="85" w:hanging="85"/>
    </w:pPr>
    <w:rPr>
      <w:sz w:val="20"/>
    </w:rPr>
  </w:style>
  <w:style w:type="paragraph" w:customStyle="1" w:styleId="CTA--">
    <w:name w:val="CTA --"/>
    <w:basedOn w:val="OPCParaBase"/>
    <w:next w:val="Normal"/>
    <w:rsid w:val="00E2071B"/>
    <w:pPr>
      <w:spacing w:before="60" w:line="240" w:lineRule="atLeast"/>
      <w:ind w:left="142" w:hanging="142"/>
    </w:pPr>
    <w:rPr>
      <w:sz w:val="20"/>
    </w:rPr>
  </w:style>
  <w:style w:type="paragraph" w:customStyle="1" w:styleId="CTA---">
    <w:name w:val="CTA ---"/>
    <w:basedOn w:val="OPCParaBase"/>
    <w:next w:val="Normal"/>
    <w:rsid w:val="00E2071B"/>
    <w:pPr>
      <w:spacing w:before="60" w:line="240" w:lineRule="atLeast"/>
      <w:ind w:left="198" w:hanging="198"/>
    </w:pPr>
    <w:rPr>
      <w:sz w:val="20"/>
    </w:rPr>
  </w:style>
  <w:style w:type="paragraph" w:customStyle="1" w:styleId="CTA----">
    <w:name w:val="CTA ----"/>
    <w:basedOn w:val="OPCParaBase"/>
    <w:next w:val="Normal"/>
    <w:rsid w:val="00E2071B"/>
    <w:pPr>
      <w:spacing w:before="60" w:line="240" w:lineRule="atLeast"/>
      <w:ind w:left="255" w:hanging="255"/>
    </w:pPr>
    <w:rPr>
      <w:sz w:val="20"/>
    </w:rPr>
  </w:style>
  <w:style w:type="paragraph" w:customStyle="1" w:styleId="CTA1a">
    <w:name w:val="CTA 1(a)"/>
    <w:basedOn w:val="OPCParaBase"/>
    <w:rsid w:val="00E2071B"/>
    <w:pPr>
      <w:tabs>
        <w:tab w:val="right" w:pos="414"/>
      </w:tabs>
      <w:spacing w:before="40" w:line="240" w:lineRule="atLeast"/>
      <w:ind w:left="675" w:hanging="675"/>
    </w:pPr>
    <w:rPr>
      <w:sz w:val="20"/>
    </w:rPr>
  </w:style>
  <w:style w:type="paragraph" w:customStyle="1" w:styleId="CTA1ai">
    <w:name w:val="CTA 1(a)(i)"/>
    <w:basedOn w:val="OPCParaBase"/>
    <w:rsid w:val="00E2071B"/>
    <w:pPr>
      <w:tabs>
        <w:tab w:val="right" w:pos="1004"/>
      </w:tabs>
      <w:spacing w:before="40" w:line="240" w:lineRule="atLeast"/>
      <w:ind w:left="1253" w:hanging="1253"/>
    </w:pPr>
    <w:rPr>
      <w:sz w:val="20"/>
    </w:rPr>
  </w:style>
  <w:style w:type="paragraph" w:customStyle="1" w:styleId="CTA2a">
    <w:name w:val="CTA 2(a)"/>
    <w:basedOn w:val="OPCParaBase"/>
    <w:rsid w:val="00E2071B"/>
    <w:pPr>
      <w:tabs>
        <w:tab w:val="right" w:pos="482"/>
      </w:tabs>
      <w:spacing w:before="40" w:line="240" w:lineRule="atLeast"/>
      <w:ind w:left="748" w:hanging="748"/>
    </w:pPr>
    <w:rPr>
      <w:sz w:val="20"/>
    </w:rPr>
  </w:style>
  <w:style w:type="paragraph" w:customStyle="1" w:styleId="CTA2ai">
    <w:name w:val="CTA 2(a)(i)"/>
    <w:basedOn w:val="OPCParaBase"/>
    <w:rsid w:val="00E2071B"/>
    <w:pPr>
      <w:tabs>
        <w:tab w:val="right" w:pos="1089"/>
      </w:tabs>
      <w:spacing w:before="40" w:line="240" w:lineRule="atLeast"/>
      <w:ind w:left="1327" w:hanging="1327"/>
    </w:pPr>
    <w:rPr>
      <w:sz w:val="20"/>
    </w:rPr>
  </w:style>
  <w:style w:type="paragraph" w:customStyle="1" w:styleId="CTA3a">
    <w:name w:val="CTA 3(a)"/>
    <w:basedOn w:val="OPCParaBase"/>
    <w:rsid w:val="00E2071B"/>
    <w:pPr>
      <w:tabs>
        <w:tab w:val="right" w:pos="556"/>
      </w:tabs>
      <w:spacing w:before="40" w:line="240" w:lineRule="atLeast"/>
      <w:ind w:left="805" w:hanging="805"/>
    </w:pPr>
    <w:rPr>
      <w:sz w:val="20"/>
    </w:rPr>
  </w:style>
  <w:style w:type="paragraph" w:customStyle="1" w:styleId="CTA3ai">
    <w:name w:val="CTA 3(a)(i)"/>
    <w:basedOn w:val="OPCParaBase"/>
    <w:rsid w:val="00E2071B"/>
    <w:pPr>
      <w:tabs>
        <w:tab w:val="right" w:pos="1140"/>
      </w:tabs>
      <w:spacing w:before="40" w:line="240" w:lineRule="atLeast"/>
      <w:ind w:left="1361" w:hanging="1361"/>
    </w:pPr>
    <w:rPr>
      <w:sz w:val="20"/>
    </w:rPr>
  </w:style>
  <w:style w:type="paragraph" w:customStyle="1" w:styleId="CTA4a">
    <w:name w:val="CTA 4(a)"/>
    <w:basedOn w:val="OPCParaBase"/>
    <w:rsid w:val="00E2071B"/>
    <w:pPr>
      <w:tabs>
        <w:tab w:val="right" w:pos="624"/>
      </w:tabs>
      <w:spacing w:before="40" w:line="240" w:lineRule="atLeast"/>
      <w:ind w:left="873" w:hanging="873"/>
    </w:pPr>
    <w:rPr>
      <w:sz w:val="20"/>
    </w:rPr>
  </w:style>
  <w:style w:type="paragraph" w:customStyle="1" w:styleId="CTA4ai">
    <w:name w:val="CTA 4(a)(i)"/>
    <w:basedOn w:val="OPCParaBase"/>
    <w:rsid w:val="00E2071B"/>
    <w:pPr>
      <w:tabs>
        <w:tab w:val="right" w:pos="1213"/>
      </w:tabs>
      <w:spacing w:before="40" w:line="240" w:lineRule="atLeast"/>
      <w:ind w:left="1452" w:hanging="1452"/>
    </w:pPr>
    <w:rPr>
      <w:sz w:val="20"/>
    </w:rPr>
  </w:style>
  <w:style w:type="paragraph" w:customStyle="1" w:styleId="CTACAPS">
    <w:name w:val="CTA CAPS"/>
    <w:basedOn w:val="OPCParaBase"/>
    <w:rsid w:val="00E2071B"/>
    <w:pPr>
      <w:spacing w:before="60" w:line="240" w:lineRule="atLeast"/>
    </w:pPr>
    <w:rPr>
      <w:sz w:val="20"/>
    </w:rPr>
  </w:style>
  <w:style w:type="paragraph" w:customStyle="1" w:styleId="CTAright">
    <w:name w:val="CTA right"/>
    <w:basedOn w:val="OPCParaBase"/>
    <w:rsid w:val="00E2071B"/>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E2071B"/>
    <w:pPr>
      <w:tabs>
        <w:tab w:val="right" w:pos="1021"/>
      </w:tabs>
      <w:spacing w:before="180" w:line="240" w:lineRule="auto"/>
      <w:ind w:left="1134" w:hanging="1134"/>
    </w:pPr>
  </w:style>
  <w:style w:type="paragraph" w:customStyle="1" w:styleId="Definition">
    <w:name w:val="Definition"/>
    <w:aliases w:val="dd"/>
    <w:basedOn w:val="OPCParaBase"/>
    <w:link w:val="DefinitionChar"/>
    <w:rsid w:val="00E2071B"/>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E2071B"/>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E2071B"/>
    <w:pPr>
      <w:spacing w:line="240" w:lineRule="auto"/>
      <w:ind w:left="1134"/>
    </w:pPr>
    <w:rPr>
      <w:sz w:val="20"/>
    </w:rPr>
  </w:style>
  <w:style w:type="paragraph" w:styleId="Header">
    <w:name w:val="header"/>
    <w:basedOn w:val="OPCParaBase"/>
    <w:link w:val="HeaderChar"/>
    <w:unhideWhenUsed/>
    <w:rsid w:val="00E2071B"/>
    <w:pPr>
      <w:keepNext/>
      <w:keepLines/>
      <w:tabs>
        <w:tab w:val="center" w:pos="4150"/>
        <w:tab w:val="right" w:pos="8307"/>
      </w:tabs>
      <w:spacing w:line="160" w:lineRule="exact"/>
    </w:pPr>
    <w:rPr>
      <w:sz w:val="16"/>
    </w:rPr>
  </w:style>
  <w:style w:type="paragraph" w:customStyle="1" w:styleId="House">
    <w:name w:val="House"/>
    <w:basedOn w:val="OPCParaBase"/>
    <w:rsid w:val="00E2071B"/>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E2071B"/>
    <w:pPr>
      <w:keepLines/>
      <w:spacing w:before="80" w:line="240" w:lineRule="auto"/>
      <w:ind w:left="709"/>
    </w:pPr>
  </w:style>
  <w:style w:type="paragraph" w:customStyle="1" w:styleId="ItemHead">
    <w:name w:val="ItemHead"/>
    <w:aliases w:val="ih"/>
    <w:basedOn w:val="OPCParaBase"/>
    <w:next w:val="Item"/>
    <w:rsid w:val="00E2071B"/>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E2071B"/>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E2071B"/>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E2071B"/>
    <w:pPr>
      <w:spacing w:before="240" w:line="240" w:lineRule="auto"/>
      <w:ind w:left="284" w:hanging="284"/>
    </w:pPr>
    <w:rPr>
      <w:i/>
      <w:sz w:val="24"/>
    </w:rPr>
  </w:style>
  <w:style w:type="paragraph" w:customStyle="1" w:styleId="notepara">
    <w:name w:val="note(para)"/>
    <w:aliases w:val="na"/>
    <w:basedOn w:val="OPCParaBase"/>
    <w:rsid w:val="00E2071B"/>
    <w:pPr>
      <w:spacing w:before="40" w:line="198" w:lineRule="exact"/>
      <w:ind w:left="2354" w:hanging="369"/>
    </w:pPr>
    <w:rPr>
      <w:sz w:val="18"/>
    </w:rPr>
  </w:style>
  <w:style w:type="paragraph" w:customStyle="1" w:styleId="noteParlAmend">
    <w:name w:val="note(ParlAmend)"/>
    <w:aliases w:val="npp"/>
    <w:basedOn w:val="OPCParaBase"/>
    <w:next w:val="ParlAmend"/>
    <w:rsid w:val="00E2071B"/>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E2071B"/>
    <w:pPr>
      <w:spacing w:before="5600" w:line="240" w:lineRule="auto"/>
    </w:pPr>
    <w:rPr>
      <w:b/>
      <w:sz w:val="32"/>
    </w:rPr>
  </w:style>
  <w:style w:type="paragraph" w:customStyle="1" w:styleId="PageBreak">
    <w:name w:val="PageBreak"/>
    <w:aliases w:val="pb"/>
    <w:basedOn w:val="OPCParaBase"/>
    <w:rsid w:val="00E2071B"/>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E2071B"/>
    <w:pPr>
      <w:tabs>
        <w:tab w:val="right" w:pos="1531"/>
      </w:tabs>
      <w:spacing w:before="40" w:line="240" w:lineRule="auto"/>
      <w:ind w:left="1644" w:hanging="1644"/>
    </w:pPr>
  </w:style>
  <w:style w:type="paragraph" w:customStyle="1" w:styleId="paragraphsub">
    <w:name w:val="paragraph(sub)"/>
    <w:aliases w:val="aa"/>
    <w:basedOn w:val="OPCParaBase"/>
    <w:rsid w:val="00E2071B"/>
    <w:pPr>
      <w:tabs>
        <w:tab w:val="right" w:pos="1985"/>
      </w:tabs>
      <w:spacing w:before="40" w:line="240" w:lineRule="auto"/>
      <w:ind w:left="2098" w:hanging="2098"/>
    </w:pPr>
  </w:style>
  <w:style w:type="paragraph" w:customStyle="1" w:styleId="paragraphsub-sub">
    <w:name w:val="paragraph(sub-sub)"/>
    <w:aliases w:val="aaa"/>
    <w:basedOn w:val="OPCParaBase"/>
    <w:rsid w:val="00E2071B"/>
    <w:pPr>
      <w:tabs>
        <w:tab w:val="right" w:pos="2722"/>
      </w:tabs>
      <w:spacing w:before="40" w:line="240" w:lineRule="auto"/>
      <w:ind w:left="2835" w:hanging="2835"/>
    </w:pPr>
  </w:style>
  <w:style w:type="paragraph" w:customStyle="1" w:styleId="ParlAmend">
    <w:name w:val="ParlAmend"/>
    <w:aliases w:val="pp"/>
    <w:basedOn w:val="OPCParaBase"/>
    <w:rsid w:val="00E2071B"/>
    <w:pPr>
      <w:spacing w:before="240" w:line="240" w:lineRule="atLeast"/>
      <w:ind w:hanging="567"/>
    </w:pPr>
    <w:rPr>
      <w:sz w:val="24"/>
    </w:rPr>
  </w:style>
  <w:style w:type="paragraph" w:customStyle="1" w:styleId="Penalty">
    <w:name w:val="Penalty"/>
    <w:basedOn w:val="OPCParaBase"/>
    <w:rsid w:val="00E2071B"/>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E2071B"/>
    <w:pPr>
      <w:spacing w:line="240" w:lineRule="auto"/>
    </w:pPr>
    <w:rPr>
      <w:i/>
      <w:sz w:val="20"/>
    </w:rPr>
  </w:style>
  <w:style w:type="paragraph" w:customStyle="1" w:styleId="Preamble">
    <w:name w:val="Preamble"/>
    <w:basedOn w:val="OPCParaBase"/>
    <w:next w:val="Normal"/>
    <w:rsid w:val="00E2071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2071B"/>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E2071B"/>
    <w:pPr>
      <w:spacing w:line="240" w:lineRule="auto"/>
    </w:pPr>
    <w:rPr>
      <w:sz w:val="28"/>
    </w:rPr>
  </w:style>
  <w:style w:type="paragraph" w:customStyle="1" w:styleId="ShortT">
    <w:name w:val="ShortT"/>
    <w:basedOn w:val="OPCParaBase"/>
    <w:next w:val="Normal"/>
    <w:link w:val="ShortTChar"/>
    <w:qFormat/>
    <w:rsid w:val="00E2071B"/>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E2071B"/>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E2071B"/>
    <w:pPr>
      <w:spacing w:before="180" w:line="240" w:lineRule="auto"/>
      <w:ind w:left="709" w:hanging="709"/>
    </w:pPr>
  </w:style>
  <w:style w:type="paragraph" w:customStyle="1" w:styleId="SubitemHead">
    <w:name w:val="SubitemHead"/>
    <w:aliases w:val="issh"/>
    <w:basedOn w:val="OPCParaBase"/>
    <w:rsid w:val="00E2071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2071B"/>
    <w:pPr>
      <w:spacing w:before="40" w:line="240" w:lineRule="auto"/>
      <w:ind w:left="1134"/>
    </w:pPr>
  </w:style>
  <w:style w:type="paragraph" w:customStyle="1" w:styleId="SubsectionHead">
    <w:name w:val="SubsectionHead"/>
    <w:aliases w:val="ssh"/>
    <w:basedOn w:val="OPCParaBase"/>
    <w:next w:val="subsection"/>
    <w:rsid w:val="00E2071B"/>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2071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E2071B"/>
    <w:pPr>
      <w:spacing w:before="60" w:line="240" w:lineRule="auto"/>
      <w:ind w:left="284" w:hanging="284"/>
    </w:pPr>
    <w:rPr>
      <w:sz w:val="20"/>
    </w:rPr>
  </w:style>
  <w:style w:type="paragraph" w:customStyle="1" w:styleId="Tablei">
    <w:name w:val="Table(i)"/>
    <w:aliases w:val="taa"/>
    <w:basedOn w:val="OPCParaBase"/>
    <w:rsid w:val="00E2071B"/>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E2071B"/>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E2071B"/>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E2071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2071B"/>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2071B"/>
    <w:pPr>
      <w:spacing w:before="122" w:line="198" w:lineRule="exact"/>
      <w:ind w:left="1985" w:hanging="851"/>
      <w:jc w:val="right"/>
    </w:pPr>
    <w:rPr>
      <w:sz w:val="18"/>
    </w:rPr>
  </w:style>
  <w:style w:type="paragraph" w:customStyle="1" w:styleId="TLPTableBullet">
    <w:name w:val="TLPTableBullet"/>
    <w:aliases w:val="ttb"/>
    <w:basedOn w:val="OPCParaBase"/>
    <w:rsid w:val="00E2071B"/>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E2071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E2071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E2071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E2071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E2071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E2071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E2071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E2071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E2071B"/>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2071B"/>
    <w:pPr>
      <w:keepLines/>
      <w:spacing w:before="240" w:after="120" w:line="240" w:lineRule="auto"/>
      <w:ind w:left="794"/>
    </w:pPr>
    <w:rPr>
      <w:b/>
      <w:kern w:val="28"/>
      <w:sz w:val="20"/>
    </w:rPr>
  </w:style>
  <w:style w:type="paragraph" w:customStyle="1" w:styleId="TofSectsHeading">
    <w:name w:val="TofSects(Heading)"/>
    <w:basedOn w:val="OPCParaBase"/>
    <w:rsid w:val="00E2071B"/>
    <w:pPr>
      <w:spacing w:before="240" w:after="120" w:line="240" w:lineRule="auto"/>
    </w:pPr>
    <w:rPr>
      <w:b/>
      <w:sz w:val="24"/>
    </w:rPr>
  </w:style>
  <w:style w:type="paragraph" w:customStyle="1" w:styleId="TofSectsSection">
    <w:name w:val="TofSects(Section)"/>
    <w:basedOn w:val="OPCParaBase"/>
    <w:rsid w:val="00E2071B"/>
    <w:pPr>
      <w:keepLines/>
      <w:spacing w:before="40" w:line="240" w:lineRule="auto"/>
      <w:ind w:left="1588" w:hanging="794"/>
    </w:pPr>
    <w:rPr>
      <w:kern w:val="28"/>
      <w:sz w:val="18"/>
    </w:rPr>
  </w:style>
  <w:style w:type="paragraph" w:customStyle="1" w:styleId="TofSectsSubdiv">
    <w:name w:val="TofSects(Subdiv)"/>
    <w:basedOn w:val="OPCParaBase"/>
    <w:rsid w:val="00E2071B"/>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E2071B"/>
    <w:pPr>
      <w:spacing w:before="122" w:line="198" w:lineRule="exact"/>
      <w:ind w:left="2353" w:hanging="709"/>
    </w:pPr>
    <w:rPr>
      <w:sz w:val="18"/>
    </w:rPr>
  </w:style>
  <w:style w:type="character" w:customStyle="1" w:styleId="HeaderChar">
    <w:name w:val="Header Char"/>
    <w:basedOn w:val="DefaultParagraphFont"/>
    <w:link w:val="Header"/>
    <w:rsid w:val="00E2071B"/>
    <w:rPr>
      <w:sz w:val="16"/>
    </w:rPr>
  </w:style>
  <w:style w:type="character" w:customStyle="1" w:styleId="FooterChar">
    <w:name w:val="Footer Char"/>
    <w:basedOn w:val="DefaultParagraphFont"/>
    <w:link w:val="Footer"/>
    <w:rsid w:val="00E2071B"/>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E2071B"/>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E2071B"/>
  </w:style>
  <w:style w:type="paragraph" w:customStyle="1" w:styleId="OPCParaBase">
    <w:name w:val="OPCParaBase"/>
    <w:qFormat/>
    <w:rsid w:val="00E2071B"/>
    <w:pPr>
      <w:spacing w:line="260" w:lineRule="atLeast"/>
    </w:pPr>
    <w:rPr>
      <w:sz w:val="22"/>
    </w:rPr>
  </w:style>
  <w:style w:type="paragraph" w:customStyle="1" w:styleId="WRStyle">
    <w:name w:val="WR Style"/>
    <w:aliases w:val="WR"/>
    <w:basedOn w:val="OPCParaBase"/>
    <w:rsid w:val="00E2071B"/>
    <w:pPr>
      <w:spacing w:before="240" w:line="240" w:lineRule="auto"/>
      <w:ind w:left="284" w:hanging="284"/>
    </w:pPr>
    <w:rPr>
      <w:b/>
      <w:i/>
      <w:kern w:val="28"/>
      <w:sz w:val="24"/>
    </w:rPr>
  </w:style>
  <w:style w:type="table" w:customStyle="1" w:styleId="CFlag">
    <w:name w:val="CFlag"/>
    <w:basedOn w:val="TableNormal"/>
    <w:uiPriority w:val="99"/>
    <w:rsid w:val="00E2071B"/>
    <w:tblPr/>
  </w:style>
  <w:style w:type="paragraph" w:customStyle="1" w:styleId="SignCoverPageEnd">
    <w:name w:val="SignCoverPageEnd"/>
    <w:basedOn w:val="OPCParaBase"/>
    <w:next w:val="Normal"/>
    <w:rsid w:val="00E2071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2071B"/>
    <w:pPr>
      <w:pBdr>
        <w:top w:val="single" w:sz="4" w:space="1" w:color="auto"/>
      </w:pBdr>
      <w:spacing w:before="360"/>
      <w:ind w:right="397"/>
      <w:jc w:val="both"/>
    </w:pPr>
  </w:style>
  <w:style w:type="paragraph" w:customStyle="1" w:styleId="ENotesText">
    <w:name w:val="ENotesText"/>
    <w:aliases w:val="Ent"/>
    <w:basedOn w:val="OPCParaBase"/>
    <w:next w:val="Normal"/>
    <w:rsid w:val="00E2071B"/>
    <w:pPr>
      <w:spacing w:before="120"/>
    </w:pPr>
  </w:style>
  <w:style w:type="paragraph" w:customStyle="1" w:styleId="CompiledMadeUnder">
    <w:name w:val="CompiledMadeUnder"/>
    <w:basedOn w:val="OPCParaBase"/>
    <w:next w:val="Normal"/>
    <w:rsid w:val="00E2071B"/>
    <w:rPr>
      <w:i/>
      <w:sz w:val="24"/>
      <w:szCs w:val="24"/>
    </w:rPr>
  </w:style>
  <w:style w:type="paragraph" w:customStyle="1" w:styleId="Paragraphsub-sub-sub">
    <w:name w:val="Paragraph(sub-sub-sub)"/>
    <w:aliases w:val="aaaa"/>
    <w:basedOn w:val="OPCParaBase"/>
    <w:rsid w:val="00E2071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2071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2071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2071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2071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2071B"/>
    <w:pPr>
      <w:spacing w:before="60" w:line="240" w:lineRule="auto"/>
    </w:pPr>
    <w:rPr>
      <w:rFonts w:cs="Arial"/>
      <w:sz w:val="20"/>
      <w:szCs w:val="22"/>
    </w:rPr>
  </w:style>
  <w:style w:type="paragraph" w:customStyle="1" w:styleId="ActHead10">
    <w:name w:val="ActHead 10"/>
    <w:aliases w:val="sp"/>
    <w:basedOn w:val="OPCParaBase"/>
    <w:next w:val="ActHead3"/>
    <w:rsid w:val="00E2071B"/>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E2071B"/>
    <w:rPr>
      <w:rFonts w:ascii="Tahoma" w:eastAsiaTheme="minorHAnsi" w:hAnsi="Tahoma" w:cs="Tahoma"/>
      <w:sz w:val="16"/>
      <w:szCs w:val="16"/>
      <w:lang w:eastAsia="en-US"/>
    </w:rPr>
  </w:style>
  <w:style w:type="paragraph" w:customStyle="1" w:styleId="NoteToSubpara">
    <w:name w:val="NoteToSubpara"/>
    <w:aliases w:val="nts"/>
    <w:basedOn w:val="OPCParaBase"/>
    <w:rsid w:val="00E2071B"/>
    <w:pPr>
      <w:spacing w:before="40" w:line="198" w:lineRule="exact"/>
      <w:ind w:left="2835" w:hanging="709"/>
    </w:pPr>
    <w:rPr>
      <w:sz w:val="18"/>
    </w:rPr>
  </w:style>
  <w:style w:type="paragraph" w:customStyle="1" w:styleId="ENoteTableHeading">
    <w:name w:val="ENoteTableHeading"/>
    <w:aliases w:val="enth"/>
    <w:basedOn w:val="OPCParaBase"/>
    <w:rsid w:val="00E2071B"/>
    <w:pPr>
      <w:keepNext/>
      <w:spacing w:before="60" w:line="240" w:lineRule="atLeast"/>
    </w:pPr>
    <w:rPr>
      <w:rFonts w:ascii="Arial" w:hAnsi="Arial"/>
      <w:b/>
      <w:sz w:val="16"/>
    </w:rPr>
  </w:style>
  <w:style w:type="paragraph" w:customStyle="1" w:styleId="ENoteTTi">
    <w:name w:val="ENoteTTi"/>
    <w:aliases w:val="entti"/>
    <w:basedOn w:val="OPCParaBase"/>
    <w:rsid w:val="00E2071B"/>
    <w:pPr>
      <w:keepNext/>
      <w:spacing w:before="60" w:line="240" w:lineRule="atLeast"/>
      <w:ind w:left="170"/>
    </w:pPr>
    <w:rPr>
      <w:sz w:val="16"/>
    </w:rPr>
  </w:style>
  <w:style w:type="paragraph" w:customStyle="1" w:styleId="ENotesHeading1">
    <w:name w:val="ENotesHeading 1"/>
    <w:aliases w:val="Enh1"/>
    <w:basedOn w:val="OPCParaBase"/>
    <w:next w:val="Normal"/>
    <w:rsid w:val="00E2071B"/>
    <w:pPr>
      <w:spacing w:before="120"/>
      <w:outlineLvl w:val="1"/>
    </w:pPr>
    <w:rPr>
      <w:b/>
      <w:sz w:val="28"/>
      <w:szCs w:val="28"/>
    </w:rPr>
  </w:style>
  <w:style w:type="paragraph" w:customStyle="1" w:styleId="ENotesHeading2">
    <w:name w:val="ENotesHeading 2"/>
    <w:aliases w:val="Enh2"/>
    <w:basedOn w:val="OPCParaBase"/>
    <w:next w:val="Normal"/>
    <w:rsid w:val="00E2071B"/>
    <w:pPr>
      <w:spacing w:before="120" w:after="120"/>
      <w:outlineLvl w:val="2"/>
    </w:pPr>
    <w:rPr>
      <w:b/>
      <w:sz w:val="24"/>
      <w:szCs w:val="28"/>
    </w:rPr>
  </w:style>
  <w:style w:type="paragraph" w:customStyle="1" w:styleId="ENoteTTIndentHeading">
    <w:name w:val="ENoteTTIndentHeading"/>
    <w:aliases w:val="enTTHi"/>
    <w:basedOn w:val="OPCParaBase"/>
    <w:rsid w:val="00E2071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2071B"/>
    <w:pPr>
      <w:spacing w:before="60" w:line="240" w:lineRule="atLeast"/>
    </w:pPr>
    <w:rPr>
      <w:sz w:val="16"/>
    </w:rPr>
  </w:style>
  <w:style w:type="paragraph" w:customStyle="1" w:styleId="MadeunderText">
    <w:name w:val="MadeunderText"/>
    <w:basedOn w:val="OPCParaBase"/>
    <w:next w:val="CompiledMadeUnder"/>
    <w:rsid w:val="00E2071B"/>
    <w:pPr>
      <w:spacing w:before="240"/>
    </w:pPr>
    <w:rPr>
      <w:sz w:val="24"/>
      <w:szCs w:val="24"/>
    </w:rPr>
  </w:style>
  <w:style w:type="paragraph" w:customStyle="1" w:styleId="ENotesHeading3">
    <w:name w:val="ENotesHeading 3"/>
    <w:aliases w:val="Enh3"/>
    <w:basedOn w:val="OPCParaBase"/>
    <w:next w:val="Normal"/>
    <w:rsid w:val="00E2071B"/>
    <w:pPr>
      <w:keepNext/>
      <w:spacing w:before="120" w:line="240" w:lineRule="auto"/>
      <w:outlineLvl w:val="4"/>
    </w:pPr>
    <w:rPr>
      <w:b/>
      <w:szCs w:val="24"/>
    </w:rPr>
  </w:style>
  <w:style w:type="paragraph" w:customStyle="1" w:styleId="SubPartCASA">
    <w:name w:val="SubPart(CASA)"/>
    <w:aliases w:val="csp"/>
    <w:basedOn w:val="OPCParaBase"/>
    <w:next w:val="ActHead3"/>
    <w:rsid w:val="00E2071B"/>
    <w:pPr>
      <w:keepNext/>
      <w:keepLines/>
      <w:spacing w:before="280"/>
      <w:outlineLvl w:val="1"/>
    </w:pPr>
    <w:rPr>
      <w:b/>
      <w:kern w:val="28"/>
      <w:sz w:val="32"/>
    </w:rPr>
  </w:style>
  <w:style w:type="character" w:customStyle="1" w:styleId="CharSubPartTextCASA">
    <w:name w:val="CharSubPartText(CASA)"/>
    <w:basedOn w:val="OPCCharBase"/>
    <w:uiPriority w:val="1"/>
    <w:rsid w:val="00E2071B"/>
  </w:style>
  <w:style w:type="character" w:customStyle="1" w:styleId="CharSubPartNoCASA">
    <w:name w:val="CharSubPartNo(CASA)"/>
    <w:basedOn w:val="OPCCharBase"/>
    <w:uiPriority w:val="1"/>
    <w:rsid w:val="00E2071B"/>
  </w:style>
  <w:style w:type="paragraph" w:customStyle="1" w:styleId="ENoteTTIndentHeadingSub">
    <w:name w:val="ENoteTTIndentHeadingSub"/>
    <w:aliases w:val="enTTHis"/>
    <w:basedOn w:val="OPCParaBase"/>
    <w:rsid w:val="00E2071B"/>
    <w:pPr>
      <w:keepNext/>
      <w:spacing w:before="60" w:line="240" w:lineRule="atLeast"/>
      <w:ind w:left="340"/>
    </w:pPr>
    <w:rPr>
      <w:b/>
      <w:sz w:val="16"/>
    </w:rPr>
  </w:style>
  <w:style w:type="paragraph" w:customStyle="1" w:styleId="ENoteTTiSub">
    <w:name w:val="ENoteTTiSub"/>
    <w:aliases w:val="enttis"/>
    <w:basedOn w:val="OPCParaBase"/>
    <w:rsid w:val="00E2071B"/>
    <w:pPr>
      <w:keepNext/>
      <w:spacing w:before="60" w:line="240" w:lineRule="atLeast"/>
      <w:ind w:left="340"/>
    </w:pPr>
    <w:rPr>
      <w:sz w:val="16"/>
    </w:rPr>
  </w:style>
  <w:style w:type="paragraph" w:customStyle="1" w:styleId="SubDivisionMigration">
    <w:name w:val="SubDivisionMigration"/>
    <w:aliases w:val="sdm"/>
    <w:basedOn w:val="OPCParaBase"/>
    <w:rsid w:val="00E2071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2071B"/>
    <w:pPr>
      <w:keepNext/>
      <w:keepLines/>
      <w:spacing w:before="240" w:line="240" w:lineRule="auto"/>
      <w:ind w:left="1134" w:hanging="1134"/>
    </w:pPr>
    <w:rPr>
      <w:b/>
      <w:sz w:val="28"/>
    </w:rPr>
  </w:style>
  <w:style w:type="paragraph" w:customStyle="1" w:styleId="SOText">
    <w:name w:val="SO Text"/>
    <w:aliases w:val="sot"/>
    <w:link w:val="SOTextChar"/>
    <w:rsid w:val="00E2071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2071B"/>
    <w:rPr>
      <w:rFonts w:eastAsiaTheme="minorHAnsi" w:cstheme="minorBidi"/>
      <w:sz w:val="22"/>
      <w:lang w:eastAsia="en-US"/>
    </w:rPr>
  </w:style>
  <w:style w:type="paragraph" w:customStyle="1" w:styleId="SOTextNote">
    <w:name w:val="SO TextNote"/>
    <w:aliases w:val="sont"/>
    <w:basedOn w:val="SOText"/>
    <w:qFormat/>
    <w:rsid w:val="00E2071B"/>
    <w:pPr>
      <w:spacing w:before="122" w:line="198" w:lineRule="exact"/>
      <w:ind w:left="1843" w:hanging="709"/>
    </w:pPr>
    <w:rPr>
      <w:sz w:val="18"/>
    </w:rPr>
  </w:style>
  <w:style w:type="paragraph" w:customStyle="1" w:styleId="SOPara">
    <w:name w:val="SO Para"/>
    <w:aliases w:val="soa"/>
    <w:basedOn w:val="SOText"/>
    <w:link w:val="SOParaChar"/>
    <w:qFormat/>
    <w:rsid w:val="00E2071B"/>
    <w:pPr>
      <w:tabs>
        <w:tab w:val="right" w:pos="1786"/>
      </w:tabs>
      <w:spacing w:before="40"/>
      <w:ind w:left="2070" w:hanging="936"/>
    </w:pPr>
  </w:style>
  <w:style w:type="character" w:customStyle="1" w:styleId="SOParaChar">
    <w:name w:val="SO Para Char"/>
    <w:aliases w:val="soa Char"/>
    <w:basedOn w:val="DefaultParagraphFont"/>
    <w:link w:val="SOPara"/>
    <w:rsid w:val="00E2071B"/>
    <w:rPr>
      <w:rFonts w:eastAsiaTheme="minorHAnsi" w:cstheme="minorBidi"/>
      <w:sz w:val="22"/>
      <w:lang w:eastAsia="en-US"/>
    </w:rPr>
  </w:style>
  <w:style w:type="paragraph" w:customStyle="1" w:styleId="FileName">
    <w:name w:val="FileName"/>
    <w:basedOn w:val="Normal"/>
    <w:rsid w:val="00E2071B"/>
  </w:style>
  <w:style w:type="paragraph" w:customStyle="1" w:styleId="TableHeading">
    <w:name w:val="TableHeading"/>
    <w:aliases w:val="th"/>
    <w:basedOn w:val="OPCParaBase"/>
    <w:next w:val="Tabletext"/>
    <w:rsid w:val="00E2071B"/>
    <w:pPr>
      <w:keepNext/>
      <w:spacing w:before="60" w:line="240" w:lineRule="atLeast"/>
    </w:pPr>
    <w:rPr>
      <w:b/>
      <w:sz w:val="20"/>
    </w:rPr>
  </w:style>
  <w:style w:type="paragraph" w:customStyle="1" w:styleId="SOHeadBold">
    <w:name w:val="SO HeadBold"/>
    <w:aliases w:val="sohb"/>
    <w:basedOn w:val="SOText"/>
    <w:next w:val="SOText"/>
    <w:link w:val="SOHeadBoldChar"/>
    <w:qFormat/>
    <w:rsid w:val="00E2071B"/>
    <w:rPr>
      <w:b/>
    </w:rPr>
  </w:style>
  <w:style w:type="character" w:customStyle="1" w:styleId="SOHeadBoldChar">
    <w:name w:val="SO HeadBold Char"/>
    <w:aliases w:val="sohb Char"/>
    <w:basedOn w:val="DefaultParagraphFont"/>
    <w:link w:val="SOHeadBold"/>
    <w:rsid w:val="00E2071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2071B"/>
    <w:rPr>
      <w:i/>
    </w:rPr>
  </w:style>
  <w:style w:type="character" w:customStyle="1" w:styleId="SOHeadItalicChar">
    <w:name w:val="SO HeadItalic Char"/>
    <w:aliases w:val="sohi Char"/>
    <w:basedOn w:val="DefaultParagraphFont"/>
    <w:link w:val="SOHeadItalic"/>
    <w:rsid w:val="00E2071B"/>
    <w:rPr>
      <w:rFonts w:eastAsiaTheme="minorHAnsi" w:cstheme="minorBidi"/>
      <w:i/>
      <w:sz w:val="22"/>
      <w:lang w:eastAsia="en-US"/>
    </w:rPr>
  </w:style>
  <w:style w:type="paragraph" w:customStyle="1" w:styleId="SOBullet">
    <w:name w:val="SO Bullet"/>
    <w:aliases w:val="sotb"/>
    <w:basedOn w:val="SOText"/>
    <w:link w:val="SOBulletChar"/>
    <w:qFormat/>
    <w:rsid w:val="00E2071B"/>
    <w:pPr>
      <w:ind w:left="1559" w:hanging="425"/>
    </w:pPr>
  </w:style>
  <w:style w:type="character" w:customStyle="1" w:styleId="SOBulletChar">
    <w:name w:val="SO Bullet Char"/>
    <w:aliases w:val="sotb Char"/>
    <w:basedOn w:val="DefaultParagraphFont"/>
    <w:link w:val="SOBullet"/>
    <w:rsid w:val="00E2071B"/>
    <w:rPr>
      <w:rFonts w:eastAsiaTheme="minorHAnsi" w:cstheme="minorBidi"/>
      <w:sz w:val="22"/>
      <w:lang w:eastAsia="en-US"/>
    </w:rPr>
  </w:style>
  <w:style w:type="paragraph" w:customStyle="1" w:styleId="SOBulletNote">
    <w:name w:val="SO BulletNote"/>
    <w:aliases w:val="sonb"/>
    <w:basedOn w:val="SOTextNote"/>
    <w:link w:val="SOBulletNoteChar"/>
    <w:qFormat/>
    <w:rsid w:val="00E2071B"/>
    <w:pPr>
      <w:tabs>
        <w:tab w:val="left" w:pos="1560"/>
      </w:tabs>
      <w:ind w:left="2268" w:hanging="1134"/>
    </w:pPr>
  </w:style>
  <w:style w:type="character" w:customStyle="1" w:styleId="SOBulletNoteChar">
    <w:name w:val="SO BulletNote Char"/>
    <w:aliases w:val="sonb Char"/>
    <w:basedOn w:val="DefaultParagraphFont"/>
    <w:link w:val="SOBulletNote"/>
    <w:rsid w:val="00E2071B"/>
    <w:rPr>
      <w:rFonts w:eastAsiaTheme="minorHAnsi" w:cstheme="minorBidi"/>
      <w:sz w:val="18"/>
      <w:lang w:eastAsia="en-US"/>
    </w:rPr>
  </w:style>
  <w:style w:type="paragraph" w:customStyle="1" w:styleId="FreeForm">
    <w:name w:val="FreeForm"/>
    <w:rsid w:val="00E2071B"/>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E2071B"/>
    <w:pPr>
      <w:numPr>
        <w:numId w:val="25"/>
      </w:numPr>
    </w:pPr>
    <w:rPr>
      <w:rFonts w:eastAsia="Times New Roman" w:cs="Times New Roman"/>
      <w:lang w:eastAsia="en-AU"/>
    </w:rPr>
  </w:style>
  <w:style w:type="paragraph" w:customStyle="1" w:styleId="EnStatementHeading">
    <w:name w:val="EnStatementHeading"/>
    <w:basedOn w:val="Normal"/>
    <w:rsid w:val="00E2071B"/>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071B"/>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E2071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2071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E2071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E2071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E2071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2071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2071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2071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2071B"/>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E2071B"/>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E2071B"/>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E2071B"/>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E2071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2071B"/>
    <w:rPr>
      <w:b/>
    </w:rPr>
  </w:style>
  <w:style w:type="paragraph" w:customStyle="1" w:styleId="BoxHeadItalic">
    <w:name w:val="BoxHeadItalic"/>
    <w:aliases w:val="bhi"/>
    <w:basedOn w:val="BoxText"/>
    <w:next w:val="BoxStep"/>
    <w:qFormat/>
    <w:rsid w:val="00E2071B"/>
    <w:rPr>
      <w:i/>
    </w:rPr>
  </w:style>
  <w:style w:type="paragraph" w:customStyle="1" w:styleId="BoxList">
    <w:name w:val="BoxList"/>
    <w:aliases w:val="bl"/>
    <w:basedOn w:val="BoxText"/>
    <w:qFormat/>
    <w:rsid w:val="00E2071B"/>
    <w:pPr>
      <w:ind w:left="1559" w:hanging="425"/>
    </w:pPr>
  </w:style>
  <w:style w:type="paragraph" w:customStyle="1" w:styleId="BoxNote">
    <w:name w:val="BoxNote"/>
    <w:aliases w:val="bn"/>
    <w:basedOn w:val="BoxText"/>
    <w:qFormat/>
    <w:rsid w:val="00E2071B"/>
    <w:pPr>
      <w:tabs>
        <w:tab w:val="left" w:pos="1985"/>
      </w:tabs>
      <w:spacing w:before="122" w:line="198" w:lineRule="exact"/>
      <w:ind w:left="2948" w:hanging="1814"/>
    </w:pPr>
    <w:rPr>
      <w:sz w:val="18"/>
    </w:rPr>
  </w:style>
  <w:style w:type="paragraph" w:customStyle="1" w:styleId="BoxPara">
    <w:name w:val="BoxPara"/>
    <w:aliases w:val="bp"/>
    <w:basedOn w:val="BoxText"/>
    <w:qFormat/>
    <w:rsid w:val="00E2071B"/>
    <w:pPr>
      <w:tabs>
        <w:tab w:val="right" w:pos="2268"/>
      </w:tabs>
      <w:ind w:left="2552" w:hanging="1418"/>
    </w:pPr>
  </w:style>
  <w:style w:type="paragraph" w:customStyle="1" w:styleId="BoxStep">
    <w:name w:val="BoxStep"/>
    <w:aliases w:val="bs"/>
    <w:basedOn w:val="BoxText"/>
    <w:qFormat/>
    <w:rsid w:val="00E2071B"/>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E2071B"/>
  </w:style>
  <w:style w:type="character" w:customStyle="1" w:styleId="CharAmPartText">
    <w:name w:val="CharAmPartText"/>
    <w:basedOn w:val="OPCCharBase"/>
    <w:uiPriority w:val="1"/>
    <w:qFormat/>
    <w:rsid w:val="00E2071B"/>
  </w:style>
  <w:style w:type="character" w:customStyle="1" w:styleId="CharAmSchNo">
    <w:name w:val="CharAmSchNo"/>
    <w:basedOn w:val="OPCCharBase"/>
    <w:uiPriority w:val="1"/>
    <w:qFormat/>
    <w:rsid w:val="00E2071B"/>
  </w:style>
  <w:style w:type="character" w:customStyle="1" w:styleId="CharAmSchText">
    <w:name w:val="CharAmSchText"/>
    <w:basedOn w:val="OPCCharBase"/>
    <w:uiPriority w:val="1"/>
    <w:qFormat/>
    <w:rsid w:val="00E2071B"/>
  </w:style>
  <w:style w:type="character" w:customStyle="1" w:styleId="CharBoldItalic">
    <w:name w:val="CharBoldItalic"/>
    <w:basedOn w:val="OPCCharBase"/>
    <w:uiPriority w:val="1"/>
    <w:qFormat/>
    <w:rsid w:val="00E2071B"/>
    <w:rPr>
      <w:b/>
      <w:i/>
    </w:rPr>
  </w:style>
  <w:style w:type="character" w:customStyle="1" w:styleId="CharChapNo">
    <w:name w:val="CharChapNo"/>
    <w:basedOn w:val="OPCCharBase"/>
    <w:qFormat/>
    <w:rsid w:val="00E2071B"/>
  </w:style>
  <w:style w:type="character" w:customStyle="1" w:styleId="CharChapText">
    <w:name w:val="CharChapText"/>
    <w:basedOn w:val="OPCCharBase"/>
    <w:qFormat/>
    <w:rsid w:val="00E2071B"/>
  </w:style>
  <w:style w:type="character" w:customStyle="1" w:styleId="CharDivNo">
    <w:name w:val="CharDivNo"/>
    <w:basedOn w:val="OPCCharBase"/>
    <w:qFormat/>
    <w:rsid w:val="00E2071B"/>
  </w:style>
  <w:style w:type="character" w:customStyle="1" w:styleId="CharDivText">
    <w:name w:val="CharDivText"/>
    <w:basedOn w:val="OPCCharBase"/>
    <w:qFormat/>
    <w:rsid w:val="00E2071B"/>
  </w:style>
  <w:style w:type="character" w:customStyle="1" w:styleId="CharItalic">
    <w:name w:val="CharItalic"/>
    <w:basedOn w:val="OPCCharBase"/>
    <w:uiPriority w:val="1"/>
    <w:qFormat/>
    <w:rsid w:val="00E2071B"/>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E2071B"/>
  </w:style>
  <w:style w:type="character" w:customStyle="1" w:styleId="CharPartText">
    <w:name w:val="CharPartText"/>
    <w:basedOn w:val="OPCCharBase"/>
    <w:qFormat/>
    <w:rsid w:val="00E2071B"/>
  </w:style>
  <w:style w:type="character" w:customStyle="1" w:styleId="CharSectno">
    <w:name w:val="CharSectno"/>
    <w:basedOn w:val="OPCCharBase"/>
    <w:qFormat/>
    <w:rsid w:val="00E2071B"/>
  </w:style>
  <w:style w:type="character" w:customStyle="1" w:styleId="CharSubdNo">
    <w:name w:val="CharSubdNo"/>
    <w:basedOn w:val="OPCCharBase"/>
    <w:uiPriority w:val="1"/>
    <w:qFormat/>
    <w:rsid w:val="00E2071B"/>
  </w:style>
  <w:style w:type="character" w:customStyle="1" w:styleId="CharSubdText">
    <w:name w:val="CharSubdText"/>
    <w:basedOn w:val="OPCCharBase"/>
    <w:uiPriority w:val="1"/>
    <w:qFormat/>
    <w:rsid w:val="00E2071B"/>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E2071B"/>
    <w:pPr>
      <w:spacing w:before="122" w:line="240" w:lineRule="auto"/>
      <w:ind w:left="1985" w:hanging="851"/>
    </w:pPr>
    <w:rPr>
      <w:sz w:val="18"/>
    </w:rPr>
  </w:style>
  <w:style w:type="paragraph" w:customStyle="1" w:styleId="notemargin">
    <w:name w:val="note(margin)"/>
    <w:aliases w:val="nm"/>
    <w:basedOn w:val="OPCParaBase"/>
    <w:rsid w:val="00E2071B"/>
    <w:pPr>
      <w:tabs>
        <w:tab w:val="left" w:pos="709"/>
      </w:tabs>
      <w:spacing w:before="122" w:line="198" w:lineRule="exact"/>
      <w:ind w:left="709" w:hanging="709"/>
    </w:pPr>
    <w:rPr>
      <w:sz w:val="18"/>
    </w:rPr>
  </w:style>
  <w:style w:type="paragraph" w:customStyle="1" w:styleId="CTA-">
    <w:name w:val="CTA -"/>
    <w:basedOn w:val="OPCParaBase"/>
    <w:rsid w:val="00E2071B"/>
    <w:pPr>
      <w:spacing w:before="60" w:line="240" w:lineRule="atLeast"/>
      <w:ind w:left="85" w:hanging="85"/>
    </w:pPr>
    <w:rPr>
      <w:sz w:val="20"/>
    </w:rPr>
  </w:style>
  <w:style w:type="paragraph" w:customStyle="1" w:styleId="CTA--">
    <w:name w:val="CTA --"/>
    <w:basedOn w:val="OPCParaBase"/>
    <w:next w:val="Normal"/>
    <w:rsid w:val="00E2071B"/>
    <w:pPr>
      <w:spacing w:before="60" w:line="240" w:lineRule="atLeast"/>
      <w:ind w:left="142" w:hanging="142"/>
    </w:pPr>
    <w:rPr>
      <w:sz w:val="20"/>
    </w:rPr>
  </w:style>
  <w:style w:type="paragraph" w:customStyle="1" w:styleId="CTA---">
    <w:name w:val="CTA ---"/>
    <w:basedOn w:val="OPCParaBase"/>
    <w:next w:val="Normal"/>
    <w:rsid w:val="00E2071B"/>
    <w:pPr>
      <w:spacing w:before="60" w:line="240" w:lineRule="atLeast"/>
      <w:ind w:left="198" w:hanging="198"/>
    </w:pPr>
    <w:rPr>
      <w:sz w:val="20"/>
    </w:rPr>
  </w:style>
  <w:style w:type="paragraph" w:customStyle="1" w:styleId="CTA----">
    <w:name w:val="CTA ----"/>
    <w:basedOn w:val="OPCParaBase"/>
    <w:next w:val="Normal"/>
    <w:rsid w:val="00E2071B"/>
    <w:pPr>
      <w:spacing w:before="60" w:line="240" w:lineRule="atLeast"/>
      <w:ind w:left="255" w:hanging="255"/>
    </w:pPr>
    <w:rPr>
      <w:sz w:val="20"/>
    </w:rPr>
  </w:style>
  <w:style w:type="paragraph" w:customStyle="1" w:styleId="CTA1a">
    <w:name w:val="CTA 1(a)"/>
    <w:basedOn w:val="OPCParaBase"/>
    <w:rsid w:val="00E2071B"/>
    <w:pPr>
      <w:tabs>
        <w:tab w:val="right" w:pos="414"/>
      </w:tabs>
      <w:spacing w:before="40" w:line="240" w:lineRule="atLeast"/>
      <w:ind w:left="675" w:hanging="675"/>
    </w:pPr>
    <w:rPr>
      <w:sz w:val="20"/>
    </w:rPr>
  </w:style>
  <w:style w:type="paragraph" w:customStyle="1" w:styleId="CTA1ai">
    <w:name w:val="CTA 1(a)(i)"/>
    <w:basedOn w:val="OPCParaBase"/>
    <w:rsid w:val="00E2071B"/>
    <w:pPr>
      <w:tabs>
        <w:tab w:val="right" w:pos="1004"/>
      </w:tabs>
      <w:spacing w:before="40" w:line="240" w:lineRule="atLeast"/>
      <w:ind w:left="1253" w:hanging="1253"/>
    </w:pPr>
    <w:rPr>
      <w:sz w:val="20"/>
    </w:rPr>
  </w:style>
  <w:style w:type="paragraph" w:customStyle="1" w:styleId="CTA2a">
    <w:name w:val="CTA 2(a)"/>
    <w:basedOn w:val="OPCParaBase"/>
    <w:rsid w:val="00E2071B"/>
    <w:pPr>
      <w:tabs>
        <w:tab w:val="right" w:pos="482"/>
      </w:tabs>
      <w:spacing w:before="40" w:line="240" w:lineRule="atLeast"/>
      <w:ind w:left="748" w:hanging="748"/>
    </w:pPr>
    <w:rPr>
      <w:sz w:val="20"/>
    </w:rPr>
  </w:style>
  <w:style w:type="paragraph" w:customStyle="1" w:styleId="CTA2ai">
    <w:name w:val="CTA 2(a)(i)"/>
    <w:basedOn w:val="OPCParaBase"/>
    <w:rsid w:val="00E2071B"/>
    <w:pPr>
      <w:tabs>
        <w:tab w:val="right" w:pos="1089"/>
      </w:tabs>
      <w:spacing w:before="40" w:line="240" w:lineRule="atLeast"/>
      <w:ind w:left="1327" w:hanging="1327"/>
    </w:pPr>
    <w:rPr>
      <w:sz w:val="20"/>
    </w:rPr>
  </w:style>
  <w:style w:type="paragraph" w:customStyle="1" w:styleId="CTA3a">
    <w:name w:val="CTA 3(a)"/>
    <w:basedOn w:val="OPCParaBase"/>
    <w:rsid w:val="00E2071B"/>
    <w:pPr>
      <w:tabs>
        <w:tab w:val="right" w:pos="556"/>
      </w:tabs>
      <w:spacing w:before="40" w:line="240" w:lineRule="atLeast"/>
      <w:ind w:left="805" w:hanging="805"/>
    </w:pPr>
    <w:rPr>
      <w:sz w:val="20"/>
    </w:rPr>
  </w:style>
  <w:style w:type="paragraph" w:customStyle="1" w:styleId="CTA3ai">
    <w:name w:val="CTA 3(a)(i)"/>
    <w:basedOn w:val="OPCParaBase"/>
    <w:rsid w:val="00E2071B"/>
    <w:pPr>
      <w:tabs>
        <w:tab w:val="right" w:pos="1140"/>
      </w:tabs>
      <w:spacing w:before="40" w:line="240" w:lineRule="atLeast"/>
      <w:ind w:left="1361" w:hanging="1361"/>
    </w:pPr>
    <w:rPr>
      <w:sz w:val="20"/>
    </w:rPr>
  </w:style>
  <w:style w:type="paragraph" w:customStyle="1" w:styleId="CTA4a">
    <w:name w:val="CTA 4(a)"/>
    <w:basedOn w:val="OPCParaBase"/>
    <w:rsid w:val="00E2071B"/>
    <w:pPr>
      <w:tabs>
        <w:tab w:val="right" w:pos="624"/>
      </w:tabs>
      <w:spacing w:before="40" w:line="240" w:lineRule="atLeast"/>
      <w:ind w:left="873" w:hanging="873"/>
    </w:pPr>
    <w:rPr>
      <w:sz w:val="20"/>
    </w:rPr>
  </w:style>
  <w:style w:type="paragraph" w:customStyle="1" w:styleId="CTA4ai">
    <w:name w:val="CTA 4(a)(i)"/>
    <w:basedOn w:val="OPCParaBase"/>
    <w:rsid w:val="00E2071B"/>
    <w:pPr>
      <w:tabs>
        <w:tab w:val="right" w:pos="1213"/>
      </w:tabs>
      <w:spacing w:before="40" w:line="240" w:lineRule="atLeast"/>
      <w:ind w:left="1452" w:hanging="1452"/>
    </w:pPr>
    <w:rPr>
      <w:sz w:val="20"/>
    </w:rPr>
  </w:style>
  <w:style w:type="paragraph" w:customStyle="1" w:styleId="CTACAPS">
    <w:name w:val="CTA CAPS"/>
    <w:basedOn w:val="OPCParaBase"/>
    <w:rsid w:val="00E2071B"/>
    <w:pPr>
      <w:spacing w:before="60" w:line="240" w:lineRule="atLeast"/>
    </w:pPr>
    <w:rPr>
      <w:sz w:val="20"/>
    </w:rPr>
  </w:style>
  <w:style w:type="paragraph" w:customStyle="1" w:styleId="CTAright">
    <w:name w:val="CTA right"/>
    <w:basedOn w:val="OPCParaBase"/>
    <w:rsid w:val="00E2071B"/>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E2071B"/>
    <w:pPr>
      <w:tabs>
        <w:tab w:val="right" w:pos="1021"/>
      </w:tabs>
      <w:spacing w:before="180" w:line="240" w:lineRule="auto"/>
      <w:ind w:left="1134" w:hanging="1134"/>
    </w:pPr>
  </w:style>
  <w:style w:type="paragraph" w:customStyle="1" w:styleId="Definition">
    <w:name w:val="Definition"/>
    <w:aliases w:val="dd"/>
    <w:basedOn w:val="OPCParaBase"/>
    <w:link w:val="DefinitionChar"/>
    <w:rsid w:val="00E2071B"/>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E2071B"/>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E2071B"/>
    <w:pPr>
      <w:spacing w:line="240" w:lineRule="auto"/>
      <w:ind w:left="1134"/>
    </w:pPr>
    <w:rPr>
      <w:sz w:val="20"/>
    </w:rPr>
  </w:style>
  <w:style w:type="paragraph" w:styleId="Header">
    <w:name w:val="header"/>
    <w:basedOn w:val="OPCParaBase"/>
    <w:link w:val="HeaderChar"/>
    <w:unhideWhenUsed/>
    <w:rsid w:val="00E2071B"/>
    <w:pPr>
      <w:keepNext/>
      <w:keepLines/>
      <w:tabs>
        <w:tab w:val="center" w:pos="4150"/>
        <w:tab w:val="right" w:pos="8307"/>
      </w:tabs>
      <w:spacing w:line="160" w:lineRule="exact"/>
    </w:pPr>
    <w:rPr>
      <w:sz w:val="16"/>
    </w:rPr>
  </w:style>
  <w:style w:type="paragraph" w:customStyle="1" w:styleId="House">
    <w:name w:val="House"/>
    <w:basedOn w:val="OPCParaBase"/>
    <w:rsid w:val="00E2071B"/>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E2071B"/>
    <w:pPr>
      <w:keepLines/>
      <w:spacing w:before="80" w:line="240" w:lineRule="auto"/>
      <w:ind w:left="709"/>
    </w:pPr>
  </w:style>
  <w:style w:type="paragraph" w:customStyle="1" w:styleId="ItemHead">
    <w:name w:val="ItemHead"/>
    <w:aliases w:val="ih"/>
    <w:basedOn w:val="OPCParaBase"/>
    <w:next w:val="Item"/>
    <w:rsid w:val="00E2071B"/>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E2071B"/>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E2071B"/>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E2071B"/>
    <w:pPr>
      <w:spacing w:before="240" w:line="240" w:lineRule="auto"/>
      <w:ind w:left="284" w:hanging="284"/>
    </w:pPr>
    <w:rPr>
      <w:i/>
      <w:sz w:val="24"/>
    </w:rPr>
  </w:style>
  <w:style w:type="paragraph" w:customStyle="1" w:styleId="notepara">
    <w:name w:val="note(para)"/>
    <w:aliases w:val="na"/>
    <w:basedOn w:val="OPCParaBase"/>
    <w:rsid w:val="00E2071B"/>
    <w:pPr>
      <w:spacing w:before="40" w:line="198" w:lineRule="exact"/>
      <w:ind w:left="2354" w:hanging="369"/>
    </w:pPr>
    <w:rPr>
      <w:sz w:val="18"/>
    </w:rPr>
  </w:style>
  <w:style w:type="paragraph" w:customStyle="1" w:styleId="noteParlAmend">
    <w:name w:val="note(ParlAmend)"/>
    <w:aliases w:val="npp"/>
    <w:basedOn w:val="OPCParaBase"/>
    <w:next w:val="ParlAmend"/>
    <w:rsid w:val="00E2071B"/>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E2071B"/>
    <w:pPr>
      <w:spacing w:before="5600" w:line="240" w:lineRule="auto"/>
    </w:pPr>
    <w:rPr>
      <w:b/>
      <w:sz w:val="32"/>
    </w:rPr>
  </w:style>
  <w:style w:type="paragraph" w:customStyle="1" w:styleId="PageBreak">
    <w:name w:val="PageBreak"/>
    <w:aliases w:val="pb"/>
    <w:basedOn w:val="OPCParaBase"/>
    <w:rsid w:val="00E2071B"/>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E2071B"/>
    <w:pPr>
      <w:tabs>
        <w:tab w:val="right" w:pos="1531"/>
      </w:tabs>
      <w:spacing w:before="40" w:line="240" w:lineRule="auto"/>
      <w:ind w:left="1644" w:hanging="1644"/>
    </w:pPr>
  </w:style>
  <w:style w:type="paragraph" w:customStyle="1" w:styleId="paragraphsub">
    <w:name w:val="paragraph(sub)"/>
    <w:aliases w:val="aa"/>
    <w:basedOn w:val="OPCParaBase"/>
    <w:rsid w:val="00E2071B"/>
    <w:pPr>
      <w:tabs>
        <w:tab w:val="right" w:pos="1985"/>
      </w:tabs>
      <w:spacing w:before="40" w:line="240" w:lineRule="auto"/>
      <w:ind w:left="2098" w:hanging="2098"/>
    </w:pPr>
  </w:style>
  <w:style w:type="paragraph" w:customStyle="1" w:styleId="paragraphsub-sub">
    <w:name w:val="paragraph(sub-sub)"/>
    <w:aliases w:val="aaa"/>
    <w:basedOn w:val="OPCParaBase"/>
    <w:rsid w:val="00E2071B"/>
    <w:pPr>
      <w:tabs>
        <w:tab w:val="right" w:pos="2722"/>
      </w:tabs>
      <w:spacing w:before="40" w:line="240" w:lineRule="auto"/>
      <w:ind w:left="2835" w:hanging="2835"/>
    </w:pPr>
  </w:style>
  <w:style w:type="paragraph" w:customStyle="1" w:styleId="ParlAmend">
    <w:name w:val="ParlAmend"/>
    <w:aliases w:val="pp"/>
    <w:basedOn w:val="OPCParaBase"/>
    <w:rsid w:val="00E2071B"/>
    <w:pPr>
      <w:spacing w:before="240" w:line="240" w:lineRule="atLeast"/>
      <w:ind w:hanging="567"/>
    </w:pPr>
    <w:rPr>
      <w:sz w:val="24"/>
    </w:rPr>
  </w:style>
  <w:style w:type="paragraph" w:customStyle="1" w:styleId="Penalty">
    <w:name w:val="Penalty"/>
    <w:basedOn w:val="OPCParaBase"/>
    <w:rsid w:val="00E2071B"/>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E2071B"/>
    <w:pPr>
      <w:spacing w:line="240" w:lineRule="auto"/>
    </w:pPr>
    <w:rPr>
      <w:i/>
      <w:sz w:val="20"/>
    </w:rPr>
  </w:style>
  <w:style w:type="paragraph" w:customStyle="1" w:styleId="Preamble">
    <w:name w:val="Preamble"/>
    <w:basedOn w:val="OPCParaBase"/>
    <w:next w:val="Normal"/>
    <w:rsid w:val="00E2071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2071B"/>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E2071B"/>
    <w:pPr>
      <w:spacing w:line="240" w:lineRule="auto"/>
    </w:pPr>
    <w:rPr>
      <w:sz w:val="28"/>
    </w:rPr>
  </w:style>
  <w:style w:type="paragraph" w:customStyle="1" w:styleId="ShortT">
    <w:name w:val="ShortT"/>
    <w:basedOn w:val="OPCParaBase"/>
    <w:next w:val="Normal"/>
    <w:link w:val="ShortTChar"/>
    <w:qFormat/>
    <w:rsid w:val="00E2071B"/>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E2071B"/>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E2071B"/>
    <w:pPr>
      <w:spacing w:before="180" w:line="240" w:lineRule="auto"/>
      <w:ind w:left="709" w:hanging="709"/>
    </w:pPr>
  </w:style>
  <w:style w:type="paragraph" w:customStyle="1" w:styleId="SubitemHead">
    <w:name w:val="SubitemHead"/>
    <w:aliases w:val="issh"/>
    <w:basedOn w:val="OPCParaBase"/>
    <w:rsid w:val="00E2071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2071B"/>
    <w:pPr>
      <w:spacing w:before="40" w:line="240" w:lineRule="auto"/>
      <w:ind w:left="1134"/>
    </w:pPr>
  </w:style>
  <w:style w:type="paragraph" w:customStyle="1" w:styleId="SubsectionHead">
    <w:name w:val="SubsectionHead"/>
    <w:aliases w:val="ssh"/>
    <w:basedOn w:val="OPCParaBase"/>
    <w:next w:val="subsection"/>
    <w:rsid w:val="00E2071B"/>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2071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E2071B"/>
    <w:pPr>
      <w:spacing w:before="60" w:line="240" w:lineRule="auto"/>
      <w:ind w:left="284" w:hanging="284"/>
    </w:pPr>
    <w:rPr>
      <w:sz w:val="20"/>
    </w:rPr>
  </w:style>
  <w:style w:type="paragraph" w:customStyle="1" w:styleId="Tablei">
    <w:name w:val="Table(i)"/>
    <w:aliases w:val="taa"/>
    <w:basedOn w:val="OPCParaBase"/>
    <w:rsid w:val="00E2071B"/>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E2071B"/>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E2071B"/>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E2071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2071B"/>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2071B"/>
    <w:pPr>
      <w:spacing w:before="122" w:line="198" w:lineRule="exact"/>
      <w:ind w:left="1985" w:hanging="851"/>
      <w:jc w:val="right"/>
    </w:pPr>
    <w:rPr>
      <w:sz w:val="18"/>
    </w:rPr>
  </w:style>
  <w:style w:type="paragraph" w:customStyle="1" w:styleId="TLPTableBullet">
    <w:name w:val="TLPTableBullet"/>
    <w:aliases w:val="ttb"/>
    <w:basedOn w:val="OPCParaBase"/>
    <w:rsid w:val="00E2071B"/>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E2071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E2071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E2071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E2071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E2071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E2071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E2071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E2071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E2071B"/>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2071B"/>
    <w:pPr>
      <w:keepLines/>
      <w:spacing w:before="240" w:after="120" w:line="240" w:lineRule="auto"/>
      <w:ind w:left="794"/>
    </w:pPr>
    <w:rPr>
      <w:b/>
      <w:kern w:val="28"/>
      <w:sz w:val="20"/>
    </w:rPr>
  </w:style>
  <w:style w:type="paragraph" w:customStyle="1" w:styleId="TofSectsHeading">
    <w:name w:val="TofSects(Heading)"/>
    <w:basedOn w:val="OPCParaBase"/>
    <w:rsid w:val="00E2071B"/>
    <w:pPr>
      <w:spacing w:before="240" w:after="120" w:line="240" w:lineRule="auto"/>
    </w:pPr>
    <w:rPr>
      <w:b/>
      <w:sz w:val="24"/>
    </w:rPr>
  </w:style>
  <w:style w:type="paragraph" w:customStyle="1" w:styleId="TofSectsSection">
    <w:name w:val="TofSects(Section)"/>
    <w:basedOn w:val="OPCParaBase"/>
    <w:rsid w:val="00E2071B"/>
    <w:pPr>
      <w:keepLines/>
      <w:spacing w:before="40" w:line="240" w:lineRule="auto"/>
      <w:ind w:left="1588" w:hanging="794"/>
    </w:pPr>
    <w:rPr>
      <w:kern w:val="28"/>
      <w:sz w:val="18"/>
    </w:rPr>
  </w:style>
  <w:style w:type="paragraph" w:customStyle="1" w:styleId="TofSectsSubdiv">
    <w:name w:val="TofSects(Subdiv)"/>
    <w:basedOn w:val="OPCParaBase"/>
    <w:rsid w:val="00E2071B"/>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E2071B"/>
    <w:pPr>
      <w:spacing w:before="122" w:line="198" w:lineRule="exact"/>
      <w:ind w:left="2353" w:hanging="709"/>
    </w:pPr>
    <w:rPr>
      <w:sz w:val="18"/>
    </w:rPr>
  </w:style>
  <w:style w:type="character" w:customStyle="1" w:styleId="HeaderChar">
    <w:name w:val="Header Char"/>
    <w:basedOn w:val="DefaultParagraphFont"/>
    <w:link w:val="Header"/>
    <w:rsid w:val="00E2071B"/>
    <w:rPr>
      <w:sz w:val="16"/>
    </w:rPr>
  </w:style>
  <w:style w:type="character" w:customStyle="1" w:styleId="FooterChar">
    <w:name w:val="Footer Char"/>
    <w:basedOn w:val="DefaultParagraphFont"/>
    <w:link w:val="Footer"/>
    <w:rsid w:val="00E2071B"/>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E2071B"/>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E2071B"/>
  </w:style>
  <w:style w:type="paragraph" w:customStyle="1" w:styleId="OPCParaBase">
    <w:name w:val="OPCParaBase"/>
    <w:qFormat/>
    <w:rsid w:val="00E2071B"/>
    <w:pPr>
      <w:spacing w:line="260" w:lineRule="atLeast"/>
    </w:pPr>
    <w:rPr>
      <w:sz w:val="22"/>
    </w:rPr>
  </w:style>
  <w:style w:type="paragraph" w:customStyle="1" w:styleId="WRStyle">
    <w:name w:val="WR Style"/>
    <w:aliases w:val="WR"/>
    <w:basedOn w:val="OPCParaBase"/>
    <w:rsid w:val="00E2071B"/>
    <w:pPr>
      <w:spacing w:before="240" w:line="240" w:lineRule="auto"/>
      <w:ind w:left="284" w:hanging="284"/>
    </w:pPr>
    <w:rPr>
      <w:b/>
      <w:i/>
      <w:kern w:val="28"/>
      <w:sz w:val="24"/>
    </w:rPr>
  </w:style>
  <w:style w:type="table" w:customStyle="1" w:styleId="CFlag">
    <w:name w:val="CFlag"/>
    <w:basedOn w:val="TableNormal"/>
    <w:uiPriority w:val="99"/>
    <w:rsid w:val="00E2071B"/>
    <w:tblPr/>
  </w:style>
  <w:style w:type="paragraph" w:customStyle="1" w:styleId="SignCoverPageEnd">
    <w:name w:val="SignCoverPageEnd"/>
    <w:basedOn w:val="OPCParaBase"/>
    <w:next w:val="Normal"/>
    <w:rsid w:val="00E2071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2071B"/>
    <w:pPr>
      <w:pBdr>
        <w:top w:val="single" w:sz="4" w:space="1" w:color="auto"/>
      </w:pBdr>
      <w:spacing w:before="360"/>
      <w:ind w:right="397"/>
      <w:jc w:val="both"/>
    </w:pPr>
  </w:style>
  <w:style w:type="paragraph" w:customStyle="1" w:styleId="ENotesText">
    <w:name w:val="ENotesText"/>
    <w:aliases w:val="Ent"/>
    <w:basedOn w:val="OPCParaBase"/>
    <w:next w:val="Normal"/>
    <w:rsid w:val="00E2071B"/>
    <w:pPr>
      <w:spacing w:before="120"/>
    </w:pPr>
  </w:style>
  <w:style w:type="paragraph" w:customStyle="1" w:styleId="CompiledMadeUnder">
    <w:name w:val="CompiledMadeUnder"/>
    <w:basedOn w:val="OPCParaBase"/>
    <w:next w:val="Normal"/>
    <w:rsid w:val="00E2071B"/>
    <w:rPr>
      <w:i/>
      <w:sz w:val="24"/>
      <w:szCs w:val="24"/>
    </w:rPr>
  </w:style>
  <w:style w:type="paragraph" w:customStyle="1" w:styleId="Paragraphsub-sub-sub">
    <w:name w:val="Paragraph(sub-sub-sub)"/>
    <w:aliases w:val="aaaa"/>
    <w:basedOn w:val="OPCParaBase"/>
    <w:rsid w:val="00E2071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2071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2071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2071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2071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2071B"/>
    <w:pPr>
      <w:spacing w:before="60" w:line="240" w:lineRule="auto"/>
    </w:pPr>
    <w:rPr>
      <w:rFonts w:cs="Arial"/>
      <w:sz w:val="20"/>
      <w:szCs w:val="22"/>
    </w:rPr>
  </w:style>
  <w:style w:type="paragraph" w:customStyle="1" w:styleId="ActHead10">
    <w:name w:val="ActHead 10"/>
    <w:aliases w:val="sp"/>
    <w:basedOn w:val="OPCParaBase"/>
    <w:next w:val="ActHead3"/>
    <w:rsid w:val="00E2071B"/>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E2071B"/>
    <w:rPr>
      <w:rFonts w:ascii="Tahoma" w:eastAsiaTheme="minorHAnsi" w:hAnsi="Tahoma" w:cs="Tahoma"/>
      <w:sz w:val="16"/>
      <w:szCs w:val="16"/>
      <w:lang w:eastAsia="en-US"/>
    </w:rPr>
  </w:style>
  <w:style w:type="paragraph" w:customStyle="1" w:styleId="NoteToSubpara">
    <w:name w:val="NoteToSubpara"/>
    <w:aliases w:val="nts"/>
    <w:basedOn w:val="OPCParaBase"/>
    <w:rsid w:val="00E2071B"/>
    <w:pPr>
      <w:spacing w:before="40" w:line="198" w:lineRule="exact"/>
      <w:ind w:left="2835" w:hanging="709"/>
    </w:pPr>
    <w:rPr>
      <w:sz w:val="18"/>
    </w:rPr>
  </w:style>
  <w:style w:type="paragraph" w:customStyle="1" w:styleId="ENoteTableHeading">
    <w:name w:val="ENoteTableHeading"/>
    <w:aliases w:val="enth"/>
    <w:basedOn w:val="OPCParaBase"/>
    <w:rsid w:val="00E2071B"/>
    <w:pPr>
      <w:keepNext/>
      <w:spacing w:before="60" w:line="240" w:lineRule="atLeast"/>
    </w:pPr>
    <w:rPr>
      <w:rFonts w:ascii="Arial" w:hAnsi="Arial"/>
      <w:b/>
      <w:sz w:val="16"/>
    </w:rPr>
  </w:style>
  <w:style w:type="paragraph" w:customStyle="1" w:styleId="ENoteTTi">
    <w:name w:val="ENoteTTi"/>
    <w:aliases w:val="entti"/>
    <w:basedOn w:val="OPCParaBase"/>
    <w:rsid w:val="00E2071B"/>
    <w:pPr>
      <w:keepNext/>
      <w:spacing w:before="60" w:line="240" w:lineRule="atLeast"/>
      <w:ind w:left="170"/>
    </w:pPr>
    <w:rPr>
      <w:sz w:val="16"/>
    </w:rPr>
  </w:style>
  <w:style w:type="paragraph" w:customStyle="1" w:styleId="ENotesHeading1">
    <w:name w:val="ENotesHeading 1"/>
    <w:aliases w:val="Enh1"/>
    <w:basedOn w:val="OPCParaBase"/>
    <w:next w:val="Normal"/>
    <w:rsid w:val="00E2071B"/>
    <w:pPr>
      <w:spacing w:before="120"/>
      <w:outlineLvl w:val="1"/>
    </w:pPr>
    <w:rPr>
      <w:b/>
      <w:sz w:val="28"/>
      <w:szCs w:val="28"/>
    </w:rPr>
  </w:style>
  <w:style w:type="paragraph" w:customStyle="1" w:styleId="ENotesHeading2">
    <w:name w:val="ENotesHeading 2"/>
    <w:aliases w:val="Enh2"/>
    <w:basedOn w:val="OPCParaBase"/>
    <w:next w:val="Normal"/>
    <w:rsid w:val="00E2071B"/>
    <w:pPr>
      <w:spacing w:before="120" w:after="120"/>
      <w:outlineLvl w:val="2"/>
    </w:pPr>
    <w:rPr>
      <w:b/>
      <w:sz w:val="24"/>
      <w:szCs w:val="28"/>
    </w:rPr>
  </w:style>
  <w:style w:type="paragraph" w:customStyle="1" w:styleId="ENoteTTIndentHeading">
    <w:name w:val="ENoteTTIndentHeading"/>
    <w:aliases w:val="enTTHi"/>
    <w:basedOn w:val="OPCParaBase"/>
    <w:rsid w:val="00E2071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2071B"/>
    <w:pPr>
      <w:spacing w:before="60" w:line="240" w:lineRule="atLeast"/>
    </w:pPr>
    <w:rPr>
      <w:sz w:val="16"/>
    </w:rPr>
  </w:style>
  <w:style w:type="paragraph" w:customStyle="1" w:styleId="MadeunderText">
    <w:name w:val="MadeunderText"/>
    <w:basedOn w:val="OPCParaBase"/>
    <w:next w:val="CompiledMadeUnder"/>
    <w:rsid w:val="00E2071B"/>
    <w:pPr>
      <w:spacing w:before="240"/>
    </w:pPr>
    <w:rPr>
      <w:sz w:val="24"/>
      <w:szCs w:val="24"/>
    </w:rPr>
  </w:style>
  <w:style w:type="paragraph" w:customStyle="1" w:styleId="ENotesHeading3">
    <w:name w:val="ENotesHeading 3"/>
    <w:aliases w:val="Enh3"/>
    <w:basedOn w:val="OPCParaBase"/>
    <w:next w:val="Normal"/>
    <w:rsid w:val="00E2071B"/>
    <w:pPr>
      <w:keepNext/>
      <w:spacing w:before="120" w:line="240" w:lineRule="auto"/>
      <w:outlineLvl w:val="4"/>
    </w:pPr>
    <w:rPr>
      <w:b/>
      <w:szCs w:val="24"/>
    </w:rPr>
  </w:style>
  <w:style w:type="paragraph" w:customStyle="1" w:styleId="SubPartCASA">
    <w:name w:val="SubPart(CASA)"/>
    <w:aliases w:val="csp"/>
    <w:basedOn w:val="OPCParaBase"/>
    <w:next w:val="ActHead3"/>
    <w:rsid w:val="00E2071B"/>
    <w:pPr>
      <w:keepNext/>
      <w:keepLines/>
      <w:spacing w:before="280"/>
      <w:outlineLvl w:val="1"/>
    </w:pPr>
    <w:rPr>
      <w:b/>
      <w:kern w:val="28"/>
      <w:sz w:val="32"/>
    </w:rPr>
  </w:style>
  <w:style w:type="character" w:customStyle="1" w:styleId="CharSubPartTextCASA">
    <w:name w:val="CharSubPartText(CASA)"/>
    <w:basedOn w:val="OPCCharBase"/>
    <w:uiPriority w:val="1"/>
    <w:rsid w:val="00E2071B"/>
  </w:style>
  <w:style w:type="character" w:customStyle="1" w:styleId="CharSubPartNoCASA">
    <w:name w:val="CharSubPartNo(CASA)"/>
    <w:basedOn w:val="OPCCharBase"/>
    <w:uiPriority w:val="1"/>
    <w:rsid w:val="00E2071B"/>
  </w:style>
  <w:style w:type="paragraph" w:customStyle="1" w:styleId="ENoteTTIndentHeadingSub">
    <w:name w:val="ENoteTTIndentHeadingSub"/>
    <w:aliases w:val="enTTHis"/>
    <w:basedOn w:val="OPCParaBase"/>
    <w:rsid w:val="00E2071B"/>
    <w:pPr>
      <w:keepNext/>
      <w:spacing w:before="60" w:line="240" w:lineRule="atLeast"/>
      <w:ind w:left="340"/>
    </w:pPr>
    <w:rPr>
      <w:b/>
      <w:sz w:val="16"/>
    </w:rPr>
  </w:style>
  <w:style w:type="paragraph" w:customStyle="1" w:styleId="ENoteTTiSub">
    <w:name w:val="ENoteTTiSub"/>
    <w:aliases w:val="enttis"/>
    <w:basedOn w:val="OPCParaBase"/>
    <w:rsid w:val="00E2071B"/>
    <w:pPr>
      <w:keepNext/>
      <w:spacing w:before="60" w:line="240" w:lineRule="atLeast"/>
      <w:ind w:left="340"/>
    </w:pPr>
    <w:rPr>
      <w:sz w:val="16"/>
    </w:rPr>
  </w:style>
  <w:style w:type="paragraph" w:customStyle="1" w:styleId="SubDivisionMigration">
    <w:name w:val="SubDivisionMigration"/>
    <w:aliases w:val="sdm"/>
    <w:basedOn w:val="OPCParaBase"/>
    <w:rsid w:val="00E2071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2071B"/>
    <w:pPr>
      <w:keepNext/>
      <w:keepLines/>
      <w:spacing w:before="240" w:line="240" w:lineRule="auto"/>
      <w:ind w:left="1134" w:hanging="1134"/>
    </w:pPr>
    <w:rPr>
      <w:b/>
      <w:sz w:val="28"/>
    </w:rPr>
  </w:style>
  <w:style w:type="paragraph" w:customStyle="1" w:styleId="SOText">
    <w:name w:val="SO Text"/>
    <w:aliases w:val="sot"/>
    <w:link w:val="SOTextChar"/>
    <w:rsid w:val="00E2071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2071B"/>
    <w:rPr>
      <w:rFonts w:eastAsiaTheme="minorHAnsi" w:cstheme="minorBidi"/>
      <w:sz w:val="22"/>
      <w:lang w:eastAsia="en-US"/>
    </w:rPr>
  </w:style>
  <w:style w:type="paragraph" w:customStyle="1" w:styleId="SOTextNote">
    <w:name w:val="SO TextNote"/>
    <w:aliases w:val="sont"/>
    <w:basedOn w:val="SOText"/>
    <w:qFormat/>
    <w:rsid w:val="00E2071B"/>
    <w:pPr>
      <w:spacing w:before="122" w:line="198" w:lineRule="exact"/>
      <w:ind w:left="1843" w:hanging="709"/>
    </w:pPr>
    <w:rPr>
      <w:sz w:val="18"/>
    </w:rPr>
  </w:style>
  <w:style w:type="paragraph" w:customStyle="1" w:styleId="SOPara">
    <w:name w:val="SO Para"/>
    <w:aliases w:val="soa"/>
    <w:basedOn w:val="SOText"/>
    <w:link w:val="SOParaChar"/>
    <w:qFormat/>
    <w:rsid w:val="00E2071B"/>
    <w:pPr>
      <w:tabs>
        <w:tab w:val="right" w:pos="1786"/>
      </w:tabs>
      <w:spacing w:before="40"/>
      <w:ind w:left="2070" w:hanging="936"/>
    </w:pPr>
  </w:style>
  <w:style w:type="character" w:customStyle="1" w:styleId="SOParaChar">
    <w:name w:val="SO Para Char"/>
    <w:aliases w:val="soa Char"/>
    <w:basedOn w:val="DefaultParagraphFont"/>
    <w:link w:val="SOPara"/>
    <w:rsid w:val="00E2071B"/>
    <w:rPr>
      <w:rFonts w:eastAsiaTheme="minorHAnsi" w:cstheme="minorBidi"/>
      <w:sz w:val="22"/>
      <w:lang w:eastAsia="en-US"/>
    </w:rPr>
  </w:style>
  <w:style w:type="paragraph" w:customStyle="1" w:styleId="FileName">
    <w:name w:val="FileName"/>
    <w:basedOn w:val="Normal"/>
    <w:rsid w:val="00E2071B"/>
  </w:style>
  <w:style w:type="paragraph" w:customStyle="1" w:styleId="TableHeading">
    <w:name w:val="TableHeading"/>
    <w:aliases w:val="th"/>
    <w:basedOn w:val="OPCParaBase"/>
    <w:next w:val="Tabletext"/>
    <w:rsid w:val="00E2071B"/>
    <w:pPr>
      <w:keepNext/>
      <w:spacing w:before="60" w:line="240" w:lineRule="atLeast"/>
    </w:pPr>
    <w:rPr>
      <w:b/>
      <w:sz w:val="20"/>
    </w:rPr>
  </w:style>
  <w:style w:type="paragraph" w:customStyle="1" w:styleId="SOHeadBold">
    <w:name w:val="SO HeadBold"/>
    <w:aliases w:val="sohb"/>
    <w:basedOn w:val="SOText"/>
    <w:next w:val="SOText"/>
    <w:link w:val="SOHeadBoldChar"/>
    <w:qFormat/>
    <w:rsid w:val="00E2071B"/>
    <w:rPr>
      <w:b/>
    </w:rPr>
  </w:style>
  <w:style w:type="character" w:customStyle="1" w:styleId="SOHeadBoldChar">
    <w:name w:val="SO HeadBold Char"/>
    <w:aliases w:val="sohb Char"/>
    <w:basedOn w:val="DefaultParagraphFont"/>
    <w:link w:val="SOHeadBold"/>
    <w:rsid w:val="00E2071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2071B"/>
    <w:rPr>
      <w:i/>
    </w:rPr>
  </w:style>
  <w:style w:type="character" w:customStyle="1" w:styleId="SOHeadItalicChar">
    <w:name w:val="SO HeadItalic Char"/>
    <w:aliases w:val="sohi Char"/>
    <w:basedOn w:val="DefaultParagraphFont"/>
    <w:link w:val="SOHeadItalic"/>
    <w:rsid w:val="00E2071B"/>
    <w:rPr>
      <w:rFonts w:eastAsiaTheme="minorHAnsi" w:cstheme="minorBidi"/>
      <w:i/>
      <w:sz w:val="22"/>
      <w:lang w:eastAsia="en-US"/>
    </w:rPr>
  </w:style>
  <w:style w:type="paragraph" w:customStyle="1" w:styleId="SOBullet">
    <w:name w:val="SO Bullet"/>
    <w:aliases w:val="sotb"/>
    <w:basedOn w:val="SOText"/>
    <w:link w:val="SOBulletChar"/>
    <w:qFormat/>
    <w:rsid w:val="00E2071B"/>
    <w:pPr>
      <w:ind w:left="1559" w:hanging="425"/>
    </w:pPr>
  </w:style>
  <w:style w:type="character" w:customStyle="1" w:styleId="SOBulletChar">
    <w:name w:val="SO Bullet Char"/>
    <w:aliases w:val="sotb Char"/>
    <w:basedOn w:val="DefaultParagraphFont"/>
    <w:link w:val="SOBullet"/>
    <w:rsid w:val="00E2071B"/>
    <w:rPr>
      <w:rFonts w:eastAsiaTheme="minorHAnsi" w:cstheme="minorBidi"/>
      <w:sz w:val="22"/>
      <w:lang w:eastAsia="en-US"/>
    </w:rPr>
  </w:style>
  <w:style w:type="paragraph" w:customStyle="1" w:styleId="SOBulletNote">
    <w:name w:val="SO BulletNote"/>
    <w:aliases w:val="sonb"/>
    <w:basedOn w:val="SOTextNote"/>
    <w:link w:val="SOBulletNoteChar"/>
    <w:qFormat/>
    <w:rsid w:val="00E2071B"/>
    <w:pPr>
      <w:tabs>
        <w:tab w:val="left" w:pos="1560"/>
      </w:tabs>
      <w:ind w:left="2268" w:hanging="1134"/>
    </w:pPr>
  </w:style>
  <w:style w:type="character" w:customStyle="1" w:styleId="SOBulletNoteChar">
    <w:name w:val="SO BulletNote Char"/>
    <w:aliases w:val="sonb Char"/>
    <w:basedOn w:val="DefaultParagraphFont"/>
    <w:link w:val="SOBulletNote"/>
    <w:rsid w:val="00E2071B"/>
    <w:rPr>
      <w:rFonts w:eastAsiaTheme="minorHAnsi" w:cstheme="minorBidi"/>
      <w:sz w:val="18"/>
      <w:lang w:eastAsia="en-US"/>
    </w:rPr>
  </w:style>
  <w:style w:type="paragraph" w:customStyle="1" w:styleId="FreeForm">
    <w:name w:val="FreeForm"/>
    <w:rsid w:val="00E2071B"/>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E2071B"/>
    <w:pPr>
      <w:numPr>
        <w:numId w:val="25"/>
      </w:numPr>
    </w:pPr>
    <w:rPr>
      <w:rFonts w:eastAsia="Times New Roman" w:cs="Times New Roman"/>
      <w:lang w:eastAsia="en-AU"/>
    </w:rPr>
  </w:style>
  <w:style w:type="paragraph" w:customStyle="1" w:styleId="EnStatementHeading">
    <w:name w:val="EnStatementHeading"/>
    <w:basedOn w:val="Normal"/>
    <w:rsid w:val="00E2071B"/>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EAFA5-699A-405A-B259-1E5F1C1EF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70</Pages>
  <Words>163222</Words>
  <Characters>802040</Characters>
  <Application>Microsoft Office Word</Application>
  <DocSecurity>0</DocSecurity>
  <PresentationFormat/>
  <Lines>20327</Lines>
  <Paragraphs>9261</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960656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2017-07-13T22:31:00Z</dcterms:created>
  <dcterms:modified xsi:type="dcterms:W3CDTF">2017-07-13T22:31:00Z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170</vt:lpwstr>
  </property>
  <property fmtid="{D5CDD505-2E9C-101B-9397-08002B2CF9AE}" pid="14" name="StartDate">
    <vt:filetime>2017-06-30T14:00:00Z</vt:filetime>
  </property>
  <property fmtid="{D5CDD505-2E9C-101B-9397-08002B2CF9AE}" pid="15" name="PreparedDate">
    <vt:filetime>2016-05-11T14:00:00Z</vt:filetime>
  </property>
  <property fmtid="{D5CDD505-2E9C-101B-9397-08002B2CF9AE}" pid="16" name="RegisteredDate">
    <vt:filetime>2017-07-13T14:00:00Z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64, 2017</vt:lpwstr>
  </property>
</Properties>
</file>