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C6C92" w14:textId="6BBF8A5B" w:rsidR="00EE74AC" w:rsidRPr="00FF036E" w:rsidRDefault="00E517BC" w:rsidP="00602E67">
      <w:pPr>
        <w:jc w:val="both"/>
        <w:rPr>
          <w:rFonts w:ascii="Times New Roman" w:hAnsi="Times New Roman" w:cs="Times New Roman"/>
          <w:sz w:val="22"/>
          <w:szCs w:val="2"/>
        </w:rPr>
      </w:pPr>
      <w:r>
        <w:rPr>
          <w:rFonts w:ascii="Times New Roman" w:hAnsi="Times New Roman" w:cs="Times New Roman"/>
          <w:sz w:val="22"/>
        </w:rPr>
        <w:pict w14:anchorId="70A4E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8.65pt;height:88.7pt">
            <v:imagedata r:id="rId9" o:title=""/>
          </v:shape>
        </w:pict>
      </w:r>
    </w:p>
    <w:p w14:paraId="1E9E0DF5" w14:textId="77777777" w:rsidR="0032634C" w:rsidRPr="00FF036E" w:rsidRDefault="00CD2EF8" w:rsidP="00ED3971">
      <w:pPr>
        <w:spacing w:before="960"/>
        <w:jc w:val="both"/>
        <w:rPr>
          <w:rFonts w:ascii="Times New Roman" w:hAnsi="Times New Roman" w:cs="Times New Roman"/>
          <w:b/>
          <w:sz w:val="36"/>
          <w:szCs w:val="36"/>
        </w:rPr>
      </w:pPr>
      <w:bookmarkStart w:id="0" w:name="bookmark0"/>
      <w:r w:rsidRPr="00FF036E">
        <w:rPr>
          <w:rFonts w:ascii="Times New Roman" w:hAnsi="Times New Roman" w:cs="Times New Roman"/>
          <w:b/>
          <w:sz w:val="36"/>
          <w:szCs w:val="36"/>
        </w:rPr>
        <w:t>Laying Chicken Levy Amendment</w:t>
      </w:r>
      <w:bookmarkEnd w:id="0"/>
      <w:r w:rsidR="00ED3971">
        <w:rPr>
          <w:rFonts w:ascii="Times New Roman" w:hAnsi="Times New Roman" w:cs="Times New Roman"/>
          <w:b/>
          <w:sz w:val="36"/>
          <w:szCs w:val="36"/>
        </w:rPr>
        <w:t xml:space="preserve"> </w:t>
      </w:r>
      <w:r w:rsidR="0032634C" w:rsidRPr="00FF036E">
        <w:rPr>
          <w:rFonts w:ascii="Times New Roman" w:hAnsi="Times New Roman" w:cs="Times New Roman"/>
          <w:b/>
          <w:sz w:val="36"/>
          <w:szCs w:val="36"/>
        </w:rPr>
        <w:t>(AAHC) Act 1996</w:t>
      </w:r>
    </w:p>
    <w:p w14:paraId="308A3FA7" w14:textId="2E2BC82F" w:rsidR="00EE74AC" w:rsidRPr="00E517BC" w:rsidRDefault="00CD2EF8" w:rsidP="00ED3971">
      <w:pPr>
        <w:spacing w:before="360"/>
        <w:jc w:val="both"/>
        <w:rPr>
          <w:rFonts w:ascii="Times New Roman" w:hAnsi="Times New Roman" w:cs="Times New Roman"/>
          <w:b/>
          <w:sz w:val="28"/>
          <w:szCs w:val="22"/>
        </w:rPr>
      </w:pPr>
      <w:r w:rsidRPr="00E517BC">
        <w:rPr>
          <w:rFonts w:ascii="Times New Roman" w:hAnsi="Times New Roman" w:cs="Times New Roman"/>
          <w:b/>
          <w:sz w:val="28"/>
          <w:szCs w:val="22"/>
        </w:rPr>
        <w:t>No. 49, 1996</w:t>
      </w:r>
    </w:p>
    <w:p w14:paraId="42B8C6BB" w14:textId="77777777" w:rsidR="00EE74AC" w:rsidRPr="00ED3971" w:rsidRDefault="00CD2EF8" w:rsidP="00ED3971">
      <w:pPr>
        <w:pStyle w:val="Bodytext20"/>
        <w:spacing w:before="960" w:line="240" w:lineRule="auto"/>
        <w:jc w:val="both"/>
        <w:rPr>
          <w:sz w:val="26"/>
          <w:szCs w:val="26"/>
        </w:rPr>
      </w:pPr>
      <w:r w:rsidRPr="00ED3971">
        <w:rPr>
          <w:sz w:val="26"/>
          <w:szCs w:val="26"/>
        </w:rPr>
        <w:t xml:space="preserve">An Act to amend the </w:t>
      </w:r>
      <w:r w:rsidRPr="00ED3971">
        <w:rPr>
          <w:rStyle w:val="Bodytext2Italic"/>
          <w:b/>
          <w:bCs/>
          <w:sz w:val="26"/>
          <w:szCs w:val="26"/>
        </w:rPr>
        <w:t>Laying Chicken Levy Act 1988</w:t>
      </w:r>
      <w:r w:rsidRPr="00ED3971">
        <w:rPr>
          <w:sz w:val="26"/>
          <w:szCs w:val="26"/>
        </w:rPr>
        <w:t>, and for related purposes</w:t>
      </w:r>
    </w:p>
    <w:p w14:paraId="45ACBE56" w14:textId="77777777" w:rsidR="00571E52" w:rsidRDefault="00571E52">
      <w:pPr>
        <w:rPr>
          <w:sz w:val="22"/>
        </w:rPr>
        <w:sectPr w:rsidR="00571E52" w:rsidSect="00571E52">
          <w:footerReference w:type="even" r:id="rId10"/>
          <w:footerReference w:type="default" r:id="rId11"/>
          <w:pgSz w:w="12240" w:h="15840" w:code="1"/>
          <w:pgMar w:top="1440" w:right="1440" w:bottom="1440" w:left="1440" w:header="0" w:footer="645" w:gutter="0"/>
          <w:cols w:space="720"/>
          <w:noEndnote/>
          <w:docGrid w:linePitch="360"/>
        </w:sectPr>
      </w:pPr>
      <w:bookmarkStart w:id="1" w:name="bookmark1"/>
    </w:p>
    <w:p w14:paraId="0F0ED13F" w14:textId="77777777" w:rsidR="009627C9" w:rsidRPr="00462770" w:rsidRDefault="00D56ABD" w:rsidP="00602E67">
      <w:pPr>
        <w:pStyle w:val="Bodytext20"/>
        <w:spacing w:line="240" w:lineRule="auto"/>
        <w:jc w:val="both"/>
        <w:rPr>
          <w:sz w:val="22"/>
          <w:szCs w:val="22"/>
        </w:rPr>
      </w:pPr>
      <w:r w:rsidRPr="00462770">
        <w:rPr>
          <w:sz w:val="22"/>
          <w:szCs w:val="22"/>
        </w:rPr>
        <w:lastRenderedPageBreak/>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7013"/>
        <w:gridCol w:w="1140"/>
      </w:tblGrid>
      <w:tr w:rsidR="00E517BC" w:rsidRPr="00E76688" w14:paraId="5F85A955" w14:textId="77777777" w:rsidTr="00E517BC">
        <w:tc>
          <w:tcPr>
            <w:tcW w:w="5000" w:type="pct"/>
            <w:gridSpan w:val="3"/>
          </w:tcPr>
          <w:bookmarkEnd w:id="1"/>
          <w:p w14:paraId="6E1966B2" w14:textId="714A77E7" w:rsidR="00E517BC" w:rsidRPr="00E76688" w:rsidRDefault="00E517BC" w:rsidP="00B52B6C">
            <w:pPr>
              <w:pStyle w:val="Bodytext20"/>
              <w:spacing w:line="240" w:lineRule="auto"/>
              <w:ind w:left="60"/>
              <w:jc w:val="both"/>
              <w:rPr>
                <w:sz w:val="22"/>
                <w:szCs w:val="22"/>
              </w:rPr>
            </w:pPr>
            <w:r w:rsidRPr="00E517BC">
              <w:rPr>
                <w:b w:val="0"/>
                <w:sz w:val="40"/>
                <w:szCs w:val="22"/>
              </w:rPr>
              <w:t>Contents</w:t>
            </w:r>
          </w:p>
        </w:tc>
      </w:tr>
      <w:tr w:rsidR="00B52B6C" w:rsidRPr="00E517BC" w14:paraId="79B8A3CB" w14:textId="77777777" w:rsidTr="00E517BC">
        <w:tc>
          <w:tcPr>
            <w:tcW w:w="828" w:type="pct"/>
          </w:tcPr>
          <w:p w14:paraId="25BE06A9" w14:textId="0FD5CBC7" w:rsidR="00B52B6C" w:rsidRPr="00E517BC" w:rsidRDefault="00B52B6C" w:rsidP="00E517BC">
            <w:pPr>
              <w:pStyle w:val="TOC1"/>
              <w:rPr>
                <w:sz w:val="20"/>
                <w:szCs w:val="22"/>
              </w:rPr>
            </w:pPr>
            <w:r w:rsidRPr="00E517BC">
              <w:rPr>
                <w:sz w:val="20"/>
                <w:szCs w:val="22"/>
              </w:rPr>
              <w:t>1</w:t>
            </w:r>
          </w:p>
        </w:tc>
        <w:tc>
          <w:tcPr>
            <w:tcW w:w="3492" w:type="pct"/>
          </w:tcPr>
          <w:p w14:paraId="061240A3" w14:textId="77777777" w:rsidR="00B52B6C" w:rsidRPr="00E517BC" w:rsidRDefault="00B52B6C" w:rsidP="006B347A">
            <w:pPr>
              <w:pStyle w:val="TOC1"/>
              <w:spacing w:before="120"/>
              <w:rPr>
                <w:sz w:val="20"/>
                <w:szCs w:val="22"/>
              </w:rPr>
            </w:pPr>
            <w:r w:rsidRPr="00E517BC">
              <w:rPr>
                <w:sz w:val="20"/>
                <w:szCs w:val="22"/>
              </w:rPr>
              <w:t>Short title</w:t>
            </w:r>
            <w:r w:rsidRPr="00E517BC">
              <w:rPr>
                <w:sz w:val="20"/>
                <w:szCs w:val="22"/>
              </w:rPr>
              <w:tab/>
            </w:r>
          </w:p>
        </w:tc>
        <w:tc>
          <w:tcPr>
            <w:tcW w:w="680" w:type="pct"/>
          </w:tcPr>
          <w:p w14:paraId="05466C62" w14:textId="62719800" w:rsidR="00B52B6C" w:rsidRPr="00E517BC" w:rsidRDefault="00B52B6C" w:rsidP="00E517BC">
            <w:pPr>
              <w:pStyle w:val="TOC1"/>
              <w:rPr>
                <w:sz w:val="20"/>
                <w:szCs w:val="22"/>
              </w:rPr>
            </w:pPr>
            <w:r w:rsidRPr="00E517BC">
              <w:rPr>
                <w:sz w:val="20"/>
                <w:szCs w:val="22"/>
              </w:rPr>
              <w:t>1497</w:t>
            </w:r>
          </w:p>
        </w:tc>
      </w:tr>
      <w:tr w:rsidR="00B52B6C" w:rsidRPr="00E517BC" w14:paraId="246AA42A" w14:textId="77777777" w:rsidTr="00E517BC">
        <w:tc>
          <w:tcPr>
            <w:tcW w:w="828" w:type="pct"/>
          </w:tcPr>
          <w:p w14:paraId="3B70ABCA" w14:textId="77777777" w:rsidR="00B52B6C" w:rsidRPr="00E517BC" w:rsidRDefault="00B52B6C" w:rsidP="00E76688">
            <w:pPr>
              <w:pStyle w:val="TOC1"/>
              <w:rPr>
                <w:sz w:val="20"/>
                <w:szCs w:val="22"/>
              </w:rPr>
            </w:pPr>
            <w:r w:rsidRPr="00E517BC">
              <w:rPr>
                <w:sz w:val="20"/>
                <w:szCs w:val="22"/>
              </w:rPr>
              <w:t>2</w:t>
            </w:r>
          </w:p>
        </w:tc>
        <w:tc>
          <w:tcPr>
            <w:tcW w:w="3492" w:type="pct"/>
          </w:tcPr>
          <w:p w14:paraId="6C7B46C3" w14:textId="77777777" w:rsidR="00B52B6C" w:rsidRPr="00E517BC" w:rsidRDefault="00B52B6C" w:rsidP="006B347A">
            <w:pPr>
              <w:pStyle w:val="TOC1"/>
              <w:spacing w:before="120"/>
              <w:rPr>
                <w:sz w:val="20"/>
                <w:szCs w:val="22"/>
              </w:rPr>
            </w:pPr>
            <w:r w:rsidRPr="00E517BC">
              <w:rPr>
                <w:sz w:val="20"/>
                <w:szCs w:val="22"/>
              </w:rPr>
              <w:t>Commencement</w:t>
            </w:r>
            <w:r w:rsidRPr="00E517BC">
              <w:rPr>
                <w:sz w:val="20"/>
                <w:szCs w:val="22"/>
              </w:rPr>
              <w:tab/>
            </w:r>
          </w:p>
        </w:tc>
        <w:tc>
          <w:tcPr>
            <w:tcW w:w="680" w:type="pct"/>
          </w:tcPr>
          <w:p w14:paraId="505693A3" w14:textId="77777777" w:rsidR="00B52B6C" w:rsidRPr="00E517BC" w:rsidRDefault="00B52B6C" w:rsidP="00E76688">
            <w:pPr>
              <w:pStyle w:val="TOC1"/>
              <w:rPr>
                <w:sz w:val="20"/>
                <w:szCs w:val="22"/>
              </w:rPr>
            </w:pPr>
            <w:r w:rsidRPr="00E517BC">
              <w:rPr>
                <w:sz w:val="20"/>
                <w:szCs w:val="22"/>
              </w:rPr>
              <w:t>1497</w:t>
            </w:r>
          </w:p>
        </w:tc>
      </w:tr>
      <w:tr w:rsidR="00B52B6C" w:rsidRPr="00E517BC" w14:paraId="7544FD6B" w14:textId="77777777" w:rsidTr="00E517BC">
        <w:tc>
          <w:tcPr>
            <w:tcW w:w="828" w:type="pct"/>
          </w:tcPr>
          <w:p w14:paraId="2A28B1D5" w14:textId="77777777" w:rsidR="00B52B6C" w:rsidRPr="00E517BC" w:rsidRDefault="00B52B6C" w:rsidP="00E76688">
            <w:pPr>
              <w:pStyle w:val="TOC1"/>
              <w:rPr>
                <w:sz w:val="20"/>
                <w:szCs w:val="22"/>
              </w:rPr>
            </w:pPr>
            <w:r w:rsidRPr="00E517BC">
              <w:rPr>
                <w:sz w:val="20"/>
                <w:szCs w:val="22"/>
              </w:rPr>
              <w:t>3</w:t>
            </w:r>
          </w:p>
        </w:tc>
        <w:tc>
          <w:tcPr>
            <w:tcW w:w="3492" w:type="pct"/>
          </w:tcPr>
          <w:p w14:paraId="763AF24C" w14:textId="77777777" w:rsidR="00B52B6C" w:rsidRPr="00E517BC" w:rsidRDefault="00B52B6C" w:rsidP="006B347A">
            <w:pPr>
              <w:pStyle w:val="TOC1"/>
              <w:spacing w:before="120"/>
              <w:rPr>
                <w:sz w:val="20"/>
                <w:szCs w:val="22"/>
              </w:rPr>
            </w:pPr>
            <w:r w:rsidRPr="00E517BC">
              <w:rPr>
                <w:sz w:val="20"/>
                <w:szCs w:val="22"/>
              </w:rPr>
              <w:t>Schedule(s)</w:t>
            </w:r>
            <w:r w:rsidRPr="00E517BC">
              <w:rPr>
                <w:sz w:val="20"/>
                <w:szCs w:val="22"/>
              </w:rPr>
              <w:tab/>
            </w:r>
          </w:p>
        </w:tc>
        <w:tc>
          <w:tcPr>
            <w:tcW w:w="680" w:type="pct"/>
          </w:tcPr>
          <w:p w14:paraId="4E6E371C" w14:textId="77777777" w:rsidR="00B52B6C" w:rsidRPr="00E517BC" w:rsidRDefault="00B52B6C" w:rsidP="00E76688">
            <w:pPr>
              <w:pStyle w:val="TOC1"/>
              <w:rPr>
                <w:sz w:val="20"/>
                <w:szCs w:val="22"/>
              </w:rPr>
            </w:pPr>
            <w:r w:rsidRPr="00E517BC">
              <w:rPr>
                <w:sz w:val="20"/>
                <w:szCs w:val="22"/>
              </w:rPr>
              <w:t>1498</w:t>
            </w:r>
          </w:p>
        </w:tc>
      </w:tr>
      <w:tr w:rsidR="00B52B6C" w:rsidRPr="00E76688" w14:paraId="53575C85" w14:textId="77777777" w:rsidTr="00E517BC">
        <w:tc>
          <w:tcPr>
            <w:tcW w:w="4320" w:type="pct"/>
            <w:gridSpan w:val="2"/>
          </w:tcPr>
          <w:p w14:paraId="72BAE050" w14:textId="77777777" w:rsidR="00B52B6C" w:rsidRPr="00E76688" w:rsidRDefault="00B52B6C" w:rsidP="006B347A">
            <w:pPr>
              <w:pStyle w:val="TOC1"/>
              <w:spacing w:before="120"/>
              <w:ind w:left="0"/>
              <w:jc w:val="left"/>
              <w:rPr>
                <w:b/>
                <w:sz w:val="22"/>
                <w:szCs w:val="22"/>
              </w:rPr>
            </w:pPr>
            <w:r w:rsidRPr="00E76688">
              <w:rPr>
                <w:b/>
                <w:sz w:val="22"/>
                <w:szCs w:val="22"/>
              </w:rPr>
              <w:t>Schedule 1—Amendment of the Laying Chicken Levy Act 1988</w:t>
            </w:r>
          </w:p>
        </w:tc>
        <w:tc>
          <w:tcPr>
            <w:tcW w:w="680" w:type="pct"/>
          </w:tcPr>
          <w:p w14:paraId="063C5361" w14:textId="77777777" w:rsidR="00B52B6C" w:rsidRPr="00E517BC" w:rsidRDefault="00B52B6C" w:rsidP="00E76688">
            <w:pPr>
              <w:pStyle w:val="TOC1"/>
              <w:rPr>
                <w:sz w:val="20"/>
                <w:szCs w:val="22"/>
              </w:rPr>
            </w:pPr>
            <w:r w:rsidRPr="00E517BC">
              <w:rPr>
                <w:sz w:val="20"/>
                <w:szCs w:val="22"/>
              </w:rPr>
              <w:t>1499</w:t>
            </w:r>
          </w:p>
        </w:tc>
      </w:tr>
    </w:tbl>
    <w:p w14:paraId="59854191" w14:textId="77777777" w:rsidR="00571E52" w:rsidRDefault="00571E52">
      <w:pPr>
        <w:sectPr w:rsidR="00571E52" w:rsidSect="00571E52">
          <w:pgSz w:w="12240" w:h="15840" w:code="1"/>
          <w:pgMar w:top="1440" w:right="1440" w:bottom="1440" w:left="1440" w:header="0" w:footer="555" w:gutter="0"/>
          <w:cols w:space="720"/>
          <w:noEndnote/>
          <w:docGrid w:linePitch="360"/>
        </w:sectPr>
      </w:pPr>
    </w:p>
    <w:p w14:paraId="68313D0D" w14:textId="3452FEDD" w:rsidR="00EE74AC" w:rsidRPr="00FF036E" w:rsidRDefault="00E517BC" w:rsidP="00602E67">
      <w:pPr>
        <w:jc w:val="both"/>
        <w:rPr>
          <w:rFonts w:ascii="Times New Roman" w:hAnsi="Times New Roman" w:cs="Times New Roman"/>
          <w:sz w:val="22"/>
          <w:szCs w:val="2"/>
        </w:rPr>
      </w:pPr>
      <w:r>
        <w:rPr>
          <w:rFonts w:ascii="Times New Roman" w:hAnsi="Times New Roman" w:cs="Times New Roman"/>
          <w:sz w:val="22"/>
        </w:rPr>
        <w:lastRenderedPageBreak/>
        <w:pict w14:anchorId="00B57031">
          <v:shape id="_x0000_i1026" type="#_x0000_t75" alt="Commonwealth Coat of Arms" style="width:130.75pt;height:95.05pt">
            <v:imagedata r:id="rId12" o:title=""/>
          </v:shape>
        </w:pict>
      </w:r>
    </w:p>
    <w:p w14:paraId="440012B5" w14:textId="77777777" w:rsidR="00EE74AC" w:rsidRPr="00FF036E" w:rsidRDefault="00ED3971" w:rsidP="00ED3971">
      <w:pPr>
        <w:spacing w:before="600"/>
        <w:jc w:val="both"/>
        <w:rPr>
          <w:rFonts w:ascii="Times New Roman" w:hAnsi="Times New Roman" w:cs="Times New Roman"/>
          <w:b/>
          <w:sz w:val="36"/>
          <w:szCs w:val="36"/>
        </w:rPr>
      </w:pPr>
      <w:bookmarkStart w:id="2" w:name="bookmark2"/>
      <w:r>
        <w:rPr>
          <w:rFonts w:ascii="Times New Roman" w:hAnsi="Times New Roman" w:cs="Times New Roman"/>
          <w:b/>
          <w:sz w:val="36"/>
          <w:szCs w:val="36"/>
        </w:rPr>
        <w:t xml:space="preserve">Laying Chicken Levy Amendment </w:t>
      </w:r>
      <w:r w:rsidR="00CD2EF8" w:rsidRPr="00FF036E">
        <w:rPr>
          <w:rFonts w:ascii="Times New Roman" w:hAnsi="Times New Roman" w:cs="Times New Roman"/>
          <w:b/>
          <w:sz w:val="36"/>
          <w:szCs w:val="36"/>
        </w:rPr>
        <w:t>(AAHC) Act 1996</w:t>
      </w:r>
      <w:bookmarkEnd w:id="2"/>
    </w:p>
    <w:p w14:paraId="51DA94AD" w14:textId="77777777" w:rsidR="00EE74AC" w:rsidRPr="00FF036E" w:rsidRDefault="00CD2EF8" w:rsidP="00D67E9A">
      <w:pPr>
        <w:pStyle w:val="Bodytext40"/>
        <w:spacing w:before="600" w:line="240" w:lineRule="auto"/>
      </w:pPr>
      <w:bookmarkStart w:id="3" w:name="bookmark3"/>
      <w:r w:rsidRPr="00FF036E">
        <w:t>No. 49,</w:t>
      </w:r>
      <w:r w:rsidR="006B347A">
        <w:t xml:space="preserve"> </w:t>
      </w:r>
      <w:r w:rsidRPr="00FF036E">
        <w:t>1996</w:t>
      </w:r>
      <w:bookmarkEnd w:id="3"/>
    </w:p>
    <w:p w14:paraId="49869267" w14:textId="77777777" w:rsidR="00C056F2" w:rsidRPr="00FF036E" w:rsidRDefault="00C056F2" w:rsidP="00D67E9A">
      <w:pPr>
        <w:pStyle w:val="Bodytext20"/>
        <w:pBdr>
          <w:bottom w:val="thickThinSmallGap" w:sz="24" w:space="1" w:color="auto"/>
        </w:pBdr>
        <w:spacing w:before="720" w:line="240" w:lineRule="auto"/>
        <w:jc w:val="both"/>
        <w:rPr>
          <w:sz w:val="22"/>
        </w:rPr>
      </w:pPr>
      <w:bookmarkStart w:id="4" w:name="bookmark4"/>
    </w:p>
    <w:p w14:paraId="4AAB664A" w14:textId="77777777" w:rsidR="00EE74AC" w:rsidRPr="00D67E9A" w:rsidRDefault="00CD2EF8" w:rsidP="00ED3971">
      <w:pPr>
        <w:pStyle w:val="Bodytext20"/>
        <w:spacing w:before="480" w:line="240" w:lineRule="auto"/>
        <w:jc w:val="both"/>
        <w:rPr>
          <w:sz w:val="26"/>
          <w:szCs w:val="26"/>
        </w:rPr>
      </w:pPr>
      <w:r w:rsidRPr="00D67E9A">
        <w:rPr>
          <w:sz w:val="26"/>
          <w:szCs w:val="26"/>
        </w:rPr>
        <w:t xml:space="preserve">An Act to amend the </w:t>
      </w:r>
      <w:r w:rsidRPr="00D67E9A">
        <w:rPr>
          <w:rStyle w:val="Bodytext2Italic"/>
          <w:b/>
          <w:bCs/>
          <w:sz w:val="26"/>
          <w:szCs w:val="26"/>
        </w:rPr>
        <w:t>Laying Chicken Levy Act 1988</w:t>
      </w:r>
      <w:r w:rsidRPr="00D67E9A">
        <w:rPr>
          <w:sz w:val="26"/>
          <w:szCs w:val="26"/>
        </w:rPr>
        <w:t>, and for related purposes</w:t>
      </w:r>
      <w:bookmarkEnd w:id="4"/>
    </w:p>
    <w:p w14:paraId="2C7FFBCD" w14:textId="77777777" w:rsidR="00EE74AC" w:rsidRPr="00FF036E" w:rsidRDefault="00CD2EF8" w:rsidP="00ED3971">
      <w:pPr>
        <w:pStyle w:val="Bodytext50"/>
        <w:spacing w:before="120" w:line="240" w:lineRule="auto"/>
        <w:rPr>
          <w:sz w:val="22"/>
        </w:rPr>
      </w:pPr>
      <w:r w:rsidRPr="00FF036E">
        <w:rPr>
          <w:rStyle w:val="Bodytext5NotItalic"/>
          <w:sz w:val="22"/>
        </w:rPr>
        <w:t>[</w:t>
      </w:r>
      <w:r w:rsidRPr="00FF036E">
        <w:rPr>
          <w:sz w:val="22"/>
        </w:rPr>
        <w:t>Assented to 25 October 1996</w:t>
      </w:r>
      <w:r w:rsidRPr="00FF036E">
        <w:rPr>
          <w:rStyle w:val="Bodytext5NotItalic0"/>
          <w:sz w:val="22"/>
        </w:rPr>
        <w:t>]</w:t>
      </w:r>
    </w:p>
    <w:p w14:paraId="44EBB5EC" w14:textId="77777777" w:rsidR="00EE74AC" w:rsidRPr="00FF036E" w:rsidRDefault="00CD2EF8" w:rsidP="00301FAF">
      <w:pPr>
        <w:pStyle w:val="Bodytext40"/>
        <w:spacing w:before="120" w:line="240" w:lineRule="auto"/>
        <w:rPr>
          <w:b w:val="0"/>
        </w:rPr>
      </w:pPr>
      <w:bookmarkStart w:id="5" w:name="bookmark5"/>
      <w:r w:rsidRPr="00FF036E">
        <w:rPr>
          <w:b w:val="0"/>
        </w:rPr>
        <w:t>The Parliament of Australia enacts:</w:t>
      </w:r>
      <w:bookmarkEnd w:id="5"/>
    </w:p>
    <w:p w14:paraId="21AEFF65" w14:textId="77777777" w:rsidR="00EE74AC" w:rsidRPr="00FF036E" w:rsidRDefault="003675AE" w:rsidP="003675AE">
      <w:pPr>
        <w:pStyle w:val="Bodytext60"/>
        <w:spacing w:before="120" w:after="60" w:line="240" w:lineRule="auto"/>
      </w:pPr>
      <w:r>
        <w:t xml:space="preserve">1 </w:t>
      </w:r>
      <w:r w:rsidR="00CD2EF8" w:rsidRPr="00FF036E">
        <w:t>Short title</w:t>
      </w:r>
    </w:p>
    <w:p w14:paraId="5188854E" w14:textId="77777777" w:rsidR="00EE74AC" w:rsidRPr="00FF036E" w:rsidRDefault="00CD2EF8" w:rsidP="00301FAF">
      <w:pPr>
        <w:pStyle w:val="Bodytext50"/>
        <w:spacing w:before="120" w:line="240" w:lineRule="auto"/>
        <w:ind w:left="1215"/>
        <w:rPr>
          <w:sz w:val="22"/>
        </w:rPr>
      </w:pPr>
      <w:r w:rsidRPr="00FF036E">
        <w:rPr>
          <w:rStyle w:val="Bodytext5NotItalic0"/>
          <w:sz w:val="22"/>
        </w:rPr>
        <w:t xml:space="preserve">This Act may be cited as the </w:t>
      </w:r>
      <w:r w:rsidRPr="00FF036E">
        <w:rPr>
          <w:sz w:val="22"/>
        </w:rPr>
        <w:t>Laying Chicken Levy Amendment (AAHC) Act 1996.</w:t>
      </w:r>
    </w:p>
    <w:p w14:paraId="7D6EE357" w14:textId="77777777" w:rsidR="00EE74AC" w:rsidRPr="00FF036E" w:rsidRDefault="003675AE" w:rsidP="003675AE">
      <w:pPr>
        <w:pStyle w:val="Bodytext60"/>
        <w:spacing w:before="120" w:after="60" w:line="240" w:lineRule="auto"/>
      </w:pPr>
      <w:r>
        <w:t xml:space="preserve">2 </w:t>
      </w:r>
      <w:r w:rsidR="00CD2EF8" w:rsidRPr="00FF036E">
        <w:t>Commencement</w:t>
      </w:r>
    </w:p>
    <w:p w14:paraId="221470ED" w14:textId="6F0820C0" w:rsidR="00EE74AC" w:rsidRPr="00FF036E" w:rsidRDefault="00CD2EF8" w:rsidP="00301FAF">
      <w:pPr>
        <w:pStyle w:val="Bodytext50"/>
        <w:spacing w:before="120" w:line="240" w:lineRule="auto"/>
        <w:ind w:left="1215"/>
        <w:rPr>
          <w:i w:val="0"/>
          <w:sz w:val="22"/>
        </w:rPr>
      </w:pPr>
      <w:r w:rsidRPr="00FF036E">
        <w:rPr>
          <w:i w:val="0"/>
          <w:sz w:val="22"/>
        </w:rPr>
        <w:t xml:space="preserve">This Act </w:t>
      </w:r>
      <w:r w:rsidRPr="00E517BC">
        <w:rPr>
          <w:rStyle w:val="Bodytext5NotItalic0"/>
          <w:sz w:val="22"/>
        </w:rPr>
        <w:t>commences</w:t>
      </w:r>
      <w:r w:rsidRPr="00FF036E">
        <w:rPr>
          <w:i w:val="0"/>
          <w:sz w:val="22"/>
        </w:rPr>
        <w:t xml:space="preserve"> on the day on which it receives the Royal Assent.</w:t>
      </w:r>
    </w:p>
    <w:p w14:paraId="053CF25E" w14:textId="77777777" w:rsidR="00571E52" w:rsidRDefault="00571E52">
      <w:pPr>
        <w:sectPr w:rsidR="00571E52" w:rsidSect="006675AD">
          <w:pgSz w:w="12240" w:h="15840" w:code="1"/>
          <w:pgMar w:top="1440" w:right="1440" w:bottom="1440" w:left="1440" w:header="0" w:footer="465" w:gutter="0"/>
          <w:cols w:space="720"/>
          <w:noEndnote/>
          <w:docGrid w:linePitch="360"/>
        </w:sectPr>
      </w:pPr>
      <w:bookmarkStart w:id="6" w:name="bookmark6"/>
    </w:p>
    <w:p w14:paraId="0E2AB174" w14:textId="77777777" w:rsidR="000F6EA7" w:rsidRDefault="000F6EA7" w:rsidP="008A6A9A">
      <w:pPr>
        <w:pStyle w:val="Bodytext60"/>
        <w:tabs>
          <w:tab w:val="left" w:pos="360"/>
        </w:tabs>
        <w:spacing w:before="120" w:after="60" w:line="240" w:lineRule="auto"/>
      </w:pPr>
      <w:r>
        <w:lastRenderedPageBreak/>
        <w:t>——————————————————————————————————————————</w:t>
      </w:r>
    </w:p>
    <w:p w14:paraId="16E6768D" w14:textId="77777777" w:rsidR="00EE74AC" w:rsidRPr="00FF036E" w:rsidRDefault="003675AE" w:rsidP="003675AE">
      <w:pPr>
        <w:pStyle w:val="Bodytext60"/>
        <w:spacing w:before="120" w:after="60" w:line="240" w:lineRule="auto"/>
      </w:pPr>
      <w:r>
        <w:t xml:space="preserve">3 </w:t>
      </w:r>
      <w:r w:rsidR="00CD2EF8" w:rsidRPr="00FF036E">
        <w:t>Schedule(s)</w:t>
      </w:r>
      <w:bookmarkEnd w:id="6"/>
    </w:p>
    <w:p w14:paraId="225EB6AC" w14:textId="77777777" w:rsidR="00EE74AC" w:rsidRPr="00FF036E" w:rsidRDefault="00CD2EF8" w:rsidP="002220AE">
      <w:pPr>
        <w:pStyle w:val="BodyText1"/>
        <w:spacing w:before="120" w:line="240" w:lineRule="auto"/>
        <w:ind w:left="1224" w:firstLine="0"/>
        <w:jc w:val="both"/>
        <w:rPr>
          <w:sz w:val="22"/>
        </w:rPr>
      </w:pPr>
      <w:r w:rsidRPr="00FF036E">
        <w:rPr>
          <w:sz w:val="22"/>
        </w:rPr>
        <w:t>Each Act that is specified in a Schedule to this Act is amended or repealed as set out in the applicable items in the Schedule concerned, and any other item in a Schedule to this Act has effect according to its terms.</w:t>
      </w:r>
    </w:p>
    <w:p w14:paraId="2692A7D9" w14:textId="77777777" w:rsidR="00571E52" w:rsidRDefault="00571E52">
      <w:pPr>
        <w:rPr>
          <w:rStyle w:val="Bodytext910pt"/>
          <w:rFonts w:eastAsia="Courier New"/>
          <w:sz w:val="22"/>
        </w:rPr>
        <w:sectPr w:rsidR="00571E52" w:rsidSect="006675AD">
          <w:headerReference w:type="even" r:id="rId13"/>
          <w:pgSz w:w="12240" w:h="15840" w:code="1"/>
          <w:pgMar w:top="1440" w:right="1440" w:bottom="1440" w:left="1440" w:header="0" w:footer="555" w:gutter="0"/>
          <w:cols w:space="720"/>
          <w:noEndnote/>
          <w:docGrid w:linePitch="360"/>
        </w:sectPr>
      </w:pPr>
    </w:p>
    <w:p w14:paraId="633DEE9F" w14:textId="2AF045C5" w:rsidR="00EE74AC" w:rsidRPr="00E517BC" w:rsidRDefault="00CD2EF8" w:rsidP="00E517BC">
      <w:pPr>
        <w:spacing w:before="240"/>
        <w:ind w:left="720" w:hanging="720"/>
        <w:jc w:val="both"/>
        <w:rPr>
          <w:rFonts w:ascii="Helvetica" w:hAnsi="Helvetica" w:cs="Times New Roman"/>
          <w:b/>
          <w:sz w:val="32"/>
          <w:szCs w:val="22"/>
        </w:rPr>
      </w:pPr>
      <w:bookmarkStart w:id="7" w:name="bookmark7"/>
      <w:r w:rsidRPr="00E517BC">
        <w:rPr>
          <w:rFonts w:ascii="Helvetica" w:hAnsi="Helvetica" w:cs="Times New Roman"/>
          <w:b/>
          <w:sz w:val="32"/>
          <w:szCs w:val="22"/>
        </w:rPr>
        <w:lastRenderedPageBreak/>
        <w:t>Sch</w:t>
      </w:r>
      <w:r w:rsidR="00121AD6" w:rsidRPr="00E517BC">
        <w:rPr>
          <w:rFonts w:ascii="Helvetica" w:hAnsi="Helvetica" w:cs="Times New Roman"/>
          <w:b/>
          <w:sz w:val="32"/>
          <w:szCs w:val="22"/>
        </w:rPr>
        <w:t>edule 1—Amendment of the Laying</w:t>
      </w:r>
      <w:r w:rsidR="003675AE" w:rsidRPr="00E517BC">
        <w:rPr>
          <w:rFonts w:ascii="Helvetica" w:hAnsi="Helvetica" w:cs="Times New Roman"/>
          <w:b/>
          <w:sz w:val="32"/>
          <w:szCs w:val="22"/>
        </w:rPr>
        <w:t xml:space="preserve"> </w:t>
      </w:r>
      <w:r w:rsidRPr="00E517BC">
        <w:rPr>
          <w:rFonts w:ascii="Helvetica" w:hAnsi="Helvetica" w:cs="Times New Roman"/>
          <w:b/>
          <w:sz w:val="32"/>
          <w:szCs w:val="22"/>
        </w:rPr>
        <w:t>Chicken Levy Act 1988</w:t>
      </w:r>
      <w:bookmarkEnd w:id="7"/>
    </w:p>
    <w:p w14:paraId="59F82BD7" w14:textId="35526E3E" w:rsidR="00EE74AC" w:rsidRPr="00E517BC" w:rsidRDefault="00320AAD" w:rsidP="00301FAF">
      <w:pPr>
        <w:spacing w:before="120"/>
        <w:jc w:val="both"/>
        <w:rPr>
          <w:rFonts w:ascii="Helvetica" w:hAnsi="Helvetica" w:cs="Times New Roman"/>
          <w:b/>
          <w:sz w:val="22"/>
        </w:rPr>
      </w:pPr>
      <w:bookmarkStart w:id="8" w:name="bookmark8"/>
      <w:r w:rsidRPr="00E517BC">
        <w:rPr>
          <w:rFonts w:ascii="Helvetica" w:hAnsi="Helvetica" w:cs="Times New Roman"/>
          <w:b/>
          <w:sz w:val="22"/>
        </w:rPr>
        <w:t xml:space="preserve">1 </w:t>
      </w:r>
      <w:r w:rsidR="00CD2EF8" w:rsidRPr="00E517BC">
        <w:rPr>
          <w:rFonts w:ascii="Helvetica" w:hAnsi="Helvetica" w:cs="Times New Roman"/>
          <w:b/>
          <w:sz w:val="22"/>
        </w:rPr>
        <w:t>Subsection 3A(1)</w:t>
      </w:r>
      <w:bookmarkEnd w:id="8"/>
    </w:p>
    <w:p w14:paraId="20B6CE65" w14:textId="77777777" w:rsidR="00EE74AC" w:rsidRPr="00FF036E" w:rsidRDefault="00CD2EF8" w:rsidP="00301FAF">
      <w:pPr>
        <w:pStyle w:val="BodyText1"/>
        <w:spacing w:before="120" w:line="240" w:lineRule="auto"/>
        <w:ind w:left="522" w:firstLine="0"/>
        <w:jc w:val="both"/>
        <w:rPr>
          <w:sz w:val="22"/>
        </w:rPr>
      </w:pPr>
      <w:r w:rsidRPr="00FF036E">
        <w:rPr>
          <w:sz w:val="22"/>
        </w:rPr>
        <w:t>Insert:</w:t>
      </w:r>
    </w:p>
    <w:p w14:paraId="2018B2C3" w14:textId="77777777" w:rsidR="00EE74AC" w:rsidRPr="00FF036E" w:rsidRDefault="00CD2EF8" w:rsidP="00301FAF">
      <w:pPr>
        <w:pStyle w:val="BodyText1"/>
        <w:spacing w:before="120" w:line="240" w:lineRule="auto"/>
        <w:ind w:left="927" w:firstLine="0"/>
        <w:jc w:val="both"/>
        <w:rPr>
          <w:sz w:val="22"/>
        </w:rPr>
      </w:pPr>
      <w:r w:rsidRPr="00D67E9A">
        <w:rPr>
          <w:rStyle w:val="BodytextItalic"/>
          <w:b/>
          <w:sz w:val="22"/>
        </w:rPr>
        <w:t>AAHC</w:t>
      </w:r>
      <w:r w:rsidRPr="00FF036E">
        <w:rPr>
          <w:sz w:val="22"/>
        </w:rPr>
        <w:t xml:space="preserve"> means the Australian Animal Health Council Limited, A.C.N. 071-890-956.</w:t>
      </w:r>
    </w:p>
    <w:p w14:paraId="6E8EB3E9" w14:textId="01072CD4" w:rsidR="00EE74AC" w:rsidRPr="00E517BC" w:rsidRDefault="005C44C7" w:rsidP="00301FAF">
      <w:pPr>
        <w:spacing w:before="120"/>
        <w:jc w:val="both"/>
        <w:rPr>
          <w:rFonts w:ascii="Helvetica" w:hAnsi="Helvetica" w:cs="Times New Roman"/>
          <w:b/>
          <w:sz w:val="22"/>
        </w:rPr>
      </w:pPr>
      <w:bookmarkStart w:id="9" w:name="bookmark9"/>
      <w:r w:rsidRPr="00E517BC">
        <w:rPr>
          <w:rFonts w:ascii="Helvetica" w:hAnsi="Helvetica" w:cs="Times New Roman"/>
          <w:b/>
          <w:sz w:val="22"/>
        </w:rPr>
        <w:t>2</w:t>
      </w:r>
      <w:r w:rsidR="00E818A4" w:rsidRPr="00E517BC">
        <w:rPr>
          <w:rFonts w:ascii="Helvetica" w:hAnsi="Helvetica" w:cs="Times New Roman"/>
          <w:b/>
          <w:sz w:val="22"/>
        </w:rPr>
        <w:t xml:space="preserve"> </w:t>
      </w:r>
      <w:r w:rsidR="00CD2EF8" w:rsidRPr="00E517BC">
        <w:rPr>
          <w:rFonts w:ascii="Helvetica" w:hAnsi="Helvetica" w:cs="Times New Roman"/>
          <w:b/>
          <w:sz w:val="22"/>
        </w:rPr>
        <w:t>Paragraph 7(b)</w:t>
      </w:r>
      <w:bookmarkEnd w:id="9"/>
    </w:p>
    <w:p w14:paraId="7398E003" w14:textId="77777777" w:rsidR="00EE74AC" w:rsidRPr="00FF036E" w:rsidRDefault="00CD2EF8" w:rsidP="00301FAF">
      <w:pPr>
        <w:pStyle w:val="BodyText1"/>
        <w:spacing w:before="120" w:line="240" w:lineRule="auto"/>
        <w:ind w:left="522" w:firstLine="0"/>
        <w:jc w:val="both"/>
        <w:rPr>
          <w:sz w:val="22"/>
        </w:rPr>
      </w:pPr>
      <w:r w:rsidRPr="00FF036E">
        <w:rPr>
          <w:sz w:val="22"/>
        </w:rPr>
        <w:t>Repeal the paragraph, substitute:</w:t>
      </w:r>
    </w:p>
    <w:p w14:paraId="4AD6C25C" w14:textId="77777777" w:rsidR="00EE74AC" w:rsidRPr="00FF036E" w:rsidRDefault="00CD2EF8" w:rsidP="00301FAF">
      <w:pPr>
        <w:pStyle w:val="BodyText1"/>
        <w:spacing w:before="120" w:line="240" w:lineRule="auto"/>
        <w:ind w:left="1260" w:hanging="333"/>
        <w:jc w:val="both"/>
        <w:rPr>
          <w:sz w:val="22"/>
        </w:rPr>
      </w:pPr>
      <w:r w:rsidRPr="00FF036E">
        <w:rPr>
          <w:sz w:val="22"/>
        </w:rPr>
        <w:t>(b) 0.21 cent or, if another amount, not more than 0.33 cent, is prescribed, the other amount (for the purpose of funding the AAHC).</w:t>
      </w:r>
    </w:p>
    <w:p w14:paraId="2BEB1339" w14:textId="2CA030E5" w:rsidR="00EE74AC" w:rsidRPr="00E517BC" w:rsidRDefault="00B635EB" w:rsidP="00301FAF">
      <w:pPr>
        <w:spacing w:before="120"/>
        <w:jc w:val="both"/>
        <w:rPr>
          <w:rFonts w:ascii="Helvetica" w:hAnsi="Helvetica" w:cs="Times New Roman"/>
          <w:b/>
          <w:sz w:val="22"/>
        </w:rPr>
      </w:pPr>
      <w:bookmarkStart w:id="10" w:name="bookmark10"/>
      <w:r w:rsidRPr="00E517BC">
        <w:rPr>
          <w:rFonts w:ascii="Helvetica" w:hAnsi="Helvetica" w:cs="Times New Roman"/>
          <w:b/>
          <w:sz w:val="22"/>
        </w:rPr>
        <w:t xml:space="preserve">3 </w:t>
      </w:r>
      <w:r w:rsidR="00CD2EF8" w:rsidRPr="00E517BC">
        <w:rPr>
          <w:rFonts w:ascii="Helvetica" w:hAnsi="Helvetica" w:cs="Times New Roman"/>
          <w:b/>
          <w:sz w:val="22"/>
        </w:rPr>
        <w:t>Subsections 9(2A) and (3)</w:t>
      </w:r>
      <w:bookmarkEnd w:id="10"/>
    </w:p>
    <w:p w14:paraId="744D3657" w14:textId="77777777" w:rsidR="00EE74AC" w:rsidRPr="00FF036E" w:rsidRDefault="00CD2EF8" w:rsidP="00301FAF">
      <w:pPr>
        <w:pStyle w:val="BodyText1"/>
        <w:spacing w:before="120" w:line="240" w:lineRule="auto"/>
        <w:ind w:left="522" w:firstLine="0"/>
        <w:jc w:val="both"/>
        <w:rPr>
          <w:sz w:val="22"/>
        </w:rPr>
      </w:pPr>
      <w:r w:rsidRPr="00FF036E">
        <w:rPr>
          <w:sz w:val="22"/>
        </w:rPr>
        <w:t>Repeal the subsections, substitute:</w:t>
      </w:r>
    </w:p>
    <w:p w14:paraId="512A9021" w14:textId="77777777" w:rsidR="00EE74AC" w:rsidRPr="00FF036E" w:rsidRDefault="00CD2EF8" w:rsidP="00E76688">
      <w:pPr>
        <w:pStyle w:val="BodyText1"/>
        <w:spacing w:before="120" w:line="240" w:lineRule="auto"/>
        <w:ind w:left="945" w:hanging="360"/>
        <w:jc w:val="both"/>
        <w:rPr>
          <w:sz w:val="22"/>
        </w:rPr>
      </w:pPr>
      <w:r w:rsidRPr="00FF036E">
        <w:rPr>
          <w:sz w:val="22"/>
        </w:rPr>
        <w:t>(3) Before making regulations prescribing an amount for the purposes of paragraph 7(b), the Governor-General must take into consideration any recommendations about the amount to be prescribed made to the Minister by:</w:t>
      </w:r>
    </w:p>
    <w:p w14:paraId="68E82AD0" w14:textId="77777777" w:rsidR="00EE74AC" w:rsidRPr="00FF036E" w:rsidRDefault="00D161BE" w:rsidP="00D67E9A">
      <w:pPr>
        <w:pStyle w:val="BodyText1"/>
        <w:spacing w:before="120" w:line="240" w:lineRule="auto"/>
        <w:ind w:left="1116" w:firstLine="0"/>
        <w:jc w:val="both"/>
        <w:rPr>
          <w:sz w:val="22"/>
        </w:rPr>
      </w:pPr>
      <w:r>
        <w:rPr>
          <w:sz w:val="22"/>
        </w:rPr>
        <w:t xml:space="preserve">(a) </w:t>
      </w:r>
      <w:r w:rsidR="00CD2EF8" w:rsidRPr="00FF036E">
        <w:rPr>
          <w:sz w:val="22"/>
        </w:rPr>
        <w:t>the Australian Egg Industry Association Inc.; or</w:t>
      </w:r>
    </w:p>
    <w:p w14:paraId="2DBF4BD3" w14:textId="77777777" w:rsidR="00EE74AC" w:rsidRPr="00FF036E" w:rsidRDefault="00D161BE" w:rsidP="00D67E9A">
      <w:pPr>
        <w:pStyle w:val="BodyText1"/>
        <w:tabs>
          <w:tab w:val="left" w:pos="1503"/>
        </w:tabs>
        <w:spacing w:before="120" w:line="240" w:lineRule="auto"/>
        <w:ind w:left="1116" w:firstLine="0"/>
        <w:jc w:val="both"/>
        <w:rPr>
          <w:sz w:val="22"/>
        </w:rPr>
      </w:pPr>
      <w:r>
        <w:rPr>
          <w:sz w:val="22"/>
        </w:rPr>
        <w:t xml:space="preserve">(b) </w:t>
      </w:r>
      <w:r w:rsidR="00CD2EF8" w:rsidRPr="00FF036E">
        <w:rPr>
          <w:sz w:val="22"/>
        </w:rPr>
        <w:t>if a declaration is in force under subsection (3A), the body specified in the declaration.</w:t>
      </w:r>
    </w:p>
    <w:p w14:paraId="1ECCA476" w14:textId="3A12C672" w:rsidR="00EE74AC" w:rsidRPr="00FF036E" w:rsidRDefault="00CD2EF8" w:rsidP="00D67E9A">
      <w:pPr>
        <w:pStyle w:val="BodyText1"/>
        <w:spacing w:before="120" w:line="240" w:lineRule="auto"/>
        <w:ind w:left="963" w:hanging="531"/>
        <w:jc w:val="both"/>
        <w:rPr>
          <w:sz w:val="22"/>
        </w:rPr>
      </w:pPr>
      <w:r w:rsidRPr="00FF036E">
        <w:rPr>
          <w:sz w:val="22"/>
        </w:rPr>
        <w:t xml:space="preserve">(3A) The Minister may, by notice published in the </w:t>
      </w:r>
      <w:r w:rsidRPr="00FF036E">
        <w:rPr>
          <w:rStyle w:val="BodytextItalic"/>
          <w:sz w:val="22"/>
        </w:rPr>
        <w:t>Gazette</w:t>
      </w:r>
      <w:r w:rsidRPr="00E517BC">
        <w:rPr>
          <w:rStyle w:val="BodytextItalic"/>
          <w:i w:val="0"/>
          <w:sz w:val="22"/>
        </w:rPr>
        <w:t>,</w:t>
      </w:r>
      <w:r w:rsidRPr="00FF036E">
        <w:rPr>
          <w:sz w:val="22"/>
        </w:rPr>
        <w:t xml:space="preserve"> declare a body specified in the notice to be the body representing the Australian egg industry for the purposes of this section.</w:t>
      </w:r>
    </w:p>
    <w:p w14:paraId="2BCE0F4C" w14:textId="3AC4A62A" w:rsidR="00EE74AC" w:rsidRPr="00E517BC" w:rsidRDefault="00573426" w:rsidP="00301FAF">
      <w:pPr>
        <w:spacing w:before="120"/>
        <w:jc w:val="both"/>
        <w:rPr>
          <w:rFonts w:ascii="Helvetica" w:hAnsi="Helvetica" w:cs="Times New Roman"/>
          <w:b/>
          <w:sz w:val="22"/>
        </w:rPr>
      </w:pPr>
      <w:bookmarkStart w:id="11" w:name="bookmark11"/>
      <w:r w:rsidRPr="00E517BC">
        <w:rPr>
          <w:rFonts w:ascii="Helvetica" w:hAnsi="Helvetica" w:cs="Times New Roman"/>
          <w:b/>
          <w:sz w:val="22"/>
        </w:rPr>
        <w:t xml:space="preserve">4 </w:t>
      </w:r>
      <w:r w:rsidR="00CD2EF8" w:rsidRPr="00E517BC">
        <w:rPr>
          <w:rFonts w:ascii="Helvetica" w:hAnsi="Helvetica" w:cs="Times New Roman"/>
          <w:b/>
          <w:sz w:val="22"/>
        </w:rPr>
        <w:t>Section 10</w:t>
      </w:r>
      <w:bookmarkEnd w:id="11"/>
    </w:p>
    <w:p w14:paraId="1B2D9494" w14:textId="77777777" w:rsidR="00EE74AC" w:rsidRPr="00FF036E" w:rsidRDefault="000567D5" w:rsidP="00301FAF">
      <w:pPr>
        <w:pStyle w:val="BodyText1"/>
        <w:spacing w:before="120" w:line="240" w:lineRule="auto"/>
        <w:ind w:left="522" w:firstLine="0"/>
        <w:jc w:val="both"/>
        <w:rPr>
          <w:sz w:val="22"/>
        </w:rPr>
      </w:pPr>
      <w:r>
        <w:rPr>
          <w:sz w:val="22"/>
        </w:rPr>
        <w:t>Repeal the section.</w:t>
      </w:r>
    </w:p>
    <w:p w14:paraId="3EA9AD8F" w14:textId="6C412AD4" w:rsidR="00EE74AC" w:rsidRPr="00E517BC" w:rsidRDefault="00D650D6" w:rsidP="00301FAF">
      <w:pPr>
        <w:spacing w:before="120"/>
        <w:jc w:val="both"/>
        <w:rPr>
          <w:rFonts w:ascii="Helvetica" w:hAnsi="Helvetica" w:cs="Times New Roman"/>
          <w:b/>
          <w:sz w:val="22"/>
        </w:rPr>
      </w:pPr>
      <w:bookmarkStart w:id="12" w:name="bookmark12"/>
      <w:r w:rsidRPr="00E517BC">
        <w:rPr>
          <w:rFonts w:ascii="Helvetica" w:hAnsi="Helvetica" w:cs="Times New Roman"/>
          <w:b/>
          <w:sz w:val="22"/>
        </w:rPr>
        <w:t xml:space="preserve">5 </w:t>
      </w:r>
      <w:r w:rsidR="00CD2EF8" w:rsidRPr="00E517BC">
        <w:rPr>
          <w:rFonts w:ascii="Helvetica" w:hAnsi="Helvetica" w:cs="Times New Roman"/>
          <w:b/>
          <w:sz w:val="22"/>
        </w:rPr>
        <w:t>Application</w:t>
      </w:r>
      <w:bookmarkEnd w:id="12"/>
    </w:p>
    <w:p w14:paraId="0E741ED8" w14:textId="77777777" w:rsidR="00EE74AC" w:rsidRPr="00FF036E" w:rsidRDefault="00CD2EF8" w:rsidP="00301FAF">
      <w:pPr>
        <w:pStyle w:val="BodyText1"/>
        <w:spacing w:before="120" w:line="240" w:lineRule="auto"/>
        <w:ind w:left="540" w:firstLine="0"/>
        <w:jc w:val="both"/>
        <w:rPr>
          <w:sz w:val="22"/>
        </w:rPr>
      </w:pPr>
      <w:r w:rsidRPr="00FF036E">
        <w:rPr>
          <w:sz w:val="22"/>
        </w:rPr>
        <w:t xml:space="preserve">Section 7 of the </w:t>
      </w:r>
      <w:r w:rsidRPr="00FF036E">
        <w:rPr>
          <w:rStyle w:val="BodytextItalic"/>
          <w:sz w:val="22"/>
        </w:rPr>
        <w:t>Laying Chicken Levy Act 1988</w:t>
      </w:r>
      <w:r w:rsidRPr="00FF036E">
        <w:rPr>
          <w:sz w:val="22"/>
        </w:rPr>
        <w:t xml:space="preserve"> as amended by item 2 applies in relation to each laying chicken hatched on or after the first day of the month next following the end of the period of 30 days beginning on the day on which this Act commences.</w:t>
      </w:r>
    </w:p>
    <w:p w14:paraId="17CFFA6B" w14:textId="77777777" w:rsidR="00F92116" w:rsidRDefault="00F92116" w:rsidP="00602E67">
      <w:pPr>
        <w:pStyle w:val="Bodytext50"/>
        <w:spacing w:line="240" w:lineRule="auto"/>
        <w:rPr>
          <w:rStyle w:val="Bodytext5NotItalic"/>
          <w:sz w:val="22"/>
        </w:rPr>
      </w:pPr>
      <w:r>
        <w:rPr>
          <w:rStyle w:val="Bodytext5NotItalic"/>
          <w:sz w:val="22"/>
        </w:rPr>
        <w:t>——————————————————————————————————————————</w:t>
      </w:r>
    </w:p>
    <w:p w14:paraId="20C6AC52" w14:textId="77777777" w:rsidR="00EE74AC" w:rsidRPr="00E517BC" w:rsidRDefault="00CD2EF8" w:rsidP="00301FAF">
      <w:pPr>
        <w:pStyle w:val="Bodytext50"/>
        <w:spacing w:before="120" w:line="240" w:lineRule="auto"/>
      </w:pPr>
      <w:r w:rsidRPr="00E517BC">
        <w:rPr>
          <w:rStyle w:val="Bodytext5NotItalic"/>
        </w:rPr>
        <w:t>[</w:t>
      </w:r>
      <w:r w:rsidRPr="00E517BC">
        <w:t>Minister’s second reading speech made in</w:t>
      </w:r>
      <w:r w:rsidRPr="00E517BC">
        <w:rPr>
          <w:rStyle w:val="Bodytext5NotItalic0"/>
        </w:rPr>
        <w:t>—</w:t>
      </w:r>
    </w:p>
    <w:p w14:paraId="00CD8A47" w14:textId="77777777" w:rsidR="00E32B82" w:rsidRPr="00E517BC" w:rsidRDefault="00CD2EF8" w:rsidP="003E0B67">
      <w:pPr>
        <w:pStyle w:val="Bodytext50"/>
        <w:spacing w:line="240" w:lineRule="auto"/>
        <w:ind w:left="585"/>
      </w:pPr>
      <w:r w:rsidRPr="00E517BC">
        <w:t xml:space="preserve">House of </w:t>
      </w:r>
      <w:r w:rsidR="00E32B82" w:rsidRPr="00E517BC">
        <w:t>Representatives on 26 June 1996</w:t>
      </w:r>
    </w:p>
    <w:p w14:paraId="3FDBDC72" w14:textId="34F3FCAC" w:rsidR="00635E69" w:rsidRPr="00E517BC" w:rsidRDefault="00CD2EF8" w:rsidP="00E517BC">
      <w:pPr>
        <w:pStyle w:val="Bodytext50"/>
        <w:spacing w:line="240" w:lineRule="auto"/>
        <w:ind w:left="585"/>
      </w:pPr>
      <w:r w:rsidRPr="00E517BC">
        <w:t>Senate on 19 September 1996</w:t>
      </w:r>
      <w:r w:rsidRPr="00E517BC">
        <w:rPr>
          <w:rStyle w:val="Bodytext5NotItalic0"/>
        </w:rPr>
        <w:t>]</w:t>
      </w:r>
      <w:bookmarkStart w:id="13" w:name="_GoBack"/>
      <w:bookmarkEnd w:id="13"/>
    </w:p>
    <w:sectPr w:rsidR="00635E69" w:rsidRPr="00E517BC" w:rsidSect="006675AD">
      <w:headerReference w:type="default" r:id="rId14"/>
      <w:footerReference w:type="default" r:id="rId15"/>
      <w:pgSz w:w="12240" w:h="15840" w:code="1"/>
      <w:pgMar w:top="1440" w:right="1440" w:bottom="1440" w:left="1440" w:header="630" w:footer="465"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B1F393" w15:done="0"/>
  <w15:commentEx w15:paraId="5C8964CE" w15:done="0"/>
  <w15:commentEx w15:paraId="3CD118F5" w15:done="0"/>
  <w15:commentEx w15:paraId="1EE8FCA3" w15:done="0"/>
  <w15:commentEx w15:paraId="05354D85" w15:done="0"/>
  <w15:commentEx w15:paraId="383CAC0B" w15:done="0"/>
  <w15:commentEx w15:paraId="165229F7" w15:done="0"/>
  <w15:commentEx w15:paraId="7E6E259D" w15:done="0"/>
  <w15:commentEx w15:paraId="0B540DD7" w15:done="0"/>
  <w15:commentEx w15:paraId="0CFF9588" w15:done="0"/>
  <w15:commentEx w15:paraId="11D9F9E6" w15:done="0"/>
  <w15:commentEx w15:paraId="1A285187" w15:done="0"/>
  <w15:commentEx w15:paraId="17878BBC" w15:done="0"/>
  <w15:commentEx w15:paraId="4EDA39AB" w15:done="0"/>
  <w15:commentEx w15:paraId="35805C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B1F393" w16cid:durableId="21501A47"/>
  <w16cid:commentId w16cid:paraId="5C8964CE" w16cid:durableId="21501A5A"/>
  <w16cid:commentId w16cid:paraId="3CD118F5" w16cid:durableId="21501A67"/>
  <w16cid:commentId w16cid:paraId="1EE8FCA3" w16cid:durableId="21501A79"/>
  <w16cid:commentId w16cid:paraId="05354D85" w16cid:durableId="21501A83"/>
  <w16cid:commentId w16cid:paraId="383CAC0B" w16cid:durableId="21501A9A"/>
  <w16cid:commentId w16cid:paraId="165229F7" w16cid:durableId="21501AAB"/>
  <w16cid:commentId w16cid:paraId="7E6E259D" w16cid:durableId="21501AB3"/>
  <w16cid:commentId w16cid:paraId="0B540DD7" w16cid:durableId="21501AB9"/>
  <w16cid:commentId w16cid:paraId="0CFF9588" w16cid:durableId="21501AC4"/>
  <w16cid:commentId w16cid:paraId="11D9F9E6" w16cid:durableId="21501ACC"/>
  <w16cid:commentId w16cid:paraId="1A285187" w16cid:durableId="21501AD5"/>
  <w16cid:commentId w16cid:paraId="17878BBC" w16cid:durableId="21501AE0"/>
  <w16cid:commentId w16cid:paraId="4EDA39AB" w16cid:durableId="21501AEB"/>
  <w16cid:commentId w16cid:paraId="35805CC2" w16cid:durableId="21501A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58709" w14:textId="77777777" w:rsidR="00612EBF" w:rsidRDefault="00612EBF">
      <w:r>
        <w:separator/>
      </w:r>
    </w:p>
  </w:endnote>
  <w:endnote w:type="continuationSeparator" w:id="0">
    <w:p w14:paraId="655E6364" w14:textId="77777777" w:rsidR="00612EBF" w:rsidRDefault="00612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51469" w14:textId="77777777" w:rsidR="00571E52" w:rsidRPr="00571E52" w:rsidRDefault="00E517BC" w:rsidP="00002DC0">
    <w:pPr>
      <w:pStyle w:val="Footer"/>
      <w:tabs>
        <w:tab w:val="clear" w:pos="4513"/>
        <w:tab w:val="clear" w:pos="9026"/>
        <w:tab w:val="left" w:pos="1980"/>
        <w:tab w:val="left" w:pos="8100"/>
      </w:tabs>
      <w:ind w:left="720"/>
      <w:rPr>
        <w:rFonts w:ascii="Times New Roman" w:hAnsi="Times New Roman" w:cs="Times New Roman"/>
        <w:sz w:val="22"/>
        <w:szCs w:val="22"/>
      </w:rPr>
    </w:pPr>
    <w:r>
      <w:rPr>
        <w:rFonts w:ascii="Times New Roman" w:hAnsi="Times New Roman" w:cs="Times New Roman"/>
        <w:i/>
        <w:iCs/>
        <w:noProof/>
        <w:color w:val="auto"/>
        <w:sz w:val="22"/>
        <w:szCs w:val="22"/>
        <w:lang w:val="en-IN"/>
      </w:rPr>
      <w:pict w14:anchorId="7DB1A013">
        <v:shapetype id="_x0000_t32" coordsize="21600,21600" o:spt="32" o:oned="t" path="m,l21600,21600e" filled="f">
          <v:path arrowok="t" fillok="f" o:connecttype="none"/>
          <o:lock v:ext="edit" shapetype="t"/>
        </v:shapetype>
        <v:shape id="_x0000_s2050" type="#_x0000_t32" style="position:absolute;left:0;text-align:left;margin-left:0;margin-top:-9.85pt;width:477.75pt;height:0;z-index:251659264" o:connectortype="straight"/>
      </w:pict>
    </w:r>
    <w:r w:rsidR="00002DC0">
      <w:rPr>
        <w:rFonts w:ascii="Times New Roman" w:hAnsi="Times New Roman" w:cs="Times New Roman"/>
        <w:i/>
        <w:iCs/>
        <w:color w:val="auto"/>
        <w:sz w:val="22"/>
        <w:szCs w:val="22"/>
        <w:lang w:val="en-IN"/>
      </w:rPr>
      <w:t>1498</w:t>
    </w:r>
    <w:r w:rsidR="00002DC0">
      <w:rPr>
        <w:rFonts w:ascii="Times New Roman" w:hAnsi="Times New Roman" w:cs="Times New Roman"/>
        <w:i/>
        <w:iCs/>
        <w:color w:val="auto"/>
        <w:sz w:val="22"/>
        <w:szCs w:val="22"/>
        <w:lang w:val="en-IN"/>
      </w:rPr>
      <w:tab/>
    </w:r>
    <w:r w:rsidR="00571E52" w:rsidRPr="00571E52">
      <w:rPr>
        <w:rFonts w:ascii="Times New Roman" w:hAnsi="Times New Roman" w:cs="Times New Roman"/>
        <w:i/>
        <w:iCs/>
        <w:color w:val="auto"/>
        <w:sz w:val="22"/>
        <w:szCs w:val="22"/>
        <w:lang w:val="en-IN"/>
      </w:rPr>
      <w:t>Laying Chicken Levy Amendment (AAHC) Act 1996</w:t>
    </w:r>
    <w:r w:rsidR="00571E52">
      <w:rPr>
        <w:rFonts w:ascii="Times New Roman" w:hAnsi="Times New Roman" w:cs="Times New Roman"/>
        <w:i/>
        <w:iCs/>
        <w:color w:val="auto"/>
        <w:sz w:val="22"/>
        <w:szCs w:val="22"/>
        <w:lang w:val="en-IN"/>
      </w:rPr>
      <w:tab/>
    </w:r>
    <w:r w:rsidR="00571E52" w:rsidRPr="00571E52">
      <w:rPr>
        <w:rFonts w:ascii="Times New Roman" w:hAnsi="Times New Roman" w:cs="Times New Roman"/>
        <w:bCs/>
        <w:i/>
        <w:iCs/>
        <w:color w:val="auto"/>
        <w:sz w:val="22"/>
        <w:szCs w:val="22"/>
        <w:lang w:val="en-IN"/>
      </w:rPr>
      <w:t xml:space="preserve">No. </w:t>
    </w:r>
    <w:r w:rsidR="00571E52" w:rsidRPr="00571E52">
      <w:rPr>
        <w:rFonts w:ascii="Times New Roman" w:hAnsi="Times New Roman" w:cs="Times New Roman"/>
        <w:i/>
        <w:iCs/>
        <w:color w:val="auto"/>
        <w:sz w:val="22"/>
        <w:szCs w:val="22"/>
        <w:lang w:val="en-IN"/>
      </w:rPr>
      <w:t xml:space="preserve">49, </w:t>
    </w:r>
    <w:r w:rsidR="00571E52" w:rsidRPr="00571E52">
      <w:rPr>
        <w:rFonts w:ascii="Times New Roman" w:hAnsi="Times New Roman" w:cs="Times New Roman"/>
        <w:bCs/>
        <w:i/>
        <w:iCs/>
        <w:color w:val="auto"/>
        <w:sz w:val="22"/>
        <w:szCs w:val="22"/>
        <w:lang w:val="en-IN"/>
      </w:rPr>
      <w:t>1996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841C2" w14:textId="77777777" w:rsidR="00571E52" w:rsidRPr="00571E52" w:rsidRDefault="00E517BC" w:rsidP="00571E52">
    <w:pPr>
      <w:pStyle w:val="Footer"/>
      <w:tabs>
        <w:tab w:val="clear" w:pos="4513"/>
        <w:tab w:val="clear" w:pos="9026"/>
        <w:tab w:val="left" w:pos="1800"/>
      </w:tabs>
      <w:rPr>
        <w:rFonts w:ascii="Times New Roman" w:hAnsi="Times New Roman" w:cs="Times New Roman"/>
        <w:sz w:val="22"/>
        <w:szCs w:val="22"/>
      </w:rPr>
    </w:pPr>
    <w:r>
      <w:rPr>
        <w:rFonts w:ascii="Times New Roman" w:hAnsi="Times New Roman" w:cs="Times New Roman"/>
        <w:i/>
        <w:iCs/>
        <w:noProof/>
        <w:color w:val="auto"/>
        <w:sz w:val="22"/>
        <w:szCs w:val="22"/>
        <w:lang w:val="en-IN"/>
      </w:rPr>
      <w:pict w14:anchorId="2256F91B">
        <v:shapetype id="_x0000_t32" coordsize="21600,21600" o:spt="32" o:oned="t" path="m,l21600,21600e" filled="f">
          <v:path arrowok="t" fillok="f" o:connecttype="none"/>
          <o:lock v:ext="edit" shapetype="t"/>
        </v:shapetype>
        <v:shape id="_x0000_s2049" type="#_x0000_t32" style="position:absolute;margin-left:-6.75pt;margin-top:-10.6pt;width:478.5pt;height:0;z-index:251658240" o:connectortype="straight"/>
      </w:pict>
    </w:r>
    <w:r w:rsidR="00571E52" w:rsidRPr="00571E52">
      <w:rPr>
        <w:rFonts w:ascii="Times New Roman" w:hAnsi="Times New Roman" w:cs="Times New Roman"/>
        <w:i/>
        <w:iCs/>
        <w:color w:val="auto"/>
        <w:sz w:val="22"/>
        <w:szCs w:val="22"/>
        <w:lang w:val="en-IN"/>
      </w:rPr>
      <w:t xml:space="preserve">No. 49, </w:t>
    </w:r>
    <w:r w:rsidR="00571E52" w:rsidRPr="00571E52">
      <w:rPr>
        <w:rFonts w:ascii="Times New Roman" w:hAnsi="Times New Roman" w:cs="Times New Roman"/>
        <w:bCs/>
        <w:i/>
        <w:iCs/>
        <w:color w:val="auto"/>
        <w:sz w:val="22"/>
        <w:szCs w:val="22"/>
        <w:lang w:val="en-IN"/>
      </w:rPr>
      <w:t>1996</w:t>
    </w:r>
    <w:r w:rsidR="00571E52">
      <w:rPr>
        <w:rFonts w:ascii="Times New Roman" w:hAnsi="Times New Roman" w:cs="Times New Roman"/>
        <w:bCs/>
        <w:i/>
        <w:iCs/>
        <w:color w:val="auto"/>
        <w:sz w:val="22"/>
        <w:szCs w:val="22"/>
        <w:lang w:val="en-IN"/>
      </w:rPr>
      <w:tab/>
    </w:r>
    <w:r w:rsidR="00571E52" w:rsidRPr="00571E52">
      <w:rPr>
        <w:rFonts w:ascii="Times New Roman" w:hAnsi="Times New Roman" w:cs="Times New Roman"/>
        <w:i/>
        <w:iCs/>
        <w:color w:val="auto"/>
        <w:sz w:val="22"/>
        <w:szCs w:val="22"/>
        <w:lang w:val="en-IN"/>
      </w:rPr>
      <w:t xml:space="preserve">Laying Chicken Levy Amendment </w:t>
    </w:r>
    <w:r w:rsidR="00571E52" w:rsidRPr="00571E52">
      <w:rPr>
        <w:rFonts w:ascii="Times New Roman" w:hAnsi="Times New Roman" w:cs="Times New Roman"/>
        <w:bCs/>
        <w:i/>
        <w:iCs/>
        <w:color w:val="auto"/>
        <w:sz w:val="22"/>
        <w:szCs w:val="22"/>
        <w:lang w:val="en-IN"/>
      </w:rPr>
      <w:t xml:space="preserve">(AAHC) </w:t>
    </w:r>
    <w:r w:rsidR="00571E52" w:rsidRPr="00571E52">
      <w:rPr>
        <w:rFonts w:ascii="Times New Roman" w:hAnsi="Times New Roman" w:cs="Times New Roman"/>
        <w:i/>
        <w:iCs/>
        <w:color w:val="auto"/>
        <w:sz w:val="22"/>
        <w:szCs w:val="22"/>
        <w:lang w:val="en-IN"/>
      </w:rPr>
      <w:t xml:space="preserve">Act </w:t>
    </w:r>
    <w:r w:rsidR="00571E52" w:rsidRPr="00571E52">
      <w:rPr>
        <w:rFonts w:ascii="Times New Roman" w:hAnsi="Times New Roman" w:cs="Times New Roman"/>
        <w:bCs/>
        <w:i/>
        <w:iCs/>
        <w:color w:val="auto"/>
        <w:sz w:val="22"/>
        <w:szCs w:val="22"/>
        <w:lang w:val="en-IN"/>
      </w:rPr>
      <w:t>1996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DE312" w14:textId="77777777" w:rsidR="006675AD" w:rsidRPr="00571E52" w:rsidRDefault="00E517BC" w:rsidP="006675AD">
    <w:pPr>
      <w:pStyle w:val="Footer"/>
      <w:tabs>
        <w:tab w:val="clear" w:pos="4513"/>
        <w:tab w:val="clear" w:pos="9026"/>
        <w:tab w:val="left" w:pos="1800"/>
        <w:tab w:val="left" w:pos="8640"/>
      </w:tabs>
      <w:rPr>
        <w:rFonts w:ascii="Times New Roman" w:hAnsi="Times New Roman" w:cs="Times New Roman"/>
        <w:sz w:val="22"/>
        <w:szCs w:val="22"/>
      </w:rPr>
    </w:pPr>
    <w:r>
      <w:rPr>
        <w:rFonts w:ascii="Times New Roman" w:hAnsi="Times New Roman" w:cs="Times New Roman"/>
        <w:i/>
        <w:iCs/>
        <w:noProof/>
        <w:color w:val="auto"/>
        <w:sz w:val="22"/>
        <w:szCs w:val="22"/>
        <w:lang w:val="en-IN"/>
      </w:rPr>
      <w:pict w14:anchorId="78049B2A">
        <v:shapetype id="_x0000_t32" coordsize="21600,21600" o:spt="32" o:oned="t" path="m,l21600,21600e" filled="f">
          <v:path arrowok="t" fillok="f" o:connecttype="none"/>
          <o:lock v:ext="edit" shapetype="t"/>
        </v:shapetype>
        <v:shape id="_x0000_s2053" type="#_x0000_t32" style="position:absolute;margin-left:-6.75pt;margin-top:-10.6pt;width:478.5pt;height:0;z-index:251663360" o:connectortype="straight"/>
      </w:pict>
    </w:r>
    <w:r w:rsidR="006675AD" w:rsidRPr="00571E52">
      <w:rPr>
        <w:rFonts w:ascii="Times New Roman" w:hAnsi="Times New Roman" w:cs="Times New Roman"/>
        <w:i/>
        <w:iCs/>
        <w:color w:val="auto"/>
        <w:sz w:val="22"/>
        <w:szCs w:val="22"/>
        <w:lang w:val="en-IN"/>
      </w:rPr>
      <w:t xml:space="preserve">No. 49, </w:t>
    </w:r>
    <w:r w:rsidR="006675AD" w:rsidRPr="00571E52">
      <w:rPr>
        <w:rFonts w:ascii="Times New Roman" w:hAnsi="Times New Roman" w:cs="Times New Roman"/>
        <w:bCs/>
        <w:i/>
        <w:iCs/>
        <w:color w:val="auto"/>
        <w:sz w:val="22"/>
        <w:szCs w:val="22"/>
        <w:lang w:val="en-IN"/>
      </w:rPr>
      <w:t>1996</w:t>
    </w:r>
    <w:r w:rsidR="006675AD">
      <w:rPr>
        <w:rFonts w:ascii="Times New Roman" w:hAnsi="Times New Roman" w:cs="Times New Roman"/>
        <w:bCs/>
        <w:i/>
        <w:iCs/>
        <w:color w:val="auto"/>
        <w:sz w:val="22"/>
        <w:szCs w:val="22"/>
        <w:lang w:val="en-IN"/>
      </w:rPr>
      <w:tab/>
    </w:r>
    <w:r w:rsidR="006675AD" w:rsidRPr="00571E52">
      <w:rPr>
        <w:rFonts w:ascii="Times New Roman" w:hAnsi="Times New Roman" w:cs="Times New Roman"/>
        <w:i/>
        <w:iCs/>
        <w:color w:val="auto"/>
        <w:sz w:val="22"/>
        <w:szCs w:val="22"/>
        <w:lang w:val="en-IN"/>
      </w:rPr>
      <w:t xml:space="preserve">Laying Chicken Levy Amendment </w:t>
    </w:r>
    <w:r w:rsidR="006675AD" w:rsidRPr="00571E52">
      <w:rPr>
        <w:rFonts w:ascii="Times New Roman" w:hAnsi="Times New Roman" w:cs="Times New Roman"/>
        <w:bCs/>
        <w:i/>
        <w:iCs/>
        <w:color w:val="auto"/>
        <w:sz w:val="22"/>
        <w:szCs w:val="22"/>
        <w:lang w:val="en-IN"/>
      </w:rPr>
      <w:t xml:space="preserve">(AAHC) </w:t>
    </w:r>
    <w:r w:rsidR="006675AD" w:rsidRPr="00571E52">
      <w:rPr>
        <w:rFonts w:ascii="Times New Roman" w:hAnsi="Times New Roman" w:cs="Times New Roman"/>
        <w:i/>
        <w:iCs/>
        <w:color w:val="auto"/>
        <w:sz w:val="22"/>
        <w:szCs w:val="22"/>
        <w:lang w:val="en-IN"/>
      </w:rPr>
      <w:t xml:space="preserve">Act </w:t>
    </w:r>
    <w:r w:rsidR="006675AD" w:rsidRPr="00571E52">
      <w:rPr>
        <w:rFonts w:ascii="Times New Roman" w:hAnsi="Times New Roman" w:cs="Times New Roman"/>
        <w:bCs/>
        <w:i/>
        <w:iCs/>
        <w:color w:val="auto"/>
        <w:sz w:val="22"/>
        <w:szCs w:val="22"/>
        <w:lang w:val="en-IN"/>
      </w:rPr>
      <w:t>1996</w:t>
    </w:r>
    <w:r w:rsidR="006675AD">
      <w:rPr>
        <w:rFonts w:ascii="Times New Roman" w:hAnsi="Times New Roman" w:cs="Times New Roman"/>
        <w:bCs/>
        <w:i/>
        <w:iCs/>
        <w:color w:val="auto"/>
        <w:sz w:val="22"/>
        <w:szCs w:val="22"/>
        <w:lang w:val="en-IN"/>
      </w:rPr>
      <w:tab/>
      <w:t>1499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D4F3C" w14:textId="77777777" w:rsidR="00612EBF" w:rsidRDefault="00612EBF"/>
  </w:footnote>
  <w:footnote w:type="continuationSeparator" w:id="0">
    <w:p w14:paraId="66B7C970" w14:textId="77777777" w:rsidR="00612EBF" w:rsidRDefault="00612E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D589E" w14:textId="77777777" w:rsidR="006675AD" w:rsidRDefault="00E517BC">
    <w:pPr>
      <w:pStyle w:val="Header"/>
    </w:pPr>
    <w:r>
      <w:rPr>
        <w:noProof/>
        <w:lang w:val="en-IN"/>
      </w:rPr>
      <w:pict w14:anchorId="7D9F528D">
        <v:shapetype id="_x0000_t32" coordsize="21600,21600" o:spt="32" o:oned="t" path="m,l21600,21600e" filled="f">
          <v:path arrowok="t" fillok="f" o:connecttype="none"/>
          <o:lock v:ext="edit" shapetype="t"/>
        </v:shapetype>
        <v:shape id="_x0000_s2051" type="#_x0000_t32" style="position:absolute;margin-left:-7.5pt;margin-top:33.75pt;width:474.75pt;height:0;z-index:251660288" o:connectortype="straigh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B4255" w14:textId="77777777" w:rsidR="006675AD" w:rsidRPr="006675AD" w:rsidRDefault="00E517BC" w:rsidP="006675AD">
    <w:pPr>
      <w:pStyle w:val="Header"/>
      <w:jc w:val="right"/>
      <w:rPr>
        <w:rFonts w:ascii="Times New Roman" w:hAnsi="Times New Roman" w:cs="Times New Roman"/>
        <w:sz w:val="22"/>
        <w:szCs w:val="22"/>
      </w:rPr>
    </w:pPr>
    <w:r>
      <w:rPr>
        <w:rFonts w:ascii="Times New Roman" w:hAnsi="Times New Roman" w:cs="Times New Roman"/>
        <w:noProof/>
        <w:color w:val="auto"/>
        <w:sz w:val="22"/>
        <w:szCs w:val="22"/>
        <w:lang w:val="en-IN"/>
      </w:rPr>
      <w:pict w14:anchorId="642EF1F1">
        <v:shapetype id="_x0000_t32" coordsize="21600,21600" o:spt="32" o:oned="t" path="m,l21600,21600e" filled="f">
          <v:path arrowok="t" fillok="f" o:connecttype="none"/>
          <o:lock v:ext="edit" shapetype="t"/>
        </v:shapetype>
        <v:shape id="_x0000_s2052" type="#_x0000_t32" style="position:absolute;left:0;text-align:left;margin-left:-12pt;margin-top:17.25pt;width:488.25pt;height:0;z-index:251661312" o:connectortype="straight"/>
      </w:pict>
    </w:r>
    <w:r w:rsidR="006675AD" w:rsidRPr="006675AD">
      <w:rPr>
        <w:rFonts w:ascii="Times New Roman" w:hAnsi="Times New Roman" w:cs="Times New Roman"/>
        <w:color w:val="auto"/>
        <w:sz w:val="22"/>
        <w:szCs w:val="22"/>
        <w:lang w:val="en-IN"/>
      </w:rPr>
      <w:t xml:space="preserve">Amendment of the Laying Chicken Levy Act 1988 </w:t>
    </w:r>
    <w:r w:rsidR="006675AD" w:rsidRPr="006675AD">
      <w:rPr>
        <w:rFonts w:ascii="Times New Roman" w:hAnsi="Times New Roman" w:cs="Times New Roman"/>
        <w:b/>
        <w:color w:val="auto"/>
        <w:sz w:val="22"/>
        <w:szCs w:val="22"/>
        <w:lang w:val="en-IN"/>
      </w:rPr>
      <w:t>Schedule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93194"/>
    <w:multiLevelType w:val="multilevel"/>
    <w:tmpl w:val="532666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C31C01"/>
    <w:multiLevelType w:val="multilevel"/>
    <w:tmpl w:val="FE7EBBDA"/>
    <w:lvl w:ilvl="0">
      <w:start w:val="1"/>
      <w:numFmt w:val="decimal"/>
      <w:lvlText w:val="%1"/>
      <w:lvlJc w:val="left"/>
      <w:rPr>
        <w:rFonts w:ascii="Arial" w:eastAsia="Arial" w:hAnsi="Arial" w:cs="Arial"/>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AA1760"/>
    <w:multiLevelType w:val="multilevel"/>
    <w:tmpl w:val="06AAE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A11608"/>
    <w:multiLevelType w:val="multilevel"/>
    <w:tmpl w:val="B156DF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81"/>
  <w:drawingGridVerticalSpacing w:val="181"/>
  <w:characterSpacingControl w:val="compressPunctuation"/>
  <w:hdrShapeDefaults>
    <o:shapedefaults v:ext="edit" spidmax="2054"/>
    <o:shapelayout v:ext="edit">
      <o:idmap v:ext="edit" data="2"/>
      <o:rules v:ext="edit">
        <o:r id="V:Rule6" type="connector" idref="#_x0000_s2050"/>
        <o:r id="V:Rule7" type="connector" idref="#_x0000_s2051"/>
        <o:r id="V:Rule8" type="connector" idref="#_x0000_s2049"/>
        <o:r id="V:Rule9" type="connector" idref="#_x0000_s2053"/>
        <o:r id="V:Rule10" type="connector" idref="#_x0000_s2052"/>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EE74AC"/>
    <w:rsid w:val="00000598"/>
    <w:rsid w:val="00002DC0"/>
    <w:rsid w:val="00003E62"/>
    <w:rsid w:val="00024051"/>
    <w:rsid w:val="000567D5"/>
    <w:rsid w:val="0007683F"/>
    <w:rsid w:val="00087424"/>
    <w:rsid w:val="000A527B"/>
    <w:rsid w:val="000E1B38"/>
    <w:rsid w:val="000F6EA7"/>
    <w:rsid w:val="00110237"/>
    <w:rsid w:val="00121AD6"/>
    <w:rsid w:val="001462A0"/>
    <w:rsid w:val="00162BA9"/>
    <w:rsid w:val="00165E11"/>
    <w:rsid w:val="00180E95"/>
    <w:rsid w:val="001A7313"/>
    <w:rsid w:val="001E08AF"/>
    <w:rsid w:val="001F2583"/>
    <w:rsid w:val="0020158B"/>
    <w:rsid w:val="00220364"/>
    <w:rsid w:val="002220AE"/>
    <w:rsid w:val="00233F31"/>
    <w:rsid w:val="00244F7E"/>
    <w:rsid w:val="00251C0F"/>
    <w:rsid w:val="0026360C"/>
    <w:rsid w:val="00281D53"/>
    <w:rsid w:val="00285D89"/>
    <w:rsid w:val="00287F6C"/>
    <w:rsid w:val="00292282"/>
    <w:rsid w:val="00292D0A"/>
    <w:rsid w:val="00294B44"/>
    <w:rsid w:val="002A1A65"/>
    <w:rsid w:val="002A4787"/>
    <w:rsid w:val="002F0853"/>
    <w:rsid w:val="002F5947"/>
    <w:rsid w:val="00301FAF"/>
    <w:rsid w:val="00314894"/>
    <w:rsid w:val="00320AAD"/>
    <w:rsid w:val="0032634C"/>
    <w:rsid w:val="00366F53"/>
    <w:rsid w:val="003675AE"/>
    <w:rsid w:val="00370BD0"/>
    <w:rsid w:val="003A51CD"/>
    <w:rsid w:val="003B15C7"/>
    <w:rsid w:val="003C5825"/>
    <w:rsid w:val="003C7A59"/>
    <w:rsid w:val="003E0480"/>
    <w:rsid w:val="003E0B67"/>
    <w:rsid w:val="00445B95"/>
    <w:rsid w:val="00462770"/>
    <w:rsid w:val="00470513"/>
    <w:rsid w:val="00491D69"/>
    <w:rsid w:val="004A6022"/>
    <w:rsid w:val="004A79FB"/>
    <w:rsid w:val="004B0067"/>
    <w:rsid w:val="004C57C7"/>
    <w:rsid w:val="004E1CAA"/>
    <w:rsid w:val="005130FA"/>
    <w:rsid w:val="00526FD6"/>
    <w:rsid w:val="00560909"/>
    <w:rsid w:val="00571E52"/>
    <w:rsid w:val="00573426"/>
    <w:rsid w:val="005773FF"/>
    <w:rsid w:val="005C26EE"/>
    <w:rsid w:val="005C44C7"/>
    <w:rsid w:val="005D16D4"/>
    <w:rsid w:val="00602E67"/>
    <w:rsid w:val="00612EBF"/>
    <w:rsid w:val="00635E69"/>
    <w:rsid w:val="00647964"/>
    <w:rsid w:val="00663048"/>
    <w:rsid w:val="006675AD"/>
    <w:rsid w:val="00697CA7"/>
    <w:rsid w:val="006A2BC7"/>
    <w:rsid w:val="006B347A"/>
    <w:rsid w:val="006C245E"/>
    <w:rsid w:val="006E0613"/>
    <w:rsid w:val="006F142A"/>
    <w:rsid w:val="00703ACF"/>
    <w:rsid w:val="00732CEC"/>
    <w:rsid w:val="00740D48"/>
    <w:rsid w:val="00755533"/>
    <w:rsid w:val="00763A3E"/>
    <w:rsid w:val="007A10D2"/>
    <w:rsid w:val="007C4C2F"/>
    <w:rsid w:val="007D5596"/>
    <w:rsid w:val="007F16F1"/>
    <w:rsid w:val="008039EB"/>
    <w:rsid w:val="008605B0"/>
    <w:rsid w:val="008A6A9A"/>
    <w:rsid w:val="008D26B3"/>
    <w:rsid w:val="00916FA6"/>
    <w:rsid w:val="00923EA0"/>
    <w:rsid w:val="00935FFF"/>
    <w:rsid w:val="009443E5"/>
    <w:rsid w:val="00951902"/>
    <w:rsid w:val="009627C9"/>
    <w:rsid w:val="009660E8"/>
    <w:rsid w:val="00971C8F"/>
    <w:rsid w:val="009E5AFF"/>
    <w:rsid w:val="00A27884"/>
    <w:rsid w:val="00A4003F"/>
    <w:rsid w:val="00A453D3"/>
    <w:rsid w:val="00A772B7"/>
    <w:rsid w:val="00A85D5C"/>
    <w:rsid w:val="00AA0624"/>
    <w:rsid w:val="00AA5B2B"/>
    <w:rsid w:val="00AA76BD"/>
    <w:rsid w:val="00AB4E01"/>
    <w:rsid w:val="00AE15A8"/>
    <w:rsid w:val="00B52B6C"/>
    <w:rsid w:val="00B5620E"/>
    <w:rsid w:val="00B6032C"/>
    <w:rsid w:val="00B635EB"/>
    <w:rsid w:val="00B66825"/>
    <w:rsid w:val="00B91AF3"/>
    <w:rsid w:val="00BA55DF"/>
    <w:rsid w:val="00BA5BEA"/>
    <w:rsid w:val="00BC2C3F"/>
    <w:rsid w:val="00BC4E72"/>
    <w:rsid w:val="00C056F2"/>
    <w:rsid w:val="00C1617F"/>
    <w:rsid w:val="00C24CE7"/>
    <w:rsid w:val="00CA11CD"/>
    <w:rsid w:val="00CB0AD4"/>
    <w:rsid w:val="00CC2AC0"/>
    <w:rsid w:val="00CC7E05"/>
    <w:rsid w:val="00CD2EF8"/>
    <w:rsid w:val="00CE7FE8"/>
    <w:rsid w:val="00D11F30"/>
    <w:rsid w:val="00D161BE"/>
    <w:rsid w:val="00D268E1"/>
    <w:rsid w:val="00D56ABD"/>
    <w:rsid w:val="00D650D6"/>
    <w:rsid w:val="00D67E9A"/>
    <w:rsid w:val="00DC16BB"/>
    <w:rsid w:val="00DC42CB"/>
    <w:rsid w:val="00E12278"/>
    <w:rsid w:val="00E13FEE"/>
    <w:rsid w:val="00E26453"/>
    <w:rsid w:val="00E32B82"/>
    <w:rsid w:val="00E517BC"/>
    <w:rsid w:val="00E762B7"/>
    <w:rsid w:val="00E76688"/>
    <w:rsid w:val="00E80961"/>
    <w:rsid w:val="00E818A4"/>
    <w:rsid w:val="00E97529"/>
    <w:rsid w:val="00ED3971"/>
    <w:rsid w:val="00EE74AC"/>
    <w:rsid w:val="00F32DE1"/>
    <w:rsid w:val="00F6439D"/>
    <w:rsid w:val="00F643C9"/>
    <w:rsid w:val="00F843F9"/>
    <w:rsid w:val="00F92116"/>
    <w:rsid w:val="00FA15F5"/>
    <w:rsid w:val="00FB335F"/>
    <w:rsid w:val="00FB5412"/>
    <w:rsid w:val="00FB6783"/>
    <w:rsid w:val="00FB75EF"/>
    <w:rsid w:val="00FF03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558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0"/>
      <w:szCs w:val="40"/>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32"/>
      <w:szCs w:val="32"/>
      <w:u w:val="none"/>
    </w:rPr>
  </w:style>
  <w:style w:type="character" w:customStyle="1" w:styleId="Bodytext2Italic">
    <w:name w:val="Body text (2) + Italic"/>
    <w:basedOn w:val="Bodytext2"/>
    <w:rPr>
      <w:rFonts w:ascii="Times New Roman" w:eastAsia="Times New Roman" w:hAnsi="Times New Roman" w:cs="Times New Roman"/>
      <w:b/>
      <w:bCs/>
      <w:i/>
      <w:iCs/>
      <w:smallCaps w:val="0"/>
      <w:strike w:val="0"/>
      <w:color w:val="000000"/>
      <w:spacing w:val="0"/>
      <w:w w:val="100"/>
      <w:position w:val="0"/>
      <w:sz w:val="32"/>
      <w:szCs w:val="32"/>
      <w:u w:val="none"/>
      <w:lang w:val="en-US"/>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17"/>
      <w:szCs w:val="17"/>
      <w:u w:val="none"/>
    </w:rPr>
  </w:style>
  <w:style w:type="character" w:customStyle="1" w:styleId="Tableofcontents2">
    <w:name w:val="Table of contents (2)_"/>
    <w:basedOn w:val="DefaultParagraphFont"/>
    <w:link w:val="Tableofcontents20"/>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285pt">
    <w:name w:val="Table of contents (2) + 8.5 pt"/>
    <w:basedOn w:val="Tableofcontents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Tableofcontents">
    <w:name w:val="Table of contents_"/>
    <w:basedOn w:val="DefaultParagraphFont"/>
    <w:link w:val="Tableofcontents0"/>
    <w:rPr>
      <w:rFonts w:ascii="Times New Roman" w:eastAsia="Times New Roman" w:hAnsi="Times New Roman" w:cs="Times New Roman"/>
      <w:b/>
      <w:bCs/>
      <w:i w:val="0"/>
      <w:iCs w:val="0"/>
      <w:smallCaps w:val="0"/>
      <w:strike w:val="0"/>
      <w:sz w:val="22"/>
      <w:szCs w:val="22"/>
      <w:u w:val="none"/>
    </w:rPr>
  </w:style>
  <w:style w:type="character" w:customStyle="1" w:styleId="Tableofcontents9pt">
    <w:name w:val="Table of contents + 9 pt"/>
    <w:aliases w:val="Not Bold"/>
    <w:basedOn w:val="Tableofcontents"/>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TOC1Char">
    <w:name w:val="TOC 1 Char"/>
    <w:basedOn w:val="DefaultParagraphFont"/>
    <w:link w:val="TOC1"/>
    <w:rsid w:val="00E76688"/>
    <w:rPr>
      <w:rFonts w:ascii="Times New Roman" w:eastAsia="Times New Roman" w:hAnsi="Times New Roman" w:cs="Times New Roman"/>
      <w:iCs/>
      <w:color w:val="000000"/>
      <w:sz w:val="17"/>
      <w:szCs w:val="17"/>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8"/>
      <w:szCs w:val="28"/>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0"/>
      <w:szCs w:val="20"/>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5NotItalic0">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2"/>
      <w:szCs w:val="22"/>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0"/>
      <w:szCs w:val="20"/>
      <w:u w:val="none"/>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z w:val="17"/>
      <w:szCs w:val="17"/>
      <w:u w:val="none"/>
    </w:rPr>
  </w:style>
  <w:style w:type="character" w:customStyle="1" w:styleId="Bodytext910pt">
    <w:name w:val="Body text (9) + 10 pt"/>
    <w:basedOn w:val="Bodytext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10">
    <w:name w:val="Body text (10)_"/>
    <w:basedOn w:val="DefaultParagraphFont"/>
    <w:link w:val="Bodytext100"/>
    <w:rPr>
      <w:rFonts w:ascii="Arial" w:eastAsia="Arial" w:hAnsi="Arial" w:cs="Arial"/>
      <w:b/>
      <w:bCs/>
      <w:i w:val="0"/>
      <w:iCs w:val="0"/>
      <w:smallCaps w:val="0"/>
      <w:strike w:val="0"/>
      <w:sz w:val="32"/>
      <w:szCs w:val="32"/>
      <w:u w:val="none"/>
    </w:rPr>
  </w:style>
  <w:style w:type="character" w:customStyle="1" w:styleId="Heading22">
    <w:name w:val="Heading #2 (2)_"/>
    <w:basedOn w:val="DefaultParagraphFont"/>
    <w:link w:val="Heading220"/>
    <w:rPr>
      <w:rFonts w:ascii="Arial" w:eastAsia="Arial" w:hAnsi="Arial" w:cs="Arial"/>
      <w:b/>
      <w:bCs/>
      <w:i w:val="0"/>
      <w:iCs w:val="0"/>
      <w:smallCaps w:val="0"/>
      <w:strike w:val="0"/>
      <w:sz w:val="23"/>
      <w:szCs w:val="23"/>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paragraph" w:customStyle="1" w:styleId="Heading10">
    <w:name w:val="Heading #1"/>
    <w:basedOn w:val="Normal"/>
    <w:link w:val="Heading1"/>
    <w:pPr>
      <w:spacing w:line="403" w:lineRule="exact"/>
      <w:outlineLvl w:val="0"/>
    </w:pPr>
    <w:rPr>
      <w:rFonts w:ascii="Times New Roman" w:eastAsia="Times New Roman" w:hAnsi="Times New Roman" w:cs="Times New Roman"/>
      <w:b/>
      <w:bCs/>
      <w:sz w:val="40"/>
      <w:szCs w:val="40"/>
    </w:rPr>
  </w:style>
  <w:style w:type="paragraph" w:customStyle="1" w:styleId="Bodytext20">
    <w:name w:val="Body text (2)"/>
    <w:basedOn w:val="Normal"/>
    <w:link w:val="Bodytext2"/>
    <w:pPr>
      <w:spacing w:line="480" w:lineRule="exact"/>
    </w:pPr>
    <w:rPr>
      <w:rFonts w:ascii="Times New Roman" w:eastAsia="Times New Roman" w:hAnsi="Times New Roman" w:cs="Times New Roman"/>
      <w:b/>
      <w:bCs/>
      <w:sz w:val="32"/>
      <w:szCs w:val="32"/>
    </w:rPr>
  </w:style>
  <w:style w:type="paragraph" w:customStyle="1" w:styleId="Bodytext80">
    <w:name w:val="Body text (8)"/>
    <w:basedOn w:val="Normal"/>
    <w:link w:val="Bodytext8"/>
    <w:pPr>
      <w:spacing w:line="0" w:lineRule="atLeast"/>
    </w:pPr>
    <w:rPr>
      <w:rFonts w:ascii="Times New Roman" w:eastAsia="Times New Roman" w:hAnsi="Times New Roman" w:cs="Times New Roman"/>
      <w:i/>
      <w:iCs/>
      <w:sz w:val="17"/>
      <w:szCs w:val="17"/>
    </w:rPr>
  </w:style>
  <w:style w:type="paragraph" w:customStyle="1" w:styleId="Tableofcontents20">
    <w:name w:val="Table of contents (2)"/>
    <w:basedOn w:val="Normal"/>
    <w:link w:val="Tableofcontents2"/>
    <w:pPr>
      <w:spacing w:line="264" w:lineRule="exact"/>
      <w:jc w:val="both"/>
    </w:pPr>
    <w:rPr>
      <w:rFonts w:ascii="Times New Roman" w:eastAsia="Times New Roman" w:hAnsi="Times New Roman" w:cs="Times New Roman"/>
      <w:sz w:val="16"/>
      <w:szCs w:val="16"/>
    </w:rPr>
  </w:style>
  <w:style w:type="paragraph" w:customStyle="1" w:styleId="Tableofcontents0">
    <w:name w:val="Table of contents"/>
    <w:basedOn w:val="Normal"/>
    <w:link w:val="Tableofcontents"/>
    <w:pPr>
      <w:spacing w:line="0" w:lineRule="atLeast"/>
      <w:jc w:val="both"/>
    </w:pPr>
    <w:rPr>
      <w:rFonts w:ascii="Times New Roman" w:eastAsia="Times New Roman" w:hAnsi="Times New Roman" w:cs="Times New Roman"/>
      <w:b/>
      <w:bCs/>
      <w:sz w:val="22"/>
      <w:szCs w:val="22"/>
    </w:rPr>
  </w:style>
  <w:style w:type="paragraph" w:styleId="TOC1">
    <w:name w:val="toc 1"/>
    <w:basedOn w:val="Normal"/>
    <w:link w:val="TOC1Char"/>
    <w:autoRedefine/>
    <w:rsid w:val="00E76688"/>
    <w:pPr>
      <w:tabs>
        <w:tab w:val="left" w:leader="dot" w:pos="7288"/>
      </w:tabs>
      <w:ind w:left="303"/>
      <w:jc w:val="right"/>
    </w:pPr>
    <w:rPr>
      <w:rFonts w:ascii="Times New Roman" w:eastAsia="Times New Roman" w:hAnsi="Times New Roman" w:cs="Times New Roman"/>
      <w:iCs/>
      <w:sz w:val="17"/>
      <w:szCs w:val="17"/>
    </w:rPr>
  </w:style>
  <w:style w:type="paragraph" w:customStyle="1" w:styleId="Bodytext40">
    <w:name w:val="Body text (4)"/>
    <w:basedOn w:val="Normal"/>
    <w:link w:val="Bodytext4"/>
    <w:pPr>
      <w:spacing w:line="0" w:lineRule="atLeast"/>
      <w:jc w:val="both"/>
    </w:pPr>
    <w:rPr>
      <w:rFonts w:ascii="Times New Roman" w:eastAsia="Times New Roman" w:hAnsi="Times New Roman" w:cs="Times New Roman"/>
      <w:b/>
      <w:bCs/>
      <w:sz w:val="28"/>
      <w:szCs w:val="28"/>
    </w:rPr>
  </w:style>
  <w:style w:type="paragraph" w:customStyle="1" w:styleId="Bodytext50">
    <w:name w:val="Body text (5)"/>
    <w:basedOn w:val="Normal"/>
    <w:link w:val="Bodytext5"/>
    <w:pPr>
      <w:spacing w:line="0" w:lineRule="atLeast"/>
      <w:jc w:val="both"/>
    </w:pPr>
    <w:rPr>
      <w:rFonts w:ascii="Times New Roman" w:eastAsia="Times New Roman" w:hAnsi="Times New Roman" w:cs="Times New Roman"/>
      <w:i/>
      <w:iCs/>
      <w:sz w:val="20"/>
      <w:szCs w:val="20"/>
    </w:rPr>
  </w:style>
  <w:style w:type="paragraph" w:customStyle="1" w:styleId="Bodytext60">
    <w:name w:val="Body text (6)"/>
    <w:basedOn w:val="Normal"/>
    <w:link w:val="Bodytext6"/>
    <w:pPr>
      <w:spacing w:line="0" w:lineRule="atLeast"/>
      <w:jc w:val="both"/>
    </w:pPr>
    <w:rPr>
      <w:rFonts w:ascii="Times New Roman" w:eastAsia="Times New Roman" w:hAnsi="Times New Roman" w:cs="Times New Roman"/>
      <w:b/>
      <w:bCs/>
      <w:sz w:val="22"/>
      <w:szCs w:val="22"/>
    </w:rPr>
  </w:style>
  <w:style w:type="paragraph" w:customStyle="1" w:styleId="BodyText1">
    <w:name w:val="Body Text1"/>
    <w:basedOn w:val="Normal"/>
    <w:link w:val="Bodytext"/>
    <w:pPr>
      <w:spacing w:line="240" w:lineRule="exact"/>
      <w:ind w:hanging="500"/>
    </w:pPr>
    <w:rPr>
      <w:rFonts w:ascii="Times New Roman" w:eastAsia="Times New Roman" w:hAnsi="Times New Roman" w:cs="Times New Roman"/>
      <w:sz w:val="20"/>
      <w:szCs w:val="20"/>
    </w:rPr>
  </w:style>
  <w:style w:type="paragraph" w:customStyle="1" w:styleId="Bodytext90">
    <w:name w:val="Body text (9)"/>
    <w:basedOn w:val="Normal"/>
    <w:link w:val="Bodytext9"/>
    <w:pPr>
      <w:spacing w:line="0" w:lineRule="atLeast"/>
      <w:jc w:val="right"/>
    </w:pPr>
    <w:rPr>
      <w:rFonts w:ascii="Times New Roman" w:eastAsia="Times New Roman" w:hAnsi="Times New Roman" w:cs="Times New Roman"/>
      <w:sz w:val="17"/>
      <w:szCs w:val="17"/>
    </w:rPr>
  </w:style>
  <w:style w:type="paragraph" w:customStyle="1" w:styleId="Bodytext100">
    <w:name w:val="Body text (10)"/>
    <w:basedOn w:val="Normal"/>
    <w:link w:val="Bodytext10"/>
    <w:pPr>
      <w:spacing w:line="317" w:lineRule="exact"/>
      <w:jc w:val="center"/>
    </w:pPr>
    <w:rPr>
      <w:rFonts w:ascii="Arial" w:eastAsia="Arial" w:hAnsi="Arial" w:cs="Arial"/>
      <w:b/>
      <w:bCs/>
      <w:sz w:val="32"/>
      <w:szCs w:val="32"/>
    </w:rPr>
  </w:style>
  <w:style w:type="paragraph" w:customStyle="1" w:styleId="Heading220">
    <w:name w:val="Heading #2 (2)"/>
    <w:basedOn w:val="Normal"/>
    <w:link w:val="Heading22"/>
    <w:pPr>
      <w:spacing w:line="0" w:lineRule="atLeast"/>
      <w:jc w:val="both"/>
      <w:outlineLvl w:val="1"/>
    </w:pPr>
    <w:rPr>
      <w:rFonts w:ascii="Arial" w:eastAsia="Arial" w:hAnsi="Arial" w:cs="Arial"/>
      <w:b/>
      <w:bCs/>
      <w:sz w:val="23"/>
      <w:szCs w:val="23"/>
    </w:rPr>
  </w:style>
  <w:style w:type="table" w:styleId="TableGrid">
    <w:name w:val="Table Grid"/>
    <w:basedOn w:val="TableNormal"/>
    <w:uiPriority w:val="59"/>
    <w:rsid w:val="00BC4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1E52"/>
    <w:pPr>
      <w:tabs>
        <w:tab w:val="center" w:pos="4513"/>
        <w:tab w:val="right" w:pos="9026"/>
      </w:tabs>
    </w:pPr>
  </w:style>
  <w:style w:type="character" w:customStyle="1" w:styleId="HeaderChar">
    <w:name w:val="Header Char"/>
    <w:basedOn w:val="DefaultParagraphFont"/>
    <w:link w:val="Header"/>
    <w:uiPriority w:val="99"/>
    <w:rsid w:val="00571E52"/>
    <w:rPr>
      <w:color w:val="000000"/>
    </w:rPr>
  </w:style>
  <w:style w:type="paragraph" w:styleId="Footer">
    <w:name w:val="footer"/>
    <w:basedOn w:val="Normal"/>
    <w:link w:val="FooterChar"/>
    <w:uiPriority w:val="99"/>
    <w:unhideWhenUsed/>
    <w:rsid w:val="00571E52"/>
    <w:pPr>
      <w:tabs>
        <w:tab w:val="center" w:pos="4513"/>
        <w:tab w:val="right" w:pos="9026"/>
      </w:tabs>
    </w:pPr>
  </w:style>
  <w:style w:type="character" w:customStyle="1" w:styleId="FooterChar">
    <w:name w:val="Footer Char"/>
    <w:basedOn w:val="DefaultParagraphFont"/>
    <w:link w:val="Footer"/>
    <w:uiPriority w:val="99"/>
    <w:rsid w:val="00571E52"/>
    <w:rPr>
      <w:color w:val="000000"/>
    </w:rPr>
  </w:style>
  <w:style w:type="character" w:styleId="CommentReference">
    <w:name w:val="annotation reference"/>
    <w:basedOn w:val="DefaultParagraphFont"/>
    <w:uiPriority w:val="99"/>
    <w:semiHidden/>
    <w:unhideWhenUsed/>
    <w:rsid w:val="007F16F1"/>
    <w:rPr>
      <w:sz w:val="16"/>
      <w:szCs w:val="16"/>
    </w:rPr>
  </w:style>
  <w:style w:type="paragraph" w:styleId="CommentText">
    <w:name w:val="annotation text"/>
    <w:basedOn w:val="Normal"/>
    <w:link w:val="CommentTextChar"/>
    <w:uiPriority w:val="99"/>
    <w:semiHidden/>
    <w:unhideWhenUsed/>
    <w:rsid w:val="007F16F1"/>
    <w:rPr>
      <w:sz w:val="20"/>
      <w:szCs w:val="20"/>
    </w:rPr>
  </w:style>
  <w:style w:type="character" w:customStyle="1" w:styleId="CommentTextChar">
    <w:name w:val="Comment Text Char"/>
    <w:basedOn w:val="DefaultParagraphFont"/>
    <w:link w:val="CommentText"/>
    <w:uiPriority w:val="99"/>
    <w:semiHidden/>
    <w:rsid w:val="007F16F1"/>
    <w:rPr>
      <w:color w:val="000000"/>
      <w:sz w:val="20"/>
      <w:szCs w:val="20"/>
    </w:rPr>
  </w:style>
  <w:style w:type="paragraph" w:styleId="CommentSubject">
    <w:name w:val="annotation subject"/>
    <w:basedOn w:val="CommentText"/>
    <w:next w:val="CommentText"/>
    <w:link w:val="CommentSubjectChar"/>
    <w:uiPriority w:val="99"/>
    <w:semiHidden/>
    <w:unhideWhenUsed/>
    <w:rsid w:val="007F16F1"/>
    <w:rPr>
      <w:b/>
      <w:bCs/>
    </w:rPr>
  </w:style>
  <w:style w:type="character" w:customStyle="1" w:styleId="CommentSubjectChar">
    <w:name w:val="Comment Subject Char"/>
    <w:basedOn w:val="CommentTextChar"/>
    <w:link w:val="CommentSubject"/>
    <w:uiPriority w:val="99"/>
    <w:semiHidden/>
    <w:rsid w:val="007F16F1"/>
    <w:rPr>
      <w:b/>
      <w:bCs/>
      <w:color w:val="000000"/>
      <w:sz w:val="20"/>
      <w:szCs w:val="20"/>
    </w:rPr>
  </w:style>
  <w:style w:type="paragraph" w:styleId="BalloonText">
    <w:name w:val="Balloon Text"/>
    <w:basedOn w:val="Normal"/>
    <w:link w:val="BalloonTextChar"/>
    <w:uiPriority w:val="99"/>
    <w:semiHidden/>
    <w:unhideWhenUsed/>
    <w:rsid w:val="007F16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6F1"/>
    <w:rPr>
      <w:rFonts w:ascii="Segoe UI" w:hAnsi="Segoe UI" w:cs="Segoe UI"/>
      <w:color w:val="000000"/>
      <w:sz w:val="18"/>
      <w:szCs w:val="18"/>
    </w:rPr>
  </w:style>
  <w:style w:type="paragraph" w:styleId="Revision">
    <w:name w:val="Revision"/>
    <w:hidden/>
    <w:uiPriority w:val="99"/>
    <w:semiHidden/>
    <w:rsid w:val="00E517BC"/>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D411D-9245-462A-B6BB-F9F74AFFA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2019-10-15T00:16:00Z</dcterms:created>
  <dcterms:modified xsi:type="dcterms:W3CDTF">2019-11-19T02:32:00Z</dcterms:modified>
</cp:coreProperties>
</file>