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8E82D" w14:textId="77777777" w:rsidR="00A835A1" w:rsidRPr="00D85D4F" w:rsidRDefault="0048545E" w:rsidP="0060639D">
      <w:pPr>
        <w:spacing w:before="960"/>
        <w:rPr>
          <w:rFonts w:ascii="Times New Roman" w:hAnsi="Times New Roman" w:cs="Times New Roman"/>
          <w:sz w:val="22"/>
          <w:szCs w:val="22"/>
        </w:rPr>
      </w:pPr>
      <w:r w:rsidRPr="00D85D4F">
        <w:rPr>
          <w:rFonts w:ascii="Times New Roman" w:hAnsi="Times New Roman" w:cs="Times New Roman"/>
          <w:noProof/>
          <w:sz w:val="22"/>
          <w:szCs w:val="22"/>
          <w:lang w:val="en-AU" w:eastAsia="en-AU"/>
        </w:rPr>
        <w:drawing>
          <wp:inline distT="0" distB="0" distL="0" distR="0" wp14:anchorId="439351E3" wp14:editId="5F5C29EC">
            <wp:extent cx="1592855" cy="1160858"/>
            <wp:effectExtent l="0" t="0" r="7620" b="127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urav\OCR\Word\media\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2605" cy="1160676"/>
                    </a:xfrm>
                    <a:prstGeom prst="rect">
                      <a:avLst/>
                    </a:prstGeom>
                    <a:noFill/>
                    <a:ln>
                      <a:noFill/>
                    </a:ln>
                  </pic:spPr>
                </pic:pic>
              </a:graphicData>
            </a:graphic>
          </wp:inline>
        </w:drawing>
      </w:r>
    </w:p>
    <w:p w14:paraId="154FEDE7" w14:textId="77777777" w:rsidR="00E345E2" w:rsidRPr="00D85D4F" w:rsidRDefault="00E345E2" w:rsidP="0060639D">
      <w:pPr>
        <w:spacing w:before="960"/>
        <w:rPr>
          <w:rFonts w:ascii="Times New Roman" w:hAnsi="Times New Roman" w:cs="Times New Roman"/>
          <w:sz w:val="22"/>
          <w:szCs w:val="22"/>
        </w:rPr>
      </w:pPr>
    </w:p>
    <w:p w14:paraId="36666B72" w14:textId="77777777" w:rsidR="00E345E2" w:rsidRPr="00D85D4F" w:rsidRDefault="00E07D2B" w:rsidP="0060639D">
      <w:pPr>
        <w:pStyle w:val="Bodytext160"/>
        <w:spacing w:line="240" w:lineRule="auto"/>
        <w:rPr>
          <w:spacing w:val="0"/>
          <w:sz w:val="36"/>
          <w:szCs w:val="36"/>
        </w:rPr>
      </w:pPr>
      <w:r w:rsidRPr="00D85D4F">
        <w:rPr>
          <w:spacing w:val="0"/>
          <w:sz w:val="36"/>
          <w:szCs w:val="36"/>
        </w:rPr>
        <w:t>Customs Tariff (Miscellaneous Amendments) Act 1996</w:t>
      </w:r>
    </w:p>
    <w:p w14:paraId="1234B48E" w14:textId="4FC06FC3" w:rsidR="00E345E2" w:rsidRPr="002B5E81" w:rsidRDefault="00E07D2B" w:rsidP="0060639D">
      <w:pPr>
        <w:pStyle w:val="Bodytext160"/>
        <w:spacing w:before="960" w:line="240" w:lineRule="auto"/>
        <w:rPr>
          <w:spacing w:val="0"/>
          <w:sz w:val="32"/>
          <w:szCs w:val="22"/>
        </w:rPr>
      </w:pPr>
      <w:r w:rsidRPr="002B5E81">
        <w:rPr>
          <w:spacing w:val="0"/>
          <w:sz w:val="32"/>
          <w:szCs w:val="22"/>
        </w:rPr>
        <w:t>No. 15, 1996</w:t>
      </w:r>
    </w:p>
    <w:p w14:paraId="0AFF71A6" w14:textId="77777777" w:rsidR="0026472E" w:rsidRPr="00D85D4F" w:rsidRDefault="00E07D2B" w:rsidP="0060639D">
      <w:pPr>
        <w:pStyle w:val="Bodytext20"/>
        <w:spacing w:before="960" w:line="240" w:lineRule="auto"/>
        <w:jc w:val="left"/>
        <w:rPr>
          <w:rStyle w:val="Bodytext2Italic"/>
          <w:b/>
          <w:bCs/>
          <w:sz w:val="26"/>
          <w:szCs w:val="26"/>
        </w:rPr>
      </w:pPr>
      <w:r w:rsidRPr="00D85D4F">
        <w:rPr>
          <w:rStyle w:val="Bodytext21"/>
          <w:b/>
          <w:bCs/>
          <w:sz w:val="26"/>
          <w:szCs w:val="26"/>
        </w:rPr>
        <w:t xml:space="preserve">An Act to make consequential amendments and transitional provisions relating to the </w:t>
      </w:r>
      <w:r w:rsidRPr="00D85D4F">
        <w:rPr>
          <w:rStyle w:val="Bodytext2Italic"/>
          <w:b/>
          <w:bCs/>
          <w:sz w:val="26"/>
          <w:szCs w:val="26"/>
        </w:rPr>
        <w:t>Customs Tariff Act 1995</w:t>
      </w:r>
    </w:p>
    <w:p w14:paraId="04B79A6A" w14:textId="77777777" w:rsidR="00595F1A" w:rsidRPr="00D85D4F" w:rsidRDefault="00595F1A" w:rsidP="0060639D">
      <w:pPr>
        <w:rPr>
          <w:rStyle w:val="Bodytext2Italic"/>
          <w:rFonts w:eastAsia="Courier New"/>
          <w:sz w:val="26"/>
          <w:szCs w:val="26"/>
        </w:rPr>
        <w:sectPr w:rsidR="00595F1A" w:rsidRPr="00D85D4F" w:rsidSect="00B615CE">
          <w:footerReference w:type="default" r:id="rId10"/>
          <w:pgSz w:w="12240" w:h="15840" w:code="1"/>
          <w:pgMar w:top="1440" w:right="1440" w:bottom="1440" w:left="1440" w:header="0" w:footer="645" w:gutter="0"/>
          <w:cols w:space="720"/>
          <w:noEndnote/>
          <w:docGrid w:linePitch="360"/>
        </w:sectPr>
      </w:pPr>
    </w:p>
    <w:tbl>
      <w:tblPr>
        <w:tblOverlap w:val="never"/>
        <w:tblW w:w="0" w:type="auto"/>
        <w:tblInd w:w="-80" w:type="dxa"/>
        <w:tblCellMar>
          <w:left w:w="10" w:type="dxa"/>
          <w:right w:w="10" w:type="dxa"/>
        </w:tblCellMar>
        <w:tblLook w:val="0000" w:firstRow="0" w:lastRow="0" w:firstColumn="0" w:lastColumn="0" w:noHBand="0" w:noVBand="0"/>
      </w:tblPr>
      <w:tblGrid>
        <w:gridCol w:w="8910"/>
        <w:gridCol w:w="550"/>
      </w:tblGrid>
      <w:tr w:rsidR="00E345E2" w:rsidRPr="00D85D4F" w14:paraId="2FE0FE46" w14:textId="77777777" w:rsidTr="00EB6258">
        <w:trPr>
          <w:trHeight w:val="360"/>
        </w:trPr>
        <w:tc>
          <w:tcPr>
            <w:tcW w:w="8910" w:type="dxa"/>
            <w:tcBorders>
              <w:top w:val="dotted" w:sz="4" w:space="0" w:color="548DD4" w:themeColor="text2" w:themeTint="99"/>
            </w:tcBorders>
            <w:vAlign w:val="center"/>
          </w:tcPr>
          <w:p w14:paraId="12AB9553" w14:textId="4C370496" w:rsidR="00E345E2" w:rsidRPr="00D85D4F" w:rsidRDefault="00E07D2B" w:rsidP="002B5E81">
            <w:pPr>
              <w:pStyle w:val="BodyText9"/>
              <w:spacing w:line="240" w:lineRule="auto"/>
              <w:ind w:firstLine="0"/>
              <w:rPr>
                <w:b/>
                <w:sz w:val="22"/>
                <w:szCs w:val="22"/>
              </w:rPr>
            </w:pPr>
            <w:r w:rsidRPr="002B5E81">
              <w:rPr>
                <w:rStyle w:val="Bodytext11pt"/>
                <w:b w:val="0"/>
                <w:sz w:val="36"/>
              </w:rPr>
              <w:lastRenderedPageBreak/>
              <w:t>Contents</w:t>
            </w:r>
          </w:p>
        </w:tc>
        <w:tc>
          <w:tcPr>
            <w:tcW w:w="550" w:type="dxa"/>
            <w:tcBorders>
              <w:top w:val="dotted" w:sz="4" w:space="0" w:color="548DD4" w:themeColor="text2" w:themeTint="99"/>
            </w:tcBorders>
          </w:tcPr>
          <w:p w14:paraId="5B8C4933" w14:textId="77777777" w:rsidR="00E345E2" w:rsidRPr="002B5E81" w:rsidRDefault="00E345E2" w:rsidP="0060639D">
            <w:pPr>
              <w:rPr>
                <w:rFonts w:ascii="Times New Roman" w:hAnsi="Times New Roman" w:cs="Times New Roman"/>
                <w:sz w:val="20"/>
                <w:szCs w:val="22"/>
              </w:rPr>
            </w:pPr>
          </w:p>
        </w:tc>
      </w:tr>
      <w:tr w:rsidR="00E345E2" w:rsidRPr="00D85D4F" w14:paraId="5E686EA5" w14:textId="77777777" w:rsidTr="00EB6258">
        <w:trPr>
          <w:trHeight w:val="360"/>
        </w:trPr>
        <w:tc>
          <w:tcPr>
            <w:tcW w:w="8910" w:type="dxa"/>
            <w:tcBorders>
              <w:bottom w:val="dotted" w:sz="4" w:space="0" w:color="548DD4" w:themeColor="text2" w:themeTint="99"/>
            </w:tcBorders>
            <w:vAlign w:val="center"/>
          </w:tcPr>
          <w:p w14:paraId="6587879D" w14:textId="3FA636E6" w:rsidR="00E345E2" w:rsidRPr="002B5E81" w:rsidRDefault="00E07D2B" w:rsidP="002B5E81">
            <w:pPr>
              <w:pStyle w:val="BodyText9"/>
              <w:tabs>
                <w:tab w:val="left" w:pos="1520"/>
                <w:tab w:val="left" w:leader="dot" w:pos="8842"/>
              </w:tabs>
              <w:spacing w:line="240" w:lineRule="auto"/>
              <w:ind w:left="755" w:firstLine="0"/>
              <w:rPr>
                <w:szCs w:val="22"/>
              </w:rPr>
            </w:pPr>
            <w:r w:rsidRPr="002B5E81">
              <w:rPr>
                <w:rStyle w:val="4DAF8FDE-C847-4FBB-8328-7C61C1001046"/>
                <w:sz w:val="20"/>
              </w:rPr>
              <w:t>1</w:t>
            </w:r>
            <w:r w:rsidR="0060639D" w:rsidRPr="002B5E81">
              <w:rPr>
                <w:rStyle w:val="4DAF8FDE-C847-4FBB-8328-7C61C1001046"/>
                <w:sz w:val="20"/>
              </w:rPr>
              <w:tab/>
            </w:r>
            <w:r w:rsidRPr="002B5E81">
              <w:rPr>
                <w:rStyle w:val="4DAF8FDE-C847-4FBB-8328-7C61C1001046"/>
                <w:sz w:val="20"/>
              </w:rPr>
              <w:t>Short title</w:t>
            </w:r>
            <w:r w:rsidR="00C87EE3" w:rsidRPr="002B5E81">
              <w:rPr>
                <w:rStyle w:val="4DAF8FDE-C847-4FBB-8328-7C61C1001046"/>
                <w:sz w:val="20"/>
              </w:rPr>
              <w:tab/>
            </w:r>
          </w:p>
        </w:tc>
        <w:tc>
          <w:tcPr>
            <w:tcW w:w="550" w:type="dxa"/>
            <w:vAlign w:val="center"/>
          </w:tcPr>
          <w:p w14:paraId="1B6A771E" w14:textId="185A2A9A" w:rsidR="00E345E2" w:rsidRPr="002B5E81" w:rsidRDefault="00E07D2B" w:rsidP="002B5E81">
            <w:pPr>
              <w:pStyle w:val="BodyText9"/>
              <w:spacing w:line="240" w:lineRule="auto"/>
              <w:ind w:firstLine="0"/>
              <w:rPr>
                <w:szCs w:val="22"/>
              </w:rPr>
            </w:pPr>
            <w:r w:rsidRPr="002B5E81">
              <w:rPr>
                <w:rStyle w:val="4DAF8FDE-C847-4FBB-8328-7C61C1001046"/>
                <w:sz w:val="20"/>
              </w:rPr>
              <w:t>559</w:t>
            </w:r>
          </w:p>
        </w:tc>
      </w:tr>
      <w:tr w:rsidR="00E345E2" w:rsidRPr="00D85D4F" w14:paraId="21DBB1ED" w14:textId="77777777" w:rsidTr="00EB6258">
        <w:trPr>
          <w:trHeight w:val="360"/>
        </w:trPr>
        <w:tc>
          <w:tcPr>
            <w:tcW w:w="8910" w:type="dxa"/>
            <w:tcBorders>
              <w:top w:val="dotted" w:sz="4" w:space="0" w:color="548DD4" w:themeColor="text2" w:themeTint="99"/>
              <w:bottom w:val="dotted" w:sz="4" w:space="0" w:color="548DD4" w:themeColor="text2" w:themeTint="99"/>
            </w:tcBorders>
            <w:vAlign w:val="center"/>
          </w:tcPr>
          <w:p w14:paraId="6769AB59" w14:textId="77777777" w:rsidR="00E345E2" w:rsidRPr="002B5E81" w:rsidRDefault="00E07D2B" w:rsidP="00195830">
            <w:pPr>
              <w:pStyle w:val="BodyText9"/>
              <w:tabs>
                <w:tab w:val="left" w:pos="1526"/>
                <w:tab w:val="left" w:leader="dot" w:pos="8842"/>
              </w:tabs>
              <w:spacing w:line="240" w:lineRule="auto"/>
              <w:ind w:left="755" w:firstLine="0"/>
              <w:rPr>
                <w:szCs w:val="22"/>
              </w:rPr>
            </w:pPr>
            <w:r w:rsidRPr="002B5E81">
              <w:rPr>
                <w:rStyle w:val="4DAF8FDE-C847-4FBB-8328-7C61C1001046"/>
                <w:sz w:val="20"/>
              </w:rPr>
              <w:t>2</w:t>
            </w:r>
            <w:r w:rsidR="0060639D" w:rsidRPr="002B5E81">
              <w:rPr>
                <w:rStyle w:val="4DAF8FDE-C847-4FBB-8328-7C61C1001046"/>
                <w:sz w:val="20"/>
              </w:rPr>
              <w:tab/>
            </w:r>
            <w:r w:rsidRPr="002B5E81">
              <w:rPr>
                <w:rStyle w:val="4DAF8FDE-C847-4FBB-8328-7C61C1001046"/>
                <w:sz w:val="20"/>
              </w:rPr>
              <w:t>Commencement</w:t>
            </w:r>
            <w:r w:rsidR="00C87EE3" w:rsidRPr="002B5E81">
              <w:rPr>
                <w:rStyle w:val="4DAF8FDE-C847-4FBB-8328-7C61C1001046"/>
                <w:sz w:val="20"/>
              </w:rPr>
              <w:tab/>
            </w:r>
          </w:p>
        </w:tc>
        <w:tc>
          <w:tcPr>
            <w:tcW w:w="550" w:type="dxa"/>
            <w:vAlign w:val="center"/>
          </w:tcPr>
          <w:p w14:paraId="5BDF5564" w14:textId="77777777" w:rsidR="00E345E2" w:rsidRPr="002B5E81" w:rsidRDefault="00E07D2B" w:rsidP="00C87EE3">
            <w:pPr>
              <w:pStyle w:val="BodyText9"/>
              <w:spacing w:line="240" w:lineRule="auto"/>
              <w:ind w:firstLine="0"/>
              <w:rPr>
                <w:szCs w:val="22"/>
              </w:rPr>
            </w:pPr>
            <w:r w:rsidRPr="002B5E81">
              <w:rPr>
                <w:rStyle w:val="4DAF8FDE-C847-4FBB-8328-7C61C1001046"/>
                <w:sz w:val="20"/>
              </w:rPr>
              <w:t>559</w:t>
            </w:r>
          </w:p>
        </w:tc>
      </w:tr>
      <w:tr w:rsidR="00E345E2" w:rsidRPr="00D85D4F" w14:paraId="3C24793F" w14:textId="77777777" w:rsidTr="00EB6258">
        <w:trPr>
          <w:trHeight w:val="360"/>
        </w:trPr>
        <w:tc>
          <w:tcPr>
            <w:tcW w:w="8910" w:type="dxa"/>
            <w:tcBorders>
              <w:top w:val="dotted" w:sz="4" w:space="0" w:color="548DD4" w:themeColor="text2" w:themeTint="99"/>
            </w:tcBorders>
            <w:vAlign w:val="center"/>
          </w:tcPr>
          <w:p w14:paraId="0445875A" w14:textId="77777777" w:rsidR="00E345E2" w:rsidRPr="002B5E81" w:rsidRDefault="00E07D2B" w:rsidP="00195830">
            <w:pPr>
              <w:pStyle w:val="BodyText9"/>
              <w:tabs>
                <w:tab w:val="left" w:pos="1526"/>
                <w:tab w:val="left" w:leader="dot" w:pos="8842"/>
              </w:tabs>
              <w:spacing w:line="240" w:lineRule="auto"/>
              <w:ind w:left="755" w:firstLine="0"/>
              <w:rPr>
                <w:szCs w:val="22"/>
              </w:rPr>
            </w:pPr>
            <w:r w:rsidRPr="002B5E81">
              <w:rPr>
                <w:rStyle w:val="4DAF8FDE-C847-4FBB-8328-7C61C1001046"/>
                <w:sz w:val="20"/>
              </w:rPr>
              <w:t>3</w:t>
            </w:r>
            <w:r w:rsidR="0060639D" w:rsidRPr="002B5E81">
              <w:rPr>
                <w:rStyle w:val="4DAF8FDE-C847-4FBB-8328-7C61C1001046"/>
                <w:sz w:val="20"/>
              </w:rPr>
              <w:tab/>
            </w:r>
            <w:r w:rsidRPr="002B5E81">
              <w:rPr>
                <w:rStyle w:val="4DAF8FDE-C847-4FBB-8328-7C61C1001046"/>
                <w:sz w:val="20"/>
              </w:rPr>
              <w:t>Schedule(s)</w:t>
            </w:r>
            <w:r w:rsidR="00C87EE3" w:rsidRPr="002B5E81">
              <w:rPr>
                <w:rStyle w:val="4DAF8FDE-C847-4FBB-8328-7C61C1001046"/>
                <w:sz w:val="20"/>
              </w:rPr>
              <w:tab/>
            </w:r>
          </w:p>
        </w:tc>
        <w:tc>
          <w:tcPr>
            <w:tcW w:w="550" w:type="dxa"/>
            <w:vAlign w:val="center"/>
          </w:tcPr>
          <w:p w14:paraId="7A662849" w14:textId="77777777" w:rsidR="00E345E2" w:rsidRPr="002B5E81" w:rsidRDefault="00E07D2B" w:rsidP="00C87EE3">
            <w:pPr>
              <w:pStyle w:val="BodyText9"/>
              <w:spacing w:line="240" w:lineRule="auto"/>
              <w:ind w:firstLine="0"/>
              <w:rPr>
                <w:szCs w:val="22"/>
              </w:rPr>
            </w:pPr>
            <w:r w:rsidRPr="002B5E81">
              <w:rPr>
                <w:rStyle w:val="4DAF8FDE-C847-4FBB-8328-7C61C1001046"/>
                <w:sz w:val="20"/>
              </w:rPr>
              <w:t>560</w:t>
            </w:r>
          </w:p>
        </w:tc>
      </w:tr>
      <w:tr w:rsidR="00E345E2" w:rsidRPr="00D85D4F" w14:paraId="2152246B" w14:textId="77777777" w:rsidTr="00EB6258">
        <w:trPr>
          <w:trHeight w:val="360"/>
        </w:trPr>
        <w:tc>
          <w:tcPr>
            <w:tcW w:w="8910" w:type="dxa"/>
            <w:vAlign w:val="center"/>
          </w:tcPr>
          <w:p w14:paraId="5E4C421F" w14:textId="77777777" w:rsidR="00E345E2" w:rsidRPr="00D85D4F" w:rsidRDefault="00E07D2B" w:rsidP="0060639D">
            <w:pPr>
              <w:pStyle w:val="BodyText9"/>
              <w:spacing w:line="240" w:lineRule="auto"/>
              <w:ind w:firstLine="0"/>
              <w:rPr>
                <w:sz w:val="22"/>
                <w:szCs w:val="22"/>
              </w:rPr>
            </w:pPr>
            <w:r w:rsidRPr="00D85D4F">
              <w:rPr>
                <w:rStyle w:val="Bodytext11pt0"/>
              </w:rPr>
              <w:t>Schedule 1—Amendment of Acts</w:t>
            </w:r>
          </w:p>
        </w:tc>
        <w:tc>
          <w:tcPr>
            <w:tcW w:w="550" w:type="dxa"/>
            <w:vAlign w:val="center"/>
          </w:tcPr>
          <w:p w14:paraId="2E91901B" w14:textId="77777777" w:rsidR="00E345E2" w:rsidRPr="002B5E81" w:rsidRDefault="00E07D2B" w:rsidP="00C87EE3">
            <w:pPr>
              <w:pStyle w:val="BodyText9"/>
              <w:spacing w:line="240" w:lineRule="auto"/>
              <w:ind w:firstLine="0"/>
              <w:rPr>
                <w:szCs w:val="22"/>
              </w:rPr>
            </w:pPr>
            <w:r w:rsidRPr="002B5E81">
              <w:rPr>
                <w:rStyle w:val="4DAF8FDE-C847-4FBB-8328-7C61C1001046"/>
                <w:sz w:val="20"/>
              </w:rPr>
              <w:t>561</w:t>
            </w:r>
          </w:p>
        </w:tc>
      </w:tr>
      <w:tr w:rsidR="00E345E2" w:rsidRPr="00D85D4F" w14:paraId="3FF3E935" w14:textId="77777777" w:rsidTr="00EB6258">
        <w:trPr>
          <w:trHeight w:val="360"/>
        </w:trPr>
        <w:tc>
          <w:tcPr>
            <w:tcW w:w="8910" w:type="dxa"/>
            <w:vAlign w:val="center"/>
          </w:tcPr>
          <w:p w14:paraId="674BD0B8" w14:textId="77777777" w:rsidR="00E345E2" w:rsidRPr="00D85D4F" w:rsidRDefault="00E07D2B" w:rsidP="0060639D">
            <w:pPr>
              <w:pStyle w:val="BodyText9"/>
              <w:spacing w:line="240" w:lineRule="auto"/>
              <w:ind w:firstLine="0"/>
              <w:rPr>
                <w:sz w:val="22"/>
                <w:szCs w:val="22"/>
              </w:rPr>
            </w:pPr>
            <w:r w:rsidRPr="00D85D4F">
              <w:rPr>
                <w:rStyle w:val="Bodytext11pt0"/>
              </w:rPr>
              <w:t xml:space="preserve">Part </w:t>
            </w:r>
            <w:r w:rsidRPr="00D85D4F">
              <w:rPr>
                <w:rStyle w:val="Bodytext11pt"/>
              </w:rPr>
              <w:t>1</w:t>
            </w:r>
            <w:r w:rsidRPr="00D85D4F">
              <w:rPr>
                <w:rStyle w:val="Bodytext11pt0"/>
              </w:rPr>
              <w:t>—Amendment of Acts to update references to the Customs Tariff Act 1987</w:t>
            </w:r>
          </w:p>
        </w:tc>
        <w:tc>
          <w:tcPr>
            <w:tcW w:w="550" w:type="dxa"/>
            <w:vAlign w:val="center"/>
          </w:tcPr>
          <w:p w14:paraId="6293175B" w14:textId="77777777" w:rsidR="00E345E2" w:rsidRPr="002B5E81" w:rsidRDefault="00E07D2B" w:rsidP="00C87EE3">
            <w:pPr>
              <w:pStyle w:val="BodyText9"/>
              <w:spacing w:line="240" w:lineRule="auto"/>
              <w:ind w:firstLine="0"/>
              <w:rPr>
                <w:szCs w:val="22"/>
              </w:rPr>
            </w:pPr>
            <w:r w:rsidRPr="002B5E81">
              <w:rPr>
                <w:rStyle w:val="4DAF8FDE-C847-4FBB-8328-7C61C1001046"/>
                <w:sz w:val="20"/>
              </w:rPr>
              <w:t>561</w:t>
            </w:r>
          </w:p>
        </w:tc>
      </w:tr>
      <w:tr w:rsidR="00E345E2" w:rsidRPr="00D85D4F" w14:paraId="4B0A81EE" w14:textId="77777777" w:rsidTr="00EB6258">
        <w:trPr>
          <w:trHeight w:val="360"/>
        </w:trPr>
        <w:tc>
          <w:tcPr>
            <w:tcW w:w="8910" w:type="dxa"/>
            <w:vAlign w:val="center"/>
          </w:tcPr>
          <w:p w14:paraId="0B46665B" w14:textId="77777777" w:rsidR="00E345E2" w:rsidRPr="002B5E81" w:rsidRDefault="00E07D2B" w:rsidP="0060639D">
            <w:pPr>
              <w:pStyle w:val="BodyText9"/>
              <w:spacing w:line="240" w:lineRule="auto"/>
              <w:ind w:left="557" w:firstLine="0"/>
              <w:rPr>
                <w:szCs w:val="22"/>
              </w:rPr>
            </w:pPr>
            <w:r w:rsidRPr="002B5E81">
              <w:rPr>
                <w:rStyle w:val="DEF170D2-0BEC-4364-AFC3-AB54D55230C3"/>
                <w:sz w:val="20"/>
              </w:rPr>
              <w:t>Administrative Decisions (Judicial Review) Act 1977</w:t>
            </w:r>
          </w:p>
        </w:tc>
        <w:tc>
          <w:tcPr>
            <w:tcW w:w="550" w:type="dxa"/>
            <w:vAlign w:val="center"/>
          </w:tcPr>
          <w:p w14:paraId="26D16B34" w14:textId="77777777" w:rsidR="00E345E2" w:rsidRPr="002B5E81" w:rsidRDefault="00E07D2B" w:rsidP="00C87EE3">
            <w:pPr>
              <w:pStyle w:val="BodyText9"/>
              <w:spacing w:line="240" w:lineRule="auto"/>
              <w:ind w:firstLine="0"/>
              <w:rPr>
                <w:szCs w:val="22"/>
              </w:rPr>
            </w:pPr>
            <w:r w:rsidRPr="002B5E81">
              <w:rPr>
                <w:rStyle w:val="4DAF8FDE-C847-4FBB-8328-7C61C1001046"/>
                <w:sz w:val="20"/>
              </w:rPr>
              <w:t>561</w:t>
            </w:r>
          </w:p>
        </w:tc>
      </w:tr>
      <w:tr w:rsidR="00E345E2" w:rsidRPr="00D85D4F" w14:paraId="0C456177" w14:textId="77777777" w:rsidTr="00EB6258">
        <w:trPr>
          <w:trHeight w:val="360"/>
        </w:trPr>
        <w:tc>
          <w:tcPr>
            <w:tcW w:w="8910" w:type="dxa"/>
            <w:vAlign w:val="center"/>
          </w:tcPr>
          <w:p w14:paraId="6D2771B5" w14:textId="77777777" w:rsidR="00E345E2" w:rsidRPr="002B5E81" w:rsidRDefault="00E07D2B" w:rsidP="0060639D">
            <w:pPr>
              <w:pStyle w:val="BodyText9"/>
              <w:spacing w:line="240" w:lineRule="auto"/>
              <w:ind w:left="557" w:firstLine="0"/>
              <w:rPr>
                <w:szCs w:val="22"/>
              </w:rPr>
            </w:pPr>
            <w:r w:rsidRPr="002B5E81">
              <w:rPr>
                <w:rStyle w:val="DEF170D2-0BEC-4364-AFC3-AB54D55230C3"/>
                <w:sz w:val="20"/>
              </w:rPr>
              <w:t>Bounty (Books) Act 1986</w:t>
            </w:r>
          </w:p>
        </w:tc>
        <w:tc>
          <w:tcPr>
            <w:tcW w:w="550" w:type="dxa"/>
            <w:vAlign w:val="center"/>
          </w:tcPr>
          <w:p w14:paraId="1D421C53" w14:textId="77777777" w:rsidR="00E345E2" w:rsidRPr="002B5E81" w:rsidRDefault="00E07D2B" w:rsidP="00C87EE3">
            <w:pPr>
              <w:pStyle w:val="BodyText9"/>
              <w:spacing w:line="240" w:lineRule="auto"/>
              <w:ind w:firstLine="0"/>
              <w:rPr>
                <w:szCs w:val="22"/>
              </w:rPr>
            </w:pPr>
            <w:r w:rsidRPr="002B5E81">
              <w:rPr>
                <w:rStyle w:val="4DAF8FDE-C847-4FBB-8328-7C61C1001046"/>
                <w:sz w:val="20"/>
              </w:rPr>
              <w:t>561</w:t>
            </w:r>
          </w:p>
        </w:tc>
      </w:tr>
      <w:tr w:rsidR="00E345E2" w:rsidRPr="00D85D4F" w14:paraId="78632200" w14:textId="77777777" w:rsidTr="00EB6258">
        <w:trPr>
          <w:trHeight w:val="360"/>
        </w:trPr>
        <w:tc>
          <w:tcPr>
            <w:tcW w:w="8910" w:type="dxa"/>
            <w:vAlign w:val="center"/>
          </w:tcPr>
          <w:p w14:paraId="5CB8C661" w14:textId="77777777" w:rsidR="00E345E2" w:rsidRPr="002B5E81" w:rsidRDefault="00E07D2B" w:rsidP="0060639D">
            <w:pPr>
              <w:pStyle w:val="BodyText9"/>
              <w:spacing w:line="240" w:lineRule="auto"/>
              <w:ind w:left="557" w:firstLine="0"/>
              <w:rPr>
                <w:szCs w:val="22"/>
              </w:rPr>
            </w:pPr>
            <w:r w:rsidRPr="002B5E81">
              <w:rPr>
                <w:rStyle w:val="DEF170D2-0BEC-4364-AFC3-AB54D55230C3"/>
                <w:sz w:val="20"/>
              </w:rPr>
              <w:t>Bounty (Computers) Act 1984</w:t>
            </w:r>
          </w:p>
        </w:tc>
        <w:tc>
          <w:tcPr>
            <w:tcW w:w="550" w:type="dxa"/>
            <w:vAlign w:val="center"/>
          </w:tcPr>
          <w:p w14:paraId="379F6143" w14:textId="77777777" w:rsidR="00E345E2" w:rsidRPr="002B5E81" w:rsidRDefault="00E07D2B" w:rsidP="00C87EE3">
            <w:pPr>
              <w:pStyle w:val="BodyText9"/>
              <w:spacing w:line="240" w:lineRule="auto"/>
              <w:ind w:firstLine="0"/>
              <w:rPr>
                <w:szCs w:val="22"/>
              </w:rPr>
            </w:pPr>
            <w:r w:rsidRPr="002B5E81">
              <w:rPr>
                <w:rStyle w:val="4DAF8FDE-C847-4FBB-8328-7C61C1001046"/>
                <w:sz w:val="20"/>
              </w:rPr>
              <w:t>561</w:t>
            </w:r>
          </w:p>
        </w:tc>
      </w:tr>
      <w:tr w:rsidR="00E345E2" w:rsidRPr="00D85D4F" w14:paraId="473D2399" w14:textId="77777777" w:rsidTr="00EB6258">
        <w:trPr>
          <w:trHeight w:val="360"/>
        </w:trPr>
        <w:tc>
          <w:tcPr>
            <w:tcW w:w="8910" w:type="dxa"/>
            <w:vAlign w:val="center"/>
          </w:tcPr>
          <w:p w14:paraId="0E1C51F7" w14:textId="77777777" w:rsidR="00E345E2" w:rsidRPr="002B5E81" w:rsidRDefault="00E07D2B" w:rsidP="0060639D">
            <w:pPr>
              <w:pStyle w:val="BodyText9"/>
              <w:spacing w:line="240" w:lineRule="auto"/>
              <w:ind w:left="557" w:firstLine="0"/>
              <w:rPr>
                <w:szCs w:val="22"/>
              </w:rPr>
            </w:pPr>
            <w:r w:rsidRPr="002B5E81">
              <w:rPr>
                <w:rStyle w:val="DEF170D2-0BEC-4364-AFC3-AB54D55230C3"/>
                <w:sz w:val="20"/>
              </w:rPr>
              <w:t>Bounty (Machine Tools and Robots) Act 1985</w:t>
            </w:r>
          </w:p>
        </w:tc>
        <w:tc>
          <w:tcPr>
            <w:tcW w:w="550" w:type="dxa"/>
            <w:vAlign w:val="center"/>
          </w:tcPr>
          <w:p w14:paraId="6F811CDC" w14:textId="77777777" w:rsidR="00E345E2" w:rsidRPr="002B5E81" w:rsidRDefault="00E07D2B" w:rsidP="00C87EE3">
            <w:pPr>
              <w:pStyle w:val="BodyText9"/>
              <w:spacing w:line="240" w:lineRule="auto"/>
              <w:ind w:firstLine="0"/>
              <w:rPr>
                <w:szCs w:val="22"/>
              </w:rPr>
            </w:pPr>
            <w:r w:rsidRPr="002B5E81">
              <w:rPr>
                <w:rStyle w:val="4DAF8FDE-C847-4FBB-8328-7C61C1001046"/>
                <w:sz w:val="20"/>
              </w:rPr>
              <w:t>561</w:t>
            </w:r>
          </w:p>
        </w:tc>
      </w:tr>
      <w:tr w:rsidR="00E345E2" w:rsidRPr="00D85D4F" w14:paraId="2DE1BECF" w14:textId="77777777" w:rsidTr="00EB6258">
        <w:trPr>
          <w:trHeight w:val="360"/>
        </w:trPr>
        <w:tc>
          <w:tcPr>
            <w:tcW w:w="8910" w:type="dxa"/>
            <w:vAlign w:val="center"/>
          </w:tcPr>
          <w:p w14:paraId="0F8B9235" w14:textId="77777777" w:rsidR="00E345E2" w:rsidRPr="002B5E81" w:rsidRDefault="00E07D2B" w:rsidP="0060639D">
            <w:pPr>
              <w:pStyle w:val="BodyText9"/>
              <w:spacing w:line="240" w:lineRule="auto"/>
              <w:ind w:left="557" w:firstLine="0"/>
              <w:rPr>
                <w:szCs w:val="22"/>
              </w:rPr>
            </w:pPr>
            <w:r w:rsidRPr="002B5E81">
              <w:rPr>
                <w:rStyle w:val="DEF170D2-0BEC-4364-AFC3-AB54D55230C3"/>
                <w:sz w:val="20"/>
              </w:rPr>
              <w:t>Bounty (Photographic Film) Act 1989</w:t>
            </w:r>
          </w:p>
        </w:tc>
        <w:tc>
          <w:tcPr>
            <w:tcW w:w="550" w:type="dxa"/>
            <w:vAlign w:val="center"/>
          </w:tcPr>
          <w:p w14:paraId="7874A4C3" w14:textId="77777777" w:rsidR="00E345E2" w:rsidRPr="002B5E81" w:rsidRDefault="00E07D2B" w:rsidP="00C87EE3">
            <w:pPr>
              <w:pStyle w:val="BodyText9"/>
              <w:spacing w:line="240" w:lineRule="auto"/>
              <w:ind w:firstLine="0"/>
              <w:rPr>
                <w:szCs w:val="22"/>
              </w:rPr>
            </w:pPr>
            <w:r w:rsidRPr="002B5E81">
              <w:rPr>
                <w:rStyle w:val="4DAF8FDE-C847-4FBB-8328-7C61C1001046"/>
                <w:sz w:val="20"/>
              </w:rPr>
              <w:t>561</w:t>
            </w:r>
          </w:p>
        </w:tc>
      </w:tr>
      <w:tr w:rsidR="00E345E2" w:rsidRPr="00D85D4F" w14:paraId="237AB82F" w14:textId="77777777" w:rsidTr="00EB6258">
        <w:trPr>
          <w:trHeight w:val="360"/>
        </w:trPr>
        <w:tc>
          <w:tcPr>
            <w:tcW w:w="8910" w:type="dxa"/>
            <w:vAlign w:val="center"/>
          </w:tcPr>
          <w:p w14:paraId="4861C951" w14:textId="77777777" w:rsidR="00E345E2" w:rsidRPr="002B5E81" w:rsidRDefault="00E07D2B" w:rsidP="0060639D">
            <w:pPr>
              <w:pStyle w:val="BodyText9"/>
              <w:spacing w:line="240" w:lineRule="auto"/>
              <w:ind w:left="557" w:firstLine="0"/>
              <w:rPr>
                <w:szCs w:val="22"/>
              </w:rPr>
            </w:pPr>
            <w:r w:rsidRPr="002B5E81">
              <w:rPr>
                <w:rStyle w:val="DEF170D2-0BEC-4364-AFC3-AB54D55230C3"/>
                <w:sz w:val="20"/>
              </w:rPr>
              <w:t>Bounty (Ships) Act 1989</w:t>
            </w:r>
          </w:p>
        </w:tc>
        <w:tc>
          <w:tcPr>
            <w:tcW w:w="550" w:type="dxa"/>
            <w:vAlign w:val="center"/>
          </w:tcPr>
          <w:p w14:paraId="6A74F227" w14:textId="77777777" w:rsidR="00E345E2" w:rsidRPr="002B5E81" w:rsidRDefault="00E07D2B" w:rsidP="00C87EE3">
            <w:pPr>
              <w:pStyle w:val="BodyText9"/>
              <w:spacing w:line="240" w:lineRule="auto"/>
              <w:ind w:firstLine="0"/>
              <w:rPr>
                <w:szCs w:val="22"/>
              </w:rPr>
            </w:pPr>
            <w:r w:rsidRPr="002B5E81">
              <w:rPr>
                <w:rStyle w:val="4DAF8FDE-C847-4FBB-8328-7C61C1001046"/>
                <w:sz w:val="20"/>
              </w:rPr>
              <w:t>561</w:t>
            </w:r>
          </w:p>
        </w:tc>
      </w:tr>
      <w:tr w:rsidR="00E345E2" w:rsidRPr="00D85D4F" w14:paraId="572FA3E1" w14:textId="77777777" w:rsidTr="00EB6258">
        <w:trPr>
          <w:trHeight w:val="360"/>
        </w:trPr>
        <w:tc>
          <w:tcPr>
            <w:tcW w:w="8910" w:type="dxa"/>
            <w:vAlign w:val="center"/>
          </w:tcPr>
          <w:p w14:paraId="35F899C6" w14:textId="77777777" w:rsidR="00E345E2" w:rsidRPr="002B5E81" w:rsidRDefault="00E07D2B" w:rsidP="0060639D">
            <w:pPr>
              <w:pStyle w:val="BodyText9"/>
              <w:spacing w:line="240" w:lineRule="auto"/>
              <w:ind w:left="557" w:firstLine="0"/>
              <w:rPr>
                <w:szCs w:val="22"/>
              </w:rPr>
            </w:pPr>
            <w:r w:rsidRPr="002B5E81">
              <w:rPr>
                <w:rStyle w:val="DEF170D2-0BEC-4364-AFC3-AB54D55230C3"/>
                <w:sz w:val="20"/>
              </w:rPr>
              <w:t>Consular Privileges and Immunities Act 1972</w:t>
            </w:r>
          </w:p>
        </w:tc>
        <w:tc>
          <w:tcPr>
            <w:tcW w:w="550" w:type="dxa"/>
            <w:vAlign w:val="center"/>
          </w:tcPr>
          <w:p w14:paraId="1D300B56" w14:textId="77777777" w:rsidR="00E345E2" w:rsidRPr="002B5E81" w:rsidRDefault="00E07D2B" w:rsidP="00C87EE3">
            <w:pPr>
              <w:pStyle w:val="BodyText9"/>
              <w:spacing w:line="240" w:lineRule="auto"/>
              <w:ind w:firstLine="0"/>
              <w:rPr>
                <w:szCs w:val="22"/>
              </w:rPr>
            </w:pPr>
            <w:r w:rsidRPr="002B5E81">
              <w:rPr>
                <w:rStyle w:val="4DAF8FDE-C847-4FBB-8328-7C61C1001046"/>
                <w:sz w:val="20"/>
              </w:rPr>
              <w:t>561</w:t>
            </w:r>
          </w:p>
        </w:tc>
      </w:tr>
      <w:tr w:rsidR="00E345E2" w:rsidRPr="00D85D4F" w14:paraId="2D121E85" w14:textId="77777777" w:rsidTr="00EB6258">
        <w:trPr>
          <w:trHeight w:val="360"/>
        </w:trPr>
        <w:tc>
          <w:tcPr>
            <w:tcW w:w="8910" w:type="dxa"/>
            <w:vAlign w:val="center"/>
          </w:tcPr>
          <w:p w14:paraId="59AECD12" w14:textId="77777777" w:rsidR="00E345E2" w:rsidRPr="002B5E81" w:rsidRDefault="00E07D2B" w:rsidP="0060639D">
            <w:pPr>
              <w:pStyle w:val="BodyText9"/>
              <w:spacing w:line="240" w:lineRule="auto"/>
              <w:ind w:left="557" w:firstLine="0"/>
              <w:rPr>
                <w:szCs w:val="22"/>
              </w:rPr>
            </w:pPr>
            <w:r w:rsidRPr="002B5E81">
              <w:rPr>
                <w:rStyle w:val="DEF170D2-0BEC-4364-AFC3-AB54D55230C3"/>
                <w:sz w:val="20"/>
              </w:rPr>
              <w:t>Customs Act 1901</w:t>
            </w:r>
          </w:p>
        </w:tc>
        <w:tc>
          <w:tcPr>
            <w:tcW w:w="550" w:type="dxa"/>
            <w:vAlign w:val="center"/>
          </w:tcPr>
          <w:p w14:paraId="21FE1FAE" w14:textId="77777777" w:rsidR="00E345E2" w:rsidRPr="002B5E81" w:rsidRDefault="00E07D2B" w:rsidP="00C87EE3">
            <w:pPr>
              <w:pStyle w:val="BodyText9"/>
              <w:spacing w:line="240" w:lineRule="auto"/>
              <w:ind w:firstLine="0"/>
              <w:rPr>
                <w:szCs w:val="22"/>
              </w:rPr>
            </w:pPr>
            <w:r w:rsidRPr="002B5E81">
              <w:rPr>
                <w:rStyle w:val="4DAF8FDE-C847-4FBB-8328-7C61C1001046"/>
                <w:sz w:val="20"/>
              </w:rPr>
              <w:t>562</w:t>
            </w:r>
          </w:p>
        </w:tc>
      </w:tr>
      <w:tr w:rsidR="00E345E2" w:rsidRPr="00D85D4F" w14:paraId="20080469" w14:textId="77777777" w:rsidTr="00EB6258">
        <w:trPr>
          <w:trHeight w:val="360"/>
        </w:trPr>
        <w:tc>
          <w:tcPr>
            <w:tcW w:w="8910" w:type="dxa"/>
            <w:vAlign w:val="center"/>
          </w:tcPr>
          <w:p w14:paraId="2B2992A9" w14:textId="77777777" w:rsidR="00E345E2" w:rsidRPr="002B5E81" w:rsidRDefault="00E07D2B" w:rsidP="0060639D">
            <w:pPr>
              <w:pStyle w:val="BodyText9"/>
              <w:spacing w:line="240" w:lineRule="auto"/>
              <w:ind w:left="557" w:firstLine="0"/>
              <w:rPr>
                <w:szCs w:val="22"/>
              </w:rPr>
            </w:pPr>
            <w:r w:rsidRPr="002B5E81">
              <w:rPr>
                <w:rStyle w:val="DEF170D2-0BEC-4364-AFC3-AB54D55230C3"/>
                <w:sz w:val="20"/>
              </w:rPr>
              <w:t>Excise Tariff Act 1921</w:t>
            </w:r>
          </w:p>
        </w:tc>
        <w:tc>
          <w:tcPr>
            <w:tcW w:w="550" w:type="dxa"/>
            <w:vAlign w:val="center"/>
          </w:tcPr>
          <w:p w14:paraId="74EC15AA" w14:textId="77777777" w:rsidR="00E345E2" w:rsidRPr="002B5E81" w:rsidRDefault="00E07D2B" w:rsidP="00C87EE3">
            <w:pPr>
              <w:pStyle w:val="BodyText9"/>
              <w:spacing w:line="240" w:lineRule="auto"/>
              <w:ind w:firstLine="0"/>
              <w:rPr>
                <w:szCs w:val="22"/>
              </w:rPr>
            </w:pPr>
            <w:r w:rsidRPr="002B5E81">
              <w:rPr>
                <w:rStyle w:val="4DAF8FDE-C847-4FBB-8328-7C61C1001046"/>
                <w:sz w:val="20"/>
              </w:rPr>
              <w:t>562</w:t>
            </w:r>
          </w:p>
        </w:tc>
      </w:tr>
      <w:tr w:rsidR="00E345E2" w:rsidRPr="00D85D4F" w14:paraId="07FA794F" w14:textId="77777777" w:rsidTr="00EB6258">
        <w:trPr>
          <w:trHeight w:val="360"/>
        </w:trPr>
        <w:tc>
          <w:tcPr>
            <w:tcW w:w="8910" w:type="dxa"/>
            <w:vAlign w:val="center"/>
          </w:tcPr>
          <w:p w14:paraId="6E9DE81D" w14:textId="77777777" w:rsidR="00E345E2" w:rsidRPr="002B5E81" w:rsidRDefault="00E07D2B" w:rsidP="0060639D">
            <w:pPr>
              <w:pStyle w:val="BodyText9"/>
              <w:spacing w:line="240" w:lineRule="auto"/>
              <w:ind w:left="557" w:firstLine="0"/>
              <w:rPr>
                <w:szCs w:val="22"/>
              </w:rPr>
            </w:pPr>
            <w:r w:rsidRPr="002B5E81">
              <w:rPr>
                <w:rStyle w:val="DEF170D2-0BEC-4364-AFC3-AB54D55230C3"/>
                <w:sz w:val="20"/>
              </w:rPr>
              <w:t>Forest Industries Research Import Charge Act 1993</w:t>
            </w:r>
          </w:p>
        </w:tc>
        <w:tc>
          <w:tcPr>
            <w:tcW w:w="550" w:type="dxa"/>
            <w:vAlign w:val="center"/>
          </w:tcPr>
          <w:p w14:paraId="3ADE94AD" w14:textId="77777777" w:rsidR="00E345E2" w:rsidRPr="002B5E81" w:rsidRDefault="00E07D2B" w:rsidP="00C87EE3">
            <w:pPr>
              <w:pStyle w:val="BodyText9"/>
              <w:spacing w:line="240" w:lineRule="auto"/>
              <w:ind w:firstLine="0"/>
              <w:rPr>
                <w:szCs w:val="22"/>
              </w:rPr>
            </w:pPr>
            <w:r w:rsidRPr="002B5E81">
              <w:rPr>
                <w:rStyle w:val="4DAF8FDE-C847-4FBB-8328-7C61C1001046"/>
                <w:sz w:val="20"/>
              </w:rPr>
              <w:t>562</w:t>
            </w:r>
          </w:p>
        </w:tc>
      </w:tr>
      <w:tr w:rsidR="00E345E2" w:rsidRPr="00D85D4F" w14:paraId="4C52C1FF" w14:textId="77777777" w:rsidTr="00EB6258">
        <w:trPr>
          <w:trHeight w:val="360"/>
        </w:trPr>
        <w:tc>
          <w:tcPr>
            <w:tcW w:w="8910" w:type="dxa"/>
            <w:vAlign w:val="center"/>
          </w:tcPr>
          <w:p w14:paraId="2F0C719D" w14:textId="77777777" w:rsidR="00E345E2" w:rsidRPr="002B5E81" w:rsidRDefault="00E07D2B" w:rsidP="0060639D">
            <w:pPr>
              <w:pStyle w:val="BodyText9"/>
              <w:spacing w:line="240" w:lineRule="auto"/>
              <w:ind w:left="557" w:firstLine="0"/>
              <w:rPr>
                <w:szCs w:val="22"/>
              </w:rPr>
            </w:pPr>
            <w:r w:rsidRPr="002B5E81">
              <w:rPr>
                <w:rStyle w:val="DEF170D2-0BEC-4364-AFC3-AB54D55230C3"/>
                <w:sz w:val="20"/>
              </w:rPr>
              <w:t>Industry Commission Act 1989</w:t>
            </w:r>
          </w:p>
        </w:tc>
        <w:tc>
          <w:tcPr>
            <w:tcW w:w="550" w:type="dxa"/>
            <w:vAlign w:val="center"/>
          </w:tcPr>
          <w:p w14:paraId="0B6F6A6E" w14:textId="77777777" w:rsidR="00E345E2" w:rsidRPr="002B5E81" w:rsidRDefault="00E07D2B" w:rsidP="00C87EE3">
            <w:pPr>
              <w:pStyle w:val="BodyText9"/>
              <w:spacing w:line="240" w:lineRule="auto"/>
              <w:ind w:firstLine="0"/>
              <w:rPr>
                <w:szCs w:val="22"/>
              </w:rPr>
            </w:pPr>
            <w:r w:rsidRPr="002B5E81">
              <w:rPr>
                <w:rStyle w:val="4DAF8FDE-C847-4FBB-8328-7C61C1001046"/>
                <w:sz w:val="20"/>
              </w:rPr>
              <w:t>562</w:t>
            </w:r>
          </w:p>
        </w:tc>
      </w:tr>
      <w:tr w:rsidR="00E345E2" w:rsidRPr="00D85D4F" w14:paraId="469B6F99" w14:textId="77777777" w:rsidTr="00EB6258">
        <w:trPr>
          <w:trHeight w:val="360"/>
        </w:trPr>
        <w:tc>
          <w:tcPr>
            <w:tcW w:w="8910" w:type="dxa"/>
            <w:vAlign w:val="center"/>
          </w:tcPr>
          <w:p w14:paraId="1DE92AC8" w14:textId="77777777" w:rsidR="00E345E2" w:rsidRPr="002B5E81" w:rsidRDefault="00E07D2B" w:rsidP="0060639D">
            <w:pPr>
              <w:pStyle w:val="BodyText9"/>
              <w:spacing w:line="240" w:lineRule="auto"/>
              <w:ind w:left="557" w:firstLine="0"/>
              <w:rPr>
                <w:szCs w:val="22"/>
              </w:rPr>
            </w:pPr>
            <w:r w:rsidRPr="002B5E81">
              <w:rPr>
                <w:rStyle w:val="DEF170D2-0BEC-4364-AFC3-AB54D55230C3"/>
                <w:sz w:val="20"/>
              </w:rPr>
              <w:t>Sales Tax Assessment Act 1992</w:t>
            </w:r>
          </w:p>
        </w:tc>
        <w:tc>
          <w:tcPr>
            <w:tcW w:w="550" w:type="dxa"/>
            <w:vAlign w:val="center"/>
          </w:tcPr>
          <w:p w14:paraId="151AF7A7" w14:textId="77777777" w:rsidR="00E345E2" w:rsidRPr="002B5E81" w:rsidRDefault="00E07D2B" w:rsidP="00C87EE3">
            <w:pPr>
              <w:pStyle w:val="BodyText9"/>
              <w:spacing w:line="240" w:lineRule="auto"/>
              <w:ind w:firstLine="0"/>
              <w:rPr>
                <w:szCs w:val="22"/>
              </w:rPr>
            </w:pPr>
            <w:r w:rsidRPr="002B5E81">
              <w:rPr>
                <w:rStyle w:val="4DAF8FDE-C847-4FBB-8328-7C61C1001046"/>
                <w:sz w:val="20"/>
              </w:rPr>
              <w:t>562</w:t>
            </w:r>
          </w:p>
        </w:tc>
      </w:tr>
      <w:tr w:rsidR="00E345E2" w:rsidRPr="00D85D4F" w14:paraId="002B3E53" w14:textId="77777777" w:rsidTr="00EB6258">
        <w:trPr>
          <w:trHeight w:val="360"/>
        </w:trPr>
        <w:tc>
          <w:tcPr>
            <w:tcW w:w="8910" w:type="dxa"/>
            <w:vAlign w:val="center"/>
          </w:tcPr>
          <w:p w14:paraId="541527AF" w14:textId="77777777" w:rsidR="00E345E2" w:rsidRPr="00D85D4F" w:rsidRDefault="00E07D2B" w:rsidP="000A5CAE">
            <w:pPr>
              <w:pStyle w:val="BodyText9"/>
              <w:spacing w:line="240" w:lineRule="auto"/>
              <w:ind w:left="1070" w:hanging="1070"/>
              <w:rPr>
                <w:sz w:val="22"/>
                <w:szCs w:val="22"/>
              </w:rPr>
            </w:pPr>
            <w:r w:rsidRPr="00D85D4F">
              <w:rPr>
                <w:rStyle w:val="Bodytext11pt0"/>
              </w:rPr>
              <w:t>Part 2—Amendment of Acts to update references to particular provisions of the Customs Tariff Act 1987</w:t>
            </w:r>
          </w:p>
        </w:tc>
        <w:tc>
          <w:tcPr>
            <w:tcW w:w="550" w:type="dxa"/>
            <w:vAlign w:val="center"/>
          </w:tcPr>
          <w:p w14:paraId="4AA03C04" w14:textId="77777777" w:rsidR="00E345E2" w:rsidRPr="002B5E81" w:rsidRDefault="00E07D2B" w:rsidP="00C87EE3">
            <w:pPr>
              <w:pStyle w:val="BodyText9"/>
              <w:spacing w:line="240" w:lineRule="auto"/>
              <w:ind w:firstLine="0"/>
              <w:rPr>
                <w:szCs w:val="22"/>
              </w:rPr>
            </w:pPr>
            <w:r w:rsidRPr="002B5E81">
              <w:rPr>
                <w:rStyle w:val="4DAF8FDE-C847-4FBB-8328-7C61C1001046"/>
                <w:sz w:val="20"/>
              </w:rPr>
              <w:t>563</w:t>
            </w:r>
          </w:p>
        </w:tc>
      </w:tr>
      <w:tr w:rsidR="00E345E2" w:rsidRPr="00D85D4F" w14:paraId="24690BCC" w14:textId="77777777" w:rsidTr="00EB6258">
        <w:trPr>
          <w:trHeight w:val="360"/>
        </w:trPr>
        <w:tc>
          <w:tcPr>
            <w:tcW w:w="8910" w:type="dxa"/>
            <w:vAlign w:val="center"/>
          </w:tcPr>
          <w:p w14:paraId="1602939A" w14:textId="77777777" w:rsidR="00E345E2" w:rsidRPr="002B5E81" w:rsidRDefault="00E07D2B" w:rsidP="000A5CAE">
            <w:pPr>
              <w:pStyle w:val="BodyText9"/>
              <w:spacing w:line="240" w:lineRule="auto"/>
              <w:ind w:left="557" w:firstLine="0"/>
              <w:rPr>
                <w:rStyle w:val="DEF170D2-0BEC-4364-AFC3-AB54D55230C3"/>
                <w:sz w:val="20"/>
              </w:rPr>
            </w:pPr>
            <w:r w:rsidRPr="002B5E81">
              <w:rPr>
                <w:rStyle w:val="DEF170D2-0BEC-4364-AFC3-AB54D55230C3"/>
                <w:sz w:val="20"/>
              </w:rPr>
              <w:t>Bounty (Computers) Act 1984</w:t>
            </w:r>
          </w:p>
        </w:tc>
        <w:tc>
          <w:tcPr>
            <w:tcW w:w="550" w:type="dxa"/>
            <w:vAlign w:val="center"/>
          </w:tcPr>
          <w:p w14:paraId="7BE53D2E" w14:textId="77777777" w:rsidR="00E345E2" w:rsidRPr="002B5E81" w:rsidRDefault="00E07D2B" w:rsidP="00C87EE3">
            <w:pPr>
              <w:pStyle w:val="BodyText9"/>
              <w:spacing w:line="240" w:lineRule="auto"/>
              <w:ind w:firstLine="0"/>
              <w:rPr>
                <w:szCs w:val="22"/>
              </w:rPr>
            </w:pPr>
            <w:r w:rsidRPr="002B5E81">
              <w:rPr>
                <w:rStyle w:val="4DAF8FDE-C847-4FBB-8328-7C61C1001046"/>
                <w:sz w:val="20"/>
              </w:rPr>
              <w:t>563</w:t>
            </w:r>
          </w:p>
        </w:tc>
      </w:tr>
      <w:tr w:rsidR="00E345E2" w:rsidRPr="00D85D4F" w14:paraId="2D5D1211" w14:textId="77777777" w:rsidTr="00EB6258">
        <w:trPr>
          <w:trHeight w:val="360"/>
        </w:trPr>
        <w:tc>
          <w:tcPr>
            <w:tcW w:w="8910" w:type="dxa"/>
            <w:vAlign w:val="center"/>
          </w:tcPr>
          <w:p w14:paraId="6CF66759" w14:textId="77777777" w:rsidR="00E345E2" w:rsidRPr="002B5E81" w:rsidRDefault="00E07D2B" w:rsidP="000A5CAE">
            <w:pPr>
              <w:pStyle w:val="BodyText9"/>
              <w:spacing w:line="240" w:lineRule="auto"/>
              <w:ind w:left="557" w:firstLine="0"/>
              <w:rPr>
                <w:rStyle w:val="DEF170D2-0BEC-4364-AFC3-AB54D55230C3"/>
                <w:sz w:val="20"/>
              </w:rPr>
            </w:pPr>
            <w:r w:rsidRPr="002B5E81">
              <w:rPr>
                <w:rStyle w:val="DEF170D2-0BEC-4364-AFC3-AB54D55230C3"/>
                <w:sz w:val="20"/>
              </w:rPr>
              <w:t>Customs Act 1901</w:t>
            </w:r>
          </w:p>
        </w:tc>
        <w:tc>
          <w:tcPr>
            <w:tcW w:w="550" w:type="dxa"/>
            <w:vAlign w:val="center"/>
          </w:tcPr>
          <w:p w14:paraId="43E7C428" w14:textId="77777777" w:rsidR="00E345E2" w:rsidRPr="002B5E81" w:rsidRDefault="00E07D2B" w:rsidP="00C87EE3">
            <w:pPr>
              <w:pStyle w:val="BodyText9"/>
              <w:spacing w:line="240" w:lineRule="auto"/>
              <w:ind w:firstLine="0"/>
              <w:rPr>
                <w:szCs w:val="22"/>
              </w:rPr>
            </w:pPr>
            <w:r w:rsidRPr="002B5E81">
              <w:rPr>
                <w:rStyle w:val="4DAF8FDE-C847-4FBB-8328-7C61C1001046"/>
                <w:sz w:val="20"/>
              </w:rPr>
              <w:t>563</w:t>
            </w:r>
          </w:p>
        </w:tc>
      </w:tr>
      <w:tr w:rsidR="00E345E2" w:rsidRPr="00D85D4F" w14:paraId="0B9D80DF" w14:textId="77777777" w:rsidTr="00EB6258">
        <w:trPr>
          <w:trHeight w:val="360"/>
        </w:trPr>
        <w:tc>
          <w:tcPr>
            <w:tcW w:w="8910" w:type="dxa"/>
            <w:vAlign w:val="center"/>
          </w:tcPr>
          <w:p w14:paraId="668AE05A" w14:textId="77777777" w:rsidR="00E345E2" w:rsidRPr="002B5E81" w:rsidRDefault="00E07D2B" w:rsidP="000A5CAE">
            <w:pPr>
              <w:pStyle w:val="BodyText9"/>
              <w:spacing w:line="240" w:lineRule="auto"/>
              <w:ind w:left="557" w:firstLine="0"/>
              <w:rPr>
                <w:rStyle w:val="DEF170D2-0BEC-4364-AFC3-AB54D55230C3"/>
                <w:sz w:val="20"/>
              </w:rPr>
            </w:pPr>
            <w:r w:rsidRPr="002B5E81">
              <w:rPr>
                <w:rStyle w:val="DEF170D2-0BEC-4364-AFC3-AB54D55230C3"/>
                <w:sz w:val="20"/>
              </w:rPr>
              <w:t>Customs Tariff (Anti-Dumping) Act 1975</w:t>
            </w:r>
          </w:p>
        </w:tc>
        <w:tc>
          <w:tcPr>
            <w:tcW w:w="550" w:type="dxa"/>
            <w:vAlign w:val="center"/>
          </w:tcPr>
          <w:p w14:paraId="78CDD627" w14:textId="77777777" w:rsidR="00E345E2" w:rsidRPr="002B5E81" w:rsidRDefault="00E07D2B" w:rsidP="00C87EE3">
            <w:pPr>
              <w:pStyle w:val="BodyText9"/>
              <w:spacing w:line="240" w:lineRule="auto"/>
              <w:ind w:firstLine="0"/>
              <w:rPr>
                <w:szCs w:val="22"/>
              </w:rPr>
            </w:pPr>
            <w:r w:rsidRPr="002B5E81">
              <w:rPr>
                <w:rStyle w:val="4DAF8FDE-C847-4FBB-8328-7C61C1001046"/>
                <w:sz w:val="20"/>
              </w:rPr>
              <w:t>564</w:t>
            </w:r>
          </w:p>
        </w:tc>
      </w:tr>
      <w:tr w:rsidR="00E345E2" w:rsidRPr="00D85D4F" w14:paraId="5F7A7943" w14:textId="77777777" w:rsidTr="00EB6258">
        <w:trPr>
          <w:trHeight w:val="360"/>
        </w:trPr>
        <w:tc>
          <w:tcPr>
            <w:tcW w:w="8910" w:type="dxa"/>
            <w:vAlign w:val="center"/>
          </w:tcPr>
          <w:p w14:paraId="3465914D" w14:textId="77777777" w:rsidR="00E345E2" w:rsidRPr="002B5E81" w:rsidRDefault="00E07D2B" w:rsidP="000A5CAE">
            <w:pPr>
              <w:pStyle w:val="BodyText9"/>
              <w:spacing w:line="240" w:lineRule="auto"/>
              <w:ind w:left="557" w:firstLine="0"/>
              <w:rPr>
                <w:rStyle w:val="DEF170D2-0BEC-4364-AFC3-AB54D55230C3"/>
                <w:sz w:val="20"/>
              </w:rPr>
            </w:pPr>
            <w:r w:rsidRPr="002B5E81">
              <w:rPr>
                <w:rStyle w:val="DEF170D2-0BEC-4364-AFC3-AB54D55230C3"/>
                <w:sz w:val="20"/>
              </w:rPr>
              <w:t>Sales Tax (Exemptions and Classifications) Act 1992</w:t>
            </w:r>
          </w:p>
        </w:tc>
        <w:tc>
          <w:tcPr>
            <w:tcW w:w="550" w:type="dxa"/>
            <w:vAlign w:val="center"/>
          </w:tcPr>
          <w:p w14:paraId="378409D8" w14:textId="77777777" w:rsidR="00E345E2" w:rsidRPr="002B5E81" w:rsidRDefault="00E07D2B" w:rsidP="00C87EE3">
            <w:pPr>
              <w:pStyle w:val="BodyText9"/>
              <w:spacing w:line="240" w:lineRule="auto"/>
              <w:ind w:firstLine="0"/>
              <w:rPr>
                <w:szCs w:val="22"/>
              </w:rPr>
            </w:pPr>
            <w:r w:rsidRPr="002B5E81">
              <w:rPr>
                <w:rStyle w:val="4DAF8FDE-C847-4FBB-8328-7C61C1001046"/>
                <w:sz w:val="20"/>
              </w:rPr>
              <w:t>564</w:t>
            </w:r>
          </w:p>
        </w:tc>
      </w:tr>
      <w:tr w:rsidR="00E345E2" w:rsidRPr="00D85D4F" w14:paraId="2F7B7B45" w14:textId="77777777" w:rsidTr="00EB6258">
        <w:trPr>
          <w:trHeight w:val="360"/>
        </w:trPr>
        <w:tc>
          <w:tcPr>
            <w:tcW w:w="8910" w:type="dxa"/>
            <w:vAlign w:val="center"/>
          </w:tcPr>
          <w:p w14:paraId="788AD85A" w14:textId="77777777" w:rsidR="00E345E2" w:rsidRPr="00D85D4F" w:rsidRDefault="00E07D2B" w:rsidP="0060639D">
            <w:pPr>
              <w:pStyle w:val="BodyText9"/>
              <w:spacing w:line="240" w:lineRule="auto"/>
              <w:ind w:firstLine="0"/>
              <w:rPr>
                <w:sz w:val="22"/>
                <w:szCs w:val="22"/>
              </w:rPr>
            </w:pPr>
            <w:r w:rsidRPr="00D85D4F">
              <w:rPr>
                <w:rStyle w:val="Bodytext11pt0"/>
              </w:rPr>
              <w:t xml:space="preserve">Part </w:t>
            </w:r>
            <w:r w:rsidRPr="00D85D4F">
              <w:rPr>
                <w:rStyle w:val="Bodytext11pt"/>
              </w:rPr>
              <w:t>3</w:t>
            </w:r>
            <w:r w:rsidRPr="00D85D4F">
              <w:rPr>
                <w:rStyle w:val="Bodytext11pt0"/>
              </w:rPr>
              <w:t>—Other amendment</w:t>
            </w:r>
          </w:p>
        </w:tc>
        <w:tc>
          <w:tcPr>
            <w:tcW w:w="550" w:type="dxa"/>
            <w:vAlign w:val="center"/>
          </w:tcPr>
          <w:p w14:paraId="019AECCF" w14:textId="77777777" w:rsidR="00E345E2" w:rsidRPr="002B5E81" w:rsidRDefault="00E07D2B" w:rsidP="00C87EE3">
            <w:pPr>
              <w:pStyle w:val="BodyText9"/>
              <w:spacing w:line="240" w:lineRule="auto"/>
              <w:ind w:firstLine="0"/>
              <w:rPr>
                <w:szCs w:val="22"/>
              </w:rPr>
            </w:pPr>
            <w:r w:rsidRPr="002B5E81">
              <w:rPr>
                <w:rStyle w:val="4DAF8FDE-C847-4FBB-8328-7C61C1001046"/>
                <w:sz w:val="20"/>
              </w:rPr>
              <w:t>566</w:t>
            </w:r>
          </w:p>
        </w:tc>
      </w:tr>
      <w:tr w:rsidR="00E345E2" w:rsidRPr="00D85D4F" w14:paraId="214978F9" w14:textId="77777777" w:rsidTr="00EB6258">
        <w:trPr>
          <w:trHeight w:val="360"/>
        </w:trPr>
        <w:tc>
          <w:tcPr>
            <w:tcW w:w="8910" w:type="dxa"/>
            <w:vAlign w:val="center"/>
          </w:tcPr>
          <w:p w14:paraId="2F34D724" w14:textId="77777777" w:rsidR="00E345E2" w:rsidRPr="002B5E81" w:rsidRDefault="00E07D2B" w:rsidP="000A5CAE">
            <w:pPr>
              <w:pStyle w:val="BodyText9"/>
              <w:spacing w:line="240" w:lineRule="auto"/>
              <w:ind w:left="557" w:firstLine="0"/>
              <w:rPr>
                <w:szCs w:val="22"/>
              </w:rPr>
            </w:pPr>
            <w:r w:rsidRPr="002B5E81">
              <w:rPr>
                <w:rStyle w:val="DEF170D2-0BEC-4364-AFC3-AB54D55230C3"/>
                <w:sz w:val="20"/>
              </w:rPr>
              <w:t>Customs Act 1901</w:t>
            </w:r>
          </w:p>
        </w:tc>
        <w:tc>
          <w:tcPr>
            <w:tcW w:w="550" w:type="dxa"/>
            <w:vAlign w:val="center"/>
          </w:tcPr>
          <w:p w14:paraId="192E5397" w14:textId="77777777" w:rsidR="00E345E2" w:rsidRPr="002B5E81" w:rsidRDefault="00E07D2B" w:rsidP="00C87EE3">
            <w:pPr>
              <w:pStyle w:val="BodyText9"/>
              <w:spacing w:line="240" w:lineRule="auto"/>
              <w:ind w:firstLine="0"/>
              <w:rPr>
                <w:szCs w:val="22"/>
              </w:rPr>
            </w:pPr>
            <w:r w:rsidRPr="002B5E81">
              <w:rPr>
                <w:rStyle w:val="4DAF8FDE-C847-4FBB-8328-7C61C1001046"/>
                <w:sz w:val="20"/>
              </w:rPr>
              <w:t>566</w:t>
            </w:r>
          </w:p>
        </w:tc>
      </w:tr>
      <w:tr w:rsidR="00E345E2" w:rsidRPr="00D85D4F" w14:paraId="60222DDF" w14:textId="77777777" w:rsidTr="00EB6258">
        <w:trPr>
          <w:trHeight w:val="360"/>
        </w:trPr>
        <w:tc>
          <w:tcPr>
            <w:tcW w:w="8910" w:type="dxa"/>
            <w:vAlign w:val="center"/>
          </w:tcPr>
          <w:p w14:paraId="1AB2B1A1" w14:textId="77777777" w:rsidR="00E345E2" w:rsidRPr="00D85D4F" w:rsidRDefault="00E07D2B" w:rsidP="0060639D">
            <w:pPr>
              <w:pStyle w:val="BodyText9"/>
              <w:spacing w:line="240" w:lineRule="auto"/>
              <w:ind w:firstLine="0"/>
              <w:rPr>
                <w:sz w:val="22"/>
                <w:szCs w:val="22"/>
              </w:rPr>
            </w:pPr>
            <w:r w:rsidRPr="00D85D4F">
              <w:rPr>
                <w:rStyle w:val="Bodytext11pt0"/>
              </w:rPr>
              <w:t>Schedule 2—Transitional provisions</w:t>
            </w:r>
          </w:p>
        </w:tc>
        <w:tc>
          <w:tcPr>
            <w:tcW w:w="550" w:type="dxa"/>
            <w:vAlign w:val="center"/>
          </w:tcPr>
          <w:p w14:paraId="54551C0E" w14:textId="77777777" w:rsidR="00E345E2" w:rsidRPr="002B5E81" w:rsidRDefault="00E07D2B" w:rsidP="00C87EE3">
            <w:pPr>
              <w:pStyle w:val="BodyText9"/>
              <w:spacing w:line="240" w:lineRule="auto"/>
              <w:ind w:firstLine="0"/>
              <w:rPr>
                <w:szCs w:val="22"/>
              </w:rPr>
            </w:pPr>
            <w:r w:rsidRPr="002B5E81">
              <w:rPr>
                <w:rStyle w:val="4DAF8FDE-C847-4FBB-8328-7C61C1001046"/>
                <w:sz w:val="20"/>
              </w:rPr>
              <w:t>567</w:t>
            </w:r>
          </w:p>
        </w:tc>
      </w:tr>
    </w:tbl>
    <w:p w14:paraId="1A46B202" w14:textId="77777777" w:rsidR="00595F1A" w:rsidRPr="00D85D4F" w:rsidRDefault="00595F1A" w:rsidP="0060639D">
      <w:pPr>
        <w:pStyle w:val="Bodytext170"/>
        <w:spacing w:line="240" w:lineRule="auto"/>
        <w:rPr>
          <w:rStyle w:val="4A07CCB2-36CB-4717-94E0-F9B2EA631124"/>
          <w:i/>
          <w:iCs/>
        </w:rPr>
        <w:sectPr w:rsidR="00595F1A" w:rsidRPr="00D85D4F" w:rsidSect="00B615CE">
          <w:footerReference w:type="even" r:id="rId11"/>
          <w:pgSz w:w="12240" w:h="15840" w:code="1"/>
          <w:pgMar w:top="1440" w:right="1440" w:bottom="1440" w:left="1440" w:header="0" w:footer="645" w:gutter="0"/>
          <w:cols w:space="720"/>
          <w:noEndnote/>
          <w:docGrid w:linePitch="360"/>
        </w:sectPr>
      </w:pPr>
    </w:p>
    <w:p w14:paraId="2527C315" w14:textId="77777777" w:rsidR="00E345E2" w:rsidRPr="00D85D4F" w:rsidRDefault="0048545E" w:rsidP="0060639D">
      <w:pPr>
        <w:rPr>
          <w:rFonts w:ascii="Times New Roman" w:hAnsi="Times New Roman" w:cs="Times New Roman"/>
          <w:sz w:val="22"/>
          <w:szCs w:val="22"/>
        </w:rPr>
      </w:pPr>
      <w:r w:rsidRPr="00D85D4F">
        <w:rPr>
          <w:rFonts w:ascii="Times New Roman" w:hAnsi="Times New Roman" w:cs="Times New Roman"/>
          <w:noProof/>
          <w:sz w:val="22"/>
          <w:szCs w:val="22"/>
          <w:lang w:val="en-AU" w:eastAsia="en-AU"/>
        </w:rPr>
        <w:lastRenderedPageBreak/>
        <w:drawing>
          <wp:inline distT="0" distB="0" distL="0" distR="0" wp14:anchorId="2F4E8F3C" wp14:editId="50EC1B10">
            <wp:extent cx="1503288" cy="1100131"/>
            <wp:effectExtent l="0" t="0" r="1905" b="5080"/>
            <wp:docPr id="2" name="Picture 2"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Gaurav\OCR\Word\media\image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07173" cy="1102974"/>
                    </a:xfrm>
                    <a:prstGeom prst="rect">
                      <a:avLst/>
                    </a:prstGeom>
                    <a:noFill/>
                    <a:ln>
                      <a:noFill/>
                    </a:ln>
                  </pic:spPr>
                </pic:pic>
              </a:graphicData>
            </a:graphic>
          </wp:inline>
        </w:drawing>
      </w:r>
    </w:p>
    <w:p w14:paraId="0173B3A1" w14:textId="77777777" w:rsidR="00E345E2" w:rsidRPr="00D85D4F" w:rsidRDefault="00E07D2B" w:rsidP="0060639D">
      <w:pPr>
        <w:spacing w:before="960"/>
        <w:rPr>
          <w:rFonts w:ascii="Times New Roman" w:hAnsi="Times New Roman" w:cs="Times New Roman"/>
          <w:b/>
          <w:sz w:val="36"/>
          <w:szCs w:val="36"/>
        </w:rPr>
      </w:pPr>
      <w:bookmarkStart w:id="0" w:name="bookmark0"/>
      <w:r w:rsidRPr="00D85D4F">
        <w:rPr>
          <w:rFonts w:ascii="Times New Roman" w:hAnsi="Times New Roman" w:cs="Times New Roman"/>
          <w:b/>
          <w:sz w:val="36"/>
          <w:szCs w:val="36"/>
        </w:rPr>
        <w:t>Customs Tariff (Miscellaneous Amendments) Act 1996</w:t>
      </w:r>
      <w:bookmarkEnd w:id="0"/>
    </w:p>
    <w:p w14:paraId="4EBEE767" w14:textId="77777777" w:rsidR="00E345E2" w:rsidRPr="00D36F7B" w:rsidRDefault="00E07D2B" w:rsidP="0060639D">
      <w:pPr>
        <w:pStyle w:val="Bodytext30"/>
        <w:spacing w:before="960" w:line="240" w:lineRule="auto"/>
        <w:jc w:val="left"/>
        <w:rPr>
          <w:szCs w:val="22"/>
        </w:rPr>
      </w:pPr>
      <w:r w:rsidRPr="00D36F7B">
        <w:rPr>
          <w:szCs w:val="22"/>
        </w:rPr>
        <w:t>No. 15, 1996</w:t>
      </w:r>
    </w:p>
    <w:p w14:paraId="0CC031F0" w14:textId="77777777" w:rsidR="0075367C" w:rsidRPr="00D85D4F" w:rsidRDefault="0075367C" w:rsidP="0075367C">
      <w:pPr>
        <w:pStyle w:val="Bodytext30"/>
        <w:pBdr>
          <w:bottom w:val="thickThinMediumGap" w:sz="24" w:space="1" w:color="auto"/>
        </w:pBdr>
        <w:spacing w:before="960" w:line="240" w:lineRule="auto"/>
        <w:jc w:val="left"/>
        <w:rPr>
          <w:sz w:val="22"/>
          <w:szCs w:val="22"/>
        </w:rPr>
      </w:pPr>
    </w:p>
    <w:p w14:paraId="4448891F" w14:textId="77777777" w:rsidR="00E345E2" w:rsidRPr="00D85D4F" w:rsidRDefault="00E07D2B" w:rsidP="006B2CB8">
      <w:pPr>
        <w:spacing w:before="960"/>
        <w:rPr>
          <w:rFonts w:ascii="Times New Roman" w:hAnsi="Times New Roman" w:cs="Times New Roman"/>
          <w:sz w:val="26"/>
          <w:szCs w:val="26"/>
        </w:rPr>
      </w:pPr>
      <w:bookmarkStart w:id="1" w:name="bookmark1"/>
      <w:r w:rsidRPr="00D85D4F">
        <w:rPr>
          <w:rStyle w:val="Heading321"/>
          <w:rFonts w:eastAsia="Courier New"/>
          <w:sz w:val="26"/>
          <w:szCs w:val="26"/>
        </w:rPr>
        <w:t xml:space="preserve">An Act to make </w:t>
      </w:r>
      <w:r w:rsidRPr="00D85D4F">
        <w:rPr>
          <w:rFonts w:ascii="Times New Roman" w:hAnsi="Times New Roman" w:cs="Times New Roman"/>
          <w:b/>
          <w:sz w:val="26"/>
          <w:szCs w:val="26"/>
        </w:rPr>
        <w:t>consequential</w:t>
      </w:r>
      <w:r w:rsidRPr="00D85D4F">
        <w:rPr>
          <w:rStyle w:val="Heading321"/>
          <w:rFonts w:eastAsia="Courier New"/>
          <w:sz w:val="26"/>
          <w:szCs w:val="26"/>
        </w:rPr>
        <w:t xml:space="preserve"> amendments and transitional provisions relating to the </w:t>
      </w:r>
      <w:r w:rsidRPr="00D85D4F">
        <w:rPr>
          <w:rStyle w:val="Heading32Italic"/>
          <w:rFonts w:eastAsia="Courier New"/>
          <w:sz w:val="26"/>
          <w:szCs w:val="26"/>
        </w:rPr>
        <w:t>Customs Tariff Act 1995</w:t>
      </w:r>
      <w:bookmarkEnd w:id="1"/>
    </w:p>
    <w:p w14:paraId="2DC1484C" w14:textId="77777777" w:rsidR="00E345E2" w:rsidRPr="00D85D4F" w:rsidRDefault="00E07D2B" w:rsidP="00742E59">
      <w:pPr>
        <w:pStyle w:val="Bodytext40"/>
        <w:spacing w:before="120" w:line="240" w:lineRule="auto"/>
        <w:ind w:firstLine="0"/>
        <w:jc w:val="left"/>
        <w:rPr>
          <w:sz w:val="22"/>
          <w:szCs w:val="22"/>
        </w:rPr>
      </w:pPr>
      <w:r w:rsidRPr="00D85D4F">
        <w:rPr>
          <w:rStyle w:val="Bodytext4NotItalic"/>
          <w:sz w:val="22"/>
          <w:szCs w:val="22"/>
        </w:rPr>
        <w:t>[</w:t>
      </w:r>
      <w:r w:rsidRPr="00D85D4F">
        <w:rPr>
          <w:sz w:val="22"/>
          <w:szCs w:val="22"/>
        </w:rPr>
        <w:t>Assented to 24 June 1996</w:t>
      </w:r>
      <w:r w:rsidRPr="00D85D4F">
        <w:rPr>
          <w:rStyle w:val="Bodytext4NotItalic0"/>
          <w:sz w:val="22"/>
          <w:szCs w:val="22"/>
        </w:rPr>
        <w:t>]</w:t>
      </w:r>
    </w:p>
    <w:p w14:paraId="6AFF63DF" w14:textId="77777777" w:rsidR="00E345E2" w:rsidRPr="00D85D4F" w:rsidRDefault="00E07D2B" w:rsidP="00742E59">
      <w:pPr>
        <w:spacing w:before="120"/>
        <w:rPr>
          <w:rFonts w:ascii="Times New Roman" w:hAnsi="Times New Roman" w:cs="Times New Roman"/>
          <w:sz w:val="22"/>
          <w:szCs w:val="22"/>
        </w:rPr>
      </w:pPr>
      <w:bookmarkStart w:id="2" w:name="bookmark2"/>
      <w:r w:rsidRPr="00D85D4F">
        <w:rPr>
          <w:rFonts w:ascii="Times New Roman" w:hAnsi="Times New Roman" w:cs="Times New Roman"/>
          <w:sz w:val="22"/>
          <w:szCs w:val="22"/>
        </w:rPr>
        <w:t>The Parliament of Australia enacts:</w:t>
      </w:r>
      <w:bookmarkEnd w:id="2"/>
    </w:p>
    <w:p w14:paraId="62A7612A" w14:textId="77777777" w:rsidR="00E345E2" w:rsidRPr="00D85D4F" w:rsidRDefault="006A483D" w:rsidP="00186CDE">
      <w:pPr>
        <w:spacing w:before="120" w:after="60"/>
        <w:rPr>
          <w:rFonts w:ascii="Times New Roman" w:hAnsi="Times New Roman" w:cs="Times New Roman"/>
          <w:b/>
          <w:sz w:val="22"/>
          <w:szCs w:val="22"/>
        </w:rPr>
      </w:pPr>
      <w:bookmarkStart w:id="3" w:name="bookmark3"/>
      <w:r w:rsidRPr="00D85D4F">
        <w:rPr>
          <w:rFonts w:ascii="Times New Roman" w:hAnsi="Times New Roman" w:cs="Times New Roman"/>
          <w:b/>
          <w:sz w:val="22"/>
          <w:szCs w:val="22"/>
        </w:rPr>
        <w:t xml:space="preserve">1 </w:t>
      </w:r>
      <w:r w:rsidR="00E07D2B" w:rsidRPr="00D85D4F">
        <w:rPr>
          <w:rFonts w:ascii="Times New Roman" w:hAnsi="Times New Roman" w:cs="Times New Roman"/>
          <w:b/>
          <w:sz w:val="22"/>
          <w:szCs w:val="22"/>
        </w:rPr>
        <w:t>Short title</w:t>
      </w:r>
      <w:bookmarkEnd w:id="3"/>
    </w:p>
    <w:p w14:paraId="4A476B8A" w14:textId="77777777" w:rsidR="00E345E2" w:rsidRPr="00D85D4F" w:rsidRDefault="00E07D2B" w:rsidP="00387A54">
      <w:pPr>
        <w:pStyle w:val="Bodytext40"/>
        <w:spacing w:before="120" w:line="240" w:lineRule="auto"/>
        <w:ind w:left="994" w:firstLine="0"/>
        <w:jc w:val="left"/>
        <w:rPr>
          <w:sz w:val="22"/>
          <w:szCs w:val="22"/>
        </w:rPr>
      </w:pPr>
      <w:r w:rsidRPr="00D85D4F">
        <w:rPr>
          <w:rStyle w:val="Bodytext4NotItalic0"/>
          <w:sz w:val="22"/>
          <w:szCs w:val="22"/>
        </w:rPr>
        <w:t xml:space="preserve">This Act may be cited as the </w:t>
      </w:r>
      <w:r w:rsidRPr="00D85D4F">
        <w:rPr>
          <w:sz w:val="22"/>
          <w:szCs w:val="22"/>
        </w:rPr>
        <w:t>Customs Tariff (Miscellaneous Amendments) Act 1996.</w:t>
      </w:r>
    </w:p>
    <w:p w14:paraId="30F55A76" w14:textId="77777777" w:rsidR="00E345E2" w:rsidRPr="00D85D4F" w:rsidRDefault="000226F3" w:rsidP="00742E59">
      <w:pPr>
        <w:spacing w:before="120"/>
        <w:rPr>
          <w:rFonts w:ascii="Times New Roman" w:hAnsi="Times New Roman" w:cs="Times New Roman"/>
          <w:b/>
          <w:sz w:val="22"/>
          <w:szCs w:val="22"/>
        </w:rPr>
      </w:pPr>
      <w:bookmarkStart w:id="4" w:name="bookmark4"/>
      <w:r w:rsidRPr="00D85D4F">
        <w:rPr>
          <w:rFonts w:ascii="Times New Roman" w:hAnsi="Times New Roman" w:cs="Times New Roman"/>
          <w:b/>
          <w:sz w:val="22"/>
          <w:szCs w:val="22"/>
        </w:rPr>
        <w:t>2</w:t>
      </w:r>
      <w:r w:rsidR="006A483D" w:rsidRPr="00D85D4F">
        <w:rPr>
          <w:rFonts w:ascii="Times New Roman" w:hAnsi="Times New Roman" w:cs="Times New Roman"/>
          <w:b/>
          <w:sz w:val="22"/>
          <w:szCs w:val="22"/>
        </w:rPr>
        <w:t xml:space="preserve"> </w:t>
      </w:r>
      <w:r w:rsidR="00E07D2B" w:rsidRPr="00D85D4F">
        <w:rPr>
          <w:rFonts w:ascii="Times New Roman" w:hAnsi="Times New Roman" w:cs="Times New Roman"/>
          <w:b/>
          <w:sz w:val="22"/>
          <w:szCs w:val="22"/>
        </w:rPr>
        <w:t>Commencement</w:t>
      </w:r>
      <w:bookmarkEnd w:id="4"/>
    </w:p>
    <w:p w14:paraId="4F9C25BA" w14:textId="77777777" w:rsidR="00E345E2" w:rsidRPr="00D85D4F" w:rsidRDefault="00E07D2B" w:rsidP="00742E59">
      <w:pPr>
        <w:pStyle w:val="BodyText9"/>
        <w:spacing w:before="120" w:line="240" w:lineRule="auto"/>
        <w:ind w:left="990" w:firstLine="0"/>
        <w:rPr>
          <w:sz w:val="22"/>
          <w:szCs w:val="22"/>
        </w:rPr>
      </w:pPr>
      <w:r w:rsidRPr="00D85D4F">
        <w:rPr>
          <w:rStyle w:val="BodyText1"/>
          <w:sz w:val="22"/>
          <w:szCs w:val="22"/>
        </w:rPr>
        <w:t xml:space="preserve">This Act commences on 1 July 1996 immediately after the commencement of the </w:t>
      </w:r>
      <w:r w:rsidRPr="00D85D4F">
        <w:rPr>
          <w:rStyle w:val="BodytextItalic"/>
          <w:sz w:val="22"/>
          <w:szCs w:val="22"/>
        </w:rPr>
        <w:t>Customs Tariff Act 1995.</w:t>
      </w:r>
    </w:p>
    <w:p w14:paraId="346027A3" w14:textId="77777777" w:rsidR="00595F1A" w:rsidRPr="00D85D4F" w:rsidRDefault="00595F1A" w:rsidP="00742E59">
      <w:pPr>
        <w:pStyle w:val="Bodytext170"/>
        <w:spacing w:before="120" w:line="240" w:lineRule="auto"/>
        <w:rPr>
          <w:rStyle w:val="Bodytext171"/>
          <w:i/>
          <w:iCs/>
          <w:sz w:val="22"/>
          <w:szCs w:val="22"/>
        </w:rPr>
        <w:sectPr w:rsidR="00595F1A" w:rsidRPr="00D85D4F" w:rsidSect="00B615CE">
          <w:pgSz w:w="12240" w:h="15840" w:code="1"/>
          <w:pgMar w:top="1440" w:right="1440" w:bottom="1440" w:left="1440" w:header="0" w:footer="375" w:gutter="0"/>
          <w:cols w:space="720"/>
          <w:noEndnote/>
          <w:docGrid w:linePitch="360"/>
        </w:sectPr>
      </w:pPr>
    </w:p>
    <w:p w14:paraId="67DD7499" w14:textId="77777777" w:rsidR="00D36F7B" w:rsidRDefault="00D36F7B" w:rsidP="00137CAD">
      <w:pPr>
        <w:pStyle w:val="Bodytext130"/>
        <w:spacing w:before="120" w:after="60" w:line="240" w:lineRule="auto"/>
        <w:jc w:val="left"/>
        <w:rPr>
          <w:sz w:val="22"/>
          <w:szCs w:val="22"/>
        </w:rPr>
      </w:pPr>
      <w:r>
        <w:rPr>
          <w:sz w:val="22"/>
          <w:szCs w:val="22"/>
        </w:rPr>
        <w:lastRenderedPageBreak/>
        <w:t>_____________________________________________________________________________________</w:t>
      </w:r>
    </w:p>
    <w:p w14:paraId="35CF105D" w14:textId="77777777" w:rsidR="00E345E2" w:rsidRPr="00D85D4F" w:rsidRDefault="006A483D" w:rsidP="00137CAD">
      <w:pPr>
        <w:pStyle w:val="Bodytext130"/>
        <w:spacing w:before="120" w:after="60" w:line="240" w:lineRule="auto"/>
        <w:jc w:val="left"/>
        <w:rPr>
          <w:sz w:val="22"/>
          <w:szCs w:val="22"/>
        </w:rPr>
      </w:pPr>
      <w:r w:rsidRPr="00D85D4F">
        <w:rPr>
          <w:sz w:val="22"/>
          <w:szCs w:val="22"/>
        </w:rPr>
        <w:t>3</w:t>
      </w:r>
      <w:r w:rsidR="00892FE2" w:rsidRPr="00D85D4F">
        <w:rPr>
          <w:sz w:val="22"/>
          <w:szCs w:val="22"/>
        </w:rPr>
        <w:t xml:space="preserve"> </w:t>
      </w:r>
      <w:r w:rsidR="00E07D2B" w:rsidRPr="00D85D4F">
        <w:rPr>
          <w:sz w:val="22"/>
          <w:szCs w:val="22"/>
        </w:rPr>
        <w:t>Schedule(s)</w:t>
      </w:r>
    </w:p>
    <w:p w14:paraId="63B38026" w14:textId="77777777" w:rsidR="006A483D" w:rsidRPr="00D85D4F" w:rsidRDefault="00E07D2B" w:rsidP="00742E59">
      <w:pPr>
        <w:pStyle w:val="BodyText9"/>
        <w:spacing w:before="120" w:line="240" w:lineRule="auto"/>
        <w:ind w:left="990" w:firstLine="0"/>
        <w:rPr>
          <w:rStyle w:val="BodyText22"/>
          <w:sz w:val="22"/>
          <w:szCs w:val="22"/>
        </w:rPr>
      </w:pPr>
      <w:r w:rsidRPr="00D85D4F">
        <w:rPr>
          <w:rStyle w:val="BodyText22"/>
          <w:sz w:val="22"/>
          <w:szCs w:val="22"/>
        </w:rPr>
        <w:t>Each Act that is specified in a Schedule to this Act is amended or repealed as set out in the applicable items in the Schedule concerned, and any other item in a Schedule to this Act has effect according to its terms</w:t>
      </w:r>
    </w:p>
    <w:p w14:paraId="78480CC4" w14:textId="77777777" w:rsidR="00595F1A" w:rsidRPr="00D85D4F" w:rsidRDefault="00595F1A" w:rsidP="00742E59">
      <w:pPr>
        <w:pStyle w:val="BodyText9"/>
        <w:spacing w:before="120" w:line="240" w:lineRule="auto"/>
        <w:ind w:firstLine="0"/>
        <w:rPr>
          <w:sz w:val="22"/>
          <w:szCs w:val="22"/>
        </w:rPr>
        <w:sectPr w:rsidR="00595F1A" w:rsidRPr="00D85D4F" w:rsidSect="00B615CE">
          <w:pgSz w:w="12240" w:h="15840" w:code="1"/>
          <w:pgMar w:top="1440" w:right="1440" w:bottom="1440" w:left="1440" w:header="0" w:footer="465" w:gutter="0"/>
          <w:cols w:space="720"/>
          <w:noEndnote/>
          <w:docGrid w:linePitch="360"/>
        </w:sectPr>
      </w:pPr>
    </w:p>
    <w:p w14:paraId="7F1EA8AB" w14:textId="0CD71F5D" w:rsidR="00E345E2" w:rsidRPr="002B5E81" w:rsidRDefault="00E07D2B" w:rsidP="00742E59">
      <w:pPr>
        <w:spacing w:before="120"/>
        <w:rPr>
          <w:rFonts w:ascii="Helvetica" w:hAnsi="Helvetica" w:cs="Times New Roman"/>
          <w:sz w:val="32"/>
          <w:szCs w:val="22"/>
        </w:rPr>
      </w:pPr>
      <w:bookmarkStart w:id="5" w:name="bookmark5"/>
      <w:r w:rsidRPr="002B5E81">
        <w:rPr>
          <w:rFonts w:ascii="Helvetica" w:hAnsi="Helvetica" w:cs="Times New Roman"/>
          <w:b/>
          <w:sz w:val="32"/>
          <w:szCs w:val="22"/>
        </w:rPr>
        <w:lastRenderedPageBreak/>
        <w:t>Schedule</w:t>
      </w:r>
      <w:r w:rsidRPr="002B5E81">
        <w:rPr>
          <w:rStyle w:val="Heading21"/>
          <w:rFonts w:ascii="Helvetica" w:hAnsi="Helvetica" w:cs="Times New Roman"/>
          <w:b w:val="0"/>
          <w:szCs w:val="22"/>
        </w:rPr>
        <w:t xml:space="preserve"> </w:t>
      </w:r>
      <w:r w:rsidRPr="002B5E81">
        <w:rPr>
          <w:rStyle w:val="Heading21"/>
          <w:rFonts w:ascii="Helvetica" w:hAnsi="Helvetica" w:cs="Times New Roman"/>
          <w:szCs w:val="22"/>
        </w:rPr>
        <w:t>1</w:t>
      </w:r>
      <w:r w:rsidRPr="002B5E81">
        <w:rPr>
          <w:rStyle w:val="Heading21"/>
          <w:rFonts w:ascii="Helvetica" w:hAnsi="Helvetica" w:cs="Times New Roman"/>
          <w:b w:val="0"/>
          <w:szCs w:val="22"/>
        </w:rPr>
        <w:t>—</w:t>
      </w:r>
      <w:r w:rsidRPr="002B5E81">
        <w:rPr>
          <w:rStyle w:val="Heading21"/>
          <w:rFonts w:ascii="Helvetica" w:hAnsi="Helvetica" w:cs="Times New Roman"/>
          <w:szCs w:val="22"/>
        </w:rPr>
        <w:t>Amendment of Acts</w:t>
      </w:r>
      <w:bookmarkEnd w:id="5"/>
    </w:p>
    <w:p w14:paraId="5639B6DC" w14:textId="24DCBBC9" w:rsidR="00E345E2" w:rsidRPr="002B5E81" w:rsidRDefault="00E07D2B" w:rsidP="002B5E81">
      <w:pPr>
        <w:spacing w:before="120"/>
        <w:ind w:left="720" w:hanging="720"/>
        <w:rPr>
          <w:rFonts w:ascii="Helvetica" w:hAnsi="Helvetica" w:cs="Times New Roman"/>
          <w:b/>
          <w:sz w:val="26"/>
          <w:szCs w:val="26"/>
        </w:rPr>
      </w:pPr>
      <w:bookmarkStart w:id="6" w:name="bookmark6"/>
      <w:r w:rsidRPr="002B5E81">
        <w:rPr>
          <w:rFonts w:ascii="Helvetica" w:hAnsi="Helvetica" w:cs="Times New Roman"/>
          <w:b/>
          <w:sz w:val="26"/>
          <w:szCs w:val="26"/>
        </w:rPr>
        <w:t>Part 1—Amendment of Acts to update references to the Customs Tariff Act 1987</w:t>
      </w:r>
      <w:bookmarkEnd w:id="6"/>
    </w:p>
    <w:p w14:paraId="7F28F0CE" w14:textId="77777777" w:rsidR="00E345E2" w:rsidRPr="002B5E81" w:rsidRDefault="00F365BA" w:rsidP="00742E59">
      <w:pPr>
        <w:spacing w:before="120"/>
        <w:rPr>
          <w:rFonts w:ascii="Helvetica" w:hAnsi="Helvetica" w:cs="Times New Roman"/>
          <w:b/>
          <w:sz w:val="22"/>
          <w:szCs w:val="22"/>
        </w:rPr>
      </w:pPr>
      <w:r w:rsidRPr="002B5E81">
        <w:rPr>
          <w:rFonts w:ascii="Helvetica" w:hAnsi="Helvetica" w:cs="Times New Roman"/>
          <w:b/>
          <w:sz w:val="22"/>
          <w:szCs w:val="22"/>
        </w:rPr>
        <w:t xml:space="preserve">1 </w:t>
      </w:r>
      <w:r w:rsidR="00E07D2B" w:rsidRPr="002B5E81">
        <w:rPr>
          <w:rFonts w:ascii="Helvetica" w:hAnsi="Helvetica" w:cs="Times New Roman"/>
          <w:b/>
          <w:sz w:val="22"/>
          <w:szCs w:val="22"/>
        </w:rPr>
        <w:t>Amendment</w:t>
      </w:r>
      <w:r w:rsidR="00E07D2B" w:rsidRPr="002B5E81">
        <w:rPr>
          <w:rStyle w:val="Bodytext71"/>
          <w:rFonts w:ascii="Helvetica" w:hAnsi="Helvetica" w:cs="Times New Roman"/>
          <w:sz w:val="22"/>
          <w:szCs w:val="22"/>
        </w:rPr>
        <w:t xml:space="preserve"> of Acts</w:t>
      </w:r>
    </w:p>
    <w:p w14:paraId="60AB1BB3" w14:textId="0455E313" w:rsidR="00E345E2" w:rsidRPr="00D85D4F" w:rsidRDefault="00E07D2B" w:rsidP="00746293">
      <w:pPr>
        <w:pStyle w:val="BodyText9"/>
        <w:spacing w:before="120" w:line="240" w:lineRule="auto"/>
        <w:ind w:left="486" w:firstLine="0"/>
        <w:rPr>
          <w:sz w:val="22"/>
          <w:szCs w:val="22"/>
        </w:rPr>
      </w:pPr>
      <w:r w:rsidRPr="00D85D4F">
        <w:rPr>
          <w:rStyle w:val="BodyText31"/>
          <w:sz w:val="22"/>
          <w:szCs w:val="22"/>
        </w:rPr>
        <w:t xml:space="preserve">The specified provisions of the Acts listed in this Part are amended by omitting </w:t>
      </w:r>
      <w:r w:rsidRPr="002B5E81">
        <w:rPr>
          <w:rStyle w:val="BodytextItalic0"/>
          <w:i w:val="0"/>
          <w:sz w:val="22"/>
          <w:szCs w:val="22"/>
        </w:rPr>
        <w:t>“</w:t>
      </w:r>
      <w:r w:rsidRPr="00D85D4F">
        <w:rPr>
          <w:rStyle w:val="BodytextItalic0"/>
          <w:sz w:val="22"/>
          <w:szCs w:val="22"/>
        </w:rPr>
        <w:t>Customs Tariff Act 1987</w:t>
      </w:r>
      <w:r w:rsidR="002B5E81" w:rsidRPr="002B5E81">
        <w:rPr>
          <w:rStyle w:val="BodytextItalic0"/>
          <w:i w:val="0"/>
          <w:sz w:val="22"/>
          <w:szCs w:val="22"/>
        </w:rPr>
        <w:t>”</w:t>
      </w:r>
      <w:r w:rsidRPr="00D85D4F">
        <w:rPr>
          <w:rStyle w:val="BodyText31"/>
          <w:sz w:val="22"/>
          <w:szCs w:val="22"/>
        </w:rPr>
        <w:t xml:space="preserve">and substituting </w:t>
      </w:r>
      <w:r w:rsidRPr="002B5E81">
        <w:rPr>
          <w:rStyle w:val="BodytextItalic0"/>
          <w:i w:val="0"/>
          <w:sz w:val="22"/>
          <w:szCs w:val="22"/>
        </w:rPr>
        <w:t>“</w:t>
      </w:r>
      <w:r w:rsidRPr="00D85D4F">
        <w:rPr>
          <w:rStyle w:val="BodytextItalic0"/>
          <w:sz w:val="22"/>
          <w:szCs w:val="22"/>
        </w:rPr>
        <w:t>Customs Tariff Act 1995</w:t>
      </w:r>
      <w:r w:rsidRPr="002B5E81">
        <w:rPr>
          <w:rStyle w:val="BodytextItalic0"/>
          <w:i w:val="0"/>
          <w:sz w:val="22"/>
          <w:szCs w:val="22"/>
        </w:rPr>
        <w:t>"</w:t>
      </w:r>
      <w:r w:rsidRPr="00D85D4F">
        <w:rPr>
          <w:rStyle w:val="BodytextItalic0"/>
          <w:sz w:val="22"/>
          <w:szCs w:val="22"/>
        </w:rPr>
        <w:t>.</w:t>
      </w:r>
    </w:p>
    <w:p w14:paraId="1F528E73" w14:textId="77777777" w:rsidR="00E345E2" w:rsidRPr="002B5E81" w:rsidRDefault="00E07D2B" w:rsidP="00742E59">
      <w:pPr>
        <w:pStyle w:val="Bodytext80"/>
        <w:spacing w:before="120" w:line="240" w:lineRule="auto"/>
        <w:jc w:val="left"/>
        <w:rPr>
          <w:sz w:val="26"/>
          <w:szCs w:val="26"/>
        </w:rPr>
      </w:pPr>
      <w:r w:rsidRPr="002B5E81">
        <w:rPr>
          <w:rStyle w:val="Bodytext81"/>
          <w:b/>
          <w:bCs/>
          <w:i/>
          <w:iCs/>
          <w:sz w:val="26"/>
          <w:szCs w:val="26"/>
        </w:rPr>
        <w:t>Administrative Decisions (Judicial Review) Act 1977</w:t>
      </w:r>
    </w:p>
    <w:p w14:paraId="3D2FA53F" w14:textId="77777777" w:rsidR="00E345E2" w:rsidRPr="002B5E81" w:rsidRDefault="00F365BA" w:rsidP="002B5E81">
      <w:pPr>
        <w:spacing w:before="120"/>
        <w:rPr>
          <w:rFonts w:ascii="Helvetica" w:hAnsi="Helvetica" w:cs="Times New Roman"/>
          <w:b/>
          <w:sz w:val="22"/>
          <w:szCs w:val="22"/>
        </w:rPr>
      </w:pPr>
      <w:r w:rsidRPr="002B5E81">
        <w:rPr>
          <w:rFonts w:ascii="Helvetica" w:hAnsi="Helvetica" w:cs="Times New Roman"/>
          <w:b/>
          <w:sz w:val="22"/>
          <w:szCs w:val="22"/>
        </w:rPr>
        <w:t xml:space="preserve">2 </w:t>
      </w:r>
      <w:r w:rsidR="00E07D2B" w:rsidRPr="002B5E81">
        <w:rPr>
          <w:rFonts w:ascii="Helvetica" w:hAnsi="Helvetica" w:cs="Times New Roman"/>
          <w:b/>
          <w:sz w:val="22"/>
          <w:szCs w:val="22"/>
        </w:rPr>
        <w:t>Schedule 1, paragraph (e)</w:t>
      </w:r>
    </w:p>
    <w:p w14:paraId="67E34910" w14:textId="77777777" w:rsidR="00E345E2" w:rsidRPr="002B5E81" w:rsidRDefault="00E07D2B" w:rsidP="00742E59">
      <w:pPr>
        <w:pStyle w:val="Bodytext80"/>
        <w:spacing w:before="120" w:line="240" w:lineRule="auto"/>
        <w:jc w:val="left"/>
        <w:rPr>
          <w:sz w:val="26"/>
          <w:szCs w:val="26"/>
        </w:rPr>
      </w:pPr>
      <w:r w:rsidRPr="002B5E81">
        <w:rPr>
          <w:sz w:val="26"/>
          <w:szCs w:val="26"/>
        </w:rPr>
        <w:t>Bounty (Books) Act 1986</w:t>
      </w:r>
    </w:p>
    <w:p w14:paraId="1576C93A" w14:textId="77777777" w:rsidR="00E345E2" w:rsidRPr="002B5E81" w:rsidRDefault="00F365BA" w:rsidP="002B5E81">
      <w:pPr>
        <w:spacing w:before="120"/>
        <w:rPr>
          <w:rFonts w:ascii="Helvetica" w:hAnsi="Helvetica" w:cs="Times New Roman"/>
          <w:b/>
          <w:sz w:val="22"/>
          <w:szCs w:val="22"/>
        </w:rPr>
      </w:pPr>
      <w:r w:rsidRPr="002B5E81">
        <w:rPr>
          <w:rFonts w:ascii="Helvetica" w:hAnsi="Helvetica" w:cs="Times New Roman"/>
          <w:b/>
          <w:sz w:val="22"/>
          <w:szCs w:val="22"/>
        </w:rPr>
        <w:t xml:space="preserve">3 </w:t>
      </w:r>
      <w:r w:rsidR="00E07D2B" w:rsidRPr="002B5E81">
        <w:rPr>
          <w:rFonts w:ascii="Helvetica" w:hAnsi="Helvetica" w:cs="Times New Roman"/>
          <w:b/>
          <w:sz w:val="22"/>
          <w:szCs w:val="22"/>
        </w:rPr>
        <w:t xml:space="preserve">Subsection 4(1) (definition of </w:t>
      </w:r>
      <w:r w:rsidR="00E07D2B" w:rsidRPr="002B5E81">
        <w:rPr>
          <w:rFonts w:ascii="Helvetica" w:hAnsi="Helvetica" w:cs="Times New Roman"/>
          <w:b/>
          <w:i/>
          <w:sz w:val="22"/>
          <w:szCs w:val="22"/>
        </w:rPr>
        <w:t>Tariff Act</w:t>
      </w:r>
      <w:r w:rsidR="00E07D2B" w:rsidRPr="002B5E81">
        <w:rPr>
          <w:rFonts w:ascii="Helvetica" w:hAnsi="Helvetica" w:cs="Times New Roman"/>
          <w:b/>
          <w:sz w:val="22"/>
          <w:szCs w:val="22"/>
        </w:rPr>
        <w:t>)</w:t>
      </w:r>
    </w:p>
    <w:p w14:paraId="09126474" w14:textId="77777777" w:rsidR="00E345E2" w:rsidRPr="002B5E81" w:rsidRDefault="00E07D2B" w:rsidP="00742E59">
      <w:pPr>
        <w:pStyle w:val="Bodytext80"/>
        <w:spacing w:before="120" w:line="240" w:lineRule="auto"/>
        <w:jc w:val="left"/>
        <w:rPr>
          <w:sz w:val="26"/>
          <w:szCs w:val="26"/>
        </w:rPr>
      </w:pPr>
      <w:r w:rsidRPr="002B5E81">
        <w:rPr>
          <w:sz w:val="26"/>
          <w:szCs w:val="26"/>
        </w:rPr>
        <w:t>Bounty (Computers) Act 1984</w:t>
      </w:r>
    </w:p>
    <w:p w14:paraId="21A47A54" w14:textId="77777777" w:rsidR="00E345E2" w:rsidRPr="002B5E81" w:rsidRDefault="00F365BA" w:rsidP="002B5E81">
      <w:pPr>
        <w:spacing w:before="120"/>
        <w:rPr>
          <w:rFonts w:ascii="Helvetica" w:hAnsi="Helvetica" w:cs="Times New Roman"/>
          <w:b/>
          <w:sz w:val="22"/>
          <w:szCs w:val="22"/>
        </w:rPr>
      </w:pPr>
      <w:r w:rsidRPr="002B5E81">
        <w:rPr>
          <w:rFonts w:ascii="Helvetica" w:hAnsi="Helvetica" w:cs="Times New Roman"/>
          <w:b/>
          <w:sz w:val="22"/>
          <w:szCs w:val="22"/>
        </w:rPr>
        <w:t xml:space="preserve">4 </w:t>
      </w:r>
      <w:r w:rsidR="00E07D2B" w:rsidRPr="002B5E81">
        <w:rPr>
          <w:rFonts w:ascii="Helvetica" w:hAnsi="Helvetica" w:cs="Times New Roman"/>
          <w:b/>
          <w:sz w:val="22"/>
          <w:szCs w:val="22"/>
        </w:rPr>
        <w:t xml:space="preserve">Subsection 3(1) (definition of </w:t>
      </w:r>
      <w:r w:rsidR="00E07D2B" w:rsidRPr="002B5E81">
        <w:rPr>
          <w:rFonts w:ascii="Helvetica" w:hAnsi="Helvetica" w:cs="Times New Roman"/>
          <w:b/>
          <w:i/>
          <w:sz w:val="22"/>
          <w:szCs w:val="22"/>
        </w:rPr>
        <w:t>Tariff Act</w:t>
      </w:r>
      <w:r w:rsidR="00E07D2B" w:rsidRPr="002B5E81">
        <w:rPr>
          <w:rFonts w:ascii="Helvetica" w:hAnsi="Helvetica" w:cs="Times New Roman"/>
          <w:b/>
          <w:sz w:val="22"/>
          <w:szCs w:val="22"/>
        </w:rPr>
        <w:t>)</w:t>
      </w:r>
    </w:p>
    <w:p w14:paraId="3DF5A73B" w14:textId="77777777" w:rsidR="00E345E2" w:rsidRPr="002B5E81" w:rsidRDefault="00E07D2B" w:rsidP="00742E59">
      <w:pPr>
        <w:pStyle w:val="Bodytext80"/>
        <w:spacing w:before="120" w:line="240" w:lineRule="auto"/>
        <w:jc w:val="left"/>
        <w:rPr>
          <w:sz w:val="26"/>
          <w:szCs w:val="26"/>
        </w:rPr>
      </w:pPr>
      <w:r w:rsidRPr="002B5E81">
        <w:rPr>
          <w:sz w:val="26"/>
          <w:szCs w:val="26"/>
        </w:rPr>
        <w:t>Bounty (Machine Tools and Robots) Act 1985</w:t>
      </w:r>
    </w:p>
    <w:p w14:paraId="141D5D8D" w14:textId="77777777" w:rsidR="00E345E2" w:rsidRPr="002B5E81" w:rsidRDefault="00F365BA" w:rsidP="002B5E81">
      <w:pPr>
        <w:spacing w:before="120"/>
        <w:rPr>
          <w:rFonts w:ascii="Helvetica" w:hAnsi="Helvetica" w:cs="Times New Roman"/>
          <w:b/>
          <w:sz w:val="22"/>
          <w:szCs w:val="22"/>
        </w:rPr>
      </w:pPr>
      <w:r w:rsidRPr="002B5E81">
        <w:rPr>
          <w:rFonts w:ascii="Helvetica" w:hAnsi="Helvetica" w:cs="Times New Roman"/>
          <w:b/>
          <w:sz w:val="22"/>
          <w:szCs w:val="22"/>
        </w:rPr>
        <w:t xml:space="preserve">5 </w:t>
      </w:r>
      <w:r w:rsidR="00E07D2B" w:rsidRPr="002B5E81">
        <w:rPr>
          <w:rFonts w:ascii="Helvetica" w:hAnsi="Helvetica" w:cs="Times New Roman"/>
          <w:b/>
          <w:sz w:val="22"/>
          <w:szCs w:val="22"/>
        </w:rPr>
        <w:t xml:space="preserve">Subsection 4(1) (definition of </w:t>
      </w:r>
      <w:r w:rsidR="00E07D2B" w:rsidRPr="002B5E81">
        <w:rPr>
          <w:rFonts w:ascii="Helvetica" w:hAnsi="Helvetica" w:cs="Times New Roman"/>
          <w:b/>
          <w:i/>
          <w:sz w:val="22"/>
          <w:szCs w:val="22"/>
        </w:rPr>
        <w:t>Tariff Act</w:t>
      </w:r>
      <w:r w:rsidR="00E07D2B" w:rsidRPr="002B5E81">
        <w:rPr>
          <w:rFonts w:ascii="Helvetica" w:hAnsi="Helvetica" w:cs="Times New Roman"/>
          <w:b/>
          <w:sz w:val="22"/>
          <w:szCs w:val="22"/>
        </w:rPr>
        <w:t>)</w:t>
      </w:r>
    </w:p>
    <w:p w14:paraId="459A98E7" w14:textId="77777777" w:rsidR="00E345E2" w:rsidRPr="002B5E81" w:rsidRDefault="00E07D2B" w:rsidP="00742E59">
      <w:pPr>
        <w:pStyle w:val="Bodytext80"/>
        <w:spacing w:before="120" w:line="240" w:lineRule="auto"/>
        <w:jc w:val="left"/>
        <w:rPr>
          <w:sz w:val="26"/>
          <w:szCs w:val="26"/>
        </w:rPr>
      </w:pPr>
      <w:r w:rsidRPr="002B5E81">
        <w:rPr>
          <w:sz w:val="26"/>
          <w:szCs w:val="26"/>
        </w:rPr>
        <w:t>Bounty (Photographic Film) Act 1989</w:t>
      </w:r>
    </w:p>
    <w:p w14:paraId="56E8B5FA" w14:textId="77777777" w:rsidR="00E345E2" w:rsidRPr="002B5E81" w:rsidRDefault="00F365BA" w:rsidP="002B5E81">
      <w:pPr>
        <w:spacing w:before="120"/>
        <w:rPr>
          <w:rFonts w:ascii="Helvetica" w:hAnsi="Helvetica" w:cs="Times New Roman"/>
          <w:b/>
          <w:sz w:val="22"/>
          <w:szCs w:val="22"/>
        </w:rPr>
      </w:pPr>
      <w:r w:rsidRPr="002B5E81">
        <w:rPr>
          <w:rFonts w:ascii="Helvetica" w:hAnsi="Helvetica" w:cs="Times New Roman"/>
          <w:b/>
          <w:sz w:val="22"/>
          <w:szCs w:val="22"/>
        </w:rPr>
        <w:t xml:space="preserve">6 </w:t>
      </w:r>
      <w:r w:rsidR="00E07D2B" w:rsidRPr="002B5E81">
        <w:rPr>
          <w:rFonts w:ascii="Helvetica" w:hAnsi="Helvetica" w:cs="Times New Roman"/>
          <w:b/>
          <w:sz w:val="22"/>
          <w:szCs w:val="22"/>
        </w:rPr>
        <w:t xml:space="preserve">Subsection 4(1) (definition of </w:t>
      </w:r>
      <w:r w:rsidR="00E07D2B" w:rsidRPr="002B5E81">
        <w:rPr>
          <w:rFonts w:ascii="Helvetica" w:hAnsi="Helvetica" w:cs="Times New Roman"/>
          <w:b/>
          <w:i/>
          <w:sz w:val="22"/>
          <w:szCs w:val="22"/>
        </w:rPr>
        <w:t>Tariff Act</w:t>
      </w:r>
      <w:r w:rsidR="00E07D2B" w:rsidRPr="002B5E81">
        <w:rPr>
          <w:rFonts w:ascii="Helvetica" w:hAnsi="Helvetica" w:cs="Times New Roman"/>
          <w:b/>
          <w:sz w:val="22"/>
          <w:szCs w:val="22"/>
        </w:rPr>
        <w:t>)</w:t>
      </w:r>
    </w:p>
    <w:p w14:paraId="389A0C6A" w14:textId="77777777" w:rsidR="00E345E2" w:rsidRPr="002B5E81" w:rsidRDefault="00E07D2B" w:rsidP="00742E59">
      <w:pPr>
        <w:pStyle w:val="Bodytext80"/>
        <w:spacing w:before="120" w:line="240" w:lineRule="auto"/>
        <w:jc w:val="left"/>
        <w:rPr>
          <w:sz w:val="26"/>
          <w:szCs w:val="26"/>
        </w:rPr>
      </w:pPr>
      <w:r w:rsidRPr="002B5E81">
        <w:rPr>
          <w:sz w:val="26"/>
          <w:szCs w:val="26"/>
        </w:rPr>
        <w:t>Bounty (Ships) Act 1989</w:t>
      </w:r>
    </w:p>
    <w:p w14:paraId="08DB1B1F" w14:textId="77777777" w:rsidR="00E345E2" w:rsidRPr="002B5E81" w:rsidRDefault="00F365BA" w:rsidP="002B5E81">
      <w:pPr>
        <w:spacing w:before="120"/>
        <w:rPr>
          <w:rFonts w:ascii="Helvetica" w:hAnsi="Helvetica" w:cs="Times New Roman"/>
          <w:b/>
          <w:sz w:val="22"/>
          <w:szCs w:val="22"/>
        </w:rPr>
      </w:pPr>
      <w:r w:rsidRPr="002B5E81">
        <w:rPr>
          <w:rFonts w:ascii="Helvetica" w:hAnsi="Helvetica" w:cs="Times New Roman"/>
          <w:b/>
          <w:sz w:val="22"/>
          <w:szCs w:val="22"/>
        </w:rPr>
        <w:t xml:space="preserve">7 </w:t>
      </w:r>
      <w:r w:rsidR="00E07D2B" w:rsidRPr="002B5E81">
        <w:rPr>
          <w:rFonts w:ascii="Helvetica" w:hAnsi="Helvetica" w:cs="Times New Roman"/>
          <w:b/>
          <w:sz w:val="22"/>
          <w:szCs w:val="22"/>
        </w:rPr>
        <w:t xml:space="preserve">Subsection 4(1) (definition of </w:t>
      </w:r>
      <w:r w:rsidR="00E07D2B" w:rsidRPr="002B5E81">
        <w:rPr>
          <w:rFonts w:ascii="Helvetica" w:hAnsi="Helvetica" w:cs="Times New Roman"/>
          <w:b/>
          <w:i/>
          <w:sz w:val="22"/>
          <w:szCs w:val="22"/>
        </w:rPr>
        <w:t>Tariff Act</w:t>
      </w:r>
      <w:r w:rsidR="00E07D2B" w:rsidRPr="002B5E81">
        <w:rPr>
          <w:rFonts w:ascii="Helvetica" w:hAnsi="Helvetica" w:cs="Times New Roman"/>
          <w:b/>
          <w:sz w:val="22"/>
          <w:szCs w:val="22"/>
        </w:rPr>
        <w:t>)</w:t>
      </w:r>
    </w:p>
    <w:p w14:paraId="58AC3B38" w14:textId="77777777" w:rsidR="00E345E2" w:rsidRPr="002B5E81" w:rsidRDefault="00E07D2B" w:rsidP="00742E59">
      <w:pPr>
        <w:pStyle w:val="Bodytext80"/>
        <w:spacing w:before="120" w:line="240" w:lineRule="auto"/>
        <w:jc w:val="left"/>
        <w:rPr>
          <w:sz w:val="26"/>
          <w:szCs w:val="26"/>
        </w:rPr>
      </w:pPr>
      <w:r w:rsidRPr="002B5E81">
        <w:rPr>
          <w:sz w:val="26"/>
          <w:szCs w:val="26"/>
        </w:rPr>
        <w:t>Consular Privileges and Immunities Act 1972</w:t>
      </w:r>
    </w:p>
    <w:p w14:paraId="6268ADB5" w14:textId="77777777" w:rsidR="00E345E2" w:rsidRPr="002B5E81" w:rsidRDefault="00F365BA" w:rsidP="002B5E81">
      <w:pPr>
        <w:spacing w:before="120"/>
        <w:rPr>
          <w:rFonts w:ascii="Helvetica" w:hAnsi="Helvetica" w:cs="Times New Roman"/>
          <w:b/>
          <w:sz w:val="22"/>
          <w:szCs w:val="22"/>
        </w:rPr>
      </w:pPr>
      <w:r w:rsidRPr="002B5E81">
        <w:rPr>
          <w:rFonts w:ascii="Helvetica" w:hAnsi="Helvetica" w:cs="Times New Roman"/>
          <w:b/>
          <w:sz w:val="22"/>
          <w:szCs w:val="22"/>
        </w:rPr>
        <w:t xml:space="preserve">8 </w:t>
      </w:r>
      <w:r w:rsidR="00E07D2B" w:rsidRPr="002B5E81">
        <w:rPr>
          <w:rFonts w:ascii="Helvetica" w:hAnsi="Helvetica" w:cs="Times New Roman"/>
          <w:b/>
          <w:sz w:val="22"/>
          <w:szCs w:val="22"/>
        </w:rPr>
        <w:t>Subsection 6(2)</w:t>
      </w:r>
    </w:p>
    <w:p w14:paraId="64DCD4D7" w14:textId="77777777" w:rsidR="00595F1A" w:rsidRPr="002B5E81" w:rsidRDefault="00595F1A" w:rsidP="002B5E81">
      <w:pPr>
        <w:spacing w:before="120"/>
        <w:rPr>
          <w:rFonts w:ascii="Helvetica" w:hAnsi="Helvetica"/>
          <w:b/>
        </w:rPr>
        <w:sectPr w:rsidR="00595F1A" w:rsidRPr="002B5E81" w:rsidSect="00B615CE">
          <w:headerReference w:type="default" r:id="rId13"/>
          <w:pgSz w:w="12240" w:h="15840" w:code="1"/>
          <w:pgMar w:top="1440" w:right="1440" w:bottom="1440" w:left="1440" w:header="630" w:footer="375" w:gutter="0"/>
          <w:cols w:space="720"/>
          <w:noEndnote/>
          <w:docGrid w:linePitch="360"/>
        </w:sectPr>
      </w:pPr>
    </w:p>
    <w:p w14:paraId="06DE1F04" w14:textId="77777777" w:rsidR="00E345E2" w:rsidRPr="002B5E81" w:rsidRDefault="00E07D2B" w:rsidP="00742E59">
      <w:pPr>
        <w:pStyle w:val="Bodytext80"/>
        <w:spacing w:before="120" w:line="240" w:lineRule="auto"/>
        <w:jc w:val="left"/>
        <w:rPr>
          <w:sz w:val="26"/>
          <w:szCs w:val="26"/>
        </w:rPr>
      </w:pPr>
      <w:r w:rsidRPr="002B5E81">
        <w:rPr>
          <w:sz w:val="26"/>
          <w:szCs w:val="26"/>
        </w:rPr>
        <w:lastRenderedPageBreak/>
        <w:t>Customs Act 1901</w:t>
      </w:r>
    </w:p>
    <w:p w14:paraId="125886F1" w14:textId="77777777" w:rsidR="00E345E2" w:rsidRPr="002B5E81" w:rsidRDefault="00572961" w:rsidP="002B5E81">
      <w:pPr>
        <w:spacing w:before="120"/>
        <w:rPr>
          <w:rFonts w:ascii="Helvetica" w:hAnsi="Helvetica" w:cs="Times New Roman"/>
          <w:b/>
          <w:sz w:val="22"/>
          <w:szCs w:val="22"/>
        </w:rPr>
      </w:pPr>
      <w:r w:rsidRPr="002B5E81">
        <w:rPr>
          <w:rFonts w:ascii="Helvetica" w:hAnsi="Helvetica" w:cs="Times New Roman"/>
          <w:b/>
          <w:sz w:val="22"/>
          <w:szCs w:val="22"/>
        </w:rPr>
        <w:t xml:space="preserve">9 </w:t>
      </w:r>
      <w:r w:rsidR="00E07D2B" w:rsidRPr="002B5E81">
        <w:rPr>
          <w:rFonts w:ascii="Helvetica" w:hAnsi="Helvetica" w:cs="Times New Roman"/>
          <w:b/>
          <w:sz w:val="22"/>
          <w:szCs w:val="22"/>
        </w:rPr>
        <w:t>Subsections 4(3A) and (3B)</w:t>
      </w:r>
    </w:p>
    <w:p w14:paraId="693D7EA6" w14:textId="09628E3B" w:rsidR="00E345E2" w:rsidRPr="002B5E81" w:rsidRDefault="00572961" w:rsidP="002B5E81">
      <w:pPr>
        <w:spacing w:before="120"/>
        <w:rPr>
          <w:rFonts w:ascii="Helvetica" w:hAnsi="Helvetica" w:cs="Times New Roman"/>
          <w:b/>
          <w:sz w:val="22"/>
          <w:szCs w:val="22"/>
        </w:rPr>
      </w:pPr>
      <w:r w:rsidRPr="002B5E81">
        <w:rPr>
          <w:rFonts w:ascii="Helvetica" w:hAnsi="Helvetica" w:cs="Times New Roman"/>
          <w:b/>
          <w:sz w:val="22"/>
          <w:szCs w:val="22"/>
        </w:rPr>
        <w:t xml:space="preserve">10 </w:t>
      </w:r>
      <w:r w:rsidR="00E07D2B" w:rsidRPr="002B5E81">
        <w:rPr>
          <w:rFonts w:ascii="Helvetica" w:hAnsi="Helvetica" w:cs="Times New Roman"/>
          <w:b/>
          <w:sz w:val="22"/>
          <w:szCs w:val="22"/>
        </w:rPr>
        <w:t xml:space="preserve">Section 153B (definitions of </w:t>
      </w:r>
      <w:r w:rsidR="00E07D2B" w:rsidRPr="002B5E81">
        <w:rPr>
          <w:rFonts w:ascii="Helvetica" w:hAnsi="Helvetica" w:cs="Times New Roman"/>
          <w:b/>
          <w:i/>
          <w:sz w:val="22"/>
          <w:szCs w:val="22"/>
        </w:rPr>
        <w:t>Forum Island Country</w:t>
      </w:r>
      <w:r w:rsidR="00E07D2B" w:rsidRPr="002B5E81">
        <w:rPr>
          <w:rFonts w:ascii="Helvetica" w:hAnsi="Helvetica" w:cs="Times New Roman"/>
          <w:b/>
          <w:sz w:val="22"/>
          <w:szCs w:val="22"/>
        </w:rPr>
        <w:t xml:space="preserve"> and</w:t>
      </w:r>
      <w:r w:rsidR="00516E2D" w:rsidRPr="002B5E81">
        <w:rPr>
          <w:rFonts w:ascii="Helvetica" w:hAnsi="Helvetica" w:cs="Times New Roman"/>
          <w:b/>
          <w:sz w:val="22"/>
          <w:szCs w:val="22"/>
        </w:rPr>
        <w:t xml:space="preserve"> </w:t>
      </w:r>
      <w:r w:rsidR="002B5E81" w:rsidRPr="002B5E81">
        <w:rPr>
          <w:rFonts w:ascii="Helvetica" w:hAnsi="Helvetica" w:cs="Times New Roman"/>
          <w:b/>
          <w:i/>
          <w:sz w:val="22"/>
          <w:szCs w:val="22"/>
        </w:rPr>
        <w:t>p</w:t>
      </w:r>
      <w:r w:rsidR="00940CAF" w:rsidRPr="002B5E81">
        <w:rPr>
          <w:rFonts w:ascii="Helvetica" w:hAnsi="Helvetica" w:cs="Times New Roman"/>
          <w:b/>
          <w:i/>
          <w:sz w:val="22"/>
          <w:szCs w:val="22"/>
        </w:rPr>
        <w:t xml:space="preserve">reference </w:t>
      </w:r>
      <w:r w:rsidR="00E07D2B" w:rsidRPr="002B5E81">
        <w:rPr>
          <w:rFonts w:ascii="Helvetica" w:hAnsi="Helvetica" w:cs="Times New Roman"/>
          <w:b/>
          <w:i/>
          <w:sz w:val="22"/>
          <w:szCs w:val="22"/>
        </w:rPr>
        <w:t>country</w:t>
      </w:r>
      <w:r w:rsidR="00E07D2B" w:rsidRPr="002B5E81">
        <w:rPr>
          <w:rFonts w:ascii="Helvetica" w:hAnsi="Helvetica" w:cs="Times New Roman"/>
          <w:b/>
          <w:sz w:val="22"/>
          <w:szCs w:val="22"/>
        </w:rPr>
        <w:t>)</w:t>
      </w:r>
    </w:p>
    <w:p w14:paraId="7730A1DC" w14:textId="66C242C4" w:rsidR="00E345E2" w:rsidRPr="002B5E81" w:rsidRDefault="00572961" w:rsidP="002B5E81">
      <w:pPr>
        <w:spacing w:before="120"/>
        <w:rPr>
          <w:rFonts w:ascii="Helvetica" w:hAnsi="Helvetica" w:cs="Times New Roman"/>
          <w:b/>
          <w:sz w:val="22"/>
          <w:szCs w:val="22"/>
        </w:rPr>
      </w:pPr>
      <w:r w:rsidRPr="002B5E81">
        <w:rPr>
          <w:rFonts w:ascii="Helvetica" w:hAnsi="Helvetica" w:cs="Times New Roman"/>
          <w:b/>
          <w:sz w:val="22"/>
          <w:szCs w:val="22"/>
        </w:rPr>
        <w:t xml:space="preserve">11 </w:t>
      </w:r>
      <w:r w:rsidR="002B5E81">
        <w:rPr>
          <w:rFonts w:ascii="Helvetica" w:hAnsi="Helvetica" w:cs="Times New Roman"/>
          <w:b/>
          <w:sz w:val="22"/>
          <w:szCs w:val="22"/>
        </w:rPr>
        <w:t>Paragraph 267(1</w:t>
      </w:r>
      <w:r w:rsidR="00E07D2B" w:rsidRPr="002B5E81">
        <w:rPr>
          <w:rFonts w:ascii="Helvetica" w:hAnsi="Helvetica" w:cs="Times New Roman"/>
          <w:b/>
          <w:sz w:val="22"/>
          <w:szCs w:val="22"/>
        </w:rPr>
        <w:t>)(a)</w:t>
      </w:r>
    </w:p>
    <w:p w14:paraId="1FBE62EB" w14:textId="16518BDF" w:rsidR="00E345E2" w:rsidRPr="002B5E81" w:rsidRDefault="00572961" w:rsidP="002B5E81">
      <w:pPr>
        <w:spacing w:before="120"/>
        <w:rPr>
          <w:rFonts w:ascii="Helvetica" w:hAnsi="Helvetica" w:cs="Times New Roman"/>
          <w:b/>
          <w:sz w:val="22"/>
          <w:szCs w:val="22"/>
        </w:rPr>
      </w:pPr>
      <w:r w:rsidRPr="002B5E81">
        <w:rPr>
          <w:rFonts w:ascii="Helvetica" w:hAnsi="Helvetica" w:cs="Times New Roman"/>
          <w:b/>
          <w:sz w:val="22"/>
          <w:szCs w:val="22"/>
        </w:rPr>
        <w:t xml:space="preserve">12 </w:t>
      </w:r>
      <w:r w:rsidR="00E07D2B" w:rsidRPr="002B5E81">
        <w:rPr>
          <w:rFonts w:ascii="Helvetica" w:hAnsi="Helvetica" w:cs="Times New Roman"/>
          <w:b/>
          <w:sz w:val="22"/>
          <w:szCs w:val="22"/>
        </w:rPr>
        <w:t xml:space="preserve">Subsection 269B(1) (definition of </w:t>
      </w:r>
      <w:r w:rsidR="00E07D2B" w:rsidRPr="002B5E81">
        <w:rPr>
          <w:rFonts w:ascii="Helvetica" w:hAnsi="Helvetica" w:cs="Times New Roman"/>
          <w:b/>
          <w:i/>
          <w:sz w:val="22"/>
          <w:szCs w:val="22"/>
        </w:rPr>
        <w:t>capital equipment</w:t>
      </w:r>
      <w:r w:rsidR="00E07D2B" w:rsidRPr="002B5E81">
        <w:rPr>
          <w:rFonts w:ascii="Helvetica" w:hAnsi="Helvetica" w:cs="Times New Roman"/>
          <w:b/>
          <w:sz w:val="22"/>
          <w:szCs w:val="22"/>
        </w:rPr>
        <w:t>)</w:t>
      </w:r>
    </w:p>
    <w:p w14:paraId="65E59DB9" w14:textId="20BB67D4" w:rsidR="00E345E2" w:rsidRPr="002B5E81" w:rsidRDefault="00572961" w:rsidP="002B5E81">
      <w:pPr>
        <w:spacing w:before="120"/>
        <w:rPr>
          <w:rFonts w:ascii="Helvetica" w:hAnsi="Helvetica" w:cs="Times New Roman"/>
          <w:b/>
          <w:sz w:val="22"/>
          <w:szCs w:val="22"/>
        </w:rPr>
      </w:pPr>
      <w:r w:rsidRPr="002B5E81">
        <w:rPr>
          <w:rFonts w:ascii="Helvetica" w:hAnsi="Helvetica" w:cs="Times New Roman"/>
          <w:b/>
          <w:sz w:val="22"/>
          <w:szCs w:val="22"/>
        </w:rPr>
        <w:t xml:space="preserve">13 </w:t>
      </w:r>
      <w:r w:rsidR="00E07D2B" w:rsidRPr="002B5E81">
        <w:rPr>
          <w:rFonts w:ascii="Helvetica" w:hAnsi="Helvetica" w:cs="Times New Roman"/>
          <w:b/>
          <w:sz w:val="22"/>
          <w:szCs w:val="22"/>
        </w:rPr>
        <w:t xml:space="preserve">Subsection 269B(1) (definition of </w:t>
      </w:r>
      <w:r w:rsidR="00E07D2B" w:rsidRPr="002B5E81">
        <w:rPr>
          <w:rFonts w:ascii="Helvetica" w:hAnsi="Helvetica" w:cs="Times New Roman"/>
          <w:b/>
          <w:i/>
          <w:sz w:val="22"/>
          <w:szCs w:val="22"/>
        </w:rPr>
        <w:t>prescribed item</w:t>
      </w:r>
      <w:r w:rsidR="00E07D2B" w:rsidRPr="002B5E81">
        <w:rPr>
          <w:rFonts w:ascii="Helvetica" w:hAnsi="Helvetica" w:cs="Times New Roman"/>
          <w:b/>
          <w:sz w:val="22"/>
          <w:szCs w:val="22"/>
        </w:rPr>
        <w:t>)</w:t>
      </w:r>
    </w:p>
    <w:p w14:paraId="34E09F92" w14:textId="77777777" w:rsidR="00E345E2" w:rsidRPr="002B5E81" w:rsidRDefault="007D788B" w:rsidP="002B5E81">
      <w:pPr>
        <w:spacing w:before="120"/>
        <w:rPr>
          <w:rFonts w:ascii="Helvetica" w:hAnsi="Helvetica" w:cs="Times New Roman"/>
          <w:b/>
          <w:sz w:val="22"/>
          <w:szCs w:val="22"/>
        </w:rPr>
      </w:pPr>
      <w:r w:rsidRPr="002B5E81">
        <w:rPr>
          <w:rFonts w:ascii="Helvetica" w:hAnsi="Helvetica" w:cs="Times New Roman"/>
          <w:b/>
          <w:sz w:val="22"/>
          <w:szCs w:val="22"/>
        </w:rPr>
        <w:t xml:space="preserve">14 </w:t>
      </w:r>
      <w:r w:rsidR="00E07D2B" w:rsidRPr="002B5E81">
        <w:rPr>
          <w:rFonts w:ascii="Helvetica" w:hAnsi="Helvetica" w:cs="Times New Roman"/>
          <w:b/>
          <w:sz w:val="22"/>
          <w:szCs w:val="22"/>
        </w:rPr>
        <w:t>Subsections 269ZI(4), (7) and (8)</w:t>
      </w:r>
    </w:p>
    <w:p w14:paraId="285663F4" w14:textId="77777777" w:rsidR="00E345E2" w:rsidRPr="002B5E81" w:rsidRDefault="007D788B" w:rsidP="002B5E81">
      <w:pPr>
        <w:spacing w:before="120"/>
        <w:rPr>
          <w:rFonts w:ascii="Helvetica" w:hAnsi="Helvetica" w:cs="Times New Roman"/>
          <w:b/>
          <w:sz w:val="22"/>
          <w:szCs w:val="22"/>
        </w:rPr>
      </w:pPr>
      <w:r w:rsidRPr="002B5E81">
        <w:rPr>
          <w:rFonts w:ascii="Helvetica" w:hAnsi="Helvetica" w:cs="Times New Roman"/>
          <w:b/>
          <w:sz w:val="22"/>
          <w:szCs w:val="22"/>
        </w:rPr>
        <w:t xml:space="preserve">15 </w:t>
      </w:r>
      <w:r w:rsidR="00E07D2B" w:rsidRPr="002B5E81">
        <w:rPr>
          <w:rFonts w:ascii="Helvetica" w:hAnsi="Helvetica" w:cs="Times New Roman"/>
          <w:b/>
          <w:sz w:val="22"/>
          <w:szCs w:val="22"/>
        </w:rPr>
        <w:t>Subsection 273F(2)</w:t>
      </w:r>
    </w:p>
    <w:p w14:paraId="15455F29" w14:textId="77777777" w:rsidR="00E345E2" w:rsidRPr="002B5E81" w:rsidRDefault="00E07D2B" w:rsidP="00742E59">
      <w:pPr>
        <w:pStyle w:val="Bodytext80"/>
        <w:spacing w:before="120" w:line="240" w:lineRule="auto"/>
        <w:jc w:val="left"/>
        <w:rPr>
          <w:sz w:val="26"/>
          <w:szCs w:val="26"/>
        </w:rPr>
      </w:pPr>
      <w:r w:rsidRPr="002B5E81">
        <w:rPr>
          <w:sz w:val="26"/>
          <w:szCs w:val="26"/>
        </w:rPr>
        <w:t>Excise Tariff Act 1921</w:t>
      </w:r>
    </w:p>
    <w:p w14:paraId="2160615E" w14:textId="77777777" w:rsidR="00E345E2" w:rsidRPr="002B5E81" w:rsidRDefault="007D788B" w:rsidP="002B5E81">
      <w:pPr>
        <w:spacing w:before="120"/>
        <w:rPr>
          <w:rFonts w:ascii="Helvetica" w:hAnsi="Helvetica" w:cs="Times New Roman"/>
          <w:b/>
          <w:sz w:val="22"/>
          <w:szCs w:val="22"/>
        </w:rPr>
      </w:pPr>
      <w:r w:rsidRPr="002B5E81">
        <w:rPr>
          <w:rFonts w:ascii="Helvetica" w:hAnsi="Helvetica" w:cs="Times New Roman"/>
          <w:b/>
          <w:sz w:val="22"/>
          <w:szCs w:val="22"/>
        </w:rPr>
        <w:t xml:space="preserve">16 </w:t>
      </w:r>
      <w:r w:rsidR="00E07D2B" w:rsidRPr="002B5E81">
        <w:rPr>
          <w:rFonts w:ascii="Helvetica" w:hAnsi="Helvetica" w:cs="Times New Roman"/>
          <w:b/>
          <w:sz w:val="22"/>
          <w:szCs w:val="22"/>
        </w:rPr>
        <w:t>Schedule, item 21, paragraph (c)</w:t>
      </w:r>
    </w:p>
    <w:p w14:paraId="098412D7" w14:textId="77777777" w:rsidR="00E345E2" w:rsidRPr="002B5E81" w:rsidRDefault="00E07D2B" w:rsidP="00742E59">
      <w:pPr>
        <w:pStyle w:val="Bodytext80"/>
        <w:spacing w:before="120" w:line="240" w:lineRule="auto"/>
        <w:jc w:val="left"/>
        <w:rPr>
          <w:sz w:val="26"/>
          <w:szCs w:val="26"/>
        </w:rPr>
      </w:pPr>
      <w:r w:rsidRPr="002B5E81">
        <w:rPr>
          <w:sz w:val="26"/>
          <w:szCs w:val="26"/>
        </w:rPr>
        <w:t>Forest Industries Research Import Charge Act 1993</w:t>
      </w:r>
    </w:p>
    <w:p w14:paraId="2AD384B8" w14:textId="77777777" w:rsidR="00E345E2" w:rsidRPr="002B5E81" w:rsidRDefault="007D788B" w:rsidP="002B5E81">
      <w:pPr>
        <w:spacing w:before="120"/>
        <w:rPr>
          <w:rFonts w:ascii="Helvetica" w:hAnsi="Helvetica" w:cs="Times New Roman"/>
          <w:b/>
          <w:sz w:val="22"/>
          <w:szCs w:val="22"/>
        </w:rPr>
      </w:pPr>
      <w:r w:rsidRPr="002B5E81">
        <w:rPr>
          <w:rFonts w:ascii="Helvetica" w:hAnsi="Helvetica" w:cs="Times New Roman"/>
          <w:b/>
          <w:sz w:val="22"/>
          <w:szCs w:val="22"/>
        </w:rPr>
        <w:t xml:space="preserve">17 </w:t>
      </w:r>
      <w:r w:rsidR="00E07D2B" w:rsidRPr="002B5E81">
        <w:rPr>
          <w:rFonts w:ascii="Helvetica" w:hAnsi="Helvetica" w:cs="Times New Roman"/>
          <w:b/>
          <w:sz w:val="22"/>
          <w:szCs w:val="22"/>
        </w:rPr>
        <w:t xml:space="preserve">Subsection 3(1) (paragraph (b) of the definition of </w:t>
      </w:r>
      <w:r w:rsidR="00E07D2B" w:rsidRPr="002B5E81">
        <w:rPr>
          <w:rFonts w:ascii="Helvetica" w:hAnsi="Helvetica" w:cs="Times New Roman"/>
          <w:b/>
          <w:i/>
          <w:sz w:val="22"/>
          <w:szCs w:val="22"/>
        </w:rPr>
        <w:t>forest</w:t>
      </w:r>
      <w:r w:rsidR="005006DD" w:rsidRPr="002B5E81">
        <w:rPr>
          <w:rFonts w:ascii="Helvetica" w:hAnsi="Helvetica" w:cs="Times New Roman"/>
          <w:b/>
          <w:i/>
          <w:sz w:val="22"/>
          <w:szCs w:val="22"/>
        </w:rPr>
        <w:t xml:space="preserve"> </w:t>
      </w:r>
      <w:r w:rsidR="00E07D2B" w:rsidRPr="002B5E81">
        <w:rPr>
          <w:rFonts w:ascii="Helvetica" w:hAnsi="Helvetica" w:cs="Times New Roman"/>
          <w:b/>
          <w:i/>
          <w:sz w:val="22"/>
          <w:szCs w:val="22"/>
        </w:rPr>
        <w:t>products</w:t>
      </w:r>
      <w:r w:rsidR="00E07D2B" w:rsidRPr="002B5E81">
        <w:rPr>
          <w:rFonts w:ascii="Helvetica" w:hAnsi="Helvetica" w:cs="Times New Roman"/>
          <w:b/>
          <w:sz w:val="22"/>
          <w:szCs w:val="22"/>
        </w:rPr>
        <w:t>)</w:t>
      </w:r>
    </w:p>
    <w:p w14:paraId="0F974CAE" w14:textId="77777777" w:rsidR="00E345E2" w:rsidRPr="002B5E81" w:rsidRDefault="00E07D2B" w:rsidP="00742E59">
      <w:pPr>
        <w:pStyle w:val="Bodytext80"/>
        <w:spacing w:before="120" w:line="240" w:lineRule="auto"/>
        <w:jc w:val="left"/>
        <w:rPr>
          <w:sz w:val="26"/>
          <w:szCs w:val="26"/>
        </w:rPr>
      </w:pPr>
      <w:r w:rsidRPr="002B5E81">
        <w:rPr>
          <w:sz w:val="26"/>
          <w:szCs w:val="26"/>
        </w:rPr>
        <w:t>Industry Commission Act 1989</w:t>
      </w:r>
    </w:p>
    <w:p w14:paraId="3A656DC7" w14:textId="77777777" w:rsidR="00E345E2" w:rsidRPr="002B5E81" w:rsidRDefault="007D788B" w:rsidP="002B5E81">
      <w:pPr>
        <w:spacing w:before="120"/>
        <w:rPr>
          <w:rFonts w:ascii="Helvetica" w:hAnsi="Helvetica" w:cs="Times New Roman"/>
          <w:b/>
          <w:sz w:val="22"/>
          <w:szCs w:val="22"/>
        </w:rPr>
      </w:pPr>
      <w:r w:rsidRPr="002B5E81">
        <w:rPr>
          <w:rFonts w:ascii="Helvetica" w:hAnsi="Helvetica" w:cs="Times New Roman"/>
          <w:b/>
          <w:sz w:val="22"/>
          <w:szCs w:val="22"/>
        </w:rPr>
        <w:t xml:space="preserve">18 </w:t>
      </w:r>
      <w:r w:rsidR="00E07D2B" w:rsidRPr="002B5E81">
        <w:rPr>
          <w:rFonts w:ascii="Helvetica" w:hAnsi="Helvetica" w:cs="Times New Roman"/>
          <w:b/>
          <w:sz w:val="22"/>
          <w:szCs w:val="22"/>
        </w:rPr>
        <w:t>Subparagraph 12(1)(a)(</w:t>
      </w:r>
      <w:proofErr w:type="spellStart"/>
      <w:r w:rsidR="00E07D2B" w:rsidRPr="002B5E81">
        <w:rPr>
          <w:rFonts w:ascii="Helvetica" w:hAnsi="Helvetica" w:cs="Times New Roman"/>
          <w:b/>
          <w:sz w:val="22"/>
          <w:szCs w:val="22"/>
        </w:rPr>
        <w:t>i</w:t>
      </w:r>
      <w:proofErr w:type="spellEnd"/>
      <w:r w:rsidR="00E07D2B" w:rsidRPr="002B5E81">
        <w:rPr>
          <w:rFonts w:ascii="Helvetica" w:hAnsi="Helvetica" w:cs="Times New Roman"/>
          <w:b/>
          <w:sz w:val="22"/>
          <w:szCs w:val="22"/>
        </w:rPr>
        <w:t>)</w:t>
      </w:r>
    </w:p>
    <w:p w14:paraId="60313878" w14:textId="77777777" w:rsidR="00E345E2" w:rsidRPr="002B5E81" w:rsidRDefault="00E07D2B" w:rsidP="00742E59">
      <w:pPr>
        <w:pStyle w:val="Bodytext80"/>
        <w:spacing w:before="120" w:line="240" w:lineRule="auto"/>
        <w:jc w:val="left"/>
        <w:rPr>
          <w:sz w:val="26"/>
          <w:szCs w:val="26"/>
        </w:rPr>
      </w:pPr>
      <w:r w:rsidRPr="002B5E81">
        <w:rPr>
          <w:sz w:val="26"/>
          <w:szCs w:val="26"/>
        </w:rPr>
        <w:t>Sales Tax Assessment Act 1992</w:t>
      </w:r>
    </w:p>
    <w:p w14:paraId="5B5030E1" w14:textId="600F7494" w:rsidR="00572961" w:rsidRPr="002B5E81" w:rsidRDefault="007D788B" w:rsidP="002B5E81">
      <w:pPr>
        <w:spacing w:before="120"/>
        <w:rPr>
          <w:rFonts w:ascii="Helvetica" w:hAnsi="Helvetica" w:cs="Times New Roman"/>
          <w:b/>
          <w:sz w:val="22"/>
          <w:szCs w:val="22"/>
        </w:rPr>
      </w:pPr>
      <w:r w:rsidRPr="002B5E81">
        <w:rPr>
          <w:rFonts w:ascii="Helvetica" w:hAnsi="Helvetica" w:cs="Times New Roman"/>
          <w:b/>
          <w:sz w:val="22"/>
          <w:szCs w:val="22"/>
        </w:rPr>
        <w:t xml:space="preserve">19 </w:t>
      </w:r>
      <w:r w:rsidR="00E07D2B" w:rsidRPr="002B5E81">
        <w:rPr>
          <w:rFonts w:ascii="Helvetica" w:hAnsi="Helvetica" w:cs="Times New Roman"/>
          <w:b/>
          <w:sz w:val="22"/>
          <w:szCs w:val="22"/>
        </w:rPr>
        <w:t xml:space="preserve">Section 5 (definition of </w:t>
      </w:r>
      <w:r w:rsidR="00E07D2B" w:rsidRPr="002B5E81">
        <w:rPr>
          <w:rFonts w:ascii="Helvetica" w:hAnsi="Helvetica" w:cs="Times New Roman"/>
          <w:b/>
          <w:i/>
          <w:sz w:val="22"/>
          <w:szCs w:val="22"/>
        </w:rPr>
        <w:t>Customs Tariff</w:t>
      </w:r>
      <w:r w:rsidR="002B5E81" w:rsidRPr="002B5E81">
        <w:rPr>
          <w:rFonts w:ascii="Helvetica" w:hAnsi="Helvetica" w:cs="Times New Roman"/>
          <w:b/>
          <w:sz w:val="22"/>
          <w:szCs w:val="22"/>
        </w:rPr>
        <w:t>)</w:t>
      </w:r>
    </w:p>
    <w:p w14:paraId="2E70070C" w14:textId="77777777" w:rsidR="00572961" w:rsidRPr="00D85D4F" w:rsidRDefault="00572961" w:rsidP="00742E59">
      <w:pPr>
        <w:pStyle w:val="Bodytext70"/>
        <w:spacing w:before="120" w:line="240" w:lineRule="auto"/>
        <w:jc w:val="left"/>
        <w:rPr>
          <w:rStyle w:val="Bodytext173"/>
          <w:rFonts w:eastAsia="Arial"/>
          <w:sz w:val="22"/>
          <w:szCs w:val="22"/>
        </w:rPr>
      </w:pPr>
    </w:p>
    <w:p w14:paraId="1ACB3300" w14:textId="77777777" w:rsidR="00940CAF" w:rsidRPr="00D85D4F" w:rsidRDefault="00940CAF" w:rsidP="00742E59">
      <w:pPr>
        <w:pStyle w:val="Bodytext70"/>
        <w:spacing w:before="120" w:line="240" w:lineRule="auto"/>
        <w:jc w:val="left"/>
        <w:rPr>
          <w:rStyle w:val="Bodytext173"/>
          <w:rFonts w:eastAsia="Arial"/>
          <w:sz w:val="22"/>
          <w:szCs w:val="22"/>
        </w:rPr>
        <w:sectPr w:rsidR="00940CAF" w:rsidRPr="00D85D4F" w:rsidSect="00B615CE">
          <w:headerReference w:type="even" r:id="rId14"/>
          <w:pgSz w:w="12240" w:h="15840" w:code="1"/>
          <w:pgMar w:top="1440" w:right="1440" w:bottom="1440" w:left="1440" w:header="450" w:footer="645" w:gutter="0"/>
          <w:cols w:space="720"/>
          <w:noEndnote/>
          <w:docGrid w:linePitch="360"/>
        </w:sectPr>
      </w:pPr>
    </w:p>
    <w:p w14:paraId="00704019" w14:textId="6FC7EB59" w:rsidR="00E345E2" w:rsidRPr="002B5E81" w:rsidRDefault="00E07D2B" w:rsidP="002B5E81">
      <w:pPr>
        <w:spacing w:before="120"/>
        <w:ind w:left="720" w:hanging="720"/>
        <w:rPr>
          <w:rFonts w:ascii="Helvetica" w:hAnsi="Helvetica" w:cs="Times New Roman"/>
          <w:b/>
          <w:sz w:val="26"/>
          <w:szCs w:val="26"/>
        </w:rPr>
      </w:pPr>
      <w:bookmarkStart w:id="7" w:name="bookmark7"/>
      <w:r w:rsidRPr="002B5E81">
        <w:rPr>
          <w:rFonts w:ascii="Helvetica" w:hAnsi="Helvetica" w:cs="Times New Roman"/>
          <w:b/>
          <w:sz w:val="26"/>
          <w:szCs w:val="26"/>
        </w:rPr>
        <w:lastRenderedPageBreak/>
        <w:t>Part 2—Amendment of Acts to update references to particular provisions of the Customs Tariff Act 1987</w:t>
      </w:r>
      <w:bookmarkEnd w:id="7"/>
    </w:p>
    <w:p w14:paraId="6D57C24A" w14:textId="77777777" w:rsidR="00E345E2" w:rsidRPr="002B5E81" w:rsidRDefault="00E07D2B" w:rsidP="00742E59">
      <w:pPr>
        <w:pStyle w:val="Bodytext80"/>
        <w:spacing w:before="120" w:line="240" w:lineRule="auto"/>
        <w:jc w:val="left"/>
        <w:rPr>
          <w:sz w:val="26"/>
          <w:szCs w:val="26"/>
        </w:rPr>
      </w:pPr>
      <w:bookmarkStart w:id="8" w:name="bookmark8"/>
      <w:r w:rsidRPr="002B5E81">
        <w:rPr>
          <w:sz w:val="26"/>
          <w:szCs w:val="26"/>
        </w:rPr>
        <w:t>Bounty (Computers) Act 198</w:t>
      </w:r>
      <w:bookmarkEnd w:id="8"/>
      <w:r w:rsidR="00250E95" w:rsidRPr="002B5E81">
        <w:rPr>
          <w:sz w:val="26"/>
          <w:szCs w:val="26"/>
        </w:rPr>
        <w:t>4</w:t>
      </w:r>
    </w:p>
    <w:p w14:paraId="5AC58E76" w14:textId="77777777" w:rsidR="00E345E2" w:rsidRPr="002B5E81" w:rsidRDefault="007D788B" w:rsidP="00250E95">
      <w:pPr>
        <w:spacing w:before="120"/>
        <w:rPr>
          <w:rFonts w:ascii="Helvetica" w:hAnsi="Helvetica" w:cs="Times New Roman"/>
          <w:b/>
          <w:sz w:val="22"/>
          <w:szCs w:val="22"/>
        </w:rPr>
      </w:pPr>
      <w:bookmarkStart w:id="9" w:name="bookmark9"/>
      <w:r w:rsidRPr="002B5E81">
        <w:rPr>
          <w:rFonts w:ascii="Helvetica" w:hAnsi="Helvetica" w:cs="Times New Roman"/>
          <w:b/>
          <w:sz w:val="22"/>
          <w:szCs w:val="22"/>
        </w:rPr>
        <w:t xml:space="preserve">20 </w:t>
      </w:r>
      <w:r w:rsidR="00E07D2B" w:rsidRPr="002B5E81">
        <w:rPr>
          <w:rFonts w:ascii="Helvetica" w:hAnsi="Helvetica" w:cs="Times New Roman"/>
          <w:b/>
          <w:sz w:val="22"/>
          <w:szCs w:val="22"/>
        </w:rPr>
        <w:t>Subsection 3(1) (paragraph (</w:t>
      </w:r>
      <w:proofErr w:type="spellStart"/>
      <w:r w:rsidR="00E07D2B" w:rsidRPr="002B5E81">
        <w:rPr>
          <w:rFonts w:ascii="Helvetica" w:hAnsi="Helvetica" w:cs="Times New Roman"/>
          <w:b/>
          <w:sz w:val="22"/>
          <w:szCs w:val="22"/>
        </w:rPr>
        <w:t>ec</w:t>
      </w:r>
      <w:proofErr w:type="spellEnd"/>
      <w:r w:rsidR="00E07D2B" w:rsidRPr="002B5E81">
        <w:rPr>
          <w:rFonts w:ascii="Helvetica" w:hAnsi="Helvetica" w:cs="Times New Roman"/>
          <w:b/>
          <w:sz w:val="22"/>
          <w:szCs w:val="22"/>
        </w:rPr>
        <w:t>) of the definition of</w:t>
      </w:r>
      <w:bookmarkStart w:id="10" w:name="bookmark10"/>
      <w:bookmarkEnd w:id="9"/>
      <w:r w:rsidR="00250E95" w:rsidRPr="002B5E81">
        <w:rPr>
          <w:rFonts w:ascii="Helvetica" w:hAnsi="Helvetica" w:cs="Times New Roman"/>
          <w:b/>
          <w:sz w:val="22"/>
          <w:szCs w:val="22"/>
        </w:rPr>
        <w:t xml:space="preserve"> </w:t>
      </w:r>
      <w:proofErr w:type="spellStart"/>
      <w:r w:rsidR="00E07D2B" w:rsidRPr="002B5E81">
        <w:rPr>
          <w:rFonts w:ascii="Helvetica" w:hAnsi="Helvetica" w:cs="Times New Roman"/>
          <w:b/>
          <w:i/>
          <w:sz w:val="22"/>
          <w:szCs w:val="22"/>
        </w:rPr>
        <w:t>bountiable</w:t>
      </w:r>
      <w:proofErr w:type="spellEnd"/>
      <w:r w:rsidR="00E07D2B" w:rsidRPr="002B5E81">
        <w:rPr>
          <w:rFonts w:ascii="Helvetica" w:hAnsi="Helvetica" w:cs="Times New Roman"/>
          <w:b/>
          <w:i/>
          <w:sz w:val="22"/>
          <w:szCs w:val="22"/>
        </w:rPr>
        <w:t xml:space="preserve"> equipment</w:t>
      </w:r>
      <w:r w:rsidR="00E07D2B" w:rsidRPr="002B5E81">
        <w:rPr>
          <w:rFonts w:ascii="Helvetica" w:hAnsi="Helvetica" w:cs="Times New Roman"/>
          <w:b/>
          <w:sz w:val="22"/>
          <w:szCs w:val="22"/>
        </w:rPr>
        <w:t>)</w:t>
      </w:r>
      <w:bookmarkEnd w:id="10"/>
    </w:p>
    <w:p w14:paraId="67F73ABA" w14:textId="77777777" w:rsidR="00E345E2" w:rsidRPr="00D85D4F" w:rsidRDefault="00E07D2B" w:rsidP="00250E95">
      <w:pPr>
        <w:pStyle w:val="BodyText9"/>
        <w:spacing w:before="120" w:line="240" w:lineRule="auto"/>
        <w:ind w:left="450" w:firstLine="0"/>
        <w:rPr>
          <w:sz w:val="22"/>
          <w:szCs w:val="22"/>
        </w:rPr>
      </w:pPr>
      <w:r w:rsidRPr="00D85D4F">
        <w:rPr>
          <w:sz w:val="22"/>
          <w:szCs w:val="22"/>
        </w:rPr>
        <w:t>Omit “8543.80.90”, substitute “8543.89.00”</w:t>
      </w:r>
    </w:p>
    <w:p w14:paraId="1294E710" w14:textId="77777777" w:rsidR="00E345E2" w:rsidRPr="002B5E81" w:rsidRDefault="00E07D2B" w:rsidP="00742E59">
      <w:pPr>
        <w:pStyle w:val="Bodytext80"/>
        <w:spacing w:before="120" w:line="240" w:lineRule="auto"/>
        <w:jc w:val="left"/>
        <w:rPr>
          <w:sz w:val="26"/>
          <w:szCs w:val="26"/>
        </w:rPr>
      </w:pPr>
      <w:bookmarkStart w:id="11" w:name="bookmark11"/>
      <w:r w:rsidRPr="002B5E81">
        <w:rPr>
          <w:sz w:val="26"/>
          <w:szCs w:val="26"/>
        </w:rPr>
        <w:t>Customs Act 1901</w:t>
      </w:r>
      <w:bookmarkEnd w:id="11"/>
    </w:p>
    <w:p w14:paraId="7570FD18" w14:textId="77777777" w:rsidR="00E345E2" w:rsidRPr="002B5E81" w:rsidRDefault="007D788B" w:rsidP="00742E59">
      <w:pPr>
        <w:spacing w:before="120"/>
        <w:rPr>
          <w:rFonts w:ascii="Helvetica" w:hAnsi="Helvetica" w:cs="Times New Roman"/>
          <w:b/>
          <w:sz w:val="22"/>
          <w:szCs w:val="22"/>
        </w:rPr>
      </w:pPr>
      <w:bookmarkStart w:id="12" w:name="bookmark12"/>
      <w:r w:rsidRPr="002B5E81">
        <w:rPr>
          <w:rFonts w:ascii="Helvetica" w:hAnsi="Helvetica" w:cs="Times New Roman"/>
          <w:b/>
          <w:sz w:val="22"/>
          <w:szCs w:val="22"/>
        </w:rPr>
        <w:t>21</w:t>
      </w:r>
      <w:r w:rsidR="007E2F6A" w:rsidRPr="002B5E81">
        <w:rPr>
          <w:rFonts w:ascii="Helvetica" w:hAnsi="Helvetica" w:cs="Times New Roman"/>
          <w:b/>
          <w:sz w:val="22"/>
          <w:szCs w:val="22"/>
        </w:rPr>
        <w:t xml:space="preserve"> </w:t>
      </w:r>
      <w:r w:rsidR="00E07D2B" w:rsidRPr="002B5E81">
        <w:rPr>
          <w:rFonts w:ascii="Helvetica" w:hAnsi="Helvetica" w:cs="Times New Roman"/>
          <w:b/>
          <w:sz w:val="22"/>
          <w:szCs w:val="22"/>
        </w:rPr>
        <w:t>Paragraphs 4(3B)(d) and (e)</w:t>
      </w:r>
      <w:bookmarkEnd w:id="12"/>
    </w:p>
    <w:p w14:paraId="0AAA68F9" w14:textId="77777777" w:rsidR="00E345E2" w:rsidRPr="00D85D4F" w:rsidRDefault="00E07D2B" w:rsidP="00250E95">
      <w:pPr>
        <w:pStyle w:val="BodyText9"/>
        <w:spacing w:before="120" w:line="240" w:lineRule="auto"/>
        <w:ind w:left="504" w:firstLine="0"/>
        <w:rPr>
          <w:sz w:val="22"/>
          <w:szCs w:val="22"/>
        </w:rPr>
      </w:pPr>
      <w:r w:rsidRPr="00D85D4F">
        <w:rPr>
          <w:sz w:val="22"/>
          <w:szCs w:val="22"/>
        </w:rPr>
        <w:t>Repeal the paragraphs.</w:t>
      </w:r>
    </w:p>
    <w:p w14:paraId="4689D79F" w14:textId="77777777" w:rsidR="00E345E2" w:rsidRPr="002B5E81" w:rsidRDefault="007E2F6A" w:rsidP="00742E59">
      <w:pPr>
        <w:spacing w:before="120"/>
        <w:rPr>
          <w:rFonts w:ascii="Helvetica" w:hAnsi="Helvetica" w:cs="Times New Roman"/>
          <w:b/>
          <w:sz w:val="22"/>
          <w:szCs w:val="22"/>
        </w:rPr>
      </w:pPr>
      <w:bookmarkStart w:id="13" w:name="bookmark13"/>
      <w:r w:rsidRPr="002B5E81">
        <w:rPr>
          <w:rFonts w:ascii="Helvetica" w:hAnsi="Helvetica" w:cs="Times New Roman"/>
          <w:b/>
          <w:sz w:val="22"/>
          <w:szCs w:val="22"/>
        </w:rPr>
        <w:t xml:space="preserve">22 </w:t>
      </w:r>
      <w:r w:rsidR="00E07D2B" w:rsidRPr="002B5E81">
        <w:rPr>
          <w:rFonts w:ascii="Helvetica" w:hAnsi="Helvetica" w:cs="Times New Roman"/>
          <w:b/>
          <w:sz w:val="22"/>
          <w:szCs w:val="22"/>
        </w:rPr>
        <w:t>Subsections 4(3C) and (3D)</w:t>
      </w:r>
      <w:bookmarkEnd w:id="13"/>
    </w:p>
    <w:p w14:paraId="3121CD53" w14:textId="77777777" w:rsidR="00E345E2" w:rsidRPr="00D85D4F" w:rsidRDefault="00E07D2B" w:rsidP="00250E95">
      <w:pPr>
        <w:pStyle w:val="BodyText9"/>
        <w:spacing w:before="120" w:line="240" w:lineRule="auto"/>
        <w:ind w:left="504" w:firstLine="0"/>
        <w:rPr>
          <w:sz w:val="22"/>
          <w:szCs w:val="22"/>
        </w:rPr>
      </w:pPr>
      <w:r w:rsidRPr="00D85D4F">
        <w:rPr>
          <w:sz w:val="22"/>
          <w:szCs w:val="22"/>
        </w:rPr>
        <w:t>Repeal the subsections, substitute:</w:t>
      </w:r>
    </w:p>
    <w:p w14:paraId="78CEA577" w14:textId="77777777" w:rsidR="00E345E2" w:rsidRPr="00D85D4F" w:rsidRDefault="00E07D2B" w:rsidP="003E55DB">
      <w:pPr>
        <w:pStyle w:val="BodyText9"/>
        <w:spacing w:before="120" w:line="240" w:lineRule="auto"/>
        <w:ind w:left="927" w:hanging="468"/>
        <w:rPr>
          <w:sz w:val="22"/>
          <w:szCs w:val="22"/>
        </w:rPr>
      </w:pPr>
      <w:r w:rsidRPr="00D85D4F">
        <w:rPr>
          <w:sz w:val="22"/>
          <w:szCs w:val="22"/>
        </w:rPr>
        <w:t xml:space="preserve">(3C) Unless the contrary intention appears, if the word “Free” is set out in section 16 or 18 of the </w:t>
      </w:r>
      <w:r w:rsidRPr="00D85D4F">
        <w:rPr>
          <w:rStyle w:val="BodytextItalic"/>
          <w:sz w:val="22"/>
          <w:szCs w:val="22"/>
        </w:rPr>
        <w:t>Customs Tariff Act 1995</w:t>
      </w:r>
      <w:r w:rsidRPr="00D85D4F">
        <w:rPr>
          <w:sz w:val="22"/>
          <w:szCs w:val="22"/>
        </w:rPr>
        <w:t xml:space="preserve"> or in the third column of Schedule 3 or 4 to that Act, that word is taken to be a rate of duty for the purposes of this Act or any other law of the Commonwealth.</w:t>
      </w:r>
    </w:p>
    <w:p w14:paraId="2AAECEE7" w14:textId="18692184" w:rsidR="00E345E2" w:rsidRPr="00D85D4F" w:rsidRDefault="00E07D2B" w:rsidP="003E55DB">
      <w:pPr>
        <w:pStyle w:val="BodyText9"/>
        <w:spacing w:before="120" w:line="240" w:lineRule="auto"/>
        <w:ind w:left="927" w:hanging="468"/>
        <w:rPr>
          <w:sz w:val="22"/>
          <w:szCs w:val="22"/>
        </w:rPr>
      </w:pPr>
      <w:r w:rsidRPr="00D85D4F">
        <w:rPr>
          <w:sz w:val="22"/>
          <w:szCs w:val="22"/>
        </w:rPr>
        <w:t xml:space="preserve">(3D) Unless the contrary intention appears, any words or words and figures, set out in the third column of Schedule 3 or 4 to the </w:t>
      </w:r>
      <w:r w:rsidRPr="00D85D4F">
        <w:rPr>
          <w:rStyle w:val="BodytextItalic"/>
          <w:sz w:val="22"/>
          <w:szCs w:val="22"/>
        </w:rPr>
        <w:t>Customs Tariff Act 1995</w:t>
      </w:r>
      <w:r w:rsidRPr="002B5E81">
        <w:rPr>
          <w:rStyle w:val="BodytextItalic"/>
          <w:i w:val="0"/>
          <w:sz w:val="22"/>
          <w:szCs w:val="22"/>
        </w:rPr>
        <w:t>,</w:t>
      </w:r>
      <w:r w:rsidRPr="00D85D4F">
        <w:rPr>
          <w:rStyle w:val="BodytextItalic"/>
          <w:sz w:val="22"/>
          <w:szCs w:val="22"/>
        </w:rPr>
        <w:t xml:space="preserve"> </w:t>
      </w:r>
      <w:r w:rsidRPr="00D85D4F">
        <w:rPr>
          <w:sz w:val="22"/>
          <w:szCs w:val="22"/>
        </w:rPr>
        <w:t>that enable the duty to be worked out in respect of goods, are taken to be a rate of duty for the purposes of this Act or any other law of the Commonwealth.</w:t>
      </w:r>
    </w:p>
    <w:p w14:paraId="0F443363" w14:textId="77777777" w:rsidR="00E345E2" w:rsidRPr="002B5E81" w:rsidRDefault="007E2F6A" w:rsidP="00742E59">
      <w:pPr>
        <w:spacing w:before="120"/>
        <w:rPr>
          <w:rFonts w:ascii="Helvetica" w:hAnsi="Helvetica" w:cs="Times New Roman"/>
          <w:b/>
          <w:sz w:val="22"/>
          <w:szCs w:val="22"/>
        </w:rPr>
      </w:pPr>
      <w:bookmarkStart w:id="14" w:name="bookmark14"/>
      <w:r w:rsidRPr="002B5E81">
        <w:rPr>
          <w:rFonts w:ascii="Helvetica" w:hAnsi="Helvetica" w:cs="Times New Roman"/>
          <w:b/>
          <w:sz w:val="22"/>
          <w:szCs w:val="22"/>
        </w:rPr>
        <w:t xml:space="preserve">23 </w:t>
      </w:r>
      <w:r w:rsidR="00E07D2B" w:rsidRPr="002B5E81">
        <w:rPr>
          <w:rFonts w:ascii="Helvetica" w:hAnsi="Helvetica" w:cs="Times New Roman"/>
          <w:b/>
          <w:sz w:val="22"/>
          <w:szCs w:val="22"/>
        </w:rPr>
        <w:t>Subsection 69(1) (definition of like customable goods)</w:t>
      </w:r>
      <w:bookmarkEnd w:id="14"/>
    </w:p>
    <w:p w14:paraId="46740AAC" w14:textId="3385CC94" w:rsidR="00E345E2" w:rsidRPr="00D85D4F" w:rsidRDefault="00E07D2B" w:rsidP="00A04988">
      <w:pPr>
        <w:pStyle w:val="BodyText9"/>
        <w:spacing w:before="120" w:line="240" w:lineRule="auto"/>
        <w:ind w:left="495" w:firstLine="0"/>
        <w:rPr>
          <w:sz w:val="22"/>
          <w:szCs w:val="22"/>
        </w:rPr>
      </w:pPr>
      <w:r w:rsidRPr="00D85D4F">
        <w:rPr>
          <w:sz w:val="22"/>
          <w:szCs w:val="22"/>
        </w:rPr>
        <w:t xml:space="preserve">Omit “section 26 of the </w:t>
      </w:r>
      <w:r w:rsidRPr="00D85D4F">
        <w:rPr>
          <w:rStyle w:val="BodytextItalic"/>
          <w:sz w:val="22"/>
          <w:szCs w:val="22"/>
        </w:rPr>
        <w:t>Customs Tariff Act 198</w:t>
      </w:r>
      <w:r w:rsidR="00D65A6F" w:rsidRPr="00D85D4F">
        <w:rPr>
          <w:rStyle w:val="BodytextItalic"/>
          <w:sz w:val="22"/>
          <w:szCs w:val="22"/>
        </w:rPr>
        <w:t>7</w:t>
      </w:r>
      <w:r w:rsidR="002B5E81" w:rsidRPr="002B5E81">
        <w:rPr>
          <w:rStyle w:val="BodytextItalic"/>
          <w:i w:val="0"/>
          <w:sz w:val="22"/>
          <w:szCs w:val="22"/>
        </w:rPr>
        <w:t>”</w:t>
      </w:r>
      <w:r w:rsidRPr="002B5E81">
        <w:rPr>
          <w:rStyle w:val="BodytextItalic"/>
          <w:i w:val="0"/>
          <w:sz w:val="22"/>
          <w:szCs w:val="22"/>
        </w:rPr>
        <w:t>,</w:t>
      </w:r>
      <w:r w:rsidRPr="00D85D4F">
        <w:rPr>
          <w:rStyle w:val="BodytextItalic"/>
          <w:sz w:val="22"/>
          <w:szCs w:val="22"/>
        </w:rPr>
        <w:t xml:space="preserve"> </w:t>
      </w:r>
      <w:r w:rsidRPr="00D85D4F">
        <w:rPr>
          <w:sz w:val="22"/>
          <w:szCs w:val="22"/>
        </w:rPr>
        <w:t>substitute “section 19</w:t>
      </w:r>
      <w:r w:rsidR="00A04988" w:rsidRPr="00D85D4F">
        <w:rPr>
          <w:sz w:val="22"/>
          <w:szCs w:val="22"/>
        </w:rPr>
        <w:t xml:space="preserve"> </w:t>
      </w:r>
      <w:r w:rsidRPr="002B5E81">
        <w:rPr>
          <w:rStyle w:val="Bodytext4NotItalic1"/>
          <w:i w:val="0"/>
          <w:sz w:val="22"/>
          <w:szCs w:val="22"/>
        </w:rPr>
        <w:t xml:space="preserve">of the </w:t>
      </w:r>
      <w:r w:rsidRPr="002B5E81">
        <w:rPr>
          <w:i/>
          <w:sz w:val="22"/>
          <w:szCs w:val="22"/>
        </w:rPr>
        <w:t>Customs Tariff Act 1995</w:t>
      </w:r>
      <w:r w:rsidRPr="00D85D4F">
        <w:rPr>
          <w:sz w:val="22"/>
          <w:szCs w:val="22"/>
        </w:rPr>
        <w:t>".</w:t>
      </w:r>
    </w:p>
    <w:p w14:paraId="6CCA3AAE" w14:textId="2AA773FC" w:rsidR="00E345E2" w:rsidRPr="002B5E81" w:rsidRDefault="007E2F6A" w:rsidP="00742E59">
      <w:pPr>
        <w:spacing w:before="120"/>
        <w:rPr>
          <w:rFonts w:ascii="Helvetica" w:hAnsi="Helvetica" w:cs="Times New Roman"/>
          <w:b/>
          <w:sz w:val="22"/>
          <w:szCs w:val="22"/>
        </w:rPr>
      </w:pPr>
      <w:bookmarkStart w:id="15" w:name="bookmark15"/>
      <w:r w:rsidRPr="002B5E81">
        <w:rPr>
          <w:rFonts w:ascii="Helvetica" w:hAnsi="Helvetica" w:cs="Times New Roman"/>
          <w:b/>
          <w:sz w:val="22"/>
          <w:szCs w:val="22"/>
        </w:rPr>
        <w:t xml:space="preserve">24 </w:t>
      </w:r>
      <w:r w:rsidR="00E07D2B" w:rsidRPr="002B5E81">
        <w:rPr>
          <w:rFonts w:ascii="Helvetica" w:hAnsi="Helvetica" w:cs="Times New Roman"/>
          <w:b/>
          <w:sz w:val="22"/>
          <w:szCs w:val="22"/>
        </w:rPr>
        <w:t xml:space="preserve">Section 153B (definition of </w:t>
      </w:r>
      <w:r w:rsidR="00E07D2B" w:rsidRPr="002B5E81">
        <w:rPr>
          <w:rFonts w:ascii="Helvetica" w:hAnsi="Helvetica"/>
          <w:b/>
          <w:bCs/>
          <w:i/>
          <w:iCs/>
        </w:rPr>
        <w:t>Developing Country</w:t>
      </w:r>
      <w:r w:rsidR="00E07D2B" w:rsidRPr="002B5E81">
        <w:rPr>
          <w:rFonts w:ascii="Helvetica" w:hAnsi="Helvetica"/>
          <w:b/>
          <w:bCs/>
          <w:iCs/>
        </w:rPr>
        <w:t>)</w:t>
      </w:r>
      <w:bookmarkEnd w:id="15"/>
    </w:p>
    <w:p w14:paraId="253A0904" w14:textId="77777777" w:rsidR="00E345E2" w:rsidRPr="00D85D4F" w:rsidRDefault="00E07D2B" w:rsidP="00490104">
      <w:pPr>
        <w:pStyle w:val="BodyText9"/>
        <w:spacing w:before="120" w:line="240" w:lineRule="auto"/>
        <w:ind w:left="495" w:firstLine="0"/>
        <w:rPr>
          <w:sz w:val="22"/>
          <w:szCs w:val="22"/>
        </w:rPr>
      </w:pPr>
      <w:r w:rsidRPr="00D85D4F">
        <w:rPr>
          <w:sz w:val="22"/>
          <w:szCs w:val="22"/>
        </w:rPr>
        <w:t>Repeal the definition, substitute:</w:t>
      </w:r>
    </w:p>
    <w:p w14:paraId="3E78B632" w14:textId="77777777" w:rsidR="007D788B" w:rsidRPr="00D85D4F" w:rsidRDefault="00E07D2B" w:rsidP="00490104">
      <w:pPr>
        <w:pStyle w:val="Bodytext40"/>
        <w:spacing w:before="120" w:line="240" w:lineRule="auto"/>
        <w:ind w:left="936" w:firstLine="0"/>
        <w:jc w:val="left"/>
        <w:rPr>
          <w:sz w:val="22"/>
          <w:szCs w:val="22"/>
        </w:rPr>
      </w:pPr>
      <w:r w:rsidRPr="00D85D4F">
        <w:rPr>
          <w:b/>
          <w:sz w:val="22"/>
          <w:szCs w:val="22"/>
        </w:rPr>
        <w:t>Developing Country</w:t>
      </w:r>
      <w:r w:rsidRPr="00D85D4F">
        <w:rPr>
          <w:rStyle w:val="Bodytext4NotItalic1"/>
          <w:sz w:val="22"/>
          <w:szCs w:val="22"/>
        </w:rPr>
        <w:t xml:space="preserve"> has the same meaning as in the </w:t>
      </w:r>
      <w:r w:rsidRPr="00D85D4F">
        <w:rPr>
          <w:sz w:val="22"/>
          <w:szCs w:val="22"/>
        </w:rPr>
        <w:t>Customs Tariff Act 1995.</w:t>
      </w:r>
    </w:p>
    <w:p w14:paraId="37F26A8A" w14:textId="77777777" w:rsidR="00490104" w:rsidRPr="00D85D4F" w:rsidRDefault="00490104" w:rsidP="00490104">
      <w:pPr>
        <w:pStyle w:val="Bodytext40"/>
        <w:spacing w:before="120" w:line="240" w:lineRule="auto"/>
        <w:ind w:firstLine="0"/>
        <w:jc w:val="left"/>
        <w:rPr>
          <w:sz w:val="22"/>
          <w:szCs w:val="22"/>
        </w:rPr>
      </w:pPr>
    </w:p>
    <w:p w14:paraId="69EE09D2" w14:textId="77777777" w:rsidR="00490104" w:rsidRPr="00D85D4F" w:rsidRDefault="00490104" w:rsidP="00742E59">
      <w:pPr>
        <w:pStyle w:val="Bodytext40"/>
        <w:spacing w:before="120" w:line="240" w:lineRule="auto"/>
        <w:ind w:left="990" w:firstLine="0"/>
        <w:jc w:val="left"/>
        <w:rPr>
          <w:sz w:val="22"/>
          <w:szCs w:val="22"/>
        </w:rPr>
        <w:sectPr w:rsidR="00490104" w:rsidRPr="00D85D4F" w:rsidSect="00B615CE">
          <w:headerReference w:type="default" r:id="rId15"/>
          <w:pgSz w:w="12240" w:h="15840" w:code="1"/>
          <w:pgMar w:top="1440" w:right="1440" w:bottom="1440" w:left="1440" w:header="630" w:footer="555" w:gutter="0"/>
          <w:cols w:space="720"/>
          <w:noEndnote/>
          <w:docGrid w:linePitch="360"/>
        </w:sectPr>
      </w:pPr>
    </w:p>
    <w:p w14:paraId="6BFBA763" w14:textId="77777777" w:rsidR="00E345E2" w:rsidRPr="002B5E81" w:rsidRDefault="007E2F6A" w:rsidP="00742E59">
      <w:pPr>
        <w:spacing w:before="120"/>
        <w:rPr>
          <w:rFonts w:ascii="Helvetica" w:hAnsi="Helvetica" w:cs="Times New Roman"/>
          <w:b/>
          <w:sz w:val="22"/>
          <w:szCs w:val="22"/>
        </w:rPr>
      </w:pPr>
      <w:bookmarkStart w:id="16" w:name="bookmark16"/>
      <w:r w:rsidRPr="002B5E81">
        <w:rPr>
          <w:rFonts w:ascii="Helvetica" w:hAnsi="Helvetica" w:cs="Times New Roman"/>
          <w:b/>
          <w:sz w:val="22"/>
          <w:szCs w:val="22"/>
        </w:rPr>
        <w:lastRenderedPageBreak/>
        <w:t xml:space="preserve">25 </w:t>
      </w:r>
      <w:r w:rsidR="00E07D2B" w:rsidRPr="002B5E81">
        <w:rPr>
          <w:rFonts w:ascii="Helvetica" w:hAnsi="Helvetica" w:cs="Times New Roman"/>
          <w:b/>
          <w:sz w:val="22"/>
          <w:szCs w:val="22"/>
        </w:rPr>
        <w:t xml:space="preserve">Subsection 269B(1) (definition of </w:t>
      </w:r>
      <w:r w:rsidR="00E07D2B" w:rsidRPr="002B5E81">
        <w:rPr>
          <w:rFonts w:ascii="Helvetica" w:hAnsi="Helvetica"/>
          <w:b/>
          <w:bCs/>
          <w:i/>
          <w:iCs/>
        </w:rPr>
        <w:t>Customs Tariff Act 1987</w:t>
      </w:r>
      <w:r w:rsidR="00E07D2B" w:rsidRPr="002B5E81">
        <w:rPr>
          <w:rFonts w:ascii="Helvetica" w:hAnsi="Helvetica" w:cs="Times New Roman"/>
          <w:b/>
          <w:sz w:val="22"/>
          <w:szCs w:val="22"/>
        </w:rPr>
        <w:t>)</w:t>
      </w:r>
      <w:bookmarkEnd w:id="16"/>
    </w:p>
    <w:p w14:paraId="30516299" w14:textId="77777777" w:rsidR="00E345E2" w:rsidRPr="00D85D4F" w:rsidRDefault="00E07D2B" w:rsidP="000B7696">
      <w:pPr>
        <w:pStyle w:val="BodyText9"/>
        <w:spacing w:before="120" w:line="240" w:lineRule="auto"/>
        <w:ind w:left="486" w:firstLine="0"/>
        <w:rPr>
          <w:sz w:val="22"/>
          <w:szCs w:val="22"/>
        </w:rPr>
      </w:pPr>
      <w:r w:rsidRPr="00D85D4F">
        <w:rPr>
          <w:rStyle w:val="BodyText5"/>
          <w:sz w:val="22"/>
          <w:szCs w:val="22"/>
        </w:rPr>
        <w:t>Repeal the definition, substitute:</w:t>
      </w:r>
    </w:p>
    <w:p w14:paraId="3D405522" w14:textId="77777777" w:rsidR="00E345E2" w:rsidRPr="00D85D4F" w:rsidRDefault="00E07D2B" w:rsidP="00742E59">
      <w:pPr>
        <w:pStyle w:val="BodyText9"/>
        <w:spacing w:before="120" w:line="240" w:lineRule="auto"/>
        <w:ind w:left="990" w:firstLine="0"/>
        <w:rPr>
          <w:sz w:val="22"/>
          <w:szCs w:val="22"/>
        </w:rPr>
      </w:pPr>
      <w:r w:rsidRPr="00D85D4F">
        <w:rPr>
          <w:rStyle w:val="Bodytext105pt"/>
          <w:sz w:val="22"/>
          <w:szCs w:val="22"/>
        </w:rPr>
        <w:t>Customs Tariff Act 1995</w:t>
      </w:r>
      <w:r w:rsidRPr="00D85D4F">
        <w:rPr>
          <w:rStyle w:val="BodytextBold"/>
          <w:sz w:val="22"/>
          <w:szCs w:val="22"/>
        </w:rPr>
        <w:t xml:space="preserve"> </w:t>
      </w:r>
      <w:r w:rsidRPr="00D85D4F">
        <w:rPr>
          <w:rStyle w:val="BodyText5"/>
          <w:sz w:val="22"/>
          <w:szCs w:val="22"/>
        </w:rPr>
        <w:t>includes that Act as proposed to be altered by a Customs Tariff alteration proposed, or intended to be proposed, in the Parliament.</w:t>
      </w:r>
    </w:p>
    <w:p w14:paraId="680ED31D" w14:textId="77777777" w:rsidR="00E345E2" w:rsidRPr="002B5E81" w:rsidRDefault="004E5A5E" w:rsidP="00742E59">
      <w:pPr>
        <w:spacing w:before="120"/>
        <w:rPr>
          <w:rFonts w:ascii="Helvetica" w:hAnsi="Helvetica" w:cs="Times New Roman"/>
          <w:b/>
          <w:sz w:val="22"/>
          <w:szCs w:val="22"/>
        </w:rPr>
      </w:pPr>
      <w:bookmarkStart w:id="17" w:name="bookmark17"/>
      <w:r w:rsidRPr="002B5E81">
        <w:rPr>
          <w:rFonts w:ascii="Helvetica" w:hAnsi="Helvetica" w:cs="Times New Roman"/>
          <w:b/>
          <w:sz w:val="22"/>
          <w:szCs w:val="22"/>
        </w:rPr>
        <w:t xml:space="preserve">26 </w:t>
      </w:r>
      <w:r w:rsidR="00E07D2B" w:rsidRPr="002B5E81">
        <w:rPr>
          <w:rFonts w:ascii="Helvetica" w:hAnsi="Helvetica" w:cs="Times New Roman"/>
          <w:b/>
          <w:sz w:val="22"/>
          <w:szCs w:val="22"/>
        </w:rPr>
        <w:t>Subsection 273H(1)</w:t>
      </w:r>
      <w:bookmarkEnd w:id="17"/>
    </w:p>
    <w:p w14:paraId="1BC5F09B" w14:textId="50CAF3E0" w:rsidR="00E345E2" w:rsidRPr="00D85D4F" w:rsidRDefault="00E07D2B" w:rsidP="003140BD">
      <w:pPr>
        <w:pStyle w:val="BodyText9"/>
        <w:spacing w:before="120" w:line="240" w:lineRule="auto"/>
        <w:ind w:left="486" w:firstLine="0"/>
        <w:rPr>
          <w:sz w:val="22"/>
          <w:szCs w:val="22"/>
        </w:rPr>
      </w:pPr>
      <w:r w:rsidRPr="00D85D4F">
        <w:rPr>
          <w:rStyle w:val="BodyText5"/>
          <w:sz w:val="22"/>
          <w:szCs w:val="22"/>
        </w:rPr>
        <w:t xml:space="preserve">Omit “section 13 of the </w:t>
      </w:r>
      <w:r w:rsidRPr="00D85D4F">
        <w:rPr>
          <w:rStyle w:val="BodytextItalic1"/>
          <w:sz w:val="22"/>
          <w:szCs w:val="22"/>
        </w:rPr>
        <w:t>Customs Tariff Act 1987</w:t>
      </w:r>
      <w:r w:rsidRPr="002B5E81">
        <w:rPr>
          <w:rStyle w:val="BodytextItalic1"/>
          <w:i w:val="0"/>
          <w:sz w:val="22"/>
          <w:szCs w:val="22"/>
        </w:rPr>
        <w:t>"</w:t>
      </w:r>
      <w:r w:rsidR="00E42693" w:rsidRPr="002B5E81">
        <w:rPr>
          <w:rStyle w:val="BodytextItalic1"/>
          <w:i w:val="0"/>
          <w:sz w:val="22"/>
          <w:szCs w:val="22"/>
        </w:rPr>
        <w:t>,</w:t>
      </w:r>
      <w:r w:rsidRPr="00D85D4F">
        <w:rPr>
          <w:rStyle w:val="BodyText5"/>
          <w:sz w:val="22"/>
          <w:szCs w:val="22"/>
        </w:rPr>
        <w:t xml:space="preserve"> substitute “section 9 of the </w:t>
      </w:r>
      <w:r w:rsidRPr="00D85D4F">
        <w:rPr>
          <w:rStyle w:val="BodytextItalic1"/>
          <w:sz w:val="22"/>
          <w:szCs w:val="22"/>
        </w:rPr>
        <w:t>Customs Tariff Act 1995</w:t>
      </w:r>
      <w:r w:rsidRPr="002B5E81">
        <w:rPr>
          <w:rStyle w:val="BodytextItalic1"/>
          <w:i w:val="0"/>
          <w:sz w:val="22"/>
          <w:szCs w:val="22"/>
        </w:rPr>
        <w:t>".</w:t>
      </w:r>
    </w:p>
    <w:p w14:paraId="13AC2175" w14:textId="77777777" w:rsidR="00E345E2" w:rsidRPr="002B5E81" w:rsidRDefault="00E07D2B" w:rsidP="002B5E81">
      <w:pPr>
        <w:pStyle w:val="Bodytext80"/>
        <w:spacing w:before="120" w:line="240" w:lineRule="auto"/>
        <w:jc w:val="left"/>
        <w:rPr>
          <w:sz w:val="26"/>
          <w:szCs w:val="26"/>
        </w:rPr>
      </w:pPr>
      <w:bookmarkStart w:id="18" w:name="bookmark18"/>
      <w:r w:rsidRPr="002B5E81">
        <w:rPr>
          <w:sz w:val="26"/>
          <w:szCs w:val="26"/>
        </w:rPr>
        <w:t>Customs Tariff (Anti-Dumping) Act 197</w:t>
      </w:r>
      <w:bookmarkEnd w:id="18"/>
      <w:r w:rsidR="00E42693" w:rsidRPr="002B5E81">
        <w:rPr>
          <w:sz w:val="26"/>
          <w:szCs w:val="26"/>
        </w:rPr>
        <w:t>5</w:t>
      </w:r>
    </w:p>
    <w:p w14:paraId="4D8C535B" w14:textId="77777777" w:rsidR="00E345E2" w:rsidRPr="002B5E81" w:rsidRDefault="004E5A5E" w:rsidP="00742E59">
      <w:pPr>
        <w:spacing w:before="120"/>
        <w:rPr>
          <w:rFonts w:ascii="Helvetica" w:hAnsi="Helvetica" w:cs="Times New Roman"/>
          <w:b/>
          <w:sz w:val="22"/>
          <w:szCs w:val="22"/>
        </w:rPr>
      </w:pPr>
      <w:bookmarkStart w:id="19" w:name="bookmark19"/>
      <w:r w:rsidRPr="002B5E81">
        <w:rPr>
          <w:rFonts w:ascii="Helvetica" w:hAnsi="Helvetica" w:cs="Times New Roman"/>
          <w:b/>
          <w:sz w:val="22"/>
          <w:szCs w:val="22"/>
        </w:rPr>
        <w:t xml:space="preserve">27 </w:t>
      </w:r>
      <w:r w:rsidR="00E07D2B" w:rsidRPr="002B5E81">
        <w:rPr>
          <w:rFonts w:ascii="Helvetica" w:hAnsi="Helvetica" w:cs="Times New Roman"/>
          <w:b/>
          <w:sz w:val="22"/>
          <w:szCs w:val="22"/>
        </w:rPr>
        <w:t>Subparagraphs 8(7)(c)(</w:t>
      </w:r>
      <w:proofErr w:type="spellStart"/>
      <w:r w:rsidR="00E07D2B" w:rsidRPr="002B5E81">
        <w:rPr>
          <w:rFonts w:ascii="Helvetica" w:hAnsi="Helvetica" w:cs="Times New Roman"/>
          <w:b/>
          <w:sz w:val="22"/>
          <w:szCs w:val="22"/>
        </w:rPr>
        <w:t>i</w:t>
      </w:r>
      <w:proofErr w:type="spellEnd"/>
      <w:r w:rsidR="00E07D2B" w:rsidRPr="002B5E81">
        <w:rPr>
          <w:rFonts w:ascii="Helvetica" w:hAnsi="Helvetica" w:cs="Times New Roman"/>
          <w:b/>
          <w:sz w:val="22"/>
          <w:szCs w:val="22"/>
        </w:rPr>
        <w:t>) and 10(8)(b)(</w:t>
      </w:r>
      <w:proofErr w:type="spellStart"/>
      <w:r w:rsidR="00E07D2B" w:rsidRPr="002B5E81">
        <w:rPr>
          <w:rFonts w:ascii="Helvetica" w:hAnsi="Helvetica" w:cs="Times New Roman"/>
          <w:b/>
          <w:sz w:val="22"/>
          <w:szCs w:val="22"/>
        </w:rPr>
        <w:t>i</w:t>
      </w:r>
      <w:proofErr w:type="spellEnd"/>
      <w:r w:rsidR="00E07D2B" w:rsidRPr="002B5E81">
        <w:rPr>
          <w:rFonts w:ascii="Helvetica" w:hAnsi="Helvetica" w:cs="Times New Roman"/>
          <w:b/>
          <w:sz w:val="22"/>
          <w:szCs w:val="22"/>
        </w:rPr>
        <w:t>)</w:t>
      </w:r>
      <w:bookmarkEnd w:id="19"/>
    </w:p>
    <w:p w14:paraId="1B669956" w14:textId="35ACB3FC" w:rsidR="00E345E2" w:rsidRPr="00D85D4F" w:rsidRDefault="00E07D2B" w:rsidP="00254DE2">
      <w:pPr>
        <w:pStyle w:val="BodyText9"/>
        <w:spacing w:before="120" w:line="240" w:lineRule="auto"/>
        <w:ind w:left="486" w:firstLine="0"/>
        <w:rPr>
          <w:sz w:val="22"/>
          <w:szCs w:val="22"/>
        </w:rPr>
      </w:pPr>
      <w:r w:rsidRPr="00D85D4F">
        <w:rPr>
          <w:rStyle w:val="BodyText5"/>
          <w:sz w:val="22"/>
          <w:szCs w:val="22"/>
        </w:rPr>
        <w:t xml:space="preserve">Omit “section 11 of the </w:t>
      </w:r>
      <w:r w:rsidRPr="00D85D4F">
        <w:rPr>
          <w:rStyle w:val="BodytextItalic1"/>
          <w:sz w:val="22"/>
          <w:szCs w:val="22"/>
        </w:rPr>
        <w:t>Customs Tariff Act 198</w:t>
      </w:r>
      <w:r w:rsidR="00E42693" w:rsidRPr="00D85D4F">
        <w:rPr>
          <w:rStyle w:val="BodytextItalic1"/>
          <w:sz w:val="22"/>
          <w:szCs w:val="22"/>
        </w:rPr>
        <w:t>7</w:t>
      </w:r>
      <w:r w:rsidR="002B5E81" w:rsidRPr="002B5E81">
        <w:rPr>
          <w:rStyle w:val="BodytextItalic1"/>
          <w:i w:val="0"/>
          <w:sz w:val="22"/>
          <w:szCs w:val="22"/>
        </w:rPr>
        <w:t>”</w:t>
      </w:r>
      <w:r w:rsidR="00E42693" w:rsidRPr="002B5E81">
        <w:rPr>
          <w:rStyle w:val="BodytextItalic1"/>
          <w:i w:val="0"/>
          <w:sz w:val="22"/>
          <w:szCs w:val="22"/>
        </w:rPr>
        <w:t>,</w:t>
      </w:r>
      <w:r w:rsidRPr="002B5E81">
        <w:rPr>
          <w:rStyle w:val="BodyText5"/>
          <w:i/>
          <w:sz w:val="22"/>
          <w:szCs w:val="22"/>
        </w:rPr>
        <w:t xml:space="preserve"> </w:t>
      </w:r>
      <w:r w:rsidRPr="00D85D4F">
        <w:rPr>
          <w:rStyle w:val="BodyText5"/>
          <w:sz w:val="22"/>
          <w:szCs w:val="22"/>
        </w:rPr>
        <w:t xml:space="preserve">substitute “section 8 of the </w:t>
      </w:r>
      <w:r w:rsidRPr="00D85D4F">
        <w:rPr>
          <w:rStyle w:val="BodytextItalic1"/>
          <w:sz w:val="22"/>
          <w:szCs w:val="22"/>
        </w:rPr>
        <w:t>Customs Tariff Act 1995</w:t>
      </w:r>
      <w:r w:rsidRPr="002B5E81">
        <w:rPr>
          <w:rStyle w:val="BodytextItalic1"/>
          <w:i w:val="0"/>
          <w:sz w:val="22"/>
          <w:szCs w:val="22"/>
        </w:rPr>
        <w:t>”.</w:t>
      </w:r>
    </w:p>
    <w:p w14:paraId="4A153276" w14:textId="77777777" w:rsidR="00E345E2" w:rsidRPr="002B5E81" w:rsidRDefault="00E07D2B" w:rsidP="002B5E81">
      <w:pPr>
        <w:pStyle w:val="Bodytext80"/>
        <w:spacing w:before="120" w:line="240" w:lineRule="auto"/>
        <w:jc w:val="left"/>
        <w:rPr>
          <w:sz w:val="26"/>
          <w:szCs w:val="26"/>
        </w:rPr>
      </w:pPr>
      <w:bookmarkStart w:id="20" w:name="bookmark20"/>
      <w:r w:rsidRPr="002B5E81">
        <w:rPr>
          <w:sz w:val="26"/>
          <w:szCs w:val="26"/>
        </w:rPr>
        <w:t>Sales Tax (Exemptions and Classifications) Act 1992</w:t>
      </w:r>
      <w:bookmarkEnd w:id="20"/>
    </w:p>
    <w:p w14:paraId="2A3DB7E1" w14:textId="77777777" w:rsidR="00E345E2" w:rsidRPr="002B5E81" w:rsidRDefault="004E5A5E" w:rsidP="00742E59">
      <w:pPr>
        <w:spacing w:before="120"/>
        <w:rPr>
          <w:rFonts w:ascii="Helvetica" w:hAnsi="Helvetica" w:cs="Times New Roman"/>
          <w:b/>
          <w:sz w:val="22"/>
          <w:szCs w:val="22"/>
        </w:rPr>
      </w:pPr>
      <w:bookmarkStart w:id="21" w:name="bookmark21"/>
      <w:r w:rsidRPr="002B5E81">
        <w:rPr>
          <w:rFonts w:ascii="Helvetica" w:hAnsi="Helvetica" w:cs="Times New Roman"/>
          <w:b/>
          <w:sz w:val="22"/>
          <w:szCs w:val="22"/>
        </w:rPr>
        <w:t xml:space="preserve">28 </w:t>
      </w:r>
      <w:r w:rsidR="00E07D2B" w:rsidRPr="002B5E81">
        <w:rPr>
          <w:rFonts w:ascii="Helvetica" w:hAnsi="Helvetica" w:cs="Times New Roman"/>
          <w:b/>
          <w:sz w:val="22"/>
          <w:szCs w:val="22"/>
        </w:rPr>
        <w:t>Subitem 106(1) of Schedule 1</w:t>
      </w:r>
      <w:bookmarkEnd w:id="21"/>
    </w:p>
    <w:p w14:paraId="1CC3F281" w14:textId="77777777" w:rsidR="00E345E2" w:rsidRPr="00D85D4F" w:rsidRDefault="00E07D2B" w:rsidP="004E30DF">
      <w:pPr>
        <w:pStyle w:val="BodyText9"/>
        <w:spacing w:before="120" w:line="240" w:lineRule="auto"/>
        <w:ind w:left="486" w:firstLine="0"/>
        <w:rPr>
          <w:sz w:val="22"/>
          <w:szCs w:val="22"/>
        </w:rPr>
      </w:pPr>
      <w:r w:rsidRPr="00D85D4F">
        <w:rPr>
          <w:rStyle w:val="BodyText5"/>
          <w:sz w:val="22"/>
          <w:szCs w:val="22"/>
        </w:rPr>
        <w:t>Omit “paragraph (d) of item 32”, substitute “item 33A".</w:t>
      </w:r>
    </w:p>
    <w:p w14:paraId="243B0872" w14:textId="77777777" w:rsidR="00E345E2" w:rsidRPr="002B5E81" w:rsidRDefault="004E5A5E" w:rsidP="00742E59">
      <w:pPr>
        <w:spacing w:before="120"/>
        <w:rPr>
          <w:rFonts w:ascii="Helvetica" w:hAnsi="Helvetica" w:cs="Times New Roman"/>
          <w:b/>
          <w:sz w:val="22"/>
          <w:szCs w:val="22"/>
        </w:rPr>
      </w:pPr>
      <w:bookmarkStart w:id="22" w:name="bookmark22"/>
      <w:r w:rsidRPr="002B5E81">
        <w:rPr>
          <w:rFonts w:ascii="Helvetica" w:hAnsi="Helvetica" w:cs="Times New Roman"/>
          <w:b/>
          <w:sz w:val="22"/>
          <w:szCs w:val="22"/>
        </w:rPr>
        <w:t xml:space="preserve">29 </w:t>
      </w:r>
      <w:r w:rsidR="00E07D2B" w:rsidRPr="002B5E81">
        <w:rPr>
          <w:rFonts w:ascii="Helvetica" w:hAnsi="Helvetica" w:cs="Times New Roman"/>
          <w:b/>
          <w:sz w:val="22"/>
          <w:szCs w:val="22"/>
        </w:rPr>
        <w:t>Subitem 114(1) of Schedule 1</w:t>
      </w:r>
      <w:bookmarkEnd w:id="22"/>
    </w:p>
    <w:p w14:paraId="07BFBF21" w14:textId="77777777" w:rsidR="00E345E2" w:rsidRPr="00D85D4F" w:rsidRDefault="00E07D2B" w:rsidP="004E30DF">
      <w:pPr>
        <w:pStyle w:val="BodyText9"/>
        <w:spacing w:before="120" w:line="240" w:lineRule="auto"/>
        <w:ind w:left="486" w:firstLine="0"/>
        <w:rPr>
          <w:sz w:val="22"/>
          <w:szCs w:val="22"/>
        </w:rPr>
      </w:pPr>
      <w:r w:rsidRPr="00D85D4F">
        <w:rPr>
          <w:rStyle w:val="BodyText5"/>
          <w:sz w:val="22"/>
          <w:szCs w:val="22"/>
        </w:rPr>
        <w:t>Omit “paragraph (c) of item 23”, substitute “item 23C”.</w:t>
      </w:r>
    </w:p>
    <w:p w14:paraId="621413ED" w14:textId="77777777" w:rsidR="00E345E2" w:rsidRPr="002B5E81" w:rsidRDefault="004E5A5E" w:rsidP="00742E59">
      <w:pPr>
        <w:spacing w:before="120"/>
        <w:rPr>
          <w:rFonts w:ascii="Helvetica" w:hAnsi="Helvetica" w:cs="Times New Roman"/>
          <w:b/>
          <w:sz w:val="22"/>
          <w:szCs w:val="22"/>
        </w:rPr>
      </w:pPr>
      <w:bookmarkStart w:id="23" w:name="bookmark23"/>
      <w:r w:rsidRPr="002B5E81">
        <w:rPr>
          <w:rFonts w:ascii="Helvetica" w:hAnsi="Helvetica" w:cs="Times New Roman"/>
          <w:b/>
          <w:sz w:val="22"/>
          <w:szCs w:val="22"/>
        </w:rPr>
        <w:t xml:space="preserve">30 </w:t>
      </w:r>
      <w:r w:rsidR="00E07D2B" w:rsidRPr="002B5E81">
        <w:rPr>
          <w:rFonts w:ascii="Helvetica" w:hAnsi="Helvetica" w:cs="Times New Roman"/>
          <w:b/>
          <w:sz w:val="22"/>
          <w:szCs w:val="22"/>
        </w:rPr>
        <w:t>Item 122 of Schedule 1</w:t>
      </w:r>
      <w:bookmarkEnd w:id="23"/>
    </w:p>
    <w:p w14:paraId="374D5B1E" w14:textId="77777777" w:rsidR="00E345E2" w:rsidRPr="00D85D4F" w:rsidRDefault="00E07D2B" w:rsidP="004E30DF">
      <w:pPr>
        <w:pStyle w:val="BodyText9"/>
        <w:spacing w:before="120" w:line="240" w:lineRule="auto"/>
        <w:ind w:left="486" w:firstLine="0"/>
        <w:rPr>
          <w:sz w:val="22"/>
          <w:szCs w:val="22"/>
        </w:rPr>
      </w:pPr>
      <w:r w:rsidRPr="00D85D4F">
        <w:rPr>
          <w:rStyle w:val="BodyText5"/>
          <w:sz w:val="22"/>
          <w:szCs w:val="22"/>
        </w:rPr>
        <w:t>Repeal the item, substitute:</w:t>
      </w:r>
    </w:p>
    <w:p w14:paraId="2DAD5695" w14:textId="77777777" w:rsidR="00E345E2" w:rsidRPr="00D85D4F" w:rsidRDefault="00E07D2B" w:rsidP="00742E59">
      <w:pPr>
        <w:pStyle w:val="Bodytext130"/>
        <w:spacing w:before="120" w:line="240" w:lineRule="auto"/>
        <w:jc w:val="left"/>
        <w:rPr>
          <w:sz w:val="22"/>
          <w:szCs w:val="22"/>
        </w:rPr>
      </w:pPr>
      <w:r w:rsidRPr="00D85D4F">
        <w:rPr>
          <w:rStyle w:val="Bodytext131"/>
          <w:b/>
          <w:bCs/>
          <w:sz w:val="22"/>
          <w:szCs w:val="22"/>
        </w:rPr>
        <w:t>Item 122: [Imported trophies, medallions, prizes etc.]</w:t>
      </w:r>
    </w:p>
    <w:p w14:paraId="6DDF4CF2" w14:textId="77777777" w:rsidR="00E345E2" w:rsidRPr="00D85D4F" w:rsidRDefault="004E5A5E" w:rsidP="00B1686B">
      <w:pPr>
        <w:pStyle w:val="BodyText9"/>
        <w:tabs>
          <w:tab w:val="left" w:pos="657"/>
        </w:tabs>
        <w:spacing w:before="120" w:line="240" w:lineRule="auto"/>
        <w:ind w:firstLine="0"/>
        <w:rPr>
          <w:sz w:val="22"/>
          <w:szCs w:val="22"/>
        </w:rPr>
      </w:pPr>
      <w:r w:rsidRPr="00D85D4F">
        <w:rPr>
          <w:rStyle w:val="BodyText5"/>
          <w:sz w:val="22"/>
          <w:szCs w:val="22"/>
        </w:rPr>
        <w:t>(1)</w:t>
      </w:r>
      <w:r w:rsidR="00B1686B" w:rsidRPr="00D85D4F">
        <w:rPr>
          <w:rStyle w:val="BodyText5"/>
          <w:sz w:val="22"/>
          <w:szCs w:val="22"/>
        </w:rPr>
        <w:tab/>
      </w:r>
      <w:r w:rsidR="00FE67E2" w:rsidRPr="00D85D4F">
        <w:rPr>
          <w:rStyle w:val="BodyText5"/>
          <w:sz w:val="22"/>
          <w:szCs w:val="22"/>
        </w:rPr>
        <w:t xml:space="preserve">Imported goods </w:t>
      </w:r>
      <w:r w:rsidR="00E07D2B" w:rsidRPr="00D85D4F">
        <w:rPr>
          <w:rStyle w:val="BodyText5"/>
          <w:sz w:val="22"/>
          <w:szCs w:val="22"/>
        </w:rPr>
        <w:t>being</w:t>
      </w:r>
      <w:r w:rsidR="007E20AF" w:rsidRPr="00D85D4F">
        <w:rPr>
          <w:rStyle w:val="BodyText5"/>
          <w:sz w:val="22"/>
          <w:szCs w:val="22"/>
        </w:rPr>
        <w:t xml:space="preserve"> </w:t>
      </w:r>
      <w:r w:rsidR="00E07D2B" w:rsidRPr="00D85D4F">
        <w:rPr>
          <w:rStyle w:val="BodyText5"/>
          <w:sz w:val="22"/>
          <w:szCs w:val="22"/>
        </w:rPr>
        <w:t>trophies covered by item 25A in Schedule 4 to</w:t>
      </w:r>
      <w:r w:rsidR="007E20AF" w:rsidRPr="00D85D4F">
        <w:rPr>
          <w:rStyle w:val="BodyText5"/>
          <w:sz w:val="22"/>
          <w:szCs w:val="22"/>
        </w:rPr>
        <w:t xml:space="preserve"> </w:t>
      </w:r>
      <w:r w:rsidR="00E07D2B" w:rsidRPr="00D85D4F">
        <w:rPr>
          <w:rStyle w:val="BodyText5"/>
          <w:sz w:val="22"/>
          <w:szCs w:val="22"/>
        </w:rPr>
        <w:t>the Customs Tariff.</w:t>
      </w:r>
    </w:p>
    <w:p w14:paraId="2A97D04F" w14:textId="77777777" w:rsidR="00E345E2" w:rsidRPr="00D85D4F" w:rsidRDefault="00E07D2B" w:rsidP="00B1686B">
      <w:pPr>
        <w:pStyle w:val="BodyText9"/>
        <w:spacing w:before="120" w:line="240" w:lineRule="auto"/>
        <w:ind w:left="666" w:firstLine="0"/>
        <w:rPr>
          <w:sz w:val="22"/>
          <w:szCs w:val="22"/>
        </w:rPr>
      </w:pPr>
      <w:r w:rsidRPr="00D85D4F">
        <w:rPr>
          <w:rStyle w:val="BodyText5"/>
          <w:sz w:val="22"/>
          <w:szCs w:val="22"/>
        </w:rPr>
        <w:t>[local entry only]</w:t>
      </w:r>
    </w:p>
    <w:p w14:paraId="1D1F2BDC" w14:textId="77777777" w:rsidR="00E345E2" w:rsidRPr="00D85D4F" w:rsidRDefault="00FE67E2" w:rsidP="00D35A4B">
      <w:pPr>
        <w:pStyle w:val="BodyText9"/>
        <w:tabs>
          <w:tab w:val="left" w:pos="662"/>
        </w:tabs>
        <w:spacing w:before="120" w:line="240" w:lineRule="auto"/>
        <w:ind w:left="657" w:hanging="657"/>
        <w:rPr>
          <w:sz w:val="22"/>
          <w:szCs w:val="22"/>
        </w:rPr>
      </w:pPr>
      <w:r w:rsidRPr="00D85D4F">
        <w:rPr>
          <w:rStyle w:val="BodyText5"/>
          <w:sz w:val="22"/>
          <w:szCs w:val="22"/>
        </w:rPr>
        <w:t>(2)</w:t>
      </w:r>
      <w:r w:rsidR="006E2D6C" w:rsidRPr="00D85D4F">
        <w:rPr>
          <w:rStyle w:val="BodyText5"/>
          <w:sz w:val="22"/>
          <w:szCs w:val="22"/>
        </w:rPr>
        <w:tab/>
      </w:r>
      <w:r w:rsidR="00E07D2B" w:rsidRPr="00D85D4F">
        <w:rPr>
          <w:rStyle w:val="BodyText5"/>
          <w:sz w:val="22"/>
          <w:szCs w:val="22"/>
        </w:rPr>
        <w:t>Imported goods</w:t>
      </w:r>
      <w:r w:rsidR="007E20AF" w:rsidRPr="00D85D4F">
        <w:rPr>
          <w:rStyle w:val="BodyText5"/>
          <w:sz w:val="22"/>
          <w:szCs w:val="22"/>
        </w:rPr>
        <w:t xml:space="preserve"> </w:t>
      </w:r>
      <w:r w:rsidR="00E07D2B" w:rsidRPr="00D85D4F">
        <w:rPr>
          <w:rStyle w:val="BodyText5"/>
          <w:sz w:val="22"/>
          <w:szCs w:val="22"/>
        </w:rPr>
        <w:t>being decorations, medallions or certificates covered by</w:t>
      </w:r>
      <w:r w:rsidR="007E20AF" w:rsidRPr="00D85D4F">
        <w:rPr>
          <w:rStyle w:val="BodyText5"/>
          <w:sz w:val="22"/>
          <w:szCs w:val="22"/>
        </w:rPr>
        <w:t xml:space="preserve"> </w:t>
      </w:r>
      <w:r w:rsidRPr="00D85D4F">
        <w:rPr>
          <w:rStyle w:val="BodyText5"/>
          <w:sz w:val="22"/>
          <w:szCs w:val="22"/>
        </w:rPr>
        <w:t xml:space="preserve">item 25B in Schedule </w:t>
      </w:r>
      <w:r w:rsidR="00E07D2B" w:rsidRPr="00D85D4F">
        <w:rPr>
          <w:rStyle w:val="BodyText5"/>
          <w:sz w:val="22"/>
          <w:szCs w:val="22"/>
        </w:rPr>
        <w:t>4 to the Customs Tariff.</w:t>
      </w:r>
    </w:p>
    <w:p w14:paraId="4FE2637F" w14:textId="77777777" w:rsidR="00E345E2" w:rsidRPr="00D85D4F" w:rsidRDefault="00E07D2B" w:rsidP="00D20D9C">
      <w:pPr>
        <w:pStyle w:val="BodyText9"/>
        <w:spacing w:before="120" w:line="240" w:lineRule="auto"/>
        <w:ind w:left="666" w:firstLine="0"/>
        <w:rPr>
          <w:sz w:val="22"/>
          <w:szCs w:val="22"/>
        </w:rPr>
      </w:pPr>
      <w:r w:rsidRPr="00D85D4F">
        <w:rPr>
          <w:rStyle w:val="BodyText5"/>
          <w:sz w:val="22"/>
          <w:szCs w:val="22"/>
        </w:rPr>
        <w:t>[local entry only]</w:t>
      </w:r>
    </w:p>
    <w:p w14:paraId="3B0FF167" w14:textId="77777777" w:rsidR="00E345E2" w:rsidRPr="00D85D4F" w:rsidRDefault="00FE67E2" w:rsidP="00D20D9C">
      <w:pPr>
        <w:pStyle w:val="BodyText9"/>
        <w:tabs>
          <w:tab w:val="left" w:pos="662"/>
        </w:tabs>
        <w:spacing w:before="120" w:line="240" w:lineRule="auto"/>
        <w:ind w:firstLine="0"/>
        <w:rPr>
          <w:sz w:val="22"/>
          <w:szCs w:val="22"/>
        </w:rPr>
      </w:pPr>
      <w:r w:rsidRPr="00D85D4F">
        <w:rPr>
          <w:rStyle w:val="BodyText5"/>
          <w:sz w:val="22"/>
          <w:szCs w:val="22"/>
        </w:rPr>
        <w:t>(3)</w:t>
      </w:r>
      <w:r w:rsidR="00D20D9C" w:rsidRPr="00D85D4F">
        <w:rPr>
          <w:rStyle w:val="BodyText5"/>
          <w:sz w:val="22"/>
          <w:szCs w:val="22"/>
        </w:rPr>
        <w:tab/>
      </w:r>
      <w:r w:rsidR="00E07D2B" w:rsidRPr="00D85D4F">
        <w:rPr>
          <w:rStyle w:val="BodyText5"/>
          <w:sz w:val="22"/>
          <w:szCs w:val="22"/>
        </w:rPr>
        <w:t>Imported goods</w:t>
      </w:r>
      <w:r w:rsidR="00B1686B" w:rsidRPr="00D85D4F">
        <w:rPr>
          <w:rStyle w:val="BodyText5"/>
          <w:sz w:val="22"/>
          <w:szCs w:val="22"/>
        </w:rPr>
        <w:t xml:space="preserve"> </w:t>
      </w:r>
      <w:r w:rsidR="00E07D2B" w:rsidRPr="00D85D4F">
        <w:rPr>
          <w:rStyle w:val="BodyText5"/>
          <w:sz w:val="22"/>
          <w:szCs w:val="22"/>
        </w:rPr>
        <w:t>being trophies or prizes covered by item 25C in</w:t>
      </w:r>
      <w:r w:rsidR="00D20D9C" w:rsidRPr="00D85D4F">
        <w:rPr>
          <w:rStyle w:val="BodyText5"/>
          <w:sz w:val="22"/>
          <w:szCs w:val="22"/>
        </w:rPr>
        <w:t xml:space="preserve"> </w:t>
      </w:r>
      <w:r w:rsidR="00E07D2B" w:rsidRPr="00D85D4F">
        <w:rPr>
          <w:rStyle w:val="BodyText5"/>
          <w:sz w:val="22"/>
          <w:szCs w:val="22"/>
        </w:rPr>
        <w:t>Schedule 4 to the Customs Tariff.</w:t>
      </w:r>
    </w:p>
    <w:p w14:paraId="6DACD654" w14:textId="77777777" w:rsidR="00E345E2" w:rsidRPr="00D85D4F" w:rsidRDefault="00E07D2B" w:rsidP="00D20D9C">
      <w:pPr>
        <w:pStyle w:val="BodyText9"/>
        <w:spacing w:before="120" w:line="240" w:lineRule="auto"/>
        <w:ind w:left="666" w:firstLine="0"/>
        <w:rPr>
          <w:sz w:val="22"/>
          <w:szCs w:val="22"/>
        </w:rPr>
      </w:pPr>
      <w:r w:rsidRPr="00D85D4F">
        <w:rPr>
          <w:rStyle w:val="BodyText5"/>
          <w:sz w:val="22"/>
          <w:szCs w:val="22"/>
        </w:rPr>
        <w:t>[local entry only]</w:t>
      </w:r>
    </w:p>
    <w:p w14:paraId="1AA75386" w14:textId="77777777" w:rsidR="00595F1A" w:rsidRPr="00D85D4F" w:rsidRDefault="00595F1A" w:rsidP="00742E59">
      <w:pPr>
        <w:pStyle w:val="Bodytext170"/>
        <w:spacing w:before="120" w:line="240" w:lineRule="auto"/>
        <w:rPr>
          <w:rStyle w:val="Bodytext171"/>
          <w:i/>
          <w:iCs/>
          <w:sz w:val="22"/>
          <w:szCs w:val="22"/>
        </w:rPr>
        <w:sectPr w:rsidR="00595F1A" w:rsidRPr="00D85D4F" w:rsidSect="00B615CE">
          <w:pgSz w:w="12240" w:h="15840" w:code="1"/>
          <w:pgMar w:top="1440" w:right="1440" w:bottom="1440" w:left="1440" w:header="630" w:footer="555" w:gutter="0"/>
          <w:cols w:space="720"/>
          <w:noEndnote/>
          <w:docGrid w:linePitch="360"/>
        </w:sectPr>
      </w:pPr>
    </w:p>
    <w:p w14:paraId="203BEAA9" w14:textId="77777777" w:rsidR="00E345E2" w:rsidRPr="002B5E81" w:rsidRDefault="003D6797" w:rsidP="00742E59">
      <w:pPr>
        <w:spacing w:before="120"/>
        <w:rPr>
          <w:rFonts w:ascii="Helvetica" w:hAnsi="Helvetica" w:cs="Times New Roman"/>
          <w:b/>
          <w:sz w:val="22"/>
          <w:szCs w:val="22"/>
        </w:rPr>
      </w:pPr>
      <w:bookmarkStart w:id="24" w:name="bookmark24"/>
      <w:r w:rsidRPr="002B5E81">
        <w:rPr>
          <w:rFonts w:ascii="Helvetica" w:hAnsi="Helvetica" w:cs="Times New Roman"/>
          <w:b/>
          <w:sz w:val="22"/>
          <w:szCs w:val="22"/>
        </w:rPr>
        <w:lastRenderedPageBreak/>
        <w:t xml:space="preserve">31 </w:t>
      </w:r>
      <w:r w:rsidR="00E07D2B" w:rsidRPr="002B5E81">
        <w:rPr>
          <w:rFonts w:ascii="Helvetica" w:hAnsi="Helvetica" w:cs="Times New Roman"/>
          <w:b/>
          <w:sz w:val="22"/>
          <w:szCs w:val="22"/>
        </w:rPr>
        <w:t>Item 187 of Schedule 1</w:t>
      </w:r>
      <w:bookmarkEnd w:id="24"/>
    </w:p>
    <w:p w14:paraId="35A62AF7" w14:textId="77777777" w:rsidR="00E345E2" w:rsidRPr="00D85D4F" w:rsidRDefault="00E07D2B" w:rsidP="001D29FE">
      <w:pPr>
        <w:pStyle w:val="BodyText9"/>
        <w:spacing w:before="120" w:line="240" w:lineRule="auto"/>
        <w:ind w:left="549" w:firstLine="0"/>
        <w:rPr>
          <w:sz w:val="22"/>
          <w:szCs w:val="22"/>
        </w:rPr>
      </w:pPr>
      <w:r w:rsidRPr="00D85D4F">
        <w:rPr>
          <w:sz w:val="22"/>
          <w:szCs w:val="22"/>
        </w:rPr>
        <w:t>Repeal the item, substitute:</w:t>
      </w:r>
    </w:p>
    <w:p w14:paraId="42CB09D7" w14:textId="77777777" w:rsidR="00E345E2" w:rsidRPr="00D85D4F" w:rsidRDefault="00E07D2B" w:rsidP="00351E66">
      <w:pPr>
        <w:pStyle w:val="Bodytext130"/>
        <w:spacing w:before="120" w:line="240" w:lineRule="auto"/>
        <w:jc w:val="left"/>
        <w:rPr>
          <w:sz w:val="22"/>
          <w:szCs w:val="22"/>
        </w:rPr>
      </w:pPr>
      <w:r w:rsidRPr="00D85D4F">
        <w:rPr>
          <w:rStyle w:val="Bodytext132"/>
          <w:b/>
          <w:bCs/>
          <w:sz w:val="22"/>
          <w:szCs w:val="22"/>
        </w:rPr>
        <w:t>Item 187: [Imported goods of insubstantial or negligible value]</w:t>
      </w:r>
    </w:p>
    <w:p w14:paraId="02455B38" w14:textId="77777777" w:rsidR="00E345E2" w:rsidRPr="00D85D4F" w:rsidRDefault="003D6797" w:rsidP="00D35A4B">
      <w:pPr>
        <w:pStyle w:val="BodyText9"/>
        <w:tabs>
          <w:tab w:val="left" w:pos="662"/>
        </w:tabs>
        <w:spacing w:before="120" w:line="240" w:lineRule="auto"/>
        <w:ind w:left="657" w:hanging="657"/>
        <w:rPr>
          <w:sz w:val="22"/>
          <w:szCs w:val="22"/>
        </w:rPr>
      </w:pPr>
      <w:r w:rsidRPr="00D85D4F">
        <w:rPr>
          <w:sz w:val="22"/>
          <w:szCs w:val="22"/>
        </w:rPr>
        <w:t>(1)</w:t>
      </w:r>
      <w:r w:rsidR="00D35A4B" w:rsidRPr="00D85D4F">
        <w:rPr>
          <w:sz w:val="22"/>
          <w:szCs w:val="22"/>
        </w:rPr>
        <w:tab/>
      </w:r>
      <w:r w:rsidR="00E07D2B" w:rsidRPr="00D85D4F">
        <w:rPr>
          <w:sz w:val="22"/>
          <w:szCs w:val="22"/>
        </w:rPr>
        <w:t>Imported goods of insubstantial value that are covered by</w:t>
      </w:r>
      <w:r w:rsidR="00E07D2B" w:rsidRPr="00D85D4F">
        <w:rPr>
          <w:sz w:val="22"/>
          <w:szCs w:val="22"/>
        </w:rPr>
        <w:tab/>
        <w:t>item 32A</w:t>
      </w:r>
      <w:r w:rsidR="00D35A4B" w:rsidRPr="00D85D4F">
        <w:rPr>
          <w:sz w:val="22"/>
          <w:szCs w:val="22"/>
        </w:rPr>
        <w:t xml:space="preserve"> </w:t>
      </w:r>
      <w:r w:rsidR="00E07D2B" w:rsidRPr="00D85D4F">
        <w:rPr>
          <w:sz w:val="22"/>
          <w:szCs w:val="22"/>
        </w:rPr>
        <w:t>in</w:t>
      </w:r>
      <w:r w:rsidR="00D35A4B" w:rsidRPr="00D85D4F">
        <w:rPr>
          <w:sz w:val="22"/>
          <w:szCs w:val="22"/>
        </w:rPr>
        <w:t xml:space="preserve"> </w:t>
      </w:r>
      <w:r w:rsidR="00E07D2B" w:rsidRPr="00D85D4F">
        <w:rPr>
          <w:sz w:val="22"/>
          <w:szCs w:val="22"/>
        </w:rPr>
        <w:t>Schedule 4 to the Customs Tariff.</w:t>
      </w:r>
    </w:p>
    <w:p w14:paraId="39C92C37" w14:textId="77777777" w:rsidR="00E345E2" w:rsidRPr="00D85D4F" w:rsidRDefault="00E07D2B" w:rsidP="00267C9B">
      <w:pPr>
        <w:pStyle w:val="BodyText9"/>
        <w:spacing w:before="120" w:line="240" w:lineRule="auto"/>
        <w:ind w:left="648" w:firstLine="0"/>
        <w:rPr>
          <w:sz w:val="22"/>
          <w:szCs w:val="22"/>
        </w:rPr>
      </w:pPr>
      <w:r w:rsidRPr="00D85D4F">
        <w:rPr>
          <w:sz w:val="22"/>
          <w:szCs w:val="22"/>
        </w:rPr>
        <w:t>[local entry only]</w:t>
      </w:r>
    </w:p>
    <w:p w14:paraId="75B20EA6" w14:textId="77777777" w:rsidR="00E345E2" w:rsidRPr="00D85D4F" w:rsidRDefault="003D6797" w:rsidP="00530C5D">
      <w:pPr>
        <w:pStyle w:val="BodyText9"/>
        <w:tabs>
          <w:tab w:val="left" w:pos="662"/>
        </w:tabs>
        <w:spacing w:before="120" w:line="240" w:lineRule="auto"/>
        <w:ind w:left="666" w:hanging="666"/>
        <w:rPr>
          <w:sz w:val="22"/>
          <w:szCs w:val="22"/>
        </w:rPr>
      </w:pPr>
      <w:r w:rsidRPr="00D85D4F">
        <w:rPr>
          <w:sz w:val="22"/>
          <w:szCs w:val="22"/>
        </w:rPr>
        <w:t>(2)</w:t>
      </w:r>
      <w:r w:rsidR="00D35A4B" w:rsidRPr="00D85D4F">
        <w:rPr>
          <w:sz w:val="22"/>
          <w:szCs w:val="22"/>
        </w:rPr>
        <w:tab/>
      </w:r>
      <w:r w:rsidR="00E07D2B" w:rsidRPr="00D85D4F">
        <w:rPr>
          <w:sz w:val="22"/>
          <w:szCs w:val="22"/>
        </w:rPr>
        <w:t>Imported goods of insubstantial value that are covered by</w:t>
      </w:r>
      <w:r w:rsidR="00E07D2B" w:rsidRPr="00D85D4F">
        <w:rPr>
          <w:sz w:val="22"/>
          <w:szCs w:val="22"/>
        </w:rPr>
        <w:tab/>
        <w:t>item 32B</w:t>
      </w:r>
      <w:r w:rsidR="00D35A4B" w:rsidRPr="00D85D4F">
        <w:rPr>
          <w:sz w:val="22"/>
          <w:szCs w:val="22"/>
        </w:rPr>
        <w:t xml:space="preserve"> </w:t>
      </w:r>
      <w:r w:rsidR="00E07D2B" w:rsidRPr="00D85D4F">
        <w:rPr>
          <w:sz w:val="22"/>
          <w:szCs w:val="22"/>
        </w:rPr>
        <w:t>in</w:t>
      </w:r>
      <w:r w:rsidR="00D35A4B" w:rsidRPr="00D85D4F">
        <w:rPr>
          <w:sz w:val="22"/>
          <w:szCs w:val="22"/>
        </w:rPr>
        <w:t xml:space="preserve"> </w:t>
      </w:r>
      <w:r w:rsidR="00E07D2B" w:rsidRPr="00D85D4F">
        <w:rPr>
          <w:sz w:val="22"/>
          <w:szCs w:val="22"/>
        </w:rPr>
        <w:t>Schedule 4 to the Customs Tariff.</w:t>
      </w:r>
    </w:p>
    <w:p w14:paraId="4AE8F0E3" w14:textId="77777777" w:rsidR="00E345E2" w:rsidRPr="00D85D4F" w:rsidRDefault="00E07D2B" w:rsidP="00267C9B">
      <w:pPr>
        <w:pStyle w:val="BodyText9"/>
        <w:spacing w:before="120" w:line="240" w:lineRule="auto"/>
        <w:ind w:left="648" w:firstLine="0"/>
        <w:rPr>
          <w:sz w:val="22"/>
          <w:szCs w:val="22"/>
        </w:rPr>
      </w:pPr>
      <w:r w:rsidRPr="00D85D4F">
        <w:rPr>
          <w:sz w:val="22"/>
          <w:szCs w:val="22"/>
        </w:rPr>
        <w:t>[local entry only]</w:t>
      </w:r>
    </w:p>
    <w:p w14:paraId="656E1499" w14:textId="77777777" w:rsidR="00E345E2" w:rsidRPr="00D85D4F" w:rsidRDefault="003D6797" w:rsidP="00267C9B">
      <w:pPr>
        <w:pStyle w:val="BodyText9"/>
        <w:tabs>
          <w:tab w:val="left" w:pos="662"/>
        </w:tabs>
        <w:spacing w:before="120" w:line="240" w:lineRule="auto"/>
        <w:ind w:left="630" w:hanging="630"/>
        <w:rPr>
          <w:sz w:val="22"/>
          <w:szCs w:val="22"/>
        </w:rPr>
      </w:pPr>
      <w:r w:rsidRPr="00D85D4F">
        <w:rPr>
          <w:sz w:val="22"/>
          <w:szCs w:val="22"/>
        </w:rPr>
        <w:t>(3)</w:t>
      </w:r>
      <w:r w:rsidR="00D35A4B" w:rsidRPr="00D85D4F">
        <w:rPr>
          <w:sz w:val="22"/>
          <w:szCs w:val="22"/>
        </w:rPr>
        <w:tab/>
      </w:r>
      <w:r w:rsidR="00E07D2B" w:rsidRPr="00D85D4F">
        <w:rPr>
          <w:sz w:val="22"/>
          <w:szCs w:val="22"/>
        </w:rPr>
        <w:t>Imported goods being sampl</w:t>
      </w:r>
      <w:r w:rsidRPr="00D85D4F">
        <w:rPr>
          <w:sz w:val="22"/>
          <w:szCs w:val="22"/>
        </w:rPr>
        <w:t xml:space="preserve">es of negligible value that are </w:t>
      </w:r>
      <w:r w:rsidR="00E07D2B" w:rsidRPr="00D85D4F">
        <w:rPr>
          <w:sz w:val="22"/>
          <w:szCs w:val="22"/>
        </w:rPr>
        <w:t>covered by</w:t>
      </w:r>
      <w:r w:rsidR="00D35A4B" w:rsidRPr="00D85D4F">
        <w:rPr>
          <w:sz w:val="22"/>
          <w:szCs w:val="22"/>
        </w:rPr>
        <w:t xml:space="preserve"> </w:t>
      </w:r>
      <w:r w:rsidR="00E07D2B" w:rsidRPr="00D85D4F">
        <w:rPr>
          <w:sz w:val="22"/>
          <w:szCs w:val="22"/>
        </w:rPr>
        <w:t>item 33B in Schedule 4 to the Customs Tariff.</w:t>
      </w:r>
    </w:p>
    <w:p w14:paraId="4B190D25" w14:textId="77777777" w:rsidR="00E345E2" w:rsidRPr="00D85D4F" w:rsidRDefault="00E07D2B" w:rsidP="00267C9B">
      <w:pPr>
        <w:pStyle w:val="BodyText9"/>
        <w:spacing w:before="120" w:line="240" w:lineRule="auto"/>
        <w:ind w:left="648" w:firstLine="0"/>
        <w:rPr>
          <w:sz w:val="22"/>
          <w:szCs w:val="22"/>
        </w:rPr>
      </w:pPr>
      <w:r w:rsidRPr="00D85D4F">
        <w:rPr>
          <w:sz w:val="22"/>
          <w:szCs w:val="22"/>
        </w:rPr>
        <w:t>[local entry only]</w:t>
      </w:r>
    </w:p>
    <w:p w14:paraId="1B1A1CEF" w14:textId="77777777" w:rsidR="00595F1A" w:rsidRPr="00D85D4F" w:rsidRDefault="00595F1A" w:rsidP="00742E59">
      <w:pPr>
        <w:pStyle w:val="Bodytext170"/>
        <w:spacing w:before="120" w:line="240" w:lineRule="auto"/>
        <w:rPr>
          <w:rStyle w:val="Bodytext172"/>
          <w:i/>
          <w:iCs/>
          <w:sz w:val="22"/>
          <w:szCs w:val="22"/>
        </w:rPr>
        <w:sectPr w:rsidR="00595F1A" w:rsidRPr="00D85D4F" w:rsidSect="00B615CE">
          <w:pgSz w:w="12240" w:h="15840" w:code="1"/>
          <w:pgMar w:top="1440" w:right="1440" w:bottom="1440" w:left="1440" w:header="720" w:footer="555" w:gutter="0"/>
          <w:cols w:space="720"/>
          <w:noEndnote/>
          <w:docGrid w:linePitch="360"/>
        </w:sectPr>
      </w:pPr>
    </w:p>
    <w:p w14:paraId="53D4C428" w14:textId="42F164A5" w:rsidR="00E345E2" w:rsidRPr="002B5E81" w:rsidRDefault="00E07D2B" w:rsidP="002B5E81">
      <w:pPr>
        <w:spacing w:before="120"/>
        <w:ind w:left="720" w:hanging="720"/>
        <w:rPr>
          <w:rFonts w:ascii="Helvetica" w:hAnsi="Helvetica" w:cs="Times New Roman"/>
          <w:b/>
          <w:sz w:val="26"/>
          <w:szCs w:val="26"/>
        </w:rPr>
      </w:pPr>
      <w:bookmarkStart w:id="25" w:name="bookmark25"/>
      <w:r w:rsidRPr="002B5E81">
        <w:rPr>
          <w:rFonts w:ascii="Helvetica" w:hAnsi="Helvetica" w:cs="Times New Roman"/>
          <w:b/>
          <w:sz w:val="26"/>
          <w:szCs w:val="26"/>
        </w:rPr>
        <w:lastRenderedPageBreak/>
        <w:t>Part 3—Other amendment</w:t>
      </w:r>
      <w:bookmarkEnd w:id="25"/>
    </w:p>
    <w:p w14:paraId="24760960" w14:textId="7D022E57" w:rsidR="00E345E2" w:rsidRPr="002B5E81" w:rsidRDefault="00E07D2B" w:rsidP="002B5E81">
      <w:pPr>
        <w:pStyle w:val="Bodytext80"/>
        <w:spacing w:before="120" w:line="240" w:lineRule="auto"/>
        <w:jc w:val="left"/>
        <w:rPr>
          <w:sz w:val="26"/>
          <w:szCs w:val="26"/>
        </w:rPr>
      </w:pPr>
      <w:bookmarkStart w:id="26" w:name="bookmark26"/>
      <w:r w:rsidRPr="002B5E81">
        <w:rPr>
          <w:sz w:val="26"/>
          <w:szCs w:val="26"/>
        </w:rPr>
        <w:t>Customs Act 1901</w:t>
      </w:r>
      <w:bookmarkEnd w:id="26"/>
    </w:p>
    <w:p w14:paraId="5F526F5B" w14:textId="77777777" w:rsidR="00E345E2" w:rsidRPr="002B5E81" w:rsidRDefault="00E07D2B" w:rsidP="00742E59">
      <w:pPr>
        <w:spacing w:before="120"/>
        <w:rPr>
          <w:rFonts w:ascii="Helvetica" w:hAnsi="Helvetica" w:cs="Times New Roman"/>
          <w:b/>
          <w:sz w:val="22"/>
          <w:szCs w:val="22"/>
        </w:rPr>
      </w:pPr>
      <w:bookmarkStart w:id="27" w:name="bookmark27"/>
      <w:r w:rsidRPr="002B5E81">
        <w:rPr>
          <w:rFonts w:ascii="Helvetica" w:hAnsi="Helvetica" w:cs="Times New Roman"/>
          <w:b/>
          <w:sz w:val="22"/>
          <w:szCs w:val="22"/>
        </w:rPr>
        <w:t>After section 273H</w:t>
      </w:r>
      <w:bookmarkEnd w:id="27"/>
    </w:p>
    <w:p w14:paraId="7886DAD6" w14:textId="77777777" w:rsidR="00E345E2" w:rsidRPr="00D85D4F" w:rsidRDefault="00E07D2B" w:rsidP="00742E59">
      <w:pPr>
        <w:pStyle w:val="BodyText9"/>
        <w:spacing w:before="120" w:line="240" w:lineRule="auto"/>
        <w:ind w:firstLine="360"/>
        <w:rPr>
          <w:sz w:val="22"/>
          <w:szCs w:val="22"/>
        </w:rPr>
      </w:pPr>
      <w:r w:rsidRPr="00D85D4F">
        <w:rPr>
          <w:rStyle w:val="BodyText1"/>
          <w:sz w:val="22"/>
          <w:szCs w:val="22"/>
        </w:rPr>
        <w:t>Insert:</w:t>
      </w:r>
    </w:p>
    <w:p w14:paraId="68862958" w14:textId="77777777" w:rsidR="00E345E2" w:rsidRPr="00D85D4F" w:rsidRDefault="00E07D2B" w:rsidP="00742E59">
      <w:pPr>
        <w:spacing w:before="120"/>
        <w:rPr>
          <w:rFonts w:ascii="Times New Roman" w:hAnsi="Times New Roman" w:cs="Times New Roman"/>
          <w:b/>
          <w:i/>
          <w:sz w:val="22"/>
          <w:szCs w:val="22"/>
        </w:rPr>
      </w:pPr>
      <w:bookmarkStart w:id="28" w:name="bookmark28"/>
      <w:r w:rsidRPr="00D85D4F">
        <w:rPr>
          <w:rStyle w:val="Heading710pt"/>
          <w:rFonts w:eastAsia="Courier New"/>
          <w:i w:val="0"/>
          <w:iCs w:val="0"/>
          <w:sz w:val="22"/>
          <w:szCs w:val="22"/>
        </w:rPr>
        <w:t xml:space="preserve">273HA </w:t>
      </w:r>
      <w:r w:rsidRPr="00D85D4F">
        <w:rPr>
          <w:rFonts w:ascii="Times New Roman" w:hAnsi="Times New Roman" w:cs="Times New Roman"/>
          <w:b/>
          <w:sz w:val="22"/>
          <w:szCs w:val="22"/>
        </w:rPr>
        <w:t>Review</w:t>
      </w:r>
      <w:r w:rsidRPr="00D85D4F">
        <w:rPr>
          <w:rStyle w:val="Heading710pt"/>
          <w:rFonts w:eastAsia="Courier New"/>
          <w:i w:val="0"/>
          <w:iCs w:val="0"/>
          <w:sz w:val="22"/>
          <w:szCs w:val="22"/>
        </w:rPr>
        <w:t xml:space="preserve"> of decisions under the </w:t>
      </w:r>
      <w:r w:rsidRPr="00D85D4F">
        <w:rPr>
          <w:rFonts w:ascii="Times New Roman" w:hAnsi="Times New Roman" w:cs="Times New Roman"/>
          <w:b/>
          <w:i/>
          <w:sz w:val="22"/>
          <w:szCs w:val="22"/>
        </w:rPr>
        <w:t>Customs Tariff (Miscellaneous Amendments) Act 1996</w:t>
      </w:r>
      <w:bookmarkEnd w:id="28"/>
    </w:p>
    <w:p w14:paraId="7DECFA7E" w14:textId="77777777" w:rsidR="00E345E2" w:rsidRPr="00D85D4F" w:rsidRDefault="001B5422" w:rsidP="004664C6">
      <w:pPr>
        <w:pStyle w:val="BodyText9"/>
        <w:spacing w:before="120" w:line="240" w:lineRule="auto"/>
        <w:ind w:left="945" w:hanging="315"/>
        <w:rPr>
          <w:sz w:val="22"/>
          <w:szCs w:val="22"/>
        </w:rPr>
      </w:pPr>
      <w:r w:rsidRPr="00D85D4F">
        <w:rPr>
          <w:rStyle w:val="BodyText1"/>
          <w:sz w:val="22"/>
          <w:szCs w:val="22"/>
        </w:rPr>
        <w:t xml:space="preserve">(1) </w:t>
      </w:r>
      <w:r w:rsidR="00E07D2B" w:rsidRPr="00D85D4F">
        <w:rPr>
          <w:rStyle w:val="BodyText1"/>
          <w:sz w:val="22"/>
          <w:szCs w:val="22"/>
        </w:rPr>
        <w:t>Applications may be made to the Administrative Appeals Tribunal for review of a decision of the CEO to remake a Commercial Tariff Concession Order or Tariff Concession Order under paragraph</w:t>
      </w:r>
      <w:r w:rsidRPr="00D85D4F">
        <w:rPr>
          <w:rStyle w:val="Bodytext4NotItalic0"/>
          <w:i w:val="0"/>
          <w:sz w:val="22"/>
          <w:szCs w:val="22"/>
        </w:rPr>
        <w:t>(</w:t>
      </w:r>
      <w:r w:rsidR="004D3107" w:rsidRPr="00D85D4F">
        <w:rPr>
          <w:rStyle w:val="Bodytext4NotItalic0"/>
          <w:i w:val="0"/>
          <w:sz w:val="22"/>
          <w:szCs w:val="22"/>
        </w:rPr>
        <w:t>5</w:t>
      </w:r>
      <w:r w:rsidRPr="00D85D4F">
        <w:rPr>
          <w:rStyle w:val="Bodytext4NotItalic0"/>
          <w:i w:val="0"/>
          <w:sz w:val="22"/>
          <w:szCs w:val="22"/>
        </w:rPr>
        <w:t>)</w:t>
      </w:r>
      <w:r w:rsidR="00E07D2B" w:rsidRPr="00D85D4F">
        <w:rPr>
          <w:rStyle w:val="Bodytext4NotItalic0"/>
          <w:i w:val="0"/>
          <w:sz w:val="22"/>
          <w:szCs w:val="22"/>
        </w:rPr>
        <w:t>(d)</w:t>
      </w:r>
      <w:r w:rsidR="00E07D2B" w:rsidRPr="00D85D4F">
        <w:rPr>
          <w:rStyle w:val="Bodytext4NotItalic0"/>
          <w:sz w:val="22"/>
          <w:szCs w:val="22"/>
        </w:rPr>
        <w:t xml:space="preserve"> </w:t>
      </w:r>
      <w:r w:rsidR="00E07D2B" w:rsidRPr="00D85D4F">
        <w:rPr>
          <w:rStyle w:val="Bodytext4NotItalic0"/>
          <w:i w:val="0"/>
          <w:sz w:val="22"/>
          <w:szCs w:val="22"/>
        </w:rPr>
        <w:t>of</w:t>
      </w:r>
      <w:r w:rsidR="00E07D2B" w:rsidRPr="00D85D4F">
        <w:rPr>
          <w:rStyle w:val="Bodytext4NotItalic0"/>
          <w:sz w:val="22"/>
          <w:szCs w:val="22"/>
        </w:rPr>
        <w:t xml:space="preserve"> </w:t>
      </w:r>
      <w:r w:rsidR="00E07D2B" w:rsidRPr="00D85D4F">
        <w:rPr>
          <w:rStyle w:val="Bodytext4NotItalic0"/>
          <w:i w:val="0"/>
          <w:sz w:val="22"/>
          <w:szCs w:val="22"/>
        </w:rPr>
        <w:t>item 3 of Schedule 2 to the</w:t>
      </w:r>
      <w:r w:rsidR="00E07D2B" w:rsidRPr="00D85D4F">
        <w:rPr>
          <w:rStyle w:val="Bodytext4NotItalic0"/>
          <w:sz w:val="22"/>
          <w:szCs w:val="22"/>
        </w:rPr>
        <w:t xml:space="preserve"> </w:t>
      </w:r>
      <w:r w:rsidR="00E07D2B" w:rsidRPr="00D85D4F">
        <w:rPr>
          <w:rStyle w:val="Bodytext42"/>
          <w:sz w:val="22"/>
          <w:szCs w:val="22"/>
        </w:rPr>
        <w:t>Customs Tariff (Miscellaneous Amendments) Act 1996.</w:t>
      </w:r>
    </w:p>
    <w:p w14:paraId="0752B8B3" w14:textId="77777777" w:rsidR="00E345E2" w:rsidRPr="00D85D4F" w:rsidRDefault="001B5422" w:rsidP="004664C6">
      <w:pPr>
        <w:pStyle w:val="BodyText9"/>
        <w:spacing w:before="120" w:line="240" w:lineRule="auto"/>
        <w:ind w:left="945" w:hanging="315"/>
        <w:rPr>
          <w:sz w:val="22"/>
          <w:szCs w:val="22"/>
        </w:rPr>
      </w:pPr>
      <w:r w:rsidRPr="00D85D4F">
        <w:rPr>
          <w:rStyle w:val="BodyText1"/>
          <w:sz w:val="22"/>
          <w:szCs w:val="22"/>
        </w:rPr>
        <w:t xml:space="preserve">(2) </w:t>
      </w:r>
      <w:r w:rsidR="00E07D2B" w:rsidRPr="00D85D4F">
        <w:rPr>
          <w:rStyle w:val="BodyText1"/>
          <w:sz w:val="22"/>
          <w:szCs w:val="22"/>
        </w:rPr>
        <w:t xml:space="preserve">In subsection (1), </w:t>
      </w:r>
      <w:r w:rsidR="00E07D2B" w:rsidRPr="00D85D4F">
        <w:rPr>
          <w:rStyle w:val="BodytextItalic2"/>
          <w:b/>
          <w:sz w:val="22"/>
          <w:szCs w:val="22"/>
        </w:rPr>
        <w:t>decision</w:t>
      </w:r>
      <w:r w:rsidR="00E07D2B" w:rsidRPr="00D85D4F">
        <w:rPr>
          <w:rStyle w:val="BodyText1"/>
          <w:b/>
          <w:sz w:val="22"/>
          <w:szCs w:val="22"/>
        </w:rPr>
        <w:t xml:space="preserve"> </w:t>
      </w:r>
      <w:r w:rsidR="00E07D2B" w:rsidRPr="00D85D4F">
        <w:rPr>
          <w:rStyle w:val="BodyText1"/>
          <w:sz w:val="22"/>
          <w:szCs w:val="22"/>
        </w:rPr>
        <w:t xml:space="preserve">has the same meaning as in the </w:t>
      </w:r>
      <w:r w:rsidR="00E07D2B" w:rsidRPr="00D85D4F">
        <w:rPr>
          <w:rStyle w:val="BodytextItalic2"/>
          <w:sz w:val="22"/>
          <w:szCs w:val="22"/>
        </w:rPr>
        <w:t>Administrative Appeals Tribunal Act 1975.</w:t>
      </w:r>
    </w:p>
    <w:p w14:paraId="0B84677F" w14:textId="77777777" w:rsidR="003D6797" w:rsidRPr="00D85D4F" w:rsidRDefault="003D6797" w:rsidP="00742E59">
      <w:pPr>
        <w:pStyle w:val="Bodytext170"/>
        <w:spacing w:before="120" w:line="240" w:lineRule="auto"/>
        <w:rPr>
          <w:rStyle w:val="Bodytext172"/>
          <w:i/>
          <w:iCs/>
          <w:sz w:val="22"/>
          <w:szCs w:val="22"/>
        </w:rPr>
      </w:pPr>
    </w:p>
    <w:p w14:paraId="71833D03" w14:textId="77777777" w:rsidR="001B5422" w:rsidRPr="00D85D4F" w:rsidRDefault="001B5422" w:rsidP="00742E59">
      <w:pPr>
        <w:pStyle w:val="Bodytext170"/>
        <w:spacing w:before="120" w:line="240" w:lineRule="auto"/>
        <w:rPr>
          <w:rStyle w:val="Bodytext172"/>
          <w:i/>
          <w:iCs/>
          <w:sz w:val="22"/>
          <w:szCs w:val="22"/>
        </w:rPr>
        <w:sectPr w:rsidR="001B5422" w:rsidRPr="00D85D4F" w:rsidSect="00B615CE">
          <w:pgSz w:w="12240" w:h="15840" w:code="1"/>
          <w:pgMar w:top="1440" w:right="1440" w:bottom="1440" w:left="1440" w:header="630" w:footer="465" w:gutter="0"/>
          <w:cols w:space="720"/>
          <w:noEndnote/>
          <w:docGrid w:linePitch="360"/>
        </w:sectPr>
      </w:pPr>
    </w:p>
    <w:p w14:paraId="52C8A00A" w14:textId="77777777" w:rsidR="00E345E2" w:rsidRPr="002B5E81" w:rsidRDefault="00E07D2B" w:rsidP="00742E59">
      <w:pPr>
        <w:spacing w:before="120"/>
        <w:rPr>
          <w:rFonts w:ascii="Helvetica" w:eastAsia="Arial" w:hAnsi="Helvetica" w:cs="Times New Roman"/>
          <w:b/>
          <w:bCs/>
          <w:sz w:val="32"/>
          <w:szCs w:val="22"/>
        </w:rPr>
      </w:pPr>
      <w:bookmarkStart w:id="29" w:name="bookmark29"/>
      <w:r w:rsidRPr="002B5E81">
        <w:rPr>
          <w:rFonts w:ascii="Helvetica" w:eastAsia="Arial" w:hAnsi="Helvetica" w:cs="Times New Roman"/>
          <w:b/>
          <w:bCs/>
          <w:sz w:val="32"/>
          <w:szCs w:val="22"/>
        </w:rPr>
        <w:lastRenderedPageBreak/>
        <w:t>Schedule 2—Transitional provisions</w:t>
      </w:r>
      <w:bookmarkEnd w:id="29"/>
    </w:p>
    <w:p w14:paraId="75B07486" w14:textId="77777777" w:rsidR="00E345E2" w:rsidRPr="002B5E81" w:rsidRDefault="00E27D04" w:rsidP="00742E59">
      <w:pPr>
        <w:spacing w:before="120"/>
        <w:rPr>
          <w:rFonts w:ascii="Helvetica" w:hAnsi="Helvetica" w:cs="Times New Roman"/>
          <w:b/>
          <w:sz w:val="22"/>
          <w:szCs w:val="22"/>
        </w:rPr>
      </w:pPr>
      <w:bookmarkStart w:id="30" w:name="bookmark30"/>
      <w:r w:rsidRPr="002B5E81">
        <w:rPr>
          <w:rFonts w:ascii="Helvetica" w:hAnsi="Helvetica" w:cs="Times New Roman"/>
          <w:b/>
          <w:sz w:val="22"/>
          <w:szCs w:val="22"/>
        </w:rPr>
        <w:t xml:space="preserve">1 </w:t>
      </w:r>
      <w:r w:rsidR="00E07D2B" w:rsidRPr="002B5E81">
        <w:rPr>
          <w:rFonts w:ascii="Helvetica" w:hAnsi="Helvetica" w:cs="Times New Roman"/>
          <w:b/>
          <w:sz w:val="22"/>
          <w:szCs w:val="22"/>
        </w:rPr>
        <w:t>Definitions</w:t>
      </w:r>
      <w:bookmarkEnd w:id="30"/>
    </w:p>
    <w:p w14:paraId="0D73312B" w14:textId="77777777" w:rsidR="00E345E2" w:rsidRPr="00D85D4F" w:rsidRDefault="00E07D2B" w:rsidP="00F01E8D">
      <w:pPr>
        <w:pStyle w:val="BodyText9"/>
        <w:spacing w:before="120" w:line="240" w:lineRule="auto"/>
        <w:ind w:left="513" w:firstLine="0"/>
        <w:rPr>
          <w:sz w:val="22"/>
          <w:szCs w:val="22"/>
        </w:rPr>
      </w:pPr>
      <w:r w:rsidRPr="00D85D4F">
        <w:rPr>
          <w:rStyle w:val="BodyText1"/>
          <w:sz w:val="22"/>
          <w:szCs w:val="22"/>
        </w:rPr>
        <w:t>In this Schedule, unless the contrary intention appears:</w:t>
      </w:r>
    </w:p>
    <w:p w14:paraId="1731F519" w14:textId="77777777" w:rsidR="00E345E2" w:rsidRPr="00D85D4F" w:rsidRDefault="00E07D2B" w:rsidP="0010300C">
      <w:pPr>
        <w:pStyle w:val="BodyText9"/>
        <w:spacing w:before="120" w:line="240" w:lineRule="auto"/>
        <w:ind w:left="891" w:firstLine="0"/>
        <w:rPr>
          <w:sz w:val="22"/>
          <w:szCs w:val="22"/>
        </w:rPr>
      </w:pPr>
      <w:r w:rsidRPr="00D85D4F">
        <w:rPr>
          <w:rStyle w:val="BodytextBold0"/>
          <w:sz w:val="22"/>
          <w:szCs w:val="22"/>
        </w:rPr>
        <w:t>CEO</w:t>
      </w:r>
      <w:r w:rsidRPr="00D85D4F">
        <w:rPr>
          <w:rStyle w:val="BodyText1"/>
          <w:sz w:val="22"/>
          <w:szCs w:val="22"/>
        </w:rPr>
        <w:t xml:space="preserve"> means the Chief Executive Officer of Customs.</w:t>
      </w:r>
    </w:p>
    <w:p w14:paraId="72947594" w14:textId="77777777" w:rsidR="00E345E2" w:rsidRPr="00D85D4F" w:rsidRDefault="00E07D2B" w:rsidP="0010300C">
      <w:pPr>
        <w:pStyle w:val="BodyText9"/>
        <w:spacing w:before="120" w:line="240" w:lineRule="auto"/>
        <w:ind w:left="891" w:firstLine="0"/>
        <w:rPr>
          <w:sz w:val="22"/>
          <w:szCs w:val="22"/>
        </w:rPr>
      </w:pPr>
      <w:r w:rsidRPr="00D85D4F">
        <w:rPr>
          <w:rStyle w:val="BodyText1"/>
          <w:b/>
          <w:bCs/>
          <w:i/>
          <w:iCs/>
          <w:sz w:val="22"/>
          <w:szCs w:val="22"/>
        </w:rPr>
        <w:t>CTCO</w:t>
      </w:r>
      <w:r w:rsidRPr="00D85D4F">
        <w:rPr>
          <w:rStyle w:val="BodyText1"/>
          <w:sz w:val="22"/>
          <w:szCs w:val="22"/>
        </w:rPr>
        <w:t xml:space="preserve"> means a Commercial Tariff Concession Order having effect under Part XVA of the </w:t>
      </w:r>
      <w:r w:rsidRPr="00D85D4F">
        <w:rPr>
          <w:rStyle w:val="BodytextItalic3"/>
          <w:sz w:val="22"/>
          <w:szCs w:val="22"/>
        </w:rPr>
        <w:t>Customs Act 1901</w:t>
      </w:r>
      <w:r w:rsidRPr="00D85D4F">
        <w:rPr>
          <w:rStyle w:val="BodyText1"/>
          <w:sz w:val="22"/>
          <w:szCs w:val="22"/>
        </w:rPr>
        <w:t xml:space="preserve"> as that Part is continued in force by section 20 of the </w:t>
      </w:r>
      <w:r w:rsidRPr="00D85D4F">
        <w:rPr>
          <w:rStyle w:val="BodytextItalic3"/>
          <w:sz w:val="22"/>
          <w:szCs w:val="22"/>
        </w:rPr>
        <w:t>Customs Legislation (Tariff Concessions and Anti-Dumping) Amendment Act 1992.</w:t>
      </w:r>
    </w:p>
    <w:p w14:paraId="446FA321" w14:textId="77777777" w:rsidR="00E345E2" w:rsidRPr="00D85D4F" w:rsidRDefault="00E07D2B" w:rsidP="0010300C">
      <w:pPr>
        <w:pStyle w:val="BodyText9"/>
        <w:spacing w:before="120" w:line="240" w:lineRule="auto"/>
        <w:ind w:left="891" w:firstLine="0"/>
        <w:rPr>
          <w:sz w:val="22"/>
          <w:szCs w:val="22"/>
        </w:rPr>
      </w:pPr>
      <w:r w:rsidRPr="00D85D4F">
        <w:rPr>
          <w:rStyle w:val="BodyText1"/>
          <w:b/>
          <w:i/>
          <w:sz w:val="22"/>
          <w:szCs w:val="22"/>
        </w:rPr>
        <w:t>Customs</w:t>
      </w:r>
      <w:r w:rsidRPr="00D85D4F">
        <w:rPr>
          <w:rStyle w:val="BodytextBold0"/>
          <w:sz w:val="22"/>
          <w:szCs w:val="22"/>
        </w:rPr>
        <w:t xml:space="preserve"> Act</w:t>
      </w:r>
      <w:r w:rsidRPr="00D85D4F">
        <w:rPr>
          <w:rStyle w:val="BodyText1"/>
          <w:sz w:val="22"/>
          <w:szCs w:val="22"/>
        </w:rPr>
        <w:t xml:space="preserve"> means the </w:t>
      </w:r>
      <w:r w:rsidRPr="00D85D4F">
        <w:rPr>
          <w:rStyle w:val="BodytextItalic3"/>
          <w:sz w:val="22"/>
          <w:szCs w:val="22"/>
        </w:rPr>
        <w:t>Customs Act 1901.</w:t>
      </w:r>
    </w:p>
    <w:p w14:paraId="09D20647" w14:textId="1F1D12A0" w:rsidR="00E345E2" w:rsidRPr="00D85D4F" w:rsidRDefault="00E07D2B" w:rsidP="00C4743E">
      <w:pPr>
        <w:pStyle w:val="BodyText9"/>
        <w:spacing w:before="120" w:line="240" w:lineRule="auto"/>
        <w:ind w:left="893" w:firstLine="0"/>
        <w:rPr>
          <w:sz w:val="22"/>
          <w:szCs w:val="22"/>
        </w:rPr>
      </w:pPr>
      <w:r w:rsidRPr="00D85D4F">
        <w:rPr>
          <w:rStyle w:val="BodytextBold0"/>
          <w:sz w:val="22"/>
          <w:szCs w:val="22"/>
        </w:rPr>
        <w:t>heading</w:t>
      </w:r>
      <w:r w:rsidRPr="002B5E81">
        <w:rPr>
          <w:rStyle w:val="BodytextItalic3"/>
          <w:i w:val="0"/>
          <w:sz w:val="22"/>
          <w:szCs w:val="22"/>
        </w:rPr>
        <w:t>,</w:t>
      </w:r>
      <w:r w:rsidRPr="00D85D4F">
        <w:rPr>
          <w:rStyle w:val="BodytextItalic3"/>
          <w:sz w:val="22"/>
          <w:szCs w:val="22"/>
        </w:rPr>
        <w:t xml:space="preserve"> </w:t>
      </w:r>
      <w:r w:rsidRPr="00D85D4F">
        <w:rPr>
          <w:rStyle w:val="BodyText1"/>
          <w:sz w:val="22"/>
          <w:szCs w:val="22"/>
        </w:rPr>
        <w:t>in relation to the 1987 Act or the 1995 Act, means a heading or subheading in Schedule 3 to the Act or the Act as proposed to be altered by a Customs Tariff alteration proposed in the Parliament.</w:t>
      </w:r>
    </w:p>
    <w:p w14:paraId="59478ABD" w14:textId="65E338A1" w:rsidR="00E345E2" w:rsidRPr="00D85D4F" w:rsidRDefault="00E07D2B" w:rsidP="00C4743E">
      <w:pPr>
        <w:pStyle w:val="BodyText9"/>
        <w:spacing w:before="120" w:line="240" w:lineRule="auto"/>
        <w:ind w:left="893" w:firstLine="0"/>
        <w:rPr>
          <w:sz w:val="22"/>
          <w:szCs w:val="22"/>
        </w:rPr>
      </w:pPr>
      <w:r w:rsidRPr="00D85D4F">
        <w:rPr>
          <w:rStyle w:val="BodytextBold0"/>
          <w:sz w:val="22"/>
          <w:szCs w:val="22"/>
        </w:rPr>
        <w:t>item</w:t>
      </w:r>
      <w:r w:rsidRPr="002B5E81">
        <w:rPr>
          <w:rStyle w:val="BodytextItalic3"/>
          <w:i w:val="0"/>
          <w:sz w:val="22"/>
          <w:szCs w:val="22"/>
        </w:rPr>
        <w:t>,</w:t>
      </w:r>
      <w:r w:rsidRPr="00D85D4F">
        <w:rPr>
          <w:rStyle w:val="BodytextItalic3"/>
          <w:sz w:val="22"/>
          <w:szCs w:val="22"/>
        </w:rPr>
        <w:t xml:space="preserve"> </w:t>
      </w:r>
      <w:r w:rsidRPr="00D85D4F">
        <w:rPr>
          <w:rStyle w:val="BodyText1"/>
          <w:sz w:val="22"/>
          <w:szCs w:val="22"/>
        </w:rPr>
        <w:t>in relation to the 1987 Act or the 1995 Act, means an item in Schedule 4 to the Act or the Act as proposed to be altered by a Customs Tariff alteration proposed in the Parliament.</w:t>
      </w:r>
    </w:p>
    <w:p w14:paraId="28A2504D" w14:textId="77777777" w:rsidR="00E345E2" w:rsidRPr="00D85D4F" w:rsidRDefault="00E07D2B" w:rsidP="00C4743E">
      <w:pPr>
        <w:pStyle w:val="BodyText9"/>
        <w:spacing w:before="120" w:line="240" w:lineRule="auto"/>
        <w:ind w:left="893" w:firstLine="0"/>
        <w:rPr>
          <w:sz w:val="22"/>
          <w:szCs w:val="22"/>
        </w:rPr>
      </w:pPr>
      <w:r w:rsidRPr="00D85D4F">
        <w:rPr>
          <w:rStyle w:val="BodytextBold3"/>
          <w:sz w:val="22"/>
          <w:szCs w:val="22"/>
        </w:rPr>
        <w:t>partial</w:t>
      </w:r>
      <w:r w:rsidRPr="00D85D4F">
        <w:rPr>
          <w:rStyle w:val="BodytextBold0"/>
          <w:sz w:val="22"/>
          <w:szCs w:val="22"/>
        </w:rPr>
        <w:t xml:space="preserve"> concordance</w:t>
      </w:r>
      <w:r w:rsidRPr="00D85D4F">
        <w:rPr>
          <w:rStyle w:val="BodytextBold1"/>
          <w:sz w:val="22"/>
          <w:szCs w:val="22"/>
        </w:rPr>
        <w:t xml:space="preserve"> </w:t>
      </w:r>
      <w:r w:rsidRPr="00D85D4F">
        <w:rPr>
          <w:rStyle w:val="BodyText1"/>
          <w:sz w:val="22"/>
          <w:szCs w:val="22"/>
        </w:rPr>
        <w:t>means the instrument prepared by the CEO under item 4 of this Schedule.</w:t>
      </w:r>
    </w:p>
    <w:p w14:paraId="75EF5311" w14:textId="77777777" w:rsidR="00E345E2" w:rsidRPr="00D85D4F" w:rsidRDefault="00E07D2B" w:rsidP="00924930">
      <w:pPr>
        <w:pStyle w:val="BodyText9"/>
        <w:spacing w:before="120" w:line="240" w:lineRule="auto"/>
        <w:ind w:left="893" w:firstLine="0"/>
        <w:rPr>
          <w:sz w:val="22"/>
          <w:szCs w:val="22"/>
        </w:rPr>
      </w:pPr>
      <w:r w:rsidRPr="00D85D4F">
        <w:rPr>
          <w:rStyle w:val="BodytextBold3"/>
          <w:sz w:val="22"/>
          <w:szCs w:val="22"/>
        </w:rPr>
        <w:t>TCO</w:t>
      </w:r>
      <w:r w:rsidRPr="00D85D4F">
        <w:rPr>
          <w:rStyle w:val="BodyText1"/>
          <w:sz w:val="22"/>
          <w:szCs w:val="22"/>
        </w:rPr>
        <w:t xml:space="preserve"> means a Tariff Concession Order in force under Part XVA of the </w:t>
      </w:r>
      <w:r w:rsidRPr="00D85D4F">
        <w:rPr>
          <w:rStyle w:val="BodytextItalic3"/>
          <w:sz w:val="22"/>
          <w:szCs w:val="22"/>
        </w:rPr>
        <w:t>Customs Act 1901.</w:t>
      </w:r>
    </w:p>
    <w:p w14:paraId="79529CBF" w14:textId="77777777" w:rsidR="00E345E2" w:rsidRPr="00D85D4F" w:rsidRDefault="00E07D2B" w:rsidP="00924930">
      <w:pPr>
        <w:pStyle w:val="BodyText9"/>
        <w:spacing w:before="120" w:line="240" w:lineRule="auto"/>
        <w:ind w:left="893" w:firstLine="0"/>
        <w:rPr>
          <w:sz w:val="22"/>
          <w:szCs w:val="22"/>
        </w:rPr>
      </w:pPr>
      <w:r w:rsidRPr="00D85D4F">
        <w:rPr>
          <w:rStyle w:val="BodytextBold3"/>
          <w:sz w:val="22"/>
          <w:szCs w:val="22"/>
        </w:rPr>
        <w:t>1987</w:t>
      </w:r>
      <w:r w:rsidRPr="00D85D4F">
        <w:rPr>
          <w:rStyle w:val="Bodytext4Bold"/>
          <w:sz w:val="22"/>
          <w:szCs w:val="22"/>
        </w:rPr>
        <w:t xml:space="preserve"> Act</w:t>
      </w:r>
      <w:r w:rsidRPr="00D85D4F">
        <w:rPr>
          <w:rStyle w:val="Bodytext4NotItalic0"/>
          <w:sz w:val="22"/>
          <w:szCs w:val="22"/>
        </w:rPr>
        <w:t xml:space="preserve"> means the </w:t>
      </w:r>
      <w:r w:rsidRPr="00D85D4F">
        <w:rPr>
          <w:rStyle w:val="Bodytext43"/>
          <w:sz w:val="22"/>
          <w:szCs w:val="22"/>
        </w:rPr>
        <w:t>Customs Tariff Act 1987.</w:t>
      </w:r>
    </w:p>
    <w:p w14:paraId="7154490A" w14:textId="77777777" w:rsidR="00E345E2" w:rsidRPr="00D85D4F" w:rsidRDefault="00E07D2B" w:rsidP="00924930">
      <w:pPr>
        <w:pStyle w:val="BodyText9"/>
        <w:spacing w:before="120" w:line="240" w:lineRule="auto"/>
        <w:ind w:left="893" w:firstLine="0"/>
        <w:rPr>
          <w:sz w:val="22"/>
          <w:szCs w:val="22"/>
        </w:rPr>
      </w:pPr>
      <w:r w:rsidRPr="00D85D4F">
        <w:rPr>
          <w:rStyle w:val="BodytextBold3"/>
          <w:sz w:val="22"/>
          <w:szCs w:val="22"/>
        </w:rPr>
        <w:t>1995</w:t>
      </w:r>
      <w:r w:rsidRPr="00D85D4F">
        <w:rPr>
          <w:rStyle w:val="Bodytext4Bold"/>
          <w:sz w:val="22"/>
          <w:szCs w:val="22"/>
        </w:rPr>
        <w:t xml:space="preserve"> Act</w:t>
      </w:r>
      <w:r w:rsidRPr="00D85D4F">
        <w:rPr>
          <w:rStyle w:val="Bodytext4NotItalic0"/>
          <w:sz w:val="22"/>
          <w:szCs w:val="22"/>
        </w:rPr>
        <w:t xml:space="preserve"> means the </w:t>
      </w:r>
      <w:r w:rsidRPr="00D85D4F">
        <w:rPr>
          <w:rStyle w:val="Bodytext43"/>
          <w:sz w:val="22"/>
          <w:szCs w:val="22"/>
        </w:rPr>
        <w:t>Customs Tariff Act 1995.</w:t>
      </w:r>
    </w:p>
    <w:p w14:paraId="4982F600" w14:textId="77777777" w:rsidR="00E345E2" w:rsidRPr="002B5E81" w:rsidRDefault="009711A3" w:rsidP="002B5E81">
      <w:pPr>
        <w:spacing w:before="120"/>
        <w:ind w:left="720" w:hanging="720"/>
        <w:rPr>
          <w:rFonts w:ascii="Helvetica" w:hAnsi="Helvetica" w:cs="Times New Roman"/>
          <w:b/>
          <w:sz w:val="22"/>
          <w:szCs w:val="22"/>
        </w:rPr>
      </w:pPr>
      <w:bookmarkStart w:id="31" w:name="bookmark31"/>
      <w:r w:rsidRPr="002B5E81">
        <w:rPr>
          <w:rFonts w:ascii="Helvetica" w:hAnsi="Helvetica" w:cs="Times New Roman"/>
          <w:b/>
          <w:sz w:val="22"/>
          <w:szCs w:val="22"/>
        </w:rPr>
        <w:t xml:space="preserve">2 </w:t>
      </w:r>
      <w:r w:rsidR="00E07D2B" w:rsidRPr="002B5E81">
        <w:rPr>
          <w:rFonts w:ascii="Helvetica" w:hAnsi="Helvetica" w:cs="Times New Roman"/>
          <w:b/>
          <w:sz w:val="22"/>
          <w:szCs w:val="22"/>
        </w:rPr>
        <w:t>By-laws and determinations made or taken to have been</w:t>
      </w:r>
      <w:bookmarkStart w:id="32" w:name="bookmark32"/>
      <w:bookmarkEnd w:id="31"/>
      <w:r w:rsidR="00D36E17" w:rsidRPr="002B5E81">
        <w:rPr>
          <w:rFonts w:ascii="Helvetica" w:hAnsi="Helvetica" w:cs="Times New Roman"/>
          <w:b/>
          <w:sz w:val="22"/>
          <w:szCs w:val="22"/>
        </w:rPr>
        <w:t xml:space="preserve"> </w:t>
      </w:r>
      <w:r w:rsidR="00E07D2B" w:rsidRPr="002B5E81">
        <w:rPr>
          <w:rFonts w:ascii="Helvetica" w:hAnsi="Helvetica" w:cs="Times New Roman"/>
          <w:b/>
          <w:sz w:val="22"/>
          <w:szCs w:val="22"/>
        </w:rPr>
        <w:t>made in relation to the 1987</w:t>
      </w:r>
      <w:r w:rsidR="00E07D2B" w:rsidRPr="002B5E81">
        <w:rPr>
          <w:rFonts w:ascii="Helvetica" w:hAnsi="Helvetica"/>
          <w:bCs/>
        </w:rPr>
        <w:t xml:space="preserve"> </w:t>
      </w:r>
      <w:r w:rsidR="00E07D2B" w:rsidRPr="002B5E81">
        <w:rPr>
          <w:rFonts w:ascii="Helvetica" w:hAnsi="Helvetica" w:cs="Times New Roman"/>
          <w:b/>
          <w:sz w:val="22"/>
          <w:szCs w:val="22"/>
        </w:rPr>
        <w:t>Act</w:t>
      </w:r>
      <w:bookmarkEnd w:id="32"/>
    </w:p>
    <w:p w14:paraId="40243119" w14:textId="77777777" w:rsidR="00E345E2" w:rsidRPr="00D85D4F" w:rsidRDefault="00E27D04" w:rsidP="00D36E17">
      <w:pPr>
        <w:pStyle w:val="BodyText9"/>
        <w:tabs>
          <w:tab w:val="left" w:pos="504"/>
        </w:tabs>
        <w:spacing w:before="120" w:line="240" w:lineRule="auto"/>
        <w:ind w:left="513" w:hanging="513"/>
        <w:rPr>
          <w:sz w:val="22"/>
          <w:szCs w:val="22"/>
        </w:rPr>
      </w:pPr>
      <w:r w:rsidRPr="00D85D4F">
        <w:rPr>
          <w:rStyle w:val="BodyText1"/>
          <w:sz w:val="22"/>
          <w:szCs w:val="22"/>
        </w:rPr>
        <w:t>(1)</w:t>
      </w:r>
      <w:r w:rsidR="00D36E17" w:rsidRPr="00D85D4F">
        <w:rPr>
          <w:rStyle w:val="BodyText1"/>
          <w:sz w:val="22"/>
          <w:szCs w:val="22"/>
        </w:rPr>
        <w:tab/>
      </w:r>
      <w:r w:rsidR="00E07D2B" w:rsidRPr="00D85D4F">
        <w:rPr>
          <w:rStyle w:val="BodyText1"/>
          <w:sz w:val="22"/>
          <w:szCs w:val="22"/>
        </w:rPr>
        <w:t>This item</w:t>
      </w:r>
      <w:r w:rsidR="00D36E17" w:rsidRPr="00D85D4F">
        <w:rPr>
          <w:rStyle w:val="BodyText1"/>
          <w:sz w:val="22"/>
          <w:szCs w:val="22"/>
        </w:rPr>
        <w:t xml:space="preserve"> </w:t>
      </w:r>
      <w:r w:rsidR="00E07D2B" w:rsidRPr="00D85D4F">
        <w:rPr>
          <w:rStyle w:val="BodyText1"/>
          <w:sz w:val="22"/>
          <w:szCs w:val="22"/>
        </w:rPr>
        <w:t>applies to a by-law made under section 271 of the Customs</w:t>
      </w:r>
      <w:r w:rsidR="00D36E17" w:rsidRPr="00D85D4F">
        <w:rPr>
          <w:rStyle w:val="BodyText1"/>
          <w:sz w:val="22"/>
          <w:szCs w:val="22"/>
        </w:rPr>
        <w:t xml:space="preserve"> </w:t>
      </w:r>
      <w:r w:rsidR="00E07D2B" w:rsidRPr="00D85D4F">
        <w:rPr>
          <w:rStyle w:val="BodyText1"/>
          <w:sz w:val="22"/>
          <w:szCs w:val="22"/>
        </w:rPr>
        <w:t>Act or a determination made under section 273 of that Act that was in force immediately before 1 July 1996.</w:t>
      </w:r>
    </w:p>
    <w:p w14:paraId="477C506B" w14:textId="77777777" w:rsidR="00E345E2" w:rsidRPr="00D85D4F" w:rsidRDefault="00E27D04" w:rsidP="00D36E17">
      <w:pPr>
        <w:pStyle w:val="BodyText9"/>
        <w:tabs>
          <w:tab w:val="left" w:pos="504"/>
        </w:tabs>
        <w:spacing w:before="120" w:line="240" w:lineRule="auto"/>
        <w:ind w:firstLine="0"/>
        <w:rPr>
          <w:sz w:val="22"/>
          <w:szCs w:val="22"/>
        </w:rPr>
      </w:pPr>
      <w:r w:rsidRPr="00D85D4F">
        <w:rPr>
          <w:rStyle w:val="BodyText1"/>
          <w:sz w:val="22"/>
          <w:szCs w:val="22"/>
        </w:rPr>
        <w:t>(2)</w:t>
      </w:r>
      <w:r w:rsidR="00D36E17" w:rsidRPr="00D85D4F">
        <w:rPr>
          <w:rStyle w:val="BodyText1"/>
          <w:sz w:val="22"/>
          <w:szCs w:val="22"/>
        </w:rPr>
        <w:tab/>
      </w:r>
      <w:r w:rsidR="00E07D2B" w:rsidRPr="00D85D4F">
        <w:rPr>
          <w:rStyle w:val="BodyText1"/>
          <w:sz w:val="22"/>
          <w:szCs w:val="22"/>
        </w:rPr>
        <w:t>If:</w:t>
      </w:r>
    </w:p>
    <w:p w14:paraId="0725E587" w14:textId="0C238214" w:rsidR="00E345E2" w:rsidRPr="00D85D4F" w:rsidRDefault="00E27D04" w:rsidP="00882116">
      <w:pPr>
        <w:pStyle w:val="BodyText9"/>
        <w:spacing w:before="120" w:line="240" w:lineRule="auto"/>
        <w:ind w:left="1476" w:hanging="297"/>
        <w:rPr>
          <w:sz w:val="22"/>
          <w:szCs w:val="22"/>
        </w:rPr>
      </w:pPr>
      <w:r w:rsidRPr="00D85D4F">
        <w:rPr>
          <w:rStyle w:val="BodyText1"/>
          <w:sz w:val="22"/>
          <w:szCs w:val="22"/>
        </w:rPr>
        <w:t xml:space="preserve">(a) </w:t>
      </w:r>
      <w:r w:rsidR="00E07D2B" w:rsidRPr="00D85D4F">
        <w:rPr>
          <w:rStyle w:val="BodyText1"/>
          <w:sz w:val="22"/>
          <w:szCs w:val="22"/>
        </w:rPr>
        <w:t>a by-law or determination to which this item applies</w:t>
      </w:r>
      <w:r w:rsidR="002B5E81">
        <w:rPr>
          <w:rStyle w:val="BodyText1"/>
          <w:sz w:val="22"/>
          <w:szCs w:val="22"/>
        </w:rPr>
        <w:t xml:space="preserve"> was made in relation to item 1</w:t>
      </w:r>
      <w:r w:rsidR="00E07D2B" w:rsidRPr="00D85D4F">
        <w:rPr>
          <w:rStyle w:val="BodyText1"/>
          <w:sz w:val="22"/>
          <w:szCs w:val="22"/>
        </w:rPr>
        <w:t xml:space="preserve">A, 1C, </w:t>
      </w:r>
      <w:r w:rsidR="001F46BF" w:rsidRPr="00D85D4F">
        <w:rPr>
          <w:rStyle w:val="BodyText1"/>
          <w:sz w:val="22"/>
          <w:szCs w:val="22"/>
        </w:rPr>
        <w:t>1</w:t>
      </w:r>
      <w:r w:rsidR="00E07D2B" w:rsidRPr="00D85D4F">
        <w:rPr>
          <w:rStyle w:val="BodyText1"/>
          <w:sz w:val="22"/>
          <w:szCs w:val="22"/>
        </w:rPr>
        <w:t xml:space="preserve">D, </w:t>
      </w:r>
      <w:r w:rsidR="001F46BF" w:rsidRPr="00D85D4F">
        <w:rPr>
          <w:rStyle w:val="BodyText1"/>
          <w:sz w:val="22"/>
          <w:szCs w:val="22"/>
        </w:rPr>
        <w:t>1</w:t>
      </w:r>
      <w:r w:rsidR="00E07D2B" w:rsidRPr="00D85D4F">
        <w:rPr>
          <w:rStyle w:val="BodyText1"/>
          <w:sz w:val="22"/>
          <w:szCs w:val="22"/>
        </w:rPr>
        <w:t xml:space="preserve">E, 7, </w:t>
      </w:r>
      <w:r w:rsidR="001F46BF" w:rsidRPr="00D85D4F">
        <w:rPr>
          <w:rStyle w:val="BodyText1"/>
          <w:sz w:val="22"/>
          <w:szCs w:val="22"/>
        </w:rPr>
        <w:t>1</w:t>
      </w:r>
      <w:r w:rsidR="00E07D2B" w:rsidRPr="00D85D4F">
        <w:rPr>
          <w:rStyle w:val="BodyText1"/>
          <w:sz w:val="22"/>
          <w:szCs w:val="22"/>
        </w:rPr>
        <w:t>3, 15, 27, 28A, 34, 39A, 40A, 43, 45, 46, 47, 48, 49, 52, 56, 57, 59 or 62 in Schedule 4 to the 1987 Act; or</w:t>
      </w:r>
    </w:p>
    <w:p w14:paraId="53E3188D" w14:textId="77777777" w:rsidR="00E345E2" w:rsidRPr="00D85D4F" w:rsidRDefault="00E27D04" w:rsidP="001456EC">
      <w:pPr>
        <w:pStyle w:val="BodyText9"/>
        <w:spacing w:before="120" w:line="240" w:lineRule="auto"/>
        <w:ind w:left="1476" w:hanging="297"/>
        <w:rPr>
          <w:sz w:val="22"/>
          <w:szCs w:val="22"/>
        </w:rPr>
      </w:pPr>
      <w:r w:rsidRPr="00D85D4F">
        <w:rPr>
          <w:rStyle w:val="BodyText1"/>
          <w:sz w:val="22"/>
          <w:szCs w:val="22"/>
        </w:rPr>
        <w:t xml:space="preserve">(b) </w:t>
      </w:r>
      <w:r w:rsidR="00E07D2B" w:rsidRPr="00D85D4F">
        <w:rPr>
          <w:rStyle w:val="BodyText1"/>
          <w:sz w:val="22"/>
          <w:szCs w:val="22"/>
        </w:rPr>
        <w:t>a determination to which this item applies was made in relation to item 41A in Schedule 4 to the 1987 Act;</w:t>
      </w:r>
    </w:p>
    <w:p w14:paraId="4A31AF04" w14:textId="77777777" w:rsidR="00E345E2" w:rsidRPr="00D85D4F" w:rsidRDefault="00E07D2B" w:rsidP="001D29B2">
      <w:pPr>
        <w:pStyle w:val="BodyText9"/>
        <w:spacing w:before="120" w:line="240" w:lineRule="auto"/>
        <w:ind w:left="504" w:firstLine="0"/>
        <w:rPr>
          <w:sz w:val="22"/>
          <w:szCs w:val="22"/>
        </w:rPr>
      </w:pPr>
      <w:r w:rsidRPr="00D85D4F">
        <w:rPr>
          <w:rStyle w:val="BodyText1"/>
          <w:sz w:val="22"/>
          <w:szCs w:val="22"/>
        </w:rPr>
        <w:t>then, on and after 1 July 1996:</w:t>
      </w:r>
    </w:p>
    <w:p w14:paraId="6F140577" w14:textId="77777777" w:rsidR="001B5422" w:rsidRPr="00D85D4F" w:rsidRDefault="001B5422" w:rsidP="00742E59">
      <w:pPr>
        <w:pStyle w:val="Bodytext170"/>
        <w:spacing w:before="120" w:line="240" w:lineRule="auto"/>
        <w:rPr>
          <w:rStyle w:val="Bodytext173"/>
          <w:i/>
          <w:iCs/>
          <w:sz w:val="22"/>
          <w:szCs w:val="22"/>
        </w:rPr>
      </w:pPr>
    </w:p>
    <w:p w14:paraId="6E229E57" w14:textId="77777777" w:rsidR="009711A3" w:rsidRPr="00D85D4F" w:rsidRDefault="009711A3" w:rsidP="00742E59">
      <w:pPr>
        <w:pStyle w:val="Bodytext170"/>
        <w:spacing w:before="120" w:line="240" w:lineRule="auto"/>
        <w:rPr>
          <w:rStyle w:val="Bodytext173"/>
          <w:i/>
          <w:iCs/>
          <w:sz w:val="22"/>
          <w:szCs w:val="22"/>
        </w:rPr>
        <w:sectPr w:rsidR="009711A3" w:rsidRPr="00D85D4F" w:rsidSect="00B615CE">
          <w:headerReference w:type="default" r:id="rId16"/>
          <w:pgSz w:w="12240" w:h="15840" w:code="1"/>
          <w:pgMar w:top="1440" w:right="1440" w:bottom="1440" w:left="1440" w:header="540" w:footer="555" w:gutter="0"/>
          <w:cols w:space="720"/>
          <w:noEndnote/>
          <w:docGrid w:linePitch="360"/>
        </w:sectPr>
      </w:pPr>
    </w:p>
    <w:p w14:paraId="4121500A" w14:textId="77777777" w:rsidR="00E345E2" w:rsidRPr="00D85D4F" w:rsidRDefault="009711A3" w:rsidP="00C432E0">
      <w:pPr>
        <w:pStyle w:val="BodyText9"/>
        <w:spacing w:before="120" w:line="240" w:lineRule="auto"/>
        <w:ind w:left="1404" w:hanging="315"/>
        <w:rPr>
          <w:sz w:val="22"/>
          <w:szCs w:val="22"/>
        </w:rPr>
      </w:pPr>
      <w:r w:rsidRPr="00D85D4F">
        <w:rPr>
          <w:rStyle w:val="Bodytext11pt1"/>
        </w:rPr>
        <w:lastRenderedPageBreak/>
        <w:t xml:space="preserve">(c) </w:t>
      </w:r>
      <w:r w:rsidR="00E07D2B" w:rsidRPr="00D85D4F">
        <w:rPr>
          <w:rStyle w:val="Bodytext11pt1"/>
        </w:rPr>
        <w:t>the by-law or determination is taken to have been made in relation to the item having the same item number (whether alphanumerical or not) in Schedule 4 to the 1995 Act; and</w:t>
      </w:r>
    </w:p>
    <w:p w14:paraId="360860C8" w14:textId="77777777" w:rsidR="00E345E2" w:rsidRPr="00D85D4F" w:rsidRDefault="009711A3" w:rsidP="00C432E0">
      <w:pPr>
        <w:pStyle w:val="BodyText9"/>
        <w:spacing w:before="120" w:line="240" w:lineRule="auto"/>
        <w:ind w:left="1404" w:hanging="315"/>
        <w:rPr>
          <w:sz w:val="22"/>
          <w:szCs w:val="22"/>
        </w:rPr>
      </w:pPr>
      <w:r w:rsidRPr="00D85D4F">
        <w:rPr>
          <w:rStyle w:val="Bodytext11pt1"/>
        </w:rPr>
        <w:t xml:space="preserve">(d) </w:t>
      </w:r>
      <w:r w:rsidR="00E07D2B" w:rsidRPr="00D85D4F">
        <w:rPr>
          <w:rStyle w:val="Bodytext11pt1"/>
        </w:rPr>
        <w:t>the by-law or determination has effect as if the reference in it to that item were a reference to the item having the same item number (whether alphanumerical or not) in Schedule 4 to the 1995 Act.</w:t>
      </w:r>
    </w:p>
    <w:p w14:paraId="7A75A7A1" w14:textId="77777777" w:rsidR="00E345E2" w:rsidRPr="00D85D4F" w:rsidRDefault="00DE1472" w:rsidP="00C432E0">
      <w:pPr>
        <w:pStyle w:val="BodyText9"/>
        <w:tabs>
          <w:tab w:val="left" w:pos="562"/>
        </w:tabs>
        <w:spacing w:before="120" w:line="240" w:lineRule="auto"/>
        <w:ind w:firstLine="0"/>
        <w:rPr>
          <w:sz w:val="22"/>
          <w:szCs w:val="22"/>
        </w:rPr>
      </w:pPr>
      <w:r w:rsidRPr="00D85D4F">
        <w:rPr>
          <w:rStyle w:val="Bodytext11pt1"/>
        </w:rPr>
        <w:t>(3)</w:t>
      </w:r>
      <w:r w:rsidR="00C432E0" w:rsidRPr="00D85D4F">
        <w:rPr>
          <w:rStyle w:val="Bodytext11pt1"/>
        </w:rPr>
        <w:tab/>
      </w:r>
      <w:r w:rsidR="00E07D2B" w:rsidRPr="00D85D4F">
        <w:rPr>
          <w:rStyle w:val="Bodytext11pt1"/>
        </w:rPr>
        <w:t>Subitem (2) does not affect the operation of the by-law or determination in relation to the 1987 Act.</w:t>
      </w:r>
    </w:p>
    <w:p w14:paraId="0EACB690" w14:textId="77777777" w:rsidR="00E345E2" w:rsidRPr="00D85D4F" w:rsidRDefault="00DE1472" w:rsidP="0051263B">
      <w:pPr>
        <w:pStyle w:val="BodyText9"/>
        <w:tabs>
          <w:tab w:val="left" w:pos="562"/>
        </w:tabs>
        <w:spacing w:before="120" w:line="240" w:lineRule="auto"/>
        <w:ind w:left="558" w:hanging="558"/>
        <w:rPr>
          <w:sz w:val="22"/>
          <w:szCs w:val="22"/>
        </w:rPr>
      </w:pPr>
      <w:r w:rsidRPr="00D85D4F">
        <w:rPr>
          <w:rStyle w:val="Bodytext11pt1"/>
        </w:rPr>
        <w:t>(4)</w:t>
      </w:r>
      <w:r w:rsidR="0051263B" w:rsidRPr="00D85D4F">
        <w:rPr>
          <w:rStyle w:val="Bodytext11pt1"/>
        </w:rPr>
        <w:tab/>
      </w:r>
      <w:r w:rsidR="00E07D2B" w:rsidRPr="00D85D4F">
        <w:rPr>
          <w:rStyle w:val="Bodytext11pt1"/>
        </w:rPr>
        <w:t>Any other</w:t>
      </w:r>
      <w:r w:rsidR="004C6355" w:rsidRPr="00D85D4F">
        <w:rPr>
          <w:rStyle w:val="Bodytext11pt1"/>
        </w:rPr>
        <w:t xml:space="preserve"> </w:t>
      </w:r>
      <w:r w:rsidR="00E07D2B" w:rsidRPr="00D85D4F">
        <w:rPr>
          <w:rStyle w:val="Bodytext11pt1"/>
        </w:rPr>
        <w:t>by-law or determination to which this item applies (including</w:t>
      </w:r>
      <w:r w:rsidRPr="00D85D4F">
        <w:rPr>
          <w:rStyle w:val="Bodytext11pt1"/>
        </w:rPr>
        <w:t xml:space="preserve"> </w:t>
      </w:r>
      <w:r w:rsidR="00E07D2B" w:rsidRPr="00D85D4F">
        <w:rPr>
          <w:rStyle w:val="Bodytext11pt1"/>
        </w:rPr>
        <w:t>any by-law or determination that was taken to have been made in relation to an item in Schedule 4 to the 1987 Act) ceases to have effect on 1 July 1996.</w:t>
      </w:r>
    </w:p>
    <w:p w14:paraId="12E47B85" w14:textId="77777777" w:rsidR="00E345E2" w:rsidRPr="002B5E81" w:rsidRDefault="00E07D2B" w:rsidP="00742E59">
      <w:pPr>
        <w:spacing w:before="120"/>
        <w:rPr>
          <w:rFonts w:ascii="Helvetica" w:hAnsi="Helvetica" w:cs="Times New Roman"/>
          <w:b/>
          <w:sz w:val="22"/>
          <w:szCs w:val="22"/>
        </w:rPr>
      </w:pPr>
      <w:bookmarkStart w:id="33" w:name="bookmark33"/>
      <w:r w:rsidRPr="002B5E81">
        <w:rPr>
          <w:rFonts w:ascii="Helvetica" w:hAnsi="Helvetica" w:cs="Times New Roman"/>
          <w:b/>
          <w:sz w:val="22"/>
          <w:szCs w:val="22"/>
        </w:rPr>
        <w:t>3 TCOs and CTCOs</w:t>
      </w:r>
      <w:bookmarkEnd w:id="33"/>
    </w:p>
    <w:p w14:paraId="6263628C" w14:textId="1DE6B7AF" w:rsidR="00E345E2" w:rsidRPr="00D85D4F" w:rsidRDefault="004D7909" w:rsidP="00E81C81">
      <w:pPr>
        <w:pStyle w:val="BodyText9"/>
        <w:tabs>
          <w:tab w:val="left" w:pos="567"/>
        </w:tabs>
        <w:spacing w:before="120" w:line="240" w:lineRule="auto"/>
        <w:ind w:left="567" w:hanging="567"/>
        <w:rPr>
          <w:sz w:val="22"/>
          <w:szCs w:val="22"/>
        </w:rPr>
      </w:pPr>
      <w:r w:rsidRPr="00D85D4F">
        <w:rPr>
          <w:rStyle w:val="Bodytext11pt1"/>
        </w:rPr>
        <w:t>(1)</w:t>
      </w:r>
      <w:r w:rsidR="00F76C8A" w:rsidRPr="00D85D4F">
        <w:rPr>
          <w:rStyle w:val="Bodytext11pt1"/>
        </w:rPr>
        <w:tab/>
      </w:r>
      <w:r w:rsidR="00E07D2B" w:rsidRPr="00D85D4F">
        <w:rPr>
          <w:rStyle w:val="Bodytext11pt1"/>
        </w:rPr>
        <w:t>Subject to this item, if a TCO or CTCO made or taken to have been</w:t>
      </w:r>
      <w:r w:rsidR="00DE1472" w:rsidRPr="00D85D4F">
        <w:rPr>
          <w:rStyle w:val="Bodytext11pt1"/>
        </w:rPr>
        <w:t xml:space="preserve"> </w:t>
      </w:r>
      <w:r w:rsidR="00E07D2B" w:rsidRPr="00D85D4F">
        <w:rPr>
          <w:rStyle w:val="Bodytext11pt1"/>
        </w:rPr>
        <w:t>made in relation to the 1987 Act is in force immediately before 1</w:t>
      </w:r>
      <w:r w:rsidR="00C432E0" w:rsidRPr="00D85D4F">
        <w:rPr>
          <w:rStyle w:val="Bodytext11pt1"/>
        </w:rPr>
        <w:t xml:space="preserve"> </w:t>
      </w:r>
      <w:r w:rsidR="00E07D2B" w:rsidRPr="00D85D4F">
        <w:rPr>
          <w:rStyle w:val="Bodytext11pt1"/>
        </w:rPr>
        <w:t xml:space="preserve">July1996 (a </w:t>
      </w:r>
      <w:r w:rsidR="00E07D2B" w:rsidRPr="00D85D4F">
        <w:rPr>
          <w:rStyle w:val="Bodytext11pt2"/>
        </w:rPr>
        <w:t>concession order</w:t>
      </w:r>
      <w:r w:rsidR="00E07D2B" w:rsidRPr="002B5E81">
        <w:rPr>
          <w:rStyle w:val="Bodytext11pt3"/>
          <w:i w:val="0"/>
        </w:rPr>
        <w:t>),</w:t>
      </w:r>
      <w:r w:rsidR="00E07D2B" w:rsidRPr="00D85D4F">
        <w:rPr>
          <w:rStyle w:val="Bodytext11pt3"/>
        </w:rPr>
        <w:t xml:space="preserve"> </w:t>
      </w:r>
      <w:r w:rsidR="00E07D2B" w:rsidRPr="00D85D4F">
        <w:rPr>
          <w:rStyle w:val="Bodytext11pt1"/>
        </w:rPr>
        <w:t>it is taken, on and after that date, to have been made in relation to the 1995 Act.</w:t>
      </w:r>
    </w:p>
    <w:p w14:paraId="19C88EC5" w14:textId="77777777" w:rsidR="00E345E2" w:rsidRPr="00D85D4F" w:rsidRDefault="004D7909" w:rsidP="00F76C8A">
      <w:pPr>
        <w:pStyle w:val="BodyText9"/>
        <w:tabs>
          <w:tab w:val="left" w:pos="562"/>
        </w:tabs>
        <w:spacing w:before="120" w:line="240" w:lineRule="auto"/>
        <w:ind w:firstLine="0"/>
        <w:rPr>
          <w:sz w:val="22"/>
          <w:szCs w:val="22"/>
        </w:rPr>
      </w:pPr>
      <w:r w:rsidRPr="00D85D4F">
        <w:rPr>
          <w:rStyle w:val="Bodytext11pt1"/>
        </w:rPr>
        <w:t>(2)</w:t>
      </w:r>
      <w:r w:rsidR="00F76C8A" w:rsidRPr="00D85D4F">
        <w:rPr>
          <w:rStyle w:val="Bodytext11pt1"/>
        </w:rPr>
        <w:tab/>
      </w:r>
      <w:r w:rsidR="00E07D2B" w:rsidRPr="00D85D4F">
        <w:rPr>
          <w:rStyle w:val="Bodytext11pt1"/>
        </w:rPr>
        <w:t>Subitem (1) does not affect the operation of the concession order</w:t>
      </w:r>
      <w:r w:rsidR="00DE1472" w:rsidRPr="00D85D4F">
        <w:rPr>
          <w:rStyle w:val="Bodytext11pt1"/>
        </w:rPr>
        <w:t xml:space="preserve"> </w:t>
      </w:r>
      <w:r w:rsidR="00E07D2B" w:rsidRPr="00D85D4F">
        <w:rPr>
          <w:rStyle w:val="Bodytext11pt1"/>
        </w:rPr>
        <w:t>in</w:t>
      </w:r>
      <w:r w:rsidR="00DE1472" w:rsidRPr="00D85D4F">
        <w:rPr>
          <w:rStyle w:val="Bodytext11pt1"/>
        </w:rPr>
        <w:t xml:space="preserve"> </w:t>
      </w:r>
      <w:r w:rsidR="00E07D2B" w:rsidRPr="00D85D4F">
        <w:rPr>
          <w:rStyle w:val="Bodytext11pt1"/>
        </w:rPr>
        <w:t>relation to the 1987 Act.</w:t>
      </w:r>
    </w:p>
    <w:p w14:paraId="3E19E359" w14:textId="77777777" w:rsidR="00E345E2" w:rsidRPr="00D85D4F" w:rsidRDefault="004D7909" w:rsidP="00F76C8A">
      <w:pPr>
        <w:pStyle w:val="BodyText9"/>
        <w:tabs>
          <w:tab w:val="left" w:pos="562"/>
        </w:tabs>
        <w:spacing w:before="120" w:line="240" w:lineRule="auto"/>
        <w:ind w:firstLine="0"/>
        <w:rPr>
          <w:sz w:val="22"/>
          <w:szCs w:val="22"/>
        </w:rPr>
      </w:pPr>
      <w:r w:rsidRPr="00D85D4F">
        <w:rPr>
          <w:rStyle w:val="Bodytext11pt1"/>
        </w:rPr>
        <w:t>(3)</w:t>
      </w:r>
      <w:r w:rsidR="00F76C8A" w:rsidRPr="00D85D4F">
        <w:rPr>
          <w:rStyle w:val="Bodytext11pt1"/>
        </w:rPr>
        <w:tab/>
      </w:r>
      <w:r w:rsidR="00E07D2B" w:rsidRPr="00D85D4F">
        <w:rPr>
          <w:rStyle w:val="Bodytext11pt1"/>
        </w:rPr>
        <w:t>If:</w:t>
      </w:r>
    </w:p>
    <w:p w14:paraId="0233A7A0" w14:textId="77777777" w:rsidR="00E345E2" w:rsidRPr="00D85D4F" w:rsidRDefault="004D7909" w:rsidP="00D138D0">
      <w:pPr>
        <w:pStyle w:val="BodyText9"/>
        <w:spacing w:before="120" w:line="240" w:lineRule="auto"/>
        <w:ind w:left="1440" w:hanging="297"/>
        <w:rPr>
          <w:sz w:val="22"/>
          <w:szCs w:val="22"/>
        </w:rPr>
      </w:pPr>
      <w:r w:rsidRPr="00D85D4F">
        <w:rPr>
          <w:rStyle w:val="Bodytext11pt1"/>
        </w:rPr>
        <w:t xml:space="preserve">(a) </w:t>
      </w:r>
      <w:r w:rsidR="00E07D2B" w:rsidRPr="00D85D4F">
        <w:rPr>
          <w:rStyle w:val="Bodytext11pt1"/>
        </w:rPr>
        <w:t>a concession order contains, or is taken to contain, a reference to a heading in Schedule 3 to the 1987 Act; and</w:t>
      </w:r>
    </w:p>
    <w:p w14:paraId="12B253E2" w14:textId="77777777" w:rsidR="00E345E2" w:rsidRPr="00D85D4F" w:rsidRDefault="004D7909" w:rsidP="00D138D0">
      <w:pPr>
        <w:pStyle w:val="BodyText9"/>
        <w:spacing w:before="120" w:line="240" w:lineRule="auto"/>
        <w:ind w:left="1440" w:hanging="297"/>
        <w:rPr>
          <w:sz w:val="22"/>
          <w:szCs w:val="22"/>
        </w:rPr>
      </w:pPr>
      <w:r w:rsidRPr="00D85D4F">
        <w:rPr>
          <w:rStyle w:val="Bodytext11pt1"/>
        </w:rPr>
        <w:t xml:space="preserve">(b) </w:t>
      </w:r>
      <w:r w:rsidR="00E07D2B" w:rsidRPr="00D85D4F">
        <w:rPr>
          <w:rStyle w:val="Bodytext11pt1"/>
        </w:rPr>
        <w:t>a heading having the same heading number also occurs in Schedule 3 to the 1995 Act but does not feature in the partial concordance;</w:t>
      </w:r>
    </w:p>
    <w:p w14:paraId="5E48C5C4" w14:textId="77777777" w:rsidR="00E345E2" w:rsidRPr="00D85D4F" w:rsidRDefault="00E07D2B" w:rsidP="008729D9">
      <w:pPr>
        <w:pStyle w:val="BodyText9"/>
        <w:spacing w:before="120" w:line="240" w:lineRule="auto"/>
        <w:ind w:left="549" w:firstLine="0"/>
        <w:rPr>
          <w:sz w:val="22"/>
          <w:szCs w:val="22"/>
        </w:rPr>
      </w:pPr>
      <w:r w:rsidRPr="00D85D4F">
        <w:rPr>
          <w:rStyle w:val="Bodytext11pt1"/>
        </w:rPr>
        <w:t>then, on and after 1 July 1996, the concession order has effect as if the reference were a reference to the heading in Schedule 3 to the 1995 Act.</w:t>
      </w:r>
    </w:p>
    <w:p w14:paraId="28D7D7AE" w14:textId="77777777" w:rsidR="00E345E2" w:rsidRPr="00D85D4F" w:rsidRDefault="00DE1472" w:rsidP="004B048F">
      <w:pPr>
        <w:pStyle w:val="BodyText9"/>
        <w:tabs>
          <w:tab w:val="left" w:pos="562"/>
        </w:tabs>
        <w:spacing w:before="120" w:line="240" w:lineRule="auto"/>
        <w:ind w:firstLine="0"/>
        <w:rPr>
          <w:sz w:val="22"/>
          <w:szCs w:val="22"/>
        </w:rPr>
      </w:pPr>
      <w:r w:rsidRPr="00D85D4F">
        <w:rPr>
          <w:rStyle w:val="Bodytext11pt1"/>
        </w:rPr>
        <w:t>(4)</w:t>
      </w:r>
      <w:r w:rsidR="004B048F" w:rsidRPr="00D85D4F">
        <w:rPr>
          <w:rStyle w:val="Bodytext11pt1"/>
        </w:rPr>
        <w:tab/>
      </w:r>
      <w:r w:rsidR="00E07D2B" w:rsidRPr="00D85D4F">
        <w:rPr>
          <w:rStyle w:val="Bodytext11pt1"/>
        </w:rPr>
        <w:t>If:</w:t>
      </w:r>
    </w:p>
    <w:p w14:paraId="7B7A0221" w14:textId="77777777" w:rsidR="00E345E2" w:rsidRPr="00D85D4F" w:rsidRDefault="00DE1472" w:rsidP="004B048F">
      <w:pPr>
        <w:pStyle w:val="BodyText9"/>
        <w:spacing w:before="120" w:line="240" w:lineRule="auto"/>
        <w:ind w:left="1440" w:hanging="297"/>
        <w:rPr>
          <w:rStyle w:val="Bodytext11pt3"/>
          <w:i w:val="0"/>
        </w:rPr>
      </w:pPr>
      <w:r w:rsidRPr="00D85D4F">
        <w:rPr>
          <w:rStyle w:val="Bodytext11pt1"/>
        </w:rPr>
        <w:t xml:space="preserve">(a) </w:t>
      </w:r>
      <w:r w:rsidR="00E07D2B" w:rsidRPr="00D85D4F">
        <w:rPr>
          <w:rStyle w:val="Bodytext11pt1"/>
        </w:rPr>
        <w:t xml:space="preserve">a </w:t>
      </w:r>
      <w:r w:rsidR="00E07D2B" w:rsidRPr="00D85D4F">
        <w:rPr>
          <w:rStyle w:val="Bodytext11pt3"/>
          <w:i w:val="0"/>
        </w:rPr>
        <w:t>concession order contains, or is taken to contain, a reference to a particular heading in Schedule 3 to the 1987 Act; and</w:t>
      </w:r>
    </w:p>
    <w:p w14:paraId="12B0969D" w14:textId="77777777" w:rsidR="00DE1472" w:rsidRPr="00D85D4F" w:rsidRDefault="00DE1472" w:rsidP="004B048F">
      <w:pPr>
        <w:pStyle w:val="BodyText9"/>
        <w:spacing w:before="120" w:line="240" w:lineRule="auto"/>
        <w:ind w:left="1440" w:hanging="297"/>
        <w:rPr>
          <w:sz w:val="22"/>
          <w:szCs w:val="22"/>
        </w:rPr>
      </w:pPr>
      <w:r w:rsidRPr="00D85D4F">
        <w:rPr>
          <w:rStyle w:val="Bodytext11pt3"/>
          <w:i w:val="0"/>
        </w:rPr>
        <w:t xml:space="preserve">(b) </w:t>
      </w:r>
      <w:r w:rsidR="00E07D2B" w:rsidRPr="00D85D4F">
        <w:rPr>
          <w:rStyle w:val="Bodytext11pt3"/>
          <w:i w:val="0"/>
        </w:rPr>
        <w:t>in accordance with the partial conco</w:t>
      </w:r>
      <w:r w:rsidR="00E07D2B" w:rsidRPr="00D85D4F">
        <w:rPr>
          <w:rStyle w:val="Bodytext11pt1"/>
        </w:rPr>
        <w:t>rdance, that heading:</w:t>
      </w:r>
    </w:p>
    <w:p w14:paraId="1B8ECACC" w14:textId="77777777" w:rsidR="00E345E2" w:rsidRPr="00D85D4F" w:rsidRDefault="00E07D2B" w:rsidP="006071A5">
      <w:pPr>
        <w:pStyle w:val="BodyText9"/>
        <w:spacing w:before="120" w:line="240" w:lineRule="auto"/>
        <w:ind w:left="1539" w:firstLine="0"/>
        <w:rPr>
          <w:sz w:val="22"/>
          <w:szCs w:val="22"/>
        </w:rPr>
      </w:pPr>
      <w:r w:rsidRPr="00D85D4F">
        <w:rPr>
          <w:rStyle w:val="Bodytext11pt1"/>
        </w:rPr>
        <w:t>(</w:t>
      </w:r>
      <w:proofErr w:type="spellStart"/>
      <w:r w:rsidRPr="00D85D4F">
        <w:rPr>
          <w:rStyle w:val="Bodytext11pt1"/>
        </w:rPr>
        <w:t>i</w:t>
      </w:r>
      <w:proofErr w:type="spellEnd"/>
      <w:r w:rsidRPr="00D85D4F">
        <w:rPr>
          <w:rStyle w:val="Bodytext11pt1"/>
        </w:rPr>
        <w:t>) corresponds with a heading in Schedule 3 to the 1995 Act; but</w:t>
      </w:r>
    </w:p>
    <w:p w14:paraId="5006ABB5" w14:textId="77777777" w:rsidR="00595F1A" w:rsidRPr="00D85D4F" w:rsidRDefault="00595F1A" w:rsidP="00742E59">
      <w:pPr>
        <w:pStyle w:val="Bodytext170"/>
        <w:spacing w:before="120" w:line="240" w:lineRule="auto"/>
        <w:rPr>
          <w:rStyle w:val="Bodytext1711pt"/>
          <w:i/>
          <w:iCs/>
        </w:rPr>
        <w:sectPr w:rsidR="00595F1A" w:rsidRPr="00D85D4F" w:rsidSect="00B615CE">
          <w:headerReference w:type="even" r:id="rId17"/>
          <w:pgSz w:w="12240" w:h="15840" w:code="1"/>
          <w:pgMar w:top="1440" w:right="1440" w:bottom="1440" w:left="1440" w:header="630" w:footer="555" w:gutter="0"/>
          <w:cols w:space="720"/>
          <w:noEndnote/>
          <w:docGrid w:linePitch="360"/>
        </w:sectPr>
      </w:pPr>
    </w:p>
    <w:p w14:paraId="2AF6100D" w14:textId="77777777" w:rsidR="00C4168F" w:rsidRPr="00D85D4F" w:rsidRDefault="00595F1A" w:rsidP="00212B33">
      <w:pPr>
        <w:pStyle w:val="BodyText9"/>
        <w:spacing w:before="120" w:line="240" w:lineRule="auto"/>
        <w:ind w:left="1170" w:firstLine="720"/>
        <w:rPr>
          <w:rStyle w:val="BodyText61"/>
          <w:sz w:val="22"/>
          <w:szCs w:val="22"/>
        </w:rPr>
      </w:pPr>
      <w:r w:rsidRPr="00D85D4F">
        <w:rPr>
          <w:rStyle w:val="BodyText61"/>
          <w:sz w:val="22"/>
          <w:szCs w:val="22"/>
        </w:rPr>
        <w:lastRenderedPageBreak/>
        <w:t xml:space="preserve"> </w:t>
      </w:r>
      <w:r w:rsidR="00E07D2B" w:rsidRPr="00D85D4F">
        <w:rPr>
          <w:rStyle w:val="BodyText61"/>
          <w:sz w:val="22"/>
          <w:szCs w:val="22"/>
        </w:rPr>
        <w:t xml:space="preserve">(ii) does not correspond with more than one heading in </w:t>
      </w:r>
    </w:p>
    <w:p w14:paraId="3CD29FA2" w14:textId="77777777" w:rsidR="00C4168F" w:rsidRPr="00D85D4F" w:rsidRDefault="00E07D2B" w:rsidP="00742E59">
      <w:pPr>
        <w:pStyle w:val="BodyText9"/>
        <w:spacing w:before="120" w:line="240" w:lineRule="auto"/>
        <w:ind w:left="2250" w:firstLine="0"/>
        <w:rPr>
          <w:rStyle w:val="BodyText61"/>
          <w:sz w:val="22"/>
          <w:szCs w:val="22"/>
        </w:rPr>
      </w:pPr>
      <w:r w:rsidRPr="00D85D4F">
        <w:rPr>
          <w:rStyle w:val="BodyText61"/>
          <w:sz w:val="22"/>
          <w:szCs w:val="22"/>
        </w:rPr>
        <w:t xml:space="preserve">Schedule 3 to the 1995 Act; </w:t>
      </w:r>
    </w:p>
    <w:p w14:paraId="7742ECAE" w14:textId="77777777" w:rsidR="00E345E2" w:rsidRPr="00D85D4F" w:rsidRDefault="00E07D2B" w:rsidP="00742E59">
      <w:pPr>
        <w:pStyle w:val="BodyText9"/>
        <w:spacing w:before="120" w:line="240" w:lineRule="auto"/>
        <w:ind w:left="1170" w:firstLine="0"/>
        <w:rPr>
          <w:sz w:val="22"/>
          <w:szCs w:val="22"/>
        </w:rPr>
      </w:pPr>
      <w:r w:rsidRPr="00D85D4F">
        <w:rPr>
          <w:rStyle w:val="BodyText61"/>
          <w:sz w:val="22"/>
          <w:szCs w:val="22"/>
        </w:rPr>
        <w:t>then, on and after 1 July 1996, the concession order has effect as if the reference to that particular heading were a reference to the corresponding heading in Schedule 3 to the 1995 Act, whether or not that heading in Schedule 3 to the 1995 Act also corresponds with another heading in Schedule 3 to the 1987 Act.</w:t>
      </w:r>
    </w:p>
    <w:p w14:paraId="5D7EBF74" w14:textId="77777777" w:rsidR="00E345E2" w:rsidRPr="00D85D4F" w:rsidRDefault="000D60DD" w:rsidP="00F27040">
      <w:pPr>
        <w:tabs>
          <w:tab w:val="left" w:pos="562"/>
        </w:tabs>
        <w:spacing w:before="120"/>
        <w:rPr>
          <w:rFonts w:ascii="Times New Roman" w:hAnsi="Times New Roman" w:cs="Times New Roman"/>
          <w:sz w:val="22"/>
          <w:szCs w:val="22"/>
        </w:rPr>
      </w:pPr>
      <w:bookmarkStart w:id="34" w:name="bookmark34"/>
      <w:r w:rsidRPr="00D85D4F">
        <w:rPr>
          <w:rFonts w:ascii="Times New Roman" w:hAnsi="Times New Roman" w:cs="Times New Roman"/>
          <w:sz w:val="22"/>
          <w:szCs w:val="22"/>
        </w:rPr>
        <w:t>(5)</w:t>
      </w:r>
      <w:r w:rsidR="00F27040" w:rsidRPr="00D85D4F">
        <w:rPr>
          <w:rFonts w:ascii="Times New Roman" w:hAnsi="Times New Roman" w:cs="Times New Roman"/>
          <w:sz w:val="22"/>
          <w:szCs w:val="22"/>
        </w:rPr>
        <w:tab/>
      </w:r>
      <w:r w:rsidR="00E07D2B" w:rsidRPr="00D85D4F">
        <w:rPr>
          <w:rFonts w:ascii="Times New Roman" w:hAnsi="Times New Roman" w:cs="Times New Roman"/>
          <w:sz w:val="22"/>
          <w:szCs w:val="22"/>
        </w:rPr>
        <w:t>If:</w:t>
      </w:r>
      <w:bookmarkEnd w:id="34"/>
    </w:p>
    <w:p w14:paraId="6283A2E0" w14:textId="77777777" w:rsidR="00E345E2" w:rsidRPr="00D85D4F" w:rsidRDefault="000D60DD" w:rsidP="00F27040">
      <w:pPr>
        <w:pStyle w:val="BodyText9"/>
        <w:spacing w:before="120" w:line="240" w:lineRule="auto"/>
        <w:ind w:left="1512" w:hanging="297"/>
        <w:rPr>
          <w:sz w:val="22"/>
          <w:szCs w:val="22"/>
        </w:rPr>
      </w:pPr>
      <w:r w:rsidRPr="00D85D4F">
        <w:rPr>
          <w:rStyle w:val="BodyText61"/>
          <w:sz w:val="22"/>
          <w:szCs w:val="22"/>
        </w:rPr>
        <w:t xml:space="preserve">(a) </w:t>
      </w:r>
      <w:r w:rsidR="00E07D2B" w:rsidRPr="00D85D4F">
        <w:rPr>
          <w:rStyle w:val="BodyText61"/>
          <w:sz w:val="22"/>
          <w:szCs w:val="22"/>
        </w:rPr>
        <w:t>a concession order contains, or is taken to contain, a reference to a heading in Schedule 3 to the 1987 Act; and</w:t>
      </w:r>
    </w:p>
    <w:p w14:paraId="6F0C4E21" w14:textId="77777777" w:rsidR="00E345E2" w:rsidRPr="00D85D4F" w:rsidRDefault="00C4168F" w:rsidP="00F27040">
      <w:pPr>
        <w:pStyle w:val="BodyText9"/>
        <w:spacing w:before="120" w:line="240" w:lineRule="auto"/>
        <w:ind w:left="1512" w:hanging="297"/>
        <w:rPr>
          <w:sz w:val="22"/>
          <w:szCs w:val="22"/>
        </w:rPr>
      </w:pPr>
      <w:r w:rsidRPr="00D85D4F">
        <w:rPr>
          <w:rStyle w:val="BodyText61"/>
          <w:sz w:val="22"/>
          <w:szCs w:val="22"/>
        </w:rPr>
        <w:t xml:space="preserve">(b) </w:t>
      </w:r>
      <w:r w:rsidR="00E07D2B" w:rsidRPr="00D85D4F">
        <w:rPr>
          <w:rStyle w:val="BodyText61"/>
          <w:sz w:val="22"/>
          <w:szCs w:val="22"/>
        </w:rPr>
        <w:t>in accordance with the partial concordance, that heading corresponds with more than one heading in Schedule 3 to the 1995 Act;</w:t>
      </w:r>
    </w:p>
    <w:p w14:paraId="461E3143" w14:textId="77777777" w:rsidR="00E345E2" w:rsidRPr="00D85D4F" w:rsidRDefault="00E07D2B" w:rsidP="006E7839">
      <w:pPr>
        <w:pStyle w:val="BodyText9"/>
        <w:spacing w:before="120" w:line="240" w:lineRule="auto"/>
        <w:ind w:left="531" w:firstLine="0"/>
        <w:rPr>
          <w:sz w:val="22"/>
          <w:szCs w:val="22"/>
        </w:rPr>
      </w:pPr>
      <w:r w:rsidRPr="00D85D4F">
        <w:rPr>
          <w:rStyle w:val="BodyText61"/>
          <w:sz w:val="22"/>
          <w:szCs w:val="22"/>
        </w:rPr>
        <w:t>then:</w:t>
      </w:r>
    </w:p>
    <w:p w14:paraId="0F54B920" w14:textId="77777777" w:rsidR="00E345E2" w:rsidRPr="00D85D4F" w:rsidRDefault="00C4168F" w:rsidP="002E4153">
      <w:pPr>
        <w:pStyle w:val="BodyText9"/>
        <w:spacing w:before="120" w:line="240" w:lineRule="auto"/>
        <w:ind w:left="1512" w:hanging="297"/>
        <w:rPr>
          <w:rStyle w:val="BodyText61"/>
          <w:sz w:val="22"/>
          <w:szCs w:val="22"/>
        </w:rPr>
      </w:pPr>
      <w:r w:rsidRPr="00D85D4F">
        <w:rPr>
          <w:rStyle w:val="BodyText61"/>
          <w:sz w:val="22"/>
          <w:szCs w:val="22"/>
        </w:rPr>
        <w:t xml:space="preserve">(c) </w:t>
      </w:r>
      <w:r w:rsidR="00E07D2B" w:rsidRPr="00D85D4F">
        <w:rPr>
          <w:rStyle w:val="BodyText61"/>
          <w:sz w:val="22"/>
          <w:szCs w:val="22"/>
        </w:rPr>
        <w:t>the concession order ceases to have effect on 1 July 1996; and</w:t>
      </w:r>
    </w:p>
    <w:p w14:paraId="404EB5AD" w14:textId="77777777" w:rsidR="00E345E2" w:rsidRPr="00D85D4F" w:rsidRDefault="00C4168F" w:rsidP="008749A5">
      <w:pPr>
        <w:pStyle w:val="BodyText9"/>
        <w:spacing w:before="120" w:line="240" w:lineRule="auto"/>
        <w:ind w:left="1512" w:hanging="297"/>
        <w:rPr>
          <w:sz w:val="22"/>
          <w:szCs w:val="22"/>
        </w:rPr>
      </w:pPr>
      <w:r w:rsidRPr="00D85D4F">
        <w:rPr>
          <w:rStyle w:val="BodyText61"/>
          <w:sz w:val="22"/>
          <w:szCs w:val="22"/>
        </w:rPr>
        <w:t xml:space="preserve">(d) </w:t>
      </w:r>
      <w:r w:rsidR="00E07D2B" w:rsidRPr="00D85D4F">
        <w:rPr>
          <w:rStyle w:val="BodyText61"/>
          <w:sz w:val="22"/>
          <w:szCs w:val="22"/>
        </w:rPr>
        <w:t>the CEO must, for the sole purpose of identifying the Customs tariff classification that now applies to the goods the subject of the concession order and in accordance with subitem (6), remake the concession order to take effect on and after 1 July 1996.</w:t>
      </w:r>
    </w:p>
    <w:p w14:paraId="269C7867" w14:textId="3CF30221" w:rsidR="00E345E2" w:rsidRPr="00D85D4F" w:rsidRDefault="00C4168F" w:rsidP="00040011">
      <w:pPr>
        <w:pStyle w:val="BodyText9"/>
        <w:tabs>
          <w:tab w:val="left" w:pos="594"/>
        </w:tabs>
        <w:spacing w:before="120" w:line="240" w:lineRule="auto"/>
        <w:ind w:left="576" w:hanging="576"/>
        <w:rPr>
          <w:sz w:val="22"/>
          <w:szCs w:val="22"/>
        </w:rPr>
      </w:pPr>
      <w:r w:rsidRPr="00D85D4F">
        <w:rPr>
          <w:rStyle w:val="BodyText61"/>
          <w:sz w:val="22"/>
          <w:szCs w:val="22"/>
        </w:rPr>
        <w:t>(6)</w:t>
      </w:r>
      <w:r w:rsidR="00040011" w:rsidRPr="00D85D4F">
        <w:rPr>
          <w:rStyle w:val="BodyText61"/>
          <w:sz w:val="22"/>
          <w:szCs w:val="22"/>
        </w:rPr>
        <w:tab/>
      </w:r>
      <w:r w:rsidR="00E07D2B" w:rsidRPr="00D85D4F">
        <w:rPr>
          <w:rStyle w:val="BodyText61"/>
          <w:sz w:val="22"/>
          <w:szCs w:val="22"/>
        </w:rPr>
        <w:t xml:space="preserve">For the purposes of paragraph (5)(d), the CEO remakes a concession order by written order or orders in relation to each heading in Schedule 3 to the 1995 Act (the </w:t>
      </w:r>
      <w:r w:rsidR="00E07D2B" w:rsidRPr="00D85D4F">
        <w:rPr>
          <w:rStyle w:val="BodytextBold3"/>
          <w:sz w:val="22"/>
          <w:szCs w:val="22"/>
        </w:rPr>
        <w:t>corresponding heading</w:t>
      </w:r>
      <w:r w:rsidR="00E07D2B" w:rsidRPr="002B5E81">
        <w:rPr>
          <w:rStyle w:val="BodytextItalic"/>
          <w:i w:val="0"/>
          <w:sz w:val="22"/>
          <w:szCs w:val="22"/>
        </w:rPr>
        <w:t>)</w:t>
      </w:r>
      <w:r w:rsidR="00E07D2B" w:rsidRPr="00D85D4F">
        <w:rPr>
          <w:rStyle w:val="BodyText61"/>
          <w:sz w:val="22"/>
          <w:szCs w:val="22"/>
        </w:rPr>
        <w:t xml:space="preserve"> that:</w:t>
      </w:r>
    </w:p>
    <w:p w14:paraId="5BC3D6FE" w14:textId="77777777" w:rsidR="00E345E2" w:rsidRPr="00D85D4F" w:rsidRDefault="007B24CB" w:rsidP="005979AB">
      <w:pPr>
        <w:pStyle w:val="BodyText9"/>
        <w:spacing w:before="120" w:line="240" w:lineRule="auto"/>
        <w:ind w:left="1512" w:hanging="297"/>
        <w:rPr>
          <w:rStyle w:val="BodyText61"/>
          <w:sz w:val="22"/>
          <w:szCs w:val="22"/>
        </w:rPr>
      </w:pPr>
      <w:r w:rsidRPr="00D85D4F">
        <w:rPr>
          <w:rStyle w:val="BodyText61"/>
          <w:sz w:val="22"/>
          <w:szCs w:val="22"/>
        </w:rPr>
        <w:t xml:space="preserve">(a) </w:t>
      </w:r>
      <w:r w:rsidR="00E07D2B" w:rsidRPr="00D85D4F">
        <w:rPr>
          <w:rStyle w:val="BodyText61"/>
          <w:sz w:val="22"/>
          <w:szCs w:val="22"/>
        </w:rPr>
        <w:t>in accordance with the partial concordance, corresponds to the heading in Schedule 3 to the 1987 Act referred to in the original concession order; and</w:t>
      </w:r>
    </w:p>
    <w:p w14:paraId="031BA45F" w14:textId="77777777" w:rsidR="00E345E2" w:rsidRPr="00D85D4F" w:rsidRDefault="007B24CB" w:rsidP="005979AB">
      <w:pPr>
        <w:pStyle w:val="BodyText9"/>
        <w:spacing w:before="120" w:line="240" w:lineRule="auto"/>
        <w:ind w:left="1512" w:hanging="297"/>
        <w:rPr>
          <w:sz w:val="22"/>
          <w:szCs w:val="22"/>
        </w:rPr>
      </w:pPr>
      <w:r w:rsidRPr="00D85D4F">
        <w:rPr>
          <w:rStyle w:val="BodyText61"/>
          <w:sz w:val="22"/>
          <w:szCs w:val="22"/>
        </w:rPr>
        <w:t xml:space="preserve">(b) </w:t>
      </w:r>
      <w:r w:rsidR="00E07D2B" w:rsidRPr="00D85D4F">
        <w:rPr>
          <w:rStyle w:val="BodyText61"/>
          <w:sz w:val="22"/>
          <w:szCs w:val="22"/>
        </w:rPr>
        <w:t>applies to the goods concerned having regard to the description of the goods contained in the original concession order and the description contained in the corresponding heading.</w:t>
      </w:r>
    </w:p>
    <w:p w14:paraId="567D78AC" w14:textId="77777777" w:rsidR="00E345E2" w:rsidRPr="00D85D4F" w:rsidRDefault="007B24CB" w:rsidP="0012719F">
      <w:pPr>
        <w:pStyle w:val="BodyText9"/>
        <w:tabs>
          <w:tab w:val="left" w:pos="562"/>
        </w:tabs>
        <w:spacing w:before="120" w:line="240" w:lineRule="auto"/>
        <w:ind w:firstLine="0"/>
        <w:rPr>
          <w:sz w:val="22"/>
          <w:szCs w:val="22"/>
        </w:rPr>
      </w:pPr>
      <w:r w:rsidRPr="00D85D4F">
        <w:rPr>
          <w:rStyle w:val="BodyText61"/>
          <w:sz w:val="22"/>
          <w:szCs w:val="22"/>
        </w:rPr>
        <w:t>(7)</w:t>
      </w:r>
      <w:r w:rsidR="0012719F" w:rsidRPr="00D85D4F">
        <w:rPr>
          <w:rStyle w:val="BodyText61"/>
          <w:sz w:val="22"/>
          <w:szCs w:val="22"/>
        </w:rPr>
        <w:tab/>
      </w:r>
      <w:r w:rsidR="00E07D2B" w:rsidRPr="00D85D4F">
        <w:rPr>
          <w:rStyle w:val="BodyText61"/>
          <w:sz w:val="22"/>
          <w:szCs w:val="22"/>
        </w:rPr>
        <w:t>An order remaking a concession order has effect as if:</w:t>
      </w:r>
    </w:p>
    <w:p w14:paraId="268B461D" w14:textId="77777777" w:rsidR="00E345E2" w:rsidRPr="00D85D4F" w:rsidRDefault="007B24CB" w:rsidP="00742E59">
      <w:pPr>
        <w:pStyle w:val="BodyText9"/>
        <w:spacing w:before="120" w:line="240" w:lineRule="auto"/>
        <w:ind w:left="1620" w:hanging="360"/>
        <w:rPr>
          <w:sz w:val="22"/>
          <w:szCs w:val="22"/>
        </w:rPr>
      </w:pPr>
      <w:r w:rsidRPr="00D85D4F">
        <w:rPr>
          <w:rStyle w:val="BodyText61"/>
          <w:sz w:val="22"/>
          <w:szCs w:val="22"/>
        </w:rPr>
        <w:t xml:space="preserve">(a) </w:t>
      </w:r>
      <w:r w:rsidR="00E07D2B" w:rsidRPr="00D85D4F">
        <w:rPr>
          <w:rStyle w:val="BodyText61"/>
          <w:sz w:val="22"/>
          <w:szCs w:val="22"/>
        </w:rPr>
        <w:t xml:space="preserve">in the case of a concession order that is a CTCO—the order were a CTCO that is referred to in section 20 of the </w:t>
      </w:r>
      <w:r w:rsidR="00E07D2B" w:rsidRPr="00D85D4F">
        <w:rPr>
          <w:rStyle w:val="BodytextItalic"/>
          <w:sz w:val="22"/>
          <w:szCs w:val="22"/>
        </w:rPr>
        <w:t>Customs Legislation (Tariff Concessions and Anti-Dumping) Amendment Act 1992</w:t>
      </w:r>
      <w:r w:rsidR="00E07D2B" w:rsidRPr="00D85D4F">
        <w:rPr>
          <w:rStyle w:val="BodyText61"/>
          <w:sz w:val="22"/>
          <w:szCs w:val="22"/>
        </w:rPr>
        <w:t>; and</w:t>
      </w:r>
    </w:p>
    <w:p w14:paraId="480D9908" w14:textId="77777777" w:rsidR="00E345E2" w:rsidRPr="00D85D4F" w:rsidRDefault="007B24CB" w:rsidP="00742E59">
      <w:pPr>
        <w:pStyle w:val="BodyText9"/>
        <w:spacing w:before="120" w:line="240" w:lineRule="auto"/>
        <w:ind w:firstLine="1260"/>
        <w:rPr>
          <w:sz w:val="22"/>
          <w:szCs w:val="22"/>
        </w:rPr>
      </w:pPr>
      <w:r w:rsidRPr="00D85D4F">
        <w:rPr>
          <w:rStyle w:val="BodyText61"/>
          <w:sz w:val="22"/>
          <w:szCs w:val="22"/>
        </w:rPr>
        <w:t xml:space="preserve">(b) </w:t>
      </w:r>
      <w:r w:rsidR="00E07D2B" w:rsidRPr="00D85D4F">
        <w:rPr>
          <w:rStyle w:val="BodyText61"/>
          <w:sz w:val="22"/>
          <w:szCs w:val="22"/>
        </w:rPr>
        <w:t>in the case of a concession order that is a TCO:</w:t>
      </w:r>
    </w:p>
    <w:p w14:paraId="4CB4A138" w14:textId="77777777" w:rsidR="00E345E2" w:rsidRPr="00D85D4F" w:rsidRDefault="00E07D2B" w:rsidP="00742E59">
      <w:pPr>
        <w:pStyle w:val="BodyText9"/>
        <w:spacing w:before="120" w:line="240" w:lineRule="auto"/>
        <w:ind w:firstLine="1710"/>
        <w:rPr>
          <w:sz w:val="22"/>
          <w:szCs w:val="22"/>
        </w:rPr>
      </w:pPr>
      <w:r w:rsidRPr="00D85D4F">
        <w:rPr>
          <w:rStyle w:val="BodyText61"/>
          <w:sz w:val="22"/>
          <w:szCs w:val="22"/>
        </w:rPr>
        <w:t>(</w:t>
      </w:r>
      <w:proofErr w:type="spellStart"/>
      <w:r w:rsidRPr="00D85D4F">
        <w:rPr>
          <w:rStyle w:val="BodyText61"/>
          <w:sz w:val="22"/>
          <w:szCs w:val="22"/>
        </w:rPr>
        <w:t>i</w:t>
      </w:r>
      <w:proofErr w:type="spellEnd"/>
      <w:r w:rsidRPr="00D85D4F">
        <w:rPr>
          <w:rStyle w:val="BodyText61"/>
          <w:sz w:val="22"/>
          <w:szCs w:val="22"/>
        </w:rPr>
        <w:t>) the order were a TCO made under Part XVA of the Customs Act; and</w:t>
      </w:r>
    </w:p>
    <w:p w14:paraId="4899CEF7" w14:textId="77777777" w:rsidR="000D60DD" w:rsidRPr="00D85D4F" w:rsidRDefault="000D60DD" w:rsidP="00742E59">
      <w:pPr>
        <w:pStyle w:val="Bodytext170"/>
        <w:spacing w:before="120" w:line="240" w:lineRule="auto"/>
        <w:rPr>
          <w:rStyle w:val="Bodytext172"/>
          <w:i/>
          <w:iCs/>
          <w:sz w:val="22"/>
          <w:szCs w:val="22"/>
        </w:rPr>
      </w:pPr>
    </w:p>
    <w:p w14:paraId="4FA5A99A" w14:textId="77777777" w:rsidR="007B24CB" w:rsidRPr="00D85D4F" w:rsidRDefault="007B24CB" w:rsidP="00742E59">
      <w:pPr>
        <w:pStyle w:val="Bodytext170"/>
        <w:spacing w:before="120" w:line="240" w:lineRule="auto"/>
        <w:rPr>
          <w:rStyle w:val="Bodytext172"/>
          <w:i/>
          <w:iCs/>
          <w:sz w:val="22"/>
          <w:szCs w:val="22"/>
        </w:rPr>
        <w:sectPr w:rsidR="007B24CB" w:rsidRPr="00D85D4F" w:rsidSect="00B615CE">
          <w:pgSz w:w="12240" w:h="15840" w:code="1"/>
          <w:pgMar w:top="1440" w:right="1440" w:bottom="1440" w:left="1440" w:header="540" w:footer="555" w:gutter="0"/>
          <w:cols w:space="720"/>
          <w:noEndnote/>
          <w:docGrid w:linePitch="360"/>
        </w:sectPr>
      </w:pPr>
    </w:p>
    <w:p w14:paraId="21686AEA" w14:textId="77777777" w:rsidR="00E345E2" w:rsidRPr="00D85D4F" w:rsidRDefault="00E07D2B" w:rsidP="00B76B19">
      <w:pPr>
        <w:pStyle w:val="BodyText9"/>
        <w:spacing w:before="120" w:line="240" w:lineRule="auto"/>
        <w:ind w:left="1836" w:hanging="297"/>
        <w:rPr>
          <w:sz w:val="22"/>
          <w:szCs w:val="22"/>
        </w:rPr>
      </w:pPr>
      <w:r w:rsidRPr="00D85D4F">
        <w:rPr>
          <w:rStyle w:val="BodyText73"/>
          <w:sz w:val="22"/>
          <w:szCs w:val="22"/>
        </w:rPr>
        <w:lastRenderedPageBreak/>
        <w:t>(ii) the requirements under subsection 269R(1) of the</w:t>
      </w:r>
      <w:r w:rsidR="0070530E">
        <w:rPr>
          <w:rStyle w:val="BodyText73"/>
          <w:sz w:val="22"/>
          <w:szCs w:val="22"/>
        </w:rPr>
        <w:t xml:space="preserve"> </w:t>
      </w:r>
      <w:r w:rsidRPr="00D85D4F">
        <w:rPr>
          <w:rStyle w:val="BodyText73"/>
          <w:sz w:val="22"/>
          <w:szCs w:val="22"/>
        </w:rPr>
        <w:t>Customs Act concerning the making of a TCO had been complied with in relation to the making of the order.</w:t>
      </w:r>
    </w:p>
    <w:p w14:paraId="3DDA510D" w14:textId="77777777" w:rsidR="00E345E2" w:rsidRPr="00D85D4F" w:rsidRDefault="00E7377B" w:rsidP="00B76B19">
      <w:pPr>
        <w:pStyle w:val="BodyText9"/>
        <w:tabs>
          <w:tab w:val="left" w:pos="562"/>
        </w:tabs>
        <w:spacing w:before="120" w:line="240" w:lineRule="auto"/>
        <w:ind w:left="558" w:hanging="558"/>
        <w:rPr>
          <w:sz w:val="22"/>
          <w:szCs w:val="22"/>
        </w:rPr>
      </w:pPr>
      <w:r w:rsidRPr="00D85D4F">
        <w:rPr>
          <w:rStyle w:val="BodyText73"/>
          <w:sz w:val="22"/>
          <w:szCs w:val="22"/>
        </w:rPr>
        <w:t>(8)</w:t>
      </w:r>
      <w:r w:rsidR="00B76B19" w:rsidRPr="00D85D4F">
        <w:rPr>
          <w:rStyle w:val="BodyText73"/>
          <w:sz w:val="22"/>
          <w:szCs w:val="22"/>
        </w:rPr>
        <w:tab/>
      </w:r>
      <w:r w:rsidR="00E07D2B" w:rsidRPr="00D85D4F">
        <w:rPr>
          <w:rStyle w:val="BodyText73"/>
          <w:sz w:val="22"/>
          <w:szCs w:val="22"/>
        </w:rPr>
        <w:t xml:space="preserve">An order remaking a concession order must be published in the </w:t>
      </w:r>
      <w:r w:rsidR="00E07D2B" w:rsidRPr="00D85D4F">
        <w:rPr>
          <w:rStyle w:val="BodytextItalic4"/>
          <w:sz w:val="22"/>
          <w:szCs w:val="22"/>
        </w:rPr>
        <w:t xml:space="preserve">Gazette </w:t>
      </w:r>
      <w:r w:rsidR="00E07D2B" w:rsidRPr="00D85D4F">
        <w:rPr>
          <w:rStyle w:val="BodyText73"/>
          <w:sz w:val="22"/>
          <w:szCs w:val="22"/>
        </w:rPr>
        <w:t>as soon as practicable after it is made.</w:t>
      </w:r>
    </w:p>
    <w:p w14:paraId="7B64227B" w14:textId="77777777" w:rsidR="00E345E2" w:rsidRPr="00D85D4F" w:rsidRDefault="00E7377B" w:rsidP="003E3E7E">
      <w:pPr>
        <w:pStyle w:val="BodyText9"/>
        <w:tabs>
          <w:tab w:val="left" w:pos="562"/>
        </w:tabs>
        <w:spacing w:before="120" w:line="240" w:lineRule="auto"/>
        <w:ind w:left="558" w:hanging="558"/>
        <w:rPr>
          <w:sz w:val="22"/>
          <w:szCs w:val="22"/>
        </w:rPr>
      </w:pPr>
      <w:r w:rsidRPr="00D85D4F">
        <w:rPr>
          <w:rStyle w:val="BodyText73"/>
          <w:sz w:val="22"/>
          <w:szCs w:val="22"/>
        </w:rPr>
        <w:t>(9)</w:t>
      </w:r>
      <w:r w:rsidR="003E3E7E" w:rsidRPr="00D85D4F">
        <w:rPr>
          <w:rStyle w:val="BodyText73"/>
          <w:sz w:val="22"/>
          <w:szCs w:val="22"/>
        </w:rPr>
        <w:tab/>
      </w:r>
      <w:r w:rsidR="00E07D2B" w:rsidRPr="00D85D4F">
        <w:rPr>
          <w:rStyle w:val="BodyText73"/>
          <w:sz w:val="22"/>
          <w:szCs w:val="22"/>
        </w:rPr>
        <w:t>A failure to comply with subitem (8) in relation to an order made under paragraph (5)(d) of this item does not affect the validity of that order.</w:t>
      </w:r>
    </w:p>
    <w:p w14:paraId="4B8BC2D1" w14:textId="77777777" w:rsidR="00E345E2" w:rsidRPr="002B5E81" w:rsidRDefault="00E7377B" w:rsidP="00742E59">
      <w:pPr>
        <w:spacing w:before="120"/>
        <w:rPr>
          <w:rFonts w:ascii="Helvetica" w:hAnsi="Helvetica" w:cs="Times New Roman"/>
          <w:b/>
          <w:sz w:val="22"/>
          <w:szCs w:val="22"/>
        </w:rPr>
      </w:pPr>
      <w:bookmarkStart w:id="35" w:name="bookmark35"/>
      <w:r w:rsidRPr="002B5E81">
        <w:rPr>
          <w:rFonts w:ascii="Helvetica" w:hAnsi="Helvetica" w:cs="Times New Roman"/>
          <w:b/>
          <w:sz w:val="22"/>
          <w:szCs w:val="22"/>
        </w:rPr>
        <w:t xml:space="preserve">4 </w:t>
      </w:r>
      <w:r w:rsidR="00E07D2B" w:rsidRPr="002B5E81">
        <w:rPr>
          <w:rFonts w:ascii="Helvetica" w:hAnsi="Helvetica" w:cs="Times New Roman"/>
          <w:b/>
          <w:sz w:val="22"/>
          <w:szCs w:val="22"/>
        </w:rPr>
        <w:t>CEO</w:t>
      </w:r>
      <w:r w:rsidRPr="002B5E81">
        <w:rPr>
          <w:rFonts w:ascii="Helvetica" w:hAnsi="Helvetica" w:cs="Times New Roman"/>
          <w:b/>
          <w:sz w:val="22"/>
          <w:szCs w:val="22"/>
        </w:rPr>
        <w:t xml:space="preserve"> to </w:t>
      </w:r>
      <w:r w:rsidR="00E07D2B" w:rsidRPr="002B5E81">
        <w:rPr>
          <w:rFonts w:ascii="Helvetica" w:hAnsi="Helvetica" w:cs="Times New Roman"/>
          <w:b/>
          <w:sz w:val="22"/>
          <w:szCs w:val="22"/>
        </w:rPr>
        <w:t>prepare a partial concordance</w:t>
      </w:r>
      <w:bookmarkEnd w:id="35"/>
    </w:p>
    <w:p w14:paraId="4BBDA8C3" w14:textId="77777777" w:rsidR="00E345E2" w:rsidRPr="00D85D4F" w:rsidRDefault="00E7377B" w:rsidP="00964ADA">
      <w:pPr>
        <w:pStyle w:val="BodyText9"/>
        <w:tabs>
          <w:tab w:val="left" w:pos="562"/>
        </w:tabs>
        <w:spacing w:before="120" w:line="240" w:lineRule="auto"/>
        <w:ind w:left="567" w:hanging="567"/>
        <w:rPr>
          <w:sz w:val="22"/>
          <w:szCs w:val="22"/>
        </w:rPr>
      </w:pPr>
      <w:r w:rsidRPr="00D85D4F">
        <w:rPr>
          <w:rStyle w:val="BodyText73"/>
          <w:sz w:val="22"/>
          <w:szCs w:val="22"/>
        </w:rPr>
        <w:t>(1)</w:t>
      </w:r>
      <w:r w:rsidR="00964ADA" w:rsidRPr="00D85D4F">
        <w:rPr>
          <w:rStyle w:val="BodyText73"/>
          <w:sz w:val="22"/>
          <w:szCs w:val="22"/>
        </w:rPr>
        <w:tab/>
      </w:r>
      <w:r w:rsidR="00E07D2B" w:rsidRPr="00D85D4F">
        <w:rPr>
          <w:rStyle w:val="BodyText73"/>
          <w:sz w:val="22"/>
          <w:szCs w:val="22"/>
        </w:rPr>
        <w:t>The</w:t>
      </w:r>
      <w:r w:rsidR="00964ADA" w:rsidRPr="00D85D4F">
        <w:rPr>
          <w:rStyle w:val="BodyText73"/>
          <w:sz w:val="22"/>
          <w:szCs w:val="22"/>
        </w:rPr>
        <w:t xml:space="preserve"> </w:t>
      </w:r>
      <w:r w:rsidR="00E07D2B" w:rsidRPr="00D85D4F">
        <w:rPr>
          <w:rStyle w:val="BodyText73"/>
          <w:sz w:val="22"/>
          <w:szCs w:val="22"/>
        </w:rPr>
        <w:t>CEO must, as soon as practicable after the commencement of this</w:t>
      </w:r>
      <w:r w:rsidR="00F54B19">
        <w:rPr>
          <w:rStyle w:val="BodyText73"/>
          <w:sz w:val="22"/>
          <w:szCs w:val="22"/>
        </w:rPr>
        <w:t xml:space="preserve"> </w:t>
      </w:r>
      <w:r w:rsidR="00E07D2B" w:rsidRPr="00D85D4F">
        <w:rPr>
          <w:rStyle w:val="BodyText73"/>
          <w:sz w:val="22"/>
          <w:szCs w:val="22"/>
        </w:rPr>
        <w:t>Act, prepare a written instrument showing, in relation to a particular heading in Schedule 3 to the 1987 Act, any heading in Schedule 3 to the 1995 Act that corresponds to that particular heading.</w:t>
      </w:r>
    </w:p>
    <w:p w14:paraId="46001CB4" w14:textId="77777777" w:rsidR="00E345E2" w:rsidRPr="00D85D4F" w:rsidRDefault="00E7377B" w:rsidP="00BF71B8">
      <w:pPr>
        <w:pStyle w:val="BodyText9"/>
        <w:tabs>
          <w:tab w:val="left" w:pos="562"/>
        </w:tabs>
        <w:spacing w:before="120" w:line="240" w:lineRule="auto"/>
        <w:ind w:left="567" w:hanging="567"/>
        <w:rPr>
          <w:sz w:val="22"/>
          <w:szCs w:val="22"/>
        </w:rPr>
      </w:pPr>
      <w:r w:rsidRPr="00D85D4F">
        <w:rPr>
          <w:rStyle w:val="BodyText73"/>
          <w:sz w:val="22"/>
          <w:szCs w:val="22"/>
        </w:rPr>
        <w:t>(2)</w:t>
      </w:r>
      <w:r w:rsidR="00BF71B8" w:rsidRPr="00D85D4F">
        <w:rPr>
          <w:rStyle w:val="BodyText73"/>
          <w:sz w:val="22"/>
          <w:szCs w:val="22"/>
        </w:rPr>
        <w:tab/>
      </w:r>
      <w:r w:rsidR="00E07D2B" w:rsidRPr="00D85D4F">
        <w:rPr>
          <w:rStyle w:val="BodyText73"/>
          <w:sz w:val="22"/>
          <w:szCs w:val="22"/>
        </w:rPr>
        <w:t>The instrument must not include a heading in the 1987 Act if there is a heading having the same heading number in Schedule 3 to the 1995 Act and both headings cover the same goods.</w:t>
      </w:r>
    </w:p>
    <w:p w14:paraId="0D59F365" w14:textId="77777777" w:rsidR="00E345E2" w:rsidRPr="00D85D4F" w:rsidRDefault="00E7377B" w:rsidP="008F13A2">
      <w:pPr>
        <w:pStyle w:val="BodyText9"/>
        <w:tabs>
          <w:tab w:val="left" w:pos="562"/>
        </w:tabs>
        <w:spacing w:before="120" w:line="240" w:lineRule="auto"/>
        <w:ind w:left="567" w:hanging="567"/>
        <w:rPr>
          <w:sz w:val="22"/>
          <w:szCs w:val="22"/>
        </w:rPr>
      </w:pPr>
      <w:r w:rsidRPr="00D85D4F">
        <w:rPr>
          <w:rStyle w:val="BodyText73"/>
          <w:sz w:val="22"/>
          <w:szCs w:val="22"/>
        </w:rPr>
        <w:t>(3)</w:t>
      </w:r>
      <w:r w:rsidR="008F13A2" w:rsidRPr="00D85D4F">
        <w:rPr>
          <w:rStyle w:val="BodyText73"/>
          <w:sz w:val="22"/>
          <w:szCs w:val="22"/>
        </w:rPr>
        <w:tab/>
      </w:r>
      <w:r w:rsidR="00E07D2B" w:rsidRPr="00D85D4F">
        <w:rPr>
          <w:rStyle w:val="BodyText73"/>
          <w:sz w:val="22"/>
          <w:szCs w:val="22"/>
        </w:rPr>
        <w:t>As soon as practicable after the instrument has been made, the CEO must:</w:t>
      </w:r>
    </w:p>
    <w:p w14:paraId="4EDB208A" w14:textId="18108DF1" w:rsidR="00E345E2" w:rsidRPr="00D85D4F" w:rsidRDefault="00E7377B" w:rsidP="005B2B0B">
      <w:pPr>
        <w:pStyle w:val="BodyText9"/>
        <w:spacing w:before="120" w:line="240" w:lineRule="auto"/>
        <w:ind w:left="1107" w:firstLine="0"/>
        <w:rPr>
          <w:sz w:val="22"/>
          <w:szCs w:val="22"/>
        </w:rPr>
      </w:pPr>
      <w:r w:rsidRPr="00D85D4F">
        <w:rPr>
          <w:rStyle w:val="BodyText73"/>
          <w:sz w:val="22"/>
          <w:szCs w:val="22"/>
        </w:rPr>
        <w:t xml:space="preserve">(a) </w:t>
      </w:r>
      <w:r w:rsidR="00E07D2B" w:rsidRPr="00D85D4F">
        <w:rPr>
          <w:rStyle w:val="BodyText73"/>
          <w:sz w:val="22"/>
          <w:szCs w:val="22"/>
        </w:rPr>
        <w:t xml:space="preserve">publish the instrument in the </w:t>
      </w:r>
      <w:r w:rsidR="00E07D2B" w:rsidRPr="00D85D4F">
        <w:rPr>
          <w:rStyle w:val="BodytextItalic4"/>
          <w:sz w:val="22"/>
          <w:szCs w:val="22"/>
        </w:rPr>
        <w:t>Gazette</w:t>
      </w:r>
      <w:r w:rsidR="00E07D2B" w:rsidRPr="002B5E81">
        <w:rPr>
          <w:rStyle w:val="BodytextItalic4"/>
          <w:i w:val="0"/>
          <w:sz w:val="22"/>
          <w:szCs w:val="22"/>
        </w:rPr>
        <w:t>,</w:t>
      </w:r>
      <w:r w:rsidR="00E07D2B" w:rsidRPr="00D85D4F">
        <w:rPr>
          <w:rStyle w:val="BodytextItalic4"/>
          <w:sz w:val="22"/>
          <w:szCs w:val="22"/>
        </w:rPr>
        <w:t xml:space="preserve"> </w:t>
      </w:r>
      <w:r w:rsidR="00E07D2B" w:rsidRPr="00D85D4F">
        <w:rPr>
          <w:rStyle w:val="BodyText73"/>
          <w:sz w:val="22"/>
          <w:szCs w:val="22"/>
        </w:rPr>
        <w:t>and</w:t>
      </w:r>
    </w:p>
    <w:p w14:paraId="477C2679" w14:textId="72327405" w:rsidR="00E345E2" w:rsidRPr="00D85D4F" w:rsidRDefault="00E7377B" w:rsidP="00C375FF">
      <w:pPr>
        <w:pStyle w:val="BodyText9"/>
        <w:spacing w:before="120" w:line="240" w:lineRule="auto"/>
        <w:ind w:left="1404" w:hanging="297"/>
        <w:rPr>
          <w:sz w:val="22"/>
          <w:szCs w:val="22"/>
        </w:rPr>
      </w:pPr>
      <w:r w:rsidRPr="00D85D4F">
        <w:rPr>
          <w:rStyle w:val="BodyText73"/>
          <w:sz w:val="22"/>
          <w:szCs w:val="22"/>
        </w:rPr>
        <w:t xml:space="preserve">(b) </w:t>
      </w:r>
      <w:r w:rsidR="00E07D2B" w:rsidRPr="00D85D4F">
        <w:rPr>
          <w:rStyle w:val="BodyText73"/>
          <w:sz w:val="22"/>
          <w:szCs w:val="22"/>
        </w:rPr>
        <w:t xml:space="preserve">by notice published in the </w:t>
      </w:r>
      <w:r w:rsidR="00E07D2B" w:rsidRPr="00D85D4F">
        <w:rPr>
          <w:rStyle w:val="BodytextItalic4"/>
          <w:sz w:val="22"/>
          <w:szCs w:val="22"/>
        </w:rPr>
        <w:t>Gazette</w:t>
      </w:r>
      <w:r w:rsidR="00E07D2B" w:rsidRPr="002B5E81">
        <w:rPr>
          <w:rStyle w:val="BodytextItalic4"/>
          <w:i w:val="0"/>
          <w:sz w:val="22"/>
          <w:szCs w:val="22"/>
        </w:rPr>
        <w:t>,</w:t>
      </w:r>
      <w:r w:rsidR="00E07D2B" w:rsidRPr="00D85D4F">
        <w:rPr>
          <w:rStyle w:val="BodytextItalic4"/>
          <w:sz w:val="22"/>
          <w:szCs w:val="22"/>
        </w:rPr>
        <w:t xml:space="preserve"> </w:t>
      </w:r>
      <w:r w:rsidR="00E07D2B" w:rsidRPr="00D85D4F">
        <w:rPr>
          <w:rStyle w:val="BodyText73"/>
          <w:sz w:val="22"/>
          <w:szCs w:val="22"/>
        </w:rPr>
        <w:t>inform all interested persons of the making of the instrument and state in the notice that a copy of the instrument may be inspected at the principal office of the Australian Customs Service in each State and Territory at any reasonable time.</w:t>
      </w:r>
    </w:p>
    <w:p w14:paraId="00DCCFB8" w14:textId="77777777" w:rsidR="00E345E2" w:rsidRPr="00D85D4F" w:rsidRDefault="00E7377B" w:rsidP="00C345AA">
      <w:pPr>
        <w:pStyle w:val="BodyText9"/>
        <w:tabs>
          <w:tab w:val="left" w:pos="562"/>
        </w:tabs>
        <w:spacing w:before="120" w:line="240" w:lineRule="auto"/>
        <w:ind w:left="540" w:hanging="540"/>
        <w:rPr>
          <w:sz w:val="22"/>
          <w:szCs w:val="22"/>
        </w:rPr>
      </w:pPr>
      <w:r w:rsidRPr="00D85D4F">
        <w:rPr>
          <w:rStyle w:val="BodyText73"/>
          <w:sz w:val="22"/>
          <w:szCs w:val="22"/>
        </w:rPr>
        <w:t>(4)</w:t>
      </w:r>
      <w:r w:rsidR="00C345AA" w:rsidRPr="00D85D4F">
        <w:rPr>
          <w:rStyle w:val="BodyText73"/>
          <w:sz w:val="22"/>
          <w:szCs w:val="22"/>
        </w:rPr>
        <w:tab/>
      </w:r>
      <w:r w:rsidR="008859B5" w:rsidRPr="00D85D4F">
        <w:rPr>
          <w:rStyle w:val="BodyText73"/>
          <w:sz w:val="22"/>
          <w:szCs w:val="22"/>
        </w:rPr>
        <w:t xml:space="preserve">The CEO </w:t>
      </w:r>
      <w:r w:rsidR="00E07D2B" w:rsidRPr="00D85D4F">
        <w:rPr>
          <w:rStyle w:val="BodyText73"/>
          <w:sz w:val="22"/>
          <w:szCs w:val="22"/>
        </w:rPr>
        <w:t>must cause a co</w:t>
      </w:r>
      <w:r w:rsidR="008859B5" w:rsidRPr="00D85D4F">
        <w:rPr>
          <w:rStyle w:val="BodyText73"/>
          <w:sz w:val="22"/>
          <w:szCs w:val="22"/>
        </w:rPr>
        <w:t xml:space="preserve">py of the instrument to be kept </w:t>
      </w:r>
      <w:r w:rsidR="00E07D2B" w:rsidRPr="00D85D4F">
        <w:rPr>
          <w:rStyle w:val="BodyText73"/>
          <w:sz w:val="22"/>
          <w:szCs w:val="22"/>
        </w:rPr>
        <w:t>at the</w:t>
      </w:r>
      <w:r w:rsidR="008859B5" w:rsidRPr="00D85D4F">
        <w:rPr>
          <w:rStyle w:val="BodyText73"/>
          <w:sz w:val="22"/>
          <w:szCs w:val="22"/>
        </w:rPr>
        <w:t xml:space="preserve"> </w:t>
      </w:r>
      <w:r w:rsidR="00E07D2B" w:rsidRPr="00D85D4F">
        <w:rPr>
          <w:rStyle w:val="BodyText73"/>
          <w:sz w:val="22"/>
          <w:szCs w:val="22"/>
        </w:rPr>
        <w:t>principal</w:t>
      </w:r>
      <w:r w:rsidR="008859B5" w:rsidRPr="00D85D4F">
        <w:rPr>
          <w:rStyle w:val="BodyText73"/>
          <w:sz w:val="22"/>
          <w:szCs w:val="22"/>
        </w:rPr>
        <w:t xml:space="preserve"> </w:t>
      </w:r>
      <w:r w:rsidR="00E07D2B" w:rsidRPr="00D85D4F">
        <w:rPr>
          <w:rStyle w:val="BodyText73"/>
          <w:sz w:val="22"/>
          <w:szCs w:val="22"/>
        </w:rPr>
        <w:t>office of the Australian Customs Service in each State and Territory so that a person may inspect the copy at any reasonable time.</w:t>
      </w:r>
    </w:p>
    <w:p w14:paraId="32197E91" w14:textId="77777777" w:rsidR="00E345E2" w:rsidRPr="002B5E81" w:rsidRDefault="008859B5" w:rsidP="00742E59">
      <w:pPr>
        <w:spacing w:before="120"/>
        <w:rPr>
          <w:rFonts w:ascii="Helvetica" w:hAnsi="Helvetica" w:cs="Times New Roman"/>
          <w:b/>
          <w:sz w:val="22"/>
          <w:szCs w:val="22"/>
        </w:rPr>
      </w:pPr>
      <w:bookmarkStart w:id="36" w:name="bookmark36"/>
      <w:r w:rsidRPr="002B5E81">
        <w:rPr>
          <w:rFonts w:ascii="Helvetica" w:hAnsi="Helvetica" w:cs="Times New Roman"/>
          <w:b/>
          <w:sz w:val="22"/>
          <w:szCs w:val="22"/>
        </w:rPr>
        <w:t xml:space="preserve">5 </w:t>
      </w:r>
      <w:r w:rsidR="00E07D2B" w:rsidRPr="002B5E81">
        <w:rPr>
          <w:rFonts w:ascii="Helvetica" w:hAnsi="Helvetica" w:cs="Times New Roman"/>
          <w:b/>
          <w:sz w:val="22"/>
          <w:szCs w:val="22"/>
        </w:rPr>
        <w:t>TCO applications made before 1 July 1996</w:t>
      </w:r>
      <w:bookmarkEnd w:id="36"/>
    </w:p>
    <w:p w14:paraId="17194769" w14:textId="77777777" w:rsidR="00E345E2" w:rsidRPr="00D85D4F" w:rsidRDefault="008859B5" w:rsidP="006D2DF3">
      <w:pPr>
        <w:tabs>
          <w:tab w:val="left" w:pos="562"/>
        </w:tabs>
        <w:spacing w:before="120"/>
        <w:rPr>
          <w:rFonts w:ascii="Times New Roman" w:hAnsi="Times New Roman" w:cs="Times New Roman"/>
          <w:sz w:val="22"/>
          <w:szCs w:val="22"/>
        </w:rPr>
      </w:pPr>
      <w:bookmarkStart w:id="37" w:name="bookmark37"/>
      <w:r w:rsidRPr="00D85D4F">
        <w:rPr>
          <w:rStyle w:val="Heading721"/>
          <w:rFonts w:eastAsia="Courier New"/>
          <w:sz w:val="22"/>
          <w:szCs w:val="22"/>
        </w:rPr>
        <w:t>(1)</w:t>
      </w:r>
      <w:r w:rsidR="006D2DF3" w:rsidRPr="00D85D4F">
        <w:rPr>
          <w:rStyle w:val="Heading721"/>
          <w:rFonts w:eastAsia="Courier New"/>
          <w:sz w:val="22"/>
          <w:szCs w:val="22"/>
        </w:rPr>
        <w:tab/>
      </w:r>
      <w:r w:rsidR="00E07D2B" w:rsidRPr="00D85D4F">
        <w:rPr>
          <w:rStyle w:val="Heading721"/>
          <w:rFonts w:eastAsia="Courier New"/>
          <w:sz w:val="22"/>
          <w:szCs w:val="22"/>
        </w:rPr>
        <w:t>If:</w:t>
      </w:r>
      <w:bookmarkEnd w:id="37"/>
    </w:p>
    <w:p w14:paraId="3FD5581B" w14:textId="77777777" w:rsidR="00E345E2" w:rsidRPr="00D85D4F" w:rsidRDefault="008859B5" w:rsidP="00114D39">
      <w:pPr>
        <w:pStyle w:val="BodyText9"/>
        <w:spacing w:before="120" w:line="240" w:lineRule="auto"/>
        <w:ind w:left="1404" w:hanging="297"/>
        <w:rPr>
          <w:sz w:val="22"/>
          <w:szCs w:val="22"/>
        </w:rPr>
      </w:pPr>
      <w:r w:rsidRPr="00D85D4F">
        <w:rPr>
          <w:rStyle w:val="BodyText73"/>
          <w:sz w:val="22"/>
          <w:szCs w:val="22"/>
        </w:rPr>
        <w:t xml:space="preserve">(a) </w:t>
      </w:r>
      <w:r w:rsidR="00E07D2B" w:rsidRPr="00D85D4F">
        <w:rPr>
          <w:rStyle w:val="BodyText73"/>
          <w:sz w:val="22"/>
          <w:szCs w:val="22"/>
        </w:rPr>
        <w:t xml:space="preserve">an application </w:t>
      </w:r>
      <w:r w:rsidRPr="00D85D4F">
        <w:rPr>
          <w:rStyle w:val="BodyText73"/>
          <w:sz w:val="22"/>
          <w:szCs w:val="22"/>
        </w:rPr>
        <w:t xml:space="preserve">for a TCO is lodged but has not </w:t>
      </w:r>
      <w:r w:rsidR="00E07D2B" w:rsidRPr="00D85D4F">
        <w:rPr>
          <w:rStyle w:val="BodyText73"/>
          <w:sz w:val="22"/>
          <w:szCs w:val="22"/>
        </w:rPr>
        <w:t>been</w:t>
      </w:r>
      <w:r w:rsidR="006579A0" w:rsidRPr="00D85D4F">
        <w:rPr>
          <w:rStyle w:val="BodyText73"/>
          <w:sz w:val="22"/>
          <w:szCs w:val="22"/>
        </w:rPr>
        <w:t xml:space="preserve"> </w:t>
      </w:r>
      <w:r w:rsidR="00E07D2B" w:rsidRPr="00D85D4F">
        <w:rPr>
          <w:rStyle w:val="BodyText73"/>
          <w:sz w:val="22"/>
          <w:szCs w:val="22"/>
        </w:rPr>
        <w:t>finally</w:t>
      </w:r>
      <w:r w:rsidR="006579A0" w:rsidRPr="00D85D4F">
        <w:rPr>
          <w:rStyle w:val="BodyText73"/>
          <w:sz w:val="22"/>
          <w:szCs w:val="22"/>
        </w:rPr>
        <w:t xml:space="preserve"> </w:t>
      </w:r>
      <w:r w:rsidR="00E07D2B" w:rsidRPr="00D85D4F">
        <w:rPr>
          <w:rStyle w:val="BodyText73"/>
          <w:sz w:val="22"/>
          <w:szCs w:val="22"/>
        </w:rPr>
        <w:t>determined before 1 July 1996; and</w:t>
      </w:r>
    </w:p>
    <w:p w14:paraId="76A1D48A" w14:textId="77777777" w:rsidR="00E345E2" w:rsidRPr="00D85D4F" w:rsidRDefault="008859B5" w:rsidP="00114D39">
      <w:pPr>
        <w:pStyle w:val="BodyText9"/>
        <w:spacing w:before="120" w:line="240" w:lineRule="auto"/>
        <w:ind w:left="1404" w:hanging="297"/>
        <w:rPr>
          <w:sz w:val="22"/>
          <w:szCs w:val="22"/>
        </w:rPr>
      </w:pPr>
      <w:r w:rsidRPr="00D85D4F">
        <w:rPr>
          <w:rStyle w:val="BodyText73"/>
          <w:sz w:val="22"/>
          <w:szCs w:val="22"/>
        </w:rPr>
        <w:t xml:space="preserve">(b) </w:t>
      </w:r>
      <w:r w:rsidR="00E07D2B" w:rsidRPr="00D85D4F">
        <w:rPr>
          <w:rStyle w:val="BodyText73"/>
          <w:sz w:val="22"/>
          <w:szCs w:val="22"/>
        </w:rPr>
        <w:t>a decision is made under Part XVA of the Customs Act to make the TCO to take effect before that day;</w:t>
      </w:r>
    </w:p>
    <w:p w14:paraId="3963BAA7" w14:textId="77777777" w:rsidR="00E345E2" w:rsidRPr="00D85D4F" w:rsidRDefault="00E07D2B" w:rsidP="00206CC4">
      <w:pPr>
        <w:pStyle w:val="BodyText9"/>
        <w:spacing w:before="120" w:line="240" w:lineRule="auto"/>
        <w:ind w:left="549" w:firstLine="0"/>
        <w:rPr>
          <w:sz w:val="22"/>
          <w:szCs w:val="22"/>
        </w:rPr>
      </w:pPr>
      <w:r w:rsidRPr="00D85D4F">
        <w:rPr>
          <w:rStyle w:val="BodyText73"/>
          <w:sz w:val="22"/>
          <w:szCs w:val="22"/>
        </w:rPr>
        <w:t>then, in making the TCO under that Part, the CEO must:</w:t>
      </w:r>
    </w:p>
    <w:p w14:paraId="41FC70B5" w14:textId="77777777" w:rsidR="007B24CB" w:rsidRPr="00D85D4F" w:rsidRDefault="007B24CB" w:rsidP="00742E59">
      <w:pPr>
        <w:pStyle w:val="Bodytext170"/>
        <w:spacing w:before="120" w:line="240" w:lineRule="auto"/>
        <w:rPr>
          <w:rStyle w:val="Bodytext172"/>
          <w:i/>
          <w:iCs/>
          <w:sz w:val="22"/>
          <w:szCs w:val="22"/>
        </w:rPr>
      </w:pPr>
    </w:p>
    <w:p w14:paraId="0C7CBA01" w14:textId="77777777" w:rsidR="008859B5" w:rsidRPr="00D85D4F" w:rsidRDefault="008859B5" w:rsidP="00742E59">
      <w:pPr>
        <w:pStyle w:val="Bodytext170"/>
        <w:spacing w:before="120" w:line="240" w:lineRule="auto"/>
        <w:rPr>
          <w:rStyle w:val="Bodytext172"/>
          <w:i/>
          <w:iCs/>
          <w:sz w:val="22"/>
          <w:szCs w:val="22"/>
        </w:rPr>
        <w:sectPr w:rsidR="008859B5" w:rsidRPr="00D85D4F" w:rsidSect="00B615CE">
          <w:pgSz w:w="12240" w:h="15840" w:code="1"/>
          <w:pgMar w:top="1440" w:right="1440" w:bottom="1440" w:left="1440" w:header="630" w:footer="465" w:gutter="0"/>
          <w:cols w:space="720"/>
          <w:noEndnote/>
          <w:docGrid w:linePitch="360"/>
        </w:sectPr>
      </w:pPr>
    </w:p>
    <w:p w14:paraId="27F88192" w14:textId="77777777" w:rsidR="00E345E2" w:rsidRPr="00D85D4F" w:rsidRDefault="002B5E05" w:rsidP="00DB2CED">
      <w:pPr>
        <w:pStyle w:val="BodyText9"/>
        <w:spacing w:before="120" w:line="240" w:lineRule="auto"/>
        <w:ind w:left="1422" w:hanging="313"/>
        <w:rPr>
          <w:sz w:val="22"/>
          <w:szCs w:val="22"/>
        </w:rPr>
      </w:pPr>
      <w:r w:rsidRPr="00D85D4F">
        <w:rPr>
          <w:rStyle w:val="BodyText41"/>
          <w:sz w:val="22"/>
          <w:szCs w:val="22"/>
        </w:rPr>
        <w:lastRenderedPageBreak/>
        <w:t xml:space="preserve">(c) </w:t>
      </w:r>
      <w:r w:rsidR="00E07D2B" w:rsidRPr="00D85D4F">
        <w:rPr>
          <w:rStyle w:val="BodyText41"/>
          <w:sz w:val="22"/>
          <w:szCs w:val="22"/>
        </w:rPr>
        <w:t>make a TCO that relates to the period before 1 July 1996 during which the TCO is taken to be in force by reference to the heading in Schedule 3 to the 1987 Act that applies to the goods concerned; and</w:t>
      </w:r>
    </w:p>
    <w:p w14:paraId="038F8347" w14:textId="77777777" w:rsidR="00E345E2" w:rsidRPr="00D85D4F" w:rsidRDefault="002B5E05" w:rsidP="00DB2CED">
      <w:pPr>
        <w:pStyle w:val="BodyText9"/>
        <w:spacing w:before="120" w:line="240" w:lineRule="auto"/>
        <w:ind w:left="1422" w:hanging="313"/>
        <w:rPr>
          <w:sz w:val="22"/>
          <w:szCs w:val="22"/>
        </w:rPr>
      </w:pPr>
      <w:r w:rsidRPr="00D85D4F">
        <w:rPr>
          <w:rStyle w:val="BodyText41"/>
          <w:sz w:val="22"/>
          <w:szCs w:val="22"/>
        </w:rPr>
        <w:t xml:space="preserve">(d) </w:t>
      </w:r>
      <w:r w:rsidR="00E07D2B" w:rsidRPr="00D85D4F">
        <w:rPr>
          <w:rStyle w:val="BodyText41"/>
          <w:sz w:val="22"/>
          <w:szCs w:val="22"/>
        </w:rPr>
        <w:t>make a further TCO or further TCOs that relate to any subsequent period during which the TCO is in force by reference to the heading or each heading in Schedule 3 to the 1995 Act that applies to the goods concerned.</w:t>
      </w:r>
    </w:p>
    <w:p w14:paraId="33ABE7FA" w14:textId="77777777" w:rsidR="00E345E2" w:rsidRPr="00D85D4F" w:rsidRDefault="002B5E05" w:rsidP="00DB2CED">
      <w:pPr>
        <w:pStyle w:val="BodyText9"/>
        <w:tabs>
          <w:tab w:val="left" w:pos="562"/>
        </w:tabs>
        <w:spacing w:before="120" w:line="240" w:lineRule="auto"/>
        <w:ind w:firstLine="0"/>
        <w:rPr>
          <w:sz w:val="22"/>
          <w:szCs w:val="22"/>
        </w:rPr>
      </w:pPr>
      <w:r w:rsidRPr="00D85D4F">
        <w:rPr>
          <w:rStyle w:val="BodyText41"/>
          <w:sz w:val="22"/>
          <w:szCs w:val="22"/>
        </w:rPr>
        <w:t>(2)</w:t>
      </w:r>
      <w:r w:rsidR="00DB2CED" w:rsidRPr="00D85D4F">
        <w:rPr>
          <w:rStyle w:val="BodyText41"/>
          <w:sz w:val="22"/>
          <w:szCs w:val="22"/>
        </w:rPr>
        <w:tab/>
      </w:r>
      <w:r w:rsidR="00E07D2B" w:rsidRPr="00D85D4F">
        <w:rPr>
          <w:rStyle w:val="BodyText41"/>
          <w:sz w:val="22"/>
          <w:szCs w:val="22"/>
        </w:rPr>
        <w:t>If:</w:t>
      </w:r>
    </w:p>
    <w:p w14:paraId="64EF299A" w14:textId="77777777" w:rsidR="00E345E2" w:rsidRPr="00D85D4F" w:rsidRDefault="002B5E05" w:rsidP="002E7F03">
      <w:pPr>
        <w:pStyle w:val="BodyText9"/>
        <w:spacing w:before="120" w:line="240" w:lineRule="auto"/>
        <w:ind w:left="1422" w:hanging="313"/>
        <w:rPr>
          <w:rStyle w:val="BodyText41"/>
          <w:sz w:val="22"/>
          <w:szCs w:val="22"/>
        </w:rPr>
      </w:pPr>
      <w:r w:rsidRPr="00D85D4F">
        <w:rPr>
          <w:rStyle w:val="BodyText41"/>
          <w:sz w:val="22"/>
          <w:szCs w:val="22"/>
        </w:rPr>
        <w:t xml:space="preserve">(a) </w:t>
      </w:r>
      <w:r w:rsidR="00E07D2B" w:rsidRPr="00D85D4F">
        <w:rPr>
          <w:rStyle w:val="BodyText41"/>
          <w:sz w:val="22"/>
          <w:szCs w:val="22"/>
        </w:rPr>
        <w:t>an application for an internal review concerning a reconsideration of a TCO application is lodged under section 269SH of the Customs Act but has not been finally determined before 1 July 1996; and</w:t>
      </w:r>
    </w:p>
    <w:p w14:paraId="461BD33C" w14:textId="77777777" w:rsidR="002E7F03" w:rsidRPr="00D85D4F" w:rsidRDefault="002B5E05" w:rsidP="002E7F03">
      <w:pPr>
        <w:pStyle w:val="BodyText9"/>
        <w:spacing w:before="120" w:line="240" w:lineRule="auto"/>
        <w:ind w:left="1422" w:hanging="313"/>
        <w:rPr>
          <w:rStyle w:val="BodyText41"/>
          <w:sz w:val="22"/>
          <w:szCs w:val="22"/>
        </w:rPr>
      </w:pPr>
      <w:r w:rsidRPr="00D85D4F">
        <w:rPr>
          <w:rStyle w:val="BodyText41"/>
          <w:sz w:val="22"/>
          <w:szCs w:val="22"/>
        </w:rPr>
        <w:t xml:space="preserve">(b) </w:t>
      </w:r>
      <w:r w:rsidR="00E07D2B" w:rsidRPr="00D85D4F">
        <w:rPr>
          <w:rStyle w:val="BodyText41"/>
          <w:sz w:val="22"/>
          <w:szCs w:val="22"/>
        </w:rPr>
        <w:t>a decision is made under that section to make the TCO to take effect before that day;</w:t>
      </w:r>
    </w:p>
    <w:p w14:paraId="348379EB" w14:textId="77777777" w:rsidR="00E345E2" w:rsidRPr="00D85D4F" w:rsidRDefault="00E07D2B" w:rsidP="00986ACB">
      <w:pPr>
        <w:pStyle w:val="BodyText9"/>
        <w:spacing w:before="120" w:line="240" w:lineRule="auto"/>
        <w:ind w:left="567" w:firstLine="0"/>
        <w:rPr>
          <w:sz w:val="22"/>
          <w:szCs w:val="22"/>
        </w:rPr>
      </w:pPr>
      <w:r w:rsidRPr="00D85D4F">
        <w:rPr>
          <w:rStyle w:val="BodyText41"/>
          <w:sz w:val="22"/>
          <w:szCs w:val="22"/>
        </w:rPr>
        <w:t>the CEO must:</w:t>
      </w:r>
    </w:p>
    <w:p w14:paraId="32E8ED09" w14:textId="77777777" w:rsidR="00E345E2" w:rsidRPr="00D85D4F" w:rsidRDefault="00940CAF" w:rsidP="00A67B18">
      <w:pPr>
        <w:pStyle w:val="BodyText9"/>
        <w:spacing w:before="120" w:line="240" w:lineRule="auto"/>
        <w:ind w:left="1422" w:hanging="313"/>
        <w:rPr>
          <w:rStyle w:val="BodyText41"/>
          <w:sz w:val="22"/>
          <w:szCs w:val="22"/>
        </w:rPr>
      </w:pPr>
      <w:r w:rsidRPr="00D85D4F">
        <w:rPr>
          <w:rStyle w:val="BodyText41"/>
          <w:sz w:val="22"/>
          <w:szCs w:val="22"/>
        </w:rPr>
        <w:t xml:space="preserve">(c) </w:t>
      </w:r>
      <w:r w:rsidR="00E07D2B" w:rsidRPr="00D85D4F">
        <w:rPr>
          <w:rStyle w:val="BodyText41"/>
          <w:sz w:val="22"/>
          <w:szCs w:val="22"/>
        </w:rPr>
        <w:t>make a TCO that relates to the period before 1 July 1996 during which the TCO is taken to be in force by reference to the heading in Schedule 3 to the 1987 Act that applies to the goods concerned; and</w:t>
      </w:r>
    </w:p>
    <w:p w14:paraId="2CDA42BE" w14:textId="77777777" w:rsidR="00E345E2" w:rsidRPr="00D85D4F" w:rsidRDefault="00940CAF" w:rsidP="00A67B18">
      <w:pPr>
        <w:pStyle w:val="BodyText9"/>
        <w:spacing w:before="120" w:line="240" w:lineRule="auto"/>
        <w:ind w:left="1422" w:hanging="313"/>
        <w:rPr>
          <w:sz w:val="22"/>
          <w:szCs w:val="22"/>
        </w:rPr>
      </w:pPr>
      <w:r w:rsidRPr="00D85D4F">
        <w:rPr>
          <w:rStyle w:val="BodyText41"/>
          <w:sz w:val="22"/>
          <w:szCs w:val="22"/>
        </w:rPr>
        <w:t xml:space="preserve">(d) </w:t>
      </w:r>
      <w:r w:rsidR="00E07D2B" w:rsidRPr="00D85D4F">
        <w:rPr>
          <w:rStyle w:val="BodyText41"/>
          <w:sz w:val="22"/>
          <w:szCs w:val="22"/>
        </w:rPr>
        <w:t>make a further TCO or further TCOs that relate to any subsequent period during which the TCO is in force by reference to the heading or each heading in Schedule 3 to the 1995 Act that applies to the goods concerned.</w:t>
      </w:r>
    </w:p>
    <w:p w14:paraId="4C3F5002" w14:textId="77777777" w:rsidR="00E345E2" w:rsidRPr="00D85D4F" w:rsidRDefault="00940CAF" w:rsidP="006A2E5B">
      <w:pPr>
        <w:pStyle w:val="BodyText9"/>
        <w:tabs>
          <w:tab w:val="left" w:pos="562"/>
        </w:tabs>
        <w:spacing w:before="120" w:line="240" w:lineRule="auto"/>
        <w:ind w:firstLine="0"/>
        <w:rPr>
          <w:sz w:val="22"/>
          <w:szCs w:val="22"/>
        </w:rPr>
      </w:pPr>
      <w:r w:rsidRPr="00D85D4F">
        <w:rPr>
          <w:rStyle w:val="BodyText41"/>
          <w:sz w:val="22"/>
          <w:szCs w:val="22"/>
        </w:rPr>
        <w:t>(3)</w:t>
      </w:r>
      <w:r w:rsidR="006A2E5B" w:rsidRPr="00D85D4F">
        <w:rPr>
          <w:rStyle w:val="BodyText41"/>
          <w:sz w:val="22"/>
          <w:szCs w:val="22"/>
        </w:rPr>
        <w:tab/>
      </w:r>
      <w:r w:rsidR="00E07D2B" w:rsidRPr="00D85D4F">
        <w:rPr>
          <w:rStyle w:val="BodyText41"/>
          <w:sz w:val="22"/>
          <w:szCs w:val="22"/>
        </w:rPr>
        <w:t>If:</w:t>
      </w:r>
    </w:p>
    <w:p w14:paraId="33ED4687" w14:textId="77777777" w:rsidR="00E345E2" w:rsidRPr="00D85D4F" w:rsidRDefault="00940CAF" w:rsidP="006A2E5B">
      <w:pPr>
        <w:pStyle w:val="BodyText9"/>
        <w:spacing w:before="120" w:line="240" w:lineRule="auto"/>
        <w:ind w:left="1422" w:hanging="313"/>
        <w:rPr>
          <w:rStyle w:val="BodyText41"/>
          <w:sz w:val="22"/>
          <w:szCs w:val="22"/>
        </w:rPr>
      </w:pPr>
      <w:r w:rsidRPr="00D85D4F">
        <w:rPr>
          <w:rStyle w:val="BodyText41"/>
          <w:sz w:val="22"/>
          <w:szCs w:val="22"/>
        </w:rPr>
        <w:t xml:space="preserve">(a) </w:t>
      </w:r>
      <w:r w:rsidR="00E07D2B" w:rsidRPr="00D85D4F">
        <w:rPr>
          <w:rStyle w:val="BodyText41"/>
          <w:sz w:val="22"/>
          <w:szCs w:val="22"/>
        </w:rPr>
        <w:t xml:space="preserve">an application for review by the Administrative Appeals Tribunal (the </w:t>
      </w:r>
      <w:r w:rsidR="00E07D2B" w:rsidRPr="00D85D4F">
        <w:rPr>
          <w:rStyle w:val="BodyText41"/>
          <w:b/>
          <w:i/>
          <w:sz w:val="22"/>
          <w:szCs w:val="22"/>
        </w:rPr>
        <w:t>AAT</w:t>
      </w:r>
      <w:r w:rsidR="00E07D2B" w:rsidRPr="00D85D4F">
        <w:rPr>
          <w:rStyle w:val="BodyText41"/>
          <w:sz w:val="22"/>
          <w:szCs w:val="22"/>
        </w:rPr>
        <w:t>) is made before 1 July 1996 but has not been finally determined before that day in relation to a reconsideration of a decision under subsection 269P(1) of the Customs Act concerning a TCO application; and</w:t>
      </w:r>
    </w:p>
    <w:p w14:paraId="30B76ECD" w14:textId="77777777" w:rsidR="00E345E2" w:rsidRPr="00D85D4F" w:rsidRDefault="00940CAF" w:rsidP="006A2E5B">
      <w:pPr>
        <w:pStyle w:val="BodyText9"/>
        <w:spacing w:before="120" w:line="240" w:lineRule="auto"/>
        <w:ind w:left="1422" w:hanging="313"/>
        <w:rPr>
          <w:rStyle w:val="BodyText41"/>
          <w:sz w:val="22"/>
          <w:szCs w:val="22"/>
        </w:rPr>
      </w:pPr>
      <w:r w:rsidRPr="00D85D4F">
        <w:rPr>
          <w:rStyle w:val="BodyText41"/>
          <w:sz w:val="22"/>
          <w:szCs w:val="22"/>
        </w:rPr>
        <w:t xml:space="preserve">(b) </w:t>
      </w:r>
      <w:r w:rsidR="00E07D2B" w:rsidRPr="00D85D4F">
        <w:rPr>
          <w:rStyle w:val="BodyText41"/>
          <w:sz w:val="22"/>
          <w:szCs w:val="22"/>
        </w:rPr>
        <w:t>the AAT decides under subsection 269P(1) of the Customs Act that the TCO application meets the core criteria; and</w:t>
      </w:r>
    </w:p>
    <w:p w14:paraId="08228C70" w14:textId="77777777" w:rsidR="00E345E2" w:rsidRPr="00D85D4F" w:rsidRDefault="00940CAF" w:rsidP="006A2E5B">
      <w:pPr>
        <w:pStyle w:val="BodyText9"/>
        <w:spacing w:before="120" w:line="240" w:lineRule="auto"/>
        <w:ind w:left="1422" w:hanging="313"/>
        <w:rPr>
          <w:sz w:val="22"/>
          <w:szCs w:val="22"/>
        </w:rPr>
      </w:pPr>
      <w:r w:rsidRPr="00D85D4F">
        <w:rPr>
          <w:rStyle w:val="BodyText41"/>
          <w:sz w:val="22"/>
          <w:szCs w:val="22"/>
        </w:rPr>
        <w:t xml:space="preserve">(c) </w:t>
      </w:r>
      <w:r w:rsidR="00E07D2B" w:rsidRPr="00D85D4F">
        <w:rPr>
          <w:rStyle w:val="BodyText41"/>
          <w:sz w:val="22"/>
          <w:szCs w:val="22"/>
        </w:rPr>
        <w:t>as a result of the AAT’s decision, the CEO is to make the TCO under section 269P of that Act to take effect before 1 July 1996;</w:t>
      </w:r>
    </w:p>
    <w:p w14:paraId="30724F9F" w14:textId="77777777" w:rsidR="00E345E2" w:rsidRPr="00D85D4F" w:rsidRDefault="00E07D2B" w:rsidP="00F54433">
      <w:pPr>
        <w:pStyle w:val="BodyText9"/>
        <w:spacing w:before="120" w:line="240" w:lineRule="auto"/>
        <w:ind w:left="567" w:firstLine="0"/>
        <w:rPr>
          <w:sz w:val="22"/>
          <w:szCs w:val="22"/>
        </w:rPr>
      </w:pPr>
      <w:r w:rsidRPr="00D85D4F">
        <w:rPr>
          <w:rStyle w:val="BodyText41"/>
          <w:sz w:val="22"/>
          <w:szCs w:val="22"/>
        </w:rPr>
        <w:t>then, in making the TCO under that section, the CEO must:</w:t>
      </w:r>
    </w:p>
    <w:p w14:paraId="2C6563AD" w14:textId="77777777" w:rsidR="00E345E2" w:rsidRPr="00D85D4F" w:rsidRDefault="00940CAF" w:rsidP="00B95C90">
      <w:pPr>
        <w:pStyle w:val="BodyText9"/>
        <w:spacing w:before="120" w:line="240" w:lineRule="auto"/>
        <w:ind w:left="1422" w:hanging="313"/>
        <w:rPr>
          <w:sz w:val="22"/>
          <w:szCs w:val="22"/>
        </w:rPr>
      </w:pPr>
      <w:r w:rsidRPr="00D85D4F">
        <w:rPr>
          <w:rStyle w:val="BodyText41"/>
          <w:sz w:val="22"/>
          <w:szCs w:val="22"/>
        </w:rPr>
        <w:t xml:space="preserve">(d) </w:t>
      </w:r>
      <w:r w:rsidR="00E07D2B" w:rsidRPr="00D85D4F">
        <w:rPr>
          <w:rStyle w:val="BodyText41"/>
          <w:sz w:val="22"/>
          <w:szCs w:val="22"/>
        </w:rPr>
        <w:t>make a TCO that relates to the period before 1 July 1996 during which the TCO is taken to be in force by reference to the heading in Schedule 3 to the 1987 Act that applies to the goods concerned; and</w:t>
      </w:r>
    </w:p>
    <w:p w14:paraId="48ADA051" w14:textId="77777777" w:rsidR="008859B5" w:rsidRPr="00D85D4F" w:rsidRDefault="008859B5" w:rsidP="00742E59">
      <w:pPr>
        <w:pStyle w:val="Bodytext170"/>
        <w:spacing w:before="120" w:line="240" w:lineRule="auto"/>
        <w:rPr>
          <w:rStyle w:val="Bodytext173"/>
          <w:i/>
          <w:iCs/>
          <w:sz w:val="22"/>
          <w:szCs w:val="22"/>
        </w:rPr>
      </w:pPr>
    </w:p>
    <w:p w14:paraId="47EC0D4E" w14:textId="77777777" w:rsidR="00940CAF" w:rsidRPr="00D85D4F" w:rsidRDefault="00940CAF" w:rsidP="00742E59">
      <w:pPr>
        <w:pStyle w:val="Bodytext170"/>
        <w:spacing w:before="120" w:line="240" w:lineRule="auto"/>
        <w:rPr>
          <w:rStyle w:val="Bodytext173"/>
          <w:i/>
          <w:iCs/>
          <w:sz w:val="22"/>
          <w:szCs w:val="22"/>
        </w:rPr>
        <w:sectPr w:rsidR="00940CAF" w:rsidRPr="00D85D4F" w:rsidSect="00B615CE">
          <w:pgSz w:w="12240" w:h="15840" w:code="1"/>
          <w:pgMar w:top="1440" w:right="1440" w:bottom="1440" w:left="1440" w:header="720" w:footer="825" w:gutter="0"/>
          <w:cols w:space="720"/>
          <w:noEndnote/>
          <w:docGrid w:linePitch="360"/>
        </w:sectPr>
      </w:pPr>
    </w:p>
    <w:p w14:paraId="45C746EC" w14:textId="77777777" w:rsidR="00E345E2" w:rsidRPr="00D85D4F" w:rsidRDefault="00E07D2B" w:rsidP="00BF1106">
      <w:pPr>
        <w:pStyle w:val="BodyText9"/>
        <w:spacing w:before="120" w:line="240" w:lineRule="auto"/>
        <w:ind w:left="1422" w:hanging="313"/>
        <w:rPr>
          <w:rStyle w:val="BodyText84"/>
          <w:sz w:val="22"/>
          <w:szCs w:val="22"/>
        </w:rPr>
      </w:pPr>
      <w:r w:rsidRPr="00D85D4F">
        <w:rPr>
          <w:rStyle w:val="BodyText84"/>
          <w:sz w:val="22"/>
          <w:szCs w:val="22"/>
        </w:rPr>
        <w:lastRenderedPageBreak/>
        <w:t>(e) make a further TCO or further TCOs that relate to any subsequent period during which the TCO is in force by reference to the heading or each heading in Schedule 3 to the 1995 Act that</w:t>
      </w:r>
      <w:r w:rsidR="00F13FD7">
        <w:rPr>
          <w:rStyle w:val="BodyText84"/>
          <w:sz w:val="22"/>
          <w:szCs w:val="22"/>
        </w:rPr>
        <w:t xml:space="preserve"> applies to the goods concerned.</w:t>
      </w:r>
    </w:p>
    <w:p w14:paraId="08F8A08F" w14:textId="77777777" w:rsidR="007B286E" w:rsidRPr="00D85D4F" w:rsidRDefault="007B286E" w:rsidP="007B286E">
      <w:pPr>
        <w:pStyle w:val="BodyText9"/>
        <w:pBdr>
          <w:bottom w:val="single" w:sz="18" w:space="1" w:color="auto"/>
        </w:pBdr>
        <w:spacing w:before="120" w:line="240" w:lineRule="auto"/>
        <w:ind w:firstLine="0"/>
        <w:rPr>
          <w:sz w:val="22"/>
          <w:szCs w:val="22"/>
        </w:rPr>
      </w:pPr>
    </w:p>
    <w:p w14:paraId="453432BD" w14:textId="532548C3" w:rsidR="00E345E2" w:rsidRPr="0055361B" w:rsidRDefault="00E07D2B" w:rsidP="00742E59">
      <w:pPr>
        <w:pStyle w:val="Bodytext40"/>
        <w:spacing w:before="120" w:line="240" w:lineRule="auto"/>
        <w:ind w:firstLine="0"/>
        <w:jc w:val="left"/>
        <w:rPr>
          <w:i w:val="0"/>
          <w:szCs w:val="22"/>
        </w:rPr>
      </w:pPr>
      <w:r w:rsidRPr="0055361B">
        <w:rPr>
          <w:rStyle w:val="Bodytext44"/>
          <w:iCs/>
          <w:szCs w:val="22"/>
        </w:rPr>
        <w:t>[</w:t>
      </w:r>
      <w:r w:rsidRPr="0055361B">
        <w:rPr>
          <w:rStyle w:val="Bodytext44"/>
          <w:i/>
          <w:iCs/>
          <w:szCs w:val="22"/>
        </w:rPr>
        <w:t>Minister's second reading speech made in</w:t>
      </w:r>
      <w:r w:rsidRPr="0055361B">
        <w:rPr>
          <w:rStyle w:val="Bodytext4NotItalic2"/>
          <w:i/>
          <w:szCs w:val="22"/>
        </w:rPr>
        <w:t>—</w:t>
      </w:r>
      <w:bookmarkStart w:id="38" w:name="_GoBack"/>
      <w:bookmarkEnd w:id="38"/>
    </w:p>
    <w:p w14:paraId="7E8B5D9D" w14:textId="77777777" w:rsidR="00E345E2" w:rsidRPr="0055361B" w:rsidRDefault="00E07D2B" w:rsidP="002B5E81">
      <w:pPr>
        <w:pStyle w:val="Bodytext40"/>
        <w:spacing w:line="240" w:lineRule="auto"/>
        <w:ind w:left="630" w:right="4860" w:firstLine="0"/>
        <w:jc w:val="left"/>
        <w:rPr>
          <w:i w:val="0"/>
          <w:szCs w:val="22"/>
        </w:rPr>
      </w:pPr>
      <w:r w:rsidRPr="0055361B">
        <w:rPr>
          <w:rStyle w:val="Bodytext44"/>
          <w:i/>
          <w:iCs/>
          <w:szCs w:val="22"/>
        </w:rPr>
        <w:t>House of Representatives on 22 May 1996</w:t>
      </w:r>
      <w:r w:rsidR="00D85D4F" w:rsidRPr="0055361B">
        <w:rPr>
          <w:rStyle w:val="Bodytext44"/>
          <w:i/>
          <w:iCs/>
          <w:szCs w:val="22"/>
        </w:rPr>
        <w:t xml:space="preserve"> </w:t>
      </w:r>
      <w:r w:rsidRPr="0055361B">
        <w:rPr>
          <w:rStyle w:val="Bodytext44"/>
          <w:i/>
          <w:iCs/>
          <w:szCs w:val="22"/>
        </w:rPr>
        <w:t>Senate on 30 May 1996</w:t>
      </w:r>
      <w:r w:rsidRPr="0055361B">
        <w:rPr>
          <w:rStyle w:val="Bodytext44"/>
          <w:iCs/>
          <w:szCs w:val="22"/>
        </w:rPr>
        <w:t>]</w:t>
      </w:r>
    </w:p>
    <w:sectPr w:rsidR="00E345E2" w:rsidRPr="0055361B" w:rsidSect="00B615CE">
      <w:pgSz w:w="12240" w:h="15840" w:code="1"/>
      <w:pgMar w:top="1440" w:right="1440" w:bottom="1440" w:left="1440" w:header="630" w:footer="555" w:gutter="0"/>
      <w:cols w:space="720"/>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1AD175" w15:done="0"/>
  <w15:commentEx w15:paraId="19D0108F" w15:done="0"/>
  <w15:commentEx w15:paraId="55A29712" w15:done="0"/>
  <w15:commentEx w15:paraId="7E29EB4A" w15:done="0"/>
  <w15:commentEx w15:paraId="4D8EBDA9" w15:done="0"/>
  <w15:commentEx w15:paraId="7CF6EDE4" w15:done="0"/>
  <w15:commentEx w15:paraId="34E1160F" w15:done="0"/>
  <w15:commentEx w15:paraId="6224F5FD" w15:done="0"/>
  <w15:commentEx w15:paraId="6C79677C" w15:done="0"/>
  <w15:commentEx w15:paraId="46756D37" w15:done="0"/>
  <w15:commentEx w15:paraId="3834D0CB" w15:done="0"/>
  <w15:commentEx w15:paraId="480230FC" w15:done="0"/>
  <w15:commentEx w15:paraId="6AFF8292" w15:done="0"/>
  <w15:commentEx w15:paraId="6C3CABB0" w15:done="0"/>
  <w15:commentEx w15:paraId="21905AD2" w15:done="0"/>
  <w15:commentEx w15:paraId="6F2CD119" w15:done="0"/>
  <w15:commentEx w15:paraId="3BC57612" w15:done="0"/>
  <w15:commentEx w15:paraId="7601940F" w15:done="0"/>
  <w15:commentEx w15:paraId="36D495ED" w15:done="0"/>
  <w15:commentEx w15:paraId="02A55BFF" w15:done="0"/>
  <w15:commentEx w15:paraId="1B81682F" w15:done="0"/>
  <w15:commentEx w15:paraId="374459F7" w15:done="0"/>
  <w15:commentEx w15:paraId="61454247" w15:done="0"/>
  <w15:commentEx w15:paraId="31C376FF" w15:done="0"/>
  <w15:commentEx w15:paraId="791BB119" w15:done="0"/>
  <w15:commentEx w15:paraId="1237DF2D" w15:done="0"/>
  <w15:commentEx w15:paraId="109047CA" w15:done="0"/>
  <w15:commentEx w15:paraId="3B7D2026" w15:done="0"/>
  <w15:commentEx w15:paraId="4CF077A9" w15:done="0"/>
  <w15:commentEx w15:paraId="222B5D19" w15:done="0"/>
  <w15:commentEx w15:paraId="24544C06" w15:done="0"/>
  <w15:commentEx w15:paraId="07DADF01" w15:done="0"/>
  <w15:commentEx w15:paraId="13EEFE36" w15:done="0"/>
  <w15:commentEx w15:paraId="1432ACEC" w15:done="0"/>
  <w15:commentEx w15:paraId="2F754DA1" w15:done="0"/>
  <w15:commentEx w15:paraId="54F08729" w15:done="0"/>
  <w15:commentEx w15:paraId="1018101B" w15:done="0"/>
  <w15:commentEx w15:paraId="43417BB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1AD175" w16cid:durableId="21455C4A"/>
  <w16cid:commentId w16cid:paraId="19D0108F" w16cid:durableId="21455C5F"/>
  <w16cid:commentId w16cid:paraId="55A29712" w16cid:durableId="21455C74"/>
  <w16cid:commentId w16cid:paraId="7E29EB4A" w16cid:durableId="21455C8A"/>
  <w16cid:commentId w16cid:paraId="4D8EBDA9" w16cid:durableId="21455CC5"/>
  <w16cid:commentId w16cid:paraId="7CF6EDE4" w16cid:durableId="21455CCE"/>
  <w16cid:commentId w16cid:paraId="34E1160F" w16cid:durableId="21455CE5"/>
  <w16cid:commentId w16cid:paraId="6224F5FD" w16cid:durableId="21455CF7"/>
  <w16cid:commentId w16cid:paraId="6C79677C" w16cid:durableId="21455D06"/>
  <w16cid:commentId w16cid:paraId="46756D37" w16cid:durableId="21455D10"/>
  <w16cid:commentId w16cid:paraId="3834D0CB" w16cid:durableId="21455D49"/>
  <w16cid:commentId w16cid:paraId="480230FC" w16cid:durableId="21455D40"/>
  <w16cid:commentId w16cid:paraId="6AFF8292" w16cid:durableId="21455D57"/>
  <w16cid:commentId w16cid:paraId="6C3CABB0" w16cid:durableId="21455D63"/>
  <w16cid:commentId w16cid:paraId="21905AD2" w16cid:durableId="21455D69"/>
  <w16cid:commentId w16cid:paraId="6F2CD119" w16cid:durableId="21455D78"/>
  <w16cid:commentId w16cid:paraId="3BC57612" w16cid:durableId="21455D96"/>
  <w16cid:commentId w16cid:paraId="7601940F" w16cid:durableId="21455DCD"/>
  <w16cid:commentId w16cid:paraId="36D495ED" w16cid:durableId="21455DDE"/>
  <w16cid:commentId w16cid:paraId="02A55BFF" w16cid:durableId="21455DFE"/>
  <w16cid:commentId w16cid:paraId="1B81682F" w16cid:durableId="21455E06"/>
  <w16cid:commentId w16cid:paraId="374459F7" w16cid:durableId="21455E0D"/>
  <w16cid:commentId w16cid:paraId="61454247" w16cid:durableId="21455E15"/>
  <w16cid:commentId w16cid:paraId="31C376FF" w16cid:durableId="21455E2F"/>
  <w16cid:commentId w16cid:paraId="791BB119" w16cid:durableId="21455E37"/>
  <w16cid:commentId w16cid:paraId="1237DF2D" w16cid:durableId="21455E3E"/>
  <w16cid:commentId w16cid:paraId="109047CA" w16cid:durableId="21455E59"/>
  <w16cid:commentId w16cid:paraId="3B7D2026" w16cid:durableId="21455E61"/>
  <w16cid:commentId w16cid:paraId="4CF077A9" w16cid:durableId="21455E92"/>
  <w16cid:commentId w16cid:paraId="222B5D19" w16cid:durableId="21455E9E"/>
  <w16cid:commentId w16cid:paraId="24544C06" w16cid:durableId="21455EE2"/>
  <w16cid:commentId w16cid:paraId="07DADF01" w16cid:durableId="21455EEB"/>
  <w16cid:commentId w16cid:paraId="13EEFE36" w16cid:durableId="21455EFF"/>
  <w16cid:commentId w16cid:paraId="1432ACEC" w16cid:durableId="21455F1F"/>
  <w16cid:commentId w16cid:paraId="2F754DA1" w16cid:durableId="21455F39"/>
  <w16cid:commentId w16cid:paraId="54F08729" w16cid:durableId="21455F4E"/>
  <w16cid:commentId w16cid:paraId="1018101B" w16cid:durableId="21455F55"/>
  <w16cid:commentId w16cid:paraId="43417BB0" w16cid:durableId="21455F8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31A64F" w14:textId="77777777" w:rsidR="009527FE" w:rsidRDefault="009527FE">
      <w:r>
        <w:separator/>
      </w:r>
    </w:p>
  </w:endnote>
  <w:endnote w:type="continuationSeparator" w:id="0">
    <w:p w14:paraId="03C4F7A4" w14:textId="77777777" w:rsidR="009527FE" w:rsidRDefault="00952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1F277" w14:textId="77777777" w:rsidR="00595F1A" w:rsidRPr="00D36F7B" w:rsidRDefault="00595F1A" w:rsidP="00595F1A">
    <w:pPr>
      <w:pStyle w:val="Footer"/>
      <w:tabs>
        <w:tab w:val="clear" w:pos="4513"/>
        <w:tab w:val="clear" w:pos="9026"/>
      </w:tabs>
      <w:rPr>
        <w:rFonts w:ascii="Times New Roman" w:hAnsi="Times New Roman" w:cs="Times New Roman"/>
        <w:sz w:val="22"/>
        <w:szCs w:val="22"/>
      </w:rPr>
    </w:pPr>
    <w:r w:rsidRPr="00D36F7B">
      <w:rPr>
        <w:rFonts w:ascii="Times New Roman" w:hAnsi="Times New Roman" w:cs="Times New Roman"/>
        <w:i/>
        <w:iCs/>
        <w:noProof/>
        <w:color w:val="auto"/>
        <w:sz w:val="22"/>
        <w:szCs w:val="22"/>
        <w:lang w:val="en-AU" w:eastAsia="en-AU"/>
      </w:rPr>
      <mc:AlternateContent>
        <mc:Choice Requires="wps">
          <w:drawing>
            <wp:anchor distT="0" distB="0" distL="114300" distR="114300" simplePos="0" relativeHeight="251659264" behindDoc="0" locked="0" layoutInCell="1" allowOverlap="1" wp14:anchorId="213E7DF6" wp14:editId="75731D0E">
              <wp:simplePos x="0" y="0"/>
              <wp:positionH relativeFrom="column">
                <wp:posOffset>-47625</wp:posOffset>
              </wp:positionH>
              <wp:positionV relativeFrom="paragraph">
                <wp:posOffset>-134620</wp:posOffset>
              </wp:positionV>
              <wp:extent cx="61436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6143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6A4DCA"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10.6pt" to="480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" strokecolor="black [3040]"/>
          </w:pict>
        </mc:Fallback>
      </mc:AlternateContent>
    </w:r>
    <w:r w:rsidRPr="00D36F7B">
      <w:rPr>
        <w:rFonts w:ascii="Times New Roman" w:hAnsi="Times New Roman" w:cs="Times New Roman"/>
        <w:i/>
        <w:iCs/>
        <w:color w:val="auto"/>
        <w:sz w:val="22"/>
        <w:szCs w:val="22"/>
        <w:lang w:val="en-IN"/>
      </w:rPr>
      <w:t xml:space="preserve">No. </w:t>
    </w:r>
    <w:r w:rsidRPr="00D36F7B">
      <w:rPr>
        <w:rFonts w:ascii="Times New Roman" w:hAnsi="Times New Roman" w:cs="Times New Roman"/>
        <w:bCs/>
        <w:i/>
        <w:iCs/>
        <w:color w:val="auto"/>
        <w:sz w:val="22"/>
        <w:szCs w:val="22"/>
        <w:lang w:val="en-IN"/>
      </w:rPr>
      <w:t>15, 1996</w:t>
    </w:r>
    <w:r w:rsidRPr="00D36F7B">
      <w:rPr>
        <w:rFonts w:ascii="Times New Roman" w:hAnsi="Times New Roman" w:cs="Times New Roman"/>
        <w:bCs/>
        <w:i/>
        <w:iCs/>
        <w:color w:val="auto"/>
        <w:sz w:val="22"/>
        <w:szCs w:val="22"/>
        <w:lang w:val="en-IN"/>
      </w:rPr>
      <w:tab/>
    </w:r>
    <w:r w:rsidRPr="00D36F7B">
      <w:rPr>
        <w:rFonts w:ascii="Times New Roman" w:hAnsi="Times New Roman" w:cs="Times New Roman"/>
        <w:i/>
        <w:iCs/>
        <w:color w:val="auto"/>
        <w:sz w:val="22"/>
        <w:szCs w:val="22"/>
        <w:lang w:val="en-IN"/>
      </w:rPr>
      <w:t>Customs Tariff</w:t>
    </w:r>
    <w:r w:rsidR="00B615CE" w:rsidRPr="00D36F7B">
      <w:rPr>
        <w:rFonts w:ascii="Times New Roman" w:hAnsi="Times New Roman" w:cs="Times New Roman"/>
        <w:i/>
        <w:iCs/>
        <w:color w:val="auto"/>
        <w:sz w:val="22"/>
        <w:szCs w:val="22"/>
        <w:lang w:val="en-IN"/>
      </w:rPr>
      <w:t xml:space="preserve"> </w:t>
    </w:r>
    <w:r w:rsidRPr="00D36F7B">
      <w:rPr>
        <w:rFonts w:ascii="Times New Roman" w:hAnsi="Times New Roman" w:cs="Times New Roman"/>
        <w:i/>
        <w:iCs/>
        <w:color w:val="auto"/>
        <w:sz w:val="22"/>
        <w:szCs w:val="22"/>
        <w:lang w:val="en-IN"/>
      </w:rPr>
      <w:t xml:space="preserve">(Miscellaneous Amendments) Act </w:t>
    </w:r>
    <w:r w:rsidRPr="00D36F7B">
      <w:rPr>
        <w:rFonts w:ascii="Times New Roman" w:hAnsi="Times New Roman" w:cs="Times New Roman"/>
        <w:bCs/>
        <w:i/>
        <w:iCs/>
        <w:color w:val="auto"/>
        <w:sz w:val="22"/>
        <w:szCs w:val="22"/>
        <w:lang w:val="en-IN"/>
      </w:rPr>
      <w:t>1996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6B281" w14:textId="77777777" w:rsidR="00B615CE" w:rsidRPr="00B615CE" w:rsidRDefault="00B615CE" w:rsidP="00D36F7B">
    <w:pPr>
      <w:pStyle w:val="Footer"/>
      <w:tabs>
        <w:tab w:val="clear" w:pos="4513"/>
      </w:tabs>
      <w:ind w:left="2700" w:right="630" w:hanging="1530"/>
      <w:jc w:val="right"/>
      <w:rPr>
        <w:rFonts w:ascii="Times New Roman" w:hAnsi="Times New Roman" w:cs="Times New Roman"/>
        <w:sz w:val="22"/>
        <w:szCs w:val="22"/>
      </w:rPr>
    </w:pPr>
    <w:r>
      <w:rPr>
        <w:rFonts w:ascii="Times New Roman" w:hAnsi="Times New Roman" w:cs="Times New Roman"/>
        <w:i/>
        <w:iCs/>
        <w:noProof/>
        <w:color w:val="auto"/>
        <w:sz w:val="22"/>
        <w:szCs w:val="22"/>
        <w:lang w:val="en-AU" w:eastAsia="en-AU"/>
      </w:rPr>
      <mc:AlternateContent>
        <mc:Choice Requires="wps">
          <w:drawing>
            <wp:anchor distT="0" distB="0" distL="114300" distR="114300" simplePos="0" relativeHeight="251660288" behindDoc="0" locked="0" layoutInCell="1" allowOverlap="1" wp14:anchorId="5C2EA85B" wp14:editId="04FD9815">
              <wp:simplePos x="0" y="0"/>
              <wp:positionH relativeFrom="column">
                <wp:posOffset>-152400</wp:posOffset>
              </wp:positionH>
              <wp:positionV relativeFrom="paragraph">
                <wp:posOffset>-144145</wp:posOffset>
              </wp:positionV>
              <wp:extent cx="63055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305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897F2B"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pt,-11.35pt" to="484.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" strokecolor="black [3040]"/>
          </w:pict>
        </mc:Fallback>
      </mc:AlternateContent>
    </w:r>
    <w:r w:rsidRPr="00B615CE">
      <w:rPr>
        <w:rFonts w:ascii="Times New Roman" w:hAnsi="Times New Roman" w:cs="Times New Roman"/>
        <w:i/>
        <w:iCs/>
        <w:color w:val="auto"/>
        <w:sz w:val="22"/>
        <w:szCs w:val="22"/>
        <w:lang w:val="en-IN"/>
      </w:rPr>
      <w:t xml:space="preserve">Customs Tariff (Miscellaneous Amendments) Act </w:t>
    </w:r>
    <w:r w:rsidRPr="00B615CE">
      <w:rPr>
        <w:rFonts w:ascii="Times New Roman" w:hAnsi="Times New Roman" w:cs="Times New Roman"/>
        <w:b/>
        <w:bCs/>
        <w:i/>
        <w:iCs/>
        <w:color w:val="auto"/>
        <w:sz w:val="22"/>
        <w:szCs w:val="22"/>
        <w:lang w:val="en-IN"/>
      </w:rPr>
      <w:t>1996</w:t>
    </w:r>
    <w:r>
      <w:rPr>
        <w:rFonts w:ascii="Times New Roman" w:hAnsi="Times New Roman" w:cs="Times New Roman"/>
        <w:b/>
        <w:bCs/>
        <w:i/>
        <w:iCs/>
        <w:color w:val="auto"/>
        <w:sz w:val="22"/>
        <w:szCs w:val="22"/>
        <w:lang w:val="en-IN"/>
      </w:rPr>
      <w:tab/>
    </w:r>
    <w:r w:rsidRPr="00B615CE">
      <w:rPr>
        <w:rFonts w:ascii="Times New Roman" w:hAnsi="Times New Roman" w:cs="Times New Roman"/>
        <w:i/>
        <w:iCs/>
        <w:color w:val="auto"/>
        <w:sz w:val="22"/>
        <w:szCs w:val="22"/>
        <w:lang w:val="en-IN"/>
      </w:rPr>
      <w:t>No.</w:t>
    </w:r>
    <w:r w:rsidRPr="00B615CE">
      <w:rPr>
        <w:rFonts w:ascii="Times New Roman" w:hAnsi="Times New Roman" w:cs="Times New Roman"/>
        <w:b/>
        <w:bCs/>
        <w:i/>
        <w:iCs/>
        <w:color w:val="auto"/>
        <w:sz w:val="22"/>
        <w:szCs w:val="22"/>
        <w:lang w:val="en-IN"/>
      </w:rPr>
      <w:t>15</w:t>
    </w:r>
    <w:r>
      <w:rPr>
        <w:rFonts w:ascii="Times New Roman" w:hAnsi="Times New Roman" w:cs="Times New Roman"/>
        <w:b/>
        <w:bCs/>
        <w:i/>
        <w:iCs/>
        <w:color w:val="auto"/>
        <w:sz w:val="22"/>
        <w:szCs w:val="22"/>
        <w:lang w:val="en-IN"/>
      </w:rPr>
      <w:t xml:space="preserve"> </w:t>
    </w:r>
    <w:r w:rsidRPr="00B615CE">
      <w:rPr>
        <w:rFonts w:ascii="Times New Roman" w:hAnsi="Times New Roman" w:cs="Times New Roman"/>
        <w:b/>
        <w:bCs/>
        <w:i/>
        <w:iCs/>
        <w:color w:val="auto"/>
        <w:sz w:val="22"/>
        <w:szCs w:val="22"/>
        <w:lang w:val="en-IN"/>
      </w:rPr>
      <w:t>1996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CA3D0" w14:textId="77777777" w:rsidR="009527FE" w:rsidRDefault="009527FE"/>
  </w:footnote>
  <w:footnote w:type="continuationSeparator" w:id="0">
    <w:p w14:paraId="18D445F0" w14:textId="77777777" w:rsidR="009527FE" w:rsidRDefault="009527F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87F21" w14:textId="77777777" w:rsidR="00B615CE" w:rsidRPr="00B615CE" w:rsidRDefault="00B615CE" w:rsidP="00B615CE">
    <w:pPr>
      <w:pStyle w:val="Header"/>
      <w:jc w:val="right"/>
      <w:rPr>
        <w:rFonts w:ascii="Times New Roman" w:hAnsi="Times New Roman" w:cs="Times New Roman"/>
      </w:rPr>
    </w:pPr>
    <w:r>
      <w:rPr>
        <w:rFonts w:ascii="Times New Roman" w:hAnsi="Times New Roman" w:cs="Times New Roman"/>
        <w:noProof/>
        <w:color w:val="auto"/>
        <w:sz w:val="22"/>
        <w:szCs w:val="22"/>
        <w:lang w:val="en-AU" w:eastAsia="en-AU"/>
      </w:rPr>
      <mc:AlternateContent>
        <mc:Choice Requires="wps">
          <w:drawing>
            <wp:anchor distT="0" distB="0" distL="114300" distR="114300" simplePos="0" relativeHeight="251661312" behindDoc="0" locked="0" layoutInCell="1" allowOverlap="1" wp14:anchorId="0FC01C1F" wp14:editId="58039778">
              <wp:simplePos x="0" y="0"/>
              <wp:positionH relativeFrom="column">
                <wp:posOffset>151765</wp:posOffset>
              </wp:positionH>
              <wp:positionV relativeFrom="paragraph">
                <wp:posOffset>238125</wp:posOffset>
              </wp:positionV>
              <wp:extent cx="58769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587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D5C2CC"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95pt,18.75pt" to="474.7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" strokecolor="black [3040]"/>
          </w:pict>
        </mc:Fallback>
      </mc:AlternateContent>
    </w:r>
    <w:r w:rsidRPr="00B615CE">
      <w:rPr>
        <w:rFonts w:ascii="Times New Roman" w:hAnsi="Times New Roman" w:cs="Times New Roman"/>
        <w:color w:val="auto"/>
        <w:sz w:val="22"/>
        <w:szCs w:val="22"/>
        <w:lang w:val="en-IN"/>
      </w:rPr>
      <w:t xml:space="preserve">Amendment of Acts </w:t>
    </w:r>
    <w:r w:rsidRPr="00B615CE">
      <w:rPr>
        <w:rFonts w:ascii="Times New Roman" w:hAnsi="Times New Roman" w:cs="Times New Roman"/>
        <w:b/>
        <w:color w:val="auto"/>
        <w:sz w:val="22"/>
        <w:szCs w:val="22"/>
        <w:lang w:val="en-IN"/>
      </w:rPr>
      <w:t xml:space="preserve">Schedule </w:t>
    </w:r>
    <w:r w:rsidRPr="00B615CE">
      <w:rPr>
        <w:rFonts w:ascii="Times New Roman" w:hAnsi="Times New Roman" w:cs="Times New Roman"/>
        <w:b/>
        <w:bCs/>
        <w:color w:val="auto"/>
        <w:sz w:val="22"/>
        <w:szCs w:val="22"/>
        <w:lang w:val="en-IN"/>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C1B1E" w14:textId="77777777" w:rsidR="00B615CE" w:rsidRPr="00B615CE" w:rsidRDefault="00B615CE">
    <w:pPr>
      <w:pStyle w:val="Header"/>
      <w:rPr>
        <w:rFonts w:ascii="Times New Roman" w:hAnsi="Times New Roman" w:cs="Times New Roman"/>
        <w:sz w:val="22"/>
        <w:szCs w:val="22"/>
      </w:rPr>
    </w:pPr>
    <w:r>
      <w:rPr>
        <w:rFonts w:ascii="Times New Roman" w:hAnsi="Times New Roman" w:cs="Times New Roman"/>
        <w:b/>
        <w:noProof/>
        <w:color w:val="auto"/>
        <w:sz w:val="22"/>
        <w:szCs w:val="22"/>
        <w:lang w:val="en-AU" w:eastAsia="en-AU"/>
      </w:rPr>
      <mc:AlternateContent>
        <mc:Choice Requires="wps">
          <w:drawing>
            <wp:anchor distT="0" distB="0" distL="114300" distR="114300" simplePos="0" relativeHeight="251662336" behindDoc="0" locked="0" layoutInCell="1" allowOverlap="1" wp14:anchorId="1CD6B801" wp14:editId="745DB6EE">
              <wp:simplePos x="0" y="0"/>
              <wp:positionH relativeFrom="column">
                <wp:posOffset>-152400</wp:posOffset>
              </wp:positionH>
              <wp:positionV relativeFrom="paragraph">
                <wp:posOffset>257175</wp:posOffset>
              </wp:positionV>
              <wp:extent cx="646747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6467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DFB0A3" id="Straight Connector 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20.25pt" to="497.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" strokecolor="black [3040]"/>
          </w:pict>
        </mc:Fallback>
      </mc:AlternateContent>
    </w:r>
    <w:r w:rsidRPr="00B615CE">
      <w:rPr>
        <w:rFonts w:ascii="Times New Roman" w:hAnsi="Times New Roman" w:cs="Times New Roman"/>
        <w:b/>
        <w:color w:val="auto"/>
        <w:sz w:val="22"/>
        <w:szCs w:val="22"/>
        <w:lang w:val="en-IN"/>
      </w:rPr>
      <w:t xml:space="preserve">Schedule </w:t>
    </w:r>
    <w:r w:rsidR="00603FEB">
      <w:rPr>
        <w:rFonts w:ascii="Times New Roman" w:hAnsi="Times New Roman" w:cs="Times New Roman"/>
        <w:b/>
        <w:color w:val="auto"/>
        <w:sz w:val="22"/>
        <w:szCs w:val="22"/>
        <w:lang w:val="en-IN"/>
      </w:rPr>
      <w:t>1</w:t>
    </w:r>
    <w:r w:rsidRPr="00B615CE">
      <w:rPr>
        <w:rFonts w:ascii="Times New Roman" w:hAnsi="Times New Roman" w:cs="Times New Roman"/>
        <w:b/>
        <w:bCs/>
        <w:color w:val="auto"/>
        <w:sz w:val="22"/>
        <w:szCs w:val="22"/>
        <w:lang w:val="en-IN"/>
      </w:rPr>
      <w:t xml:space="preserve"> </w:t>
    </w:r>
    <w:r w:rsidR="0055361B">
      <w:rPr>
        <w:rFonts w:ascii="Times New Roman" w:hAnsi="Times New Roman" w:cs="Times New Roman"/>
        <w:color w:val="auto"/>
        <w:sz w:val="22"/>
        <w:szCs w:val="22"/>
        <w:lang w:val="en-IN"/>
      </w:rPr>
      <w:t>Transitional provisions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D490F" w14:textId="77777777" w:rsidR="00B615CE" w:rsidRPr="00B615CE" w:rsidRDefault="00B615CE" w:rsidP="00B615CE">
    <w:pPr>
      <w:pStyle w:val="Header"/>
      <w:jc w:val="right"/>
      <w:rPr>
        <w:rFonts w:ascii="Times New Roman" w:hAnsi="Times New Roman" w:cs="Times New Roman"/>
      </w:rPr>
    </w:pPr>
    <w:r>
      <w:rPr>
        <w:rFonts w:ascii="Times New Roman" w:hAnsi="Times New Roman" w:cs="Times New Roman"/>
        <w:noProof/>
        <w:color w:val="auto"/>
        <w:sz w:val="22"/>
        <w:szCs w:val="22"/>
        <w:lang w:val="en-AU" w:eastAsia="en-AU"/>
      </w:rPr>
      <mc:AlternateContent>
        <mc:Choice Requires="wps">
          <w:drawing>
            <wp:anchor distT="0" distB="0" distL="114300" distR="114300" simplePos="0" relativeHeight="251664384" behindDoc="0" locked="0" layoutInCell="1" allowOverlap="1" wp14:anchorId="4A3FCDFC" wp14:editId="0CCE0A67">
              <wp:simplePos x="0" y="0"/>
              <wp:positionH relativeFrom="column">
                <wp:posOffset>151765</wp:posOffset>
              </wp:positionH>
              <wp:positionV relativeFrom="paragraph">
                <wp:posOffset>238125</wp:posOffset>
              </wp:positionV>
              <wp:extent cx="587692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587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18B476"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1.95pt,18.75pt" to="474.7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" strokecolor="black [3040]"/>
          </w:pict>
        </mc:Fallback>
      </mc:AlternateContent>
    </w:r>
    <w:r w:rsidR="00603FEB" w:rsidRPr="00603FEB">
      <w:rPr>
        <w:rFonts w:ascii="Times New Roman" w:hAnsi="Times New Roman" w:cs="Times New Roman"/>
        <w:color w:val="auto"/>
        <w:sz w:val="22"/>
        <w:szCs w:val="22"/>
        <w:lang w:val="en-IN"/>
      </w:rPr>
      <w:t xml:space="preserve"> </w:t>
    </w:r>
    <w:r w:rsidR="00603FEB" w:rsidRPr="00B615CE">
      <w:rPr>
        <w:rFonts w:ascii="Times New Roman" w:hAnsi="Times New Roman" w:cs="Times New Roman"/>
        <w:color w:val="auto"/>
        <w:sz w:val="22"/>
        <w:szCs w:val="22"/>
        <w:lang w:val="en-IN"/>
      </w:rPr>
      <w:t xml:space="preserve">Amendment of Acts </w:t>
    </w:r>
    <w:r w:rsidR="00603FEB" w:rsidRPr="00B615CE">
      <w:rPr>
        <w:rFonts w:ascii="Times New Roman" w:hAnsi="Times New Roman" w:cs="Times New Roman"/>
        <w:b/>
        <w:color w:val="auto"/>
        <w:sz w:val="22"/>
        <w:szCs w:val="22"/>
        <w:lang w:val="en-IN"/>
      </w:rPr>
      <w:t xml:space="preserve">Schedule </w:t>
    </w:r>
    <w:r w:rsidR="00603FEB" w:rsidRPr="00B615CE">
      <w:rPr>
        <w:rFonts w:ascii="Times New Roman" w:hAnsi="Times New Roman" w:cs="Times New Roman"/>
        <w:b/>
        <w:bCs/>
        <w:color w:val="auto"/>
        <w:sz w:val="22"/>
        <w:szCs w:val="22"/>
        <w:lang w:val="en-IN"/>
      </w:rPr>
      <w:t>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8CE09" w14:textId="77777777" w:rsidR="00603FEB" w:rsidRPr="00B615CE" w:rsidRDefault="00603FEB" w:rsidP="00B615CE">
    <w:pPr>
      <w:pStyle w:val="Header"/>
      <w:jc w:val="right"/>
      <w:rPr>
        <w:rFonts w:ascii="Times New Roman" w:hAnsi="Times New Roman" w:cs="Times New Roman"/>
      </w:rPr>
    </w:pPr>
    <w:r>
      <w:rPr>
        <w:rFonts w:ascii="Times New Roman" w:hAnsi="Times New Roman" w:cs="Times New Roman"/>
        <w:noProof/>
        <w:color w:val="auto"/>
        <w:sz w:val="22"/>
        <w:szCs w:val="22"/>
        <w:lang w:val="en-AU" w:eastAsia="en-AU"/>
      </w:rPr>
      <mc:AlternateContent>
        <mc:Choice Requires="wps">
          <w:drawing>
            <wp:anchor distT="0" distB="0" distL="114300" distR="114300" simplePos="0" relativeHeight="251666432" behindDoc="0" locked="0" layoutInCell="1" allowOverlap="1" wp14:anchorId="5771BA54" wp14:editId="41060919">
              <wp:simplePos x="0" y="0"/>
              <wp:positionH relativeFrom="column">
                <wp:posOffset>151765</wp:posOffset>
              </wp:positionH>
              <wp:positionV relativeFrom="paragraph">
                <wp:posOffset>238125</wp:posOffset>
              </wp:positionV>
              <wp:extent cx="58769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587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660A7A"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1.95pt,18.75pt" to="474.7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" strokecolor="black [3040]"/>
          </w:pict>
        </mc:Fallback>
      </mc:AlternateContent>
    </w:r>
    <w:r w:rsidRPr="00603FEB">
      <w:rPr>
        <w:rFonts w:ascii="Times New Roman" w:hAnsi="Times New Roman" w:cs="Times New Roman"/>
        <w:color w:val="auto"/>
        <w:sz w:val="22"/>
        <w:szCs w:val="22"/>
        <w:lang w:val="en-IN"/>
      </w:rPr>
      <w:t xml:space="preserve"> </w:t>
    </w:r>
    <w:r>
      <w:rPr>
        <w:rFonts w:ascii="Times New Roman" w:hAnsi="Times New Roman" w:cs="Times New Roman"/>
        <w:color w:val="auto"/>
        <w:sz w:val="22"/>
        <w:szCs w:val="22"/>
        <w:lang w:val="en-IN"/>
      </w:rPr>
      <w:t>Transitional provisions</w:t>
    </w:r>
    <w:r w:rsidRPr="00B615CE">
      <w:rPr>
        <w:rFonts w:ascii="Times New Roman" w:hAnsi="Times New Roman" w:cs="Times New Roman"/>
        <w:color w:val="auto"/>
        <w:sz w:val="22"/>
        <w:szCs w:val="22"/>
        <w:lang w:val="en-IN"/>
      </w:rPr>
      <w:t xml:space="preserve"> </w:t>
    </w:r>
    <w:r w:rsidRPr="00B615CE">
      <w:rPr>
        <w:rFonts w:ascii="Times New Roman" w:hAnsi="Times New Roman" w:cs="Times New Roman"/>
        <w:b/>
        <w:color w:val="auto"/>
        <w:sz w:val="22"/>
        <w:szCs w:val="22"/>
        <w:lang w:val="en-IN"/>
      </w:rPr>
      <w:t xml:space="preserve">Schedule </w:t>
    </w:r>
    <w:r>
      <w:rPr>
        <w:rFonts w:ascii="Times New Roman" w:hAnsi="Times New Roman" w:cs="Times New Roman"/>
        <w:b/>
        <w:color w:val="auto"/>
        <w:sz w:val="22"/>
        <w:szCs w:val="22"/>
        <w:lang w:val="en-IN"/>
      </w:rPr>
      <w:t>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163DB" w14:textId="77777777" w:rsidR="00603FEB" w:rsidRPr="00B615CE" w:rsidRDefault="00603FEB">
    <w:pPr>
      <w:pStyle w:val="Header"/>
      <w:rPr>
        <w:rFonts w:ascii="Times New Roman" w:hAnsi="Times New Roman" w:cs="Times New Roman"/>
        <w:sz w:val="22"/>
        <w:szCs w:val="22"/>
      </w:rPr>
    </w:pPr>
    <w:r>
      <w:rPr>
        <w:rFonts w:ascii="Times New Roman" w:hAnsi="Times New Roman" w:cs="Times New Roman"/>
        <w:b/>
        <w:noProof/>
        <w:color w:val="auto"/>
        <w:sz w:val="22"/>
        <w:szCs w:val="22"/>
        <w:lang w:val="en-AU" w:eastAsia="en-AU"/>
      </w:rPr>
      <mc:AlternateContent>
        <mc:Choice Requires="wps">
          <w:drawing>
            <wp:anchor distT="0" distB="0" distL="114300" distR="114300" simplePos="0" relativeHeight="251668480" behindDoc="0" locked="0" layoutInCell="1" allowOverlap="1" wp14:anchorId="1F97E318" wp14:editId="20EFCF7C">
              <wp:simplePos x="0" y="0"/>
              <wp:positionH relativeFrom="column">
                <wp:posOffset>-152400</wp:posOffset>
              </wp:positionH>
              <wp:positionV relativeFrom="paragraph">
                <wp:posOffset>257175</wp:posOffset>
              </wp:positionV>
              <wp:extent cx="646747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6467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7FADE0" id="Straight Connector 9"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20.25pt" to="497.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" strokecolor="black [3040]"/>
          </w:pict>
        </mc:Fallback>
      </mc:AlternateContent>
    </w:r>
    <w:r w:rsidRPr="00B615CE">
      <w:rPr>
        <w:rFonts w:ascii="Times New Roman" w:hAnsi="Times New Roman" w:cs="Times New Roman"/>
        <w:b/>
        <w:color w:val="auto"/>
        <w:sz w:val="22"/>
        <w:szCs w:val="22"/>
        <w:lang w:val="en-IN"/>
      </w:rPr>
      <w:t xml:space="preserve">Schedule </w:t>
    </w:r>
    <w:r>
      <w:rPr>
        <w:rFonts w:ascii="Times New Roman" w:hAnsi="Times New Roman" w:cs="Times New Roman"/>
        <w:b/>
        <w:color w:val="auto"/>
        <w:sz w:val="22"/>
        <w:szCs w:val="22"/>
        <w:lang w:val="en-IN"/>
      </w:rPr>
      <w:t>2</w:t>
    </w:r>
    <w:r w:rsidRPr="00B615CE">
      <w:rPr>
        <w:rFonts w:ascii="Times New Roman" w:hAnsi="Times New Roman" w:cs="Times New Roman"/>
        <w:b/>
        <w:bCs/>
        <w:color w:val="auto"/>
        <w:sz w:val="22"/>
        <w:szCs w:val="22"/>
        <w:lang w:val="en-IN"/>
      </w:rPr>
      <w:t xml:space="preserve"> </w:t>
    </w:r>
    <w:r>
      <w:rPr>
        <w:rFonts w:ascii="Times New Roman" w:hAnsi="Times New Roman" w:cs="Times New Roman"/>
        <w:color w:val="auto"/>
        <w:sz w:val="22"/>
        <w:szCs w:val="22"/>
        <w:lang w:val="en-IN"/>
      </w:rPr>
      <w:t>Transitional provisions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D7B19"/>
    <w:multiLevelType w:val="multilevel"/>
    <w:tmpl w:val="A8B249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071C47"/>
    <w:multiLevelType w:val="multilevel"/>
    <w:tmpl w:val="0B00464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545EA5"/>
    <w:multiLevelType w:val="multilevel"/>
    <w:tmpl w:val="5A1C5E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5E2B25"/>
    <w:multiLevelType w:val="multilevel"/>
    <w:tmpl w:val="DEA4E874"/>
    <w:lvl w:ilvl="0">
      <w:start w:val="25"/>
      <w:numFmt w:val="decimal"/>
      <w:lvlText w:val="%1"/>
      <w:lvlJc w:val="left"/>
      <w:rPr>
        <w:rFonts w:ascii="Arial" w:eastAsia="Arial" w:hAnsi="Arial" w:cs="Arial"/>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B9396E"/>
    <w:multiLevelType w:val="multilevel"/>
    <w:tmpl w:val="C71285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5658D7"/>
    <w:multiLevelType w:val="multilevel"/>
    <w:tmpl w:val="DC82F9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625930"/>
    <w:multiLevelType w:val="multilevel"/>
    <w:tmpl w:val="7BA26114"/>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7E43E0"/>
    <w:multiLevelType w:val="multilevel"/>
    <w:tmpl w:val="3238E0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5908B2"/>
    <w:multiLevelType w:val="multilevel"/>
    <w:tmpl w:val="AD9E04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054C53"/>
    <w:multiLevelType w:val="multilevel"/>
    <w:tmpl w:val="B00C4D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FD2E96"/>
    <w:multiLevelType w:val="multilevel"/>
    <w:tmpl w:val="F5AE9F6E"/>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E92918"/>
    <w:multiLevelType w:val="multilevel"/>
    <w:tmpl w:val="574EA94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93F5860"/>
    <w:multiLevelType w:val="hybridMultilevel"/>
    <w:tmpl w:val="23A61ED0"/>
    <w:lvl w:ilvl="0" w:tplc="4BE296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426D02"/>
    <w:multiLevelType w:val="multilevel"/>
    <w:tmpl w:val="7E90EF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38217B8"/>
    <w:multiLevelType w:val="multilevel"/>
    <w:tmpl w:val="3D64A3C2"/>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4326C83"/>
    <w:multiLevelType w:val="multilevel"/>
    <w:tmpl w:val="45648A1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7751865"/>
    <w:multiLevelType w:val="multilevel"/>
    <w:tmpl w:val="1FF2FA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EA37870"/>
    <w:multiLevelType w:val="multilevel"/>
    <w:tmpl w:val="45D45D2C"/>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47856FA"/>
    <w:multiLevelType w:val="multilevel"/>
    <w:tmpl w:val="F9DC0012"/>
    <w:lvl w:ilvl="0">
      <w:start w:val="20"/>
      <w:numFmt w:val="decimal"/>
      <w:lvlText w:val="%1"/>
      <w:lvlJc w:val="left"/>
      <w:rPr>
        <w:rFonts w:ascii="Arial" w:eastAsia="Arial" w:hAnsi="Arial" w:cs="Arial"/>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63B522B"/>
    <w:multiLevelType w:val="multilevel"/>
    <w:tmpl w:val="1D9EBF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9206774"/>
    <w:multiLevelType w:val="multilevel"/>
    <w:tmpl w:val="2ADE0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ABC1962"/>
    <w:multiLevelType w:val="multilevel"/>
    <w:tmpl w:val="F6BE91B2"/>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AD851C8"/>
    <w:multiLevelType w:val="multilevel"/>
    <w:tmpl w:val="6F90748C"/>
    <w:lvl w:ilvl="0">
      <w:start w:val="9"/>
      <w:numFmt w:val="decimal"/>
      <w:lvlText w:val="%1"/>
      <w:lvlJc w:val="left"/>
      <w:rPr>
        <w:rFonts w:ascii="Arial" w:eastAsia="Arial" w:hAnsi="Arial" w:cs="Arial"/>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B115444"/>
    <w:multiLevelType w:val="multilevel"/>
    <w:tmpl w:val="0F34A966"/>
    <w:lvl w:ilvl="0">
      <w:start w:val="31"/>
      <w:numFmt w:val="decimal"/>
      <w:lvlText w:val="%1"/>
      <w:lvlJc w:val="left"/>
      <w:rPr>
        <w:rFonts w:ascii="Arial" w:eastAsia="Arial" w:hAnsi="Arial" w:cs="Arial"/>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BBA3216"/>
    <w:multiLevelType w:val="multilevel"/>
    <w:tmpl w:val="7F901792"/>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08F07D6"/>
    <w:multiLevelType w:val="multilevel"/>
    <w:tmpl w:val="90E419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3481F59"/>
    <w:multiLevelType w:val="multilevel"/>
    <w:tmpl w:val="922AED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8351736"/>
    <w:multiLevelType w:val="multilevel"/>
    <w:tmpl w:val="410855F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89D20BD"/>
    <w:multiLevelType w:val="multilevel"/>
    <w:tmpl w:val="62FE0E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93F69D1"/>
    <w:multiLevelType w:val="multilevel"/>
    <w:tmpl w:val="A5A2CC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96400E1"/>
    <w:multiLevelType w:val="multilevel"/>
    <w:tmpl w:val="F19C6E76"/>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0EB3B7C"/>
    <w:multiLevelType w:val="multilevel"/>
    <w:tmpl w:val="814E24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2723CF8"/>
    <w:multiLevelType w:val="multilevel"/>
    <w:tmpl w:val="5CB04B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AD3510B"/>
    <w:multiLevelType w:val="multilevel"/>
    <w:tmpl w:val="D2CA293A"/>
    <w:lvl w:ilvl="0">
      <w:start w:val="32"/>
      <w:numFmt w:val="decimal"/>
      <w:lvlText w:val="%1"/>
      <w:lvlJc w:val="left"/>
      <w:rPr>
        <w:rFonts w:ascii="Arial" w:eastAsia="Arial" w:hAnsi="Arial" w:cs="Arial"/>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CBE4E05"/>
    <w:multiLevelType w:val="multilevel"/>
    <w:tmpl w:val="C25E1574"/>
    <w:lvl w:ilvl="0">
      <w:start w:val="4"/>
      <w:numFmt w:val="decimal"/>
      <w:lvlText w:val="%1"/>
      <w:lvlJc w:val="left"/>
      <w:rPr>
        <w:rFonts w:ascii="Arial" w:eastAsia="Arial" w:hAnsi="Arial" w:cs="Arial"/>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EB71040"/>
    <w:multiLevelType w:val="multilevel"/>
    <w:tmpl w:val="539E376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35"/>
  </w:num>
  <w:num w:numId="3">
    <w:abstractNumId w:val="24"/>
  </w:num>
  <w:num w:numId="4">
    <w:abstractNumId w:val="22"/>
  </w:num>
  <w:num w:numId="5">
    <w:abstractNumId w:val="18"/>
  </w:num>
  <w:num w:numId="6">
    <w:abstractNumId w:val="3"/>
  </w:num>
  <w:num w:numId="7">
    <w:abstractNumId w:val="7"/>
  </w:num>
  <w:num w:numId="8">
    <w:abstractNumId w:val="23"/>
  </w:num>
  <w:num w:numId="9">
    <w:abstractNumId w:val="4"/>
  </w:num>
  <w:num w:numId="10">
    <w:abstractNumId w:val="33"/>
  </w:num>
  <w:num w:numId="11">
    <w:abstractNumId w:val="32"/>
  </w:num>
  <w:num w:numId="12">
    <w:abstractNumId w:val="15"/>
  </w:num>
  <w:num w:numId="13">
    <w:abstractNumId w:val="14"/>
  </w:num>
  <w:num w:numId="14">
    <w:abstractNumId w:val="29"/>
  </w:num>
  <w:num w:numId="15">
    <w:abstractNumId w:val="0"/>
  </w:num>
  <w:num w:numId="16">
    <w:abstractNumId w:val="6"/>
  </w:num>
  <w:num w:numId="17">
    <w:abstractNumId w:val="21"/>
  </w:num>
  <w:num w:numId="18">
    <w:abstractNumId w:val="27"/>
  </w:num>
  <w:num w:numId="19">
    <w:abstractNumId w:val="20"/>
  </w:num>
  <w:num w:numId="20">
    <w:abstractNumId w:val="13"/>
  </w:num>
  <w:num w:numId="21">
    <w:abstractNumId w:val="25"/>
  </w:num>
  <w:num w:numId="22">
    <w:abstractNumId w:val="11"/>
  </w:num>
  <w:num w:numId="23">
    <w:abstractNumId w:val="16"/>
  </w:num>
  <w:num w:numId="24">
    <w:abstractNumId w:val="28"/>
  </w:num>
  <w:num w:numId="25">
    <w:abstractNumId w:val="31"/>
  </w:num>
  <w:num w:numId="26">
    <w:abstractNumId w:val="17"/>
  </w:num>
  <w:num w:numId="27">
    <w:abstractNumId w:val="34"/>
  </w:num>
  <w:num w:numId="28">
    <w:abstractNumId w:val="9"/>
  </w:num>
  <w:num w:numId="29">
    <w:abstractNumId w:val="8"/>
  </w:num>
  <w:num w:numId="30">
    <w:abstractNumId w:val="2"/>
  </w:num>
  <w:num w:numId="31">
    <w:abstractNumId w:val="10"/>
  </w:num>
  <w:num w:numId="32">
    <w:abstractNumId w:val="30"/>
  </w:num>
  <w:num w:numId="33">
    <w:abstractNumId w:val="1"/>
  </w:num>
  <w:num w:numId="34">
    <w:abstractNumId w:val="5"/>
  </w:num>
  <w:num w:numId="35">
    <w:abstractNumId w:val="26"/>
  </w:num>
  <w:num w:numId="3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5E2"/>
    <w:rsid w:val="000226F3"/>
    <w:rsid w:val="00035FB8"/>
    <w:rsid w:val="00040011"/>
    <w:rsid w:val="000606A9"/>
    <w:rsid w:val="00090684"/>
    <w:rsid w:val="000947C9"/>
    <w:rsid w:val="00096014"/>
    <w:rsid w:val="000A5CAE"/>
    <w:rsid w:val="000A71EF"/>
    <w:rsid w:val="000B7696"/>
    <w:rsid w:val="000C0DC4"/>
    <w:rsid w:val="000D0902"/>
    <w:rsid w:val="000D60DD"/>
    <w:rsid w:val="000D648D"/>
    <w:rsid w:val="001013FD"/>
    <w:rsid w:val="00101A7D"/>
    <w:rsid w:val="0010300C"/>
    <w:rsid w:val="00114D39"/>
    <w:rsid w:val="0012719F"/>
    <w:rsid w:val="00137303"/>
    <w:rsid w:val="00137CAD"/>
    <w:rsid w:val="001456EC"/>
    <w:rsid w:val="001825CF"/>
    <w:rsid w:val="00186CDE"/>
    <w:rsid w:val="00195830"/>
    <w:rsid w:val="001B257A"/>
    <w:rsid w:val="001B5422"/>
    <w:rsid w:val="001D093B"/>
    <w:rsid w:val="001D29B2"/>
    <w:rsid w:val="001D29FE"/>
    <w:rsid w:val="001D782B"/>
    <w:rsid w:val="001F46BF"/>
    <w:rsid w:val="00206CC4"/>
    <w:rsid w:val="00212B33"/>
    <w:rsid w:val="00214380"/>
    <w:rsid w:val="00232616"/>
    <w:rsid w:val="00250E95"/>
    <w:rsid w:val="00254DE2"/>
    <w:rsid w:val="0026472E"/>
    <w:rsid w:val="00267C9B"/>
    <w:rsid w:val="002B5E05"/>
    <w:rsid w:val="002B5E81"/>
    <w:rsid w:val="002E4153"/>
    <w:rsid w:val="002E7F03"/>
    <w:rsid w:val="003140BD"/>
    <w:rsid w:val="00334C49"/>
    <w:rsid w:val="00351E66"/>
    <w:rsid w:val="00387A54"/>
    <w:rsid w:val="003D6797"/>
    <w:rsid w:val="003E3E7E"/>
    <w:rsid w:val="003E55DB"/>
    <w:rsid w:val="0044678C"/>
    <w:rsid w:val="004643F0"/>
    <w:rsid w:val="004664C6"/>
    <w:rsid w:val="004708E1"/>
    <w:rsid w:val="0048545E"/>
    <w:rsid w:val="00490104"/>
    <w:rsid w:val="004B048F"/>
    <w:rsid w:val="004C6355"/>
    <w:rsid w:val="004C7E2F"/>
    <w:rsid w:val="004D3107"/>
    <w:rsid w:val="004D7909"/>
    <w:rsid w:val="004E30DF"/>
    <w:rsid w:val="004E5A5E"/>
    <w:rsid w:val="005006DD"/>
    <w:rsid w:val="0051263B"/>
    <w:rsid w:val="00516E2D"/>
    <w:rsid w:val="00530C5D"/>
    <w:rsid w:val="0055361B"/>
    <w:rsid w:val="00572961"/>
    <w:rsid w:val="00595F1A"/>
    <w:rsid w:val="005979AB"/>
    <w:rsid w:val="005B2B0B"/>
    <w:rsid w:val="005B4C82"/>
    <w:rsid w:val="005D05D4"/>
    <w:rsid w:val="00603FEB"/>
    <w:rsid w:val="0060515A"/>
    <w:rsid w:val="0060639D"/>
    <w:rsid w:val="006071A5"/>
    <w:rsid w:val="006579A0"/>
    <w:rsid w:val="0066458F"/>
    <w:rsid w:val="00675DD7"/>
    <w:rsid w:val="006A2E5B"/>
    <w:rsid w:val="006A483D"/>
    <w:rsid w:val="006B2CB8"/>
    <w:rsid w:val="006D2DF3"/>
    <w:rsid w:val="006E2D6C"/>
    <w:rsid w:val="006E7839"/>
    <w:rsid w:val="006F7B06"/>
    <w:rsid w:val="0070530E"/>
    <w:rsid w:val="00742E59"/>
    <w:rsid w:val="00746293"/>
    <w:rsid w:val="00751823"/>
    <w:rsid w:val="00753113"/>
    <w:rsid w:val="0075367C"/>
    <w:rsid w:val="007671EE"/>
    <w:rsid w:val="007A5D89"/>
    <w:rsid w:val="007B24CB"/>
    <w:rsid w:val="007B286E"/>
    <w:rsid w:val="007C5D16"/>
    <w:rsid w:val="007D788B"/>
    <w:rsid w:val="007E20AF"/>
    <w:rsid w:val="007E2F6A"/>
    <w:rsid w:val="0080562B"/>
    <w:rsid w:val="00821104"/>
    <w:rsid w:val="008728C7"/>
    <w:rsid w:val="008729D9"/>
    <w:rsid w:val="008749A5"/>
    <w:rsid w:val="00882116"/>
    <w:rsid w:val="00884307"/>
    <w:rsid w:val="008859B5"/>
    <w:rsid w:val="00892FE2"/>
    <w:rsid w:val="00896739"/>
    <w:rsid w:val="008A0279"/>
    <w:rsid w:val="008A5053"/>
    <w:rsid w:val="008F13A2"/>
    <w:rsid w:val="00924930"/>
    <w:rsid w:val="00940CAF"/>
    <w:rsid w:val="009527FE"/>
    <w:rsid w:val="0096336B"/>
    <w:rsid w:val="00964ADA"/>
    <w:rsid w:val="009711A3"/>
    <w:rsid w:val="00986ACB"/>
    <w:rsid w:val="00A04988"/>
    <w:rsid w:val="00A06790"/>
    <w:rsid w:val="00A67B18"/>
    <w:rsid w:val="00A835A1"/>
    <w:rsid w:val="00B00BED"/>
    <w:rsid w:val="00B1686B"/>
    <w:rsid w:val="00B615CE"/>
    <w:rsid w:val="00B76B19"/>
    <w:rsid w:val="00B865F1"/>
    <w:rsid w:val="00B8699B"/>
    <w:rsid w:val="00B95C90"/>
    <w:rsid w:val="00BF1106"/>
    <w:rsid w:val="00BF71B8"/>
    <w:rsid w:val="00C345AA"/>
    <w:rsid w:val="00C375FF"/>
    <w:rsid w:val="00C4168F"/>
    <w:rsid w:val="00C432E0"/>
    <w:rsid w:val="00C45E4C"/>
    <w:rsid w:val="00C4743E"/>
    <w:rsid w:val="00C87EE3"/>
    <w:rsid w:val="00CE7D21"/>
    <w:rsid w:val="00D138D0"/>
    <w:rsid w:val="00D20D9C"/>
    <w:rsid w:val="00D35A4B"/>
    <w:rsid w:val="00D36E17"/>
    <w:rsid w:val="00D36F7B"/>
    <w:rsid w:val="00D60979"/>
    <w:rsid w:val="00D653CF"/>
    <w:rsid w:val="00D65A6F"/>
    <w:rsid w:val="00D85D4F"/>
    <w:rsid w:val="00D91590"/>
    <w:rsid w:val="00DB2CED"/>
    <w:rsid w:val="00DB3EF0"/>
    <w:rsid w:val="00DD6AA6"/>
    <w:rsid w:val="00DE1472"/>
    <w:rsid w:val="00DF3A98"/>
    <w:rsid w:val="00E07D2B"/>
    <w:rsid w:val="00E27D04"/>
    <w:rsid w:val="00E345E2"/>
    <w:rsid w:val="00E42693"/>
    <w:rsid w:val="00E7377B"/>
    <w:rsid w:val="00E81C81"/>
    <w:rsid w:val="00EA6715"/>
    <w:rsid w:val="00EB6258"/>
    <w:rsid w:val="00ED5513"/>
    <w:rsid w:val="00F01E8D"/>
    <w:rsid w:val="00F13FD7"/>
    <w:rsid w:val="00F27040"/>
    <w:rsid w:val="00F3122A"/>
    <w:rsid w:val="00F365BA"/>
    <w:rsid w:val="00F54433"/>
    <w:rsid w:val="00F54B19"/>
    <w:rsid w:val="00F76C8A"/>
    <w:rsid w:val="00F94195"/>
    <w:rsid w:val="00FE6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9A8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16">
    <w:name w:val="Body text (16)_"/>
    <w:basedOn w:val="DefaultParagraphFont"/>
    <w:link w:val="Bodytext160"/>
    <w:rPr>
      <w:rFonts w:ascii="Times New Roman" w:eastAsia="Times New Roman" w:hAnsi="Times New Roman" w:cs="Times New Roman"/>
      <w:b/>
      <w:bCs/>
      <w:i w:val="0"/>
      <w:iCs w:val="0"/>
      <w:smallCaps w:val="0"/>
      <w:strike w:val="0"/>
      <w:spacing w:val="-10"/>
      <w:sz w:val="41"/>
      <w:szCs w:val="41"/>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32"/>
      <w:szCs w:val="32"/>
      <w:u w:val="none"/>
    </w:rPr>
  </w:style>
  <w:style w:type="character" w:customStyle="1" w:styleId="Bodytext21">
    <w:name w:val="Body text (2)"/>
    <w:basedOn w:val="Bodytext2"/>
    <w:rPr>
      <w:rFonts w:ascii="Times New Roman" w:eastAsia="Times New Roman" w:hAnsi="Times New Roman" w:cs="Times New Roman"/>
      <w:b/>
      <w:bCs/>
      <w:i w:val="0"/>
      <w:iCs w:val="0"/>
      <w:smallCaps w:val="0"/>
      <w:strike w:val="0"/>
      <w:color w:val="000000"/>
      <w:spacing w:val="0"/>
      <w:w w:val="100"/>
      <w:position w:val="0"/>
      <w:sz w:val="32"/>
      <w:szCs w:val="32"/>
      <w:u w:val="none"/>
      <w:lang w:val="en-US"/>
    </w:rPr>
  </w:style>
  <w:style w:type="character" w:customStyle="1" w:styleId="Bodytext2Italic">
    <w:name w:val="Body text (2) + Italic"/>
    <w:basedOn w:val="Bodytext2"/>
    <w:rPr>
      <w:rFonts w:ascii="Times New Roman" w:eastAsia="Times New Roman" w:hAnsi="Times New Roman" w:cs="Times New Roman"/>
      <w:b/>
      <w:bCs/>
      <w:i/>
      <w:iCs/>
      <w:smallCaps w:val="0"/>
      <w:strike w:val="0"/>
      <w:color w:val="000000"/>
      <w:spacing w:val="0"/>
      <w:w w:val="100"/>
      <w:position w:val="0"/>
      <w:sz w:val="32"/>
      <w:szCs w:val="32"/>
      <w:u w:val="none"/>
      <w:lang w:val="en-US"/>
    </w:rPr>
  </w:style>
  <w:style w:type="character" w:customStyle="1" w:styleId="Bodytext17">
    <w:name w:val="Body text (17)_"/>
    <w:basedOn w:val="DefaultParagraphFont"/>
    <w:link w:val="Bodytext170"/>
    <w:rPr>
      <w:rFonts w:ascii="Times New Roman" w:eastAsia="Times New Roman" w:hAnsi="Times New Roman" w:cs="Times New Roman"/>
      <w:b w:val="0"/>
      <w:bCs w:val="0"/>
      <w:i/>
      <w:iCs/>
      <w:smallCaps w:val="0"/>
      <w:strike w:val="0"/>
      <w:sz w:val="17"/>
      <w:szCs w:val="17"/>
      <w:u w:val="none"/>
    </w:rPr>
  </w:style>
  <w:style w:type="character" w:customStyle="1" w:styleId="Bodytext">
    <w:name w:val="Body text_"/>
    <w:basedOn w:val="DefaultParagraphFont"/>
    <w:link w:val="BodyText9"/>
    <w:rPr>
      <w:rFonts w:ascii="Times New Roman" w:eastAsia="Times New Roman" w:hAnsi="Times New Roman" w:cs="Times New Roman"/>
      <w:b w:val="0"/>
      <w:bCs w:val="0"/>
      <w:i w:val="0"/>
      <w:iCs w:val="0"/>
      <w:smallCaps w:val="0"/>
      <w:strike w:val="0"/>
      <w:sz w:val="20"/>
      <w:szCs w:val="20"/>
      <w:u w:val="none"/>
    </w:rPr>
  </w:style>
  <w:style w:type="character" w:customStyle="1" w:styleId="Bodytext11pt">
    <w:name w:val="Body text + 11 pt"/>
    <w:aliases w:val="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4DAF8FDE-C847-4FBB-8328-7C61C1001046">
    <w:name w:val="{4DAF8FDE-C847-4FBB-8328-7C61C1001046}"/>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11pt0">
    <w:name w:val="Body text + 11 pt"/>
    <w:aliases w:val="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DEF170D2-0BEC-4364-AFC3-AB54D55230C3">
    <w:name w:val="{DEF170D2-0BEC-4364-AFC3-AB54D55230C3}"/>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4A07CCB2-36CB-4717-94E0-F9B2EA631124">
    <w:name w:val="{4A07CCB2-36CB-4717-94E0-F9B2EA631124}"/>
    <w:basedOn w:val="Bodytext17"/>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pacing w:val="-10"/>
      <w:sz w:val="41"/>
      <w:szCs w:val="41"/>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8"/>
      <w:szCs w:val="28"/>
      <w:u w:val="none"/>
    </w:rPr>
  </w:style>
  <w:style w:type="character" w:customStyle="1" w:styleId="Heading32">
    <w:name w:val="Heading #3 (2)_"/>
    <w:basedOn w:val="DefaultParagraphFont"/>
    <w:link w:val="Heading320"/>
    <w:rPr>
      <w:rFonts w:ascii="Times New Roman" w:eastAsia="Times New Roman" w:hAnsi="Times New Roman" w:cs="Times New Roman"/>
      <w:b/>
      <w:bCs/>
      <w:i w:val="0"/>
      <w:iCs w:val="0"/>
      <w:smallCaps w:val="0"/>
      <w:strike w:val="0"/>
      <w:sz w:val="32"/>
      <w:szCs w:val="32"/>
      <w:u w:val="none"/>
    </w:rPr>
  </w:style>
  <w:style w:type="character" w:customStyle="1" w:styleId="Heading321">
    <w:name w:val="Heading #3 (2)"/>
    <w:basedOn w:val="Heading32"/>
    <w:rPr>
      <w:rFonts w:ascii="Times New Roman" w:eastAsia="Times New Roman" w:hAnsi="Times New Roman" w:cs="Times New Roman"/>
      <w:b/>
      <w:bCs/>
      <w:i w:val="0"/>
      <w:iCs w:val="0"/>
      <w:smallCaps w:val="0"/>
      <w:strike w:val="0"/>
      <w:color w:val="000000"/>
      <w:spacing w:val="0"/>
      <w:w w:val="100"/>
      <w:position w:val="0"/>
      <w:sz w:val="32"/>
      <w:szCs w:val="32"/>
      <w:u w:val="none"/>
      <w:lang w:val="en-US"/>
    </w:rPr>
  </w:style>
  <w:style w:type="character" w:customStyle="1" w:styleId="Heading32Italic">
    <w:name w:val="Heading #3 (2) + Italic"/>
    <w:basedOn w:val="Heading32"/>
    <w:rPr>
      <w:rFonts w:ascii="Times New Roman" w:eastAsia="Times New Roman" w:hAnsi="Times New Roman" w:cs="Times New Roman"/>
      <w:b/>
      <w:bCs/>
      <w:i/>
      <w:iCs/>
      <w:smallCaps w:val="0"/>
      <w:strike w:val="0"/>
      <w:color w:val="000000"/>
      <w:spacing w:val="0"/>
      <w:w w:val="100"/>
      <w:position w:val="0"/>
      <w:sz w:val="32"/>
      <w:szCs w:val="32"/>
      <w:u w:val="none"/>
      <w:lang w:val="en-US"/>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0"/>
      <w:szCs w:val="20"/>
      <w:u w:val="none"/>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4NotItalic0">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Heading24">
    <w:name w:val="Heading #2 (4)_"/>
    <w:basedOn w:val="DefaultParagraphFont"/>
    <w:link w:val="Heading240"/>
    <w:rPr>
      <w:rFonts w:ascii="Times New Roman" w:eastAsia="Times New Roman" w:hAnsi="Times New Roman" w:cs="Times New Roman"/>
      <w:b/>
      <w:bCs/>
      <w:i w:val="0"/>
      <w:iCs w:val="0"/>
      <w:smallCaps w:val="0"/>
      <w:strike w:val="0"/>
      <w:sz w:val="29"/>
      <w:szCs w:val="29"/>
      <w:u w:val="none"/>
    </w:rPr>
  </w:style>
  <w:style w:type="character" w:customStyle="1" w:styleId="Heading42">
    <w:name w:val="Heading #4 (2)_"/>
    <w:basedOn w:val="DefaultParagraphFont"/>
    <w:link w:val="Heading420"/>
    <w:rPr>
      <w:rFonts w:ascii="Times New Roman" w:eastAsia="Times New Roman" w:hAnsi="Times New Roman" w:cs="Times New Roman"/>
      <w:b/>
      <w:bCs/>
      <w:i w:val="0"/>
      <w:iCs w:val="0"/>
      <w:smallCaps w:val="0"/>
      <w:strike w:val="0"/>
      <w:sz w:val="20"/>
      <w:szCs w:val="20"/>
      <w:u w:val="none"/>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171">
    <w:name w:val="Body text (17)"/>
    <w:basedOn w:val="Bodytext17"/>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13">
    <w:name w:val="Body text (13)_"/>
    <w:basedOn w:val="DefaultParagraphFont"/>
    <w:link w:val="Bodytext130"/>
    <w:rPr>
      <w:rFonts w:ascii="Times New Roman" w:eastAsia="Times New Roman" w:hAnsi="Times New Roman" w:cs="Times New Roman"/>
      <w:b/>
      <w:bCs/>
      <w:i w:val="0"/>
      <w:iCs w:val="0"/>
      <w:smallCaps w:val="0"/>
      <w:strike w:val="0"/>
      <w:sz w:val="20"/>
      <w:szCs w:val="20"/>
      <w:u w:val="none"/>
    </w:rPr>
  </w:style>
  <w:style w:type="character" w:customStyle="1" w:styleId="BodyText22">
    <w:name w:val="Body Text2"/>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Bodytext6">
    <w:name w:val="Body text (6)_"/>
    <w:basedOn w:val="DefaultParagraphFont"/>
    <w:link w:val="Bodytext60"/>
    <w:rPr>
      <w:rFonts w:ascii="Times New Roman" w:eastAsia="Times New Roman" w:hAnsi="Times New Roman" w:cs="Times New Roman"/>
      <w:b/>
      <w:bCs/>
      <w:i w:val="0"/>
      <w:iCs w:val="0"/>
      <w:smallCaps w:val="0"/>
      <w:strike w:val="0"/>
      <w:sz w:val="22"/>
      <w:szCs w:val="22"/>
      <w:u w:val="none"/>
    </w:rPr>
  </w:style>
  <w:style w:type="character" w:customStyle="1" w:styleId="Bodytext69pt">
    <w:name w:val="Body text (6) + 9 pt"/>
    <w:aliases w:val="Not Bold"/>
    <w:basedOn w:val="Bodytext6"/>
    <w:rPr>
      <w:rFonts w:ascii="Times New Roman" w:eastAsia="Times New Roman" w:hAnsi="Times New Roman" w:cs="Times New Roman"/>
      <w:b/>
      <w:bCs/>
      <w:i w:val="0"/>
      <w:iCs w:val="0"/>
      <w:smallCaps w:val="0"/>
      <w:strike w:val="0"/>
      <w:color w:val="000000"/>
      <w:spacing w:val="0"/>
      <w:w w:val="100"/>
      <w:position w:val="0"/>
      <w:sz w:val="18"/>
      <w:szCs w:val="18"/>
      <w:u w:val="none"/>
      <w:lang w:val="en-US"/>
    </w:rPr>
  </w:style>
  <w:style w:type="character" w:customStyle="1" w:styleId="Heading2">
    <w:name w:val="Heading #2_"/>
    <w:basedOn w:val="DefaultParagraphFont"/>
    <w:link w:val="Heading20"/>
    <w:rPr>
      <w:rFonts w:ascii="Arial" w:eastAsia="Arial" w:hAnsi="Arial" w:cs="Arial"/>
      <w:b/>
      <w:bCs/>
      <w:i w:val="0"/>
      <w:iCs w:val="0"/>
      <w:smallCaps w:val="0"/>
      <w:strike w:val="0"/>
      <w:sz w:val="32"/>
      <w:szCs w:val="32"/>
      <w:u w:val="none"/>
    </w:rPr>
  </w:style>
  <w:style w:type="character" w:customStyle="1" w:styleId="Heading21">
    <w:name w:val="Heading #2"/>
    <w:basedOn w:val="Heading2"/>
    <w:rPr>
      <w:rFonts w:ascii="Arial" w:eastAsia="Arial" w:hAnsi="Arial" w:cs="Arial"/>
      <w:b/>
      <w:bCs/>
      <w:i w:val="0"/>
      <w:iCs w:val="0"/>
      <w:smallCaps w:val="0"/>
      <w:strike w:val="0"/>
      <w:color w:val="000000"/>
      <w:spacing w:val="0"/>
      <w:w w:val="100"/>
      <w:position w:val="0"/>
      <w:sz w:val="32"/>
      <w:szCs w:val="32"/>
      <w:u w:val="none"/>
      <w:lang w:val="en-US"/>
    </w:rPr>
  </w:style>
  <w:style w:type="character" w:customStyle="1" w:styleId="Heading43">
    <w:name w:val="Heading #4 (3)_"/>
    <w:basedOn w:val="DefaultParagraphFont"/>
    <w:link w:val="Heading430"/>
    <w:rPr>
      <w:rFonts w:ascii="Arial" w:eastAsia="Arial" w:hAnsi="Arial" w:cs="Arial"/>
      <w:b/>
      <w:bCs/>
      <w:i w:val="0"/>
      <w:iCs w:val="0"/>
      <w:smallCaps w:val="0"/>
      <w:strike w:val="0"/>
      <w:sz w:val="27"/>
      <w:szCs w:val="27"/>
      <w:u w:val="none"/>
    </w:rPr>
  </w:style>
  <w:style w:type="character" w:customStyle="1" w:styleId="Bodytext7">
    <w:name w:val="Body text (7)_"/>
    <w:basedOn w:val="DefaultParagraphFont"/>
    <w:link w:val="Bodytext70"/>
    <w:rPr>
      <w:rFonts w:ascii="Arial" w:eastAsia="Arial" w:hAnsi="Arial" w:cs="Arial"/>
      <w:b/>
      <w:bCs/>
      <w:i w:val="0"/>
      <w:iCs w:val="0"/>
      <w:smallCaps w:val="0"/>
      <w:strike w:val="0"/>
      <w:u w:val="none"/>
    </w:rPr>
  </w:style>
  <w:style w:type="character" w:customStyle="1" w:styleId="Bodytext71">
    <w:name w:val="Body text (7)"/>
    <w:basedOn w:val="Bodytext7"/>
    <w:rPr>
      <w:rFonts w:ascii="Arial" w:eastAsia="Arial" w:hAnsi="Arial" w:cs="Arial"/>
      <w:b/>
      <w:bCs/>
      <w:i w:val="0"/>
      <w:iCs w:val="0"/>
      <w:smallCaps w:val="0"/>
      <w:strike w:val="0"/>
      <w:color w:val="000000"/>
      <w:spacing w:val="0"/>
      <w:w w:val="100"/>
      <w:position w:val="0"/>
      <w:sz w:val="24"/>
      <w:szCs w:val="24"/>
      <w:u w:val="none"/>
      <w:lang w:val="en-US"/>
    </w:rPr>
  </w:style>
  <w:style w:type="character" w:customStyle="1" w:styleId="BodyText31">
    <w:name w:val="Body Text3"/>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8">
    <w:name w:val="Body text (8)_"/>
    <w:basedOn w:val="DefaultParagraphFont"/>
    <w:link w:val="Bodytext80"/>
    <w:rPr>
      <w:rFonts w:ascii="Times New Roman" w:eastAsia="Times New Roman" w:hAnsi="Times New Roman" w:cs="Times New Roman"/>
      <w:b/>
      <w:bCs/>
      <w:i/>
      <w:iCs/>
      <w:smallCaps w:val="0"/>
      <w:strike w:val="0"/>
      <w:sz w:val="27"/>
      <w:szCs w:val="27"/>
      <w:u w:val="none"/>
    </w:rPr>
  </w:style>
  <w:style w:type="character" w:customStyle="1" w:styleId="Bodytext81">
    <w:name w:val="Body text (8)"/>
    <w:basedOn w:val="Bodytext8"/>
    <w:rPr>
      <w:rFonts w:ascii="Times New Roman" w:eastAsia="Times New Roman" w:hAnsi="Times New Roman" w:cs="Times New Roman"/>
      <w:b/>
      <w:bCs/>
      <w:i/>
      <w:iCs/>
      <w:smallCaps w:val="0"/>
      <w:strike w:val="0"/>
      <w:color w:val="000000"/>
      <w:spacing w:val="0"/>
      <w:w w:val="100"/>
      <w:position w:val="0"/>
      <w:sz w:val="27"/>
      <w:szCs w:val="27"/>
      <w:u w:val="none"/>
      <w:lang w:val="en-US"/>
    </w:rPr>
  </w:style>
  <w:style w:type="character" w:customStyle="1" w:styleId="Bodytext7Italic">
    <w:name w:val="Body text (7) + Italic"/>
    <w:basedOn w:val="Bodytext7"/>
    <w:rPr>
      <w:rFonts w:ascii="Arial" w:eastAsia="Arial" w:hAnsi="Arial" w:cs="Arial"/>
      <w:b/>
      <w:bCs/>
      <w:i/>
      <w:iCs/>
      <w:smallCaps w:val="0"/>
      <w:strike w:val="0"/>
      <w:color w:val="000000"/>
      <w:spacing w:val="0"/>
      <w:w w:val="100"/>
      <w:position w:val="0"/>
      <w:sz w:val="24"/>
      <w:szCs w:val="24"/>
      <w:u w:val="none"/>
      <w:lang w:val="en-US"/>
    </w:rPr>
  </w:style>
  <w:style w:type="character" w:customStyle="1" w:styleId="Bodytext172">
    <w:name w:val="Body text (17)"/>
    <w:basedOn w:val="Bodytext17"/>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41">
    <w:name w:val="Body Text4"/>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Bodytext82">
    <w:name w:val="Body text (8)"/>
    <w:basedOn w:val="Bodytext8"/>
    <w:rPr>
      <w:rFonts w:ascii="Times New Roman" w:eastAsia="Times New Roman" w:hAnsi="Times New Roman" w:cs="Times New Roman"/>
      <w:b/>
      <w:bCs/>
      <w:i/>
      <w:iCs/>
      <w:smallCaps w:val="0"/>
      <w:strike w:val="0"/>
      <w:color w:val="000000"/>
      <w:spacing w:val="0"/>
      <w:w w:val="100"/>
      <w:position w:val="0"/>
      <w:sz w:val="27"/>
      <w:szCs w:val="27"/>
      <w:u w:val="none"/>
      <w:lang w:val="en-US"/>
    </w:rPr>
  </w:style>
  <w:style w:type="character" w:customStyle="1" w:styleId="Bodytext72">
    <w:name w:val="Body text (7)"/>
    <w:basedOn w:val="Bodytext7"/>
    <w:rPr>
      <w:rFonts w:ascii="Arial" w:eastAsia="Arial" w:hAnsi="Arial" w:cs="Arial"/>
      <w:b/>
      <w:bCs/>
      <w:i w:val="0"/>
      <w:iCs w:val="0"/>
      <w:smallCaps w:val="0"/>
      <w:strike w:val="0"/>
      <w:color w:val="000000"/>
      <w:spacing w:val="0"/>
      <w:w w:val="100"/>
      <w:position w:val="0"/>
      <w:sz w:val="24"/>
      <w:szCs w:val="24"/>
      <w:u w:val="none"/>
      <w:lang w:val="en-US"/>
    </w:rPr>
  </w:style>
  <w:style w:type="character" w:customStyle="1" w:styleId="Bodytext7Italic0">
    <w:name w:val="Body text (7) + Italic"/>
    <w:basedOn w:val="Bodytext7"/>
    <w:rPr>
      <w:rFonts w:ascii="Arial" w:eastAsia="Arial" w:hAnsi="Arial" w:cs="Arial"/>
      <w:b/>
      <w:bCs/>
      <w:i/>
      <w:iCs/>
      <w:smallCaps w:val="0"/>
      <w:strike w:val="0"/>
      <w:color w:val="000000"/>
      <w:spacing w:val="0"/>
      <w:w w:val="100"/>
      <w:position w:val="0"/>
      <w:sz w:val="24"/>
      <w:szCs w:val="24"/>
      <w:u w:val="none"/>
      <w:lang w:val="en-US"/>
    </w:rPr>
  </w:style>
  <w:style w:type="character" w:customStyle="1" w:styleId="Bodytext90">
    <w:name w:val="Body text (9)_"/>
    <w:basedOn w:val="DefaultParagraphFont"/>
    <w:link w:val="Bodytext91"/>
    <w:rPr>
      <w:rFonts w:ascii="Arial" w:eastAsia="Arial" w:hAnsi="Arial" w:cs="Arial"/>
      <w:b/>
      <w:bCs/>
      <w:i/>
      <w:iCs/>
      <w:smallCaps w:val="0"/>
      <w:strike w:val="0"/>
      <w:u w:val="none"/>
    </w:rPr>
  </w:style>
  <w:style w:type="character" w:customStyle="1" w:styleId="Bodytext92">
    <w:name w:val="Body text (9)"/>
    <w:basedOn w:val="Bodytext90"/>
    <w:rPr>
      <w:rFonts w:ascii="Arial" w:eastAsia="Arial" w:hAnsi="Arial" w:cs="Arial"/>
      <w:b/>
      <w:bCs/>
      <w:i/>
      <w:iCs/>
      <w:smallCaps w:val="0"/>
      <w:strike w:val="0"/>
      <w:color w:val="000000"/>
      <w:spacing w:val="0"/>
      <w:w w:val="100"/>
      <w:position w:val="0"/>
      <w:sz w:val="24"/>
      <w:szCs w:val="24"/>
      <w:u w:val="none"/>
      <w:lang w:val="en-US"/>
    </w:rPr>
  </w:style>
  <w:style w:type="character" w:customStyle="1" w:styleId="Bodytext173">
    <w:name w:val="Body text (17)"/>
    <w:basedOn w:val="Bodytext17"/>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Heading431">
    <w:name w:val="Heading #4 (3)"/>
    <w:basedOn w:val="Heading43"/>
    <w:rPr>
      <w:rFonts w:ascii="Arial" w:eastAsia="Arial" w:hAnsi="Arial" w:cs="Arial"/>
      <w:b/>
      <w:bCs/>
      <w:i w:val="0"/>
      <w:iCs w:val="0"/>
      <w:smallCaps w:val="0"/>
      <w:strike w:val="0"/>
      <w:color w:val="000000"/>
      <w:spacing w:val="0"/>
      <w:w w:val="100"/>
      <w:position w:val="0"/>
      <w:sz w:val="27"/>
      <w:szCs w:val="27"/>
      <w:u w:val="none"/>
      <w:lang w:val="en-US"/>
    </w:rPr>
  </w:style>
  <w:style w:type="character" w:customStyle="1" w:styleId="Bodytext83">
    <w:name w:val="Body text (8)"/>
    <w:basedOn w:val="Bodytext8"/>
    <w:rPr>
      <w:rFonts w:ascii="Times New Roman" w:eastAsia="Times New Roman" w:hAnsi="Times New Roman" w:cs="Times New Roman"/>
      <w:b/>
      <w:bCs/>
      <w:i/>
      <w:iCs/>
      <w:smallCaps w:val="0"/>
      <w:strike w:val="0"/>
      <w:color w:val="000000"/>
      <w:spacing w:val="0"/>
      <w:w w:val="100"/>
      <w:position w:val="0"/>
      <w:sz w:val="27"/>
      <w:szCs w:val="27"/>
      <w:u w:val="none"/>
      <w:lang w:val="en-US"/>
    </w:rPr>
  </w:style>
  <w:style w:type="character" w:customStyle="1" w:styleId="Heading5">
    <w:name w:val="Heading #5_"/>
    <w:basedOn w:val="DefaultParagraphFont"/>
    <w:link w:val="Heading50"/>
    <w:rPr>
      <w:rFonts w:ascii="Arial" w:eastAsia="Arial" w:hAnsi="Arial" w:cs="Arial"/>
      <w:b/>
      <w:bCs/>
      <w:i w:val="0"/>
      <w:iCs w:val="0"/>
      <w:smallCaps w:val="0"/>
      <w:strike w:val="0"/>
      <w:u w:val="none"/>
    </w:rPr>
  </w:style>
  <w:style w:type="character" w:customStyle="1" w:styleId="Heading52">
    <w:name w:val="Heading #5 (2)_"/>
    <w:basedOn w:val="DefaultParagraphFont"/>
    <w:link w:val="Heading520"/>
    <w:rPr>
      <w:rFonts w:ascii="Arial" w:eastAsia="Arial" w:hAnsi="Arial" w:cs="Arial"/>
      <w:b/>
      <w:bCs/>
      <w:i/>
      <w:iCs/>
      <w:smallCaps w:val="0"/>
      <w:strike w:val="0"/>
      <w:u w:val="none"/>
    </w:rPr>
  </w:style>
  <w:style w:type="character" w:customStyle="1" w:styleId="Heading521">
    <w:name w:val="Heading #5 (2)"/>
    <w:basedOn w:val="Heading52"/>
    <w:rPr>
      <w:rFonts w:ascii="Arial" w:eastAsia="Arial" w:hAnsi="Arial" w:cs="Arial"/>
      <w:b/>
      <w:bCs/>
      <w:i/>
      <w:iCs/>
      <w:smallCaps w:val="0"/>
      <w:strike w:val="0"/>
      <w:color w:val="000000"/>
      <w:spacing w:val="0"/>
      <w:w w:val="100"/>
      <w:position w:val="0"/>
      <w:sz w:val="24"/>
      <w:szCs w:val="24"/>
      <w:u w:val="none"/>
      <w:lang w:val="en-US"/>
    </w:rPr>
  </w:style>
  <w:style w:type="character" w:customStyle="1" w:styleId="Heading5Italic">
    <w:name w:val="Heading #5 + Italic"/>
    <w:basedOn w:val="Heading5"/>
    <w:rPr>
      <w:rFonts w:ascii="Arial" w:eastAsia="Arial" w:hAnsi="Arial" w:cs="Arial"/>
      <w:b/>
      <w:bCs/>
      <w:i/>
      <w:iCs/>
      <w:smallCaps w:val="0"/>
      <w:strike w:val="0"/>
      <w:color w:val="000000"/>
      <w:spacing w:val="0"/>
      <w:w w:val="100"/>
      <w:position w:val="0"/>
      <w:sz w:val="24"/>
      <w:szCs w:val="24"/>
      <w:u w:val="none"/>
      <w:lang w:val="en-US"/>
    </w:rPr>
  </w:style>
  <w:style w:type="character" w:customStyle="1" w:styleId="Bodytext4NotItalic1">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5">
    <w:name w:val="Body Text5"/>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Heading6">
    <w:name w:val="Heading #6_"/>
    <w:basedOn w:val="DefaultParagraphFont"/>
    <w:link w:val="Heading60"/>
    <w:rPr>
      <w:rFonts w:ascii="Arial" w:eastAsia="Arial" w:hAnsi="Arial" w:cs="Arial"/>
      <w:b/>
      <w:bCs/>
      <w:i w:val="0"/>
      <w:iCs w:val="0"/>
      <w:smallCaps w:val="0"/>
      <w:strike w:val="0"/>
      <w:u w:val="none"/>
    </w:rPr>
  </w:style>
  <w:style w:type="character" w:customStyle="1" w:styleId="Heading6Italic">
    <w:name w:val="Heading #6 + Italic"/>
    <w:basedOn w:val="Heading6"/>
    <w:rPr>
      <w:rFonts w:ascii="Arial" w:eastAsia="Arial" w:hAnsi="Arial" w:cs="Arial"/>
      <w:b/>
      <w:bCs/>
      <w:i/>
      <w:iCs/>
      <w:smallCaps w:val="0"/>
      <w:strike w:val="0"/>
      <w:color w:val="000000"/>
      <w:spacing w:val="0"/>
      <w:w w:val="100"/>
      <w:position w:val="0"/>
      <w:sz w:val="24"/>
      <w:szCs w:val="24"/>
      <w:u w:val="none"/>
      <w:lang w:val="en-US"/>
    </w:rPr>
  </w:style>
  <w:style w:type="character" w:customStyle="1" w:styleId="Bodytext105pt">
    <w:name w:val="Body text + 10.5 pt"/>
    <w:aliases w:val="Bold,Italic"/>
    <w:basedOn w:val="Bodytext"/>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BodytextItalic1">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Heading53">
    <w:name w:val="Heading #5 (3)_"/>
    <w:basedOn w:val="DefaultParagraphFont"/>
    <w:link w:val="Heading530"/>
    <w:rPr>
      <w:rFonts w:ascii="Times New Roman" w:eastAsia="Times New Roman" w:hAnsi="Times New Roman" w:cs="Times New Roman"/>
      <w:b/>
      <w:bCs/>
      <w:i/>
      <w:iCs/>
      <w:smallCaps w:val="0"/>
      <w:strike w:val="0"/>
      <w:sz w:val="27"/>
      <w:szCs w:val="27"/>
      <w:u w:val="none"/>
    </w:rPr>
  </w:style>
  <w:style w:type="character" w:customStyle="1" w:styleId="Bodytext131">
    <w:name w:val="Body text (13)"/>
    <w:basedOn w:val="Bodytext13"/>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Heading51">
    <w:name w:val="Heading #5"/>
    <w:basedOn w:val="Heading5"/>
    <w:rPr>
      <w:rFonts w:ascii="Arial" w:eastAsia="Arial" w:hAnsi="Arial" w:cs="Arial"/>
      <w:b/>
      <w:bCs/>
      <w:i w:val="0"/>
      <w:iCs w:val="0"/>
      <w:smallCaps w:val="0"/>
      <w:strike w:val="0"/>
      <w:color w:val="000000"/>
      <w:spacing w:val="0"/>
      <w:w w:val="100"/>
      <w:position w:val="0"/>
      <w:sz w:val="24"/>
      <w:szCs w:val="24"/>
      <w:u w:val="none"/>
      <w:lang w:val="en-US"/>
    </w:rPr>
  </w:style>
  <w:style w:type="character" w:customStyle="1" w:styleId="Bodytext132">
    <w:name w:val="Body text (13)"/>
    <w:basedOn w:val="Bodytext13"/>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Heading432">
    <w:name w:val="Heading #4 (3)"/>
    <w:basedOn w:val="Heading43"/>
    <w:rPr>
      <w:rFonts w:ascii="Arial" w:eastAsia="Arial" w:hAnsi="Arial" w:cs="Arial"/>
      <w:b/>
      <w:bCs/>
      <w:i w:val="0"/>
      <w:iCs w:val="0"/>
      <w:smallCaps w:val="0"/>
      <w:strike w:val="0"/>
      <w:color w:val="000000"/>
      <w:spacing w:val="0"/>
      <w:w w:val="100"/>
      <w:position w:val="0"/>
      <w:sz w:val="27"/>
      <w:szCs w:val="27"/>
      <w:u w:val="none"/>
      <w:lang w:val="en-US"/>
    </w:rPr>
  </w:style>
  <w:style w:type="character" w:customStyle="1" w:styleId="Heading531">
    <w:name w:val="Heading #5 (3)"/>
    <w:basedOn w:val="Heading53"/>
    <w:rPr>
      <w:rFonts w:ascii="Times New Roman" w:eastAsia="Times New Roman" w:hAnsi="Times New Roman" w:cs="Times New Roman"/>
      <w:b/>
      <w:bCs/>
      <w:i/>
      <w:iCs/>
      <w:smallCaps w:val="0"/>
      <w:strike w:val="0"/>
      <w:color w:val="000000"/>
      <w:spacing w:val="0"/>
      <w:w w:val="100"/>
      <w:position w:val="0"/>
      <w:sz w:val="27"/>
      <w:szCs w:val="27"/>
      <w:u w:val="none"/>
      <w:lang w:val="en-US"/>
    </w:rPr>
  </w:style>
  <w:style w:type="character" w:customStyle="1" w:styleId="Heading61">
    <w:name w:val="Heading #6"/>
    <w:basedOn w:val="Heading6"/>
    <w:rPr>
      <w:rFonts w:ascii="Arial" w:eastAsia="Arial" w:hAnsi="Arial" w:cs="Arial"/>
      <w:b/>
      <w:bCs/>
      <w:i w:val="0"/>
      <w:iCs w:val="0"/>
      <w:smallCaps w:val="0"/>
      <w:strike w:val="0"/>
      <w:color w:val="000000"/>
      <w:spacing w:val="0"/>
      <w:w w:val="100"/>
      <w:position w:val="0"/>
      <w:sz w:val="24"/>
      <w:szCs w:val="24"/>
      <w:u w:val="none"/>
      <w:lang w:val="en-US"/>
    </w:rPr>
  </w:style>
  <w:style w:type="character" w:customStyle="1" w:styleId="Heading7">
    <w:name w:val="Heading #7_"/>
    <w:basedOn w:val="DefaultParagraphFont"/>
    <w:link w:val="Heading70"/>
    <w:rPr>
      <w:rFonts w:ascii="Times New Roman" w:eastAsia="Times New Roman" w:hAnsi="Times New Roman" w:cs="Times New Roman"/>
      <w:b/>
      <w:bCs/>
      <w:i/>
      <w:iCs/>
      <w:smallCaps w:val="0"/>
      <w:strike w:val="0"/>
      <w:sz w:val="21"/>
      <w:szCs w:val="21"/>
      <w:u w:val="none"/>
    </w:rPr>
  </w:style>
  <w:style w:type="character" w:customStyle="1" w:styleId="Heading710pt">
    <w:name w:val="Heading #7 + 10 pt"/>
    <w:aliases w:val="Not Italic"/>
    <w:basedOn w:val="Heading7"/>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Bodytext42">
    <w:name w:val="Body text (4)"/>
    <w:basedOn w:val="Bodytext4"/>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Italic2">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69pt0">
    <w:name w:val="Body text (6) + 9 pt"/>
    <w:aliases w:val="Not Bold"/>
    <w:basedOn w:val="Bodytext6"/>
    <w:rPr>
      <w:rFonts w:ascii="Times New Roman" w:eastAsia="Times New Roman" w:hAnsi="Times New Roman" w:cs="Times New Roman"/>
      <w:b/>
      <w:bCs/>
      <w:i w:val="0"/>
      <w:iCs w:val="0"/>
      <w:smallCaps w:val="0"/>
      <w:strike w:val="0"/>
      <w:color w:val="000000"/>
      <w:spacing w:val="0"/>
      <w:w w:val="100"/>
      <w:position w:val="0"/>
      <w:sz w:val="18"/>
      <w:szCs w:val="18"/>
      <w:u w:val="none"/>
      <w:lang w:val="en-US"/>
    </w:rPr>
  </w:style>
  <w:style w:type="character" w:customStyle="1" w:styleId="Heading22">
    <w:name w:val="Heading #2"/>
    <w:basedOn w:val="Heading2"/>
    <w:rPr>
      <w:rFonts w:ascii="Arial" w:eastAsia="Arial" w:hAnsi="Arial" w:cs="Arial"/>
      <w:b/>
      <w:bCs/>
      <w:i w:val="0"/>
      <w:iCs w:val="0"/>
      <w:smallCaps w:val="0"/>
      <w:strike w:val="0"/>
      <w:color w:val="000000"/>
      <w:spacing w:val="0"/>
      <w:w w:val="100"/>
      <w:position w:val="0"/>
      <w:sz w:val="32"/>
      <w:szCs w:val="32"/>
      <w:u w:val="none"/>
      <w:lang w:val="en-US"/>
    </w:rPr>
  </w:style>
  <w:style w:type="character" w:customStyle="1" w:styleId="Heading62">
    <w:name w:val="Heading #6"/>
    <w:basedOn w:val="Heading6"/>
    <w:rPr>
      <w:rFonts w:ascii="Arial" w:eastAsia="Arial" w:hAnsi="Arial" w:cs="Arial"/>
      <w:b/>
      <w:bCs/>
      <w:i w:val="0"/>
      <w:iCs w:val="0"/>
      <w:smallCaps w:val="0"/>
      <w:strike w:val="0"/>
      <w:color w:val="000000"/>
      <w:spacing w:val="0"/>
      <w:w w:val="100"/>
      <w:position w:val="0"/>
      <w:sz w:val="24"/>
      <w:szCs w:val="24"/>
      <w:u w:val="none"/>
      <w:lang w:val="en-US"/>
    </w:rPr>
  </w:style>
  <w:style w:type="character" w:customStyle="1" w:styleId="BodytextBold0">
    <w:name w:val="Body text + Bold"/>
    <w:aliases w:val="Italic"/>
    <w:basedOn w:val="Bodytext"/>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BodytextItalic3">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Bold1">
    <w:name w:val="Body text + Bold"/>
    <w:basedOn w:val="Bodytext"/>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Bodytext4Bold">
    <w:name w:val="Body text (4) + Bold"/>
    <w:basedOn w:val="Bodytext4"/>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Bodytext43">
    <w:name w:val="Body text (4)"/>
    <w:basedOn w:val="Bodytext4"/>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11pt1">
    <w:name w:val="Body text + 11 pt"/>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Heading611pt">
    <w:name w:val="Heading #6 + 11 pt"/>
    <w:basedOn w:val="Heading6"/>
    <w:rPr>
      <w:rFonts w:ascii="Arial" w:eastAsia="Arial" w:hAnsi="Arial" w:cs="Arial"/>
      <w:b/>
      <w:bCs/>
      <w:i w:val="0"/>
      <w:iCs w:val="0"/>
      <w:smallCaps w:val="0"/>
      <w:strike w:val="0"/>
      <w:color w:val="000000"/>
      <w:spacing w:val="0"/>
      <w:w w:val="100"/>
      <w:position w:val="0"/>
      <w:sz w:val="22"/>
      <w:szCs w:val="22"/>
      <w:u w:val="none"/>
      <w:lang w:val="en-US"/>
    </w:rPr>
  </w:style>
  <w:style w:type="character" w:customStyle="1" w:styleId="Bodytext11pt2">
    <w:name w:val="Body text + 11 pt"/>
    <w:aliases w:val="Bold,Italic"/>
    <w:basedOn w:val="Bodytext"/>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Bodytext11pt3">
    <w:name w:val="Body text + 11 pt"/>
    <w:aliases w:val="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1711pt">
    <w:name w:val="Body text (17) + 11 pt"/>
    <w:basedOn w:val="Bodytext17"/>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61">
    <w:name w:val="Body Text6"/>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BodytextBold2">
    <w:name w:val="Body text + Bold"/>
    <w:basedOn w:val="Bodytext"/>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Heading72">
    <w:name w:val="Heading #7 (2)_"/>
    <w:basedOn w:val="DefaultParagraphFont"/>
    <w:link w:val="Heading720"/>
    <w:rPr>
      <w:rFonts w:ascii="Times New Roman" w:eastAsia="Times New Roman" w:hAnsi="Times New Roman" w:cs="Times New Roman"/>
      <w:b w:val="0"/>
      <w:bCs w:val="0"/>
      <w:i w:val="0"/>
      <w:iCs w:val="0"/>
      <w:smallCaps w:val="0"/>
      <w:strike w:val="0"/>
      <w:sz w:val="20"/>
      <w:szCs w:val="20"/>
      <w:u w:val="none"/>
    </w:rPr>
  </w:style>
  <w:style w:type="character" w:customStyle="1" w:styleId="BodytextBold3">
    <w:name w:val="Body text + Bold"/>
    <w:aliases w:val="Italic"/>
    <w:basedOn w:val="Bodytext"/>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BodyText73">
    <w:name w:val="Body Text7"/>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BodytextItalic4">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Heading721">
    <w:name w:val="Heading #7 (2)"/>
    <w:basedOn w:val="Heading7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Bodytext18">
    <w:name w:val="Body text (18)_"/>
    <w:basedOn w:val="DefaultParagraphFont"/>
    <w:link w:val="Bodytext180"/>
    <w:rPr>
      <w:rFonts w:ascii="Times New Roman" w:eastAsia="Times New Roman" w:hAnsi="Times New Roman" w:cs="Times New Roman"/>
      <w:b w:val="0"/>
      <w:bCs w:val="0"/>
      <w:i w:val="0"/>
      <w:iCs w:val="0"/>
      <w:smallCaps w:val="0"/>
      <w:strike w:val="0"/>
      <w:sz w:val="18"/>
      <w:szCs w:val="18"/>
      <w:u w:val="none"/>
    </w:rPr>
  </w:style>
  <w:style w:type="character" w:customStyle="1" w:styleId="Bodytext181">
    <w:name w:val="Body text (18)"/>
    <w:basedOn w:val="Bodytext1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Italic5">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84">
    <w:name w:val="Body Text8"/>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Bodytext44">
    <w:name w:val="Body text (4)"/>
    <w:basedOn w:val="Bodytext4"/>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4NotItalic2">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paragraph" w:customStyle="1" w:styleId="Bodytext160">
    <w:name w:val="Body text (16)"/>
    <w:basedOn w:val="Normal"/>
    <w:link w:val="Bodytext16"/>
    <w:pPr>
      <w:spacing w:line="403" w:lineRule="exact"/>
    </w:pPr>
    <w:rPr>
      <w:rFonts w:ascii="Times New Roman" w:eastAsia="Times New Roman" w:hAnsi="Times New Roman" w:cs="Times New Roman"/>
      <w:b/>
      <w:bCs/>
      <w:spacing w:val="-10"/>
      <w:sz w:val="41"/>
      <w:szCs w:val="41"/>
    </w:rPr>
  </w:style>
  <w:style w:type="paragraph" w:customStyle="1" w:styleId="Bodytext20">
    <w:name w:val="Body text (2)"/>
    <w:basedOn w:val="Normal"/>
    <w:link w:val="Bodytext2"/>
    <w:pPr>
      <w:spacing w:line="485" w:lineRule="exact"/>
      <w:jc w:val="both"/>
    </w:pPr>
    <w:rPr>
      <w:rFonts w:ascii="Times New Roman" w:eastAsia="Times New Roman" w:hAnsi="Times New Roman" w:cs="Times New Roman"/>
      <w:b/>
      <w:bCs/>
      <w:sz w:val="32"/>
      <w:szCs w:val="32"/>
    </w:rPr>
  </w:style>
  <w:style w:type="paragraph" w:customStyle="1" w:styleId="Bodytext170">
    <w:name w:val="Body text (17)"/>
    <w:basedOn w:val="Normal"/>
    <w:link w:val="Bodytext17"/>
    <w:pPr>
      <w:spacing w:line="0" w:lineRule="atLeast"/>
    </w:pPr>
    <w:rPr>
      <w:rFonts w:ascii="Times New Roman" w:eastAsia="Times New Roman" w:hAnsi="Times New Roman" w:cs="Times New Roman"/>
      <w:i/>
      <w:iCs/>
      <w:sz w:val="17"/>
      <w:szCs w:val="17"/>
    </w:rPr>
  </w:style>
  <w:style w:type="paragraph" w:customStyle="1" w:styleId="BodyText9">
    <w:name w:val="Body Text9"/>
    <w:basedOn w:val="Normal"/>
    <w:link w:val="Bodytext"/>
    <w:pPr>
      <w:spacing w:line="245" w:lineRule="exact"/>
      <w:ind w:hanging="700"/>
    </w:pPr>
    <w:rPr>
      <w:rFonts w:ascii="Times New Roman" w:eastAsia="Times New Roman" w:hAnsi="Times New Roman" w:cs="Times New Roman"/>
      <w:sz w:val="20"/>
      <w:szCs w:val="20"/>
    </w:rPr>
  </w:style>
  <w:style w:type="paragraph" w:customStyle="1" w:styleId="Heading10">
    <w:name w:val="Heading #1"/>
    <w:basedOn w:val="Normal"/>
    <w:link w:val="Heading1"/>
    <w:pPr>
      <w:spacing w:line="403" w:lineRule="exact"/>
      <w:outlineLvl w:val="0"/>
    </w:pPr>
    <w:rPr>
      <w:rFonts w:ascii="Times New Roman" w:eastAsia="Times New Roman" w:hAnsi="Times New Roman" w:cs="Times New Roman"/>
      <w:b/>
      <w:bCs/>
      <w:spacing w:val="-10"/>
      <w:sz w:val="41"/>
      <w:szCs w:val="41"/>
    </w:rPr>
  </w:style>
  <w:style w:type="paragraph" w:customStyle="1" w:styleId="Bodytext30">
    <w:name w:val="Body text (3)"/>
    <w:basedOn w:val="Normal"/>
    <w:link w:val="Bodytext3"/>
    <w:pPr>
      <w:spacing w:line="0" w:lineRule="atLeast"/>
      <w:jc w:val="both"/>
    </w:pPr>
    <w:rPr>
      <w:rFonts w:ascii="Times New Roman" w:eastAsia="Times New Roman" w:hAnsi="Times New Roman" w:cs="Times New Roman"/>
      <w:b/>
      <w:bCs/>
      <w:sz w:val="28"/>
      <w:szCs w:val="28"/>
    </w:rPr>
  </w:style>
  <w:style w:type="paragraph" w:customStyle="1" w:styleId="Heading320">
    <w:name w:val="Heading #3 (2)"/>
    <w:basedOn w:val="Normal"/>
    <w:link w:val="Heading32"/>
    <w:pPr>
      <w:spacing w:line="485" w:lineRule="exact"/>
      <w:jc w:val="both"/>
      <w:outlineLvl w:val="2"/>
    </w:pPr>
    <w:rPr>
      <w:rFonts w:ascii="Times New Roman" w:eastAsia="Times New Roman" w:hAnsi="Times New Roman" w:cs="Times New Roman"/>
      <w:b/>
      <w:bCs/>
      <w:sz w:val="32"/>
      <w:szCs w:val="32"/>
    </w:rPr>
  </w:style>
  <w:style w:type="paragraph" w:customStyle="1" w:styleId="Bodytext40">
    <w:name w:val="Body text (4)"/>
    <w:basedOn w:val="Normal"/>
    <w:link w:val="Bodytext4"/>
    <w:pPr>
      <w:spacing w:line="0" w:lineRule="atLeast"/>
      <w:ind w:hanging="480"/>
      <w:jc w:val="both"/>
    </w:pPr>
    <w:rPr>
      <w:rFonts w:ascii="Times New Roman" w:eastAsia="Times New Roman" w:hAnsi="Times New Roman" w:cs="Times New Roman"/>
      <w:i/>
      <w:iCs/>
      <w:sz w:val="20"/>
      <w:szCs w:val="20"/>
    </w:rPr>
  </w:style>
  <w:style w:type="paragraph" w:customStyle="1" w:styleId="Heading240">
    <w:name w:val="Heading #2 (4)"/>
    <w:basedOn w:val="Normal"/>
    <w:link w:val="Heading24"/>
    <w:pPr>
      <w:spacing w:line="0" w:lineRule="atLeast"/>
      <w:jc w:val="both"/>
      <w:outlineLvl w:val="1"/>
    </w:pPr>
    <w:rPr>
      <w:rFonts w:ascii="Times New Roman" w:eastAsia="Times New Roman" w:hAnsi="Times New Roman" w:cs="Times New Roman"/>
      <w:b/>
      <w:bCs/>
      <w:sz w:val="29"/>
      <w:szCs w:val="29"/>
    </w:rPr>
  </w:style>
  <w:style w:type="paragraph" w:customStyle="1" w:styleId="Heading420">
    <w:name w:val="Heading #4 (2)"/>
    <w:basedOn w:val="Normal"/>
    <w:link w:val="Heading42"/>
    <w:pPr>
      <w:spacing w:line="0" w:lineRule="atLeast"/>
      <w:jc w:val="both"/>
      <w:outlineLvl w:val="3"/>
    </w:pPr>
    <w:rPr>
      <w:rFonts w:ascii="Times New Roman" w:eastAsia="Times New Roman" w:hAnsi="Times New Roman" w:cs="Times New Roman"/>
      <w:b/>
      <w:bCs/>
      <w:sz w:val="20"/>
      <w:szCs w:val="20"/>
    </w:rPr>
  </w:style>
  <w:style w:type="paragraph" w:customStyle="1" w:styleId="Bodytext130">
    <w:name w:val="Body text (13)"/>
    <w:basedOn w:val="Normal"/>
    <w:link w:val="Bodytext13"/>
    <w:pPr>
      <w:spacing w:line="0" w:lineRule="atLeast"/>
      <w:jc w:val="both"/>
    </w:pPr>
    <w:rPr>
      <w:rFonts w:ascii="Times New Roman" w:eastAsia="Times New Roman" w:hAnsi="Times New Roman" w:cs="Times New Roman"/>
      <w:b/>
      <w:bCs/>
      <w:sz w:val="20"/>
      <w:szCs w:val="20"/>
    </w:rPr>
  </w:style>
  <w:style w:type="paragraph" w:customStyle="1" w:styleId="Bodytext60">
    <w:name w:val="Body text (6)"/>
    <w:basedOn w:val="Normal"/>
    <w:link w:val="Bodytext6"/>
    <w:pPr>
      <w:spacing w:line="0" w:lineRule="atLeast"/>
      <w:jc w:val="both"/>
    </w:pPr>
    <w:rPr>
      <w:rFonts w:ascii="Times New Roman" w:eastAsia="Times New Roman" w:hAnsi="Times New Roman" w:cs="Times New Roman"/>
      <w:b/>
      <w:bCs/>
      <w:sz w:val="22"/>
      <w:szCs w:val="22"/>
    </w:rPr>
  </w:style>
  <w:style w:type="paragraph" w:customStyle="1" w:styleId="Heading20">
    <w:name w:val="Heading #2"/>
    <w:basedOn w:val="Normal"/>
    <w:link w:val="Heading2"/>
    <w:pPr>
      <w:spacing w:line="0" w:lineRule="atLeast"/>
      <w:jc w:val="both"/>
      <w:outlineLvl w:val="1"/>
    </w:pPr>
    <w:rPr>
      <w:rFonts w:ascii="Arial" w:eastAsia="Arial" w:hAnsi="Arial" w:cs="Arial"/>
      <w:b/>
      <w:bCs/>
      <w:sz w:val="32"/>
      <w:szCs w:val="32"/>
    </w:rPr>
  </w:style>
  <w:style w:type="paragraph" w:customStyle="1" w:styleId="Heading430">
    <w:name w:val="Heading #4 (3)"/>
    <w:basedOn w:val="Normal"/>
    <w:link w:val="Heading43"/>
    <w:pPr>
      <w:spacing w:line="302" w:lineRule="exact"/>
      <w:ind w:hanging="1100"/>
      <w:outlineLvl w:val="3"/>
    </w:pPr>
    <w:rPr>
      <w:rFonts w:ascii="Arial" w:eastAsia="Arial" w:hAnsi="Arial" w:cs="Arial"/>
      <w:b/>
      <w:bCs/>
      <w:sz w:val="27"/>
      <w:szCs w:val="27"/>
    </w:rPr>
  </w:style>
  <w:style w:type="paragraph" w:customStyle="1" w:styleId="Bodytext70">
    <w:name w:val="Body text (7)"/>
    <w:basedOn w:val="Normal"/>
    <w:link w:val="Bodytext7"/>
    <w:pPr>
      <w:spacing w:line="0" w:lineRule="atLeast"/>
      <w:jc w:val="both"/>
    </w:pPr>
    <w:rPr>
      <w:rFonts w:ascii="Arial" w:eastAsia="Arial" w:hAnsi="Arial" w:cs="Arial"/>
      <w:b/>
      <w:bCs/>
    </w:rPr>
  </w:style>
  <w:style w:type="paragraph" w:customStyle="1" w:styleId="Bodytext80">
    <w:name w:val="Body text (8)"/>
    <w:basedOn w:val="Normal"/>
    <w:link w:val="Bodytext8"/>
    <w:pPr>
      <w:spacing w:line="0" w:lineRule="atLeast"/>
      <w:jc w:val="both"/>
    </w:pPr>
    <w:rPr>
      <w:rFonts w:ascii="Times New Roman" w:eastAsia="Times New Roman" w:hAnsi="Times New Roman" w:cs="Times New Roman"/>
      <w:b/>
      <w:bCs/>
      <w:i/>
      <w:iCs/>
      <w:sz w:val="27"/>
      <w:szCs w:val="27"/>
    </w:rPr>
  </w:style>
  <w:style w:type="paragraph" w:customStyle="1" w:styleId="Bodytext91">
    <w:name w:val="Body text (9)"/>
    <w:basedOn w:val="Normal"/>
    <w:link w:val="Bodytext90"/>
    <w:pPr>
      <w:spacing w:line="499" w:lineRule="exact"/>
    </w:pPr>
    <w:rPr>
      <w:rFonts w:ascii="Arial" w:eastAsia="Arial" w:hAnsi="Arial" w:cs="Arial"/>
      <w:b/>
      <w:bCs/>
      <w:i/>
      <w:iCs/>
    </w:rPr>
  </w:style>
  <w:style w:type="paragraph" w:customStyle="1" w:styleId="Heading50">
    <w:name w:val="Heading #5"/>
    <w:basedOn w:val="Normal"/>
    <w:link w:val="Heading5"/>
    <w:pPr>
      <w:spacing w:line="0" w:lineRule="atLeast"/>
      <w:ind w:hanging="1140"/>
      <w:jc w:val="both"/>
      <w:outlineLvl w:val="4"/>
    </w:pPr>
    <w:rPr>
      <w:rFonts w:ascii="Arial" w:eastAsia="Arial" w:hAnsi="Arial" w:cs="Arial"/>
      <w:b/>
      <w:bCs/>
    </w:rPr>
  </w:style>
  <w:style w:type="paragraph" w:customStyle="1" w:styleId="Heading520">
    <w:name w:val="Heading #5 (2)"/>
    <w:basedOn w:val="Normal"/>
    <w:link w:val="Heading52"/>
    <w:pPr>
      <w:spacing w:line="0" w:lineRule="atLeast"/>
      <w:ind w:hanging="460"/>
      <w:outlineLvl w:val="4"/>
    </w:pPr>
    <w:rPr>
      <w:rFonts w:ascii="Arial" w:eastAsia="Arial" w:hAnsi="Arial" w:cs="Arial"/>
      <w:b/>
      <w:bCs/>
      <w:i/>
      <w:iCs/>
    </w:rPr>
  </w:style>
  <w:style w:type="paragraph" w:customStyle="1" w:styleId="Heading60">
    <w:name w:val="Heading #6"/>
    <w:basedOn w:val="Normal"/>
    <w:link w:val="Heading6"/>
    <w:pPr>
      <w:spacing w:line="0" w:lineRule="atLeast"/>
      <w:jc w:val="both"/>
      <w:outlineLvl w:val="5"/>
    </w:pPr>
    <w:rPr>
      <w:rFonts w:ascii="Arial" w:eastAsia="Arial" w:hAnsi="Arial" w:cs="Arial"/>
      <w:b/>
      <w:bCs/>
    </w:rPr>
  </w:style>
  <w:style w:type="paragraph" w:customStyle="1" w:styleId="Heading530">
    <w:name w:val="Heading #5 (3)"/>
    <w:basedOn w:val="Normal"/>
    <w:link w:val="Heading53"/>
    <w:pPr>
      <w:spacing w:line="0" w:lineRule="atLeast"/>
      <w:jc w:val="both"/>
      <w:outlineLvl w:val="4"/>
    </w:pPr>
    <w:rPr>
      <w:rFonts w:ascii="Times New Roman" w:eastAsia="Times New Roman" w:hAnsi="Times New Roman" w:cs="Times New Roman"/>
      <w:b/>
      <w:bCs/>
      <w:i/>
      <w:iCs/>
      <w:sz w:val="27"/>
      <w:szCs w:val="27"/>
    </w:rPr>
  </w:style>
  <w:style w:type="paragraph" w:customStyle="1" w:styleId="Heading70">
    <w:name w:val="Heading #7"/>
    <w:basedOn w:val="Normal"/>
    <w:link w:val="Heading7"/>
    <w:pPr>
      <w:spacing w:line="235" w:lineRule="exact"/>
      <w:ind w:hanging="1100"/>
      <w:outlineLvl w:val="6"/>
    </w:pPr>
    <w:rPr>
      <w:rFonts w:ascii="Times New Roman" w:eastAsia="Times New Roman" w:hAnsi="Times New Roman" w:cs="Times New Roman"/>
      <w:b/>
      <w:bCs/>
      <w:i/>
      <w:iCs/>
      <w:sz w:val="21"/>
      <w:szCs w:val="21"/>
    </w:rPr>
  </w:style>
  <w:style w:type="paragraph" w:customStyle="1" w:styleId="Heading720">
    <w:name w:val="Heading #7 (2)"/>
    <w:basedOn w:val="Normal"/>
    <w:link w:val="Heading72"/>
    <w:pPr>
      <w:spacing w:line="250" w:lineRule="exact"/>
      <w:jc w:val="both"/>
      <w:outlineLvl w:val="6"/>
    </w:pPr>
    <w:rPr>
      <w:rFonts w:ascii="Times New Roman" w:eastAsia="Times New Roman" w:hAnsi="Times New Roman" w:cs="Times New Roman"/>
      <w:sz w:val="20"/>
      <w:szCs w:val="20"/>
    </w:rPr>
  </w:style>
  <w:style w:type="paragraph" w:customStyle="1" w:styleId="Bodytext180">
    <w:name w:val="Body text (18)"/>
    <w:basedOn w:val="Normal"/>
    <w:link w:val="Bodytext18"/>
    <w:pPr>
      <w:spacing w:line="0" w:lineRule="atLeast"/>
      <w:jc w:val="right"/>
    </w:pPr>
    <w:rPr>
      <w:rFonts w:ascii="Times New Roman" w:eastAsia="Times New Roman" w:hAnsi="Times New Roman" w:cs="Times New Roman"/>
      <w:sz w:val="18"/>
      <w:szCs w:val="18"/>
    </w:rPr>
  </w:style>
  <w:style w:type="paragraph" w:styleId="BalloonText">
    <w:name w:val="Balloon Text"/>
    <w:basedOn w:val="Normal"/>
    <w:link w:val="BalloonTextChar"/>
    <w:uiPriority w:val="99"/>
    <w:semiHidden/>
    <w:unhideWhenUsed/>
    <w:rsid w:val="00101A7D"/>
    <w:rPr>
      <w:rFonts w:ascii="Tahoma" w:hAnsi="Tahoma" w:cs="Tahoma"/>
      <w:sz w:val="16"/>
      <w:szCs w:val="16"/>
    </w:rPr>
  </w:style>
  <w:style w:type="character" w:customStyle="1" w:styleId="BalloonTextChar">
    <w:name w:val="Balloon Text Char"/>
    <w:basedOn w:val="DefaultParagraphFont"/>
    <w:link w:val="BalloonText"/>
    <w:uiPriority w:val="99"/>
    <w:semiHidden/>
    <w:rsid w:val="00101A7D"/>
    <w:rPr>
      <w:rFonts w:ascii="Tahoma" w:hAnsi="Tahoma" w:cs="Tahoma"/>
      <w:color w:val="000000"/>
      <w:sz w:val="16"/>
      <w:szCs w:val="16"/>
    </w:rPr>
  </w:style>
  <w:style w:type="paragraph" w:styleId="Header">
    <w:name w:val="header"/>
    <w:basedOn w:val="Normal"/>
    <w:link w:val="HeaderChar"/>
    <w:uiPriority w:val="99"/>
    <w:unhideWhenUsed/>
    <w:rsid w:val="00595F1A"/>
    <w:pPr>
      <w:tabs>
        <w:tab w:val="center" w:pos="4513"/>
        <w:tab w:val="right" w:pos="9026"/>
      </w:tabs>
    </w:pPr>
  </w:style>
  <w:style w:type="character" w:customStyle="1" w:styleId="HeaderChar">
    <w:name w:val="Header Char"/>
    <w:basedOn w:val="DefaultParagraphFont"/>
    <w:link w:val="Header"/>
    <w:uiPriority w:val="99"/>
    <w:rsid w:val="00595F1A"/>
    <w:rPr>
      <w:color w:val="000000"/>
    </w:rPr>
  </w:style>
  <w:style w:type="paragraph" w:styleId="Footer">
    <w:name w:val="footer"/>
    <w:basedOn w:val="Normal"/>
    <w:link w:val="FooterChar"/>
    <w:uiPriority w:val="99"/>
    <w:unhideWhenUsed/>
    <w:rsid w:val="00595F1A"/>
    <w:pPr>
      <w:tabs>
        <w:tab w:val="center" w:pos="4513"/>
        <w:tab w:val="right" w:pos="9026"/>
      </w:tabs>
    </w:pPr>
  </w:style>
  <w:style w:type="character" w:customStyle="1" w:styleId="FooterChar">
    <w:name w:val="Footer Char"/>
    <w:basedOn w:val="DefaultParagraphFont"/>
    <w:link w:val="Footer"/>
    <w:uiPriority w:val="99"/>
    <w:rsid w:val="00595F1A"/>
    <w:rPr>
      <w:color w:val="000000"/>
    </w:rPr>
  </w:style>
  <w:style w:type="character" w:styleId="CommentReference">
    <w:name w:val="annotation reference"/>
    <w:basedOn w:val="DefaultParagraphFont"/>
    <w:uiPriority w:val="99"/>
    <w:semiHidden/>
    <w:unhideWhenUsed/>
    <w:rsid w:val="007C5D16"/>
    <w:rPr>
      <w:sz w:val="16"/>
      <w:szCs w:val="16"/>
    </w:rPr>
  </w:style>
  <w:style w:type="paragraph" w:styleId="CommentText">
    <w:name w:val="annotation text"/>
    <w:basedOn w:val="Normal"/>
    <w:link w:val="CommentTextChar"/>
    <w:uiPriority w:val="99"/>
    <w:semiHidden/>
    <w:unhideWhenUsed/>
    <w:rsid w:val="007C5D16"/>
    <w:rPr>
      <w:sz w:val="20"/>
      <w:szCs w:val="20"/>
    </w:rPr>
  </w:style>
  <w:style w:type="character" w:customStyle="1" w:styleId="CommentTextChar">
    <w:name w:val="Comment Text Char"/>
    <w:basedOn w:val="DefaultParagraphFont"/>
    <w:link w:val="CommentText"/>
    <w:uiPriority w:val="99"/>
    <w:semiHidden/>
    <w:rsid w:val="007C5D16"/>
    <w:rPr>
      <w:color w:val="000000"/>
      <w:sz w:val="20"/>
      <w:szCs w:val="20"/>
    </w:rPr>
  </w:style>
  <w:style w:type="paragraph" w:styleId="CommentSubject">
    <w:name w:val="annotation subject"/>
    <w:basedOn w:val="CommentText"/>
    <w:next w:val="CommentText"/>
    <w:link w:val="CommentSubjectChar"/>
    <w:uiPriority w:val="99"/>
    <w:semiHidden/>
    <w:unhideWhenUsed/>
    <w:rsid w:val="007C5D16"/>
    <w:rPr>
      <w:b/>
      <w:bCs/>
    </w:rPr>
  </w:style>
  <w:style w:type="character" w:customStyle="1" w:styleId="CommentSubjectChar">
    <w:name w:val="Comment Subject Char"/>
    <w:basedOn w:val="CommentTextChar"/>
    <w:link w:val="CommentSubject"/>
    <w:uiPriority w:val="99"/>
    <w:semiHidden/>
    <w:rsid w:val="007C5D16"/>
    <w:rPr>
      <w:b/>
      <w:bCs/>
      <w:color w:val="000000"/>
      <w:sz w:val="20"/>
      <w:szCs w:val="20"/>
    </w:rPr>
  </w:style>
  <w:style w:type="paragraph" w:styleId="Revision">
    <w:name w:val="Revision"/>
    <w:hidden/>
    <w:uiPriority w:val="99"/>
    <w:semiHidden/>
    <w:rsid w:val="002B5E81"/>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16">
    <w:name w:val="Body text (16)_"/>
    <w:basedOn w:val="DefaultParagraphFont"/>
    <w:link w:val="Bodytext160"/>
    <w:rPr>
      <w:rFonts w:ascii="Times New Roman" w:eastAsia="Times New Roman" w:hAnsi="Times New Roman" w:cs="Times New Roman"/>
      <w:b/>
      <w:bCs/>
      <w:i w:val="0"/>
      <w:iCs w:val="0"/>
      <w:smallCaps w:val="0"/>
      <w:strike w:val="0"/>
      <w:spacing w:val="-10"/>
      <w:sz w:val="41"/>
      <w:szCs w:val="41"/>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32"/>
      <w:szCs w:val="32"/>
      <w:u w:val="none"/>
    </w:rPr>
  </w:style>
  <w:style w:type="character" w:customStyle="1" w:styleId="Bodytext21">
    <w:name w:val="Body text (2)"/>
    <w:basedOn w:val="Bodytext2"/>
    <w:rPr>
      <w:rFonts w:ascii="Times New Roman" w:eastAsia="Times New Roman" w:hAnsi="Times New Roman" w:cs="Times New Roman"/>
      <w:b/>
      <w:bCs/>
      <w:i w:val="0"/>
      <w:iCs w:val="0"/>
      <w:smallCaps w:val="0"/>
      <w:strike w:val="0"/>
      <w:color w:val="000000"/>
      <w:spacing w:val="0"/>
      <w:w w:val="100"/>
      <w:position w:val="0"/>
      <w:sz w:val="32"/>
      <w:szCs w:val="32"/>
      <w:u w:val="none"/>
      <w:lang w:val="en-US"/>
    </w:rPr>
  </w:style>
  <w:style w:type="character" w:customStyle="1" w:styleId="Bodytext2Italic">
    <w:name w:val="Body text (2) + Italic"/>
    <w:basedOn w:val="Bodytext2"/>
    <w:rPr>
      <w:rFonts w:ascii="Times New Roman" w:eastAsia="Times New Roman" w:hAnsi="Times New Roman" w:cs="Times New Roman"/>
      <w:b/>
      <w:bCs/>
      <w:i/>
      <w:iCs/>
      <w:smallCaps w:val="0"/>
      <w:strike w:val="0"/>
      <w:color w:val="000000"/>
      <w:spacing w:val="0"/>
      <w:w w:val="100"/>
      <w:position w:val="0"/>
      <w:sz w:val="32"/>
      <w:szCs w:val="32"/>
      <w:u w:val="none"/>
      <w:lang w:val="en-US"/>
    </w:rPr>
  </w:style>
  <w:style w:type="character" w:customStyle="1" w:styleId="Bodytext17">
    <w:name w:val="Body text (17)_"/>
    <w:basedOn w:val="DefaultParagraphFont"/>
    <w:link w:val="Bodytext170"/>
    <w:rPr>
      <w:rFonts w:ascii="Times New Roman" w:eastAsia="Times New Roman" w:hAnsi="Times New Roman" w:cs="Times New Roman"/>
      <w:b w:val="0"/>
      <w:bCs w:val="0"/>
      <w:i/>
      <w:iCs/>
      <w:smallCaps w:val="0"/>
      <w:strike w:val="0"/>
      <w:sz w:val="17"/>
      <w:szCs w:val="17"/>
      <w:u w:val="none"/>
    </w:rPr>
  </w:style>
  <w:style w:type="character" w:customStyle="1" w:styleId="Bodytext">
    <w:name w:val="Body text_"/>
    <w:basedOn w:val="DefaultParagraphFont"/>
    <w:link w:val="BodyText9"/>
    <w:rPr>
      <w:rFonts w:ascii="Times New Roman" w:eastAsia="Times New Roman" w:hAnsi="Times New Roman" w:cs="Times New Roman"/>
      <w:b w:val="0"/>
      <w:bCs w:val="0"/>
      <w:i w:val="0"/>
      <w:iCs w:val="0"/>
      <w:smallCaps w:val="0"/>
      <w:strike w:val="0"/>
      <w:sz w:val="20"/>
      <w:szCs w:val="20"/>
      <w:u w:val="none"/>
    </w:rPr>
  </w:style>
  <w:style w:type="character" w:customStyle="1" w:styleId="Bodytext11pt">
    <w:name w:val="Body text + 11 pt"/>
    <w:aliases w:val="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4DAF8FDE-C847-4FBB-8328-7C61C1001046">
    <w:name w:val="{4DAF8FDE-C847-4FBB-8328-7C61C1001046}"/>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11pt0">
    <w:name w:val="Body text + 11 pt"/>
    <w:aliases w:val="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DEF170D2-0BEC-4364-AFC3-AB54D55230C3">
    <w:name w:val="{DEF170D2-0BEC-4364-AFC3-AB54D55230C3}"/>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4A07CCB2-36CB-4717-94E0-F9B2EA631124">
    <w:name w:val="{4A07CCB2-36CB-4717-94E0-F9B2EA631124}"/>
    <w:basedOn w:val="Bodytext17"/>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pacing w:val="-10"/>
      <w:sz w:val="41"/>
      <w:szCs w:val="41"/>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8"/>
      <w:szCs w:val="28"/>
      <w:u w:val="none"/>
    </w:rPr>
  </w:style>
  <w:style w:type="character" w:customStyle="1" w:styleId="Heading32">
    <w:name w:val="Heading #3 (2)_"/>
    <w:basedOn w:val="DefaultParagraphFont"/>
    <w:link w:val="Heading320"/>
    <w:rPr>
      <w:rFonts w:ascii="Times New Roman" w:eastAsia="Times New Roman" w:hAnsi="Times New Roman" w:cs="Times New Roman"/>
      <w:b/>
      <w:bCs/>
      <w:i w:val="0"/>
      <w:iCs w:val="0"/>
      <w:smallCaps w:val="0"/>
      <w:strike w:val="0"/>
      <w:sz w:val="32"/>
      <w:szCs w:val="32"/>
      <w:u w:val="none"/>
    </w:rPr>
  </w:style>
  <w:style w:type="character" w:customStyle="1" w:styleId="Heading321">
    <w:name w:val="Heading #3 (2)"/>
    <w:basedOn w:val="Heading32"/>
    <w:rPr>
      <w:rFonts w:ascii="Times New Roman" w:eastAsia="Times New Roman" w:hAnsi="Times New Roman" w:cs="Times New Roman"/>
      <w:b/>
      <w:bCs/>
      <w:i w:val="0"/>
      <w:iCs w:val="0"/>
      <w:smallCaps w:val="0"/>
      <w:strike w:val="0"/>
      <w:color w:val="000000"/>
      <w:spacing w:val="0"/>
      <w:w w:val="100"/>
      <w:position w:val="0"/>
      <w:sz w:val="32"/>
      <w:szCs w:val="32"/>
      <w:u w:val="none"/>
      <w:lang w:val="en-US"/>
    </w:rPr>
  </w:style>
  <w:style w:type="character" w:customStyle="1" w:styleId="Heading32Italic">
    <w:name w:val="Heading #3 (2) + Italic"/>
    <w:basedOn w:val="Heading32"/>
    <w:rPr>
      <w:rFonts w:ascii="Times New Roman" w:eastAsia="Times New Roman" w:hAnsi="Times New Roman" w:cs="Times New Roman"/>
      <w:b/>
      <w:bCs/>
      <w:i/>
      <w:iCs/>
      <w:smallCaps w:val="0"/>
      <w:strike w:val="0"/>
      <w:color w:val="000000"/>
      <w:spacing w:val="0"/>
      <w:w w:val="100"/>
      <w:position w:val="0"/>
      <w:sz w:val="32"/>
      <w:szCs w:val="32"/>
      <w:u w:val="none"/>
      <w:lang w:val="en-US"/>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0"/>
      <w:szCs w:val="20"/>
      <w:u w:val="none"/>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4NotItalic0">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Heading24">
    <w:name w:val="Heading #2 (4)_"/>
    <w:basedOn w:val="DefaultParagraphFont"/>
    <w:link w:val="Heading240"/>
    <w:rPr>
      <w:rFonts w:ascii="Times New Roman" w:eastAsia="Times New Roman" w:hAnsi="Times New Roman" w:cs="Times New Roman"/>
      <w:b/>
      <w:bCs/>
      <w:i w:val="0"/>
      <w:iCs w:val="0"/>
      <w:smallCaps w:val="0"/>
      <w:strike w:val="0"/>
      <w:sz w:val="29"/>
      <w:szCs w:val="29"/>
      <w:u w:val="none"/>
    </w:rPr>
  </w:style>
  <w:style w:type="character" w:customStyle="1" w:styleId="Heading42">
    <w:name w:val="Heading #4 (2)_"/>
    <w:basedOn w:val="DefaultParagraphFont"/>
    <w:link w:val="Heading420"/>
    <w:rPr>
      <w:rFonts w:ascii="Times New Roman" w:eastAsia="Times New Roman" w:hAnsi="Times New Roman" w:cs="Times New Roman"/>
      <w:b/>
      <w:bCs/>
      <w:i w:val="0"/>
      <w:iCs w:val="0"/>
      <w:smallCaps w:val="0"/>
      <w:strike w:val="0"/>
      <w:sz w:val="20"/>
      <w:szCs w:val="20"/>
      <w:u w:val="none"/>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171">
    <w:name w:val="Body text (17)"/>
    <w:basedOn w:val="Bodytext17"/>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13">
    <w:name w:val="Body text (13)_"/>
    <w:basedOn w:val="DefaultParagraphFont"/>
    <w:link w:val="Bodytext130"/>
    <w:rPr>
      <w:rFonts w:ascii="Times New Roman" w:eastAsia="Times New Roman" w:hAnsi="Times New Roman" w:cs="Times New Roman"/>
      <w:b/>
      <w:bCs/>
      <w:i w:val="0"/>
      <w:iCs w:val="0"/>
      <w:smallCaps w:val="0"/>
      <w:strike w:val="0"/>
      <w:sz w:val="20"/>
      <w:szCs w:val="20"/>
      <w:u w:val="none"/>
    </w:rPr>
  </w:style>
  <w:style w:type="character" w:customStyle="1" w:styleId="BodyText22">
    <w:name w:val="Body Text2"/>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Bodytext6">
    <w:name w:val="Body text (6)_"/>
    <w:basedOn w:val="DefaultParagraphFont"/>
    <w:link w:val="Bodytext60"/>
    <w:rPr>
      <w:rFonts w:ascii="Times New Roman" w:eastAsia="Times New Roman" w:hAnsi="Times New Roman" w:cs="Times New Roman"/>
      <w:b/>
      <w:bCs/>
      <w:i w:val="0"/>
      <w:iCs w:val="0"/>
      <w:smallCaps w:val="0"/>
      <w:strike w:val="0"/>
      <w:sz w:val="22"/>
      <w:szCs w:val="22"/>
      <w:u w:val="none"/>
    </w:rPr>
  </w:style>
  <w:style w:type="character" w:customStyle="1" w:styleId="Bodytext69pt">
    <w:name w:val="Body text (6) + 9 pt"/>
    <w:aliases w:val="Not Bold"/>
    <w:basedOn w:val="Bodytext6"/>
    <w:rPr>
      <w:rFonts w:ascii="Times New Roman" w:eastAsia="Times New Roman" w:hAnsi="Times New Roman" w:cs="Times New Roman"/>
      <w:b/>
      <w:bCs/>
      <w:i w:val="0"/>
      <w:iCs w:val="0"/>
      <w:smallCaps w:val="0"/>
      <w:strike w:val="0"/>
      <w:color w:val="000000"/>
      <w:spacing w:val="0"/>
      <w:w w:val="100"/>
      <w:position w:val="0"/>
      <w:sz w:val="18"/>
      <w:szCs w:val="18"/>
      <w:u w:val="none"/>
      <w:lang w:val="en-US"/>
    </w:rPr>
  </w:style>
  <w:style w:type="character" w:customStyle="1" w:styleId="Heading2">
    <w:name w:val="Heading #2_"/>
    <w:basedOn w:val="DefaultParagraphFont"/>
    <w:link w:val="Heading20"/>
    <w:rPr>
      <w:rFonts w:ascii="Arial" w:eastAsia="Arial" w:hAnsi="Arial" w:cs="Arial"/>
      <w:b/>
      <w:bCs/>
      <w:i w:val="0"/>
      <w:iCs w:val="0"/>
      <w:smallCaps w:val="0"/>
      <w:strike w:val="0"/>
      <w:sz w:val="32"/>
      <w:szCs w:val="32"/>
      <w:u w:val="none"/>
    </w:rPr>
  </w:style>
  <w:style w:type="character" w:customStyle="1" w:styleId="Heading21">
    <w:name w:val="Heading #2"/>
    <w:basedOn w:val="Heading2"/>
    <w:rPr>
      <w:rFonts w:ascii="Arial" w:eastAsia="Arial" w:hAnsi="Arial" w:cs="Arial"/>
      <w:b/>
      <w:bCs/>
      <w:i w:val="0"/>
      <w:iCs w:val="0"/>
      <w:smallCaps w:val="0"/>
      <w:strike w:val="0"/>
      <w:color w:val="000000"/>
      <w:spacing w:val="0"/>
      <w:w w:val="100"/>
      <w:position w:val="0"/>
      <w:sz w:val="32"/>
      <w:szCs w:val="32"/>
      <w:u w:val="none"/>
      <w:lang w:val="en-US"/>
    </w:rPr>
  </w:style>
  <w:style w:type="character" w:customStyle="1" w:styleId="Heading43">
    <w:name w:val="Heading #4 (3)_"/>
    <w:basedOn w:val="DefaultParagraphFont"/>
    <w:link w:val="Heading430"/>
    <w:rPr>
      <w:rFonts w:ascii="Arial" w:eastAsia="Arial" w:hAnsi="Arial" w:cs="Arial"/>
      <w:b/>
      <w:bCs/>
      <w:i w:val="0"/>
      <w:iCs w:val="0"/>
      <w:smallCaps w:val="0"/>
      <w:strike w:val="0"/>
      <w:sz w:val="27"/>
      <w:szCs w:val="27"/>
      <w:u w:val="none"/>
    </w:rPr>
  </w:style>
  <w:style w:type="character" w:customStyle="1" w:styleId="Bodytext7">
    <w:name w:val="Body text (7)_"/>
    <w:basedOn w:val="DefaultParagraphFont"/>
    <w:link w:val="Bodytext70"/>
    <w:rPr>
      <w:rFonts w:ascii="Arial" w:eastAsia="Arial" w:hAnsi="Arial" w:cs="Arial"/>
      <w:b/>
      <w:bCs/>
      <w:i w:val="0"/>
      <w:iCs w:val="0"/>
      <w:smallCaps w:val="0"/>
      <w:strike w:val="0"/>
      <w:u w:val="none"/>
    </w:rPr>
  </w:style>
  <w:style w:type="character" w:customStyle="1" w:styleId="Bodytext71">
    <w:name w:val="Body text (7)"/>
    <w:basedOn w:val="Bodytext7"/>
    <w:rPr>
      <w:rFonts w:ascii="Arial" w:eastAsia="Arial" w:hAnsi="Arial" w:cs="Arial"/>
      <w:b/>
      <w:bCs/>
      <w:i w:val="0"/>
      <w:iCs w:val="0"/>
      <w:smallCaps w:val="0"/>
      <w:strike w:val="0"/>
      <w:color w:val="000000"/>
      <w:spacing w:val="0"/>
      <w:w w:val="100"/>
      <w:position w:val="0"/>
      <w:sz w:val="24"/>
      <w:szCs w:val="24"/>
      <w:u w:val="none"/>
      <w:lang w:val="en-US"/>
    </w:rPr>
  </w:style>
  <w:style w:type="character" w:customStyle="1" w:styleId="BodyText31">
    <w:name w:val="Body Text3"/>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8">
    <w:name w:val="Body text (8)_"/>
    <w:basedOn w:val="DefaultParagraphFont"/>
    <w:link w:val="Bodytext80"/>
    <w:rPr>
      <w:rFonts w:ascii="Times New Roman" w:eastAsia="Times New Roman" w:hAnsi="Times New Roman" w:cs="Times New Roman"/>
      <w:b/>
      <w:bCs/>
      <w:i/>
      <w:iCs/>
      <w:smallCaps w:val="0"/>
      <w:strike w:val="0"/>
      <w:sz w:val="27"/>
      <w:szCs w:val="27"/>
      <w:u w:val="none"/>
    </w:rPr>
  </w:style>
  <w:style w:type="character" w:customStyle="1" w:styleId="Bodytext81">
    <w:name w:val="Body text (8)"/>
    <w:basedOn w:val="Bodytext8"/>
    <w:rPr>
      <w:rFonts w:ascii="Times New Roman" w:eastAsia="Times New Roman" w:hAnsi="Times New Roman" w:cs="Times New Roman"/>
      <w:b/>
      <w:bCs/>
      <w:i/>
      <w:iCs/>
      <w:smallCaps w:val="0"/>
      <w:strike w:val="0"/>
      <w:color w:val="000000"/>
      <w:spacing w:val="0"/>
      <w:w w:val="100"/>
      <w:position w:val="0"/>
      <w:sz w:val="27"/>
      <w:szCs w:val="27"/>
      <w:u w:val="none"/>
      <w:lang w:val="en-US"/>
    </w:rPr>
  </w:style>
  <w:style w:type="character" w:customStyle="1" w:styleId="Bodytext7Italic">
    <w:name w:val="Body text (7) + Italic"/>
    <w:basedOn w:val="Bodytext7"/>
    <w:rPr>
      <w:rFonts w:ascii="Arial" w:eastAsia="Arial" w:hAnsi="Arial" w:cs="Arial"/>
      <w:b/>
      <w:bCs/>
      <w:i/>
      <w:iCs/>
      <w:smallCaps w:val="0"/>
      <w:strike w:val="0"/>
      <w:color w:val="000000"/>
      <w:spacing w:val="0"/>
      <w:w w:val="100"/>
      <w:position w:val="0"/>
      <w:sz w:val="24"/>
      <w:szCs w:val="24"/>
      <w:u w:val="none"/>
      <w:lang w:val="en-US"/>
    </w:rPr>
  </w:style>
  <w:style w:type="character" w:customStyle="1" w:styleId="Bodytext172">
    <w:name w:val="Body text (17)"/>
    <w:basedOn w:val="Bodytext17"/>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41">
    <w:name w:val="Body Text4"/>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Bodytext82">
    <w:name w:val="Body text (8)"/>
    <w:basedOn w:val="Bodytext8"/>
    <w:rPr>
      <w:rFonts w:ascii="Times New Roman" w:eastAsia="Times New Roman" w:hAnsi="Times New Roman" w:cs="Times New Roman"/>
      <w:b/>
      <w:bCs/>
      <w:i/>
      <w:iCs/>
      <w:smallCaps w:val="0"/>
      <w:strike w:val="0"/>
      <w:color w:val="000000"/>
      <w:spacing w:val="0"/>
      <w:w w:val="100"/>
      <w:position w:val="0"/>
      <w:sz w:val="27"/>
      <w:szCs w:val="27"/>
      <w:u w:val="none"/>
      <w:lang w:val="en-US"/>
    </w:rPr>
  </w:style>
  <w:style w:type="character" w:customStyle="1" w:styleId="Bodytext72">
    <w:name w:val="Body text (7)"/>
    <w:basedOn w:val="Bodytext7"/>
    <w:rPr>
      <w:rFonts w:ascii="Arial" w:eastAsia="Arial" w:hAnsi="Arial" w:cs="Arial"/>
      <w:b/>
      <w:bCs/>
      <w:i w:val="0"/>
      <w:iCs w:val="0"/>
      <w:smallCaps w:val="0"/>
      <w:strike w:val="0"/>
      <w:color w:val="000000"/>
      <w:spacing w:val="0"/>
      <w:w w:val="100"/>
      <w:position w:val="0"/>
      <w:sz w:val="24"/>
      <w:szCs w:val="24"/>
      <w:u w:val="none"/>
      <w:lang w:val="en-US"/>
    </w:rPr>
  </w:style>
  <w:style w:type="character" w:customStyle="1" w:styleId="Bodytext7Italic0">
    <w:name w:val="Body text (7) + Italic"/>
    <w:basedOn w:val="Bodytext7"/>
    <w:rPr>
      <w:rFonts w:ascii="Arial" w:eastAsia="Arial" w:hAnsi="Arial" w:cs="Arial"/>
      <w:b/>
      <w:bCs/>
      <w:i/>
      <w:iCs/>
      <w:smallCaps w:val="0"/>
      <w:strike w:val="0"/>
      <w:color w:val="000000"/>
      <w:spacing w:val="0"/>
      <w:w w:val="100"/>
      <w:position w:val="0"/>
      <w:sz w:val="24"/>
      <w:szCs w:val="24"/>
      <w:u w:val="none"/>
      <w:lang w:val="en-US"/>
    </w:rPr>
  </w:style>
  <w:style w:type="character" w:customStyle="1" w:styleId="Bodytext90">
    <w:name w:val="Body text (9)_"/>
    <w:basedOn w:val="DefaultParagraphFont"/>
    <w:link w:val="Bodytext91"/>
    <w:rPr>
      <w:rFonts w:ascii="Arial" w:eastAsia="Arial" w:hAnsi="Arial" w:cs="Arial"/>
      <w:b/>
      <w:bCs/>
      <w:i/>
      <w:iCs/>
      <w:smallCaps w:val="0"/>
      <w:strike w:val="0"/>
      <w:u w:val="none"/>
    </w:rPr>
  </w:style>
  <w:style w:type="character" w:customStyle="1" w:styleId="Bodytext92">
    <w:name w:val="Body text (9)"/>
    <w:basedOn w:val="Bodytext90"/>
    <w:rPr>
      <w:rFonts w:ascii="Arial" w:eastAsia="Arial" w:hAnsi="Arial" w:cs="Arial"/>
      <w:b/>
      <w:bCs/>
      <w:i/>
      <w:iCs/>
      <w:smallCaps w:val="0"/>
      <w:strike w:val="0"/>
      <w:color w:val="000000"/>
      <w:spacing w:val="0"/>
      <w:w w:val="100"/>
      <w:position w:val="0"/>
      <w:sz w:val="24"/>
      <w:szCs w:val="24"/>
      <w:u w:val="none"/>
      <w:lang w:val="en-US"/>
    </w:rPr>
  </w:style>
  <w:style w:type="character" w:customStyle="1" w:styleId="Bodytext173">
    <w:name w:val="Body text (17)"/>
    <w:basedOn w:val="Bodytext17"/>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Heading431">
    <w:name w:val="Heading #4 (3)"/>
    <w:basedOn w:val="Heading43"/>
    <w:rPr>
      <w:rFonts w:ascii="Arial" w:eastAsia="Arial" w:hAnsi="Arial" w:cs="Arial"/>
      <w:b/>
      <w:bCs/>
      <w:i w:val="0"/>
      <w:iCs w:val="0"/>
      <w:smallCaps w:val="0"/>
      <w:strike w:val="0"/>
      <w:color w:val="000000"/>
      <w:spacing w:val="0"/>
      <w:w w:val="100"/>
      <w:position w:val="0"/>
      <w:sz w:val="27"/>
      <w:szCs w:val="27"/>
      <w:u w:val="none"/>
      <w:lang w:val="en-US"/>
    </w:rPr>
  </w:style>
  <w:style w:type="character" w:customStyle="1" w:styleId="Bodytext83">
    <w:name w:val="Body text (8)"/>
    <w:basedOn w:val="Bodytext8"/>
    <w:rPr>
      <w:rFonts w:ascii="Times New Roman" w:eastAsia="Times New Roman" w:hAnsi="Times New Roman" w:cs="Times New Roman"/>
      <w:b/>
      <w:bCs/>
      <w:i/>
      <w:iCs/>
      <w:smallCaps w:val="0"/>
      <w:strike w:val="0"/>
      <w:color w:val="000000"/>
      <w:spacing w:val="0"/>
      <w:w w:val="100"/>
      <w:position w:val="0"/>
      <w:sz w:val="27"/>
      <w:szCs w:val="27"/>
      <w:u w:val="none"/>
      <w:lang w:val="en-US"/>
    </w:rPr>
  </w:style>
  <w:style w:type="character" w:customStyle="1" w:styleId="Heading5">
    <w:name w:val="Heading #5_"/>
    <w:basedOn w:val="DefaultParagraphFont"/>
    <w:link w:val="Heading50"/>
    <w:rPr>
      <w:rFonts w:ascii="Arial" w:eastAsia="Arial" w:hAnsi="Arial" w:cs="Arial"/>
      <w:b/>
      <w:bCs/>
      <w:i w:val="0"/>
      <w:iCs w:val="0"/>
      <w:smallCaps w:val="0"/>
      <w:strike w:val="0"/>
      <w:u w:val="none"/>
    </w:rPr>
  </w:style>
  <w:style w:type="character" w:customStyle="1" w:styleId="Heading52">
    <w:name w:val="Heading #5 (2)_"/>
    <w:basedOn w:val="DefaultParagraphFont"/>
    <w:link w:val="Heading520"/>
    <w:rPr>
      <w:rFonts w:ascii="Arial" w:eastAsia="Arial" w:hAnsi="Arial" w:cs="Arial"/>
      <w:b/>
      <w:bCs/>
      <w:i/>
      <w:iCs/>
      <w:smallCaps w:val="0"/>
      <w:strike w:val="0"/>
      <w:u w:val="none"/>
    </w:rPr>
  </w:style>
  <w:style w:type="character" w:customStyle="1" w:styleId="Heading521">
    <w:name w:val="Heading #5 (2)"/>
    <w:basedOn w:val="Heading52"/>
    <w:rPr>
      <w:rFonts w:ascii="Arial" w:eastAsia="Arial" w:hAnsi="Arial" w:cs="Arial"/>
      <w:b/>
      <w:bCs/>
      <w:i/>
      <w:iCs/>
      <w:smallCaps w:val="0"/>
      <w:strike w:val="0"/>
      <w:color w:val="000000"/>
      <w:spacing w:val="0"/>
      <w:w w:val="100"/>
      <w:position w:val="0"/>
      <w:sz w:val="24"/>
      <w:szCs w:val="24"/>
      <w:u w:val="none"/>
      <w:lang w:val="en-US"/>
    </w:rPr>
  </w:style>
  <w:style w:type="character" w:customStyle="1" w:styleId="Heading5Italic">
    <w:name w:val="Heading #5 + Italic"/>
    <w:basedOn w:val="Heading5"/>
    <w:rPr>
      <w:rFonts w:ascii="Arial" w:eastAsia="Arial" w:hAnsi="Arial" w:cs="Arial"/>
      <w:b/>
      <w:bCs/>
      <w:i/>
      <w:iCs/>
      <w:smallCaps w:val="0"/>
      <w:strike w:val="0"/>
      <w:color w:val="000000"/>
      <w:spacing w:val="0"/>
      <w:w w:val="100"/>
      <w:position w:val="0"/>
      <w:sz w:val="24"/>
      <w:szCs w:val="24"/>
      <w:u w:val="none"/>
      <w:lang w:val="en-US"/>
    </w:rPr>
  </w:style>
  <w:style w:type="character" w:customStyle="1" w:styleId="Bodytext4NotItalic1">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5">
    <w:name w:val="Body Text5"/>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Heading6">
    <w:name w:val="Heading #6_"/>
    <w:basedOn w:val="DefaultParagraphFont"/>
    <w:link w:val="Heading60"/>
    <w:rPr>
      <w:rFonts w:ascii="Arial" w:eastAsia="Arial" w:hAnsi="Arial" w:cs="Arial"/>
      <w:b/>
      <w:bCs/>
      <w:i w:val="0"/>
      <w:iCs w:val="0"/>
      <w:smallCaps w:val="0"/>
      <w:strike w:val="0"/>
      <w:u w:val="none"/>
    </w:rPr>
  </w:style>
  <w:style w:type="character" w:customStyle="1" w:styleId="Heading6Italic">
    <w:name w:val="Heading #6 + Italic"/>
    <w:basedOn w:val="Heading6"/>
    <w:rPr>
      <w:rFonts w:ascii="Arial" w:eastAsia="Arial" w:hAnsi="Arial" w:cs="Arial"/>
      <w:b/>
      <w:bCs/>
      <w:i/>
      <w:iCs/>
      <w:smallCaps w:val="0"/>
      <w:strike w:val="0"/>
      <w:color w:val="000000"/>
      <w:spacing w:val="0"/>
      <w:w w:val="100"/>
      <w:position w:val="0"/>
      <w:sz w:val="24"/>
      <w:szCs w:val="24"/>
      <w:u w:val="none"/>
      <w:lang w:val="en-US"/>
    </w:rPr>
  </w:style>
  <w:style w:type="character" w:customStyle="1" w:styleId="Bodytext105pt">
    <w:name w:val="Body text + 10.5 pt"/>
    <w:aliases w:val="Bold,Italic"/>
    <w:basedOn w:val="Bodytext"/>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BodytextItalic1">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Heading53">
    <w:name w:val="Heading #5 (3)_"/>
    <w:basedOn w:val="DefaultParagraphFont"/>
    <w:link w:val="Heading530"/>
    <w:rPr>
      <w:rFonts w:ascii="Times New Roman" w:eastAsia="Times New Roman" w:hAnsi="Times New Roman" w:cs="Times New Roman"/>
      <w:b/>
      <w:bCs/>
      <w:i/>
      <w:iCs/>
      <w:smallCaps w:val="0"/>
      <w:strike w:val="0"/>
      <w:sz w:val="27"/>
      <w:szCs w:val="27"/>
      <w:u w:val="none"/>
    </w:rPr>
  </w:style>
  <w:style w:type="character" w:customStyle="1" w:styleId="Bodytext131">
    <w:name w:val="Body text (13)"/>
    <w:basedOn w:val="Bodytext13"/>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Heading51">
    <w:name w:val="Heading #5"/>
    <w:basedOn w:val="Heading5"/>
    <w:rPr>
      <w:rFonts w:ascii="Arial" w:eastAsia="Arial" w:hAnsi="Arial" w:cs="Arial"/>
      <w:b/>
      <w:bCs/>
      <w:i w:val="0"/>
      <w:iCs w:val="0"/>
      <w:smallCaps w:val="0"/>
      <w:strike w:val="0"/>
      <w:color w:val="000000"/>
      <w:spacing w:val="0"/>
      <w:w w:val="100"/>
      <w:position w:val="0"/>
      <w:sz w:val="24"/>
      <w:szCs w:val="24"/>
      <w:u w:val="none"/>
      <w:lang w:val="en-US"/>
    </w:rPr>
  </w:style>
  <w:style w:type="character" w:customStyle="1" w:styleId="Bodytext132">
    <w:name w:val="Body text (13)"/>
    <w:basedOn w:val="Bodytext13"/>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Heading432">
    <w:name w:val="Heading #4 (3)"/>
    <w:basedOn w:val="Heading43"/>
    <w:rPr>
      <w:rFonts w:ascii="Arial" w:eastAsia="Arial" w:hAnsi="Arial" w:cs="Arial"/>
      <w:b/>
      <w:bCs/>
      <w:i w:val="0"/>
      <w:iCs w:val="0"/>
      <w:smallCaps w:val="0"/>
      <w:strike w:val="0"/>
      <w:color w:val="000000"/>
      <w:spacing w:val="0"/>
      <w:w w:val="100"/>
      <w:position w:val="0"/>
      <w:sz w:val="27"/>
      <w:szCs w:val="27"/>
      <w:u w:val="none"/>
      <w:lang w:val="en-US"/>
    </w:rPr>
  </w:style>
  <w:style w:type="character" w:customStyle="1" w:styleId="Heading531">
    <w:name w:val="Heading #5 (3)"/>
    <w:basedOn w:val="Heading53"/>
    <w:rPr>
      <w:rFonts w:ascii="Times New Roman" w:eastAsia="Times New Roman" w:hAnsi="Times New Roman" w:cs="Times New Roman"/>
      <w:b/>
      <w:bCs/>
      <w:i/>
      <w:iCs/>
      <w:smallCaps w:val="0"/>
      <w:strike w:val="0"/>
      <w:color w:val="000000"/>
      <w:spacing w:val="0"/>
      <w:w w:val="100"/>
      <w:position w:val="0"/>
      <w:sz w:val="27"/>
      <w:szCs w:val="27"/>
      <w:u w:val="none"/>
      <w:lang w:val="en-US"/>
    </w:rPr>
  </w:style>
  <w:style w:type="character" w:customStyle="1" w:styleId="Heading61">
    <w:name w:val="Heading #6"/>
    <w:basedOn w:val="Heading6"/>
    <w:rPr>
      <w:rFonts w:ascii="Arial" w:eastAsia="Arial" w:hAnsi="Arial" w:cs="Arial"/>
      <w:b/>
      <w:bCs/>
      <w:i w:val="0"/>
      <w:iCs w:val="0"/>
      <w:smallCaps w:val="0"/>
      <w:strike w:val="0"/>
      <w:color w:val="000000"/>
      <w:spacing w:val="0"/>
      <w:w w:val="100"/>
      <w:position w:val="0"/>
      <w:sz w:val="24"/>
      <w:szCs w:val="24"/>
      <w:u w:val="none"/>
      <w:lang w:val="en-US"/>
    </w:rPr>
  </w:style>
  <w:style w:type="character" w:customStyle="1" w:styleId="Heading7">
    <w:name w:val="Heading #7_"/>
    <w:basedOn w:val="DefaultParagraphFont"/>
    <w:link w:val="Heading70"/>
    <w:rPr>
      <w:rFonts w:ascii="Times New Roman" w:eastAsia="Times New Roman" w:hAnsi="Times New Roman" w:cs="Times New Roman"/>
      <w:b/>
      <w:bCs/>
      <w:i/>
      <w:iCs/>
      <w:smallCaps w:val="0"/>
      <w:strike w:val="0"/>
      <w:sz w:val="21"/>
      <w:szCs w:val="21"/>
      <w:u w:val="none"/>
    </w:rPr>
  </w:style>
  <w:style w:type="character" w:customStyle="1" w:styleId="Heading710pt">
    <w:name w:val="Heading #7 + 10 pt"/>
    <w:aliases w:val="Not Italic"/>
    <w:basedOn w:val="Heading7"/>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Bodytext42">
    <w:name w:val="Body text (4)"/>
    <w:basedOn w:val="Bodytext4"/>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Italic2">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69pt0">
    <w:name w:val="Body text (6) + 9 pt"/>
    <w:aliases w:val="Not Bold"/>
    <w:basedOn w:val="Bodytext6"/>
    <w:rPr>
      <w:rFonts w:ascii="Times New Roman" w:eastAsia="Times New Roman" w:hAnsi="Times New Roman" w:cs="Times New Roman"/>
      <w:b/>
      <w:bCs/>
      <w:i w:val="0"/>
      <w:iCs w:val="0"/>
      <w:smallCaps w:val="0"/>
      <w:strike w:val="0"/>
      <w:color w:val="000000"/>
      <w:spacing w:val="0"/>
      <w:w w:val="100"/>
      <w:position w:val="0"/>
      <w:sz w:val="18"/>
      <w:szCs w:val="18"/>
      <w:u w:val="none"/>
      <w:lang w:val="en-US"/>
    </w:rPr>
  </w:style>
  <w:style w:type="character" w:customStyle="1" w:styleId="Heading22">
    <w:name w:val="Heading #2"/>
    <w:basedOn w:val="Heading2"/>
    <w:rPr>
      <w:rFonts w:ascii="Arial" w:eastAsia="Arial" w:hAnsi="Arial" w:cs="Arial"/>
      <w:b/>
      <w:bCs/>
      <w:i w:val="0"/>
      <w:iCs w:val="0"/>
      <w:smallCaps w:val="0"/>
      <w:strike w:val="0"/>
      <w:color w:val="000000"/>
      <w:spacing w:val="0"/>
      <w:w w:val="100"/>
      <w:position w:val="0"/>
      <w:sz w:val="32"/>
      <w:szCs w:val="32"/>
      <w:u w:val="none"/>
      <w:lang w:val="en-US"/>
    </w:rPr>
  </w:style>
  <w:style w:type="character" w:customStyle="1" w:styleId="Heading62">
    <w:name w:val="Heading #6"/>
    <w:basedOn w:val="Heading6"/>
    <w:rPr>
      <w:rFonts w:ascii="Arial" w:eastAsia="Arial" w:hAnsi="Arial" w:cs="Arial"/>
      <w:b/>
      <w:bCs/>
      <w:i w:val="0"/>
      <w:iCs w:val="0"/>
      <w:smallCaps w:val="0"/>
      <w:strike w:val="0"/>
      <w:color w:val="000000"/>
      <w:spacing w:val="0"/>
      <w:w w:val="100"/>
      <w:position w:val="0"/>
      <w:sz w:val="24"/>
      <w:szCs w:val="24"/>
      <w:u w:val="none"/>
      <w:lang w:val="en-US"/>
    </w:rPr>
  </w:style>
  <w:style w:type="character" w:customStyle="1" w:styleId="BodytextBold0">
    <w:name w:val="Body text + Bold"/>
    <w:aliases w:val="Italic"/>
    <w:basedOn w:val="Bodytext"/>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BodytextItalic3">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Bold1">
    <w:name w:val="Body text + Bold"/>
    <w:basedOn w:val="Bodytext"/>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Bodytext4Bold">
    <w:name w:val="Body text (4) + Bold"/>
    <w:basedOn w:val="Bodytext4"/>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Bodytext43">
    <w:name w:val="Body text (4)"/>
    <w:basedOn w:val="Bodytext4"/>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11pt1">
    <w:name w:val="Body text + 11 pt"/>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Heading611pt">
    <w:name w:val="Heading #6 + 11 pt"/>
    <w:basedOn w:val="Heading6"/>
    <w:rPr>
      <w:rFonts w:ascii="Arial" w:eastAsia="Arial" w:hAnsi="Arial" w:cs="Arial"/>
      <w:b/>
      <w:bCs/>
      <w:i w:val="0"/>
      <w:iCs w:val="0"/>
      <w:smallCaps w:val="0"/>
      <w:strike w:val="0"/>
      <w:color w:val="000000"/>
      <w:spacing w:val="0"/>
      <w:w w:val="100"/>
      <w:position w:val="0"/>
      <w:sz w:val="22"/>
      <w:szCs w:val="22"/>
      <w:u w:val="none"/>
      <w:lang w:val="en-US"/>
    </w:rPr>
  </w:style>
  <w:style w:type="character" w:customStyle="1" w:styleId="Bodytext11pt2">
    <w:name w:val="Body text + 11 pt"/>
    <w:aliases w:val="Bold,Italic"/>
    <w:basedOn w:val="Bodytext"/>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Bodytext11pt3">
    <w:name w:val="Body text + 11 pt"/>
    <w:aliases w:val="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1711pt">
    <w:name w:val="Body text (17) + 11 pt"/>
    <w:basedOn w:val="Bodytext17"/>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61">
    <w:name w:val="Body Text6"/>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BodytextBold2">
    <w:name w:val="Body text + Bold"/>
    <w:basedOn w:val="Bodytext"/>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Heading72">
    <w:name w:val="Heading #7 (2)_"/>
    <w:basedOn w:val="DefaultParagraphFont"/>
    <w:link w:val="Heading720"/>
    <w:rPr>
      <w:rFonts w:ascii="Times New Roman" w:eastAsia="Times New Roman" w:hAnsi="Times New Roman" w:cs="Times New Roman"/>
      <w:b w:val="0"/>
      <w:bCs w:val="0"/>
      <w:i w:val="0"/>
      <w:iCs w:val="0"/>
      <w:smallCaps w:val="0"/>
      <w:strike w:val="0"/>
      <w:sz w:val="20"/>
      <w:szCs w:val="20"/>
      <w:u w:val="none"/>
    </w:rPr>
  </w:style>
  <w:style w:type="character" w:customStyle="1" w:styleId="BodytextBold3">
    <w:name w:val="Body text + Bold"/>
    <w:aliases w:val="Italic"/>
    <w:basedOn w:val="Bodytext"/>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BodyText73">
    <w:name w:val="Body Text7"/>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BodytextItalic4">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Heading721">
    <w:name w:val="Heading #7 (2)"/>
    <w:basedOn w:val="Heading7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Bodytext18">
    <w:name w:val="Body text (18)_"/>
    <w:basedOn w:val="DefaultParagraphFont"/>
    <w:link w:val="Bodytext180"/>
    <w:rPr>
      <w:rFonts w:ascii="Times New Roman" w:eastAsia="Times New Roman" w:hAnsi="Times New Roman" w:cs="Times New Roman"/>
      <w:b w:val="0"/>
      <w:bCs w:val="0"/>
      <w:i w:val="0"/>
      <w:iCs w:val="0"/>
      <w:smallCaps w:val="0"/>
      <w:strike w:val="0"/>
      <w:sz w:val="18"/>
      <w:szCs w:val="18"/>
      <w:u w:val="none"/>
    </w:rPr>
  </w:style>
  <w:style w:type="character" w:customStyle="1" w:styleId="Bodytext181">
    <w:name w:val="Body text (18)"/>
    <w:basedOn w:val="Bodytext1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Italic5">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84">
    <w:name w:val="Body Text8"/>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Bodytext44">
    <w:name w:val="Body text (4)"/>
    <w:basedOn w:val="Bodytext4"/>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4NotItalic2">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paragraph" w:customStyle="1" w:styleId="Bodytext160">
    <w:name w:val="Body text (16)"/>
    <w:basedOn w:val="Normal"/>
    <w:link w:val="Bodytext16"/>
    <w:pPr>
      <w:spacing w:line="403" w:lineRule="exact"/>
    </w:pPr>
    <w:rPr>
      <w:rFonts w:ascii="Times New Roman" w:eastAsia="Times New Roman" w:hAnsi="Times New Roman" w:cs="Times New Roman"/>
      <w:b/>
      <w:bCs/>
      <w:spacing w:val="-10"/>
      <w:sz w:val="41"/>
      <w:szCs w:val="41"/>
    </w:rPr>
  </w:style>
  <w:style w:type="paragraph" w:customStyle="1" w:styleId="Bodytext20">
    <w:name w:val="Body text (2)"/>
    <w:basedOn w:val="Normal"/>
    <w:link w:val="Bodytext2"/>
    <w:pPr>
      <w:spacing w:line="485" w:lineRule="exact"/>
      <w:jc w:val="both"/>
    </w:pPr>
    <w:rPr>
      <w:rFonts w:ascii="Times New Roman" w:eastAsia="Times New Roman" w:hAnsi="Times New Roman" w:cs="Times New Roman"/>
      <w:b/>
      <w:bCs/>
      <w:sz w:val="32"/>
      <w:szCs w:val="32"/>
    </w:rPr>
  </w:style>
  <w:style w:type="paragraph" w:customStyle="1" w:styleId="Bodytext170">
    <w:name w:val="Body text (17)"/>
    <w:basedOn w:val="Normal"/>
    <w:link w:val="Bodytext17"/>
    <w:pPr>
      <w:spacing w:line="0" w:lineRule="atLeast"/>
    </w:pPr>
    <w:rPr>
      <w:rFonts w:ascii="Times New Roman" w:eastAsia="Times New Roman" w:hAnsi="Times New Roman" w:cs="Times New Roman"/>
      <w:i/>
      <w:iCs/>
      <w:sz w:val="17"/>
      <w:szCs w:val="17"/>
    </w:rPr>
  </w:style>
  <w:style w:type="paragraph" w:customStyle="1" w:styleId="BodyText9">
    <w:name w:val="Body Text9"/>
    <w:basedOn w:val="Normal"/>
    <w:link w:val="Bodytext"/>
    <w:pPr>
      <w:spacing w:line="245" w:lineRule="exact"/>
      <w:ind w:hanging="700"/>
    </w:pPr>
    <w:rPr>
      <w:rFonts w:ascii="Times New Roman" w:eastAsia="Times New Roman" w:hAnsi="Times New Roman" w:cs="Times New Roman"/>
      <w:sz w:val="20"/>
      <w:szCs w:val="20"/>
    </w:rPr>
  </w:style>
  <w:style w:type="paragraph" w:customStyle="1" w:styleId="Heading10">
    <w:name w:val="Heading #1"/>
    <w:basedOn w:val="Normal"/>
    <w:link w:val="Heading1"/>
    <w:pPr>
      <w:spacing w:line="403" w:lineRule="exact"/>
      <w:outlineLvl w:val="0"/>
    </w:pPr>
    <w:rPr>
      <w:rFonts w:ascii="Times New Roman" w:eastAsia="Times New Roman" w:hAnsi="Times New Roman" w:cs="Times New Roman"/>
      <w:b/>
      <w:bCs/>
      <w:spacing w:val="-10"/>
      <w:sz w:val="41"/>
      <w:szCs w:val="41"/>
    </w:rPr>
  </w:style>
  <w:style w:type="paragraph" w:customStyle="1" w:styleId="Bodytext30">
    <w:name w:val="Body text (3)"/>
    <w:basedOn w:val="Normal"/>
    <w:link w:val="Bodytext3"/>
    <w:pPr>
      <w:spacing w:line="0" w:lineRule="atLeast"/>
      <w:jc w:val="both"/>
    </w:pPr>
    <w:rPr>
      <w:rFonts w:ascii="Times New Roman" w:eastAsia="Times New Roman" w:hAnsi="Times New Roman" w:cs="Times New Roman"/>
      <w:b/>
      <w:bCs/>
      <w:sz w:val="28"/>
      <w:szCs w:val="28"/>
    </w:rPr>
  </w:style>
  <w:style w:type="paragraph" w:customStyle="1" w:styleId="Heading320">
    <w:name w:val="Heading #3 (2)"/>
    <w:basedOn w:val="Normal"/>
    <w:link w:val="Heading32"/>
    <w:pPr>
      <w:spacing w:line="485" w:lineRule="exact"/>
      <w:jc w:val="both"/>
      <w:outlineLvl w:val="2"/>
    </w:pPr>
    <w:rPr>
      <w:rFonts w:ascii="Times New Roman" w:eastAsia="Times New Roman" w:hAnsi="Times New Roman" w:cs="Times New Roman"/>
      <w:b/>
      <w:bCs/>
      <w:sz w:val="32"/>
      <w:szCs w:val="32"/>
    </w:rPr>
  </w:style>
  <w:style w:type="paragraph" w:customStyle="1" w:styleId="Bodytext40">
    <w:name w:val="Body text (4)"/>
    <w:basedOn w:val="Normal"/>
    <w:link w:val="Bodytext4"/>
    <w:pPr>
      <w:spacing w:line="0" w:lineRule="atLeast"/>
      <w:ind w:hanging="480"/>
      <w:jc w:val="both"/>
    </w:pPr>
    <w:rPr>
      <w:rFonts w:ascii="Times New Roman" w:eastAsia="Times New Roman" w:hAnsi="Times New Roman" w:cs="Times New Roman"/>
      <w:i/>
      <w:iCs/>
      <w:sz w:val="20"/>
      <w:szCs w:val="20"/>
    </w:rPr>
  </w:style>
  <w:style w:type="paragraph" w:customStyle="1" w:styleId="Heading240">
    <w:name w:val="Heading #2 (4)"/>
    <w:basedOn w:val="Normal"/>
    <w:link w:val="Heading24"/>
    <w:pPr>
      <w:spacing w:line="0" w:lineRule="atLeast"/>
      <w:jc w:val="both"/>
      <w:outlineLvl w:val="1"/>
    </w:pPr>
    <w:rPr>
      <w:rFonts w:ascii="Times New Roman" w:eastAsia="Times New Roman" w:hAnsi="Times New Roman" w:cs="Times New Roman"/>
      <w:b/>
      <w:bCs/>
      <w:sz w:val="29"/>
      <w:szCs w:val="29"/>
    </w:rPr>
  </w:style>
  <w:style w:type="paragraph" w:customStyle="1" w:styleId="Heading420">
    <w:name w:val="Heading #4 (2)"/>
    <w:basedOn w:val="Normal"/>
    <w:link w:val="Heading42"/>
    <w:pPr>
      <w:spacing w:line="0" w:lineRule="atLeast"/>
      <w:jc w:val="both"/>
      <w:outlineLvl w:val="3"/>
    </w:pPr>
    <w:rPr>
      <w:rFonts w:ascii="Times New Roman" w:eastAsia="Times New Roman" w:hAnsi="Times New Roman" w:cs="Times New Roman"/>
      <w:b/>
      <w:bCs/>
      <w:sz w:val="20"/>
      <w:szCs w:val="20"/>
    </w:rPr>
  </w:style>
  <w:style w:type="paragraph" w:customStyle="1" w:styleId="Bodytext130">
    <w:name w:val="Body text (13)"/>
    <w:basedOn w:val="Normal"/>
    <w:link w:val="Bodytext13"/>
    <w:pPr>
      <w:spacing w:line="0" w:lineRule="atLeast"/>
      <w:jc w:val="both"/>
    </w:pPr>
    <w:rPr>
      <w:rFonts w:ascii="Times New Roman" w:eastAsia="Times New Roman" w:hAnsi="Times New Roman" w:cs="Times New Roman"/>
      <w:b/>
      <w:bCs/>
      <w:sz w:val="20"/>
      <w:szCs w:val="20"/>
    </w:rPr>
  </w:style>
  <w:style w:type="paragraph" w:customStyle="1" w:styleId="Bodytext60">
    <w:name w:val="Body text (6)"/>
    <w:basedOn w:val="Normal"/>
    <w:link w:val="Bodytext6"/>
    <w:pPr>
      <w:spacing w:line="0" w:lineRule="atLeast"/>
      <w:jc w:val="both"/>
    </w:pPr>
    <w:rPr>
      <w:rFonts w:ascii="Times New Roman" w:eastAsia="Times New Roman" w:hAnsi="Times New Roman" w:cs="Times New Roman"/>
      <w:b/>
      <w:bCs/>
      <w:sz w:val="22"/>
      <w:szCs w:val="22"/>
    </w:rPr>
  </w:style>
  <w:style w:type="paragraph" w:customStyle="1" w:styleId="Heading20">
    <w:name w:val="Heading #2"/>
    <w:basedOn w:val="Normal"/>
    <w:link w:val="Heading2"/>
    <w:pPr>
      <w:spacing w:line="0" w:lineRule="atLeast"/>
      <w:jc w:val="both"/>
      <w:outlineLvl w:val="1"/>
    </w:pPr>
    <w:rPr>
      <w:rFonts w:ascii="Arial" w:eastAsia="Arial" w:hAnsi="Arial" w:cs="Arial"/>
      <w:b/>
      <w:bCs/>
      <w:sz w:val="32"/>
      <w:szCs w:val="32"/>
    </w:rPr>
  </w:style>
  <w:style w:type="paragraph" w:customStyle="1" w:styleId="Heading430">
    <w:name w:val="Heading #4 (3)"/>
    <w:basedOn w:val="Normal"/>
    <w:link w:val="Heading43"/>
    <w:pPr>
      <w:spacing w:line="302" w:lineRule="exact"/>
      <w:ind w:hanging="1100"/>
      <w:outlineLvl w:val="3"/>
    </w:pPr>
    <w:rPr>
      <w:rFonts w:ascii="Arial" w:eastAsia="Arial" w:hAnsi="Arial" w:cs="Arial"/>
      <w:b/>
      <w:bCs/>
      <w:sz w:val="27"/>
      <w:szCs w:val="27"/>
    </w:rPr>
  </w:style>
  <w:style w:type="paragraph" w:customStyle="1" w:styleId="Bodytext70">
    <w:name w:val="Body text (7)"/>
    <w:basedOn w:val="Normal"/>
    <w:link w:val="Bodytext7"/>
    <w:pPr>
      <w:spacing w:line="0" w:lineRule="atLeast"/>
      <w:jc w:val="both"/>
    </w:pPr>
    <w:rPr>
      <w:rFonts w:ascii="Arial" w:eastAsia="Arial" w:hAnsi="Arial" w:cs="Arial"/>
      <w:b/>
      <w:bCs/>
    </w:rPr>
  </w:style>
  <w:style w:type="paragraph" w:customStyle="1" w:styleId="Bodytext80">
    <w:name w:val="Body text (8)"/>
    <w:basedOn w:val="Normal"/>
    <w:link w:val="Bodytext8"/>
    <w:pPr>
      <w:spacing w:line="0" w:lineRule="atLeast"/>
      <w:jc w:val="both"/>
    </w:pPr>
    <w:rPr>
      <w:rFonts w:ascii="Times New Roman" w:eastAsia="Times New Roman" w:hAnsi="Times New Roman" w:cs="Times New Roman"/>
      <w:b/>
      <w:bCs/>
      <w:i/>
      <w:iCs/>
      <w:sz w:val="27"/>
      <w:szCs w:val="27"/>
    </w:rPr>
  </w:style>
  <w:style w:type="paragraph" w:customStyle="1" w:styleId="Bodytext91">
    <w:name w:val="Body text (9)"/>
    <w:basedOn w:val="Normal"/>
    <w:link w:val="Bodytext90"/>
    <w:pPr>
      <w:spacing w:line="499" w:lineRule="exact"/>
    </w:pPr>
    <w:rPr>
      <w:rFonts w:ascii="Arial" w:eastAsia="Arial" w:hAnsi="Arial" w:cs="Arial"/>
      <w:b/>
      <w:bCs/>
      <w:i/>
      <w:iCs/>
    </w:rPr>
  </w:style>
  <w:style w:type="paragraph" w:customStyle="1" w:styleId="Heading50">
    <w:name w:val="Heading #5"/>
    <w:basedOn w:val="Normal"/>
    <w:link w:val="Heading5"/>
    <w:pPr>
      <w:spacing w:line="0" w:lineRule="atLeast"/>
      <w:ind w:hanging="1140"/>
      <w:jc w:val="both"/>
      <w:outlineLvl w:val="4"/>
    </w:pPr>
    <w:rPr>
      <w:rFonts w:ascii="Arial" w:eastAsia="Arial" w:hAnsi="Arial" w:cs="Arial"/>
      <w:b/>
      <w:bCs/>
    </w:rPr>
  </w:style>
  <w:style w:type="paragraph" w:customStyle="1" w:styleId="Heading520">
    <w:name w:val="Heading #5 (2)"/>
    <w:basedOn w:val="Normal"/>
    <w:link w:val="Heading52"/>
    <w:pPr>
      <w:spacing w:line="0" w:lineRule="atLeast"/>
      <w:ind w:hanging="460"/>
      <w:outlineLvl w:val="4"/>
    </w:pPr>
    <w:rPr>
      <w:rFonts w:ascii="Arial" w:eastAsia="Arial" w:hAnsi="Arial" w:cs="Arial"/>
      <w:b/>
      <w:bCs/>
      <w:i/>
      <w:iCs/>
    </w:rPr>
  </w:style>
  <w:style w:type="paragraph" w:customStyle="1" w:styleId="Heading60">
    <w:name w:val="Heading #6"/>
    <w:basedOn w:val="Normal"/>
    <w:link w:val="Heading6"/>
    <w:pPr>
      <w:spacing w:line="0" w:lineRule="atLeast"/>
      <w:jc w:val="both"/>
      <w:outlineLvl w:val="5"/>
    </w:pPr>
    <w:rPr>
      <w:rFonts w:ascii="Arial" w:eastAsia="Arial" w:hAnsi="Arial" w:cs="Arial"/>
      <w:b/>
      <w:bCs/>
    </w:rPr>
  </w:style>
  <w:style w:type="paragraph" w:customStyle="1" w:styleId="Heading530">
    <w:name w:val="Heading #5 (3)"/>
    <w:basedOn w:val="Normal"/>
    <w:link w:val="Heading53"/>
    <w:pPr>
      <w:spacing w:line="0" w:lineRule="atLeast"/>
      <w:jc w:val="both"/>
      <w:outlineLvl w:val="4"/>
    </w:pPr>
    <w:rPr>
      <w:rFonts w:ascii="Times New Roman" w:eastAsia="Times New Roman" w:hAnsi="Times New Roman" w:cs="Times New Roman"/>
      <w:b/>
      <w:bCs/>
      <w:i/>
      <w:iCs/>
      <w:sz w:val="27"/>
      <w:szCs w:val="27"/>
    </w:rPr>
  </w:style>
  <w:style w:type="paragraph" w:customStyle="1" w:styleId="Heading70">
    <w:name w:val="Heading #7"/>
    <w:basedOn w:val="Normal"/>
    <w:link w:val="Heading7"/>
    <w:pPr>
      <w:spacing w:line="235" w:lineRule="exact"/>
      <w:ind w:hanging="1100"/>
      <w:outlineLvl w:val="6"/>
    </w:pPr>
    <w:rPr>
      <w:rFonts w:ascii="Times New Roman" w:eastAsia="Times New Roman" w:hAnsi="Times New Roman" w:cs="Times New Roman"/>
      <w:b/>
      <w:bCs/>
      <w:i/>
      <w:iCs/>
      <w:sz w:val="21"/>
      <w:szCs w:val="21"/>
    </w:rPr>
  </w:style>
  <w:style w:type="paragraph" w:customStyle="1" w:styleId="Heading720">
    <w:name w:val="Heading #7 (2)"/>
    <w:basedOn w:val="Normal"/>
    <w:link w:val="Heading72"/>
    <w:pPr>
      <w:spacing w:line="250" w:lineRule="exact"/>
      <w:jc w:val="both"/>
      <w:outlineLvl w:val="6"/>
    </w:pPr>
    <w:rPr>
      <w:rFonts w:ascii="Times New Roman" w:eastAsia="Times New Roman" w:hAnsi="Times New Roman" w:cs="Times New Roman"/>
      <w:sz w:val="20"/>
      <w:szCs w:val="20"/>
    </w:rPr>
  </w:style>
  <w:style w:type="paragraph" w:customStyle="1" w:styleId="Bodytext180">
    <w:name w:val="Body text (18)"/>
    <w:basedOn w:val="Normal"/>
    <w:link w:val="Bodytext18"/>
    <w:pPr>
      <w:spacing w:line="0" w:lineRule="atLeast"/>
      <w:jc w:val="right"/>
    </w:pPr>
    <w:rPr>
      <w:rFonts w:ascii="Times New Roman" w:eastAsia="Times New Roman" w:hAnsi="Times New Roman" w:cs="Times New Roman"/>
      <w:sz w:val="18"/>
      <w:szCs w:val="18"/>
    </w:rPr>
  </w:style>
  <w:style w:type="paragraph" w:styleId="BalloonText">
    <w:name w:val="Balloon Text"/>
    <w:basedOn w:val="Normal"/>
    <w:link w:val="BalloonTextChar"/>
    <w:uiPriority w:val="99"/>
    <w:semiHidden/>
    <w:unhideWhenUsed/>
    <w:rsid w:val="00101A7D"/>
    <w:rPr>
      <w:rFonts w:ascii="Tahoma" w:hAnsi="Tahoma" w:cs="Tahoma"/>
      <w:sz w:val="16"/>
      <w:szCs w:val="16"/>
    </w:rPr>
  </w:style>
  <w:style w:type="character" w:customStyle="1" w:styleId="BalloonTextChar">
    <w:name w:val="Balloon Text Char"/>
    <w:basedOn w:val="DefaultParagraphFont"/>
    <w:link w:val="BalloonText"/>
    <w:uiPriority w:val="99"/>
    <w:semiHidden/>
    <w:rsid w:val="00101A7D"/>
    <w:rPr>
      <w:rFonts w:ascii="Tahoma" w:hAnsi="Tahoma" w:cs="Tahoma"/>
      <w:color w:val="000000"/>
      <w:sz w:val="16"/>
      <w:szCs w:val="16"/>
    </w:rPr>
  </w:style>
  <w:style w:type="paragraph" w:styleId="Header">
    <w:name w:val="header"/>
    <w:basedOn w:val="Normal"/>
    <w:link w:val="HeaderChar"/>
    <w:uiPriority w:val="99"/>
    <w:unhideWhenUsed/>
    <w:rsid w:val="00595F1A"/>
    <w:pPr>
      <w:tabs>
        <w:tab w:val="center" w:pos="4513"/>
        <w:tab w:val="right" w:pos="9026"/>
      </w:tabs>
    </w:pPr>
  </w:style>
  <w:style w:type="character" w:customStyle="1" w:styleId="HeaderChar">
    <w:name w:val="Header Char"/>
    <w:basedOn w:val="DefaultParagraphFont"/>
    <w:link w:val="Header"/>
    <w:uiPriority w:val="99"/>
    <w:rsid w:val="00595F1A"/>
    <w:rPr>
      <w:color w:val="000000"/>
    </w:rPr>
  </w:style>
  <w:style w:type="paragraph" w:styleId="Footer">
    <w:name w:val="footer"/>
    <w:basedOn w:val="Normal"/>
    <w:link w:val="FooterChar"/>
    <w:uiPriority w:val="99"/>
    <w:unhideWhenUsed/>
    <w:rsid w:val="00595F1A"/>
    <w:pPr>
      <w:tabs>
        <w:tab w:val="center" w:pos="4513"/>
        <w:tab w:val="right" w:pos="9026"/>
      </w:tabs>
    </w:pPr>
  </w:style>
  <w:style w:type="character" w:customStyle="1" w:styleId="FooterChar">
    <w:name w:val="Footer Char"/>
    <w:basedOn w:val="DefaultParagraphFont"/>
    <w:link w:val="Footer"/>
    <w:uiPriority w:val="99"/>
    <w:rsid w:val="00595F1A"/>
    <w:rPr>
      <w:color w:val="000000"/>
    </w:rPr>
  </w:style>
  <w:style w:type="character" w:styleId="CommentReference">
    <w:name w:val="annotation reference"/>
    <w:basedOn w:val="DefaultParagraphFont"/>
    <w:uiPriority w:val="99"/>
    <w:semiHidden/>
    <w:unhideWhenUsed/>
    <w:rsid w:val="007C5D16"/>
    <w:rPr>
      <w:sz w:val="16"/>
      <w:szCs w:val="16"/>
    </w:rPr>
  </w:style>
  <w:style w:type="paragraph" w:styleId="CommentText">
    <w:name w:val="annotation text"/>
    <w:basedOn w:val="Normal"/>
    <w:link w:val="CommentTextChar"/>
    <w:uiPriority w:val="99"/>
    <w:semiHidden/>
    <w:unhideWhenUsed/>
    <w:rsid w:val="007C5D16"/>
    <w:rPr>
      <w:sz w:val="20"/>
      <w:szCs w:val="20"/>
    </w:rPr>
  </w:style>
  <w:style w:type="character" w:customStyle="1" w:styleId="CommentTextChar">
    <w:name w:val="Comment Text Char"/>
    <w:basedOn w:val="DefaultParagraphFont"/>
    <w:link w:val="CommentText"/>
    <w:uiPriority w:val="99"/>
    <w:semiHidden/>
    <w:rsid w:val="007C5D16"/>
    <w:rPr>
      <w:color w:val="000000"/>
      <w:sz w:val="20"/>
      <w:szCs w:val="20"/>
    </w:rPr>
  </w:style>
  <w:style w:type="paragraph" w:styleId="CommentSubject">
    <w:name w:val="annotation subject"/>
    <w:basedOn w:val="CommentText"/>
    <w:next w:val="CommentText"/>
    <w:link w:val="CommentSubjectChar"/>
    <w:uiPriority w:val="99"/>
    <w:semiHidden/>
    <w:unhideWhenUsed/>
    <w:rsid w:val="007C5D16"/>
    <w:rPr>
      <w:b/>
      <w:bCs/>
    </w:rPr>
  </w:style>
  <w:style w:type="character" w:customStyle="1" w:styleId="CommentSubjectChar">
    <w:name w:val="Comment Subject Char"/>
    <w:basedOn w:val="CommentTextChar"/>
    <w:link w:val="CommentSubject"/>
    <w:uiPriority w:val="99"/>
    <w:semiHidden/>
    <w:rsid w:val="007C5D16"/>
    <w:rPr>
      <w:b/>
      <w:bCs/>
      <w:color w:val="000000"/>
      <w:sz w:val="20"/>
      <w:szCs w:val="20"/>
    </w:rPr>
  </w:style>
  <w:style w:type="paragraph" w:styleId="Revision">
    <w:name w:val="Revision"/>
    <w:hidden/>
    <w:uiPriority w:val="99"/>
    <w:semiHidden/>
    <w:rsid w:val="002B5E81"/>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23"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D33D1-F53B-47D2-B9BA-8912E912D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16</Pages>
  <Words>2766</Words>
  <Characters>13780</Characters>
  <Application>Microsoft Office Word</Application>
  <DocSecurity>0</DocSecurity>
  <Lines>306</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P2D-5</dc:creator>
  <cp:lastModifiedBy>Ziegler, Liesl</cp:lastModifiedBy>
  <cp:revision>3</cp:revision>
  <dcterms:created xsi:type="dcterms:W3CDTF">2019-10-06T20:54:00Z</dcterms:created>
  <dcterms:modified xsi:type="dcterms:W3CDTF">2019-11-19T04:35:00Z</dcterms:modified>
</cp:coreProperties>
</file>