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FF011" w14:textId="77777777" w:rsidR="009F0B80" w:rsidRPr="006F1960" w:rsidRDefault="00307555" w:rsidP="006F1960">
      <w:pPr>
        <w:jc w:val="both"/>
        <w:rPr>
          <w:rFonts w:ascii="Times New Roman" w:hAnsi="Times New Roman"/>
          <w:sz w:val="22"/>
        </w:rPr>
      </w:pPr>
      <w:r w:rsidRPr="006F1960">
        <w:rPr>
          <w:rFonts w:ascii="Times New Roman" w:hAnsi="Times New Roman"/>
          <w:noProof/>
          <w:sz w:val="22"/>
          <w:lang w:val="en-AU" w:eastAsia="en-AU"/>
        </w:rPr>
        <w:drawing>
          <wp:inline distT="0" distB="0" distL="0" distR="0" wp14:anchorId="54938DD9" wp14:editId="2373776E">
            <wp:extent cx="1987550" cy="1232535"/>
            <wp:effectExtent l="0" t="0" r="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Vikas\Vikas\L067 - Young\Complete\Formatting\media\image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9A7EC" w14:textId="77777777" w:rsidR="009F0B80" w:rsidRPr="006F1960" w:rsidRDefault="001E59B0" w:rsidP="006F1960">
      <w:pPr>
        <w:pStyle w:val="Bodytext20"/>
        <w:spacing w:before="960" w:line="240" w:lineRule="auto"/>
        <w:jc w:val="both"/>
        <w:rPr>
          <w:rStyle w:val="Bodytext21"/>
          <w:b/>
          <w:bCs/>
          <w:spacing w:val="0"/>
          <w:sz w:val="36"/>
          <w:szCs w:val="36"/>
        </w:rPr>
      </w:pPr>
      <w:r w:rsidRPr="006F1960">
        <w:rPr>
          <w:rStyle w:val="Bodytext21"/>
          <w:b/>
          <w:bCs/>
          <w:spacing w:val="0"/>
          <w:sz w:val="36"/>
          <w:szCs w:val="36"/>
        </w:rPr>
        <w:t>Dairy</w:t>
      </w:r>
      <w:r w:rsidR="00E26F75" w:rsidRPr="006F1960">
        <w:rPr>
          <w:rStyle w:val="Bodytext21"/>
          <w:b/>
          <w:bCs/>
          <w:spacing w:val="0"/>
          <w:sz w:val="36"/>
          <w:szCs w:val="36"/>
        </w:rPr>
        <w:t xml:space="preserve"> Produce Levy (No. 1) Amendment</w:t>
      </w:r>
      <w:r w:rsidR="00283FFF" w:rsidRPr="006F1960">
        <w:rPr>
          <w:rStyle w:val="Bodytext21"/>
          <w:b/>
          <w:bCs/>
          <w:spacing w:val="0"/>
          <w:sz w:val="36"/>
          <w:szCs w:val="36"/>
        </w:rPr>
        <w:t xml:space="preserve"> </w:t>
      </w:r>
      <w:r w:rsidRPr="006F1960">
        <w:rPr>
          <w:rStyle w:val="Bodytext21"/>
          <w:b/>
          <w:bCs/>
          <w:spacing w:val="0"/>
          <w:sz w:val="36"/>
          <w:szCs w:val="36"/>
        </w:rPr>
        <w:t>Act 1996</w:t>
      </w:r>
    </w:p>
    <w:p w14:paraId="337BEA38" w14:textId="77777777" w:rsidR="009F0B80" w:rsidRPr="006F1960" w:rsidRDefault="001E59B0" w:rsidP="006F1960">
      <w:pPr>
        <w:pStyle w:val="Bodytext20"/>
        <w:spacing w:before="960" w:line="240" w:lineRule="auto"/>
        <w:jc w:val="both"/>
        <w:rPr>
          <w:rStyle w:val="Bodytext21"/>
          <w:b/>
          <w:bCs/>
          <w:spacing w:val="0"/>
          <w:sz w:val="28"/>
          <w:szCs w:val="28"/>
        </w:rPr>
      </w:pPr>
      <w:r w:rsidRPr="00964D0E">
        <w:rPr>
          <w:rStyle w:val="Bodytext21"/>
          <w:b/>
          <w:bCs/>
          <w:spacing w:val="0"/>
          <w:sz w:val="36"/>
          <w:szCs w:val="36"/>
        </w:rPr>
        <w:t>No. 4,</w:t>
      </w:r>
      <w:r w:rsidR="00307555" w:rsidRPr="00964D0E">
        <w:rPr>
          <w:rStyle w:val="Bodytext21"/>
          <w:b/>
          <w:bCs/>
          <w:spacing w:val="0"/>
          <w:sz w:val="36"/>
          <w:szCs w:val="36"/>
        </w:rPr>
        <w:t xml:space="preserve"> </w:t>
      </w:r>
      <w:r w:rsidRPr="00964D0E">
        <w:rPr>
          <w:rStyle w:val="Bodytext21"/>
          <w:b/>
          <w:bCs/>
          <w:spacing w:val="0"/>
          <w:sz w:val="36"/>
          <w:szCs w:val="36"/>
        </w:rPr>
        <w:t>1996</w:t>
      </w:r>
    </w:p>
    <w:p w14:paraId="33D525E2" w14:textId="77777777" w:rsidR="009F0B80" w:rsidRPr="006F1960" w:rsidRDefault="001E59B0" w:rsidP="006F1960">
      <w:pPr>
        <w:pStyle w:val="Bodytext30"/>
        <w:spacing w:before="960" w:line="240" w:lineRule="auto"/>
        <w:jc w:val="both"/>
        <w:rPr>
          <w:b w:val="0"/>
          <w:sz w:val="28"/>
          <w:szCs w:val="28"/>
        </w:rPr>
      </w:pPr>
      <w:r w:rsidRPr="006F1960">
        <w:rPr>
          <w:rStyle w:val="Bodytext3NotItalic"/>
          <w:b/>
          <w:bCs/>
          <w:sz w:val="28"/>
          <w:szCs w:val="28"/>
        </w:rPr>
        <w:t xml:space="preserve">An Act to amend the </w:t>
      </w:r>
      <w:r w:rsidRPr="006F1960">
        <w:rPr>
          <w:sz w:val="28"/>
          <w:szCs w:val="28"/>
        </w:rPr>
        <w:t>Dairy Produce Levy (No. 1)</w:t>
      </w:r>
      <w:r w:rsidR="00283FFF" w:rsidRPr="006F1960">
        <w:rPr>
          <w:sz w:val="28"/>
          <w:szCs w:val="28"/>
        </w:rPr>
        <w:t xml:space="preserve"> </w:t>
      </w:r>
      <w:r w:rsidRPr="006F1960">
        <w:rPr>
          <w:sz w:val="28"/>
          <w:szCs w:val="28"/>
        </w:rPr>
        <w:t>Act 1986</w:t>
      </w:r>
    </w:p>
    <w:p w14:paraId="131B2A24" w14:textId="77777777" w:rsidR="00AB172E" w:rsidRPr="006F1960" w:rsidRDefault="00AB172E" w:rsidP="006F1960">
      <w:pPr>
        <w:pStyle w:val="Bodytext30"/>
        <w:spacing w:line="240" w:lineRule="auto"/>
        <w:jc w:val="both"/>
        <w:rPr>
          <w:b w:val="0"/>
          <w:i w:val="0"/>
          <w:sz w:val="28"/>
          <w:szCs w:val="28"/>
        </w:rPr>
      </w:pPr>
    </w:p>
    <w:p w14:paraId="142C7528" w14:textId="77777777" w:rsidR="00AB172E" w:rsidRPr="006F1960" w:rsidRDefault="00AB172E" w:rsidP="006F1960">
      <w:pPr>
        <w:pStyle w:val="Bodytext30"/>
        <w:spacing w:line="240" w:lineRule="auto"/>
        <w:jc w:val="both"/>
        <w:rPr>
          <w:b w:val="0"/>
          <w:i w:val="0"/>
          <w:sz w:val="22"/>
          <w:szCs w:val="28"/>
        </w:rPr>
        <w:sectPr w:rsidR="00AB172E" w:rsidRPr="006F1960" w:rsidSect="00131063"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tbl>
      <w:tblPr>
        <w:tblOverlap w:val="never"/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7758"/>
        <w:gridCol w:w="540"/>
      </w:tblGrid>
      <w:tr w:rsidR="009F0B80" w:rsidRPr="006F1960" w14:paraId="3FA7285B" w14:textId="77777777" w:rsidTr="00283FFF">
        <w:trPr>
          <w:trHeight w:val="432"/>
        </w:trPr>
        <w:tc>
          <w:tcPr>
            <w:tcW w:w="8920" w:type="dxa"/>
            <w:gridSpan w:val="2"/>
            <w:vAlign w:val="bottom"/>
          </w:tcPr>
          <w:p w14:paraId="08973D5A" w14:textId="77777777" w:rsidR="009F0B80" w:rsidRPr="006F1960" w:rsidRDefault="001E59B0" w:rsidP="006F1960">
            <w:pPr>
              <w:pStyle w:val="BodyText6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64D0E">
              <w:rPr>
                <w:rStyle w:val="Bodytext155pt"/>
                <w:b w:val="0"/>
                <w:sz w:val="28"/>
                <w:szCs w:val="28"/>
              </w:rPr>
              <w:lastRenderedPageBreak/>
              <w:t>Contents</w:t>
            </w:r>
          </w:p>
        </w:tc>
        <w:tc>
          <w:tcPr>
            <w:tcW w:w="540" w:type="dxa"/>
            <w:vAlign w:val="bottom"/>
          </w:tcPr>
          <w:p w14:paraId="2D19538E" w14:textId="77777777" w:rsidR="009F0B80" w:rsidRPr="006F1960" w:rsidRDefault="009F0B80" w:rsidP="006F19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0B80" w:rsidRPr="00964D0E" w14:paraId="4D4238C1" w14:textId="77777777" w:rsidTr="00066E58">
        <w:trPr>
          <w:trHeight w:val="360"/>
        </w:trPr>
        <w:tc>
          <w:tcPr>
            <w:tcW w:w="1162" w:type="dxa"/>
            <w:vAlign w:val="bottom"/>
          </w:tcPr>
          <w:p w14:paraId="0AC406A0" w14:textId="77777777" w:rsidR="009F0B80" w:rsidRPr="00964D0E" w:rsidRDefault="001E59B0" w:rsidP="006F1960">
            <w:pPr>
              <w:pStyle w:val="BodyText6"/>
              <w:spacing w:line="240" w:lineRule="auto"/>
              <w:ind w:right="144" w:firstLine="0"/>
              <w:jc w:val="right"/>
            </w:pPr>
            <w:r w:rsidRPr="00964D0E">
              <w:rPr>
                <w:rStyle w:val="Bodytext8pt"/>
                <w:sz w:val="20"/>
                <w:szCs w:val="20"/>
              </w:rPr>
              <w:t>1</w:t>
            </w:r>
          </w:p>
        </w:tc>
        <w:tc>
          <w:tcPr>
            <w:tcW w:w="7758" w:type="dxa"/>
            <w:vAlign w:val="bottom"/>
          </w:tcPr>
          <w:p w14:paraId="1D3EDA41" w14:textId="77777777" w:rsidR="009F0B80" w:rsidRPr="00964D0E" w:rsidRDefault="001E59B0" w:rsidP="006F1960">
            <w:pPr>
              <w:pStyle w:val="BodyText6"/>
              <w:tabs>
                <w:tab w:val="left" w:leader="dot" w:pos="7658"/>
              </w:tabs>
              <w:spacing w:line="240" w:lineRule="auto"/>
              <w:ind w:firstLine="0"/>
            </w:pPr>
            <w:r w:rsidRPr="00964D0E">
              <w:rPr>
                <w:rStyle w:val="BodyText22"/>
              </w:rPr>
              <w:t>Short title</w:t>
            </w:r>
            <w:r w:rsidR="001A699D" w:rsidRPr="00964D0E">
              <w:rPr>
                <w:rStyle w:val="BodyText22"/>
              </w:rPr>
              <w:tab/>
            </w:r>
          </w:p>
        </w:tc>
        <w:tc>
          <w:tcPr>
            <w:tcW w:w="540" w:type="dxa"/>
            <w:vAlign w:val="bottom"/>
          </w:tcPr>
          <w:p w14:paraId="0F47B6F3" w14:textId="77777777" w:rsidR="009F0B80" w:rsidRPr="00964D0E" w:rsidRDefault="001E59B0" w:rsidP="006F1960">
            <w:pPr>
              <w:pStyle w:val="BodyText6"/>
              <w:spacing w:line="240" w:lineRule="auto"/>
              <w:ind w:firstLine="0"/>
            </w:pPr>
            <w:r w:rsidRPr="00964D0E">
              <w:rPr>
                <w:rStyle w:val="Bodytext8pt"/>
                <w:sz w:val="20"/>
                <w:szCs w:val="20"/>
              </w:rPr>
              <w:t>1</w:t>
            </w:r>
          </w:p>
        </w:tc>
      </w:tr>
      <w:tr w:rsidR="009F0B80" w:rsidRPr="00964D0E" w14:paraId="40F02300" w14:textId="77777777" w:rsidTr="00066E58">
        <w:trPr>
          <w:trHeight w:val="360"/>
        </w:trPr>
        <w:tc>
          <w:tcPr>
            <w:tcW w:w="1162" w:type="dxa"/>
            <w:vAlign w:val="bottom"/>
          </w:tcPr>
          <w:p w14:paraId="008831F6" w14:textId="77777777" w:rsidR="009F0B80" w:rsidRPr="00964D0E" w:rsidRDefault="001E59B0" w:rsidP="006F1960">
            <w:pPr>
              <w:pStyle w:val="BodyText6"/>
              <w:spacing w:line="240" w:lineRule="auto"/>
              <w:ind w:right="144" w:firstLine="0"/>
              <w:jc w:val="right"/>
            </w:pPr>
            <w:r w:rsidRPr="00964D0E">
              <w:rPr>
                <w:rStyle w:val="Bodytext11pt"/>
                <w:sz w:val="20"/>
                <w:szCs w:val="20"/>
              </w:rPr>
              <w:t>2</w:t>
            </w:r>
          </w:p>
        </w:tc>
        <w:tc>
          <w:tcPr>
            <w:tcW w:w="7758" w:type="dxa"/>
            <w:vAlign w:val="bottom"/>
          </w:tcPr>
          <w:p w14:paraId="03F168C9" w14:textId="77777777" w:rsidR="009F0B80" w:rsidRPr="00964D0E" w:rsidRDefault="001E59B0" w:rsidP="006F1960">
            <w:pPr>
              <w:pStyle w:val="BodyText6"/>
              <w:tabs>
                <w:tab w:val="left" w:leader="dot" w:pos="7658"/>
              </w:tabs>
              <w:spacing w:line="240" w:lineRule="auto"/>
              <w:ind w:firstLine="0"/>
            </w:pPr>
            <w:r w:rsidRPr="00964D0E">
              <w:rPr>
                <w:rStyle w:val="Bodytext8pt"/>
                <w:sz w:val="20"/>
                <w:szCs w:val="20"/>
              </w:rPr>
              <w:t>Commencement</w:t>
            </w:r>
            <w:r w:rsidR="001A699D" w:rsidRPr="00964D0E">
              <w:rPr>
                <w:rStyle w:val="Bodytext8pt"/>
                <w:sz w:val="20"/>
                <w:szCs w:val="20"/>
              </w:rPr>
              <w:tab/>
            </w:r>
          </w:p>
        </w:tc>
        <w:tc>
          <w:tcPr>
            <w:tcW w:w="540" w:type="dxa"/>
            <w:vAlign w:val="bottom"/>
          </w:tcPr>
          <w:p w14:paraId="5F4DA642" w14:textId="77777777" w:rsidR="009F0B80" w:rsidRPr="00964D0E" w:rsidRDefault="001E59B0" w:rsidP="006F1960">
            <w:pPr>
              <w:pStyle w:val="BodyText6"/>
              <w:spacing w:line="240" w:lineRule="auto"/>
              <w:ind w:firstLine="0"/>
            </w:pPr>
            <w:r w:rsidRPr="00964D0E">
              <w:rPr>
                <w:rStyle w:val="Bodytext8pt"/>
                <w:sz w:val="20"/>
                <w:szCs w:val="20"/>
              </w:rPr>
              <w:t>1</w:t>
            </w:r>
          </w:p>
        </w:tc>
      </w:tr>
      <w:tr w:rsidR="009F0B80" w:rsidRPr="00964D0E" w14:paraId="0FC137A3" w14:textId="77777777" w:rsidTr="00307555">
        <w:trPr>
          <w:trHeight w:val="360"/>
        </w:trPr>
        <w:tc>
          <w:tcPr>
            <w:tcW w:w="1162" w:type="dxa"/>
            <w:vAlign w:val="bottom"/>
          </w:tcPr>
          <w:p w14:paraId="577B9C9A" w14:textId="77777777" w:rsidR="009F0B80" w:rsidRPr="00964D0E" w:rsidRDefault="001E59B0" w:rsidP="006F1960">
            <w:pPr>
              <w:pStyle w:val="BodyText6"/>
              <w:spacing w:line="240" w:lineRule="auto"/>
              <w:ind w:right="144" w:firstLine="0"/>
              <w:jc w:val="right"/>
            </w:pPr>
            <w:r w:rsidRPr="00964D0E">
              <w:rPr>
                <w:rStyle w:val="Bodytext8pt"/>
                <w:sz w:val="20"/>
                <w:szCs w:val="20"/>
              </w:rPr>
              <w:t>3</w:t>
            </w:r>
          </w:p>
        </w:tc>
        <w:tc>
          <w:tcPr>
            <w:tcW w:w="7758" w:type="dxa"/>
            <w:vAlign w:val="bottom"/>
          </w:tcPr>
          <w:p w14:paraId="3C33A579" w14:textId="77777777" w:rsidR="009F0B80" w:rsidRPr="00964D0E" w:rsidRDefault="001E59B0" w:rsidP="006F1960">
            <w:pPr>
              <w:pStyle w:val="BodyText6"/>
              <w:tabs>
                <w:tab w:val="left" w:leader="dot" w:pos="7658"/>
              </w:tabs>
              <w:spacing w:line="240" w:lineRule="auto"/>
              <w:ind w:firstLine="0"/>
            </w:pPr>
            <w:r w:rsidRPr="00964D0E">
              <w:rPr>
                <w:rStyle w:val="BodyText22"/>
              </w:rPr>
              <w:t>Schedule(s)</w:t>
            </w:r>
            <w:r w:rsidR="001A699D" w:rsidRPr="00964D0E">
              <w:rPr>
                <w:rStyle w:val="BodyText22"/>
              </w:rPr>
              <w:tab/>
            </w:r>
          </w:p>
        </w:tc>
        <w:tc>
          <w:tcPr>
            <w:tcW w:w="540" w:type="dxa"/>
            <w:vAlign w:val="bottom"/>
          </w:tcPr>
          <w:p w14:paraId="245FF185" w14:textId="77777777" w:rsidR="009F0B80" w:rsidRPr="00964D0E" w:rsidRDefault="001E59B0" w:rsidP="006F1960">
            <w:pPr>
              <w:pStyle w:val="BodyText6"/>
              <w:spacing w:line="240" w:lineRule="auto"/>
              <w:ind w:firstLine="0"/>
            </w:pPr>
            <w:r w:rsidRPr="00964D0E">
              <w:rPr>
                <w:rStyle w:val="Bodytext11pt"/>
                <w:sz w:val="20"/>
                <w:szCs w:val="20"/>
              </w:rPr>
              <w:t>2</w:t>
            </w:r>
          </w:p>
        </w:tc>
      </w:tr>
    </w:tbl>
    <w:p w14:paraId="02802429" w14:textId="77777777" w:rsidR="009F0B80" w:rsidRPr="006F1960" w:rsidRDefault="001E59B0" w:rsidP="006F1960">
      <w:pPr>
        <w:pStyle w:val="Bodytext40"/>
        <w:tabs>
          <w:tab w:val="left" w:pos="8910"/>
        </w:tabs>
        <w:spacing w:before="120" w:after="60" w:line="240" w:lineRule="auto"/>
        <w:rPr>
          <w:rStyle w:val="Bodytext48pt"/>
          <w:sz w:val="22"/>
        </w:rPr>
      </w:pPr>
      <w:bookmarkStart w:id="0" w:name="bookmark0"/>
      <w:r w:rsidRPr="006F1960">
        <w:rPr>
          <w:sz w:val="22"/>
        </w:rPr>
        <w:t>Schedule 1—Amendment of the Dairy Produce Levy (No. 1)</w:t>
      </w:r>
      <w:bookmarkStart w:id="1" w:name="bookmark1"/>
      <w:bookmarkEnd w:id="0"/>
      <w:r w:rsidR="00283FFF" w:rsidRPr="006F1960">
        <w:rPr>
          <w:sz w:val="22"/>
        </w:rPr>
        <w:t xml:space="preserve"> </w:t>
      </w:r>
      <w:r w:rsidR="009D2E45" w:rsidRPr="006F1960">
        <w:rPr>
          <w:sz w:val="22"/>
        </w:rPr>
        <w:t>Act 1986</w:t>
      </w:r>
      <w:r w:rsidR="004276C5" w:rsidRPr="006F1960">
        <w:rPr>
          <w:sz w:val="22"/>
        </w:rPr>
        <w:tab/>
      </w:r>
      <w:r w:rsidRPr="006F1960">
        <w:rPr>
          <w:rStyle w:val="Bodytext48pt"/>
          <w:sz w:val="22"/>
        </w:rPr>
        <w:t>3</w:t>
      </w:r>
      <w:bookmarkEnd w:id="1"/>
    </w:p>
    <w:p w14:paraId="08F7F85D" w14:textId="77777777" w:rsidR="00AB172E" w:rsidRPr="006F1960" w:rsidRDefault="00AB172E" w:rsidP="006F1960">
      <w:pPr>
        <w:pStyle w:val="Bodytext102"/>
        <w:spacing w:line="240" w:lineRule="auto"/>
        <w:jc w:val="both"/>
        <w:rPr>
          <w:rStyle w:val="Bodytext103"/>
          <w:iCs/>
          <w:sz w:val="22"/>
        </w:rPr>
      </w:pPr>
    </w:p>
    <w:p w14:paraId="2BFFB57F" w14:textId="77777777" w:rsidR="00AB172E" w:rsidRPr="006F1960" w:rsidRDefault="00AB172E" w:rsidP="006F1960">
      <w:pPr>
        <w:pStyle w:val="Bodytext102"/>
        <w:spacing w:line="240" w:lineRule="auto"/>
        <w:jc w:val="both"/>
        <w:rPr>
          <w:rStyle w:val="Bodytext103"/>
          <w:iCs/>
          <w:sz w:val="22"/>
        </w:rPr>
        <w:sectPr w:rsidR="00AB172E" w:rsidRPr="006F1960" w:rsidSect="00131063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0BE28BF8" w14:textId="79FF397D" w:rsidR="009F0B80" w:rsidRPr="006F1960" w:rsidRDefault="00964D0E" w:rsidP="006F196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pict w14:anchorId="444B6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55.95pt;height:97.2pt">
            <v:imagedata r:id="rId15" o:title=""/>
          </v:shape>
        </w:pict>
      </w:r>
    </w:p>
    <w:p w14:paraId="0D204E39" w14:textId="77777777" w:rsidR="009F0B80" w:rsidRPr="006F1960" w:rsidRDefault="001E59B0" w:rsidP="006F1960">
      <w:pPr>
        <w:spacing w:before="960"/>
        <w:rPr>
          <w:rFonts w:ascii="Times New Roman" w:hAnsi="Times New Roman" w:cs="Times New Roman"/>
          <w:b/>
          <w:sz w:val="36"/>
          <w:szCs w:val="36"/>
        </w:rPr>
      </w:pPr>
      <w:bookmarkStart w:id="2" w:name="bookmark2"/>
      <w:r w:rsidRPr="006F1960">
        <w:rPr>
          <w:rFonts w:ascii="Times New Roman" w:hAnsi="Times New Roman" w:cs="Times New Roman"/>
          <w:b/>
          <w:sz w:val="36"/>
          <w:szCs w:val="36"/>
        </w:rPr>
        <w:t>Dairy Produce Levy (No. 1)</w:t>
      </w:r>
      <w:bookmarkStart w:id="3" w:name="_GoBack"/>
      <w:bookmarkEnd w:id="3"/>
      <w:r w:rsidRPr="006F1960">
        <w:rPr>
          <w:rFonts w:ascii="Times New Roman" w:hAnsi="Times New Roman" w:cs="Times New Roman"/>
          <w:b/>
          <w:sz w:val="36"/>
          <w:szCs w:val="36"/>
        </w:rPr>
        <w:t xml:space="preserve"> Amendment Act 1996</w:t>
      </w:r>
      <w:bookmarkEnd w:id="2"/>
    </w:p>
    <w:p w14:paraId="2B65A77A" w14:textId="77777777" w:rsidR="009F0B80" w:rsidRPr="006F1960" w:rsidRDefault="001E59B0" w:rsidP="006F1960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6F1960">
        <w:rPr>
          <w:rFonts w:ascii="Times New Roman" w:hAnsi="Times New Roman" w:cs="Times New Roman"/>
          <w:b/>
          <w:sz w:val="28"/>
          <w:szCs w:val="28"/>
        </w:rPr>
        <w:t>No. 4,</w:t>
      </w:r>
      <w:r w:rsidR="00307555" w:rsidRPr="006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960">
        <w:rPr>
          <w:rFonts w:ascii="Times New Roman" w:hAnsi="Times New Roman" w:cs="Times New Roman"/>
          <w:b/>
          <w:sz w:val="28"/>
          <w:szCs w:val="28"/>
        </w:rPr>
        <w:t>1996</w:t>
      </w:r>
      <w:bookmarkEnd w:id="4"/>
    </w:p>
    <w:p w14:paraId="75D6CF71" w14:textId="77777777" w:rsidR="006E29D7" w:rsidRPr="006F1960" w:rsidRDefault="006E29D7" w:rsidP="006F1960">
      <w:pPr>
        <w:pBdr>
          <w:bottom w:val="thickThinSmallGap" w:sz="24" w:space="1" w:color="auto"/>
        </w:pBdr>
        <w:spacing w:before="960"/>
        <w:rPr>
          <w:rFonts w:ascii="Times New Roman" w:hAnsi="Times New Roman" w:cs="Times New Roman"/>
          <w:sz w:val="28"/>
          <w:szCs w:val="28"/>
        </w:rPr>
      </w:pPr>
      <w:bookmarkStart w:id="5" w:name="bookmark4"/>
    </w:p>
    <w:p w14:paraId="4CE11B9F" w14:textId="77777777" w:rsidR="009F0B80" w:rsidRPr="006F1960" w:rsidRDefault="001E59B0" w:rsidP="006F1960">
      <w:pPr>
        <w:spacing w:before="960"/>
        <w:rPr>
          <w:rFonts w:ascii="Times New Roman" w:hAnsi="Times New Roman" w:cs="Times New Roman"/>
          <w:b/>
          <w:sz w:val="28"/>
          <w:szCs w:val="28"/>
        </w:rPr>
      </w:pPr>
      <w:r w:rsidRPr="006F1960">
        <w:rPr>
          <w:rFonts w:ascii="Times New Roman" w:hAnsi="Times New Roman" w:cs="Times New Roman"/>
          <w:b/>
          <w:sz w:val="28"/>
          <w:szCs w:val="28"/>
        </w:rPr>
        <w:t xml:space="preserve">An Act to amend the </w:t>
      </w:r>
      <w:r w:rsidRPr="006F1960">
        <w:rPr>
          <w:rFonts w:ascii="Times New Roman" w:hAnsi="Times New Roman" w:cs="Times New Roman"/>
          <w:b/>
          <w:i/>
          <w:sz w:val="28"/>
          <w:szCs w:val="28"/>
        </w:rPr>
        <w:t>Dairy Produce Levy (No. 1) Act 1986</w:t>
      </w:r>
      <w:bookmarkEnd w:id="5"/>
    </w:p>
    <w:p w14:paraId="72ED84D7" w14:textId="77777777" w:rsidR="009F0B80" w:rsidRPr="006F1960" w:rsidRDefault="001E59B0" w:rsidP="006F1960">
      <w:pPr>
        <w:spacing w:before="120"/>
        <w:jc w:val="right"/>
        <w:rPr>
          <w:rFonts w:ascii="Times New Roman" w:hAnsi="Times New Roman" w:cs="Times New Roman"/>
          <w:sz w:val="22"/>
          <w:szCs w:val="22"/>
        </w:rPr>
      </w:pPr>
      <w:r w:rsidRPr="006F1960">
        <w:rPr>
          <w:rFonts w:ascii="Times New Roman" w:hAnsi="Times New Roman" w:cs="Times New Roman"/>
          <w:sz w:val="22"/>
          <w:szCs w:val="22"/>
        </w:rPr>
        <w:t>[</w:t>
      </w:r>
      <w:r w:rsidRPr="006F1960">
        <w:rPr>
          <w:rFonts w:ascii="Times New Roman" w:hAnsi="Times New Roman" w:cs="Times New Roman"/>
          <w:i/>
          <w:sz w:val="22"/>
          <w:szCs w:val="22"/>
        </w:rPr>
        <w:t>Assented to 6 June 1996</w:t>
      </w:r>
      <w:r w:rsidRPr="006F1960">
        <w:rPr>
          <w:rFonts w:ascii="Times New Roman" w:hAnsi="Times New Roman" w:cs="Times New Roman"/>
          <w:sz w:val="22"/>
          <w:szCs w:val="22"/>
        </w:rPr>
        <w:t>]</w:t>
      </w:r>
    </w:p>
    <w:p w14:paraId="1D0E2365" w14:textId="77777777" w:rsidR="009F0B80" w:rsidRPr="006F1960" w:rsidRDefault="001E59B0" w:rsidP="006F1960">
      <w:pPr>
        <w:spacing w:before="120"/>
        <w:rPr>
          <w:rFonts w:ascii="Times New Roman" w:hAnsi="Times New Roman" w:cs="Times New Roman"/>
          <w:sz w:val="22"/>
          <w:szCs w:val="22"/>
        </w:rPr>
      </w:pPr>
      <w:bookmarkStart w:id="6" w:name="bookmark5"/>
      <w:r w:rsidRPr="006F1960">
        <w:rPr>
          <w:rFonts w:ascii="Times New Roman" w:hAnsi="Times New Roman" w:cs="Times New Roman"/>
          <w:sz w:val="22"/>
          <w:szCs w:val="22"/>
        </w:rPr>
        <w:t>The Parliament of Australia enacts:</w:t>
      </w:r>
      <w:bookmarkEnd w:id="6"/>
    </w:p>
    <w:p w14:paraId="427093C3" w14:textId="77777777" w:rsidR="009F0B80" w:rsidRPr="006F1960" w:rsidRDefault="00C67A5B" w:rsidP="006F1960">
      <w:pPr>
        <w:tabs>
          <w:tab w:val="left" w:pos="360"/>
        </w:tabs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7" w:name="bookmark6"/>
      <w:r w:rsidRPr="006F1960">
        <w:rPr>
          <w:rFonts w:ascii="Times New Roman" w:hAnsi="Times New Roman" w:cs="Times New Roman"/>
          <w:b/>
          <w:sz w:val="22"/>
          <w:szCs w:val="22"/>
        </w:rPr>
        <w:t>1</w:t>
      </w:r>
      <w:r w:rsidR="00C15853" w:rsidRPr="006F19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59B0" w:rsidRPr="006F1960">
        <w:rPr>
          <w:rFonts w:ascii="Times New Roman" w:hAnsi="Times New Roman" w:cs="Times New Roman"/>
          <w:b/>
          <w:sz w:val="22"/>
          <w:szCs w:val="22"/>
        </w:rPr>
        <w:t>Short title</w:t>
      </w:r>
      <w:bookmarkEnd w:id="7"/>
    </w:p>
    <w:p w14:paraId="73E170E9" w14:textId="77777777" w:rsidR="009F0B80" w:rsidRPr="006F1960" w:rsidRDefault="007F00A8" w:rsidP="006F1960">
      <w:pPr>
        <w:spacing w:before="120"/>
        <w:ind w:left="990"/>
        <w:jc w:val="both"/>
        <w:rPr>
          <w:rFonts w:ascii="Times New Roman" w:hAnsi="Times New Roman" w:cs="Times New Roman"/>
          <w:sz w:val="22"/>
          <w:szCs w:val="22"/>
        </w:rPr>
      </w:pPr>
      <w:r w:rsidRPr="006F1960">
        <w:rPr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6F1960">
        <w:rPr>
          <w:rFonts w:ascii="Times New Roman" w:hAnsi="Times New Roman" w:cs="Times New Roman"/>
          <w:i/>
          <w:sz w:val="22"/>
          <w:szCs w:val="22"/>
        </w:rPr>
        <w:t>Dairy Produce Levy (No. 1) Amendment Act 1996.</w:t>
      </w:r>
    </w:p>
    <w:p w14:paraId="2AB58904" w14:textId="77777777" w:rsidR="009F0B80" w:rsidRPr="006F1960" w:rsidRDefault="00C67A5B" w:rsidP="006F1960">
      <w:pPr>
        <w:tabs>
          <w:tab w:val="left" w:pos="360"/>
        </w:tabs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8" w:name="bookmark7"/>
      <w:r w:rsidRPr="006F1960">
        <w:rPr>
          <w:rFonts w:ascii="Times New Roman" w:hAnsi="Times New Roman" w:cs="Times New Roman"/>
          <w:b/>
          <w:sz w:val="22"/>
          <w:szCs w:val="22"/>
        </w:rPr>
        <w:t>2</w:t>
      </w:r>
      <w:r w:rsidR="00C15853" w:rsidRPr="006F19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59B0" w:rsidRPr="006F1960">
        <w:rPr>
          <w:rFonts w:ascii="Times New Roman" w:hAnsi="Times New Roman" w:cs="Times New Roman"/>
          <w:b/>
          <w:sz w:val="22"/>
          <w:szCs w:val="22"/>
        </w:rPr>
        <w:t>Commencement</w:t>
      </w:r>
      <w:bookmarkEnd w:id="8"/>
    </w:p>
    <w:p w14:paraId="1156275D" w14:textId="77777777" w:rsidR="00074B0E" w:rsidRPr="006F1960" w:rsidRDefault="001E59B0" w:rsidP="006F1960">
      <w:pPr>
        <w:spacing w:before="120"/>
        <w:ind w:left="990"/>
        <w:jc w:val="both"/>
        <w:rPr>
          <w:rStyle w:val="BodytextItalic"/>
          <w:rFonts w:eastAsia="Courier New"/>
          <w:sz w:val="22"/>
          <w:szCs w:val="22"/>
        </w:rPr>
      </w:pPr>
      <w:r w:rsidRPr="006F1960">
        <w:rPr>
          <w:rStyle w:val="BodyText31"/>
          <w:rFonts w:eastAsia="Courier New"/>
          <w:sz w:val="22"/>
          <w:szCs w:val="22"/>
        </w:rPr>
        <w:t xml:space="preserve">This Act is taken to have commenced on 1 July 1995, immediately after the commencement of the </w:t>
      </w:r>
      <w:r w:rsidRPr="006F1960">
        <w:rPr>
          <w:rStyle w:val="BodytextItalic"/>
          <w:rFonts w:eastAsia="Courier New"/>
          <w:sz w:val="22"/>
          <w:szCs w:val="22"/>
        </w:rPr>
        <w:t>Dairy Produce Levy (No. 1) Amendment Act 1995.</w:t>
      </w:r>
    </w:p>
    <w:p w14:paraId="3130C426" w14:textId="77777777" w:rsidR="00D21831" w:rsidRPr="006F1960" w:rsidRDefault="00D21831" w:rsidP="006F1960">
      <w:pPr>
        <w:pStyle w:val="Bodytext102"/>
        <w:spacing w:before="120" w:line="240" w:lineRule="auto"/>
        <w:jc w:val="both"/>
        <w:rPr>
          <w:i w:val="0"/>
          <w:sz w:val="22"/>
          <w:szCs w:val="22"/>
        </w:rPr>
      </w:pPr>
    </w:p>
    <w:p w14:paraId="36E1A379" w14:textId="77777777" w:rsidR="00D21831" w:rsidRPr="006F1960" w:rsidRDefault="00D21831" w:rsidP="006F1960">
      <w:pPr>
        <w:pStyle w:val="Bodytext102"/>
        <w:spacing w:before="120" w:line="240" w:lineRule="auto"/>
        <w:jc w:val="both"/>
        <w:rPr>
          <w:i w:val="0"/>
          <w:sz w:val="22"/>
          <w:szCs w:val="22"/>
        </w:rPr>
        <w:sectPr w:rsidR="00D21831" w:rsidRPr="006F1960" w:rsidSect="00D55B07">
          <w:head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09491F3E" w14:textId="77777777" w:rsidR="009F0B80" w:rsidRPr="006F1960" w:rsidRDefault="0007578E" w:rsidP="006F1960">
      <w:pPr>
        <w:pStyle w:val="Bodytext40"/>
        <w:tabs>
          <w:tab w:val="left" w:pos="360"/>
        </w:tabs>
        <w:spacing w:before="120" w:after="60" w:line="240" w:lineRule="auto"/>
        <w:rPr>
          <w:sz w:val="22"/>
          <w:szCs w:val="22"/>
        </w:rPr>
      </w:pPr>
      <w:r w:rsidRPr="006F1960">
        <w:rPr>
          <w:rStyle w:val="Bodytext42"/>
          <w:b/>
          <w:bCs/>
          <w:sz w:val="22"/>
          <w:szCs w:val="22"/>
        </w:rPr>
        <w:lastRenderedPageBreak/>
        <w:t>3</w:t>
      </w:r>
      <w:r w:rsidR="00A83DD6" w:rsidRPr="006F1960">
        <w:rPr>
          <w:rStyle w:val="Bodytext42"/>
          <w:b/>
          <w:bCs/>
          <w:sz w:val="22"/>
          <w:szCs w:val="22"/>
        </w:rPr>
        <w:t xml:space="preserve"> </w:t>
      </w:r>
      <w:r w:rsidR="001E59B0" w:rsidRPr="006F1960">
        <w:rPr>
          <w:rStyle w:val="Bodytext42"/>
          <w:b/>
          <w:bCs/>
          <w:sz w:val="22"/>
          <w:szCs w:val="22"/>
        </w:rPr>
        <w:t>Schedule(s)</w:t>
      </w:r>
    </w:p>
    <w:p w14:paraId="55404F89" w14:textId="77777777" w:rsidR="009F0B80" w:rsidRPr="006F1960" w:rsidRDefault="001E59B0" w:rsidP="006F1960">
      <w:pPr>
        <w:pStyle w:val="BodyText6"/>
        <w:spacing w:before="120" w:line="240" w:lineRule="auto"/>
        <w:ind w:left="1035" w:firstLine="0"/>
        <w:rPr>
          <w:sz w:val="22"/>
          <w:szCs w:val="22"/>
        </w:rPr>
      </w:pPr>
      <w:r w:rsidRPr="006F1960">
        <w:rPr>
          <w:rStyle w:val="BodyText43"/>
          <w:sz w:val="22"/>
          <w:szCs w:val="22"/>
        </w:rPr>
        <w:t>Each Act that is specified in a Schedule to this Act is amended or repealed as set out in the applicable items in the Schedule concerned, and any other item in a Schedule to this Act has effect according to its terms.</w:t>
      </w:r>
    </w:p>
    <w:p w14:paraId="1F381596" w14:textId="77777777" w:rsidR="000D59C0" w:rsidRPr="006F1960" w:rsidRDefault="000D59C0" w:rsidP="006F1960">
      <w:pPr>
        <w:pStyle w:val="Bodytext102"/>
        <w:spacing w:before="120" w:line="240" w:lineRule="auto"/>
        <w:jc w:val="both"/>
        <w:rPr>
          <w:rStyle w:val="Bodytext105"/>
          <w:iCs/>
          <w:sz w:val="22"/>
          <w:szCs w:val="22"/>
        </w:rPr>
      </w:pPr>
    </w:p>
    <w:p w14:paraId="45A0D4AA" w14:textId="77777777" w:rsidR="000D59C0" w:rsidRPr="006F1960" w:rsidRDefault="000D59C0" w:rsidP="006F1960">
      <w:pPr>
        <w:pStyle w:val="Bodytext102"/>
        <w:spacing w:before="120" w:line="240" w:lineRule="auto"/>
        <w:jc w:val="both"/>
        <w:rPr>
          <w:rStyle w:val="Bodytext105"/>
          <w:iCs/>
          <w:sz w:val="22"/>
          <w:szCs w:val="22"/>
        </w:rPr>
        <w:sectPr w:rsidR="000D59C0" w:rsidRPr="006F1960" w:rsidSect="002824DA">
          <w:headerReference w:type="even" r:id="rId19"/>
          <w:headerReference w:type="first" r:id="rId20"/>
          <w:footerReference w:type="first" r:id="rId21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460B47F0" w14:textId="77777777" w:rsidR="009F0B80" w:rsidRPr="006F1960" w:rsidRDefault="001E59B0" w:rsidP="006F1960">
      <w:pPr>
        <w:pStyle w:val="Bodytext110"/>
        <w:spacing w:before="120" w:line="240" w:lineRule="auto"/>
        <w:ind w:left="810" w:hanging="810"/>
        <w:rPr>
          <w:rFonts w:ascii="Times New Roman" w:hAnsi="Times New Roman"/>
          <w:sz w:val="28"/>
          <w:szCs w:val="28"/>
        </w:rPr>
      </w:pPr>
      <w:r w:rsidRPr="006F1960">
        <w:rPr>
          <w:rFonts w:ascii="Times New Roman" w:hAnsi="Times New Roman"/>
          <w:sz w:val="28"/>
          <w:szCs w:val="28"/>
        </w:rPr>
        <w:lastRenderedPageBreak/>
        <w:t>Schedule 1</w:t>
      </w:r>
      <w:r w:rsidR="00C21BB7" w:rsidRPr="006F1960">
        <w:rPr>
          <w:rFonts w:ascii="Times New Roman" w:hAnsi="Times New Roman"/>
          <w:sz w:val="28"/>
          <w:szCs w:val="28"/>
        </w:rPr>
        <w:t>—Amendment of the Dairy Produce</w:t>
      </w:r>
      <w:r w:rsidR="00926570" w:rsidRPr="006F1960">
        <w:rPr>
          <w:rFonts w:ascii="Times New Roman" w:hAnsi="Times New Roman"/>
          <w:sz w:val="28"/>
          <w:szCs w:val="28"/>
        </w:rPr>
        <w:t xml:space="preserve"> </w:t>
      </w:r>
      <w:r w:rsidRPr="006F1960">
        <w:rPr>
          <w:rFonts w:ascii="Times New Roman" w:hAnsi="Times New Roman"/>
          <w:sz w:val="28"/>
          <w:szCs w:val="28"/>
        </w:rPr>
        <w:t>Levy (No. 1) Act 1986</w:t>
      </w:r>
    </w:p>
    <w:p w14:paraId="39D39549" w14:textId="77777777" w:rsidR="009F0B80" w:rsidRPr="006F1960" w:rsidRDefault="00307555" w:rsidP="006F1960">
      <w:pPr>
        <w:pStyle w:val="Bodytext120"/>
        <w:spacing w:before="120" w:line="240" w:lineRule="auto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1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Title</w:t>
      </w:r>
    </w:p>
    <w:p w14:paraId="0512D5DC" w14:textId="77777777" w:rsidR="009F0B80" w:rsidRPr="006F1960" w:rsidRDefault="001E59B0" w:rsidP="006F1960">
      <w:pPr>
        <w:pStyle w:val="BodyText6"/>
        <w:spacing w:before="120" w:line="240" w:lineRule="auto"/>
        <w:ind w:left="585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Omit “</w:t>
      </w:r>
      <w:r w:rsidRPr="006F1960">
        <w:rPr>
          <w:rStyle w:val="BodyText1"/>
          <w:b/>
          <w:sz w:val="22"/>
          <w:szCs w:val="22"/>
        </w:rPr>
        <w:t>of certain dairy produce produced in Australia and a levy upon certain dairy products produced in Australia</w:t>
      </w:r>
      <w:r w:rsidRPr="006F1960">
        <w:rPr>
          <w:rStyle w:val="BodyText1"/>
          <w:sz w:val="22"/>
          <w:szCs w:val="22"/>
        </w:rPr>
        <w:t>”, substitute “</w:t>
      </w:r>
      <w:r w:rsidRPr="006F1960">
        <w:rPr>
          <w:rStyle w:val="BodyText1"/>
          <w:b/>
          <w:sz w:val="22"/>
          <w:szCs w:val="22"/>
        </w:rPr>
        <w:t>and the protein content of certain dairy produce produced in Australia</w:t>
      </w:r>
      <w:r w:rsidRPr="006F1960">
        <w:rPr>
          <w:rStyle w:val="BodyText1"/>
          <w:sz w:val="22"/>
          <w:szCs w:val="22"/>
        </w:rPr>
        <w:t>”</w:t>
      </w:r>
    </w:p>
    <w:p w14:paraId="3EA2FF36" w14:textId="77777777" w:rsidR="009F0B80" w:rsidRPr="006F1960" w:rsidRDefault="00C21BB7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2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 5(1)(a)</w:t>
      </w:r>
    </w:p>
    <w:p w14:paraId="0E258D7E" w14:textId="77777777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Omit the paragraph, substitute:</w:t>
      </w:r>
    </w:p>
    <w:p w14:paraId="51B1CA34" w14:textId="77777777" w:rsidR="009F0B80" w:rsidRPr="006F1960" w:rsidRDefault="001E59B0" w:rsidP="006F1960">
      <w:pPr>
        <w:pStyle w:val="BodyText6"/>
        <w:spacing w:before="120" w:line="240" w:lineRule="auto"/>
        <w:ind w:left="1530" w:hanging="315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(a) market milk levy is imposed on relevant dairy produce, supplied by the producer during a month ending before l July 2000, in relation to which the producer has received, or is entitled to receive, a payment relating to liquid milk for human consumption in Australia;</w:t>
      </w:r>
    </w:p>
    <w:p w14:paraId="2CA705E8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3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Paragraphs 5(</w:t>
      </w:r>
      <w:r w:rsidR="00134A26" w:rsidRPr="006F1960">
        <w:rPr>
          <w:rFonts w:ascii="Times New Roman" w:hAnsi="Times New Roman"/>
          <w:sz w:val="22"/>
          <w:szCs w:val="22"/>
        </w:rPr>
        <w:t>1</w:t>
      </w:r>
      <w:r w:rsidR="001E59B0" w:rsidRPr="006F1960">
        <w:rPr>
          <w:rFonts w:ascii="Times New Roman" w:hAnsi="Times New Roman"/>
          <w:sz w:val="22"/>
          <w:szCs w:val="22"/>
        </w:rPr>
        <w:t>)(d), (e) and (f)</w:t>
      </w:r>
    </w:p>
    <w:p w14:paraId="1E9A6708" w14:textId="69067402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After “l July 1995” insert “and on which a levy is imposed under paragraph (</w:t>
      </w:r>
      <w:r w:rsidR="00964D0E">
        <w:rPr>
          <w:rStyle w:val="BodyText1"/>
          <w:sz w:val="22"/>
          <w:szCs w:val="22"/>
        </w:rPr>
        <w:t>1</w:t>
      </w:r>
      <w:r w:rsidRPr="006F1960">
        <w:rPr>
          <w:rStyle w:val="BodyText1"/>
          <w:sz w:val="22"/>
          <w:szCs w:val="22"/>
        </w:rPr>
        <w:t>)(a) or (b)”.</w:t>
      </w:r>
    </w:p>
    <w:p w14:paraId="246F57E7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4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Section 6</w:t>
      </w:r>
    </w:p>
    <w:p w14:paraId="5E8C0305" w14:textId="77777777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Omit “processed during”, substitute “in relation to which the producer has received, or is entitled to receive, a payment relating to”.</w:t>
      </w:r>
    </w:p>
    <w:p w14:paraId="3C5CC94F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5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 6(a)</w:t>
      </w:r>
    </w:p>
    <w:p w14:paraId="4EA3A428" w14:textId="77777777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After “produce” insert “before it leaves the farm where it was produced”.</w:t>
      </w:r>
    </w:p>
    <w:p w14:paraId="76DD5ECE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6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 6(b)</w:t>
      </w:r>
    </w:p>
    <w:p w14:paraId="258B0198" w14:textId="60351FEA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 xml:space="preserve">Omit </w:t>
      </w:r>
      <w:r w:rsidR="00964D0E">
        <w:rPr>
          <w:rStyle w:val="BodyText1"/>
          <w:sz w:val="22"/>
          <w:szCs w:val="22"/>
        </w:rPr>
        <w:t>“</w:t>
      </w:r>
      <w:r w:rsidRPr="006F1960">
        <w:rPr>
          <w:rStyle w:val="BodyText1"/>
          <w:sz w:val="22"/>
          <w:szCs w:val="22"/>
        </w:rPr>
        <w:t>produce”, substitute “produce before it leaves the farm where it was produced”.</w:t>
      </w:r>
    </w:p>
    <w:p w14:paraId="60C8E854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7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 7(2)(a)</w:t>
      </w:r>
    </w:p>
    <w:p w14:paraId="1685BCA1" w14:textId="77777777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sz w:val="22"/>
          <w:szCs w:val="22"/>
        </w:rPr>
      </w:pPr>
      <w:r w:rsidRPr="006F1960">
        <w:rPr>
          <w:rStyle w:val="BodyText1"/>
          <w:sz w:val="22"/>
          <w:szCs w:val="22"/>
        </w:rPr>
        <w:t>After “produce” insert “before it was so delivered or used”.</w:t>
      </w:r>
    </w:p>
    <w:p w14:paraId="23A2255C" w14:textId="77777777" w:rsidR="009F0B80" w:rsidRPr="006F1960" w:rsidRDefault="00307555" w:rsidP="006F1960">
      <w:pPr>
        <w:pStyle w:val="Bodytext120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6F1960">
        <w:rPr>
          <w:rFonts w:ascii="Times New Roman" w:hAnsi="Times New Roman"/>
          <w:sz w:val="22"/>
          <w:szCs w:val="22"/>
        </w:rPr>
        <w:t>8</w:t>
      </w:r>
      <w:r w:rsidR="00720547" w:rsidRPr="006F1960">
        <w:rPr>
          <w:rFonts w:ascii="Times New Roman" w:hAnsi="Times New Roman"/>
          <w:sz w:val="22"/>
          <w:szCs w:val="22"/>
        </w:rPr>
        <w:t xml:space="preserve"> </w:t>
      </w:r>
      <w:r w:rsidR="001E59B0" w:rsidRPr="006F1960">
        <w:rPr>
          <w:rFonts w:ascii="Times New Roman" w:hAnsi="Times New Roman"/>
          <w:sz w:val="22"/>
          <w:szCs w:val="22"/>
        </w:rPr>
        <w:t>Paragraph 7(2)(b)</w:t>
      </w:r>
    </w:p>
    <w:p w14:paraId="1E800F18" w14:textId="77777777" w:rsidR="009F0B80" w:rsidRPr="006F1960" w:rsidRDefault="001E59B0" w:rsidP="006F1960">
      <w:pPr>
        <w:pStyle w:val="BodyText6"/>
        <w:spacing w:before="120" w:line="240" w:lineRule="auto"/>
        <w:ind w:left="576" w:firstLine="0"/>
        <w:rPr>
          <w:rStyle w:val="BodyText1"/>
          <w:sz w:val="22"/>
          <w:szCs w:val="22"/>
        </w:rPr>
      </w:pPr>
      <w:r w:rsidRPr="006F1960">
        <w:rPr>
          <w:rStyle w:val="BodyText1"/>
          <w:sz w:val="22"/>
          <w:szCs w:val="22"/>
        </w:rPr>
        <w:t>After “produce” insert “before it was so delivered or used”.</w:t>
      </w:r>
    </w:p>
    <w:p w14:paraId="31CFC8F0" w14:textId="77777777" w:rsidR="00C23D65" w:rsidRPr="006F1960" w:rsidRDefault="00C23D65" w:rsidP="006F1960">
      <w:pPr>
        <w:pStyle w:val="Bodytext102"/>
        <w:spacing w:before="120" w:line="240" w:lineRule="auto"/>
        <w:jc w:val="both"/>
        <w:rPr>
          <w:i w:val="0"/>
          <w:sz w:val="22"/>
          <w:szCs w:val="22"/>
        </w:rPr>
      </w:pPr>
    </w:p>
    <w:p w14:paraId="0B5C6207" w14:textId="77777777" w:rsidR="00C23D65" w:rsidRPr="006F1960" w:rsidRDefault="00C23D65" w:rsidP="006F1960">
      <w:pPr>
        <w:pStyle w:val="Bodytext102"/>
        <w:spacing w:before="120" w:line="240" w:lineRule="auto"/>
        <w:jc w:val="both"/>
        <w:rPr>
          <w:i w:val="0"/>
          <w:sz w:val="22"/>
          <w:szCs w:val="22"/>
        </w:rPr>
        <w:sectPr w:rsidR="00C23D65" w:rsidRPr="006F1960" w:rsidSect="007E3A89">
          <w:head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60"/>
        </w:sectPr>
      </w:pPr>
    </w:p>
    <w:p w14:paraId="72295AEA" w14:textId="77777777" w:rsidR="009F0B80" w:rsidRPr="006F1960" w:rsidRDefault="00C23D65" w:rsidP="006F1960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bookmarkStart w:id="9" w:name="bookmark8"/>
      <w:r w:rsidRPr="006F1960">
        <w:rPr>
          <w:rFonts w:ascii="Times New Roman" w:hAnsi="Times New Roman" w:cs="Times New Roman"/>
          <w:b/>
          <w:sz w:val="22"/>
          <w:szCs w:val="22"/>
        </w:rPr>
        <w:lastRenderedPageBreak/>
        <w:t>9</w:t>
      </w:r>
      <w:r w:rsidR="005F5E28" w:rsidRPr="006F19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59B0" w:rsidRPr="006F1960">
        <w:rPr>
          <w:rFonts w:ascii="Times New Roman" w:hAnsi="Times New Roman" w:cs="Times New Roman"/>
          <w:b/>
          <w:sz w:val="22"/>
          <w:szCs w:val="22"/>
        </w:rPr>
        <w:t>Section 9</w:t>
      </w:r>
      <w:bookmarkEnd w:id="9"/>
    </w:p>
    <w:p w14:paraId="3791C1F0" w14:textId="77777777" w:rsidR="009F0B80" w:rsidRPr="006F1960" w:rsidRDefault="001E59B0" w:rsidP="006F1960">
      <w:pPr>
        <w:pStyle w:val="BodyText6"/>
        <w:spacing w:before="120" w:line="240" w:lineRule="auto"/>
        <w:ind w:left="477" w:firstLine="0"/>
        <w:rPr>
          <w:sz w:val="22"/>
          <w:szCs w:val="22"/>
        </w:rPr>
      </w:pPr>
      <w:r w:rsidRPr="006F1960">
        <w:rPr>
          <w:rStyle w:val="BodyText51"/>
          <w:sz w:val="22"/>
          <w:szCs w:val="22"/>
        </w:rPr>
        <w:t>Add at the end:</w:t>
      </w:r>
    </w:p>
    <w:p w14:paraId="6DC9E2A3" w14:textId="77777777" w:rsidR="009F0B80" w:rsidRPr="006F1960" w:rsidRDefault="001E59B0" w:rsidP="006F1960">
      <w:pPr>
        <w:pStyle w:val="BodyText6"/>
        <w:spacing w:before="120" w:line="240" w:lineRule="auto"/>
        <w:ind w:left="486" w:firstLine="0"/>
        <w:rPr>
          <w:sz w:val="22"/>
          <w:szCs w:val="22"/>
        </w:rPr>
      </w:pPr>
      <w:r w:rsidRPr="006F1960">
        <w:rPr>
          <w:rStyle w:val="BodyText51"/>
          <w:sz w:val="22"/>
          <w:szCs w:val="22"/>
        </w:rPr>
        <w:t>(2) In subsection (1), the milk fat content or the protein content of the relevant dairy produce is:</w:t>
      </w:r>
    </w:p>
    <w:p w14:paraId="750867DF" w14:textId="77777777" w:rsidR="009F0B80" w:rsidRPr="006F1960" w:rsidRDefault="00C23D65" w:rsidP="006F1960">
      <w:pPr>
        <w:pStyle w:val="BodyText6"/>
        <w:spacing w:before="120" w:line="240" w:lineRule="auto"/>
        <w:ind w:left="1125" w:hanging="288"/>
        <w:rPr>
          <w:sz w:val="22"/>
          <w:szCs w:val="22"/>
        </w:rPr>
      </w:pPr>
      <w:r w:rsidRPr="006F1960">
        <w:rPr>
          <w:rStyle w:val="BodyText51"/>
          <w:sz w:val="22"/>
          <w:szCs w:val="22"/>
        </w:rPr>
        <w:t xml:space="preserve">(a) </w:t>
      </w:r>
      <w:r w:rsidR="001E59B0" w:rsidRPr="006F1960">
        <w:rPr>
          <w:rStyle w:val="BodyText51"/>
          <w:sz w:val="22"/>
          <w:szCs w:val="22"/>
        </w:rPr>
        <w:t>if a levy is imposed on the produce under paragraph</w:t>
      </w:r>
      <w:r w:rsidR="002A58FF" w:rsidRPr="006F1960">
        <w:rPr>
          <w:rStyle w:val="BodyText51"/>
          <w:sz w:val="22"/>
          <w:szCs w:val="22"/>
        </w:rPr>
        <w:t xml:space="preserve"> </w:t>
      </w:r>
      <w:r w:rsidR="001E59B0" w:rsidRPr="006F1960">
        <w:rPr>
          <w:rStyle w:val="BodyText51"/>
          <w:sz w:val="22"/>
          <w:szCs w:val="22"/>
        </w:rPr>
        <w:t>5(1)(a)—that content of the produce before it leaves the farm where it was produced; and</w:t>
      </w:r>
    </w:p>
    <w:p w14:paraId="5E85BC23" w14:textId="77777777" w:rsidR="009F0B80" w:rsidRDefault="00C23D65" w:rsidP="006F1960">
      <w:pPr>
        <w:pStyle w:val="BodyText6"/>
        <w:spacing w:before="120" w:line="240" w:lineRule="auto"/>
        <w:ind w:left="1125" w:hanging="288"/>
        <w:rPr>
          <w:rStyle w:val="BodyText51"/>
          <w:sz w:val="22"/>
          <w:szCs w:val="22"/>
        </w:rPr>
      </w:pPr>
      <w:r w:rsidRPr="006F1960">
        <w:rPr>
          <w:rStyle w:val="BodyText51"/>
          <w:sz w:val="22"/>
          <w:szCs w:val="22"/>
        </w:rPr>
        <w:t xml:space="preserve">(b) </w:t>
      </w:r>
      <w:r w:rsidR="001E59B0" w:rsidRPr="006F1960">
        <w:rPr>
          <w:rStyle w:val="BodyText51"/>
          <w:sz w:val="22"/>
          <w:szCs w:val="22"/>
        </w:rPr>
        <w:t>if a levy is imposed on the produce under paragraph</w:t>
      </w:r>
      <w:r w:rsidR="002A58FF" w:rsidRPr="006F1960">
        <w:rPr>
          <w:rStyle w:val="BodyText51"/>
          <w:sz w:val="22"/>
          <w:szCs w:val="22"/>
        </w:rPr>
        <w:t xml:space="preserve"> </w:t>
      </w:r>
      <w:r w:rsidR="001E59B0" w:rsidRPr="006F1960">
        <w:rPr>
          <w:rStyle w:val="BodyText51"/>
          <w:sz w:val="22"/>
          <w:szCs w:val="22"/>
        </w:rPr>
        <w:t>5(1)(b)—that content of the produce before it is delivered</w:t>
      </w:r>
      <w:r w:rsidR="00E1087B">
        <w:rPr>
          <w:rStyle w:val="BodyText51"/>
          <w:sz w:val="22"/>
          <w:szCs w:val="22"/>
        </w:rPr>
        <w:t xml:space="preserve"> to or used by the manufacturer.</w:t>
      </w:r>
    </w:p>
    <w:p w14:paraId="4B8F7ABB" w14:textId="77777777" w:rsidR="006F1960" w:rsidRPr="006F1960" w:rsidRDefault="006F1960" w:rsidP="006F1960">
      <w:pPr>
        <w:pStyle w:val="BodyText6"/>
        <w:spacing w:before="120" w:line="240" w:lineRule="auto"/>
        <w:ind w:left="1125" w:hanging="288"/>
        <w:rPr>
          <w:rStyle w:val="BodyText51"/>
          <w:sz w:val="22"/>
          <w:szCs w:val="22"/>
        </w:rPr>
      </w:pPr>
    </w:p>
    <w:p w14:paraId="5A6446FA" w14:textId="77777777" w:rsidR="00547032" w:rsidRPr="00964D0E" w:rsidRDefault="00547032" w:rsidP="006F1960">
      <w:pPr>
        <w:pStyle w:val="Bodytext102"/>
        <w:spacing w:before="120" w:line="240" w:lineRule="auto"/>
        <w:jc w:val="both"/>
        <w:rPr>
          <w:sz w:val="20"/>
          <w:szCs w:val="20"/>
        </w:rPr>
      </w:pPr>
      <w:r w:rsidRPr="00964D0E">
        <w:rPr>
          <w:rStyle w:val="Bodytext103"/>
          <w:iCs/>
          <w:sz w:val="20"/>
          <w:szCs w:val="20"/>
        </w:rPr>
        <w:t>[</w:t>
      </w:r>
      <w:r w:rsidRPr="00964D0E">
        <w:rPr>
          <w:rStyle w:val="Bodytext103"/>
          <w:i/>
          <w:iCs/>
          <w:sz w:val="20"/>
          <w:szCs w:val="20"/>
        </w:rPr>
        <w:t>Minister's second reading speech made in</w:t>
      </w:r>
      <w:r w:rsidRPr="00964D0E">
        <w:rPr>
          <w:rStyle w:val="Bodytext10NotItalic"/>
          <w:sz w:val="20"/>
          <w:szCs w:val="20"/>
        </w:rPr>
        <w:t>—</w:t>
      </w:r>
    </w:p>
    <w:p w14:paraId="5403C600" w14:textId="77777777" w:rsidR="00547032" w:rsidRPr="00964D0E" w:rsidRDefault="00547032" w:rsidP="006F1960">
      <w:pPr>
        <w:pStyle w:val="Bodytext102"/>
        <w:spacing w:line="240" w:lineRule="auto"/>
        <w:ind w:left="855"/>
        <w:jc w:val="both"/>
        <w:rPr>
          <w:rStyle w:val="Bodytext103"/>
          <w:i/>
          <w:iCs/>
          <w:sz w:val="20"/>
          <w:szCs w:val="20"/>
        </w:rPr>
      </w:pPr>
      <w:r w:rsidRPr="00964D0E">
        <w:rPr>
          <w:rStyle w:val="Bodytext103"/>
          <w:i/>
          <w:iCs/>
          <w:sz w:val="20"/>
          <w:szCs w:val="20"/>
        </w:rPr>
        <w:t>House of Representatives on 1 May 1996</w:t>
      </w:r>
    </w:p>
    <w:p w14:paraId="2FCFDE65" w14:textId="77777777" w:rsidR="00D952D1" w:rsidRPr="00964D0E" w:rsidRDefault="00547032" w:rsidP="006F1960">
      <w:pPr>
        <w:pStyle w:val="Bodytext102"/>
        <w:spacing w:line="240" w:lineRule="auto"/>
        <w:ind w:left="855"/>
        <w:jc w:val="both"/>
        <w:rPr>
          <w:rStyle w:val="Bodytext10NotItalic"/>
          <w:sz w:val="20"/>
          <w:szCs w:val="20"/>
        </w:rPr>
      </w:pPr>
      <w:r w:rsidRPr="00964D0E">
        <w:rPr>
          <w:rStyle w:val="Bodytext103"/>
          <w:i/>
          <w:iCs/>
          <w:sz w:val="20"/>
          <w:szCs w:val="20"/>
        </w:rPr>
        <w:t>Senate on 9 May 1996</w:t>
      </w:r>
      <w:r w:rsidRPr="00964D0E">
        <w:rPr>
          <w:rStyle w:val="Bodytext10NotItalic"/>
          <w:sz w:val="20"/>
          <w:szCs w:val="20"/>
        </w:rPr>
        <w:t>]</w:t>
      </w:r>
    </w:p>
    <w:sectPr w:rsidR="00D952D1" w:rsidRPr="00964D0E" w:rsidSect="006C0980">
      <w:headerReference w:type="even" r:id="rId25"/>
      <w:footerReference w:type="even" r:id="rId26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1F03B8" w15:done="0"/>
  <w15:commentEx w15:paraId="4A976A19" w15:done="0"/>
  <w15:commentEx w15:paraId="646A354B" w15:done="0"/>
  <w15:commentEx w15:paraId="51E73362" w15:done="0"/>
  <w15:commentEx w15:paraId="129DC12A" w15:done="0"/>
  <w15:commentEx w15:paraId="2BD42B52" w15:done="0"/>
  <w15:commentEx w15:paraId="5AAF91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F03B8" w16cid:durableId="2141FE8B"/>
  <w16cid:commentId w16cid:paraId="4A976A19" w16cid:durableId="2141FEA1"/>
  <w16cid:commentId w16cid:paraId="646A354B" w16cid:durableId="2141FEA8"/>
  <w16cid:commentId w16cid:paraId="51E73362" w16cid:durableId="2141FEB9"/>
  <w16cid:commentId w16cid:paraId="129DC12A" w16cid:durableId="2141FF63"/>
  <w16cid:commentId w16cid:paraId="2BD42B52" w16cid:durableId="2141FF76"/>
  <w16cid:commentId w16cid:paraId="5AAF9171" w16cid:durableId="2141F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A4D87" w14:textId="77777777" w:rsidR="00533723" w:rsidRDefault="00533723">
      <w:r>
        <w:separator/>
      </w:r>
    </w:p>
  </w:endnote>
  <w:endnote w:type="continuationSeparator" w:id="0">
    <w:p w14:paraId="46BAB9A4" w14:textId="77777777" w:rsidR="00533723" w:rsidRDefault="005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4F902" w14:textId="77777777" w:rsidR="00D55B07" w:rsidRDefault="00D55B07" w:rsidP="00571D40">
    <w:pPr>
      <w:pStyle w:val="Footer"/>
      <w:pBdr>
        <w:top w:val="single" w:sz="4" w:space="1" w:color="auto"/>
      </w:pBdr>
      <w:tabs>
        <w:tab w:val="clear" w:pos="9360"/>
        <w:tab w:val="left" w:pos="468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21718743" w14:textId="77777777" w:rsidR="00D55B07" w:rsidRPr="00571D40" w:rsidRDefault="00D55B07" w:rsidP="00571D40">
    <w:pPr>
      <w:pStyle w:val="Footer"/>
      <w:tabs>
        <w:tab w:val="clear" w:pos="9360"/>
        <w:tab w:val="left" w:pos="4680"/>
      </w:tabs>
      <w:ind w:left="540"/>
      <w:rPr>
        <w:rFonts w:ascii="Times New Roman" w:hAnsi="Times New Roman" w:cs="Times New Roman"/>
        <w:sz w:val="22"/>
        <w:szCs w:val="22"/>
      </w:rPr>
    </w:pP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Dairy Produce 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Levy (No. 1) Amendment Act 1996 </w:t>
    </w: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4A299" w14:textId="77777777" w:rsidR="00D55B07" w:rsidRDefault="00D55B07" w:rsidP="00D55B07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51AE9F9F" w14:textId="286FAB57" w:rsidR="00D55B07" w:rsidRPr="00D55B07" w:rsidRDefault="00D55B07" w:rsidP="00D55B07">
    <w:pPr>
      <w:pStyle w:val="Footer"/>
      <w:ind w:left="180"/>
      <w:rPr>
        <w:sz w:val="22"/>
        <w:szCs w:val="22"/>
      </w:rPr>
    </w:pPr>
    <w:r w:rsidRPr="00D55B0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Levy (No. 1) Amendment Act 1996</w:t>
    </w:r>
    <w:r w:rsidR="00964D0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  </w:t>
    </w:r>
    <w:r w:rsidRPr="00D55B0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2883C" w14:textId="77777777" w:rsidR="00D55B07" w:rsidRDefault="00D55B07" w:rsidP="00571D40">
    <w:pPr>
      <w:pStyle w:val="Footer"/>
      <w:pBdr>
        <w:top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69A148DA" w14:textId="0BCB5EA6" w:rsidR="00D55B07" w:rsidRPr="00571D40" w:rsidRDefault="00D55B07" w:rsidP="00FB2EB7">
    <w:pPr>
      <w:pStyle w:val="Footer"/>
      <w:tabs>
        <w:tab w:val="clear" w:pos="4680"/>
        <w:tab w:val="clear" w:pos="9360"/>
      </w:tabs>
      <w:ind w:right="360"/>
      <w:jc w:val="right"/>
      <w:rPr>
        <w:rFonts w:ascii="Times New Roman" w:hAnsi="Times New Roman" w:cs="Times New Roman"/>
        <w:sz w:val="22"/>
        <w:szCs w:val="22"/>
      </w:rPr>
    </w:pP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Levy (No. 1) Amendment Act 1996</w:t>
    </w:r>
    <w:r w:rsidR="00964D0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5308" w14:textId="77777777" w:rsidR="00D55B07" w:rsidRDefault="00D55B07" w:rsidP="00571D40">
    <w:pPr>
      <w:pStyle w:val="Footer"/>
      <w:pBdr>
        <w:top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2AB73E50" w14:textId="15683750" w:rsidR="00D55B07" w:rsidRPr="00571D40" w:rsidRDefault="00D55B07" w:rsidP="007E3A89">
    <w:pPr>
      <w:pStyle w:val="Footer"/>
      <w:tabs>
        <w:tab w:val="clear" w:pos="4680"/>
        <w:tab w:val="clear" w:pos="9360"/>
        <w:tab w:val="left" w:pos="5400"/>
      </w:tabs>
      <w:ind w:left="540"/>
      <w:rPr>
        <w:rFonts w:ascii="Times New Roman" w:hAnsi="Times New Roman" w:cs="Times New Roman"/>
        <w:sz w:val="22"/>
        <w:szCs w:val="22"/>
      </w:rPr>
    </w:pP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Levy (No. 1) Amendment Act 1996</w:t>
    </w:r>
    <w:r w:rsidR="00964D0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19B62" w14:textId="77777777" w:rsidR="00D55B07" w:rsidRDefault="00D55B07" w:rsidP="00571D40">
    <w:pPr>
      <w:pStyle w:val="Footer"/>
      <w:pBdr>
        <w:top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6882C8C7" w14:textId="678A8913" w:rsidR="00D55B07" w:rsidRPr="00571D40" w:rsidRDefault="00D55B07" w:rsidP="007E3A89">
    <w:pPr>
      <w:pStyle w:val="Footer"/>
      <w:tabs>
        <w:tab w:val="clear" w:pos="4680"/>
        <w:tab w:val="clear" w:pos="9360"/>
      </w:tabs>
      <w:ind w:right="540"/>
      <w:jc w:val="right"/>
      <w:rPr>
        <w:rFonts w:ascii="Times New Roman" w:hAnsi="Times New Roman" w:cs="Times New Roman"/>
        <w:sz w:val="22"/>
        <w:szCs w:val="22"/>
      </w:rPr>
    </w:pP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Dairy Produce Levy (No. 1) Amendment Act 1996</w:t>
    </w:r>
    <w:r w:rsidR="00964D0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B22B" w14:textId="77777777" w:rsidR="00D55B07" w:rsidRDefault="00D55B07" w:rsidP="00571D40">
    <w:pPr>
      <w:pStyle w:val="Footer"/>
      <w:pBdr>
        <w:top w:val="single" w:sz="4" w:space="1" w:color="auto"/>
      </w:pBdr>
      <w:tabs>
        <w:tab w:val="clear" w:pos="9360"/>
        <w:tab w:val="left" w:pos="4680"/>
      </w:tabs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</w:p>
  <w:p w14:paraId="333A1B00" w14:textId="56AD50E2" w:rsidR="00D55B07" w:rsidRPr="00571D40" w:rsidRDefault="00D55B07" w:rsidP="00571D40">
    <w:pPr>
      <w:pStyle w:val="Footer"/>
      <w:tabs>
        <w:tab w:val="clear" w:pos="9360"/>
        <w:tab w:val="left" w:pos="4680"/>
      </w:tabs>
      <w:ind w:left="540"/>
      <w:rPr>
        <w:rFonts w:ascii="Times New Roman" w:hAnsi="Times New Roman" w:cs="Times New Roman"/>
        <w:sz w:val="22"/>
        <w:szCs w:val="22"/>
      </w:rPr>
    </w:pP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Dairy Produce </w:t>
    </w:r>
    <w:r w:rsidR="00964D0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Levy (No. 1) Amendment Act 1996     </w:t>
    </w:r>
    <w:r w:rsidRPr="00571D4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4,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3588C" w14:textId="77777777" w:rsidR="00533723" w:rsidRDefault="00533723"/>
  </w:footnote>
  <w:footnote w:type="continuationSeparator" w:id="0">
    <w:p w14:paraId="329A1FFF" w14:textId="77777777" w:rsidR="00533723" w:rsidRDefault="005337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A5A7E" w14:textId="77777777" w:rsidR="00D55B07" w:rsidRDefault="00D55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A65B" w14:textId="77777777" w:rsidR="00D55B07" w:rsidRDefault="00D55B07">
    <w:pPr>
      <w:pStyle w:val="Header"/>
      <w:rPr>
        <w:rFonts w:ascii="Times New Roman" w:hAnsi="Times New Roman" w:cs="Times New Roman"/>
        <w:sz w:val="22"/>
        <w:szCs w:val="22"/>
      </w:rPr>
    </w:pPr>
  </w:p>
  <w:p w14:paraId="45A8A67C" w14:textId="77777777" w:rsidR="00D55B07" w:rsidRPr="00131063" w:rsidRDefault="00D55B07" w:rsidP="0013106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194C" w14:textId="77777777" w:rsidR="00D55B07" w:rsidRDefault="00D55B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5B03" w14:textId="77777777" w:rsidR="00D55B07" w:rsidRDefault="00D55B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7B25" w14:textId="77777777" w:rsidR="00D55B07" w:rsidRDefault="00D55B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B262" w14:textId="77777777" w:rsidR="00D55B07" w:rsidRDefault="00D55B07">
    <w:pPr>
      <w:pStyle w:val="Header"/>
      <w:rPr>
        <w:rFonts w:ascii="Times New Roman" w:hAnsi="Times New Roman" w:cs="Times New Roman"/>
        <w:sz w:val="22"/>
        <w:szCs w:val="22"/>
      </w:rPr>
    </w:pPr>
  </w:p>
  <w:p w14:paraId="691D1AC9" w14:textId="77777777" w:rsidR="002824DA" w:rsidRPr="002824DA" w:rsidRDefault="002824DA" w:rsidP="002824D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9836C" w14:textId="77777777" w:rsidR="00D55B07" w:rsidRDefault="00D55B0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05AA" w14:textId="77777777" w:rsidR="00D55B07" w:rsidRDefault="00D55B07" w:rsidP="007E3A89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b/>
        <w:color w:val="auto"/>
        <w:sz w:val="22"/>
        <w:szCs w:val="22"/>
        <w:lang w:val="en-IN"/>
      </w:rPr>
    </w:pPr>
    <w:r w:rsidRPr="007E3A89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Amendment of the Dairy Produce Levy (No. 1) Act 1986 </w:t>
    </w:r>
    <w:r w:rsidRPr="007E3A89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  <w:p w14:paraId="7E1BFAA2" w14:textId="77777777" w:rsidR="00D55B07" w:rsidRPr="007E3A89" w:rsidRDefault="00D55B07" w:rsidP="007E3A89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2"/>
        <w:szCs w:val="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7773" w14:textId="77777777" w:rsidR="00D55B07" w:rsidRDefault="00D55B07">
    <w:pPr>
      <w:pStyle w:val="Header"/>
      <w:rPr>
        <w:rFonts w:ascii="Times New Roman" w:hAnsi="Times New Roman" w:cs="Times New Roman"/>
        <w:color w:val="auto"/>
        <w:sz w:val="22"/>
        <w:szCs w:val="22"/>
        <w:lang w:val="en-IN"/>
      </w:rPr>
    </w:pPr>
    <w:r w:rsidRPr="007E3A89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  <w:r w:rsidRPr="007E3A89">
      <w:rPr>
        <w:rFonts w:ascii="Times New Roman" w:hAnsi="Times New Roman" w:cs="Times New Roman"/>
        <w:color w:val="auto"/>
        <w:sz w:val="22"/>
        <w:szCs w:val="22"/>
        <w:lang w:val="en-IN"/>
      </w:rPr>
      <w:t xml:space="preserve"> Amendment of the Dairy Produce Levy (No. 1) Act 1986</w:t>
    </w:r>
  </w:p>
  <w:p w14:paraId="19A9436F" w14:textId="77777777" w:rsidR="00D55B07" w:rsidRPr="007E3A89" w:rsidRDefault="00D55B07" w:rsidP="006C0980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47B"/>
    <w:multiLevelType w:val="multilevel"/>
    <w:tmpl w:val="2D1E5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F2029"/>
    <w:multiLevelType w:val="multilevel"/>
    <w:tmpl w:val="E862BE52"/>
    <w:lvl w:ilvl="0">
      <w:start w:val="9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B3611"/>
    <w:multiLevelType w:val="multilevel"/>
    <w:tmpl w:val="EC0AE21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F13D6"/>
    <w:multiLevelType w:val="multilevel"/>
    <w:tmpl w:val="4030BFD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D255A"/>
    <w:multiLevelType w:val="multilevel"/>
    <w:tmpl w:val="348C2C2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0B80"/>
    <w:rsid w:val="000245CE"/>
    <w:rsid w:val="0004397E"/>
    <w:rsid w:val="00066E58"/>
    <w:rsid w:val="00067928"/>
    <w:rsid w:val="00074B0E"/>
    <w:rsid w:val="0007578E"/>
    <w:rsid w:val="00097DDD"/>
    <w:rsid w:val="000B585D"/>
    <w:rsid w:val="000C2DBC"/>
    <w:rsid w:val="000D2B4C"/>
    <w:rsid w:val="000D59C0"/>
    <w:rsid w:val="00131063"/>
    <w:rsid w:val="00134A26"/>
    <w:rsid w:val="00177A44"/>
    <w:rsid w:val="00196B80"/>
    <w:rsid w:val="001A699D"/>
    <w:rsid w:val="001E59B0"/>
    <w:rsid w:val="001E61F0"/>
    <w:rsid w:val="001F0289"/>
    <w:rsid w:val="001F2ACB"/>
    <w:rsid w:val="00221415"/>
    <w:rsid w:val="00224FFC"/>
    <w:rsid w:val="00240670"/>
    <w:rsid w:val="00264F18"/>
    <w:rsid w:val="002824DA"/>
    <w:rsid w:val="00283FFF"/>
    <w:rsid w:val="002A58FF"/>
    <w:rsid w:val="002B4474"/>
    <w:rsid w:val="002C2159"/>
    <w:rsid w:val="002E181D"/>
    <w:rsid w:val="00307555"/>
    <w:rsid w:val="00357D8B"/>
    <w:rsid w:val="00364DE4"/>
    <w:rsid w:val="003806BB"/>
    <w:rsid w:val="003823B2"/>
    <w:rsid w:val="004276C5"/>
    <w:rsid w:val="00462866"/>
    <w:rsid w:val="00466DB4"/>
    <w:rsid w:val="004A086D"/>
    <w:rsid w:val="004A0C41"/>
    <w:rsid w:val="004A0F13"/>
    <w:rsid w:val="0050491E"/>
    <w:rsid w:val="0051441D"/>
    <w:rsid w:val="00533723"/>
    <w:rsid w:val="00547032"/>
    <w:rsid w:val="00547840"/>
    <w:rsid w:val="00571D40"/>
    <w:rsid w:val="00572DEC"/>
    <w:rsid w:val="005904D0"/>
    <w:rsid w:val="0059319A"/>
    <w:rsid w:val="005A0F9E"/>
    <w:rsid w:val="005B47E4"/>
    <w:rsid w:val="005C0D96"/>
    <w:rsid w:val="005F5E28"/>
    <w:rsid w:val="005F6891"/>
    <w:rsid w:val="00691CCF"/>
    <w:rsid w:val="006C0980"/>
    <w:rsid w:val="006E29D7"/>
    <w:rsid w:val="006F1960"/>
    <w:rsid w:val="00720547"/>
    <w:rsid w:val="00752250"/>
    <w:rsid w:val="007E3A89"/>
    <w:rsid w:val="007F00A8"/>
    <w:rsid w:val="00811988"/>
    <w:rsid w:val="00857505"/>
    <w:rsid w:val="00897944"/>
    <w:rsid w:val="00903A24"/>
    <w:rsid w:val="00926570"/>
    <w:rsid w:val="00935E91"/>
    <w:rsid w:val="00964D0E"/>
    <w:rsid w:val="00965B8C"/>
    <w:rsid w:val="009D2E45"/>
    <w:rsid w:val="009F0B80"/>
    <w:rsid w:val="00A62A7E"/>
    <w:rsid w:val="00A75184"/>
    <w:rsid w:val="00A83DD6"/>
    <w:rsid w:val="00AB172E"/>
    <w:rsid w:val="00AB41CF"/>
    <w:rsid w:val="00B57B34"/>
    <w:rsid w:val="00B7003D"/>
    <w:rsid w:val="00B72FF1"/>
    <w:rsid w:val="00B738EB"/>
    <w:rsid w:val="00B73C81"/>
    <w:rsid w:val="00B76CFF"/>
    <w:rsid w:val="00BB251E"/>
    <w:rsid w:val="00BC4AD3"/>
    <w:rsid w:val="00BD7BDA"/>
    <w:rsid w:val="00BE15D5"/>
    <w:rsid w:val="00C15853"/>
    <w:rsid w:val="00C21BB7"/>
    <w:rsid w:val="00C23D65"/>
    <w:rsid w:val="00C605DE"/>
    <w:rsid w:val="00C67A5B"/>
    <w:rsid w:val="00CA2C7A"/>
    <w:rsid w:val="00CB2FC3"/>
    <w:rsid w:val="00D21831"/>
    <w:rsid w:val="00D55B07"/>
    <w:rsid w:val="00D70B16"/>
    <w:rsid w:val="00D8405D"/>
    <w:rsid w:val="00D85EEB"/>
    <w:rsid w:val="00D952D1"/>
    <w:rsid w:val="00DD3557"/>
    <w:rsid w:val="00DE260F"/>
    <w:rsid w:val="00E1087B"/>
    <w:rsid w:val="00E26F75"/>
    <w:rsid w:val="00E762D7"/>
    <w:rsid w:val="00F136C2"/>
    <w:rsid w:val="00F22C4E"/>
    <w:rsid w:val="00F74973"/>
    <w:rsid w:val="00FB2EB7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DA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0">
    <w:name w:val="Body text (10)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">
    <w:name w:val="Body text_"/>
    <w:basedOn w:val="DefaultParagraphFont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5pt">
    <w:name w:val="Body text + 15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8pt">
    <w:name w:val="Body text (4) + 8 pt"/>
    <w:aliases w:val="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01">
    <w:name w:val="Body text (10)_"/>
    <w:basedOn w:val="DefaultParagraphFont"/>
    <w:link w:val="Bodytext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3">
    <w:name w:val="Body text (10)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Heading3NotItalic">
    <w:name w:val="Heading #3 + Not Italic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1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04">
    <w:name w:val="Body text (10)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43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05">
    <w:name w:val="Body text (10)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0pt">
    <w:name w:val="Body text (9) + 10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06">
    <w:name w:val="Body text (10)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51">
    <w:name w:val="Body Text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33">
    <w:name w:val="Heading #3 (3)_"/>
    <w:basedOn w:val="DefaultParagraphFont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0NotItalic">
    <w:name w:val="Body text (10) + Not Italic"/>
    <w:basedOn w:val="Bodytext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10">
    <w:name w:val="Body text (11)"/>
    <w:basedOn w:val="Normal"/>
    <w:link w:val="Bodytext11"/>
    <w:pPr>
      <w:spacing w:line="398" w:lineRule="exact"/>
      <w:ind w:hanging="1200"/>
    </w:pPr>
    <w:rPr>
      <w:rFonts w:ascii="Arial" w:eastAsia="Arial" w:hAnsi="Arial" w:cs="Arial"/>
      <w:b/>
      <w:bCs/>
      <w:sz w:val="31"/>
      <w:szCs w:val="31"/>
    </w:rPr>
  </w:style>
  <w:style w:type="paragraph" w:customStyle="1" w:styleId="Bodytext120">
    <w:name w:val="Body text (12)"/>
    <w:basedOn w:val="Normal"/>
    <w:link w:val="Bodytext12"/>
    <w:pPr>
      <w:spacing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6">
    <w:name w:val="Body Text6"/>
    <w:basedOn w:val="Normal"/>
    <w:link w:val="Bodytext"/>
    <w:pPr>
      <w:spacing w:line="259" w:lineRule="exac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2">
    <w:name w:val="Body text (10)"/>
    <w:basedOn w:val="Normal"/>
    <w:link w:val="Bodytext101"/>
    <w:pPr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494" w:lineRule="exact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30">
    <w:name w:val="Body text (3)"/>
    <w:basedOn w:val="Normal"/>
    <w:link w:val="Bodytext3"/>
    <w:pPr>
      <w:spacing w:line="370" w:lineRule="exac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30">
    <w:name w:val="Heading #3"/>
    <w:basedOn w:val="Normal"/>
    <w:link w:val="Heading3"/>
    <w:pPr>
      <w:spacing w:line="355" w:lineRule="exact"/>
      <w:outlineLvl w:val="2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Bodytext50">
    <w:name w:val="Body text (5)"/>
    <w:basedOn w:val="Normal"/>
    <w:link w:val="Bodytext5"/>
    <w:pPr>
      <w:spacing w:line="35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50">
    <w:name w:val="Heading #5"/>
    <w:basedOn w:val="Normal"/>
    <w:link w:val="Heading5"/>
    <w:pPr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Normal"/>
    <w:link w:val="Bodytext9"/>
    <w:pPr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330">
    <w:name w:val="Heading #3 (3)"/>
    <w:basedOn w:val="Normal"/>
    <w:link w:val="Heading33"/>
    <w:pPr>
      <w:spacing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C67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C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C4E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D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A4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A44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64D0E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file:///\\Vikas\Vikas\L067%20-%20Young\Complete\Formatting\media\image2.png" TargetMode="External"/><Relationship Id="rId19" Type="http://schemas.openxmlformats.org/officeDocument/2006/relationships/header" Target="header5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386C-7009-440F-A30A-EC5C3BE7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Hammond, Rhiannon</cp:lastModifiedBy>
  <cp:revision>3</cp:revision>
  <dcterms:created xsi:type="dcterms:W3CDTF">2019-10-04T07:27:00Z</dcterms:created>
  <dcterms:modified xsi:type="dcterms:W3CDTF">2019-11-16T23:32:00Z</dcterms:modified>
</cp:coreProperties>
</file>