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18A44" w14:textId="77777777" w:rsidR="00C60E81" w:rsidRDefault="00C60E81" w:rsidP="00C60E81">
      <w:pPr>
        <w:autoSpaceDE w:val="0"/>
        <w:autoSpaceDN w:val="0"/>
        <w:adjustRightInd w:val="0"/>
        <w:spacing w:before="120" w:after="0" w:line="240" w:lineRule="auto"/>
        <w:jc w:val="center"/>
        <w:rPr>
          <w:rFonts w:ascii="Times New Roman" w:hAnsi="Times New Roman" w:cs="Times New Roman"/>
          <w:b/>
          <w:bCs/>
          <w:lang w:val="en-US"/>
        </w:rPr>
      </w:pPr>
      <w:r w:rsidRPr="00C72998">
        <w:rPr>
          <w:rFonts w:ascii="Times New Roman" w:hAnsi="Times New Roman" w:cs="Times New Roman"/>
          <w:b/>
          <w:bCs/>
          <w:noProof/>
          <w:sz w:val="20"/>
          <w:szCs w:val="36"/>
          <w:lang w:val="en-AU" w:eastAsia="en-AU"/>
        </w:rPr>
        <w:drawing>
          <wp:inline distT="0" distB="0" distL="0" distR="0" wp14:anchorId="1519E395" wp14:editId="49F0722D">
            <wp:extent cx="1704975" cy="1257300"/>
            <wp:effectExtent l="0" t="0" r="9525" b="0"/>
            <wp:docPr id="99" name="Picture 99"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1257300"/>
                    </a:xfrm>
                    <a:prstGeom prst="rect">
                      <a:avLst/>
                    </a:prstGeom>
                    <a:noFill/>
                    <a:ln>
                      <a:noFill/>
                    </a:ln>
                  </pic:spPr>
                </pic:pic>
              </a:graphicData>
            </a:graphic>
          </wp:inline>
        </w:drawing>
      </w:r>
    </w:p>
    <w:p w14:paraId="28B23ADB" w14:textId="77777777" w:rsidR="00C60E81" w:rsidRPr="00EC5F24" w:rsidRDefault="00C60E81" w:rsidP="00C60E81">
      <w:pPr>
        <w:autoSpaceDE w:val="0"/>
        <w:autoSpaceDN w:val="0"/>
        <w:adjustRightInd w:val="0"/>
        <w:spacing w:before="960" w:after="0" w:line="240" w:lineRule="auto"/>
        <w:jc w:val="center"/>
        <w:rPr>
          <w:rFonts w:ascii="Times New Roman" w:hAnsi="Times New Roman" w:cs="Times New Roman"/>
          <w:b/>
          <w:bCs/>
          <w:sz w:val="36"/>
          <w:lang w:val="en-US"/>
        </w:rPr>
      </w:pPr>
      <w:r w:rsidRPr="00EC5F24">
        <w:rPr>
          <w:rFonts w:ascii="Times New Roman" w:hAnsi="Times New Roman" w:cs="Times New Roman"/>
          <w:b/>
          <w:bCs/>
          <w:sz w:val="36"/>
        </w:rPr>
        <w:t xml:space="preserve">Evidence </w:t>
      </w:r>
      <w:r w:rsidRPr="00EC5F24">
        <w:rPr>
          <w:rFonts w:ascii="Times New Roman" w:hAnsi="Times New Roman" w:cs="Times New Roman"/>
          <w:b/>
          <w:bCs/>
          <w:sz w:val="36"/>
          <w:lang w:val="en-US"/>
        </w:rPr>
        <w:t xml:space="preserve">(Transitional </w:t>
      </w:r>
      <w:r w:rsidRPr="00EC5F24">
        <w:rPr>
          <w:rFonts w:ascii="Times New Roman" w:hAnsi="Times New Roman" w:cs="Times New Roman"/>
          <w:b/>
          <w:bCs/>
          <w:sz w:val="36"/>
        </w:rPr>
        <w:t>Provisions and</w:t>
      </w:r>
      <w:r w:rsidRPr="00EC5F24">
        <w:rPr>
          <w:rFonts w:ascii="Times New Roman" w:hAnsi="Times New Roman" w:cs="Times New Roman"/>
          <w:b/>
          <w:bCs/>
          <w:sz w:val="36"/>
          <w:lang w:val="en-US"/>
        </w:rPr>
        <w:t xml:space="preserve"> Consequential Amendments) Act 1995</w:t>
      </w:r>
    </w:p>
    <w:p w14:paraId="5888A977" w14:textId="795CA11E" w:rsidR="00C60E81" w:rsidRPr="000F24F8" w:rsidRDefault="00C60E81" w:rsidP="00C60E81">
      <w:pPr>
        <w:autoSpaceDE w:val="0"/>
        <w:autoSpaceDN w:val="0"/>
        <w:adjustRightInd w:val="0"/>
        <w:spacing w:before="960" w:after="960" w:line="240" w:lineRule="auto"/>
        <w:jc w:val="center"/>
        <w:rPr>
          <w:rFonts w:ascii="Times New Roman" w:hAnsi="Times New Roman" w:cs="Times New Roman"/>
          <w:b/>
          <w:bCs/>
          <w:sz w:val="24"/>
          <w:lang w:val="en-US"/>
        </w:rPr>
      </w:pPr>
      <w:r w:rsidRPr="000F24F8">
        <w:rPr>
          <w:rFonts w:ascii="Times New Roman" w:hAnsi="Times New Roman" w:cs="Times New Roman"/>
          <w:b/>
          <w:bCs/>
          <w:sz w:val="24"/>
          <w:lang w:val="en-US"/>
        </w:rPr>
        <w:t>No. 3 of 1995</w:t>
      </w:r>
    </w:p>
    <w:p w14:paraId="0DDA2621" w14:textId="77777777" w:rsidR="00C60E81" w:rsidRPr="007D3EEA" w:rsidRDefault="00C60E81" w:rsidP="00C60E81">
      <w:pPr>
        <w:autoSpaceDE w:val="0"/>
        <w:autoSpaceDN w:val="0"/>
        <w:adjustRightInd w:val="0"/>
        <w:spacing w:after="0" w:line="240" w:lineRule="auto"/>
        <w:jc w:val="center"/>
        <w:rPr>
          <w:rFonts w:ascii="Times New Roman" w:hAnsi="Times New Roman" w:cs="Times New Roman"/>
          <w:b/>
          <w:bCs/>
          <w:lang w:val="en-US"/>
        </w:rPr>
      </w:pPr>
      <w:r w:rsidRPr="007D3EEA">
        <w:rPr>
          <w:rFonts w:ascii="Times New Roman" w:hAnsi="Times New Roman" w:cs="Times New Roman"/>
          <w:b/>
          <w:bCs/>
          <w:lang w:val="en-US"/>
        </w:rPr>
        <w:t>TABLE OF PROVISIONS</w:t>
      </w:r>
    </w:p>
    <w:p w14:paraId="04F5890C" w14:textId="77777777" w:rsidR="00C60E81" w:rsidRDefault="00C60E81" w:rsidP="003B1295">
      <w:pPr>
        <w:autoSpaceDE w:val="0"/>
        <w:autoSpaceDN w:val="0"/>
        <w:adjustRightInd w:val="0"/>
        <w:spacing w:before="240" w:after="120" w:line="240" w:lineRule="auto"/>
        <w:jc w:val="center"/>
        <w:rPr>
          <w:rFonts w:ascii="Times New Roman" w:hAnsi="Times New Roman" w:cs="Times New Roman"/>
          <w:lang w:val="en-US"/>
        </w:rPr>
      </w:pPr>
      <w:r>
        <w:rPr>
          <w:rFonts w:ascii="Times New Roman" w:hAnsi="Times New Roman" w:cs="Times New Roman"/>
          <w:lang w:val="en-US"/>
        </w:rPr>
        <w:t>PART 1—PRELIMINARY</w:t>
      </w:r>
    </w:p>
    <w:p w14:paraId="5A9748A8" w14:textId="77777777" w:rsidR="00C60E81" w:rsidRDefault="00C60E81" w:rsidP="00C60E81">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Section</w:t>
      </w:r>
    </w:p>
    <w:p w14:paraId="78CB30D1" w14:textId="77777777" w:rsidR="00C60E81" w:rsidRDefault="00C60E81" w:rsidP="003B1295">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1.</w:t>
      </w:r>
      <w:r w:rsidR="003B1295">
        <w:rPr>
          <w:rFonts w:ascii="Times New Roman" w:hAnsi="Times New Roman" w:cs="Times New Roman"/>
          <w:lang w:val="en-US"/>
        </w:rPr>
        <w:tab/>
      </w:r>
      <w:r>
        <w:rPr>
          <w:rFonts w:ascii="Times New Roman" w:hAnsi="Times New Roman" w:cs="Times New Roman"/>
          <w:lang w:val="en-US"/>
        </w:rPr>
        <w:t>Short title</w:t>
      </w:r>
    </w:p>
    <w:p w14:paraId="261CAF53" w14:textId="77777777" w:rsidR="00C60E81" w:rsidRDefault="00C60E81" w:rsidP="003B1295">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2.</w:t>
      </w:r>
      <w:r w:rsidR="003B1295">
        <w:rPr>
          <w:rFonts w:ascii="Times New Roman" w:hAnsi="Times New Roman" w:cs="Times New Roman"/>
          <w:lang w:val="en-US"/>
        </w:rPr>
        <w:tab/>
      </w:r>
      <w:r>
        <w:rPr>
          <w:rFonts w:ascii="Times New Roman" w:hAnsi="Times New Roman" w:cs="Times New Roman"/>
          <w:lang w:val="en-US"/>
        </w:rPr>
        <w:t>Commencement</w:t>
      </w:r>
    </w:p>
    <w:p w14:paraId="357EBE1F" w14:textId="77777777" w:rsidR="00C60E81" w:rsidRDefault="00C60E81" w:rsidP="003B1295">
      <w:pPr>
        <w:autoSpaceDE w:val="0"/>
        <w:autoSpaceDN w:val="0"/>
        <w:adjustRightInd w:val="0"/>
        <w:spacing w:before="240" w:after="120" w:line="240" w:lineRule="auto"/>
        <w:jc w:val="center"/>
        <w:rPr>
          <w:rFonts w:ascii="Times New Roman" w:hAnsi="Times New Roman" w:cs="Times New Roman"/>
          <w:lang w:val="en-US"/>
        </w:rPr>
      </w:pPr>
      <w:r>
        <w:rPr>
          <w:rFonts w:ascii="Times New Roman" w:hAnsi="Times New Roman" w:cs="Times New Roman"/>
          <w:lang w:val="en-US"/>
        </w:rPr>
        <w:t>PART 2—REPEALS</w:t>
      </w:r>
    </w:p>
    <w:p w14:paraId="5A50833A" w14:textId="77777777" w:rsidR="00C60E81" w:rsidRDefault="00C60E81" w:rsidP="003B1295">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3.</w:t>
      </w:r>
      <w:r w:rsidR="003B1295">
        <w:rPr>
          <w:rFonts w:ascii="Times New Roman" w:hAnsi="Times New Roman" w:cs="Times New Roman"/>
          <w:lang w:val="en-US"/>
        </w:rPr>
        <w:tab/>
      </w:r>
      <w:r>
        <w:rPr>
          <w:rFonts w:ascii="Times New Roman" w:hAnsi="Times New Roman" w:cs="Times New Roman"/>
          <w:lang w:val="en-US"/>
        </w:rPr>
        <w:t>Repeals</w:t>
      </w:r>
    </w:p>
    <w:p w14:paraId="5DC72B59" w14:textId="77777777" w:rsidR="00C60E81" w:rsidRDefault="00C60E81" w:rsidP="003B1295">
      <w:pPr>
        <w:autoSpaceDE w:val="0"/>
        <w:autoSpaceDN w:val="0"/>
        <w:adjustRightInd w:val="0"/>
        <w:spacing w:before="240" w:after="120" w:line="240" w:lineRule="auto"/>
        <w:jc w:val="center"/>
        <w:rPr>
          <w:rFonts w:ascii="Times New Roman" w:hAnsi="Times New Roman" w:cs="Times New Roman"/>
          <w:lang w:val="en-US"/>
        </w:rPr>
      </w:pPr>
      <w:r>
        <w:rPr>
          <w:rFonts w:ascii="Times New Roman" w:hAnsi="Times New Roman" w:cs="Times New Roman"/>
          <w:lang w:val="en-US"/>
        </w:rPr>
        <w:t>PART 3—TRANSITIONAL PROVISIONS</w:t>
      </w:r>
    </w:p>
    <w:p w14:paraId="3CD6E906" w14:textId="77777777" w:rsidR="00C60E81" w:rsidRDefault="00C60E81" w:rsidP="003B1295">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4.</w:t>
      </w:r>
      <w:r w:rsidR="003B1295">
        <w:rPr>
          <w:rFonts w:ascii="Times New Roman" w:hAnsi="Times New Roman" w:cs="Times New Roman"/>
          <w:lang w:val="en-US"/>
        </w:rPr>
        <w:tab/>
      </w:r>
      <w:r>
        <w:rPr>
          <w:rFonts w:ascii="Times New Roman" w:hAnsi="Times New Roman" w:cs="Times New Roman"/>
          <w:lang w:val="en-US"/>
        </w:rPr>
        <w:t>Proceedings already begun</w:t>
      </w:r>
    </w:p>
    <w:p w14:paraId="1BB6500B" w14:textId="77777777" w:rsidR="00C60E81" w:rsidRDefault="00C60E81" w:rsidP="003B1295">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5.</w:t>
      </w:r>
      <w:r w:rsidR="003B1295">
        <w:rPr>
          <w:rFonts w:ascii="Times New Roman" w:hAnsi="Times New Roman" w:cs="Times New Roman"/>
          <w:lang w:val="en-US"/>
        </w:rPr>
        <w:tab/>
      </w:r>
      <w:r>
        <w:rPr>
          <w:rFonts w:ascii="Times New Roman" w:hAnsi="Times New Roman" w:cs="Times New Roman"/>
          <w:lang w:val="en-US"/>
        </w:rPr>
        <w:t>Prior operation of notification provisions</w:t>
      </w:r>
    </w:p>
    <w:p w14:paraId="3C2966B3" w14:textId="77777777" w:rsidR="00C60E81" w:rsidRDefault="00C60E81" w:rsidP="003B1295">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6.</w:t>
      </w:r>
      <w:r w:rsidR="003B1295">
        <w:rPr>
          <w:rFonts w:ascii="Times New Roman" w:hAnsi="Times New Roman" w:cs="Times New Roman"/>
          <w:lang w:val="en-US"/>
        </w:rPr>
        <w:tab/>
      </w:r>
      <w:r>
        <w:rPr>
          <w:rFonts w:ascii="Times New Roman" w:hAnsi="Times New Roman" w:cs="Times New Roman"/>
          <w:lang w:val="en-US"/>
        </w:rPr>
        <w:t>Proof of voluminous or complex documents</w:t>
      </w:r>
    </w:p>
    <w:p w14:paraId="1B55BD6B" w14:textId="77777777" w:rsidR="00C60E81" w:rsidRDefault="00C60E81" w:rsidP="003B1295">
      <w:pPr>
        <w:autoSpaceDE w:val="0"/>
        <w:autoSpaceDN w:val="0"/>
        <w:adjustRightInd w:val="0"/>
        <w:spacing w:after="0" w:line="240" w:lineRule="auto"/>
        <w:ind w:left="1080" w:hanging="720"/>
        <w:jc w:val="both"/>
        <w:rPr>
          <w:rFonts w:ascii="Times New Roman" w:hAnsi="Times New Roman" w:cs="Times New Roman"/>
          <w:i/>
          <w:iCs/>
          <w:lang w:val="en-US"/>
        </w:rPr>
      </w:pPr>
      <w:r>
        <w:rPr>
          <w:rFonts w:ascii="Times New Roman" w:hAnsi="Times New Roman" w:cs="Times New Roman"/>
          <w:lang w:val="en-US"/>
        </w:rPr>
        <w:t>7.</w:t>
      </w:r>
      <w:r w:rsidR="003B1295">
        <w:rPr>
          <w:rFonts w:ascii="Times New Roman" w:hAnsi="Times New Roman" w:cs="Times New Roman"/>
          <w:lang w:val="en-US"/>
        </w:rPr>
        <w:tab/>
      </w:r>
      <w:r>
        <w:rPr>
          <w:rFonts w:ascii="Times New Roman" w:hAnsi="Times New Roman" w:cs="Times New Roman"/>
          <w:lang w:val="en-US"/>
        </w:rPr>
        <w:t xml:space="preserve">Notices for the purposes of sections 97 and 98 of the </w:t>
      </w:r>
      <w:r>
        <w:rPr>
          <w:rFonts w:ascii="Times New Roman" w:hAnsi="Times New Roman" w:cs="Times New Roman"/>
          <w:i/>
          <w:iCs/>
          <w:lang w:val="en-US"/>
        </w:rPr>
        <w:t>Evidence Act 1995</w:t>
      </w:r>
    </w:p>
    <w:p w14:paraId="435063EC" w14:textId="77777777" w:rsidR="00C60E81" w:rsidRDefault="00C60E81" w:rsidP="003B1295">
      <w:pPr>
        <w:autoSpaceDE w:val="0"/>
        <w:autoSpaceDN w:val="0"/>
        <w:adjustRightInd w:val="0"/>
        <w:spacing w:after="0" w:line="240" w:lineRule="auto"/>
        <w:ind w:left="1080" w:hanging="720"/>
        <w:jc w:val="both"/>
        <w:rPr>
          <w:rFonts w:ascii="Times New Roman" w:hAnsi="Times New Roman" w:cs="Times New Roman"/>
          <w:i/>
          <w:iCs/>
          <w:lang w:val="en-US"/>
        </w:rPr>
      </w:pPr>
      <w:r>
        <w:rPr>
          <w:rFonts w:ascii="Times New Roman" w:hAnsi="Times New Roman" w:cs="Times New Roman"/>
          <w:lang w:val="en-US"/>
        </w:rPr>
        <w:t>8.</w:t>
      </w:r>
      <w:r w:rsidR="003B1295">
        <w:rPr>
          <w:rFonts w:ascii="Times New Roman" w:hAnsi="Times New Roman" w:cs="Times New Roman"/>
          <w:lang w:val="en-US"/>
        </w:rPr>
        <w:tab/>
      </w:r>
      <w:r>
        <w:rPr>
          <w:rFonts w:ascii="Times New Roman" w:hAnsi="Times New Roman" w:cs="Times New Roman"/>
          <w:lang w:val="en-US"/>
        </w:rPr>
        <w:t xml:space="preserve">Requests under section 167 of the </w:t>
      </w:r>
      <w:r>
        <w:rPr>
          <w:rFonts w:ascii="Times New Roman" w:hAnsi="Times New Roman" w:cs="Times New Roman"/>
          <w:i/>
          <w:iCs/>
          <w:lang w:val="en-US"/>
        </w:rPr>
        <w:t>Evidence Act 1995</w:t>
      </w:r>
    </w:p>
    <w:p w14:paraId="7E163B75" w14:textId="77777777" w:rsidR="00C60E81" w:rsidRDefault="00C60E81" w:rsidP="003B1295">
      <w:pPr>
        <w:autoSpaceDE w:val="0"/>
        <w:autoSpaceDN w:val="0"/>
        <w:adjustRightInd w:val="0"/>
        <w:spacing w:after="0" w:line="240" w:lineRule="auto"/>
        <w:ind w:left="1080" w:hanging="720"/>
        <w:jc w:val="both"/>
        <w:rPr>
          <w:rFonts w:ascii="Times New Roman" w:hAnsi="Times New Roman" w:cs="Times New Roman"/>
          <w:i/>
          <w:iCs/>
          <w:lang w:val="en-US"/>
        </w:rPr>
      </w:pPr>
      <w:r>
        <w:rPr>
          <w:rFonts w:ascii="Times New Roman" w:hAnsi="Times New Roman" w:cs="Times New Roman"/>
          <w:lang w:val="en-US"/>
        </w:rPr>
        <w:t>9.</w:t>
      </w:r>
      <w:r w:rsidR="003B1295">
        <w:rPr>
          <w:rFonts w:ascii="Times New Roman" w:hAnsi="Times New Roman" w:cs="Times New Roman"/>
          <w:lang w:val="en-US"/>
        </w:rPr>
        <w:tab/>
      </w:r>
      <w:r>
        <w:rPr>
          <w:rFonts w:ascii="Times New Roman" w:hAnsi="Times New Roman" w:cs="Times New Roman"/>
          <w:lang w:val="en-US"/>
        </w:rPr>
        <w:t xml:space="preserve">Approval of persons for the purposes of section 171 of the </w:t>
      </w:r>
      <w:r>
        <w:rPr>
          <w:rFonts w:ascii="Times New Roman" w:hAnsi="Times New Roman" w:cs="Times New Roman"/>
          <w:i/>
          <w:iCs/>
          <w:lang w:val="en-US"/>
        </w:rPr>
        <w:t>Evidence Act 1995</w:t>
      </w:r>
    </w:p>
    <w:p w14:paraId="35F3F8D5" w14:textId="77777777" w:rsidR="00C60E81" w:rsidRDefault="00C60E81" w:rsidP="003B1295">
      <w:pPr>
        <w:autoSpaceDE w:val="0"/>
        <w:autoSpaceDN w:val="0"/>
        <w:adjustRightInd w:val="0"/>
        <w:spacing w:after="0" w:line="240" w:lineRule="auto"/>
        <w:ind w:left="1080" w:hanging="720"/>
        <w:jc w:val="both"/>
        <w:rPr>
          <w:rFonts w:ascii="Times New Roman" w:hAnsi="Times New Roman" w:cs="Times New Roman"/>
          <w:i/>
          <w:iCs/>
          <w:lang w:val="en-US"/>
        </w:rPr>
      </w:pPr>
      <w:r>
        <w:rPr>
          <w:rFonts w:ascii="Times New Roman" w:hAnsi="Times New Roman" w:cs="Times New Roman"/>
          <w:lang w:val="en-US"/>
        </w:rPr>
        <w:t>10.</w:t>
      </w:r>
      <w:r w:rsidR="003B1295">
        <w:rPr>
          <w:rFonts w:ascii="Times New Roman" w:hAnsi="Times New Roman" w:cs="Times New Roman"/>
          <w:lang w:val="en-US"/>
        </w:rPr>
        <w:tab/>
      </w:r>
      <w:r>
        <w:rPr>
          <w:rFonts w:ascii="Times New Roman" w:hAnsi="Times New Roman" w:cs="Times New Roman"/>
          <w:lang w:val="en-US"/>
        </w:rPr>
        <w:t xml:space="preserve">Requests under section 173 of the </w:t>
      </w:r>
      <w:r>
        <w:rPr>
          <w:rFonts w:ascii="Times New Roman" w:hAnsi="Times New Roman" w:cs="Times New Roman"/>
          <w:i/>
          <w:iCs/>
          <w:lang w:val="en-US"/>
        </w:rPr>
        <w:t>Evidence Act 1995</w:t>
      </w:r>
    </w:p>
    <w:p w14:paraId="6B9DCAA2" w14:textId="77777777" w:rsidR="003B1295" w:rsidRDefault="003B1295">
      <w:pPr>
        <w:rPr>
          <w:rFonts w:ascii="Times New Roman" w:hAnsi="Times New Roman" w:cs="Times New Roman"/>
          <w:lang w:val="de-DE"/>
        </w:rPr>
      </w:pPr>
      <w:r>
        <w:rPr>
          <w:rFonts w:ascii="Times New Roman" w:hAnsi="Times New Roman" w:cs="Times New Roman"/>
          <w:lang w:val="de-DE"/>
        </w:rPr>
        <w:br w:type="page"/>
      </w:r>
    </w:p>
    <w:p w14:paraId="1F739F17" w14:textId="77777777" w:rsidR="00C60E81" w:rsidRDefault="00C60E81" w:rsidP="009F0D52">
      <w:pPr>
        <w:autoSpaceDE w:val="0"/>
        <w:autoSpaceDN w:val="0"/>
        <w:adjustRightInd w:val="0"/>
        <w:spacing w:after="120" w:line="240" w:lineRule="auto"/>
        <w:jc w:val="center"/>
        <w:rPr>
          <w:rFonts w:ascii="Times New Roman" w:hAnsi="Times New Roman" w:cs="Times New Roman"/>
          <w:i/>
          <w:iCs/>
          <w:lang w:val="en-US"/>
        </w:rPr>
      </w:pPr>
      <w:r>
        <w:rPr>
          <w:rFonts w:ascii="Times New Roman" w:hAnsi="Times New Roman" w:cs="Times New Roman"/>
          <w:lang w:val="de-DE"/>
        </w:rPr>
        <w:lastRenderedPageBreak/>
        <w:t xml:space="preserve">TABLE </w:t>
      </w:r>
      <w:r>
        <w:rPr>
          <w:rFonts w:ascii="Times New Roman" w:hAnsi="Times New Roman" w:cs="Times New Roman"/>
          <w:lang w:val="en-US"/>
        </w:rPr>
        <w:t>OF PROVISIONS—</w:t>
      </w:r>
      <w:r>
        <w:rPr>
          <w:rFonts w:ascii="Times New Roman" w:hAnsi="Times New Roman" w:cs="Times New Roman"/>
          <w:i/>
          <w:iCs/>
          <w:lang w:val="en-US"/>
        </w:rPr>
        <w:t>continued</w:t>
      </w:r>
    </w:p>
    <w:p w14:paraId="31AB011C" w14:textId="77777777" w:rsidR="00C60E81" w:rsidRDefault="00C60E81" w:rsidP="003B1295">
      <w:pPr>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lang w:val="en-US"/>
        </w:rPr>
        <w:t>Section</w:t>
      </w:r>
    </w:p>
    <w:p w14:paraId="08565B27" w14:textId="77777777" w:rsidR="00C60E81" w:rsidRDefault="00C60E81" w:rsidP="003B1295">
      <w:pPr>
        <w:autoSpaceDE w:val="0"/>
        <w:autoSpaceDN w:val="0"/>
        <w:adjustRightInd w:val="0"/>
        <w:spacing w:after="0" w:line="240" w:lineRule="auto"/>
        <w:ind w:left="1080" w:hanging="720"/>
        <w:jc w:val="both"/>
        <w:rPr>
          <w:rFonts w:ascii="Times New Roman" w:hAnsi="Times New Roman" w:cs="Times New Roman"/>
          <w:i/>
          <w:iCs/>
          <w:lang w:val="en-US"/>
        </w:rPr>
      </w:pPr>
      <w:r>
        <w:rPr>
          <w:rFonts w:ascii="Times New Roman" w:hAnsi="Times New Roman" w:cs="Times New Roman"/>
          <w:lang w:val="en-US"/>
        </w:rPr>
        <w:t>11.</w:t>
      </w:r>
      <w:r w:rsidR="003B1295">
        <w:rPr>
          <w:rFonts w:ascii="Times New Roman" w:hAnsi="Times New Roman" w:cs="Times New Roman"/>
          <w:lang w:val="en-US"/>
        </w:rPr>
        <w:tab/>
      </w:r>
      <w:r>
        <w:rPr>
          <w:rFonts w:ascii="Times New Roman" w:hAnsi="Times New Roman" w:cs="Times New Roman"/>
          <w:lang w:val="en-US"/>
        </w:rPr>
        <w:t xml:space="preserve">Agreements under section 191 of the </w:t>
      </w:r>
      <w:r>
        <w:rPr>
          <w:rFonts w:ascii="Times New Roman" w:hAnsi="Times New Roman" w:cs="Times New Roman"/>
          <w:i/>
          <w:iCs/>
          <w:lang w:val="en-US"/>
        </w:rPr>
        <w:t>Evidence Act 1995</w:t>
      </w:r>
    </w:p>
    <w:p w14:paraId="73F3A1AF" w14:textId="77777777" w:rsidR="00C60E81" w:rsidRDefault="00C60E81" w:rsidP="003B1295">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12.</w:t>
      </w:r>
      <w:r w:rsidR="003B1295">
        <w:rPr>
          <w:rFonts w:ascii="Times New Roman" w:hAnsi="Times New Roman" w:cs="Times New Roman"/>
          <w:lang w:val="en-US"/>
        </w:rPr>
        <w:tab/>
      </w:r>
      <w:r>
        <w:rPr>
          <w:rFonts w:ascii="Times New Roman" w:hAnsi="Times New Roman" w:cs="Times New Roman"/>
          <w:lang w:val="en-US"/>
        </w:rPr>
        <w:t>Identifications already carried out</w:t>
      </w:r>
    </w:p>
    <w:p w14:paraId="648EB174" w14:textId="77777777" w:rsidR="00C60E81" w:rsidRDefault="00C60E81" w:rsidP="003B1295">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13.</w:t>
      </w:r>
      <w:r w:rsidR="003B1295">
        <w:rPr>
          <w:rFonts w:ascii="Times New Roman" w:hAnsi="Times New Roman" w:cs="Times New Roman"/>
          <w:lang w:val="en-US"/>
        </w:rPr>
        <w:tab/>
      </w:r>
      <w:r>
        <w:rPr>
          <w:rFonts w:ascii="Times New Roman" w:hAnsi="Times New Roman" w:cs="Times New Roman"/>
          <w:lang w:val="en-US"/>
        </w:rPr>
        <w:t>Cautioning of persons</w:t>
      </w:r>
    </w:p>
    <w:p w14:paraId="513AAB25" w14:textId="77777777" w:rsidR="00C60E81" w:rsidRDefault="00C60E81" w:rsidP="003B1295">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14.</w:t>
      </w:r>
      <w:r w:rsidR="003B1295">
        <w:rPr>
          <w:rFonts w:ascii="Times New Roman" w:hAnsi="Times New Roman" w:cs="Times New Roman"/>
          <w:lang w:val="en-US"/>
        </w:rPr>
        <w:tab/>
      </w:r>
      <w:r>
        <w:rPr>
          <w:rFonts w:ascii="Times New Roman" w:hAnsi="Times New Roman" w:cs="Times New Roman"/>
          <w:lang w:val="en-US"/>
        </w:rPr>
        <w:t>Amendments made by this Act</w:t>
      </w:r>
    </w:p>
    <w:p w14:paraId="52C49BE2" w14:textId="77777777" w:rsidR="00C60E81" w:rsidRDefault="00C60E81" w:rsidP="003B1295">
      <w:pPr>
        <w:autoSpaceDE w:val="0"/>
        <w:autoSpaceDN w:val="0"/>
        <w:adjustRightInd w:val="0"/>
        <w:spacing w:before="240" w:after="120" w:line="240" w:lineRule="auto"/>
        <w:jc w:val="center"/>
        <w:rPr>
          <w:rFonts w:ascii="Times New Roman" w:hAnsi="Times New Roman" w:cs="Times New Roman"/>
          <w:lang w:val="en-US"/>
        </w:rPr>
      </w:pPr>
      <w:r>
        <w:rPr>
          <w:rFonts w:ascii="Times New Roman" w:hAnsi="Times New Roman" w:cs="Times New Roman"/>
          <w:lang w:val="en-US"/>
        </w:rPr>
        <w:t>PART 4—CONSEQUENTIAL AMENDMENTS</w:t>
      </w:r>
    </w:p>
    <w:p w14:paraId="5B9D0717" w14:textId="77777777" w:rsidR="00C60E81" w:rsidRDefault="00C60E81" w:rsidP="003B1295">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15.</w:t>
      </w:r>
      <w:r w:rsidR="003B1295">
        <w:rPr>
          <w:rFonts w:ascii="Times New Roman" w:hAnsi="Times New Roman" w:cs="Times New Roman"/>
          <w:lang w:val="en-US"/>
        </w:rPr>
        <w:tab/>
      </w:r>
      <w:r>
        <w:rPr>
          <w:rFonts w:ascii="Times New Roman" w:hAnsi="Times New Roman" w:cs="Times New Roman"/>
          <w:lang w:val="en-US"/>
        </w:rPr>
        <w:t>Meaning of service by post</w:t>
      </w:r>
    </w:p>
    <w:p w14:paraId="3225DCF7" w14:textId="77777777" w:rsidR="00C60E81" w:rsidRDefault="00C60E81" w:rsidP="003B1295">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16.</w:t>
      </w:r>
      <w:r w:rsidR="003B1295">
        <w:rPr>
          <w:rFonts w:ascii="Times New Roman" w:hAnsi="Times New Roman" w:cs="Times New Roman"/>
          <w:lang w:val="en-US"/>
        </w:rPr>
        <w:tab/>
      </w:r>
      <w:r>
        <w:rPr>
          <w:rFonts w:ascii="Times New Roman" w:hAnsi="Times New Roman" w:cs="Times New Roman"/>
          <w:lang w:val="en-US"/>
        </w:rPr>
        <w:t>Application of Crimes Act and Evidence Act</w:t>
      </w:r>
    </w:p>
    <w:p w14:paraId="719AC0E0" w14:textId="77777777" w:rsidR="00C60E81" w:rsidRDefault="00C60E81" w:rsidP="003B1295">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17.</w:t>
      </w:r>
      <w:r w:rsidR="003B1295">
        <w:rPr>
          <w:rFonts w:ascii="Times New Roman" w:hAnsi="Times New Roman" w:cs="Times New Roman"/>
          <w:lang w:val="en-US"/>
        </w:rPr>
        <w:tab/>
      </w:r>
      <w:r>
        <w:rPr>
          <w:rFonts w:ascii="Times New Roman" w:hAnsi="Times New Roman" w:cs="Times New Roman"/>
          <w:lang w:val="en-US"/>
        </w:rPr>
        <w:t>Identification parades</w:t>
      </w:r>
    </w:p>
    <w:p w14:paraId="58E646B6" w14:textId="77777777" w:rsidR="00C60E81" w:rsidRDefault="00C60E81" w:rsidP="003B1295">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18.</w:t>
      </w:r>
      <w:r w:rsidR="003B1295">
        <w:rPr>
          <w:rFonts w:ascii="Times New Roman" w:hAnsi="Times New Roman" w:cs="Times New Roman"/>
          <w:lang w:val="en-US"/>
        </w:rPr>
        <w:tab/>
      </w:r>
      <w:r>
        <w:rPr>
          <w:rFonts w:ascii="Times New Roman" w:hAnsi="Times New Roman" w:cs="Times New Roman"/>
          <w:lang w:val="en-US"/>
        </w:rPr>
        <w:t>Identification by means of photographs</w:t>
      </w:r>
    </w:p>
    <w:p w14:paraId="15339F58" w14:textId="77777777" w:rsidR="00C60E81" w:rsidRDefault="00C60E81" w:rsidP="003B1295">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19.</w:t>
      </w:r>
      <w:r w:rsidR="003B1295">
        <w:rPr>
          <w:rFonts w:ascii="Times New Roman" w:hAnsi="Times New Roman" w:cs="Times New Roman"/>
          <w:lang w:val="en-US"/>
        </w:rPr>
        <w:tab/>
      </w:r>
      <w:r>
        <w:rPr>
          <w:rFonts w:ascii="Times New Roman" w:hAnsi="Times New Roman" w:cs="Times New Roman"/>
          <w:lang w:val="en-US"/>
        </w:rPr>
        <w:t>Cautioning persons under arrest</w:t>
      </w:r>
    </w:p>
    <w:p w14:paraId="7874A3AB" w14:textId="77777777" w:rsidR="00C60E81" w:rsidRDefault="00C60E81" w:rsidP="003B1295">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20.</w:t>
      </w:r>
      <w:r w:rsidR="003B1295">
        <w:rPr>
          <w:rFonts w:ascii="Times New Roman" w:hAnsi="Times New Roman" w:cs="Times New Roman"/>
          <w:lang w:val="en-US"/>
        </w:rPr>
        <w:tab/>
      </w:r>
      <w:r>
        <w:rPr>
          <w:rFonts w:ascii="Times New Roman" w:hAnsi="Times New Roman" w:cs="Times New Roman"/>
          <w:lang w:val="en-US"/>
        </w:rPr>
        <w:t>Right to remain silent etc. not affected</w:t>
      </w:r>
    </w:p>
    <w:p w14:paraId="2DB7D9DF" w14:textId="77777777" w:rsidR="00C60E81" w:rsidRDefault="00C60E81" w:rsidP="003B1295">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21.</w:t>
      </w:r>
      <w:r w:rsidR="003B1295">
        <w:rPr>
          <w:rFonts w:ascii="Times New Roman" w:hAnsi="Times New Roman" w:cs="Times New Roman"/>
          <w:lang w:val="en-US"/>
        </w:rPr>
        <w:tab/>
      </w:r>
      <w:r>
        <w:rPr>
          <w:rFonts w:ascii="Times New Roman" w:hAnsi="Times New Roman" w:cs="Times New Roman"/>
          <w:lang w:val="en-US"/>
        </w:rPr>
        <w:t>Oaths and affirmations</w:t>
      </w:r>
    </w:p>
    <w:p w14:paraId="012E1882" w14:textId="77777777" w:rsidR="00C60E81" w:rsidRDefault="00C60E81" w:rsidP="003B1295">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22.</w:t>
      </w:r>
      <w:r w:rsidR="003B1295">
        <w:rPr>
          <w:rFonts w:ascii="Times New Roman" w:hAnsi="Times New Roman" w:cs="Times New Roman"/>
          <w:lang w:val="en-US"/>
        </w:rPr>
        <w:tab/>
      </w:r>
      <w:r>
        <w:rPr>
          <w:rFonts w:ascii="Times New Roman" w:hAnsi="Times New Roman" w:cs="Times New Roman"/>
          <w:lang w:val="en-US"/>
        </w:rPr>
        <w:t>Rules of Court</w:t>
      </w:r>
    </w:p>
    <w:p w14:paraId="606ED432" w14:textId="77777777" w:rsidR="00C60E81" w:rsidRDefault="00C60E81" w:rsidP="003B1295">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23.</w:t>
      </w:r>
      <w:r w:rsidR="003B1295">
        <w:rPr>
          <w:rFonts w:ascii="Times New Roman" w:hAnsi="Times New Roman" w:cs="Times New Roman"/>
          <w:lang w:val="en-US"/>
        </w:rPr>
        <w:tab/>
      </w:r>
      <w:r>
        <w:rPr>
          <w:rFonts w:ascii="Times New Roman" w:hAnsi="Times New Roman" w:cs="Times New Roman"/>
          <w:lang w:val="en-US"/>
        </w:rPr>
        <w:t>Oaths and affirmations</w:t>
      </w:r>
    </w:p>
    <w:p w14:paraId="16CF5903" w14:textId="77777777" w:rsidR="00C60E81" w:rsidRDefault="00C60E81" w:rsidP="003B1295">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24.</w:t>
      </w:r>
      <w:r w:rsidR="003B1295">
        <w:rPr>
          <w:rFonts w:ascii="Times New Roman" w:hAnsi="Times New Roman" w:cs="Times New Roman"/>
          <w:lang w:val="en-US"/>
        </w:rPr>
        <w:tab/>
      </w:r>
      <w:r>
        <w:rPr>
          <w:rFonts w:ascii="Times New Roman" w:hAnsi="Times New Roman" w:cs="Times New Roman"/>
          <w:lang w:val="en-US"/>
        </w:rPr>
        <w:t>Oaths and affirmations</w:t>
      </w:r>
    </w:p>
    <w:p w14:paraId="2B9674AC" w14:textId="77777777" w:rsidR="00C60E81" w:rsidRDefault="00C60E81" w:rsidP="003B1295">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25.</w:t>
      </w:r>
      <w:r w:rsidR="003B1295">
        <w:rPr>
          <w:rFonts w:ascii="Times New Roman" w:hAnsi="Times New Roman" w:cs="Times New Roman"/>
          <w:lang w:val="en-US"/>
        </w:rPr>
        <w:tab/>
      </w:r>
      <w:r>
        <w:rPr>
          <w:rFonts w:ascii="Times New Roman" w:hAnsi="Times New Roman" w:cs="Times New Roman"/>
          <w:lang w:val="en-US"/>
        </w:rPr>
        <w:t>Judicial notice of signature of Secretary</w:t>
      </w:r>
    </w:p>
    <w:p w14:paraId="4606C73F" w14:textId="77777777" w:rsidR="00C60E81" w:rsidRDefault="00C60E81" w:rsidP="003B1295">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26.</w:t>
      </w:r>
      <w:r w:rsidR="003B1295">
        <w:rPr>
          <w:rFonts w:ascii="Times New Roman" w:hAnsi="Times New Roman" w:cs="Times New Roman"/>
          <w:lang w:val="en-US"/>
        </w:rPr>
        <w:tab/>
      </w:r>
      <w:r>
        <w:rPr>
          <w:rFonts w:ascii="Times New Roman" w:hAnsi="Times New Roman" w:cs="Times New Roman"/>
          <w:lang w:val="en-US"/>
        </w:rPr>
        <w:t>Judicial notice of signature of Secretary</w:t>
      </w:r>
    </w:p>
    <w:p w14:paraId="0D1690C9" w14:textId="77777777" w:rsidR="00C60E81" w:rsidRDefault="00C60E81" w:rsidP="003B1295">
      <w:pPr>
        <w:autoSpaceDE w:val="0"/>
        <w:autoSpaceDN w:val="0"/>
        <w:adjustRightInd w:val="0"/>
        <w:spacing w:after="0" w:line="240" w:lineRule="auto"/>
        <w:ind w:left="1080" w:hanging="720"/>
        <w:jc w:val="both"/>
        <w:rPr>
          <w:rFonts w:ascii="Times New Roman" w:hAnsi="Times New Roman" w:cs="Times New Roman"/>
          <w:lang w:val="en-US"/>
        </w:rPr>
      </w:pPr>
      <w:r>
        <w:rPr>
          <w:rFonts w:ascii="Times New Roman" w:hAnsi="Times New Roman" w:cs="Times New Roman"/>
          <w:lang w:val="en-US"/>
        </w:rPr>
        <w:t>27.</w:t>
      </w:r>
      <w:r w:rsidR="003B1295">
        <w:rPr>
          <w:rFonts w:ascii="Times New Roman" w:hAnsi="Times New Roman" w:cs="Times New Roman"/>
          <w:lang w:val="en-US"/>
        </w:rPr>
        <w:tab/>
      </w:r>
      <w:r>
        <w:rPr>
          <w:rFonts w:ascii="Times New Roman" w:hAnsi="Times New Roman" w:cs="Times New Roman"/>
          <w:lang w:val="en-US"/>
        </w:rPr>
        <w:t>Other consequential amendments</w:t>
      </w:r>
    </w:p>
    <w:p w14:paraId="35BD1AC7" w14:textId="77777777" w:rsidR="00C60E81" w:rsidRDefault="00C60E81" w:rsidP="003B1295">
      <w:pPr>
        <w:autoSpaceDE w:val="0"/>
        <w:autoSpaceDN w:val="0"/>
        <w:adjustRightInd w:val="0"/>
        <w:spacing w:before="240" w:after="120" w:line="240" w:lineRule="auto"/>
        <w:jc w:val="center"/>
        <w:rPr>
          <w:rFonts w:ascii="Times New Roman" w:hAnsi="Times New Roman" w:cs="Times New Roman"/>
          <w:lang w:val="en-US"/>
        </w:rPr>
      </w:pPr>
      <w:r>
        <w:rPr>
          <w:rFonts w:ascii="Times New Roman" w:hAnsi="Times New Roman" w:cs="Times New Roman"/>
          <w:lang w:val="en-US"/>
        </w:rPr>
        <w:t>SCHEDULE</w:t>
      </w:r>
    </w:p>
    <w:p w14:paraId="32B92121" w14:textId="77777777" w:rsidR="00C60E81" w:rsidRDefault="00C60E81" w:rsidP="009F0D52">
      <w:pPr>
        <w:autoSpaceDE w:val="0"/>
        <w:autoSpaceDN w:val="0"/>
        <w:adjustRightInd w:val="0"/>
        <w:spacing w:before="120" w:after="120" w:line="240" w:lineRule="auto"/>
        <w:jc w:val="center"/>
        <w:rPr>
          <w:rFonts w:ascii="Times New Roman" w:hAnsi="Times New Roman" w:cs="Times New Roman"/>
          <w:lang w:val="en-US"/>
        </w:rPr>
      </w:pPr>
      <w:r>
        <w:rPr>
          <w:rFonts w:ascii="Times New Roman" w:hAnsi="Times New Roman" w:cs="Times New Roman"/>
          <w:lang w:val="en-US"/>
        </w:rPr>
        <w:t>OTHER CONSEQUENTIAL AMENDMENTS</w:t>
      </w:r>
    </w:p>
    <w:p w14:paraId="0338CADB" w14:textId="77777777" w:rsidR="00C60E81" w:rsidRDefault="00C60E81" w:rsidP="009F0D52">
      <w:pPr>
        <w:autoSpaceDE w:val="0"/>
        <w:autoSpaceDN w:val="0"/>
        <w:adjustRightInd w:val="0"/>
        <w:spacing w:before="120" w:after="120" w:line="240" w:lineRule="auto"/>
        <w:jc w:val="center"/>
        <w:rPr>
          <w:rFonts w:ascii="Times New Roman" w:hAnsi="Times New Roman" w:cs="Times New Roman"/>
          <w:i/>
          <w:iCs/>
          <w:lang w:val="en-US"/>
        </w:rPr>
      </w:pPr>
      <w:r>
        <w:rPr>
          <w:rFonts w:ascii="Times New Roman" w:hAnsi="Times New Roman" w:cs="Times New Roman"/>
          <w:i/>
          <w:iCs/>
          <w:lang w:val="en-US"/>
        </w:rPr>
        <w:t>Acts Interpretation Act 1901</w:t>
      </w:r>
    </w:p>
    <w:p w14:paraId="34CADB32" w14:textId="77777777" w:rsidR="00C60E81" w:rsidRDefault="00C60E81" w:rsidP="009F0D52">
      <w:pPr>
        <w:autoSpaceDE w:val="0"/>
        <w:autoSpaceDN w:val="0"/>
        <w:adjustRightInd w:val="0"/>
        <w:spacing w:before="120" w:after="120" w:line="240" w:lineRule="auto"/>
        <w:jc w:val="center"/>
        <w:rPr>
          <w:rFonts w:ascii="Times New Roman" w:hAnsi="Times New Roman" w:cs="Times New Roman"/>
          <w:i/>
          <w:iCs/>
          <w:lang w:val="en-US"/>
        </w:rPr>
      </w:pPr>
      <w:proofErr w:type="spellStart"/>
      <w:r>
        <w:rPr>
          <w:rFonts w:ascii="Times New Roman" w:hAnsi="Times New Roman" w:cs="Times New Roman"/>
          <w:i/>
          <w:iCs/>
          <w:lang w:val="en-US"/>
        </w:rPr>
        <w:t>Defence</w:t>
      </w:r>
      <w:proofErr w:type="spellEnd"/>
      <w:r>
        <w:rPr>
          <w:rFonts w:ascii="Times New Roman" w:hAnsi="Times New Roman" w:cs="Times New Roman"/>
          <w:i/>
          <w:iCs/>
          <w:lang w:val="en-US"/>
        </w:rPr>
        <w:t xml:space="preserve"> Act 1903</w:t>
      </w:r>
    </w:p>
    <w:p w14:paraId="6547EA60" w14:textId="77777777" w:rsidR="00C60E81" w:rsidRDefault="00C60E81" w:rsidP="009F0D52">
      <w:pPr>
        <w:autoSpaceDE w:val="0"/>
        <w:autoSpaceDN w:val="0"/>
        <w:adjustRightInd w:val="0"/>
        <w:spacing w:before="120" w:after="120" w:line="240" w:lineRule="auto"/>
        <w:jc w:val="center"/>
        <w:rPr>
          <w:rFonts w:ascii="Times New Roman" w:hAnsi="Times New Roman" w:cs="Times New Roman"/>
          <w:i/>
          <w:iCs/>
          <w:lang w:val="en-US"/>
        </w:rPr>
      </w:pPr>
      <w:r>
        <w:rPr>
          <w:rFonts w:ascii="Times New Roman" w:hAnsi="Times New Roman" w:cs="Times New Roman"/>
          <w:i/>
          <w:iCs/>
          <w:lang w:val="en-US"/>
        </w:rPr>
        <w:t>Disability Services Act 1986</w:t>
      </w:r>
    </w:p>
    <w:p w14:paraId="12F75439" w14:textId="77777777" w:rsidR="00C60E81" w:rsidRDefault="00C60E81" w:rsidP="009F0D52">
      <w:pPr>
        <w:autoSpaceDE w:val="0"/>
        <w:autoSpaceDN w:val="0"/>
        <w:adjustRightInd w:val="0"/>
        <w:spacing w:before="120" w:after="120" w:line="240" w:lineRule="auto"/>
        <w:jc w:val="center"/>
        <w:rPr>
          <w:rFonts w:ascii="Times New Roman" w:hAnsi="Times New Roman" w:cs="Times New Roman"/>
          <w:i/>
          <w:iCs/>
          <w:lang w:val="en-US"/>
        </w:rPr>
      </w:pPr>
      <w:r>
        <w:rPr>
          <w:rFonts w:ascii="Times New Roman" w:hAnsi="Times New Roman" w:cs="Times New Roman"/>
          <w:i/>
          <w:iCs/>
          <w:lang w:val="en-US"/>
        </w:rPr>
        <w:t>Federal Airports Corporation Act 1986</w:t>
      </w:r>
    </w:p>
    <w:p w14:paraId="3566BF09" w14:textId="77777777" w:rsidR="00C60E81" w:rsidRDefault="00C60E81" w:rsidP="009F0D52">
      <w:pPr>
        <w:autoSpaceDE w:val="0"/>
        <w:autoSpaceDN w:val="0"/>
        <w:adjustRightInd w:val="0"/>
        <w:spacing w:before="120" w:after="120" w:line="240" w:lineRule="auto"/>
        <w:jc w:val="center"/>
        <w:rPr>
          <w:rFonts w:ascii="Times New Roman" w:hAnsi="Times New Roman" w:cs="Times New Roman"/>
          <w:i/>
          <w:iCs/>
          <w:lang w:val="en-US"/>
        </w:rPr>
      </w:pPr>
      <w:r>
        <w:rPr>
          <w:rFonts w:ascii="Times New Roman" w:hAnsi="Times New Roman" w:cs="Times New Roman"/>
          <w:i/>
          <w:iCs/>
          <w:lang w:val="en-US"/>
        </w:rPr>
        <w:t>Fisheries Management Act 1991</w:t>
      </w:r>
    </w:p>
    <w:p w14:paraId="41BB9C2E" w14:textId="77777777" w:rsidR="00C60E81" w:rsidRDefault="00C60E81" w:rsidP="009F0D52">
      <w:pPr>
        <w:autoSpaceDE w:val="0"/>
        <w:autoSpaceDN w:val="0"/>
        <w:adjustRightInd w:val="0"/>
        <w:spacing w:before="120" w:after="120" w:line="240" w:lineRule="auto"/>
        <w:jc w:val="center"/>
        <w:rPr>
          <w:rFonts w:ascii="Times New Roman" w:hAnsi="Times New Roman" w:cs="Times New Roman"/>
          <w:i/>
          <w:iCs/>
          <w:lang w:val="en-US"/>
        </w:rPr>
      </w:pPr>
      <w:r>
        <w:rPr>
          <w:rFonts w:ascii="Times New Roman" w:hAnsi="Times New Roman" w:cs="Times New Roman"/>
          <w:i/>
          <w:iCs/>
          <w:lang w:val="en-US"/>
        </w:rPr>
        <w:t>Fishing Industry Research and Development Act 1987</w:t>
      </w:r>
    </w:p>
    <w:p w14:paraId="5563575E" w14:textId="77777777" w:rsidR="00C60E81" w:rsidRDefault="00C60E81" w:rsidP="009F0D52">
      <w:pPr>
        <w:autoSpaceDE w:val="0"/>
        <w:autoSpaceDN w:val="0"/>
        <w:adjustRightInd w:val="0"/>
        <w:spacing w:before="120" w:after="120" w:line="240" w:lineRule="auto"/>
        <w:jc w:val="center"/>
        <w:rPr>
          <w:rFonts w:ascii="Times New Roman" w:hAnsi="Times New Roman" w:cs="Times New Roman"/>
          <w:i/>
          <w:iCs/>
          <w:lang w:val="en-US"/>
        </w:rPr>
      </w:pPr>
      <w:r>
        <w:rPr>
          <w:rFonts w:ascii="Times New Roman" w:hAnsi="Times New Roman" w:cs="Times New Roman"/>
          <w:i/>
          <w:iCs/>
          <w:lang w:val="en-US"/>
        </w:rPr>
        <w:t>Health Insurance Act 1973</w:t>
      </w:r>
    </w:p>
    <w:p w14:paraId="5F1B9600" w14:textId="77777777" w:rsidR="00C60E81" w:rsidRDefault="00C60E81" w:rsidP="009F0D52">
      <w:pPr>
        <w:autoSpaceDE w:val="0"/>
        <w:autoSpaceDN w:val="0"/>
        <w:adjustRightInd w:val="0"/>
        <w:spacing w:before="120" w:after="120" w:line="240" w:lineRule="auto"/>
        <w:jc w:val="center"/>
        <w:rPr>
          <w:rFonts w:ascii="Times New Roman" w:hAnsi="Times New Roman" w:cs="Times New Roman"/>
          <w:i/>
          <w:iCs/>
          <w:lang w:val="en-US"/>
        </w:rPr>
      </w:pPr>
      <w:r>
        <w:rPr>
          <w:rFonts w:ascii="Times New Roman" w:hAnsi="Times New Roman" w:cs="Times New Roman"/>
          <w:i/>
          <w:iCs/>
          <w:lang w:val="en-US"/>
        </w:rPr>
        <w:t>Liquefied Petroleum Gas (Grants) Act 1980</w:t>
      </w:r>
    </w:p>
    <w:p w14:paraId="40566A92" w14:textId="77777777" w:rsidR="00C60E81" w:rsidRDefault="00C60E81" w:rsidP="009F0D52">
      <w:pPr>
        <w:autoSpaceDE w:val="0"/>
        <w:autoSpaceDN w:val="0"/>
        <w:adjustRightInd w:val="0"/>
        <w:spacing w:before="120" w:after="120" w:line="240" w:lineRule="auto"/>
        <w:jc w:val="center"/>
        <w:rPr>
          <w:rFonts w:ascii="Times New Roman" w:hAnsi="Times New Roman" w:cs="Times New Roman"/>
          <w:i/>
          <w:iCs/>
          <w:lang w:val="en-US"/>
        </w:rPr>
      </w:pPr>
      <w:r>
        <w:rPr>
          <w:rFonts w:ascii="Times New Roman" w:hAnsi="Times New Roman" w:cs="Times New Roman"/>
          <w:i/>
          <w:iCs/>
          <w:lang w:val="en-US"/>
        </w:rPr>
        <w:t>Liquid Fuel Emergency Act 1987</w:t>
      </w:r>
    </w:p>
    <w:p w14:paraId="4E434472" w14:textId="77777777" w:rsidR="00C60E81" w:rsidRDefault="00C60E81" w:rsidP="009F0D52">
      <w:pPr>
        <w:autoSpaceDE w:val="0"/>
        <w:autoSpaceDN w:val="0"/>
        <w:adjustRightInd w:val="0"/>
        <w:spacing w:before="120" w:after="120" w:line="240" w:lineRule="auto"/>
        <w:jc w:val="center"/>
        <w:rPr>
          <w:rFonts w:ascii="Times New Roman" w:hAnsi="Times New Roman" w:cs="Times New Roman"/>
          <w:i/>
          <w:iCs/>
          <w:lang w:val="en-US"/>
        </w:rPr>
      </w:pPr>
      <w:r>
        <w:rPr>
          <w:rFonts w:ascii="Times New Roman" w:hAnsi="Times New Roman" w:cs="Times New Roman"/>
          <w:i/>
          <w:iCs/>
          <w:lang w:val="en-US"/>
        </w:rPr>
        <w:t>National Health Act 1953</w:t>
      </w:r>
    </w:p>
    <w:p w14:paraId="05A5A85A" w14:textId="77777777" w:rsidR="00C60E81" w:rsidRDefault="00C60E81" w:rsidP="009F0D52">
      <w:pPr>
        <w:autoSpaceDE w:val="0"/>
        <w:autoSpaceDN w:val="0"/>
        <w:adjustRightInd w:val="0"/>
        <w:spacing w:before="120" w:after="120" w:line="240" w:lineRule="auto"/>
        <w:jc w:val="center"/>
        <w:rPr>
          <w:rFonts w:ascii="Times New Roman" w:hAnsi="Times New Roman" w:cs="Times New Roman"/>
          <w:i/>
          <w:iCs/>
          <w:lang w:val="en-US"/>
        </w:rPr>
      </w:pPr>
      <w:r>
        <w:rPr>
          <w:rFonts w:ascii="Times New Roman" w:hAnsi="Times New Roman" w:cs="Times New Roman"/>
          <w:i/>
          <w:iCs/>
          <w:lang w:val="en-US"/>
        </w:rPr>
        <w:t>Nuclear Non-Proliferation (Safeguards) Act 1987</w:t>
      </w:r>
    </w:p>
    <w:p w14:paraId="3F383D7E" w14:textId="77777777" w:rsidR="00C60E81" w:rsidRDefault="00C60E81" w:rsidP="009F0D52">
      <w:pPr>
        <w:autoSpaceDE w:val="0"/>
        <w:autoSpaceDN w:val="0"/>
        <w:adjustRightInd w:val="0"/>
        <w:spacing w:before="120" w:after="120" w:line="240" w:lineRule="auto"/>
        <w:jc w:val="center"/>
        <w:rPr>
          <w:rFonts w:ascii="Times New Roman" w:hAnsi="Times New Roman" w:cs="Times New Roman"/>
          <w:i/>
          <w:iCs/>
          <w:lang w:val="en-US"/>
        </w:rPr>
      </w:pPr>
      <w:r>
        <w:rPr>
          <w:rFonts w:ascii="Times New Roman" w:hAnsi="Times New Roman" w:cs="Times New Roman"/>
          <w:i/>
          <w:iCs/>
          <w:lang w:val="en-US"/>
        </w:rPr>
        <w:t>Nursing Homes Assistance Act 1974</w:t>
      </w:r>
    </w:p>
    <w:p w14:paraId="6B9BD879" w14:textId="77777777" w:rsidR="00C60E81" w:rsidRDefault="00C60E81" w:rsidP="009F0D52">
      <w:pPr>
        <w:autoSpaceDE w:val="0"/>
        <w:autoSpaceDN w:val="0"/>
        <w:adjustRightInd w:val="0"/>
        <w:spacing w:before="120" w:after="120" w:line="240" w:lineRule="auto"/>
        <w:jc w:val="center"/>
        <w:rPr>
          <w:rFonts w:ascii="Times New Roman" w:hAnsi="Times New Roman" w:cs="Times New Roman"/>
          <w:i/>
          <w:iCs/>
          <w:lang w:val="en-US"/>
        </w:rPr>
      </w:pPr>
      <w:r>
        <w:rPr>
          <w:rFonts w:ascii="Times New Roman" w:hAnsi="Times New Roman" w:cs="Times New Roman"/>
          <w:i/>
          <w:iCs/>
          <w:lang w:val="en-US"/>
        </w:rPr>
        <w:t>States Grants (Petroleum Products) Act 1965</w:t>
      </w:r>
    </w:p>
    <w:p w14:paraId="54CC81A8" w14:textId="77777777" w:rsidR="00C60E81" w:rsidRDefault="00C60E81" w:rsidP="009F0D52">
      <w:pPr>
        <w:autoSpaceDE w:val="0"/>
        <w:autoSpaceDN w:val="0"/>
        <w:adjustRightInd w:val="0"/>
        <w:spacing w:before="120" w:after="120" w:line="240" w:lineRule="auto"/>
        <w:jc w:val="center"/>
        <w:rPr>
          <w:rFonts w:ascii="Times New Roman" w:hAnsi="Times New Roman" w:cs="Times New Roman"/>
          <w:i/>
          <w:iCs/>
          <w:lang w:val="en-US"/>
        </w:rPr>
      </w:pPr>
      <w:r>
        <w:rPr>
          <w:rFonts w:ascii="Times New Roman" w:hAnsi="Times New Roman" w:cs="Times New Roman"/>
          <w:i/>
          <w:iCs/>
          <w:lang w:val="en-US"/>
        </w:rPr>
        <w:t>Telecommunications (Interception) Act 1979</w:t>
      </w:r>
    </w:p>
    <w:p w14:paraId="4496F2DB" w14:textId="77777777" w:rsidR="00C60E81" w:rsidRDefault="00C60E81" w:rsidP="009F0D52">
      <w:pPr>
        <w:autoSpaceDE w:val="0"/>
        <w:autoSpaceDN w:val="0"/>
        <w:adjustRightInd w:val="0"/>
        <w:spacing w:before="120" w:after="120" w:line="240" w:lineRule="auto"/>
        <w:jc w:val="center"/>
        <w:rPr>
          <w:rFonts w:ascii="Times New Roman" w:hAnsi="Times New Roman" w:cs="Times New Roman"/>
          <w:i/>
          <w:iCs/>
          <w:lang w:val="en-US"/>
        </w:rPr>
      </w:pPr>
      <w:r>
        <w:rPr>
          <w:rFonts w:ascii="Times New Roman" w:hAnsi="Times New Roman" w:cs="Times New Roman"/>
          <w:i/>
          <w:iCs/>
          <w:lang w:val="en-US"/>
        </w:rPr>
        <w:t>Torres Strait Fisheries Act 1984</w:t>
      </w:r>
    </w:p>
    <w:p w14:paraId="6DEF99D1" w14:textId="77777777" w:rsidR="003B1295" w:rsidRDefault="003B1295" w:rsidP="00C60E81">
      <w:pPr>
        <w:autoSpaceDE w:val="0"/>
        <w:autoSpaceDN w:val="0"/>
        <w:adjustRightInd w:val="0"/>
        <w:spacing w:before="120" w:after="0" w:line="240" w:lineRule="auto"/>
        <w:jc w:val="center"/>
        <w:rPr>
          <w:rFonts w:ascii="Times New Roman" w:hAnsi="Times New Roman" w:cs="Times New Roman"/>
          <w:lang w:val="en-US"/>
        </w:rPr>
        <w:sectPr w:rsidR="003B1295" w:rsidSect="009F0D52">
          <w:pgSz w:w="12240" w:h="15840" w:code="1"/>
          <w:pgMar w:top="1440" w:right="1440" w:bottom="1440" w:left="1440" w:header="720" w:footer="720" w:gutter="0"/>
          <w:cols w:space="708"/>
          <w:titlePg/>
          <w:docGrid w:linePitch="360"/>
        </w:sectPr>
      </w:pPr>
    </w:p>
    <w:p w14:paraId="1BECD419" w14:textId="77777777" w:rsidR="00C60E81" w:rsidRDefault="00C60E81" w:rsidP="00C60E81">
      <w:pPr>
        <w:autoSpaceDE w:val="0"/>
        <w:autoSpaceDN w:val="0"/>
        <w:adjustRightInd w:val="0"/>
        <w:spacing w:before="120" w:after="0" w:line="240" w:lineRule="auto"/>
        <w:jc w:val="center"/>
        <w:rPr>
          <w:rFonts w:ascii="Times New Roman" w:hAnsi="Times New Roman" w:cs="Times New Roman"/>
          <w:lang w:val="en-US"/>
        </w:rPr>
      </w:pPr>
      <w:r w:rsidRPr="00C72998">
        <w:rPr>
          <w:rFonts w:ascii="Times New Roman" w:hAnsi="Times New Roman" w:cs="Times New Roman"/>
          <w:b/>
          <w:bCs/>
          <w:noProof/>
          <w:sz w:val="20"/>
          <w:szCs w:val="36"/>
          <w:lang w:val="en-AU" w:eastAsia="en-AU"/>
        </w:rPr>
        <w:lastRenderedPageBreak/>
        <w:drawing>
          <wp:inline distT="0" distB="0" distL="0" distR="0" wp14:anchorId="35FFA467" wp14:editId="2B52D218">
            <wp:extent cx="1704975" cy="1257300"/>
            <wp:effectExtent l="0" t="0" r="9525"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1257300"/>
                    </a:xfrm>
                    <a:prstGeom prst="rect">
                      <a:avLst/>
                    </a:prstGeom>
                    <a:noFill/>
                    <a:ln>
                      <a:noFill/>
                    </a:ln>
                  </pic:spPr>
                </pic:pic>
              </a:graphicData>
            </a:graphic>
          </wp:inline>
        </w:drawing>
      </w:r>
    </w:p>
    <w:p w14:paraId="67918F95" w14:textId="77777777" w:rsidR="00C60E81" w:rsidRPr="00EC5F24" w:rsidRDefault="00C60E81" w:rsidP="00C60E81">
      <w:pPr>
        <w:autoSpaceDE w:val="0"/>
        <w:autoSpaceDN w:val="0"/>
        <w:adjustRightInd w:val="0"/>
        <w:spacing w:before="960" w:after="0" w:line="240" w:lineRule="auto"/>
        <w:jc w:val="center"/>
        <w:rPr>
          <w:rFonts w:ascii="Times New Roman" w:hAnsi="Times New Roman" w:cs="Times New Roman"/>
          <w:b/>
          <w:bCs/>
          <w:sz w:val="36"/>
          <w:lang w:val="en-US"/>
        </w:rPr>
      </w:pPr>
      <w:r w:rsidRPr="00EC5F24">
        <w:rPr>
          <w:rFonts w:ascii="Times New Roman" w:hAnsi="Times New Roman" w:cs="Times New Roman"/>
          <w:b/>
          <w:bCs/>
          <w:sz w:val="36"/>
          <w:lang w:val="en-US"/>
        </w:rPr>
        <w:t>Evidence (Transitional Provisions and Consequential Amendments) Act 1995</w:t>
      </w:r>
    </w:p>
    <w:p w14:paraId="563E326D" w14:textId="447113C7" w:rsidR="00C60E81" w:rsidRPr="000F24F8" w:rsidRDefault="00C60E81" w:rsidP="00C60E81">
      <w:pPr>
        <w:autoSpaceDE w:val="0"/>
        <w:autoSpaceDN w:val="0"/>
        <w:adjustRightInd w:val="0"/>
        <w:spacing w:before="960" w:after="720" w:line="240" w:lineRule="auto"/>
        <w:jc w:val="center"/>
        <w:rPr>
          <w:rFonts w:ascii="Times New Roman" w:hAnsi="Times New Roman" w:cs="Times New Roman"/>
          <w:b/>
          <w:bCs/>
          <w:sz w:val="24"/>
          <w:lang w:val="en-US"/>
        </w:rPr>
      </w:pPr>
      <w:r w:rsidRPr="000F24F8">
        <w:rPr>
          <w:rFonts w:ascii="Times New Roman" w:hAnsi="Times New Roman" w:cs="Times New Roman"/>
          <w:b/>
          <w:bCs/>
          <w:sz w:val="24"/>
          <w:lang w:val="en-US"/>
        </w:rPr>
        <w:t>No. 3 of 1995</w:t>
      </w:r>
    </w:p>
    <w:p w14:paraId="2B215DA2" w14:textId="77777777" w:rsidR="00C60E81" w:rsidRDefault="00C60E81" w:rsidP="00C60E81">
      <w:pPr>
        <w:pBdr>
          <w:bottom w:val="double" w:sz="4" w:space="1" w:color="auto"/>
        </w:pBdr>
        <w:autoSpaceDE w:val="0"/>
        <w:autoSpaceDN w:val="0"/>
        <w:adjustRightInd w:val="0"/>
        <w:spacing w:after="0" w:line="240" w:lineRule="auto"/>
        <w:jc w:val="center"/>
        <w:rPr>
          <w:rFonts w:ascii="Times New Roman" w:hAnsi="Times New Roman" w:cs="Times New Roman"/>
          <w:b/>
          <w:bCs/>
          <w:sz w:val="26"/>
          <w:lang w:val="en-US"/>
        </w:rPr>
      </w:pPr>
    </w:p>
    <w:p w14:paraId="3A11E81E" w14:textId="3AAD85CD" w:rsidR="00C60E81" w:rsidRPr="00EC5F24" w:rsidRDefault="00C60E81" w:rsidP="00C60E81">
      <w:pPr>
        <w:autoSpaceDE w:val="0"/>
        <w:autoSpaceDN w:val="0"/>
        <w:adjustRightInd w:val="0"/>
        <w:spacing w:before="960" w:after="0" w:line="240" w:lineRule="auto"/>
        <w:jc w:val="center"/>
        <w:rPr>
          <w:rFonts w:ascii="Times New Roman" w:hAnsi="Times New Roman" w:cs="Times New Roman"/>
          <w:b/>
          <w:bCs/>
          <w:iCs/>
          <w:sz w:val="26"/>
          <w:lang w:val="en-US"/>
        </w:rPr>
      </w:pPr>
      <w:r w:rsidRPr="00EC5F24">
        <w:rPr>
          <w:rFonts w:ascii="Times New Roman" w:hAnsi="Times New Roman" w:cs="Times New Roman"/>
          <w:b/>
          <w:bCs/>
          <w:sz w:val="26"/>
          <w:lang w:val="en-US"/>
        </w:rPr>
        <w:t xml:space="preserve">An Act to repeal provisions of the </w:t>
      </w:r>
      <w:r w:rsidRPr="000F24F8">
        <w:rPr>
          <w:rFonts w:ascii="Times New Roman" w:hAnsi="Times New Roman" w:cs="Times New Roman"/>
          <w:b/>
          <w:bCs/>
          <w:i/>
          <w:iCs/>
          <w:sz w:val="26"/>
          <w:lang w:val="en-US"/>
        </w:rPr>
        <w:t>Evidence Act 1905</w:t>
      </w:r>
      <w:r w:rsidRPr="00EC5F24">
        <w:rPr>
          <w:rFonts w:ascii="Times New Roman" w:hAnsi="Times New Roman" w:cs="Times New Roman"/>
          <w:b/>
          <w:bCs/>
          <w:iCs/>
          <w:sz w:val="26"/>
          <w:lang w:val="en-US"/>
        </w:rPr>
        <w:t xml:space="preserve">, </w:t>
      </w:r>
      <w:r w:rsidRPr="00EC5F24">
        <w:rPr>
          <w:rFonts w:ascii="Times New Roman" w:hAnsi="Times New Roman" w:cs="Times New Roman"/>
          <w:b/>
          <w:bCs/>
          <w:sz w:val="26"/>
          <w:lang w:val="en-US"/>
        </w:rPr>
        <w:t xml:space="preserve">to repeal the </w:t>
      </w:r>
      <w:r w:rsidRPr="000F24F8">
        <w:rPr>
          <w:rFonts w:ascii="Times New Roman" w:hAnsi="Times New Roman" w:cs="Times New Roman"/>
          <w:b/>
          <w:bCs/>
          <w:i/>
          <w:iCs/>
          <w:sz w:val="26"/>
          <w:lang w:val="en-US"/>
        </w:rPr>
        <w:t>State and Territorial Laws and Records Recognition Act 1901</w:t>
      </w:r>
      <w:r w:rsidRPr="00EC5F24">
        <w:rPr>
          <w:rFonts w:ascii="Times New Roman" w:hAnsi="Times New Roman" w:cs="Times New Roman"/>
          <w:b/>
          <w:bCs/>
          <w:iCs/>
          <w:sz w:val="26"/>
          <w:lang w:val="en-US"/>
        </w:rPr>
        <w:t xml:space="preserve"> </w:t>
      </w:r>
      <w:r w:rsidRPr="00EC5F24">
        <w:rPr>
          <w:rFonts w:ascii="Times New Roman" w:hAnsi="Times New Roman" w:cs="Times New Roman"/>
          <w:b/>
          <w:bCs/>
          <w:sz w:val="26"/>
          <w:lang w:val="en-US"/>
        </w:rPr>
        <w:t xml:space="preserve">and to make transitional provisions and certain amendments consequential upon the enactment of the </w:t>
      </w:r>
      <w:r w:rsidRPr="000F24F8">
        <w:rPr>
          <w:rFonts w:ascii="Times New Roman" w:hAnsi="Times New Roman" w:cs="Times New Roman"/>
          <w:b/>
          <w:bCs/>
          <w:i/>
          <w:iCs/>
          <w:sz w:val="26"/>
          <w:lang w:val="en-US"/>
        </w:rPr>
        <w:t>Evidence Act 1995</w:t>
      </w:r>
    </w:p>
    <w:p w14:paraId="5C029FB0" w14:textId="77777777" w:rsidR="00C60E81" w:rsidRDefault="00C60E81" w:rsidP="00C60E81">
      <w:pPr>
        <w:autoSpaceDE w:val="0"/>
        <w:autoSpaceDN w:val="0"/>
        <w:adjustRightInd w:val="0"/>
        <w:spacing w:before="120" w:after="0" w:line="240" w:lineRule="auto"/>
        <w:jc w:val="right"/>
        <w:rPr>
          <w:rFonts w:ascii="Times New Roman" w:hAnsi="Times New Roman" w:cs="Times New Roman"/>
          <w:i/>
          <w:iCs/>
          <w:lang w:val="en-US"/>
        </w:rPr>
      </w:pPr>
      <w:r w:rsidRPr="00991AB6">
        <w:rPr>
          <w:rFonts w:ascii="Times New Roman" w:hAnsi="Times New Roman" w:cs="Times New Roman"/>
          <w:iCs/>
          <w:lang w:val="en-US"/>
        </w:rPr>
        <w:t>[</w:t>
      </w:r>
      <w:r>
        <w:rPr>
          <w:rFonts w:ascii="Times New Roman" w:hAnsi="Times New Roman" w:cs="Times New Roman"/>
          <w:i/>
          <w:iCs/>
          <w:lang w:val="en-US"/>
        </w:rPr>
        <w:t>Assented to 23 February 1995</w:t>
      </w:r>
      <w:r w:rsidRPr="00991AB6">
        <w:rPr>
          <w:rFonts w:ascii="Times New Roman" w:hAnsi="Times New Roman" w:cs="Times New Roman"/>
          <w:iCs/>
          <w:lang w:val="en-US"/>
        </w:rPr>
        <w:t>]</w:t>
      </w:r>
    </w:p>
    <w:p w14:paraId="6BB50624"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Parliament of Australia enacts:</w:t>
      </w:r>
    </w:p>
    <w:p w14:paraId="1AB97FCD" w14:textId="77777777" w:rsidR="00C60E81" w:rsidRDefault="00C60E81" w:rsidP="00CC010F">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1—PRELIMINARY</w:t>
      </w:r>
    </w:p>
    <w:p w14:paraId="5968A487" w14:textId="77777777" w:rsidR="00C60E81" w:rsidRDefault="00C60E81" w:rsidP="00CC010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Short title</w:t>
      </w:r>
    </w:p>
    <w:p w14:paraId="1E7CACB5"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1. </w:t>
      </w:r>
      <w:r>
        <w:rPr>
          <w:rFonts w:ascii="Times New Roman" w:hAnsi="Times New Roman" w:cs="Times New Roman"/>
          <w:lang w:val="en-US"/>
        </w:rPr>
        <w:t xml:space="preserve">This Act may be cited as the </w:t>
      </w:r>
      <w:r>
        <w:rPr>
          <w:rFonts w:ascii="Times New Roman" w:hAnsi="Times New Roman" w:cs="Times New Roman"/>
          <w:i/>
          <w:iCs/>
          <w:lang w:val="en-US"/>
        </w:rPr>
        <w:t>Evidence (Transitional Provisions and Consequential Amendments) Act 1995.</w:t>
      </w:r>
    </w:p>
    <w:p w14:paraId="2FFA512E" w14:textId="77777777" w:rsidR="006378D0" w:rsidRDefault="006378D0">
      <w:pPr>
        <w:rPr>
          <w:rFonts w:ascii="Times New Roman" w:hAnsi="Times New Roman" w:cs="Times New Roman"/>
          <w:b/>
          <w:bCs/>
          <w:lang w:val="en-US"/>
        </w:rPr>
      </w:pPr>
      <w:r>
        <w:rPr>
          <w:rFonts w:ascii="Times New Roman" w:hAnsi="Times New Roman" w:cs="Times New Roman"/>
          <w:b/>
          <w:bCs/>
          <w:lang w:val="en-US"/>
        </w:rPr>
        <w:br w:type="page"/>
      </w:r>
    </w:p>
    <w:p w14:paraId="310918BF" w14:textId="77777777" w:rsidR="00C60E81" w:rsidRDefault="00C60E81" w:rsidP="00CC010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Commencement</w:t>
      </w:r>
    </w:p>
    <w:p w14:paraId="4507125B"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2.(1) </w:t>
      </w:r>
      <w:r>
        <w:rPr>
          <w:rFonts w:ascii="Times New Roman" w:hAnsi="Times New Roman" w:cs="Times New Roman"/>
          <w:lang w:val="en-US"/>
        </w:rPr>
        <w:t>This Part and Parts 2 and 3 commence on the day on which this Act receives the Royal Assent.</w:t>
      </w:r>
    </w:p>
    <w:p w14:paraId="3B580506"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Section 15 of this Act commences on the day on which section 160 of the </w:t>
      </w:r>
      <w:r>
        <w:rPr>
          <w:rFonts w:ascii="Times New Roman" w:hAnsi="Times New Roman" w:cs="Times New Roman"/>
          <w:i/>
          <w:iCs/>
          <w:lang w:val="en-US"/>
        </w:rPr>
        <w:t xml:space="preserve">Evidence Act 1995 </w:t>
      </w:r>
      <w:r>
        <w:rPr>
          <w:rFonts w:ascii="Times New Roman" w:hAnsi="Times New Roman" w:cs="Times New Roman"/>
          <w:lang w:val="en-US"/>
        </w:rPr>
        <w:t>commences.</w:t>
      </w:r>
    </w:p>
    <w:p w14:paraId="3AC59A76"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Subject to subsection (4) of this section, subsection 16(1) commences on a day to be fixed by Proclamation.</w:t>
      </w:r>
    </w:p>
    <w:p w14:paraId="49C36E31"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 xml:space="preserve">A Proclamation is not to be made under subsection (3) of this section until the law of each State and the law of the Northern Territory have been amended to the effect that the provisions of the </w:t>
      </w:r>
      <w:r>
        <w:rPr>
          <w:rFonts w:ascii="Times New Roman" w:hAnsi="Times New Roman" w:cs="Times New Roman"/>
          <w:i/>
          <w:iCs/>
          <w:lang w:val="en-US"/>
        </w:rPr>
        <w:t xml:space="preserve">Evidence Act 1995 </w:t>
      </w:r>
      <w:r>
        <w:rPr>
          <w:rFonts w:ascii="Times New Roman" w:hAnsi="Times New Roman" w:cs="Times New Roman"/>
          <w:lang w:val="en-US"/>
        </w:rPr>
        <w:t>referred to in subsection 16(1) of this Act apply, for the purposes of the ASC Law, as a law of that State or the Northern Territory (as the case requires).</w:t>
      </w:r>
    </w:p>
    <w:p w14:paraId="69673905"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 xml:space="preserve">Subsection 16(2) commences on the day on which the provisions of Part IIIA of the </w:t>
      </w:r>
      <w:r>
        <w:rPr>
          <w:rFonts w:ascii="Times New Roman" w:hAnsi="Times New Roman" w:cs="Times New Roman"/>
          <w:i/>
          <w:iCs/>
          <w:lang w:val="en-US"/>
        </w:rPr>
        <w:t xml:space="preserve">Evidence Act 1905 </w:t>
      </w:r>
      <w:r>
        <w:rPr>
          <w:rFonts w:ascii="Times New Roman" w:hAnsi="Times New Roman" w:cs="Times New Roman"/>
          <w:lang w:val="en-US"/>
        </w:rPr>
        <w:t>are repealed under subsection 3(1) of this Act.</w:t>
      </w:r>
    </w:p>
    <w:p w14:paraId="3803723F"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Section 17 of this Act commences:</w:t>
      </w:r>
    </w:p>
    <w:p w14:paraId="7742B745" w14:textId="77777777" w:rsidR="00C60E81" w:rsidRDefault="00C60E81" w:rsidP="00CC010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C010F">
        <w:rPr>
          <w:rFonts w:ascii="Times New Roman" w:hAnsi="Times New Roman" w:cs="Times New Roman"/>
          <w:lang w:val="en-US"/>
        </w:rPr>
        <w:tab/>
      </w:r>
      <w:r>
        <w:rPr>
          <w:rFonts w:ascii="Times New Roman" w:hAnsi="Times New Roman" w:cs="Times New Roman"/>
          <w:lang w:val="en-US"/>
        </w:rPr>
        <w:t xml:space="preserve">on the day on which section 114 of the </w:t>
      </w:r>
      <w:r>
        <w:rPr>
          <w:rFonts w:ascii="Times New Roman" w:hAnsi="Times New Roman" w:cs="Times New Roman"/>
          <w:i/>
          <w:iCs/>
          <w:lang w:val="en-US"/>
        </w:rPr>
        <w:t xml:space="preserve">Evidence Act 1995 </w:t>
      </w:r>
      <w:r>
        <w:rPr>
          <w:rFonts w:ascii="Times New Roman" w:hAnsi="Times New Roman" w:cs="Times New Roman"/>
          <w:lang w:val="en-US"/>
        </w:rPr>
        <w:t>commences; or</w:t>
      </w:r>
    </w:p>
    <w:p w14:paraId="557DD0D8" w14:textId="77777777" w:rsidR="00C60E81" w:rsidRDefault="00C60E81" w:rsidP="00CC010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rPr>
        <w:t>(b)</w:t>
      </w:r>
      <w:r w:rsidR="00CC010F">
        <w:rPr>
          <w:rFonts w:ascii="Times New Roman" w:hAnsi="Times New Roman" w:cs="Times New Roman"/>
        </w:rPr>
        <w:tab/>
      </w:r>
      <w:r>
        <w:rPr>
          <w:rFonts w:ascii="Times New Roman" w:hAnsi="Times New Roman" w:cs="Times New Roman"/>
          <w:lang w:val="en-US"/>
        </w:rPr>
        <w:t>on a day fixed by Proclamation;</w:t>
      </w:r>
    </w:p>
    <w:p w14:paraId="56C1D532" w14:textId="77777777" w:rsidR="00C60E81" w:rsidRDefault="00C60E81" w:rsidP="00CC010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whichever is earlier.</w:t>
      </w:r>
    </w:p>
    <w:p w14:paraId="651CBA20"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Section 18 of this Act commences:</w:t>
      </w:r>
    </w:p>
    <w:p w14:paraId="1A1D4B19" w14:textId="77777777" w:rsidR="00C60E81" w:rsidRDefault="00C60E81" w:rsidP="00CC010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C010F">
        <w:rPr>
          <w:rFonts w:ascii="Times New Roman" w:hAnsi="Times New Roman" w:cs="Times New Roman"/>
          <w:lang w:val="en-US"/>
        </w:rPr>
        <w:tab/>
      </w:r>
      <w:r>
        <w:rPr>
          <w:rFonts w:ascii="Times New Roman" w:hAnsi="Times New Roman" w:cs="Times New Roman"/>
          <w:lang w:val="en-US"/>
        </w:rPr>
        <w:t xml:space="preserve">on the day on which section 115 of the </w:t>
      </w:r>
      <w:r>
        <w:rPr>
          <w:rFonts w:ascii="Times New Roman" w:hAnsi="Times New Roman" w:cs="Times New Roman"/>
          <w:i/>
          <w:iCs/>
          <w:lang w:val="en-US"/>
        </w:rPr>
        <w:t xml:space="preserve">Evidence Act 1995 </w:t>
      </w:r>
      <w:r>
        <w:rPr>
          <w:rFonts w:ascii="Times New Roman" w:hAnsi="Times New Roman" w:cs="Times New Roman"/>
          <w:lang w:val="en-US"/>
        </w:rPr>
        <w:t>commences; or</w:t>
      </w:r>
    </w:p>
    <w:p w14:paraId="70D6C004" w14:textId="77777777" w:rsidR="00C60E81" w:rsidRDefault="00C60E81" w:rsidP="00CC010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rPr>
        <w:t>(b)</w:t>
      </w:r>
      <w:r w:rsidR="00CC010F">
        <w:rPr>
          <w:rFonts w:ascii="Times New Roman" w:hAnsi="Times New Roman" w:cs="Times New Roman"/>
        </w:rPr>
        <w:tab/>
      </w:r>
      <w:r>
        <w:rPr>
          <w:rFonts w:ascii="Times New Roman" w:hAnsi="Times New Roman" w:cs="Times New Roman"/>
          <w:lang w:val="en-US"/>
        </w:rPr>
        <w:t>on a day fixed by Proclamation;</w:t>
      </w:r>
    </w:p>
    <w:p w14:paraId="799153A8" w14:textId="77777777" w:rsidR="00C60E81" w:rsidRDefault="00C60E81" w:rsidP="00CC010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whichever is earlier.</w:t>
      </w:r>
    </w:p>
    <w:p w14:paraId="57435E1F"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 </w:t>
      </w:r>
      <w:r>
        <w:rPr>
          <w:rFonts w:ascii="Times New Roman" w:hAnsi="Times New Roman" w:cs="Times New Roman"/>
          <w:lang w:val="en-US"/>
        </w:rPr>
        <w:t xml:space="preserve">Section 19 of this Act commences on the day on which section 139 of the </w:t>
      </w:r>
      <w:r>
        <w:rPr>
          <w:rFonts w:ascii="Times New Roman" w:hAnsi="Times New Roman" w:cs="Times New Roman"/>
          <w:i/>
          <w:iCs/>
          <w:lang w:val="en-US"/>
        </w:rPr>
        <w:t xml:space="preserve">Evidence Act 1995 </w:t>
      </w:r>
      <w:r>
        <w:rPr>
          <w:rFonts w:ascii="Times New Roman" w:hAnsi="Times New Roman" w:cs="Times New Roman"/>
          <w:lang w:val="en-US"/>
        </w:rPr>
        <w:t>commences.</w:t>
      </w:r>
    </w:p>
    <w:p w14:paraId="4E7EC279"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 </w:t>
      </w:r>
      <w:r>
        <w:rPr>
          <w:rFonts w:ascii="Times New Roman" w:hAnsi="Times New Roman" w:cs="Times New Roman"/>
          <w:lang w:val="en-US"/>
        </w:rPr>
        <w:t xml:space="preserve">Section 20 of this Act commences on the day on which section 85 of the </w:t>
      </w:r>
      <w:r>
        <w:rPr>
          <w:rFonts w:ascii="Times New Roman" w:hAnsi="Times New Roman" w:cs="Times New Roman"/>
          <w:i/>
          <w:iCs/>
          <w:lang w:val="en-US"/>
        </w:rPr>
        <w:t xml:space="preserve">Evidence Act 1995 </w:t>
      </w:r>
      <w:r>
        <w:rPr>
          <w:rFonts w:ascii="Times New Roman" w:hAnsi="Times New Roman" w:cs="Times New Roman"/>
          <w:lang w:val="en-US"/>
        </w:rPr>
        <w:t>commences.</w:t>
      </w:r>
    </w:p>
    <w:p w14:paraId="6FF7756B"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(10) </w:t>
      </w:r>
      <w:r>
        <w:rPr>
          <w:rFonts w:ascii="Times New Roman" w:hAnsi="Times New Roman" w:cs="Times New Roman"/>
          <w:lang w:val="en-US"/>
        </w:rPr>
        <w:t xml:space="preserve">Sections 21, 23 and 24 of this Act commence on the day on which section 21 of the </w:t>
      </w:r>
      <w:r>
        <w:rPr>
          <w:rFonts w:ascii="Times New Roman" w:hAnsi="Times New Roman" w:cs="Times New Roman"/>
          <w:i/>
          <w:iCs/>
          <w:lang w:val="en-US"/>
        </w:rPr>
        <w:t xml:space="preserve">Evidence Act 1995 </w:t>
      </w:r>
      <w:r>
        <w:rPr>
          <w:rFonts w:ascii="Times New Roman" w:hAnsi="Times New Roman" w:cs="Times New Roman"/>
          <w:lang w:val="en-US"/>
        </w:rPr>
        <w:t>commences.</w:t>
      </w:r>
    </w:p>
    <w:p w14:paraId="0360856F"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(11) </w:t>
      </w:r>
      <w:r>
        <w:rPr>
          <w:rFonts w:ascii="Times New Roman" w:hAnsi="Times New Roman" w:cs="Times New Roman"/>
          <w:lang w:val="en-US"/>
        </w:rPr>
        <w:t xml:space="preserve">Section 22 of this Act commences on the day on which those provisions of Part </w:t>
      </w:r>
      <w:r>
        <w:rPr>
          <w:rFonts w:ascii="Times New Roman" w:hAnsi="Times New Roman" w:cs="Times New Roman"/>
        </w:rPr>
        <w:t xml:space="preserve">VA </w:t>
      </w:r>
      <w:r>
        <w:rPr>
          <w:rFonts w:ascii="Times New Roman" w:hAnsi="Times New Roman" w:cs="Times New Roman"/>
          <w:lang w:val="en-US"/>
        </w:rPr>
        <w:t xml:space="preserve">of the </w:t>
      </w:r>
      <w:r>
        <w:rPr>
          <w:rFonts w:ascii="Times New Roman" w:hAnsi="Times New Roman" w:cs="Times New Roman"/>
          <w:i/>
          <w:iCs/>
          <w:lang w:val="en-US"/>
        </w:rPr>
        <w:t xml:space="preserve">Evidence Act 1905 </w:t>
      </w:r>
      <w:r>
        <w:rPr>
          <w:rFonts w:ascii="Times New Roman" w:hAnsi="Times New Roman" w:cs="Times New Roman"/>
          <w:lang w:val="en-US"/>
        </w:rPr>
        <w:t>that may be repealed under subsection 3(1) of this Act are so repealed.</w:t>
      </w:r>
    </w:p>
    <w:p w14:paraId="28EB94AB"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 </w:t>
      </w:r>
      <w:r>
        <w:rPr>
          <w:rFonts w:ascii="Times New Roman" w:hAnsi="Times New Roman" w:cs="Times New Roman"/>
          <w:lang w:val="en-US"/>
        </w:rPr>
        <w:t xml:space="preserve">Sections 25 and 26 of this Act commence on the day on which section 3 of the </w:t>
      </w:r>
      <w:r>
        <w:rPr>
          <w:rFonts w:ascii="Times New Roman" w:hAnsi="Times New Roman" w:cs="Times New Roman"/>
          <w:i/>
          <w:iCs/>
          <w:lang w:val="en-US"/>
        </w:rPr>
        <w:t xml:space="preserve">Evidence Act 1995 </w:t>
      </w:r>
      <w:r>
        <w:rPr>
          <w:rFonts w:ascii="Times New Roman" w:hAnsi="Times New Roman" w:cs="Times New Roman"/>
          <w:lang w:val="en-US"/>
        </w:rPr>
        <w:t>commences.</w:t>
      </w:r>
    </w:p>
    <w:p w14:paraId="70B33770"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(13) </w:t>
      </w:r>
      <w:r>
        <w:rPr>
          <w:rFonts w:ascii="Times New Roman" w:hAnsi="Times New Roman" w:cs="Times New Roman"/>
          <w:lang w:val="en-US"/>
        </w:rPr>
        <w:t>Section 27 of this Act and the Schedule to this Act commence:</w:t>
      </w:r>
    </w:p>
    <w:p w14:paraId="2662C34B" w14:textId="77777777" w:rsidR="006378D0" w:rsidRDefault="006378D0">
      <w:pPr>
        <w:rPr>
          <w:rFonts w:ascii="Times New Roman" w:hAnsi="Times New Roman" w:cs="Times New Roman"/>
          <w:lang w:val="en-US"/>
        </w:rPr>
      </w:pPr>
      <w:r>
        <w:rPr>
          <w:rFonts w:ascii="Times New Roman" w:hAnsi="Times New Roman" w:cs="Times New Roman"/>
          <w:lang w:val="en-US"/>
        </w:rPr>
        <w:br w:type="page"/>
      </w:r>
    </w:p>
    <w:p w14:paraId="35EAD49C" w14:textId="77777777" w:rsidR="00C60E81" w:rsidRDefault="00C60E81" w:rsidP="00CC010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CC010F">
        <w:rPr>
          <w:rFonts w:ascii="Times New Roman" w:hAnsi="Times New Roman" w:cs="Times New Roman"/>
          <w:lang w:val="en-US"/>
        </w:rPr>
        <w:tab/>
      </w:r>
      <w:r>
        <w:rPr>
          <w:rFonts w:ascii="Times New Roman" w:hAnsi="Times New Roman" w:cs="Times New Roman"/>
          <w:lang w:val="en-US"/>
        </w:rPr>
        <w:t xml:space="preserve">on the day on which sections 153 and 155 of the </w:t>
      </w:r>
      <w:r>
        <w:rPr>
          <w:rFonts w:ascii="Times New Roman" w:hAnsi="Times New Roman" w:cs="Times New Roman"/>
          <w:i/>
          <w:iCs/>
          <w:lang w:val="en-US"/>
        </w:rPr>
        <w:t xml:space="preserve">Evidence Act 1995 </w:t>
      </w:r>
      <w:r>
        <w:rPr>
          <w:rFonts w:ascii="Times New Roman" w:hAnsi="Times New Roman" w:cs="Times New Roman"/>
          <w:lang w:val="en-US"/>
        </w:rPr>
        <w:t>commence; or</w:t>
      </w:r>
    </w:p>
    <w:p w14:paraId="0CEB3FA3" w14:textId="77777777" w:rsidR="00C60E81" w:rsidRDefault="00C60E81" w:rsidP="00CC010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C010F">
        <w:rPr>
          <w:rFonts w:ascii="Times New Roman" w:hAnsi="Times New Roman" w:cs="Times New Roman"/>
          <w:lang w:val="en-US"/>
        </w:rPr>
        <w:tab/>
      </w:r>
      <w:r>
        <w:rPr>
          <w:rFonts w:ascii="Times New Roman" w:hAnsi="Times New Roman" w:cs="Times New Roman"/>
          <w:lang w:val="en-US"/>
        </w:rPr>
        <w:t>if those sections commence on different days—the first day on which both of those sections are in force.</w:t>
      </w:r>
    </w:p>
    <w:p w14:paraId="37F51753" w14:textId="77777777" w:rsidR="00C60E81" w:rsidRDefault="00C60E81" w:rsidP="00CC010F">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2—REPEALS</w:t>
      </w:r>
    </w:p>
    <w:p w14:paraId="508C8D17" w14:textId="77777777" w:rsidR="00C60E81" w:rsidRDefault="00C60E81" w:rsidP="00CC010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Repeals</w:t>
      </w:r>
    </w:p>
    <w:p w14:paraId="3B0D7F33"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3.(1) </w:t>
      </w:r>
      <w:r>
        <w:rPr>
          <w:rFonts w:ascii="Times New Roman" w:hAnsi="Times New Roman" w:cs="Times New Roman"/>
          <w:lang w:val="en-US"/>
        </w:rPr>
        <w:t>Subject to subsection (2):</w:t>
      </w:r>
    </w:p>
    <w:p w14:paraId="0FD5AB2F" w14:textId="7B4BB96D" w:rsidR="00C60E81" w:rsidRDefault="00C60E81" w:rsidP="00CC010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C010F">
        <w:rPr>
          <w:rFonts w:ascii="Times New Roman" w:hAnsi="Times New Roman" w:cs="Times New Roman"/>
          <w:lang w:val="en-US"/>
        </w:rPr>
        <w:tab/>
      </w:r>
      <w:r>
        <w:rPr>
          <w:rFonts w:ascii="Times New Roman" w:hAnsi="Times New Roman" w:cs="Times New Roman"/>
          <w:lang w:val="en-US"/>
        </w:rPr>
        <w:t xml:space="preserve">the provisions of the </w:t>
      </w:r>
      <w:r>
        <w:rPr>
          <w:rFonts w:ascii="Times New Roman" w:hAnsi="Times New Roman" w:cs="Times New Roman"/>
          <w:i/>
          <w:iCs/>
          <w:lang w:val="en-US"/>
        </w:rPr>
        <w:t xml:space="preserve">Evidence Act 1905 </w:t>
      </w:r>
      <w:r>
        <w:rPr>
          <w:rFonts w:ascii="Times New Roman" w:hAnsi="Times New Roman" w:cs="Times New Roman"/>
          <w:lang w:val="en-US"/>
        </w:rPr>
        <w:t xml:space="preserve">(other than the provisions of Part I of that Act and sections 11B and 11D, paragraphs 11F(1)(c) and (d) and sections 11G, 11H, 11J and </w:t>
      </w:r>
      <w:r w:rsidR="000F24F8">
        <w:rPr>
          <w:rFonts w:ascii="Times New Roman" w:hAnsi="Times New Roman" w:cs="Times New Roman"/>
          <w:lang w:val="en-US"/>
        </w:rPr>
        <w:t>11</w:t>
      </w:r>
      <w:r>
        <w:rPr>
          <w:rFonts w:ascii="Times New Roman" w:hAnsi="Times New Roman" w:cs="Times New Roman"/>
          <w:lang w:val="en-US"/>
        </w:rPr>
        <w:t>K of that Act); and</w:t>
      </w:r>
    </w:p>
    <w:p w14:paraId="1314F3E2" w14:textId="13B4204D" w:rsidR="00C60E81" w:rsidRDefault="00C60E81" w:rsidP="00CC010F">
      <w:pPr>
        <w:autoSpaceDE w:val="0"/>
        <w:autoSpaceDN w:val="0"/>
        <w:adjustRightInd w:val="0"/>
        <w:spacing w:before="120" w:after="0" w:line="240" w:lineRule="auto"/>
        <w:ind w:left="720" w:hanging="360"/>
        <w:jc w:val="both"/>
        <w:rPr>
          <w:rFonts w:ascii="Times New Roman" w:hAnsi="Times New Roman" w:cs="Times New Roman"/>
          <w:i/>
          <w:iCs/>
          <w:lang w:val="en-US"/>
        </w:rPr>
      </w:pPr>
      <w:r>
        <w:rPr>
          <w:rFonts w:ascii="Times New Roman" w:hAnsi="Times New Roman" w:cs="Times New Roman"/>
          <w:lang w:val="en-US"/>
        </w:rPr>
        <w:t>(b)</w:t>
      </w:r>
      <w:r w:rsidR="00CC010F">
        <w:rPr>
          <w:rFonts w:ascii="Times New Roman" w:hAnsi="Times New Roman" w:cs="Times New Roman"/>
          <w:lang w:val="en-US"/>
        </w:rPr>
        <w:tab/>
      </w:r>
      <w:r>
        <w:rPr>
          <w:rFonts w:ascii="Times New Roman" w:hAnsi="Times New Roman" w:cs="Times New Roman"/>
          <w:lang w:val="en-US"/>
        </w:rPr>
        <w:t xml:space="preserve">the provisions of the </w:t>
      </w:r>
      <w:r>
        <w:rPr>
          <w:rFonts w:ascii="Times New Roman" w:hAnsi="Times New Roman" w:cs="Times New Roman"/>
          <w:i/>
          <w:iCs/>
          <w:lang w:val="en-US"/>
        </w:rPr>
        <w:t>State and Territorial Laws and Records Recognition Act 1901</w:t>
      </w:r>
      <w:r w:rsidRPr="000F24F8">
        <w:rPr>
          <w:rFonts w:ascii="Times New Roman" w:hAnsi="Times New Roman" w:cs="Times New Roman"/>
          <w:iCs/>
          <w:lang w:val="en-US"/>
        </w:rPr>
        <w:t>;</w:t>
      </w:r>
    </w:p>
    <w:p w14:paraId="25DCD55B" w14:textId="77777777" w:rsidR="00C60E81" w:rsidRDefault="00C60E81" w:rsidP="00CC010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are repealed on a day or days to be fixed by Proclamation.</w:t>
      </w:r>
    </w:p>
    <w:p w14:paraId="23F1DD00"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If a provision to which subsection (1) applies is not repealed under that subsection before 18 April 1995, it is repealed on that day.</w:t>
      </w:r>
    </w:p>
    <w:p w14:paraId="10B813C8"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(3) </w:t>
      </w:r>
      <w:r>
        <w:rPr>
          <w:rFonts w:ascii="Times New Roman" w:hAnsi="Times New Roman" w:cs="Times New Roman"/>
          <w:lang w:val="en-US"/>
        </w:rPr>
        <w:t xml:space="preserve">Part I of the </w:t>
      </w:r>
      <w:r>
        <w:rPr>
          <w:rFonts w:ascii="Times New Roman" w:hAnsi="Times New Roman" w:cs="Times New Roman"/>
          <w:i/>
          <w:iCs/>
          <w:lang w:val="en-US"/>
        </w:rPr>
        <w:t xml:space="preserve">Evidence Act 1905 </w:t>
      </w:r>
      <w:r>
        <w:rPr>
          <w:rFonts w:ascii="Times New Roman" w:hAnsi="Times New Roman" w:cs="Times New Roman"/>
          <w:lang w:val="en-US"/>
        </w:rPr>
        <w:t xml:space="preserve">is repealed immediately after the remaining provisions of that Act have been repealed under this Act and the </w:t>
      </w:r>
      <w:r>
        <w:rPr>
          <w:rFonts w:ascii="Times New Roman" w:hAnsi="Times New Roman" w:cs="Times New Roman"/>
          <w:i/>
          <w:iCs/>
          <w:lang w:val="en-US"/>
        </w:rPr>
        <w:t>Evidence and Procedure (New Zealand) (Transitional Provisions and Consequential Amendments) Act 1994.</w:t>
      </w:r>
    </w:p>
    <w:p w14:paraId="00DB9DC7"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This section does not affect the operation of subsection 4(2).</w:t>
      </w:r>
    </w:p>
    <w:p w14:paraId="04407EAA" w14:textId="77777777" w:rsidR="00C60E81" w:rsidRDefault="00C60E81" w:rsidP="00CC010F">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3—TRANSITIONAL PROVISIONS</w:t>
      </w:r>
    </w:p>
    <w:p w14:paraId="3947E90C" w14:textId="77777777" w:rsidR="00C60E81" w:rsidRDefault="00C60E81" w:rsidP="00CC010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Proceedings already begun</w:t>
      </w:r>
    </w:p>
    <w:p w14:paraId="16C4338F"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4.(1) </w:t>
      </w:r>
      <w:r>
        <w:rPr>
          <w:rFonts w:ascii="Times New Roman" w:hAnsi="Times New Roman" w:cs="Times New Roman"/>
          <w:lang w:val="en-US"/>
        </w:rPr>
        <w:t xml:space="preserve">Subject to this Part, a provision of the </w:t>
      </w:r>
      <w:r>
        <w:rPr>
          <w:rFonts w:ascii="Times New Roman" w:hAnsi="Times New Roman" w:cs="Times New Roman"/>
          <w:i/>
          <w:iCs/>
          <w:lang w:val="en-US"/>
        </w:rPr>
        <w:t xml:space="preserve">Evidence Act 1995 </w:t>
      </w:r>
      <w:r>
        <w:rPr>
          <w:rFonts w:ascii="Times New Roman" w:hAnsi="Times New Roman" w:cs="Times New Roman"/>
          <w:lang w:val="en-US"/>
        </w:rPr>
        <w:t>does not apply in relation to proceedings the hearing of which began before the commencement of the provision.</w:t>
      </w:r>
    </w:p>
    <w:p w14:paraId="7FFAA008" w14:textId="63FA3783"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A provision of the </w:t>
      </w:r>
      <w:r>
        <w:rPr>
          <w:rFonts w:ascii="Times New Roman" w:hAnsi="Times New Roman" w:cs="Times New Roman"/>
          <w:i/>
          <w:iCs/>
          <w:lang w:val="en-US"/>
        </w:rPr>
        <w:t>Evidence Act 1905</w:t>
      </w:r>
      <w:r w:rsidRPr="000F24F8">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or the </w:t>
      </w:r>
      <w:r>
        <w:rPr>
          <w:rFonts w:ascii="Times New Roman" w:hAnsi="Times New Roman" w:cs="Times New Roman"/>
          <w:i/>
          <w:iCs/>
          <w:lang w:val="en-US"/>
        </w:rPr>
        <w:t>State and Territorial Laws and Records Recognition Act 1901</w:t>
      </w:r>
      <w:r w:rsidRPr="000F24F8">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that is repealed under section 3 continues to apply in relation to proceedings the hearing of which began before the repeal.</w:t>
      </w:r>
    </w:p>
    <w:p w14:paraId="4CDA3DC1" w14:textId="77777777" w:rsidR="00C60E81" w:rsidRDefault="00C60E81" w:rsidP="00CC010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Prior operation of notification provisions</w:t>
      </w:r>
    </w:p>
    <w:p w14:paraId="6B7FEFD9"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5.(1) </w:t>
      </w:r>
      <w:r>
        <w:rPr>
          <w:rFonts w:ascii="Times New Roman" w:hAnsi="Times New Roman" w:cs="Times New Roman"/>
          <w:lang w:val="en-US"/>
        </w:rPr>
        <w:t>If, before the commencement of a notification provision, a document of a kind referred to in that provision is given or served:</w:t>
      </w:r>
    </w:p>
    <w:p w14:paraId="262156C3" w14:textId="77777777" w:rsidR="00C60E81" w:rsidRDefault="00C60E81" w:rsidP="00CC010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C010F">
        <w:rPr>
          <w:rFonts w:ascii="Times New Roman" w:hAnsi="Times New Roman" w:cs="Times New Roman"/>
          <w:lang w:val="en-US"/>
        </w:rPr>
        <w:tab/>
      </w:r>
      <w:r>
        <w:rPr>
          <w:rFonts w:ascii="Times New Roman" w:hAnsi="Times New Roman" w:cs="Times New Roman"/>
          <w:lang w:val="en-US"/>
        </w:rPr>
        <w:t>in the circumstances provided for in that provision; and</w:t>
      </w:r>
    </w:p>
    <w:p w14:paraId="680A454A" w14:textId="77777777" w:rsidR="00C60E81" w:rsidRDefault="00C60E81" w:rsidP="00CC010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C010F">
        <w:rPr>
          <w:rFonts w:ascii="Times New Roman" w:hAnsi="Times New Roman" w:cs="Times New Roman"/>
          <w:lang w:val="en-US"/>
        </w:rPr>
        <w:tab/>
      </w:r>
      <w:r>
        <w:rPr>
          <w:rFonts w:ascii="Times New Roman" w:hAnsi="Times New Roman" w:cs="Times New Roman"/>
          <w:lang w:val="en-US"/>
        </w:rPr>
        <w:t>in accordance with such requirements (if any) as would apply to the giving or serving of the document under that provision after its commencement;</w:t>
      </w:r>
    </w:p>
    <w:p w14:paraId="6D11088A" w14:textId="77777777" w:rsidR="006378D0" w:rsidRDefault="006378D0">
      <w:pPr>
        <w:rPr>
          <w:rFonts w:ascii="Times New Roman" w:hAnsi="Times New Roman" w:cs="Times New Roman"/>
          <w:lang w:val="en-US"/>
        </w:rPr>
      </w:pPr>
      <w:r>
        <w:rPr>
          <w:rFonts w:ascii="Times New Roman" w:hAnsi="Times New Roman" w:cs="Times New Roman"/>
          <w:lang w:val="en-US"/>
        </w:rPr>
        <w:br w:type="page"/>
      </w:r>
    </w:p>
    <w:p w14:paraId="41817C1C" w14:textId="77777777" w:rsidR="00C60E81" w:rsidRDefault="00C60E81" w:rsidP="00CC010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lastRenderedPageBreak/>
        <w:t>the document is taken to have been given or served under that provision.</w:t>
      </w:r>
    </w:p>
    <w:p w14:paraId="1F832041"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The following provisions of the </w:t>
      </w:r>
      <w:r>
        <w:rPr>
          <w:rFonts w:ascii="Times New Roman" w:hAnsi="Times New Roman" w:cs="Times New Roman"/>
          <w:i/>
          <w:iCs/>
          <w:lang w:val="en-US"/>
        </w:rPr>
        <w:t xml:space="preserve">Evidence Act 1995 </w:t>
      </w:r>
      <w:r>
        <w:rPr>
          <w:rFonts w:ascii="Times New Roman" w:hAnsi="Times New Roman" w:cs="Times New Roman"/>
          <w:lang w:val="en-US"/>
        </w:rPr>
        <w:t>are notification provisions for the purposes of subsection (1):</w:t>
      </w:r>
    </w:p>
    <w:p w14:paraId="04792E8A" w14:textId="77777777" w:rsidR="00C60E81" w:rsidRDefault="00C60E81" w:rsidP="00CC010F">
      <w:pPr>
        <w:autoSpaceDE w:val="0"/>
        <w:autoSpaceDN w:val="0"/>
        <w:adjustRightInd w:val="0"/>
        <w:spacing w:before="120" w:after="0" w:line="240" w:lineRule="auto"/>
        <w:ind w:left="720" w:hanging="360"/>
        <w:jc w:val="both"/>
        <w:rPr>
          <w:rFonts w:ascii="Times New Roman" w:hAnsi="Times New Roman" w:cs="Times New Roman"/>
          <w:lang w:val="fr-CA"/>
        </w:rPr>
      </w:pPr>
      <w:r>
        <w:rPr>
          <w:rFonts w:ascii="Times New Roman" w:hAnsi="Times New Roman" w:cs="Times New Roman"/>
          <w:lang w:val="fr-CA"/>
        </w:rPr>
        <w:t>(a)</w:t>
      </w:r>
      <w:r w:rsidR="00CC010F">
        <w:rPr>
          <w:rFonts w:ascii="Times New Roman" w:hAnsi="Times New Roman" w:cs="Times New Roman"/>
          <w:lang w:val="fr-CA"/>
        </w:rPr>
        <w:tab/>
      </w:r>
      <w:proofErr w:type="spellStart"/>
      <w:r>
        <w:rPr>
          <w:rFonts w:ascii="Times New Roman" w:hAnsi="Times New Roman" w:cs="Times New Roman"/>
          <w:lang w:val="fr-CA"/>
        </w:rPr>
        <w:t>paragraph</w:t>
      </w:r>
      <w:proofErr w:type="spellEnd"/>
      <w:r>
        <w:rPr>
          <w:rFonts w:ascii="Times New Roman" w:hAnsi="Times New Roman" w:cs="Times New Roman"/>
          <w:lang w:val="fr-CA"/>
        </w:rPr>
        <w:t xml:space="preserve"> 33(2)(c);</w:t>
      </w:r>
    </w:p>
    <w:p w14:paraId="37FB1E34" w14:textId="77777777" w:rsidR="00C60E81" w:rsidRDefault="00C60E81" w:rsidP="00CC010F">
      <w:pPr>
        <w:autoSpaceDE w:val="0"/>
        <w:autoSpaceDN w:val="0"/>
        <w:adjustRightInd w:val="0"/>
        <w:spacing w:before="120" w:after="0" w:line="240" w:lineRule="auto"/>
        <w:ind w:left="720" w:hanging="360"/>
        <w:jc w:val="both"/>
        <w:rPr>
          <w:rFonts w:ascii="Times New Roman" w:hAnsi="Times New Roman" w:cs="Times New Roman"/>
          <w:lang w:val="fr-CA"/>
        </w:rPr>
      </w:pPr>
      <w:r>
        <w:rPr>
          <w:rFonts w:ascii="Times New Roman" w:hAnsi="Times New Roman" w:cs="Times New Roman"/>
          <w:lang w:val="fr-CA"/>
        </w:rPr>
        <w:t>(b)</w:t>
      </w:r>
      <w:r w:rsidR="00CC010F">
        <w:rPr>
          <w:rFonts w:ascii="Times New Roman" w:hAnsi="Times New Roman" w:cs="Times New Roman"/>
          <w:lang w:val="fr-CA"/>
        </w:rPr>
        <w:tab/>
      </w:r>
      <w:proofErr w:type="spellStart"/>
      <w:r>
        <w:rPr>
          <w:rFonts w:ascii="Times New Roman" w:hAnsi="Times New Roman" w:cs="Times New Roman"/>
          <w:lang w:val="fr-CA"/>
        </w:rPr>
        <w:t>paragraph</w:t>
      </w:r>
      <w:proofErr w:type="spellEnd"/>
      <w:r>
        <w:rPr>
          <w:rFonts w:ascii="Times New Roman" w:hAnsi="Times New Roman" w:cs="Times New Roman"/>
          <w:lang w:val="fr-CA"/>
        </w:rPr>
        <w:t xml:space="preserve"> 49(a);</w:t>
      </w:r>
    </w:p>
    <w:p w14:paraId="37C281F7" w14:textId="77777777" w:rsidR="00C60E81" w:rsidRDefault="00C60E81" w:rsidP="00CC010F">
      <w:pPr>
        <w:autoSpaceDE w:val="0"/>
        <w:autoSpaceDN w:val="0"/>
        <w:adjustRightInd w:val="0"/>
        <w:spacing w:before="120" w:after="0" w:line="240" w:lineRule="auto"/>
        <w:ind w:left="720" w:hanging="360"/>
        <w:jc w:val="both"/>
        <w:rPr>
          <w:rFonts w:ascii="Times New Roman" w:hAnsi="Times New Roman" w:cs="Times New Roman"/>
          <w:lang w:val="fr-CA"/>
        </w:rPr>
      </w:pPr>
      <w:r>
        <w:rPr>
          <w:rFonts w:ascii="Times New Roman" w:hAnsi="Times New Roman" w:cs="Times New Roman"/>
          <w:lang w:val="fr-CA"/>
        </w:rPr>
        <w:t>(c)</w:t>
      </w:r>
      <w:r w:rsidR="00CC010F">
        <w:rPr>
          <w:rFonts w:ascii="Times New Roman" w:hAnsi="Times New Roman" w:cs="Times New Roman"/>
          <w:lang w:val="fr-CA"/>
        </w:rPr>
        <w:tab/>
      </w:r>
      <w:proofErr w:type="spellStart"/>
      <w:r>
        <w:rPr>
          <w:rFonts w:ascii="Times New Roman" w:hAnsi="Times New Roman" w:cs="Times New Roman"/>
          <w:lang w:val="fr-CA"/>
        </w:rPr>
        <w:t>paragraph</w:t>
      </w:r>
      <w:proofErr w:type="spellEnd"/>
      <w:r>
        <w:rPr>
          <w:rFonts w:ascii="Times New Roman" w:hAnsi="Times New Roman" w:cs="Times New Roman"/>
          <w:lang w:val="fr-CA"/>
        </w:rPr>
        <w:t xml:space="preserve"> 50(2)(a);</w:t>
      </w:r>
    </w:p>
    <w:p w14:paraId="3C00A8BD" w14:textId="77777777" w:rsidR="00C60E81" w:rsidRDefault="00C60E81" w:rsidP="00CC010F">
      <w:pPr>
        <w:autoSpaceDE w:val="0"/>
        <w:autoSpaceDN w:val="0"/>
        <w:adjustRightInd w:val="0"/>
        <w:spacing w:before="120" w:after="0" w:line="240" w:lineRule="auto"/>
        <w:ind w:left="720" w:hanging="360"/>
        <w:jc w:val="both"/>
        <w:rPr>
          <w:rFonts w:ascii="Times New Roman" w:hAnsi="Times New Roman" w:cs="Times New Roman"/>
          <w:lang w:val="fr-CA"/>
        </w:rPr>
      </w:pPr>
      <w:r>
        <w:rPr>
          <w:rFonts w:ascii="Times New Roman" w:hAnsi="Times New Roman" w:cs="Times New Roman"/>
          <w:lang w:val="fr-CA"/>
        </w:rPr>
        <w:t>(d)</w:t>
      </w:r>
      <w:r w:rsidR="00CC010F">
        <w:rPr>
          <w:rFonts w:ascii="Times New Roman" w:hAnsi="Times New Roman" w:cs="Times New Roman"/>
          <w:lang w:val="fr-CA"/>
        </w:rPr>
        <w:tab/>
      </w:r>
      <w:proofErr w:type="spellStart"/>
      <w:r>
        <w:rPr>
          <w:rFonts w:ascii="Times New Roman" w:hAnsi="Times New Roman" w:cs="Times New Roman"/>
          <w:lang w:val="fr-CA"/>
        </w:rPr>
        <w:t>subsection</w:t>
      </w:r>
      <w:proofErr w:type="spellEnd"/>
      <w:r>
        <w:rPr>
          <w:rFonts w:ascii="Times New Roman" w:hAnsi="Times New Roman" w:cs="Times New Roman"/>
          <w:lang w:val="fr-CA"/>
        </w:rPr>
        <w:t xml:space="preserve"> 67(1);</w:t>
      </w:r>
    </w:p>
    <w:p w14:paraId="0056237F" w14:textId="77777777" w:rsidR="00C60E81" w:rsidRDefault="00C60E81" w:rsidP="00CC010F">
      <w:pPr>
        <w:autoSpaceDE w:val="0"/>
        <w:autoSpaceDN w:val="0"/>
        <w:adjustRightInd w:val="0"/>
        <w:spacing w:before="120" w:after="0" w:line="240" w:lineRule="auto"/>
        <w:ind w:left="720" w:hanging="360"/>
        <w:jc w:val="both"/>
        <w:rPr>
          <w:rFonts w:ascii="Times New Roman" w:hAnsi="Times New Roman" w:cs="Times New Roman"/>
          <w:lang w:val="fr-CA"/>
        </w:rPr>
      </w:pPr>
      <w:r>
        <w:rPr>
          <w:rFonts w:ascii="Times New Roman" w:hAnsi="Times New Roman" w:cs="Times New Roman"/>
          <w:lang w:val="fr-CA"/>
        </w:rPr>
        <w:t>(e)</w:t>
      </w:r>
      <w:r w:rsidR="00CC010F">
        <w:rPr>
          <w:rFonts w:ascii="Times New Roman" w:hAnsi="Times New Roman" w:cs="Times New Roman"/>
          <w:lang w:val="fr-CA"/>
        </w:rPr>
        <w:tab/>
      </w:r>
      <w:proofErr w:type="spellStart"/>
      <w:r>
        <w:rPr>
          <w:rFonts w:ascii="Times New Roman" w:hAnsi="Times New Roman" w:cs="Times New Roman"/>
          <w:lang w:val="fr-CA"/>
        </w:rPr>
        <w:t>subsection</w:t>
      </w:r>
      <w:proofErr w:type="spellEnd"/>
      <w:r>
        <w:rPr>
          <w:rFonts w:ascii="Times New Roman" w:hAnsi="Times New Roman" w:cs="Times New Roman"/>
          <w:lang w:val="fr-CA"/>
        </w:rPr>
        <w:t xml:space="preserve"> 68(2);</w:t>
      </w:r>
    </w:p>
    <w:p w14:paraId="039C6188" w14:textId="77777777" w:rsidR="00C60E81" w:rsidRDefault="00C60E81" w:rsidP="00CC010F">
      <w:pPr>
        <w:autoSpaceDE w:val="0"/>
        <w:autoSpaceDN w:val="0"/>
        <w:adjustRightInd w:val="0"/>
        <w:spacing w:before="120" w:after="0" w:line="240" w:lineRule="auto"/>
        <w:ind w:left="720" w:hanging="360"/>
        <w:jc w:val="both"/>
        <w:rPr>
          <w:rFonts w:ascii="Times New Roman" w:hAnsi="Times New Roman" w:cs="Times New Roman"/>
          <w:lang w:val="fr-CA"/>
        </w:rPr>
      </w:pPr>
      <w:r>
        <w:rPr>
          <w:rFonts w:ascii="Times New Roman" w:hAnsi="Times New Roman" w:cs="Times New Roman"/>
          <w:lang w:val="fr-CA"/>
        </w:rPr>
        <w:t>(f)</w:t>
      </w:r>
      <w:r w:rsidR="00CC010F">
        <w:rPr>
          <w:rFonts w:ascii="Times New Roman" w:hAnsi="Times New Roman" w:cs="Times New Roman"/>
          <w:lang w:val="fr-CA"/>
        </w:rPr>
        <w:tab/>
      </w:r>
      <w:proofErr w:type="spellStart"/>
      <w:r>
        <w:rPr>
          <w:rFonts w:ascii="Times New Roman" w:hAnsi="Times New Roman" w:cs="Times New Roman"/>
          <w:lang w:val="fr-CA"/>
        </w:rPr>
        <w:t>paragraph</w:t>
      </w:r>
      <w:proofErr w:type="spellEnd"/>
      <w:r>
        <w:rPr>
          <w:rFonts w:ascii="Times New Roman" w:hAnsi="Times New Roman" w:cs="Times New Roman"/>
          <w:lang w:val="fr-CA"/>
        </w:rPr>
        <w:t xml:space="preserve"> 73(2)(b);</w:t>
      </w:r>
    </w:p>
    <w:p w14:paraId="21566032" w14:textId="77777777" w:rsidR="00C60E81" w:rsidRDefault="00C60E81" w:rsidP="00CC010F">
      <w:pPr>
        <w:autoSpaceDE w:val="0"/>
        <w:autoSpaceDN w:val="0"/>
        <w:adjustRightInd w:val="0"/>
        <w:spacing w:before="120" w:after="0" w:line="240" w:lineRule="auto"/>
        <w:ind w:left="720" w:hanging="360"/>
        <w:jc w:val="both"/>
        <w:rPr>
          <w:rFonts w:ascii="Times New Roman" w:hAnsi="Times New Roman" w:cs="Times New Roman"/>
          <w:lang w:val="fr-CA"/>
        </w:rPr>
      </w:pPr>
      <w:r>
        <w:rPr>
          <w:rFonts w:ascii="Times New Roman" w:hAnsi="Times New Roman" w:cs="Times New Roman"/>
          <w:lang w:val="fr-CA"/>
        </w:rPr>
        <w:t>(g)</w:t>
      </w:r>
      <w:r w:rsidR="00CC010F">
        <w:rPr>
          <w:rFonts w:ascii="Times New Roman" w:hAnsi="Times New Roman" w:cs="Times New Roman"/>
          <w:lang w:val="fr-CA"/>
        </w:rPr>
        <w:tab/>
      </w:r>
      <w:proofErr w:type="spellStart"/>
      <w:r>
        <w:rPr>
          <w:rFonts w:ascii="Times New Roman" w:hAnsi="Times New Roman" w:cs="Times New Roman"/>
          <w:lang w:val="fr-CA"/>
        </w:rPr>
        <w:t>subsection</w:t>
      </w:r>
      <w:proofErr w:type="spellEnd"/>
      <w:r>
        <w:rPr>
          <w:rFonts w:ascii="Times New Roman" w:hAnsi="Times New Roman" w:cs="Times New Roman"/>
          <w:lang w:val="fr-CA"/>
        </w:rPr>
        <w:t xml:space="preserve"> 168(1);</w:t>
      </w:r>
    </w:p>
    <w:p w14:paraId="09B53273" w14:textId="77777777" w:rsidR="00C60E81" w:rsidRDefault="00C60E81" w:rsidP="00CC010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(h)</w:t>
      </w:r>
      <w:r w:rsidR="00CC010F">
        <w:rPr>
          <w:rFonts w:ascii="Times New Roman" w:hAnsi="Times New Roman" w:cs="Times New Roman"/>
          <w:lang w:val="en-US"/>
        </w:rPr>
        <w:tab/>
      </w:r>
      <w:r>
        <w:rPr>
          <w:rFonts w:ascii="Times New Roman" w:hAnsi="Times New Roman" w:cs="Times New Roman"/>
          <w:lang w:val="en-US"/>
        </w:rPr>
        <w:t>subsection 168(3);</w:t>
      </w:r>
    </w:p>
    <w:p w14:paraId="075D0FA1" w14:textId="77777777" w:rsidR="00C60E81" w:rsidRDefault="00C60E81" w:rsidP="00CC010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(i)</w:t>
      </w:r>
      <w:r w:rsidR="00CC010F">
        <w:rPr>
          <w:rFonts w:ascii="Times New Roman" w:hAnsi="Times New Roman" w:cs="Times New Roman"/>
          <w:lang w:val="en-US"/>
        </w:rPr>
        <w:tab/>
      </w:r>
      <w:r>
        <w:rPr>
          <w:rFonts w:ascii="Times New Roman" w:hAnsi="Times New Roman" w:cs="Times New Roman"/>
          <w:lang w:val="en-US"/>
        </w:rPr>
        <w:t>subsection 168(5);</w:t>
      </w:r>
    </w:p>
    <w:p w14:paraId="182D44E8" w14:textId="77777777" w:rsidR="00C60E81" w:rsidRDefault="00C60E81" w:rsidP="00CC010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(j)</w:t>
      </w:r>
      <w:r w:rsidR="00CC010F">
        <w:rPr>
          <w:rFonts w:ascii="Times New Roman" w:hAnsi="Times New Roman" w:cs="Times New Roman"/>
          <w:lang w:val="en-US"/>
        </w:rPr>
        <w:tab/>
      </w:r>
      <w:r>
        <w:rPr>
          <w:rFonts w:ascii="Times New Roman" w:hAnsi="Times New Roman" w:cs="Times New Roman"/>
          <w:lang w:val="en-US"/>
        </w:rPr>
        <w:t>subsection 168(6);</w:t>
      </w:r>
    </w:p>
    <w:p w14:paraId="1BB936F6" w14:textId="77777777" w:rsidR="00C60E81" w:rsidRDefault="00C60E81" w:rsidP="00CC010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(k)</w:t>
      </w:r>
      <w:r w:rsidR="00CC010F">
        <w:rPr>
          <w:rFonts w:ascii="Times New Roman" w:hAnsi="Times New Roman" w:cs="Times New Roman"/>
          <w:lang w:val="en-US"/>
        </w:rPr>
        <w:tab/>
      </w:r>
      <w:r>
        <w:rPr>
          <w:rFonts w:ascii="Times New Roman" w:hAnsi="Times New Roman" w:cs="Times New Roman"/>
          <w:lang w:val="en-US"/>
        </w:rPr>
        <w:t>subsection 173(1);</w:t>
      </w:r>
    </w:p>
    <w:p w14:paraId="2B7E3FD1" w14:textId="77777777" w:rsidR="00C60E81" w:rsidRDefault="00C60E81" w:rsidP="00CC010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(l)</w:t>
      </w:r>
      <w:r w:rsidR="00CC010F">
        <w:rPr>
          <w:rFonts w:ascii="Times New Roman" w:hAnsi="Times New Roman" w:cs="Times New Roman"/>
          <w:lang w:val="en-US"/>
        </w:rPr>
        <w:tab/>
      </w:r>
      <w:r>
        <w:rPr>
          <w:rFonts w:ascii="Times New Roman" w:hAnsi="Times New Roman" w:cs="Times New Roman"/>
          <w:lang w:val="en-US"/>
        </w:rPr>
        <w:t>subsection 177(2);</w:t>
      </w:r>
    </w:p>
    <w:p w14:paraId="2562F8DA" w14:textId="77777777" w:rsidR="00C60E81" w:rsidRDefault="00C60E81" w:rsidP="00CC010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(m)</w:t>
      </w:r>
      <w:r w:rsidR="00CC010F">
        <w:rPr>
          <w:rFonts w:ascii="Times New Roman" w:hAnsi="Times New Roman" w:cs="Times New Roman"/>
          <w:lang w:val="en-US"/>
        </w:rPr>
        <w:tab/>
      </w:r>
      <w:r>
        <w:rPr>
          <w:rFonts w:ascii="Times New Roman" w:hAnsi="Times New Roman" w:cs="Times New Roman"/>
          <w:lang w:val="en-US"/>
        </w:rPr>
        <w:t>subsection 177(5).</w:t>
      </w:r>
    </w:p>
    <w:p w14:paraId="60F17CB3"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If a notice given before the commencement of subsection 67(1) of the </w:t>
      </w:r>
      <w:r>
        <w:rPr>
          <w:rFonts w:ascii="Times New Roman" w:hAnsi="Times New Roman" w:cs="Times New Roman"/>
          <w:i/>
          <w:iCs/>
          <w:lang w:val="en-US"/>
        </w:rPr>
        <w:t xml:space="preserve">Evidence Act 1995 </w:t>
      </w:r>
      <w:r>
        <w:rPr>
          <w:rFonts w:ascii="Times New Roman" w:hAnsi="Times New Roman" w:cs="Times New Roman"/>
          <w:lang w:val="en-US"/>
        </w:rPr>
        <w:t xml:space="preserve">is taken because of this section </w:t>
      </w:r>
      <w:r>
        <w:rPr>
          <w:rFonts w:ascii="Times New Roman" w:hAnsi="Times New Roman" w:cs="Times New Roman"/>
          <w:i/>
          <w:iCs/>
          <w:lang w:val="en-US"/>
        </w:rPr>
        <w:t xml:space="preserve">to </w:t>
      </w:r>
      <w:r>
        <w:rPr>
          <w:rFonts w:ascii="Times New Roman" w:hAnsi="Times New Roman" w:cs="Times New Roman"/>
          <w:lang w:val="en-US"/>
        </w:rPr>
        <w:t>have been given under that subsection, the period for an objection to be made under section 68 of that Act to the tender of evidence to which the notice relates is the period ending:</w:t>
      </w:r>
    </w:p>
    <w:p w14:paraId="2B49DBBF" w14:textId="77777777" w:rsidR="00C60E81" w:rsidRDefault="00C60E81" w:rsidP="00CC010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C010F">
        <w:rPr>
          <w:rFonts w:ascii="Times New Roman" w:hAnsi="Times New Roman" w:cs="Times New Roman"/>
          <w:lang w:val="en-US"/>
        </w:rPr>
        <w:tab/>
      </w:r>
      <w:r>
        <w:rPr>
          <w:rFonts w:ascii="Times New Roman" w:hAnsi="Times New Roman" w:cs="Times New Roman"/>
          <w:lang w:val="en-US"/>
        </w:rPr>
        <w:t>7 days after the commencement of that section; or</w:t>
      </w:r>
    </w:p>
    <w:p w14:paraId="4B800228" w14:textId="77777777" w:rsidR="00C60E81" w:rsidRDefault="00C60E81" w:rsidP="00CC010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C010F">
        <w:rPr>
          <w:rFonts w:ascii="Times New Roman" w:hAnsi="Times New Roman" w:cs="Times New Roman"/>
          <w:lang w:val="en-US"/>
        </w:rPr>
        <w:tab/>
      </w:r>
      <w:r>
        <w:rPr>
          <w:rFonts w:ascii="Times New Roman" w:hAnsi="Times New Roman" w:cs="Times New Roman"/>
          <w:lang w:val="en-US"/>
        </w:rPr>
        <w:t>21 days after the notice was given to the party concerned; whichever is later.</w:t>
      </w:r>
    </w:p>
    <w:p w14:paraId="08DF9539"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 xml:space="preserve">If a notice given before the commencement of subsection 168(1) or (3) of the </w:t>
      </w:r>
      <w:r>
        <w:rPr>
          <w:rFonts w:ascii="Times New Roman" w:hAnsi="Times New Roman" w:cs="Times New Roman"/>
          <w:i/>
          <w:iCs/>
          <w:lang w:val="en-US"/>
        </w:rPr>
        <w:t xml:space="preserve">Evidence Act 1995 </w:t>
      </w:r>
      <w:r>
        <w:rPr>
          <w:rFonts w:ascii="Times New Roman" w:hAnsi="Times New Roman" w:cs="Times New Roman"/>
          <w:lang w:val="en-US"/>
        </w:rPr>
        <w:t>is taken because of this section to have been given under one of those subsections, the period for a request to be made under that subsection in connection with the notice is the period ending:</w:t>
      </w:r>
    </w:p>
    <w:p w14:paraId="046C5346" w14:textId="77777777" w:rsidR="00C60E81" w:rsidRDefault="00C60E81" w:rsidP="00CC010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C010F">
        <w:rPr>
          <w:rFonts w:ascii="Times New Roman" w:hAnsi="Times New Roman" w:cs="Times New Roman"/>
          <w:lang w:val="en-US"/>
        </w:rPr>
        <w:tab/>
      </w:r>
      <w:r>
        <w:rPr>
          <w:rFonts w:ascii="Times New Roman" w:hAnsi="Times New Roman" w:cs="Times New Roman"/>
          <w:lang w:val="en-US"/>
        </w:rPr>
        <w:t>7 days after the commencement of that section; or</w:t>
      </w:r>
    </w:p>
    <w:p w14:paraId="4AC3544F" w14:textId="77777777" w:rsidR="00C60E81" w:rsidRDefault="00C60E81" w:rsidP="00CC010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C010F">
        <w:rPr>
          <w:rFonts w:ascii="Times New Roman" w:hAnsi="Times New Roman" w:cs="Times New Roman"/>
          <w:lang w:val="en-US"/>
        </w:rPr>
        <w:tab/>
      </w:r>
      <w:r>
        <w:rPr>
          <w:rFonts w:ascii="Times New Roman" w:hAnsi="Times New Roman" w:cs="Times New Roman"/>
          <w:lang w:val="en-US"/>
        </w:rPr>
        <w:t>21 days after the notice was given to the party concerned; whichever is later.</w:t>
      </w:r>
    </w:p>
    <w:p w14:paraId="42863729"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 xml:space="preserve">If a copy of a document served before the commencement of subsection 168(5) or (6) of the </w:t>
      </w:r>
      <w:r>
        <w:rPr>
          <w:rFonts w:ascii="Times New Roman" w:hAnsi="Times New Roman" w:cs="Times New Roman"/>
          <w:i/>
          <w:iCs/>
          <w:lang w:val="en-US"/>
        </w:rPr>
        <w:t xml:space="preserve">Evidence Act 1995 </w:t>
      </w:r>
      <w:r>
        <w:rPr>
          <w:rFonts w:ascii="Times New Roman" w:hAnsi="Times New Roman" w:cs="Times New Roman"/>
          <w:lang w:val="en-US"/>
        </w:rPr>
        <w:t>is taken because of this section to have been served under one of those subsections, the period for a request to be made under that subsection in connection with the document is the period ending:</w:t>
      </w:r>
    </w:p>
    <w:p w14:paraId="31FEFF48" w14:textId="77777777" w:rsidR="00C60E81" w:rsidRDefault="00C60E81" w:rsidP="00CC010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C010F">
        <w:rPr>
          <w:rFonts w:ascii="Times New Roman" w:hAnsi="Times New Roman" w:cs="Times New Roman"/>
          <w:lang w:val="en-US"/>
        </w:rPr>
        <w:tab/>
      </w:r>
      <w:r>
        <w:rPr>
          <w:rFonts w:ascii="Times New Roman" w:hAnsi="Times New Roman" w:cs="Times New Roman"/>
          <w:lang w:val="en-US"/>
        </w:rPr>
        <w:t>7 days after the commencement of that section; or</w:t>
      </w:r>
    </w:p>
    <w:p w14:paraId="1E942967" w14:textId="77777777" w:rsidR="00C60E81" w:rsidRDefault="00C60E81" w:rsidP="00CC010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C010F">
        <w:rPr>
          <w:rFonts w:ascii="Times New Roman" w:hAnsi="Times New Roman" w:cs="Times New Roman"/>
          <w:lang w:val="en-US"/>
        </w:rPr>
        <w:tab/>
      </w:r>
      <w:r>
        <w:rPr>
          <w:rFonts w:ascii="Times New Roman" w:hAnsi="Times New Roman" w:cs="Times New Roman"/>
          <w:lang w:val="en-US"/>
        </w:rPr>
        <w:t>21 days after the document was served on the party concerned; whichever is later.</w:t>
      </w:r>
    </w:p>
    <w:p w14:paraId="35050965" w14:textId="77777777" w:rsidR="006378D0" w:rsidRDefault="006378D0">
      <w:pPr>
        <w:rPr>
          <w:rFonts w:ascii="Times New Roman" w:hAnsi="Times New Roman" w:cs="Times New Roman"/>
          <w:b/>
          <w:bCs/>
          <w:lang w:val="en-US"/>
        </w:rPr>
      </w:pPr>
      <w:r>
        <w:rPr>
          <w:rFonts w:ascii="Times New Roman" w:hAnsi="Times New Roman" w:cs="Times New Roman"/>
          <w:b/>
          <w:bCs/>
          <w:lang w:val="en-US"/>
        </w:rPr>
        <w:br w:type="page"/>
      </w:r>
    </w:p>
    <w:p w14:paraId="1D462B47" w14:textId="77777777" w:rsidR="00C60E81" w:rsidRDefault="00C60E81" w:rsidP="00CC010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Proof of voluminous or complex documents</w:t>
      </w:r>
    </w:p>
    <w:p w14:paraId="27F7167D"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6. </w:t>
      </w:r>
      <w:r>
        <w:rPr>
          <w:rFonts w:ascii="Times New Roman" w:hAnsi="Times New Roman" w:cs="Times New Roman"/>
          <w:lang w:val="en-US"/>
        </w:rPr>
        <w:t xml:space="preserve">A person is taken, for the purposes of paragraph 50(2)(b) of the </w:t>
      </w:r>
      <w:r>
        <w:rPr>
          <w:rFonts w:ascii="Times New Roman" w:hAnsi="Times New Roman" w:cs="Times New Roman"/>
          <w:i/>
          <w:iCs/>
          <w:lang w:val="en-US"/>
        </w:rPr>
        <w:t xml:space="preserve">Evidence Act 1995, </w:t>
      </w:r>
      <w:r>
        <w:rPr>
          <w:rFonts w:ascii="Times New Roman" w:hAnsi="Times New Roman" w:cs="Times New Roman"/>
          <w:lang w:val="en-US"/>
        </w:rPr>
        <w:t xml:space="preserve">to have been given a reasonable opportunity to examine or copy documents if such an opportunity was given to the person before the commencement of section 50 of the </w:t>
      </w:r>
      <w:r>
        <w:rPr>
          <w:rFonts w:ascii="Times New Roman" w:hAnsi="Times New Roman" w:cs="Times New Roman"/>
          <w:i/>
          <w:iCs/>
          <w:lang w:val="en-US"/>
        </w:rPr>
        <w:t>Evidence Act 1995.</w:t>
      </w:r>
    </w:p>
    <w:p w14:paraId="4D268F21" w14:textId="77777777" w:rsidR="00C60E81" w:rsidRDefault="00C60E81" w:rsidP="00CC010F">
      <w:pPr>
        <w:autoSpaceDE w:val="0"/>
        <w:autoSpaceDN w:val="0"/>
        <w:adjustRightInd w:val="0"/>
        <w:spacing w:before="120" w:after="60" w:line="240" w:lineRule="auto"/>
        <w:jc w:val="both"/>
        <w:rPr>
          <w:rFonts w:ascii="Times New Roman" w:hAnsi="Times New Roman" w:cs="Times New Roman"/>
          <w:b/>
          <w:bCs/>
          <w:i/>
          <w:iCs/>
          <w:lang w:val="en-US"/>
        </w:rPr>
      </w:pPr>
      <w:r>
        <w:rPr>
          <w:rFonts w:ascii="Times New Roman" w:hAnsi="Times New Roman" w:cs="Times New Roman"/>
          <w:b/>
          <w:bCs/>
          <w:lang w:val="en-US"/>
        </w:rPr>
        <w:t xml:space="preserve">Notices for the purposes of sections 97 and 98 of </w:t>
      </w:r>
      <w:r>
        <w:rPr>
          <w:rFonts w:ascii="Times New Roman" w:hAnsi="Times New Roman" w:cs="Times New Roman"/>
          <w:b/>
          <w:bCs/>
          <w:i/>
          <w:iCs/>
          <w:lang w:val="en-US"/>
        </w:rPr>
        <w:t>the Evidence Act 1995</w:t>
      </w:r>
    </w:p>
    <w:p w14:paraId="5B4DB709"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 xml:space="preserve">References in paragraphs 97(1)(a) and 98(1)(a) of the </w:t>
      </w:r>
      <w:r>
        <w:rPr>
          <w:rFonts w:ascii="Times New Roman" w:hAnsi="Times New Roman" w:cs="Times New Roman"/>
          <w:i/>
          <w:iCs/>
          <w:lang w:val="en-US"/>
        </w:rPr>
        <w:t xml:space="preserve">Evidence Act 1995 </w:t>
      </w:r>
      <w:r>
        <w:rPr>
          <w:rFonts w:ascii="Times New Roman" w:hAnsi="Times New Roman" w:cs="Times New Roman"/>
          <w:lang w:val="en-US"/>
        </w:rPr>
        <w:t>to giving notice are taken to include references to giving notice of the kind referred to in those paragraphs before the commencement of section 97 of that Act or section 98 of that Act, as the case requires.</w:t>
      </w:r>
    </w:p>
    <w:p w14:paraId="4F73AA23" w14:textId="77777777" w:rsidR="00C60E81" w:rsidRDefault="00C60E81" w:rsidP="00CC010F">
      <w:pPr>
        <w:autoSpaceDE w:val="0"/>
        <w:autoSpaceDN w:val="0"/>
        <w:adjustRightInd w:val="0"/>
        <w:spacing w:before="120" w:after="60" w:line="240" w:lineRule="auto"/>
        <w:jc w:val="both"/>
        <w:rPr>
          <w:rFonts w:ascii="Times New Roman" w:hAnsi="Times New Roman" w:cs="Times New Roman"/>
          <w:b/>
          <w:bCs/>
          <w:i/>
          <w:iCs/>
          <w:lang w:val="en-US"/>
        </w:rPr>
      </w:pPr>
      <w:r>
        <w:rPr>
          <w:rFonts w:ascii="Times New Roman" w:hAnsi="Times New Roman" w:cs="Times New Roman"/>
          <w:b/>
          <w:bCs/>
          <w:lang w:val="en-US"/>
        </w:rPr>
        <w:t xml:space="preserve">Requests under section 167 of the </w:t>
      </w:r>
      <w:r>
        <w:rPr>
          <w:rFonts w:ascii="Times New Roman" w:hAnsi="Times New Roman" w:cs="Times New Roman"/>
          <w:b/>
          <w:bCs/>
          <w:i/>
          <w:iCs/>
          <w:lang w:val="en-US"/>
        </w:rPr>
        <w:t>Evidence Act 1995</w:t>
      </w:r>
    </w:p>
    <w:p w14:paraId="2352E0B3"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 </w:t>
      </w:r>
      <w:r>
        <w:rPr>
          <w:rFonts w:ascii="Times New Roman" w:hAnsi="Times New Roman" w:cs="Times New Roman"/>
          <w:lang w:val="en-US"/>
        </w:rPr>
        <w:t xml:space="preserve">The reference in section 167 of the </w:t>
      </w:r>
      <w:r>
        <w:rPr>
          <w:rFonts w:ascii="Times New Roman" w:hAnsi="Times New Roman" w:cs="Times New Roman"/>
          <w:i/>
          <w:iCs/>
          <w:lang w:val="en-US"/>
        </w:rPr>
        <w:t xml:space="preserve">Evidence Act 1995 </w:t>
      </w:r>
      <w:r>
        <w:rPr>
          <w:rFonts w:ascii="Times New Roman" w:hAnsi="Times New Roman" w:cs="Times New Roman"/>
          <w:lang w:val="en-US"/>
        </w:rPr>
        <w:t>to making a request is taken to include a reference to making a request of the kind referred to in that section before the commencement of that section.</w:t>
      </w:r>
    </w:p>
    <w:p w14:paraId="3D8300A7" w14:textId="77777777" w:rsidR="00C60E81" w:rsidRDefault="00C60E81" w:rsidP="00CC010F">
      <w:pPr>
        <w:autoSpaceDE w:val="0"/>
        <w:autoSpaceDN w:val="0"/>
        <w:adjustRightInd w:val="0"/>
        <w:spacing w:before="120" w:after="60" w:line="240" w:lineRule="auto"/>
        <w:jc w:val="both"/>
        <w:rPr>
          <w:rFonts w:ascii="Times New Roman" w:hAnsi="Times New Roman" w:cs="Times New Roman"/>
          <w:b/>
          <w:bCs/>
          <w:i/>
          <w:iCs/>
          <w:lang w:val="en-US"/>
        </w:rPr>
      </w:pPr>
      <w:r>
        <w:rPr>
          <w:rFonts w:ascii="Times New Roman" w:hAnsi="Times New Roman" w:cs="Times New Roman"/>
          <w:b/>
          <w:bCs/>
          <w:lang w:val="en-US"/>
        </w:rPr>
        <w:t xml:space="preserve">Approval of persons for the purposes of section 171 of the </w:t>
      </w:r>
      <w:r>
        <w:rPr>
          <w:rFonts w:ascii="Times New Roman" w:hAnsi="Times New Roman" w:cs="Times New Roman"/>
          <w:b/>
          <w:bCs/>
          <w:i/>
          <w:iCs/>
          <w:lang w:val="en-US"/>
        </w:rPr>
        <w:t>Evidence Act 1995</w:t>
      </w:r>
    </w:p>
    <w:p w14:paraId="65BCE766"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 </w:t>
      </w:r>
      <w:r>
        <w:rPr>
          <w:rFonts w:ascii="Times New Roman" w:hAnsi="Times New Roman" w:cs="Times New Roman"/>
          <w:lang w:val="en-US"/>
        </w:rPr>
        <w:t>The reference in paragraph (d) of the definition of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person" in subsection 171(3) of the </w:t>
      </w:r>
      <w:r>
        <w:rPr>
          <w:rFonts w:ascii="Times New Roman" w:hAnsi="Times New Roman" w:cs="Times New Roman"/>
          <w:i/>
          <w:iCs/>
          <w:lang w:val="en-US"/>
        </w:rPr>
        <w:t xml:space="preserve">Evidence Act 1995 </w:t>
      </w:r>
      <w:r>
        <w:rPr>
          <w:rFonts w:ascii="Times New Roman" w:hAnsi="Times New Roman" w:cs="Times New Roman"/>
          <w:lang w:val="en-US"/>
        </w:rPr>
        <w:t xml:space="preserve">to a person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by the Attorney-General is taken to include a reference to:</w:t>
      </w:r>
    </w:p>
    <w:p w14:paraId="1B062101" w14:textId="358FE9CC" w:rsidR="00C60E81" w:rsidRDefault="00C60E81" w:rsidP="00CC010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C010F">
        <w:rPr>
          <w:rFonts w:ascii="Times New Roman" w:hAnsi="Times New Roman" w:cs="Times New Roman"/>
          <w:lang w:val="en-US"/>
        </w:rPr>
        <w:tab/>
      </w:r>
      <w:r>
        <w:rPr>
          <w:rFonts w:ascii="Times New Roman" w:hAnsi="Times New Roman" w:cs="Times New Roman"/>
          <w:lang w:val="en-US"/>
        </w:rPr>
        <w:t xml:space="preserve">any person who, immediately before the commencement of section 171 of the </w:t>
      </w:r>
      <w:r>
        <w:rPr>
          <w:rFonts w:ascii="Times New Roman" w:hAnsi="Times New Roman" w:cs="Times New Roman"/>
          <w:i/>
          <w:iCs/>
          <w:lang w:val="en-US"/>
        </w:rPr>
        <w:t>Evidence Act 1995</w:t>
      </w:r>
      <w:r w:rsidRPr="000F24F8">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was a person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by the Attorney-General under paragraph 7J(4)(b) of the </w:t>
      </w:r>
      <w:r>
        <w:rPr>
          <w:rFonts w:ascii="Times New Roman" w:hAnsi="Times New Roman" w:cs="Times New Roman"/>
          <w:i/>
          <w:iCs/>
          <w:lang w:val="en-US"/>
        </w:rPr>
        <w:t>Evidence Act 1905</w:t>
      </w:r>
      <w:r w:rsidRPr="000F24F8">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and</w:t>
      </w:r>
    </w:p>
    <w:p w14:paraId="552CDAE2" w14:textId="77777777" w:rsidR="00C60E81" w:rsidRDefault="00C60E81" w:rsidP="00CC010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C010F">
        <w:rPr>
          <w:rFonts w:ascii="Times New Roman" w:hAnsi="Times New Roman" w:cs="Times New Roman"/>
          <w:lang w:val="en-US"/>
        </w:rPr>
        <w:tab/>
      </w:r>
      <w:r>
        <w:rPr>
          <w:rFonts w:ascii="Times New Roman" w:hAnsi="Times New Roman" w:cs="Times New Roman"/>
          <w:lang w:val="en-US"/>
        </w:rPr>
        <w:t xml:space="preserve">any person who, before that commencement, is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by the Attorney-General under this section.</w:t>
      </w:r>
    </w:p>
    <w:p w14:paraId="34D600CB" w14:textId="77777777" w:rsidR="00C60E81" w:rsidRDefault="00C60E81" w:rsidP="00CC010F">
      <w:pPr>
        <w:autoSpaceDE w:val="0"/>
        <w:autoSpaceDN w:val="0"/>
        <w:adjustRightInd w:val="0"/>
        <w:spacing w:before="120" w:after="60" w:line="240" w:lineRule="auto"/>
        <w:jc w:val="both"/>
        <w:rPr>
          <w:rFonts w:ascii="Times New Roman" w:hAnsi="Times New Roman" w:cs="Times New Roman"/>
          <w:b/>
          <w:bCs/>
          <w:i/>
          <w:iCs/>
          <w:lang w:val="en-US"/>
        </w:rPr>
      </w:pPr>
      <w:r>
        <w:rPr>
          <w:rFonts w:ascii="Times New Roman" w:hAnsi="Times New Roman" w:cs="Times New Roman"/>
          <w:b/>
          <w:bCs/>
          <w:lang w:val="en-US"/>
        </w:rPr>
        <w:t xml:space="preserve">Requests under section 173 of the </w:t>
      </w:r>
      <w:r>
        <w:rPr>
          <w:rFonts w:ascii="Times New Roman" w:hAnsi="Times New Roman" w:cs="Times New Roman"/>
          <w:b/>
          <w:bCs/>
          <w:i/>
          <w:iCs/>
          <w:lang w:val="en-US"/>
        </w:rPr>
        <w:t>Evidence Act 1995</w:t>
      </w:r>
    </w:p>
    <w:p w14:paraId="10E94CC8"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10. </w:t>
      </w:r>
      <w:r>
        <w:rPr>
          <w:rFonts w:ascii="Times New Roman" w:hAnsi="Times New Roman" w:cs="Times New Roman"/>
          <w:lang w:val="en-US"/>
        </w:rPr>
        <w:t xml:space="preserve">The reference in subsection 173(2) of the </w:t>
      </w:r>
      <w:r>
        <w:rPr>
          <w:rFonts w:ascii="Times New Roman" w:hAnsi="Times New Roman" w:cs="Times New Roman"/>
          <w:i/>
          <w:iCs/>
          <w:lang w:val="en-US"/>
        </w:rPr>
        <w:t xml:space="preserve">Evidence Act 1995 </w:t>
      </w:r>
      <w:r>
        <w:rPr>
          <w:rFonts w:ascii="Times New Roman" w:hAnsi="Times New Roman" w:cs="Times New Roman"/>
          <w:lang w:val="en-US"/>
        </w:rPr>
        <w:t xml:space="preserve">to a request is taken to include a reference to a request of the kind referred to in that subsection made before the commencement of section 173 of the </w:t>
      </w:r>
      <w:r>
        <w:rPr>
          <w:rFonts w:ascii="Times New Roman" w:hAnsi="Times New Roman" w:cs="Times New Roman"/>
          <w:i/>
          <w:iCs/>
          <w:lang w:val="en-US"/>
        </w:rPr>
        <w:t>Evidence Act 1995.</w:t>
      </w:r>
    </w:p>
    <w:p w14:paraId="613350BF" w14:textId="77777777" w:rsidR="00C60E81" w:rsidRDefault="00C60E81" w:rsidP="00CC010F">
      <w:pPr>
        <w:autoSpaceDE w:val="0"/>
        <w:autoSpaceDN w:val="0"/>
        <w:adjustRightInd w:val="0"/>
        <w:spacing w:before="120" w:after="60" w:line="240" w:lineRule="auto"/>
        <w:jc w:val="both"/>
        <w:rPr>
          <w:rFonts w:ascii="Times New Roman" w:hAnsi="Times New Roman" w:cs="Times New Roman"/>
          <w:b/>
          <w:bCs/>
          <w:i/>
          <w:iCs/>
          <w:lang w:val="en-US"/>
        </w:rPr>
      </w:pPr>
      <w:r>
        <w:rPr>
          <w:rFonts w:ascii="Times New Roman" w:hAnsi="Times New Roman" w:cs="Times New Roman"/>
          <w:b/>
          <w:bCs/>
          <w:lang w:val="en-US"/>
        </w:rPr>
        <w:t xml:space="preserve">Agreements under section 191 of the </w:t>
      </w:r>
      <w:r>
        <w:rPr>
          <w:rFonts w:ascii="Times New Roman" w:hAnsi="Times New Roman" w:cs="Times New Roman"/>
          <w:b/>
          <w:bCs/>
          <w:i/>
          <w:iCs/>
          <w:lang w:val="en-US"/>
        </w:rPr>
        <w:t>Evidence Act 1995</w:t>
      </w:r>
    </w:p>
    <w:p w14:paraId="08ADA328"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11. </w:t>
      </w:r>
      <w:r>
        <w:rPr>
          <w:rFonts w:ascii="Times New Roman" w:hAnsi="Times New Roman" w:cs="Times New Roman"/>
          <w:lang w:val="en-US"/>
        </w:rPr>
        <w:t xml:space="preserve">The reference in paragraph 191(3)(a) of the </w:t>
      </w:r>
      <w:r>
        <w:rPr>
          <w:rFonts w:ascii="Times New Roman" w:hAnsi="Times New Roman" w:cs="Times New Roman"/>
          <w:i/>
          <w:iCs/>
          <w:lang w:val="en-US"/>
        </w:rPr>
        <w:t xml:space="preserve">Evidence Act 1995 </w:t>
      </w:r>
      <w:r>
        <w:rPr>
          <w:rFonts w:ascii="Times New Roman" w:hAnsi="Times New Roman" w:cs="Times New Roman"/>
          <w:lang w:val="en-US"/>
        </w:rPr>
        <w:t xml:space="preserve">to an agreement is taken to include a reference to an agreement of the kind referred to in that paragraph entered into before the commencement of section 191 of the </w:t>
      </w:r>
      <w:r>
        <w:rPr>
          <w:rFonts w:ascii="Times New Roman" w:hAnsi="Times New Roman" w:cs="Times New Roman"/>
          <w:i/>
          <w:iCs/>
          <w:lang w:val="en-US"/>
        </w:rPr>
        <w:t>Evidence Act 1995.</w:t>
      </w:r>
    </w:p>
    <w:p w14:paraId="0858DB00" w14:textId="77777777" w:rsidR="00C60E81" w:rsidRDefault="00C60E81" w:rsidP="00CC010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Identifications already carried out</w:t>
      </w:r>
    </w:p>
    <w:p w14:paraId="53D63B95"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12.(1) </w:t>
      </w:r>
      <w:r>
        <w:rPr>
          <w:rFonts w:ascii="Times New Roman" w:hAnsi="Times New Roman" w:cs="Times New Roman"/>
          <w:lang w:val="en-US"/>
        </w:rPr>
        <w:t xml:space="preserve">Section 114 of the </w:t>
      </w:r>
      <w:r>
        <w:rPr>
          <w:rFonts w:ascii="Times New Roman" w:hAnsi="Times New Roman" w:cs="Times New Roman"/>
          <w:i/>
          <w:iCs/>
          <w:lang w:val="en-US"/>
        </w:rPr>
        <w:t xml:space="preserve">Evidence Act 1995 </w:t>
      </w:r>
      <w:r>
        <w:rPr>
          <w:rFonts w:ascii="Times New Roman" w:hAnsi="Times New Roman" w:cs="Times New Roman"/>
          <w:lang w:val="en-US"/>
        </w:rPr>
        <w:t>does not apply in relation to an identification made before the commencement of that section.</w:t>
      </w:r>
    </w:p>
    <w:p w14:paraId="5CB89FE4" w14:textId="77777777" w:rsidR="006378D0" w:rsidRDefault="006378D0">
      <w:pPr>
        <w:rPr>
          <w:rFonts w:ascii="Times New Roman" w:hAnsi="Times New Roman" w:cs="Times New Roman"/>
          <w:b/>
          <w:bCs/>
          <w:lang w:val="en-US"/>
        </w:rPr>
      </w:pPr>
      <w:r>
        <w:rPr>
          <w:rFonts w:ascii="Times New Roman" w:hAnsi="Times New Roman" w:cs="Times New Roman"/>
          <w:b/>
          <w:bCs/>
          <w:lang w:val="en-US"/>
        </w:rPr>
        <w:br w:type="page"/>
      </w:r>
    </w:p>
    <w:p w14:paraId="31DAC2B9"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(2) </w:t>
      </w:r>
      <w:r>
        <w:rPr>
          <w:rFonts w:ascii="Times New Roman" w:hAnsi="Times New Roman" w:cs="Times New Roman"/>
          <w:lang w:val="en-US"/>
        </w:rPr>
        <w:t xml:space="preserve">Section 115 of the </w:t>
      </w:r>
      <w:r>
        <w:rPr>
          <w:rFonts w:ascii="Times New Roman" w:hAnsi="Times New Roman" w:cs="Times New Roman"/>
          <w:i/>
          <w:iCs/>
          <w:lang w:val="en-US"/>
        </w:rPr>
        <w:t xml:space="preserve">Evidence Act 1995 </w:t>
      </w:r>
      <w:r>
        <w:rPr>
          <w:rFonts w:ascii="Times New Roman" w:hAnsi="Times New Roman" w:cs="Times New Roman"/>
          <w:lang w:val="en-US"/>
        </w:rPr>
        <w:t>does not apply in relation to an identification made before the commencement of that section.</w:t>
      </w:r>
    </w:p>
    <w:p w14:paraId="306D0554" w14:textId="77777777" w:rsidR="00C60E81" w:rsidRDefault="00C60E81" w:rsidP="00CC010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Cautioning of persons</w:t>
      </w:r>
    </w:p>
    <w:p w14:paraId="6172445A"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13. </w:t>
      </w:r>
      <w:r>
        <w:rPr>
          <w:rFonts w:ascii="Times New Roman" w:hAnsi="Times New Roman" w:cs="Times New Roman"/>
          <w:lang w:val="en-US"/>
        </w:rPr>
        <w:t xml:space="preserve">Section 139 of the </w:t>
      </w:r>
      <w:r>
        <w:rPr>
          <w:rFonts w:ascii="Times New Roman" w:hAnsi="Times New Roman" w:cs="Times New Roman"/>
          <w:i/>
          <w:iCs/>
          <w:lang w:val="en-US"/>
        </w:rPr>
        <w:t xml:space="preserve">Evidence Act 1995 </w:t>
      </w:r>
      <w:r>
        <w:rPr>
          <w:rFonts w:ascii="Times New Roman" w:hAnsi="Times New Roman" w:cs="Times New Roman"/>
          <w:lang w:val="en-US"/>
        </w:rPr>
        <w:t>does not apply in relation to a statement made or an act done before the commencement of that section.</w:t>
      </w:r>
    </w:p>
    <w:p w14:paraId="77B50C8E" w14:textId="77777777" w:rsidR="00C60E81" w:rsidRDefault="00C60E81" w:rsidP="00CC010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Amendments made by this Act</w:t>
      </w:r>
    </w:p>
    <w:p w14:paraId="77AF97F2"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14.(1) </w:t>
      </w:r>
      <w:r>
        <w:rPr>
          <w:rFonts w:ascii="Times New Roman" w:hAnsi="Times New Roman" w:cs="Times New Roman"/>
          <w:lang w:val="en-US"/>
        </w:rPr>
        <w:t>An amended provision does not apply in relation to proceedings the hearing of which began before the commencement of the amendment.</w:t>
      </w:r>
    </w:p>
    <w:p w14:paraId="26652291"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An amended provision continues to apply in relation to proceedings the hearing of which began before that commencement as if the amendment had not been made.</w:t>
      </w:r>
    </w:p>
    <w:p w14:paraId="10EBCDB3"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In this section:</w:t>
      </w:r>
    </w:p>
    <w:p w14:paraId="413F0845" w14:textId="77777777" w:rsidR="00C60E81" w:rsidRDefault="00C60E81" w:rsidP="00CC010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"amended provision" </w:t>
      </w:r>
      <w:r>
        <w:rPr>
          <w:rFonts w:ascii="Times New Roman" w:hAnsi="Times New Roman" w:cs="Times New Roman"/>
          <w:lang w:val="en-US"/>
        </w:rPr>
        <w:t>means a provision of another Act that is amended by Part 4 of this Act or the Schedule to this Act, and is taken to include a provision of another Act that is repealed or omitted by that Part or the Schedule;</w:t>
      </w:r>
    </w:p>
    <w:p w14:paraId="2A2D1A68" w14:textId="77777777" w:rsidR="00C60E81" w:rsidRDefault="00C60E81" w:rsidP="00CC010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"amendment", </w:t>
      </w:r>
      <w:r>
        <w:rPr>
          <w:rFonts w:ascii="Times New Roman" w:hAnsi="Times New Roman" w:cs="Times New Roman"/>
          <w:lang w:val="en-US"/>
        </w:rPr>
        <w:t>in relation to a provision, includes repeal or omission of the provision.</w:t>
      </w:r>
    </w:p>
    <w:p w14:paraId="1F5ACB5E" w14:textId="77777777" w:rsidR="00C60E81" w:rsidRDefault="00C60E81" w:rsidP="00CC010F">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4—CONSEQUENTIAL AMENDMENTS</w:t>
      </w:r>
    </w:p>
    <w:p w14:paraId="7938A8D7" w14:textId="77777777" w:rsidR="00C60E81" w:rsidRDefault="00C60E81" w:rsidP="00CC010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Meaning of service by post</w:t>
      </w:r>
    </w:p>
    <w:p w14:paraId="0DB23C31"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15. </w:t>
      </w:r>
      <w:r>
        <w:rPr>
          <w:rFonts w:ascii="Times New Roman" w:hAnsi="Times New Roman" w:cs="Times New Roman"/>
          <w:lang w:val="en-US"/>
        </w:rPr>
        <w:t xml:space="preserve">Section 29 of the </w:t>
      </w:r>
      <w:r>
        <w:rPr>
          <w:rFonts w:ascii="Times New Roman" w:hAnsi="Times New Roman" w:cs="Times New Roman"/>
          <w:i/>
          <w:iCs/>
          <w:lang w:val="en-US"/>
        </w:rPr>
        <w:t xml:space="preserve">Acts Interpretation Act 1901 </w:t>
      </w:r>
      <w:r>
        <w:rPr>
          <w:rFonts w:ascii="Times New Roman" w:hAnsi="Times New Roman" w:cs="Times New Roman"/>
          <w:lang w:val="en-US"/>
        </w:rPr>
        <w:t>is amended by adding at the end the following subsection:</w:t>
      </w:r>
    </w:p>
    <w:p w14:paraId="09BBCF7D" w14:textId="2817E6A7" w:rsidR="00C60E81" w:rsidRDefault="00C60E81" w:rsidP="00CC010F">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"(2) This section does not affect the operation of section 160 of the </w:t>
      </w:r>
      <w:r>
        <w:rPr>
          <w:rFonts w:ascii="Times New Roman" w:hAnsi="Times New Roman" w:cs="Times New Roman"/>
          <w:i/>
          <w:iCs/>
          <w:lang w:val="en-US"/>
        </w:rPr>
        <w:t>Evidence Act 1995</w:t>
      </w:r>
      <w:r w:rsidRPr="000F24F8">
        <w:rPr>
          <w:rFonts w:ascii="Times New Roman" w:hAnsi="Times New Roman" w:cs="Times New Roman"/>
          <w:iCs/>
          <w:lang w:val="en-US"/>
        </w:rPr>
        <w:t>"</w:t>
      </w:r>
      <w:r>
        <w:rPr>
          <w:rFonts w:ascii="Times New Roman" w:hAnsi="Times New Roman" w:cs="Times New Roman"/>
          <w:i/>
          <w:iCs/>
          <w:lang w:val="en-US"/>
        </w:rPr>
        <w:t>.</w:t>
      </w:r>
    </w:p>
    <w:p w14:paraId="05139DEB" w14:textId="77777777" w:rsidR="00C60E81" w:rsidRDefault="00C60E81" w:rsidP="00CC010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Application of Crimes Act and Evidence Act</w:t>
      </w:r>
    </w:p>
    <w:p w14:paraId="5C9DF9FD"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16.(1) </w:t>
      </w:r>
      <w:r>
        <w:rPr>
          <w:rFonts w:ascii="Times New Roman" w:hAnsi="Times New Roman" w:cs="Times New Roman"/>
          <w:lang w:val="en-US"/>
        </w:rPr>
        <w:t xml:space="preserve">Section 88 of the </w:t>
      </w:r>
      <w:r>
        <w:rPr>
          <w:rFonts w:ascii="Times New Roman" w:hAnsi="Times New Roman" w:cs="Times New Roman"/>
          <w:i/>
          <w:iCs/>
          <w:lang w:val="en-US"/>
        </w:rPr>
        <w:t xml:space="preserve">Australian Securities Commission Act 1989 </w:t>
      </w:r>
      <w:r>
        <w:rPr>
          <w:rFonts w:ascii="Times New Roman" w:hAnsi="Times New Roman" w:cs="Times New Roman"/>
          <w:lang w:val="en-US"/>
        </w:rPr>
        <w:t>is amended by omitting subsection (2) and substituting the following subsection:</w:t>
      </w:r>
    </w:p>
    <w:p w14:paraId="338C52E6"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"(2) Part 2.2, sections 69, 70, 71 and 147 and Division 2 of Part 4.6 of the </w:t>
      </w:r>
      <w:r>
        <w:rPr>
          <w:rFonts w:ascii="Times New Roman" w:hAnsi="Times New Roman" w:cs="Times New Roman"/>
          <w:i/>
          <w:iCs/>
          <w:lang w:val="en-US"/>
        </w:rPr>
        <w:t xml:space="preserve">Evidence Act 1995 </w:t>
      </w:r>
      <w:r>
        <w:rPr>
          <w:rFonts w:ascii="Times New Roman" w:hAnsi="Times New Roman" w:cs="Times New Roman"/>
          <w:lang w:val="en-US"/>
        </w:rPr>
        <w:t>apply to an examination in the same way that they apply to a proceeding to which that Act applies under section 4 of that Act.".</w:t>
      </w:r>
    </w:p>
    <w:p w14:paraId="2955224A"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Until subsection (1) of this section commences, for the purposes of the operation of subsection 88(2) of the </w:t>
      </w:r>
      <w:r>
        <w:rPr>
          <w:rFonts w:ascii="Times New Roman" w:hAnsi="Times New Roman" w:cs="Times New Roman"/>
          <w:i/>
          <w:iCs/>
          <w:lang w:val="en-US"/>
        </w:rPr>
        <w:t xml:space="preserve">Australian Securities Commission Act 1989 </w:t>
      </w:r>
      <w:r>
        <w:rPr>
          <w:rFonts w:ascii="Times New Roman" w:hAnsi="Times New Roman" w:cs="Times New Roman"/>
          <w:lang w:val="en-US"/>
        </w:rPr>
        <w:t xml:space="preserve">and for the purposes of the operation of any provision of a law of a State or Territory that corresponds to that subsection, Part IIIA of the </w:t>
      </w:r>
      <w:r>
        <w:rPr>
          <w:rFonts w:ascii="Times New Roman" w:hAnsi="Times New Roman" w:cs="Times New Roman"/>
          <w:i/>
          <w:iCs/>
          <w:lang w:val="en-US"/>
        </w:rPr>
        <w:t xml:space="preserve">Evidence Act 1905 </w:t>
      </w:r>
      <w:r>
        <w:rPr>
          <w:rFonts w:ascii="Times New Roman" w:hAnsi="Times New Roman" w:cs="Times New Roman"/>
          <w:lang w:val="en-US"/>
        </w:rPr>
        <w:t>is taken to remain in force despite any repeal under section 3 of this Act.</w:t>
      </w:r>
    </w:p>
    <w:p w14:paraId="42113777" w14:textId="77777777" w:rsidR="006378D0" w:rsidRDefault="006378D0">
      <w:pPr>
        <w:rPr>
          <w:rFonts w:ascii="Times New Roman" w:hAnsi="Times New Roman" w:cs="Times New Roman"/>
          <w:b/>
          <w:bCs/>
          <w:lang w:val="en-US"/>
        </w:rPr>
      </w:pPr>
      <w:r>
        <w:rPr>
          <w:rFonts w:ascii="Times New Roman" w:hAnsi="Times New Roman" w:cs="Times New Roman"/>
          <w:b/>
          <w:bCs/>
          <w:lang w:val="en-US"/>
        </w:rPr>
        <w:br w:type="page"/>
      </w:r>
    </w:p>
    <w:p w14:paraId="2989AE1E" w14:textId="77777777" w:rsidR="00C60E81" w:rsidRDefault="00C60E81" w:rsidP="00CC010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Identification parades</w:t>
      </w:r>
    </w:p>
    <w:p w14:paraId="21E97F3B"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17. </w:t>
      </w:r>
      <w:r>
        <w:rPr>
          <w:rFonts w:ascii="Times New Roman" w:hAnsi="Times New Roman" w:cs="Times New Roman"/>
          <w:lang w:val="en-US"/>
        </w:rPr>
        <w:t xml:space="preserve">Section 3ZM of the </w:t>
      </w:r>
      <w:r>
        <w:rPr>
          <w:rFonts w:ascii="Times New Roman" w:hAnsi="Times New Roman" w:cs="Times New Roman"/>
          <w:i/>
          <w:iCs/>
          <w:lang w:val="en-US"/>
        </w:rPr>
        <w:t xml:space="preserve">Crimes Act 1914 </w:t>
      </w:r>
      <w:r>
        <w:rPr>
          <w:rFonts w:ascii="Times New Roman" w:hAnsi="Times New Roman" w:cs="Times New Roman"/>
          <w:lang w:val="en-US"/>
        </w:rPr>
        <w:t>is amended:</w:t>
      </w:r>
    </w:p>
    <w:p w14:paraId="15C2B51B" w14:textId="77777777" w:rsidR="00C60E81" w:rsidRDefault="00C60E81" w:rsidP="00CC010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(a)</w:t>
      </w:r>
      <w:r w:rsidR="00CC010F">
        <w:rPr>
          <w:rFonts w:ascii="Times New Roman" w:hAnsi="Times New Roman" w:cs="Times New Roman"/>
          <w:b/>
          <w:bCs/>
          <w:lang w:val="en-US"/>
        </w:rPr>
        <w:tab/>
      </w:r>
      <w:r>
        <w:rPr>
          <w:rFonts w:ascii="Times New Roman" w:hAnsi="Times New Roman" w:cs="Times New Roman"/>
          <w:lang w:val="en-US"/>
        </w:rPr>
        <w:t>by inserting after subsection (2) the following subsection:</w:t>
      </w:r>
    </w:p>
    <w:p w14:paraId="69AA88E6" w14:textId="77777777" w:rsidR="00C60E81" w:rsidRDefault="00C60E81" w:rsidP="007A1533">
      <w:pPr>
        <w:autoSpaceDE w:val="0"/>
        <w:autoSpaceDN w:val="0"/>
        <w:adjustRightInd w:val="0"/>
        <w:spacing w:before="120" w:after="0" w:line="240" w:lineRule="auto"/>
        <w:ind w:left="720" w:firstLine="187"/>
        <w:jc w:val="both"/>
        <w:rPr>
          <w:rFonts w:ascii="Times New Roman" w:hAnsi="Times New Roman" w:cs="Times New Roman"/>
          <w:lang w:val="en-US"/>
        </w:rPr>
      </w:pPr>
      <w:r>
        <w:rPr>
          <w:rFonts w:ascii="Times New Roman" w:hAnsi="Times New Roman" w:cs="Times New Roman"/>
          <w:lang w:val="en-US"/>
        </w:rPr>
        <w:t>"(2A) Without limiting the matters that may be taken into account in determining whether it is reasonable in the circumstances to hold an identification parade, the following must be taken into account:</w:t>
      </w:r>
    </w:p>
    <w:p w14:paraId="4E52D351" w14:textId="358D0035" w:rsidR="00C60E81" w:rsidRDefault="00C60E81" w:rsidP="000F24F8">
      <w:pPr>
        <w:autoSpaceDE w:val="0"/>
        <w:autoSpaceDN w:val="0"/>
        <w:adjustRightInd w:val="0"/>
        <w:spacing w:before="120" w:after="0" w:line="240" w:lineRule="auto"/>
        <w:ind w:left="1411" w:hanging="397"/>
        <w:jc w:val="both"/>
        <w:rPr>
          <w:rFonts w:ascii="Times New Roman" w:hAnsi="Times New Roman" w:cs="Times New Roman"/>
          <w:lang w:val="en-US"/>
        </w:rPr>
      </w:pPr>
      <w:r>
        <w:rPr>
          <w:rFonts w:ascii="Times New Roman" w:hAnsi="Times New Roman" w:cs="Times New Roman"/>
          <w:lang w:val="en-US"/>
        </w:rPr>
        <w:t>(a)</w:t>
      </w:r>
      <w:r w:rsidR="007A1533">
        <w:rPr>
          <w:rFonts w:ascii="Times New Roman" w:hAnsi="Times New Roman" w:cs="Times New Roman"/>
          <w:lang w:val="en-US"/>
        </w:rPr>
        <w:tab/>
      </w:r>
      <w:r>
        <w:rPr>
          <w:rFonts w:ascii="Times New Roman" w:hAnsi="Times New Roman" w:cs="Times New Roman"/>
          <w:lang w:val="en-US"/>
        </w:rPr>
        <w:t>the kind of offence, and the gravity of the offence, concerned;</w:t>
      </w:r>
    </w:p>
    <w:p w14:paraId="5A81BC9D" w14:textId="02E29B6B" w:rsidR="00C60E81" w:rsidRDefault="00C60E81" w:rsidP="000F24F8">
      <w:pPr>
        <w:autoSpaceDE w:val="0"/>
        <w:autoSpaceDN w:val="0"/>
        <w:adjustRightInd w:val="0"/>
        <w:spacing w:before="120" w:after="0" w:line="240" w:lineRule="auto"/>
        <w:ind w:left="1411" w:hanging="397"/>
        <w:jc w:val="both"/>
        <w:rPr>
          <w:rFonts w:ascii="Times New Roman" w:hAnsi="Times New Roman" w:cs="Times New Roman"/>
          <w:lang w:val="en-US"/>
        </w:rPr>
      </w:pPr>
      <w:r>
        <w:rPr>
          <w:rFonts w:ascii="Times New Roman" w:hAnsi="Times New Roman" w:cs="Times New Roman"/>
          <w:lang w:val="en-US"/>
        </w:rPr>
        <w:t>(b)</w:t>
      </w:r>
      <w:r w:rsidR="007A1533">
        <w:rPr>
          <w:rFonts w:ascii="Times New Roman" w:hAnsi="Times New Roman" w:cs="Times New Roman"/>
          <w:lang w:val="en-US"/>
        </w:rPr>
        <w:tab/>
      </w:r>
      <w:r>
        <w:rPr>
          <w:rFonts w:ascii="Times New Roman" w:hAnsi="Times New Roman" w:cs="Times New Roman"/>
          <w:lang w:val="en-US"/>
        </w:rPr>
        <w:t>the likely importance in the circumstances of the evidence of identification;</w:t>
      </w:r>
    </w:p>
    <w:p w14:paraId="3E2DCC58" w14:textId="18978CB5" w:rsidR="00C60E81" w:rsidRDefault="00C60E81" w:rsidP="000F24F8">
      <w:pPr>
        <w:autoSpaceDE w:val="0"/>
        <w:autoSpaceDN w:val="0"/>
        <w:adjustRightInd w:val="0"/>
        <w:spacing w:before="120" w:after="0" w:line="240" w:lineRule="auto"/>
        <w:ind w:left="1411" w:hanging="397"/>
        <w:jc w:val="both"/>
        <w:rPr>
          <w:rFonts w:ascii="Times New Roman" w:hAnsi="Times New Roman" w:cs="Times New Roman"/>
          <w:lang w:val="en-US"/>
        </w:rPr>
      </w:pPr>
      <w:r>
        <w:rPr>
          <w:rFonts w:ascii="Times New Roman" w:hAnsi="Times New Roman" w:cs="Times New Roman"/>
          <w:lang w:val="en-US"/>
        </w:rPr>
        <w:t>(c)</w:t>
      </w:r>
      <w:r w:rsidR="007A1533">
        <w:rPr>
          <w:rFonts w:ascii="Times New Roman" w:hAnsi="Times New Roman" w:cs="Times New Roman"/>
          <w:lang w:val="en-US"/>
        </w:rPr>
        <w:tab/>
      </w:r>
      <w:r>
        <w:rPr>
          <w:rFonts w:ascii="Times New Roman" w:hAnsi="Times New Roman" w:cs="Times New Roman"/>
          <w:lang w:val="en-US"/>
        </w:rPr>
        <w:t>the practicality of holding an identification parade, having regard, among other things:</w:t>
      </w:r>
    </w:p>
    <w:p w14:paraId="7E0528BA" w14:textId="086A7DF0" w:rsidR="00C60E81" w:rsidRDefault="00C60E81" w:rsidP="000F24F8">
      <w:pPr>
        <w:autoSpaceDE w:val="0"/>
        <w:autoSpaceDN w:val="0"/>
        <w:adjustRightInd w:val="0"/>
        <w:spacing w:before="120" w:after="0" w:line="240" w:lineRule="auto"/>
        <w:ind w:left="194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7A1533">
        <w:rPr>
          <w:rFonts w:ascii="Times New Roman" w:hAnsi="Times New Roman" w:cs="Times New Roman"/>
          <w:lang w:val="en-US"/>
        </w:rPr>
        <w:tab/>
      </w:r>
      <w:r>
        <w:rPr>
          <w:rFonts w:ascii="Times New Roman" w:hAnsi="Times New Roman" w:cs="Times New Roman"/>
          <w:lang w:val="en-US"/>
        </w:rPr>
        <w:t>if the suspect fails to cooperate in the conduct of the parade—to the manner and extent of, and the reason (if any) for, the failure; and</w:t>
      </w:r>
    </w:p>
    <w:p w14:paraId="26F862D4" w14:textId="01FF508E" w:rsidR="00C60E81" w:rsidRDefault="00C60E81" w:rsidP="000F24F8">
      <w:pPr>
        <w:autoSpaceDE w:val="0"/>
        <w:autoSpaceDN w:val="0"/>
        <w:adjustRightInd w:val="0"/>
        <w:spacing w:before="120" w:after="0" w:line="240" w:lineRule="auto"/>
        <w:ind w:left="1944" w:hanging="397"/>
        <w:jc w:val="both"/>
        <w:rPr>
          <w:rFonts w:ascii="Times New Roman" w:hAnsi="Times New Roman" w:cs="Times New Roman"/>
          <w:lang w:val="en-US"/>
        </w:rPr>
      </w:pPr>
      <w:r>
        <w:rPr>
          <w:rFonts w:ascii="Times New Roman" w:hAnsi="Times New Roman" w:cs="Times New Roman"/>
          <w:lang w:val="en-US"/>
        </w:rPr>
        <w:t>(ii)</w:t>
      </w:r>
      <w:r w:rsidR="007A1533">
        <w:rPr>
          <w:rFonts w:ascii="Times New Roman" w:hAnsi="Times New Roman" w:cs="Times New Roman"/>
          <w:lang w:val="en-US"/>
        </w:rPr>
        <w:tab/>
      </w:r>
      <w:r>
        <w:rPr>
          <w:rFonts w:ascii="Times New Roman" w:hAnsi="Times New Roman" w:cs="Times New Roman"/>
          <w:lang w:val="en-US"/>
        </w:rPr>
        <w:t>in any case—to whether an identification was made at or about the time of the commission of the offence; and</w:t>
      </w:r>
    </w:p>
    <w:p w14:paraId="21F43137" w14:textId="289CD6E3" w:rsidR="00C60E81" w:rsidRDefault="00C60E81" w:rsidP="000F24F8">
      <w:pPr>
        <w:autoSpaceDE w:val="0"/>
        <w:autoSpaceDN w:val="0"/>
        <w:adjustRightInd w:val="0"/>
        <w:spacing w:before="120" w:after="0" w:line="240" w:lineRule="auto"/>
        <w:ind w:left="1411" w:hanging="397"/>
        <w:jc w:val="both"/>
        <w:rPr>
          <w:rFonts w:ascii="Times New Roman" w:hAnsi="Times New Roman" w:cs="Times New Roman"/>
          <w:lang w:val="en-US"/>
        </w:rPr>
      </w:pPr>
      <w:r>
        <w:rPr>
          <w:rFonts w:ascii="Times New Roman" w:hAnsi="Times New Roman" w:cs="Times New Roman"/>
          <w:lang w:val="en-US"/>
        </w:rPr>
        <w:t>(d)</w:t>
      </w:r>
      <w:r w:rsidR="007A1533">
        <w:rPr>
          <w:rFonts w:ascii="Times New Roman" w:hAnsi="Times New Roman" w:cs="Times New Roman"/>
          <w:lang w:val="en-US"/>
        </w:rPr>
        <w:tab/>
      </w:r>
      <w:r>
        <w:rPr>
          <w:rFonts w:ascii="Times New Roman" w:hAnsi="Times New Roman" w:cs="Times New Roman"/>
          <w:lang w:val="en-US"/>
        </w:rPr>
        <w:t>the appropriateness of holding an identification parade, having regard, among other things, to the relationship (if any) between the suspect and the person who may make an identification at the identification parade.";</w:t>
      </w:r>
    </w:p>
    <w:p w14:paraId="3010C86C" w14:textId="77777777" w:rsidR="00C60E81" w:rsidRDefault="00C60E81" w:rsidP="007A153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(b)</w:t>
      </w:r>
      <w:r w:rsidR="007A1533">
        <w:rPr>
          <w:rFonts w:ascii="Times New Roman" w:hAnsi="Times New Roman" w:cs="Times New Roman"/>
          <w:b/>
          <w:bCs/>
          <w:lang w:val="en-US"/>
        </w:rPr>
        <w:tab/>
      </w:r>
      <w:r>
        <w:rPr>
          <w:rFonts w:ascii="Times New Roman" w:hAnsi="Times New Roman" w:cs="Times New Roman"/>
          <w:lang w:val="en-US"/>
        </w:rPr>
        <w:t>by omitting from subsection (7) "The following questions are to be decided according to the common law:" and substituting "Nothing in this Act affects the determination of the following questions:".</w:t>
      </w:r>
    </w:p>
    <w:p w14:paraId="0EE5AEFB"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Identification by means of photographs</w:t>
      </w:r>
    </w:p>
    <w:p w14:paraId="1C767B33"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18. </w:t>
      </w:r>
      <w:r>
        <w:rPr>
          <w:rFonts w:ascii="Times New Roman" w:hAnsi="Times New Roman" w:cs="Times New Roman"/>
          <w:lang w:val="en-US"/>
        </w:rPr>
        <w:t xml:space="preserve">Section 3ZO of the </w:t>
      </w:r>
      <w:r>
        <w:rPr>
          <w:rFonts w:ascii="Times New Roman" w:hAnsi="Times New Roman" w:cs="Times New Roman"/>
          <w:i/>
          <w:iCs/>
          <w:lang w:val="en-US"/>
        </w:rPr>
        <w:t xml:space="preserve">Crimes Act 1914 </w:t>
      </w:r>
      <w:r>
        <w:rPr>
          <w:rFonts w:ascii="Times New Roman" w:hAnsi="Times New Roman" w:cs="Times New Roman"/>
          <w:lang w:val="en-US"/>
        </w:rPr>
        <w:t>is amended:</w:t>
      </w:r>
    </w:p>
    <w:p w14:paraId="086106DB" w14:textId="77777777" w:rsidR="00C60E81" w:rsidRDefault="00C60E81" w:rsidP="007A153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(a)</w:t>
      </w:r>
      <w:r w:rsidR="007A1533">
        <w:rPr>
          <w:rFonts w:ascii="Times New Roman" w:hAnsi="Times New Roman" w:cs="Times New Roman"/>
          <w:b/>
          <w:bCs/>
          <w:lang w:val="en-US"/>
        </w:rPr>
        <w:tab/>
      </w:r>
      <w:r>
        <w:rPr>
          <w:rFonts w:ascii="Times New Roman" w:hAnsi="Times New Roman" w:cs="Times New Roman"/>
          <w:lang w:val="en-US"/>
        </w:rPr>
        <w:t>by inserting after paragraph (1)(a) the following paragraph:</w:t>
      </w:r>
    </w:p>
    <w:p w14:paraId="0D50C34C" w14:textId="77777777" w:rsidR="00C60E81" w:rsidRDefault="00C60E81" w:rsidP="007A1533">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"(aa)</w:t>
      </w:r>
      <w:r w:rsidR="007A1533">
        <w:rPr>
          <w:rFonts w:ascii="Times New Roman" w:hAnsi="Times New Roman" w:cs="Times New Roman"/>
          <w:lang w:val="en-US"/>
        </w:rPr>
        <w:tab/>
      </w:r>
      <w:r>
        <w:rPr>
          <w:rFonts w:ascii="Times New Roman" w:hAnsi="Times New Roman" w:cs="Times New Roman"/>
          <w:lang w:val="en-US"/>
        </w:rPr>
        <w:t>the suspect's appearance has changed significantly since the offence was committed; or";</w:t>
      </w:r>
    </w:p>
    <w:p w14:paraId="6E60F5E0" w14:textId="77777777" w:rsidR="00C60E81" w:rsidRDefault="00C60E81" w:rsidP="007A153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(b)</w:t>
      </w:r>
      <w:r w:rsidR="007A1533">
        <w:rPr>
          <w:rFonts w:ascii="Times New Roman" w:hAnsi="Times New Roman" w:cs="Times New Roman"/>
          <w:b/>
          <w:bCs/>
          <w:lang w:val="en-US"/>
        </w:rPr>
        <w:tab/>
      </w:r>
      <w:r>
        <w:rPr>
          <w:rFonts w:ascii="Times New Roman" w:hAnsi="Times New Roman" w:cs="Times New Roman"/>
          <w:lang w:val="en-US"/>
        </w:rPr>
        <w:t>by inserting after subsection (1) the following subsection:</w:t>
      </w:r>
    </w:p>
    <w:p w14:paraId="18C58638" w14:textId="77777777" w:rsidR="00C60E81" w:rsidRDefault="00C60E81" w:rsidP="007A1533">
      <w:pPr>
        <w:autoSpaceDE w:val="0"/>
        <w:autoSpaceDN w:val="0"/>
        <w:adjustRightInd w:val="0"/>
        <w:spacing w:before="120" w:after="0" w:line="240" w:lineRule="auto"/>
        <w:ind w:left="720" w:firstLine="187"/>
        <w:jc w:val="both"/>
        <w:rPr>
          <w:rFonts w:ascii="Times New Roman" w:hAnsi="Times New Roman" w:cs="Times New Roman"/>
          <w:lang w:val="en-US"/>
        </w:rPr>
      </w:pPr>
      <w:r>
        <w:rPr>
          <w:rFonts w:ascii="Times New Roman" w:hAnsi="Times New Roman" w:cs="Times New Roman"/>
          <w:lang w:val="en-US"/>
        </w:rPr>
        <w:t>"(1A) Without limiting the matters that may be taken into account in determining whether it would be unreasonable in the circumstances to hold an identification parade, the following must be taken into account:</w:t>
      </w:r>
    </w:p>
    <w:p w14:paraId="6CBABEEC" w14:textId="77777777" w:rsidR="00C60E81" w:rsidRDefault="00C60E81" w:rsidP="000F24F8">
      <w:pPr>
        <w:autoSpaceDE w:val="0"/>
        <w:autoSpaceDN w:val="0"/>
        <w:adjustRightInd w:val="0"/>
        <w:spacing w:before="120" w:after="0" w:line="240" w:lineRule="auto"/>
        <w:ind w:left="1411" w:hanging="397"/>
        <w:jc w:val="both"/>
        <w:rPr>
          <w:rFonts w:ascii="Times New Roman" w:hAnsi="Times New Roman" w:cs="Times New Roman"/>
          <w:lang w:val="en-US"/>
        </w:rPr>
      </w:pPr>
      <w:r>
        <w:rPr>
          <w:rFonts w:ascii="Times New Roman" w:hAnsi="Times New Roman" w:cs="Times New Roman"/>
          <w:lang w:val="en-US"/>
        </w:rPr>
        <w:t>(a)</w:t>
      </w:r>
      <w:r w:rsidR="007A1533">
        <w:rPr>
          <w:rFonts w:ascii="Times New Roman" w:hAnsi="Times New Roman" w:cs="Times New Roman"/>
          <w:lang w:val="en-US"/>
        </w:rPr>
        <w:tab/>
      </w:r>
      <w:r>
        <w:rPr>
          <w:rFonts w:ascii="Times New Roman" w:hAnsi="Times New Roman" w:cs="Times New Roman"/>
          <w:lang w:val="en-US"/>
        </w:rPr>
        <w:t>the kind of offence, and the gravity of the offence, concerned;</w:t>
      </w:r>
    </w:p>
    <w:p w14:paraId="533B66DC" w14:textId="77777777" w:rsidR="00C60E81" w:rsidRDefault="00C60E81" w:rsidP="000F24F8">
      <w:pPr>
        <w:autoSpaceDE w:val="0"/>
        <w:autoSpaceDN w:val="0"/>
        <w:adjustRightInd w:val="0"/>
        <w:spacing w:before="120" w:after="0" w:line="240" w:lineRule="auto"/>
        <w:ind w:left="1411" w:hanging="397"/>
        <w:jc w:val="both"/>
        <w:rPr>
          <w:rFonts w:ascii="Times New Roman" w:hAnsi="Times New Roman" w:cs="Times New Roman"/>
          <w:lang w:val="en-US"/>
        </w:rPr>
      </w:pPr>
      <w:r>
        <w:rPr>
          <w:rFonts w:ascii="Times New Roman" w:hAnsi="Times New Roman" w:cs="Times New Roman"/>
          <w:lang w:val="en-US"/>
        </w:rPr>
        <w:t>(b)</w:t>
      </w:r>
      <w:r w:rsidR="007A1533">
        <w:rPr>
          <w:rFonts w:ascii="Times New Roman" w:hAnsi="Times New Roman" w:cs="Times New Roman"/>
          <w:lang w:val="en-US"/>
        </w:rPr>
        <w:tab/>
      </w:r>
      <w:r>
        <w:rPr>
          <w:rFonts w:ascii="Times New Roman" w:hAnsi="Times New Roman" w:cs="Times New Roman"/>
          <w:lang w:val="en-US"/>
        </w:rPr>
        <w:t>the likely importance in the circumstances of the evidence of identification;</w:t>
      </w:r>
    </w:p>
    <w:p w14:paraId="28E5DAF8" w14:textId="77777777" w:rsidR="006378D0" w:rsidRDefault="006378D0">
      <w:pPr>
        <w:rPr>
          <w:rFonts w:ascii="Times New Roman" w:hAnsi="Times New Roman" w:cs="Times New Roman"/>
          <w:lang w:val="en-US"/>
        </w:rPr>
      </w:pPr>
      <w:r>
        <w:rPr>
          <w:rFonts w:ascii="Times New Roman" w:hAnsi="Times New Roman" w:cs="Times New Roman"/>
          <w:lang w:val="en-US"/>
        </w:rPr>
        <w:br w:type="page"/>
      </w:r>
    </w:p>
    <w:p w14:paraId="150E15CB" w14:textId="77777777" w:rsidR="00C60E81" w:rsidRDefault="00C60E81" w:rsidP="000F24F8">
      <w:pPr>
        <w:autoSpaceDE w:val="0"/>
        <w:autoSpaceDN w:val="0"/>
        <w:adjustRightInd w:val="0"/>
        <w:spacing w:before="120" w:after="0" w:line="240" w:lineRule="auto"/>
        <w:ind w:left="1411" w:hanging="397"/>
        <w:jc w:val="both"/>
        <w:rPr>
          <w:rFonts w:ascii="Times New Roman" w:hAnsi="Times New Roman" w:cs="Times New Roman"/>
          <w:lang w:val="en-US"/>
        </w:rPr>
      </w:pPr>
      <w:r>
        <w:rPr>
          <w:rFonts w:ascii="Times New Roman" w:hAnsi="Times New Roman" w:cs="Times New Roman"/>
          <w:lang w:val="en-US"/>
        </w:rPr>
        <w:lastRenderedPageBreak/>
        <w:t>(c)</w:t>
      </w:r>
      <w:r w:rsidR="007A1533">
        <w:rPr>
          <w:rFonts w:ascii="Times New Roman" w:hAnsi="Times New Roman" w:cs="Times New Roman"/>
          <w:lang w:val="en-US"/>
        </w:rPr>
        <w:tab/>
      </w:r>
      <w:r>
        <w:rPr>
          <w:rFonts w:ascii="Times New Roman" w:hAnsi="Times New Roman" w:cs="Times New Roman"/>
          <w:lang w:val="en-US"/>
        </w:rPr>
        <w:t>the practicality of holding an identification parade, having regard, among other things:</w:t>
      </w:r>
    </w:p>
    <w:p w14:paraId="5866BAFA" w14:textId="77777777" w:rsidR="00C60E81" w:rsidRDefault="00C60E81" w:rsidP="000F24F8">
      <w:pPr>
        <w:autoSpaceDE w:val="0"/>
        <w:autoSpaceDN w:val="0"/>
        <w:adjustRightInd w:val="0"/>
        <w:spacing w:before="120" w:after="0" w:line="240" w:lineRule="auto"/>
        <w:ind w:left="194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7A1533">
        <w:rPr>
          <w:rFonts w:ascii="Times New Roman" w:hAnsi="Times New Roman" w:cs="Times New Roman"/>
          <w:lang w:val="en-US"/>
        </w:rPr>
        <w:tab/>
      </w:r>
      <w:r>
        <w:rPr>
          <w:rFonts w:ascii="Times New Roman" w:hAnsi="Times New Roman" w:cs="Times New Roman"/>
          <w:lang w:val="en-US"/>
        </w:rPr>
        <w:t>if the suspect fails to cooperate in the conduct of the parade—to the manner and extent of, and the reason (if any) for, the failure; and</w:t>
      </w:r>
    </w:p>
    <w:p w14:paraId="781FE56E" w14:textId="77777777" w:rsidR="00C60E81" w:rsidRDefault="00C60E81" w:rsidP="000F24F8">
      <w:pPr>
        <w:autoSpaceDE w:val="0"/>
        <w:autoSpaceDN w:val="0"/>
        <w:adjustRightInd w:val="0"/>
        <w:spacing w:before="120" w:after="0" w:line="240" w:lineRule="auto"/>
        <w:ind w:left="1944" w:hanging="397"/>
        <w:jc w:val="both"/>
        <w:rPr>
          <w:rFonts w:ascii="Times New Roman" w:hAnsi="Times New Roman" w:cs="Times New Roman"/>
          <w:lang w:val="en-US"/>
        </w:rPr>
      </w:pPr>
      <w:r>
        <w:rPr>
          <w:rFonts w:ascii="Times New Roman" w:hAnsi="Times New Roman" w:cs="Times New Roman"/>
          <w:lang w:val="en-US"/>
        </w:rPr>
        <w:t>(ii)</w:t>
      </w:r>
      <w:r w:rsidR="007A1533">
        <w:rPr>
          <w:rFonts w:ascii="Times New Roman" w:hAnsi="Times New Roman" w:cs="Times New Roman"/>
          <w:lang w:val="en-US"/>
        </w:rPr>
        <w:tab/>
      </w:r>
      <w:r>
        <w:rPr>
          <w:rFonts w:ascii="Times New Roman" w:hAnsi="Times New Roman" w:cs="Times New Roman"/>
          <w:lang w:val="en-US"/>
        </w:rPr>
        <w:t>in any case—to whether an identification was made at or about the time of the commission of the offence; and</w:t>
      </w:r>
    </w:p>
    <w:p w14:paraId="7AB19A47" w14:textId="77777777" w:rsidR="00C60E81" w:rsidRDefault="00C60E81" w:rsidP="000F24F8">
      <w:pPr>
        <w:autoSpaceDE w:val="0"/>
        <w:autoSpaceDN w:val="0"/>
        <w:adjustRightInd w:val="0"/>
        <w:spacing w:before="120" w:after="0" w:line="240" w:lineRule="auto"/>
        <w:ind w:left="1411" w:hanging="397"/>
        <w:jc w:val="both"/>
        <w:rPr>
          <w:rFonts w:ascii="Times New Roman" w:hAnsi="Times New Roman" w:cs="Times New Roman"/>
          <w:lang w:val="en-US"/>
        </w:rPr>
      </w:pPr>
      <w:r>
        <w:rPr>
          <w:rFonts w:ascii="Times New Roman" w:hAnsi="Times New Roman" w:cs="Times New Roman"/>
          <w:lang w:val="en-US"/>
        </w:rPr>
        <w:t>(d)</w:t>
      </w:r>
      <w:r w:rsidR="007A1533">
        <w:rPr>
          <w:rFonts w:ascii="Times New Roman" w:hAnsi="Times New Roman" w:cs="Times New Roman"/>
          <w:lang w:val="en-US"/>
        </w:rPr>
        <w:tab/>
      </w:r>
      <w:r>
        <w:rPr>
          <w:rFonts w:ascii="Times New Roman" w:hAnsi="Times New Roman" w:cs="Times New Roman"/>
          <w:lang w:val="en-US"/>
        </w:rPr>
        <w:t>the appropriateness of holding an identification parade, having regard, among other things, to the relationship (if any) between the suspect and the person who may make an identification at the identification parade.";</w:t>
      </w:r>
    </w:p>
    <w:p w14:paraId="0A789699" w14:textId="77777777" w:rsidR="00C60E81" w:rsidRDefault="00C60E81" w:rsidP="007A1533">
      <w:pPr>
        <w:autoSpaceDE w:val="0"/>
        <w:autoSpaceDN w:val="0"/>
        <w:adjustRightInd w:val="0"/>
        <w:spacing w:before="120" w:after="0" w:line="240" w:lineRule="auto"/>
        <w:ind w:left="720" w:hanging="360"/>
        <w:jc w:val="both"/>
        <w:rPr>
          <w:rFonts w:ascii="Times New Roman" w:hAnsi="Times New Roman" w:cs="Times New Roman"/>
          <w:lang w:val="en-US"/>
        </w:rPr>
      </w:pPr>
      <w:r w:rsidRPr="007A1533">
        <w:rPr>
          <w:rFonts w:ascii="Times New Roman" w:hAnsi="Times New Roman" w:cs="Times New Roman"/>
          <w:b/>
          <w:lang w:val="en-US"/>
        </w:rPr>
        <w:t>(</w:t>
      </w:r>
      <w:r w:rsidR="007A1533" w:rsidRPr="007A1533">
        <w:rPr>
          <w:rFonts w:ascii="Times New Roman" w:hAnsi="Times New Roman" w:cs="Times New Roman"/>
          <w:b/>
          <w:lang w:val="en-US"/>
        </w:rPr>
        <w:t>c</w:t>
      </w:r>
      <w:r w:rsidRPr="007A1533">
        <w:rPr>
          <w:rFonts w:ascii="Times New Roman" w:hAnsi="Times New Roman" w:cs="Times New Roman"/>
          <w:b/>
          <w:lang w:val="en-US"/>
        </w:rPr>
        <w:t>)</w:t>
      </w:r>
      <w:r w:rsidR="007A1533">
        <w:rPr>
          <w:rFonts w:ascii="Times New Roman" w:hAnsi="Times New Roman" w:cs="Times New Roman"/>
          <w:lang w:val="en-US"/>
        </w:rPr>
        <w:tab/>
      </w:r>
      <w:r>
        <w:rPr>
          <w:rFonts w:ascii="Times New Roman" w:hAnsi="Times New Roman" w:cs="Times New Roman"/>
          <w:lang w:val="en-US"/>
        </w:rPr>
        <w:t>by inserting after paragraph (2)(b) the following paragraph:</w:t>
      </w:r>
    </w:p>
    <w:p w14:paraId="4F362859" w14:textId="77777777" w:rsidR="00C60E81" w:rsidRDefault="00C60E81" w:rsidP="007A1533">
      <w:pPr>
        <w:autoSpaceDE w:val="0"/>
        <w:autoSpaceDN w:val="0"/>
        <w:adjustRightInd w:val="0"/>
        <w:spacing w:before="120" w:after="0" w:line="240" w:lineRule="auto"/>
        <w:ind w:left="720" w:firstLine="18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ba</w:t>
      </w:r>
      <w:proofErr w:type="spellEnd"/>
      <w:r>
        <w:rPr>
          <w:rFonts w:ascii="Times New Roman" w:hAnsi="Times New Roman" w:cs="Times New Roman"/>
          <w:lang w:val="en-US"/>
        </w:rPr>
        <w:t>) the photographs or pictures shown to the witness must not suggest that they are photographs or pictures of persons in police custody;".</w:t>
      </w:r>
    </w:p>
    <w:p w14:paraId="6BB6C415"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Cautioning person under arrest</w:t>
      </w:r>
    </w:p>
    <w:p w14:paraId="5D8D4D18"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19. </w:t>
      </w:r>
      <w:r>
        <w:rPr>
          <w:rFonts w:ascii="Times New Roman" w:hAnsi="Times New Roman" w:cs="Times New Roman"/>
          <w:lang w:val="en-US"/>
        </w:rPr>
        <w:t xml:space="preserve">Section 23F of the </w:t>
      </w:r>
      <w:r>
        <w:rPr>
          <w:rFonts w:ascii="Times New Roman" w:hAnsi="Times New Roman" w:cs="Times New Roman"/>
          <w:i/>
          <w:iCs/>
          <w:lang w:val="en-US"/>
        </w:rPr>
        <w:t xml:space="preserve">Crimes Act 1914 </w:t>
      </w:r>
      <w:r>
        <w:rPr>
          <w:rFonts w:ascii="Times New Roman" w:hAnsi="Times New Roman" w:cs="Times New Roman"/>
          <w:lang w:val="en-US"/>
        </w:rPr>
        <w:t>is amended by adding at the end of subsection (2) "unless the person cannot hear adequately".</w:t>
      </w:r>
    </w:p>
    <w:p w14:paraId="10D3681D"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Right to remain silent etc. not affected</w:t>
      </w:r>
    </w:p>
    <w:p w14:paraId="194DE493"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20. </w:t>
      </w:r>
      <w:r>
        <w:rPr>
          <w:rFonts w:ascii="Times New Roman" w:hAnsi="Times New Roman" w:cs="Times New Roman"/>
          <w:lang w:val="en-US"/>
        </w:rPr>
        <w:t xml:space="preserve">Section 23S of the </w:t>
      </w:r>
      <w:r>
        <w:rPr>
          <w:rFonts w:ascii="Times New Roman" w:hAnsi="Times New Roman" w:cs="Times New Roman"/>
          <w:i/>
          <w:iCs/>
          <w:lang w:val="en-US"/>
        </w:rPr>
        <w:t xml:space="preserve">Crimes Act 1914 </w:t>
      </w:r>
      <w:r>
        <w:rPr>
          <w:rFonts w:ascii="Times New Roman" w:hAnsi="Times New Roman" w:cs="Times New Roman"/>
          <w:lang w:val="en-US"/>
        </w:rPr>
        <w:t>is amended:</w:t>
      </w:r>
    </w:p>
    <w:p w14:paraId="5C468C2E" w14:textId="77777777" w:rsidR="00C60E81" w:rsidRDefault="00C60E81" w:rsidP="007A153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(a)</w:t>
      </w:r>
      <w:r w:rsidR="007A1533">
        <w:rPr>
          <w:rFonts w:ascii="Times New Roman" w:hAnsi="Times New Roman" w:cs="Times New Roman"/>
          <w:b/>
          <w:bCs/>
          <w:lang w:val="en-US"/>
        </w:rPr>
        <w:tab/>
      </w:r>
      <w:r>
        <w:rPr>
          <w:rFonts w:ascii="Times New Roman" w:hAnsi="Times New Roman" w:cs="Times New Roman"/>
          <w:lang w:val="en-US"/>
        </w:rPr>
        <w:t>by omitting from paragraph (b) "the burden" and substituting "any burden";</w:t>
      </w:r>
    </w:p>
    <w:p w14:paraId="197CA412" w14:textId="77777777" w:rsidR="00C60E81" w:rsidRDefault="00C60E81" w:rsidP="007A1533">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(b)</w:t>
      </w:r>
      <w:r w:rsidR="007A1533">
        <w:rPr>
          <w:rFonts w:ascii="Times New Roman" w:hAnsi="Times New Roman" w:cs="Times New Roman"/>
          <w:b/>
          <w:bCs/>
          <w:lang w:val="en-US"/>
        </w:rPr>
        <w:tab/>
      </w:r>
      <w:r>
        <w:rPr>
          <w:rFonts w:ascii="Times New Roman" w:hAnsi="Times New Roman" w:cs="Times New Roman"/>
          <w:lang w:val="en-US"/>
        </w:rPr>
        <w:t>by inserting after paragraph (b) the following paragraph:</w:t>
      </w:r>
    </w:p>
    <w:p w14:paraId="5DAEF478" w14:textId="77777777" w:rsidR="00C60E81" w:rsidRDefault="00C60E81" w:rsidP="007A1533">
      <w:pPr>
        <w:autoSpaceDE w:val="0"/>
        <w:autoSpaceDN w:val="0"/>
        <w:adjustRightInd w:val="0"/>
        <w:spacing w:before="120" w:after="0" w:line="240" w:lineRule="auto"/>
        <w:ind w:left="720" w:firstLine="18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ba</w:t>
      </w:r>
      <w:proofErr w:type="spellEnd"/>
      <w:r>
        <w:rPr>
          <w:rFonts w:ascii="Times New Roman" w:hAnsi="Times New Roman" w:cs="Times New Roman"/>
          <w:lang w:val="en-US"/>
        </w:rPr>
        <w:t>) any burden on the prosecution to prove that an admission or confession was made in such circumstances as to make it unlikely that the truth of the admission or confession was adversely affected; or".</w:t>
      </w:r>
    </w:p>
    <w:p w14:paraId="1BE586B3"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Oaths and affirmations</w:t>
      </w:r>
    </w:p>
    <w:p w14:paraId="4F6D321B"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21. </w:t>
      </w:r>
      <w:r>
        <w:rPr>
          <w:rFonts w:ascii="Times New Roman" w:hAnsi="Times New Roman" w:cs="Times New Roman"/>
          <w:lang w:val="en-US"/>
        </w:rPr>
        <w:t xml:space="preserve">Section 44 of the </w:t>
      </w:r>
      <w:r>
        <w:rPr>
          <w:rFonts w:ascii="Times New Roman" w:hAnsi="Times New Roman" w:cs="Times New Roman"/>
          <w:i/>
          <w:iCs/>
          <w:lang w:val="en-US"/>
        </w:rPr>
        <w:t xml:space="preserve">Federal Court of Australia Act 1976 </w:t>
      </w:r>
      <w:r>
        <w:rPr>
          <w:rFonts w:ascii="Times New Roman" w:hAnsi="Times New Roman" w:cs="Times New Roman"/>
          <w:lang w:val="en-US"/>
        </w:rPr>
        <w:t>is amended by omitting subsections (2) and (3).</w:t>
      </w:r>
    </w:p>
    <w:p w14:paraId="2B280EAD"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Rules of Court</w:t>
      </w:r>
    </w:p>
    <w:p w14:paraId="3AC7C6A9" w14:textId="04780F4A"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22. </w:t>
      </w:r>
      <w:r>
        <w:rPr>
          <w:rFonts w:ascii="Times New Roman" w:hAnsi="Times New Roman" w:cs="Times New Roman"/>
          <w:lang w:val="en-US"/>
        </w:rPr>
        <w:t xml:space="preserve">Section 59 of the </w:t>
      </w:r>
      <w:r>
        <w:rPr>
          <w:rFonts w:ascii="Times New Roman" w:hAnsi="Times New Roman" w:cs="Times New Roman"/>
          <w:i/>
          <w:iCs/>
          <w:lang w:val="en-US"/>
        </w:rPr>
        <w:t xml:space="preserve">Federal Court of Australia Act 1976 </w:t>
      </w:r>
      <w:r>
        <w:rPr>
          <w:rFonts w:ascii="Times New Roman" w:hAnsi="Times New Roman" w:cs="Times New Roman"/>
          <w:lang w:val="en-US"/>
        </w:rPr>
        <w:t>is amended by omitting from paragraph 59(2)(u)</w:t>
      </w:r>
      <w:r w:rsidR="000F24F8">
        <w:rPr>
          <w:rFonts w:ascii="Times New Roman" w:hAnsi="Times New Roman" w:cs="Times New Roman"/>
          <w:lang w:val="en-US"/>
        </w:rPr>
        <w:t xml:space="preserve"> </w:t>
      </w:r>
      <w:r>
        <w:rPr>
          <w:rFonts w:ascii="Times New Roman" w:hAnsi="Times New Roman" w:cs="Times New Roman"/>
          <w:lang w:val="en-US"/>
        </w:rPr>
        <w:t xml:space="preserve">", for the purposes of Part IIIA of this Act and Part VA of the </w:t>
      </w:r>
      <w:r>
        <w:rPr>
          <w:rFonts w:ascii="Times New Roman" w:hAnsi="Times New Roman" w:cs="Times New Roman"/>
          <w:i/>
          <w:iCs/>
          <w:lang w:val="en-US"/>
        </w:rPr>
        <w:t>Evidence Act 1905</w:t>
      </w:r>
      <w:r w:rsidR="000F24F8" w:rsidRPr="000F24F8">
        <w:rPr>
          <w:rFonts w:ascii="Times New Roman" w:hAnsi="Times New Roman" w:cs="Times New Roman"/>
          <w:iCs/>
          <w:lang w:val="en-US"/>
        </w:rPr>
        <w:t>,</w:t>
      </w:r>
      <w:r w:rsidRPr="000F24F8">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and substituting "from New Zealand".</w:t>
      </w:r>
    </w:p>
    <w:p w14:paraId="1D1D03A2" w14:textId="77777777" w:rsidR="0063524F" w:rsidRDefault="0063524F">
      <w:pPr>
        <w:rPr>
          <w:rFonts w:ascii="Times New Roman" w:hAnsi="Times New Roman" w:cs="Times New Roman"/>
          <w:b/>
          <w:bCs/>
          <w:lang w:val="en-US"/>
        </w:rPr>
      </w:pPr>
      <w:r>
        <w:rPr>
          <w:rFonts w:ascii="Times New Roman" w:hAnsi="Times New Roman" w:cs="Times New Roman"/>
          <w:b/>
          <w:bCs/>
          <w:lang w:val="en-US"/>
        </w:rPr>
        <w:br w:type="page"/>
      </w:r>
    </w:p>
    <w:p w14:paraId="7D212734"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Oaths and affirmations</w:t>
      </w:r>
    </w:p>
    <w:p w14:paraId="7BE9EF6C"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23. </w:t>
      </w:r>
      <w:r>
        <w:rPr>
          <w:rFonts w:ascii="Times New Roman" w:hAnsi="Times New Roman" w:cs="Times New Roman"/>
          <w:lang w:val="en-US"/>
        </w:rPr>
        <w:t xml:space="preserve">Section 474 of the </w:t>
      </w:r>
      <w:r>
        <w:rPr>
          <w:rFonts w:ascii="Times New Roman" w:hAnsi="Times New Roman" w:cs="Times New Roman"/>
          <w:i/>
          <w:iCs/>
          <w:lang w:val="en-US"/>
        </w:rPr>
        <w:t xml:space="preserve">Industrial Relations Act 1988 </w:t>
      </w:r>
      <w:r>
        <w:rPr>
          <w:rFonts w:ascii="Times New Roman" w:hAnsi="Times New Roman" w:cs="Times New Roman"/>
          <w:lang w:val="en-US"/>
        </w:rPr>
        <w:t>is amended by omitting subsections (2) and (3).</w:t>
      </w:r>
    </w:p>
    <w:p w14:paraId="5892F40D"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Oaths and affirmations</w:t>
      </w:r>
    </w:p>
    <w:p w14:paraId="18A96D44"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24. </w:t>
      </w:r>
      <w:r>
        <w:rPr>
          <w:rFonts w:ascii="Times New Roman" w:hAnsi="Times New Roman" w:cs="Times New Roman"/>
          <w:lang w:val="en-US"/>
        </w:rPr>
        <w:t xml:space="preserve">Section 77F of the </w:t>
      </w:r>
      <w:r>
        <w:rPr>
          <w:rFonts w:ascii="Times New Roman" w:hAnsi="Times New Roman" w:cs="Times New Roman"/>
          <w:i/>
          <w:iCs/>
          <w:lang w:val="en-US"/>
        </w:rPr>
        <w:t xml:space="preserve">Judiciary Act 1903 </w:t>
      </w:r>
      <w:r>
        <w:rPr>
          <w:rFonts w:ascii="Times New Roman" w:hAnsi="Times New Roman" w:cs="Times New Roman"/>
          <w:lang w:val="en-US"/>
        </w:rPr>
        <w:t>is amended by omitting subsections (2) and (4).</w:t>
      </w:r>
    </w:p>
    <w:p w14:paraId="36D19BAD"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Judicial notice of signature of Secretary</w:t>
      </w:r>
    </w:p>
    <w:p w14:paraId="224E0AC0"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25. </w:t>
      </w:r>
      <w:r>
        <w:rPr>
          <w:rFonts w:ascii="Times New Roman" w:hAnsi="Times New Roman" w:cs="Times New Roman"/>
          <w:lang w:val="en-US"/>
        </w:rPr>
        <w:t xml:space="preserve">Section 139 of the </w:t>
      </w:r>
      <w:r>
        <w:rPr>
          <w:rFonts w:ascii="Times New Roman" w:hAnsi="Times New Roman" w:cs="Times New Roman"/>
          <w:i/>
          <w:iCs/>
          <w:lang w:val="en-US"/>
        </w:rPr>
        <w:t xml:space="preserve">National Health Act 1953 </w:t>
      </w:r>
      <w:r>
        <w:rPr>
          <w:rFonts w:ascii="Times New Roman" w:hAnsi="Times New Roman" w:cs="Times New Roman"/>
          <w:lang w:val="en-US"/>
        </w:rPr>
        <w:t>is amended:</w:t>
      </w:r>
    </w:p>
    <w:p w14:paraId="26FF257E" w14:textId="77777777" w:rsidR="00C60E81" w:rsidRDefault="00C60E81" w:rsidP="007A1533">
      <w:pPr>
        <w:autoSpaceDE w:val="0"/>
        <w:autoSpaceDN w:val="0"/>
        <w:adjustRightInd w:val="0"/>
        <w:spacing w:before="120" w:after="0" w:line="240" w:lineRule="auto"/>
        <w:ind w:left="720" w:hanging="360"/>
        <w:jc w:val="both"/>
        <w:rPr>
          <w:rFonts w:ascii="Times New Roman" w:hAnsi="Times New Roman" w:cs="Times New Roman"/>
          <w:lang w:val="en-US"/>
        </w:rPr>
      </w:pPr>
      <w:r w:rsidRPr="007A1533">
        <w:rPr>
          <w:rFonts w:ascii="Times New Roman" w:hAnsi="Times New Roman" w:cs="Times New Roman"/>
          <w:b/>
          <w:lang w:val="en-US"/>
        </w:rPr>
        <w:t>(a)</w:t>
      </w:r>
      <w:r w:rsidR="007A1533">
        <w:rPr>
          <w:rFonts w:ascii="Times New Roman" w:hAnsi="Times New Roman" w:cs="Times New Roman"/>
          <w:lang w:val="en-US"/>
        </w:rPr>
        <w:tab/>
      </w:r>
      <w:r>
        <w:rPr>
          <w:rFonts w:ascii="Times New Roman" w:hAnsi="Times New Roman" w:cs="Times New Roman"/>
          <w:lang w:val="en-US"/>
        </w:rPr>
        <w:t>by omitting from subsection (1) "all Courts shall" and substituting "every Australian court is to";</w:t>
      </w:r>
    </w:p>
    <w:p w14:paraId="254E2007" w14:textId="77777777" w:rsidR="00C60E81" w:rsidRDefault="00C60E81" w:rsidP="007A1533">
      <w:pPr>
        <w:autoSpaceDE w:val="0"/>
        <w:autoSpaceDN w:val="0"/>
        <w:adjustRightInd w:val="0"/>
        <w:spacing w:before="120" w:after="0" w:line="240" w:lineRule="auto"/>
        <w:ind w:left="720" w:hanging="360"/>
        <w:jc w:val="both"/>
        <w:rPr>
          <w:rFonts w:ascii="Times New Roman" w:hAnsi="Times New Roman" w:cs="Times New Roman"/>
          <w:lang w:val="en-US"/>
        </w:rPr>
      </w:pPr>
      <w:r w:rsidRPr="007A1533">
        <w:rPr>
          <w:rFonts w:ascii="Times New Roman" w:hAnsi="Times New Roman" w:cs="Times New Roman"/>
          <w:b/>
          <w:lang w:val="en-US"/>
        </w:rPr>
        <w:t>(b)</w:t>
      </w:r>
      <w:r w:rsidR="007A1533">
        <w:rPr>
          <w:rFonts w:ascii="Times New Roman" w:hAnsi="Times New Roman" w:cs="Times New Roman"/>
          <w:lang w:val="en-US"/>
        </w:rPr>
        <w:tab/>
      </w:r>
      <w:r>
        <w:rPr>
          <w:rFonts w:ascii="Times New Roman" w:hAnsi="Times New Roman" w:cs="Times New Roman"/>
          <w:lang w:val="en-US"/>
        </w:rPr>
        <w:t>by omitting subsection (2) and substituting the following subsection:</w:t>
      </w:r>
    </w:p>
    <w:p w14:paraId="412F6A6F"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In this section:</w:t>
      </w:r>
    </w:p>
    <w:p w14:paraId="5312FF83" w14:textId="1909FE0D" w:rsidR="00C60E81" w:rsidRDefault="00C60E81" w:rsidP="007A1533">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b/>
          <w:bCs/>
          <w:lang w:val="en-US"/>
        </w:rPr>
        <w:t xml:space="preserve">'Australian court' </w:t>
      </w:r>
      <w:r>
        <w:rPr>
          <w:rFonts w:ascii="Times New Roman" w:hAnsi="Times New Roman" w:cs="Times New Roman"/>
          <w:lang w:val="en-US"/>
        </w:rPr>
        <w:t xml:space="preserve">has the same meaning as in the </w:t>
      </w:r>
      <w:r>
        <w:rPr>
          <w:rFonts w:ascii="Times New Roman" w:hAnsi="Times New Roman" w:cs="Times New Roman"/>
          <w:i/>
          <w:iCs/>
          <w:lang w:val="en-US"/>
        </w:rPr>
        <w:t>Evidence Act 1995.</w:t>
      </w:r>
      <w:r w:rsidRPr="000F24F8">
        <w:rPr>
          <w:rFonts w:ascii="Times New Roman" w:hAnsi="Times New Roman" w:cs="Times New Roman"/>
          <w:iCs/>
          <w:lang w:val="en-US"/>
        </w:rPr>
        <w:t>"</w:t>
      </w:r>
      <w:r>
        <w:rPr>
          <w:rFonts w:ascii="Times New Roman" w:hAnsi="Times New Roman" w:cs="Times New Roman"/>
          <w:i/>
          <w:iCs/>
          <w:lang w:val="en-US"/>
        </w:rPr>
        <w:t>.</w:t>
      </w:r>
    </w:p>
    <w:p w14:paraId="1AE1209B"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Judicial notice of signature of Secretary</w:t>
      </w:r>
    </w:p>
    <w:p w14:paraId="49AC8FE2"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26. </w:t>
      </w:r>
      <w:r>
        <w:rPr>
          <w:rFonts w:ascii="Times New Roman" w:hAnsi="Times New Roman" w:cs="Times New Roman"/>
          <w:lang w:val="en-US"/>
        </w:rPr>
        <w:t xml:space="preserve">Section 32 of the </w:t>
      </w:r>
      <w:r>
        <w:rPr>
          <w:rFonts w:ascii="Times New Roman" w:hAnsi="Times New Roman" w:cs="Times New Roman"/>
          <w:i/>
          <w:iCs/>
          <w:lang w:val="en-US"/>
        </w:rPr>
        <w:t xml:space="preserve">Nursing Homes Assistance Act 1974 </w:t>
      </w:r>
      <w:r>
        <w:rPr>
          <w:rFonts w:ascii="Times New Roman" w:hAnsi="Times New Roman" w:cs="Times New Roman"/>
          <w:lang w:val="en-US"/>
        </w:rPr>
        <w:t>is amended:</w:t>
      </w:r>
    </w:p>
    <w:p w14:paraId="7C18A611" w14:textId="77777777" w:rsidR="00C60E81" w:rsidRDefault="00C60E81" w:rsidP="007A1533">
      <w:pPr>
        <w:autoSpaceDE w:val="0"/>
        <w:autoSpaceDN w:val="0"/>
        <w:adjustRightInd w:val="0"/>
        <w:spacing w:before="120" w:after="0" w:line="240" w:lineRule="auto"/>
        <w:ind w:left="720" w:hanging="360"/>
        <w:jc w:val="both"/>
        <w:rPr>
          <w:rFonts w:ascii="Times New Roman" w:hAnsi="Times New Roman" w:cs="Times New Roman"/>
          <w:lang w:val="en-US"/>
        </w:rPr>
      </w:pPr>
      <w:r w:rsidRPr="007A1533">
        <w:rPr>
          <w:rFonts w:ascii="Times New Roman" w:hAnsi="Times New Roman" w:cs="Times New Roman"/>
          <w:b/>
          <w:lang w:val="en-US"/>
        </w:rPr>
        <w:t>(a)</w:t>
      </w:r>
      <w:r w:rsidR="007A1533">
        <w:rPr>
          <w:rFonts w:ascii="Times New Roman" w:hAnsi="Times New Roman" w:cs="Times New Roman"/>
          <w:lang w:val="en-US"/>
        </w:rPr>
        <w:tab/>
      </w:r>
      <w:r>
        <w:rPr>
          <w:rFonts w:ascii="Times New Roman" w:hAnsi="Times New Roman" w:cs="Times New Roman"/>
          <w:lang w:val="en-US"/>
        </w:rPr>
        <w:t>by omitting from subsection (1) "all courts shall" and substituting "every Australian court is to";</w:t>
      </w:r>
    </w:p>
    <w:p w14:paraId="58A7D9A1" w14:textId="77777777" w:rsidR="00C60E81" w:rsidRDefault="00C60E81" w:rsidP="007A1533">
      <w:pPr>
        <w:autoSpaceDE w:val="0"/>
        <w:autoSpaceDN w:val="0"/>
        <w:adjustRightInd w:val="0"/>
        <w:spacing w:before="120" w:after="0" w:line="240" w:lineRule="auto"/>
        <w:ind w:left="720" w:hanging="360"/>
        <w:jc w:val="both"/>
        <w:rPr>
          <w:rFonts w:ascii="Times New Roman" w:hAnsi="Times New Roman" w:cs="Times New Roman"/>
          <w:lang w:val="en-US"/>
        </w:rPr>
      </w:pPr>
      <w:r w:rsidRPr="007A1533">
        <w:rPr>
          <w:rFonts w:ascii="Times New Roman" w:hAnsi="Times New Roman" w:cs="Times New Roman"/>
          <w:b/>
          <w:lang w:val="en-US"/>
        </w:rPr>
        <w:t>(b)</w:t>
      </w:r>
      <w:r w:rsidR="007A1533">
        <w:rPr>
          <w:rFonts w:ascii="Times New Roman" w:hAnsi="Times New Roman" w:cs="Times New Roman"/>
          <w:lang w:val="en-US"/>
        </w:rPr>
        <w:tab/>
      </w:r>
      <w:r>
        <w:rPr>
          <w:rFonts w:ascii="Times New Roman" w:hAnsi="Times New Roman" w:cs="Times New Roman"/>
          <w:lang w:val="en-US"/>
        </w:rPr>
        <w:t>by omitting subsection (2) and substituting the following subsection:</w:t>
      </w:r>
    </w:p>
    <w:p w14:paraId="3A54CE47" w14:textId="77777777" w:rsidR="00C60E81" w:rsidRDefault="00C60E81" w:rsidP="007A1533">
      <w:pPr>
        <w:autoSpaceDE w:val="0"/>
        <w:autoSpaceDN w:val="0"/>
        <w:adjustRightInd w:val="0"/>
        <w:spacing w:before="120" w:after="0" w:line="240" w:lineRule="auto"/>
        <w:ind w:left="720" w:firstLine="187"/>
        <w:jc w:val="both"/>
        <w:rPr>
          <w:rFonts w:ascii="Times New Roman" w:hAnsi="Times New Roman" w:cs="Times New Roman"/>
          <w:lang w:val="en-US"/>
        </w:rPr>
      </w:pPr>
      <w:r>
        <w:rPr>
          <w:rFonts w:ascii="Times New Roman" w:hAnsi="Times New Roman" w:cs="Times New Roman"/>
          <w:lang w:val="en-US"/>
        </w:rPr>
        <w:t>"(2) In this section:</w:t>
      </w:r>
    </w:p>
    <w:p w14:paraId="627A5CFF" w14:textId="0B04308C" w:rsidR="00C60E81" w:rsidRDefault="00C60E81" w:rsidP="007A1533">
      <w:pPr>
        <w:autoSpaceDE w:val="0"/>
        <w:autoSpaceDN w:val="0"/>
        <w:adjustRightInd w:val="0"/>
        <w:spacing w:before="120" w:after="0" w:line="240" w:lineRule="auto"/>
        <w:ind w:firstLine="720"/>
        <w:jc w:val="both"/>
        <w:rPr>
          <w:rFonts w:ascii="Times New Roman" w:hAnsi="Times New Roman" w:cs="Times New Roman"/>
          <w:i/>
          <w:iCs/>
          <w:lang w:val="en-US"/>
        </w:rPr>
      </w:pPr>
      <w:r>
        <w:rPr>
          <w:rFonts w:ascii="Times New Roman" w:hAnsi="Times New Roman" w:cs="Times New Roman"/>
          <w:b/>
          <w:bCs/>
          <w:lang w:val="en-US"/>
        </w:rPr>
        <w:t xml:space="preserve">'Australian court' </w:t>
      </w:r>
      <w:r>
        <w:rPr>
          <w:rFonts w:ascii="Times New Roman" w:hAnsi="Times New Roman" w:cs="Times New Roman"/>
          <w:lang w:val="en-US"/>
        </w:rPr>
        <w:t xml:space="preserve">has the same meaning as in the </w:t>
      </w:r>
      <w:r>
        <w:rPr>
          <w:rFonts w:ascii="Times New Roman" w:hAnsi="Times New Roman" w:cs="Times New Roman"/>
          <w:i/>
          <w:iCs/>
          <w:lang w:val="en-US"/>
        </w:rPr>
        <w:t>Evidence Act 1995.</w:t>
      </w:r>
      <w:r w:rsidRPr="000F24F8">
        <w:rPr>
          <w:rFonts w:ascii="Times New Roman" w:hAnsi="Times New Roman" w:cs="Times New Roman"/>
          <w:iCs/>
          <w:lang w:val="en-US"/>
        </w:rPr>
        <w:t>"</w:t>
      </w:r>
      <w:bookmarkStart w:id="0" w:name="_GoBack"/>
      <w:bookmarkEnd w:id="0"/>
      <w:r>
        <w:rPr>
          <w:rFonts w:ascii="Times New Roman" w:hAnsi="Times New Roman" w:cs="Times New Roman"/>
          <w:i/>
          <w:iCs/>
          <w:lang w:val="en-US"/>
        </w:rPr>
        <w:t>.</w:t>
      </w:r>
    </w:p>
    <w:p w14:paraId="0B4E8F5C"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Other consequential amendments</w:t>
      </w:r>
    </w:p>
    <w:p w14:paraId="5FDE8567"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27. </w:t>
      </w:r>
      <w:r>
        <w:rPr>
          <w:rFonts w:ascii="Times New Roman" w:hAnsi="Times New Roman" w:cs="Times New Roman"/>
          <w:lang w:val="en-US"/>
        </w:rPr>
        <w:t>The Acts specified in the Schedule are amended as set out in the Schedule.</w:t>
      </w:r>
    </w:p>
    <w:p w14:paraId="76B0971B" w14:textId="77777777" w:rsidR="007A1533" w:rsidRDefault="007A1533" w:rsidP="007A1533">
      <w:pPr>
        <w:autoSpaceDE w:val="0"/>
        <w:autoSpaceDN w:val="0"/>
        <w:adjustRightInd w:val="0"/>
        <w:spacing w:before="120" w:after="0" w:line="240" w:lineRule="auto"/>
        <w:jc w:val="center"/>
        <w:rPr>
          <w:rFonts w:ascii="Times New Roman" w:hAnsi="Times New Roman" w:cs="Times New Roman"/>
          <w:b/>
          <w:bCs/>
          <w:lang w:val="it-IT"/>
        </w:rPr>
      </w:pPr>
      <w:r>
        <w:rPr>
          <w:rFonts w:ascii="Times New Roman" w:hAnsi="Times New Roman" w:cs="Times New Roman"/>
          <w:b/>
          <w:bCs/>
          <w:lang w:val="it-IT"/>
        </w:rPr>
        <w:t>__________</w:t>
      </w:r>
    </w:p>
    <w:p w14:paraId="6FA1ED14" w14:textId="77777777" w:rsidR="007A1533" w:rsidRDefault="007A1533">
      <w:pPr>
        <w:rPr>
          <w:rFonts w:ascii="Times New Roman" w:hAnsi="Times New Roman" w:cs="Times New Roman"/>
          <w:b/>
          <w:bCs/>
          <w:lang w:val="it-IT"/>
        </w:rPr>
      </w:pPr>
      <w:r>
        <w:rPr>
          <w:rFonts w:ascii="Times New Roman" w:hAnsi="Times New Roman" w:cs="Times New Roman"/>
          <w:b/>
          <w:bCs/>
          <w:lang w:val="it-IT"/>
        </w:rPr>
        <w:br w:type="page"/>
      </w:r>
    </w:p>
    <w:p w14:paraId="3211054A" w14:textId="77777777" w:rsidR="00C60E81" w:rsidRDefault="007A1533" w:rsidP="007A1533">
      <w:pPr>
        <w:tabs>
          <w:tab w:val="left" w:pos="3960"/>
          <w:tab w:val="left" w:pos="8100"/>
        </w:tabs>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it-IT"/>
        </w:rPr>
        <w:lastRenderedPageBreak/>
        <w:tab/>
      </w:r>
      <w:r w:rsidR="00C60E81">
        <w:rPr>
          <w:rFonts w:ascii="Times New Roman" w:hAnsi="Times New Roman" w:cs="Times New Roman"/>
          <w:b/>
          <w:bCs/>
          <w:lang w:val="it-IT"/>
        </w:rPr>
        <w:t>SCHEDULE</w:t>
      </w:r>
      <w:r w:rsidR="00C60E81">
        <w:rPr>
          <w:rFonts w:ascii="Times New Roman" w:hAnsi="Times New Roman" w:cs="Times New Roman"/>
          <w:lang w:val="it-IT"/>
        </w:rPr>
        <w:tab/>
      </w:r>
      <w:r w:rsidR="00C60E81" w:rsidRPr="007A1533">
        <w:rPr>
          <w:rFonts w:ascii="Times New Roman" w:hAnsi="Times New Roman" w:cs="Times New Roman"/>
          <w:sz w:val="19"/>
          <w:lang w:val="en-US"/>
        </w:rPr>
        <w:t>Section 27</w:t>
      </w:r>
    </w:p>
    <w:p w14:paraId="5204A672" w14:textId="77777777" w:rsidR="00C60E81" w:rsidRDefault="00C60E81" w:rsidP="007A1533">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lang w:val="en-US"/>
        </w:rPr>
        <w:t>OTHER CONSEQUENTIAL AMENDMENTS</w:t>
      </w:r>
    </w:p>
    <w:p w14:paraId="177256F5" w14:textId="77777777" w:rsidR="00C60E81" w:rsidRDefault="00C60E81" w:rsidP="007A1533">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Acts Interpretation Act 1901</w:t>
      </w:r>
    </w:p>
    <w:p w14:paraId="187EABEE"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Paragraph 46A(1)(d):</w:t>
      </w:r>
    </w:p>
    <w:p w14:paraId="4E968268"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 "and".</w:t>
      </w:r>
    </w:p>
    <w:p w14:paraId="7F15AB6A"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Paragraph 46A(1)(e):</w:t>
      </w:r>
    </w:p>
    <w:p w14:paraId="7D5E0754"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paragraph.</w:t>
      </w:r>
    </w:p>
    <w:p w14:paraId="1B4C0B3E" w14:textId="77777777" w:rsidR="00C60E81" w:rsidRDefault="00C60E81" w:rsidP="007A1533">
      <w:pPr>
        <w:autoSpaceDE w:val="0"/>
        <w:autoSpaceDN w:val="0"/>
        <w:adjustRightInd w:val="0"/>
        <w:spacing w:before="240" w:after="0" w:line="240" w:lineRule="auto"/>
        <w:jc w:val="center"/>
        <w:rPr>
          <w:rFonts w:ascii="Times New Roman" w:hAnsi="Times New Roman" w:cs="Times New Roman"/>
          <w:b/>
          <w:bCs/>
          <w:i/>
          <w:iCs/>
          <w:lang w:val="en-US"/>
        </w:rPr>
      </w:pPr>
      <w:proofErr w:type="spellStart"/>
      <w:r>
        <w:rPr>
          <w:rFonts w:ascii="Times New Roman" w:hAnsi="Times New Roman" w:cs="Times New Roman"/>
          <w:b/>
          <w:bCs/>
          <w:i/>
          <w:iCs/>
          <w:lang w:val="en-US"/>
        </w:rPr>
        <w:t>Defence</w:t>
      </w:r>
      <w:proofErr w:type="spellEnd"/>
      <w:r>
        <w:rPr>
          <w:rFonts w:ascii="Times New Roman" w:hAnsi="Times New Roman" w:cs="Times New Roman"/>
          <w:b/>
          <w:bCs/>
          <w:i/>
          <w:iCs/>
          <w:lang w:val="en-US"/>
        </w:rPr>
        <w:t xml:space="preserve"> Act 1903</w:t>
      </w:r>
    </w:p>
    <w:p w14:paraId="4F580863"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Section 58D:</w:t>
      </w:r>
    </w:p>
    <w:p w14:paraId="7F46A703"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 the section.</w:t>
      </w:r>
    </w:p>
    <w:p w14:paraId="54821141" w14:textId="77777777" w:rsidR="00C60E81" w:rsidRDefault="00C60E81" w:rsidP="007A1533">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Disability Services Act 1986</w:t>
      </w:r>
    </w:p>
    <w:p w14:paraId="1CDCCB7F"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Subsection 31(5):</w:t>
      </w:r>
    </w:p>
    <w:p w14:paraId="5D779BA8"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w:t>
      </w:r>
    </w:p>
    <w:p w14:paraId="509B51AC" w14:textId="77777777" w:rsidR="00C60E81" w:rsidRDefault="00C60E81" w:rsidP="007A1533">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Federal Airports Corporation Act 1986</w:t>
      </w:r>
    </w:p>
    <w:p w14:paraId="719924EC"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Subsection 72(8):</w:t>
      </w:r>
    </w:p>
    <w:p w14:paraId="1B2A7217"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w:t>
      </w:r>
    </w:p>
    <w:p w14:paraId="466795AD" w14:textId="77777777" w:rsidR="00C60E81" w:rsidRDefault="00C60E81" w:rsidP="007A1533">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Fisheries Management Act 1991</w:t>
      </w:r>
    </w:p>
    <w:p w14:paraId="0EE5E5F7"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Subsection 19(4):</w:t>
      </w:r>
    </w:p>
    <w:p w14:paraId="24B3FF96"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w:t>
      </w:r>
    </w:p>
    <w:p w14:paraId="2860E294" w14:textId="77777777" w:rsidR="00C60E81" w:rsidRDefault="00C60E81" w:rsidP="007A1533">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Fishing Industry Research and Development Act 1987</w:t>
      </w:r>
    </w:p>
    <w:p w14:paraId="27E10D60"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Subsection 36(4):</w:t>
      </w:r>
    </w:p>
    <w:p w14:paraId="7FCAEBE5"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w:t>
      </w:r>
    </w:p>
    <w:p w14:paraId="26C8B019" w14:textId="77777777" w:rsidR="00C60E81" w:rsidRDefault="00C60E81" w:rsidP="007A1533">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Health Insurance Act 1973</w:t>
      </w:r>
    </w:p>
    <w:p w14:paraId="7C1864F4"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Subsection 4BC(5):</w:t>
      </w:r>
    </w:p>
    <w:p w14:paraId="4EE5D57B"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w:t>
      </w:r>
    </w:p>
    <w:p w14:paraId="623BBECD"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Subsection 23DB(8):</w:t>
      </w:r>
    </w:p>
    <w:p w14:paraId="2913A6A0"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w:t>
      </w:r>
    </w:p>
    <w:p w14:paraId="71EC0E08" w14:textId="77777777" w:rsidR="007A1533" w:rsidRDefault="007A1533">
      <w:pPr>
        <w:rPr>
          <w:rFonts w:ascii="Times New Roman" w:hAnsi="Times New Roman" w:cs="Times New Roman"/>
          <w:b/>
          <w:bCs/>
          <w:lang w:val="en-US"/>
        </w:rPr>
      </w:pPr>
      <w:r>
        <w:rPr>
          <w:rFonts w:ascii="Times New Roman" w:hAnsi="Times New Roman" w:cs="Times New Roman"/>
          <w:b/>
          <w:bCs/>
          <w:lang w:val="en-US"/>
        </w:rPr>
        <w:br w:type="page"/>
      </w:r>
    </w:p>
    <w:p w14:paraId="07E334CF" w14:textId="77777777" w:rsidR="00C60E81" w:rsidRDefault="00C60E81" w:rsidP="007A1533">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326D8BE4"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Subsection 23DC(15):</w:t>
      </w:r>
    </w:p>
    <w:p w14:paraId="2F9C877D"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w:t>
      </w:r>
    </w:p>
    <w:p w14:paraId="2306A233"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Subsection 23DF(16):</w:t>
      </w:r>
    </w:p>
    <w:p w14:paraId="5089458F"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w:t>
      </w:r>
    </w:p>
    <w:p w14:paraId="3D3E6048"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Subsection 23DN(12):</w:t>
      </w:r>
    </w:p>
    <w:p w14:paraId="1D008220"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w:t>
      </w:r>
    </w:p>
    <w:p w14:paraId="378CC28B"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Subsection 124H(6):</w:t>
      </w:r>
    </w:p>
    <w:p w14:paraId="2E101BD3"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w:t>
      </w:r>
    </w:p>
    <w:p w14:paraId="3B083283" w14:textId="77777777" w:rsidR="00C60E81" w:rsidRDefault="00C60E81" w:rsidP="007A1533">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Liquefied Petroleum Gas (Grants) Act 1980</w:t>
      </w:r>
    </w:p>
    <w:p w14:paraId="4486A2A8"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Subsection 6A(8):</w:t>
      </w:r>
    </w:p>
    <w:p w14:paraId="7C1AE36A"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w:t>
      </w:r>
    </w:p>
    <w:p w14:paraId="2E93584A"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Section 9:</w:t>
      </w:r>
    </w:p>
    <w:p w14:paraId="65AECF3F"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 the section.</w:t>
      </w:r>
    </w:p>
    <w:p w14:paraId="7E517ED9" w14:textId="77777777" w:rsidR="00C60E81" w:rsidRDefault="00C60E81" w:rsidP="007A1533">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Liquid Fuel Emergency Act 1984</w:t>
      </w:r>
    </w:p>
    <w:p w14:paraId="177C384E"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Subsection 43(1):</w:t>
      </w:r>
    </w:p>
    <w:p w14:paraId="1388CA5A"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w:t>
      </w:r>
    </w:p>
    <w:p w14:paraId="01C79326" w14:textId="77777777" w:rsidR="00C60E81" w:rsidRDefault="00C60E81" w:rsidP="007A1533">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National Health Act 1953</w:t>
      </w:r>
    </w:p>
    <w:p w14:paraId="6064D1F9"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Subsection 85(2E):</w:t>
      </w:r>
    </w:p>
    <w:p w14:paraId="16D82E01"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w:t>
      </w:r>
    </w:p>
    <w:p w14:paraId="7E69A018" w14:textId="77777777" w:rsidR="00C60E81" w:rsidRDefault="00C60E81" w:rsidP="007A1533">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Nuclear Non-Proliferation (Safeguards) Act 1987</w:t>
      </w:r>
    </w:p>
    <w:p w14:paraId="352FC0B7"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Subsection 4(10):</w:t>
      </w:r>
    </w:p>
    <w:p w14:paraId="0400FA09"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w:t>
      </w:r>
    </w:p>
    <w:p w14:paraId="3484DEAC"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Subsection 11(13):</w:t>
      </w:r>
    </w:p>
    <w:p w14:paraId="685F3730"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w:t>
      </w:r>
    </w:p>
    <w:p w14:paraId="27D509F3" w14:textId="77777777" w:rsidR="00C60E81" w:rsidRDefault="00C60E81" w:rsidP="007A1533">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Nursing Homes Assistance Act 1974</w:t>
      </w:r>
    </w:p>
    <w:p w14:paraId="32EB7D21"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Subsection 36A(5):</w:t>
      </w:r>
    </w:p>
    <w:p w14:paraId="0F2C2A44"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w:t>
      </w:r>
    </w:p>
    <w:p w14:paraId="2C5E2CED" w14:textId="77777777" w:rsidR="007A1533" w:rsidRDefault="007A1533">
      <w:pPr>
        <w:rPr>
          <w:rFonts w:ascii="Times New Roman" w:hAnsi="Times New Roman" w:cs="Times New Roman"/>
          <w:b/>
          <w:bCs/>
          <w:lang w:val="en-US"/>
        </w:rPr>
      </w:pPr>
      <w:r>
        <w:rPr>
          <w:rFonts w:ascii="Times New Roman" w:hAnsi="Times New Roman" w:cs="Times New Roman"/>
          <w:b/>
          <w:bCs/>
          <w:lang w:val="en-US"/>
        </w:rPr>
        <w:br w:type="page"/>
      </w:r>
    </w:p>
    <w:p w14:paraId="33EE38BF" w14:textId="77777777" w:rsidR="00C60E81" w:rsidRDefault="00C60E81" w:rsidP="007A1533">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5503B726" w14:textId="77777777" w:rsidR="00C60E81" w:rsidRDefault="00C60E81" w:rsidP="007A1533">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States Grants (Petroleum Products) Act 1965</w:t>
      </w:r>
    </w:p>
    <w:p w14:paraId="0A961CC0"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Section 8:</w:t>
      </w:r>
    </w:p>
    <w:p w14:paraId="3BD9B376"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Repeal the section.</w:t>
      </w:r>
    </w:p>
    <w:p w14:paraId="29C69B2C" w14:textId="77777777" w:rsidR="00C60E81" w:rsidRDefault="00C60E81" w:rsidP="007A1533">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Telecommunications (Interception) Act 1979</w:t>
      </w:r>
    </w:p>
    <w:p w14:paraId="433BB0A4"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Subsection 34(2):</w:t>
      </w:r>
    </w:p>
    <w:p w14:paraId="63F44C42"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w:t>
      </w:r>
    </w:p>
    <w:p w14:paraId="2E1E6129" w14:textId="77777777" w:rsidR="00C60E81" w:rsidRDefault="00C60E81" w:rsidP="007A1533">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Torres Strait Fisheries Act 1984</w:t>
      </w:r>
    </w:p>
    <w:p w14:paraId="5E822BEC"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Subsection 14(16):</w:t>
      </w:r>
    </w:p>
    <w:p w14:paraId="42DBE842"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w:t>
      </w:r>
    </w:p>
    <w:p w14:paraId="0969F88F"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Subsection 16(10):</w:t>
      </w:r>
    </w:p>
    <w:p w14:paraId="41712B7D"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w:t>
      </w:r>
    </w:p>
    <w:p w14:paraId="2D9E3453" w14:textId="77777777" w:rsidR="00C60E81" w:rsidRDefault="00C60E81" w:rsidP="007A1533">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Subsection 17(4):</w:t>
      </w:r>
    </w:p>
    <w:p w14:paraId="294A2CCB" w14:textId="77777777" w:rsidR="00C60E81" w:rsidRDefault="00C60E81" w:rsidP="00CC010F">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subsection.</w:t>
      </w:r>
    </w:p>
    <w:p w14:paraId="1DA53D04" w14:textId="77777777" w:rsidR="00CC010F" w:rsidRDefault="00CC010F" w:rsidP="00CC010F">
      <w:pPr>
        <w:pBdr>
          <w:bottom w:val="single" w:sz="4" w:space="1" w:color="auto"/>
        </w:pBdr>
        <w:autoSpaceDE w:val="0"/>
        <w:autoSpaceDN w:val="0"/>
        <w:adjustRightInd w:val="0"/>
        <w:spacing w:before="120" w:after="0" w:line="240" w:lineRule="auto"/>
        <w:jc w:val="both"/>
        <w:rPr>
          <w:rFonts w:ascii="Times New Roman" w:hAnsi="Times New Roman" w:cs="Times New Roman"/>
          <w:iCs/>
          <w:lang w:val="en-US"/>
        </w:rPr>
      </w:pPr>
    </w:p>
    <w:p w14:paraId="6722910D" w14:textId="77777777" w:rsidR="00C60E81" w:rsidRPr="009F0D52" w:rsidRDefault="00C60E81" w:rsidP="00C60E81">
      <w:pPr>
        <w:autoSpaceDE w:val="0"/>
        <w:autoSpaceDN w:val="0"/>
        <w:adjustRightInd w:val="0"/>
        <w:spacing w:before="240" w:after="0" w:line="240" w:lineRule="auto"/>
        <w:jc w:val="both"/>
        <w:rPr>
          <w:rFonts w:ascii="Times New Roman" w:hAnsi="Times New Roman" w:cs="Times New Roman"/>
          <w:i/>
          <w:iCs/>
          <w:sz w:val="20"/>
          <w:lang w:val="en-US"/>
        </w:rPr>
      </w:pPr>
      <w:r w:rsidRPr="009F0D52">
        <w:rPr>
          <w:rFonts w:ascii="Times New Roman" w:hAnsi="Times New Roman" w:cs="Times New Roman"/>
          <w:iCs/>
          <w:sz w:val="20"/>
          <w:lang w:val="en-US"/>
        </w:rPr>
        <w:t>[</w:t>
      </w:r>
      <w:r w:rsidRPr="009F0D52">
        <w:rPr>
          <w:rFonts w:ascii="Times New Roman" w:hAnsi="Times New Roman" w:cs="Times New Roman"/>
          <w:i/>
          <w:iCs/>
          <w:sz w:val="20"/>
          <w:lang w:val="en-US"/>
        </w:rPr>
        <w:t>Minister's second reading speech made in—</w:t>
      </w:r>
    </w:p>
    <w:p w14:paraId="34238E51" w14:textId="77777777" w:rsidR="00C60E81" w:rsidRPr="009F0D52" w:rsidRDefault="00C60E81" w:rsidP="00C60E81">
      <w:pPr>
        <w:autoSpaceDE w:val="0"/>
        <w:autoSpaceDN w:val="0"/>
        <w:adjustRightInd w:val="0"/>
        <w:spacing w:after="0" w:line="240" w:lineRule="auto"/>
        <w:ind w:left="720"/>
        <w:jc w:val="both"/>
        <w:rPr>
          <w:rFonts w:ascii="Times New Roman" w:hAnsi="Times New Roman" w:cs="Times New Roman"/>
          <w:i/>
          <w:iCs/>
          <w:sz w:val="20"/>
          <w:lang w:val="en-US"/>
        </w:rPr>
      </w:pPr>
      <w:r w:rsidRPr="009F0D52">
        <w:rPr>
          <w:rFonts w:ascii="Times New Roman" w:hAnsi="Times New Roman" w:cs="Times New Roman"/>
          <w:i/>
          <w:iCs/>
          <w:sz w:val="20"/>
          <w:lang w:val="en-US"/>
        </w:rPr>
        <w:t>House of Representatives on 19 October 1994</w:t>
      </w:r>
    </w:p>
    <w:p w14:paraId="53179729" w14:textId="77777777" w:rsidR="00C60E81" w:rsidRPr="009F0D52" w:rsidRDefault="00C60E81" w:rsidP="00C60E81">
      <w:pPr>
        <w:autoSpaceDE w:val="0"/>
        <w:autoSpaceDN w:val="0"/>
        <w:adjustRightInd w:val="0"/>
        <w:spacing w:after="0" w:line="240" w:lineRule="auto"/>
        <w:ind w:left="720"/>
        <w:jc w:val="both"/>
        <w:rPr>
          <w:rFonts w:ascii="Times New Roman" w:hAnsi="Times New Roman" w:cs="Times New Roman"/>
          <w:i/>
          <w:iCs/>
          <w:sz w:val="20"/>
          <w:lang w:val="en-US"/>
        </w:rPr>
      </w:pPr>
      <w:r w:rsidRPr="009F0D52">
        <w:rPr>
          <w:rFonts w:ascii="Times New Roman" w:hAnsi="Times New Roman" w:cs="Times New Roman"/>
          <w:i/>
          <w:iCs/>
          <w:sz w:val="20"/>
          <w:lang w:val="en-US"/>
        </w:rPr>
        <w:t>Senate on 7 November 1994</w:t>
      </w:r>
      <w:r w:rsidRPr="009F0D52">
        <w:rPr>
          <w:rFonts w:ascii="Times New Roman" w:hAnsi="Times New Roman" w:cs="Times New Roman"/>
          <w:iCs/>
          <w:sz w:val="20"/>
          <w:lang w:val="en-US"/>
        </w:rPr>
        <w:t>]</w:t>
      </w:r>
    </w:p>
    <w:p w14:paraId="4B0EE2A6" w14:textId="77777777" w:rsidR="002779AF" w:rsidRDefault="002779AF"/>
    <w:sectPr w:rsidR="002779AF" w:rsidSect="009F0D52">
      <w:headerReference w:type="default" r:id="rId8"/>
      <w:pgSz w:w="12240" w:h="15840" w:code="1"/>
      <w:pgMar w:top="1440" w:right="1440" w:bottom="1440" w:left="1440" w:header="720" w:footer="72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973642" w15:done="0"/>
  <w15:commentEx w15:paraId="4EAF6A91" w15:done="0"/>
  <w15:commentEx w15:paraId="1A283EA5" w15:done="0"/>
  <w15:commentEx w15:paraId="6AFC345E" w15:done="0"/>
  <w15:commentEx w15:paraId="6A4FAA1C" w15:done="0"/>
  <w15:commentEx w15:paraId="44120F3D" w15:done="0"/>
  <w15:commentEx w15:paraId="5AF76F0B" w15:done="0"/>
  <w15:commentEx w15:paraId="298BF416" w15:done="0"/>
  <w15:commentEx w15:paraId="56C384EF" w15:done="0"/>
  <w15:commentEx w15:paraId="30C1629F" w15:done="0"/>
  <w15:commentEx w15:paraId="29BC824A" w15:done="0"/>
  <w15:commentEx w15:paraId="59E72622" w15:done="0"/>
  <w15:commentEx w15:paraId="500DECE9" w15:done="0"/>
  <w15:commentEx w15:paraId="3999A9C4" w15:done="0"/>
  <w15:commentEx w15:paraId="19970EA7" w15:done="0"/>
  <w15:commentEx w15:paraId="452605AA" w15:done="0"/>
  <w15:commentEx w15:paraId="3137439D" w15:done="0"/>
  <w15:commentEx w15:paraId="7D291F94" w15:done="0"/>
  <w15:commentEx w15:paraId="7834C349" w15:done="0"/>
  <w15:commentEx w15:paraId="34D4C67D" w15:done="0"/>
  <w15:commentEx w15:paraId="6ABC6100" w15:done="0"/>
  <w15:commentEx w15:paraId="3DCE3035" w15:done="0"/>
  <w15:commentEx w15:paraId="6D3715DD" w15:done="0"/>
  <w15:commentEx w15:paraId="270D0A30" w15:done="0"/>
  <w15:commentEx w15:paraId="71C12486" w15:done="0"/>
  <w15:commentEx w15:paraId="7B87047B" w15:done="0"/>
  <w15:commentEx w15:paraId="16EED4CC" w15:done="0"/>
  <w15:commentEx w15:paraId="7749F09B" w15:done="0"/>
  <w15:commentEx w15:paraId="2D3C6427" w15:done="0"/>
  <w15:commentEx w15:paraId="7B7F1A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973642" w16cid:durableId="212482DB"/>
  <w16cid:commentId w16cid:paraId="4EAF6A91" w16cid:durableId="212482FD"/>
  <w16cid:commentId w16cid:paraId="1A283EA5" w16cid:durableId="21248308"/>
  <w16cid:commentId w16cid:paraId="6AFC345E" w16cid:durableId="21248313"/>
  <w16cid:commentId w16cid:paraId="6A4FAA1C" w16cid:durableId="2124831B"/>
  <w16cid:commentId w16cid:paraId="44120F3D" w16cid:durableId="2124834A"/>
  <w16cid:commentId w16cid:paraId="5AF76F0B" w16cid:durableId="21248355"/>
  <w16cid:commentId w16cid:paraId="298BF416" w16cid:durableId="21248365"/>
  <w16cid:commentId w16cid:paraId="56C384EF" w16cid:durableId="2124836E"/>
  <w16cid:commentId w16cid:paraId="30C1629F" w16cid:durableId="21248398"/>
  <w16cid:commentId w16cid:paraId="29BC824A" w16cid:durableId="2124839E"/>
  <w16cid:commentId w16cid:paraId="59E72622" w16cid:durableId="212483C3"/>
  <w16cid:commentId w16cid:paraId="500DECE9" w16cid:durableId="212483F4"/>
  <w16cid:commentId w16cid:paraId="3999A9C4" w16cid:durableId="212483FA"/>
  <w16cid:commentId w16cid:paraId="19970EA7" w16cid:durableId="212483FE"/>
  <w16cid:commentId w16cid:paraId="452605AA" w16cid:durableId="212483D6"/>
  <w16cid:commentId w16cid:paraId="3137439D" w16cid:durableId="2124840A"/>
  <w16cid:commentId w16cid:paraId="7D291F94" w16cid:durableId="212483E0"/>
  <w16cid:commentId w16cid:paraId="7834C349" w16cid:durableId="21248404"/>
  <w16cid:commentId w16cid:paraId="34D4C67D" w16cid:durableId="2124841B"/>
  <w16cid:commentId w16cid:paraId="6ABC6100" w16cid:durableId="21248421"/>
  <w16cid:commentId w16cid:paraId="3DCE3035" w16cid:durableId="2124842E"/>
  <w16cid:commentId w16cid:paraId="6D3715DD" w16cid:durableId="21248433"/>
  <w16cid:commentId w16cid:paraId="270D0A30" w16cid:durableId="21248442"/>
  <w16cid:commentId w16cid:paraId="71C12486" w16cid:durableId="21248437"/>
  <w16cid:commentId w16cid:paraId="7B87047B" w16cid:durableId="2124843E"/>
  <w16cid:commentId w16cid:paraId="16EED4CC" w16cid:durableId="21248466"/>
  <w16cid:commentId w16cid:paraId="7749F09B" w16cid:durableId="21248456"/>
  <w16cid:commentId w16cid:paraId="2D3C6427" w16cid:durableId="2124847E"/>
  <w16cid:commentId w16cid:paraId="7B7F1A61" w16cid:durableId="212484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D52D6" w14:textId="77777777" w:rsidR="00BA55DD" w:rsidRDefault="00BA55DD" w:rsidP="0081375C">
      <w:pPr>
        <w:spacing w:after="0" w:line="240" w:lineRule="auto"/>
      </w:pPr>
      <w:r>
        <w:separator/>
      </w:r>
    </w:p>
  </w:endnote>
  <w:endnote w:type="continuationSeparator" w:id="0">
    <w:p w14:paraId="6D2CDFC3" w14:textId="77777777" w:rsidR="00BA55DD" w:rsidRDefault="00BA55DD" w:rsidP="00813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90715" w14:textId="77777777" w:rsidR="00BA55DD" w:rsidRDefault="00BA55DD" w:rsidP="0081375C">
      <w:pPr>
        <w:spacing w:after="0" w:line="240" w:lineRule="auto"/>
      </w:pPr>
      <w:r>
        <w:separator/>
      </w:r>
    </w:p>
  </w:footnote>
  <w:footnote w:type="continuationSeparator" w:id="0">
    <w:p w14:paraId="1DDB6ECF" w14:textId="77777777" w:rsidR="00BA55DD" w:rsidRDefault="00BA55DD" w:rsidP="008137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98A01" w14:textId="77777777" w:rsidR="0081375C" w:rsidRPr="0081375C" w:rsidRDefault="0081375C" w:rsidP="0081375C">
    <w:pPr>
      <w:autoSpaceDE w:val="0"/>
      <w:autoSpaceDN w:val="0"/>
      <w:adjustRightInd w:val="0"/>
      <w:spacing w:after="0" w:line="240" w:lineRule="auto"/>
      <w:jc w:val="center"/>
      <w:rPr>
        <w:rFonts w:ascii="Times New Roman" w:hAnsi="Times New Roman" w:cs="Times New Roman"/>
        <w:i/>
        <w:iCs/>
        <w:szCs w:val="24"/>
      </w:rPr>
    </w:pPr>
    <w:r w:rsidRPr="0081375C">
      <w:rPr>
        <w:rFonts w:ascii="Times New Roman" w:hAnsi="Times New Roman" w:cs="Times New Roman"/>
        <w:i/>
        <w:iCs/>
        <w:szCs w:val="24"/>
      </w:rPr>
      <w:t>Evidence (Transitional Provisions and Consequential</w:t>
    </w:r>
  </w:p>
  <w:p w14:paraId="1D60402D" w14:textId="77777777" w:rsidR="0081375C" w:rsidRPr="0081375C" w:rsidRDefault="0081375C" w:rsidP="0081375C">
    <w:pPr>
      <w:pStyle w:val="Header"/>
      <w:tabs>
        <w:tab w:val="clear" w:pos="4513"/>
        <w:tab w:val="center" w:pos="2160"/>
      </w:tabs>
      <w:jc w:val="center"/>
    </w:pPr>
    <w:r w:rsidRPr="0081375C">
      <w:rPr>
        <w:rFonts w:ascii="Times New Roman" w:hAnsi="Times New Roman" w:cs="Times New Roman"/>
        <w:i/>
        <w:iCs/>
        <w:szCs w:val="24"/>
      </w:rPr>
      <w:t>Amendments)</w:t>
    </w:r>
    <w:r>
      <w:rPr>
        <w:rFonts w:ascii="Times New Roman" w:hAnsi="Times New Roman" w:cs="Times New Roman"/>
        <w:i/>
        <w:iCs/>
        <w:szCs w:val="24"/>
      </w:rPr>
      <w:tab/>
    </w:r>
    <w:r w:rsidRPr="0081375C">
      <w:rPr>
        <w:rFonts w:ascii="Times New Roman" w:hAnsi="Times New Roman" w:cs="Times New Roman"/>
        <w:i/>
        <w:iCs/>
        <w:szCs w:val="24"/>
      </w:rPr>
      <w:t>No. 3, 1995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E81"/>
    <w:rsid w:val="000F24F8"/>
    <w:rsid w:val="002779AF"/>
    <w:rsid w:val="0039760A"/>
    <w:rsid w:val="003B1295"/>
    <w:rsid w:val="003B41F2"/>
    <w:rsid w:val="0052496D"/>
    <w:rsid w:val="0063524F"/>
    <w:rsid w:val="006378D0"/>
    <w:rsid w:val="007A1533"/>
    <w:rsid w:val="007D3EEA"/>
    <w:rsid w:val="0081375C"/>
    <w:rsid w:val="009F0D52"/>
    <w:rsid w:val="00BA55DD"/>
    <w:rsid w:val="00C60E81"/>
    <w:rsid w:val="00CC010F"/>
    <w:rsid w:val="00E03C7D"/>
    <w:rsid w:val="00F21901"/>
    <w:rsid w:val="00FF66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3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0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E81"/>
    <w:rPr>
      <w:rFonts w:ascii="Tahoma" w:hAnsi="Tahoma" w:cs="Tahoma"/>
      <w:sz w:val="16"/>
      <w:szCs w:val="16"/>
    </w:rPr>
  </w:style>
  <w:style w:type="paragraph" w:styleId="Header">
    <w:name w:val="header"/>
    <w:basedOn w:val="Normal"/>
    <w:link w:val="HeaderChar"/>
    <w:uiPriority w:val="99"/>
    <w:unhideWhenUsed/>
    <w:rsid w:val="00813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75C"/>
  </w:style>
  <w:style w:type="paragraph" w:styleId="Footer">
    <w:name w:val="footer"/>
    <w:basedOn w:val="Normal"/>
    <w:link w:val="FooterChar"/>
    <w:uiPriority w:val="99"/>
    <w:unhideWhenUsed/>
    <w:rsid w:val="00813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75C"/>
  </w:style>
  <w:style w:type="character" w:styleId="CommentReference">
    <w:name w:val="annotation reference"/>
    <w:basedOn w:val="DefaultParagraphFont"/>
    <w:uiPriority w:val="99"/>
    <w:semiHidden/>
    <w:unhideWhenUsed/>
    <w:rsid w:val="00E03C7D"/>
    <w:rPr>
      <w:sz w:val="16"/>
      <w:szCs w:val="16"/>
    </w:rPr>
  </w:style>
  <w:style w:type="paragraph" w:styleId="CommentText">
    <w:name w:val="annotation text"/>
    <w:basedOn w:val="Normal"/>
    <w:link w:val="CommentTextChar"/>
    <w:uiPriority w:val="99"/>
    <w:semiHidden/>
    <w:unhideWhenUsed/>
    <w:rsid w:val="00E03C7D"/>
    <w:pPr>
      <w:spacing w:line="240" w:lineRule="auto"/>
    </w:pPr>
    <w:rPr>
      <w:sz w:val="20"/>
      <w:szCs w:val="20"/>
    </w:rPr>
  </w:style>
  <w:style w:type="character" w:customStyle="1" w:styleId="CommentTextChar">
    <w:name w:val="Comment Text Char"/>
    <w:basedOn w:val="DefaultParagraphFont"/>
    <w:link w:val="CommentText"/>
    <w:uiPriority w:val="99"/>
    <w:semiHidden/>
    <w:rsid w:val="00E03C7D"/>
    <w:rPr>
      <w:sz w:val="20"/>
      <w:szCs w:val="20"/>
    </w:rPr>
  </w:style>
  <w:style w:type="paragraph" w:styleId="CommentSubject">
    <w:name w:val="annotation subject"/>
    <w:basedOn w:val="CommentText"/>
    <w:next w:val="CommentText"/>
    <w:link w:val="CommentSubjectChar"/>
    <w:uiPriority w:val="99"/>
    <w:semiHidden/>
    <w:unhideWhenUsed/>
    <w:rsid w:val="00E03C7D"/>
    <w:rPr>
      <w:b/>
      <w:bCs/>
    </w:rPr>
  </w:style>
  <w:style w:type="character" w:customStyle="1" w:styleId="CommentSubjectChar">
    <w:name w:val="Comment Subject Char"/>
    <w:basedOn w:val="CommentTextChar"/>
    <w:link w:val="CommentSubject"/>
    <w:uiPriority w:val="99"/>
    <w:semiHidden/>
    <w:rsid w:val="00E03C7D"/>
    <w:rPr>
      <w:b/>
      <w:bCs/>
      <w:sz w:val="20"/>
      <w:szCs w:val="20"/>
    </w:rPr>
  </w:style>
  <w:style w:type="paragraph" w:styleId="Revision">
    <w:name w:val="Revision"/>
    <w:hidden/>
    <w:uiPriority w:val="99"/>
    <w:semiHidden/>
    <w:rsid w:val="000F24F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0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E81"/>
    <w:rPr>
      <w:rFonts w:ascii="Tahoma" w:hAnsi="Tahoma" w:cs="Tahoma"/>
      <w:sz w:val="16"/>
      <w:szCs w:val="16"/>
    </w:rPr>
  </w:style>
  <w:style w:type="paragraph" w:styleId="Header">
    <w:name w:val="header"/>
    <w:basedOn w:val="Normal"/>
    <w:link w:val="HeaderChar"/>
    <w:uiPriority w:val="99"/>
    <w:unhideWhenUsed/>
    <w:rsid w:val="00813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75C"/>
  </w:style>
  <w:style w:type="paragraph" w:styleId="Footer">
    <w:name w:val="footer"/>
    <w:basedOn w:val="Normal"/>
    <w:link w:val="FooterChar"/>
    <w:uiPriority w:val="99"/>
    <w:unhideWhenUsed/>
    <w:rsid w:val="00813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75C"/>
  </w:style>
  <w:style w:type="character" w:styleId="CommentReference">
    <w:name w:val="annotation reference"/>
    <w:basedOn w:val="DefaultParagraphFont"/>
    <w:uiPriority w:val="99"/>
    <w:semiHidden/>
    <w:unhideWhenUsed/>
    <w:rsid w:val="00E03C7D"/>
    <w:rPr>
      <w:sz w:val="16"/>
      <w:szCs w:val="16"/>
    </w:rPr>
  </w:style>
  <w:style w:type="paragraph" w:styleId="CommentText">
    <w:name w:val="annotation text"/>
    <w:basedOn w:val="Normal"/>
    <w:link w:val="CommentTextChar"/>
    <w:uiPriority w:val="99"/>
    <w:semiHidden/>
    <w:unhideWhenUsed/>
    <w:rsid w:val="00E03C7D"/>
    <w:pPr>
      <w:spacing w:line="240" w:lineRule="auto"/>
    </w:pPr>
    <w:rPr>
      <w:sz w:val="20"/>
      <w:szCs w:val="20"/>
    </w:rPr>
  </w:style>
  <w:style w:type="character" w:customStyle="1" w:styleId="CommentTextChar">
    <w:name w:val="Comment Text Char"/>
    <w:basedOn w:val="DefaultParagraphFont"/>
    <w:link w:val="CommentText"/>
    <w:uiPriority w:val="99"/>
    <w:semiHidden/>
    <w:rsid w:val="00E03C7D"/>
    <w:rPr>
      <w:sz w:val="20"/>
      <w:szCs w:val="20"/>
    </w:rPr>
  </w:style>
  <w:style w:type="paragraph" w:styleId="CommentSubject">
    <w:name w:val="annotation subject"/>
    <w:basedOn w:val="CommentText"/>
    <w:next w:val="CommentText"/>
    <w:link w:val="CommentSubjectChar"/>
    <w:uiPriority w:val="99"/>
    <w:semiHidden/>
    <w:unhideWhenUsed/>
    <w:rsid w:val="00E03C7D"/>
    <w:rPr>
      <w:b/>
      <w:bCs/>
    </w:rPr>
  </w:style>
  <w:style w:type="character" w:customStyle="1" w:styleId="CommentSubjectChar">
    <w:name w:val="Comment Subject Char"/>
    <w:basedOn w:val="CommentTextChar"/>
    <w:link w:val="CommentSubject"/>
    <w:uiPriority w:val="99"/>
    <w:semiHidden/>
    <w:rsid w:val="00E03C7D"/>
    <w:rPr>
      <w:b/>
      <w:bCs/>
      <w:sz w:val="20"/>
      <w:szCs w:val="20"/>
    </w:rPr>
  </w:style>
  <w:style w:type="paragraph" w:styleId="Revision">
    <w:name w:val="Revision"/>
    <w:hidden/>
    <w:uiPriority w:val="99"/>
    <w:semiHidden/>
    <w:rsid w:val="000F24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2811</Words>
  <Characters>16027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Ziegler, Liesl</cp:lastModifiedBy>
  <cp:revision>3</cp:revision>
  <dcterms:created xsi:type="dcterms:W3CDTF">2019-09-11T22:47:00Z</dcterms:created>
  <dcterms:modified xsi:type="dcterms:W3CDTF">2019-11-12T03:18:00Z</dcterms:modified>
</cp:coreProperties>
</file>