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78" w:rsidRPr="000005CE" w:rsidRDefault="00313F78" w:rsidP="000367F5">
      <w:r w:rsidRPr="000005CE">
        <w:rPr>
          <w:noProof/>
          <w:lang w:eastAsia="en-AU"/>
        </w:rPr>
        <w:drawing>
          <wp:inline distT="0" distB="0" distL="0" distR="0" wp14:anchorId="16C934A6" wp14:editId="3FF58711">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_GoBack"/>
      <w:bookmarkEnd w:id="0"/>
    </w:p>
    <w:p w:rsidR="00313F78" w:rsidRPr="000005CE" w:rsidRDefault="00313F78" w:rsidP="000367F5">
      <w:pPr>
        <w:pStyle w:val="ShortT"/>
        <w:spacing w:before="240"/>
      </w:pPr>
      <w:r w:rsidRPr="000005CE">
        <w:t>Financial Agreement Act 1994</w:t>
      </w:r>
    </w:p>
    <w:p w:rsidR="00E508F8" w:rsidRPr="000005CE" w:rsidRDefault="00E508F8" w:rsidP="00E508F8">
      <w:pPr>
        <w:pStyle w:val="CompiledActNo"/>
        <w:spacing w:before="240"/>
      </w:pPr>
      <w:r w:rsidRPr="000005CE">
        <w:t>No.</w:t>
      </w:r>
      <w:r w:rsidR="000005CE">
        <w:t> </w:t>
      </w:r>
      <w:r w:rsidRPr="000005CE">
        <w:t>106 , 1994 as amended</w:t>
      </w:r>
    </w:p>
    <w:p w:rsidR="00313F78" w:rsidRPr="000005CE" w:rsidRDefault="00313F78" w:rsidP="000367F5">
      <w:pPr>
        <w:spacing w:before="1000"/>
        <w:rPr>
          <w:rFonts w:cs="Arial"/>
          <w:sz w:val="24"/>
        </w:rPr>
      </w:pPr>
      <w:r w:rsidRPr="000005CE">
        <w:rPr>
          <w:rFonts w:cs="Arial"/>
          <w:b/>
          <w:sz w:val="24"/>
        </w:rPr>
        <w:t xml:space="preserve">Compilation start date: </w:t>
      </w:r>
      <w:r w:rsidRPr="000005CE">
        <w:rPr>
          <w:rFonts w:cs="Arial"/>
          <w:b/>
          <w:sz w:val="24"/>
        </w:rPr>
        <w:tab/>
      </w:r>
      <w:r w:rsidRPr="000005CE">
        <w:rPr>
          <w:rFonts w:cs="Arial"/>
          <w:b/>
          <w:sz w:val="24"/>
        </w:rPr>
        <w:tab/>
      </w:r>
      <w:r w:rsidR="000367F5" w:rsidRPr="000005CE">
        <w:rPr>
          <w:rFonts w:cs="Arial"/>
          <w:sz w:val="24"/>
        </w:rPr>
        <w:t>1</w:t>
      </w:r>
      <w:r w:rsidR="000005CE">
        <w:rPr>
          <w:rFonts w:cs="Arial"/>
          <w:sz w:val="24"/>
        </w:rPr>
        <w:t> </w:t>
      </w:r>
      <w:r w:rsidR="000367F5" w:rsidRPr="000005CE">
        <w:rPr>
          <w:rFonts w:cs="Arial"/>
          <w:sz w:val="24"/>
        </w:rPr>
        <w:t>July 2014</w:t>
      </w:r>
    </w:p>
    <w:p w:rsidR="00313F78" w:rsidRPr="000005CE" w:rsidRDefault="00313F78" w:rsidP="000367F5">
      <w:pPr>
        <w:spacing w:before="240"/>
        <w:rPr>
          <w:rFonts w:cs="Arial"/>
          <w:sz w:val="24"/>
        </w:rPr>
      </w:pPr>
      <w:r w:rsidRPr="000005CE">
        <w:rPr>
          <w:rFonts w:cs="Arial"/>
          <w:b/>
          <w:sz w:val="24"/>
        </w:rPr>
        <w:t>Includes amendments up to:</w:t>
      </w:r>
      <w:r w:rsidRPr="000005CE">
        <w:rPr>
          <w:rFonts w:cs="Arial"/>
          <w:b/>
          <w:sz w:val="24"/>
        </w:rPr>
        <w:tab/>
      </w:r>
      <w:r w:rsidR="000367F5" w:rsidRPr="000005CE">
        <w:rPr>
          <w:rFonts w:cs="Arial"/>
          <w:sz w:val="24"/>
        </w:rPr>
        <w:t>Act No.</w:t>
      </w:r>
      <w:r w:rsidR="000005CE">
        <w:rPr>
          <w:rFonts w:cs="Arial"/>
          <w:sz w:val="24"/>
        </w:rPr>
        <w:t> </w:t>
      </w:r>
      <w:r w:rsidR="000367F5" w:rsidRPr="000005CE">
        <w:rPr>
          <w:rFonts w:cs="Arial"/>
          <w:sz w:val="24"/>
        </w:rPr>
        <w:t>62, 2014</w:t>
      </w:r>
    </w:p>
    <w:p w:rsidR="00313F78" w:rsidRPr="000005CE" w:rsidRDefault="00313F78" w:rsidP="000367F5">
      <w:pPr>
        <w:rPr>
          <w:b/>
          <w:szCs w:val="22"/>
        </w:rPr>
      </w:pPr>
    </w:p>
    <w:p w:rsidR="00313F78" w:rsidRPr="000005CE" w:rsidRDefault="00313F78" w:rsidP="000367F5">
      <w:pPr>
        <w:pageBreakBefore/>
        <w:rPr>
          <w:rFonts w:cs="Arial"/>
          <w:b/>
          <w:sz w:val="32"/>
          <w:szCs w:val="32"/>
        </w:rPr>
      </w:pPr>
      <w:r w:rsidRPr="000005CE">
        <w:rPr>
          <w:rFonts w:cs="Arial"/>
          <w:b/>
          <w:sz w:val="32"/>
          <w:szCs w:val="32"/>
        </w:rPr>
        <w:lastRenderedPageBreak/>
        <w:t>About this compilation</w:t>
      </w:r>
    </w:p>
    <w:p w:rsidR="00313F78" w:rsidRPr="000005CE" w:rsidRDefault="00313F78" w:rsidP="000367F5">
      <w:pPr>
        <w:spacing w:before="240"/>
        <w:rPr>
          <w:rFonts w:cs="Arial"/>
        </w:rPr>
      </w:pPr>
      <w:r w:rsidRPr="000005CE">
        <w:rPr>
          <w:rFonts w:cs="Arial"/>
          <w:b/>
          <w:szCs w:val="22"/>
        </w:rPr>
        <w:t>This compilation</w:t>
      </w:r>
    </w:p>
    <w:p w:rsidR="00313F78" w:rsidRPr="000005CE" w:rsidRDefault="00313F78" w:rsidP="000367F5">
      <w:pPr>
        <w:spacing w:before="120" w:after="120"/>
        <w:rPr>
          <w:rFonts w:cs="Arial"/>
          <w:szCs w:val="22"/>
        </w:rPr>
      </w:pPr>
      <w:r w:rsidRPr="000005CE">
        <w:rPr>
          <w:rFonts w:cs="Arial"/>
          <w:szCs w:val="22"/>
        </w:rPr>
        <w:t xml:space="preserve">This is a compilation of the </w:t>
      </w:r>
      <w:r w:rsidRPr="000005CE">
        <w:rPr>
          <w:rFonts w:cs="Arial"/>
          <w:i/>
          <w:szCs w:val="22"/>
        </w:rPr>
        <w:fldChar w:fldCharType="begin"/>
      </w:r>
      <w:r w:rsidRPr="000005CE">
        <w:rPr>
          <w:rFonts w:cs="Arial"/>
          <w:i/>
          <w:szCs w:val="22"/>
        </w:rPr>
        <w:instrText xml:space="preserve"> STYLEREF  ShortT </w:instrText>
      </w:r>
      <w:r w:rsidRPr="000005CE">
        <w:rPr>
          <w:rFonts w:cs="Arial"/>
          <w:i/>
          <w:szCs w:val="22"/>
        </w:rPr>
        <w:fldChar w:fldCharType="separate"/>
      </w:r>
      <w:r w:rsidR="000005CE">
        <w:rPr>
          <w:rFonts w:cs="Arial"/>
          <w:i/>
          <w:noProof/>
          <w:szCs w:val="22"/>
        </w:rPr>
        <w:t>Financial Agreement Act 1994</w:t>
      </w:r>
      <w:r w:rsidRPr="000005CE">
        <w:rPr>
          <w:rFonts w:cs="Arial"/>
          <w:i/>
          <w:szCs w:val="22"/>
        </w:rPr>
        <w:fldChar w:fldCharType="end"/>
      </w:r>
      <w:r w:rsidRPr="000005CE">
        <w:rPr>
          <w:rFonts w:cs="Arial"/>
          <w:szCs w:val="22"/>
        </w:rPr>
        <w:t xml:space="preserve"> as in force on </w:t>
      </w:r>
      <w:r w:rsidR="000367F5" w:rsidRPr="000005CE">
        <w:rPr>
          <w:rFonts w:cs="Arial"/>
          <w:szCs w:val="22"/>
        </w:rPr>
        <w:t>1</w:t>
      </w:r>
      <w:r w:rsidR="000005CE">
        <w:rPr>
          <w:rFonts w:cs="Arial"/>
          <w:szCs w:val="22"/>
        </w:rPr>
        <w:t> </w:t>
      </w:r>
      <w:r w:rsidR="000367F5" w:rsidRPr="000005CE">
        <w:rPr>
          <w:rFonts w:cs="Arial"/>
          <w:szCs w:val="22"/>
        </w:rPr>
        <w:t>July 2014</w:t>
      </w:r>
      <w:r w:rsidRPr="000005CE">
        <w:rPr>
          <w:rFonts w:cs="Arial"/>
          <w:szCs w:val="22"/>
        </w:rPr>
        <w:t>. It includes any commenced amendment affecting the legislation to that date.</w:t>
      </w:r>
    </w:p>
    <w:p w:rsidR="00313F78" w:rsidRPr="000005CE" w:rsidRDefault="00313F78" w:rsidP="000367F5">
      <w:pPr>
        <w:spacing w:after="120"/>
        <w:rPr>
          <w:rFonts w:cs="Arial"/>
          <w:szCs w:val="22"/>
        </w:rPr>
      </w:pPr>
      <w:r w:rsidRPr="000005CE">
        <w:rPr>
          <w:rFonts w:cs="Arial"/>
          <w:szCs w:val="22"/>
        </w:rPr>
        <w:t xml:space="preserve">This compilation was prepared on </w:t>
      </w:r>
      <w:r w:rsidR="000367F5" w:rsidRPr="000005CE">
        <w:rPr>
          <w:rFonts w:cs="Arial"/>
          <w:szCs w:val="22"/>
        </w:rPr>
        <w:t>5</w:t>
      </w:r>
      <w:r w:rsidR="000005CE">
        <w:rPr>
          <w:rFonts w:cs="Arial"/>
          <w:szCs w:val="22"/>
        </w:rPr>
        <w:t> </w:t>
      </w:r>
      <w:r w:rsidR="000367F5" w:rsidRPr="000005CE">
        <w:rPr>
          <w:rFonts w:cs="Arial"/>
          <w:szCs w:val="22"/>
        </w:rPr>
        <w:t>August 2014</w:t>
      </w:r>
      <w:r w:rsidRPr="000005CE">
        <w:rPr>
          <w:rFonts w:cs="Arial"/>
          <w:szCs w:val="22"/>
        </w:rPr>
        <w:t>.</w:t>
      </w:r>
    </w:p>
    <w:p w:rsidR="00313F78" w:rsidRPr="000005CE" w:rsidRDefault="00313F78" w:rsidP="000367F5">
      <w:pPr>
        <w:spacing w:after="120"/>
        <w:rPr>
          <w:rFonts w:cs="Arial"/>
          <w:szCs w:val="22"/>
        </w:rPr>
      </w:pPr>
      <w:r w:rsidRPr="000005CE">
        <w:rPr>
          <w:rFonts w:cs="Arial"/>
          <w:szCs w:val="22"/>
        </w:rPr>
        <w:t xml:space="preserve">The notes at the end of this compilation (the </w:t>
      </w:r>
      <w:r w:rsidRPr="000005CE">
        <w:rPr>
          <w:rFonts w:cs="Arial"/>
          <w:b/>
          <w:i/>
          <w:szCs w:val="22"/>
        </w:rPr>
        <w:t>endnotes</w:t>
      </w:r>
      <w:r w:rsidRPr="000005CE">
        <w:rPr>
          <w:rFonts w:cs="Arial"/>
          <w:szCs w:val="22"/>
        </w:rPr>
        <w:t>) include information about amending laws and the amendment history of each amended provision.</w:t>
      </w:r>
    </w:p>
    <w:p w:rsidR="00313F78" w:rsidRPr="000005CE" w:rsidRDefault="00313F78" w:rsidP="000367F5">
      <w:pPr>
        <w:tabs>
          <w:tab w:val="left" w:pos="5640"/>
        </w:tabs>
        <w:spacing w:before="120" w:after="120"/>
        <w:rPr>
          <w:rFonts w:cs="Arial"/>
          <w:b/>
          <w:szCs w:val="22"/>
        </w:rPr>
      </w:pPr>
      <w:r w:rsidRPr="000005CE">
        <w:rPr>
          <w:rFonts w:cs="Arial"/>
          <w:b/>
          <w:szCs w:val="22"/>
        </w:rPr>
        <w:t>Uncommenced amendments</w:t>
      </w:r>
    </w:p>
    <w:p w:rsidR="00313F78" w:rsidRPr="000005CE" w:rsidRDefault="00313F78" w:rsidP="000367F5">
      <w:pPr>
        <w:spacing w:after="120"/>
        <w:rPr>
          <w:rFonts w:cs="Arial"/>
          <w:szCs w:val="22"/>
        </w:rPr>
      </w:pPr>
      <w:r w:rsidRPr="000005CE">
        <w:rPr>
          <w:rFonts w:cs="Arial"/>
          <w:szCs w:val="22"/>
        </w:rPr>
        <w:t>The effect of uncommenced amendments is not reflected in the text of the compiled law but the text of the amendments is included in the endnotes.</w:t>
      </w:r>
    </w:p>
    <w:p w:rsidR="00313F78" w:rsidRPr="000005CE" w:rsidRDefault="00313F78" w:rsidP="000367F5">
      <w:pPr>
        <w:spacing w:before="120" w:after="120"/>
        <w:rPr>
          <w:rFonts w:cs="Arial"/>
          <w:b/>
          <w:szCs w:val="22"/>
        </w:rPr>
      </w:pPr>
      <w:r w:rsidRPr="000005CE">
        <w:rPr>
          <w:rFonts w:cs="Arial"/>
          <w:b/>
          <w:szCs w:val="22"/>
        </w:rPr>
        <w:t>Application, saving and transitional provisions for provisions and amendments</w:t>
      </w:r>
    </w:p>
    <w:p w:rsidR="00313F78" w:rsidRPr="000005CE" w:rsidRDefault="00313F78" w:rsidP="000367F5">
      <w:pPr>
        <w:spacing w:after="120"/>
        <w:rPr>
          <w:rFonts w:cs="Arial"/>
          <w:szCs w:val="22"/>
        </w:rPr>
      </w:pPr>
      <w:r w:rsidRPr="000005CE">
        <w:rPr>
          <w:rFonts w:cs="Arial"/>
          <w:szCs w:val="22"/>
        </w:rPr>
        <w:t>If the operation of a provision or amendment is affected by an application, saving or transitional provision that is not included in this compilation, details are included in the endnotes.</w:t>
      </w:r>
    </w:p>
    <w:p w:rsidR="00313F78" w:rsidRPr="000005CE" w:rsidRDefault="00313F78" w:rsidP="000367F5">
      <w:pPr>
        <w:spacing w:before="120" w:after="120"/>
        <w:rPr>
          <w:rFonts w:cs="Arial"/>
          <w:b/>
          <w:szCs w:val="22"/>
        </w:rPr>
      </w:pPr>
      <w:r w:rsidRPr="000005CE">
        <w:rPr>
          <w:rFonts w:cs="Arial"/>
          <w:b/>
          <w:szCs w:val="22"/>
        </w:rPr>
        <w:t>Modifications</w:t>
      </w:r>
    </w:p>
    <w:p w:rsidR="00313F78" w:rsidRPr="000005CE" w:rsidRDefault="00313F78" w:rsidP="000367F5">
      <w:pPr>
        <w:spacing w:after="120"/>
        <w:rPr>
          <w:rFonts w:cs="Arial"/>
          <w:szCs w:val="22"/>
        </w:rPr>
      </w:pPr>
      <w:r w:rsidRPr="000005CE">
        <w:rPr>
          <w:rFonts w:cs="Arial"/>
          <w:szCs w:val="22"/>
        </w:rPr>
        <w:t xml:space="preserve">If a provision of the compiled law is affected by a modification that is in force, details are included in the endnotes. </w:t>
      </w:r>
    </w:p>
    <w:p w:rsidR="00313F78" w:rsidRPr="000005CE" w:rsidRDefault="00313F78" w:rsidP="000367F5">
      <w:pPr>
        <w:spacing w:before="80" w:after="120"/>
        <w:rPr>
          <w:rFonts w:cs="Arial"/>
          <w:b/>
          <w:szCs w:val="22"/>
        </w:rPr>
      </w:pPr>
      <w:r w:rsidRPr="000005CE">
        <w:rPr>
          <w:rFonts w:cs="Arial"/>
          <w:b/>
          <w:szCs w:val="22"/>
        </w:rPr>
        <w:t>Provisions ceasing to have effect</w:t>
      </w:r>
    </w:p>
    <w:p w:rsidR="00313F78" w:rsidRPr="000005CE" w:rsidRDefault="00313F78" w:rsidP="000367F5">
      <w:pPr>
        <w:spacing w:after="120"/>
        <w:rPr>
          <w:rFonts w:cs="Arial"/>
        </w:rPr>
      </w:pPr>
      <w:r w:rsidRPr="000005CE">
        <w:rPr>
          <w:rFonts w:cs="Arial"/>
          <w:szCs w:val="22"/>
        </w:rPr>
        <w:t>If a provision of the compiled law has expired or otherwise ceased to have effect in accordance with a provision of the law, details are included in the endnotes.</w:t>
      </w:r>
    </w:p>
    <w:p w:rsidR="00313F78" w:rsidRPr="000005CE" w:rsidRDefault="00313F78" w:rsidP="000367F5">
      <w:pPr>
        <w:pStyle w:val="Header"/>
        <w:tabs>
          <w:tab w:val="clear" w:pos="4150"/>
          <w:tab w:val="clear" w:pos="8307"/>
        </w:tabs>
      </w:pPr>
      <w:r w:rsidRPr="000005CE">
        <w:rPr>
          <w:rStyle w:val="CharChapNo"/>
        </w:rPr>
        <w:t xml:space="preserve"> </w:t>
      </w:r>
      <w:r w:rsidRPr="000005CE">
        <w:rPr>
          <w:rStyle w:val="CharChapText"/>
        </w:rPr>
        <w:t xml:space="preserve"> </w:t>
      </w:r>
    </w:p>
    <w:p w:rsidR="00313F78" w:rsidRPr="000005CE" w:rsidRDefault="00313F78" w:rsidP="000367F5">
      <w:pPr>
        <w:pStyle w:val="Header"/>
        <w:tabs>
          <w:tab w:val="clear" w:pos="4150"/>
          <w:tab w:val="clear" w:pos="8307"/>
        </w:tabs>
      </w:pPr>
      <w:r w:rsidRPr="000005CE">
        <w:rPr>
          <w:rStyle w:val="CharPartNo"/>
        </w:rPr>
        <w:t xml:space="preserve"> </w:t>
      </w:r>
      <w:r w:rsidRPr="000005CE">
        <w:rPr>
          <w:rStyle w:val="CharPartText"/>
        </w:rPr>
        <w:t xml:space="preserve"> </w:t>
      </w:r>
    </w:p>
    <w:p w:rsidR="00313F78" w:rsidRPr="000005CE" w:rsidRDefault="00313F78" w:rsidP="000367F5">
      <w:pPr>
        <w:pStyle w:val="Header"/>
        <w:tabs>
          <w:tab w:val="clear" w:pos="4150"/>
          <w:tab w:val="clear" w:pos="8307"/>
        </w:tabs>
      </w:pPr>
      <w:r w:rsidRPr="000005CE">
        <w:rPr>
          <w:rStyle w:val="CharDivNo"/>
        </w:rPr>
        <w:t xml:space="preserve"> </w:t>
      </w:r>
      <w:r w:rsidRPr="000005CE">
        <w:rPr>
          <w:rStyle w:val="CharDivText"/>
        </w:rPr>
        <w:t xml:space="preserve"> </w:t>
      </w:r>
    </w:p>
    <w:p w:rsidR="00313F78" w:rsidRPr="000005CE" w:rsidRDefault="00313F78" w:rsidP="000367F5">
      <w:pPr>
        <w:sectPr w:rsidR="00313F78" w:rsidRPr="000005CE" w:rsidSect="007E335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104BAB" w:rsidRPr="000005CE" w:rsidRDefault="00104BAB" w:rsidP="00313F78">
      <w:r w:rsidRPr="000005CE">
        <w:rPr>
          <w:rFonts w:cs="Times New Roman"/>
          <w:sz w:val="36"/>
        </w:rPr>
        <w:lastRenderedPageBreak/>
        <w:t>Contents</w:t>
      </w:r>
    </w:p>
    <w:p w:rsidR="00102CFA" w:rsidRDefault="00FF04A1">
      <w:pPr>
        <w:pStyle w:val="TOC5"/>
        <w:rPr>
          <w:rFonts w:asciiTheme="minorHAnsi" w:eastAsiaTheme="minorEastAsia" w:hAnsiTheme="minorHAnsi" w:cstheme="minorBidi"/>
          <w:noProof/>
          <w:kern w:val="0"/>
          <w:sz w:val="22"/>
          <w:szCs w:val="22"/>
        </w:rPr>
      </w:pPr>
      <w:r w:rsidRPr="000005CE">
        <w:rPr>
          <w:rFonts w:cs="Arial"/>
          <w:iCs/>
          <w:szCs w:val="18"/>
        </w:rPr>
        <w:fldChar w:fldCharType="begin"/>
      </w:r>
      <w:r w:rsidRPr="000005CE">
        <w:instrText xml:space="preserve"> TOC \o "1-9" \t "Heading 1,2,Heading 2,2,Heading 3,3,Heading 4,4,Heading 5,5, Schedule,2, Schedule Text,3, NotesSection,6" </w:instrText>
      </w:r>
      <w:r w:rsidRPr="000005CE">
        <w:rPr>
          <w:rFonts w:cs="Arial"/>
          <w:iCs/>
          <w:szCs w:val="18"/>
        </w:rPr>
        <w:fldChar w:fldCharType="separate"/>
      </w:r>
      <w:r w:rsidR="00102CFA">
        <w:rPr>
          <w:noProof/>
        </w:rPr>
        <w:t>1</w:t>
      </w:r>
      <w:r w:rsidR="00102CFA">
        <w:rPr>
          <w:noProof/>
        </w:rPr>
        <w:tab/>
        <w:t>Short title</w:t>
      </w:r>
      <w:r w:rsidR="00102CFA" w:rsidRPr="00102CFA">
        <w:rPr>
          <w:noProof/>
        </w:rPr>
        <w:tab/>
      </w:r>
      <w:r w:rsidR="00102CFA" w:rsidRPr="00102CFA">
        <w:rPr>
          <w:noProof/>
        </w:rPr>
        <w:fldChar w:fldCharType="begin"/>
      </w:r>
      <w:r w:rsidR="00102CFA" w:rsidRPr="00102CFA">
        <w:rPr>
          <w:noProof/>
        </w:rPr>
        <w:instrText xml:space="preserve"> PAGEREF _Toc395263275 \h </w:instrText>
      </w:r>
      <w:r w:rsidR="00102CFA" w:rsidRPr="00102CFA">
        <w:rPr>
          <w:noProof/>
        </w:rPr>
      </w:r>
      <w:r w:rsidR="00102CFA" w:rsidRPr="00102CFA">
        <w:rPr>
          <w:noProof/>
        </w:rPr>
        <w:fldChar w:fldCharType="separate"/>
      </w:r>
      <w:r w:rsidR="00102CFA" w:rsidRPr="00102CFA">
        <w:rPr>
          <w:noProof/>
        </w:rPr>
        <w:t>1</w:t>
      </w:r>
      <w:r w:rsidR="00102CFA" w:rsidRPr="00102CFA">
        <w:rPr>
          <w:noProof/>
        </w:rPr>
        <w:fldChar w:fldCharType="end"/>
      </w:r>
    </w:p>
    <w:p w:rsidR="00102CFA" w:rsidRDefault="00102CFA">
      <w:pPr>
        <w:pStyle w:val="TOC5"/>
        <w:rPr>
          <w:rFonts w:asciiTheme="minorHAnsi" w:eastAsiaTheme="minorEastAsia" w:hAnsiTheme="minorHAnsi" w:cstheme="minorBidi"/>
          <w:noProof/>
          <w:kern w:val="0"/>
          <w:sz w:val="22"/>
          <w:szCs w:val="22"/>
        </w:rPr>
      </w:pPr>
      <w:r>
        <w:rPr>
          <w:noProof/>
        </w:rPr>
        <w:t>2</w:t>
      </w:r>
      <w:r>
        <w:rPr>
          <w:noProof/>
        </w:rPr>
        <w:tab/>
        <w:t>Commencement</w:t>
      </w:r>
      <w:r w:rsidRPr="00102CFA">
        <w:rPr>
          <w:noProof/>
        </w:rPr>
        <w:tab/>
      </w:r>
      <w:r w:rsidRPr="00102CFA">
        <w:rPr>
          <w:noProof/>
        </w:rPr>
        <w:fldChar w:fldCharType="begin"/>
      </w:r>
      <w:r w:rsidRPr="00102CFA">
        <w:rPr>
          <w:noProof/>
        </w:rPr>
        <w:instrText xml:space="preserve"> PAGEREF _Toc395263276 \h </w:instrText>
      </w:r>
      <w:r w:rsidRPr="00102CFA">
        <w:rPr>
          <w:noProof/>
        </w:rPr>
      </w:r>
      <w:r w:rsidRPr="00102CFA">
        <w:rPr>
          <w:noProof/>
        </w:rPr>
        <w:fldChar w:fldCharType="separate"/>
      </w:r>
      <w:r w:rsidRPr="00102CFA">
        <w:rPr>
          <w:noProof/>
        </w:rPr>
        <w:t>1</w:t>
      </w:r>
      <w:r w:rsidRPr="00102CFA">
        <w:rPr>
          <w:noProof/>
        </w:rPr>
        <w:fldChar w:fldCharType="end"/>
      </w:r>
    </w:p>
    <w:p w:rsidR="00102CFA" w:rsidRDefault="00102CFA">
      <w:pPr>
        <w:pStyle w:val="TOC5"/>
        <w:rPr>
          <w:rFonts w:asciiTheme="minorHAnsi" w:eastAsiaTheme="minorEastAsia" w:hAnsiTheme="minorHAnsi" w:cstheme="minorBidi"/>
          <w:noProof/>
          <w:kern w:val="0"/>
          <w:sz w:val="22"/>
          <w:szCs w:val="22"/>
        </w:rPr>
      </w:pPr>
      <w:r>
        <w:rPr>
          <w:noProof/>
        </w:rPr>
        <w:t>3</w:t>
      </w:r>
      <w:r>
        <w:rPr>
          <w:noProof/>
        </w:rPr>
        <w:tab/>
        <w:t>Interpretation</w:t>
      </w:r>
      <w:r w:rsidRPr="00102CFA">
        <w:rPr>
          <w:noProof/>
        </w:rPr>
        <w:tab/>
      </w:r>
      <w:r w:rsidRPr="00102CFA">
        <w:rPr>
          <w:noProof/>
        </w:rPr>
        <w:fldChar w:fldCharType="begin"/>
      </w:r>
      <w:r w:rsidRPr="00102CFA">
        <w:rPr>
          <w:noProof/>
        </w:rPr>
        <w:instrText xml:space="preserve"> PAGEREF _Toc395263277 \h </w:instrText>
      </w:r>
      <w:r w:rsidRPr="00102CFA">
        <w:rPr>
          <w:noProof/>
        </w:rPr>
      </w:r>
      <w:r w:rsidRPr="00102CFA">
        <w:rPr>
          <w:noProof/>
        </w:rPr>
        <w:fldChar w:fldCharType="separate"/>
      </w:r>
      <w:r w:rsidRPr="00102CFA">
        <w:rPr>
          <w:noProof/>
        </w:rPr>
        <w:t>1</w:t>
      </w:r>
      <w:r w:rsidRPr="00102CFA">
        <w:rPr>
          <w:noProof/>
        </w:rPr>
        <w:fldChar w:fldCharType="end"/>
      </w:r>
    </w:p>
    <w:p w:rsidR="00102CFA" w:rsidRDefault="00102CFA">
      <w:pPr>
        <w:pStyle w:val="TOC5"/>
        <w:rPr>
          <w:rFonts w:asciiTheme="minorHAnsi" w:eastAsiaTheme="minorEastAsia" w:hAnsiTheme="minorHAnsi" w:cstheme="minorBidi"/>
          <w:noProof/>
          <w:kern w:val="0"/>
          <w:sz w:val="22"/>
          <w:szCs w:val="22"/>
        </w:rPr>
      </w:pPr>
      <w:r>
        <w:rPr>
          <w:noProof/>
        </w:rPr>
        <w:t>4</w:t>
      </w:r>
      <w:r>
        <w:rPr>
          <w:noProof/>
        </w:rPr>
        <w:tab/>
        <w:t>Approval of agreement</w:t>
      </w:r>
      <w:r w:rsidRPr="00102CFA">
        <w:rPr>
          <w:noProof/>
        </w:rPr>
        <w:tab/>
      </w:r>
      <w:r w:rsidRPr="00102CFA">
        <w:rPr>
          <w:noProof/>
        </w:rPr>
        <w:fldChar w:fldCharType="begin"/>
      </w:r>
      <w:r w:rsidRPr="00102CFA">
        <w:rPr>
          <w:noProof/>
        </w:rPr>
        <w:instrText xml:space="preserve"> PAGEREF _Toc395263278 \h </w:instrText>
      </w:r>
      <w:r w:rsidRPr="00102CFA">
        <w:rPr>
          <w:noProof/>
        </w:rPr>
      </w:r>
      <w:r w:rsidRPr="00102CFA">
        <w:rPr>
          <w:noProof/>
        </w:rPr>
        <w:fldChar w:fldCharType="separate"/>
      </w:r>
      <w:r w:rsidRPr="00102CFA">
        <w:rPr>
          <w:noProof/>
        </w:rPr>
        <w:t>1</w:t>
      </w:r>
      <w:r w:rsidRPr="00102CFA">
        <w:rPr>
          <w:noProof/>
        </w:rPr>
        <w:fldChar w:fldCharType="end"/>
      </w:r>
    </w:p>
    <w:p w:rsidR="00102CFA" w:rsidRDefault="00102CFA">
      <w:pPr>
        <w:pStyle w:val="TOC5"/>
        <w:rPr>
          <w:rFonts w:asciiTheme="minorHAnsi" w:eastAsiaTheme="minorEastAsia" w:hAnsiTheme="minorHAnsi" w:cstheme="minorBidi"/>
          <w:noProof/>
          <w:kern w:val="0"/>
          <w:sz w:val="22"/>
          <w:szCs w:val="22"/>
        </w:rPr>
      </w:pPr>
      <w:r>
        <w:rPr>
          <w:noProof/>
        </w:rPr>
        <w:t>5</w:t>
      </w:r>
      <w:r>
        <w:rPr>
          <w:noProof/>
        </w:rPr>
        <w:tab/>
        <w:t>Appropriation</w:t>
      </w:r>
      <w:r w:rsidRPr="00102CFA">
        <w:rPr>
          <w:noProof/>
        </w:rPr>
        <w:tab/>
      </w:r>
      <w:r w:rsidRPr="00102CFA">
        <w:rPr>
          <w:noProof/>
        </w:rPr>
        <w:fldChar w:fldCharType="begin"/>
      </w:r>
      <w:r w:rsidRPr="00102CFA">
        <w:rPr>
          <w:noProof/>
        </w:rPr>
        <w:instrText xml:space="preserve"> PAGEREF _Toc395263279 \h </w:instrText>
      </w:r>
      <w:r w:rsidRPr="00102CFA">
        <w:rPr>
          <w:noProof/>
        </w:rPr>
      </w:r>
      <w:r w:rsidRPr="00102CFA">
        <w:rPr>
          <w:noProof/>
        </w:rPr>
        <w:fldChar w:fldCharType="separate"/>
      </w:r>
      <w:r w:rsidRPr="00102CFA">
        <w:rPr>
          <w:noProof/>
        </w:rPr>
        <w:t>2</w:t>
      </w:r>
      <w:r w:rsidRPr="00102CFA">
        <w:rPr>
          <w:noProof/>
        </w:rPr>
        <w:fldChar w:fldCharType="end"/>
      </w:r>
    </w:p>
    <w:p w:rsidR="00102CFA" w:rsidRDefault="00102CFA">
      <w:pPr>
        <w:pStyle w:val="TOC5"/>
        <w:rPr>
          <w:rFonts w:asciiTheme="minorHAnsi" w:eastAsiaTheme="minorEastAsia" w:hAnsiTheme="minorHAnsi" w:cstheme="minorBidi"/>
          <w:noProof/>
          <w:kern w:val="0"/>
          <w:sz w:val="22"/>
          <w:szCs w:val="22"/>
        </w:rPr>
      </w:pPr>
      <w:r>
        <w:rPr>
          <w:noProof/>
        </w:rPr>
        <w:t>6</w:t>
      </w:r>
      <w:r>
        <w:rPr>
          <w:noProof/>
        </w:rPr>
        <w:tab/>
        <w:t>Debt Retirement Reserve Trust Account</w:t>
      </w:r>
      <w:r w:rsidRPr="00102CFA">
        <w:rPr>
          <w:noProof/>
        </w:rPr>
        <w:tab/>
      </w:r>
      <w:r w:rsidRPr="00102CFA">
        <w:rPr>
          <w:noProof/>
        </w:rPr>
        <w:fldChar w:fldCharType="begin"/>
      </w:r>
      <w:r w:rsidRPr="00102CFA">
        <w:rPr>
          <w:noProof/>
        </w:rPr>
        <w:instrText xml:space="preserve"> PAGEREF _Toc395263280 \h </w:instrText>
      </w:r>
      <w:r w:rsidRPr="00102CFA">
        <w:rPr>
          <w:noProof/>
        </w:rPr>
      </w:r>
      <w:r w:rsidRPr="00102CFA">
        <w:rPr>
          <w:noProof/>
        </w:rPr>
        <w:fldChar w:fldCharType="separate"/>
      </w:r>
      <w:r w:rsidRPr="00102CFA">
        <w:rPr>
          <w:noProof/>
        </w:rPr>
        <w:t>2</w:t>
      </w:r>
      <w:r w:rsidRPr="00102CFA">
        <w:rPr>
          <w:noProof/>
        </w:rPr>
        <w:fldChar w:fldCharType="end"/>
      </w:r>
    </w:p>
    <w:p w:rsidR="00102CFA" w:rsidRDefault="00102CFA">
      <w:pPr>
        <w:pStyle w:val="TOC5"/>
        <w:rPr>
          <w:rFonts w:asciiTheme="minorHAnsi" w:eastAsiaTheme="minorEastAsia" w:hAnsiTheme="minorHAnsi" w:cstheme="minorBidi"/>
          <w:noProof/>
          <w:kern w:val="0"/>
          <w:sz w:val="22"/>
          <w:szCs w:val="22"/>
        </w:rPr>
      </w:pPr>
      <w:r>
        <w:rPr>
          <w:noProof/>
        </w:rPr>
        <w:t>7</w:t>
      </w:r>
      <w:r>
        <w:rPr>
          <w:noProof/>
        </w:rPr>
        <w:tab/>
        <w:t>Establishment of State and Northern Territory accounts</w:t>
      </w:r>
      <w:r w:rsidRPr="00102CFA">
        <w:rPr>
          <w:noProof/>
        </w:rPr>
        <w:tab/>
      </w:r>
      <w:r w:rsidRPr="00102CFA">
        <w:rPr>
          <w:noProof/>
        </w:rPr>
        <w:fldChar w:fldCharType="begin"/>
      </w:r>
      <w:r w:rsidRPr="00102CFA">
        <w:rPr>
          <w:noProof/>
        </w:rPr>
        <w:instrText xml:space="preserve"> PAGEREF _Toc395263281 \h </w:instrText>
      </w:r>
      <w:r w:rsidRPr="00102CFA">
        <w:rPr>
          <w:noProof/>
        </w:rPr>
      </w:r>
      <w:r w:rsidRPr="00102CFA">
        <w:rPr>
          <w:noProof/>
        </w:rPr>
        <w:fldChar w:fldCharType="separate"/>
      </w:r>
      <w:r w:rsidRPr="00102CFA">
        <w:rPr>
          <w:noProof/>
        </w:rPr>
        <w:t>2</w:t>
      </w:r>
      <w:r w:rsidRPr="00102CFA">
        <w:rPr>
          <w:noProof/>
        </w:rPr>
        <w:fldChar w:fldCharType="end"/>
      </w:r>
    </w:p>
    <w:p w:rsidR="00102CFA" w:rsidRDefault="00102CFA">
      <w:pPr>
        <w:pStyle w:val="TOC5"/>
        <w:rPr>
          <w:rFonts w:asciiTheme="minorHAnsi" w:eastAsiaTheme="minorEastAsia" w:hAnsiTheme="minorHAnsi" w:cstheme="minorBidi"/>
          <w:noProof/>
          <w:kern w:val="0"/>
          <w:sz w:val="22"/>
          <w:szCs w:val="22"/>
        </w:rPr>
      </w:pPr>
      <w:r>
        <w:rPr>
          <w:noProof/>
        </w:rPr>
        <w:t>8</w:t>
      </w:r>
      <w:r>
        <w:rPr>
          <w:noProof/>
        </w:rPr>
        <w:tab/>
        <w:t>Transfer of moneys into the Northern Territory account</w:t>
      </w:r>
      <w:r w:rsidRPr="00102CFA">
        <w:rPr>
          <w:noProof/>
        </w:rPr>
        <w:tab/>
      </w:r>
      <w:r w:rsidRPr="00102CFA">
        <w:rPr>
          <w:noProof/>
        </w:rPr>
        <w:fldChar w:fldCharType="begin"/>
      </w:r>
      <w:r w:rsidRPr="00102CFA">
        <w:rPr>
          <w:noProof/>
        </w:rPr>
        <w:instrText xml:space="preserve"> PAGEREF _Toc395263282 \h </w:instrText>
      </w:r>
      <w:r w:rsidRPr="00102CFA">
        <w:rPr>
          <w:noProof/>
        </w:rPr>
      </w:r>
      <w:r w:rsidRPr="00102CFA">
        <w:rPr>
          <w:noProof/>
        </w:rPr>
        <w:fldChar w:fldCharType="separate"/>
      </w:r>
      <w:r w:rsidRPr="00102CFA">
        <w:rPr>
          <w:noProof/>
        </w:rPr>
        <w:t>2</w:t>
      </w:r>
      <w:r w:rsidRPr="00102CFA">
        <w:rPr>
          <w:noProof/>
        </w:rPr>
        <w:fldChar w:fldCharType="end"/>
      </w:r>
    </w:p>
    <w:p w:rsidR="00102CFA" w:rsidRDefault="00102CFA">
      <w:pPr>
        <w:pStyle w:val="TOC1"/>
        <w:rPr>
          <w:rFonts w:asciiTheme="minorHAnsi" w:eastAsiaTheme="minorEastAsia" w:hAnsiTheme="minorHAnsi" w:cstheme="minorBidi"/>
          <w:b w:val="0"/>
          <w:noProof/>
          <w:kern w:val="0"/>
          <w:sz w:val="22"/>
          <w:szCs w:val="22"/>
        </w:rPr>
      </w:pPr>
      <w:r>
        <w:rPr>
          <w:noProof/>
        </w:rPr>
        <w:t>Schedule—Financial Agreement (1994)</w:t>
      </w:r>
      <w:r w:rsidRPr="00102CFA">
        <w:rPr>
          <w:b w:val="0"/>
          <w:noProof/>
          <w:sz w:val="18"/>
        </w:rPr>
        <w:tab/>
      </w:r>
      <w:r w:rsidRPr="00102CFA">
        <w:rPr>
          <w:b w:val="0"/>
          <w:noProof/>
          <w:sz w:val="18"/>
        </w:rPr>
        <w:fldChar w:fldCharType="begin"/>
      </w:r>
      <w:r w:rsidRPr="00102CFA">
        <w:rPr>
          <w:b w:val="0"/>
          <w:noProof/>
          <w:sz w:val="18"/>
        </w:rPr>
        <w:instrText xml:space="preserve"> PAGEREF _Toc395263283 \h </w:instrText>
      </w:r>
      <w:r w:rsidRPr="00102CFA">
        <w:rPr>
          <w:b w:val="0"/>
          <w:noProof/>
          <w:sz w:val="18"/>
        </w:rPr>
      </w:r>
      <w:r w:rsidRPr="00102CFA">
        <w:rPr>
          <w:b w:val="0"/>
          <w:noProof/>
          <w:sz w:val="18"/>
        </w:rPr>
        <w:fldChar w:fldCharType="separate"/>
      </w:r>
      <w:r w:rsidRPr="00102CFA">
        <w:rPr>
          <w:b w:val="0"/>
          <w:noProof/>
          <w:sz w:val="18"/>
        </w:rPr>
        <w:t>3</w:t>
      </w:r>
      <w:r w:rsidRPr="00102CFA">
        <w:rPr>
          <w:b w:val="0"/>
          <w:noProof/>
          <w:sz w:val="18"/>
        </w:rPr>
        <w:fldChar w:fldCharType="end"/>
      </w:r>
    </w:p>
    <w:p w:rsidR="00102CFA" w:rsidRDefault="00102CFA" w:rsidP="00102CFA">
      <w:pPr>
        <w:pStyle w:val="TOC2"/>
        <w:rPr>
          <w:rFonts w:asciiTheme="minorHAnsi" w:eastAsiaTheme="minorEastAsia" w:hAnsiTheme="minorHAnsi" w:cstheme="minorBidi"/>
          <w:b w:val="0"/>
          <w:noProof/>
          <w:kern w:val="0"/>
          <w:sz w:val="22"/>
          <w:szCs w:val="22"/>
        </w:rPr>
      </w:pPr>
      <w:r>
        <w:rPr>
          <w:noProof/>
        </w:rPr>
        <w:t>Endnotes</w:t>
      </w:r>
      <w:r w:rsidRPr="00102CFA">
        <w:rPr>
          <w:b w:val="0"/>
          <w:noProof/>
          <w:sz w:val="18"/>
        </w:rPr>
        <w:tab/>
      </w:r>
      <w:r w:rsidRPr="00102CFA">
        <w:rPr>
          <w:b w:val="0"/>
          <w:noProof/>
          <w:sz w:val="18"/>
        </w:rPr>
        <w:fldChar w:fldCharType="begin"/>
      </w:r>
      <w:r w:rsidRPr="00102CFA">
        <w:rPr>
          <w:b w:val="0"/>
          <w:noProof/>
          <w:sz w:val="18"/>
        </w:rPr>
        <w:instrText xml:space="preserve"> PAGEREF _Toc395263284 \h </w:instrText>
      </w:r>
      <w:r w:rsidRPr="00102CFA">
        <w:rPr>
          <w:b w:val="0"/>
          <w:noProof/>
          <w:sz w:val="18"/>
        </w:rPr>
      </w:r>
      <w:r w:rsidRPr="00102CFA">
        <w:rPr>
          <w:b w:val="0"/>
          <w:noProof/>
          <w:sz w:val="18"/>
        </w:rPr>
        <w:fldChar w:fldCharType="separate"/>
      </w:r>
      <w:r w:rsidRPr="00102CFA">
        <w:rPr>
          <w:b w:val="0"/>
          <w:noProof/>
          <w:sz w:val="18"/>
        </w:rPr>
        <w:t>19</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1—About the endnotes</w:t>
      </w:r>
      <w:r w:rsidRPr="00102CFA">
        <w:rPr>
          <w:b w:val="0"/>
          <w:noProof/>
          <w:sz w:val="18"/>
        </w:rPr>
        <w:tab/>
      </w:r>
      <w:r w:rsidRPr="00102CFA">
        <w:rPr>
          <w:b w:val="0"/>
          <w:noProof/>
          <w:sz w:val="18"/>
        </w:rPr>
        <w:fldChar w:fldCharType="begin"/>
      </w:r>
      <w:r w:rsidRPr="00102CFA">
        <w:rPr>
          <w:b w:val="0"/>
          <w:noProof/>
          <w:sz w:val="18"/>
        </w:rPr>
        <w:instrText xml:space="preserve"> PAGEREF _Toc395263285 \h </w:instrText>
      </w:r>
      <w:r w:rsidRPr="00102CFA">
        <w:rPr>
          <w:b w:val="0"/>
          <w:noProof/>
          <w:sz w:val="18"/>
        </w:rPr>
      </w:r>
      <w:r w:rsidRPr="00102CFA">
        <w:rPr>
          <w:b w:val="0"/>
          <w:noProof/>
          <w:sz w:val="18"/>
        </w:rPr>
        <w:fldChar w:fldCharType="separate"/>
      </w:r>
      <w:r w:rsidRPr="00102CFA">
        <w:rPr>
          <w:b w:val="0"/>
          <w:noProof/>
          <w:sz w:val="18"/>
        </w:rPr>
        <w:t>19</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2—Abbreviation key</w:t>
      </w:r>
      <w:r w:rsidRPr="00102CFA">
        <w:rPr>
          <w:b w:val="0"/>
          <w:noProof/>
          <w:sz w:val="18"/>
        </w:rPr>
        <w:tab/>
      </w:r>
      <w:r w:rsidRPr="00102CFA">
        <w:rPr>
          <w:b w:val="0"/>
          <w:noProof/>
          <w:sz w:val="18"/>
        </w:rPr>
        <w:fldChar w:fldCharType="begin"/>
      </w:r>
      <w:r w:rsidRPr="00102CFA">
        <w:rPr>
          <w:b w:val="0"/>
          <w:noProof/>
          <w:sz w:val="18"/>
        </w:rPr>
        <w:instrText xml:space="preserve"> PAGEREF _Toc395263286 \h </w:instrText>
      </w:r>
      <w:r w:rsidRPr="00102CFA">
        <w:rPr>
          <w:b w:val="0"/>
          <w:noProof/>
          <w:sz w:val="18"/>
        </w:rPr>
      </w:r>
      <w:r w:rsidRPr="00102CFA">
        <w:rPr>
          <w:b w:val="0"/>
          <w:noProof/>
          <w:sz w:val="18"/>
        </w:rPr>
        <w:fldChar w:fldCharType="separate"/>
      </w:r>
      <w:r w:rsidRPr="00102CFA">
        <w:rPr>
          <w:b w:val="0"/>
          <w:noProof/>
          <w:sz w:val="18"/>
        </w:rPr>
        <w:t>21</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3—Legislation history</w:t>
      </w:r>
      <w:r w:rsidRPr="00102CFA">
        <w:rPr>
          <w:b w:val="0"/>
          <w:noProof/>
          <w:sz w:val="18"/>
        </w:rPr>
        <w:tab/>
      </w:r>
      <w:r w:rsidRPr="00102CFA">
        <w:rPr>
          <w:b w:val="0"/>
          <w:noProof/>
          <w:sz w:val="18"/>
        </w:rPr>
        <w:fldChar w:fldCharType="begin"/>
      </w:r>
      <w:r w:rsidRPr="00102CFA">
        <w:rPr>
          <w:b w:val="0"/>
          <w:noProof/>
          <w:sz w:val="18"/>
        </w:rPr>
        <w:instrText xml:space="preserve"> PAGEREF _Toc395263287 \h </w:instrText>
      </w:r>
      <w:r w:rsidRPr="00102CFA">
        <w:rPr>
          <w:b w:val="0"/>
          <w:noProof/>
          <w:sz w:val="18"/>
        </w:rPr>
      </w:r>
      <w:r w:rsidRPr="00102CFA">
        <w:rPr>
          <w:b w:val="0"/>
          <w:noProof/>
          <w:sz w:val="18"/>
        </w:rPr>
        <w:fldChar w:fldCharType="separate"/>
      </w:r>
      <w:r w:rsidRPr="00102CFA">
        <w:rPr>
          <w:b w:val="0"/>
          <w:noProof/>
          <w:sz w:val="18"/>
        </w:rPr>
        <w:t>22</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4—Amendment history</w:t>
      </w:r>
      <w:r w:rsidRPr="00102CFA">
        <w:rPr>
          <w:b w:val="0"/>
          <w:noProof/>
          <w:sz w:val="18"/>
        </w:rPr>
        <w:tab/>
      </w:r>
      <w:r w:rsidRPr="00102CFA">
        <w:rPr>
          <w:b w:val="0"/>
          <w:noProof/>
          <w:sz w:val="18"/>
        </w:rPr>
        <w:fldChar w:fldCharType="begin"/>
      </w:r>
      <w:r w:rsidRPr="00102CFA">
        <w:rPr>
          <w:b w:val="0"/>
          <w:noProof/>
          <w:sz w:val="18"/>
        </w:rPr>
        <w:instrText xml:space="preserve"> PAGEREF _Toc395263288 \h </w:instrText>
      </w:r>
      <w:r w:rsidRPr="00102CFA">
        <w:rPr>
          <w:b w:val="0"/>
          <w:noProof/>
          <w:sz w:val="18"/>
        </w:rPr>
      </w:r>
      <w:r w:rsidRPr="00102CFA">
        <w:rPr>
          <w:b w:val="0"/>
          <w:noProof/>
          <w:sz w:val="18"/>
        </w:rPr>
        <w:fldChar w:fldCharType="separate"/>
      </w:r>
      <w:r w:rsidRPr="00102CFA">
        <w:rPr>
          <w:b w:val="0"/>
          <w:noProof/>
          <w:sz w:val="18"/>
        </w:rPr>
        <w:t>23</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5—Uncommenced amendments [none]</w:t>
      </w:r>
      <w:r w:rsidRPr="00102CFA">
        <w:rPr>
          <w:b w:val="0"/>
          <w:noProof/>
          <w:sz w:val="18"/>
        </w:rPr>
        <w:tab/>
      </w:r>
      <w:r w:rsidRPr="00102CFA">
        <w:rPr>
          <w:b w:val="0"/>
          <w:noProof/>
          <w:sz w:val="18"/>
        </w:rPr>
        <w:fldChar w:fldCharType="begin"/>
      </w:r>
      <w:r w:rsidRPr="00102CFA">
        <w:rPr>
          <w:b w:val="0"/>
          <w:noProof/>
          <w:sz w:val="18"/>
        </w:rPr>
        <w:instrText xml:space="preserve"> PAGEREF _Toc395263289 \h </w:instrText>
      </w:r>
      <w:r w:rsidRPr="00102CFA">
        <w:rPr>
          <w:b w:val="0"/>
          <w:noProof/>
          <w:sz w:val="18"/>
        </w:rPr>
      </w:r>
      <w:r w:rsidRPr="00102CFA">
        <w:rPr>
          <w:b w:val="0"/>
          <w:noProof/>
          <w:sz w:val="18"/>
        </w:rPr>
        <w:fldChar w:fldCharType="separate"/>
      </w:r>
      <w:r w:rsidRPr="00102CFA">
        <w:rPr>
          <w:b w:val="0"/>
          <w:noProof/>
          <w:sz w:val="18"/>
        </w:rPr>
        <w:t>24</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6—Modifications [none]</w:t>
      </w:r>
      <w:r w:rsidRPr="00102CFA">
        <w:rPr>
          <w:b w:val="0"/>
          <w:noProof/>
          <w:sz w:val="18"/>
        </w:rPr>
        <w:tab/>
      </w:r>
      <w:r w:rsidRPr="00102CFA">
        <w:rPr>
          <w:b w:val="0"/>
          <w:noProof/>
          <w:sz w:val="18"/>
        </w:rPr>
        <w:fldChar w:fldCharType="begin"/>
      </w:r>
      <w:r w:rsidRPr="00102CFA">
        <w:rPr>
          <w:b w:val="0"/>
          <w:noProof/>
          <w:sz w:val="18"/>
        </w:rPr>
        <w:instrText xml:space="preserve"> PAGEREF _Toc395263290 \h </w:instrText>
      </w:r>
      <w:r w:rsidRPr="00102CFA">
        <w:rPr>
          <w:b w:val="0"/>
          <w:noProof/>
          <w:sz w:val="18"/>
        </w:rPr>
      </w:r>
      <w:r w:rsidRPr="00102CFA">
        <w:rPr>
          <w:b w:val="0"/>
          <w:noProof/>
          <w:sz w:val="18"/>
        </w:rPr>
        <w:fldChar w:fldCharType="separate"/>
      </w:r>
      <w:r w:rsidRPr="00102CFA">
        <w:rPr>
          <w:b w:val="0"/>
          <w:noProof/>
          <w:sz w:val="18"/>
        </w:rPr>
        <w:t>24</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7—Misdescribed amendments [none]</w:t>
      </w:r>
      <w:r w:rsidRPr="00102CFA">
        <w:rPr>
          <w:b w:val="0"/>
          <w:noProof/>
          <w:sz w:val="18"/>
        </w:rPr>
        <w:tab/>
      </w:r>
      <w:r w:rsidRPr="00102CFA">
        <w:rPr>
          <w:b w:val="0"/>
          <w:noProof/>
          <w:sz w:val="18"/>
        </w:rPr>
        <w:fldChar w:fldCharType="begin"/>
      </w:r>
      <w:r w:rsidRPr="00102CFA">
        <w:rPr>
          <w:b w:val="0"/>
          <w:noProof/>
          <w:sz w:val="18"/>
        </w:rPr>
        <w:instrText xml:space="preserve"> PAGEREF _Toc395263291 \h </w:instrText>
      </w:r>
      <w:r w:rsidRPr="00102CFA">
        <w:rPr>
          <w:b w:val="0"/>
          <w:noProof/>
          <w:sz w:val="18"/>
        </w:rPr>
      </w:r>
      <w:r w:rsidRPr="00102CFA">
        <w:rPr>
          <w:b w:val="0"/>
          <w:noProof/>
          <w:sz w:val="18"/>
        </w:rPr>
        <w:fldChar w:fldCharType="separate"/>
      </w:r>
      <w:r w:rsidRPr="00102CFA">
        <w:rPr>
          <w:b w:val="0"/>
          <w:noProof/>
          <w:sz w:val="18"/>
        </w:rPr>
        <w:t>24</w:t>
      </w:r>
      <w:r w:rsidRPr="00102CFA">
        <w:rPr>
          <w:b w:val="0"/>
          <w:noProof/>
          <w:sz w:val="18"/>
        </w:rPr>
        <w:fldChar w:fldCharType="end"/>
      </w:r>
    </w:p>
    <w:p w:rsidR="00102CFA" w:rsidRDefault="00102CFA">
      <w:pPr>
        <w:pStyle w:val="TOC3"/>
        <w:rPr>
          <w:rFonts w:asciiTheme="minorHAnsi" w:eastAsiaTheme="minorEastAsia" w:hAnsiTheme="minorHAnsi" w:cstheme="minorBidi"/>
          <w:b w:val="0"/>
          <w:noProof/>
          <w:kern w:val="0"/>
          <w:szCs w:val="22"/>
        </w:rPr>
      </w:pPr>
      <w:r>
        <w:rPr>
          <w:noProof/>
        </w:rPr>
        <w:t>Endnote 8—Miscellaneous [none]</w:t>
      </w:r>
      <w:r w:rsidRPr="00102CFA">
        <w:rPr>
          <w:b w:val="0"/>
          <w:noProof/>
          <w:sz w:val="18"/>
        </w:rPr>
        <w:tab/>
      </w:r>
      <w:r w:rsidRPr="00102CFA">
        <w:rPr>
          <w:b w:val="0"/>
          <w:noProof/>
          <w:sz w:val="18"/>
        </w:rPr>
        <w:fldChar w:fldCharType="begin"/>
      </w:r>
      <w:r w:rsidRPr="00102CFA">
        <w:rPr>
          <w:b w:val="0"/>
          <w:noProof/>
          <w:sz w:val="18"/>
        </w:rPr>
        <w:instrText xml:space="preserve"> PAGEREF _Toc395263292 \h </w:instrText>
      </w:r>
      <w:r w:rsidRPr="00102CFA">
        <w:rPr>
          <w:b w:val="0"/>
          <w:noProof/>
          <w:sz w:val="18"/>
        </w:rPr>
      </w:r>
      <w:r w:rsidRPr="00102CFA">
        <w:rPr>
          <w:b w:val="0"/>
          <w:noProof/>
          <w:sz w:val="18"/>
        </w:rPr>
        <w:fldChar w:fldCharType="separate"/>
      </w:r>
      <w:r w:rsidRPr="00102CFA">
        <w:rPr>
          <w:b w:val="0"/>
          <w:noProof/>
          <w:sz w:val="18"/>
        </w:rPr>
        <w:t>24</w:t>
      </w:r>
      <w:r w:rsidRPr="00102CFA">
        <w:rPr>
          <w:b w:val="0"/>
          <w:noProof/>
          <w:sz w:val="18"/>
        </w:rPr>
        <w:fldChar w:fldCharType="end"/>
      </w:r>
    </w:p>
    <w:p w:rsidR="00FA30AD" w:rsidRPr="000005CE" w:rsidRDefault="00FF04A1" w:rsidP="00FA30AD">
      <w:pPr>
        <w:sectPr w:rsidR="00FA30AD" w:rsidRPr="000005CE" w:rsidSect="007E335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0005CE">
        <w:fldChar w:fldCharType="end"/>
      </w:r>
    </w:p>
    <w:p w:rsidR="00104BAB" w:rsidRPr="000005CE" w:rsidRDefault="00104BAB" w:rsidP="00FA30AD">
      <w:pPr>
        <w:pStyle w:val="LongT"/>
      </w:pPr>
      <w:r w:rsidRPr="000005CE">
        <w:lastRenderedPageBreak/>
        <w:t>An Act to approve an agreement between the Commonwealth, the States and the Territories, and for related purposes</w:t>
      </w:r>
    </w:p>
    <w:p w:rsidR="00104BAB" w:rsidRPr="000005CE" w:rsidRDefault="00313F78">
      <w:pPr>
        <w:pStyle w:val="Header"/>
      </w:pPr>
      <w:r w:rsidRPr="000005CE">
        <w:t xml:space="preserve">  </w:t>
      </w:r>
    </w:p>
    <w:p w:rsidR="00104BAB" w:rsidRPr="000005CE" w:rsidRDefault="00313F78">
      <w:pPr>
        <w:pStyle w:val="Header"/>
      </w:pPr>
      <w:r w:rsidRPr="000005CE">
        <w:t xml:space="preserve">  </w:t>
      </w:r>
    </w:p>
    <w:p w:rsidR="00104BAB" w:rsidRPr="000005CE" w:rsidRDefault="00104BAB" w:rsidP="00313F78">
      <w:pPr>
        <w:pStyle w:val="ActHead5"/>
      </w:pPr>
      <w:bookmarkStart w:id="1" w:name="_Toc395263275"/>
      <w:r w:rsidRPr="000005CE">
        <w:rPr>
          <w:rStyle w:val="CharSectno"/>
        </w:rPr>
        <w:t>1</w:t>
      </w:r>
      <w:r w:rsidRPr="000005CE">
        <w:t xml:space="preserve">  Short title</w:t>
      </w:r>
      <w:bookmarkEnd w:id="1"/>
    </w:p>
    <w:p w:rsidR="00104BAB" w:rsidRPr="000005CE" w:rsidRDefault="00104BAB">
      <w:pPr>
        <w:pStyle w:val="subsection"/>
      </w:pPr>
      <w:r w:rsidRPr="000005CE">
        <w:tab/>
      </w:r>
      <w:r w:rsidRPr="000005CE">
        <w:tab/>
        <w:t xml:space="preserve">This Act may be cited as the </w:t>
      </w:r>
      <w:r w:rsidRPr="000005CE">
        <w:rPr>
          <w:i/>
        </w:rPr>
        <w:t>Financial Agreement Act 1994</w:t>
      </w:r>
      <w:r w:rsidRPr="000005CE">
        <w:t>.</w:t>
      </w:r>
    </w:p>
    <w:p w:rsidR="00104BAB" w:rsidRPr="000005CE" w:rsidRDefault="00104BAB" w:rsidP="00313F78">
      <w:pPr>
        <w:pStyle w:val="ActHead5"/>
      </w:pPr>
      <w:bookmarkStart w:id="2" w:name="_Toc395263276"/>
      <w:r w:rsidRPr="000005CE">
        <w:rPr>
          <w:rStyle w:val="CharSectno"/>
        </w:rPr>
        <w:t>2</w:t>
      </w:r>
      <w:r w:rsidRPr="000005CE">
        <w:t xml:space="preserve">  Commencement</w:t>
      </w:r>
      <w:bookmarkEnd w:id="2"/>
    </w:p>
    <w:p w:rsidR="00104BAB" w:rsidRPr="000005CE" w:rsidRDefault="00104BAB">
      <w:pPr>
        <w:pStyle w:val="subsection"/>
      </w:pPr>
      <w:r w:rsidRPr="000005CE">
        <w:tab/>
        <w:t>(1)</w:t>
      </w:r>
      <w:r w:rsidRPr="000005CE">
        <w:tab/>
        <w:t xml:space="preserve">Subject to </w:t>
      </w:r>
      <w:r w:rsidR="000005CE">
        <w:t>subsection (</w:t>
      </w:r>
      <w:r w:rsidRPr="000005CE">
        <w:t>2), this Act commences on a day to be fixed by Proclamation.</w:t>
      </w:r>
    </w:p>
    <w:p w:rsidR="00104BAB" w:rsidRPr="000005CE" w:rsidRDefault="00104BAB">
      <w:pPr>
        <w:pStyle w:val="subsection"/>
      </w:pPr>
      <w:r w:rsidRPr="000005CE">
        <w:tab/>
        <w:t>(2)</w:t>
      </w:r>
      <w:r w:rsidRPr="000005CE">
        <w:tab/>
        <w:t xml:space="preserve">If the commencement of this Act is not fixed by a Proclamation published in the </w:t>
      </w:r>
      <w:r w:rsidRPr="000005CE">
        <w:rPr>
          <w:i/>
        </w:rPr>
        <w:t xml:space="preserve">Gazette </w:t>
      </w:r>
      <w:r w:rsidRPr="000005CE">
        <w:t>within the period of 12 months beginning on the day on which this Act receives the Royal Assent, this Act is repealed on the first day after the end of that period.</w:t>
      </w:r>
    </w:p>
    <w:p w:rsidR="00104BAB" w:rsidRPr="000005CE" w:rsidRDefault="00104BAB" w:rsidP="00313F78">
      <w:pPr>
        <w:pStyle w:val="ActHead5"/>
      </w:pPr>
      <w:bookmarkStart w:id="3" w:name="_Toc395263277"/>
      <w:r w:rsidRPr="000005CE">
        <w:rPr>
          <w:rStyle w:val="CharSectno"/>
        </w:rPr>
        <w:t>3</w:t>
      </w:r>
      <w:r w:rsidRPr="000005CE">
        <w:t xml:space="preserve">  Interpretation</w:t>
      </w:r>
      <w:bookmarkEnd w:id="3"/>
    </w:p>
    <w:p w:rsidR="00104BAB" w:rsidRPr="000005CE" w:rsidRDefault="00104BAB">
      <w:pPr>
        <w:pStyle w:val="subsection"/>
      </w:pPr>
      <w:r w:rsidRPr="000005CE">
        <w:tab/>
      </w:r>
      <w:r w:rsidRPr="000005CE">
        <w:tab/>
        <w:t>In this Act:</w:t>
      </w:r>
    </w:p>
    <w:p w:rsidR="00104BAB" w:rsidRPr="000005CE" w:rsidRDefault="00104BAB">
      <w:pPr>
        <w:pStyle w:val="Definition"/>
      </w:pPr>
      <w:r w:rsidRPr="000005CE">
        <w:rPr>
          <w:b/>
          <w:i/>
        </w:rPr>
        <w:t>1994 Financial Agreement</w:t>
      </w:r>
      <w:r w:rsidRPr="000005CE">
        <w:t xml:space="preserve"> means the agreement approved under section</w:t>
      </w:r>
      <w:r w:rsidR="000005CE">
        <w:t> </w:t>
      </w:r>
      <w:r w:rsidRPr="000005CE">
        <w:t>4 as amended by any subsequent agreement approved by the Parliament.</w:t>
      </w:r>
    </w:p>
    <w:p w:rsidR="00104BAB" w:rsidRPr="000005CE" w:rsidRDefault="00104BAB" w:rsidP="00313F78">
      <w:pPr>
        <w:pStyle w:val="ActHead5"/>
      </w:pPr>
      <w:bookmarkStart w:id="4" w:name="_Toc395263278"/>
      <w:r w:rsidRPr="000005CE">
        <w:rPr>
          <w:rStyle w:val="CharSectno"/>
        </w:rPr>
        <w:t>4</w:t>
      </w:r>
      <w:r w:rsidRPr="000005CE">
        <w:t xml:space="preserve">  Approval of agreement</w:t>
      </w:r>
      <w:bookmarkEnd w:id="4"/>
    </w:p>
    <w:p w:rsidR="00104BAB" w:rsidRPr="000005CE" w:rsidRDefault="00104BAB">
      <w:pPr>
        <w:pStyle w:val="subsection"/>
      </w:pPr>
      <w:r w:rsidRPr="000005CE">
        <w:tab/>
      </w:r>
      <w:r w:rsidRPr="000005CE">
        <w:tab/>
        <w:t>The agreement (a copy of which is set out in the Schedule) is approved.</w:t>
      </w:r>
    </w:p>
    <w:p w:rsidR="00104BAB" w:rsidRPr="000005CE" w:rsidRDefault="00104BAB">
      <w:pPr>
        <w:pStyle w:val="notetext"/>
      </w:pPr>
      <w:r w:rsidRPr="000005CE">
        <w:t>Note:</w:t>
      </w:r>
      <w:r w:rsidRPr="000005CE">
        <w:tab/>
        <w:t>The 1994 Financial Agreement rescinds the agreement and arrangements specified in clause</w:t>
      </w:r>
      <w:r w:rsidR="000005CE">
        <w:t> </w:t>
      </w:r>
      <w:r w:rsidRPr="000005CE">
        <w:t>16 of the 1994 Financial Agreement to the extent provided in that clause.</w:t>
      </w:r>
    </w:p>
    <w:p w:rsidR="00104BAB" w:rsidRPr="000005CE" w:rsidRDefault="00104BAB" w:rsidP="00313F78">
      <w:pPr>
        <w:pStyle w:val="ActHead5"/>
      </w:pPr>
      <w:bookmarkStart w:id="5" w:name="_Toc395263279"/>
      <w:r w:rsidRPr="000005CE">
        <w:rPr>
          <w:rStyle w:val="CharSectno"/>
        </w:rPr>
        <w:lastRenderedPageBreak/>
        <w:t>5</w:t>
      </w:r>
      <w:r w:rsidRPr="000005CE">
        <w:t xml:space="preserve">  Appropriation</w:t>
      </w:r>
      <w:bookmarkEnd w:id="5"/>
    </w:p>
    <w:p w:rsidR="00104BAB" w:rsidRPr="000005CE" w:rsidRDefault="00104BAB">
      <w:pPr>
        <w:pStyle w:val="subsection"/>
      </w:pPr>
      <w:r w:rsidRPr="000005CE">
        <w:tab/>
      </w:r>
      <w:r w:rsidRPr="000005CE">
        <w:tab/>
        <w:t>The Consolidated Revenue Fund is appropriated to the extent necessary for the purpose of carrying out the 1994 Financial Agreement on the part of the Commonwealth.</w:t>
      </w:r>
    </w:p>
    <w:p w:rsidR="002F7951" w:rsidRPr="000005CE" w:rsidRDefault="002F7951" w:rsidP="00313F78">
      <w:pPr>
        <w:pStyle w:val="ActHead5"/>
      </w:pPr>
      <w:bookmarkStart w:id="6" w:name="_Toc395263280"/>
      <w:r w:rsidRPr="000005CE">
        <w:rPr>
          <w:rStyle w:val="CharSectno"/>
        </w:rPr>
        <w:t>6</w:t>
      </w:r>
      <w:r w:rsidRPr="000005CE">
        <w:t xml:space="preserve">  Debt Retirement Reserve Trust Account</w:t>
      </w:r>
      <w:bookmarkEnd w:id="6"/>
    </w:p>
    <w:p w:rsidR="002F7951" w:rsidRPr="000005CE" w:rsidRDefault="002F7951" w:rsidP="002F7951">
      <w:pPr>
        <w:pStyle w:val="subsection"/>
      </w:pPr>
      <w:r w:rsidRPr="000005CE">
        <w:tab/>
        <w:t>(1)</w:t>
      </w:r>
      <w:r w:rsidRPr="000005CE">
        <w:tab/>
        <w:t>There is continued in existence the Debt Retirement Reserve Trust Account.</w:t>
      </w:r>
    </w:p>
    <w:p w:rsidR="002F7951" w:rsidRPr="000005CE" w:rsidRDefault="002F7951" w:rsidP="002F7951">
      <w:pPr>
        <w:pStyle w:val="notetext"/>
      </w:pPr>
      <w:r w:rsidRPr="000005CE">
        <w:t>Note:</w:t>
      </w:r>
      <w:r w:rsidRPr="000005CE">
        <w:tab/>
        <w:t>The Account was established by subsection</w:t>
      </w:r>
      <w:r w:rsidR="000005CE">
        <w:t> </w:t>
      </w:r>
      <w:r w:rsidRPr="000005CE">
        <w:t xml:space="preserve">5(3) of the </w:t>
      </w:r>
      <w:r w:rsidRPr="000005CE">
        <w:rPr>
          <w:i/>
        </w:rPr>
        <w:t>Financial Management Legislation Amendment Act 1999</w:t>
      </w:r>
      <w:r w:rsidRPr="000005CE">
        <w:t>.</w:t>
      </w:r>
    </w:p>
    <w:p w:rsidR="002F7951" w:rsidRPr="000005CE" w:rsidRDefault="002F7951" w:rsidP="002F7951">
      <w:pPr>
        <w:pStyle w:val="subsection"/>
      </w:pPr>
      <w:r w:rsidRPr="000005CE">
        <w:tab/>
        <w:t>(2)</w:t>
      </w:r>
      <w:r w:rsidRPr="000005CE">
        <w:tab/>
        <w:t xml:space="preserve">The Account is a </w:t>
      </w:r>
      <w:r w:rsidR="00055DBF" w:rsidRPr="000005CE">
        <w:t xml:space="preserve">special account for the purposes of the </w:t>
      </w:r>
      <w:r w:rsidR="00055DBF" w:rsidRPr="000005CE">
        <w:rPr>
          <w:i/>
        </w:rPr>
        <w:t>Public Governance, Performance and Accountability Act 2013</w:t>
      </w:r>
      <w:r w:rsidRPr="000005CE">
        <w:t>.</w:t>
      </w:r>
    </w:p>
    <w:p w:rsidR="002F7951" w:rsidRPr="000005CE" w:rsidRDefault="002F7951" w:rsidP="002F7951">
      <w:pPr>
        <w:pStyle w:val="subsection"/>
      </w:pPr>
      <w:r w:rsidRPr="000005CE">
        <w:tab/>
        <w:t>(3)</w:t>
      </w:r>
      <w:r w:rsidRPr="000005CE">
        <w:tab/>
        <w:t>The purpose of the Account is to make payments in accordance with the 1994 Financial Agreement.</w:t>
      </w:r>
    </w:p>
    <w:p w:rsidR="002F7951" w:rsidRPr="000005CE" w:rsidRDefault="002F7951" w:rsidP="002F7951">
      <w:pPr>
        <w:pStyle w:val="subsection"/>
      </w:pPr>
      <w:r w:rsidRPr="000005CE">
        <w:tab/>
        <w:t>(4)</w:t>
      </w:r>
      <w:r w:rsidRPr="000005CE">
        <w:tab/>
        <w:t>There must be credited to the Account amounts equal to all money received by the Commonwealth under the 1994 Financial Agreement.</w:t>
      </w:r>
    </w:p>
    <w:p w:rsidR="00104BAB" w:rsidRPr="000005CE" w:rsidRDefault="00104BAB" w:rsidP="00313F78">
      <w:pPr>
        <w:pStyle w:val="ActHead5"/>
      </w:pPr>
      <w:bookmarkStart w:id="7" w:name="_Toc395263281"/>
      <w:r w:rsidRPr="000005CE">
        <w:rPr>
          <w:rStyle w:val="CharSectno"/>
        </w:rPr>
        <w:t>7</w:t>
      </w:r>
      <w:r w:rsidRPr="000005CE">
        <w:t xml:space="preserve">  Establishment of State and </w:t>
      </w:r>
      <w:smartTag w:uri="urn:schemas-microsoft-com:office:smarttags" w:element="State">
        <w:smartTag w:uri="urn:schemas-microsoft-com:office:smarttags" w:element="place">
          <w:r w:rsidRPr="000005CE">
            <w:t>Northern Territory</w:t>
          </w:r>
        </w:smartTag>
      </w:smartTag>
      <w:r w:rsidRPr="000005CE">
        <w:t xml:space="preserve"> accounts</w:t>
      </w:r>
      <w:bookmarkEnd w:id="7"/>
    </w:p>
    <w:p w:rsidR="00104BAB" w:rsidRPr="000005CE" w:rsidRDefault="00104BAB">
      <w:pPr>
        <w:pStyle w:val="subsection"/>
      </w:pPr>
      <w:r w:rsidRPr="000005CE">
        <w:tab/>
      </w:r>
      <w:r w:rsidRPr="000005CE">
        <w:tab/>
        <w:t xml:space="preserve">A separate account in respect of each State and the </w:t>
      </w:r>
      <w:smartTag w:uri="urn:schemas-microsoft-com:office:smarttags" w:element="State">
        <w:smartTag w:uri="urn:schemas-microsoft-com:office:smarttags" w:element="place">
          <w:r w:rsidRPr="000005CE">
            <w:t>Northern Territory</w:t>
          </w:r>
        </w:smartTag>
      </w:smartTag>
      <w:r w:rsidRPr="000005CE">
        <w:t xml:space="preserve"> is established in the Debt Retirement Reserve Trust Account.</w:t>
      </w:r>
    </w:p>
    <w:p w:rsidR="00104BAB" w:rsidRPr="000005CE" w:rsidRDefault="00104BAB" w:rsidP="00313F78">
      <w:pPr>
        <w:pStyle w:val="ActHead5"/>
      </w:pPr>
      <w:bookmarkStart w:id="8" w:name="_Toc395263282"/>
      <w:r w:rsidRPr="000005CE">
        <w:rPr>
          <w:rStyle w:val="CharSectno"/>
        </w:rPr>
        <w:t>8</w:t>
      </w:r>
      <w:r w:rsidRPr="000005CE">
        <w:t xml:space="preserve">  Transfer of moneys into the </w:t>
      </w:r>
      <w:smartTag w:uri="urn:schemas-microsoft-com:office:smarttags" w:element="State">
        <w:smartTag w:uri="urn:schemas-microsoft-com:office:smarttags" w:element="place">
          <w:r w:rsidRPr="000005CE">
            <w:t>Northern Territory</w:t>
          </w:r>
        </w:smartTag>
      </w:smartTag>
      <w:r w:rsidRPr="000005CE">
        <w:t xml:space="preserve"> account</w:t>
      </w:r>
      <w:bookmarkEnd w:id="8"/>
    </w:p>
    <w:p w:rsidR="00104BAB" w:rsidRPr="000005CE" w:rsidRDefault="00104BAB">
      <w:pPr>
        <w:pStyle w:val="subsection"/>
      </w:pPr>
      <w:r w:rsidRPr="000005CE">
        <w:tab/>
      </w:r>
      <w:r w:rsidRPr="000005CE">
        <w:tab/>
        <w:t>As soon as practicable after the commencement of this Act, the Treasurer must pay the total amount of money in the Northern Territory Debt Sinking Fund into the Territory’s account in the Debt Retirement Reserve Trust Account.</w:t>
      </w:r>
    </w:p>
    <w:p w:rsidR="00104BAB" w:rsidRPr="000005CE" w:rsidRDefault="00104BAB">
      <w:pPr>
        <w:pStyle w:val="notetext"/>
      </w:pPr>
      <w:r w:rsidRPr="000005CE">
        <w:t>Note:</w:t>
      </w:r>
      <w:r w:rsidRPr="000005CE">
        <w:tab/>
        <w:t>The Northern Territory Debt Sinking Fund was established under section</w:t>
      </w:r>
      <w:r w:rsidR="000005CE">
        <w:t> </w:t>
      </w:r>
      <w:r w:rsidRPr="000005CE">
        <w:t xml:space="preserve">62A of the </w:t>
      </w:r>
      <w:r w:rsidRPr="000005CE">
        <w:rPr>
          <w:i/>
        </w:rPr>
        <w:t>Audit Act 1901</w:t>
      </w:r>
      <w:r w:rsidRPr="000005CE">
        <w:t>. Similar provision for the transfer of the balance of the State’s accounts in the National Debt Sinking Fund is made by section</w:t>
      </w:r>
      <w:r w:rsidR="000005CE">
        <w:t> </w:t>
      </w:r>
      <w:r w:rsidRPr="000005CE">
        <w:t xml:space="preserve">7 of the </w:t>
      </w:r>
      <w:r w:rsidRPr="000005CE">
        <w:rPr>
          <w:i/>
        </w:rPr>
        <w:t>National Debt Sinking Fund Repeal Act 1994</w:t>
      </w:r>
      <w:r w:rsidRPr="000005CE">
        <w:t>.</w:t>
      </w:r>
    </w:p>
    <w:p w:rsidR="00104BAB" w:rsidRPr="000005CE" w:rsidRDefault="00104BAB">
      <w:pPr>
        <w:sectPr w:rsidR="00104BAB" w:rsidRPr="000005CE" w:rsidSect="007E335F">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2" w:left="2410" w:header="720" w:footer="3402" w:gutter="0"/>
          <w:pgNumType w:start="1"/>
          <w:cols w:space="708"/>
          <w:docGrid w:linePitch="360"/>
        </w:sectPr>
      </w:pPr>
    </w:p>
    <w:p w:rsidR="00104BAB" w:rsidRPr="000005CE" w:rsidRDefault="00104BAB" w:rsidP="00313F78">
      <w:pPr>
        <w:pStyle w:val="ActHead1"/>
      </w:pPr>
      <w:bookmarkStart w:id="9" w:name="_Toc395263283"/>
      <w:r w:rsidRPr="000005CE">
        <w:rPr>
          <w:rStyle w:val="CharChapNo"/>
        </w:rPr>
        <w:lastRenderedPageBreak/>
        <w:t>Schedule</w:t>
      </w:r>
      <w:r w:rsidRPr="000005CE">
        <w:t>—</w:t>
      </w:r>
      <w:r w:rsidRPr="000005CE">
        <w:rPr>
          <w:rStyle w:val="CharChapText"/>
        </w:rPr>
        <w:t>Financial Agreement (1994)</w:t>
      </w:r>
      <w:bookmarkEnd w:id="9"/>
    </w:p>
    <w:p w:rsidR="00104BAB" w:rsidRPr="000005CE" w:rsidRDefault="00104BAB" w:rsidP="00FA00F6">
      <w:pPr>
        <w:pStyle w:val="notemargin"/>
      </w:pPr>
      <w:r w:rsidRPr="000005CE">
        <w:t>Section</w:t>
      </w:r>
      <w:r w:rsidR="000005CE">
        <w:t> </w:t>
      </w:r>
      <w:r w:rsidRPr="000005CE">
        <w:t>4</w:t>
      </w:r>
    </w:p>
    <w:p w:rsidR="00104BAB" w:rsidRPr="000005CE" w:rsidRDefault="00313F78">
      <w:pPr>
        <w:pStyle w:val="Header"/>
      </w:pPr>
      <w:r w:rsidRPr="000005CE">
        <w:rPr>
          <w:rStyle w:val="CharPartNo"/>
        </w:rPr>
        <w:t xml:space="preserve"> </w:t>
      </w:r>
      <w:r w:rsidRPr="000005CE">
        <w:rPr>
          <w:rStyle w:val="CharPartText"/>
        </w:rPr>
        <w:t xml:space="preserve"> </w:t>
      </w:r>
    </w:p>
    <w:p w:rsidR="00104BAB" w:rsidRPr="000005CE" w:rsidRDefault="00104BAB">
      <w:pPr>
        <w:spacing w:before="240"/>
        <w:jc w:val="both"/>
      </w:pPr>
      <w:r w:rsidRPr="000005CE">
        <w:t>AGREEMENT made the 25th day of February One thousand nine hundred and ninety four between—</w:t>
      </w:r>
    </w:p>
    <w:p w:rsidR="00104BAB" w:rsidRPr="000005CE" w:rsidRDefault="00104BAB">
      <w:pPr>
        <w:spacing w:before="40"/>
        <w:jc w:val="both"/>
      </w:pPr>
      <w:r w:rsidRPr="000005CE">
        <w:t>THE COMMONWEALTH OF AUSTRALIA of the first part;</w:t>
      </w:r>
    </w:p>
    <w:p w:rsidR="00104BAB" w:rsidRPr="000005CE" w:rsidRDefault="00104BAB">
      <w:pPr>
        <w:spacing w:before="40"/>
        <w:jc w:val="both"/>
      </w:pPr>
      <w:r w:rsidRPr="000005CE">
        <w:t xml:space="preserve">THE STATE OF </w:t>
      </w:r>
      <w:smartTag w:uri="urn:schemas-microsoft-com:office:smarttags" w:element="State">
        <w:smartTag w:uri="urn:schemas-microsoft-com:office:smarttags" w:element="place">
          <w:r w:rsidRPr="000005CE">
            <w:t>NEW SOUTH WALES</w:t>
          </w:r>
        </w:smartTag>
      </w:smartTag>
      <w:r w:rsidRPr="000005CE">
        <w:t xml:space="preserve"> of the second part;</w:t>
      </w:r>
    </w:p>
    <w:p w:rsidR="00104BAB" w:rsidRPr="000005CE" w:rsidRDefault="00104BAB">
      <w:pPr>
        <w:spacing w:before="40"/>
        <w:jc w:val="both"/>
      </w:pPr>
      <w:r w:rsidRPr="000005CE">
        <w:t xml:space="preserve">THE STATE OF </w:t>
      </w:r>
      <w:smartTag w:uri="urn:schemas-microsoft-com:office:smarttags" w:element="State">
        <w:smartTag w:uri="urn:schemas-microsoft-com:office:smarttags" w:element="place">
          <w:r w:rsidRPr="000005CE">
            <w:t>VICTORIA</w:t>
          </w:r>
        </w:smartTag>
      </w:smartTag>
      <w:r w:rsidRPr="000005CE">
        <w:t xml:space="preserve"> of the third part;</w:t>
      </w:r>
    </w:p>
    <w:p w:rsidR="00104BAB" w:rsidRPr="000005CE" w:rsidRDefault="00104BAB">
      <w:pPr>
        <w:spacing w:before="40"/>
        <w:jc w:val="both"/>
      </w:pPr>
      <w:r w:rsidRPr="000005CE">
        <w:t xml:space="preserve">THE STATE OF </w:t>
      </w:r>
      <w:smartTag w:uri="urn:schemas-microsoft-com:office:smarttags" w:element="State">
        <w:smartTag w:uri="urn:schemas-microsoft-com:office:smarttags" w:element="place">
          <w:r w:rsidRPr="000005CE">
            <w:t>QUEENSLAND</w:t>
          </w:r>
        </w:smartTag>
      </w:smartTag>
      <w:r w:rsidRPr="000005CE">
        <w:t xml:space="preserve"> of the fourth part;</w:t>
      </w:r>
    </w:p>
    <w:p w:rsidR="00104BAB" w:rsidRPr="000005CE" w:rsidRDefault="00104BAB">
      <w:pPr>
        <w:spacing w:before="40"/>
        <w:jc w:val="both"/>
      </w:pPr>
      <w:r w:rsidRPr="000005CE">
        <w:t xml:space="preserve">THE STATE OF </w:t>
      </w:r>
      <w:smartTag w:uri="urn:schemas-microsoft-com:office:smarttags" w:element="State">
        <w:smartTag w:uri="urn:schemas-microsoft-com:office:smarttags" w:element="place">
          <w:r w:rsidRPr="000005CE">
            <w:t>WESTERN AUSTRALIA</w:t>
          </w:r>
        </w:smartTag>
      </w:smartTag>
      <w:r w:rsidRPr="000005CE">
        <w:t xml:space="preserve"> of the fifth part;</w:t>
      </w:r>
    </w:p>
    <w:p w:rsidR="00104BAB" w:rsidRPr="000005CE" w:rsidRDefault="00104BAB">
      <w:pPr>
        <w:spacing w:before="40"/>
        <w:jc w:val="both"/>
      </w:pPr>
      <w:r w:rsidRPr="000005CE">
        <w:t xml:space="preserve">THE STATE OF </w:t>
      </w:r>
      <w:smartTag w:uri="urn:schemas-microsoft-com:office:smarttags" w:element="State">
        <w:smartTag w:uri="urn:schemas-microsoft-com:office:smarttags" w:element="place">
          <w:r w:rsidRPr="000005CE">
            <w:t>SOUTH AUSTRALIA</w:t>
          </w:r>
        </w:smartTag>
      </w:smartTag>
      <w:r w:rsidRPr="000005CE">
        <w:t xml:space="preserve"> of the sixth part;</w:t>
      </w:r>
    </w:p>
    <w:p w:rsidR="00104BAB" w:rsidRPr="000005CE" w:rsidRDefault="00104BAB">
      <w:pPr>
        <w:spacing w:before="40"/>
        <w:jc w:val="both"/>
      </w:pPr>
      <w:r w:rsidRPr="000005CE">
        <w:t xml:space="preserve">THE STATE OF </w:t>
      </w:r>
      <w:smartTag w:uri="urn:schemas-microsoft-com:office:smarttags" w:element="State">
        <w:smartTag w:uri="urn:schemas-microsoft-com:office:smarttags" w:element="place">
          <w:r w:rsidRPr="000005CE">
            <w:t>TASMANIA</w:t>
          </w:r>
        </w:smartTag>
      </w:smartTag>
      <w:r w:rsidRPr="000005CE">
        <w:t xml:space="preserve"> of the seventh part;</w:t>
      </w:r>
    </w:p>
    <w:p w:rsidR="00104BAB" w:rsidRPr="000005CE" w:rsidRDefault="00104BAB">
      <w:pPr>
        <w:spacing w:before="40"/>
        <w:jc w:val="both"/>
      </w:pPr>
      <w:r w:rsidRPr="000005CE">
        <w:t xml:space="preserve">THE </w:t>
      </w:r>
      <w:smartTag w:uri="urn:schemas-microsoft-com:office:smarttags" w:element="State">
        <w:smartTag w:uri="urn:schemas-microsoft-com:office:smarttags" w:element="place">
          <w:r w:rsidRPr="000005CE">
            <w:t>AUSTRALIAN CAPITAL TERRITORY</w:t>
          </w:r>
        </w:smartTag>
      </w:smartTag>
      <w:r w:rsidRPr="000005CE">
        <w:t xml:space="preserve"> of the eighth part; and</w:t>
      </w:r>
    </w:p>
    <w:p w:rsidR="00104BAB" w:rsidRPr="000005CE" w:rsidRDefault="00104BAB">
      <w:pPr>
        <w:spacing w:before="40"/>
        <w:jc w:val="both"/>
      </w:pPr>
      <w:r w:rsidRPr="000005CE">
        <w:t>THE NORTHERN TERRITORY OF AUSTRALIA of the ninth part</w:t>
      </w:r>
    </w:p>
    <w:p w:rsidR="00104BAB" w:rsidRPr="000005CE" w:rsidRDefault="00104BAB">
      <w:pPr>
        <w:spacing w:before="120"/>
        <w:jc w:val="both"/>
      </w:pPr>
      <w:r w:rsidRPr="000005CE">
        <w:t>(each of the parties of the second, third, fourth, fifth, sixth and seventh parts and, in relation to clause</w:t>
      </w:r>
      <w:r w:rsidR="000005CE">
        <w:t> </w:t>
      </w:r>
      <w:r w:rsidRPr="000005CE">
        <w:t>4, the Australian Capital Territory and the Northern Territory of Australia in respect of which for the time being the Agreement is in force being in this Agreement referred to as a “State” and all of those parties as the context so permits or requires being in this Agreement referred to as “the States”).</w:t>
      </w:r>
    </w:p>
    <w:p w:rsidR="00104BAB" w:rsidRPr="000005CE" w:rsidRDefault="00104BAB" w:rsidP="00FA00F6">
      <w:pPr>
        <w:spacing w:before="120"/>
        <w:jc w:val="both"/>
      </w:pPr>
      <w:r w:rsidRPr="000005CE">
        <w:t>WHEREAS:</w:t>
      </w:r>
    </w:p>
    <w:p w:rsidR="00104BAB" w:rsidRPr="000005CE" w:rsidRDefault="00104BAB">
      <w:pPr>
        <w:spacing w:before="40"/>
        <w:ind w:left="567" w:hanging="567"/>
        <w:jc w:val="both"/>
      </w:pPr>
      <w:r w:rsidRPr="000005CE">
        <w:t>(A)</w:t>
      </w:r>
      <w:r w:rsidRPr="000005CE">
        <w:tab/>
        <w:t xml:space="preserve">an Agreement (in this Agreement called “the Original Agreement”) was made </w:t>
      </w:r>
      <w:smartTag w:uri="urn:schemas-microsoft-com:office:smarttags" w:element="date">
        <w:smartTagPr>
          <w:attr w:name="Year" w:val="1927"/>
          <w:attr w:name="Day" w:val="12"/>
          <w:attr w:name="Month" w:val="12"/>
        </w:smartTagPr>
        <w:r w:rsidRPr="000005CE">
          <w:t>the 12th December 1927</w:t>
        </w:r>
      </w:smartTag>
      <w:r w:rsidRPr="000005CE">
        <w:t xml:space="preserve"> between the parties to this Agreement with respect to the public debts of the States;</w:t>
      </w:r>
    </w:p>
    <w:p w:rsidR="00104BAB" w:rsidRPr="000005CE" w:rsidRDefault="00104BAB">
      <w:pPr>
        <w:spacing w:before="40"/>
        <w:ind w:left="567" w:hanging="567"/>
        <w:jc w:val="both"/>
      </w:pPr>
      <w:r w:rsidRPr="000005CE">
        <w:t>(B)</w:t>
      </w:r>
      <w:r w:rsidRPr="000005CE">
        <w:tab/>
        <w:t>the provisions of the Original Agreement (which, as varied by the Supplemental Agreements, is in this Agreement called the “Principal Agreement”) have been varied by the following agreements made in pursuance of section</w:t>
      </w:r>
      <w:r w:rsidR="000005CE">
        <w:t> </w:t>
      </w:r>
      <w:r w:rsidRPr="000005CE">
        <w:t>105A of the Constitution of the Commonwealth of Australia—</w:t>
      </w:r>
    </w:p>
    <w:p w:rsidR="00104BAB" w:rsidRPr="000005CE" w:rsidRDefault="00104BAB">
      <w:pPr>
        <w:tabs>
          <w:tab w:val="right" w:pos="907"/>
        </w:tabs>
        <w:spacing w:before="40"/>
        <w:ind w:left="1134" w:hanging="1134"/>
        <w:jc w:val="both"/>
      </w:pPr>
      <w:r w:rsidRPr="000005CE">
        <w:tab/>
        <w:t>(i)</w:t>
      </w:r>
      <w:r w:rsidRPr="000005CE">
        <w:tab/>
        <w:t xml:space="preserve">Agreement made </w:t>
      </w:r>
      <w:smartTag w:uri="urn:schemas-microsoft-com:office:smarttags" w:element="date">
        <w:smartTagPr>
          <w:attr w:name="Year" w:val="1928"/>
          <w:attr w:name="Day" w:val="1"/>
          <w:attr w:name="Month" w:val="7"/>
        </w:smartTagPr>
        <w:r w:rsidRPr="000005CE">
          <w:t>the 1st July 1928</w:t>
        </w:r>
      </w:smartTag>
      <w:r w:rsidRPr="000005CE">
        <w:t>, a copy of which is set out in the Schedule to the Tasmania Sinking Fund Agreement Act 1928;</w:t>
      </w:r>
    </w:p>
    <w:p w:rsidR="00104BAB" w:rsidRPr="000005CE" w:rsidRDefault="00104BAB">
      <w:pPr>
        <w:tabs>
          <w:tab w:val="right" w:pos="907"/>
          <w:tab w:val="left" w:pos="1134"/>
        </w:tabs>
        <w:spacing w:before="40"/>
        <w:ind w:left="1134" w:hanging="1134"/>
        <w:jc w:val="both"/>
      </w:pPr>
      <w:r w:rsidRPr="000005CE">
        <w:tab/>
        <w:t>(ii)</w:t>
      </w:r>
      <w:r w:rsidRPr="000005CE">
        <w:tab/>
        <w:t xml:space="preserve">Agreement made </w:t>
      </w:r>
      <w:smartTag w:uri="urn:schemas-microsoft-com:office:smarttags" w:element="date">
        <w:smartTagPr>
          <w:attr w:name="Year" w:val="1931"/>
          <w:attr w:name="Day" w:val="21"/>
          <w:attr w:name="Month" w:val="7"/>
        </w:smartTagPr>
        <w:r w:rsidRPr="000005CE">
          <w:t>the 21st July 1931</w:t>
        </w:r>
      </w:smartTag>
      <w:r w:rsidRPr="000005CE">
        <w:t>, a copy of which is set out in the Schedule to the Debt Conversion Agreement Act 1931;</w:t>
      </w:r>
    </w:p>
    <w:p w:rsidR="00104BAB" w:rsidRPr="000005CE" w:rsidRDefault="00104BAB">
      <w:pPr>
        <w:tabs>
          <w:tab w:val="right" w:pos="907"/>
          <w:tab w:val="left" w:pos="1134"/>
        </w:tabs>
        <w:spacing w:before="40"/>
        <w:ind w:left="1134" w:hanging="1134"/>
        <w:jc w:val="both"/>
      </w:pPr>
      <w:r w:rsidRPr="000005CE">
        <w:lastRenderedPageBreak/>
        <w:tab/>
        <w:t>(iii)</w:t>
      </w:r>
      <w:r w:rsidRPr="000005CE">
        <w:tab/>
        <w:t xml:space="preserve">Agreement made </w:t>
      </w:r>
      <w:smartTag w:uri="urn:schemas-microsoft-com:office:smarttags" w:element="date">
        <w:smartTagPr>
          <w:attr w:name="Year" w:val="1931"/>
          <w:attr w:name="Day" w:val="22"/>
          <w:attr w:name="Month" w:val="10"/>
        </w:smartTagPr>
        <w:r w:rsidRPr="000005CE">
          <w:t>the 22nd October 1931</w:t>
        </w:r>
      </w:smartTag>
      <w:r w:rsidRPr="000005CE">
        <w:t>, a copy of which is set out in the Schedule to the Debt Conversion Agreement Act (No.</w:t>
      </w:r>
      <w:r w:rsidR="000005CE">
        <w:t> </w:t>
      </w:r>
      <w:r w:rsidRPr="000005CE">
        <w:t>2) 1931;</w:t>
      </w:r>
    </w:p>
    <w:p w:rsidR="00104BAB" w:rsidRPr="000005CE" w:rsidRDefault="00104BAB">
      <w:pPr>
        <w:tabs>
          <w:tab w:val="right" w:pos="907"/>
          <w:tab w:val="left" w:pos="1134"/>
        </w:tabs>
        <w:spacing w:before="40"/>
        <w:ind w:left="1134" w:hanging="1134"/>
        <w:jc w:val="both"/>
      </w:pPr>
      <w:r w:rsidRPr="000005CE">
        <w:tab/>
        <w:t>(iv)</w:t>
      </w:r>
      <w:r w:rsidRPr="000005CE">
        <w:tab/>
        <w:t xml:space="preserve">Agreement made </w:t>
      </w:r>
      <w:smartTag w:uri="urn:schemas-microsoft-com:office:smarttags" w:element="date">
        <w:smartTagPr>
          <w:attr w:name="Year" w:val="1934"/>
          <w:attr w:name="Day" w:val="3"/>
          <w:attr w:name="Month" w:val="7"/>
        </w:smartTagPr>
        <w:r w:rsidRPr="000005CE">
          <w:t>the 3rd July 1934</w:t>
        </w:r>
      </w:smartTag>
      <w:r w:rsidRPr="000005CE">
        <w:t>, a copy of which is set out in the Schedule to the Soldier Settlement Loans (Financial Agreement) Act 1935;</w:t>
      </w:r>
    </w:p>
    <w:p w:rsidR="00104BAB" w:rsidRPr="000005CE" w:rsidRDefault="00104BAB">
      <w:pPr>
        <w:tabs>
          <w:tab w:val="right" w:pos="907"/>
          <w:tab w:val="left" w:pos="1134"/>
        </w:tabs>
        <w:spacing w:before="40"/>
        <w:ind w:left="1134" w:hanging="1134"/>
        <w:jc w:val="both"/>
      </w:pPr>
      <w:r w:rsidRPr="000005CE">
        <w:tab/>
        <w:t>(v)</w:t>
      </w:r>
      <w:r w:rsidRPr="000005CE">
        <w:tab/>
        <w:t xml:space="preserve">Agreement made </w:t>
      </w:r>
      <w:smartTag w:uri="urn:schemas-microsoft-com:office:smarttags" w:element="date">
        <w:smartTagPr>
          <w:attr w:name="Year" w:val="1944"/>
          <w:attr w:name="Day" w:val="15"/>
          <w:attr w:name="Month" w:val="11"/>
        </w:smartTagPr>
        <w:r w:rsidRPr="000005CE">
          <w:t>the 15th November 1944</w:t>
        </w:r>
      </w:smartTag>
      <w:r w:rsidRPr="000005CE">
        <w:t>, a copy of which is set out in the Schedule to the Financial Agreement Act 1944;</w:t>
      </w:r>
    </w:p>
    <w:p w:rsidR="00104BAB" w:rsidRPr="000005CE" w:rsidRDefault="00104BAB">
      <w:pPr>
        <w:tabs>
          <w:tab w:val="right" w:pos="907"/>
          <w:tab w:val="left" w:pos="1134"/>
        </w:tabs>
        <w:spacing w:before="40"/>
        <w:ind w:left="1134" w:hanging="1134"/>
        <w:jc w:val="both"/>
      </w:pPr>
      <w:r w:rsidRPr="000005CE">
        <w:tab/>
        <w:t>(vi)</w:t>
      </w:r>
      <w:r w:rsidRPr="000005CE">
        <w:tab/>
        <w:t xml:space="preserve">Agreement made </w:t>
      </w:r>
      <w:smartTag w:uri="urn:schemas-microsoft-com:office:smarttags" w:element="date">
        <w:smartTagPr>
          <w:attr w:name="Year" w:val="1966"/>
          <w:attr w:name="Day" w:val="11"/>
          <w:attr w:name="Month" w:val="2"/>
        </w:smartTagPr>
        <w:r w:rsidRPr="000005CE">
          <w:t>the 11th February 1966</w:t>
        </w:r>
      </w:smartTag>
      <w:r w:rsidRPr="000005CE">
        <w:t>, a copy of which is set out in the Schedule to the Financial Agreement Act 1966; and</w:t>
      </w:r>
    </w:p>
    <w:p w:rsidR="00104BAB" w:rsidRPr="000005CE" w:rsidRDefault="00104BAB">
      <w:pPr>
        <w:tabs>
          <w:tab w:val="right" w:pos="907"/>
          <w:tab w:val="left" w:pos="1134"/>
        </w:tabs>
        <w:spacing w:before="40"/>
        <w:ind w:left="1134" w:hanging="1134"/>
        <w:jc w:val="both"/>
      </w:pPr>
      <w:r w:rsidRPr="000005CE">
        <w:tab/>
        <w:t>(vii)</w:t>
      </w:r>
      <w:r w:rsidRPr="000005CE">
        <w:tab/>
        <w:t xml:space="preserve">Agreement made </w:t>
      </w:r>
      <w:smartTag w:uri="urn:schemas-microsoft-com:office:smarttags" w:element="date">
        <w:smartTagPr>
          <w:attr w:name="Year" w:val="1976"/>
          <w:attr w:name="Day" w:val="5"/>
          <w:attr w:name="Month" w:val="2"/>
        </w:smartTagPr>
        <w:r w:rsidRPr="000005CE">
          <w:t>the 5th February 1976</w:t>
        </w:r>
      </w:smartTag>
      <w:r w:rsidRPr="000005CE">
        <w:t>, a copy of which is set out in the Schedule to the Financial Agreement Act 1976,</w:t>
      </w:r>
    </w:p>
    <w:p w:rsidR="00104BAB" w:rsidRPr="000005CE" w:rsidRDefault="00104BAB">
      <w:pPr>
        <w:spacing w:before="120"/>
        <w:ind w:left="567" w:hanging="567"/>
        <w:jc w:val="both"/>
      </w:pPr>
      <w:r w:rsidRPr="000005CE">
        <w:tab/>
        <w:t>(which Agreements are in this Agreement referred to as “the Supplemental Agreements”);</w:t>
      </w:r>
    </w:p>
    <w:p w:rsidR="00104BAB" w:rsidRPr="000005CE" w:rsidRDefault="00104BAB">
      <w:pPr>
        <w:spacing w:before="40"/>
        <w:ind w:left="567" w:hanging="567"/>
        <w:jc w:val="both"/>
      </w:pPr>
      <w:r w:rsidRPr="000005CE">
        <w:t>(C)</w:t>
      </w:r>
      <w:r w:rsidRPr="000005CE">
        <w:tab/>
        <w:t>the parties, other than those of the eighth and ninth parts, have agreed that in pursuance of section</w:t>
      </w:r>
      <w:r w:rsidR="000005CE">
        <w:t> </w:t>
      </w:r>
      <w:r w:rsidRPr="000005CE">
        <w:t>105A of the Constitution provision as specified in this Agreement different from that in the Principal Agreement should be made as to;</w:t>
      </w:r>
    </w:p>
    <w:p w:rsidR="00104BAB" w:rsidRPr="000005CE" w:rsidRDefault="00104BAB">
      <w:pPr>
        <w:tabs>
          <w:tab w:val="right" w:pos="907"/>
          <w:tab w:val="left" w:pos="1134"/>
        </w:tabs>
        <w:spacing w:before="40"/>
        <w:ind w:left="1134" w:hanging="1134"/>
        <w:jc w:val="both"/>
      </w:pPr>
      <w:r w:rsidRPr="000005CE">
        <w:tab/>
        <w:t>(i)</w:t>
      </w:r>
      <w:r w:rsidRPr="000005CE">
        <w:tab/>
        <w:t>the powers of the Loan Council;</w:t>
      </w:r>
    </w:p>
    <w:p w:rsidR="00104BAB" w:rsidRPr="000005CE" w:rsidRDefault="00104BAB">
      <w:pPr>
        <w:tabs>
          <w:tab w:val="right" w:pos="907"/>
          <w:tab w:val="left" w:pos="1134"/>
        </w:tabs>
        <w:spacing w:before="40"/>
        <w:ind w:left="1134" w:hanging="1134"/>
        <w:jc w:val="both"/>
      </w:pPr>
      <w:r w:rsidRPr="000005CE">
        <w:tab/>
        <w:t>(ii)</w:t>
      </w:r>
      <w:r w:rsidRPr="000005CE">
        <w:tab/>
        <w:t>the restriction on a State from borrowing by the issue of securities in its own name in domestic and overseas markets;</w:t>
      </w:r>
    </w:p>
    <w:p w:rsidR="00104BAB" w:rsidRPr="000005CE" w:rsidRDefault="00104BAB">
      <w:pPr>
        <w:tabs>
          <w:tab w:val="right" w:pos="907"/>
          <w:tab w:val="left" w:pos="1134"/>
        </w:tabs>
        <w:spacing w:before="40"/>
        <w:ind w:left="1134" w:hanging="1134"/>
        <w:jc w:val="both"/>
      </w:pPr>
      <w:r w:rsidRPr="000005CE">
        <w:tab/>
        <w:t>(iii)</w:t>
      </w:r>
      <w:r w:rsidRPr="000005CE">
        <w:tab/>
        <w:t>the requirement on the Commonwealth and on a State for approval of borrowings; and</w:t>
      </w:r>
    </w:p>
    <w:p w:rsidR="00104BAB" w:rsidRPr="000005CE" w:rsidRDefault="00104BAB">
      <w:pPr>
        <w:tabs>
          <w:tab w:val="right" w:pos="907"/>
          <w:tab w:val="left" w:pos="1134"/>
        </w:tabs>
        <w:spacing w:before="40"/>
        <w:ind w:left="1134" w:hanging="1134"/>
        <w:jc w:val="both"/>
      </w:pPr>
      <w:r w:rsidRPr="000005CE">
        <w:tab/>
        <w:t>(iv)</w:t>
      </w:r>
      <w:r w:rsidRPr="000005CE">
        <w:tab/>
        <w:t>the power of the Commonwealth to borrow on behalf of the States; and</w:t>
      </w:r>
    </w:p>
    <w:p w:rsidR="00104BAB" w:rsidRPr="000005CE" w:rsidRDefault="00104BAB">
      <w:pPr>
        <w:spacing w:before="40"/>
        <w:jc w:val="both"/>
      </w:pPr>
      <w:r w:rsidRPr="000005CE">
        <w:t>(D)</w:t>
      </w:r>
      <w:r w:rsidRPr="000005CE">
        <w:tab/>
        <w:t>all the parties agree that</w:t>
      </w:r>
    </w:p>
    <w:p w:rsidR="00104BAB" w:rsidRPr="000005CE" w:rsidRDefault="00104BAB">
      <w:pPr>
        <w:tabs>
          <w:tab w:val="right" w:pos="907"/>
          <w:tab w:val="left" w:pos="1134"/>
        </w:tabs>
        <w:spacing w:before="40"/>
        <w:ind w:left="1134" w:hanging="1134"/>
        <w:jc w:val="both"/>
      </w:pPr>
      <w:r w:rsidRPr="000005CE">
        <w:tab/>
        <w:t>(i)</w:t>
      </w:r>
      <w:r w:rsidRPr="000005CE">
        <w:tab/>
        <w:t xml:space="preserve">the </w:t>
      </w:r>
      <w:smartTag w:uri="urn:schemas-microsoft-com:office:smarttags" w:element="State">
        <w:smartTag w:uri="urn:schemas-microsoft-com:office:smarttags" w:element="place">
          <w:r w:rsidRPr="000005CE">
            <w:t>Australian Capital Territory</w:t>
          </w:r>
        </w:smartTag>
      </w:smartTag>
      <w:r w:rsidRPr="000005CE">
        <w:t xml:space="preserve"> and the </w:t>
      </w:r>
      <w:smartTag w:uri="urn:schemas-microsoft-com:office:smarttags" w:element="State">
        <w:smartTag w:uri="urn:schemas-microsoft-com:office:smarttags" w:element="place">
          <w:r w:rsidRPr="000005CE">
            <w:t>Northern Territory</w:t>
          </w:r>
        </w:smartTag>
      </w:smartTag>
      <w:r w:rsidRPr="000005CE">
        <w:t xml:space="preserve"> be represented on the Loan Council;</w:t>
      </w:r>
    </w:p>
    <w:p w:rsidR="00104BAB" w:rsidRPr="000005CE" w:rsidRDefault="00104BAB">
      <w:pPr>
        <w:tabs>
          <w:tab w:val="right" w:pos="907"/>
          <w:tab w:val="left" w:pos="1134"/>
        </w:tabs>
        <w:spacing w:before="40"/>
        <w:ind w:left="1134" w:hanging="1134"/>
        <w:jc w:val="both"/>
      </w:pPr>
      <w:r w:rsidRPr="000005CE">
        <w:tab/>
        <w:t>(ii)</w:t>
      </w:r>
      <w:r w:rsidRPr="000005CE">
        <w:tab/>
        <w:t>the Loan Council have a power to make resolutions only; and</w:t>
      </w:r>
    </w:p>
    <w:p w:rsidR="00104BAB" w:rsidRPr="000005CE" w:rsidRDefault="00104BAB">
      <w:pPr>
        <w:tabs>
          <w:tab w:val="right" w:pos="907"/>
          <w:tab w:val="left" w:pos="1134"/>
        </w:tabs>
        <w:spacing w:before="40"/>
        <w:ind w:left="1134" w:hanging="1134"/>
        <w:jc w:val="both"/>
      </w:pPr>
      <w:r w:rsidRPr="000005CE">
        <w:tab/>
        <w:t>(iii)</w:t>
      </w:r>
      <w:r w:rsidRPr="000005CE">
        <w:tab/>
        <w:t xml:space="preserve">the </w:t>
      </w:r>
      <w:smartTag w:uri="urn:schemas-microsoft-com:office:smarttags" w:element="State">
        <w:smartTag w:uri="urn:schemas-microsoft-com:office:smarttags" w:element="place">
          <w:r w:rsidRPr="000005CE">
            <w:t>Northern Territory</w:t>
          </w:r>
        </w:smartTag>
      </w:smartTag>
      <w:r w:rsidRPr="000005CE">
        <w:t xml:space="preserve"> and the Commonwealth make into the Debt Retirement Reserve Trust Account the payments that they would otherwise have made under the 1986 Arrangements;</w:t>
      </w:r>
    </w:p>
    <w:p w:rsidR="00104BAB" w:rsidRPr="000005CE" w:rsidRDefault="00104BAB">
      <w:pPr>
        <w:spacing w:before="120"/>
        <w:ind w:left="1134" w:hanging="1134"/>
        <w:jc w:val="both"/>
      </w:pPr>
      <w:r w:rsidRPr="000005CE">
        <w:t>NOW IT IS HEREBY AGREED as follows:</w:t>
      </w:r>
    </w:p>
    <w:p w:rsidR="00104BAB" w:rsidRPr="000005CE" w:rsidRDefault="00104BAB">
      <w:pPr>
        <w:tabs>
          <w:tab w:val="right" w:pos="567"/>
        </w:tabs>
        <w:spacing w:before="120"/>
        <w:ind w:left="709" w:hanging="709"/>
        <w:jc w:val="both"/>
      </w:pPr>
      <w:r w:rsidRPr="000005CE">
        <w:tab/>
        <w:t>1(1)</w:t>
      </w:r>
      <w:r w:rsidRPr="000005CE">
        <w:tab/>
        <w:t>This Agreement, other than this clause, shall have no force or effect and shall not be binding upon any party until, in respect of each party, either—</w:t>
      </w:r>
    </w:p>
    <w:p w:rsidR="00104BAB" w:rsidRPr="000005CE" w:rsidRDefault="00104BAB">
      <w:pPr>
        <w:tabs>
          <w:tab w:val="right" w:pos="567"/>
        </w:tabs>
        <w:spacing w:before="40"/>
        <w:ind w:left="993" w:hanging="284"/>
        <w:jc w:val="both"/>
      </w:pPr>
      <w:r w:rsidRPr="000005CE">
        <w:lastRenderedPageBreak/>
        <w:t>(a)</w:t>
      </w:r>
      <w:r w:rsidRPr="000005CE">
        <w:tab/>
        <w:t>it is signed with the prior authority of the Parliament or, in the case of each Territory, the Legislative Assembly, of that party; or</w:t>
      </w:r>
    </w:p>
    <w:p w:rsidR="00104BAB" w:rsidRPr="000005CE" w:rsidRDefault="00104BAB">
      <w:pPr>
        <w:tabs>
          <w:tab w:val="right" w:pos="567"/>
        </w:tabs>
        <w:spacing w:before="40"/>
        <w:ind w:left="993" w:hanging="284"/>
        <w:jc w:val="both"/>
      </w:pPr>
      <w:r w:rsidRPr="000005CE">
        <w:t>(b)</w:t>
      </w:r>
      <w:r w:rsidRPr="000005CE">
        <w:tab/>
        <w:t>after having been signed, it is approved by the Parliament or, in the case of each Territory, the Legislative Assembly, of that party.</w:t>
      </w:r>
    </w:p>
    <w:p w:rsidR="00104BAB" w:rsidRPr="000005CE" w:rsidRDefault="00104BAB">
      <w:pPr>
        <w:tabs>
          <w:tab w:val="right" w:pos="567"/>
        </w:tabs>
        <w:spacing w:before="40"/>
        <w:ind w:left="709" w:hanging="709"/>
        <w:jc w:val="both"/>
      </w:pPr>
      <w:r w:rsidRPr="000005CE">
        <w:tab/>
        <w:t>(2)</w:t>
      </w:r>
      <w:r w:rsidRPr="000005CE">
        <w:tab/>
        <w:t>The Commonwealth will take, as soon as possible, all practicable steps to seek the enactment of legislation relating to:</w:t>
      </w:r>
    </w:p>
    <w:p w:rsidR="00104BAB" w:rsidRPr="000005CE" w:rsidRDefault="00104BAB">
      <w:pPr>
        <w:tabs>
          <w:tab w:val="right" w:pos="567"/>
        </w:tabs>
        <w:spacing w:before="40"/>
        <w:ind w:left="993" w:hanging="284"/>
        <w:jc w:val="both"/>
      </w:pPr>
      <w:r w:rsidRPr="000005CE">
        <w:t>(a)</w:t>
      </w:r>
      <w:r w:rsidRPr="000005CE">
        <w:tab/>
        <w:t>the cessation of the National Debt Sinking Fund created by the National Debt Sinking Fund Act 1966;</w:t>
      </w:r>
    </w:p>
    <w:p w:rsidR="00104BAB" w:rsidRPr="000005CE" w:rsidRDefault="00104BAB">
      <w:pPr>
        <w:tabs>
          <w:tab w:val="right" w:pos="567"/>
        </w:tabs>
        <w:spacing w:before="40"/>
        <w:ind w:left="993" w:hanging="284"/>
        <w:jc w:val="both"/>
      </w:pPr>
      <w:r w:rsidRPr="000005CE">
        <w:t>(b)</w:t>
      </w:r>
      <w:r w:rsidRPr="000005CE">
        <w:tab/>
        <w:t>the establishment of the Debt Retirement Reserve Trust Account; and</w:t>
      </w:r>
    </w:p>
    <w:p w:rsidR="00104BAB" w:rsidRPr="000005CE" w:rsidRDefault="00104BAB">
      <w:pPr>
        <w:tabs>
          <w:tab w:val="right" w:pos="567"/>
        </w:tabs>
        <w:spacing w:before="40"/>
        <w:ind w:left="993" w:hanging="284"/>
        <w:jc w:val="both"/>
      </w:pPr>
      <w:r w:rsidRPr="000005CE">
        <w:t>(c)</w:t>
      </w:r>
      <w:r w:rsidRPr="000005CE">
        <w:tab/>
        <w:t>thereupon, the payment from the National Debt Sinking Fund or, in the case of the Northern Territory, the Northern Territory Debt Sinking Fund, into the Debt Retirement Reserve Trust Account, but so that the payment is made to the credit of the accounts established in respect of the relevant States or the Northern Territory, as the case may be, of the moneys then standing to the credit of the accounts in the National Debt Sinking Fund or the Northern Territory Debt Sinking Fund, respectively, including any later amounts which, but for the abolition of the National Debt Sinking Fund or the Northern Territory Debt Sinking Fund, would, when received, have been paid into the National Debt Sinking Fund or the Northern Territory Debt Sinking Fund.</w:t>
      </w:r>
    </w:p>
    <w:p w:rsidR="00104BAB" w:rsidRPr="000005CE" w:rsidRDefault="00104BAB">
      <w:pPr>
        <w:tabs>
          <w:tab w:val="right" w:pos="567"/>
        </w:tabs>
        <w:spacing w:before="40"/>
        <w:ind w:left="709" w:hanging="709"/>
        <w:jc w:val="both"/>
      </w:pPr>
      <w:r w:rsidRPr="000005CE">
        <w:tab/>
        <w:t>2(1)</w:t>
      </w:r>
      <w:r w:rsidRPr="000005CE">
        <w:tab/>
        <w:t>This Agreement, as varied from time to time, shall be known as “the 1994 Financial Agreement”.</w:t>
      </w:r>
    </w:p>
    <w:p w:rsidR="00104BAB" w:rsidRPr="000005CE" w:rsidRDefault="00104BAB">
      <w:pPr>
        <w:tabs>
          <w:tab w:val="right" w:pos="567"/>
        </w:tabs>
        <w:spacing w:before="40"/>
        <w:ind w:left="709" w:hanging="709"/>
        <w:jc w:val="both"/>
      </w:pPr>
      <w:r w:rsidRPr="000005CE">
        <w:tab/>
        <w:t>(2)</w:t>
      </w:r>
      <w:r w:rsidRPr="000005CE">
        <w:tab/>
        <w:t>Upon its coming into force, clauses</w:t>
      </w:r>
      <w:r w:rsidR="000005CE">
        <w:t> </w:t>
      </w:r>
      <w:r w:rsidRPr="000005CE">
        <w:t>7, 8, 10, 11 and 13 of this Agreement shall be deemed to have commenced to operate on and from 1</w:t>
      </w:r>
      <w:r w:rsidR="000005CE">
        <w:t> </w:t>
      </w:r>
      <w:r w:rsidRPr="000005CE">
        <w:t>July 1990.</w:t>
      </w:r>
    </w:p>
    <w:p w:rsidR="00104BAB" w:rsidRPr="000005CE" w:rsidRDefault="00104BAB">
      <w:pPr>
        <w:tabs>
          <w:tab w:val="right" w:pos="567"/>
        </w:tabs>
        <w:spacing w:before="40"/>
        <w:ind w:left="709" w:hanging="709"/>
        <w:jc w:val="both"/>
      </w:pPr>
      <w:r w:rsidRPr="000005CE">
        <w:tab/>
        <w:t>3(1)</w:t>
      </w:r>
      <w:r w:rsidRPr="000005CE">
        <w:tab/>
        <w:t>In this Agreement, unless the contrary intention appears—</w:t>
      </w:r>
    </w:p>
    <w:p w:rsidR="00104BAB" w:rsidRPr="000005CE" w:rsidRDefault="00104BAB">
      <w:pPr>
        <w:tabs>
          <w:tab w:val="left" w:pos="142"/>
          <w:tab w:val="right" w:pos="567"/>
        </w:tabs>
        <w:spacing w:before="120"/>
        <w:ind w:left="709"/>
        <w:jc w:val="both"/>
      </w:pPr>
      <w:r w:rsidRPr="000005CE">
        <w:t>“bondholder” means holder of any securities but does not include the Commonwealth;</w:t>
      </w:r>
    </w:p>
    <w:p w:rsidR="00104BAB" w:rsidRPr="000005CE" w:rsidRDefault="00104BAB">
      <w:pPr>
        <w:tabs>
          <w:tab w:val="left" w:pos="142"/>
          <w:tab w:val="right" w:pos="567"/>
        </w:tabs>
        <w:spacing w:before="120"/>
        <w:ind w:left="709"/>
        <w:jc w:val="both"/>
      </w:pPr>
      <w:r w:rsidRPr="000005CE">
        <w:t>“face value” means—</w:t>
      </w:r>
    </w:p>
    <w:p w:rsidR="00104BAB" w:rsidRPr="000005CE" w:rsidRDefault="00104BAB">
      <w:pPr>
        <w:tabs>
          <w:tab w:val="right" w:pos="567"/>
        </w:tabs>
        <w:spacing w:before="40"/>
        <w:ind w:left="993" w:hanging="284"/>
        <w:jc w:val="both"/>
      </w:pPr>
      <w:r w:rsidRPr="000005CE">
        <w:t>(a)</w:t>
      </w:r>
      <w:r w:rsidRPr="000005CE">
        <w:tab/>
        <w:t>in relation to securities repayable in Australian currency, the principal amount, excluding any amount payable by way of premium, remaining to be repaid in respect of the securities;</w:t>
      </w:r>
    </w:p>
    <w:p w:rsidR="00104BAB" w:rsidRPr="000005CE" w:rsidRDefault="00104BAB">
      <w:pPr>
        <w:tabs>
          <w:tab w:val="right" w:pos="567"/>
        </w:tabs>
        <w:spacing w:before="40"/>
        <w:ind w:left="993" w:hanging="284"/>
        <w:jc w:val="both"/>
      </w:pPr>
      <w:r w:rsidRPr="000005CE">
        <w:t>(b)</w:t>
      </w:r>
      <w:r w:rsidRPr="000005CE">
        <w:tab/>
        <w:t xml:space="preserve">in relation to securities repayable in an overseas currency, the equivalent in Australian currency of the principal amount, excluding any amount payable by way of premium, remaining to be repaid in </w:t>
      </w:r>
      <w:r w:rsidRPr="000005CE">
        <w:lastRenderedPageBreak/>
        <w:t>respect of the securities, converted at the Reserve Bank of Australia selling rate to the Commonwealth Government at the time of conversion or at such rate as is agreed between the Commonwealth and the States;</w:t>
      </w:r>
    </w:p>
    <w:p w:rsidR="00104BAB" w:rsidRPr="000005CE" w:rsidRDefault="00104BAB">
      <w:pPr>
        <w:tabs>
          <w:tab w:val="left" w:pos="142"/>
          <w:tab w:val="right" w:pos="567"/>
        </w:tabs>
        <w:spacing w:before="120"/>
        <w:ind w:left="709"/>
        <w:jc w:val="both"/>
      </w:pPr>
      <w:r w:rsidRPr="000005CE">
        <w:t>“gross cost”, in relation to the purchase of securities, means the amount actually paid for the securities, including interest, brokerage and commission;</w:t>
      </w:r>
    </w:p>
    <w:p w:rsidR="00104BAB" w:rsidRPr="000005CE" w:rsidRDefault="00104BAB">
      <w:pPr>
        <w:tabs>
          <w:tab w:val="left" w:pos="142"/>
          <w:tab w:val="right" w:pos="567"/>
        </w:tabs>
        <w:spacing w:before="120"/>
        <w:ind w:left="709"/>
        <w:jc w:val="both"/>
      </w:pPr>
      <w:r w:rsidRPr="000005CE">
        <w:t>“holder”, in relation to securities, means owner of the securities according to the manner in which ownership of the securities is determined;</w:t>
      </w:r>
    </w:p>
    <w:p w:rsidR="00104BAB" w:rsidRPr="000005CE" w:rsidRDefault="00104BAB">
      <w:pPr>
        <w:tabs>
          <w:tab w:val="left" w:pos="142"/>
          <w:tab w:val="right" w:pos="567"/>
        </w:tabs>
        <w:spacing w:before="120"/>
        <w:ind w:left="1134" w:hanging="425"/>
        <w:jc w:val="both"/>
      </w:pPr>
      <w:r w:rsidRPr="000005CE">
        <w:t>“net public debt”, means:</w:t>
      </w:r>
    </w:p>
    <w:p w:rsidR="00104BAB" w:rsidRPr="000005CE" w:rsidRDefault="00104BAB">
      <w:pPr>
        <w:tabs>
          <w:tab w:val="right" w:pos="567"/>
        </w:tabs>
        <w:spacing w:before="40"/>
        <w:ind w:left="993" w:hanging="284"/>
        <w:jc w:val="both"/>
      </w:pPr>
      <w:r w:rsidRPr="000005CE">
        <w:t>(a)</w:t>
      </w:r>
      <w:r w:rsidRPr="000005CE">
        <w:tab/>
        <w:t>in relation to a State, the public debt of the State less an amount equal to the sum of the balance standing to the credit of the State—</w:t>
      </w:r>
    </w:p>
    <w:p w:rsidR="00104BAB" w:rsidRPr="000005CE" w:rsidRDefault="00104BAB">
      <w:pPr>
        <w:tabs>
          <w:tab w:val="right" w:pos="567"/>
        </w:tabs>
        <w:spacing w:before="40"/>
        <w:ind w:left="1417" w:hanging="425"/>
        <w:jc w:val="both"/>
      </w:pPr>
      <w:r w:rsidRPr="000005CE">
        <w:t>(A)</w:t>
      </w:r>
      <w:r w:rsidRPr="000005CE">
        <w:tab/>
        <w:t>in relation to the period until the establishment of the Debt Retirement Reserve Trust Account, in the Sinking Fund; and</w:t>
      </w:r>
    </w:p>
    <w:p w:rsidR="00104BAB" w:rsidRPr="000005CE" w:rsidRDefault="00104BAB">
      <w:pPr>
        <w:tabs>
          <w:tab w:val="right" w:pos="567"/>
        </w:tabs>
        <w:spacing w:before="40"/>
        <w:ind w:left="1417" w:hanging="425"/>
        <w:jc w:val="both"/>
      </w:pPr>
      <w:r w:rsidRPr="000005CE">
        <w:t>(B)</w:t>
      </w:r>
      <w:r w:rsidRPr="000005CE">
        <w:tab/>
        <w:t>thereafter, in the Debt Retirement Reserve Trust Account; and</w:t>
      </w:r>
    </w:p>
    <w:p w:rsidR="00104BAB" w:rsidRPr="000005CE" w:rsidRDefault="00104BAB">
      <w:pPr>
        <w:tabs>
          <w:tab w:val="right" w:pos="567"/>
        </w:tabs>
        <w:spacing w:before="40"/>
        <w:ind w:left="993" w:hanging="284"/>
        <w:jc w:val="both"/>
      </w:pPr>
      <w:r w:rsidRPr="000005CE">
        <w:t>(b)</w:t>
      </w:r>
      <w:r w:rsidRPr="000005CE">
        <w:tab/>
        <w:t>in relation to the Northern Territory, the public debt of that Territory less an amount equal to the sum of the balance standing to the credit of the Territory—</w:t>
      </w:r>
    </w:p>
    <w:p w:rsidR="00104BAB" w:rsidRPr="000005CE" w:rsidRDefault="00104BAB">
      <w:pPr>
        <w:tabs>
          <w:tab w:val="right" w:pos="567"/>
        </w:tabs>
        <w:spacing w:before="40"/>
        <w:ind w:left="1417" w:hanging="425"/>
        <w:jc w:val="both"/>
      </w:pPr>
      <w:r w:rsidRPr="000005CE">
        <w:t>(C)</w:t>
      </w:r>
      <w:r w:rsidRPr="000005CE">
        <w:tab/>
        <w:t>in relation to the period until the establishment of the Debt Retirement Reserve Trust Account, in the Northern Territory Debt Sinking Fund; and</w:t>
      </w:r>
    </w:p>
    <w:p w:rsidR="00104BAB" w:rsidRPr="000005CE" w:rsidRDefault="00104BAB">
      <w:pPr>
        <w:tabs>
          <w:tab w:val="right" w:pos="567"/>
        </w:tabs>
        <w:spacing w:before="40"/>
        <w:ind w:left="1417" w:hanging="425"/>
        <w:jc w:val="both"/>
      </w:pPr>
      <w:r w:rsidRPr="000005CE">
        <w:t>(D)</w:t>
      </w:r>
      <w:r w:rsidRPr="000005CE">
        <w:tab/>
        <w:t>thereafter, in the Debt Retirement Reserve Trust Account;</w:t>
      </w:r>
    </w:p>
    <w:p w:rsidR="00104BAB" w:rsidRPr="000005CE" w:rsidRDefault="00104BAB">
      <w:pPr>
        <w:tabs>
          <w:tab w:val="left" w:pos="142"/>
          <w:tab w:val="right" w:pos="567"/>
        </w:tabs>
        <w:spacing w:before="120"/>
        <w:ind w:left="709"/>
        <w:jc w:val="both"/>
      </w:pPr>
      <w:r w:rsidRPr="000005CE">
        <w:t>“Premier” includes, in relation to clause</w:t>
      </w:r>
      <w:r w:rsidR="000005CE">
        <w:t> </w:t>
      </w:r>
      <w:r w:rsidRPr="000005CE">
        <w:t>4, the Chief Minister of—</w:t>
      </w:r>
    </w:p>
    <w:p w:rsidR="00104BAB" w:rsidRPr="000005CE" w:rsidRDefault="00104BAB">
      <w:pPr>
        <w:tabs>
          <w:tab w:val="right" w:pos="567"/>
        </w:tabs>
        <w:spacing w:before="40"/>
        <w:ind w:left="993" w:hanging="284"/>
        <w:jc w:val="both"/>
      </w:pPr>
      <w:r w:rsidRPr="000005CE">
        <w:t>(a)</w:t>
      </w:r>
      <w:r w:rsidRPr="000005CE">
        <w:tab/>
        <w:t xml:space="preserve">the </w:t>
      </w:r>
      <w:smartTag w:uri="urn:schemas-microsoft-com:office:smarttags" w:element="State">
        <w:smartTag w:uri="urn:schemas-microsoft-com:office:smarttags" w:element="place">
          <w:r w:rsidRPr="000005CE">
            <w:t>Australian Capital Territory</w:t>
          </w:r>
        </w:smartTag>
      </w:smartTag>
      <w:r w:rsidRPr="000005CE">
        <w:t>; and</w:t>
      </w:r>
    </w:p>
    <w:p w:rsidR="00104BAB" w:rsidRPr="000005CE" w:rsidRDefault="00104BAB">
      <w:pPr>
        <w:tabs>
          <w:tab w:val="right" w:pos="567"/>
        </w:tabs>
        <w:spacing w:before="40"/>
        <w:ind w:left="993" w:hanging="284"/>
        <w:jc w:val="both"/>
      </w:pPr>
      <w:r w:rsidRPr="000005CE">
        <w:t>(b)</w:t>
      </w:r>
      <w:r w:rsidRPr="000005CE">
        <w:tab/>
        <w:t xml:space="preserve">the </w:t>
      </w:r>
      <w:smartTag w:uri="urn:schemas-microsoft-com:office:smarttags" w:element="State">
        <w:smartTag w:uri="urn:schemas-microsoft-com:office:smarttags" w:element="place">
          <w:r w:rsidRPr="000005CE">
            <w:t>Northern Territory</w:t>
          </w:r>
        </w:smartTag>
      </w:smartTag>
      <w:r w:rsidRPr="000005CE">
        <w:t xml:space="preserve"> of </w:t>
      </w:r>
      <w:smartTag w:uri="urn:schemas-microsoft-com:office:smarttags" w:element="country-region">
        <w:smartTag w:uri="urn:schemas-microsoft-com:office:smarttags" w:element="place">
          <w:r w:rsidRPr="000005CE">
            <w:t>Australia</w:t>
          </w:r>
        </w:smartTag>
      </w:smartTag>
      <w:r w:rsidRPr="000005CE">
        <w:t>,</w:t>
      </w:r>
    </w:p>
    <w:p w:rsidR="00104BAB" w:rsidRPr="000005CE" w:rsidRDefault="00104BAB">
      <w:pPr>
        <w:tabs>
          <w:tab w:val="left" w:pos="142"/>
          <w:tab w:val="right" w:pos="567"/>
        </w:tabs>
        <w:spacing w:before="120"/>
        <w:ind w:left="709"/>
        <w:jc w:val="both"/>
      </w:pPr>
      <w:r w:rsidRPr="000005CE">
        <w:t>as the case may be;</w:t>
      </w:r>
    </w:p>
    <w:p w:rsidR="00104BAB" w:rsidRPr="000005CE" w:rsidRDefault="00104BAB">
      <w:pPr>
        <w:tabs>
          <w:tab w:val="left" w:pos="142"/>
          <w:tab w:val="right" w:pos="567"/>
        </w:tabs>
        <w:spacing w:before="120"/>
        <w:ind w:left="709"/>
        <w:jc w:val="both"/>
      </w:pPr>
      <w:r w:rsidRPr="000005CE">
        <w:t>“public debt” means</w:t>
      </w:r>
    </w:p>
    <w:p w:rsidR="00104BAB" w:rsidRPr="000005CE" w:rsidRDefault="00104BAB">
      <w:pPr>
        <w:tabs>
          <w:tab w:val="right" w:pos="567"/>
        </w:tabs>
        <w:spacing w:before="40"/>
        <w:ind w:left="993" w:hanging="284"/>
        <w:jc w:val="both"/>
      </w:pPr>
      <w:r w:rsidRPr="000005CE">
        <w:t>(a)</w:t>
      </w:r>
      <w:r w:rsidRPr="000005CE">
        <w:tab/>
        <w:t>in relation to a State, the aggregate of the face value of the securities issued or created by the State or issued or created in respect of the State in accordance with the Principal Agreement that have not been purchased, redeemed or otherwise repaid or in respect of which the State has not otherwise been freed and discharged from liability; and</w:t>
      </w:r>
    </w:p>
    <w:p w:rsidR="00104BAB" w:rsidRPr="000005CE" w:rsidRDefault="00104BAB">
      <w:pPr>
        <w:tabs>
          <w:tab w:val="right" w:pos="567"/>
        </w:tabs>
        <w:spacing w:before="40"/>
        <w:ind w:left="993" w:hanging="284"/>
        <w:jc w:val="both"/>
      </w:pPr>
      <w:r w:rsidRPr="000005CE">
        <w:t>(b)</w:t>
      </w:r>
      <w:r w:rsidRPr="000005CE">
        <w:tab/>
        <w:t xml:space="preserve">in relation to the Northern Territory, the aggregate of the face value of the securities issued or created in respect of the Northern Territory </w:t>
      </w:r>
      <w:r w:rsidRPr="000005CE">
        <w:lastRenderedPageBreak/>
        <w:t>in accordance with the 1986 Arrangements that have not been purchased, redeemed or otherwise repaid or in respect of which the Northern Territory has not otherwise been freed and discharged from liability;</w:t>
      </w:r>
    </w:p>
    <w:p w:rsidR="00104BAB" w:rsidRPr="000005CE" w:rsidRDefault="00104BAB">
      <w:pPr>
        <w:tabs>
          <w:tab w:val="left" w:pos="142"/>
          <w:tab w:val="right" w:pos="567"/>
        </w:tabs>
        <w:spacing w:before="120"/>
        <w:ind w:left="709"/>
        <w:jc w:val="both"/>
      </w:pPr>
      <w:r w:rsidRPr="000005CE">
        <w:t>“securities” means—</w:t>
      </w:r>
    </w:p>
    <w:p w:rsidR="00104BAB" w:rsidRPr="000005CE" w:rsidRDefault="00104BAB">
      <w:pPr>
        <w:tabs>
          <w:tab w:val="right" w:pos="567"/>
        </w:tabs>
        <w:spacing w:before="40"/>
        <w:ind w:left="993" w:hanging="284"/>
        <w:jc w:val="both"/>
      </w:pPr>
      <w:r w:rsidRPr="000005CE">
        <w:t>(a)</w:t>
      </w:r>
      <w:r w:rsidRPr="000005CE">
        <w:tab/>
        <w:t>where the context involves a State;</w:t>
      </w:r>
    </w:p>
    <w:p w:rsidR="00104BAB" w:rsidRPr="000005CE" w:rsidRDefault="00104BAB">
      <w:pPr>
        <w:tabs>
          <w:tab w:val="right" w:pos="567"/>
        </w:tabs>
        <w:spacing w:before="40"/>
        <w:ind w:left="992" w:hanging="425"/>
        <w:jc w:val="both"/>
      </w:pPr>
      <w:r w:rsidRPr="000005CE">
        <w:tab/>
        <w:t>Inscribed Stock and Bonds</w:t>
      </w:r>
    </w:p>
    <w:p w:rsidR="00104BAB" w:rsidRPr="000005CE" w:rsidRDefault="00104BAB">
      <w:pPr>
        <w:tabs>
          <w:tab w:val="right" w:pos="567"/>
        </w:tabs>
        <w:spacing w:before="40"/>
        <w:ind w:left="992" w:hanging="425"/>
        <w:jc w:val="both"/>
      </w:pPr>
      <w:r w:rsidRPr="000005CE">
        <w:tab/>
        <w:t>Instalment Stock</w:t>
      </w:r>
    </w:p>
    <w:p w:rsidR="00104BAB" w:rsidRPr="000005CE" w:rsidRDefault="00104BAB">
      <w:pPr>
        <w:tabs>
          <w:tab w:val="right" w:pos="567"/>
        </w:tabs>
        <w:spacing w:before="40"/>
        <w:ind w:left="992" w:hanging="425"/>
        <w:jc w:val="both"/>
      </w:pPr>
      <w:r w:rsidRPr="000005CE">
        <w:tab/>
        <w:t>Registered Stock</w:t>
      </w:r>
    </w:p>
    <w:p w:rsidR="00104BAB" w:rsidRPr="000005CE" w:rsidRDefault="00104BAB">
      <w:pPr>
        <w:tabs>
          <w:tab w:val="right" w:pos="567"/>
        </w:tabs>
        <w:spacing w:before="40"/>
        <w:ind w:left="992" w:hanging="425"/>
        <w:jc w:val="both"/>
      </w:pPr>
      <w:r w:rsidRPr="000005CE">
        <w:tab/>
        <w:t>Funded Stock</w:t>
      </w:r>
    </w:p>
    <w:p w:rsidR="00104BAB" w:rsidRPr="000005CE" w:rsidRDefault="00104BAB">
      <w:pPr>
        <w:tabs>
          <w:tab w:val="right" w:pos="567"/>
        </w:tabs>
        <w:spacing w:before="40"/>
        <w:ind w:left="992" w:hanging="425"/>
        <w:jc w:val="both"/>
      </w:pPr>
      <w:r w:rsidRPr="000005CE">
        <w:tab/>
        <w:t>Stock payable to bearer</w:t>
      </w:r>
    </w:p>
    <w:p w:rsidR="00104BAB" w:rsidRPr="000005CE" w:rsidRDefault="00104BAB">
      <w:pPr>
        <w:tabs>
          <w:tab w:val="right" w:pos="567"/>
        </w:tabs>
        <w:spacing w:before="40"/>
        <w:ind w:left="992" w:hanging="425"/>
        <w:jc w:val="both"/>
      </w:pPr>
      <w:r w:rsidRPr="000005CE">
        <w:tab/>
        <w:t>Special Bonds</w:t>
      </w:r>
    </w:p>
    <w:p w:rsidR="00104BAB" w:rsidRPr="000005CE" w:rsidRDefault="00104BAB">
      <w:pPr>
        <w:tabs>
          <w:tab w:val="right" w:pos="567"/>
        </w:tabs>
        <w:spacing w:before="40"/>
        <w:ind w:left="992" w:hanging="425"/>
        <w:jc w:val="both"/>
      </w:pPr>
      <w:r w:rsidRPr="000005CE">
        <w:tab/>
        <w:t>Australian Savings Bonds</w:t>
      </w:r>
    </w:p>
    <w:p w:rsidR="00104BAB" w:rsidRPr="000005CE" w:rsidRDefault="00104BAB">
      <w:pPr>
        <w:tabs>
          <w:tab w:val="left" w:pos="142"/>
          <w:tab w:val="right" w:pos="567"/>
        </w:tabs>
        <w:spacing w:before="120"/>
        <w:ind w:left="709"/>
        <w:jc w:val="both"/>
      </w:pPr>
      <w:r w:rsidRPr="000005CE">
        <w:t>which were issued or created by a State and taken over by the Commonwealth under the Principal Agreement or issued or created in respect of a State; and</w:t>
      </w:r>
    </w:p>
    <w:p w:rsidR="00104BAB" w:rsidRPr="000005CE" w:rsidRDefault="00104BAB">
      <w:pPr>
        <w:tabs>
          <w:tab w:val="right" w:pos="567"/>
        </w:tabs>
        <w:spacing w:before="40"/>
        <w:ind w:left="993" w:hanging="284"/>
        <w:jc w:val="both"/>
      </w:pPr>
      <w:r w:rsidRPr="000005CE">
        <w:t>(b)</w:t>
      </w:r>
      <w:r w:rsidRPr="000005CE">
        <w:tab/>
        <w:t xml:space="preserve">where the context involves the </w:t>
      </w:r>
      <w:smartTag w:uri="urn:schemas-microsoft-com:office:smarttags" w:element="State">
        <w:smartTag w:uri="urn:schemas-microsoft-com:office:smarttags" w:element="place">
          <w:r w:rsidRPr="000005CE">
            <w:t>Northern Territory</w:t>
          </w:r>
        </w:smartTag>
      </w:smartTag>
      <w:r w:rsidRPr="000005CE">
        <w:t>;</w:t>
      </w:r>
    </w:p>
    <w:p w:rsidR="00104BAB" w:rsidRPr="000005CE" w:rsidRDefault="00104BAB">
      <w:pPr>
        <w:tabs>
          <w:tab w:val="right" w:pos="567"/>
        </w:tabs>
        <w:spacing w:before="40"/>
        <w:ind w:left="992" w:hanging="425"/>
        <w:jc w:val="both"/>
      </w:pPr>
      <w:r w:rsidRPr="000005CE">
        <w:tab/>
        <w:t>Inscribed Stock and Bonds</w:t>
      </w:r>
    </w:p>
    <w:p w:rsidR="00104BAB" w:rsidRPr="000005CE" w:rsidRDefault="00104BAB">
      <w:pPr>
        <w:tabs>
          <w:tab w:val="right" w:pos="567"/>
        </w:tabs>
        <w:spacing w:before="40"/>
        <w:ind w:left="992" w:hanging="425"/>
        <w:jc w:val="both"/>
      </w:pPr>
      <w:r w:rsidRPr="000005CE">
        <w:tab/>
        <w:t>Registered Stock</w:t>
      </w:r>
    </w:p>
    <w:p w:rsidR="00104BAB" w:rsidRPr="000005CE" w:rsidRDefault="00104BAB">
      <w:pPr>
        <w:tabs>
          <w:tab w:val="right" w:pos="567"/>
        </w:tabs>
        <w:spacing w:before="40"/>
        <w:ind w:left="992" w:hanging="425"/>
        <w:jc w:val="both"/>
      </w:pPr>
      <w:r w:rsidRPr="000005CE">
        <w:tab/>
        <w:t>Stock payable to bearer</w:t>
      </w:r>
    </w:p>
    <w:p w:rsidR="00104BAB" w:rsidRPr="000005CE" w:rsidRDefault="00104BAB">
      <w:pPr>
        <w:tabs>
          <w:tab w:val="right" w:pos="567"/>
        </w:tabs>
        <w:spacing w:before="40"/>
        <w:ind w:left="992" w:hanging="425"/>
        <w:jc w:val="both"/>
      </w:pPr>
      <w:r w:rsidRPr="000005CE">
        <w:tab/>
        <w:t>Australian Savings Bonds</w:t>
      </w:r>
    </w:p>
    <w:p w:rsidR="00104BAB" w:rsidRPr="000005CE" w:rsidRDefault="00104BAB">
      <w:pPr>
        <w:tabs>
          <w:tab w:val="left" w:pos="142"/>
          <w:tab w:val="right" w:pos="567"/>
        </w:tabs>
        <w:spacing w:before="40"/>
        <w:ind w:left="709"/>
        <w:jc w:val="both"/>
      </w:pPr>
      <w:r w:rsidRPr="000005CE">
        <w:t xml:space="preserve">which were issued or created in respect of the </w:t>
      </w:r>
      <w:smartTag w:uri="urn:schemas-microsoft-com:office:smarttags" w:element="State">
        <w:smartTag w:uri="urn:schemas-microsoft-com:office:smarttags" w:element="place">
          <w:r w:rsidRPr="000005CE">
            <w:t>Northern Territory</w:t>
          </w:r>
        </w:smartTag>
      </w:smartTag>
      <w:r w:rsidRPr="000005CE">
        <w:t xml:space="preserve"> under the 1986 Arrangements;</w:t>
      </w:r>
    </w:p>
    <w:p w:rsidR="00104BAB" w:rsidRPr="000005CE" w:rsidRDefault="00104BAB">
      <w:pPr>
        <w:tabs>
          <w:tab w:val="left" w:pos="142"/>
          <w:tab w:val="right" w:pos="567"/>
        </w:tabs>
        <w:spacing w:before="120"/>
        <w:ind w:left="709"/>
        <w:jc w:val="both"/>
      </w:pPr>
      <w:r w:rsidRPr="000005CE">
        <w:t>“the Commission” means the National Debt Commission continued in existence by the National Debt Sinking Fund Act 1966;</w:t>
      </w:r>
    </w:p>
    <w:p w:rsidR="00104BAB" w:rsidRPr="000005CE" w:rsidRDefault="00104BAB">
      <w:pPr>
        <w:tabs>
          <w:tab w:val="left" w:pos="142"/>
          <w:tab w:val="right" w:pos="567"/>
        </w:tabs>
        <w:spacing w:before="120"/>
        <w:ind w:left="709"/>
        <w:jc w:val="both"/>
      </w:pPr>
      <w:r w:rsidRPr="000005CE">
        <w:t>“the Loan Council” means the Australian Loan Council continued in existence pursuant to this Agreement;</w:t>
      </w:r>
    </w:p>
    <w:p w:rsidR="00104BAB" w:rsidRPr="000005CE" w:rsidRDefault="00104BAB">
      <w:pPr>
        <w:tabs>
          <w:tab w:val="left" w:pos="142"/>
          <w:tab w:val="right" w:pos="567"/>
        </w:tabs>
        <w:spacing w:before="120"/>
        <w:ind w:left="709"/>
        <w:jc w:val="both"/>
      </w:pPr>
      <w:r w:rsidRPr="000005CE">
        <w:t>“the Sinking Fund” means the National Debt Sinking Fund created by the National Debt Sinking Fund Act 1966; and</w:t>
      </w:r>
    </w:p>
    <w:p w:rsidR="00104BAB" w:rsidRPr="000005CE" w:rsidRDefault="00104BAB">
      <w:pPr>
        <w:tabs>
          <w:tab w:val="left" w:pos="142"/>
          <w:tab w:val="right" w:pos="567"/>
        </w:tabs>
        <w:spacing w:before="120"/>
        <w:ind w:left="709"/>
        <w:jc w:val="both"/>
      </w:pPr>
      <w:r w:rsidRPr="000005CE">
        <w:t xml:space="preserve">“the 1986 Arrangements” means the Arrangements entered into between the Commonwealth of Australia and the </w:t>
      </w:r>
      <w:smartTag w:uri="urn:schemas-microsoft-com:office:smarttags" w:element="State">
        <w:smartTag w:uri="urn:schemas-microsoft-com:office:smarttags" w:element="place">
          <w:r w:rsidRPr="000005CE">
            <w:t>Northern Territory</w:t>
          </w:r>
        </w:smartTag>
      </w:smartTag>
      <w:r w:rsidRPr="000005CE">
        <w:t xml:space="preserve"> dated </w:t>
      </w:r>
      <w:smartTag w:uri="urn:schemas-microsoft-com:office:smarttags" w:element="date">
        <w:smartTagPr>
          <w:attr w:name="Year" w:val="1986"/>
          <w:attr w:name="Day" w:val="26"/>
          <w:attr w:name="Month" w:val="5"/>
        </w:smartTagPr>
        <w:r w:rsidRPr="000005CE">
          <w:t>the 26th May 1986</w:t>
        </w:r>
      </w:smartTag>
      <w:r w:rsidRPr="000005CE">
        <w:t xml:space="preserve"> under which, among other things, there was created the Northern Territory Debt Sinking Fund within the Commonwealth Trust Fund.</w:t>
      </w:r>
    </w:p>
    <w:p w:rsidR="00104BAB" w:rsidRPr="000005CE" w:rsidRDefault="00104BAB">
      <w:pPr>
        <w:tabs>
          <w:tab w:val="right" w:pos="567"/>
        </w:tabs>
        <w:spacing w:before="40"/>
        <w:ind w:left="709" w:hanging="709"/>
        <w:jc w:val="both"/>
      </w:pPr>
      <w:r w:rsidRPr="000005CE">
        <w:lastRenderedPageBreak/>
        <w:tab/>
        <w:t>(2)</w:t>
      </w:r>
      <w:r w:rsidRPr="000005CE">
        <w:tab/>
        <w:t>In this Agreement—</w:t>
      </w:r>
    </w:p>
    <w:p w:rsidR="00104BAB" w:rsidRPr="000005CE" w:rsidRDefault="00104BAB">
      <w:pPr>
        <w:tabs>
          <w:tab w:val="right" w:pos="567"/>
        </w:tabs>
        <w:spacing w:before="40"/>
        <w:ind w:left="993" w:hanging="284"/>
        <w:jc w:val="both"/>
      </w:pPr>
      <w:r w:rsidRPr="000005CE">
        <w:t>(a)</w:t>
      </w:r>
      <w:r w:rsidRPr="000005CE">
        <w:tab/>
        <w:t>a reference to a year is, unless the contrary intention appears, a reference to a financial year commencing on a 1st July;</w:t>
      </w:r>
    </w:p>
    <w:p w:rsidR="00104BAB" w:rsidRPr="000005CE" w:rsidRDefault="00104BAB">
      <w:pPr>
        <w:tabs>
          <w:tab w:val="right" w:pos="567"/>
        </w:tabs>
        <w:spacing w:before="40"/>
        <w:ind w:left="993" w:hanging="284"/>
        <w:jc w:val="both"/>
      </w:pPr>
      <w:r w:rsidRPr="000005CE">
        <w:t>(b)</w:t>
      </w:r>
      <w:r w:rsidRPr="000005CE">
        <w:tab/>
        <w:t>the expression “in writing” includes any mode of representing or reproducing words and figures in a written form; and</w:t>
      </w:r>
    </w:p>
    <w:p w:rsidR="00104BAB" w:rsidRPr="000005CE" w:rsidRDefault="00104BAB">
      <w:pPr>
        <w:tabs>
          <w:tab w:val="right" w:pos="567"/>
        </w:tabs>
        <w:spacing w:before="40"/>
        <w:ind w:left="993" w:hanging="284"/>
        <w:jc w:val="both"/>
      </w:pPr>
      <w:r w:rsidRPr="000005CE">
        <w:t>(c)</w:t>
      </w:r>
      <w:r w:rsidRPr="000005CE">
        <w:tab/>
        <w:t>except where inconsistent with the context, words in the singular include the plural and words in the plural include the singular.</w:t>
      </w:r>
    </w:p>
    <w:p w:rsidR="00104BAB" w:rsidRPr="000005CE" w:rsidRDefault="00104BAB">
      <w:pPr>
        <w:tabs>
          <w:tab w:val="right" w:pos="567"/>
        </w:tabs>
        <w:spacing w:before="40"/>
        <w:ind w:left="709" w:hanging="709"/>
        <w:jc w:val="both"/>
      </w:pPr>
      <w:r w:rsidRPr="000005CE">
        <w:tab/>
        <w:t>4(1)</w:t>
      </w:r>
      <w:r w:rsidRPr="000005CE">
        <w:tab/>
        <w:t>The Australian Loan Council created under the Principal Agreement is continued in existence hereunder but so that it shall consist of one representative of the Commonwealth who shall be—</w:t>
      </w:r>
    </w:p>
    <w:p w:rsidR="00104BAB" w:rsidRPr="000005CE" w:rsidRDefault="00104BAB">
      <w:pPr>
        <w:tabs>
          <w:tab w:val="right" w:pos="567"/>
        </w:tabs>
        <w:spacing w:before="40"/>
        <w:ind w:left="993" w:hanging="284"/>
        <w:jc w:val="both"/>
      </w:pPr>
      <w:r w:rsidRPr="000005CE">
        <w:t>(a)</w:t>
      </w:r>
      <w:r w:rsidRPr="000005CE">
        <w:tab/>
        <w:t>the Prime Minister of the Commonwealth; or</w:t>
      </w:r>
    </w:p>
    <w:p w:rsidR="00104BAB" w:rsidRPr="000005CE" w:rsidRDefault="00104BAB">
      <w:pPr>
        <w:tabs>
          <w:tab w:val="right" w:pos="567"/>
        </w:tabs>
        <w:spacing w:before="40"/>
        <w:ind w:left="993" w:hanging="284"/>
        <w:jc w:val="both"/>
      </w:pPr>
      <w:r w:rsidRPr="000005CE">
        <w:t>(b)</w:t>
      </w:r>
      <w:r w:rsidRPr="000005CE">
        <w:tab/>
        <w:t>a Minister or other person nominated in writing by the Prime Minister,</w:t>
      </w:r>
    </w:p>
    <w:p w:rsidR="00104BAB" w:rsidRPr="000005CE" w:rsidRDefault="00104BAB">
      <w:pPr>
        <w:tabs>
          <w:tab w:val="left" w:pos="142"/>
          <w:tab w:val="right" w:pos="567"/>
        </w:tabs>
        <w:spacing w:before="40"/>
        <w:ind w:left="993" w:hanging="284"/>
        <w:jc w:val="both"/>
      </w:pPr>
      <w:r w:rsidRPr="000005CE">
        <w:t>and one representative of each State who shall be—</w:t>
      </w:r>
    </w:p>
    <w:p w:rsidR="00104BAB" w:rsidRPr="000005CE" w:rsidRDefault="00104BAB">
      <w:pPr>
        <w:tabs>
          <w:tab w:val="right" w:pos="567"/>
        </w:tabs>
        <w:spacing w:before="40"/>
        <w:ind w:left="993" w:hanging="284"/>
        <w:jc w:val="both"/>
      </w:pPr>
      <w:r w:rsidRPr="000005CE">
        <w:t>(c)</w:t>
      </w:r>
      <w:r w:rsidRPr="000005CE">
        <w:tab/>
        <w:t>the Premier of that State; or</w:t>
      </w:r>
    </w:p>
    <w:p w:rsidR="00104BAB" w:rsidRPr="000005CE" w:rsidRDefault="00104BAB">
      <w:pPr>
        <w:tabs>
          <w:tab w:val="right" w:pos="567"/>
        </w:tabs>
        <w:spacing w:before="40"/>
        <w:ind w:left="993" w:hanging="284"/>
        <w:jc w:val="both"/>
      </w:pPr>
      <w:r w:rsidRPr="000005CE">
        <w:t>(d)</w:t>
      </w:r>
      <w:r w:rsidRPr="000005CE">
        <w:tab/>
        <w:t>a Minister or other person nominated in writing by the Premier of that State,</w:t>
      </w:r>
    </w:p>
    <w:p w:rsidR="00104BAB" w:rsidRPr="000005CE" w:rsidRDefault="00104BAB">
      <w:pPr>
        <w:tabs>
          <w:tab w:val="left" w:pos="142"/>
          <w:tab w:val="right" w:pos="426"/>
        </w:tabs>
        <w:spacing w:before="40"/>
        <w:jc w:val="both"/>
      </w:pPr>
      <w:r w:rsidRPr="000005CE">
        <w:t>provided that the nomination of the Minister shall be deemed to include another Minister of the Commonwealth or of the State, as the case may be, who is for the time being acting for the Minister nominated and references in this clause to a representative shall be read so as to include a Minister who is so acting.</w:t>
      </w:r>
    </w:p>
    <w:p w:rsidR="00104BAB" w:rsidRPr="000005CE" w:rsidRDefault="00104BAB">
      <w:pPr>
        <w:tabs>
          <w:tab w:val="right" w:pos="567"/>
        </w:tabs>
        <w:spacing w:before="40"/>
        <w:ind w:left="709" w:hanging="709"/>
        <w:jc w:val="both"/>
      </w:pPr>
      <w:r w:rsidRPr="000005CE">
        <w:tab/>
        <w:t>(2)</w:t>
      </w:r>
      <w:r w:rsidRPr="000005CE">
        <w:tab/>
        <w:t>Any nomination of a substitute representative of the Commonwealth or of a State shall be tabled at the meeting of the Loan Council next succeeding the nomination.</w:t>
      </w:r>
    </w:p>
    <w:p w:rsidR="00104BAB" w:rsidRPr="000005CE" w:rsidRDefault="00104BAB">
      <w:pPr>
        <w:tabs>
          <w:tab w:val="right" w:pos="567"/>
        </w:tabs>
        <w:spacing w:before="40"/>
        <w:ind w:left="709" w:hanging="709"/>
        <w:jc w:val="both"/>
      </w:pPr>
      <w:r w:rsidRPr="000005CE">
        <w:tab/>
        <w:t>(3)</w:t>
      </w:r>
      <w:r w:rsidRPr="000005CE">
        <w:tab/>
        <w:t>The representative of the Commonwealth on the Loan Council shall hold office during the pleasure of the Prime Minister of the Commonwealth and a representative of a State shall hold office during the pleasure of his or her Premier.</w:t>
      </w:r>
    </w:p>
    <w:p w:rsidR="00104BAB" w:rsidRPr="000005CE" w:rsidRDefault="00104BAB">
      <w:pPr>
        <w:tabs>
          <w:tab w:val="right" w:pos="567"/>
        </w:tabs>
        <w:spacing w:before="40"/>
        <w:ind w:left="709" w:hanging="709"/>
        <w:jc w:val="both"/>
      </w:pPr>
      <w:r w:rsidRPr="000005CE">
        <w:tab/>
        <w:t>(4)</w:t>
      </w:r>
      <w:r w:rsidRPr="000005CE">
        <w:tab/>
        <w:t>The representative of the Commonwealth shall be the Chair of the Loan Council.</w:t>
      </w:r>
    </w:p>
    <w:p w:rsidR="00104BAB" w:rsidRPr="000005CE" w:rsidRDefault="00104BAB">
      <w:pPr>
        <w:tabs>
          <w:tab w:val="right" w:pos="567"/>
        </w:tabs>
        <w:spacing w:before="40"/>
        <w:ind w:left="709" w:hanging="709"/>
        <w:jc w:val="both"/>
      </w:pPr>
      <w:r w:rsidRPr="000005CE">
        <w:tab/>
        <w:t>(5)</w:t>
      </w:r>
      <w:r w:rsidRPr="000005CE">
        <w:tab/>
        <w:t>A decision in which all the representatives for the time being of the Loan Council concur shall be not affected by any vacancy then existing among the representatives.</w:t>
      </w:r>
    </w:p>
    <w:p w:rsidR="00104BAB" w:rsidRPr="000005CE" w:rsidRDefault="00104BAB">
      <w:pPr>
        <w:tabs>
          <w:tab w:val="right" w:pos="567"/>
        </w:tabs>
        <w:spacing w:before="40"/>
        <w:ind w:left="709" w:hanging="709"/>
        <w:jc w:val="both"/>
      </w:pPr>
      <w:r w:rsidRPr="000005CE">
        <w:tab/>
        <w:t>(6)</w:t>
      </w:r>
      <w:r w:rsidRPr="000005CE">
        <w:tab/>
        <w:t>A meeting of the Loan Council may at any time be convened by the representative of the Commonwealth, and shall be so convened upon the request of at least four State representatives.</w:t>
      </w:r>
    </w:p>
    <w:p w:rsidR="00104BAB" w:rsidRPr="000005CE" w:rsidRDefault="00104BAB">
      <w:pPr>
        <w:tabs>
          <w:tab w:val="right" w:pos="567"/>
        </w:tabs>
        <w:spacing w:before="40"/>
        <w:ind w:left="709" w:hanging="709"/>
        <w:jc w:val="both"/>
      </w:pPr>
      <w:r w:rsidRPr="000005CE">
        <w:lastRenderedPageBreak/>
        <w:tab/>
        <w:t>(7)</w:t>
      </w:r>
      <w:r w:rsidRPr="000005CE">
        <w:tab/>
        <w:t>A majority of the representatives of the Loan Council shall constitute a quorum of the Loan Council for the exercise of its powers at any meeting, provided that—</w:t>
      </w:r>
    </w:p>
    <w:p w:rsidR="00104BAB" w:rsidRPr="000005CE" w:rsidRDefault="00104BAB">
      <w:pPr>
        <w:tabs>
          <w:tab w:val="right" w:pos="567"/>
        </w:tabs>
        <w:spacing w:before="40"/>
        <w:ind w:left="993" w:hanging="284"/>
        <w:jc w:val="both"/>
      </w:pPr>
      <w:r w:rsidRPr="000005CE">
        <w:t>(a)</w:t>
      </w:r>
      <w:r w:rsidRPr="000005CE">
        <w:tab/>
        <w:t>a representative may at any time appoint in writing a deputy to act in his absence, and any deputy so appointed may in the absence of the representative exercise all the powers and functions of the representative and his or her presence shall be deemed the presence of the representative; and</w:t>
      </w:r>
    </w:p>
    <w:p w:rsidR="00104BAB" w:rsidRPr="000005CE" w:rsidRDefault="00104BAB">
      <w:pPr>
        <w:tabs>
          <w:tab w:val="right" w:pos="567"/>
        </w:tabs>
        <w:spacing w:before="40"/>
        <w:ind w:left="993" w:hanging="284"/>
        <w:jc w:val="both"/>
      </w:pPr>
      <w:r w:rsidRPr="000005CE">
        <w:t>(b)</w:t>
      </w:r>
      <w:r w:rsidRPr="000005CE">
        <w:tab/>
        <w:t>an absent representative who has not appointed a deputy may vote by letter, telegram, or by facsimile and in such case that representative shall be counted as being present in relation only to the questions on which he or she has voted.</w:t>
      </w:r>
    </w:p>
    <w:p w:rsidR="00104BAB" w:rsidRPr="000005CE" w:rsidRDefault="00104BAB">
      <w:pPr>
        <w:tabs>
          <w:tab w:val="right" w:pos="567"/>
        </w:tabs>
        <w:spacing w:before="40"/>
        <w:ind w:left="709" w:hanging="709"/>
        <w:jc w:val="both"/>
      </w:pPr>
      <w:r w:rsidRPr="000005CE">
        <w:tab/>
        <w:t>(8)</w:t>
      </w:r>
      <w:r w:rsidRPr="000005CE">
        <w:tab/>
        <w:t>The Loan Council may make rules of procedure including rules relating to places, times, and notices of meetings, and conduct of business at meetings, including voting on a resolution and from time to time may alter such rules.</w:t>
      </w:r>
    </w:p>
    <w:p w:rsidR="00104BAB" w:rsidRPr="000005CE" w:rsidRDefault="00104BAB">
      <w:pPr>
        <w:tabs>
          <w:tab w:val="right" w:pos="567"/>
        </w:tabs>
        <w:spacing w:before="40"/>
        <w:ind w:left="709" w:hanging="709"/>
        <w:jc w:val="both"/>
      </w:pPr>
      <w:r w:rsidRPr="000005CE">
        <w:tab/>
        <w:t>(9)</w:t>
      </w:r>
      <w:r w:rsidRPr="000005CE">
        <w:tab/>
        <w:t>The Loan Council may make resolutions, which are not to operate as they would have operated had clause</w:t>
      </w:r>
      <w:r w:rsidR="000005CE">
        <w:t> </w:t>
      </w:r>
      <w:r w:rsidRPr="000005CE">
        <w:t>3(15) of the original Agreement not been rescinded, in relation to—</w:t>
      </w:r>
    </w:p>
    <w:p w:rsidR="00104BAB" w:rsidRPr="000005CE" w:rsidRDefault="00104BAB">
      <w:pPr>
        <w:tabs>
          <w:tab w:val="right" w:pos="567"/>
        </w:tabs>
        <w:spacing w:before="40"/>
        <w:ind w:left="993" w:hanging="284"/>
        <w:jc w:val="both"/>
      </w:pPr>
      <w:r w:rsidRPr="000005CE">
        <w:t>(a)</w:t>
      </w:r>
      <w:r w:rsidRPr="000005CE">
        <w:tab/>
        <w:t>borrowings;</w:t>
      </w:r>
    </w:p>
    <w:p w:rsidR="00104BAB" w:rsidRPr="000005CE" w:rsidRDefault="00104BAB">
      <w:pPr>
        <w:tabs>
          <w:tab w:val="right" w:pos="567"/>
        </w:tabs>
        <w:spacing w:before="40"/>
        <w:ind w:left="993" w:hanging="284"/>
        <w:jc w:val="both"/>
      </w:pPr>
      <w:r w:rsidRPr="000005CE">
        <w:t>(b)</w:t>
      </w:r>
      <w:r w:rsidRPr="000005CE">
        <w:tab/>
        <w:t>raisings; and</w:t>
      </w:r>
    </w:p>
    <w:p w:rsidR="00104BAB" w:rsidRPr="000005CE" w:rsidRDefault="00104BAB">
      <w:pPr>
        <w:tabs>
          <w:tab w:val="right" w:pos="567"/>
        </w:tabs>
        <w:spacing w:before="40"/>
        <w:ind w:left="993" w:hanging="284"/>
        <w:jc w:val="both"/>
      </w:pPr>
      <w:r w:rsidRPr="000005CE">
        <w:t>(c)</w:t>
      </w:r>
      <w:r w:rsidRPr="000005CE">
        <w:tab/>
        <w:t>other financial arrangements</w:t>
      </w:r>
    </w:p>
    <w:p w:rsidR="00104BAB" w:rsidRPr="000005CE" w:rsidRDefault="00104BAB">
      <w:pPr>
        <w:tabs>
          <w:tab w:val="left" w:pos="142"/>
          <w:tab w:val="right" w:pos="567"/>
        </w:tabs>
        <w:spacing w:before="40"/>
        <w:ind w:left="709"/>
        <w:jc w:val="both"/>
      </w:pPr>
      <w:r w:rsidRPr="000005CE">
        <w:t>by the Commonwealth, a State, a local governing body or any entity owned or controlled wholly or as to a major part by any of them, save for any of the foregoing excepted from time to time by the Loan Council.</w:t>
      </w:r>
    </w:p>
    <w:p w:rsidR="00104BAB" w:rsidRPr="000005CE" w:rsidRDefault="00104BAB">
      <w:pPr>
        <w:tabs>
          <w:tab w:val="right" w:pos="567"/>
        </w:tabs>
        <w:spacing w:before="40"/>
        <w:ind w:left="709" w:hanging="709"/>
        <w:jc w:val="both"/>
      </w:pPr>
      <w:r w:rsidRPr="000005CE">
        <w:tab/>
        <w:t>(10)</w:t>
      </w:r>
      <w:r w:rsidRPr="000005CE">
        <w:tab/>
        <w:t>In this clause the expressions “Prime Minister” and “Premier” include the persons for the time being respectively acting as such.</w:t>
      </w:r>
    </w:p>
    <w:p w:rsidR="00104BAB" w:rsidRPr="000005CE" w:rsidRDefault="00104BAB">
      <w:pPr>
        <w:tabs>
          <w:tab w:val="right" w:pos="567"/>
        </w:tabs>
        <w:spacing w:before="40"/>
        <w:ind w:left="709" w:hanging="709"/>
        <w:jc w:val="both"/>
      </w:pPr>
      <w:r w:rsidRPr="000005CE">
        <w:tab/>
        <w:t>5(1)</w:t>
      </w:r>
      <w:r w:rsidRPr="000005CE">
        <w:tab/>
        <w:t>Subject to this clause the Commonwealth will continue to pay to bondholders from time to time interest payable on the Public Debts of the States taken over by the Commonwealth under the Principal Agreement other than debts due by the States to the Commonwealth.</w:t>
      </w:r>
    </w:p>
    <w:p w:rsidR="00104BAB" w:rsidRPr="000005CE" w:rsidRDefault="00104BAB">
      <w:pPr>
        <w:tabs>
          <w:tab w:val="right" w:pos="567"/>
        </w:tabs>
        <w:spacing w:before="40"/>
        <w:ind w:left="709" w:hanging="709"/>
        <w:jc w:val="both"/>
      </w:pPr>
      <w:r w:rsidRPr="000005CE">
        <w:tab/>
        <w:t>(2)</w:t>
      </w:r>
      <w:r w:rsidRPr="000005CE">
        <w:tab/>
        <w:t>Each State shall continue to pay in each year to the Commonwealth, as it falls due, the whole of the interest on any debt included in the public debt of that State taken over by the Commonwealth under the Principal Agreement, and on any moneys borrowed by the Commonwealth under the Principal Agreement on behalf of that State, then unpaid.</w:t>
      </w:r>
    </w:p>
    <w:p w:rsidR="00104BAB" w:rsidRPr="000005CE" w:rsidRDefault="00104BAB">
      <w:pPr>
        <w:tabs>
          <w:tab w:val="right" w:pos="567"/>
        </w:tabs>
        <w:spacing w:before="40"/>
        <w:ind w:left="709" w:hanging="709"/>
        <w:jc w:val="both"/>
      </w:pPr>
      <w:r w:rsidRPr="000005CE">
        <w:lastRenderedPageBreak/>
        <w:tab/>
        <w:t>(3)</w:t>
      </w:r>
      <w:r w:rsidRPr="000005CE">
        <w:tab/>
        <w:t xml:space="preserve">The </w:t>
      </w:r>
      <w:smartTag w:uri="urn:schemas-microsoft-com:office:smarttags" w:element="State">
        <w:smartTag w:uri="urn:schemas-microsoft-com:office:smarttags" w:element="place">
          <w:r w:rsidRPr="000005CE">
            <w:t>Northern Territory</w:t>
          </w:r>
        </w:smartTag>
      </w:smartTag>
      <w:r w:rsidRPr="000005CE">
        <w:t xml:space="preserve"> shall continue to pay in each year to the Commonwealth, as it falls due, the whole of the interest on any moneys borrowed by the Commonwealth on behalf of the </w:t>
      </w:r>
      <w:smartTag w:uri="urn:schemas-microsoft-com:office:smarttags" w:element="State">
        <w:smartTag w:uri="urn:schemas-microsoft-com:office:smarttags" w:element="place">
          <w:r w:rsidRPr="000005CE">
            <w:t>Northern Territory</w:t>
          </w:r>
        </w:smartTag>
      </w:smartTag>
      <w:r w:rsidRPr="000005CE">
        <w:t xml:space="preserve"> under the 1986 Arrangements then unpaid.</w:t>
      </w:r>
    </w:p>
    <w:p w:rsidR="00104BAB" w:rsidRPr="000005CE" w:rsidRDefault="00104BAB">
      <w:pPr>
        <w:tabs>
          <w:tab w:val="right" w:pos="567"/>
        </w:tabs>
        <w:spacing w:before="40"/>
        <w:ind w:left="709" w:hanging="709"/>
        <w:jc w:val="both"/>
      </w:pPr>
      <w:r w:rsidRPr="000005CE">
        <w:tab/>
        <w:t>(4)</w:t>
      </w:r>
      <w:r w:rsidRPr="000005CE">
        <w:tab/>
        <w:t>The method by which payments shall be made by a State under sub</w:t>
      </w:r>
      <w:r w:rsidR="000005CE">
        <w:noBreakHyphen/>
      </w:r>
      <w:r w:rsidRPr="000005CE">
        <w:t xml:space="preserve">clause (2)or the </w:t>
      </w:r>
      <w:smartTag w:uri="urn:schemas-microsoft-com:office:smarttags" w:element="State">
        <w:smartTag w:uri="urn:schemas-microsoft-com:office:smarttags" w:element="place">
          <w:r w:rsidRPr="000005CE">
            <w:t>Northern Territory</w:t>
          </w:r>
        </w:smartTag>
      </w:smartTag>
      <w:r w:rsidRPr="000005CE">
        <w:t xml:space="preserve"> under sub</w:t>
      </w:r>
      <w:r w:rsidR="000005CE">
        <w:noBreakHyphen/>
      </w:r>
      <w:r w:rsidRPr="000005CE">
        <w:t xml:space="preserve">clause (3) of this clause shall be arranged from time to time between the Commonwealth and, respectively, that State or the </w:t>
      </w:r>
      <w:smartTag w:uri="urn:schemas-microsoft-com:office:smarttags" w:element="State">
        <w:smartTag w:uri="urn:schemas-microsoft-com:office:smarttags" w:element="place">
          <w:r w:rsidRPr="000005CE">
            <w:t>Northern Territory</w:t>
          </w:r>
        </w:smartTag>
      </w:smartTag>
      <w:r w:rsidRPr="000005CE">
        <w:t>.</w:t>
      </w:r>
    </w:p>
    <w:p w:rsidR="00104BAB" w:rsidRPr="000005CE" w:rsidRDefault="00104BAB">
      <w:pPr>
        <w:tabs>
          <w:tab w:val="right" w:pos="567"/>
        </w:tabs>
        <w:spacing w:before="40"/>
        <w:ind w:left="709" w:hanging="709"/>
        <w:jc w:val="both"/>
      </w:pPr>
      <w:r w:rsidRPr="000005CE">
        <w:tab/>
        <w:t>(5)</w:t>
      </w:r>
      <w:r w:rsidRPr="000005CE">
        <w:tab/>
        <w:t>The rate of interest payable under sub</w:t>
      </w:r>
      <w:r w:rsidR="000005CE">
        <w:noBreakHyphen/>
      </w:r>
      <w:r w:rsidRPr="000005CE">
        <w:t>clause (2) of this clause in respect of moneys borrowed by the Commonwealth on behalf of a State shall be the full rate of interest payable by the Commonwealth in respect of the loan by which such moneys were borrowed or such other rate of interest as may be payable by the State to the Commonwealth under any agreement made or to be made between the Commonwealth and that State in respect of such moneys and such interest shall be payable by that State for the full term of that loan.</w:t>
      </w:r>
    </w:p>
    <w:p w:rsidR="00104BAB" w:rsidRPr="000005CE" w:rsidRDefault="00104BAB">
      <w:pPr>
        <w:tabs>
          <w:tab w:val="right" w:pos="567"/>
        </w:tabs>
        <w:spacing w:before="40"/>
        <w:ind w:left="709" w:hanging="709"/>
        <w:jc w:val="both"/>
      </w:pPr>
      <w:r w:rsidRPr="000005CE">
        <w:tab/>
        <w:t>(6)</w:t>
      </w:r>
      <w:r w:rsidRPr="000005CE">
        <w:tab/>
        <w:t>The rate of interest payable under sub</w:t>
      </w:r>
      <w:r w:rsidR="000005CE">
        <w:noBreakHyphen/>
      </w:r>
      <w:r w:rsidRPr="000005CE">
        <w:t>clause (3) of this clause in respect of moneys borrowed by the Commonwealth on behalf of the Northern Territory shall be the full rate of interest payable by the Commonwealth in respect of the loan by which such moneys were borrowed or such other rate of interest as may be payable by the Northern Territory to the Commonwealth under any agreement made or to be made between the Commonwealth and the Northern Territory in respect of such moneys and such interest shall be payable by the Northern Territory for the full term of that loan.</w:t>
      </w:r>
    </w:p>
    <w:p w:rsidR="00104BAB" w:rsidRPr="000005CE" w:rsidRDefault="00104BAB">
      <w:pPr>
        <w:tabs>
          <w:tab w:val="right" w:pos="567"/>
        </w:tabs>
        <w:spacing w:before="40"/>
        <w:ind w:left="709" w:hanging="709"/>
        <w:jc w:val="both"/>
      </w:pPr>
      <w:r w:rsidRPr="000005CE">
        <w:tab/>
        <w:t>6(1)</w:t>
      </w:r>
      <w:r w:rsidRPr="000005CE">
        <w:tab/>
        <w:t>There shall be a trust account to be called the “Debt Retirement Reserve Trust Account”.</w:t>
      </w:r>
    </w:p>
    <w:p w:rsidR="00104BAB" w:rsidRPr="000005CE" w:rsidRDefault="00104BAB">
      <w:pPr>
        <w:tabs>
          <w:tab w:val="right" w:pos="567"/>
        </w:tabs>
        <w:spacing w:before="40"/>
        <w:ind w:left="709" w:hanging="709"/>
        <w:jc w:val="both"/>
      </w:pPr>
      <w:r w:rsidRPr="000005CE">
        <w:tab/>
        <w:t>(2)</w:t>
      </w:r>
      <w:r w:rsidRPr="000005CE">
        <w:tab/>
        <w:t>The Commonwealth shall establish and maintain a separate account in the Debt Retirement Reserve Trust Account in respect of each State.</w:t>
      </w:r>
    </w:p>
    <w:p w:rsidR="00104BAB" w:rsidRPr="000005CE" w:rsidRDefault="00104BAB">
      <w:pPr>
        <w:tabs>
          <w:tab w:val="right" w:pos="567"/>
        </w:tabs>
        <w:spacing w:before="40"/>
        <w:ind w:left="709" w:hanging="709"/>
        <w:jc w:val="both"/>
      </w:pPr>
      <w:r w:rsidRPr="000005CE">
        <w:tab/>
        <w:t>(3)</w:t>
      </w:r>
      <w:r w:rsidRPr="000005CE">
        <w:tab/>
        <w:t xml:space="preserve">The Commonwealth shall establish and maintain a separate account in the Debt Retirement Reserve Trust Account in respect of the </w:t>
      </w:r>
      <w:smartTag w:uri="urn:schemas-microsoft-com:office:smarttags" w:element="State">
        <w:smartTag w:uri="urn:schemas-microsoft-com:office:smarttags" w:element="place">
          <w:r w:rsidRPr="000005CE">
            <w:t>Northern Territory</w:t>
          </w:r>
        </w:smartTag>
      </w:smartTag>
      <w:r w:rsidRPr="000005CE">
        <w:t>.</w:t>
      </w:r>
    </w:p>
    <w:p w:rsidR="00104BAB" w:rsidRPr="000005CE" w:rsidRDefault="00104BAB">
      <w:pPr>
        <w:tabs>
          <w:tab w:val="right" w:pos="567"/>
        </w:tabs>
        <w:spacing w:before="40"/>
        <w:ind w:left="709" w:hanging="709"/>
        <w:jc w:val="both"/>
      </w:pPr>
      <w:r w:rsidRPr="000005CE">
        <w:tab/>
        <w:t>(4)</w:t>
      </w:r>
      <w:r w:rsidRPr="000005CE">
        <w:tab/>
        <w:t>There shall be paid by the Commonwealth into each of those accounts in the Debt Retirement Reserve Trust Account established under sub</w:t>
      </w:r>
      <w:r w:rsidR="000005CE">
        <w:noBreakHyphen/>
      </w:r>
      <w:r w:rsidRPr="000005CE">
        <w:t>clause</w:t>
      </w:r>
      <w:r w:rsidR="000005CE">
        <w:t> </w:t>
      </w:r>
      <w:r w:rsidRPr="000005CE">
        <w:t>6(2):</w:t>
      </w:r>
    </w:p>
    <w:p w:rsidR="00104BAB" w:rsidRPr="000005CE" w:rsidRDefault="00104BAB">
      <w:pPr>
        <w:tabs>
          <w:tab w:val="right" w:pos="567"/>
        </w:tabs>
        <w:ind w:left="993" w:hanging="284"/>
        <w:jc w:val="both"/>
      </w:pPr>
      <w:r w:rsidRPr="000005CE">
        <w:t>(a)</w:t>
      </w:r>
      <w:r w:rsidRPr="000005CE">
        <w:tab/>
        <w:t>amounts equal to the amounts received from the State under sub</w:t>
      </w:r>
      <w:r w:rsidR="000005CE">
        <w:noBreakHyphen/>
      </w:r>
      <w:r w:rsidRPr="000005CE">
        <w:t>clause</w:t>
      </w:r>
      <w:r w:rsidR="000005CE">
        <w:t> </w:t>
      </w:r>
      <w:r w:rsidRPr="000005CE">
        <w:t>7(2); and</w:t>
      </w:r>
    </w:p>
    <w:p w:rsidR="00104BAB" w:rsidRPr="000005CE" w:rsidRDefault="00104BAB">
      <w:pPr>
        <w:tabs>
          <w:tab w:val="right" w:pos="567"/>
        </w:tabs>
        <w:ind w:left="993" w:hanging="284"/>
        <w:jc w:val="both"/>
      </w:pPr>
      <w:r w:rsidRPr="000005CE">
        <w:lastRenderedPageBreak/>
        <w:t>(b)</w:t>
      </w:r>
      <w:r w:rsidRPr="000005CE">
        <w:tab/>
        <w:t>amounts being the contributions by the Commonwealth under clause</w:t>
      </w:r>
      <w:r w:rsidR="000005CE">
        <w:t> </w:t>
      </w:r>
      <w:r w:rsidRPr="000005CE">
        <w:t>8.</w:t>
      </w:r>
    </w:p>
    <w:p w:rsidR="00104BAB" w:rsidRPr="000005CE" w:rsidRDefault="00104BAB" w:rsidP="00313F78">
      <w:pPr>
        <w:pStyle w:val="ENotesText"/>
      </w:pPr>
      <w:r w:rsidRPr="000005CE">
        <w:tab/>
        <w:t>(5)</w:t>
      </w:r>
      <w:r w:rsidRPr="000005CE">
        <w:tab/>
        <w:t>There shall be paid by the Commonwealth into the accounts in the Debt Retirement Reserve Trust Account established under sub</w:t>
      </w:r>
      <w:r w:rsidR="000005CE">
        <w:noBreakHyphen/>
      </w:r>
      <w:r w:rsidRPr="000005CE">
        <w:t>clause</w:t>
      </w:r>
      <w:r w:rsidR="000005CE">
        <w:t> </w:t>
      </w:r>
      <w:r w:rsidRPr="000005CE">
        <w:t>6(3):</w:t>
      </w:r>
    </w:p>
    <w:p w:rsidR="00104BAB" w:rsidRPr="000005CE" w:rsidRDefault="00104BAB">
      <w:pPr>
        <w:tabs>
          <w:tab w:val="right" w:pos="567"/>
        </w:tabs>
        <w:ind w:left="993" w:hanging="284"/>
        <w:jc w:val="both"/>
      </w:pPr>
      <w:r w:rsidRPr="000005CE">
        <w:t>(a)</w:t>
      </w:r>
      <w:r w:rsidRPr="000005CE">
        <w:tab/>
        <w:t xml:space="preserve">amounts equal to the amounts received from the </w:t>
      </w:r>
      <w:smartTag w:uri="urn:schemas-microsoft-com:office:smarttags" w:element="State">
        <w:smartTag w:uri="urn:schemas-microsoft-com:office:smarttags" w:element="place">
          <w:r w:rsidRPr="000005CE">
            <w:t>Northern Territory</w:t>
          </w:r>
        </w:smartTag>
      </w:smartTag>
      <w:r w:rsidRPr="000005CE">
        <w:t xml:space="preserve"> under sub</w:t>
      </w:r>
      <w:r w:rsidR="000005CE">
        <w:noBreakHyphen/>
      </w:r>
      <w:r w:rsidRPr="000005CE">
        <w:t>clause</w:t>
      </w:r>
      <w:r w:rsidR="000005CE">
        <w:t> </w:t>
      </w:r>
      <w:r w:rsidRPr="000005CE">
        <w:t>7(3); and</w:t>
      </w:r>
    </w:p>
    <w:p w:rsidR="00104BAB" w:rsidRPr="000005CE" w:rsidRDefault="00104BAB">
      <w:pPr>
        <w:tabs>
          <w:tab w:val="right" w:pos="567"/>
        </w:tabs>
        <w:ind w:left="993" w:hanging="284"/>
        <w:jc w:val="both"/>
      </w:pPr>
      <w:r w:rsidRPr="000005CE">
        <w:t>(b)</w:t>
      </w:r>
      <w:r w:rsidRPr="000005CE">
        <w:tab/>
        <w:t>amounts being the contributions by the Commonwealth under clause</w:t>
      </w:r>
      <w:r w:rsidR="000005CE">
        <w:t> </w:t>
      </w:r>
      <w:r w:rsidRPr="000005CE">
        <w:t>8.</w:t>
      </w:r>
    </w:p>
    <w:p w:rsidR="00104BAB" w:rsidRPr="000005CE" w:rsidRDefault="00104BAB">
      <w:pPr>
        <w:tabs>
          <w:tab w:val="right" w:pos="567"/>
        </w:tabs>
        <w:spacing w:before="40"/>
        <w:ind w:left="709" w:hanging="709"/>
        <w:jc w:val="both"/>
      </w:pPr>
      <w:r w:rsidRPr="000005CE">
        <w:tab/>
        <w:t>(6)</w:t>
      </w:r>
      <w:r w:rsidRPr="000005CE">
        <w:tab/>
        <w:t>Moneys standing to the credit of an account established in respect of a State in the Debt Retirement Reserve Trust Account shall be applied by the Commonwealth in connection with the purchase, redemption, including redemption on conversion, and repayment of securities of that State. The gross cost, in the case of purchase, or the cost at face value, in the case of redemption or repayment, shall be charged to the account established in respect of that State in the Debt Retirement Reserve Trust Account.</w:t>
      </w:r>
    </w:p>
    <w:p w:rsidR="00104BAB" w:rsidRPr="000005CE" w:rsidRDefault="00104BAB">
      <w:pPr>
        <w:tabs>
          <w:tab w:val="right" w:pos="567"/>
        </w:tabs>
        <w:spacing w:before="40"/>
        <w:ind w:left="709" w:hanging="709"/>
        <w:jc w:val="both"/>
      </w:pPr>
      <w:r w:rsidRPr="000005CE">
        <w:tab/>
        <w:t>(7)</w:t>
      </w:r>
      <w:r w:rsidRPr="000005CE">
        <w:tab/>
        <w:t xml:space="preserve">Moneys standing to the credit of the account established in respect of the </w:t>
      </w:r>
      <w:smartTag w:uri="urn:schemas-microsoft-com:office:smarttags" w:element="State">
        <w:smartTag w:uri="urn:schemas-microsoft-com:office:smarttags" w:element="place">
          <w:r w:rsidRPr="000005CE">
            <w:t>Northern Territory</w:t>
          </w:r>
        </w:smartTag>
      </w:smartTag>
      <w:r w:rsidRPr="000005CE">
        <w:t xml:space="preserve"> in the Debt Retirement Reserve Trust Account shall be applied by the Commonwealth in connection with the purchase, redemption, including redemption on conversion, and repayment of securities of the </w:t>
      </w:r>
      <w:smartTag w:uri="urn:schemas-microsoft-com:office:smarttags" w:element="State">
        <w:smartTag w:uri="urn:schemas-microsoft-com:office:smarttags" w:element="place">
          <w:r w:rsidRPr="000005CE">
            <w:t>Northern Territory</w:t>
          </w:r>
        </w:smartTag>
      </w:smartTag>
      <w:r w:rsidRPr="000005CE">
        <w:t>. The gross cost, in the case of purchase, or the cost at face value, in the case of redemption or repayment, shall be charged to the account established in respect of that Territory in the Debt Retirement Reserve Trust Account.</w:t>
      </w:r>
    </w:p>
    <w:p w:rsidR="00104BAB" w:rsidRPr="000005CE" w:rsidRDefault="00104BAB">
      <w:pPr>
        <w:tabs>
          <w:tab w:val="right" w:pos="567"/>
        </w:tabs>
        <w:spacing w:before="40"/>
        <w:ind w:left="709" w:hanging="709"/>
        <w:jc w:val="both"/>
      </w:pPr>
      <w:r w:rsidRPr="000005CE">
        <w:tab/>
        <w:t>(8)</w:t>
      </w:r>
      <w:r w:rsidRPr="000005CE">
        <w:tab/>
        <w:t>Moneys standing to the credit of an account established in respect of a State in the Debt Retirement Reserve Trust Account will be held within the Commonwealth Public Account established pursuant to paragraph</w:t>
      </w:r>
      <w:r w:rsidR="000005CE">
        <w:t> </w:t>
      </w:r>
      <w:r w:rsidRPr="000005CE">
        <w:t>21(1)(a) of the Audit Act 1901 or that provision as amended, modified or re</w:t>
      </w:r>
      <w:r w:rsidR="000005CE">
        <w:noBreakHyphen/>
      </w:r>
      <w:r w:rsidRPr="000005CE">
        <w:t>enacted from time to time. An amount equal to interest earned on that part of the balances in the Commonwealth Public Account attributable to the credit balance in the account established in respect of a State within the Debt Retirement Reserve Trust Account shall be added to the moneys standing to the credit of that account.</w:t>
      </w:r>
    </w:p>
    <w:p w:rsidR="00104BAB" w:rsidRPr="000005CE" w:rsidRDefault="00104BAB">
      <w:pPr>
        <w:tabs>
          <w:tab w:val="right" w:pos="567"/>
        </w:tabs>
        <w:spacing w:before="40"/>
        <w:ind w:left="709" w:hanging="709"/>
        <w:jc w:val="both"/>
      </w:pPr>
      <w:r w:rsidRPr="000005CE">
        <w:tab/>
        <w:t>(9)</w:t>
      </w:r>
      <w:r w:rsidRPr="000005CE">
        <w:tab/>
        <w:t>Moneys standing to the credit of the account established in respect of the Northern Territory in the Debt Retirement Reserve Trust Account will be held within the Commonwealth Public Account established pursuant to paragraph</w:t>
      </w:r>
      <w:r w:rsidR="000005CE">
        <w:t> </w:t>
      </w:r>
      <w:r w:rsidRPr="000005CE">
        <w:t>21(1)(a) of the Audit Act 1901 or that provision as amended, modified or re</w:t>
      </w:r>
      <w:r w:rsidR="000005CE">
        <w:noBreakHyphen/>
      </w:r>
      <w:r w:rsidRPr="000005CE">
        <w:t xml:space="preserve">enacted from time to time. An amount equal </w:t>
      </w:r>
      <w:r w:rsidRPr="000005CE">
        <w:lastRenderedPageBreak/>
        <w:t xml:space="preserve">to interest earned on that part of the balances in the Commonwealth Public Account attributable to the credit balance in the account established in respect of the </w:t>
      </w:r>
      <w:smartTag w:uri="urn:schemas-microsoft-com:office:smarttags" w:element="State">
        <w:smartTag w:uri="urn:schemas-microsoft-com:office:smarttags" w:element="place">
          <w:r w:rsidRPr="000005CE">
            <w:t>Northern Territory</w:t>
          </w:r>
        </w:smartTag>
      </w:smartTag>
      <w:r w:rsidRPr="000005CE">
        <w:t xml:space="preserve"> within the Debt Retirement Reserve Trust Account shall be added to the moneys standing to the credit of that account.</w:t>
      </w:r>
    </w:p>
    <w:p w:rsidR="00104BAB" w:rsidRPr="000005CE" w:rsidRDefault="00104BAB">
      <w:pPr>
        <w:tabs>
          <w:tab w:val="right" w:pos="567"/>
        </w:tabs>
        <w:spacing w:before="40"/>
        <w:ind w:left="709" w:hanging="709"/>
        <w:jc w:val="both"/>
      </w:pPr>
      <w:r w:rsidRPr="000005CE">
        <w:tab/>
        <w:t>(10)</w:t>
      </w:r>
      <w:r w:rsidRPr="000005CE">
        <w:tab/>
        <w:t xml:space="preserve">When securities of a State or of the </w:t>
      </w:r>
      <w:smartTag w:uri="urn:schemas-microsoft-com:office:smarttags" w:element="State">
        <w:smartTag w:uri="urn:schemas-microsoft-com:office:smarttags" w:element="place">
          <w:r w:rsidRPr="000005CE">
            <w:t>Northern Territory</w:t>
          </w:r>
        </w:smartTag>
      </w:smartTag>
      <w:r w:rsidRPr="000005CE">
        <w:t xml:space="preserve"> are purchased, redeemed or repaid, the securities shall be deemed to have been cancelled on the date of the purchase, redemption or repayment.</w:t>
      </w:r>
    </w:p>
    <w:p w:rsidR="00104BAB" w:rsidRPr="000005CE" w:rsidRDefault="00104BAB">
      <w:pPr>
        <w:tabs>
          <w:tab w:val="right" w:pos="567"/>
        </w:tabs>
        <w:spacing w:before="40"/>
        <w:ind w:left="709" w:hanging="709"/>
        <w:jc w:val="both"/>
      </w:pPr>
      <w:r w:rsidRPr="000005CE">
        <w:tab/>
        <w:t>7(1)</w:t>
      </w:r>
      <w:r w:rsidRPr="000005CE">
        <w:tab/>
        <w:t>Each State shall, in respect of the public debt of the State, pay by equal monthly instalments during each year commencing on 1</w:t>
      </w:r>
      <w:r w:rsidR="000005CE">
        <w:t> </w:t>
      </w:r>
      <w:r w:rsidRPr="000005CE">
        <w:t>July 1990 or in such other amounts as are determined by agreement between the Commonwealth and the relevant State a contribution calculated in respect of that year as provided in this clause.</w:t>
      </w:r>
    </w:p>
    <w:p w:rsidR="00104BAB" w:rsidRPr="000005CE" w:rsidRDefault="00104BAB">
      <w:pPr>
        <w:tabs>
          <w:tab w:val="right" w:pos="567"/>
        </w:tabs>
        <w:spacing w:before="40"/>
        <w:ind w:left="709" w:hanging="709"/>
        <w:jc w:val="both"/>
      </w:pPr>
      <w:r w:rsidRPr="000005CE">
        <w:tab/>
        <w:t>(2)</w:t>
      </w:r>
      <w:r w:rsidRPr="000005CE">
        <w:tab/>
        <w:t>Each State shall pay the contribution in respect of each year—</w:t>
      </w:r>
    </w:p>
    <w:p w:rsidR="00104BAB" w:rsidRPr="000005CE" w:rsidRDefault="00104BAB">
      <w:pPr>
        <w:tabs>
          <w:tab w:val="right" w:pos="567"/>
        </w:tabs>
        <w:spacing w:before="40"/>
        <w:ind w:left="993" w:hanging="284"/>
        <w:jc w:val="both"/>
      </w:pPr>
      <w:r w:rsidRPr="000005CE">
        <w:t>(a)</w:t>
      </w:r>
      <w:r w:rsidRPr="000005CE">
        <w:tab/>
        <w:t>in respect of the period from 1</w:t>
      </w:r>
      <w:r w:rsidR="000005CE">
        <w:t> </w:t>
      </w:r>
      <w:r w:rsidRPr="000005CE">
        <w:t>July 1990 until the establishment of the Debt Retirement Reserve Trust Account, to the Commission for credit to the account of the State in the Sinking Fund, and</w:t>
      </w:r>
    </w:p>
    <w:p w:rsidR="00104BAB" w:rsidRPr="000005CE" w:rsidRDefault="00104BAB">
      <w:pPr>
        <w:tabs>
          <w:tab w:val="right" w:pos="567"/>
        </w:tabs>
        <w:spacing w:before="40"/>
        <w:ind w:left="993" w:hanging="284"/>
        <w:jc w:val="both"/>
      </w:pPr>
      <w:r w:rsidRPr="000005CE">
        <w:t>(b)</w:t>
      </w:r>
      <w:r w:rsidRPr="000005CE">
        <w:tab/>
        <w:t>thereafter, to the Commonwealth for credit to the account established in respect of the State in the Debt Retirement Reserve Trust Account</w:t>
      </w:r>
    </w:p>
    <w:p w:rsidR="00104BAB" w:rsidRPr="000005CE" w:rsidRDefault="00104BAB">
      <w:pPr>
        <w:tabs>
          <w:tab w:val="left" w:pos="142"/>
          <w:tab w:val="right" w:pos="567"/>
        </w:tabs>
        <w:spacing w:before="120"/>
        <w:ind w:left="709"/>
        <w:jc w:val="both"/>
      </w:pPr>
      <w:r w:rsidRPr="000005CE">
        <w:t>such that the contribution, together with—</w:t>
      </w:r>
    </w:p>
    <w:p w:rsidR="00104BAB" w:rsidRPr="000005CE" w:rsidRDefault="00104BAB">
      <w:pPr>
        <w:tabs>
          <w:tab w:val="right" w:pos="567"/>
        </w:tabs>
        <w:spacing w:before="40"/>
        <w:ind w:left="993" w:hanging="284"/>
        <w:jc w:val="both"/>
      </w:pPr>
      <w:r w:rsidRPr="000005CE">
        <w:t>(c)</w:t>
      </w:r>
      <w:r w:rsidRPr="000005CE">
        <w:tab/>
        <w:t xml:space="preserve">in the case of the period referred to in </w:t>
      </w:r>
      <w:r w:rsidR="000005CE">
        <w:t>paragraph (</w:t>
      </w:r>
      <w:r w:rsidRPr="000005CE">
        <w:t>a),</w:t>
      </w:r>
    </w:p>
    <w:p w:rsidR="00104BAB" w:rsidRPr="000005CE" w:rsidRDefault="00104BAB">
      <w:pPr>
        <w:tabs>
          <w:tab w:val="right" w:pos="1276"/>
          <w:tab w:val="left" w:pos="1418"/>
        </w:tabs>
        <w:spacing w:before="40"/>
        <w:ind w:left="1417" w:hanging="1417"/>
        <w:jc w:val="both"/>
      </w:pPr>
      <w:r w:rsidRPr="000005CE">
        <w:tab/>
        <w:t>(i)</w:t>
      </w:r>
      <w:r w:rsidRPr="000005CE">
        <w:tab/>
        <w:t>amounts of interest referred to in sub</w:t>
      </w:r>
      <w:r w:rsidR="000005CE">
        <w:noBreakHyphen/>
      </w:r>
      <w:r w:rsidRPr="000005CE">
        <w:t>clause</w:t>
      </w:r>
      <w:r w:rsidR="000005CE">
        <w:t> </w:t>
      </w:r>
      <w:r w:rsidRPr="000005CE">
        <w:t>12A(7) of the Principal Agreement, preserved by sub</w:t>
      </w:r>
      <w:r w:rsidR="000005CE">
        <w:noBreakHyphen/>
      </w:r>
      <w:r w:rsidRPr="000005CE">
        <w:t>clause</w:t>
      </w:r>
      <w:r w:rsidR="000005CE">
        <w:t> </w:t>
      </w:r>
      <w:r w:rsidRPr="000005CE">
        <w:t>16(2), in respect of the relevant year or, where the Debt Retirement Reserve Trust Account has operated for only part of the year, the other part of that year;</w:t>
      </w:r>
    </w:p>
    <w:p w:rsidR="00104BAB" w:rsidRPr="000005CE" w:rsidRDefault="00104BAB">
      <w:pPr>
        <w:tabs>
          <w:tab w:val="right" w:pos="1276"/>
          <w:tab w:val="left" w:pos="1418"/>
        </w:tabs>
        <w:spacing w:before="40"/>
        <w:ind w:left="1417" w:hanging="1417"/>
        <w:jc w:val="both"/>
      </w:pPr>
      <w:r w:rsidRPr="000005CE">
        <w:tab/>
        <w:t>(ii)</w:t>
      </w:r>
      <w:r w:rsidRPr="000005CE">
        <w:tab/>
        <w:t>contributions by the Commonwealth pursuant to clause</w:t>
      </w:r>
      <w:r w:rsidR="000005CE">
        <w:t> </w:t>
      </w:r>
      <w:r w:rsidRPr="000005CE">
        <w:t>8 as it relates to the State in respect of the relevant year or, where the Debt Retirement Reserve Trust Account has operated for only part of the year, the other part of that year; and</w:t>
      </w:r>
    </w:p>
    <w:p w:rsidR="00104BAB" w:rsidRPr="000005CE" w:rsidRDefault="00104BAB">
      <w:pPr>
        <w:tabs>
          <w:tab w:val="right" w:pos="1276"/>
          <w:tab w:val="left" w:pos="1418"/>
        </w:tabs>
        <w:spacing w:before="40"/>
        <w:ind w:left="1417" w:hanging="1417"/>
        <w:jc w:val="both"/>
      </w:pPr>
      <w:r w:rsidRPr="000005CE">
        <w:tab/>
        <w:t>(iii)</w:t>
      </w:r>
      <w:r w:rsidRPr="000005CE">
        <w:tab/>
        <w:t>the moneys standing to the credit of an account in respect of the State in the Sinking Fund as at the commencement of that year including where the Debt Retirement Reserve Trust Account has operated for only part of the year; and</w:t>
      </w:r>
    </w:p>
    <w:p w:rsidR="00104BAB" w:rsidRPr="000005CE" w:rsidRDefault="00104BAB">
      <w:pPr>
        <w:tabs>
          <w:tab w:val="right" w:pos="567"/>
        </w:tabs>
        <w:spacing w:before="40"/>
        <w:ind w:left="993" w:hanging="284"/>
        <w:jc w:val="both"/>
      </w:pPr>
      <w:r w:rsidRPr="000005CE">
        <w:t>(d)</w:t>
      </w:r>
      <w:r w:rsidRPr="000005CE">
        <w:tab/>
        <w:t xml:space="preserve">in the case of the period referred to in </w:t>
      </w:r>
      <w:r w:rsidR="000005CE">
        <w:t>paragraph (</w:t>
      </w:r>
      <w:r w:rsidRPr="000005CE">
        <w:t>b),</w:t>
      </w:r>
    </w:p>
    <w:p w:rsidR="00104BAB" w:rsidRPr="000005CE" w:rsidRDefault="00104BAB">
      <w:pPr>
        <w:tabs>
          <w:tab w:val="right" w:pos="1276"/>
          <w:tab w:val="left" w:pos="1418"/>
        </w:tabs>
        <w:spacing w:before="40"/>
        <w:ind w:left="1417" w:hanging="1417"/>
        <w:jc w:val="both"/>
      </w:pPr>
      <w:r w:rsidRPr="000005CE">
        <w:lastRenderedPageBreak/>
        <w:tab/>
        <w:t>(i)</w:t>
      </w:r>
      <w:r w:rsidRPr="000005CE">
        <w:tab/>
        <w:t>amounts equal to interest referred to in sub</w:t>
      </w:r>
      <w:r w:rsidR="000005CE">
        <w:noBreakHyphen/>
      </w:r>
      <w:r w:rsidRPr="000005CE">
        <w:t>clause</w:t>
      </w:r>
      <w:r w:rsidR="000005CE">
        <w:t> </w:t>
      </w:r>
      <w:r w:rsidRPr="000005CE">
        <w:t>6(8) in respect of the relevant year, or where the Debt Retirement Reserve Trust Account has operated for only part of the year, the interest referred to in sub</w:t>
      </w:r>
      <w:r w:rsidR="000005CE">
        <w:noBreakHyphen/>
      </w:r>
      <w:r w:rsidRPr="000005CE">
        <w:t>clause</w:t>
      </w:r>
      <w:r w:rsidR="000005CE">
        <w:t> </w:t>
      </w:r>
      <w:r w:rsidRPr="000005CE">
        <w:t>6(8) for that part of that year;</w:t>
      </w:r>
    </w:p>
    <w:p w:rsidR="00104BAB" w:rsidRPr="000005CE" w:rsidRDefault="00104BAB">
      <w:pPr>
        <w:tabs>
          <w:tab w:val="right" w:pos="1276"/>
          <w:tab w:val="left" w:pos="1418"/>
        </w:tabs>
        <w:spacing w:before="40"/>
        <w:ind w:left="1417" w:hanging="1417"/>
        <w:jc w:val="both"/>
      </w:pPr>
      <w:r w:rsidRPr="000005CE">
        <w:tab/>
        <w:t>(ii)</w:t>
      </w:r>
      <w:r w:rsidRPr="000005CE">
        <w:tab/>
        <w:t>contributions by the Commonwealth pursuant to clause</w:t>
      </w:r>
      <w:r w:rsidR="000005CE">
        <w:t> </w:t>
      </w:r>
      <w:r w:rsidRPr="000005CE">
        <w:t>8 in respect of the relevant year or where the Debt Retirement Reserve Trust Account has operated for only part of the year, the contribution made into the Debt Retirement Reserve Trust Account for that part of the year; and</w:t>
      </w:r>
    </w:p>
    <w:p w:rsidR="00104BAB" w:rsidRPr="000005CE" w:rsidRDefault="00104BAB">
      <w:pPr>
        <w:tabs>
          <w:tab w:val="right" w:pos="1276"/>
          <w:tab w:val="left" w:pos="1418"/>
        </w:tabs>
        <w:spacing w:before="40"/>
        <w:ind w:left="1417" w:hanging="1417"/>
        <w:jc w:val="both"/>
      </w:pPr>
      <w:r w:rsidRPr="000005CE">
        <w:tab/>
        <w:t>(iii)</w:t>
      </w:r>
      <w:r w:rsidRPr="000005CE">
        <w:tab/>
        <w:t>the moneys standing at the commencement of the relevant year to the credit of an account in respect of the State in the Debt Retirement Reserve Trust Account,</w:t>
      </w:r>
    </w:p>
    <w:p w:rsidR="00104BAB" w:rsidRPr="000005CE" w:rsidRDefault="00104BAB">
      <w:pPr>
        <w:tabs>
          <w:tab w:val="left" w:pos="142"/>
          <w:tab w:val="right" w:pos="567"/>
        </w:tabs>
        <w:spacing w:before="120"/>
        <w:ind w:left="709"/>
        <w:jc w:val="both"/>
      </w:pPr>
      <w:r w:rsidRPr="000005CE">
        <w:t>is equal to the total of those parts of its public debt which falls to be redeemed or is repaid or purchased in that year, or any greater amount which the State elects to have redeemed, repaid or purchased in that year, but so that in any event that contribution shall not be less than an amount equal to 0.85 per centum of the net public debt of the State as at the 30th June immediately preceding the year in which the contribution is payable.</w:t>
      </w:r>
    </w:p>
    <w:p w:rsidR="00104BAB" w:rsidRPr="000005CE" w:rsidRDefault="00104BAB">
      <w:pPr>
        <w:tabs>
          <w:tab w:val="right" w:pos="567"/>
        </w:tabs>
        <w:spacing w:before="40"/>
        <w:ind w:left="709" w:hanging="709"/>
        <w:jc w:val="both"/>
      </w:pPr>
      <w:r w:rsidRPr="000005CE">
        <w:tab/>
        <w:t>(3)</w:t>
      </w:r>
      <w:r w:rsidRPr="000005CE">
        <w:tab/>
        <w:t xml:space="preserve">The </w:t>
      </w:r>
      <w:smartTag w:uri="urn:schemas-microsoft-com:office:smarttags" w:element="State">
        <w:smartTag w:uri="urn:schemas-microsoft-com:office:smarttags" w:element="place">
          <w:r w:rsidRPr="000005CE">
            <w:t>Northern Territory</w:t>
          </w:r>
        </w:smartTag>
      </w:smartTag>
      <w:r w:rsidRPr="000005CE">
        <w:t xml:space="preserve"> shall pay a contribution in respect of each year—</w:t>
      </w:r>
    </w:p>
    <w:p w:rsidR="00104BAB" w:rsidRPr="000005CE" w:rsidRDefault="00104BAB">
      <w:pPr>
        <w:tabs>
          <w:tab w:val="right" w:pos="567"/>
        </w:tabs>
        <w:spacing w:before="40"/>
        <w:ind w:left="993" w:hanging="284"/>
        <w:jc w:val="both"/>
      </w:pPr>
      <w:r w:rsidRPr="000005CE">
        <w:t>(a)</w:t>
      </w:r>
      <w:r w:rsidRPr="000005CE">
        <w:tab/>
        <w:t>in respect of the period from 1</w:t>
      </w:r>
      <w:r w:rsidR="000005CE">
        <w:t> </w:t>
      </w:r>
      <w:r w:rsidRPr="000005CE">
        <w:t>July 1990 until the establishment of the Debt Retirement Reserve Trust Account, to the Commonwealth for credit to the Northern Territory Debt Sinking Fund; and</w:t>
      </w:r>
    </w:p>
    <w:p w:rsidR="00104BAB" w:rsidRPr="000005CE" w:rsidRDefault="00104BAB">
      <w:pPr>
        <w:tabs>
          <w:tab w:val="right" w:pos="567"/>
        </w:tabs>
        <w:spacing w:before="40"/>
        <w:ind w:left="993" w:hanging="284"/>
        <w:jc w:val="both"/>
      </w:pPr>
      <w:r w:rsidRPr="000005CE">
        <w:t>(b)</w:t>
      </w:r>
      <w:r w:rsidRPr="000005CE">
        <w:tab/>
        <w:t xml:space="preserve">thereafter, to the Commonwealth for credit to the account established in respect of the </w:t>
      </w:r>
      <w:smartTag w:uri="urn:schemas-microsoft-com:office:smarttags" w:element="State">
        <w:smartTag w:uri="urn:schemas-microsoft-com:office:smarttags" w:element="place">
          <w:r w:rsidRPr="000005CE">
            <w:t>Northern Territory</w:t>
          </w:r>
        </w:smartTag>
      </w:smartTag>
      <w:r w:rsidRPr="000005CE">
        <w:t xml:space="preserve"> in the Debt Retirement Reserve Trust Account</w:t>
      </w:r>
    </w:p>
    <w:p w:rsidR="00104BAB" w:rsidRPr="000005CE" w:rsidRDefault="00104BAB">
      <w:pPr>
        <w:tabs>
          <w:tab w:val="right" w:pos="567"/>
        </w:tabs>
        <w:ind w:left="993" w:hanging="284"/>
        <w:jc w:val="both"/>
      </w:pPr>
      <w:r w:rsidRPr="000005CE">
        <w:t>such that the contribution, together with—</w:t>
      </w:r>
    </w:p>
    <w:p w:rsidR="00104BAB" w:rsidRPr="000005CE" w:rsidRDefault="00104BAB">
      <w:pPr>
        <w:tabs>
          <w:tab w:val="right" w:pos="567"/>
        </w:tabs>
        <w:spacing w:before="40"/>
        <w:ind w:left="993" w:hanging="284"/>
        <w:jc w:val="both"/>
      </w:pPr>
      <w:r w:rsidRPr="000005CE">
        <w:t>(c)</w:t>
      </w:r>
      <w:r w:rsidRPr="000005CE">
        <w:tab/>
        <w:t xml:space="preserve">in the case of the period referred to in </w:t>
      </w:r>
      <w:r w:rsidR="000005CE">
        <w:t>paragraph (</w:t>
      </w:r>
      <w:r w:rsidRPr="000005CE">
        <w:t>a),</w:t>
      </w:r>
    </w:p>
    <w:p w:rsidR="00104BAB" w:rsidRPr="000005CE" w:rsidRDefault="00104BAB">
      <w:pPr>
        <w:tabs>
          <w:tab w:val="right" w:pos="1276"/>
          <w:tab w:val="left" w:pos="1418"/>
        </w:tabs>
        <w:spacing w:before="40"/>
        <w:ind w:left="1417" w:hanging="1417"/>
        <w:jc w:val="both"/>
      </w:pPr>
      <w:r w:rsidRPr="000005CE">
        <w:tab/>
        <w:t>(i)</w:t>
      </w:r>
      <w:r w:rsidRPr="000005CE">
        <w:tab/>
        <w:t>amounts of interest which would have been payable under the 1986 Arrangements in respect of the relevant year or, where the Debt Retirement Reserve Trust Account has operated for only part of the year, the other part of that year;</w:t>
      </w:r>
    </w:p>
    <w:p w:rsidR="00104BAB" w:rsidRPr="000005CE" w:rsidRDefault="00104BAB">
      <w:pPr>
        <w:tabs>
          <w:tab w:val="right" w:pos="1276"/>
          <w:tab w:val="left" w:pos="1418"/>
        </w:tabs>
        <w:spacing w:before="40"/>
        <w:ind w:left="1417" w:hanging="1417"/>
        <w:jc w:val="both"/>
      </w:pPr>
      <w:r w:rsidRPr="000005CE">
        <w:tab/>
        <w:t>(ii)</w:t>
      </w:r>
      <w:r w:rsidRPr="000005CE">
        <w:tab/>
        <w:t>contributions by the Commonwealth pursuant to clause</w:t>
      </w:r>
      <w:r w:rsidR="000005CE">
        <w:t> </w:t>
      </w:r>
      <w:r w:rsidRPr="000005CE">
        <w:t xml:space="preserve">8 as it relates to the Territory in respect of the relevant year or, where </w:t>
      </w:r>
      <w:r w:rsidRPr="000005CE">
        <w:lastRenderedPageBreak/>
        <w:t>the Debt Retirement Reserve Trust Account has operated for only part of the year, the other part of that year; and</w:t>
      </w:r>
    </w:p>
    <w:p w:rsidR="00104BAB" w:rsidRPr="000005CE" w:rsidRDefault="00104BAB">
      <w:pPr>
        <w:tabs>
          <w:tab w:val="right" w:pos="1276"/>
          <w:tab w:val="left" w:pos="1418"/>
        </w:tabs>
        <w:spacing w:before="40"/>
        <w:ind w:left="1417" w:hanging="1417"/>
        <w:jc w:val="both"/>
      </w:pPr>
      <w:r w:rsidRPr="000005CE">
        <w:tab/>
        <w:t>(iii)</w:t>
      </w:r>
      <w:r w:rsidRPr="000005CE">
        <w:tab/>
        <w:t>the moneys standing to the credit of the Northern Territory Debt Sinking Fund as at the commencement of that year including where the Debt Retirement Reserve Trust Account has operated for only part of the year; and</w:t>
      </w:r>
    </w:p>
    <w:p w:rsidR="00104BAB" w:rsidRPr="000005CE" w:rsidRDefault="00104BAB">
      <w:pPr>
        <w:tabs>
          <w:tab w:val="right" w:pos="567"/>
        </w:tabs>
        <w:spacing w:before="40"/>
        <w:ind w:left="993" w:hanging="284"/>
        <w:jc w:val="both"/>
      </w:pPr>
      <w:r w:rsidRPr="000005CE">
        <w:t>(d)</w:t>
      </w:r>
      <w:r w:rsidRPr="000005CE">
        <w:tab/>
        <w:t xml:space="preserve">in the case of the period referred to in </w:t>
      </w:r>
      <w:r w:rsidR="000005CE">
        <w:t>paragraph (</w:t>
      </w:r>
      <w:r w:rsidRPr="000005CE">
        <w:t>b),</w:t>
      </w:r>
    </w:p>
    <w:p w:rsidR="00104BAB" w:rsidRPr="000005CE" w:rsidRDefault="00104BAB">
      <w:pPr>
        <w:tabs>
          <w:tab w:val="right" w:pos="1276"/>
          <w:tab w:val="left" w:pos="1418"/>
        </w:tabs>
        <w:spacing w:before="40"/>
        <w:ind w:left="1417" w:hanging="1417"/>
        <w:jc w:val="both"/>
      </w:pPr>
      <w:r w:rsidRPr="000005CE">
        <w:tab/>
        <w:t>(i)</w:t>
      </w:r>
      <w:r w:rsidRPr="000005CE">
        <w:tab/>
        <w:t>amounts equal to interest referred to in sub</w:t>
      </w:r>
      <w:r w:rsidR="000005CE">
        <w:noBreakHyphen/>
      </w:r>
      <w:r w:rsidRPr="000005CE">
        <w:t>clause</w:t>
      </w:r>
      <w:r w:rsidR="000005CE">
        <w:t> </w:t>
      </w:r>
      <w:r w:rsidRPr="000005CE">
        <w:t>6(9) in respect of the relevant year or, where the Debt Retirement Reserve Trust Account has operated for only part of the year, the interest referred to in sub</w:t>
      </w:r>
      <w:r w:rsidR="000005CE">
        <w:noBreakHyphen/>
      </w:r>
      <w:r w:rsidRPr="000005CE">
        <w:t>clause</w:t>
      </w:r>
      <w:r w:rsidR="000005CE">
        <w:t> </w:t>
      </w:r>
      <w:r w:rsidRPr="000005CE">
        <w:t>6(9) for that part of that year;</w:t>
      </w:r>
    </w:p>
    <w:p w:rsidR="00104BAB" w:rsidRPr="000005CE" w:rsidRDefault="00104BAB">
      <w:pPr>
        <w:tabs>
          <w:tab w:val="right" w:pos="1276"/>
          <w:tab w:val="left" w:pos="1418"/>
        </w:tabs>
        <w:spacing w:before="40"/>
        <w:ind w:left="1417" w:hanging="1417"/>
        <w:jc w:val="both"/>
      </w:pPr>
      <w:r w:rsidRPr="000005CE">
        <w:tab/>
        <w:t>(ii)</w:t>
      </w:r>
      <w:r w:rsidRPr="000005CE">
        <w:tab/>
        <w:t>contributions by the Commonwealth pursuant to clause</w:t>
      </w:r>
      <w:r w:rsidR="000005CE">
        <w:t> </w:t>
      </w:r>
      <w:r w:rsidRPr="000005CE">
        <w:t>8 in respect of the relevant year or, where the Debt Retirement Reserve Trust Account has operated for only part of the year, the contribution made into the Debt Retirement Reserve Trust Account for that part of the year; and</w:t>
      </w:r>
    </w:p>
    <w:p w:rsidR="00104BAB" w:rsidRPr="000005CE" w:rsidRDefault="00104BAB">
      <w:pPr>
        <w:tabs>
          <w:tab w:val="right" w:pos="1276"/>
          <w:tab w:val="left" w:pos="1418"/>
        </w:tabs>
        <w:spacing w:before="40"/>
        <w:ind w:left="1417" w:hanging="1417"/>
        <w:jc w:val="both"/>
      </w:pPr>
      <w:r w:rsidRPr="000005CE">
        <w:tab/>
        <w:t>(iii)</w:t>
      </w:r>
      <w:r w:rsidRPr="000005CE">
        <w:tab/>
        <w:t>the moneys standing at the commencement of the relevant year to the credit of the account in respect of the Northern Territory in the Debt Retirement Reserve Trust Account,</w:t>
      </w:r>
    </w:p>
    <w:p w:rsidR="00104BAB" w:rsidRPr="000005CE" w:rsidRDefault="00104BAB">
      <w:pPr>
        <w:tabs>
          <w:tab w:val="left" w:pos="142"/>
          <w:tab w:val="right" w:pos="567"/>
        </w:tabs>
        <w:ind w:left="709"/>
        <w:jc w:val="both"/>
      </w:pPr>
      <w:r w:rsidRPr="000005CE">
        <w:t>is equal to the total of those parts of its public debt which falls to be redeemed or is repaid or purchased in that year or any greater amount which the Northern Territory elects to have redeemed, repaid or purchased in that year, but so that in any event that contribution shall not be less than an amount equal to 0.85 per centum of the net public debt of the Northern Territory as at the 30th June immediately preceding the year in which the contribution is payable.</w:t>
      </w:r>
    </w:p>
    <w:p w:rsidR="00104BAB" w:rsidRPr="000005CE" w:rsidRDefault="00104BAB">
      <w:pPr>
        <w:tabs>
          <w:tab w:val="right" w:pos="567"/>
        </w:tabs>
        <w:spacing w:before="40"/>
        <w:ind w:left="709" w:hanging="709"/>
        <w:jc w:val="both"/>
      </w:pPr>
      <w:r w:rsidRPr="000005CE">
        <w:tab/>
        <w:t>8(1)</w:t>
      </w:r>
      <w:r w:rsidRPr="000005CE">
        <w:tab/>
        <w:t>The Commonwealth shall, in respect of the public debt of each State and of the Northern Territory, pay for credit to the account of the State in the National Debt Sinking Fund and that Territory in the Northern Territory Debt Sinking Fund by equal monthly instalments during each year commencing 1</w:t>
      </w:r>
      <w:r w:rsidR="000005CE">
        <w:t> </w:t>
      </w:r>
      <w:r w:rsidRPr="000005CE">
        <w:t>July 1990 or in such other amounts as are determined by agreement between the Commonwealth and the relevant State or the Commonwealth and the Northern Territory, as the case may be, a contribution calculated in respect of that year as provided in this clause.</w:t>
      </w:r>
    </w:p>
    <w:p w:rsidR="00104BAB" w:rsidRPr="000005CE" w:rsidRDefault="00104BAB">
      <w:pPr>
        <w:tabs>
          <w:tab w:val="right" w:pos="567"/>
        </w:tabs>
        <w:spacing w:before="40"/>
        <w:ind w:left="709" w:hanging="709"/>
        <w:jc w:val="both"/>
      </w:pPr>
      <w:r w:rsidRPr="000005CE">
        <w:tab/>
        <w:t>(2)</w:t>
      </w:r>
      <w:r w:rsidRPr="000005CE">
        <w:tab/>
        <w:t xml:space="preserve">The Commonwealth shall pay a contribution in respect of each of those years in relation to the public debt of a State and in relation to the public </w:t>
      </w:r>
      <w:r w:rsidRPr="000005CE">
        <w:lastRenderedPageBreak/>
        <w:t>debt of the Northern Territory that is equivalent to 0.28 per centum of the net public debt of the State or the Northern Territory, as the case may be, at the 30th June immediately preceding the year in which the contribution is payable.</w:t>
      </w:r>
    </w:p>
    <w:p w:rsidR="00104BAB" w:rsidRPr="000005CE" w:rsidRDefault="00104BAB">
      <w:pPr>
        <w:tabs>
          <w:tab w:val="right" w:pos="567"/>
        </w:tabs>
        <w:spacing w:before="40"/>
        <w:ind w:left="709" w:hanging="709"/>
        <w:jc w:val="both"/>
      </w:pPr>
      <w:r w:rsidRPr="000005CE">
        <w:tab/>
        <w:t>(3)</w:t>
      </w:r>
      <w:r w:rsidRPr="000005CE">
        <w:tab/>
        <w:t xml:space="preserve">On and from the establishment of the Debt Retirement Reserve Trust Account the contribution payable by the Commonwealth under this clause in respect of the States and the </w:t>
      </w:r>
      <w:smartTag w:uri="urn:schemas-microsoft-com:office:smarttags" w:element="State">
        <w:smartTag w:uri="urn:schemas-microsoft-com:office:smarttags" w:element="place">
          <w:r w:rsidRPr="000005CE">
            <w:t>Northern Territory</w:t>
          </w:r>
        </w:smartTag>
      </w:smartTag>
      <w:r w:rsidRPr="000005CE">
        <w:t xml:space="preserve"> shall be paid into that Account.</w:t>
      </w:r>
    </w:p>
    <w:p w:rsidR="00104BAB" w:rsidRPr="000005CE" w:rsidRDefault="00104BAB">
      <w:pPr>
        <w:tabs>
          <w:tab w:val="right" w:pos="567"/>
        </w:tabs>
        <w:spacing w:before="40"/>
        <w:ind w:left="709" w:hanging="709"/>
        <w:jc w:val="both"/>
      </w:pPr>
      <w:r w:rsidRPr="000005CE">
        <w:tab/>
        <w:t>9</w:t>
      </w:r>
      <w:r w:rsidRPr="000005CE">
        <w:tab/>
        <w:t xml:space="preserve">The contributions payable after the establishment of the Debt Retirement Reserve Trust Account by the </w:t>
      </w:r>
      <w:smartTag w:uri="urn:schemas-microsoft-com:office:smarttags" w:element="State">
        <w:smartTag w:uri="urn:schemas-microsoft-com:office:smarttags" w:element="place">
          <w:r w:rsidRPr="000005CE">
            <w:t>Northern Territory</w:t>
          </w:r>
        </w:smartTag>
      </w:smartTag>
      <w:r w:rsidRPr="000005CE">
        <w:t xml:space="preserve"> under sub</w:t>
      </w:r>
      <w:r w:rsidR="000005CE">
        <w:noBreakHyphen/>
      </w:r>
      <w:r w:rsidRPr="000005CE">
        <w:t>clause</w:t>
      </w:r>
      <w:r w:rsidR="000005CE">
        <w:t> </w:t>
      </w:r>
      <w:r w:rsidRPr="000005CE">
        <w:t>7(3) shall be:</w:t>
      </w:r>
    </w:p>
    <w:p w:rsidR="00104BAB" w:rsidRPr="000005CE" w:rsidRDefault="00104BAB">
      <w:pPr>
        <w:tabs>
          <w:tab w:val="right" w:pos="567"/>
        </w:tabs>
        <w:spacing w:before="40"/>
        <w:ind w:left="993" w:hanging="284"/>
        <w:jc w:val="both"/>
      </w:pPr>
      <w:r w:rsidRPr="000005CE">
        <w:t>(a)</w:t>
      </w:r>
      <w:r w:rsidRPr="000005CE">
        <w:tab/>
        <w:t>in respect of so much of the year ending on 30</w:t>
      </w:r>
      <w:r w:rsidR="000005CE">
        <w:t> </w:t>
      </w:r>
      <w:r w:rsidRPr="000005CE">
        <w:t>June next following the establishment of the Debt Retirement Reserve Trust Account; and</w:t>
      </w:r>
    </w:p>
    <w:p w:rsidR="00104BAB" w:rsidRPr="000005CE" w:rsidRDefault="00104BAB">
      <w:pPr>
        <w:tabs>
          <w:tab w:val="right" w:pos="567"/>
        </w:tabs>
        <w:ind w:left="993" w:hanging="284"/>
        <w:jc w:val="both"/>
      </w:pPr>
      <w:r w:rsidRPr="000005CE">
        <w:t>(b)</w:t>
      </w:r>
      <w:r w:rsidRPr="000005CE">
        <w:tab/>
        <w:t>in respect of each succeeding year,</w:t>
      </w:r>
    </w:p>
    <w:p w:rsidR="00104BAB" w:rsidRPr="000005CE" w:rsidRDefault="00104BAB">
      <w:pPr>
        <w:tabs>
          <w:tab w:val="left" w:pos="142"/>
          <w:tab w:val="right" w:pos="567"/>
        </w:tabs>
        <w:spacing w:before="40"/>
        <w:ind w:left="709"/>
        <w:jc w:val="both"/>
      </w:pPr>
      <w:r w:rsidRPr="000005CE">
        <w:t xml:space="preserve">of equal monthly instalments during the period referred to in </w:t>
      </w:r>
      <w:r w:rsidR="000005CE">
        <w:t>paragraph (</w:t>
      </w:r>
      <w:r w:rsidRPr="000005CE">
        <w:t xml:space="preserve">a) or during the year referred to in </w:t>
      </w:r>
      <w:r w:rsidR="000005CE">
        <w:t>paragraph (</w:t>
      </w:r>
      <w:r w:rsidRPr="000005CE">
        <w:t>b) or of such other amounts as are determined by agreement between the Commonwealth and the Northern Territory.</w:t>
      </w:r>
    </w:p>
    <w:p w:rsidR="00104BAB" w:rsidRPr="000005CE" w:rsidRDefault="00104BAB">
      <w:pPr>
        <w:tabs>
          <w:tab w:val="right" w:pos="567"/>
        </w:tabs>
        <w:spacing w:before="40"/>
        <w:ind w:left="709" w:hanging="709"/>
        <w:jc w:val="both"/>
      </w:pPr>
      <w:r w:rsidRPr="000005CE">
        <w:tab/>
        <w:t xml:space="preserve">10 </w:t>
      </w:r>
      <w:r w:rsidRPr="000005CE">
        <w:tab/>
        <w:t>The Commonwealth shall reimburse, in such amounts and at such times as agreed between the Commonwealth and the State, each State for the excess, as assessed by agreement between the Commonwealth and the State, of the amount of the costs to the State incurred from1</w:t>
      </w:r>
      <w:r w:rsidR="000005CE">
        <w:t> </w:t>
      </w:r>
      <w:r w:rsidRPr="000005CE">
        <w:t>July 1990 in respect of the redemption, repayment and purchase, by the Commonwealth of the securities from that date over the amount of the costs that would have been so incurred under the Principal Agreement.</w:t>
      </w:r>
    </w:p>
    <w:p w:rsidR="00104BAB" w:rsidRPr="000005CE" w:rsidRDefault="00104BAB">
      <w:pPr>
        <w:tabs>
          <w:tab w:val="right" w:pos="567"/>
        </w:tabs>
        <w:spacing w:before="40"/>
        <w:ind w:left="709" w:hanging="709"/>
        <w:jc w:val="both"/>
      </w:pPr>
      <w:r w:rsidRPr="000005CE">
        <w:tab/>
        <w:t>11</w:t>
      </w:r>
      <w:r w:rsidRPr="000005CE">
        <w:tab/>
        <w:t>The Commonwealth shall reimburse, in such amounts and at such times as agreed between the Commonwealth and the Northern Territory, that Territory for the excess, as assessed by agreement between the Commonwealth and that Territory, of the amount of the costs to that Territory incurred from 1</w:t>
      </w:r>
      <w:r w:rsidR="000005CE">
        <w:t> </w:t>
      </w:r>
      <w:r w:rsidRPr="000005CE">
        <w:t>July 1990 in respect of the redemption, repayment and purchase, by the Commonwealth of the securities from that date over the amount of the costs that would have been so incurred under the 1986 Arrangements.</w:t>
      </w:r>
    </w:p>
    <w:p w:rsidR="00104BAB" w:rsidRPr="000005CE" w:rsidRDefault="00104BAB">
      <w:pPr>
        <w:tabs>
          <w:tab w:val="right" w:pos="567"/>
        </w:tabs>
        <w:spacing w:before="40"/>
        <w:ind w:left="709" w:hanging="709"/>
        <w:jc w:val="both"/>
      </w:pPr>
      <w:r w:rsidRPr="000005CE">
        <w:tab/>
        <w:t>12(1)</w:t>
      </w:r>
      <w:r w:rsidRPr="000005CE">
        <w:tab/>
        <w:t>Each State and the Northern Territory shall repay to the Commonwealth all expenses incurred or payments made by the Commonwealth in the performance of this Agreement in relation to the State and the Northern Territory, including the following expenses and payments:—</w:t>
      </w:r>
    </w:p>
    <w:p w:rsidR="00104BAB" w:rsidRPr="000005CE" w:rsidRDefault="00104BAB">
      <w:pPr>
        <w:tabs>
          <w:tab w:val="right" w:pos="567"/>
        </w:tabs>
        <w:spacing w:before="40"/>
        <w:ind w:left="993" w:hanging="284"/>
        <w:jc w:val="both"/>
      </w:pPr>
      <w:r w:rsidRPr="000005CE">
        <w:lastRenderedPageBreak/>
        <w:t>(a)</w:t>
      </w:r>
      <w:r w:rsidRPr="000005CE">
        <w:tab/>
        <w:t>Loan flotation charges;</w:t>
      </w:r>
    </w:p>
    <w:p w:rsidR="00104BAB" w:rsidRPr="000005CE" w:rsidRDefault="00104BAB">
      <w:pPr>
        <w:tabs>
          <w:tab w:val="right" w:pos="567"/>
        </w:tabs>
        <w:spacing w:before="40"/>
        <w:ind w:left="993" w:hanging="284"/>
        <w:jc w:val="both"/>
      </w:pPr>
      <w:r w:rsidRPr="000005CE">
        <w:t>(b)</w:t>
      </w:r>
      <w:r w:rsidRPr="000005CE">
        <w:tab/>
        <w:t>Management charges;</w:t>
      </w:r>
    </w:p>
    <w:p w:rsidR="00104BAB" w:rsidRPr="000005CE" w:rsidRDefault="00104BAB">
      <w:pPr>
        <w:tabs>
          <w:tab w:val="right" w:pos="567"/>
        </w:tabs>
        <w:spacing w:before="40"/>
        <w:ind w:left="993" w:hanging="284"/>
        <w:jc w:val="both"/>
      </w:pPr>
      <w:r w:rsidRPr="000005CE">
        <w:t>(c)</w:t>
      </w:r>
      <w:r w:rsidRPr="000005CE">
        <w:tab/>
        <w:t>Stamp duties on transfer of securities;</w:t>
      </w:r>
    </w:p>
    <w:p w:rsidR="00104BAB" w:rsidRPr="000005CE" w:rsidRDefault="00104BAB">
      <w:pPr>
        <w:tabs>
          <w:tab w:val="right" w:pos="567"/>
        </w:tabs>
        <w:spacing w:before="40"/>
        <w:ind w:left="993" w:hanging="284"/>
        <w:jc w:val="both"/>
      </w:pPr>
      <w:r w:rsidRPr="000005CE">
        <w:t>(d)</w:t>
      </w:r>
      <w:r w:rsidRPr="000005CE">
        <w:tab/>
        <w:t>Commission on payment of interest;</w:t>
      </w:r>
    </w:p>
    <w:p w:rsidR="00104BAB" w:rsidRPr="000005CE" w:rsidRDefault="00104BAB">
      <w:pPr>
        <w:tabs>
          <w:tab w:val="right" w:pos="567"/>
        </w:tabs>
        <w:spacing w:before="40"/>
        <w:ind w:left="993" w:hanging="284"/>
        <w:jc w:val="both"/>
      </w:pPr>
      <w:r w:rsidRPr="000005CE">
        <w:t>(e)</w:t>
      </w:r>
      <w:r w:rsidRPr="000005CE">
        <w:tab/>
        <w:t>Expenses incurred in the conversion, renewal, redemption or consolidation of loans; and</w:t>
      </w:r>
    </w:p>
    <w:p w:rsidR="00104BAB" w:rsidRPr="000005CE" w:rsidRDefault="00104BAB">
      <w:pPr>
        <w:tabs>
          <w:tab w:val="right" w:pos="567"/>
        </w:tabs>
        <w:spacing w:before="40"/>
        <w:ind w:left="993" w:hanging="284"/>
        <w:jc w:val="both"/>
      </w:pPr>
      <w:r w:rsidRPr="000005CE">
        <w:t>(f)</w:t>
      </w:r>
      <w:r w:rsidRPr="000005CE">
        <w:tab/>
        <w:t>Exchange on transference of moneys.</w:t>
      </w:r>
    </w:p>
    <w:p w:rsidR="00104BAB" w:rsidRPr="000005CE" w:rsidRDefault="00104BAB">
      <w:pPr>
        <w:tabs>
          <w:tab w:val="right" w:pos="567"/>
        </w:tabs>
        <w:spacing w:before="40"/>
        <w:ind w:left="709" w:hanging="709"/>
        <w:jc w:val="both"/>
      </w:pPr>
      <w:r w:rsidRPr="000005CE">
        <w:tab/>
        <w:t>(2)</w:t>
      </w:r>
      <w:r w:rsidRPr="000005CE">
        <w:tab/>
        <w:t>Unless it is otherwise agreed between the Commonwealth and a State, the Commonwealth will not do anything in connection with a loan of that State existing on the 30th June, 1927, or raised thereafter pursuant to the Principal Agreement, which, if done by that State, would be a breach of any now existing agreement by that State with any Bank.</w:t>
      </w:r>
    </w:p>
    <w:p w:rsidR="00104BAB" w:rsidRPr="000005CE" w:rsidRDefault="00104BAB">
      <w:pPr>
        <w:tabs>
          <w:tab w:val="right" w:pos="567"/>
        </w:tabs>
        <w:spacing w:before="40"/>
        <w:ind w:left="709" w:hanging="709"/>
        <w:jc w:val="both"/>
      </w:pPr>
      <w:r w:rsidRPr="000005CE">
        <w:tab/>
        <w:t>(3)</w:t>
      </w:r>
      <w:r w:rsidRPr="000005CE">
        <w:tab/>
        <w:t>A certificate by the Auditor</w:t>
      </w:r>
      <w:r w:rsidR="000005CE">
        <w:noBreakHyphen/>
      </w:r>
      <w:r w:rsidRPr="000005CE">
        <w:t>General of the Commonwealth stating the amount to be repaid by a State to the Commonwealth and the matter in respect of which the repayment is to be made shall, in the event of a dispute, be conclusive as to the amount and matter stated.</w:t>
      </w:r>
    </w:p>
    <w:p w:rsidR="00104BAB" w:rsidRPr="000005CE" w:rsidRDefault="00104BAB">
      <w:pPr>
        <w:tabs>
          <w:tab w:val="right" w:pos="567"/>
        </w:tabs>
        <w:spacing w:before="40"/>
        <w:ind w:left="709" w:hanging="709"/>
        <w:jc w:val="both"/>
      </w:pPr>
      <w:r w:rsidRPr="000005CE">
        <w:tab/>
        <w:t>13</w:t>
      </w:r>
      <w:r w:rsidRPr="000005CE">
        <w:tab/>
        <w:t>Each State agrees with the Commonwealth that it will by the faithful performance of its obligations under this Agreement indemnify the Commonwealth against all liabilities whatsoever in respect of the public debt of that State (other than the liabilities of the Commonwealth under this Agreement to pay interest and to make sinking fund contributions or, after its establishment, contributions to the Debt Retirement Reserve Trust Account), not falling payable under the Principal Agreement prior to the 1</w:t>
      </w:r>
      <w:r w:rsidR="000005CE">
        <w:t> </w:t>
      </w:r>
      <w:r w:rsidRPr="000005CE">
        <w:t>July 1990 in respect of which this Agreement provides that sinking fund contributions or, after its establishment, contributions to the Debt Retirement Reserve Trust Account shall be made.</w:t>
      </w:r>
    </w:p>
    <w:p w:rsidR="00104BAB" w:rsidRPr="000005CE" w:rsidRDefault="00104BAB">
      <w:pPr>
        <w:tabs>
          <w:tab w:val="right" w:pos="567"/>
        </w:tabs>
        <w:spacing w:before="40"/>
        <w:ind w:left="709" w:hanging="709"/>
        <w:jc w:val="both"/>
      </w:pPr>
      <w:r w:rsidRPr="000005CE">
        <w:tab/>
        <w:t>14</w:t>
      </w:r>
      <w:r w:rsidRPr="000005CE">
        <w:tab/>
        <w:t xml:space="preserve">The </w:t>
      </w:r>
      <w:smartTag w:uri="urn:schemas-microsoft-com:office:smarttags" w:element="State">
        <w:smartTag w:uri="urn:schemas-microsoft-com:office:smarttags" w:element="place">
          <w:r w:rsidRPr="000005CE">
            <w:t>Northern Territory</w:t>
          </w:r>
        </w:smartTag>
      </w:smartTag>
      <w:r w:rsidRPr="000005CE">
        <w:t xml:space="preserve"> agrees with the Commonwealth that it will by the faithful performance of its obligations under this Agreement indemnify the Commonwealth against all liabilities whatsoever in respect of all loans of that Territory for which this Agreement provides that, after its establishment, contributions to the Debt Retirement Reserve Trust Account shall be made.</w:t>
      </w:r>
    </w:p>
    <w:p w:rsidR="00104BAB" w:rsidRPr="000005CE" w:rsidRDefault="00104BAB">
      <w:pPr>
        <w:tabs>
          <w:tab w:val="right" w:pos="567"/>
        </w:tabs>
        <w:spacing w:before="40"/>
        <w:ind w:left="709" w:hanging="709"/>
        <w:jc w:val="both"/>
      </w:pPr>
      <w:r w:rsidRPr="000005CE">
        <w:tab/>
        <w:t>15</w:t>
      </w:r>
      <w:r w:rsidRPr="000005CE">
        <w:tab/>
        <w:t xml:space="preserve">Separate accounts shall be kept by the Commonwealth for each State and, so far as relevant, for the </w:t>
      </w:r>
      <w:smartTag w:uri="urn:schemas-microsoft-com:office:smarttags" w:element="State">
        <w:smartTag w:uri="urn:schemas-microsoft-com:office:smarttags" w:element="place">
          <w:r w:rsidRPr="000005CE">
            <w:t>Northern Territory</w:t>
          </w:r>
        </w:smartTag>
      </w:smartTag>
      <w:r w:rsidRPr="000005CE">
        <w:t xml:space="preserve"> in respect of Debt, Interest, and Sinking Funds or, after its establishment, contributions for the purposes of the Debt Retirement Reserve Trust Account.</w:t>
      </w:r>
    </w:p>
    <w:p w:rsidR="00104BAB" w:rsidRPr="000005CE" w:rsidRDefault="00104BAB">
      <w:pPr>
        <w:tabs>
          <w:tab w:val="right" w:pos="567"/>
        </w:tabs>
        <w:spacing w:before="40"/>
        <w:ind w:left="709" w:hanging="709"/>
        <w:jc w:val="both"/>
      </w:pPr>
      <w:r w:rsidRPr="000005CE">
        <w:lastRenderedPageBreak/>
        <w:tab/>
        <w:t>16(1)</w:t>
      </w:r>
      <w:r w:rsidRPr="000005CE">
        <w:tab/>
        <w:t>This Agreement rescinds the Principal Agreement, except as provided by this clause, but with effect from the date on which this Agreement, other than Clauses</w:t>
      </w:r>
      <w:r w:rsidR="000005CE">
        <w:t> </w:t>
      </w:r>
      <w:r w:rsidRPr="000005CE">
        <w:t>7, 8, 10, 11 and 13, comes into effect.</w:t>
      </w:r>
    </w:p>
    <w:p w:rsidR="00104BAB" w:rsidRPr="000005CE" w:rsidRDefault="00104BAB">
      <w:pPr>
        <w:tabs>
          <w:tab w:val="right" w:pos="567"/>
        </w:tabs>
        <w:spacing w:before="40"/>
        <w:ind w:left="709" w:hanging="709"/>
        <w:jc w:val="both"/>
      </w:pPr>
      <w:r w:rsidRPr="000005CE">
        <w:tab/>
        <w:t>(2)</w:t>
      </w:r>
      <w:r w:rsidRPr="000005CE">
        <w:tab/>
        <w:t>Sub</w:t>
      </w:r>
      <w:r w:rsidR="000005CE">
        <w:noBreakHyphen/>
      </w:r>
      <w:r w:rsidRPr="000005CE">
        <w:t>clauses</w:t>
      </w:r>
      <w:r w:rsidR="000005CE">
        <w:t> </w:t>
      </w:r>
      <w:r w:rsidRPr="000005CE">
        <w:t>12A(1), (2) and (4) to (12), inclusive, of the Principal Agreement continue to operate until the date on which the Debt Retirement Reserve Trust Account is established and, for the purposes of their continued operation, references in sub</w:t>
      </w:r>
      <w:r w:rsidR="000005CE">
        <w:noBreakHyphen/>
      </w:r>
      <w:r w:rsidRPr="000005CE">
        <w:t>clause</w:t>
      </w:r>
      <w:r w:rsidR="000005CE">
        <w:t> </w:t>
      </w:r>
      <w:r w:rsidRPr="000005CE">
        <w:t>12A(9) of the Principal Agreement to clauses</w:t>
      </w:r>
      <w:r w:rsidR="000005CE">
        <w:t> </w:t>
      </w:r>
      <w:r w:rsidRPr="000005CE">
        <w:t>12B and 12C are taken to be references to clauses</w:t>
      </w:r>
      <w:r w:rsidR="000005CE">
        <w:t> </w:t>
      </w:r>
      <w:r w:rsidRPr="000005CE">
        <w:t>7 and 8, respectively, of this Agreement.</w:t>
      </w:r>
    </w:p>
    <w:p w:rsidR="00104BAB" w:rsidRPr="000005CE" w:rsidRDefault="00104BAB">
      <w:pPr>
        <w:tabs>
          <w:tab w:val="right" w:pos="567"/>
        </w:tabs>
        <w:spacing w:before="40"/>
        <w:ind w:left="709" w:hanging="709"/>
        <w:jc w:val="both"/>
      </w:pPr>
      <w:r w:rsidRPr="000005CE">
        <w:tab/>
        <w:t>(3)</w:t>
      </w:r>
      <w:r w:rsidRPr="000005CE">
        <w:tab/>
        <w:t>This Agreement rescinds, with effect from the date referred to in sub</w:t>
      </w:r>
      <w:r w:rsidR="000005CE">
        <w:noBreakHyphen/>
      </w:r>
      <w:r w:rsidRPr="000005CE">
        <w:t>clause (1), the provisions of the 1986 Arrangements in relation to debt outstanding as at 1</w:t>
      </w:r>
      <w:r w:rsidR="000005CE">
        <w:t> </w:t>
      </w:r>
      <w:r w:rsidRPr="000005CE">
        <w:t xml:space="preserve">July 1990, being debt arising from securities the subject of those Arrangements issued or created in respect of the </w:t>
      </w:r>
      <w:smartTag w:uri="urn:schemas-microsoft-com:office:smarttags" w:element="State">
        <w:smartTag w:uri="urn:schemas-microsoft-com:office:smarttags" w:element="place">
          <w:r w:rsidRPr="000005CE">
            <w:t>Northern Territory</w:t>
          </w:r>
        </w:smartTag>
      </w:smartTag>
      <w:r w:rsidRPr="000005CE">
        <w:t xml:space="preserve"> by the Commonwealth.</w:t>
      </w:r>
    </w:p>
    <w:p w:rsidR="00104BAB" w:rsidRPr="000005CE" w:rsidRDefault="00104BAB">
      <w:pPr>
        <w:spacing w:before="120"/>
        <w:jc w:val="both"/>
      </w:pPr>
      <w:r w:rsidRPr="000005CE">
        <w:t xml:space="preserve">IN WITNESS WHEREOF this agreement has been signed for and on behalf of the parties respectively as at the day and year first above written. </w:t>
      </w:r>
    </w:p>
    <w:p w:rsidR="00313F78" w:rsidRPr="000005CE" w:rsidRDefault="00313F78" w:rsidP="00313F78">
      <w:pPr>
        <w:pStyle w:val="Tabletext"/>
      </w:pPr>
    </w:p>
    <w:tbl>
      <w:tblPr>
        <w:tblW w:w="0" w:type="auto"/>
        <w:tblLayout w:type="fixed"/>
        <w:tblLook w:val="0000" w:firstRow="0" w:lastRow="0" w:firstColumn="0" w:lastColumn="0" w:noHBand="0" w:noVBand="0"/>
      </w:tblPr>
      <w:tblGrid>
        <w:gridCol w:w="4361"/>
        <w:gridCol w:w="567"/>
        <w:gridCol w:w="5303"/>
      </w:tblGrid>
      <w:tr w:rsidR="00104BAB" w:rsidRPr="000005CE" w:rsidTr="00D56451">
        <w:tc>
          <w:tcPr>
            <w:tcW w:w="4361" w:type="dxa"/>
            <w:shd w:val="clear" w:color="auto" w:fill="auto"/>
          </w:tcPr>
          <w:p w:rsidR="00104BAB" w:rsidRPr="000005CE" w:rsidRDefault="00104BAB" w:rsidP="00D56451">
            <w:pPr>
              <w:pStyle w:val="Tabletext"/>
              <w:spacing w:before="240"/>
            </w:pPr>
            <w:r w:rsidRPr="000005CE">
              <w:t>SIGNED by the Honourable PAUL JOHN KEATING, Prime Minister of the Commonwealth of Australia, in the presence of Dr Michael Keating</w:t>
            </w:r>
          </w:p>
        </w:tc>
        <w:tc>
          <w:tcPr>
            <w:tcW w:w="567" w:type="dxa"/>
            <w:shd w:val="clear" w:color="auto" w:fill="auto"/>
          </w:tcPr>
          <w:p w:rsidR="00104BAB" w:rsidRPr="000005CE" w:rsidRDefault="007E335F" w:rsidP="00D56451">
            <w:pPr>
              <w:pStyle w:val="Tabletext"/>
            </w:pPr>
            <w:r w:rsidRPr="000005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D56451" w:rsidRPr="000005CE">
              <w:t xml:space="preserve"> Signature omitted</w:t>
            </w:r>
          </w:p>
        </w:tc>
      </w:tr>
      <w:tr w:rsidR="00104BAB" w:rsidRPr="000005CE" w:rsidTr="00D56451">
        <w:tc>
          <w:tcPr>
            <w:tcW w:w="4361" w:type="dxa"/>
            <w:shd w:val="clear" w:color="auto" w:fill="auto"/>
          </w:tcPr>
          <w:p w:rsidR="00104BAB" w:rsidRPr="000005CE" w:rsidRDefault="00104BAB" w:rsidP="00D56451">
            <w:pPr>
              <w:pStyle w:val="Tabletext"/>
              <w:spacing w:before="240"/>
            </w:pPr>
            <w:r w:rsidRPr="000005CE">
              <w:t xml:space="preserve">SIGNED by the Honourable JOHN JOSEPH FAHEY, Premier of the State of </w:t>
            </w:r>
            <w:smartTag w:uri="urn:schemas-microsoft-com:office:smarttags" w:element="State">
              <w:smartTag w:uri="urn:schemas-microsoft-com:office:smarttags" w:element="place">
                <w:r w:rsidRPr="000005CE">
                  <w:t>New South Wales</w:t>
                </w:r>
              </w:smartTag>
            </w:smartTag>
            <w:r w:rsidRPr="000005CE">
              <w:t>, in the presence of Mr Roger Wilkins</w:t>
            </w:r>
          </w:p>
        </w:tc>
        <w:tc>
          <w:tcPr>
            <w:tcW w:w="567" w:type="dxa"/>
            <w:shd w:val="clear" w:color="auto" w:fill="auto"/>
          </w:tcPr>
          <w:p w:rsidR="00104BAB" w:rsidRPr="000005CE" w:rsidRDefault="007E335F" w:rsidP="00313F78">
            <w:pPr>
              <w:pStyle w:val="Tabletext"/>
              <w:rPr>
                <w:sz w:val="32"/>
              </w:rPr>
            </w:pPr>
            <w:r w:rsidRPr="000005CE">
              <w:pict>
                <v:shape id="_x0000_i1026"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r w:rsidR="00104BAB" w:rsidRPr="000005CE" w:rsidTr="00D56451">
        <w:tc>
          <w:tcPr>
            <w:tcW w:w="4361" w:type="dxa"/>
            <w:shd w:val="clear" w:color="auto" w:fill="auto"/>
          </w:tcPr>
          <w:p w:rsidR="00104BAB" w:rsidRPr="000005CE" w:rsidRDefault="00104BAB" w:rsidP="00D56451">
            <w:pPr>
              <w:pStyle w:val="Tabletext"/>
              <w:spacing w:before="240"/>
            </w:pPr>
            <w:r w:rsidRPr="000005CE">
              <w:t xml:space="preserve">SIGNED by the Honourable JEFFREY GIBB KENNETT, Premier of the State of </w:t>
            </w:r>
            <w:smartTag w:uri="urn:schemas-microsoft-com:office:smarttags" w:element="State">
              <w:smartTag w:uri="urn:schemas-microsoft-com:office:smarttags" w:element="place">
                <w:r w:rsidRPr="000005CE">
                  <w:t>Victoria</w:t>
                </w:r>
              </w:smartTag>
            </w:smartTag>
            <w:r w:rsidRPr="000005CE">
              <w:t xml:space="preserve">, in the presence of </w:t>
            </w:r>
            <w:r w:rsidRPr="000005CE">
              <w:br/>
              <w:t>Mr Ken Baxter</w:t>
            </w:r>
          </w:p>
        </w:tc>
        <w:tc>
          <w:tcPr>
            <w:tcW w:w="567" w:type="dxa"/>
            <w:shd w:val="clear" w:color="auto" w:fill="auto"/>
          </w:tcPr>
          <w:p w:rsidR="00104BAB" w:rsidRPr="000005CE" w:rsidRDefault="007E335F" w:rsidP="00313F78">
            <w:pPr>
              <w:pStyle w:val="Tabletext"/>
              <w:rPr>
                <w:sz w:val="32"/>
              </w:rPr>
            </w:pPr>
            <w:r w:rsidRPr="000005CE">
              <w:pict>
                <v:shape id="_x0000_i1027"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r w:rsidR="00104BAB" w:rsidRPr="000005CE" w:rsidTr="00D56451">
        <w:tc>
          <w:tcPr>
            <w:tcW w:w="4361" w:type="dxa"/>
            <w:shd w:val="clear" w:color="auto" w:fill="auto"/>
          </w:tcPr>
          <w:p w:rsidR="00104BAB" w:rsidRPr="000005CE" w:rsidRDefault="00104BAB" w:rsidP="00D56451">
            <w:pPr>
              <w:pStyle w:val="Tabletext"/>
              <w:spacing w:before="240"/>
            </w:pPr>
            <w:r w:rsidRPr="000005CE">
              <w:t xml:space="preserve">SIGNED by the Honourable WAYNE KEITH GOSS, Premier of the State of </w:t>
            </w:r>
            <w:smartTag w:uri="urn:schemas-microsoft-com:office:smarttags" w:element="State">
              <w:smartTag w:uri="urn:schemas-microsoft-com:office:smarttags" w:element="place">
                <w:r w:rsidRPr="000005CE">
                  <w:t>Queensland</w:t>
                </w:r>
              </w:smartTag>
            </w:smartTag>
            <w:r w:rsidRPr="000005CE">
              <w:t xml:space="preserve">, in the presence of </w:t>
            </w:r>
            <w:r w:rsidRPr="000005CE">
              <w:br/>
              <w:t>Mr Kevin Rudd</w:t>
            </w:r>
          </w:p>
        </w:tc>
        <w:tc>
          <w:tcPr>
            <w:tcW w:w="567" w:type="dxa"/>
            <w:shd w:val="clear" w:color="auto" w:fill="auto"/>
          </w:tcPr>
          <w:p w:rsidR="00104BAB" w:rsidRPr="000005CE" w:rsidRDefault="007E335F" w:rsidP="00313F78">
            <w:pPr>
              <w:pStyle w:val="Tabletext"/>
            </w:pPr>
            <w:r w:rsidRPr="000005CE">
              <w:pict>
                <v:shape id="_x0000_i1028"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r w:rsidR="00104BAB" w:rsidRPr="000005CE" w:rsidTr="00D56451">
        <w:tc>
          <w:tcPr>
            <w:tcW w:w="4361" w:type="dxa"/>
            <w:shd w:val="clear" w:color="auto" w:fill="auto"/>
          </w:tcPr>
          <w:p w:rsidR="00104BAB" w:rsidRPr="000005CE" w:rsidRDefault="00104BAB" w:rsidP="00D56451">
            <w:pPr>
              <w:pStyle w:val="Tabletext"/>
              <w:spacing w:before="240"/>
            </w:pPr>
            <w:r w:rsidRPr="000005CE">
              <w:lastRenderedPageBreak/>
              <w:t xml:space="preserve">SIGNED by the Honourable RICHARD FAIRFAX COURT, Premier of the State of </w:t>
            </w:r>
            <w:smartTag w:uri="urn:schemas-microsoft-com:office:smarttags" w:element="State">
              <w:smartTag w:uri="urn:schemas-microsoft-com:office:smarttags" w:element="place">
                <w:r w:rsidRPr="000005CE">
                  <w:t>Western Australia</w:t>
                </w:r>
              </w:smartTag>
            </w:smartTag>
            <w:r w:rsidRPr="000005CE">
              <w:t xml:space="preserve">, in the presence of </w:t>
            </w:r>
            <w:r w:rsidRPr="000005CE">
              <w:br/>
              <w:t>Mr Don Saunders</w:t>
            </w:r>
          </w:p>
        </w:tc>
        <w:tc>
          <w:tcPr>
            <w:tcW w:w="567" w:type="dxa"/>
            <w:shd w:val="clear" w:color="auto" w:fill="auto"/>
          </w:tcPr>
          <w:p w:rsidR="00104BAB" w:rsidRPr="000005CE" w:rsidRDefault="007E335F" w:rsidP="00313F78">
            <w:pPr>
              <w:pStyle w:val="Tabletext"/>
            </w:pPr>
            <w:r w:rsidRPr="000005CE">
              <w:pict>
                <v:shape id="_x0000_i1029"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r w:rsidR="00104BAB" w:rsidRPr="000005CE" w:rsidTr="00D56451">
        <w:tc>
          <w:tcPr>
            <w:tcW w:w="4361" w:type="dxa"/>
            <w:shd w:val="clear" w:color="auto" w:fill="auto"/>
          </w:tcPr>
          <w:p w:rsidR="00104BAB" w:rsidRPr="000005CE" w:rsidRDefault="00104BAB" w:rsidP="00D56451">
            <w:pPr>
              <w:pStyle w:val="Tabletext"/>
              <w:spacing w:before="240"/>
            </w:pPr>
            <w:r w:rsidRPr="000005CE">
              <w:t xml:space="preserve">SIGNED by the Honourable DEAN CRAIG BROWN, Premier of the State of </w:t>
            </w:r>
            <w:smartTag w:uri="urn:schemas-microsoft-com:office:smarttags" w:element="State">
              <w:smartTag w:uri="urn:schemas-microsoft-com:office:smarttags" w:element="place">
                <w:r w:rsidRPr="000005CE">
                  <w:t>South Australia</w:t>
                </w:r>
              </w:smartTag>
            </w:smartTag>
            <w:r w:rsidRPr="000005CE">
              <w:t xml:space="preserve">, in the presence of </w:t>
            </w:r>
            <w:r w:rsidRPr="000005CE">
              <w:br/>
              <w:t>Mr Michael Schilling</w:t>
            </w:r>
          </w:p>
        </w:tc>
        <w:tc>
          <w:tcPr>
            <w:tcW w:w="567" w:type="dxa"/>
            <w:shd w:val="clear" w:color="auto" w:fill="auto"/>
          </w:tcPr>
          <w:p w:rsidR="00104BAB" w:rsidRPr="000005CE" w:rsidRDefault="007E335F" w:rsidP="00313F78">
            <w:pPr>
              <w:pStyle w:val="Tabletext"/>
            </w:pPr>
            <w:r w:rsidRPr="000005CE">
              <w:pict>
                <v:shape id="_x0000_i1030"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r w:rsidR="00104BAB" w:rsidRPr="000005CE" w:rsidTr="00D56451">
        <w:tc>
          <w:tcPr>
            <w:tcW w:w="4361" w:type="dxa"/>
            <w:shd w:val="clear" w:color="auto" w:fill="auto"/>
          </w:tcPr>
          <w:p w:rsidR="00104BAB" w:rsidRPr="000005CE" w:rsidRDefault="00104BAB" w:rsidP="00313F78">
            <w:pPr>
              <w:pStyle w:val="Tabletext"/>
            </w:pPr>
            <w:r w:rsidRPr="000005CE">
              <w:t xml:space="preserve">SIGNED by the Honourable RAYMOND JOHN GROOM, Premier of the State of </w:t>
            </w:r>
            <w:smartTag w:uri="urn:schemas-microsoft-com:office:smarttags" w:element="State">
              <w:smartTag w:uri="urn:schemas-microsoft-com:office:smarttags" w:element="place">
                <w:r w:rsidRPr="000005CE">
                  <w:t>Tasmania</w:t>
                </w:r>
              </w:smartTag>
            </w:smartTag>
            <w:r w:rsidRPr="000005CE">
              <w:t xml:space="preserve">, in the presence of </w:t>
            </w:r>
            <w:r w:rsidRPr="000005CE">
              <w:br/>
              <w:t>Dr Dan Norton</w:t>
            </w:r>
          </w:p>
        </w:tc>
        <w:tc>
          <w:tcPr>
            <w:tcW w:w="567" w:type="dxa"/>
            <w:shd w:val="clear" w:color="auto" w:fill="auto"/>
          </w:tcPr>
          <w:p w:rsidR="00104BAB" w:rsidRPr="000005CE" w:rsidRDefault="007E335F" w:rsidP="00313F78">
            <w:pPr>
              <w:pStyle w:val="Tabletext"/>
            </w:pPr>
            <w:r w:rsidRPr="000005CE">
              <w:pict>
                <v:shape id="_x0000_i1031"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r w:rsidR="00104BAB" w:rsidRPr="000005CE" w:rsidTr="00D56451">
        <w:tc>
          <w:tcPr>
            <w:tcW w:w="4361" w:type="dxa"/>
            <w:shd w:val="clear" w:color="auto" w:fill="auto"/>
          </w:tcPr>
          <w:p w:rsidR="00104BAB" w:rsidRPr="000005CE" w:rsidRDefault="00104BAB" w:rsidP="00D56451">
            <w:pPr>
              <w:pStyle w:val="Tabletext"/>
              <w:spacing w:before="240"/>
            </w:pPr>
            <w:r w:rsidRPr="000005CE">
              <w:t xml:space="preserve">SIGNED by ROSEMARY FOLLETT, Chief Minister of the </w:t>
            </w:r>
            <w:smartTag w:uri="urn:schemas-microsoft-com:office:smarttags" w:element="State">
              <w:smartTag w:uri="urn:schemas-microsoft-com:office:smarttags" w:element="place">
                <w:r w:rsidRPr="000005CE">
                  <w:t>Australian Capital Territory</w:t>
                </w:r>
              </w:smartTag>
            </w:smartTag>
            <w:r w:rsidRPr="000005CE">
              <w:t xml:space="preserve">, in the presence of </w:t>
            </w:r>
            <w:r w:rsidRPr="000005CE">
              <w:br/>
              <w:t>Dr David Rosalky</w:t>
            </w:r>
          </w:p>
        </w:tc>
        <w:tc>
          <w:tcPr>
            <w:tcW w:w="567" w:type="dxa"/>
            <w:shd w:val="clear" w:color="auto" w:fill="auto"/>
          </w:tcPr>
          <w:p w:rsidR="00104BAB" w:rsidRPr="000005CE" w:rsidRDefault="007E335F" w:rsidP="00313F78">
            <w:pPr>
              <w:pStyle w:val="Tabletext"/>
              <w:rPr>
                <w:sz w:val="32"/>
              </w:rPr>
            </w:pPr>
            <w:r w:rsidRPr="000005CE">
              <w:pict>
                <v:shape id="_x0000_i1032"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r w:rsidR="00104BAB" w:rsidRPr="000005CE" w:rsidTr="00D56451">
        <w:tc>
          <w:tcPr>
            <w:tcW w:w="4361" w:type="dxa"/>
            <w:shd w:val="clear" w:color="auto" w:fill="auto"/>
          </w:tcPr>
          <w:p w:rsidR="00104BAB" w:rsidRPr="000005CE" w:rsidRDefault="00104BAB" w:rsidP="00D56451">
            <w:pPr>
              <w:pStyle w:val="Tabletext"/>
              <w:spacing w:before="240"/>
            </w:pPr>
            <w:r w:rsidRPr="000005CE">
              <w:t xml:space="preserve">SIGNED by the Honourable MARSHALL BRUCE PERRON, Chief Minister of the </w:t>
            </w:r>
            <w:smartTag w:uri="urn:schemas-microsoft-com:office:smarttags" w:element="State">
              <w:smartTag w:uri="urn:schemas-microsoft-com:office:smarttags" w:element="place">
                <w:r w:rsidRPr="000005CE">
                  <w:t>Northern Territory</w:t>
                </w:r>
              </w:smartTag>
            </w:smartTag>
            <w:r w:rsidRPr="000005CE">
              <w:t xml:space="preserve">, in the presence of </w:t>
            </w:r>
            <w:r w:rsidRPr="000005CE">
              <w:br/>
              <w:t>Dr Neil Conn</w:t>
            </w:r>
          </w:p>
        </w:tc>
        <w:tc>
          <w:tcPr>
            <w:tcW w:w="567" w:type="dxa"/>
            <w:shd w:val="clear" w:color="auto" w:fill="auto"/>
          </w:tcPr>
          <w:p w:rsidR="00104BAB" w:rsidRPr="000005CE" w:rsidRDefault="007E335F" w:rsidP="00313F78">
            <w:pPr>
              <w:pStyle w:val="Tabletext"/>
            </w:pPr>
            <w:r w:rsidRPr="000005CE">
              <w:pict>
                <v:shape id="_x0000_i1033" type="#_x0000_t75" style="width:9pt;height:54.75pt" fillcolor="window">
                  <v:imagedata r:id="rId26" o:title=""/>
                </v:shape>
              </w:pict>
            </w:r>
          </w:p>
        </w:tc>
        <w:tc>
          <w:tcPr>
            <w:tcW w:w="5303" w:type="dxa"/>
            <w:shd w:val="clear" w:color="auto" w:fill="auto"/>
          </w:tcPr>
          <w:p w:rsidR="00104BAB" w:rsidRPr="000005CE" w:rsidRDefault="000005CE" w:rsidP="00D56451">
            <w:pPr>
              <w:pStyle w:val="Tabletext"/>
              <w:spacing w:before="480" w:line="260" w:lineRule="atLeast"/>
            </w:pPr>
            <w:r w:rsidRPr="000005CE">
              <w:rPr>
                <w:position w:val="6"/>
                <w:sz w:val="16"/>
              </w:rPr>
              <w:t>*</w:t>
            </w:r>
            <w:r w:rsidR="00104BAB" w:rsidRPr="000005CE">
              <w:t xml:space="preserve"> Signature omitted</w:t>
            </w:r>
          </w:p>
        </w:tc>
      </w:tr>
    </w:tbl>
    <w:p w:rsidR="00B23D34" w:rsidRPr="000005CE" w:rsidRDefault="00B23D34">
      <w:pPr>
        <w:sectPr w:rsidR="00B23D34" w:rsidRPr="000005CE" w:rsidSect="007E335F">
          <w:headerReference w:type="even" r:id="rId27"/>
          <w:headerReference w:type="default" r:id="rId28"/>
          <w:pgSz w:w="11906" w:h="16838" w:code="9"/>
          <w:pgMar w:top="2268" w:right="2410" w:bottom="3827" w:left="2410" w:header="567" w:footer="3119" w:gutter="0"/>
          <w:cols w:space="708"/>
          <w:docGrid w:linePitch="360"/>
        </w:sectPr>
      </w:pPr>
    </w:p>
    <w:p w:rsidR="00301F17" w:rsidRPr="000005CE" w:rsidRDefault="00301F17" w:rsidP="00301F17">
      <w:pPr>
        <w:pStyle w:val="ENotesHeading1"/>
        <w:keepNext/>
        <w:keepLines/>
        <w:pageBreakBefore/>
        <w:outlineLvl w:val="9"/>
      </w:pPr>
      <w:bookmarkStart w:id="10" w:name="_Toc395263284"/>
      <w:r w:rsidRPr="000005CE">
        <w:lastRenderedPageBreak/>
        <w:t>Endnotes</w:t>
      </w:r>
      <w:bookmarkEnd w:id="10"/>
    </w:p>
    <w:p w:rsidR="00301F17" w:rsidRPr="000005CE" w:rsidRDefault="00301F17" w:rsidP="000005CE">
      <w:pPr>
        <w:pStyle w:val="ENotesHeading2"/>
        <w:outlineLvl w:val="9"/>
      </w:pPr>
      <w:bookmarkStart w:id="11" w:name="_Toc395263285"/>
      <w:r w:rsidRPr="000005CE">
        <w:t>Endnote 1—About the endnotes</w:t>
      </w:r>
      <w:bookmarkEnd w:id="11"/>
    </w:p>
    <w:p w:rsidR="00301F17" w:rsidRPr="000005CE" w:rsidRDefault="00301F17" w:rsidP="00301F17">
      <w:pPr>
        <w:rPr>
          <w:lang w:eastAsia="en-AU"/>
        </w:rPr>
      </w:pPr>
      <w:r w:rsidRPr="000005CE">
        <w:rPr>
          <w:lang w:eastAsia="en-AU"/>
        </w:rPr>
        <w:t>The endnotes provide details of the history of this legislation and its provisions. The following endnotes are included in each compilation:</w:t>
      </w:r>
    </w:p>
    <w:p w:rsidR="00301F17" w:rsidRPr="000005CE" w:rsidRDefault="00301F17" w:rsidP="00301F17">
      <w:pPr>
        <w:rPr>
          <w:lang w:eastAsia="en-AU"/>
        </w:rPr>
      </w:pPr>
    </w:p>
    <w:p w:rsidR="00301F17" w:rsidRPr="000005CE" w:rsidRDefault="00301F17" w:rsidP="00301F17">
      <w:pPr>
        <w:rPr>
          <w:lang w:eastAsia="en-AU"/>
        </w:rPr>
      </w:pPr>
      <w:r w:rsidRPr="000005CE">
        <w:rPr>
          <w:lang w:eastAsia="en-AU"/>
        </w:rPr>
        <w:t>Endnote 1—About the endnotes</w:t>
      </w:r>
    </w:p>
    <w:p w:rsidR="00301F17" w:rsidRPr="000005CE" w:rsidRDefault="00301F17" w:rsidP="00301F17">
      <w:pPr>
        <w:rPr>
          <w:lang w:eastAsia="en-AU"/>
        </w:rPr>
      </w:pPr>
      <w:r w:rsidRPr="000005CE">
        <w:rPr>
          <w:lang w:eastAsia="en-AU"/>
        </w:rPr>
        <w:t>Endnote 2—Abbreviation key</w:t>
      </w:r>
    </w:p>
    <w:p w:rsidR="00301F17" w:rsidRPr="000005CE" w:rsidRDefault="00301F17" w:rsidP="00301F17">
      <w:pPr>
        <w:rPr>
          <w:lang w:eastAsia="en-AU"/>
        </w:rPr>
      </w:pPr>
      <w:r w:rsidRPr="000005CE">
        <w:rPr>
          <w:lang w:eastAsia="en-AU"/>
        </w:rPr>
        <w:t>Endnote 3—Legislation history</w:t>
      </w:r>
    </w:p>
    <w:p w:rsidR="00301F17" w:rsidRPr="000005CE" w:rsidRDefault="00301F17" w:rsidP="00301F17">
      <w:pPr>
        <w:rPr>
          <w:lang w:eastAsia="en-AU"/>
        </w:rPr>
      </w:pPr>
      <w:r w:rsidRPr="000005CE">
        <w:rPr>
          <w:lang w:eastAsia="en-AU"/>
        </w:rPr>
        <w:t>Endnote 4—Amendment history</w:t>
      </w:r>
    </w:p>
    <w:p w:rsidR="00301F17" w:rsidRPr="000005CE" w:rsidRDefault="00301F17" w:rsidP="00301F17">
      <w:pPr>
        <w:rPr>
          <w:lang w:eastAsia="en-AU"/>
        </w:rPr>
      </w:pPr>
      <w:r w:rsidRPr="000005CE">
        <w:rPr>
          <w:lang w:eastAsia="en-AU"/>
        </w:rPr>
        <w:t>Endnote 5—Uncommenced amendments</w:t>
      </w:r>
    </w:p>
    <w:p w:rsidR="00301F17" w:rsidRPr="000005CE" w:rsidRDefault="00301F17" w:rsidP="00301F17">
      <w:pPr>
        <w:rPr>
          <w:lang w:eastAsia="en-AU"/>
        </w:rPr>
      </w:pPr>
      <w:r w:rsidRPr="000005CE">
        <w:rPr>
          <w:lang w:eastAsia="en-AU"/>
        </w:rPr>
        <w:t>Endnote 6—Modifications</w:t>
      </w:r>
    </w:p>
    <w:p w:rsidR="00301F17" w:rsidRPr="000005CE" w:rsidRDefault="00301F17" w:rsidP="00301F17">
      <w:pPr>
        <w:rPr>
          <w:lang w:eastAsia="en-AU"/>
        </w:rPr>
      </w:pPr>
      <w:r w:rsidRPr="000005CE">
        <w:rPr>
          <w:lang w:eastAsia="en-AU"/>
        </w:rPr>
        <w:t>Endnote 7—Misdescribed amendments</w:t>
      </w:r>
    </w:p>
    <w:p w:rsidR="00301F17" w:rsidRPr="000005CE" w:rsidRDefault="00301F17" w:rsidP="00301F17">
      <w:pPr>
        <w:rPr>
          <w:lang w:eastAsia="en-AU"/>
        </w:rPr>
      </w:pPr>
      <w:r w:rsidRPr="000005CE">
        <w:rPr>
          <w:lang w:eastAsia="en-AU"/>
        </w:rPr>
        <w:t>Endnote 8—Miscellaneous</w:t>
      </w:r>
    </w:p>
    <w:p w:rsidR="00301F17" w:rsidRPr="000005CE" w:rsidRDefault="00301F17" w:rsidP="00301F17">
      <w:pPr>
        <w:rPr>
          <w:b/>
          <w:lang w:eastAsia="en-AU"/>
        </w:rPr>
      </w:pPr>
    </w:p>
    <w:p w:rsidR="00301F17" w:rsidRPr="000005CE" w:rsidRDefault="00301F17" w:rsidP="00301F17">
      <w:pPr>
        <w:rPr>
          <w:lang w:eastAsia="en-AU"/>
        </w:rPr>
      </w:pPr>
      <w:r w:rsidRPr="000005CE">
        <w:rPr>
          <w:lang w:eastAsia="en-AU"/>
        </w:rPr>
        <w:t>If there is no information under a particular endnote, the word “none” will appear in square brackets after the endnote heading.</w:t>
      </w:r>
    </w:p>
    <w:p w:rsidR="00301F17" w:rsidRPr="000005CE" w:rsidRDefault="00301F17" w:rsidP="00301F17">
      <w:pPr>
        <w:rPr>
          <w:b/>
          <w:lang w:eastAsia="en-AU"/>
        </w:rPr>
      </w:pPr>
    </w:p>
    <w:p w:rsidR="00301F17" w:rsidRPr="000005CE" w:rsidRDefault="00301F17" w:rsidP="00301F17">
      <w:pPr>
        <w:rPr>
          <w:lang w:eastAsia="en-AU"/>
        </w:rPr>
      </w:pPr>
      <w:r w:rsidRPr="000005CE">
        <w:rPr>
          <w:b/>
          <w:lang w:eastAsia="en-AU"/>
        </w:rPr>
        <w:t>Abbreviation key—Endnote 2</w:t>
      </w:r>
    </w:p>
    <w:p w:rsidR="00301F17" w:rsidRPr="000005CE" w:rsidRDefault="00301F17" w:rsidP="00301F17">
      <w:pPr>
        <w:rPr>
          <w:lang w:eastAsia="en-AU"/>
        </w:rPr>
      </w:pPr>
      <w:r w:rsidRPr="000005CE">
        <w:rPr>
          <w:lang w:eastAsia="en-AU"/>
        </w:rPr>
        <w:t>The abbreviation key in this endnote sets out abbreviations that may be used in the endnotes.</w:t>
      </w:r>
    </w:p>
    <w:p w:rsidR="00301F17" w:rsidRPr="000005CE" w:rsidRDefault="00301F17" w:rsidP="00301F17">
      <w:pPr>
        <w:rPr>
          <w:lang w:eastAsia="en-AU"/>
        </w:rPr>
      </w:pPr>
    </w:p>
    <w:p w:rsidR="00301F17" w:rsidRPr="000005CE" w:rsidRDefault="00301F17" w:rsidP="00301F17">
      <w:pPr>
        <w:rPr>
          <w:b/>
          <w:lang w:eastAsia="en-AU"/>
        </w:rPr>
      </w:pPr>
      <w:r w:rsidRPr="000005CE">
        <w:rPr>
          <w:b/>
          <w:lang w:eastAsia="en-AU"/>
        </w:rPr>
        <w:t>Legislation history and amendment history—Endnotes 3 and 4</w:t>
      </w:r>
    </w:p>
    <w:p w:rsidR="00301F17" w:rsidRPr="000005CE" w:rsidRDefault="00301F17" w:rsidP="00301F17">
      <w:pPr>
        <w:rPr>
          <w:lang w:eastAsia="en-AU"/>
        </w:rPr>
      </w:pPr>
      <w:r w:rsidRPr="000005CE">
        <w:rPr>
          <w:lang w:eastAsia="en-AU"/>
        </w:rPr>
        <w:t>Amending laws are annotated in the legislation history and amendment history.</w:t>
      </w:r>
    </w:p>
    <w:p w:rsidR="00301F17" w:rsidRPr="000005CE" w:rsidRDefault="00301F17" w:rsidP="00301F17">
      <w:pPr>
        <w:rPr>
          <w:lang w:eastAsia="en-AU"/>
        </w:rPr>
      </w:pPr>
    </w:p>
    <w:p w:rsidR="00301F17" w:rsidRPr="000005CE" w:rsidRDefault="00301F17" w:rsidP="00301F17">
      <w:pPr>
        <w:rPr>
          <w:lang w:eastAsia="en-AU"/>
        </w:rPr>
      </w:pPr>
      <w:r w:rsidRPr="000005CE">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301F17" w:rsidRPr="000005CE" w:rsidRDefault="00301F17" w:rsidP="00301F17">
      <w:pPr>
        <w:rPr>
          <w:lang w:eastAsia="en-AU"/>
        </w:rPr>
      </w:pPr>
    </w:p>
    <w:p w:rsidR="00301F17" w:rsidRPr="000005CE" w:rsidRDefault="00301F17" w:rsidP="00301F17">
      <w:pPr>
        <w:rPr>
          <w:lang w:eastAsia="en-AU"/>
        </w:rPr>
      </w:pPr>
      <w:r w:rsidRPr="000005CE">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301F17" w:rsidRPr="000005CE" w:rsidRDefault="00301F17" w:rsidP="00301F17">
      <w:pPr>
        <w:rPr>
          <w:b/>
          <w:lang w:eastAsia="en-AU"/>
        </w:rPr>
      </w:pPr>
    </w:p>
    <w:p w:rsidR="00301F17" w:rsidRPr="000005CE" w:rsidRDefault="00301F17" w:rsidP="00301F17">
      <w:pPr>
        <w:keepNext/>
        <w:rPr>
          <w:b/>
          <w:lang w:eastAsia="en-AU"/>
        </w:rPr>
      </w:pPr>
      <w:r w:rsidRPr="000005CE">
        <w:rPr>
          <w:b/>
          <w:lang w:eastAsia="en-AU"/>
        </w:rPr>
        <w:lastRenderedPageBreak/>
        <w:t>Uncommenced amendments—Endnote 5</w:t>
      </w:r>
    </w:p>
    <w:p w:rsidR="00301F17" w:rsidRPr="000005CE" w:rsidRDefault="00301F17" w:rsidP="00301F17">
      <w:pPr>
        <w:rPr>
          <w:lang w:eastAsia="en-AU"/>
        </w:rPr>
      </w:pPr>
      <w:r w:rsidRPr="000005CE">
        <w:rPr>
          <w:lang w:eastAsia="en-AU"/>
        </w:rPr>
        <w:t>The effect of uncommenced amendments is not reflected in the text of the compiled law but the text of the amendments is included in endnote 5.</w:t>
      </w:r>
    </w:p>
    <w:p w:rsidR="00301F17" w:rsidRPr="000005CE" w:rsidRDefault="00301F17" w:rsidP="00301F17">
      <w:pPr>
        <w:rPr>
          <w:lang w:eastAsia="en-AU"/>
        </w:rPr>
      </w:pPr>
    </w:p>
    <w:p w:rsidR="00301F17" w:rsidRPr="000005CE" w:rsidRDefault="00301F17" w:rsidP="00301F17">
      <w:pPr>
        <w:keepNext/>
        <w:rPr>
          <w:b/>
          <w:lang w:eastAsia="en-AU"/>
        </w:rPr>
      </w:pPr>
      <w:r w:rsidRPr="000005CE">
        <w:rPr>
          <w:b/>
          <w:lang w:eastAsia="en-AU"/>
        </w:rPr>
        <w:t>Modifications—Endnote 6</w:t>
      </w:r>
    </w:p>
    <w:p w:rsidR="00301F17" w:rsidRPr="000005CE" w:rsidRDefault="00301F17" w:rsidP="00301F17">
      <w:pPr>
        <w:rPr>
          <w:lang w:eastAsia="en-AU"/>
        </w:rPr>
      </w:pPr>
      <w:r w:rsidRPr="000005CE">
        <w:rPr>
          <w:lang w:eastAsia="en-AU"/>
        </w:rPr>
        <w:t>If the compiled law is affected by a modification that is in force, details of the modification are included in endnote 6.</w:t>
      </w:r>
    </w:p>
    <w:p w:rsidR="00301F17" w:rsidRPr="000005CE" w:rsidRDefault="00301F17" w:rsidP="00301F17">
      <w:pPr>
        <w:rPr>
          <w:lang w:eastAsia="en-AU"/>
        </w:rPr>
      </w:pPr>
    </w:p>
    <w:p w:rsidR="00301F17" w:rsidRPr="000005CE" w:rsidRDefault="00301F17" w:rsidP="00301F17">
      <w:pPr>
        <w:keepNext/>
        <w:rPr>
          <w:lang w:eastAsia="en-AU"/>
        </w:rPr>
      </w:pPr>
      <w:r w:rsidRPr="000005CE">
        <w:rPr>
          <w:b/>
          <w:lang w:eastAsia="en-AU"/>
        </w:rPr>
        <w:t>Misdescribed amendments—Endnote 7</w:t>
      </w:r>
    </w:p>
    <w:p w:rsidR="00301F17" w:rsidRPr="000005CE" w:rsidRDefault="00301F17" w:rsidP="00301F17">
      <w:pPr>
        <w:rPr>
          <w:lang w:eastAsia="en-AU"/>
        </w:rPr>
      </w:pPr>
      <w:r w:rsidRPr="000005CE">
        <w:rPr>
          <w:lang w:eastAsia="en-AU"/>
        </w:rPr>
        <w:t>An amendment is a misdescribed amendment if the effect of the amendment cannot be incorporated into the text of the compilation. Any misdescribed amendment is included in endnote 7.</w:t>
      </w:r>
    </w:p>
    <w:p w:rsidR="00301F17" w:rsidRPr="000005CE" w:rsidRDefault="00301F17" w:rsidP="00301F17">
      <w:pPr>
        <w:rPr>
          <w:lang w:eastAsia="en-AU"/>
        </w:rPr>
      </w:pPr>
    </w:p>
    <w:p w:rsidR="00301F17" w:rsidRPr="000005CE" w:rsidRDefault="00301F17" w:rsidP="00301F17">
      <w:pPr>
        <w:rPr>
          <w:b/>
          <w:lang w:eastAsia="en-AU"/>
        </w:rPr>
      </w:pPr>
      <w:r w:rsidRPr="000005CE">
        <w:rPr>
          <w:b/>
          <w:lang w:eastAsia="en-AU"/>
        </w:rPr>
        <w:t>Miscellaneous—Endnote 8</w:t>
      </w:r>
    </w:p>
    <w:p w:rsidR="00301F17" w:rsidRPr="000005CE" w:rsidRDefault="00301F17" w:rsidP="00301F17">
      <w:pPr>
        <w:rPr>
          <w:lang w:eastAsia="en-AU"/>
        </w:rPr>
      </w:pPr>
      <w:r w:rsidRPr="000005CE">
        <w:rPr>
          <w:lang w:eastAsia="en-AU"/>
        </w:rPr>
        <w:t>Endnote 8 includes any additional information that may be helpful for a reader of the compilation.</w:t>
      </w:r>
    </w:p>
    <w:p w:rsidR="00301F17" w:rsidRPr="000005CE" w:rsidRDefault="00301F17" w:rsidP="00301F17">
      <w:pPr>
        <w:rPr>
          <w:b/>
          <w:lang w:eastAsia="en-AU"/>
        </w:rPr>
      </w:pPr>
    </w:p>
    <w:p w:rsidR="00301F17" w:rsidRPr="000005CE" w:rsidRDefault="00301F17" w:rsidP="00301F17">
      <w:pPr>
        <w:pStyle w:val="ENotesHeading2"/>
        <w:pageBreakBefore/>
        <w:outlineLvl w:val="9"/>
      </w:pPr>
      <w:bookmarkStart w:id="12" w:name="_Toc395263286"/>
      <w:r w:rsidRPr="000005CE">
        <w:lastRenderedPageBreak/>
        <w:t>Endnote 2—Abbreviation key</w:t>
      </w:r>
      <w:bookmarkEnd w:id="12"/>
    </w:p>
    <w:p w:rsidR="00301F17" w:rsidRPr="000005CE" w:rsidRDefault="00301F17" w:rsidP="00301F17">
      <w:pPr>
        <w:pStyle w:val="Tabletext"/>
      </w:pPr>
    </w:p>
    <w:tbl>
      <w:tblPr>
        <w:tblW w:w="0" w:type="auto"/>
        <w:tblInd w:w="113" w:type="dxa"/>
        <w:tblLayout w:type="fixed"/>
        <w:tblLook w:val="0000" w:firstRow="0" w:lastRow="0" w:firstColumn="0" w:lastColumn="0" w:noHBand="0" w:noVBand="0"/>
      </w:tblPr>
      <w:tblGrid>
        <w:gridCol w:w="3543"/>
        <w:gridCol w:w="3543"/>
      </w:tblGrid>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ad = added or inserted</w:t>
            </w:r>
          </w:p>
        </w:tc>
        <w:tc>
          <w:tcPr>
            <w:tcW w:w="3543" w:type="dxa"/>
            <w:shd w:val="clear" w:color="auto" w:fill="auto"/>
          </w:tcPr>
          <w:p w:rsidR="00301F17" w:rsidRPr="000005CE" w:rsidRDefault="00301F17" w:rsidP="000367F5">
            <w:pPr>
              <w:pStyle w:val="ENoteTableText"/>
              <w:rPr>
                <w:sz w:val="20"/>
              </w:rPr>
            </w:pPr>
            <w:r w:rsidRPr="000005CE">
              <w:rPr>
                <w:sz w:val="20"/>
              </w:rPr>
              <w:t>pres = present</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am = amended</w:t>
            </w:r>
          </w:p>
        </w:tc>
        <w:tc>
          <w:tcPr>
            <w:tcW w:w="3543" w:type="dxa"/>
            <w:shd w:val="clear" w:color="auto" w:fill="auto"/>
          </w:tcPr>
          <w:p w:rsidR="00301F17" w:rsidRPr="000005CE" w:rsidRDefault="00301F17" w:rsidP="000367F5">
            <w:pPr>
              <w:pStyle w:val="ENoteTableText"/>
              <w:rPr>
                <w:sz w:val="20"/>
              </w:rPr>
            </w:pPr>
            <w:r w:rsidRPr="000005CE">
              <w:rPr>
                <w:sz w:val="20"/>
              </w:rPr>
              <w:t>prev = previous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c = clause(s)</w:t>
            </w:r>
          </w:p>
        </w:tc>
        <w:tc>
          <w:tcPr>
            <w:tcW w:w="3543" w:type="dxa"/>
            <w:shd w:val="clear" w:color="auto" w:fill="auto"/>
          </w:tcPr>
          <w:p w:rsidR="00301F17" w:rsidRPr="000005CE" w:rsidRDefault="00301F17" w:rsidP="000367F5">
            <w:pPr>
              <w:pStyle w:val="ENoteTableText"/>
              <w:rPr>
                <w:sz w:val="20"/>
              </w:rPr>
            </w:pPr>
            <w:r w:rsidRPr="000005CE">
              <w:rPr>
                <w:sz w:val="20"/>
              </w:rPr>
              <w:t>(prev) = previously</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Ch = Chapter(s)</w:t>
            </w:r>
          </w:p>
        </w:tc>
        <w:tc>
          <w:tcPr>
            <w:tcW w:w="3543" w:type="dxa"/>
            <w:shd w:val="clear" w:color="auto" w:fill="auto"/>
          </w:tcPr>
          <w:p w:rsidR="00301F17" w:rsidRPr="000005CE" w:rsidRDefault="00301F17" w:rsidP="000367F5">
            <w:pPr>
              <w:pStyle w:val="ENoteTableText"/>
              <w:rPr>
                <w:sz w:val="20"/>
              </w:rPr>
            </w:pPr>
            <w:r w:rsidRPr="000005CE">
              <w:rPr>
                <w:sz w:val="20"/>
              </w:rPr>
              <w:t>Pt = Part(s)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def = definition(s)</w:t>
            </w:r>
          </w:p>
        </w:tc>
        <w:tc>
          <w:tcPr>
            <w:tcW w:w="3543" w:type="dxa"/>
            <w:shd w:val="clear" w:color="auto" w:fill="auto"/>
          </w:tcPr>
          <w:p w:rsidR="00301F17" w:rsidRPr="000005CE" w:rsidRDefault="00301F17" w:rsidP="000367F5">
            <w:pPr>
              <w:pStyle w:val="ENoteTableText"/>
              <w:rPr>
                <w:sz w:val="20"/>
              </w:rPr>
            </w:pPr>
            <w:r w:rsidRPr="000005CE">
              <w:rPr>
                <w:sz w:val="20"/>
              </w:rPr>
              <w:t>r = regulation(s)/rule(s)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Dict = Dictionary</w:t>
            </w:r>
          </w:p>
        </w:tc>
        <w:tc>
          <w:tcPr>
            <w:tcW w:w="3543" w:type="dxa"/>
            <w:shd w:val="clear" w:color="auto" w:fill="auto"/>
          </w:tcPr>
          <w:p w:rsidR="00301F17" w:rsidRPr="000005CE" w:rsidRDefault="00301F17" w:rsidP="000367F5">
            <w:pPr>
              <w:pStyle w:val="ENoteTableText"/>
              <w:rPr>
                <w:sz w:val="20"/>
              </w:rPr>
            </w:pPr>
            <w:r w:rsidRPr="000005CE">
              <w:rPr>
                <w:sz w:val="20"/>
              </w:rPr>
              <w:t>Reg = Regulation/Regulations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disallowed = disallowed by Parliament</w:t>
            </w:r>
          </w:p>
        </w:tc>
        <w:tc>
          <w:tcPr>
            <w:tcW w:w="3543" w:type="dxa"/>
            <w:shd w:val="clear" w:color="auto" w:fill="auto"/>
          </w:tcPr>
          <w:p w:rsidR="00301F17" w:rsidRPr="000005CE" w:rsidRDefault="00301F17" w:rsidP="000367F5">
            <w:pPr>
              <w:pStyle w:val="ENoteTableText"/>
              <w:rPr>
                <w:sz w:val="20"/>
              </w:rPr>
            </w:pPr>
            <w:r w:rsidRPr="000005CE">
              <w:rPr>
                <w:sz w:val="20"/>
              </w:rPr>
              <w:t>reloc = relocated</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Div = Division(s)</w:t>
            </w:r>
          </w:p>
        </w:tc>
        <w:tc>
          <w:tcPr>
            <w:tcW w:w="3543" w:type="dxa"/>
            <w:shd w:val="clear" w:color="auto" w:fill="auto"/>
          </w:tcPr>
          <w:p w:rsidR="00301F17" w:rsidRPr="000005CE" w:rsidRDefault="00301F17" w:rsidP="000367F5">
            <w:pPr>
              <w:pStyle w:val="ENoteTableText"/>
              <w:rPr>
                <w:sz w:val="20"/>
              </w:rPr>
            </w:pPr>
            <w:r w:rsidRPr="000005CE">
              <w:rPr>
                <w:sz w:val="20"/>
              </w:rPr>
              <w:t>renum = renumbered</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exp = expired or ceased to have effect</w:t>
            </w:r>
          </w:p>
        </w:tc>
        <w:tc>
          <w:tcPr>
            <w:tcW w:w="3543" w:type="dxa"/>
            <w:shd w:val="clear" w:color="auto" w:fill="auto"/>
          </w:tcPr>
          <w:p w:rsidR="00301F17" w:rsidRPr="000005CE" w:rsidRDefault="00301F17" w:rsidP="000367F5">
            <w:pPr>
              <w:pStyle w:val="ENoteTableText"/>
              <w:rPr>
                <w:sz w:val="20"/>
              </w:rPr>
            </w:pPr>
            <w:r w:rsidRPr="000005CE">
              <w:rPr>
                <w:sz w:val="20"/>
              </w:rPr>
              <w:t>rep = repealed</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hdg = heading(s)</w:t>
            </w:r>
          </w:p>
        </w:tc>
        <w:tc>
          <w:tcPr>
            <w:tcW w:w="3543" w:type="dxa"/>
            <w:shd w:val="clear" w:color="auto" w:fill="auto"/>
          </w:tcPr>
          <w:p w:rsidR="00301F17" w:rsidRPr="000005CE" w:rsidRDefault="00301F17" w:rsidP="000367F5">
            <w:pPr>
              <w:pStyle w:val="ENoteTableText"/>
              <w:rPr>
                <w:sz w:val="20"/>
              </w:rPr>
            </w:pPr>
            <w:r w:rsidRPr="000005CE">
              <w:rPr>
                <w:sz w:val="20"/>
              </w:rPr>
              <w:t>rs = repealed and substituted</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LI = Legislative Instrument</w:t>
            </w:r>
          </w:p>
        </w:tc>
        <w:tc>
          <w:tcPr>
            <w:tcW w:w="3543" w:type="dxa"/>
            <w:shd w:val="clear" w:color="auto" w:fill="auto"/>
          </w:tcPr>
          <w:p w:rsidR="00301F17" w:rsidRPr="000005CE" w:rsidRDefault="00301F17" w:rsidP="000367F5">
            <w:pPr>
              <w:pStyle w:val="ENoteTableText"/>
              <w:rPr>
                <w:sz w:val="20"/>
              </w:rPr>
            </w:pPr>
            <w:r w:rsidRPr="000005CE">
              <w:rPr>
                <w:sz w:val="20"/>
              </w:rPr>
              <w:t>s = section(s)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 xml:space="preserve">LIA = </w:t>
            </w:r>
            <w:r w:rsidRPr="000005CE">
              <w:rPr>
                <w:i/>
                <w:sz w:val="20"/>
              </w:rPr>
              <w:t>Legislative Instruments Act 2003</w:t>
            </w:r>
          </w:p>
        </w:tc>
        <w:tc>
          <w:tcPr>
            <w:tcW w:w="3543" w:type="dxa"/>
            <w:shd w:val="clear" w:color="auto" w:fill="auto"/>
          </w:tcPr>
          <w:p w:rsidR="00301F17" w:rsidRPr="000005CE" w:rsidRDefault="00301F17" w:rsidP="000367F5">
            <w:pPr>
              <w:pStyle w:val="ENoteTableText"/>
              <w:rPr>
                <w:sz w:val="20"/>
              </w:rPr>
            </w:pPr>
            <w:r w:rsidRPr="000005CE">
              <w:rPr>
                <w:sz w:val="20"/>
              </w:rPr>
              <w:t>Sch = Schedule(s)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mod = modified/modification</w:t>
            </w:r>
          </w:p>
        </w:tc>
        <w:tc>
          <w:tcPr>
            <w:tcW w:w="3543" w:type="dxa"/>
            <w:shd w:val="clear" w:color="auto" w:fill="auto"/>
          </w:tcPr>
          <w:p w:rsidR="00301F17" w:rsidRPr="000005CE" w:rsidRDefault="00301F17" w:rsidP="000367F5">
            <w:pPr>
              <w:pStyle w:val="ENoteTableText"/>
              <w:rPr>
                <w:sz w:val="20"/>
              </w:rPr>
            </w:pPr>
            <w:r w:rsidRPr="000005CE">
              <w:rPr>
                <w:sz w:val="20"/>
              </w:rPr>
              <w:t>Sdiv = Subdivision(s)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No = Number(s)</w:t>
            </w:r>
          </w:p>
        </w:tc>
        <w:tc>
          <w:tcPr>
            <w:tcW w:w="3543" w:type="dxa"/>
            <w:shd w:val="clear" w:color="auto" w:fill="auto"/>
          </w:tcPr>
          <w:p w:rsidR="00301F17" w:rsidRPr="000005CE" w:rsidRDefault="00301F17" w:rsidP="000367F5">
            <w:pPr>
              <w:pStyle w:val="ENoteTableText"/>
              <w:rPr>
                <w:sz w:val="20"/>
              </w:rPr>
            </w:pPr>
            <w:r w:rsidRPr="000005CE">
              <w:rPr>
                <w:sz w:val="20"/>
              </w:rPr>
              <w:t>SLI = Select Legislative Instrument</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o = order(s)</w:t>
            </w:r>
          </w:p>
        </w:tc>
        <w:tc>
          <w:tcPr>
            <w:tcW w:w="3543" w:type="dxa"/>
            <w:shd w:val="clear" w:color="auto" w:fill="auto"/>
          </w:tcPr>
          <w:p w:rsidR="00301F17" w:rsidRPr="000005CE" w:rsidRDefault="00301F17" w:rsidP="000367F5">
            <w:pPr>
              <w:pStyle w:val="ENoteTableText"/>
              <w:rPr>
                <w:sz w:val="20"/>
              </w:rPr>
            </w:pPr>
            <w:r w:rsidRPr="000005CE">
              <w:rPr>
                <w:sz w:val="20"/>
              </w:rPr>
              <w:t>SR = Statutory Rules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Ord = Ordinance</w:t>
            </w:r>
          </w:p>
        </w:tc>
        <w:tc>
          <w:tcPr>
            <w:tcW w:w="3543" w:type="dxa"/>
            <w:shd w:val="clear" w:color="auto" w:fill="auto"/>
          </w:tcPr>
          <w:p w:rsidR="00301F17" w:rsidRPr="000005CE" w:rsidRDefault="00301F17" w:rsidP="000367F5">
            <w:pPr>
              <w:pStyle w:val="ENoteTableText"/>
              <w:rPr>
                <w:sz w:val="20"/>
              </w:rPr>
            </w:pPr>
            <w:r w:rsidRPr="000005CE">
              <w:rPr>
                <w:sz w:val="20"/>
              </w:rPr>
              <w:t>Sub</w:t>
            </w:r>
            <w:r w:rsidR="000005CE">
              <w:rPr>
                <w:sz w:val="20"/>
              </w:rPr>
              <w:noBreakHyphen/>
            </w:r>
            <w:r w:rsidRPr="000005CE">
              <w:rPr>
                <w:sz w:val="20"/>
              </w:rPr>
              <w:t>Ch = Sub</w:t>
            </w:r>
            <w:r w:rsidR="000005CE">
              <w:rPr>
                <w:sz w:val="20"/>
              </w:rPr>
              <w:noBreakHyphen/>
            </w:r>
            <w:r w:rsidRPr="000005CE">
              <w:rPr>
                <w:sz w:val="20"/>
              </w:rPr>
              <w:t>Chapter(s)</w:t>
            </w:r>
          </w:p>
        </w:tc>
      </w:tr>
      <w:tr w:rsidR="00301F17" w:rsidRPr="000005CE" w:rsidTr="000367F5">
        <w:tc>
          <w:tcPr>
            <w:tcW w:w="3543" w:type="dxa"/>
            <w:shd w:val="clear" w:color="auto" w:fill="auto"/>
          </w:tcPr>
          <w:p w:rsidR="00301F17" w:rsidRPr="000005CE" w:rsidRDefault="00301F17" w:rsidP="000367F5">
            <w:pPr>
              <w:pStyle w:val="ENoteTableText"/>
              <w:rPr>
                <w:sz w:val="20"/>
              </w:rPr>
            </w:pPr>
            <w:r w:rsidRPr="000005CE">
              <w:rPr>
                <w:sz w:val="20"/>
              </w:rPr>
              <w:t>orig = original</w:t>
            </w:r>
          </w:p>
        </w:tc>
        <w:tc>
          <w:tcPr>
            <w:tcW w:w="3543" w:type="dxa"/>
            <w:shd w:val="clear" w:color="auto" w:fill="auto"/>
          </w:tcPr>
          <w:p w:rsidR="00301F17" w:rsidRPr="000005CE" w:rsidRDefault="00301F17" w:rsidP="000367F5">
            <w:pPr>
              <w:pStyle w:val="ENoteTableText"/>
              <w:rPr>
                <w:sz w:val="20"/>
              </w:rPr>
            </w:pPr>
            <w:r w:rsidRPr="000005CE">
              <w:rPr>
                <w:sz w:val="20"/>
              </w:rPr>
              <w:t>SubPt = Subpart(s)</w:t>
            </w:r>
          </w:p>
        </w:tc>
      </w:tr>
      <w:tr w:rsidR="00D22206" w:rsidRPr="000005CE" w:rsidTr="000367F5">
        <w:tc>
          <w:tcPr>
            <w:tcW w:w="3543" w:type="dxa"/>
            <w:shd w:val="clear" w:color="auto" w:fill="auto"/>
          </w:tcPr>
          <w:p w:rsidR="00D22206" w:rsidRPr="000005CE" w:rsidRDefault="00D22206" w:rsidP="000367F5">
            <w:pPr>
              <w:pStyle w:val="ENoteTableText"/>
              <w:rPr>
                <w:sz w:val="20"/>
              </w:rPr>
            </w:pPr>
            <w:r w:rsidRPr="000005CE">
              <w:rPr>
                <w:sz w:val="20"/>
              </w:rPr>
              <w:t>par = paragraph(s)/subparagraph(s)</w:t>
            </w:r>
          </w:p>
          <w:p w:rsidR="00D22206" w:rsidRPr="000005CE" w:rsidRDefault="00D22206" w:rsidP="000367F5">
            <w:pPr>
              <w:pStyle w:val="ENoteTableText"/>
              <w:ind w:left="397"/>
              <w:rPr>
                <w:sz w:val="20"/>
              </w:rPr>
            </w:pPr>
            <w:r w:rsidRPr="000005CE">
              <w:rPr>
                <w:sz w:val="20"/>
              </w:rPr>
              <w:t>/sub</w:t>
            </w:r>
            <w:r w:rsidR="000005CE">
              <w:rPr>
                <w:sz w:val="20"/>
              </w:rPr>
              <w:noBreakHyphen/>
            </w:r>
            <w:r w:rsidRPr="000005CE">
              <w:rPr>
                <w:sz w:val="20"/>
              </w:rPr>
              <w:t>subparagraph(s)</w:t>
            </w:r>
          </w:p>
        </w:tc>
        <w:tc>
          <w:tcPr>
            <w:tcW w:w="3543" w:type="dxa"/>
            <w:shd w:val="clear" w:color="auto" w:fill="auto"/>
          </w:tcPr>
          <w:p w:rsidR="00D22206" w:rsidRPr="000005CE" w:rsidRDefault="00D22206" w:rsidP="000367F5">
            <w:pPr>
              <w:pStyle w:val="ENoteTableText"/>
              <w:rPr>
                <w:sz w:val="20"/>
              </w:rPr>
            </w:pPr>
          </w:p>
        </w:tc>
      </w:tr>
    </w:tbl>
    <w:p w:rsidR="00301F17" w:rsidRPr="000005CE" w:rsidRDefault="00301F17" w:rsidP="00301F17">
      <w:pPr>
        <w:pStyle w:val="Tabletext"/>
      </w:pPr>
    </w:p>
    <w:p w:rsidR="00301F17" w:rsidRPr="000005CE" w:rsidRDefault="00301F17" w:rsidP="00301F17">
      <w:pPr>
        <w:pStyle w:val="ENotesHeading2"/>
        <w:pageBreakBefore/>
        <w:outlineLvl w:val="9"/>
      </w:pPr>
      <w:bookmarkStart w:id="13" w:name="_Toc395263287"/>
      <w:r w:rsidRPr="000005CE">
        <w:lastRenderedPageBreak/>
        <w:t>Endnote 3—Legislation history</w:t>
      </w:r>
      <w:bookmarkEnd w:id="13"/>
    </w:p>
    <w:p w:rsidR="00301F17" w:rsidRPr="000005CE" w:rsidRDefault="00301F17" w:rsidP="00301F1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01F17" w:rsidRPr="000005CE" w:rsidTr="000367F5">
        <w:trPr>
          <w:cantSplit/>
          <w:tblHeader/>
        </w:trPr>
        <w:tc>
          <w:tcPr>
            <w:tcW w:w="1838" w:type="dxa"/>
            <w:tcBorders>
              <w:top w:val="single" w:sz="12" w:space="0" w:color="auto"/>
              <w:bottom w:val="single" w:sz="12" w:space="0" w:color="auto"/>
            </w:tcBorders>
            <w:shd w:val="clear" w:color="auto" w:fill="auto"/>
          </w:tcPr>
          <w:p w:rsidR="00301F17" w:rsidRPr="000005CE" w:rsidRDefault="00301F17" w:rsidP="000367F5">
            <w:pPr>
              <w:pStyle w:val="ENoteTableHeading"/>
            </w:pPr>
            <w:r w:rsidRPr="000005CE">
              <w:t>Act</w:t>
            </w:r>
          </w:p>
        </w:tc>
        <w:tc>
          <w:tcPr>
            <w:tcW w:w="992" w:type="dxa"/>
            <w:tcBorders>
              <w:top w:val="single" w:sz="12" w:space="0" w:color="auto"/>
              <w:bottom w:val="single" w:sz="12" w:space="0" w:color="auto"/>
            </w:tcBorders>
            <w:shd w:val="clear" w:color="auto" w:fill="auto"/>
          </w:tcPr>
          <w:p w:rsidR="00301F17" w:rsidRPr="000005CE" w:rsidRDefault="00301F17" w:rsidP="000367F5">
            <w:pPr>
              <w:pStyle w:val="ENoteTableHeading"/>
            </w:pPr>
            <w:r w:rsidRPr="000005CE">
              <w:t>Number and year</w:t>
            </w:r>
          </w:p>
        </w:tc>
        <w:tc>
          <w:tcPr>
            <w:tcW w:w="993" w:type="dxa"/>
            <w:tcBorders>
              <w:top w:val="single" w:sz="12" w:space="0" w:color="auto"/>
              <w:bottom w:val="single" w:sz="12" w:space="0" w:color="auto"/>
            </w:tcBorders>
            <w:shd w:val="clear" w:color="auto" w:fill="auto"/>
          </w:tcPr>
          <w:p w:rsidR="00301F17" w:rsidRPr="000005CE" w:rsidRDefault="00301F17" w:rsidP="000367F5">
            <w:pPr>
              <w:pStyle w:val="ENoteTableHeading"/>
            </w:pPr>
            <w:r w:rsidRPr="000005CE">
              <w:t>Assent</w:t>
            </w:r>
          </w:p>
        </w:tc>
        <w:tc>
          <w:tcPr>
            <w:tcW w:w="1845" w:type="dxa"/>
            <w:tcBorders>
              <w:top w:val="single" w:sz="12" w:space="0" w:color="auto"/>
              <w:bottom w:val="single" w:sz="12" w:space="0" w:color="auto"/>
            </w:tcBorders>
            <w:shd w:val="clear" w:color="auto" w:fill="auto"/>
          </w:tcPr>
          <w:p w:rsidR="00301F17" w:rsidRPr="000005CE" w:rsidRDefault="00301F17" w:rsidP="000367F5">
            <w:pPr>
              <w:pStyle w:val="ENoteTableHeading"/>
            </w:pPr>
            <w:r w:rsidRPr="000005CE">
              <w:t>Commencement</w:t>
            </w:r>
          </w:p>
        </w:tc>
        <w:tc>
          <w:tcPr>
            <w:tcW w:w="1417" w:type="dxa"/>
            <w:tcBorders>
              <w:top w:val="single" w:sz="12" w:space="0" w:color="auto"/>
              <w:bottom w:val="single" w:sz="12" w:space="0" w:color="auto"/>
            </w:tcBorders>
            <w:shd w:val="clear" w:color="auto" w:fill="auto"/>
          </w:tcPr>
          <w:p w:rsidR="00301F17" w:rsidRPr="000005CE" w:rsidRDefault="00301F17" w:rsidP="000367F5">
            <w:pPr>
              <w:pStyle w:val="ENoteTableHeading"/>
            </w:pPr>
            <w:r w:rsidRPr="000005CE">
              <w:t>Application, saving and transitional provisions</w:t>
            </w:r>
          </w:p>
        </w:tc>
      </w:tr>
      <w:tr w:rsidR="00313F78" w:rsidRPr="000005CE" w:rsidTr="000367F5">
        <w:trPr>
          <w:cantSplit/>
        </w:trPr>
        <w:tc>
          <w:tcPr>
            <w:tcW w:w="1838" w:type="dxa"/>
            <w:tcBorders>
              <w:top w:val="single" w:sz="12" w:space="0" w:color="auto"/>
              <w:bottom w:val="single" w:sz="4" w:space="0" w:color="auto"/>
            </w:tcBorders>
            <w:shd w:val="clear" w:color="auto" w:fill="auto"/>
          </w:tcPr>
          <w:p w:rsidR="00313F78" w:rsidRPr="000005CE" w:rsidRDefault="00313F78" w:rsidP="00313F78">
            <w:pPr>
              <w:pStyle w:val="ENoteTableText"/>
            </w:pPr>
            <w:r w:rsidRPr="000005CE">
              <w:t>Financial Agreement Act 1994</w:t>
            </w:r>
          </w:p>
        </w:tc>
        <w:tc>
          <w:tcPr>
            <w:tcW w:w="992" w:type="dxa"/>
            <w:tcBorders>
              <w:top w:val="single" w:sz="12" w:space="0" w:color="auto"/>
              <w:bottom w:val="single" w:sz="4" w:space="0" w:color="auto"/>
            </w:tcBorders>
            <w:shd w:val="clear" w:color="auto" w:fill="auto"/>
          </w:tcPr>
          <w:p w:rsidR="00313F78" w:rsidRPr="000005CE" w:rsidRDefault="00313F78" w:rsidP="00313F78">
            <w:pPr>
              <w:pStyle w:val="ENoteTableText"/>
            </w:pPr>
            <w:r w:rsidRPr="000005CE">
              <w:t>106, 1994</w:t>
            </w:r>
          </w:p>
        </w:tc>
        <w:tc>
          <w:tcPr>
            <w:tcW w:w="993" w:type="dxa"/>
            <w:tcBorders>
              <w:top w:val="single" w:sz="12" w:space="0" w:color="auto"/>
              <w:bottom w:val="single" w:sz="4" w:space="0" w:color="auto"/>
            </w:tcBorders>
            <w:shd w:val="clear" w:color="auto" w:fill="auto"/>
          </w:tcPr>
          <w:p w:rsidR="00313F78" w:rsidRPr="000005CE" w:rsidRDefault="00313F78" w:rsidP="00313F78">
            <w:pPr>
              <w:pStyle w:val="ENoteTableText"/>
            </w:pPr>
            <w:r w:rsidRPr="000005CE">
              <w:t>5</w:t>
            </w:r>
            <w:r w:rsidR="000005CE">
              <w:t> </w:t>
            </w:r>
            <w:r w:rsidRPr="000005CE">
              <w:t>July 1994</w:t>
            </w:r>
          </w:p>
        </w:tc>
        <w:tc>
          <w:tcPr>
            <w:tcW w:w="1845" w:type="dxa"/>
            <w:tcBorders>
              <w:top w:val="single" w:sz="12" w:space="0" w:color="auto"/>
              <w:bottom w:val="single" w:sz="4" w:space="0" w:color="auto"/>
            </w:tcBorders>
            <w:shd w:val="clear" w:color="auto" w:fill="auto"/>
          </w:tcPr>
          <w:p w:rsidR="00313F78" w:rsidRPr="000005CE" w:rsidRDefault="00313F78" w:rsidP="00BC7DF2">
            <w:pPr>
              <w:pStyle w:val="ENoteTableText"/>
            </w:pPr>
            <w:r w:rsidRPr="000005CE">
              <w:t>1</w:t>
            </w:r>
            <w:r w:rsidR="000005CE">
              <w:t> </w:t>
            </w:r>
            <w:r w:rsidRPr="000005CE">
              <w:t>July 1995 (</w:t>
            </w:r>
            <w:r w:rsidR="00BC7DF2" w:rsidRPr="000005CE">
              <w:t xml:space="preserve">s 2(1) and </w:t>
            </w:r>
            <w:r w:rsidRPr="000005CE">
              <w:rPr>
                <w:i/>
              </w:rPr>
              <w:t xml:space="preserve">Gazette </w:t>
            </w:r>
            <w:r w:rsidRPr="000005CE">
              <w:t>1995, No S218)</w:t>
            </w:r>
          </w:p>
        </w:tc>
        <w:tc>
          <w:tcPr>
            <w:tcW w:w="1417" w:type="dxa"/>
            <w:tcBorders>
              <w:top w:val="single" w:sz="12" w:space="0" w:color="auto"/>
              <w:bottom w:val="single" w:sz="4" w:space="0" w:color="auto"/>
            </w:tcBorders>
            <w:shd w:val="clear" w:color="auto" w:fill="auto"/>
          </w:tcPr>
          <w:p w:rsidR="00313F78" w:rsidRPr="000005CE" w:rsidRDefault="00313F78" w:rsidP="00313F78">
            <w:pPr>
              <w:pStyle w:val="ENoteTableText"/>
            </w:pPr>
          </w:p>
        </w:tc>
      </w:tr>
      <w:tr w:rsidR="00313F78" w:rsidRPr="000005CE" w:rsidTr="00313F78">
        <w:trPr>
          <w:cantSplit/>
        </w:trPr>
        <w:tc>
          <w:tcPr>
            <w:tcW w:w="1838" w:type="dxa"/>
            <w:shd w:val="clear" w:color="auto" w:fill="auto"/>
          </w:tcPr>
          <w:p w:rsidR="00313F78" w:rsidRPr="000005CE" w:rsidRDefault="00313F78" w:rsidP="00313F78">
            <w:pPr>
              <w:pStyle w:val="ENoteTableText"/>
            </w:pPr>
            <w:r w:rsidRPr="000005CE">
              <w:t>Audit (Transitional and Miscellaneous) Amendment Act 1997</w:t>
            </w:r>
          </w:p>
        </w:tc>
        <w:tc>
          <w:tcPr>
            <w:tcW w:w="992" w:type="dxa"/>
            <w:shd w:val="clear" w:color="auto" w:fill="auto"/>
          </w:tcPr>
          <w:p w:rsidR="00313F78" w:rsidRPr="000005CE" w:rsidRDefault="00313F78" w:rsidP="00313F78">
            <w:pPr>
              <w:pStyle w:val="ENoteTableText"/>
            </w:pPr>
            <w:r w:rsidRPr="000005CE">
              <w:t>152, 1997</w:t>
            </w:r>
          </w:p>
        </w:tc>
        <w:tc>
          <w:tcPr>
            <w:tcW w:w="993" w:type="dxa"/>
            <w:shd w:val="clear" w:color="auto" w:fill="auto"/>
          </w:tcPr>
          <w:p w:rsidR="00313F78" w:rsidRPr="000005CE" w:rsidRDefault="00313F78" w:rsidP="00313F78">
            <w:pPr>
              <w:pStyle w:val="ENoteTableText"/>
            </w:pPr>
            <w:smartTag w:uri="urn:schemas-microsoft-com:office:smarttags" w:element="date">
              <w:smartTagPr>
                <w:attr w:name="Month" w:val="10"/>
                <w:attr w:name="Day" w:val="24"/>
                <w:attr w:name="Year" w:val="1997"/>
              </w:smartTagPr>
              <w:r w:rsidRPr="000005CE">
                <w:t>24 Oct 1997</w:t>
              </w:r>
            </w:smartTag>
          </w:p>
        </w:tc>
        <w:tc>
          <w:tcPr>
            <w:tcW w:w="1845" w:type="dxa"/>
            <w:shd w:val="clear" w:color="auto" w:fill="auto"/>
          </w:tcPr>
          <w:p w:rsidR="00313F78" w:rsidRPr="000005CE" w:rsidRDefault="00313F78" w:rsidP="00BC7DF2">
            <w:pPr>
              <w:pStyle w:val="ENoteTableText"/>
            </w:pPr>
            <w:r w:rsidRPr="000005CE">
              <w:t>Sch</w:t>
            </w:r>
            <w:r w:rsidR="00FA00F6" w:rsidRPr="000005CE">
              <w:t> </w:t>
            </w:r>
            <w:r w:rsidRPr="000005CE">
              <w:t>2 (items</w:t>
            </w:r>
            <w:r w:rsidR="000005CE">
              <w:t> </w:t>
            </w:r>
            <w:r w:rsidRPr="000005CE">
              <w:t xml:space="preserve">781–783): </w:t>
            </w:r>
            <w:smartTag w:uri="urn:schemas-microsoft-com:office:smarttags" w:element="date">
              <w:smartTagPr>
                <w:attr w:name="Month" w:val="1"/>
                <w:attr w:name="Day" w:val="1"/>
                <w:attr w:name="Year" w:val="1998"/>
              </w:smartTagPr>
              <w:r w:rsidRPr="000005CE">
                <w:t>1 Jan 1998</w:t>
              </w:r>
            </w:smartTag>
            <w:r w:rsidRPr="000005CE">
              <w:t xml:space="preserve"> </w:t>
            </w:r>
            <w:r w:rsidR="00BC7DF2" w:rsidRPr="000005CE">
              <w:t>(s 2(2))</w:t>
            </w:r>
          </w:p>
        </w:tc>
        <w:tc>
          <w:tcPr>
            <w:tcW w:w="1417" w:type="dxa"/>
            <w:shd w:val="clear" w:color="auto" w:fill="auto"/>
          </w:tcPr>
          <w:p w:rsidR="00313F78" w:rsidRPr="000005CE" w:rsidRDefault="00313F78" w:rsidP="00313F78">
            <w:pPr>
              <w:pStyle w:val="ENoteTableText"/>
            </w:pPr>
            <w:r w:rsidRPr="000005CE">
              <w:t>—</w:t>
            </w:r>
          </w:p>
        </w:tc>
      </w:tr>
      <w:tr w:rsidR="00313F78" w:rsidRPr="000005CE" w:rsidTr="009441CB">
        <w:trPr>
          <w:cantSplit/>
        </w:trPr>
        <w:tc>
          <w:tcPr>
            <w:tcW w:w="1838" w:type="dxa"/>
            <w:shd w:val="clear" w:color="auto" w:fill="auto"/>
          </w:tcPr>
          <w:p w:rsidR="00313F78" w:rsidRPr="000005CE" w:rsidRDefault="00313F78" w:rsidP="00313F78">
            <w:pPr>
              <w:pStyle w:val="ENoteTableText"/>
            </w:pPr>
            <w:r w:rsidRPr="000005CE">
              <w:t>Financial Framework Legislation Amendment Act 2005</w:t>
            </w:r>
          </w:p>
        </w:tc>
        <w:tc>
          <w:tcPr>
            <w:tcW w:w="992" w:type="dxa"/>
            <w:shd w:val="clear" w:color="auto" w:fill="auto"/>
          </w:tcPr>
          <w:p w:rsidR="00313F78" w:rsidRPr="000005CE" w:rsidRDefault="00313F78" w:rsidP="00313F78">
            <w:pPr>
              <w:pStyle w:val="ENoteTableText"/>
            </w:pPr>
            <w:r w:rsidRPr="000005CE">
              <w:t>8, 2005</w:t>
            </w:r>
          </w:p>
        </w:tc>
        <w:tc>
          <w:tcPr>
            <w:tcW w:w="993" w:type="dxa"/>
            <w:shd w:val="clear" w:color="auto" w:fill="auto"/>
          </w:tcPr>
          <w:p w:rsidR="00313F78" w:rsidRPr="000005CE" w:rsidRDefault="00313F78" w:rsidP="00313F78">
            <w:pPr>
              <w:pStyle w:val="ENoteTableText"/>
            </w:pPr>
            <w:smartTag w:uri="urn:schemas-microsoft-com:office:smarttags" w:element="date">
              <w:smartTagPr>
                <w:attr w:name="Month" w:val="2"/>
                <w:attr w:name="Day" w:val="22"/>
                <w:attr w:name="Year" w:val="2005"/>
              </w:smartTagPr>
              <w:r w:rsidRPr="000005CE">
                <w:t>22 Feb 2005</w:t>
              </w:r>
            </w:smartTag>
          </w:p>
        </w:tc>
        <w:tc>
          <w:tcPr>
            <w:tcW w:w="1845" w:type="dxa"/>
            <w:shd w:val="clear" w:color="auto" w:fill="auto"/>
          </w:tcPr>
          <w:p w:rsidR="00313F78" w:rsidRPr="000005CE" w:rsidRDefault="00FA00F6" w:rsidP="00BC7DF2">
            <w:pPr>
              <w:pStyle w:val="ENoteTableText"/>
            </w:pPr>
            <w:r w:rsidRPr="000005CE">
              <w:t>s</w:t>
            </w:r>
            <w:r w:rsidR="00313F78" w:rsidRPr="000005CE">
              <w:t xml:space="preserve"> 4 and Sch</w:t>
            </w:r>
            <w:r w:rsidRPr="000005CE">
              <w:t> </w:t>
            </w:r>
            <w:r w:rsidR="00313F78" w:rsidRPr="000005CE">
              <w:t>1 (items</w:t>
            </w:r>
            <w:r w:rsidR="000005CE">
              <w:t> </w:t>
            </w:r>
            <w:r w:rsidR="00313F78" w:rsidRPr="000005CE">
              <w:t xml:space="preserve">136, 496): </w:t>
            </w:r>
            <w:r w:rsidR="00BC7DF2" w:rsidRPr="000005CE">
              <w:t>22 Feb 2005 (s 2(1) items</w:t>
            </w:r>
            <w:r w:rsidR="000005CE">
              <w:t> </w:t>
            </w:r>
            <w:r w:rsidR="00BC7DF2" w:rsidRPr="000005CE">
              <w:t>2, 10)</w:t>
            </w:r>
          </w:p>
        </w:tc>
        <w:tc>
          <w:tcPr>
            <w:tcW w:w="1417" w:type="dxa"/>
            <w:shd w:val="clear" w:color="auto" w:fill="auto"/>
          </w:tcPr>
          <w:p w:rsidR="00313F78" w:rsidRPr="000005CE" w:rsidRDefault="00FA00F6" w:rsidP="00BC7DF2">
            <w:pPr>
              <w:pStyle w:val="ENoteTableText"/>
            </w:pPr>
            <w:r w:rsidRPr="000005CE">
              <w:t>s</w:t>
            </w:r>
            <w:r w:rsidR="00313F78" w:rsidRPr="000005CE">
              <w:t xml:space="preserve"> 4 and Sch 1 (item</w:t>
            </w:r>
            <w:r w:rsidR="000005CE">
              <w:t> </w:t>
            </w:r>
            <w:r w:rsidR="00313F78" w:rsidRPr="000005CE">
              <w:t>496)</w:t>
            </w:r>
          </w:p>
        </w:tc>
      </w:tr>
      <w:tr w:rsidR="000367F5" w:rsidRPr="000005CE" w:rsidTr="000367F5">
        <w:trPr>
          <w:cantSplit/>
        </w:trPr>
        <w:tc>
          <w:tcPr>
            <w:tcW w:w="1838" w:type="dxa"/>
            <w:tcBorders>
              <w:bottom w:val="single" w:sz="12" w:space="0" w:color="auto"/>
            </w:tcBorders>
            <w:shd w:val="clear" w:color="auto" w:fill="auto"/>
          </w:tcPr>
          <w:p w:rsidR="000367F5" w:rsidRPr="000005CE" w:rsidRDefault="000367F5" w:rsidP="00313F78">
            <w:pPr>
              <w:pStyle w:val="ENoteTableText"/>
            </w:pPr>
            <w:r w:rsidRPr="000005CE">
              <w:t>Public Governance, Performance and Accountability (Consequential and Transitional Provisions) Act 2014</w:t>
            </w:r>
          </w:p>
        </w:tc>
        <w:tc>
          <w:tcPr>
            <w:tcW w:w="992" w:type="dxa"/>
            <w:tcBorders>
              <w:bottom w:val="single" w:sz="12" w:space="0" w:color="auto"/>
            </w:tcBorders>
            <w:shd w:val="clear" w:color="auto" w:fill="auto"/>
          </w:tcPr>
          <w:p w:rsidR="000367F5" w:rsidRPr="000005CE" w:rsidRDefault="000367F5" w:rsidP="00313F78">
            <w:pPr>
              <w:pStyle w:val="ENoteTableText"/>
            </w:pPr>
            <w:r w:rsidRPr="000005CE">
              <w:t>62, 2014</w:t>
            </w:r>
          </w:p>
        </w:tc>
        <w:tc>
          <w:tcPr>
            <w:tcW w:w="993" w:type="dxa"/>
            <w:tcBorders>
              <w:bottom w:val="single" w:sz="12" w:space="0" w:color="auto"/>
            </w:tcBorders>
            <w:shd w:val="clear" w:color="auto" w:fill="auto"/>
          </w:tcPr>
          <w:p w:rsidR="000367F5" w:rsidRPr="000005CE" w:rsidRDefault="000367F5" w:rsidP="00313F78">
            <w:pPr>
              <w:pStyle w:val="ENoteTableText"/>
            </w:pPr>
            <w:r w:rsidRPr="000005CE">
              <w:t>30</w:t>
            </w:r>
            <w:r w:rsidR="000005CE">
              <w:t> </w:t>
            </w:r>
            <w:r w:rsidRPr="000005CE">
              <w:t>June 2014</w:t>
            </w:r>
          </w:p>
        </w:tc>
        <w:tc>
          <w:tcPr>
            <w:tcW w:w="1845" w:type="dxa"/>
            <w:tcBorders>
              <w:bottom w:val="single" w:sz="12" w:space="0" w:color="auto"/>
            </w:tcBorders>
            <w:shd w:val="clear" w:color="auto" w:fill="auto"/>
          </w:tcPr>
          <w:p w:rsidR="000367F5" w:rsidRPr="000005CE" w:rsidRDefault="000367F5" w:rsidP="00313F78">
            <w:pPr>
              <w:pStyle w:val="ENoteTableText"/>
            </w:pPr>
            <w:r w:rsidRPr="000005CE">
              <w:t>Sch 9 (item</w:t>
            </w:r>
            <w:r w:rsidR="000005CE">
              <w:t> </w:t>
            </w:r>
            <w:r w:rsidRPr="000005CE">
              <w:t>33) and Sch 14 (items</w:t>
            </w:r>
            <w:r w:rsidR="000005CE">
              <w:t> </w:t>
            </w:r>
            <w:r w:rsidRPr="000005CE">
              <w:t>1–4): 1</w:t>
            </w:r>
            <w:r w:rsidR="000005CE">
              <w:t> </w:t>
            </w:r>
            <w:r w:rsidRPr="000005CE">
              <w:t>July 2014 (s 2(1) items</w:t>
            </w:r>
            <w:r w:rsidR="000005CE">
              <w:t> </w:t>
            </w:r>
            <w:r w:rsidRPr="000005CE">
              <w:t>6, 14)</w:t>
            </w:r>
          </w:p>
        </w:tc>
        <w:tc>
          <w:tcPr>
            <w:tcW w:w="1417" w:type="dxa"/>
            <w:tcBorders>
              <w:bottom w:val="single" w:sz="12" w:space="0" w:color="auto"/>
            </w:tcBorders>
            <w:shd w:val="clear" w:color="auto" w:fill="auto"/>
          </w:tcPr>
          <w:p w:rsidR="000367F5" w:rsidRPr="000005CE" w:rsidRDefault="000367F5" w:rsidP="00313F78">
            <w:pPr>
              <w:pStyle w:val="ENoteTableText"/>
            </w:pPr>
            <w:r w:rsidRPr="000005CE">
              <w:t>Sch 14 (items</w:t>
            </w:r>
            <w:r w:rsidR="000005CE">
              <w:t> </w:t>
            </w:r>
            <w:r w:rsidRPr="000005CE">
              <w:t>1–4)</w:t>
            </w:r>
          </w:p>
        </w:tc>
      </w:tr>
    </w:tbl>
    <w:p w:rsidR="00313F78" w:rsidRPr="000005CE" w:rsidRDefault="00313F78" w:rsidP="000367F5">
      <w:pPr>
        <w:pStyle w:val="Tabletext"/>
      </w:pPr>
    </w:p>
    <w:p w:rsidR="00301F17" w:rsidRPr="000005CE" w:rsidRDefault="00301F17" w:rsidP="00301F17">
      <w:pPr>
        <w:pStyle w:val="ENotesHeading2"/>
        <w:pageBreakBefore/>
        <w:outlineLvl w:val="9"/>
      </w:pPr>
      <w:bookmarkStart w:id="14" w:name="_Toc395263288"/>
      <w:r w:rsidRPr="000005CE">
        <w:lastRenderedPageBreak/>
        <w:t>Endnote 4—Amendment history</w:t>
      </w:r>
      <w:bookmarkEnd w:id="14"/>
    </w:p>
    <w:p w:rsidR="00301F17" w:rsidRPr="000005CE" w:rsidRDefault="00301F17" w:rsidP="00301F17">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268"/>
        <w:gridCol w:w="4820"/>
      </w:tblGrid>
      <w:tr w:rsidR="00301F17" w:rsidRPr="000005CE" w:rsidTr="00301F17">
        <w:trPr>
          <w:cantSplit/>
          <w:tblHeader/>
        </w:trPr>
        <w:tc>
          <w:tcPr>
            <w:tcW w:w="2268" w:type="dxa"/>
            <w:tcBorders>
              <w:top w:val="single" w:sz="12" w:space="0" w:color="auto"/>
              <w:bottom w:val="single" w:sz="12" w:space="0" w:color="auto"/>
            </w:tcBorders>
            <w:shd w:val="clear" w:color="auto" w:fill="auto"/>
          </w:tcPr>
          <w:p w:rsidR="00301F17" w:rsidRPr="000005CE" w:rsidRDefault="00301F17" w:rsidP="000367F5">
            <w:pPr>
              <w:pStyle w:val="ENoteTableHeading"/>
              <w:rPr>
                <w:rFonts w:cs="Arial"/>
              </w:rPr>
            </w:pPr>
            <w:r w:rsidRPr="000005CE">
              <w:rPr>
                <w:rFonts w:cs="Arial"/>
              </w:rPr>
              <w:t>Provision affected</w:t>
            </w:r>
          </w:p>
        </w:tc>
        <w:tc>
          <w:tcPr>
            <w:tcW w:w="4820" w:type="dxa"/>
            <w:tcBorders>
              <w:top w:val="single" w:sz="12" w:space="0" w:color="auto"/>
              <w:bottom w:val="single" w:sz="12" w:space="0" w:color="auto"/>
            </w:tcBorders>
            <w:shd w:val="clear" w:color="auto" w:fill="auto"/>
          </w:tcPr>
          <w:p w:rsidR="00301F17" w:rsidRPr="000005CE" w:rsidRDefault="00301F17" w:rsidP="000367F5">
            <w:pPr>
              <w:pStyle w:val="ENoteTableHeading"/>
              <w:rPr>
                <w:rFonts w:cs="Arial"/>
              </w:rPr>
            </w:pPr>
            <w:r w:rsidRPr="000005CE">
              <w:rPr>
                <w:rFonts w:cs="Arial"/>
              </w:rPr>
              <w:t>How affected</w:t>
            </w:r>
          </w:p>
        </w:tc>
      </w:tr>
      <w:tr w:rsidR="00313F78" w:rsidRPr="000005CE" w:rsidTr="00301F17">
        <w:tblPrEx>
          <w:tblBorders>
            <w:top w:val="none" w:sz="0" w:space="0" w:color="auto"/>
            <w:bottom w:val="none" w:sz="0" w:space="0" w:color="auto"/>
          </w:tblBorders>
        </w:tblPrEx>
        <w:trPr>
          <w:cantSplit/>
        </w:trPr>
        <w:tc>
          <w:tcPr>
            <w:tcW w:w="2268" w:type="dxa"/>
            <w:tcBorders>
              <w:top w:val="single" w:sz="12" w:space="0" w:color="auto"/>
            </w:tcBorders>
            <w:shd w:val="clear" w:color="auto" w:fill="auto"/>
          </w:tcPr>
          <w:p w:rsidR="00313F78" w:rsidRPr="000005CE" w:rsidRDefault="00FA00F6" w:rsidP="00B52C49">
            <w:pPr>
              <w:pStyle w:val="ENoteTableText"/>
              <w:tabs>
                <w:tab w:val="center" w:leader="dot" w:pos="2268"/>
              </w:tabs>
            </w:pPr>
            <w:r w:rsidRPr="000005CE">
              <w:t>s</w:t>
            </w:r>
            <w:r w:rsidR="00313F78" w:rsidRPr="000005CE">
              <w:t xml:space="preserve"> 6</w:t>
            </w:r>
            <w:r w:rsidR="00313F78" w:rsidRPr="000005CE">
              <w:tab/>
            </w:r>
          </w:p>
        </w:tc>
        <w:tc>
          <w:tcPr>
            <w:tcW w:w="4820" w:type="dxa"/>
            <w:tcBorders>
              <w:top w:val="single" w:sz="12" w:space="0" w:color="auto"/>
            </w:tcBorders>
            <w:shd w:val="clear" w:color="auto" w:fill="auto"/>
          </w:tcPr>
          <w:p w:rsidR="00313F78" w:rsidRPr="000005CE" w:rsidRDefault="00313F78" w:rsidP="00B52C49">
            <w:pPr>
              <w:pStyle w:val="ENoteTableText"/>
            </w:pPr>
            <w:r w:rsidRPr="000005CE">
              <w:t>am No</w:t>
            </w:r>
            <w:r w:rsidR="00FA00F6" w:rsidRPr="000005CE">
              <w:t> </w:t>
            </w:r>
            <w:r w:rsidRPr="000005CE">
              <w:t>152, 1997</w:t>
            </w:r>
          </w:p>
        </w:tc>
      </w:tr>
      <w:tr w:rsidR="00313F78" w:rsidRPr="000005CE" w:rsidTr="00301F17">
        <w:tblPrEx>
          <w:tblBorders>
            <w:top w:val="none" w:sz="0" w:space="0" w:color="auto"/>
            <w:bottom w:val="none" w:sz="0" w:space="0" w:color="auto"/>
          </w:tblBorders>
        </w:tblPrEx>
        <w:trPr>
          <w:cantSplit/>
        </w:trPr>
        <w:tc>
          <w:tcPr>
            <w:tcW w:w="2268" w:type="dxa"/>
            <w:shd w:val="clear" w:color="auto" w:fill="auto"/>
          </w:tcPr>
          <w:p w:rsidR="00313F78" w:rsidRPr="000005CE" w:rsidRDefault="00313F78" w:rsidP="00313F78">
            <w:pPr>
              <w:pStyle w:val="ENoteTableText"/>
            </w:pPr>
          </w:p>
        </w:tc>
        <w:tc>
          <w:tcPr>
            <w:tcW w:w="4820" w:type="dxa"/>
            <w:shd w:val="clear" w:color="auto" w:fill="auto"/>
          </w:tcPr>
          <w:p w:rsidR="00313F78" w:rsidRPr="000005CE" w:rsidRDefault="00313F78" w:rsidP="00B52C49">
            <w:pPr>
              <w:pStyle w:val="ENoteTableText"/>
            </w:pPr>
            <w:r w:rsidRPr="000005CE">
              <w:t>rs No</w:t>
            </w:r>
            <w:r w:rsidR="00FA00F6" w:rsidRPr="000005CE">
              <w:t> </w:t>
            </w:r>
            <w:r w:rsidRPr="000005CE">
              <w:t>8, 2005</w:t>
            </w:r>
          </w:p>
        </w:tc>
      </w:tr>
      <w:tr w:rsidR="000367F5" w:rsidRPr="000005CE" w:rsidTr="00301F17">
        <w:tblPrEx>
          <w:tblBorders>
            <w:top w:val="none" w:sz="0" w:space="0" w:color="auto"/>
            <w:bottom w:val="none" w:sz="0" w:space="0" w:color="auto"/>
          </w:tblBorders>
        </w:tblPrEx>
        <w:trPr>
          <w:cantSplit/>
        </w:trPr>
        <w:tc>
          <w:tcPr>
            <w:tcW w:w="2268" w:type="dxa"/>
            <w:shd w:val="clear" w:color="auto" w:fill="auto"/>
          </w:tcPr>
          <w:p w:rsidR="000367F5" w:rsidRPr="000005CE" w:rsidRDefault="000367F5" w:rsidP="00313F78">
            <w:pPr>
              <w:pStyle w:val="ENoteTableText"/>
            </w:pPr>
          </w:p>
        </w:tc>
        <w:tc>
          <w:tcPr>
            <w:tcW w:w="4820" w:type="dxa"/>
            <w:shd w:val="clear" w:color="auto" w:fill="auto"/>
          </w:tcPr>
          <w:p w:rsidR="000367F5" w:rsidRPr="000005CE" w:rsidRDefault="000367F5" w:rsidP="00313F78">
            <w:pPr>
              <w:pStyle w:val="ENoteTableText"/>
            </w:pPr>
            <w:r w:rsidRPr="000005CE">
              <w:t>am No 62, 2014</w:t>
            </w:r>
          </w:p>
        </w:tc>
      </w:tr>
      <w:tr w:rsidR="007024E4" w:rsidRPr="000005CE" w:rsidTr="00301F17">
        <w:tblPrEx>
          <w:tblBorders>
            <w:top w:val="none" w:sz="0" w:space="0" w:color="auto"/>
            <w:bottom w:val="none" w:sz="0" w:space="0" w:color="auto"/>
          </w:tblBorders>
        </w:tblPrEx>
        <w:trPr>
          <w:cantSplit/>
        </w:trPr>
        <w:tc>
          <w:tcPr>
            <w:tcW w:w="2268" w:type="dxa"/>
            <w:shd w:val="clear" w:color="auto" w:fill="auto"/>
          </w:tcPr>
          <w:p w:rsidR="007024E4" w:rsidRPr="007024E4" w:rsidRDefault="007024E4" w:rsidP="00313F78">
            <w:pPr>
              <w:pStyle w:val="ENoteTableText"/>
              <w:rPr>
                <w:b/>
              </w:rPr>
            </w:pPr>
            <w:r w:rsidRPr="007024E4">
              <w:rPr>
                <w:b/>
              </w:rPr>
              <w:t>Sch</w:t>
            </w:r>
          </w:p>
        </w:tc>
        <w:tc>
          <w:tcPr>
            <w:tcW w:w="4820" w:type="dxa"/>
            <w:shd w:val="clear" w:color="auto" w:fill="auto"/>
          </w:tcPr>
          <w:p w:rsidR="007024E4" w:rsidRPr="000005CE" w:rsidRDefault="007024E4" w:rsidP="00313F78">
            <w:pPr>
              <w:pStyle w:val="ENoteTableText"/>
            </w:pPr>
          </w:p>
        </w:tc>
      </w:tr>
      <w:tr w:rsidR="00313F78" w:rsidRPr="000005CE" w:rsidTr="00301F17">
        <w:tblPrEx>
          <w:tblBorders>
            <w:top w:val="none" w:sz="0" w:space="0" w:color="auto"/>
            <w:bottom w:val="none" w:sz="0" w:space="0" w:color="auto"/>
          </w:tblBorders>
        </w:tblPrEx>
        <w:trPr>
          <w:cantSplit/>
        </w:trPr>
        <w:tc>
          <w:tcPr>
            <w:tcW w:w="2268" w:type="dxa"/>
            <w:tcBorders>
              <w:bottom w:val="single" w:sz="12" w:space="0" w:color="auto"/>
            </w:tcBorders>
            <w:shd w:val="clear" w:color="auto" w:fill="auto"/>
          </w:tcPr>
          <w:p w:rsidR="00313F78" w:rsidRPr="000005CE" w:rsidRDefault="00313F78" w:rsidP="00B52C49">
            <w:pPr>
              <w:pStyle w:val="ENoteTableText"/>
              <w:tabs>
                <w:tab w:val="center" w:leader="dot" w:pos="2268"/>
              </w:tabs>
            </w:pPr>
            <w:r w:rsidRPr="000005CE">
              <w:t>Sch</w:t>
            </w:r>
            <w:r w:rsidRPr="000005CE">
              <w:tab/>
            </w:r>
          </w:p>
        </w:tc>
        <w:tc>
          <w:tcPr>
            <w:tcW w:w="4820" w:type="dxa"/>
            <w:tcBorders>
              <w:bottom w:val="single" w:sz="12" w:space="0" w:color="auto"/>
            </w:tcBorders>
            <w:shd w:val="clear" w:color="auto" w:fill="auto"/>
          </w:tcPr>
          <w:p w:rsidR="00313F78" w:rsidRPr="000005CE" w:rsidRDefault="00313F78" w:rsidP="00B52C49">
            <w:pPr>
              <w:pStyle w:val="ENoteTableText"/>
            </w:pPr>
            <w:r w:rsidRPr="000005CE">
              <w:t>am No</w:t>
            </w:r>
            <w:r w:rsidR="00FA00F6" w:rsidRPr="000005CE">
              <w:t> </w:t>
            </w:r>
            <w:r w:rsidRPr="000005CE">
              <w:t>152, 1997</w:t>
            </w:r>
          </w:p>
        </w:tc>
      </w:tr>
    </w:tbl>
    <w:p w:rsidR="00301F17" w:rsidRPr="000005CE" w:rsidRDefault="00301F17" w:rsidP="000005CE">
      <w:pPr>
        <w:pStyle w:val="ENotesHeading2"/>
        <w:pageBreakBefore/>
        <w:outlineLvl w:val="9"/>
      </w:pPr>
      <w:bookmarkStart w:id="15" w:name="_Toc395263289"/>
      <w:r w:rsidRPr="000005CE">
        <w:lastRenderedPageBreak/>
        <w:t>Endnote 5—Uncommenced amendments [none]</w:t>
      </w:r>
      <w:bookmarkEnd w:id="15"/>
    </w:p>
    <w:p w:rsidR="00301F17" w:rsidRPr="000005CE" w:rsidRDefault="00301F17" w:rsidP="000005CE">
      <w:pPr>
        <w:pStyle w:val="ENotesHeading2"/>
        <w:outlineLvl w:val="9"/>
      </w:pPr>
      <w:bookmarkStart w:id="16" w:name="_Toc395263290"/>
      <w:r w:rsidRPr="000005CE">
        <w:t>Endnote 6—Modifications [none]</w:t>
      </w:r>
      <w:bookmarkEnd w:id="16"/>
    </w:p>
    <w:p w:rsidR="00301F17" w:rsidRPr="000005CE" w:rsidRDefault="00301F17" w:rsidP="000005CE">
      <w:pPr>
        <w:pStyle w:val="ENotesHeading2"/>
        <w:outlineLvl w:val="9"/>
      </w:pPr>
      <w:bookmarkStart w:id="17" w:name="_Toc395263291"/>
      <w:r w:rsidRPr="000005CE">
        <w:t>Endnote 7—Misdescribed amendments [none]</w:t>
      </w:r>
      <w:bookmarkEnd w:id="17"/>
    </w:p>
    <w:p w:rsidR="00301F17" w:rsidRPr="000005CE" w:rsidRDefault="00301F17" w:rsidP="000005CE">
      <w:pPr>
        <w:pStyle w:val="ENotesHeading2"/>
        <w:outlineLvl w:val="9"/>
      </w:pPr>
      <w:bookmarkStart w:id="18" w:name="_Toc395263292"/>
      <w:r w:rsidRPr="000005CE">
        <w:t>Endnote 8—Miscellaneous [none]</w:t>
      </w:r>
      <w:bookmarkEnd w:id="18"/>
    </w:p>
    <w:p w:rsidR="00301F17" w:rsidRPr="000005CE" w:rsidRDefault="00301F17" w:rsidP="000367F5">
      <w:pPr>
        <w:pStyle w:val="Tabletext"/>
        <w:sectPr w:rsidR="00301F17" w:rsidRPr="000005CE" w:rsidSect="007E335F">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A278BF" w:rsidRPr="000005CE" w:rsidRDefault="00A278BF" w:rsidP="00301F17">
      <w:pPr>
        <w:pStyle w:val="Tabletext"/>
      </w:pPr>
    </w:p>
    <w:sectPr w:rsidR="00A278BF" w:rsidRPr="000005CE" w:rsidSect="007E335F">
      <w:headerReference w:type="even" r:id="rId34"/>
      <w:headerReference w:type="default" r:id="rId35"/>
      <w:footerReference w:type="even" r:id="rId36"/>
      <w:footerReference w:type="defaul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F5" w:rsidRDefault="000367F5">
      <w:pPr>
        <w:spacing w:line="240" w:lineRule="auto"/>
      </w:pPr>
      <w:r>
        <w:separator/>
      </w:r>
    </w:p>
  </w:endnote>
  <w:endnote w:type="continuationSeparator" w:id="0">
    <w:p w:rsidR="000367F5" w:rsidRDefault="00036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67F5" w:rsidTr="007E335F">
      <w:tc>
        <w:tcPr>
          <w:tcW w:w="1247" w:type="dxa"/>
        </w:tcPr>
        <w:p w:rsidR="000367F5" w:rsidRDefault="000367F5" w:rsidP="000367F5">
          <w:pPr>
            <w:rPr>
              <w:sz w:val="18"/>
            </w:rPr>
          </w:pPr>
        </w:p>
      </w:tc>
      <w:tc>
        <w:tcPr>
          <w:tcW w:w="5387" w:type="dxa"/>
        </w:tcPr>
        <w:p w:rsidR="000367F5" w:rsidRDefault="000367F5" w:rsidP="00036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05CE">
            <w:rPr>
              <w:i/>
              <w:sz w:val="18"/>
            </w:rPr>
            <w:t>Financial Agreement Act 1994</w:t>
          </w:r>
          <w:r w:rsidRPr="007A1328">
            <w:rPr>
              <w:i/>
              <w:sz w:val="18"/>
            </w:rPr>
            <w:fldChar w:fldCharType="end"/>
          </w:r>
        </w:p>
      </w:tc>
      <w:tc>
        <w:tcPr>
          <w:tcW w:w="669" w:type="dxa"/>
        </w:tcPr>
        <w:p w:rsidR="000367F5" w:rsidRDefault="000367F5" w:rsidP="000367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335F">
            <w:rPr>
              <w:i/>
              <w:noProof/>
              <w:sz w:val="18"/>
            </w:rPr>
            <w:t>23</w:t>
          </w:r>
          <w:r w:rsidRPr="007A1328">
            <w:rPr>
              <w:i/>
              <w:sz w:val="18"/>
            </w:rPr>
            <w:fldChar w:fldCharType="end"/>
          </w:r>
        </w:p>
      </w:tc>
    </w:tr>
  </w:tbl>
  <w:p w:rsidR="000367F5" w:rsidRPr="0078369C" w:rsidRDefault="000367F5" w:rsidP="00FA30A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7A1328" w:rsidRDefault="000367F5" w:rsidP="00FA30AD">
    <w:pPr>
      <w:pBdr>
        <w:top w:val="single" w:sz="6" w:space="1" w:color="auto"/>
      </w:pBdr>
      <w:spacing w:before="120"/>
      <w:rPr>
        <w:sz w:val="18"/>
      </w:rPr>
    </w:pPr>
  </w:p>
  <w:p w:rsidR="000367F5" w:rsidRPr="007A1328" w:rsidRDefault="000367F5" w:rsidP="00FA30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005CE">
      <w:rPr>
        <w:i/>
        <w:noProof/>
        <w:sz w:val="18"/>
      </w:rPr>
      <w:t>Financial Agreement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005C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132D3">
      <w:rPr>
        <w:i/>
        <w:noProof/>
        <w:sz w:val="18"/>
      </w:rPr>
      <w:t>25</w:t>
    </w:r>
    <w:r w:rsidRPr="007A1328">
      <w:rPr>
        <w:i/>
        <w:sz w:val="18"/>
      </w:rPr>
      <w:fldChar w:fldCharType="end"/>
    </w:r>
  </w:p>
  <w:p w:rsidR="000367F5" w:rsidRPr="007A1328" w:rsidRDefault="000367F5" w:rsidP="00FA30A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67F5" w:rsidTr="007E335F">
      <w:tc>
        <w:tcPr>
          <w:tcW w:w="646" w:type="dxa"/>
        </w:tcPr>
        <w:p w:rsidR="000367F5" w:rsidRDefault="000367F5" w:rsidP="000367F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32D3">
            <w:rPr>
              <w:i/>
              <w:noProof/>
              <w:sz w:val="18"/>
            </w:rPr>
            <w:t>25</w:t>
          </w:r>
          <w:r w:rsidRPr="007A1328">
            <w:rPr>
              <w:i/>
              <w:sz w:val="18"/>
            </w:rPr>
            <w:fldChar w:fldCharType="end"/>
          </w:r>
        </w:p>
      </w:tc>
      <w:tc>
        <w:tcPr>
          <w:tcW w:w="5387" w:type="dxa"/>
        </w:tcPr>
        <w:p w:rsidR="000367F5" w:rsidRDefault="000367F5" w:rsidP="00036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05CE">
            <w:rPr>
              <w:i/>
              <w:sz w:val="18"/>
            </w:rPr>
            <w:t>Financial Agreement Act 1994</w:t>
          </w:r>
          <w:r w:rsidRPr="007A1328">
            <w:rPr>
              <w:i/>
              <w:sz w:val="18"/>
            </w:rPr>
            <w:fldChar w:fldCharType="end"/>
          </w:r>
        </w:p>
      </w:tc>
      <w:tc>
        <w:tcPr>
          <w:tcW w:w="1270" w:type="dxa"/>
        </w:tcPr>
        <w:p w:rsidR="000367F5" w:rsidRDefault="000367F5" w:rsidP="000367F5">
          <w:pPr>
            <w:jc w:val="right"/>
            <w:rPr>
              <w:sz w:val="18"/>
            </w:rPr>
          </w:pPr>
        </w:p>
      </w:tc>
    </w:tr>
  </w:tbl>
  <w:p w:rsidR="000367F5" w:rsidRPr="0078369C" w:rsidRDefault="000367F5" w:rsidP="00FA30A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67F5" w:rsidTr="007E335F">
      <w:tc>
        <w:tcPr>
          <w:tcW w:w="1247" w:type="dxa"/>
        </w:tcPr>
        <w:p w:rsidR="000367F5" w:rsidRDefault="000367F5" w:rsidP="000367F5">
          <w:pPr>
            <w:rPr>
              <w:sz w:val="18"/>
            </w:rPr>
          </w:pPr>
        </w:p>
      </w:tc>
      <w:tc>
        <w:tcPr>
          <w:tcW w:w="5387" w:type="dxa"/>
        </w:tcPr>
        <w:p w:rsidR="000367F5" w:rsidRDefault="000367F5" w:rsidP="00036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05CE">
            <w:rPr>
              <w:i/>
              <w:sz w:val="18"/>
            </w:rPr>
            <w:t>Financial Agreement Act 1994</w:t>
          </w:r>
          <w:r w:rsidRPr="007A1328">
            <w:rPr>
              <w:i/>
              <w:sz w:val="18"/>
            </w:rPr>
            <w:fldChar w:fldCharType="end"/>
          </w:r>
        </w:p>
      </w:tc>
      <w:tc>
        <w:tcPr>
          <w:tcW w:w="669" w:type="dxa"/>
        </w:tcPr>
        <w:p w:rsidR="000367F5" w:rsidRDefault="000367F5" w:rsidP="000367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32D3">
            <w:rPr>
              <w:i/>
              <w:noProof/>
              <w:sz w:val="18"/>
            </w:rPr>
            <w:t>25</w:t>
          </w:r>
          <w:r w:rsidRPr="007A1328">
            <w:rPr>
              <w:i/>
              <w:sz w:val="18"/>
            </w:rPr>
            <w:fldChar w:fldCharType="end"/>
          </w:r>
        </w:p>
      </w:tc>
    </w:tr>
  </w:tbl>
  <w:p w:rsidR="000367F5" w:rsidRPr="0078369C" w:rsidRDefault="000367F5" w:rsidP="00FA30A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7A1328" w:rsidRDefault="000367F5" w:rsidP="00FA30AD">
    <w:pPr>
      <w:pBdr>
        <w:top w:val="single" w:sz="6" w:space="1" w:color="auto"/>
      </w:pBdr>
      <w:spacing w:before="120"/>
      <w:rPr>
        <w:sz w:val="18"/>
      </w:rPr>
    </w:pPr>
  </w:p>
  <w:p w:rsidR="000367F5" w:rsidRPr="007A1328" w:rsidRDefault="000367F5" w:rsidP="00FA30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005CE">
      <w:rPr>
        <w:i/>
        <w:noProof/>
        <w:sz w:val="18"/>
      </w:rPr>
      <w:t>Financial Agreement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005C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132D3">
      <w:rPr>
        <w:i/>
        <w:noProof/>
        <w:sz w:val="18"/>
      </w:rPr>
      <w:t>25</w:t>
    </w:r>
    <w:r w:rsidRPr="007A1328">
      <w:rPr>
        <w:i/>
        <w:sz w:val="18"/>
      </w:rPr>
      <w:fldChar w:fldCharType="end"/>
    </w:r>
  </w:p>
  <w:p w:rsidR="000367F5" w:rsidRPr="007A1328" w:rsidRDefault="000367F5" w:rsidP="00FA30AD">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ED79B6" w:rsidRDefault="000367F5" w:rsidP="00FA30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67F5" w:rsidTr="000367F5">
      <w:tc>
        <w:tcPr>
          <w:tcW w:w="646" w:type="dxa"/>
        </w:tcPr>
        <w:p w:rsidR="000367F5" w:rsidRDefault="000367F5" w:rsidP="000367F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32D3">
            <w:rPr>
              <w:i/>
              <w:noProof/>
              <w:sz w:val="18"/>
            </w:rPr>
            <w:t>xxv</w:t>
          </w:r>
          <w:r w:rsidRPr="00ED79B6">
            <w:rPr>
              <w:i/>
              <w:sz w:val="18"/>
            </w:rPr>
            <w:fldChar w:fldCharType="end"/>
          </w:r>
        </w:p>
      </w:tc>
      <w:tc>
        <w:tcPr>
          <w:tcW w:w="5387" w:type="dxa"/>
        </w:tcPr>
        <w:p w:rsidR="000367F5" w:rsidRDefault="000367F5" w:rsidP="000367F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005CE">
            <w:rPr>
              <w:i/>
              <w:sz w:val="18"/>
            </w:rPr>
            <w:t>Financial Agreement Act 1994</w:t>
          </w:r>
          <w:r w:rsidRPr="00ED79B6">
            <w:rPr>
              <w:i/>
              <w:sz w:val="18"/>
            </w:rPr>
            <w:fldChar w:fldCharType="end"/>
          </w:r>
        </w:p>
      </w:tc>
      <w:tc>
        <w:tcPr>
          <w:tcW w:w="1270" w:type="dxa"/>
        </w:tcPr>
        <w:p w:rsidR="000367F5" w:rsidRDefault="000367F5" w:rsidP="000367F5">
          <w:pPr>
            <w:jc w:val="right"/>
            <w:rPr>
              <w:sz w:val="18"/>
            </w:rPr>
          </w:pPr>
        </w:p>
      </w:tc>
    </w:tr>
  </w:tbl>
  <w:p w:rsidR="000367F5" w:rsidRPr="0078369C" w:rsidRDefault="000367F5" w:rsidP="00FA30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ED79B6" w:rsidRDefault="000367F5" w:rsidP="00FA30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67F5" w:rsidTr="000367F5">
      <w:tc>
        <w:tcPr>
          <w:tcW w:w="1247" w:type="dxa"/>
        </w:tcPr>
        <w:p w:rsidR="000367F5" w:rsidRDefault="000367F5" w:rsidP="000367F5">
          <w:pPr>
            <w:rPr>
              <w:i/>
              <w:sz w:val="18"/>
            </w:rPr>
          </w:pPr>
        </w:p>
      </w:tc>
      <w:tc>
        <w:tcPr>
          <w:tcW w:w="5387" w:type="dxa"/>
        </w:tcPr>
        <w:p w:rsidR="000367F5" w:rsidRDefault="000367F5" w:rsidP="000367F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005CE">
            <w:rPr>
              <w:i/>
              <w:sz w:val="18"/>
            </w:rPr>
            <w:t>Financial Agreement Act 1994</w:t>
          </w:r>
          <w:r w:rsidRPr="00ED79B6">
            <w:rPr>
              <w:i/>
              <w:sz w:val="18"/>
            </w:rPr>
            <w:fldChar w:fldCharType="end"/>
          </w:r>
        </w:p>
      </w:tc>
      <w:tc>
        <w:tcPr>
          <w:tcW w:w="669" w:type="dxa"/>
        </w:tcPr>
        <w:p w:rsidR="000367F5" w:rsidRDefault="000367F5" w:rsidP="000367F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335F">
            <w:rPr>
              <w:i/>
              <w:noProof/>
              <w:sz w:val="18"/>
            </w:rPr>
            <w:t>i</w:t>
          </w:r>
          <w:r w:rsidRPr="00ED79B6">
            <w:rPr>
              <w:i/>
              <w:sz w:val="18"/>
            </w:rPr>
            <w:fldChar w:fldCharType="end"/>
          </w:r>
        </w:p>
      </w:tc>
    </w:tr>
  </w:tbl>
  <w:p w:rsidR="000367F5" w:rsidRPr="0078369C" w:rsidRDefault="000367F5" w:rsidP="00FA30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67F5" w:rsidTr="007E335F">
      <w:tc>
        <w:tcPr>
          <w:tcW w:w="646" w:type="dxa"/>
        </w:tcPr>
        <w:p w:rsidR="000367F5" w:rsidRDefault="000367F5" w:rsidP="000367F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335F">
            <w:rPr>
              <w:i/>
              <w:noProof/>
              <w:sz w:val="18"/>
            </w:rPr>
            <w:t>4</w:t>
          </w:r>
          <w:r w:rsidRPr="007A1328">
            <w:rPr>
              <w:i/>
              <w:sz w:val="18"/>
            </w:rPr>
            <w:fldChar w:fldCharType="end"/>
          </w:r>
        </w:p>
      </w:tc>
      <w:tc>
        <w:tcPr>
          <w:tcW w:w="5387" w:type="dxa"/>
        </w:tcPr>
        <w:p w:rsidR="000367F5" w:rsidRDefault="000367F5" w:rsidP="00036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05CE">
            <w:rPr>
              <w:i/>
              <w:sz w:val="18"/>
            </w:rPr>
            <w:t>Financial Agreement Act 1994</w:t>
          </w:r>
          <w:r w:rsidRPr="007A1328">
            <w:rPr>
              <w:i/>
              <w:sz w:val="18"/>
            </w:rPr>
            <w:fldChar w:fldCharType="end"/>
          </w:r>
        </w:p>
      </w:tc>
      <w:tc>
        <w:tcPr>
          <w:tcW w:w="1270" w:type="dxa"/>
        </w:tcPr>
        <w:p w:rsidR="000367F5" w:rsidRDefault="000367F5" w:rsidP="000367F5">
          <w:pPr>
            <w:jc w:val="right"/>
            <w:rPr>
              <w:sz w:val="18"/>
            </w:rPr>
          </w:pPr>
        </w:p>
      </w:tc>
    </w:tr>
  </w:tbl>
  <w:p w:rsidR="000367F5" w:rsidRPr="0078369C" w:rsidRDefault="000367F5" w:rsidP="00FA30A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67F5" w:rsidTr="007E335F">
      <w:tc>
        <w:tcPr>
          <w:tcW w:w="1247" w:type="dxa"/>
        </w:tcPr>
        <w:p w:rsidR="000367F5" w:rsidRDefault="000367F5" w:rsidP="000367F5">
          <w:pPr>
            <w:rPr>
              <w:sz w:val="18"/>
            </w:rPr>
          </w:pPr>
        </w:p>
      </w:tc>
      <w:tc>
        <w:tcPr>
          <w:tcW w:w="5387" w:type="dxa"/>
        </w:tcPr>
        <w:p w:rsidR="000367F5" w:rsidRDefault="000367F5" w:rsidP="00036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05CE">
            <w:rPr>
              <w:i/>
              <w:sz w:val="18"/>
            </w:rPr>
            <w:t>Financial Agreement Act 1994</w:t>
          </w:r>
          <w:r w:rsidRPr="007A1328">
            <w:rPr>
              <w:i/>
              <w:sz w:val="18"/>
            </w:rPr>
            <w:fldChar w:fldCharType="end"/>
          </w:r>
        </w:p>
      </w:tc>
      <w:tc>
        <w:tcPr>
          <w:tcW w:w="669" w:type="dxa"/>
        </w:tcPr>
        <w:p w:rsidR="000367F5" w:rsidRDefault="000367F5" w:rsidP="000367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335F">
            <w:rPr>
              <w:i/>
              <w:noProof/>
              <w:sz w:val="18"/>
            </w:rPr>
            <w:t>5</w:t>
          </w:r>
          <w:r w:rsidRPr="007A1328">
            <w:rPr>
              <w:i/>
              <w:sz w:val="18"/>
            </w:rPr>
            <w:fldChar w:fldCharType="end"/>
          </w:r>
        </w:p>
      </w:tc>
    </w:tr>
  </w:tbl>
  <w:p w:rsidR="000367F5" w:rsidRPr="0078369C" w:rsidRDefault="000367F5" w:rsidP="00FA30A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7A1328" w:rsidRDefault="000367F5" w:rsidP="00FA30AD">
    <w:pPr>
      <w:pBdr>
        <w:top w:val="single" w:sz="6" w:space="1" w:color="auto"/>
      </w:pBdr>
      <w:spacing w:before="120"/>
      <w:rPr>
        <w:sz w:val="18"/>
      </w:rPr>
    </w:pPr>
  </w:p>
  <w:p w:rsidR="000367F5" w:rsidRPr="007A1328" w:rsidRDefault="000367F5" w:rsidP="00FA30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005CE">
      <w:rPr>
        <w:i/>
        <w:noProof/>
        <w:sz w:val="18"/>
      </w:rPr>
      <w:t>Financial Agreement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005C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132D3">
      <w:rPr>
        <w:i/>
        <w:noProof/>
        <w:sz w:val="18"/>
      </w:rPr>
      <w:t>25</w:t>
    </w:r>
    <w:r w:rsidRPr="007A1328">
      <w:rPr>
        <w:i/>
        <w:sz w:val="18"/>
      </w:rPr>
      <w:fldChar w:fldCharType="end"/>
    </w:r>
  </w:p>
  <w:p w:rsidR="000367F5" w:rsidRPr="007A1328" w:rsidRDefault="000367F5" w:rsidP="00FA30A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FA30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67F5" w:rsidTr="007E335F">
      <w:tc>
        <w:tcPr>
          <w:tcW w:w="646" w:type="dxa"/>
        </w:tcPr>
        <w:p w:rsidR="000367F5" w:rsidRDefault="000367F5" w:rsidP="000367F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335F">
            <w:rPr>
              <w:i/>
              <w:noProof/>
              <w:sz w:val="18"/>
            </w:rPr>
            <w:t>24</w:t>
          </w:r>
          <w:r w:rsidRPr="007A1328">
            <w:rPr>
              <w:i/>
              <w:sz w:val="18"/>
            </w:rPr>
            <w:fldChar w:fldCharType="end"/>
          </w:r>
        </w:p>
      </w:tc>
      <w:tc>
        <w:tcPr>
          <w:tcW w:w="5387" w:type="dxa"/>
        </w:tcPr>
        <w:p w:rsidR="000367F5" w:rsidRDefault="000367F5" w:rsidP="000367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005CE">
            <w:rPr>
              <w:i/>
              <w:sz w:val="18"/>
            </w:rPr>
            <w:t>Financial Agreement Act 1994</w:t>
          </w:r>
          <w:r w:rsidRPr="007A1328">
            <w:rPr>
              <w:i/>
              <w:sz w:val="18"/>
            </w:rPr>
            <w:fldChar w:fldCharType="end"/>
          </w:r>
        </w:p>
      </w:tc>
      <w:tc>
        <w:tcPr>
          <w:tcW w:w="1270" w:type="dxa"/>
        </w:tcPr>
        <w:p w:rsidR="000367F5" w:rsidRDefault="000367F5" w:rsidP="000367F5">
          <w:pPr>
            <w:jc w:val="right"/>
            <w:rPr>
              <w:sz w:val="18"/>
            </w:rPr>
          </w:pPr>
        </w:p>
      </w:tc>
    </w:tr>
  </w:tbl>
  <w:p w:rsidR="000367F5" w:rsidRPr="0078369C" w:rsidRDefault="000367F5" w:rsidP="00FA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F5" w:rsidRDefault="000367F5">
      <w:pPr>
        <w:spacing w:line="240" w:lineRule="auto"/>
      </w:pPr>
      <w:r>
        <w:separator/>
      </w:r>
    </w:p>
  </w:footnote>
  <w:footnote w:type="continuationSeparator" w:id="0">
    <w:p w:rsidR="000367F5" w:rsidRDefault="000367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0367F5">
    <w:pPr>
      <w:pStyle w:val="Header"/>
      <w:pBdr>
        <w:bottom w:val="single" w:sz="6" w:space="1" w:color="auto"/>
      </w:pBdr>
    </w:pPr>
  </w:p>
  <w:p w:rsidR="000367F5" w:rsidRDefault="000367F5" w:rsidP="000367F5">
    <w:pPr>
      <w:pStyle w:val="Header"/>
      <w:pBdr>
        <w:bottom w:val="single" w:sz="6" w:space="1" w:color="auto"/>
      </w:pBdr>
    </w:pPr>
  </w:p>
  <w:p w:rsidR="000367F5" w:rsidRPr="001E77D2" w:rsidRDefault="000367F5" w:rsidP="000367F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E140E4" w:rsidRDefault="000367F5">
    <w:pPr>
      <w:keepNext/>
      <w:rPr>
        <w:b/>
        <w:sz w:val="20"/>
      </w:rPr>
    </w:pPr>
    <w:r w:rsidRPr="00E140E4">
      <w:rPr>
        <w:b/>
        <w:sz w:val="20"/>
      </w:rPr>
      <w:fldChar w:fldCharType="begin"/>
    </w:r>
    <w:r w:rsidRPr="00E140E4">
      <w:rPr>
        <w:b/>
        <w:sz w:val="20"/>
      </w:rPr>
      <w:instrText xml:space="preserve"> STYLEREF  CharChapNo  \* CHARFORMAT </w:instrText>
    </w:r>
    <w:r w:rsidR="000005CE">
      <w:rPr>
        <w:b/>
        <w:sz w:val="20"/>
      </w:rPr>
      <w:fldChar w:fldCharType="separate"/>
    </w:r>
    <w:r w:rsidR="007E335F">
      <w:rPr>
        <w:b/>
        <w:noProof/>
        <w:sz w:val="20"/>
      </w:rPr>
      <w:t>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0005CE">
      <w:rPr>
        <w:sz w:val="20"/>
      </w:rPr>
      <w:fldChar w:fldCharType="separate"/>
    </w:r>
    <w:r w:rsidR="007E335F">
      <w:rPr>
        <w:noProof/>
        <w:sz w:val="20"/>
      </w:rPr>
      <w:t>Financial Agreement (1994)</w:t>
    </w:r>
    <w:r w:rsidRPr="00E140E4">
      <w:rPr>
        <w:sz w:val="20"/>
      </w:rPr>
      <w:fldChar w:fldCharType="end"/>
    </w:r>
  </w:p>
  <w:p w:rsidR="000367F5" w:rsidRPr="00E140E4" w:rsidRDefault="000367F5">
    <w:pPr>
      <w:keepNext/>
      <w:rPr>
        <w:b/>
        <w:sz w:val="20"/>
      </w:rPr>
    </w:pPr>
  </w:p>
  <w:p w:rsidR="000367F5" w:rsidRPr="00E140E4" w:rsidRDefault="000367F5">
    <w:pPr>
      <w:keepNext/>
      <w:rPr>
        <w:b/>
        <w:sz w:val="20"/>
      </w:rPr>
    </w:pPr>
  </w:p>
  <w:p w:rsidR="000367F5" w:rsidRPr="00E140E4" w:rsidRDefault="000367F5">
    <w:pPr>
      <w:keepNext/>
      <w:rPr>
        <w:sz w:val="24"/>
      </w:rPr>
    </w:pPr>
  </w:p>
  <w:p w:rsidR="000367F5" w:rsidRPr="00E140E4" w:rsidRDefault="000367F5">
    <w:pPr>
      <w:keepNext/>
      <w:rPr>
        <w:b/>
        <w:sz w:val="24"/>
      </w:rPr>
    </w:pPr>
  </w:p>
  <w:p w:rsidR="000367F5" w:rsidRPr="00E140E4" w:rsidRDefault="000367F5">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8B6C21" w:rsidRDefault="000367F5">
    <w:pPr>
      <w:keepNext/>
      <w:jc w:val="right"/>
      <w:rPr>
        <w:sz w:val="20"/>
      </w:rPr>
    </w:pPr>
    <w:r w:rsidRPr="008B6C21">
      <w:rPr>
        <w:sz w:val="20"/>
      </w:rPr>
      <w:fldChar w:fldCharType="begin"/>
    </w:r>
    <w:r w:rsidRPr="008B6C21">
      <w:rPr>
        <w:sz w:val="20"/>
      </w:rPr>
      <w:instrText xml:space="preserve"> STYLEREF  CharChapText  \* CHARFORMAT </w:instrText>
    </w:r>
    <w:r w:rsidR="000005CE">
      <w:rPr>
        <w:sz w:val="20"/>
      </w:rPr>
      <w:fldChar w:fldCharType="separate"/>
    </w:r>
    <w:r w:rsidR="007E335F">
      <w:rPr>
        <w:noProof/>
        <w:sz w:val="20"/>
      </w:rPr>
      <w:t>Financial Agreement (1994)</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0005CE">
      <w:rPr>
        <w:sz w:val="20"/>
      </w:rPr>
      <w:fldChar w:fldCharType="separate"/>
    </w:r>
    <w:r w:rsidR="007E335F">
      <w:rPr>
        <w:b/>
        <w:noProof/>
        <w:sz w:val="20"/>
      </w:rPr>
      <w:t>Schedule</w:t>
    </w:r>
    <w:r w:rsidRPr="008B6C21">
      <w:rPr>
        <w:sz w:val="20"/>
      </w:rPr>
      <w:fldChar w:fldCharType="end"/>
    </w:r>
  </w:p>
  <w:p w:rsidR="000367F5" w:rsidRPr="00E140E4" w:rsidRDefault="000367F5">
    <w:pPr>
      <w:keepNext/>
      <w:jc w:val="right"/>
      <w:rPr>
        <w:sz w:val="20"/>
      </w:rPr>
    </w:pPr>
  </w:p>
  <w:p w:rsidR="000367F5" w:rsidRPr="008C6D62" w:rsidRDefault="000367F5">
    <w:pPr>
      <w:keepNext/>
      <w:jc w:val="right"/>
      <w:rPr>
        <w:sz w:val="20"/>
      </w:rPr>
    </w:pPr>
  </w:p>
  <w:p w:rsidR="000367F5" w:rsidRPr="00E140E4" w:rsidRDefault="000367F5">
    <w:pPr>
      <w:keepNext/>
      <w:jc w:val="right"/>
      <w:rPr>
        <w:sz w:val="24"/>
      </w:rPr>
    </w:pPr>
  </w:p>
  <w:p w:rsidR="000367F5" w:rsidRPr="00E140E4" w:rsidRDefault="000367F5">
    <w:pPr>
      <w:keepNext/>
      <w:jc w:val="right"/>
      <w:rPr>
        <w:b/>
        <w:sz w:val="24"/>
      </w:rPr>
    </w:pPr>
  </w:p>
  <w:p w:rsidR="000367F5" w:rsidRPr="008C6D62" w:rsidRDefault="000367F5">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7E528B" w:rsidRDefault="000367F5" w:rsidP="000367F5">
    <w:pPr>
      <w:rPr>
        <w:sz w:val="26"/>
        <w:szCs w:val="26"/>
      </w:rPr>
    </w:pPr>
  </w:p>
  <w:p w:rsidR="000367F5" w:rsidRPr="00750516" w:rsidRDefault="000367F5" w:rsidP="000367F5">
    <w:pPr>
      <w:rPr>
        <w:b/>
        <w:sz w:val="20"/>
      </w:rPr>
    </w:pPr>
    <w:r w:rsidRPr="00750516">
      <w:rPr>
        <w:b/>
        <w:sz w:val="20"/>
      </w:rPr>
      <w:t>Endnotes</w:t>
    </w:r>
  </w:p>
  <w:p w:rsidR="000367F5" w:rsidRPr="007A1328" w:rsidRDefault="000367F5" w:rsidP="000367F5">
    <w:pPr>
      <w:rPr>
        <w:sz w:val="20"/>
      </w:rPr>
    </w:pPr>
  </w:p>
  <w:p w:rsidR="000367F5" w:rsidRPr="007A1328" w:rsidRDefault="000367F5" w:rsidP="000367F5">
    <w:pPr>
      <w:rPr>
        <w:b/>
        <w:sz w:val="24"/>
      </w:rPr>
    </w:pPr>
  </w:p>
  <w:p w:rsidR="000367F5" w:rsidRPr="007E528B" w:rsidRDefault="000367F5" w:rsidP="000367F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E335F">
      <w:rPr>
        <w:noProof/>
        <w:szCs w:val="22"/>
      </w:rPr>
      <w:t>Endnote 5—Uncommenced amendments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7E528B" w:rsidRDefault="000367F5" w:rsidP="000367F5">
    <w:pPr>
      <w:jc w:val="right"/>
      <w:rPr>
        <w:sz w:val="26"/>
        <w:szCs w:val="26"/>
      </w:rPr>
    </w:pPr>
  </w:p>
  <w:p w:rsidR="000367F5" w:rsidRPr="00750516" w:rsidRDefault="000367F5" w:rsidP="000367F5">
    <w:pPr>
      <w:jc w:val="right"/>
      <w:rPr>
        <w:b/>
        <w:sz w:val="20"/>
      </w:rPr>
    </w:pPr>
    <w:r w:rsidRPr="00750516">
      <w:rPr>
        <w:b/>
        <w:sz w:val="20"/>
      </w:rPr>
      <w:t>Endnotes</w:t>
    </w:r>
  </w:p>
  <w:p w:rsidR="000367F5" w:rsidRPr="007A1328" w:rsidRDefault="000367F5" w:rsidP="000367F5">
    <w:pPr>
      <w:jc w:val="right"/>
      <w:rPr>
        <w:sz w:val="20"/>
      </w:rPr>
    </w:pPr>
  </w:p>
  <w:p w:rsidR="000367F5" w:rsidRPr="007A1328" w:rsidRDefault="000367F5" w:rsidP="000367F5">
    <w:pPr>
      <w:jc w:val="right"/>
      <w:rPr>
        <w:b/>
        <w:sz w:val="24"/>
      </w:rPr>
    </w:pPr>
  </w:p>
  <w:p w:rsidR="000367F5" w:rsidRPr="007E528B" w:rsidRDefault="000367F5" w:rsidP="000367F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E335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8C6D62" w:rsidRDefault="000367F5">
    <w:pPr>
      <w:keepNext/>
      <w:rPr>
        <w:sz w:val="20"/>
      </w:rPr>
    </w:pPr>
  </w:p>
  <w:p w:rsidR="000367F5" w:rsidRPr="008C6D62" w:rsidRDefault="000367F5">
    <w:pPr>
      <w:keepNext/>
      <w:rPr>
        <w:sz w:val="20"/>
      </w:rPr>
    </w:pPr>
  </w:p>
  <w:p w:rsidR="000367F5" w:rsidRPr="008C6D62" w:rsidRDefault="000367F5">
    <w:pPr>
      <w:keepNext/>
      <w:rPr>
        <w:sz w:val="20"/>
      </w:rPr>
    </w:pPr>
  </w:p>
  <w:p w:rsidR="000367F5" w:rsidRPr="00E140E4" w:rsidRDefault="000367F5">
    <w:pPr>
      <w:keepNext/>
      <w:rPr>
        <w:sz w:val="24"/>
      </w:rPr>
    </w:pPr>
  </w:p>
  <w:p w:rsidR="000367F5" w:rsidRPr="00E140E4" w:rsidRDefault="000367F5">
    <w:pPr>
      <w:keepNext/>
      <w:rPr>
        <w:sz w:val="24"/>
      </w:rPr>
    </w:pPr>
  </w:p>
  <w:p w:rsidR="000367F5" w:rsidRPr="008C6D62" w:rsidRDefault="000367F5">
    <w:pPr>
      <w:pStyle w:val="Header"/>
      <w:pBdr>
        <w:top w:val="single" w:sz="12"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8C6D62" w:rsidRDefault="000367F5">
    <w:pPr>
      <w:keepNext/>
      <w:jc w:val="right"/>
      <w:rPr>
        <w:sz w:val="20"/>
      </w:rPr>
    </w:pPr>
  </w:p>
  <w:p w:rsidR="000367F5" w:rsidRPr="008C6D62" w:rsidRDefault="000367F5">
    <w:pPr>
      <w:keepNext/>
      <w:jc w:val="right"/>
      <w:rPr>
        <w:sz w:val="20"/>
      </w:rPr>
    </w:pPr>
  </w:p>
  <w:p w:rsidR="000367F5" w:rsidRPr="008C6D62" w:rsidRDefault="000367F5">
    <w:pPr>
      <w:keepNext/>
      <w:jc w:val="right"/>
      <w:rPr>
        <w:sz w:val="20"/>
      </w:rPr>
    </w:pPr>
  </w:p>
  <w:p w:rsidR="000367F5" w:rsidRPr="00E140E4" w:rsidRDefault="000367F5">
    <w:pPr>
      <w:keepNext/>
      <w:jc w:val="right"/>
      <w:rPr>
        <w:sz w:val="24"/>
      </w:rPr>
    </w:pPr>
  </w:p>
  <w:p w:rsidR="000367F5" w:rsidRPr="00E140E4" w:rsidRDefault="000367F5">
    <w:pPr>
      <w:keepNext/>
      <w:jc w:val="right"/>
      <w:rPr>
        <w:sz w:val="24"/>
      </w:rPr>
    </w:pPr>
  </w:p>
  <w:p w:rsidR="000367F5" w:rsidRPr="008C6D62" w:rsidRDefault="000367F5">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Default="000367F5" w:rsidP="000367F5">
    <w:pPr>
      <w:pStyle w:val="Header"/>
      <w:pBdr>
        <w:bottom w:val="single" w:sz="4" w:space="1" w:color="auto"/>
      </w:pBdr>
    </w:pPr>
  </w:p>
  <w:p w:rsidR="000367F5" w:rsidRDefault="000367F5" w:rsidP="000367F5">
    <w:pPr>
      <w:pStyle w:val="Header"/>
      <w:pBdr>
        <w:bottom w:val="single" w:sz="4" w:space="1" w:color="auto"/>
      </w:pBdr>
    </w:pPr>
  </w:p>
  <w:p w:rsidR="000367F5" w:rsidRPr="001E77D2" w:rsidRDefault="000367F5" w:rsidP="000367F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5F1388" w:rsidRDefault="000367F5" w:rsidP="000367F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ED79B6" w:rsidRDefault="000367F5" w:rsidP="000367F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ED79B6" w:rsidRDefault="000367F5" w:rsidP="000367F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ED79B6" w:rsidRDefault="000367F5" w:rsidP="000367F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FF4C0F" w:rsidRDefault="000367F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0367F5" w:rsidRPr="00FF4C0F" w:rsidRDefault="000367F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0367F5" w:rsidRPr="00FF4C0F" w:rsidRDefault="000367F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0367F5" w:rsidRPr="00E140E4" w:rsidRDefault="000367F5">
    <w:pPr>
      <w:keepNext/>
      <w:rPr>
        <w:sz w:val="24"/>
      </w:rPr>
    </w:pPr>
  </w:p>
  <w:p w:rsidR="000367F5" w:rsidRPr="00E140E4" w:rsidRDefault="000367F5">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7E335F">
      <w:rPr>
        <w:noProof/>
        <w:sz w:val="24"/>
      </w:rPr>
      <w:t>5</w:t>
    </w:r>
    <w:r w:rsidRPr="00FF4C0F">
      <w:rPr>
        <w:sz w:val="24"/>
      </w:rPr>
      <w:fldChar w:fldCharType="end"/>
    </w:r>
  </w:p>
  <w:p w:rsidR="000367F5" w:rsidRPr="00E140E4" w:rsidRDefault="000367F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FF4C0F" w:rsidRDefault="000367F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0367F5" w:rsidRPr="00FF4C0F" w:rsidRDefault="000367F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0367F5" w:rsidRPr="00FF4C0F" w:rsidRDefault="000367F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0367F5" w:rsidRPr="00E140E4" w:rsidRDefault="000367F5">
    <w:pPr>
      <w:keepNext/>
      <w:jc w:val="right"/>
      <w:rPr>
        <w:sz w:val="24"/>
      </w:rPr>
    </w:pPr>
  </w:p>
  <w:p w:rsidR="000367F5" w:rsidRPr="0037294E" w:rsidRDefault="000367F5">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7E335F">
      <w:rPr>
        <w:noProof/>
        <w:sz w:val="24"/>
      </w:rPr>
      <w:t>1</w:t>
    </w:r>
    <w:r w:rsidRPr="00FF4C0F">
      <w:rPr>
        <w:sz w:val="24"/>
      </w:rPr>
      <w:fldChar w:fldCharType="end"/>
    </w:r>
  </w:p>
  <w:p w:rsidR="000367F5" w:rsidRPr="008C6D62" w:rsidRDefault="000367F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F5" w:rsidRPr="008C6D62" w:rsidRDefault="000367F5">
    <w:pPr>
      <w:keepNext/>
      <w:jc w:val="right"/>
      <w:rPr>
        <w:sz w:val="20"/>
      </w:rPr>
    </w:pPr>
  </w:p>
  <w:p w:rsidR="000367F5" w:rsidRPr="008C6D62" w:rsidRDefault="000367F5">
    <w:pPr>
      <w:keepNext/>
      <w:jc w:val="right"/>
      <w:rPr>
        <w:sz w:val="20"/>
      </w:rPr>
    </w:pPr>
  </w:p>
  <w:p w:rsidR="000367F5" w:rsidRPr="008C6D62" w:rsidRDefault="000367F5">
    <w:pPr>
      <w:keepNext/>
      <w:jc w:val="right"/>
      <w:rPr>
        <w:sz w:val="20"/>
      </w:rPr>
    </w:pPr>
  </w:p>
  <w:p w:rsidR="000367F5" w:rsidRPr="00E140E4" w:rsidRDefault="000367F5">
    <w:pPr>
      <w:keepNext/>
      <w:jc w:val="right"/>
      <w:rPr>
        <w:sz w:val="24"/>
      </w:rPr>
    </w:pPr>
  </w:p>
  <w:p w:rsidR="000367F5" w:rsidRPr="00E140E4" w:rsidRDefault="000367F5">
    <w:pPr>
      <w:keepNext/>
      <w:jc w:val="right"/>
      <w:rPr>
        <w:sz w:val="24"/>
      </w:rPr>
    </w:pPr>
  </w:p>
  <w:p w:rsidR="000367F5" w:rsidRPr="008C6D62" w:rsidRDefault="000367F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1"/>
  </w:num>
  <w:num w:numId="15">
    <w:abstractNumId w:val="13"/>
  </w:num>
  <w:num w:numId="16">
    <w:abstractNumId w:val="12"/>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5CE"/>
    <w:rsid w:val="000076E0"/>
    <w:rsid w:val="000101FC"/>
    <w:rsid w:val="000367F5"/>
    <w:rsid w:val="000456FF"/>
    <w:rsid w:val="00046A8A"/>
    <w:rsid w:val="00055DBF"/>
    <w:rsid w:val="00060D0F"/>
    <w:rsid w:val="000917DF"/>
    <w:rsid w:val="000A7076"/>
    <w:rsid w:val="000C0531"/>
    <w:rsid w:val="000D0AEE"/>
    <w:rsid w:val="000D0EAD"/>
    <w:rsid w:val="000E4F9F"/>
    <w:rsid w:val="000F2DBF"/>
    <w:rsid w:val="00101B5A"/>
    <w:rsid w:val="00102CFA"/>
    <w:rsid w:val="00104BAB"/>
    <w:rsid w:val="00123F9D"/>
    <w:rsid w:val="00126CDA"/>
    <w:rsid w:val="00151FF4"/>
    <w:rsid w:val="00171542"/>
    <w:rsid w:val="001838E2"/>
    <w:rsid w:val="00186E6B"/>
    <w:rsid w:val="001E40BE"/>
    <w:rsid w:val="001E5093"/>
    <w:rsid w:val="001E5BB2"/>
    <w:rsid w:val="00226847"/>
    <w:rsid w:val="00241431"/>
    <w:rsid w:val="00247704"/>
    <w:rsid w:val="00257E96"/>
    <w:rsid w:val="002701B9"/>
    <w:rsid w:val="00277036"/>
    <w:rsid w:val="00294C1C"/>
    <w:rsid w:val="002A5CEC"/>
    <w:rsid w:val="002D5D93"/>
    <w:rsid w:val="002D6764"/>
    <w:rsid w:val="002E41EA"/>
    <w:rsid w:val="002E7EC0"/>
    <w:rsid w:val="002F092A"/>
    <w:rsid w:val="002F7951"/>
    <w:rsid w:val="00301EF9"/>
    <w:rsid w:val="00301F17"/>
    <w:rsid w:val="003036BF"/>
    <w:rsid w:val="003132D3"/>
    <w:rsid w:val="00313F78"/>
    <w:rsid w:val="0033064E"/>
    <w:rsid w:val="00356B50"/>
    <w:rsid w:val="003573AE"/>
    <w:rsid w:val="003A33D8"/>
    <w:rsid w:val="003B3376"/>
    <w:rsid w:val="003F1784"/>
    <w:rsid w:val="003F4E55"/>
    <w:rsid w:val="00416F90"/>
    <w:rsid w:val="004210F8"/>
    <w:rsid w:val="00425F2D"/>
    <w:rsid w:val="00426811"/>
    <w:rsid w:val="004C4BCA"/>
    <w:rsid w:val="004E7AF9"/>
    <w:rsid w:val="005312EC"/>
    <w:rsid w:val="005504EF"/>
    <w:rsid w:val="00552A83"/>
    <w:rsid w:val="00575EBE"/>
    <w:rsid w:val="00585EE9"/>
    <w:rsid w:val="00591953"/>
    <w:rsid w:val="00596FEB"/>
    <w:rsid w:val="005B733B"/>
    <w:rsid w:val="005B7AAE"/>
    <w:rsid w:val="00601435"/>
    <w:rsid w:val="00636FF1"/>
    <w:rsid w:val="0065154E"/>
    <w:rsid w:val="00655AC0"/>
    <w:rsid w:val="006624B2"/>
    <w:rsid w:val="0068460A"/>
    <w:rsid w:val="00685F25"/>
    <w:rsid w:val="00692293"/>
    <w:rsid w:val="006C101D"/>
    <w:rsid w:val="006C11E4"/>
    <w:rsid w:val="006C6F4F"/>
    <w:rsid w:val="006D198C"/>
    <w:rsid w:val="006F0D59"/>
    <w:rsid w:val="006F3920"/>
    <w:rsid w:val="007024E4"/>
    <w:rsid w:val="007056AF"/>
    <w:rsid w:val="007334A4"/>
    <w:rsid w:val="007347FD"/>
    <w:rsid w:val="00751892"/>
    <w:rsid w:val="00775FB5"/>
    <w:rsid w:val="0077788B"/>
    <w:rsid w:val="0078434B"/>
    <w:rsid w:val="00785111"/>
    <w:rsid w:val="007A39E8"/>
    <w:rsid w:val="007E335F"/>
    <w:rsid w:val="007E695F"/>
    <w:rsid w:val="007F4B94"/>
    <w:rsid w:val="007F6A4E"/>
    <w:rsid w:val="008069B0"/>
    <w:rsid w:val="00816BB1"/>
    <w:rsid w:val="008340FB"/>
    <w:rsid w:val="0085398A"/>
    <w:rsid w:val="00864549"/>
    <w:rsid w:val="00875837"/>
    <w:rsid w:val="00880578"/>
    <w:rsid w:val="00887316"/>
    <w:rsid w:val="00892C90"/>
    <w:rsid w:val="00894B2D"/>
    <w:rsid w:val="0089581E"/>
    <w:rsid w:val="008A43A7"/>
    <w:rsid w:val="008A4A08"/>
    <w:rsid w:val="008B206F"/>
    <w:rsid w:val="008B2896"/>
    <w:rsid w:val="008D210F"/>
    <w:rsid w:val="008D667D"/>
    <w:rsid w:val="009348E1"/>
    <w:rsid w:val="009441CB"/>
    <w:rsid w:val="00945DA6"/>
    <w:rsid w:val="009573B0"/>
    <w:rsid w:val="009A1CB2"/>
    <w:rsid w:val="009A74D9"/>
    <w:rsid w:val="009B019B"/>
    <w:rsid w:val="009B2E64"/>
    <w:rsid w:val="009B3642"/>
    <w:rsid w:val="00A0735A"/>
    <w:rsid w:val="00A1013B"/>
    <w:rsid w:val="00A278BF"/>
    <w:rsid w:val="00A41D86"/>
    <w:rsid w:val="00A518E7"/>
    <w:rsid w:val="00A52752"/>
    <w:rsid w:val="00A611F6"/>
    <w:rsid w:val="00A721B7"/>
    <w:rsid w:val="00A805CC"/>
    <w:rsid w:val="00A81A61"/>
    <w:rsid w:val="00A93839"/>
    <w:rsid w:val="00AA5C75"/>
    <w:rsid w:val="00AB1877"/>
    <w:rsid w:val="00AB549E"/>
    <w:rsid w:val="00AB7A00"/>
    <w:rsid w:val="00B14D9D"/>
    <w:rsid w:val="00B23D34"/>
    <w:rsid w:val="00B366B8"/>
    <w:rsid w:val="00B52C49"/>
    <w:rsid w:val="00B56121"/>
    <w:rsid w:val="00B60822"/>
    <w:rsid w:val="00B65A7E"/>
    <w:rsid w:val="00B71A72"/>
    <w:rsid w:val="00B80C62"/>
    <w:rsid w:val="00B8645F"/>
    <w:rsid w:val="00B926C8"/>
    <w:rsid w:val="00BC18A5"/>
    <w:rsid w:val="00BC7085"/>
    <w:rsid w:val="00BC7DF2"/>
    <w:rsid w:val="00BD327A"/>
    <w:rsid w:val="00BF5194"/>
    <w:rsid w:val="00C02307"/>
    <w:rsid w:val="00C223E5"/>
    <w:rsid w:val="00C403F6"/>
    <w:rsid w:val="00C472E0"/>
    <w:rsid w:val="00C47B71"/>
    <w:rsid w:val="00C54C04"/>
    <w:rsid w:val="00CB2694"/>
    <w:rsid w:val="00CD63A2"/>
    <w:rsid w:val="00CF56E7"/>
    <w:rsid w:val="00D22206"/>
    <w:rsid w:val="00D36A06"/>
    <w:rsid w:val="00D42957"/>
    <w:rsid w:val="00D45E9F"/>
    <w:rsid w:val="00D50969"/>
    <w:rsid w:val="00D56451"/>
    <w:rsid w:val="00D754F3"/>
    <w:rsid w:val="00D95346"/>
    <w:rsid w:val="00DB24AA"/>
    <w:rsid w:val="00DD4CE3"/>
    <w:rsid w:val="00DE4C72"/>
    <w:rsid w:val="00E0540A"/>
    <w:rsid w:val="00E20DF8"/>
    <w:rsid w:val="00E508F8"/>
    <w:rsid w:val="00E51A55"/>
    <w:rsid w:val="00E62305"/>
    <w:rsid w:val="00EA27EF"/>
    <w:rsid w:val="00EA32CE"/>
    <w:rsid w:val="00EA451F"/>
    <w:rsid w:val="00EA6EE5"/>
    <w:rsid w:val="00EB413D"/>
    <w:rsid w:val="00EE4449"/>
    <w:rsid w:val="00EF727B"/>
    <w:rsid w:val="00F12AC3"/>
    <w:rsid w:val="00F141B7"/>
    <w:rsid w:val="00F416D2"/>
    <w:rsid w:val="00F44794"/>
    <w:rsid w:val="00F46060"/>
    <w:rsid w:val="00F532ED"/>
    <w:rsid w:val="00FA00F6"/>
    <w:rsid w:val="00FA30AD"/>
    <w:rsid w:val="00FD1E48"/>
    <w:rsid w:val="00FD532C"/>
    <w:rsid w:val="00FF04A1"/>
    <w:rsid w:val="00FF3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05CE"/>
    <w:pPr>
      <w:spacing w:line="260" w:lineRule="atLeast"/>
    </w:pPr>
    <w:rPr>
      <w:rFonts w:eastAsiaTheme="minorHAnsi" w:cstheme="minorBidi"/>
      <w:sz w:val="22"/>
      <w:lang w:eastAsia="en-US"/>
    </w:rPr>
  </w:style>
  <w:style w:type="paragraph" w:styleId="Heading1">
    <w:name w:val="heading 1"/>
    <w:basedOn w:val="OPCParaBase"/>
    <w:next w:val="Normal"/>
    <w:qFormat/>
    <w:rsid w:val="00313F78"/>
    <w:pPr>
      <w:keepNext/>
      <w:keepLines/>
      <w:spacing w:line="240" w:lineRule="auto"/>
      <w:ind w:left="1134" w:hanging="1134"/>
      <w:outlineLvl w:val="0"/>
    </w:pPr>
    <w:rPr>
      <w:b/>
      <w:kern w:val="28"/>
      <w:sz w:val="36"/>
    </w:rPr>
  </w:style>
  <w:style w:type="paragraph" w:styleId="Heading2">
    <w:name w:val="heading 2"/>
    <w:basedOn w:val="OPCParaBase"/>
    <w:next w:val="Heading3"/>
    <w:qFormat/>
    <w:rsid w:val="00313F78"/>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313F78"/>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313F78"/>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313F78"/>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313F78"/>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313F78"/>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313F78"/>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313F78"/>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0005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5CE"/>
  </w:style>
  <w:style w:type="paragraph" w:customStyle="1" w:styleId="SOText">
    <w:name w:val="SO Text"/>
    <w:aliases w:val="sot"/>
    <w:link w:val="SOTextChar"/>
    <w:rsid w:val="000005C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005CE"/>
    <w:rPr>
      <w:rFonts w:eastAsiaTheme="minorHAnsi" w:cstheme="minorBidi"/>
      <w:sz w:val="22"/>
      <w:lang w:eastAsia="en-US"/>
    </w:rPr>
  </w:style>
  <w:style w:type="paragraph" w:customStyle="1" w:styleId="SOTextNote">
    <w:name w:val="SO TextNote"/>
    <w:aliases w:val="sont"/>
    <w:basedOn w:val="SOText"/>
    <w:qFormat/>
    <w:rsid w:val="000005CE"/>
    <w:pPr>
      <w:spacing w:before="122" w:line="198" w:lineRule="exact"/>
      <w:ind w:left="1843" w:hanging="709"/>
    </w:pPr>
    <w:rPr>
      <w:sz w:val="18"/>
    </w:rPr>
  </w:style>
  <w:style w:type="paragraph" w:customStyle="1" w:styleId="SOPara">
    <w:name w:val="SO Para"/>
    <w:aliases w:val="soa"/>
    <w:basedOn w:val="SOText"/>
    <w:link w:val="SOParaChar"/>
    <w:qFormat/>
    <w:rsid w:val="000005CE"/>
    <w:pPr>
      <w:tabs>
        <w:tab w:val="right" w:pos="1786"/>
      </w:tabs>
      <w:spacing w:before="40"/>
      <w:ind w:left="2070" w:hanging="936"/>
    </w:pPr>
  </w:style>
  <w:style w:type="character" w:customStyle="1" w:styleId="SOParaChar">
    <w:name w:val="SO Para Char"/>
    <w:aliases w:val="soa Char"/>
    <w:basedOn w:val="DefaultParagraphFont"/>
    <w:link w:val="SOPara"/>
    <w:rsid w:val="000005CE"/>
    <w:rPr>
      <w:rFonts w:eastAsiaTheme="minorHAnsi" w:cstheme="minorBidi"/>
      <w:sz w:val="22"/>
      <w:lang w:eastAsia="en-US"/>
    </w:rPr>
  </w:style>
  <w:style w:type="paragraph" w:customStyle="1" w:styleId="FileName">
    <w:name w:val="FileName"/>
    <w:basedOn w:val="Normal"/>
    <w:rsid w:val="000005CE"/>
  </w:style>
  <w:style w:type="paragraph" w:customStyle="1" w:styleId="SOHeadBold">
    <w:name w:val="SO HeadBold"/>
    <w:aliases w:val="sohb"/>
    <w:basedOn w:val="SOText"/>
    <w:next w:val="SOText"/>
    <w:link w:val="SOHeadBoldChar"/>
    <w:qFormat/>
    <w:rsid w:val="000005CE"/>
    <w:rPr>
      <w:b/>
    </w:rPr>
  </w:style>
  <w:style w:type="character" w:customStyle="1" w:styleId="SOHeadBoldChar">
    <w:name w:val="SO HeadBold Char"/>
    <w:aliases w:val="sohb Char"/>
    <w:basedOn w:val="DefaultParagraphFont"/>
    <w:link w:val="SOHeadBold"/>
    <w:rsid w:val="000005CE"/>
    <w:rPr>
      <w:rFonts w:eastAsiaTheme="minorHAnsi" w:cstheme="minorBidi"/>
      <w:b/>
      <w:sz w:val="22"/>
      <w:lang w:eastAsia="en-US"/>
    </w:rPr>
  </w:style>
  <w:style w:type="paragraph" w:customStyle="1" w:styleId="BoxText">
    <w:name w:val="BoxText"/>
    <w:aliases w:val="bt"/>
    <w:basedOn w:val="OPCParaBase"/>
    <w:qFormat/>
    <w:rsid w:val="000005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05CE"/>
    <w:rPr>
      <w:b/>
    </w:rPr>
  </w:style>
  <w:style w:type="paragraph" w:customStyle="1" w:styleId="BoxHeadItalic">
    <w:name w:val="BoxHeadItalic"/>
    <w:aliases w:val="bhi"/>
    <w:basedOn w:val="BoxText"/>
    <w:next w:val="BoxStep"/>
    <w:qFormat/>
    <w:rsid w:val="000005CE"/>
    <w:rPr>
      <w:i/>
    </w:rPr>
  </w:style>
  <w:style w:type="paragraph" w:customStyle="1" w:styleId="BoxList">
    <w:name w:val="BoxList"/>
    <w:aliases w:val="bl"/>
    <w:basedOn w:val="BoxText"/>
    <w:qFormat/>
    <w:rsid w:val="000005CE"/>
    <w:pPr>
      <w:ind w:left="1559" w:hanging="425"/>
    </w:pPr>
  </w:style>
  <w:style w:type="paragraph" w:customStyle="1" w:styleId="BoxNote">
    <w:name w:val="BoxNote"/>
    <w:aliases w:val="bn"/>
    <w:basedOn w:val="BoxText"/>
    <w:qFormat/>
    <w:rsid w:val="000005CE"/>
    <w:pPr>
      <w:tabs>
        <w:tab w:val="left" w:pos="1985"/>
      </w:tabs>
      <w:spacing w:before="122" w:line="198" w:lineRule="exact"/>
      <w:ind w:left="2948" w:hanging="1814"/>
    </w:pPr>
    <w:rPr>
      <w:sz w:val="18"/>
    </w:rPr>
  </w:style>
  <w:style w:type="paragraph" w:customStyle="1" w:styleId="BoxPara">
    <w:name w:val="BoxPara"/>
    <w:aliases w:val="bp"/>
    <w:basedOn w:val="BoxText"/>
    <w:qFormat/>
    <w:rsid w:val="000005CE"/>
    <w:pPr>
      <w:tabs>
        <w:tab w:val="right" w:pos="2268"/>
      </w:tabs>
      <w:ind w:left="2552" w:hanging="1418"/>
    </w:pPr>
  </w:style>
  <w:style w:type="paragraph" w:customStyle="1" w:styleId="BoxStep">
    <w:name w:val="BoxStep"/>
    <w:aliases w:val="bs"/>
    <w:basedOn w:val="BoxText"/>
    <w:qFormat/>
    <w:rsid w:val="000005CE"/>
    <w:pPr>
      <w:ind w:left="1985" w:hanging="851"/>
    </w:pPr>
  </w:style>
  <w:style w:type="character" w:customStyle="1" w:styleId="CharAmPartNo">
    <w:name w:val="CharAmPartNo"/>
    <w:basedOn w:val="OPCCharBase"/>
    <w:uiPriority w:val="1"/>
    <w:qFormat/>
    <w:rsid w:val="000005CE"/>
  </w:style>
  <w:style w:type="character" w:customStyle="1" w:styleId="CharAmPartText">
    <w:name w:val="CharAmPartText"/>
    <w:basedOn w:val="OPCCharBase"/>
    <w:uiPriority w:val="1"/>
    <w:qFormat/>
    <w:rsid w:val="000005CE"/>
  </w:style>
  <w:style w:type="character" w:customStyle="1" w:styleId="CharAmSchNo">
    <w:name w:val="CharAmSchNo"/>
    <w:basedOn w:val="OPCCharBase"/>
    <w:uiPriority w:val="1"/>
    <w:qFormat/>
    <w:rsid w:val="000005CE"/>
  </w:style>
  <w:style w:type="character" w:customStyle="1" w:styleId="CharAmSchText">
    <w:name w:val="CharAmSchText"/>
    <w:basedOn w:val="OPCCharBase"/>
    <w:uiPriority w:val="1"/>
    <w:qFormat/>
    <w:rsid w:val="000005CE"/>
  </w:style>
  <w:style w:type="character" w:customStyle="1" w:styleId="CharChapNo">
    <w:name w:val="CharChapNo"/>
    <w:basedOn w:val="OPCCharBase"/>
    <w:qFormat/>
    <w:rsid w:val="000005CE"/>
  </w:style>
  <w:style w:type="character" w:customStyle="1" w:styleId="CharChapText">
    <w:name w:val="CharChapText"/>
    <w:basedOn w:val="OPCCharBase"/>
    <w:qFormat/>
    <w:rsid w:val="000005CE"/>
  </w:style>
  <w:style w:type="character" w:customStyle="1" w:styleId="CharDivNo">
    <w:name w:val="CharDivNo"/>
    <w:basedOn w:val="OPCCharBase"/>
    <w:qFormat/>
    <w:rsid w:val="000005CE"/>
  </w:style>
  <w:style w:type="character" w:customStyle="1" w:styleId="CharDivText">
    <w:name w:val="CharDivText"/>
    <w:basedOn w:val="OPCCharBase"/>
    <w:qFormat/>
    <w:rsid w:val="000005CE"/>
  </w:style>
  <w:style w:type="paragraph" w:customStyle="1" w:styleId="SOHeadItalic">
    <w:name w:val="SO HeadItalic"/>
    <w:aliases w:val="sohi"/>
    <w:basedOn w:val="SOText"/>
    <w:next w:val="SOText"/>
    <w:link w:val="SOHeadItalicChar"/>
    <w:qFormat/>
    <w:rsid w:val="000005CE"/>
    <w:rPr>
      <w:i/>
    </w:rPr>
  </w:style>
  <w:style w:type="character" w:customStyle="1" w:styleId="SOHeadItalicChar">
    <w:name w:val="SO HeadItalic Char"/>
    <w:aliases w:val="sohi Char"/>
    <w:basedOn w:val="DefaultParagraphFont"/>
    <w:link w:val="SOHeadItalic"/>
    <w:rsid w:val="000005CE"/>
    <w:rPr>
      <w:rFonts w:eastAsiaTheme="minorHAnsi" w:cstheme="minorBidi"/>
      <w:i/>
      <w:sz w:val="22"/>
      <w:lang w:eastAsia="en-US"/>
    </w:rPr>
  </w:style>
  <w:style w:type="character" w:customStyle="1" w:styleId="CharPartNo">
    <w:name w:val="CharPartNo"/>
    <w:basedOn w:val="OPCCharBase"/>
    <w:qFormat/>
    <w:rsid w:val="000005CE"/>
  </w:style>
  <w:style w:type="character" w:customStyle="1" w:styleId="CharPartText">
    <w:name w:val="CharPartText"/>
    <w:basedOn w:val="OPCCharBase"/>
    <w:qFormat/>
    <w:rsid w:val="000005CE"/>
  </w:style>
  <w:style w:type="character" w:customStyle="1" w:styleId="CharSectno">
    <w:name w:val="CharSectno"/>
    <w:basedOn w:val="OPCCharBase"/>
    <w:qFormat/>
    <w:rsid w:val="000005CE"/>
  </w:style>
  <w:style w:type="character" w:customStyle="1" w:styleId="CharSubdNo">
    <w:name w:val="CharSubdNo"/>
    <w:basedOn w:val="OPCCharBase"/>
    <w:uiPriority w:val="1"/>
    <w:qFormat/>
    <w:rsid w:val="000005CE"/>
  </w:style>
  <w:style w:type="character" w:customStyle="1" w:styleId="CharSubdText">
    <w:name w:val="CharSubdText"/>
    <w:basedOn w:val="OPCCharBase"/>
    <w:uiPriority w:val="1"/>
    <w:qFormat/>
    <w:rsid w:val="000005CE"/>
  </w:style>
  <w:style w:type="paragraph" w:customStyle="1" w:styleId="SOBullet">
    <w:name w:val="SO Bullet"/>
    <w:aliases w:val="sotb"/>
    <w:basedOn w:val="SOText"/>
    <w:link w:val="SOBulletChar"/>
    <w:qFormat/>
    <w:rsid w:val="000005CE"/>
    <w:pPr>
      <w:ind w:left="1559" w:hanging="425"/>
    </w:pPr>
  </w:style>
  <w:style w:type="paragraph" w:styleId="BodyTextIndent">
    <w:name w:val="Body Text Indent"/>
    <w:basedOn w:val="Normal"/>
    <w:semiHidden/>
    <w:rsid w:val="00104BAB"/>
    <w:pPr>
      <w:spacing w:after="120"/>
      <w:ind w:left="283"/>
    </w:pPr>
  </w:style>
  <w:style w:type="character" w:customStyle="1" w:styleId="SOBulletChar">
    <w:name w:val="SO Bullet Char"/>
    <w:aliases w:val="sotb Char"/>
    <w:basedOn w:val="DefaultParagraphFont"/>
    <w:link w:val="SOBullet"/>
    <w:rsid w:val="000005CE"/>
    <w:rPr>
      <w:rFonts w:eastAsiaTheme="minorHAnsi" w:cstheme="minorBidi"/>
      <w:sz w:val="22"/>
      <w:lang w:eastAsia="en-US"/>
    </w:rPr>
  </w:style>
  <w:style w:type="paragraph" w:customStyle="1" w:styleId="SOBulletNote">
    <w:name w:val="SO BulletNote"/>
    <w:aliases w:val="sonb"/>
    <w:basedOn w:val="SOTextNote"/>
    <w:link w:val="SOBulletNoteChar"/>
    <w:qFormat/>
    <w:rsid w:val="000005CE"/>
    <w:pPr>
      <w:tabs>
        <w:tab w:val="left" w:pos="1560"/>
      </w:tabs>
      <w:ind w:left="2268" w:hanging="1134"/>
    </w:pPr>
  </w:style>
  <w:style w:type="paragraph" w:customStyle="1" w:styleId="Formula">
    <w:name w:val="Formula"/>
    <w:basedOn w:val="OPCParaBase"/>
    <w:rsid w:val="000005CE"/>
    <w:pPr>
      <w:spacing w:line="240" w:lineRule="auto"/>
      <w:ind w:left="1134"/>
    </w:pPr>
    <w:rPr>
      <w:sz w:val="20"/>
    </w:rPr>
  </w:style>
  <w:style w:type="paragraph" w:styleId="Footer">
    <w:name w:val="footer"/>
    <w:link w:val="FooterChar"/>
    <w:rsid w:val="000005CE"/>
    <w:pPr>
      <w:tabs>
        <w:tab w:val="center" w:pos="4153"/>
        <w:tab w:val="right" w:pos="8306"/>
      </w:tabs>
    </w:pPr>
    <w:rPr>
      <w:sz w:val="22"/>
      <w:szCs w:val="24"/>
    </w:rPr>
  </w:style>
  <w:style w:type="paragraph" w:styleId="Header">
    <w:name w:val="header"/>
    <w:basedOn w:val="OPCParaBase"/>
    <w:link w:val="HeaderChar"/>
    <w:unhideWhenUsed/>
    <w:rsid w:val="000005CE"/>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0005CE"/>
    <w:pPr>
      <w:tabs>
        <w:tab w:val="right" w:pos="1531"/>
      </w:tabs>
      <w:spacing w:before="40" w:line="240" w:lineRule="auto"/>
      <w:ind w:left="1644" w:hanging="1644"/>
    </w:pPr>
  </w:style>
  <w:style w:type="paragraph" w:customStyle="1" w:styleId="paragraphsub-sub">
    <w:name w:val="paragraph(sub-sub)"/>
    <w:aliases w:val="aaa"/>
    <w:basedOn w:val="OPCParaBase"/>
    <w:rsid w:val="000005CE"/>
    <w:pPr>
      <w:tabs>
        <w:tab w:val="right" w:pos="2722"/>
      </w:tabs>
      <w:spacing w:before="40" w:line="240" w:lineRule="auto"/>
      <w:ind w:left="2835" w:hanging="2835"/>
    </w:pPr>
  </w:style>
  <w:style w:type="paragraph" w:customStyle="1" w:styleId="paragraphsub">
    <w:name w:val="paragraph(sub)"/>
    <w:aliases w:val="aa"/>
    <w:basedOn w:val="OPCParaBase"/>
    <w:rsid w:val="000005CE"/>
    <w:pPr>
      <w:tabs>
        <w:tab w:val="right" w:pos="1985"/>
      </w:tabs>
      <w:spacing w:before="40" w:line="240" w:lineRule="auto"/>
      <w:ind w:left="2098" w:hanging="2098"/>
    </w:pPr>
  </w:style>
  <w:style w:type="character" w:styleId="LineNumber">
    <w:name w:val="line number"/>
    <w:basedOn w:val="OPCCharBase"/>
    <w:uiPriority w:val="99"/>
    <w:semiHidden/>
    <w:unhideWhenUsed/>
    <w:rsid w:val="000005CE"/>
    <w:rPr>
      <w:sz w:val="16"/>
    </w:rPr>
  </w:style>
  <w:style w:type="paragraph" w:customStyle="1" w:styleId="ItemHead">
    <w:name w:val="ItemHead"/>
    <w:aliases w:val="ih"/>
    <w:basedOn w:val="OPCParaBase"/>
    <w:next w:val="Item"/>
    <w:rsid w:val="000005CE"/>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0005CE"/>
    <w:pPr>
      <w:tabs>
        <w:tab w:val="right" w:pos="1021"/>
      </w:tabs>
      <w:spacing w:before="180" w:line="240" w:lineRule="auto"/>
      <w:ind w:left="1134" w:hanging="1134"/>
    </w:pPr>
  </w:style>
  <w:style w:type="paragraph" w:customStyle="1" w:styleId="Definition">
    <w:name w:val="Definition"/>
    <w:aliases w:val="dd"/>
    <w:basedOn w:val="OPCParaBase"/>
    <w:rsid w:val="000005CE"/>
    <w:pPr>
      <w:spacing w:before="180" w:line="240" w:lineRule="auto"/>
      <w:ind w:left="1134"/>
    </w:pPr>
  </w:style>
  <w:style w:type="paragraph" w:customStyle="1" w:styleId="Item">
    <w:name w:val="Item"/>
    <w:aliases w:val="i"/>
    <w:basedOn w:val="OPCParaBase"/>
    <w:next w:val="ItemHead"/>
    <w:rsid w:val="000005CE"/>
    <w:pPr>
      <w:keepLines/>
      <w:spacing w:before="80" w:line="240" w:lineRule="auto"/>
      <w:ind w:left="709"/>
    </w:pPr>
  </w:style>
  <w:style w:type="paragraph" w:styleId="ListBullet">
    <w:name w:val="List Bullet"/>
    <w:basedOn w:val="Normal"/>
    <w:autoRedefine/>
    <w:semiHidden/>
    <w:rsid w:val="00104BAB"/>
    <w:pPr>
      <w:numPr>
        <w:numId w:val="1"/>
      </w:numPr>
    </w:pPr>
  </w:style>
  <w:style w:type="paragraph" w:customStyle="1" w:styleId="LongT">
    <w:name w:val="LongT"/>
    <w:basedOn w:val="OPCParaBase"/>
    <w:rsid w:val="000005CE"/>
    <w:pPr>
      <w:spacing w:line="240" w:lineRule="auto"/>
    </w:pPr>
    <w:rPr>
      <w:b/>
      <w:sz w:val="32"/>
    </w:rPr>
  </w:style>
  <w:style w:type="character" w:customStyle="1" w:styleId="SOBulletNoteChar">
    <w:name w:val="SO BulletNote Char"/>
    <w:aliases w:val="sonb Char"/>
    <w:basedOn w:val="DefaultParagraphFont"/>
    <w:link w:val="SOBulletNote"/>
    <w:rsid w:val="000005CE"/>
    <w:rPr>
      <w:rFonts w:eastAsiaTheme="minorHAnsi" w:cstheme="minorBidi"/>
      <w:sz w:val="18"/>
      <w:lang w:eastAsia="en-US"/>
    </w:rPr>
  </w:style>
  <w:style w:type="paragraph" w:customStyle="1" w:styleId="notedraft">
    <w:name w:val="note(draft)"/>
    <w:aliases w:val="nd"/>
    <w:basedOn w:val="OPCParaBase"/>
    <w:rsid w:val="000005CE"/>
    <w:pPr>
      <w:spacing w:before="240" w:line="240" w:lineRule="auto"/>
      <w:ind w:left="284" w:hanging="284"/>
    </w:pPr>
    <w:rPr>
      <w:i/>
      <w:sz w:val="24"/>
    </w:rPr>
  </w:style>
  <w:style w:type="paragraph" w:customStyle="1" w:styleId="notetext">
    <w:name w:val="note(text)"/>
    <w:aliases w:val="n"/>
    <w:basedOn w:val="OPCParaBase"/>
    <w:rsid w:val="000005CE"/>
    <w:pPr>
      <w:spacing w:before="122" w:line="240" w:lineRule="auto"/>
      <w:ind w:left="1985" w:hanging="851"/>
    </w:pPr>
    <w:rPr>
      <w:sz w:val="18"/>
    </w:rPr>
  </w:style>
  <w:style w:type="paragraph" w:customStyle="1" w:styleId="notemargin">
    <w:name w:val="note(margin)"/>
    <w:aliases w:val="nm"/>
    <w:basedOn w:val="OPCParaBase"/>
    <w:rsid w:val="000005CE"/>
    <w:pPr>
      <w:tabs>
        <w:tab w:val="left" w:pos="709"/>
      </w:tabs>
      <w:spacing w:before="122" w:line="198" w:lineRule="exact"/>
      <w:ind w:left="709" w:hanging="709"/>
    </w:pPr>
    <w:rPr>
      <w:sz w:val="18"/>
    </w:rPr>
  </w:style>
  <w:style w:type="paragraph" w:customStyle="1" w:styleId="notepara">
    <w:name w:val="note(para)"/>
    <w:aliases w:val="na"/>
    <w:basedOn w:val="OPCParaBase"/>
    <w:rsid w:val="000005CE"/>
    <w:pPr>
      <w:spacing w:before="40" w:line="198" w:lineRule="exact"/>
      <w:ind w:left="2354" w:hanging="369"/>
    </w:pPr>
    <w:rPr>
      <w:sz w:val="18"/>
    </w:rPr>
  </w:style>
  <w:style w:type="paragraph" w:customStyle="1" w:styleId="noteParlAmend">
    <w:name w:val="note(ParlAmend)"/>
    <w:aliases w:val="npp"/>
    <w:basedOn w:val="OPCParaBase"/>
    <w:next w:val="ParlAmend"/>
    <w:rsid w:val="000005CE"/>
    <w:pPr>
      <w:spacing w:line="240" w:lineRule="auto"/>
      <w:jc w:val="right"/>
    </w:pPr>
    <w:rPr>
      <w:rFonts w:ascii="Arial" w:hAnsi="Arial"/>
      <w:b/>
      <w:i/>
    </w:rPr>
  </w:style>
  <w:style w:type="paragraph" w:customStyle="1" w:styleId="Page1">
    <w:name w:val="Page1"/>
    <w:basedOn w:val="OPCParaBase"/>
    <w:rsid w:val="000005CE"/>
    <w:pPr>
      <w:spacing w:before="5600" w:line="240" w:lineRule="auto"/>
    </w:pPr>
    <w:rPr>
      <w:b/>
      <w:sz w:val="32"/>
    </w:rPr>
  </w:style>
  <w:style w:type="paragraph" w:customStyle="1" w:styleId="PageBreak">
    <w:name w:val="PageBreak"/>
    <w:aliases w:val="pb"/>
    <w:basedOn w:val="OPCParaBase"/>
    <w:rsid w:val="000005CE"/>
    <w:pPr>
      <w:spacing w:line="240" w:lineRule="auto"/>
    </w:pPr>
    <w:rPr>
      <w:sz w:val="20"/>
    </w:rPr>
  </w:style>
  <w:style w:type="paragraph" w:customStyle="1" w:styleId="ParlAmend">
    <w:name w:val="ParlAmend"/>
    <w:aliases w:val="pp"/>
    <w:basedOn w:val="OPCParaBase"/>
    <w:rsid w:val="000005CE"/>
    <w:pPr>
      <w:spacing w:before="240" w:line="240" w:lineRule="atLeast"/>
      <w:ind w:hanging="567"/>
    </w:pPr>
    <w:rPr>
      <w:sz w:val="24"/>
    </w:rPr>
  </w:style>
  <w:style w:type="paragraph" w:customStyle="1" w:styleId="Penalty">
    <w:name w:val="Penalty"/>
    <w:basedOn w:val="OPCParaBase"/>
    <w:rsid w:val="000005CE"/>
    <w:pPr>
      <w:tabs>
        <w:tab w:val="left" w:pos="2977"/>
      </w:tabs>
      <w:spacing w:before="180" w:line="240" w:lineRule="auto"/>
      <w:ind w:left="1985" w:hanging="851"/>
    </w:pPr>
  </w:style>
  <w:style w:type="paragraph" w:customStyle="1" w:styleId="Preamble">
    <w:name w:val="Preamble"/>
    <w:basedOn w:val="OPCParaBase"/>
    <w:next w:val="Normal"/>
    <w:rsid w:val="000005CE"/>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005CE"/>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0005CE"/>
    <w:pPr>
      <w:spacing w:line="240" w:lineRule="auto"/>
    </w:pPr>
    <w:rPr>
      <w:b/>
      <w:sz w:val="40"/>
    </w:rPr>
  </w:style>
  <w:style w:type="paragraph" w:customStyle="1" w:styleId="Subitem">
    <w:name w:val="Subitem"/>
    <w:aliases w:val="iss"/>
    <w:basedOn w:val="OPCParaBase"/>
    <w:rsid w:val="000005CE"/>
    <w:pPr>
      <w:spacing w:before="180" w:line="240" w:lineRule="auto"/>
      <w:ind w:left="709" w:hanging="709"/>
    </w:pPr>
  </w:style>
  <w:style w:type="paragraph" w:customStyle="1" w:styleId="SubitemHead">
    <w:name w:val="SubitemHead"/>
    <w:aliases w:val="issh"/>
    <w:basedOn w:val="OPCParaBase"/>
    <w:rsid w:val="000005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05CE"/>
    <w:pPr>
      <w:spacing w:before="40" w:line="240" w:lineRule="auto"/>
      <w:ind w:left="1134"/>
    </w:pPr>
  </w:style>
  <w:style w:type="paragraph" w:customStyle="1" w:styleId="SubsectionHead">
    <w:name w:val="SubsectionHead"/>
    <w:aliases w:val="ssh"/>
    <w:basedOn w:val="OPCParaBase"/>
    <w:next w:val="subsection"/>
    <w:rsid w:val="000005CE"/>
    <w:pPr>
      <w:keepNext/>
      <w:keepLines/>
      <w:spacing w:before="240" w:line="240" w:lineRule="auto"/>
      <w:ind w:left="1134"/>
    </w:pPr>
    <w:rPr>
      <w:i/>
    </w:rPr>
  </w:style>
  <w:style w:type="paragraph" w:customStyle="1" w:styleId="Tablei">
    <w:name w:val="Table(i)"/>
    <w:aliases w:val="taa"/>
    <w:basedOn w:val="OPCParaBase"/>
    <w:rsid w:val="000005CE"/>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005CE"/>
    <w:pPr>
      <w:spacing w:before="60" w:line="240" w:lineRule="auto"/>
      <w:ind w:left="284" w:hanging="284"/>
    </w:pPr>
    <w:rPr>
      <w:sz w:val="20"/>
    </w:rPr>
  </w:style>
  <w:style w:type="paragraph" w:customStyle="1" w:styleId="TableAA">
    <w:name w:val="Table(AA)"/>
    <w:aliases w:val="taaa"/>
    <w:basedOn w:val="OPCParaBase"/>
    <w:rsid w:val="000005CE"/>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005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05CE"/>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05CE"/>
    <w:pPr>
      <w:spacing w:before="122" w:line="198" w:lineRule="exact"/>
      <w:ind w:left="1985" w:hanging="851"/>
      <w:jc w:val="right"/>
    </w:pPr>
    <w:rPr>
      <w:sz w:val="18"/>
    </w:rPr>
  </w:style>
  <w:style w:type="paragraph" w:customStyle="1" w:styleId="TLPTableBullet">
    <w:name w:val="TLPTableBullet"/>
    <w:aliases w:val="ttb"/>
    <w:basedOn w:val="OPCParaBase"/>
    <w:rsid w:val="000005CE"/>
    <w:pPr>
      <w:spacing w:line="240" w:lineRule="exact"/>
      <w:ind w:left="284" w:hanging="284"/>
    </w:pPr>
    <w:rPr>
      <w:sz w:val="20"/>
    </w:rPr>
  </w:style>
  <w:style w:type="paragraph" w:styleId="TOC1">
    <w:name w:val="toc 1"/>
    <w:basedOn w:val="OPCParaBase"/>
    <w:next w:val="Normal"/>
    <w:uiPriority w:val="39"/>
    <w:unhideWhenUsed/>
    <w:rsid w:val="000005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05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05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05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05CE"/>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0005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05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05CE"/>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005CE"/>
    <w:pPr>
      <w:keepLines/>
      <w:spacing w:before="80" w:line="240" w:lineRule="auto"/>
      <w:ind w:left="1588" w:hanging="794"/>
    </w:pPr>
    <w:rPr>
      <w:kern w:val="28"/>
    </w:rPr>
  </w:style>
  <w:style w:type="paragraph" w:customStyle="1" w:styleId="TofSectsSection">
    <w:name w:val="TofSects(Section)"/>
    <w:basedOn w:val="OPCParaBase"/>
    <w:rsid w:val="000005CE"/>
    <w:pPr>
      <w:keepLines/>
      <w:spacing w:before="40" w:line="240" w:lineRule="auto"/>
      <w:ind w:left="1588" w:hanging="794"/>
    </w:pPr>
    <w:rPr>
      <w:kern w:val="28"/>
      <w:sz w:val="18"/>
    </w:rPr>
  </w:style>
  <w:style w:type="paragraph" w:customStyle="1" w:styleId="TofSectsHeading">
    <w:name w:val="TofSects(Heading)"/>
    <w:basedOn w:val="OPCParaBase"/>
    <w:rsid w:val="000005CE"/>
    <w:pPr>
      <w:spacing w:before="240" w:after="120" w:line="240" w:lineRule="auto"/>
    </w:pPr>
    <w:rPr>
      <w:b/>
      <w:sz w:val="24"/>
    </w:rPr>
  </w:style>
  <w:style w:type="paragraph" w:customStyle="1" w:styleId="TofSectsGroupHeading">
    <w:name w:val="TofSects(GroupHeading)"/>
    <w:basedOn w:val="OPCParaBase"/>
    <w:next w:val="TofSectsSection"/>
    <w:rsid w:val="000005CE"/>
    <w:pPr>
      <w:keepLines/>
      <w:spacing w:before="240" w:after="120" w:line="240" w:lineRule="auto"/>
      <w:ind w:left="794"/>
    </w:pPr>
    <w:rPr>
      <w:b/>
      <w:kern w:val="28"/>
      <w:sz w:val="20"/>
    </w:rPr>
  </w:style>
  <w:style w:type="paragraph" w:customStyle="1" w:styleId="Actno">
    <w:name w:val="Actno"/>
    <w:basedOn w:val="ShortT"/>
    <w:next w:val="Normal"/>
    <w:qFormat/>
    <w:rsid w:val="000005CE"/>
  </w:style>
  <w:style w:type="numbering" w:styleId="111111">
    <w:name w:val="Outline List 2"/>
    <w:basedOn w:val="NoList"/>
    <w:semiHidden/>
    <w:rsid w:val="00104BAB"/>
    <w:pPr>
      <w:numPr>
        <w:numId w:val="12"/>
      </w:numPr>
    </w:pPr>
  </w:style>
  <w:style w:type="numbering" w:styleId="1ai">
    <w:name w:val="Outline List 1"/>
    <w:basedOn w:val="NoList"/>
    <w:semiHidden/>
    <w:rsid w:val="00104BAB"/>
    <w:pPr>
      <w:numPr>
        <w:numId w:val="13"/>
      </w:numPr>
    </w:pPr>
  </w:style>
  <w:style w:type="numbering" w:styleId="ArticleSection">
    <w:name w:val="Outline List 3"/>
    <w:basedOn w:val="NoList"/>
    <w:semiHidden/>
    <w:rsid w:val="00104BAB"/>
    <w:pPr>
      <w:numPr>
        <w:numId w:val="14"/>
      </w:numPr>
    </w:pPr>
  </w:style>
  <w:style w:type="paragraph" w:styleId="BlockText">
    <w:name w:val="Block Text"/>
    <w:basedOn w:val="Normal"/>
    <w:semiHidden/>
    <w:rsid w:val="00104BAB"/>
    <w:pPr>
      <w:spacing w:after="120"/>
      <w:ind w:left="1440" w:right="1440"/>
    </w:pPr>
  </w:style>
  <w:style w:type="paragraph" w:styleId="BodyText">
    <w:name w:val="Body Text"/>
    <w:basedOn w:val="Normal"/>
    <w:semiHidden/>
    <w:rsid w:val="00104BAB"/>
    <w:pPr>
      <w:spacing w:after="120"/>
    </w:pPr>
  </w:style>
  <w:style w:type="paragraph" w:styleId="BodyText2">
    <w:name w:val="Body Text 2"/>
    <w:basedOn w:val="Normal"/>
    <w:semiHidden/>
    <w:rsid w:val="00104BAB"/>
    <w:pPr>
      <w:spacing w:after="120" w:line="480" w:lineRule="auto"/>
    </w:pPr>
  </w:style>
  <w:style w:type="paragraph" w:styleId="BodyText3">
    <w:name w:val="Body Text 3"/>
    <w:basedOn w:val="Normal"/>
    <w:semiHidden/>
    <w:rsid w:val="00104BAB"/>
    <w:pPr>
      <w:spacing w:after="120"/>
    </w:pPr>
    <w:rPr>
      <w:sz w:val="16"/>
      <w:szCs w:val="16"/>
    </w:rPr>
  </w:style>
  <w:style w:type="paragraph" w:styleId="BodyTextFirstIndent">
    <w:name w:val="Body Text First Indent"/>
    <w:basedOn w:val="BodyText"/>
    <w:semiHidden/>
    <w:rsid w:val="00104BAB"/>
    <w:pPr>
      <w:ind w:firstLine="210"/>
    </w:pPr>
  </w:style>
  <w:style w:type="paragraph" w:styleId="BodyTextFirstIndent2">
    <w:name w:val="Body Text First Indent 2"/>
    <w:basedOn w:val="BodyTextIndent"/>
    <w:semiHidden/>
    <w:rsid w:val="00104BAB"/>
    <w:pPr>
      <w:ind w:firstLine="210"/>
    </w:pPr>
  </w:style>
  <w:style w:type="paragraph" w:styleId="BodyTextIndent2">
    <w:name w:val="Body Text Indent 2"/>
    <w:basedOn w:val="Normal"/>
    <w:semiHidden/>
    <w:rsid w:val="00104BAB"/>
    <w:pPr>
      <w:spacing w:after="120" w:line="480" w:lineRule="auto"/>
      <w:ind w:left="283"/>
    </w:pPr>
  </w:style>
  <w:style w:type="paragraph" w:styleId="BodyTextIndent3">
    <w:name w:val="Body Text Indent 3"/>
    <w:basedOn w:val="Normal"/>
    <w:semiHidden/>
    <w:rsid w:val="00104BAB"/>
    <w:pPr>
      <w:spacing w:after="120"/>
      <w:ind w:left="283"/>
    </w:pPr>
    <w:rPr>
      <w:sz w:val="16"/>
      <w:szCs w:val="16"/>
    </w:rPr>
  </w:style>
  <w:style w:type="paragraph" w:styleId="Closing">
    <w:name w:val="Closing"/>
    <w:basedOn w:val="Normal"/>
    <w:semiHidden/>
    <w:rsid w:val="00104BAB"/>
    <w:pPr>
      <w:ind w:left="4252"/>
    </w:pPr>
  </w:style>
  <w:style w:type="paragraph" w:styleId="Date">
    <w:name w:val="Date"/>
    <w:basedOn w:val="Normal"/>
    <w:next w:val="Normal"/>
    <w:semiHidden/>
    <w:rsid w:val="00104BAB"/>
  </w:style>
  <w:style w:type="paragraph" w:styleId="E-mailSignature">
    <w:name w:val="E-mail Signature"/>
    <w:basedOn w:val="Normal"/>
    <w:semiHidden/>
    <w:rsid w:val="00104BAB"/>
  </w:style>
  <w:style w:type="character" w:styleId="Emphasis">
    <w:name w:val="Emphasis"/>
    <w:qFormat/>
    <w:rsid w:val="00104BAB"/>
    <w:rPr>
      <w:i/>
      <w:iCs/>
    </w:rPr>
  </w:style>
  <w:style w:type="paragraph" w:styleId="EnvelopeAddress">
    <w:name w:val="envelope address"/>
    <w:basedOn w:val="Normal"/>
    <w:semiHidden/>
    <w:rsid w:val="00104BA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104BAB"/>
    <w:rPr>
      <w:rFonts w:ascii="Arial" w:hAnsi="Arial" w:cs="Arial"/>
      <w:sz w:val="20"/>
    </w:rPr>
  </w:style>
  <w:style w:type="character" w:styleId="FollowedHyperlink">
    <w:name w:val="FollowedHyperlink"/>
    <w:semiHidden/>
    <w:rsid w:val="00104BAB"/>
    <w:rPr>
      <w:color w:val="800080"/>
      <w:u w:val="single"/>
    </w:rPr>
  </w:style>
  <w:style w:type="character" w:styleId="HTMLAcronym">
    <w:name w:val="HTML Acronym"/>
    <w:basedOn w:val="DefaultParagraphFont"/>
    <w:semiHidden/>
    <w:rsid w:val="00104BAB"/>
  </w:style>
  <w:style w:type="paragraph" w:styleId="HTMLAddress">
    <w:name w:val="HTML Address"/>
    <w:basedOn w:val="Normal"/>
    <w:semiHidden/>
    <w:rsid w:val="00104BAB"/>
    <w:rPr>
      <w:i/>
      <w:iCs/>
    </w:rPr>
  </w:style>
  <w:style w:type="character" w:styleId="HTMLCite">
    <w:name w:val="HTML Cite"/>
    <w:semiHidden/>
    <w:rsid w:val="00104BAB"/>
    <w:rPr>
      <w:i/>
      <w:iCs/>
    </w:rPr>
  </w:style>
  <w:style w:type="character" w:styleId="HTMLCode">
    <w:name w:val="HTML Code"/>
    <w:semiHidden/>
    <w:rsid w:val="00104BAB"/>
    <w:rPr>
      <w:rFonts w:ascii="Courier New" w:hAnsi="Courier New" w:cs="Courier New"/>
      <w:sz w:val="20"/>
      <w:szCs w:val="20"/>
    </w:rPr>
  </w:style>
  <w:style w:type="character" w:styleId="HTMLDefinition">
    <w:name w:val="HTML Definition"/>
    <w:semiHidden/>
    <w:rsid w:val="00104BAB"/>
    <w:rPr>
      <w:i/>
      <w:iCs/>
    </w:rPr>
  </w:style>
  <w:style w:type="character" w:styleId="HTMLKeyboard">
    <w:name w:val="HTML Keyboard"/>
    <w:semiHidden/>
    <w:rsid w:val="00104BAB"/>
    <w:rPr>
      <w:rFonts w:ascii="Courier New" w:hAnsi="Courier New" w:cs="Courier New"/>
      <w:sz w:val="20"/>
      <w:szCs w:val="20"/>
    </w:rPr>
  </w:style>
  <w:style w:type="paragraph" w:styleId="HTMLPreformatted">
    <w:name w:val="HTML Preformatted"/>
    <w:basedOn w:val="Normal"/>
    <w:semiHidden/>
    <w:rsid w:val="00104BAB"/>
    <w:rPr>
      <w:rFonts w:ascii="Courier New" w:hAnsi="Courier New" w:cs="Courier New"/>
      <w:sz w:val="20"/>
    </w:rPr>
  </w:style>
  <w:style w:type="character" w:styleId="HTMLSample">
    <w:name w:val="HTML Sample"/>
    <w:semiHidden/>
    <w:rsid w:val="00104BAB"/>
    <w:rPr>
      <w:rFonts w:ascii="Courier New" w:hAnsi="Courier New" w:cs="Courier New"/>
    </w:rPr>
  </w:style>
  <w:style w:type="character" w:styleId="HTMLTypewriter">
    <w:name w:val="HTML Typewriter"/>
    <w:semiHidden/>
    <w:rsid w:val="00104BAB"/>
    <w:rPr>
      <w:rFonts w:ascii="Courier New" w:hAnsi="Courier New" w:cs="Courier New"/>
      <w:sz w:val="20"/>
      <w:szCs w:val="20"/>
    </w:rPr>
  </w:style>
  <w:style w:type="character" w:styleId="HTMLVariable">
    <w:name w:val="HTML Variable"/>
    <w:semiHidden/>
    <w:rsid w:val="00104BAB"/>
    <w:rPr>
      <w:i/>
      <w:iCs/>
    </w:rPr>
  </w:style>
  <w:style w:type="character" w:styleId="Hyperlink">
    <w:name w:val="Hyperlink"/>
    <w:semiHidden/>
    <w:rsid w:val="00104BAB"/>
    <w:rPr>
      <w:color w:val="0000FF"/>
      <w:u w:val="single"/>
    </w:rPr>
  </w:style>
  <w:style w:type="paragraph" w:styleId="List">
    <w:name w:val="List"/>
    <w:basedOn w:val="Normal"/>
    <w:semiHidden/>
    <w:rsid w:val="00104BAB"/>
    <w:pPr>
      <w:ind w:left="283" w:hanging="283"/>
    </w:pPr>
  </w:style>
  <w:style w:type="paragraph" w:styleId="List2">
    <w:name w:val="List 2"/>
    <w:basedOn w:val="Normal"/>
    <w:semiHidden/>
    <w:rsid w:val="00104BAB"/>
    <w:pPr>
      <w:ind w:left="566" w:hanging="283"/>
    </w:pPr>
  </w:style>
  <w:style w:type="paragraph" w:styleId="List3">
    <w:name w:val="List 3"/>
    <w:basedOn w:val="Normal"/>
    <w:semiHidden/>
    <w:rsid w:val="00104BAB"/>
    <w:pPr>
      <w:ind w:left="849" w:hanging="283"/>
    </w:pPr>
  </w:style>
  <w:style w:type="paragraph" w:styleId="List4">
    <w:name w:val="List 4"/>
    <w:basedOn w:val="Normal"/>
    <w:semiHidden/>
    <w:rsid w:val="00104BAB"/>
    <w:pPr>
      <w:ind w:left="1132" w:hanging="283"/>
    </w:pPr>
  </w:style>
  <w:style w:type="paragraph" w:styleId="List5">
    <w:name w:val="List 5"/>
    <w:basedOn w:val="Normal"/>
    <w:semiHidden/>
    <w:rsid w:val="00104BAB"/>
    <w:pPr>
      <w:ind w:left="1415" w:hanging="283"/>
    </w:pPr>
  </w:style>
  <w:style w:type="paragraph" w:styleId="ListBullet2">
    <w:name w:val="List Bullet 2"/>
    <w:basedOn w:val="Normal"/>
    <w:autoRedefine/>
    <w:semiHidden/>
    <w:rsid w:val="00104BAB"/>
    <w:pPr>
      <w:numPr>
        <w:numId w:val="2"/>
      </w:numPr>
    </w:pPr>
  </w:style>
  <w:style w:type="paragraph" w:styleId="ListBullet3">
    <w:name w:val="List Bullet 3"/>
    <w:basedOn w:val="Normal"/>
    <w:autoRedefine/>
    <w:semiHidden/>
    <w:rsid w:val="00104BAB"/>
    <w:pPr>
      <w:numPr>
        <w:numId w:val="3"/>
      </w:numPr>
    </w:pPr>
  </w:style>
  <w:style w:type="paragraph" w:styleId="ListBullet4">
    <w:name w:val="List Bullet 4"/>
    <w:basedOn w:val="Normal"/>
    <w:autoRedefine/>
    <w:semiHidden/>
    <w:rsid w:val="00104BAB"/>
    <w:pPr>
      <w:numPr>
        <w:numId w:val="4"/>
      </w:numPr>
    </w:pPr>
  </w:style>
  <w:style w:type="paragraph" w:styleId="ListBullet5">
    <w:name w:val="List Bullet 5"/>
    <w:basedOn w:val="Normal"/>
    <w:autoRedefine/>
    <w:semiHidden/>
    <w:rsid w:val="00104BAB"/>
    <w:pPr>
      <w:numPr>
        <w:numId w:val="5"/>
      </w:numPr>
    </w:pPr>
  </w:style>
  <w:style w:type="paragraph" w:styleId="ListContinue">
    <w:name w:val="List Continue"/>
    <w:basedOn w:val="Normal"/>
    <w:semiHidden/>
    <w:rsid w:val="00104BAB"/>
    <w:pPr>
      <w:spacing w:after="120"/>
      <w:ind w:left="283"/>
    </w:pPr>
  </w:style>
  <w:style w:type="paragraph" w:styleId="ListContinue2">
    <w:name w:val="List Continue 2"/>
    <w:basedOn w:val="Normal"/>
    <w:semiHidden/>
    <w:rsid w:val="00104BAB"/>
    <w:pPr>
      <w:spacing w:after="120"/>
      <w:ind w:left="566"/>
    </w:pPr>
  </w:style>
  <w:style w:type="paragraph" w:styleId="ListContinue3">
    <w:name w:val="List Continue 3"/>
    <w:basedOn w:val="Normal"/>
    <w:semiHidden/>
    <w:rsid w:val="00104BAB"/>
    <w:pPr>
      <w:spacing w:after="120"/>
      <w:ind w:left="849"/>
    </w:pPr>
  </w:style>
  <w:style w:type="paragraph" w:styleId="ListContinue4">
    <w:name w:val="List Continue 4"/>
    <w:basedOn w:val="Normal"/>
    <w:semiHidden/>
    <w:rsid w:val="00104BAB"/>
    <w:pPr>
      <w:spacing w:after="120"/>
      <w:ind w:left="1132"/>
    </w:pPr>
  </w:style>
  <w:style w:type="paragraph" w:styleId="ListContinue5">
    <w:name w:val="List Continue 5"/>
    <w:basedOn w:val="Normal"/>
    <w:semiHidden/>
    <w:rsid w:val="00104BAB"/>
    <w:pPr>
      <w:spacing w:after="120"/>
      <w:ind w:left="1415"/>
    </w:pPr>
  </w:style>
  <w:style w:type="paragraph" w:styleId="ListNumber">
    <w:name w:val="List Number"/>
    <w:basedOn w:val="Normal"/>
    <w:semiHidden/>
    <w:rsid w:val="00104BAB"/>
    <w:pPr>
      <w:numPr>
        <w:numId w:val="7"/>
      </w:numPr>
    </w:pPr>
  </w:style>
  <w:style w:type="paragraph" w:styleId="ListNumber2">
    <w:name w:val="List Number 2"/>
    <w:basedOn w:val="Normal"/>
    <w:semiHidden/>
    <w:rsid w:val="00104BAB"/>
    <w:pPr>
      <w:numPr>
        <w:numId w:val="8"/>
      </w:numPr>
    </w:pPr>
  </w:style>
  <w:style w:type="paragraph" w:styleId="ListNumber3">
    <w:name w:val="List Number 3"/>
    <w:basedOn w:val="Normal"/>
    <w:semiHidden/>
    <w:rsid w:val="00104BAB"/>
    <w:pPr>
      <w:numPr>
        <w:numId w:val="9"/>
      </w:numPr>
    </w:pPr>
  </w:style>
  <w:style w:type="paragraph" w:styleId="ListNumber4">
    <w:name w:val="List Number 4"/>
    <w:basedOn w:val="Normal"/>
    <w:semiHidden/>
    <w:rsid w:val="00104BAB"/>
    <w:pPr>
      <w:numPr>
        <w:numId w:val="10"/>
      </w:numPr>
    </w:pPr>
  </w:style>
  <w:style w:type="paragraph" w:styleId="ListNumber5">
    <w:name w:val="List Number 5"/>
    <w:basedOn w:val="Normal"/>
    <w:semiHidden/>
    <w:rsid w:val="00104BAB"/>
    <w:pPr>
      <w:numPr>
        <w:numId w:val="11"/>
      </w:numPr>
    </w:pPr>
  </w:style>
  <w:style w:type="paragraph" w:styleId="MessageHeader">
    <w:name w:val="Message Header"/>
    <w:basedOn w:val="Normal"/>
    <w:semiHidden/>
    <w:rsid w:val="00104B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104BAB"/>
    <w:rPr>
      <w:sz w:val="24"/>
    </w:rPr>
  </w:style>
  <w:style w:type="paragraph" w:styleId="NormalIndent">
    <w:name w:val="Normal Indent"/>
    <w:basedOn w:val="Normal"/>
    <w:semiHidden/>
    <w:rsid w:val="00104BAB"/>
    <w:pPr>
      <w:ind w:left="720"/>
    </w:pPr>
  </w:style>
  <w:style w:type="paragraph" w:styleId="NoteHeading">
    <w:name w:val="Note Heading"/>
    <w:basedOn w:val="Normal"/>
    <w:next w:val="Normal"/>
    <w:semiHidden/>
    <w:rsid w:val="00104BAB"/>
  </w:style>
  <w:style w:type="character" w:styleId="PageNumber">
    <w:name w:val="page number"/>
    <w:basedOn w:val="DefaultParagraphFont"/>
    <w:semiHidden/>
    <w:rsid w:val="00104BAB"/>
  </w:style>
  <w:style w:type="paragraph" w:styleId="PlainText">
    <w:name w:val="Plain Text"/>
    <w:basedOn w:val="Normal"/>
    <w:semiHidden/>
    <w:rsid w:val="00104BAB"/>
    <w:rPr>
      <w:rFonts w:ascii="Courier New" w:hAnsi="Courier New" w:cs="Courier New"/>
      <w:sz w:val="20"/>
    </w:rPr>
  </w:style>
  <w:style w:type="paragraph" w:styleId="Salutation">
    <w:name w:val="Salutation"/>
    <w:basedOn w:val="Normal"/>
    <w:next w:val="Normal"/>
    <w:semiHidden/>
    <w:rsid w:val="00104BAB"/>
  </w:style>
  <w:style w:type="paragraph" w:styleId="Signature">
    <w:name w:val="Signature"/>
    <w:basedOn w:val="Normal"/>
    <w:semiHidden/>
    <w:rsid w:val="00104BAB"/>
    <w:pPr>
      <w:ind w:left="4252"/>
    </w:pPr>
  </w:style>
  <w:style w:type="character" w:styleId="Strong">
    <w:name w:val="Strong"/>
    <w:qFormat/>
    <w:rsid w:val="00104BAB"/>
    <w:rPr>
      <w:b/>
      <w:bCs/>
    </w:rPr>
  </w:style>
  <w:style w:type="paragraph" w:styleId="Subtitle">
    <w:name w:val="Subtitle"/>
    <w:basedOn w:val="Normal"/>
    <w:qFormat/>
    <w:rsid w:val="00104BAB"/>
    <w:pPr>
      <w:spacing w:after="60"/>
      <w:jc w:val="center"/>
      <w:outlineLvl w:val="1"/>
    </w:pPr>
    <w:rPr>
      <w:rFonts w:ascii="Arial" w:hAnsi="Arial" w:cs="Arial"/>
      <w:sz w:val="24"/>
    </w:rPr>
  </w:style>
  <w:style w:type="table" w:styleId="Table3Deffects1">
    <w:name w:val="Table 3D effects 1"/>
    <w:basedOn w:val="TableNormal"/>
    <w:semiHidden/>
    <w:rsid w:val="00104BA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4BA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4BA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4BA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4BA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4BA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4BA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4BA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4BA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4BA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4BA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4BA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4BA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4BA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4BA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4BA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4BA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005C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04BA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4BA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4BA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4BA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4BA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4BA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4BA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4BA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4BA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4BA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4BA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4BA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4BA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04BA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04BA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4BA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4BA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4BA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4BA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04BA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4BA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4BA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04BAB"/>
    <w:pPr>
      <w:spacing w:before="240" w:after="60"/>
      <w:jc w:val="center"/>
    </w:pPr>
    <w:rPr>
      <w:rFonts w:ascii="Arial" w:hAnsi="Arial" w:cs="Arial"/>
      <w:b/>
      <w:bCs/>
      <w:kern w:val="28"/>
      <w:sz w:val="32"/>
      <w:szCs w:val="32"/>
    </w:rPr>
  </w:style>
  <w:style w:type="paragraph" w:styleId="TOAHeading">
    <w:name w:val="toa heading"/>
    <w:basedOn w:val="Normal"/>
    <w:next w:val="Normal"/>
    <w:rsid w:val="00104BAB"/>
    <w:pPr>
      <w:spacing w:before="120"/>
    </w:pPr>
    <w:rPr>
      <w:rFonts w:ascii="Arial" w:hAnsi="Arial" w:cs="Arial"/>
      <w:b/>
      <w:bCs/>
      <w:sz w:val="24"/>
    </w:rPr>
  </w:style>
  <w:style w:type="paragraph" w:styleId="BalloonText">
    <w:name w:val="Balloon Text"/>
    <w:basedOn w:val="Normal"/>
    <w:link w:val="BalloonTextChar"/>
    <w:uiPriority w:val="99"/>
    <w:semiHidden/>
    <w:unhideWhenUsed/>
    <w:rsid w:val="000005CE"/>
    <w:pPr>
      <w:spacing w:line="240" w:lineRule="auto"/>
    </w:pPr>
    <w:rPr>
      <w:rFonts w:ascii="Tahoma" w:hAnsi="Tahoma" w:cs="Tahoma"/>
      <w:sz w:val="16"/>
      <w:szCs w:val="16"/>
    </w:rPr>
  </w:style>
  <w:style w:type="paragraph" w:styleId="Caption">
    <w:name w:val="caption"/>
    <w:basedOn w:val="Normal"/>
    <w:next w:val="Normal"/>
    <w:qFormat/>
    <w:rsid w:val="00104BAB"/>
    <w:pPr>
      <w:spacing w:before="120" w:after="120"/>
    </w:pPr>
    <w:rPr>
      <w:b/>
      <w:bCs/>
      <w:sz w:val="20"/>
    </w:rPr>
  </w:style>
  <w:style w:type="character" w:styleId="CommentReference">
    <w:name w:val="annotation reference"/>
    <w:semiHidden/>
    <w:rsid w:val="00104BAB"/>
    <w:rPr>
      <w:sz w:val="16"/>
      <w:szCs w:val="16"/>
    </w:rPr>
  </w:style>
  <w:style w:type="paragraph" w:styleId="CommentText">
    <w:name w:val="annotation text"/>
    <w:basedOn w:val="Normal"/>
    <w:semiHidden/>
    <w:rsid w:val="00104BAB"/>
    <w:rPr>
      <w:sz w:val="20"/>
    </w:rPr>
  </w:style>
  <w:style w:type="paragraph" w:styleId="CommentSubject">
    <w:name w:val="annotation subject"/>
    <w:basedOn w:val="CommentText"/>
    <w:next w:val="CommentText"/>
    <w:semiHidden/>
    <w:rsid w:val="00104BAB"/>
    <w:rPr>
      <w:b/>
      <w:bCs/>
    </w:rPr>
  </w:style>
  <w:style w:type="paragraph" w:styleId="DocumentMap">
    <w:name w:val="Document Map"/>
    <w:basedOn w:val="Normal"/>
    <w:semiHidden/>
    <w:rsid w:val="00104BAB"/>
    <w:pPr>
      <w:shd w:val="clear" w:color="auto" w:fill="000080"/>
    </w:pPr>
    <w:rPr>
      <w:rFonts w:ascii="Tahoma" w:hAnsi="Tahoma" w:cs="Tahoma"/>
    </w:rPr>
  </w:style>
  <w:style w:type="character" w:styleId="EndnoteReference">
    <w:name w:val="endnote reference"/>
    <w:semiHidden/>
    <w:rsid w:val="00104BAB"/>
    <w:rPr>
      <w:vertAlign w:val="superscript"/>
    </w:rPr>
  </w:style>
  <w:style w:type="paragraph" w:styleId="EndnoteText">
    <w:name w:val="endnote text"/>
    <w:basedOn w:val="Normal"/>
    <w:semiHidden/>
    <w:rsid w:val="00104BAB"/>
    <w:rPr>
      <w:sz w:val="20"/>
    </w:rPr>
  </w:style>
  <w:style w:type="character" w:styleId="FootnoteReference">
    <w:name w:val="footnote reference"/>
    <w:semiHidden/>
    <w:rsid w:val="00104BAB"/>
    <w:rPr>
      <w:vertAlign w:val="superscript"/>
    </w:rPr>
  </w:style>
  <w:style w:type="paragraph" w:styleId="FootnoteText">
    <w:name w:val="footnote text"/>
    <w:basedOn w:val="Normal"/>
    <w:semiHidden/>
    <w:rsid w:val="00104BAB"/>
    <w:rPr>
      <w:sz w:val="20"/>
    </w:rPr>
  </w:style>
  <w:style w:type="paragraph" w:styleId="Index1">
    <w:name w:val="index 1"/>
    <w:basedOn w:val="Normal"/>
    <w:next w:val="Normal"/>
    <w:autoRedefine/>
    <w:semiHidden/>
    <w:rsid w:val="00104BAB"/>
    <w:pPr>
      <w:ind w:left="220" w:hanging="220"/>
    </w:pPr>
  </w:style>
  <w:style w:type="paragraph" w:styleId="Index2">
    <w:name w:val="index 2"/>
    <w:basedOn w:val="Normal"/>
    <w:next w:val="Normal"/>
    <w:autoRedefine/>
    <w:semiHidden/>
    <w:rsid w:val="00104BAB"/>
    <w:pPr>
      <w:ind w:left="440" w:hanging="220"/>
    </w:pPr>
  </w:style>
  <w:style w:type="paragraph" w:styleId="Index3">
    <w:name w:val="index 3"/>
    <w:basedOn w:val="Normal"/>
    <w:next w:val="Normal"/>
    <w:autoRedefine/>
    <w:semiHidden/>
    <w:rsid w:val="00104BAB"/>
    <w:pPr>
      <w:ind w:left="660" w:hanging="220"/>
    </w:pPr>
  </w:style>
  <w:style w:type="paragraph" w:styleId="Index4">
    <w:name w:val="index 4"/>
    <w:basedOn w:val="Normal"/>
    <w:next w:val="Normal"/>
    <w:autoRedefine/>
    <w:semiHidden/>
    <w:rsid w:val="00104BAB"/>
    <w:pPr>
      <w:ind w:left="880" w:hanging="220"/>
    </w:pPr>
  </w:style>
  <w:style w:type="paragraph" w:styleId="Index5">
    <w:name w:val="index 5"/>
    <w:basedOn w:val="Normal"/>
    <w:next w:val="Normal"/>
    <w:autoRedefine/>
    <w:semiHidden/>
    <w:rsid w:val="00104BAB"/>
    <w:pPr>
      <w:ind w:left="1100" w:hanging="220"/>
    </w:pPr>
  </w:style>
  <w:style w:type="paragraph" w:styleId="Index6">
    <w:name w:val="index 6"/>
    <w:basedOn w:val="Normal"/>
    <w:next w:val="Normal"/>
    <w:autoRedefine/>
    <w:semiHidden/>
    <w:rsid w:val="00104BAB"/>
    <w:pPr>
      <w:ind w:left="1320" w:hanging="220"/>
    </w:pPr>
  </w:style>
  <w:style w:type="paragraph" w:styleId="Index7">
    <w:name w:val="index 7"/>
    <w:basedOn w:val="Normal"/>
    <w:next w:val="Normal"/>
    <w:autoRedefine/>
    <w:semiHidden/>
    <w:rsid w:val="00104BAB"/>
    <w:pPr>
      <w:ind w:left="1540" w:hanging="220"/>
    </w:pPr>
  </w:style>
  <w:style w:type="paragraph" w:styleId="Index8">
    <w:name w:val="index 8"/>
    <w:basedOn w:val="Normal"/>
    <w:next w:val="Normal"/>
    <w:autoRedefine/>
    <w:semiHidden/>
    <w:rsid w:val="00104BAB"/>
    <w:pPr>
      <w:ind w:left="1760" w:hanging="220"/>
    </w:pPr>
  </w:style>
  <w:style w:type="paragraph" w:styleId="Index9">
    <w:name w:val="index 9"/>
    <w:basedOn w:val="Normal"/>
    <w:next w:val="Normal"/>
    <w:autoRedefine/>
    <w:semiHidden/>
    <w:rsid w:val="00104BAB"/>
    <w:pPr>
      <w:ind w:left="1980" w:hanging="220"/>
    </w:pPr>
  </w:style>
  <w:style w:type="paragraph" w:styleId="IndexHeading">
    <w:name w:val="index heading"/>
    <w:basedOn w:val="Normal"/>
    <w:next w:val="Index1"/>
    <w:semiHidden/>
    <w:rsid w:val="00104BAB"/>
    <w:rPr>
      <w:rFonts w:ascii="Arial" w:hAnsi="Arial" w:cs="Arial"/>
      <w:b/>
      <w:bCs/>
    </w:rPr>
  </w:style>
  <w:style w:type="paragraph" w:styleId="MacroText">
    <w:name w:val="macro"/>
    <w:semiHidden/>
    <w:rsid w:val="00104BA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104BAB"/>
    <w:pPr>
      <w:ind w:left="220" w:hanging="220"/>
    </w:pPr>
  </w:style>
  <w:style w:type="paragraph" w:styleId="TableofFigures">
    <w:name w:val="table of figures"/>
    <w:basedOn w:val="Normal"/>
    <w:next w:val="Normal"/>
    <w:semiHidden/>
    <w:rsid w:val="00104BAB"/>
    <w:pPr>
      <w:ind w:left="440" w:hanging="440"/>
    </w:pPr>
  </w:style>
  <w:style w:type="character" w:customStyle="1" w:styleId="OPCCharBase">
    <w:name w:val="OPCCharBase"/>
    <w:uiPriority w:val="1"/>
    <w:qFormat/>
    <w:rsid w:val="000005CE"/>
  </w:style>
  <w:style w:type="paragraph" w:customStyle="1" w:styleId="OPCParaBase">
    <w:name w:val="OPCParaBase"/>
    <w:qFormat/>
    <w:rsid w:val="000005CE"/>
    <w:pPr>
      <w:spacing w:line="260" w:lineRule="atLeast"/>
    </w:pPr>
    <w:rPr>
      <w:sz w:val="22"/>
    </w:rPr>
  </w:style>
  <w:style w:type="paragraph" w:customStyle="1" w:styleId="Blocks">
    <w:name w:val="Blocks"/>
    <w:aliases w:val="bb"/>
    <w:basedOn w:val="OPCParaBase"/>
    <w:qFormat/>
    <w:rsid w:val="000005CE"/>
    <w:pPr>
      <w:spacing w:line="240" w:lineRule="auto"/>
    </w:pPr>
    <w:rPr>
      <w:sz w:val="24"/>
    </w:rPr>
  </w:style>
  <w:style w:type="character" w:customStyle="1" w:styleId="CharBoldItalic">
    <w:name w:val="CharBoldItalic"/>
    <w:basedOn w:val="OPCCharBase"/>
    <w:uiPriority w:val="1"/>
    <w:qFormat/>
    <w:rsid w:val="000005CE"/>
    <w:rPr>
      <w:b/>
      <w:i/>
    </w:rPr>
  </w:style>
  <w:style w:type="character" w:customStyle="1" w:styleId="CharItalic">
    <w:name w:val="CharItalic"/>
    <w:basedOn w:val="OPCCharBase"/>
    <w:uiPriority w:val="1"/>
    <w:qFormat/>
    <w:rsid w:val="000005CE"/>
    <w:rPr>
      <w:i/>
    </w:rPr>
  </w:style>
  <w:style w:type="paragraph" w:customStyle="1" w:styleId="CTA--">
    <w:name w:val="CTA --"/>
    <w:basedOn w:val="OPCParaBase"/>
    <w:next w:val="Normal"/>
    <w:rsid w:val="000005CE"/>
    <w:pPr>
      <w:spacing w:before="60" w:line="240" w:lineRule="atLeast"/>
      <w:ind w:left="142" w:hanging="142"/>
    </w:pPr>
    <w:rPr>
      <w:sz w:val="20"/>
    </w:rPr>
  </w:style>
  <w:style w:type="paragraph" w:customStyle="1" w:styleId="CTA-">
    <w:name w:val="CTA -"/>
    <w:basedOn w:val="OPCParaBase"/>
    <w:rsid w:val="000005CE"/>
    <w:pPr>
      <w:spacing w:before="60" w:line="240" w:lineRule="atLeast"/>
      <w:ind w:left="85" w:hanging="85"/>
    </w:pPr>
    <w:rPr>
      <w:sz w:val="20"/>
    </w:rPr>
  </w:style>
  <w:style w:type="paragraph" w:customStyle="1" w:styleId="CTA---">
    <w:name w:val="CTA ---"/>
    <w:basedOn w:val="OPCParaBase"/>
    <w:next w:val="Normal"/>
    <w:rsid w:val="000005CE"/>
    <w:pPr>
      <w:spacing w:before="60" w:line="240" w:lineRule="atLeast"/>
      <w:ind w:left="198" w:hanging="198"/>
    </w:pPr>
    <w:rPr>
      <w:sz w:val="20"/>
    </w:rPr>
  </w:style>
  <w:style w:type="paragraph" w:customStyle="1" w:styleId="CTA----">
    <w:name w:val="CTA ----"/>
    <w:basedOn w:val="OPCParaBase"/>
    <w:next w:val="Normal"/>
    <w:rsid w:val="000005CE"/>
    <w:pPr>
      <w:spacing w:before="60" w:line="240" w:lineRule="atLeast"/>
      <w:ind w:left="255" w:hanging="255"/>
    </w:pPr>
    <w:rPr>
      <w:sz w:val="20"/>
    </w:rPr>
  </w:style>
  <w:style w:type="paragraph" w:customStyle="1" w:styleId="CTA1a">
    <w:name w:val="CTA 1(a)"/>
    <w:basedOn w:val="OPCParaBase"/>
    <w:rsid w:val="000005CE"/>
    <w:pPr>
      <w:tabs>
        <w:tab w:val="right" w:pos="414"/>
      </w:tabs>
      <w:spacing w:before="40" w:line="240" w:lineRule="atLeast"/>
      <w:ind w:left="675" w:hanging="675"/>
    </w:pPr>
    <w:rPr>
      <w:sz w:val="20"/>
    </w:rPr>
  </w:style>
  <w:style w:type="paragraph" w:customStyle="1" w:styleId="CTA1ai">
    <w:name w:val="CTA 1(a)(i)"/>
    <w:basedOn w:val="OPCParaBase"/>
    <w:rsid w:val="000005CE"/>
    <w:pPr>
      <w:tabs>
        <w:tab w:val="right" w:pos="1004"/>
      </w:tabs>
      <w:spacing w:before="40" w:line="240" w:lineRule="atLeast"/>
      <w:ind w:left="1253" w:hanging="1253"/>
    </w:pPr>
    <w:rPr>
      <w:sz w:val="20"/>
    </w:rPr>
  </w:style>
  <w:style w:type="paragraph" w:customStyle="1" w:styleId="CTA2a">
    <w:name w:val="CTA 2(a)"/>
    <w:basedOn w:val="OPCParaBase"/>
    <w:rsid w:val="000005CE"/>
    <w:pPr>
      <w:tabs>
        <w:tab w:val="right" w:pos="482"/>
      </w:tabs>
      <w:spacing w:before="40" w:line="240" w:lineRule="atLeast"/>
      <w:ind w:left="748" w:hanging="748"/>
    </w:pPr>
    <w:rPr>
      <w:sz w:val="20"/>
    </w:rPr>
  </w:style>
  <w:style w:type="paragraph" w:customStyle="1" w:styleId="CTA2ai">
    <w:name w:val="CTA 2(a)(i)"/>
    <w:basedOn w:val="OPCParaBase"/>
    <w:rsid w:val="000005CE"/>
    <w:pPr>
      <w:tabs>
        <w:tab w:val="right" w:pos="1089"/>
      </w:tabs>
      <w:spacing w:before="40" w:line="240" w:lineRule="atLeast"/>
      <w:ind w:left="1327" w:hanging="1327"/>
    </w:pPr>
    <w:rPr>
      <w:sz w:val="20"/>
    </w:rPr>
  </w:style>
  <w:style w:type="paragraph" w:customStyle="1" w:styleId="CTA3a">
    <w:name w:val="CTA 3(a)"/>
    <w:basedOn w:val="OPCParaBase"/>
    <w:rsid w:val="000005CE"/>
    <w:pPr>
      <w:tabs>
        <w:tab w:val="right" w:pos="556"/>
      </w:tabs>
      <w:spacing w:before="40" w:line="240" w:lineRule="atLeast"/>
      <w:ind w:left="805" w:hanging="805"/>
    </w:pPr>
    <w:rPr>
      <w:sz w:val="20"/>
    </w:rPr>
  </w:style>
  <w:style w:type="paragraph" w:customStyle="1" w:styleId="CTA3ai">
    <w:name w:val="CTA 3(a)(i)"/>
    <w:basedOn w:val="OPCParaBase"/>
    <w:rsid w:val="000005CE"/>
    <w:pPr>
      <w:tabs>
        <w:tab w:val="right" w:pos="1140"/>
      </w:tabs>
      <w:spacing w:before="40" w:line="240" w:lineRule="atLeast"/>
      <w:ind w:left="1361" w:hanging="1361"/>
    </w:pPr>
    <w:rPr>
      <w:sz w:val="20"/>
    </w:rPr>
  </w:style>
  <w:style w:type="paragraph" w:customStyle="1" w:styleId="CTA4a">
    <w:name w:val="CTA 4(a)"/>
    <w:basedOn w:val="OPCParaBase"/>
    <w:rsid w:val="000005CE"/>
    <w:pPr>
      <w:tabs>
        <w:tab w:val="right" w:pos="624"/>
      </w:tabs>
      <w:spacing w:before="40" w:line="240" w:lineRule="atLeast"/>
      <w:ind w:left="873" w:hanging="873"/>
    </w:pPr>
    <w:rPr>
      <w:sz w:val="20"/>
    </w:rPr>
  </w:style>
  <w:style w:type="paragraph" w:customStyle="1" w:styleId="CTA4ai">
    <w:name w:val="CTA 4(a)(i)"/>
    <w:basedOn w:val="OPCParaBase"/>
    <w:rsid w:val="000005CE"/>
    <w:pPr>
      <w:tabs>
        <w:tab w:val="right" w:pos="1213"/>
      </w:tabs>
      <w:spacing w:before="40" w:line="240" w:lineRule="atLeast"/>
      <w:ind w:left="1452" w:hanging="1452"/>
    </w:pPr>
    <w:rPr>
      <w:sz w:val="20"/>
    </w:rPr>
  </w:style>
  <w:style w:type="paragraph" w:customStyle="1" w:styleId="CTACAPS">
    <w:name w:val="CTA CAPS"/>
    <w:basedOn w:val="OPCParaBase"/>
    <w:rsid w:val="000005CE"/>
    <w:pPr>
      <w:spacing w:before="60" w:line="240" w:lineRule="atLeast"/>
    </w:pPr>
    <w:rPr>
      <w:sz w:val="20"/>
    </w:rPr>
  </w:style>
  <w:style w:type="paragraph" w:customStyle="1" w:styleId="CTAright">
    <w:name w:val="CTA right"/>
    <w:basedOn w:val="OPCParaBase"/>
    <w:rsid w:val="000005CE"/>
    <w:pPr>
      <w:spacing w:before="60" w:line="240" w:lineRule="auto"/>
      <w:jc w:val="right"/>
    </w:pPr>
    <w:rPr>
      <w:sz w:val="20"/>
    </w:rPr>
  </w:style>
  <w:style w:type="character" w:customStyle="1" w:styleId="HeaderChar">
    <w:name w:val="Header Char"/>
    <w:basedOn w:val="DefaultParagraphFont"/>
    <w:link w:val="Header"/>
    <w:rsid w:val="000005CE"/>
    <w:rPr>
      <w:sz w:val="16"/>
    </w:rPr>
  </w:style>
  <w:style w:type="paragraph" w:customStyle="1" w:styleId="House">
    <w:name w:val="House"/>
    <w:basedOn w:val="OPCParaBase"/>
    <w:rsid w:val="000005CE"/>
    <w:pPr>
      <w:spacing w:line="240" w:lineRule="auto"/>
    </w:pPr>
    <w:rPr>
      <w:sz w:val="28"/>
    </w:rPr>
  </w:style>
  <w:style w:type="paragraph" w:customStyle="1" w:styleId="noteToPara">
    <w:name w:val="noteToPara"/>
    <w:aliases w:val="ntp"/>
    <w:basedOn w:val="OPCParaBase"/>
    <w:rsid w:val="000005CE"/>
    <w:pPr>
      <w:spacing w:before="122" w:line="198" w:lineRule="exact"/>
      <w:ind w:left="2353" w:hanging="709"/>
    </w:pPr>
    <w:rPr>
      <w:sz w:val="18"/>
    </w:rPr>
  </w:style>
  <w:style w:type="paragraph" w:customStyle="1" w:styleId="Portfolio">
    <w:name w:val="Portfolio"/>
    <w:basedOn w:val="OPCParaBase"/>
    <w:rsid w:val="000005CE"/>
    <w:pPr>
      <w:spacing w:line="240" w:lineRule="auto"/>
    </w:pPr>
    <w:rPr>
      <w:i/>
      <w:sz w:val="20"/>
    </w:rPr>
  </w:style>
  <w:style w:type="paragraph" w:customStyle="1" w:styleId="Reading">
    <w:name w:val="Reading"/>
    <w:basedOn w:val="OPCParaBase"/>
    <w:rsid w:val="000005CE"/>
    <w:pPr>
      <w:spacing w:line="240" w:lineRule="auto"/>
    </w:pPr>
    <w:rPr>
      <w:i/>
      <w:sz w:val="20"/>
    </w:rPr>
  </w:style>
  <w:style w:type="paragraph" w:customStyle="1" w:styleId="Session">
    <w:name w:val="Session"/>
    <w:basedOn w:val="OPCParaBase"/>
    <w:rsid w:val="000005CE"/>
    <w:pPr>
      <w:spacing w:line="240" w:lineRule="auto"/>
    </w:pPr>
    <w:rPr>
      <w:sz w:val="28"/>
    </w:rPr>
  </w:style>
  <w:style w:type="paragraph" w:customStyle="1" w:styleId="Sponsor">
    <w:name w:val="Sponsor"/>
    <w:basedOn w:val="OPCParaBase"/>
    <w:rsid w:val="000005CE"/>
    <w:pPr>
      <w:spacing w:line="240" w:lineRule="auto"/>
    </w:pPr>
    <w:rPr>
      <w:i/>
    </w:rPr>
  </w:style>
  <w:style w:type="paragraph" w:customStyle="1" w:styleId="Tabletext">
    <w:name w:val="Tabletext"/>
    <w:aliases w:val="tt"/>
    <w:basedOn w:val="OPCParaBase"/>
    <w:rsid w:val="000005CE"/>
    <w:pPr>
      <w:spacing w:before="60" w:line="240" w:lineRule="atLeast"/>
    </w:pPr>
    <w:rPr>
      <w:sz w:val="20"/>
    </w:rPr>
  </w:style>
  <w:style w:type="paragraph" w:customStyle="1" w:styleId="WRStyle">
    <w:name w:val="WR Style"/>
    <w:aliases w:val="WR"/>
    <w:basedOn w:val="OPCParaBase"/>
    <w:rsid w:val="000005CE"/>
    <w:pPr>
      <w:spacing w:before="240" w:line="240" w:lineRule="auto"/>
      <w:ind w:left="284" w:hanging="284"/>
    </w:pPr>
    <w:rPr>
      <w:b/>
      <w:i/>
      <w:kern w:val="28"/>
      <w:sz w:val="24"/>
    </w:rPr>
  </w:style>
  <w:style w:type="character" w:customStyle="1" w:styleId="FooterChar">
    <w:name w:val="Footer Char"/>
    <w:basedOn w:val="DefaultParagraphFont"/>
    <w:link w:val="Footer"/>
    <w:rsid w:val="000005CE"/>
    <w:rPr>
      <w:sz w:val="22"/>
      <w:szCs w:val="24"/>
    </w:rPr>
  </w:style>
  <w:style w:type="table" w:customStyle="1" w:styleId="CFlag">
    <w:name w:val="CFlag"/>
    <w:basedOn w:val="TableNormal"/>
    <w:uiPriority w:val="99"/>
    <w:rsid w:val="000005CE"/>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005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05CE"/>
    <w:pPr>
      <w:pBdr>
        <w:top w:val="single" w:sz="4" w:space="1" w:color="auto"/>
      </w:pBdr>
      <w:spacing w:before="360"/>
      <w:ind w:right="397"/>
      <w:jc w:val="both"/>
    </w:pPr>
  </w:style>
  <w:style w:type="paragraph" w:customStyle="1" w:styleId="ENotesHeading1">
    <w:name w:val="ENotesHeading 1"/>
    <w:aliases w:val="Enh1"/>
    <w:basedOn w:val="OPCParaBase"/>
    <w:next w:val="Normal"/>
    <w:rsid w:val="000005CE"/>
    <w:pPr>
      <w:spacing w:before="120"/>
      <w:outlineLvl w:val="1"/>
    </w:pPr>
    <w:rPr>
      <w:b/>
      <w:sz w:val="28"/>
      <w:szCs w:val="28"/>
    </w:rPr>
  </w:style>
  <w:style w:type="paragraph" w:customStyle="1" w:styleId="ENotesHeading2">
    <w:name w:val="ENotesHeading 2"/>
    <w:aliases w:val="Enh2"/>
    <w:basedOn w:val="OPCParaBase"/>
    <w:next w:val="Normal"/>
    <w:rsid w:val="000005CE"/>
    <w:pPr>
      <w:spacing w:before="120" w:after="120"/>
      <w:outlineLvl w:val="2"/>
    </w:pPr>
    <w:rPr>
      <w:b/>
      <w:sz w:val="24"/>
      <w:szCs w:val="28"/>
    </w:rPr>
  </w:style>
  <w:style w:type="paragraph" w:customStyle="1" w:styleId="CompiledActNo">
    <w:name w:val="CompiledActNo"/>
    <w:basedOn w:val="OPCParaBase"/>
    <w:next w:val="Normal"/>
    <w:rsid w:val="000005CE"/>
    <w:rPr>
      <w:b/>
      <w:sz w:val="24"/>
      <w:szCs w:val="24"/>
    </w:rPr>
  </w:style>
  <w:style w:type="paragraph" w:customStyle="1" w:styleId="ENotesText">
    <w:name w:val="ENotesText"/>
    <w:aliases w:val="Ent,ENt"/>
    <w:basedOn w:val="OPCParaBase"/>
    <w:next w:val="Normal"/>
    <w:rsid w:val="000005CE"/>
    <w:pPr>
      <w:spacing w:before="120"/>
    </w:pPr>
  </w:style>
  <w:style w:type="paragraph" w:customStyle="1" w:styleId="CompiledMadeUnder">
    <w:name w:val="CompiledMadeUnder"/>
    <w:basedOn w:val="OPCParaBase"/>
    <w:next w:val="Normal"/>
    <w:rsid w:val="000005CE"/>
    <w:rPr>
      <w:i/>
      <w:sz w:val="24"/>
      <w:szCs w:val="24"/>
    </w:rPr>
  </w:style>
  <w:style w:type="paragraph" w:customStyle="1" w:styleId="Paragraphsub-sub-sub">
    <w:name w:val="Paragraph(sub-sub-sub)"/>
    <w:aliases w:val="aaaa"/>
    <w:basedOn w:val="OPCParaBase"/>
    <w:rsid w:val="000005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05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05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05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05C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05CE"/>
    <w:pPr>
      <w:spacing w:before="60" w:line="240" w:lineRule="auto"/>
    </w:pPr>
    <w:rPr>
      <w:rFonts w:cs="Arial"/>
      <w:sz w:val="20"/>
      <w:szCs w:val="22"/>
    </w:rPr>
  </w:style>
  <w:style w:type="paragraph" w:customStyle="1" w:styleId="ActHead10">
    <w:name w:val="ActHead 10"/>
    <w:aliases w:val="sp"/>
    <w:basedOn w:val="OPCParaBase"/>
    <w:next w:val="ActHead3"/>
    <w:rsid w:val="000005C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0005CE"/>
    <w:rPr>
      <w:rFonts w:ascii="Tahoma" w:eastAsiaTheme="minorHAnsi" w:hAnsi="Tahoma" w:cs="Tahoma"/>
      <w:sz w:val="16"/>
      <w:szCs w:val="16"/>
      <w:lang w:eastAsia="en-US"/>
    </w:rPr>
  </w:style>
  <w:style w:type="paragraph" w:customStyle="1" w:styleId="NoteToSubpara">
    <w:name w:val="NoteToSubpara"/>
    <w:aliases w:val="nts"/>
    <w:basedOn w:val="OPCParaBase"/>
    <w:rsid w:val="000005CE"/>
    <w:pPr>
      <w:spacing w:before="40" w:line="198" w:lineRule="exact"/>
      <w:ind w:left="2835" w:hanging="709"/>
    </w:pPr>
    <w:rPr>
      <w:sz w:val="18"/>
    </w:rPr>
  </w:style>
  <w:style w:type="paragraph" w:customStyle="1" w:styleId="ENoteTableHeading">
    <w:name w:val="ENoteTableHeading"/>
    <w:aliases w:val="enth"/>
    <w:basedOn w:val="OPCParaBase"/>
    <w:rsid w:val="000005CE"/>
    <w:pPr>
      <w:keepNext/>
      <w:spacing w:before="60" w:line="240" w:lineRule="atLeast"/>
    </w:pPr>
    <w:rPr>
      <w:rFonts w:ascii="Arial" w:hAnsi="Arial"/>
      <w:b/>
      <w:sz w:val="16"/>
    </w:rPr>
  </w:style>
  <w:style w:type="paragraph" w:customStyle="1" w:styleId="ENoteTTi">
    <w:name w:val="ENoteTTi"/>
    <w:aliases w:val="entti"/>
    <w:basedOn w:val="OPCParaBase"/>
    <w:rsid w:val="000005CE"/>
    <w:pPr>
      <w:keepNext/>
      <w:spacing w:before="60" w:line="240" w:lineRule="atLeast"/>
      <w:ind w:left="170"/>
    </w:pPr>
    <w:rPr>
      <w:sz w:val="16"/>
    </w:rPr>
  </w:style>
  <w:style w:type="paragraph" w:customStyle="1" w:styleId="ENoteTTIndentHeading">
    <w:name w:val="ENoteTTIndentHeading"/>
    <w:aliases w:val="enTTHi"/>
    <w:basedOn w:val="OPCParaBase"/>
    <w:rsid w:val="000005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05CE"/>
    <w:pPr>
      <w:spacing w:before="60" w:line="240" w:lineRule="atLeast"/>
    </w:pPr>
    <w:rPr>
      <w:sz w:val="16"/>
    </w:rPr>
  </w:style>
  <w:style w:type="paragraph" w:customStyle="1" w:styleId="MadeunderText">
    <w:name w:val="MadeunderText"/>
    <w:basedOn w:val="OPCParaBase"/>
    <w:next w:val="CompiledMadeUnder"/>
    <w:rsid w:val="000005CE"/>
    <w:pPr>
      <w:spacing w:before="240"/>
    </w:pPr>
    <w:rPr>
      <w:sz w:val="24"/>
      <w:szCs w:val="24"/>
    </w:rPr>
  </w:style>
  <w:style w:type="paragraph" w:customStyle="1" w:styleId="ENotesHeading3">
    <w:name w:val="ENotesHeading 3"/>
    <w:aliases w:val="Enh3"/>
    <w:basedOn w:val="OPCParaBase"/>
    <w:next w:val="Normal"/>
    <w:rsid w:val="000005CE"/>
    <w:pPr>
      <w:keepNext/>
      <w:spacing w:before="120" w:line="240" w:lineRule="auto"/>
      <w:outlineLvl w:val="4"/>
    </w:pPr>
    <w:rPr>
      <w:b/>
      <w:szCs w:val="24"/>
    </w:rPr>
  </w:style>
  <w:style w:type="paragraph" w:customStyle="1" w:styleId="SubPartCASA">
    <w:name w:val="SubPart(CASA)"/>
    <w:aliases w:val="csp"/>
    <w:basedOn w:val="OPCParaBase"/>
    <w:next w:val="ActHead3"/>
    <w:rsid w:val="000005CE"/>
    <w:pPr>
      <w:keepNext/>
      <w:keepLines/>
      <w:spacing w:before="280"/>
      <w:outlineLvl w:val="1"/>
    </w:pPr>
    <w:rPr>
      <w:b/>
      <w:kern w:val="28"/>
      <w:sz w:val="32"/>
    </w:rPr>
  </w:style>
  <w:style w:type="character" w:customStyle="1" w:styleId="CharSubPartTextCASA">
    <w:name w:val="CharSubPartText(CASA)"/>
    <w:basedOn w:val="OPCCharBase"/>
    <w:uiPriority w:val="1"/>
    <w:rsid w:val="000005CE"/>
  </w:style>
  <w:style w:type="character" w:customStyle="1" w:styleId="CharSubPartNoCASA">
    <w:name w:val="CharSubPartNo(CASA)"/>
    <w:basedOn w:val="OPCCharBase"/>
    <w:uiPriority w:val="1"/>
    <w:rsid w:val="000005CE"/>
  </w:style>
  <w:style w:type="paragraph" w:customStyle="1" w:styleId="ENoteTTIndentHeadingSub">
    <w:name w:val="ENoteTTIndentHeadingSub"/>
    <w:aliases w:val="enTTHis"/>
    <w:basedOn w:val="OPCParaBase"/>
    <w:rsid w:val="000005CE"/>
    <w:pPr>
      <w:keepNext/>
      <w:spacing w:before="60" w:line="240" w:lineRule="atLeast"/>
      <w:ind w:left="340"/>
    </w:pPr>
    <w:rPr>
      <w:b/>
      <w:sz w:val="16"/>
    </w:rPr>
  </w:style>
  <w:style w:type="paragraph" w:customStyle="1" w:styleId="ENoteTTiSub">
    <w:name w:val="ENoteTTiSub"/>
    <w:aliases w:val="enttis"/>
    <w:basedOn w:val="OPCParaBase"/>
    <w:rsid w:val="000005CE"/>
    <w:pPr>
      <w:keepNext/>
      <w:spacing w:before="60" w:line="240" w:lineRule="atLeast"/>
      <w:ind w:left="340"/>
    </w:pPr>
    <w:rPr>
      <w:sz w:val="16"/>
    </w:rPr>
  </w:style>
  <w:style w:type="paragraph" w:customStyle="1" w:styleId="SubDivisionMigration">
    <w:name w:val="SubDivisionMigration"/>
    <w:aliases w:val="sdm"/>
    <w:basedOn w:val="OPCParaBase"/>
    <w:rsid w:val="000005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05CE"/>
    <w:pPr>
      <w:keepNext/>
      <w:keepLines/>
      <w:spacing w:before="240" w:line="240" w:lineRule="auto"/>
      <w:ind w:left="1134" w:hanging="1134"/>
    </w:pPr>
    <w:rPr>
      <w:b/>
      <w:sz w:val="28"/>
    </w:rPr>
  </w:style>
  <w:style w:type="paragraph" w:customStyle="1" w:styleId="FreeForm">
    <w:name w:val="FreeForm"/>
    <w:rsid w:val="00313F78"/>
    <w:rPr>
      <w:rFonts w:ascii="Arial" w:eastAsiaTheme="minorHAnsi" w:hAnsi="Arial" w:cstheme="minorBidi"/>
      <w:sz w:val="22"/>
      <w:lang w:eastAsia="en-US"/>
    </w:rPr>
  </w:style>
  <w:style w:type="paragraph" w:customStyle="1" w:styleId="TableHeading">
    <w:name w:val="TableHeading"/>
    <w:aliases w:val="th"/>
    <w:basedOn w:val="OPCParaBase"/>
    <w:next w:val="Tabletext"/>
    <w:rsid w:val="000005CE"/>
    <w:pPr>
      <w:keepNext/>
      <w:spacing w:before="60" w:line="240" w:lineRule="atLeast"/>
    </w:pPr>
    <w:rPr>
      <w:b/>
      <w:sz w:val="20"/>
    </w:rPr>
  </w:style>
  <w:style w:type="paragraph" w:customStyle="1" w:styleId="ActHead1">
    <w:name w:val="ActHead 1"/>
    <w:aliases w:val="c"/>
    <w:basedOn w:val="OPCParaBase"/>
    <w:next w:val="Normal"/>
    <w:qFormat/>
    <w:rsid w:val="000005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05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05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05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05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05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05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05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05CE"/>
    <w:pPr>
      <w:keepNext/>
      <w:keepLines/>
      <w:spacing w:before="280" w:line="240" w:lineRule="auto"/>
      <w:ind w:left="1134" w:hanging="1134"/>
      <w:outlineLvl w:val="8"/>
    </w:pPr>
    <w:rPr>
      <w:b/>
      <w:i/>
      <w:kern w:val="28"/>
      <w:sz w:val="28"/>
    </w:rPr>
  </w:style>
  <w:style w:type="paragraph" w:styleId="Revision">
    <w:name w:val="Revision"/>
    <w:hidden/>
    <w:uiPriority w:val="99"/>
    <w:semiHidden/>
    <w:rsid w:val="00B926C8"/>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05CE"/>
    <w:pPr>
      <w:spacing w:line="260" w:lineRule="atLeast"/>
    </w:pPr>
    <w:rPr>
      <w:rFonts w:eastAsiaTheme="minorHAnsi" w:cstheme="minorBidi"/>
      <w:sz w:val="22"/>
      <w:lang w:eastAsia="en-US"/>
    </w:rPr>
  </w:style>
  <w:style w:type="paragraph" w:styleId="Heading1">
    <w:name w:val="heading 1"/>
    <w:basedOn w:val="OPCParaBase"/>
    <w:next w:val="Normal"/>
    <w:qFormat/>
    <w:rsid w:val="00313F78"/>
    <w:pPr>
      <w:keepNext/>
      <w:keepLines/>
      <w:spacing w:line="240" w:lineRule="auto"/>
      <w:ind w:left="1134" w:hanging="1134"/>
      <w:outlineLvl w:val="0"/>
    </w:pPr>
    <w:rPr>
      <w:b/>
      <w:kern w:val="28"/>
      <w:sz w:val="36"/>
    </w:rPr>
  </w:style>
  <w:style w:type="paragraph" w:styleId="Heading2">
    <w:name w:val="heading 2"/>
    <w:basedOn w:val="OPCParaBase"/>
    <w:next w:val="Heading3"/>
    <w:qFormat/>
    <w:rsid w:val="00313F78"/>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313F78"/>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313F78"/>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313F78"/>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313F78"/>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313F78"/>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313F78"/>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313F78"/>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0005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5CE"/>
  </w:style>
  <w:style w:type="paragraph" w:customStyle="1" w:styleId="SOText">
    <w:name w:val="SO Text"/>
    <w:aliases w:val="sot"/>
    <w:link w:val="SOTextChar"/>
    <w:rsid w:val="000005C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005CE"/>
    <w:rPr>
      <w:rFonts w:eastAsiaTheme="minorHAnsi" w:cstheme="minorBidi"/>
      <w:sz w:val="22"/>
      <w:lang w:eastAsia="en-US"/>
    </w:rPr>
  </w:style>
  <w:style w:type="paragraph" w:customStyle="1" w:styleId="SOTextNote">
    <w:name w:val="SO TextNote"/>
    <w:aliases w:val="sont"/>
    <w:basedOn w:val="SOText"/>
    <w:qFormat/>
    <w:rsid w:val="000005CE"/>
    <w:pPr>
      <w:spacing w:before="122" w:line="198" w:lineRule="exact"/>
      <w:ind w:left="1843" w:hanging="709"/>
    </w:pPr>
    <w:rPr>
      <w:sz w:val="18"/>
    </w:rPr>
  </w:style>
  <w:style w:type="paragraph" w:customStyle="1" w:styleId="SOPara">
    <w:name w:val="SO Para"/>
    <w:aliases w:val="soa"/>
    <w:basedOn w:val="SOText"/>
    <w:link w:val="SOParaChar"/>
    <w:qFormat/>
    <w:rsid w:val="000005CE"/>
    <w:pPr>
      <w:tabs>
        <w:tab w:val="right" w:pos="1786"/>
      </w:tabs>
      <w:spacing w:before="40"/>
      <w:ind w:left="2070" w:hanging="936"/>
    </w:pPr>
  </w:style>
  <w:style w:type="character" w:customStyle="1" w:styleId="SOParaChar">
    <w:name w:val="SO Para Char"/>
    <w:aliases w:val="soa Char"/>
    <w:basedOn w:val="DefaultParagraphFont"/>
    <w:link w:val="SOPara"/>
    <w:rsid w:val="000005CE"/>
    <w:rPr>
      <w:rFonts w:eastAsiaTheme="minorHAnsi" w:cstheme="minorBidi"/>
      <w:sz w:val="22"/>
      <w:lang w:eastAsia="en-US"/>
    </w:rPr>
  </w:style>
  <w:style w:type="paragraph" w:customStyle="1" w:styleId="FileName">
    <w:name w:val="FileName"/>
    <w:basedOn w:val="Normal"/>
    <w:rsid w:val="000005CE"/>
  </w:style>
  <w:style w:type="paragraph" w:customStyle="1" w:styleId="SOHeadBold">
    <w:name w:val="SO HeadBold"/>
    <w:aliases w:val="sohb"/>
    <w:basedOn w:val="SOText"/>
    <w:next w:val="SOText"/>
    <w:link w:val="SOHeadBoldChar"/>
    <w:qFormat/>
    <w:rsid w:val="000005CE"/>
    <w:rPr>
      <w:b/>
    </w:rPr>
  </w:style>
  <w:style w:type="character" w:customStyle="1" w:styleId="SOHeadBoldChar">
    <w:name w:val="SO HeadBold Char"/>
    <w:aliases w:val="sohb Char"/>
    <w:basedOn w:val="DefaultParagraphFont"/>
    <w:link w:val="SOHeadBold"/>
    <w:rsid w:val="000005CE"/>
    <w:rPr>
      <w:rFonts w:eastAsiaTheme="minorHAnsi" w:cstheme="minorBidi"/>
      <w:b/>
      <w:sz w:val="22"/>
      <w:lang w:eastAsia="en-US"/>
    </w:rPr>
  </w:style>
  <w:style w:type="paragraph" w:customStyle="1" w:styleId="BoxText">
    <w:name w:val="BoxText"/>
    <w:aliases w:val="bt"/>
    <w:basedOn w:val="OPCParaBase"/>
    <w:qFormat/>
    <w:rsid w:val="000005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05CE"/>
    <w:rPr>
      <w:b/>
    </w:rPr>
  </w:style>
  <w:style w:type="paragraph" w:customStyle="1" w:styleId="BoxHeadItalic">
    <w:name w:val="BoxHeadItalic"/>
    <w:aliases w:val="bhi"/>
    <w:basedOn w:val="BoxText"/>
    <w:next w:val="BoxStep"/>
    <w:qFormat/>
    <w:rsid w:val="000005CE"/>
    <w:rPr>
      <w:i/>
    </w:rPr>
  </w:style>
  <w:style w:type="paragraph" w:customStyle="1" w:styleId="BoxList">
    <w:name w:val="BoxList"/>
    <w:aliases w:val="bl"/>
    <w:basedOn w:val="BoxText"/>
    <w:qFormat/>
    <w:rsid w:val="000005CE"/>
    <w:pPr>
      <w:ind w:left="1559" w:hanging="425"/>
    </w:pPr>
  </w:style>
  <w:style w:type="paragraph" w:customStyle="1" w:styleId="BoxNote">
    <w:name w:val="BoxNote"/>
    <w:aliases w:val="bn"/>
    <w:basedOn w:val="BoxText"/>
    <w:qFormat/>
    <w:rsid w:val="000005CE"/>
    <w:pPr>
      <w:tabs>
        <w:tab w:val="left" w:pos="1985"/>
      </w:tabs>
      <w:spacing w:before="122" w:line="198" w:lineRule="exact"/>
      <w:ind w:left="2948" w:hanging="1814"/>
    </w:pPr>
    <w:rPr>
      <w:sz w:val="18"/>
    </w:rPr>
  </w:style>
  <w:style w:type="paragraph" w:customStyle="1" w:styleId="BoxPara">
    <w:name w:val="BoxPara"/>
    <w:aliases w:val="bp"/>
    <w:basedOn w:val="BoxText"/>
    <w:qFormat/>
    <w:rsid w:val="000005CE"/>
    <w:pPr>
      <w:tabs>
        <w:tab w:val="right" w:pos="2268"/>
      </w:tabs>
      <w:ind w:left="2552" w:hanging="1418"/>
    </w:pPr>
  </w:style>
  <w:style w:type="paragraph" w:customStyle="1" w:styleId="BoxStep">
    <w:name w:val="BoxStep"/>
    <w:aliases w:val="bs"/>
    <w:basedOn w:val="BoxText"/>
    <w:qFormat/>
    <w:rsid w:val="000005CE"/>
    <w:pPr>
      <w:ind w:left="1985" w:hanging="851"/>
    </w:pPr>
  </w:style>
  <w:style w:type="character" w:customStyle="1" w:styleId="CharAmPartNo">
    <w:name w:val="CharAmPartNo"/>
    <w:basedOn w:val="OPCCharBase"/>
    <w:uiPriority w:val="1"/>
    <w:qFormat/>
    <w:rsid w:val="000005CE"/>
  </w:style>
  <w:style w:type="character" w:customStyle="1" w:styleId="CharAmPartText">
    <w:name w:val="CharAmPartText"/>
    <w:basedOn w:val="OPCCharBase"/>
    <w:uiPriority w:val="1"/>
    <w:qFormat/>
    <w:rsid w:val="000005CE"/>
  </w:style>
  <w:style w:type="character" w:customStyle="1" w:styleId="CharAmSchNo">
    <w:name w:val="CharAmSchNo"/>
    <w:basedOn w:val="OPCCharBase"/>
    <w:uiPriority w:val="1"/>
    <w:qFormat/>
    <w:rsid w:val="000005CE"/>
  </w:style>
  <w:style w:type="character" w:customStyle="1" w:styleId="CharAmSchText">
    <w:name w:val="CharAmSchText"/>
    <w:basedOn w:val="OPCCharBase"/>
    <w:uiPriority w:val="1"/>
    <w:qFormat/>
    <w:rsid w:val="000005CE"/>
  </w:style>
  <w:style w:type="character" w:customStyle="1" w:styleId="CharChapNo">
    <w:name w:val="CharChapNo"/>
    <w:basedOn w:val="OPCCharBase"/>
    <w:qFormat/>
    <w:rsid w:val="000005CE"/>
  </w:style>
  <w:style w:type="character" w:customStyle="1" w:styleId="CharChapText">
    <w:name w:val="CharChapText"/>
    <w:basedOn w:val="OPCCharBase"/>
    <w:qFormat/>
    <w:rsid w:val="000005CE"/>
  </w:style>
  <w:style w:type="character" w:customStyle="1" w:styleId="CharDivNo">
    <w:name w:val="CharDivNo"/>
    <w:basedOn w:val="OPCCharBase"/>
    <w:qFormat/>
    <w:rsid w:val="000005CE"/>
  </w:style>
  <w:style w:type="character" w:customStyle="1" w:styleId="CharDivText">
    <w:name w:val="CharDivText"/>
    <w:basedOn w:val="OPCCharBase"/>
    <w:qFormat/>
    <w:rsid w:val="000005CE"/>
  </w:style>
  <w:style w:type="paragraph" w:customStyle="1" w:styleId="SOHeadItalic">
    <w:name w:val="SO HeadItalic"/>
    <w:aliases w:val="sohi"/>
    <w:basedOn w:val="SOText"/>
    <w:next w:val="SOText"/>
    <w:link w:val="SOHeadItalicChar"/>
    <w:qFormat/>
    <w:rsid w:val="000005CE"/>
    <w:rPr>
      <w:i/>
    </w:rPr>
  </w:style>
  <w:style w:type="character" w:customStyle="1" w:styleId="SOHeadItalicChar">
    <w:name w:val="SO HeadItalic Char"/>
    <w:aliases w:val="sohi Char"/>
    <w:basedOn w:val="DefaultParagraphFont"/>
    <w:link w:val="SOHeadItalic"/>
    <w:rsid w:val="000005CE"/>
    <w:rPr>
      <w:rFonts w:eastAsiaTheme="minorHAnsi" w:cstheme="minorBidi"/>
      <w:i/>
      <w:sz w:val="22"/>
      <w:lang w:eastAsia="en-US"/>
    </w:rPr>
  </w:style>
  <w:style w:type="character" w:customStyle="1" w:styleId="CharPartNo">
    <w:name w:val="CharPartNo"/>
    <w:basedOn w:val="OPCCharBase"/>
    <w:qFormat/>
    <w:rsid w:val="000005CE"/>
  </w:style>
  <w:style w:type="character" w:customStyle="1" w:styleId="CharPartText">
    <w:name w:val="CharPartText"/>
    <w:basedOn w:val="OPCCharBase"/>
    <w:qFormat/>
    <w:rsid w:val="000005CE"/>
  </w:style>
  <w:style w:type="character" w:customStyle="1" w:styleId="CharSectno">
    <w:name w:val="CharSectno"/>
    <w:basedOn w:val="OPCCharBase"/>
    <w:qFormat/>
    <w:rsid w:val="000005CE"/>
  </w:style>
  <w:style w:type="character" w:customStyle="1" w:styleId="CharSubdNo">
    <w:name w:val="CharSubdNo"/>
    <w:basedOn w:val="OPCCharBase"/>
    <w:uiPriority w:val="1"/>
    <w:qFormat/>
    <w:rsid w:val="000005CE"/>
  </w:style>
  <w:style w:type="character" w:customStyle="1" w:styleId="CharSubdText">
    <w:name w:val="CharSubdText"/>
    <w:basedOn w:val="OPCCharBase"/>
    <w:uiPriority w:val="1"/>
    <w:qFormat/>
    <w:rsid w:val="000005CE"/>
  </w:style>
  <w:style w:type="paragraph" w:customStyle="1" w:styleId="SOBullet">
    <w:name w:val="SO Bullet"/>
    <w:aliases w:val="sotb"/>
    <w:basedOn w:val="SOText"/>
    <w:link w:val="SOBulletChar"/>
    <w:qFormat/>
    <w:rsid w:val="000005CE"/>
    <w:pPr>
      <w:ind w:left="1559" w:hanging="425"/>
    </w:pPr>
  </w:style>
  <w:style w:type="paragraph" w:styleId="BodyTextIndent">
    <w:name w:val="Body Text Indent"/>
    <w:basedOn w:val="Normal"/>
    <w:semiHidden/>
    <w:rsid w:val="00104BAB"/>
    <w:pPr>
      <w:spacing w:after="120"/>
      <w:ind w:left="283"/>
    </w:pPr>
  </w:style>
  <w:style w:type="character" w:customStyle="1" w:styleId="SOBulletChar">
    <w:name w:val="SO Bullet Char"/>
    <w:aliases w:val="sotb Char"/>
    <w:basedOn w:val="DefaultParagraphFont"/>
    <w:link w:val="SOBullet"/>
    <w:rsid w:val="000005CE"/>
    <w:rPr>
      <w:rFonts w:eastAsiaTheme="minorHAnsi" w:cstheme="minorBidi"/>
      <w:sz w:val="22"/>
      <w:lang w:eastAsia="en-US"/>
    </w:rPr>
  </w:style>
  <w:style w:type="paragraph" w:customStyle="1" w:styleId="SOBulletNote">
    <w:name w:val="SO BulletNote"/>
    <w:aliases w:val="sonb"/>
    <w:basedOn w:val="SOTextNote"/>
    <w:link w:val="SOBulletNoteChar"/>
    <w:qFormat/>
    <w:rsid w:val="000005CE"/>
    <w:pPr>
      <w:tabs>
        <w:tab w:val="left" w:pos="1560"/>
      </w:tabs>
      <w:ind w:left="2268" w:hanging="1134"/>
    </w:pPr>
  </w:style>
  <w:style w:type="paragraph" w:customStyle="1" w:styleId="Formula">
    <w:name w:val="Formula"/>
    <w:basedOn w:val="OPCParaBase"/>
    <w:rsid w:val="000005CE"/>
    <w:pPr>
      <w:spacing w:line="240" w:lineRule="auto"/>
      <w:ind w:left="1134"/>
    </w:pPr>
    <w:rPr>
      <w:sz w:val="20"/>
    </w:rPr>
  </w:style>
  <w:style w:type="paragraph" w:styleId="Footer">
    <w:name w:val="footer"/>
    <w:link w:val="FooterChar"/>
    <w:rsid w:val="000005CE"/>
    <w:pPr>
      <w:tabs>
        <w:tab w:val="center" w:pos="4153"/>
        <w:tab w:val="right" w:pos="8306"/>
      </w:tabs>
    </w:pPr>
    <w:rPr>
      <w:sz w:val="22"/>
      <w:szCs w:val="24"/>
    </w:rPr>
  </w:style>
  <w:style w:type="paragraph" w:styleId="Header">
    <w:name w:val="header"/>
    <w:basedOn w:val="OPCParaBase"/>
    <w:link w:val="HeaderChar"/>
    <w:unhideWhenUsed/>
    <w:rsid w:val="000005CE"/>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0005CE"/>
    <w:pPr>
      <w:tabs>
        <w:tab w:val="right" w:pos="1531"/>
      </w:tabs>
      <w:spacing w:before="40" w:line="240" w:lineRule="auto"/>
      <w:ind w:left="1644" w:hanging="1644"/>
    </w:pPr>
  </w:style>
  <w:style w:type="paragraph" w:customStyle="1" w:styleId="paragraphsub-sub">
    <w:name w:val="paragraph(sub-sub)"/>
    <w:aliases w:val="aaa"/>
    <w:basedOn w:val="OPCParaBase"/>
    <w:rsid w:val="000005CE"/>
    <w:pPr>
      <w:tabs>
        <w:tab w:val="right" w:pos="2722"/>
      </w:tabs>
      <w:spacing w:before="40" w:line="240" w:lineRule="auto"/>
      <w:ind w:left="2835" w:hanging="2835"/>
    </w:pPr>
  </w:style>
  <w:style w:type="paragraph" w:customStyle="1" w:styleId="paragraphsub">
    <w:name w:val="paragraph(sub)"/>
    <w:aliases w:val="aa"/>
    <w:basedOn w:val="OPCParaBase"/>
    <w:rsid w:val="000005CE"/>
    <w:pPr>
      <w:tabs>
        <w:tab w:val="right" w:pos="1985"/>
      </w:tabs>
      <w:spacing w:before="40" w:line="240" w:lineRule="auto"/>
      <w:ind w:left="2098" w:hanging="2098"/>
    </w:pPr>
  </w:style>
  <w:style w:type="character" w:styleId="LineNumber">
    <w:name w:val="line number"/>
    <w:basedOn w:val="OPCCharBase"/>
    <w:uiPriority w:val="99"/>
    <w:semiHidden/>
    <w:unhideWhenUsed/>
    <w:rsid w:val="000005CE"/>
    <w:rPr>
      <w:sz w:val="16"/>
    </w:rPr>
  </w:style>
  <w:style w:type="paragraph" w:customStyle="1" w:styleId="ItemHead">
    <w:name w:val="ItemHead"/>
    <w:aliases w:val="ih"/>
    <w:basedOn w:val="OPCParaBase"/>
    <w:next w:val="Item"/>
    <w:rsid w:val="000005CE"/>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0005CE"/>
    <w:pPr>
      <w:tabs>
        <w:tab w:val="right" w:pos="1021"/>
      </w:tabs>
      <w:spacing w:before="180" w:line="240" w:lineRule="auto"/>
      <w:ind w:left="1134" w:hanging="1134"/>
    </w:pPr>
  </w:style>
  <w:style w:type="paragraph" w:customStyle="1" w:styleId="Definition">
    <w:name w:val="Definition"/>
    <w:aliases w:val="dd"/>
    <w:basedOn w:val="OPCParaBase"/>
    <w:rsid w:val="000005CE"/>
    <w:pPr>
      <w:spacing w:before="180" w:line="240" w:lineRule="auto"/>
      <w:ind w:left="1134"/>
    </w:pPr>
  </w:style>
  <w:style w:type="paragraph" w:customStyle="1" w:styleId="Item">
    <w:name w:val="Item"/>
    <w:aliases w:val="i"/>
    <w:basedOn w:val="OPCParaBase"/>
    <w:next w:val="ItemHead"/>
    <w:rsid w:val="000005CE"/>
    <w:pPr>
      <w:keepLines/>
      <w:spacing w:before="80" w:line="240" w:lineRule="auto"/>
      <w:ind w:left="709"/>
    </w:pPr>
  </w:style>
  <w:style w:type="paragraph" w:styleId="ListBullet">
    <w:name w:val="List Bullet"/>
    <w:basedOn w:val="Normal"/>
    <w:autoRedefine/>
    <w:semiHidden/>
    <w:rsid w:val="00104BAB"/>
    <w:pPr>
      <w:numPr>
        <w:numId w:val="1"/>
      </w:numPr>
    </w:pPr>
  </w:style>
  <w:style w:type="paragraph" w:customStyle="1" w:styleId="LongT">
    <w:name w:val="LongT"/>
    <w:basedOn w:val="OPCParaBase"/>
    <w:rsid w:val="000005CE"/>
    <w:pPr>
      <w:spacing w:line="240" w:lineRule="auto"/>
    </w:pPr>
    <w:rPr>
      <w:b/>
      <w:sz w:val="32"/>
    </w:rPr>
  </w:style>
  <w:style w:type="character" w:customStyle="1" w:styleId="SOBulletNoteChar">
    <w:name w:val="SO BulletNote Char"/>
    <w:aliases w:val="sonb Char"/>
    <w:basedOn w:val="DefaultParagraphFont"/>
    <w:link w:val="SOBulletNote"/>
    <w:rsid w:val="000005CE"/>
    <w:rPr>
      <w:rFonts w:eastAsiaTheme="minorHAnsi" w:cstheme="minorBidi"/>
      <w:sz w:val="18"/>
      <w:lang w:eastAsia="en-US"/>
    </w:rPr>
  </w:style>
  <w:style w:type="paragraph" w:customStyle="1" w:styleId="notedraft">
    <w:name w:val="note(draft)"/>
    <w:aliases w:val="nd"/>
    <w:basedOn w:val="OPCParaBase"/>
    <w:rsid w:val="000005CE"/>
    <w:pPr>
      <w:spacing w:before="240" w:line="240" w:lineRule="auto"/>
      <w:ind w:left="284" w:hanging="284"/>
    </w:pPr>
    <w:rPr>
      <w:i/>
      <w:sz w:val="24"/>
    </w:rPr>
  </w:style>
  <w:style w:type="paragraph" w:customStyle="1" w:styleId="notetext">
    <w:name w:val="note(text)"/>
    <w:aliases w:val="n"/>
    <w:basedOn w:val="OPCParaBase"/>
    <w:rsid w:val="000005CE"/>
    <w:pPr>
      <w:spacing w:before="122" w:line="240" w:lineRule="auto"/>
      <w:ind w:left="1985" w:hanging="851"/>
    </w:pPr>
    <w:rPr>
      <w:sz w:val="18"/>
    </w:rPr>
  </w:style>
  <w:style w:type="paragraph" w:customStyle="1" w:styleId="notemargin">
    <w:name w:val="note(margin)"/>
    <w:aliases w:val="nm"/>
    <w:basedOn w:val="OPCParaBase"/>
    <w:rsid w:val="000005CE"/>
    <w:pPr>
      <w:tabs>
        <w:tab w:val="left" w:pos="709"/>
      </w:tabs>
      <w:spacing w:before="122" w:line="198" w:lineRule="exact"/>
      <w:ind w:left="709" w:hanging="709"/>
    </w:pPr>
    <w:rPr>
      <w:sz w:val="18"/>
    </w:rPr>
  </w:style>
  <w:style w:type="paragraph" w:customStyle="1" w:styleId="notepara">
    <w:name w:val="note(para)"/>
    <w:aliases w:val="na"/>
    <w:basedOn w:val="OPCParaBase"/>
    <w:rsid w:val="000005CE"/>
    <w:pPr>
      <w:spacing w:before="40" w:line="198" w:lineRule="exact"/>
      <w:ind w:left="2354" w:hanging="369"/>
    </w:pPr>
    <w:rPr>
      <w:sz w:val="18"/>
    </w:rPr>
  </w:style>
  <w:style w:type="paragraph" w:customStyle="1" w:styleId="noteParlAmend">
    <w:name w:val="note(ParlAmend)"/>
    <w:aliases w:val="npp"/>
    <w:basedOn w:val="OPCParaBase"/>
    <w:next w:val="ParlAmend"/>
    <w:rsid w:val="000005CE"/>
    <w:pPr>
      <w:spacing w:line="240" w:lineRule="auto"/>
      <w:jc w:val="right"/>
    </w:pPr>
    <w:rPr>
      <w:rFonts w:ascii="Arial" w:hAnsi="Arial"/>
      <w:b/>
      <w:i/>
    </w:rPr>
  </w:style>
  <w:style w:type="paragraph" w:customStyle="1" w:styleId="Page1">
    <w:name w:val="Page1"/>
    <w:basedOn w:val="OPCParaBase"/>
    <w:rsid w:val="000005CE"/>
    <w:pPr>
      <w:spacing w:before="5600" w:line="240" w:lineRule="auto"/>
    </w:pPr>
    <w:rPr>
      <w:b/>
      <w:sz w:val="32"/>
    </w:rPr>
  </w:style>
  <w:style w:type="paragraph" w:customStyle="1" w:styleId="PageBreak">
    <w:name w:val="PageBreak"/>
    <w:aliases w:val="pb"/>
    <w:basedOn w:val="OPCParaBase"/>
    <w:rsid w:val="000005CE"/>
    <w:pPr>
      <w:spacing w:line="240" w:lineRule="auto"/>
    </w:pPr>
    <w:rPr>
      <w:sz w:val="20"/>
    </w:rPr>
  </w:style>
  <w:style w:type="paragraph" w:customStyle="1" w:styleId="ParlAmend">
    <w:name w:val="ParlAmend"/>
    <w:aliases w:val="pp"/>
    <w:basedOn w:val="OPCParaBase"/>
    <w:rsid w:val="000005CE"/>
    <w:pPr>
      <w:spacing w:before="240" w:line="240" w:lineRule="atLeast"/>
      <w:ind w:hanging="567"/>
    </w:pPr>
    <w:rPr>
      <w:sz w:val="24"/>
    </w:rPr>
  </w:style>
  <w:style w:type="paragraph" w:customStyle="1" w:styleId="Penalty">
    <w:name w:val="Penalty"/>
    <w:basedOn w:val="OPCParaBase"/>
    <w:rsid w:val="000005CE"/>
    <w:pPr>
      <w:tabs>
        <w:tab w:val="left" w:pos="2977"/>
      </w:tabs>
      <w:spacing w:before="180" w:line="240" w:lineRule="auto"/>
      <w:ind w:left="1985" w:hanging="851"/>
    </w:pPr>
  </w:style>
  <w:style w:type="paragraph" w:customStyle="1" w:styleId="Preamble">
    <w:name w:val="Preamble"/>
    <w:basedOn w:val="OPCParaBase"/>
    <w:next w:val="Normal"/>
    <w:rsid w:val="000005CE"/>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005CE"/>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0005CE"/>
    <w:pPr>
      <w:spacing w:line="240" w:lineRule="auto"/>
    </w:pPr>
    <w:rPr>
      <w:b/>
      <w:sz w:val="40"/>
    </w:rPr>
  </w:style>
  <w:style w:type="paragraph" w:customStyle="1" w:styleId="Subitem">
    <w:name w:val="Subitem"/>
    <w:aliases w:val="iss"/>
    <w:basedOn w:val="OPCParaBase"/>
    <w:rsid w:val="000005CE"/>
    <w:pPr>
      <w:spacing w:before="180" w:line="240" w:lineRule="auto"/>
      <w:ind w:left="709" w:hanging="709"/>
    </w:pPr>
  </w:style>
  <w:style w:type="paragraph" w:customStyle="1" w:styleId="SubitemHead">
    <w:name w:val="SubitemHead"/>
    <w:aliases w:val="issh"/>
    <w:basedOn w:val="OPCParaBase"/>
    <w:rsid w:val="000005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05CE"/>
    <w:pPr>
      <w:spacing w:before="40" w:line="240" w:lineRule="auto"/>
      <w:ind w:left="1134"/>
    </w:pPr>
  </w:style>
  <w:style w:type="paragraph" w:customStyle="1" w:styleId="SubsectionHead">
    <w:name w:val="SubsectionHead"/>
    <w:aliases w:val="ssh"/>
    <w:basedOn w:val="OPCParaBase"/>
    <w:next w:val="subsection"/>
    <w:rsid w:val="000005CE"/>
    <w:pPr>
      <w:keepNext/>
      <w:keepLines/>
      <w:spacing w:before="240" w:line="240" w:lineRule="auto"/>
      <w:ind w:left="1134"/>
    </w:pPr>
    <w:rPr>
      <w:i/>
    </w:rPr>
  </w:style>
  <w:style w:type="paragraph" w:customStyle="1" w:styleId="Tablei">
    <w:name w:val="Table(i)"/>
    <w:aliases w:val="taa"/>
    <w:basedOn w:val="OPCParaBase"/>
    <w:rsid w:val="000005CE"/>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005CE"/>
    <w:pPr>
      <w:spacing w:before="60" w:line="240" w:lineRule="auto"/>
      <w:ind w:left="284" w:hanging="284"/>
    </w:pPr>
    <w:rPr>
      <w:sz w:val="20"/>
    </w:rPr>
  </w:style>
  <w:style w:type="paragraph" w:customStyle="1" w:styleId="TableAA">
    <w:name w:val="Table(AA)"/>
    <w:aliases w:val="taaa"/>
    <w:basedOn w:val="OPCParaBase"/>
    <w:rsid w:val="000005CE"/>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005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05CE"/>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05CE"/>
    <w:pPr>
      <w:spacing w:before="122" w:line="198" w:lineRule="exact"/>
      <w:ind w:left="1985" w:hanging="851"/>
      <w:jc w:val="right"/>
    </w:pPr>
    <w:rPr>
      <w:sz w:val="18"/>
    </w:rPr>
  </w:style>
  <w:style w:type="paragraph" w:customStyle="1" w:styleId="TLPTableBullet">
    <w:name w:val="TLPTableBullet"/>
    <w:aliases w:val="ttb"/>
    <w:basedOn w:val="OPCParaBase"/>
    <w:rsid w:val="000005CE"/>
    <w:pPr>
      <w:spacing w:line="240" w:lineRule="exact"/>
      <w:ind w:left="284" w:hanging="284"/>
    </w:pPr>
    <w:rPr>
      <w:sz w:val="20"/>
    </w:rPr>
  </w:style>
  <w:style w:type="paragraph" w:styleId="TOC1">
    <w:name w:val="toc 1"/>
    <w:basedOn w:val="OPCParaBase"/>
    <w:next w:val="Normal"/>
    <w:uiPriority w:val="39"/>
    <w:unhideWhenUsed/>
    <w:rsid w:val="000005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05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05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05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05CE"/>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0005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05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05CE"/>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005CE"/>
    <w:pPr>
      <w:keepLines/>
      <w:spacing w:before="80" w:line="240" w:lineRule="auto"/>
      <w:ind w:left="1588" w:hanging="794"/>
    </w:pPr>
    <w:rPr>
      <w:kern w:val="28"/>
    </w:rPr>
  </w:style>
  <w:style w:type="paragraph" w:customStyle="1" w:styleId="TofSectsSection">
    <w:name w:val="TofSects(Section)"/>
    <w:basedOn w:val="OPCParaBase"/>
    <w:rsid w:val="000005CE"/>
    <w:pPr>
      <w:keepLines/>
      <w:spacing w:before="40" w:line="240" w:lineRule="auto"/>
      <w:ind w:left="1588" w:hanging="794"/>
    </w:pPr>
    <w:rPr>
      <w:kern w:val="28"/>
      <w:sz w:val="18"/>
    </w:rPr>
  </w:style>
  <w:style w:type="paragraph" w:customStyle="1" w:styleId="TofSectsHeading">
    <w:name w:val="TofSects(Heading)"/>
    <w:basedOn w:val="OPCParaBase"/>
    <w:rsid w:val="000005CE"/>
    <w:pPr>
      <w:spacing w:before="240" w:after="120" w:line="240" w:lineRule="auto"/>
    </w:pPr>
    <w:rPr>
      <w:b/>
      <w:sz w:val="24"/>
    </w:rPr>
  </w:style>
  <w:style w:type="paragraph" w:customStyle="1" w:styleId="TofSectsGroupHeading">
    <w:name w:val="TofSects(GroupHeading)"/>
    <w:basedOn w:val="OPCParaBase"/>
    <w:next w:val="TofSectsSection"/>
    <w:rsid w:val="000005CE"/>
    <w:pPr>
      <w:keepLines/>
      <w:spacing w:before="240" w:after="120" w:line="240" w:lineRule="auto"/>
      <w:ind w:left="794"/>
    </w:pPr>
    <w:rPr>
      <w:b/>
      <w:kern w:val="28"/>
      <w:sz w:val="20"/>
    </w:rPr>
  </w:style>
  <w:style w:type="paragraph" w:customStyle="1" w:styleId="Actno">
    <w:name w:val="Actno"/>
    <w:basedOn w:val="ShortT"/>
    <w:next w:val="Normal"/>
    <w:qFormat/>
    <w:rsid w:val="000005CE"/>
  </w:style>
  <w:style w:type="numbering" w:styleId="111111">
    <w:name w:val="Outline List 2"/>
    <w:basedOn w:val="NoList"/>
    <w:semiHidden/>
    <w:rsid w:val="00104BAB"/>
    <w:pPr>
      <w:numPr>
        <w:numId w:val="12"/>
      </w:numPr>
    </w:pPr>
  </w:style>
  <w:style w:type="numbering" w:styleId="1ai">
    <w:name w:val="Outline List 1"/>
    <w:basedOn w:val="NoList"/>
    <w:semiHidden/>
    <w:rsid w:val="00104BAB"/>
    <w:pPr>
      <w:numPr>
        <w:numId w:val="13"/>
      </w:numPr>
    </w:pPr>
  </w:style>
  <w:style w:type="numbering" w:styleId="ArticleSection">
    <w:name w:val="Outline List 3"/>
    <w:basedOn w:val="NoList"/>
    <w:semiHidden/>
    <w:rsid w:val="00104BAB"/>
    <w:pPr>
      <w:numPr>
        <w:numId w:val="14"/>
      </w:numPr>
    </w:pPr>
  </w:style>
  <w:style w:type="paragraph" w:styleId="BlockText">
    <w:name w:val="Block Text"/>
    <w:basedOn w:val="Normal"/>
    <w:semiHidden/>
    <w:rsid w:val="00104BAB"/>
    <w:pPr>
      <w:spacing w:after="120"/>
      <w:ind w:left="1440" w:right="1440"/>
    </w:pPr>
  </w:style>
  <w:style w:type="paragraph" w:styleId="BodyText">
    <w:name w:val="Body Text"/>
    <w:basedOn w:val="Normal"/>
    <w:semiHidden/>
    <w:rsid w:val="00104BAB"/>
    <w:pPr>
      <w:spacing w:after="120"/>
    </w:pPr>
  </w:style>
  <w:style w:type="paragraph" w:styleId="BodyText2">
    <w:name w:val="Body Text 2"/>
    <w:basedOn w:val="Normal"/>
    <w:semiHidden/>
    <w:rsid w:val="00104BAB"/>
    <w:pPr>
      <w:spacing w:after="120" w:line="480" w:lineRule="auto"/>
    </w:pPr>
  </w:style>
  <w:style w:type="paragraph" w:styleId="BodyText3">
    <w:name w:val="Body Text 3"/>
    <w:basedOn w:val="Normal"/>
    <w:semiHidden/>
    <w:rsid w:val="00104BAB"/>
    <w:pPr>
      <w:spacing w:after="120"/>
    </w:pPr>
    <w:rPr>
      <w:sz w:val="16"/>
      <w:szCs w:val="16"/>
    </w:rPr>
  </w:style>
  <w:style w:type="paragraph" w:styleId="BodyTextFirstIndent">
    <w:name w:val="Body Text First Indent"/>
    <w:basedOn w:val="BodyText"/>
    <w:semiHidden/>
    <w:rsid w:val="00104BAB"/>
    <w:pPr>
      <w:ind w:firstLine="210"/>
    </w:pPr>
  </w:style>
  <w:style w:type="paragraph" w:styleId="BodyTextFirstIndent2">
    <w:name w:val="Body Text First Indent 2"/>
    <w:basedOn w:val="BodyTextIndent"/>
    <w:semiHidden/>
    <w:rsid w:val="00104BAB"/>
    <w:pPr>
      <w:ind w:firstLine="210"/>
    </w:pPr>
  </w:style>
  <w:style w:type="paragraph" w:styleId="BodyTextIndent2">
    <w:name w:val="Body Text Indent 2"/>
    <w:basedOn w:val="Normal"/>
    <w:semiHidden/>
    <w:rsid w:val="00104BAB"/>
    <w:pPr>
      <w:spacing w:after="120" w:line="480" w:lineRule="auto"/>
      <w:ind w:left="283"/>
    </w:pPr>
  </w:style>
  <w:style w:type="paragraph" w:styleId="BodyTextIndent3">
    <w:name w:val="Body Text Indent 3"/>
    <w:basedOn w:val="Normal"/>
    <w:semiHidden/>
    <w:rsid w:val="00104BAB"/>
    <w:pPr>
      <w:spacing w:after="120"/>
      <w:ind w:left="283"/>
    </w:pPr>
    <w:rPr>
      <w:sz w:val="16"/>
      <w:szCs w:val="16"/>
    </w:rPr>
  </w:style>
  <w:style w:type="paragraph" w:styleId="Closing">
    <w:name w:val="Closing"/>
    <w:basedOn w:val="Normal"/>
    <w:semiHidden/>
    <w:rsid w:val="00104BAB"/>
    <w:pPr>
      <w:ind w:left="4252"/>
    </w:pPr>
  </w:style>
  <w:style w:type="paragraph" w:styleId="Date">
    <w:name w:val="Date"/>
    <w:basedOn w:val="Normal"/>
    <w:next w:val="Normal"/>
    <w:semiHidden/>
    <w:rsid w:val="00104BAB"/>
  </w:style>
  <w:style w:type="paragraph" w:styleId="E-mailSignature">
    <w:name w:val="E-mail Signature"/>
    <w:basedOn w:val="Normal"/>
    <w:semiHidden/>
    <w:rsid w:val="00104BAB"/>
  </w:style>
  <w:style w:type="character" w:styleId="Emphasis">
    <w:name w:val="Emphasis"/>
    <w:qFormat/>
    <w:rsid w:val="00104BAB"/>
    <w:rPr>
      <w:i/>
      <w:iCs/>
    </w:rPr>
  </w:style>
  <w:style w:type="paragraph" w:styleId="EnvelopeAddress">
    <w:name w:val="envelope address"/>
    <w:basedOn w:val="Normal"/>
    <w:semiHidden/>
    <w:rsid w:val="00104BA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104BAB"/>
    <w:rPr>
      <w:rFonts w:ascii="Arial" w:hAnsi="Arial" w:cs="Arial"/>
      <w:sz w:val="20"/>
    </w:rPr>
  </w:style>
  <w:style w:type="character" w:styleId="FollowedHyperlink">
    <w:name w:val="FollowedHyperlink"/>
    <w:semiHidden/>
    <w:rsid w:val="00104BAB"/>
    <w:rPr>
      <w:color w:val="800080"/>
      <w:u w:val="single"/>
    </w:rPr>
  </w:style>
  <w:style w:type="character" w:styleId="HTMLAcronym">
    <w:name w:val="HTML Acronym"/>
    <w:basedOn w:val="DefaultParagraphFont"/>
    <w:semiHidden/>
    <w:rsid w:val="00104BAB"/>
  </w:style>
  <w:style w:type="paragraph" w:styleId="HTMLAddress">
    <w:name w:val="HTML Address"/>
    <w:basedOn w:val="Normal"/>
    <w:semiHidden/>
    <w:rsid w:val="00104BAB"/>
    <w:rPr>
      <w:i/>
      <w:iCs/>
    </w:rPr>
  </w:style>
  <w:style w:type="character" w:styleId="HTMLCite">
    <w:name w:val="HTML Cite"/>
    <w:semiHidden/>
    <w:rsid w:val="00104BAB"/>
    <w:rPr>
      <w:i/>
      <w:iCs/>
    </w:rPr>
  </w:style>
  <w:style w:type="character" w:styleId="HTMLCode">
    <w:name w:val="HTML Code"/>
    <w:semiHidden/>
    <w:rsid w:val="00104BAB"/>
    <w:rPr>
      <w:rFonts w:ascii="Courier New" w:hAnsi="Courier New" w:cs="Courier New"/>
      <w:sz w:val="20"/>
      <w:szCs w:val="20"/>
    </w:rPr>
  </w:style>
  <w:style w:type="character" w:styleId="HTMLDefinition">
    <w:name w:val="HTML Definition"/>
    <w:semiHidden/>
    <w:rsid w:val="00104BAB"/>
    <w:rPr>
      <w:i/>
      <w:iCs/>
    </w:rPr>
  </w:style>
  <w:style w:type="character" w:styleId="HTMLKeyboard">
    <w:name w:val="HTML Keyboard"/>
    <w:semiHidden/>
    <w:rsid w:val="00104BAB"/>
    <w:rPr>
      <w:rFonts w:ascii="Courier New" w:hAnsi="Courier New" w:cs="Courier New"/>
      <w:sz w:val="20"/>
      <w:szCs w:val="20"/>
    </w:rPr>
  </w:style>
  <w:style w:type="paragraph" w:styleId="HTMLPreformatted">
    <w:name w:val="HTML Preformatted"/>
    <w:basedOn w:val="Normal"/>
    <w:semiHidden/>
    <w:rsid w:val="00104BAB"/>
    <w:rPr>
      <w:rFonts w:ascii="Courier New" w:hAnsi="Courier New" w:cs="Courier New"/>
      <w:sz w:val="20"/>
    </w:rPr>
  </w:style>
  <w:style w:type="character" w:styleId="HTMLSample">
    <w:name w:val="HTML Sample"/>
    <w:semiHidden/>
    <w:rsid w:val="00104BAB"/>
    <w:rPr>
      <w:rFonts w:ascii="Courier New" w:hAnsi="Courier New" w:cs="Courier New"/>
    </w:rPr>
  </w:style>
  <w:style w:type="character" w:styleId="HTMLTypewriter">
    <w:name w:val="HTML Typewriter"/>
    <w:semiHidden/>
    <w:rsid w:val="00104BAB"/>
    <w:rPr>
      <w:rFonts w:ascii="Courier New" w:hAnsi="Courier New" w:cs="Courier New"/>
      <w:sz w:val="20"/>
      <w:szCs w:val="20"/>
    </w:rPr>
  </w:style>
  <w:style w:type="character" w:styleId="HTMLVariable">
    <w:name w:val="HTML Variable"/>
    <w:semiHidden/>
    <w:rsid w:val="00104BAB"/>
    <w:rPr>
      <w:i/>
      <w:iCs/>
    </w:rPr>
  </w:style>
  <w:style w:type="character" w:styleId="Hyperlink">
    <w:name w:val="Hyperlink"/>
    <w:semiHidden/>
    <w:rsid w:val="00104BAB"/>
    <w:rPr>
      <w:color w:val="0000FF"/>
      <w:u w:val="single"/>
    </w:rPr>
  </w:style>
  <w:style w:type="paragraph" w:styleId="List">
    <w:name w:val="List"/>
    <w:basedOn w:val="Normal"/>
    <w:semiHidden/>
    <w:rsid w:val="00104BAB"/>
    <w:pPr>
      <w:ind w:left="283" w:hanging="283"/>
    </w:pPr>
  </w:style>
  <w:style w:type="paragraph" w:styleId="List2">
    <w:name w:val="List 2"/>
    <w:basedOn w:val="Normal"/>
    <w:semiHidden/>
    <w:rsid w:val="00104BAB"/>
    <w:pPr>
      <w:ind w:left="566" w:hanging="283"/>
    </w:pPr>
  </w:style>
  <w:style w:type="paragraph" w:styleId="List3">
    <w:name w:val="List 3"/>
    <w:basedOn w:val="Normal"/>
    <w:semiHidden/>
    <w:rsid w:val="00104BAB"/>
    <w:pPr>
      <w:ind w:left="849" w:hanging="283"/>
    </w:pPr>
  </w:style>
  <w:style w:type="paragraph" w:styleId="List4">
    <w:name w:val="List 4"/>
    <w:basedOn w:val="Normal"/>
    <w:semiHidden/>
    <w:rsid w:val="00104BAB"/>
    <w:pPr>
      <w:ind w:left="1132" w:hanging="283"/>
    </w:pPr>
  </w:style>
  <w:style w:type="paragraph" w:styleId="List5">
    <w:name w:val="List 5"/>
    <w:basedOn w:val="Normal"/>
    <w:semiHidden/>
    <w:rsid w:val="00104BAB"/>
    <w:pPr>
      <w:ind w:left="1415" w:hanging="283"/>
    </w:pPr>
  </w:style>
  <w:style w:type="paragraph" w:styleId="ListBullet2">
    <w:name w:val="List Bullet 2"/>
    <w:basedOn w:val="Normal"/>
    <w:autoRedefine/>
    <w:semiHidden/>
    <w:rsid w:val="00104BAB"/>
    <w:pPr>
      <w:numPr>
        <w:numId w:val="2"/>
      </w:numPr>
    </w:pPr>
  </w:style>
  <w:style w:type="paragraph" w:styleId="ListBullet3">
    <w:name w:val="List Bullet 3"/>
    <w:basedOn w:val="Normal"/>
    <w:autoRedefine/>
    <w:semiHidden/>
    <w:rsid w:val="00104BAB"/>
    <w:pPr>
      <w:numPr>
        <w:numId w:val="3"/>
      </w:numPr>
    </w:pPr>
  </w:style>
  <w:style w:type="paragraph" w:styleId="ListBullet4">
    <w:name w:val="List Bullet 4"/>
    <w:basedOn w:val="Normal"/>
    <w:autoRedefine/>
    <w:semiHidden/>
    <w:rsid w:val="00104BAB"/>
    <w:pPr>
      <w:numPr>
        <w:numId w:val="4"/>
      </w:numPr>
    </w:pPr>
  </w:style>
  <w:style w:type="paragraph" w:styleId="ListBullet5">
    <w:name w:val="List Bullet 5"/>
    <w:basedOn w:val="Normal"/>
    <w:autoRedefine/>
    <w:semiHidden/>
    <w:rsid w:val="00104BAB"/>
    <w:pPr>
      <w:numPr>
        <w:numId w:val="5"/>
      </w:numPr>
    </w:pPr>
  </w:style>
  <w:style w:type="paragraph" w:styleId="ListContinue">
    <w:name w:val="List Continue"/>
    <w:basedOn w:val="Normal"/>
    <w:semiHidden/>
    <w:rsid w:val="00104BAB"/>
    <w:pPr>
      <w:spacing w:after="120"/>
      <w:ind w:left="283"/>
    </w:pPr>
  </w:style>
  <w:style w:type="paragraph" w:styleId="ListContinue2">
    <w:name w:val="List Continue 2"/>
    <w:basedOn w:val="Normal"/>
    <w:semiHidden/>
    <w:rsid w:val="00104BAB"/>
    <w:pPr>
      <w:spacing w:after="120"/>
      <w:ind w:left="566"/>
    </w:pPr>
  </w:style>
  <w:style w:type="paragraph" w:styleId="ListContinue3">
    <w:name w:val="List Continue 3"/>
    <w:basedOn w:val="Normal"/>
    <w:semiHidden/>
    <w:rsid w:val="00104BAB"/>
    <w:pPr>
      <w:spacing w:after="120"/>
      <w:ind w:left="849"/>
    </w:pPr>
  </w:style>
  <w:style w:type="paragraph" w:styleId="ListContinue4">
    <w:name w:val="List Continue 4"/>
    <w:basedOn w:val="Normal"/>
    <w:semiHidden/>
    <w:rsid w:val="00104BAB"/>
    <w:pPr>
      <w:spacing w:after="120"/>
      <w:ind w:left="1132"/>
    </w:pPr>
  </w:style>
  <w:style w:type="paragraph" w:styleId="ListContinue5">
    <w:name w:val="List Continue 5"/>
    <w:basedOn w:val="Normal"/>
    <w:semiHidden/>
    <w:rsid w:val="00104BAB"/>
    <w:pPr>
      <w:spacing w:after="120"/>
      <w:ind w:left="1415"/>
    </w:pPr>
  </w:style>
  <w:style w:type="paragraph" w:styleId="ListNumber">
    <w:name w:val="List Number"/>
    <w:basedOn w:val="Normal"/>
    <w:semiHidden/>
    <w:rsid w:val="00104BAB"/>
    <w:pPr>
      <w:numPr>
        <w:numId w:val="7"/>
      </w:numPr>
    </w:pPr>
  </w:style>
  <w:style w:type="paragraph" w:styleId="ListNumber2">
    <w:name w:val="List Number 2"/>
    <w:basedOn w:val="Normal"/>
    <w:semiHidden/>
    <w:rsid w:val="00104BAB"/>
    <w:pPr>
      <w:numPr>
        <w:numId w:val="8"/>
      </w:numPr>
    </w:pPr>
  </w:style>
  <w:style w:type="paragraph" w:styleId="ListNumber3">
    <w:name w:val="List Number 3"/>
    <w:basedOn w:val="Normal"/>
    <w:semiHidden/>
    <w:rsid w:val="00104BAB"/>
    <w:pPr>
      <w:numPr>
        <w:numId w:val="9"/>
      </w:numPr>
    </w:pPr>
  </w:style>
  <w:style w:type="paragraph" w:styleId="ListNumber4">
    <w:name w:val="List Number 4"/>
    <w:basedOn w:val="Normal"/>
    <w:semiHidden/>
    <w:rsid w:val="00104BAB"/>
    <w:pPr>
      <w:numPr>
        <w:numId w:val="10"/>
      </w:numPr>
    </w:pPr>
  </w:style>
  <w:style w:type="paragraph" w:styleId="ListNumber5">
    <w:name w:val="List Number 5"/>
    <w:basedOn w:val="Normal"/>
    <w:semiHidden/>
    <w:rsid w:val="00104BAB"/>
    <w:pPr>
      <w:numPr>
        <w:numId w:val="11"/>
      </w:numPr>
    </w:pPr>
  </w:style>
  <w:style w:type="paragraph" w:styleId="MessageHeader">
    <w:name w:val="Message Header"/>
    <w:basedOn w:val="Normal"/>
    <w:semiHidden/>
    <w:rsid w:val="00104B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104BAB"/>
    <w:rPr>
      <w:sz w:val="24"/>
    </w:rPr>
  </w:style>
  <w:style w:type="paragraph" w:styleId="NormalIndent">
    <w:name w:val="Normal Indent"/>
    <w:basedOn w:val="Normal"/>
    <w:semiHidden/>
    <w:rsid w:val="00104BAB"/>
    <w:pPr>
      <w:ind w:left="720"/>
    </w:pPr>
  </w:style>
  <w:style w:type="paragraph" w:styleId="NoteHeading">
    <w:name w:val="Note Heading"/>
    <w:basedOn w:val="Normal"/>
    <w:next w:val="Normal"/>
    <w:semiHidden/>
    <w:rsid w:val="00104BAB"/>
  </w:style>
  <w:style w:type="character" w:styleId="PageNumber">
    <w:name w:val="page number"/>
    <w:basedOn w:val="DefaultParagraphFont"/>
    <w:semiHidden/>
    <w:rsid w:val="00104BAB"/>
  </w:style>
  <w:style w:type="paragraph" w:styleId="PlainText">
    <w:name w:val="Plain Text"/>
    <w:basedOn w:val="Normal"/>
    <w:semiHidden/>
    <w:rsid w:val="00104BAB"/>
    <w:rPr>
      <w:rFonts w:ascii="Courier New" w:hAnsi="Courier New" w:cs="Courier New"/>
      <w:sz w:val="20"/>
    </w:rPr>
  </w:style>
  <w:style w:type="paragraph" w:styleId="Salutation">
    <w:name w:val="Salutation"/>
    <w:basedOn w:val="Normal"/>
    <w:next w:val="Normal"/>
    <w:semiHidden/>
    <w:rsid w:val="00104BAB"/>
  </w:style>
  <w:style w:type="paragraph" w:styleId="Signature">
    <w:name w:val="Signature"/>
    <w:basedOn w:val="Normal"/>
    <w:semiHidden/>
    <w:rsid w:val="00104BAB"/>
    <w:pPr>
      <w:ind w:left="4252"/>
    </w:pPr>
  </w:style>
  <w:style w:type="character" w:styleId="Strong">
    <w:name w:val="Strong"/>
    <w:qFormat/>
    <w:rsid w:val="00104BAB"/>
    <w:rPr>
      <w:b/>
      <w:bCs/>
    </w:rPr>
  </w:style>
  <w:style w:type="paragraph" w:styleId="Subtitle">
    <w:name w:val="Subtitle"/>
    <w:basedOn w:val="Normal"/>
    <w:qFormat/>
    <w:rsid w:val="00104BAB"/>
    <w:pPr>
      <w:spacing w:after="60"/>
      <w:jc w:val="center"/>
      <w:outlineLvl w:val="1"/>
    </w:pPr>
    <w:rPr>
      <w:rFonts w:ascii="Arial" w:hAnsi="Arial" w:cs="Arial"/>
      <w:sz w:val="24"/>
    </w:rPr>
  </w:style>
  <w:style w:type="table" w:styleId="Table3Deffects1">
    <w:name w:val="Table 3D effects 1"/>
    <w:basedOn w:val="TableNormal"/>
    <w:semiHidden/>
    <w:rsid w:val="00104BA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4BA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4BA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4BA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4BA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4BA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4BA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4BA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4BA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4BA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4BA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4BA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4BA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4BA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4BA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4BA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4BA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005C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04BA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4BA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4BA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4BA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4BA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4BA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4BA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4BA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4BA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4BA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4BA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4BA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4BA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04BA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04BA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4BA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4BA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4BA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4BA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4BA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04BA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4BA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4BA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04BAB"/>
    <w:pPr>
      <w:spacing w:before="240" w:after="60"/>
      <w:jc w:val="center"/>
    </w:pPr>
    <w:rPr>
      <w:rFonts w:ascii="Arial" w:hAnsi="Arial" w:cs="Arial"/>
      <w:b/>
      <w:bCs/>
      <w:kern w:val="28"/>
      <w:sz w:val="32"/>
      <w:szCs w:val="32"/>
    </w:rPr>
  </w:style>
  <w:style w:type="paragraph" w:styleId="TOAHeading">
    <w:name w:val="toa heading"/>
    <w:basedOn w:val="Normal"/>
    <w:next w:val="Normal"/>
    <w:rsid w:val="00104BAB"/>
    <w:pPr>
      <w:spacing w:before="120"/>
    </w:pPr>
    <w:rPr>
      <w:rFonts w:ascii="Arial" w:hAnsi="Arial" w:cs="Arial"/>
      <w:b/>
      <w:bCs/>
      <w:sz w:val="24"/>
    </w:rPr>
  </w:style>
  <w:style w:type="paragraph" w:styleId="BalloonText">
    <w:name w:val="Balloon Text"/>
    <w:basedOn w:val="Normal"/>
    <w:link w:val="BalloonTextChar"/>
    <w:uiPriority w:val="99"/>
    <w:semiHidden/>
    <w:unhideWhenUsed/>
    <w:rsid w:val="000005CE"/>
    <w:pPr>
      <w:spacing w:line="240" w:lineRule="auto"/>
    </w:pPr>
    <w:rPr>
      <w:rFonts w:ascii="Tahoma" w:hAnsi="Tahoma" w:cs="Tahoma"/>
      <w:sz w:val="16"/>
      <w:szCs w:val="16"/>
    </w:rPr>
  </w:style>
  <w:style w:type="paragraph" w:styleId="Caption">
    <w:name w:val="caption"/>
    <w:basedOn w:val="Normal"/>
    <w:next w:val="Normal"/>
    <w:qFormat/>
    <w:rsid w:val="00104BAB"/>
    <w:pPr>
      <w:spacing w:before="120" w:after="120"/>
    </w:pPr>
    <w:rPr>
      <w:b/>
      <w:bCs/>
      <w:sz w:val="20"/>
    </w:rPr>
  </w:style>
  <w:style w:type="character" w:styleId="CommentReference">
    <w:name w:val="annotation reference"/>
    <w:semiHidden/>
    <w:rsid w:val="00104BAB"/>
    <w:rPr>
      <w:sz w:val="16"/>
      <w:szCs w:val="16"/>
    </w:rPr>
  </w:style>
  <w:style w:type="paragraph" w:styleId="CommentText">
    <w:name w:val="annotation text"/>
    <w:basedOn w:val="Normal"/>
    <w:semiHidden/>
    <w:rsid w:val="00104BAB"/>
    <w:rPr>
      <w:sz w:val="20"/>
    </w:rPr>
  </w:style>
  <w:style w:type="paragraph" w:styleId="CommentSubject">
    <w:name w:val="annotation subject"/>
    <w:basedOn w:val="CommentText"/>
    <w:next w:val="CommentText"/>
    <w:semiHidden/>
    <w:rsid w:val="00104BAB"/>
    <w:rPr>
      <w:b/>
      <w:bCs/>
    </w:rPr>
  </w:style>
  <w:style w:type="paragraph" w:styleId="DocumentMap">
    <w:name w:val="Document Map"/>
    <w:basedOn w:val="Normal"/>
    <w:semiHidden/>
    <w:rsid w:val="00104BAB"/>
    <w:pPr>
      <w:shd w:val="clear" w:color="auto" w:fill="000080"/>
    </w:pPr>
    <w:rPr>
      <w:rFonts w:ascii="Tahoma" w:hAnsi="Tahoma" w:cs="Tahoma"/>
    </w:rPr>
  </w:style>
  <w:style w:type="character" w:styleId="EndnoteReference">
    <w:name w:val="endnote reference"/>
    <w:semiHidden/>
    <w:rsid w:val="00104BAB"/>
    <w:rPr>
      <w:vertAlign w:val="superscript"/>
    </w:rPr>
  </w:style>
  <w:style w:type="paragraph" w:styleId="EndnoteText">
    <w:name w:val="endnote text"/>
    <w:basedOn w:val="Normal"/>
    <w:semiHidden/>
    <w:rsid w:val="00104BAB"/>
    <w:rPr>
      <w:sz w:val="20"/>
    </w:rPr>
  </w:style>
  <w:style w:type="character" w:styleId="FootnoteReference">
    <w:name w:val="footnote reference"/>
    <w:semiHidden/>
    <w:rsid w:val="00104BAB"/>
    <w:rPr>
      <w:vertAlign w:val="superscript"/>
    </w:rPr>
  </w:style>
  <w:style w:type="paragraph" w:styleId="FootnoteText">
    <w:name w:val="footnote text"/>
    <w:basedOn w:val="Normal"/>
    <w:semiHidden/>
    <w:rsid w:val="00104BAB"/>
    <w:rPr>
      <w:sz w:val="20"/>
    </w:rPr>
  </w:style>
  <w:style w:type="paragraph" w:styleId="Index1">
    <w:name w:val="index 1"/>
    <w:basedOn w:val="Normal"/>
    <w:next w:val="Normal"/>
    <w:autoRedefine/>
    <w:semiHidden/>
    <w:rsid w:val="00104BAB"/>
    <w:pPr>
      <w:ind w:left="220" w:hanging="220"/>
    </w:pPr>
  </w:style>
  <w:style w:type="paragraph" w:styleId="Index2">
    <w:name w:val="index 2"/>
    <w:basedOn w:val="Normal"/>
    <w:next w:val="Normal"/>
    <w:autoRedefine/>
    <w:semiHidden/>
    <w:rsid w:val="00104BAB"/>
    <w:pPr>
      <w:ind w:left="440" w:hanging="220"/>
    </w:pPr>
  </w:style>
  <w:style w:type="paragraph" w:styleId="Index3">
    <w:name w:val="index 3"/>
    <w:basedOn w:val="Normal"/>
    <w:next w:val="Normal"/>
    <w:autoRedefine/>
    <w:semiHidden/>
    <w:rsid w:val="00104BAB"/>
    <w:pPr>
      <w:ind w:left="660" w:hanging="220"/>
    </w:pPr>
  </w:style>
  <w:style w:type="paragraph" w:styleId="Index4">
    <w:name w:val="index 4"/>
    <w:basedOn w:val="Normal"/>
    <w:next w:val="Normal"/>
    <w:autoRedefine/>
    <w:semiHidden/>
    <w:rsid w:val="00104BAB"/>
    <w:pPr>
      <w:ind w:left="880" w:hanging="220"/>
    </w:pPr>
  </w:style>
  <w:style w:type="paragraph" w:styleId="Index5">
    <w:name w:val="index 5"/>
    <w:basedOn w:val="Normal"/>
    <w:next w:val="Normal"/>
    <w:autoRedefine/>
    <w:semiHidden/>
    <w:rsid w:val="00104BAB"/>
    <w:pPr>
      <w:ind w:left="1100" w:hanging="220"/>
    </w:pPr>
  </w:style>
  <w:style w:type="paragraph" w:styleId="Index6">
    <w:name w:val="index 6"/>
    <w:basedOn w:val="Normal"/>
    <w:next w:val="Normal"/>
    <w:autoRedefine/>
    <w:semiHidden/>
    <w:rsid w:val="00104BAB"/>
    <w:pPr>
      <w:ind w:left="1320" w:hanging="220"/>
    </w:pPr>
  </w:style>
  <w:style w:type="paragraph" w:styleId="Index7">
    <w:name w:val="index 7"/>
    <w:basedOn w:val="Normal"/>
    <w:next w:val="Normal"/>
    <w:autoRedefine/>
    <w:semiHidden/>
    <w:rsid w:val="00104BAB"/>
    <w:pPr>
      <w:ind w:left="1540" w:hanging="220"/>
    </w:pPr>
  </w:style>
  <w:style w:type="paragraph" w:styleId="Index8">
    <w:name w:val="index 8"/>
    <w:basedOn w:val="Normal"/>
    <w:next w:val="Normal"/>
    <w:autoRedefine/>
    <w:semiHidden/>
    <w:rsid w:val="00104BAB"/>
    <w:pPr>
      <w:ind w:left="1760" w:hanging="220"/>
    </w:pPr>
  </w:style>
  <w:style w:type="paragraph" w:styleId="Index9">
    <w:name w:val="index 9"/>
    <w:basedOn w:val="Normal"/>
    <w:next w:val="Normal"/>
    <w:autoRedefine/>
    <w:semiHidden/>
    <w:rsid w:val="00104BAB"/>
    <w:pPr>
      <w:ind w:left="1980" w:hanging="220"/>
    </w:pPr>
  </w:style>
  <w:style w:type="paragraph" w:styleId="IndexHeading">
    <w:name w:val="index heading"/>
    <w:basedOn w:val="Normal"/>
    <w:next w:val="Index1"/>
    <w:semiHidden/>
    <w:rsid w:val="00104BAB"/>
    <w:rPr>
      <w:rFonts w:ascii="Arial" w:hAnsi="Arial" w:cs="Arial"/>
      <w:b/>
      <w:bCs/>
    </w:rPr>
  </w:style>
  <w:style w:type="paragraph" w:styleId="MacroText">
    <w:name w:val="macro"/>
    <w:semiHidden/>
    <w:rsid w:val="00104BA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104BAB"/>
    <w:pPr>
      <w:ind w:left="220" w:hanging="220"/>
    </w:pPr>
  </w:style>
  <w:style w:type="paragraph" w:styleId="TableofFigures">
    <w:name w:val="table of figures"/>
    <w:basedOn w:val="Normal"/>
    <w:next w:val="Normal"/>
    <w:semiHidden/>
    <w:rsid w:val="00104BAB"/>
    <w:pPr>
      <w:ind w:left="440" w:hanging="440"/>
    </w:pPr>
  </w:style>
  <w:style w:type="character" w:customStyle="1" w:styleId="OPCCharBase">
    <w:name w:val="OPCCharBase"/>
    <w:uiPriority w:val="1"/>
    <w:qFormat/>
    <w:rsid w:val="000005CE"/>
  </w:style>
  <w:style w:type="paragraph" w:customStyle="1" w:styleId="OPCParaBase">
    <w:name w:val="OPCParaBase"/>
    <w:qFormat/>
    <w:rsid w:val="000005CE"/>
    <w:pPr>
      <w:spacing w:line="260" w:lineRule="atLeast"/>
    </w:pPr>
    <w:rPr>
      <w:sz w:val="22"/>
    </w:rPr>
  </w:style>
  <w:style w:type="paragraph" w:customStyle="1" w:styleId="Blocks">
    <w:name w:val="Blocks"/>
    <w:aliases w:val="bb"/>
    <w:basedOn w:val="OPCParaBase"/>
    <w:qFormat/>
    <w:rsid w:val="000005CE"/>
    <w:pPr>
      <w:spacing w:line="240" w:lineRule="auto"/>
    </w:pPr>
    <w:rPr>
      <w:sz w:val="24"/>
    </w:rPr>
  </w:style>
  <w:style w:type="character" w:customStyle="1" w:styleId="CharBoldItalic">
    <w:name w:val="CharBoldItalic"/>
    <w:basedOn w:val="OPCCharBase"/>
    <w:uiPriority w:val="1"/>
    <w:qFormat/>
    <w:rsid w:val="000005CE"/>
    <w:rPr>
      <w:b/>
      <w:i/>
    </w:rPr>
  </w:style>
  <w:style w:type="character" w:customStyle="1" w:styleId="CharItalic">
    <w:name w:val="CharItalic"/>
    <w:basedOn w:val="OPCCharBase"/>
    <w:uiPriority w:val="1"/>
    <w:qFormat/>
    <w:rsid w:val="000005CE"/>
    <w:rPr>
      <w:i/>
    </w:rPr>
  </w:style>
  <w:style w:type="paragraph" w:customStyle="1" w:styleId="CTA--">
    <w:name w:val="CTA --"/>
    <w:basedOn w:val="OPCParaBase"/>
    <w:next w:val="Normal"/>
    <w:rsid w:val="000005CE"/>
    <w:pPr>
      <w:spacing w:before="60" w:line="240" w:lineRule="atLeast"/>
      <w:ind w:left="142" w:hanging="142"/>
    </w:pPr>
    <w:rPr>
      <w:sz w:val="20"/>
    </w:rPr>
  </w:style>
  <w:style w:type="paragraph" w:customStyle="1" w:styleId="CTA-">
    <w:name w:val="CTA -"/>
    <w:basedOn w:val="OPCParaBase"/>
    <w:rsid w:val="000005CE"/>
    <w:pPr>
      <w:spacing w:before="60" w:line="240" w:lineRule="atLeast"/>
      <w:ind w:left="85" w:hanging="85"/>
    </w:pPr>
    <w:rPr>
      <w:sz w:val="20"/>
    </w:rPr>
  </w:style>
  <w:style w:type="paragraph" w:customStyle="1" w:styleId="CTA---">
    <w:name w:val="CTA ---"/>
    <w:basedOn w:val="OPCParaBase"/>
    <w:next w:val="Normal"/>
    <w:rsid w:val="000005CE"/>
    <w:pPr>
      <w:spacing w:before="60" w:line="240" w:lineRule="atLeast"/>
      <w:ind w:left="198" w:hanging="198"/>
    </w:pPr>
    <w:rPr>
      <w:sz w:val="20"/>
    </w:rPr>
  </w:style>
  <w:style w:type="paragraph" w:customStyle="1" w:styleId="CTA----">
    <w:name w:val="CTA ----"/>
    <w:basedOn w:val="OPCParaBase"/>
    <w:next w:val="Normal"/>
    <w:rsid w:val="000005CE"/>
    <w:pPr>
      <w:spacing w:before="60" w:line="240" w:lineRule="atLeast"/>
      <w:ind w:left="255" w:hanging="255"/>
    </w:pPr>
    <w:rPr>
      <w:sz w:val="20"/>
    </w:rPr>
  </w:style>
  <w:style w:type="paragraph" w:customStyle="1" w:styleId="CTA1a">
    <w:name w:val="CTA 1(a)"/>
    <w:basedOn w:val="OPCParaBase"/>
    <w:rsid w:val="000005CE"/>
    <w:pPr>
      <w:tabs>
        <w:tab w:val="right" w:pos="414"/>
      </w:tabs>
      <w:spacing w:before="40" w:line="240" w:lineRule="atLeast"/>
      <w:ind w:left="675" w:hanging="675"/>
    </w:pPr>
    <w:rPr>
      <w:sz w:val="20"/>
    </w:rPr>
  </w:style>
  <w:style w:type="paragraph" w:customStyle="1" w:styleId="CTA1ai">
    <w:name w:val="CTA 1(a)(i)"/>
    <w:basedOn w:val="OPCParaBase"/>
    <w:rsid w:val="000005CE"/>
    <w:pPr>
      <w:tabs>
        <w:tab w:val="right" w:pos="1004"/>
      </w:tabs>
      <w:spacing w:before="40" w:line="240" w:lineRule="atLeast"/>
      <w:ind w:left="1253" w:hanging="1253"/>
    </w:pPr>
    <w:rPr>
      <w:sz w:val="20"/>
    </w:rPr>
  </w:style>
  <w:style w:type="paragraph" w:customStyle="1" w:styleId="CTA2a">
    <w:name w:val="CTA 2(a)"/>
    <w:basedOn w:val="OPCParaBase"/>
    <w:rsid w:val="000005CE"/>
    <w:pPr>
      <w:tabs>
        <w:tab w:val="right" w:pos="482"/>
      </w:tabs>
      <w:spacing w:before="40" w:line="240" w:lineRule="atLeast"/>
      <w:ind w:left="748" w:hanging="748"/>
    </w:pPr>
    <w:rPr>
      <w:sz w:val="20"/>
    </w:rPr>
  </w:style>
  <w:style w:type="paragraph" w:customStyle="1" w:styleId="CTA2ai">
    <w:name w:val="CTA 2(a)(i)"/>
    <w:basedOn w:val="OPCParaBase"/>
    <w:rsid w:val="000005CE"/>
    <w:pPr>
      <w:tabs>
        <w:tab w:val="right" w:pos="1089"/>
      </w:tabs>
      <w:spacing w:before="40" w:line="240" w:lineRule="atLeast"/>
      <w:ind w:left="1327" w:hanging="1327"/>
    </w:pPr>
    <w:rPr>
      <w:sz w:val="20"/>
    </w:rPr>
  </w:style>
  <w:style w:type="paragraph" w:customStyle="1" w:styleId="CTA3a">
    <w:name w:val="CTA 3(a)"/>
    <w:basedOn w:val="OPCParaBase"/>
    <w:rsid w:val="000005CE"/>
    <w:pPr>
      <w:tabs>
        <w:tab w:val="right" w:pos="556"/>
      </w:tabs>
      <w:spacing w:before="40" w:line="240" w:lineRule="atLeast"/>
      <w:ind w:left="805" w:hanging="805"/>
    </w:pPr>
    <w:rPr>
      <w:sz w:val="20"/>
    </w:rPr>
  </w:style>
  <w:style w:type="paragraph" w:customStyle="1" w:styleId="CTA3ai">
    <w:name w:val="CTA 3(a)(i)"/>
    <w:basedOn w:val="OPCParaBase"/>
    <w:rsid w:val="000005CE"/>
    <w:pPr>
      <w:tabs>
        <w:tab w:val="right" w:pos="1140"/>
      </w:tabs>
      <w:spacing w:before="40" w:line="240" w:lineRule="atLeast"/>
      <w:ind w:left="1361" w:hanging="1361"/>
    </w:pPr>
    <w:rPr>
      <w:sz w:val="20"/>
    </w:rPr>
  </w:style>
  <w:style w:type="paragraph" w:customStyle="1" w:styleId="CTA4a">
    <w:name w:val="CTA 4(a)"/>
    <w:basedOn w:val="OPCParaBase"/>
    <w:rsid w:val="000005CE"/>
    <w:pPr>
      <w:tabs>
        <w:tab w:val="right" w:pos="624"/>
      </w:tabs>
      <w:spacing w:before="40" w:line="240" w:lineRule="atLeast"/>
      <w:ind w:left="873" w:hanging="873"/>
    </w:pPr>
    <w:rPr>
      <w:sz w:val="20"/>
    </w:rPr>
  </w:style>
  <w:style w:type="paragraph" w:customStyle="1" w:styleId="CTA4ai">
    <w:name w:val="CTA 4(a)(i)"/>
    <w:basedOn w:val="OPCParaBase"/>
    <w:rsid w:val="000005CE"/>
    <w:pPr>
      <w:tabs>
        <w:tab w:val="right" w:pos="1213"/>
      </w:tabs>
      <w:spacing w:before="40" w:line="240" w:lineRule="atLeast"/>
      <w:ind w:left="1452" w:hanging="1452"/>
    </w:pPr>
    <w:rPr>
      <w:sz w:val="20"/>
    </w:rPr>
  </w:style>
  <w:style w:type="paragraph" w:customStyle="1" w:styleId="CTACAPS">
    <w:name w:val="CTA CAPS"/>
    <w:basedOn w:val="OPCParaBase"/>
    <w:rsid w:val="000005CE"/>
    <w:pPr>
      <w:spacing w:before="60" w:line="240" w:lineRule="atLeast"/>
    </w:pPr>
    <w:rPr>
      <w:sz w:val="20"/>
    </w:rPr>
  </w:style>
  <w:style w:type="paragraph" w:customStyle="1" w:styleId="CTAright">
    <w:name w:val="CTA right"/>
    <w:basedOn w:val="OPCParaBase"/>
    <w:rsid w:val="000005CE"/>
    <w:pPr>
      <w:spacing w:before="60" w:line="240" w:lineRule="auto"/>
      <w:jc w:val="right"/>
    </w:pPr>
    <w:rPr>
      <w:sz w:val="20"/>
    </w:rPr>
  </w:style>
  <w:style w:type="character" w:customStyle="1" w:styleId="HeaderChar">
    <w:name w:val="Header Char"/>
    <w:basedOn w:val="DefaultParagraphFont"/>
    <w:link w:val="Header"/>
    <w:rsid w:val="000005CE"/>
    <w:rPr>
      <w:sz w:val="16"/>
    </w:rPr>
  </w:style>
  <w:style w:type="paragraph" w:customStyle="1" w:styleId="House">
    <w:name w:val="House"/>
    <w:basedOn w:val="OPCParaBase"/>
    <w:rsid w:val="000005CE"/>
    <w:pPr>
      <w:spacing w:line="240" w:lineRule="auto"/>
    </w:pPr>
    <w:rPr>
      <w:sz w:val="28"/>
    </w:rPr>
  </w:style>
  <w:style w:type="paragraph" w:customStyle="1" w:styleId="noteToPara">
    <w:name w:val="noteToPara"/>
    <w:aliases w:val="ntp"/>
    <w:basedOn w:val="OPCParaBase"/>
    <w:rsid w:val="000005CE"/>
    <w:pPr>
      <w:spacing w:before="122" w:line="198" w:lineRule="exact"/>
      <w:ind w:left="2353" w:hanging="709"/>
    </w:pPr>
    <w:rPr>
      <w:sz w:val="18"/>
    </w:rPr>
  </w:style>
  <w:style w:type="paragraph" w:customStyle="1" w:styleId="Portfolio">
    <w:name w:val="Portfolio"/>
    <w:basedOn w:val="OPCParaBase"/>
    <w:rsid w:val="000005CE"/>
    <w:pPr>
      <w:spacing w:line="240" w:lineRule="auto"/>
    </w:pPr>
    <w:rPr>
      <w:i/>
      <w:sz w:val="20"/>
    </w:rPr>
  </w:style>
  <w:style w:type="paragraph" w:customStyle="1" w:styleId="Reading">
    <w:name w:val="Reading"/>
    <w:basedOn w:val="OPCParaBase"/>
    <w:rsid w:val="000005CE"/>
    <w:pPr>
      <w:spacing w:line="240" w:lineRule="auto"/>
    </w:pPr>
    <w:rPr>
      <w:i/>
      <w:sz w:val="20"/>
    </w:rPr>
  </w:style>
  <w:style w:type="paragraph" w:customStyle="1" w:styleId="Session">
    <w:name w:val="Session"/>
    <w:basedOn w:val="OPCParaBase"/>
    <w:rsid w:val="000005CE"/>
    <w:pPr>
      <w:spacing w:line="240" w:lineRule="auto"/>
    </w:pPr>
    <w:rPr>
      <w:sz w:val="28"/>
    </w:rPr>
  </w:style>
  <w:style w:type="paragraph" w:customStyle="1" w:styleId="Sponsor">
    <w:name w:val="Sponsor"/>
    <w:basedOn w:val="OPCParaBase"/>
    <w:rsid w:val="000005CE"/>
    <w:pPr>
      <w:spacing w:line="240" w:lineRule="auto"/>
    </w:pPr>
    <w:rPr>
      <w:i/>
    </w:rPr>
  </w:style>
  <w:style w:type="paragraph" w:customStyle="1" w:styleId="Tabletext">
    <w:name w:val="Tabletext"/>
    <w:aliases w:val="tt"/>
    <w:basedOn w:val="OPCParaBase"/>
    <w:rsid w:val="000005CE"/>
    <w:pPr>
      <w:spacing w:before="60" w:line="240" w:lineRule="atLeast"/>
    </w:pPr>
    <w:rPr>
      <w:sz w:val="20"/>
    </w:rPr>
  </w:style>
  <w:style w:type="paragraph" w:customStyle="1" w:styleId="WRStyle">
    <w:name w:val="WR Style"/>
    <w:aliases w:val="WR"/>
    <w:basedOn w:val="OPCParaBase"/>
    <w:rsid w:val="000005CE"/>
    <w:pPr>
      <w:spacing w:before="240" w:line="240" w:lineRule="auto"/>
      <w:ind w:left="284" w:hanging="284"/>
    </w:pPr>
    <w:rPr>
      <w:b/>
      <w:i/>
      <w:kern w:val="28"/>
      <w:sz w:val="24"/>
    </w:rPr>
  </w:style>
  <w:style w:type="character" w:customStyle="1" w:styleId="FooterChar">
    <w:name w:val="Footer Char"/>
    <w:basedOn w:val="DefaultParagraphFont"/>
    <w:link w:val="Footer"/>
    <w:rsid w:val="000005CE"/>
    <w:rPr>
      <w:sz w:val="22"/>
      <w:szCs w:val="24"/>
    </w:rPr>
  </w:style>
  <w:style w:type="table" w:customStyle="1" w:styleId="CFlag">
    <w:name w:val="CFlag"/>
    <w:basedOn w:val="TableNormal"/>
    <w:uiPriority w:val="99"/>
    <w:rsid w:val="000005CE"/>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005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05CE"/>
    <w:pPr>
      <w:pBdr>
        <w:top w:val="single" w:sz="4" w:space="1" w:color="auto"/>
      </w:pBdr>
      <w:spacing w:before="360"/>
      <w:ind w:right="397"/>
      <w:jc w:val="both"/>
    </w:pPr>
  </w:style>
  <w:style w:type="paragraph" w:customStyle="1" w:styleId="ENotesHeading1">
    <w:name w:val="ENotesHeading 1"/>
    <w:aliases w:val="Enh1"/>
    <w:basedOn w:val="OPCParaBase"/>
    <w:next w:val="Normal"/>
    <w:rsid w:val="000005CE"/>
    <w:pPr>
      <w:spacing w:before="120"/>
      <w:outlineLvl w:val="1"/>
    </w:pPr>
    <w:rPr>
      <w:b/>
      <w:sz w:val="28"/>
      <w:szCs w:val="28"/>
    </w:rPr>
  </w:style>
  <w:style w:type="paragraph" w:customStyle="1" w:styleId="ENotesHeading2">
    <w:name w:val="ENotesHeading 2"/>
    <w:aliases w:val="Enh2"/>
    <w:basedOn w:val="OPCParaBase"/>
    <w:next w:val="Normal"/>
    <w:rsid w:val="000005CE"/>
    <w:pPr>
      <w:spacing w:before="120" w:after="120"/>
      <w:outlineLvl w:val="2"/>
    </w:pPr>
    <w:rPr>
      <w:b/>
      <w:sz w:val="24"/>
      <w:szCs w:val="28"/>
    </w:rPr>
  </w:style>
  <w:style w:type="paragraph" w:customStyle="1" w:styleId="CompiledActNo">
    <w:name w:val="CompiledActNo"/>
    <w:basedOn w:val="OPCParaBase"/>
    <w:next w:val="Normal"/>
    <w:rsid w:val="000005CE"/>
    <w:rPr>
      <w:b/>
      <w:sz w:val="24"/>
      <w:szCs w:val="24"/>
    </w:rPr>
  </w:style>
  <w:style w:type="paragraph" w:customStyle="1" w:styleId="ENotesText">
    <w:name w:val="ENotesText"/>
    <w:aliases w:val="Ent,ENt"/>
    <w:basedOn w:val="OPCParaBase"/>
    <w:next w:val="Normal"/>
    <w:rsid w:val="000005CE"/>
    <w:pPr>
      <w:spacing w:before="120"/>
    </w:pPr>
  </w:style>
  <w:style w:type="paragraph" w:customStyle="1" w:styleId="CompiledMadeUnder">
    <w:name w:val="CompiledMadeUnder"/>
    <w:basedOn w:val="OPCParaBase"/>
    <w:next w:val="Normal"/>
    <w:rsid w:val="000005CE"/>
    <w:rPr>
      <w:i/>
      <w:sz w:val="24"/>
      <w:szCs w:val="24"/>
    </w:rPr>
  </w:style>
  <w:style w:type="paragraph" w:customStyle="1" w:styleId="Paragraphsub-sub-sub">
    <w:name w:val="Paragraph(sub-sub-sub)"/>
    <w:aliases w:val="aaaa"/>
    <w:basedOn w:val="OPCParaBase"/>
    <w:rsid w:val="000005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05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05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05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05C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05CE"/>
    <w:pPr>
      <w:spacing w:before="60" w:line="240" w:lineRule="auto"/>
    </w:pPr>
    <w:rPr>
      <w:rFonts w:cs="Arial"/>
      <w:sz w:val="20"/>
      <w:szCs w:val="22"/>
    </w:rPr>
  </w:style>
  <w:style w:type="paragraph" w:customStyle="1" w:styleId="ActHead10">
    <w:name w:val="ActHead 10"/>
    <w:aliases w:val="sp"/>
    <w:basedOn w:val="OPCParaBase"/>
    <w:next w:val="ActHead3"/>
    <w:rsid w:val="000005C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0005CE"/>
    <w:rPr>
      <w:rFonts w:ascii="Tahoma" w:eastAsiaTheme="minorHAnsi" w:hAnsi="Tahoma" w:cs="Tahoma"/>
      <w:sz w:val="16"/>
      <w:szCs w:val="16"/>
      <w:lang w:eastAsia="en-US"/>
    </w:rPr>
  </w:style>
  <w:style w:type="paragraph" w:customStyle="1" w:styleId="NoteToSubpara">
    <w:name w:val="NoteToSubpara"/>
    <w:aliases w:val="nts"/>
    <w:basedOn w:val="OPCParaBase"/>
    <w:rsid w:val="000005CE"/>
    <w:pPr>
      <w:spacing w:before="40" w:line="198" w:lineRule="exact"/>
      <w:ind w:left="2835" w:hanging="709"/>
    </w:pPr>
    <w:rPr>
      <w:sz w:val="18"/>
    </w:rPr>
  </w:style>
  <w:style w:type="paragraph" w:customStyle="1" w:styleId="ENoteTableHeading">
    <w:name w:val="ENoteTableHeading"/>
    <w:aliases w:val="enth"/>
    <w:basedOn w:val="OPCParaBase"/>
    <w:rsid w:val="000005CE"/>
    <w:pPr>
      <w:keepNext/>
      <w:spacing w:before="60" w:line="240" w:lineRule="atLeast"/>
    </w:pPr>
    <w:rPr>
      <w:rFonts w:ascii="Arial" w:hAnsi="Arial"/>
      <w:b/>
      <w:sz w:val="16"/>
    </w:rPr>
  </w:style>
  <w:style w:type="paragraph" w:customStyle="1" w:styleId="ENoteTTi">
    <w:name w:val="ENoteTTi"/>
    <w:aliases w:val="entti"/>
    <w:basedOn w:val="OPCParaBase"/>
    <w:rsid w:val="000005CE"/>
    <w:pPr>
      <w:keepNext/>
      <w:spacing w:before="60" w:line="240" w:lineRule="atLeast"/>
      <w:ind w:left="170"/>
    </w:pPr>
    <w:rPr>
      <w:sz w:val="16"/>
    </w:rPr>
  </w:style>
  <w:style w:type="paragraph" w:customStyle="1" w:styleId="ENoteTTIndentHeading">
    <w:name w:val="ENoteTTIndentHeading"/>
    <w:aliases w:val="enTTHi"/>
    <w:basedOn w:val="OPCParaBase"/>
    <w:rsid w:val="000005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05CE"/>
    <w:pPr>
      <w:spacing w:before="60" w:line="240" w:lineRule="atLeast"/>
    </w:pPr>
    <w:rPr>
      <w:sz w:val="16"/>
    </w:rPr>
  </w:style>
  <w:style w:type="paragraph" w:customStyle="1" w:styleId="MadeunderText">
    <w:name w:val="MadeunderText"/>
    <w:basedOn w:val="OPCParaBase"/>
    <w:next w:val="CompiledMadeUnder"/>
    <w:rsid w:val="000005CE"/>
    <w:pPr>
      <w:spacing w:before="240"/>
    </w:pPr>
    <w:rPr>
      <w:sz w:val="24"/>
      <w:szCs w:val="24"/>
    </w:rPr>
  </w:style>
  <w:style w:type="paragraph" w:customStyle="1" w:styleId="ENotesHeading3">
    <w:name w:val="ENotesHeading 3"/>
    <w:aliases w:val="Enh3"/>
    <w:basedOn w:val="OPCParaBase"/>
    <w:next w:val="Normal"/>
    <w:rsid w:val="000005CE"/>
    <w:pPr>
      <w:keepNext/>
      <w:spacing w:before="120" w:line="240" w:lineRule="auto"/>
      <w:outlineLvl w:val="4"/>
    </w:pPr>
    <w:rPr>
      <w:b/>
      <w:szCs w:val="24"/>
    </w:rPr>
  </w:style>
  <w:style w:type="paragraph" w:customStyle="1" w:styleId="SubPartCASA">
    <w:name w:val="SubPart(CASA)"/>
    <w:aliases w:val="csp"/>
    <w:basedOn w:val="OPCParaBase"/>
    <w:next w:val="ActHead3"/>
    <w:rsid w:val="000005CE"/>
    <w:pPr>
      <w:keepNext/>
      <w:keepLines/>
      <w:spacing w:before="280"/>
      <w:outlineLvl w:val="1"/>
    </w:pPr>
    <w:rPr>
      <w:b/>
      <w:kern w:val="28"/>
      <w:sz w:val="32"/>
    </w:rPr>
  </w:style>
  <w:style w:type="character" w:customStyle="1" w:styleId="CharSubPartTextCASA">
    <w:name w:val="CharSubPartText(CASA)"/>
    <w:basedOn w:val="OPCCharBase"/>
    <w:uiPriority w:val="1"/>
    <w:rsid w:val="000005CE"/>
  </w:style>
  <w:style w:type="character" w:customStyle="1" w:styleId="CharSubPartNoCASA">
    <w:name w:val="CharSubPartNo(CASA)"/>
    <w:basedOn w:val="OPCCharBase"/>
    <w:uiPriority w:val="1"/>
    <w:rsid w:val="000005CE"/>
  </w:style>
  <w:style w:type="paragraph" w:customStyle="1" w:styleId="ENoteTTIndentHeadingSub">
    <w:name w:val="ENoteTTIndentHeadingSub"/>
    <w:aliases w:val="enTTHis"/>
    <w:basedOn w:val="OPCParaBase"/>
    <w:rsid w:val="000005CE"/>
    <w:pPr>
      <w:keepNext/>
      <w:spacing w:before="60" w:line="240" w:lineRule="atLeast"/>
      <w:ind w:left="340"/>
    </w:pPr>
    <w:rPr>
      <w:b/>
      <w:sz w:val="16"/>
    </w:rPr>
  </w:style>
  <w:style w:type="paragraph" w:customStyle="1" w:styleId="ENoteTTiSub">
    <w:name w:val="ENoteTTiSub"/>
    <w:aliases w:val="enttis"/>
    <w:basedOn w:val="OPCParaBase"/>
    <w:rsid w:val="000005CE"/>
    <w:pPr>
      <w:keepNext/>
      <w:spacing w:before="60" w:line="240" w:lineRule="atLeast"/>
      <w:ind w:left="340"/>
    </w:pPr>
    <w:rPr>
      <w:sz w:val="16"/>
    </w:rPr>
  </w:style>
  <w:style w:type="paragraph" w:customStyle="1" w:styleId="SubDivisionMigration">
    <w:name w:val="SubDivisionMigration"/>
    <w:aliases w:val="sdm"/>
    <w:basedOn w:val="OPCParaBase"/>
    <w:rsid w:val="000005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05CE"/>
    <w:pPr>
      <w:keepNext/>
      <w:keepLines/>
      <w:spacing w:before="240" w:line="240" w:lineRule="auto"/>
      <w:ind w:left="1134" w:hanging="1134"/>
    </w:pPr>
    <w:rPr>
      <w:b/>
      <w:sz w:val="28"/>
    </w:rPr>
  </w:style>
  <w:style w:type="paragraph" w:customStyle="1" w:styleId="FreeForm">
    <w:name w:val="FreeForm"/>
    <w:rsid w:val="00313F78"/>
    <w:rPr>
      <w:rFonts w:ascii="Arial" w:eastAsiaTheme="minorHAnsi" w:hAnsi="Arial" w:cstheme="minorBidi"/>
      <w:sz w:val="22"/>
      <w:lang w:eastAsia="en-US"/>
    </w:rPr>
  </w:style>
  <w:style w:type="paragraph" w:customStyle="1" w:styleId="TableHeading">
    <w:name w:val="TableHeading"/>
    <w:aliases w:val="th"/>
    <w:basedOn w:val="OPCParaBase"/>
    <w:next w:val="Tabletext"/>
    <w:rsid w:val="000005CE"/>
    <w:pPr>
      <w:keepNext/>
      <w:spacing w:before="60" w:line="240" w:lineRule="atLeast"/>
    </w:pPr>
    <w:rPr>
      <w:b/>
      <w:sz w:val="20"/>
    </w:rPr>
  </w:style>
  <w:style w:type="paragraph" w:customStyle="1" w:styleId="ActHead1">
    <w:name w:val="ActHead 1"/>
    <w:aliases w:val="c"/>
    <w:basedOn w:val="OPCParaBase"/>
    <w:next w:val="Normal"/>
    <w:qFormat/>
    <w:rsid w:val="000005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05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05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05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05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05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05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05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05CE"/>
    <w:pPr>
      <w:keepNext/>
      <w:keepLines/>
      <w:spacing w:before="280" w:line="240" w:lineRule="auto"/>
      <w:ind w:left="1134" w:hanging="1134"/>
      <w:outlineLvl w:val="8"/>
    </w:pPr>
    <w:rPr>
      <w:b/>
      <w:i/>
      <w:kern w:val="28"/>
      <w:sz w:val="28"/>
    </w:rPr>
  </w:style>
  <w:style w:type="paragraph" w:styleId="Revision">
    <w:name w:val="Revision"/>
    <w:hidden/>
    <w:uiPriority w:val="99"/>
    <w:semiHidden/>
    <w:rsid w:val="00B926C8"/>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28</Pages>
  <Words>6602</Words>
  <Characters>32881</Characters>
  <Application>Microsoft Office Word</Application>
  <DocSecurity>0</DocSecurity>
  <PresentationFormat/>
  <Lines>850</Lines>
  <Paragraphs>362</Paragraphs>
  <ScaleCrop>false</ScaleCrop>
  <HeadingPairs>
    <vt:vector size="2" baseType="variant">
      <vt:variant>
        <vt:lpstr>Title</vt:lpstr>
      </vt:variant>
      <vt:variant>
        <vt:i4>1</vt:i4>
      </vt:variant>
    </vt:vector>
  </HeadingPairs>
  <TitlesOfParts>
    <vt:vector size="1" baseType="lpstr">
      <vt:lpstr>Financial Agreement Act 1994</vt:lpstr>
    </vt:vector>
  </TitlesOfParts>
  <Manager/>
  <Company/>
  <LinksUpToDate>false</LinksUpToDate>
  <CharactersWithSpaces>39222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Act 1994</dc:title>
  <dc:subject/>
  <dc:creator/>
  <cp:keywords/>
  <dc:description/>
  <cp:lastModifiedBy/>
  <cp:revision>1</cp:revision>
  <cp:lastPrinted>2014-08-05T01:53:00Z</cp:lastPrinted>
  <dcterms:created xsi:type="dcterms:W3CDTF">2014-08-08T02:14:00Z</dcterms:created>
  <dcterms:modified xsi:type="dcterms:W3CDTF">2014-08-08T02:14:00Z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Financial Agreement Act 1994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