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521CB" w14:textId="77777777" w:rsidR="00545569" w:rsidRPr="00D42E2A" w:rsidRDefault="009158B1" w:rsidP="00500E41">
      <w:pPr>
        <w:autoSpaceDE w:val="0"/>
        <w:autoSpaceDN w:val="0"/>
        <w:adjustRightInd w:val="0"/>
        <w:spacing w:before="120"/>
        <w:jc w:val="center"/>
        <w:rPr>
          <w:sz w:val="22"/>
          <w:szCs w:val="22"/>
        </w:rPr>
      </w:pPr>
      <w:r>
        <w:rPr>
          <w:noProof/>
          <w:sz w:val="22"/>
          <w:szCs w:val="22"/>
          <w:lang w:val="en-AU" w:eastAsia="en-AU"/>
        </w:rPr>
        <w:drawing>
          <wp:inline distT="0" distB="0" distL="0" distR="0" wp14:anchorId="40F217F0" wp14:editId="228D17DF">
            <wp:extent cx="1391285"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285" cy="1057275"/>
                    </a:xfrm>
                    <a:prstGeom prst="rect">
                      <a:avLst/>
                    </a:prstGeom>
                    <a:noFill/>
                    <a:ln>
                      <a:noFill/>
                    </a:ln>
                  </pic:spPr>
                </pic:pic>
              </a:graphicData>
            </a:graphic>
          </wp:inline>
        </w:drawing>
      </w:r>
    </w:p>
    <w:p w14:paraId="673E151A" w14:textId="77777777" w:rsidR="00545569" w:rsidRPr="00500E41" w:rsidRDefault="00545569" w:rsidP="00500E41">
      <w:pPr>
        <w:autoSpaceDE w:val="0"/>
        <w:autoSpaceDN w:val="0"/>
        <w:adjustRightInd w:val="0"/>
        <w:spacing w:before="720"/>
        <w:jc w:val="center"/>
        <w:rPr>
          <w:sz w:val="36"/>
          <w:szCs w:val="22"/>
        </w:rPr>
      </w:pPr>
      <w:r w:rsidRPr="00500E41">
        <w:rPr>
          <w:b/>
          <w:bCs/>
          <w:sz w:val="36"/>
          <w:szCs w:val="22"/>
        </w:rPr>
        <w:t>Industry, Technology and Regional</w:t>
      </w:r>
      <w:r w:rsidR="00500E41">
        <w:rPr>
          <w:b/>
          <w:bCs/>
          <w:sz w:val="36"/>
          <w:szCs w:val="22"/>
        </w:rPr>
        <w:br/>
      </w:r>
      <w:r w:rsidRPr="00500E41">
        <w:rPr>
          <w:b/>
          <w:bCs/>
          <w:sz w:val="36"/>
          <w:szCs w:val="22"/>
        </w:rPr>
        <w:t>Development Legislation Amendment</w:t>
      </w:r>
      <w:r w:rsidR="00500E41">
        <w:rPr>
          <w:b/>
          <w:bCs/>
          <w:sz w:val="36"/>
          <w:szCs w:val="22"/>
        </w:rPr>
        <w:br/>
      </w:r>
      <w:r w:rsidRPr="00500E41">
        <w:rPr>
          <w:b/>
          <w:bCs/>
          <w:sz w:val="36"/>
          <w:szCs w:val="22"/>
        </w:rPr>
        <w:t>Act 1994</w:t>
      </w:r>
    </w:p>
    <w:p w14:paraId="53BC74AA" w14:textId="59532DFC" w:rsidR="00500E41" w:rsidRDefault="00545569" w:rsidP="00500E41">
      <w:pPr>
        <w:autoSpaceDE w:val="0"/>
        <w:autoSpaceDN w:val="0"/>
        <w:adjustRightInd w:val="0"/>
        <w:spacing w:before="720"/>
        <w:jc w:val="center"/>
        <w:rPr>
          <w:b/>
          <w:bCs/>
          <w:sz w:val="22"/>
          <w:szCs w:val="22"/>
        </w:rPr>
      </w:pPr>
      <w:r w:rsidRPr="00A1071D">
        <w:rPr>
          <w:b/>
          <w:bCs/>
          <w:szCs w:val="22"/>
        </w:rPr>
        <w:t>No. 58 of 1994</w:t>
      </w:r>
    </w:p>
    <w:p w14:paraId="7FD47F03" w14:textId="77777777" w:rsidR="00545569" w:rsidRPr="00D42E2A" w:rsidRDefault="00545569" w:rsidP="00500E41">
      <w:pPr>
        <w:pBdr>
          <w:bottom w:val="double" w:sz="4" w:space="1" w:color="auto"/>
        </w:pBdr>
        <w:autoSpaceDE w:val="0"/>
        <w:autoSpaceDN w:val="0"/>
        <w:adjustRightInd w:val="0"/>
        <w:spacing w:before="720"/>
        <w:jc w:val="center"/>
        <w:rPr>
          <w:sz w:val="22"/>
          <w:szCs w:val="22"/>
        </w:rPr>
      </w:pPr>
    </w:p>
    <w:p w14:paraId="16198D74" w14:textId="77777777" w:rsidR="00545569" w:rsidRPr="00500E41" w:rsidRDefault="00545569" w:rsidP="00686055">
      <w:pPr>
        <w:autoSpaceDE w:val="0"/>
        <w:autoSpaceDN w:val="0"/>
        <w:adjustRightInd w:val="0"/>
        <w:spacing w:before="720"/>
        <w:jc w:val="center"/>
        <w:rPr>
          <w:sz w:val="26"/>
          <w:szCs w:val="22"/>
        </w:rPr>
      </w:pPr>
      <w:r w:rsidRPr="00500E41">
        <w:rPr>
          <w:b/>
          <w:bCs/>
          <w:sz w:val="26"/>
          <w:szCs w:val="22"/>
        </w:rPr>
        <w:t>An Act to amend various Acts relating to matters dealt with</w:t>
      </w:r>
      <w:r w:rsidR="00500E41">
        <w:rPr>
          <w:b/>
          <w:bCs/>
          <w:sz w:val="26"/>
          <w:szCs w:val="22"/>
        </w:rPr>
        <w:br/>
      </w:r>
      <w:r w:rsidRPr="00500E41">
        <w:rPr>
          <w:b/>
          <w:bCs/>
          <w:sz w:val="26"/>
          <w:szCs w:val="22"/>
        </w:rPr>
        <w:t>by the Department of Industry, Technology and Regional</w:t>
      </w:r>
      <w:r w:rsidR="00500E41">
        <w:rPr>
          <w:b/>
          <w:bCs/>
          <w:sz w:val="26"/>
          <w:szCs w:val="22"/>
        </w:rPr>
        <w:br/>
      </w:r>
      <w:r w:rsidRPr="00500E41">
        <w:rPr>
          <w:b/>
          <w:bCs/>
          <w:sz w:val="26"/>
          <w:szCs w:val="22"/>
        </w:rPr>
        <w:t>Development, and for related purposes</w:t>
      </w:r>
    </w:p>
    <w:p w14:paraId="6D545C40" w14:textId="77777777" w:rsidR="00545569" w:rsidRPr="00D42E2A" w:rsidRDefault="00545569" w:rsidP="00500E41">
      <w:pPr>
        <w:autoSpaceDE w:val="0"/>
        <w:autoSpaceDN w:val="0"/>
        <w:adjustRightInd w:val="0"/>
        <w:spacing w:before="120"/>
        <w:ind w:left="4646"/>
        <w:jc w:val="right"/>
        <w:rPr>
          <w:sz w:val="22"/>
          <w:szCs w:val="22"/>
        </w:rPr>
      </w:pPr>
      <w:r w:rsidRPr="00D42E2A">
        <w:rPr>
          <w:sz w:val="22"/>
          <w:szCs w:val="22"/>
        </w:rPr>
        <w:t>[</w:t>
      </w:r>
      <w:r w:rsidRPr="00D42E2A">
        <w:rPr>
          <w:i/>
          <w:iCs/>
          <w:sz w:val="22"/>
          <w:szCs w:val="22"/>
        </w:rPr>
        <w:t>Assented to 9 April 1994</w:t>
      </w:r>
      <w:r w:rsidRPr="00D42E2A">
        <w:rPr>
          <w:sz w:val="22"/>
          <w:szCs w:val="22"/>
        </w:rPr>
        <w:t>]</w:t>
      </w:r>
    </w:p>
    <w:p w14:paraId="5863FD88" w14:textId="77777777" w:rsidR="00545569" w:rsidRPr="00D42E2A" w:rsidRDefault="00545569" w:rsidP="00545569">
      <w:pPr>
        <w:autoSpaceDE w:val="0"/>
        <w:autoSpaceDN w:val="0"/>
        <w:adjustRightInd w:val="0"/>
        <w:spacing w:before="120"/>
        <w:ind w:left="365"/>
        <w:jc w:val="both"/>
        <w:rPr>
          <w:sz w:val="22"/>
          <w:szCs w:val="22"/>
        </w:rPr>
      </w:pPr>
      <w:r w:rsidRPr="00D42E2A">
        <w:rPr>
          <w:sz w:val="22"/>
          <w:szCs w:val="22"/>
        </w:rPr>
        <w:t>The Parliament of Australia enacts:</w:t>
      </w:r>
    </w:p>
    <w:p w14:paraId="0F023508"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Short title</w:t>
      </w:r>
    </w:p>
    <w:p w14:paraId="62B93996" w14:textId="6CDF9DFE" w:rsidR="00545569" w:rsidRPr="00D42E2A" w:rsidRDefault="00545569" w:rsidP="00545569">
      <w:pPr>
        <w:autoSpaceDE w:val="0"/>
        <w:autoSpaceDN w:val="0"/>
        <w:adjustRightInd w:val="0"/>
        <w:spacing w:before="120"/>
        <w:ind w:firstLine="336"/>
        <w:jc w:val="both"/>
        <w:rPr>
          <w:sz w:val="22"/>
          <w:szCs w:val="22"/>
        </w:rPr>
      </w:pPr>
      <w:r w:rsidRPr="00D42E2A">
        <w:rPr>
          <w:b/>
          <w:sz w:val="22"/>
          <w:szCs w:val="22"/>
        </w:rPr>
        <w:t>1.</w:t>
      </w:r>
      <w:r w:rsidR="00A1071D">
        <w:rPr>
          <w:sz w:val="22"/>
          <w:szCs w:val="22"/>
        </w:rPr>
        <w:t xml:space="preserve"> </w:t>
      </w:r>
      <w:r w:rsidRPr="00D42E2A">
        <w:rPr>
          <w:sz w:val="22"/>
          <w:szCs w:val="22"/>
        </w:rPr>
        <w:t xml:space="preserve">This Act may be cited as the </w:t>
      </w:r>
      <w:r w:rsidRPr="00D42E2A">
        <w:rPr>
          <w:i/>
          <w:iCs/>
          <w:sz w:val="22"/>
          <w:szCs w:val="22"/>
        </w:rPr>
        <w:t>Industry, Technology and Regional Development Legislation Amendment Act 1994.</w:t>
      </w:r>
    </w:p>
    <w:p w14:paraId="76E32CD8"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Commencement</w:t>
      </w:r>
    </w:p>
    <w:p w14:paraId="043C5641" w14:textId="4BD54FCB" w:rsidR="00545569" w:rsidRPr="00D42E2A" w:rsidRDefault="00545569" w:rsidP="00545569">
      <w:pPr>
        <w:autoSpaceDE w:val="0"/>
        <w:autoSpaceDN w:val="0"/>
        <w:adjustRightInd w:val="0"/>
        <w:spacing w:before="120"/>
        <w:ind w:left="336"/>
        <w:jc w:val="both"/>
        <w:rPr>
          <w:sz w:val="22"/>
          <w:szCs w:val="22"/>
        </w:rPr>
      </w:pPr>
      <w:r w:rsidRPr="00D42E2A">
        <w:rPr>
          <w:b/>
          <w:bCs/>
          <w:sz w:val="22"/>
          <w:szCs w:val="22"/>
        </w:rPr>
        <w:t>2</w:t>
      </w:r>
      <w:r w:rsidR="00A1071D">
        <w:rPr>
          <w:sz w:val="22"/>
          <w:szCs w:val="22"/>
        </w:rPr>
        <w:t xml:space="preserve">. </w:t>
      </w:r>
      <w:r w:rsidRPr="00D42E2A">
        <w:rPr>
          <w:sz w:val="22"/>
          <w:szCs w:val="22"/>
        </w:rPr>
        <w:t>This Act commences on a day to be fixed by Proclamation.</w:t>
      </w:r>
    </w:p>
    <w:p w14:paraId="19C5B1CA" w14:textId="408EE5F4" w:rsidR="00545569" w:rsidRPr="00D42E2A" w:rsidRDefault="00545569" w:rsidP="00500E41">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Amendment of Acts</w:t>
      </w:r>
    </w:p>
    <w:p w14:paraId="5042525F" w14:textId="4A1762F1" w:rsidR="00545569" w:rsidRPr="00D42E2A" w:rsidRDefault="00545569" w:rsidP="00545569">
      <w:pPr>
        <w:autoSpaceDE w:val="0"/>
        <w:autoSpaceDN w:val="0"/>
        <w:adjustRightInd w:val="0"/>
        <w:spacing w:before="120"/>
        <w:ind w:firstLine="307"/>
        <w:jc w:val="both"/>
        <w:rPr>
          <w:sz w:val="22"/>
          <w:szCs w:val="22"/>
        </w:rPr>
      </w:pPr>
      <w:r w:rsidRPr="00D42E2A">
        <w:rPr>
          <w:b/>
          <w:bCs/>
          <w:sz w:val="22"/>
          <w:szCs w:val="22"/>
        </w:rPr>
        <w:t>3</w:t>
      </w:r>
      <w:r w:rsidR="00A1071D">
        <w:rPr>
          <w:sz w:val="22"/>
          <w:szCs w:val="22"/>
        </w:rPr>
        <w:t xml:space="preserve">. </w:t>
      </w:r>
      <w:r w:rsidRPr="00D42E2A">
        <w:rPr>
          <w:sz w:val="22"/>
          <w:szCs w:val="22"/>
        </w:rPr>
        <w:t>The Acts specified in the Schedule are amended as set out in the Schedule.</w:t>
      </w:r>
    </w:p>
    <w:p w14:paraId="1B5EE500"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Transitional provisions</w:t>
      </w:r>
    </w:p>
    <w:p w14:paraId="2283E65A" w14:textId="4B51DCCC" w:rsidR="00545569" w:rsidRPr="00D42E2A" w:rsidRDefault="00545569" w:rsidP="00500E41">
      <w:pPr>
        <w:autoSpaceDE w:val="0"/>
        <w:autoSpaceDN w:val="0"/>
        <w:adjustRightInd w:val="0"/>
        <w:spacing w:before="120"/>
        <w:ind w:firstLine="326"/>
        <w:jc w:val="both"/>
        <w:rPr>
          <w:sz w:val="22"/>
          <w:szCs w:val="22"/>
        </w:rPr>
      </w:pPr>
      <w:r w:rsidRPr="00D42E2A">
        <w:rPr>
          <w:b/>
          <w:bCs/>
          <w:sz w:val="22"/>
          <w:szCs w:val="22"/>
        </w:rPr>
        <w:t>4</w:t>
      </w:r>
      <w:r w:rsidRPr="00A1071D">
        <w:rPr>
          <w:b/>
          <w:sz w:val="22"/>
          <w:szCs w:val="22"/>
        </w:rPr>
        <w:t>.(</w:t>
      </w:r>
      <w:r w:rsidRPr="00D42E2A">
        <w:rPr>
          <w:b/>
          <w:bCs/>
          <w:sz w:val="22"/>
          <w:szCs w:val="22"/>
        </w:rPr>
        <w:t>1</w:t>
      </w:r>
      <w:r w:rsidRPr="00A1071D">
        <w:rPr>
          <w:b/>
          <w:sz w:val="22"/>
          <w:szCs w:val="22"/>
        </w:rPr>
        <w:t>)</w:t>
      </w:r>
      <w:r w:rsidR="00A1071D" w:rsidRPr="00A1071D">
        <w:rPr>
          <w:sz w:val="22"/>
          <w:szCs w:val="22"/>
        </w:rPr>
        <w:t xml:space="preserve"> </w:t>
      </w:r>
      <w:r w:rsidRPr="00D42E2A">
        <w:rPr>
          <w:sz w:val="22"/>
          <w:szCs w:val="22"/>
        </w:rPr>
        <w:t xml:space="preserve">Regulations made for the purposes of subsection 48(1) of the </w:t>
      </w:r>
      <w:r w:rsidRPr="00D42E2A">
        <w:rPr>
          <w:i/>
          <w:iCs/>
          <w:sz w:val="22"/>
          <w:szCs w:val="22"/>
        </w:rPr>
        <w:t>Designs Act 1906</w:t>
      </w:r>
      <w:r w:rsidRPr="00A1071D">
        <w:rPr>
          <w:iCs/>
          <w:sz w:val="22"/>
          <w:szCs w:val="22"/>
        </w:rPr>
        <w:t>,</w:t>
      </w:r>
      <w:r w:rsidRPr="00D42E2A">
        <w:rPr>
          <w:i/>
          <w:iCs/>
          <w:sz w:val="22"/>
          <w:szCs w:val="22"/>
        </w:rPr>
        <w:t xml:space="preserve"> </w:t>
      </w:r>
      <w:r w:rsidRPr="00D42E2A">
        <w:rPr>
          <w:sz w:val="22"/>
          <w:szCs w:val="22"/>
        </w:rPr>
        <w:t>and in force immediately before the commencement of this Act, have effect after that commencement as if they had been made for the purposes of that subsection as amended by this Act.</w:t>
      </w:r>
    </w:p>
    <w:p w14:paraId="3928CAC2" w14:textId="115747C3" w:rsidR="00545569" w:rsidRDefault="00545569" w:rsidP="00545569">
      <w:pPr>
        <w:autoSpaceDE w:val="0"/>
        <w:autoSpaceDN w:val="0"/>
        <w:adjustRightInd w:val="0"/>
        <w:spacing w:before="120"/>
        <w:ind w:firstLine="341"/>
        <w:jc w:val="both"/>
        <w:rPr>
          <w:sz w:val="22"/>
          <w:szCs w:val="22"/>
        </w:rPr>
      </w:pPr>
      <w:r w:rsidRPr="00D42E2A">
        <w:rPr>
          <w:b/>
          <w:sz w:val="22"/>
          <w:szCs w:val="22"/>
        </w:rPr>
        <w:t>(2)</w:t>
      </w:r>
      <w:r w:rsidRPr="00D42E2A">
        <w:rPr>
          <w:sz w:val="22"/>
          <w:szCs w:val="22"/>
        </w:rPr>
        <w:tab/>
        <w:t xml:space="preserve">Regulations made for the purposes of subsection 108(1) of the </w:t>
      </w:r>
      <w:r w:rsidRPr="00D42E2A">
        <w:rPr>
          <w:i/>
          <w:iCs/>
          <w:sz w:val="22"/>
          <w:szCs w:val="22"/>
        </w:rPr>
        <w:t>Trade Marks Act 1955</w:t>
      </w:r>
      <w:r w:rsidRPr="00A1071D">
        <w:rPr>
          <w:iCs/>
          <w:sz w:val="22"/>
          <w:szCs w:val="22"/>
        </w:rPr>
        <w:t>,</w:t>
      </w:r>
      <w:r w:rsidRPr="00D42E2A">
        <w:rPr>
          <w:i/>
          <w:iCs/>
          <w:sz w:val="22"/>
          <w:szCs w:val="22"/>
        </w:rPr>
        <w:t xml:space="preserve"> </w:t>
      </w:r>
      <w:r w:rsidRPr="00D42E2A">
        <w:rPr>
          <w:sz w:val="22"/>
          <w:szCs w:val="22"/>
        </w:rPr>
        <w:t>and in force immediately before the commencement of this Act, have effect after that commencement as if they had been made for the purposes of that subsection as amended by this Act.</w:t>
      </w:r>
    </w:p>
    <w:p w14:paraId="6CF759ED" w14:textId="77777777" w:rsidR="00500E41" w:rsidRPr="00D42E2A" w:rsidRDefault="00A1071D" w:rsidP="00500E41">
      <w:pPr>
        <w:autoSpaceDE w:val="0"/>
        <w:autoSpaceDN w:val="0"/>
        <w:adjustRightInd w:val="0"/>
        <w:spacing w:before="120"/>
        <w:jc w:val="both"/>
        <w:rPr>
          <w:sz w:val="22"/>
          <w:szCs w:val="22"/>
        </w:rPr>
      </w:pPr>
      <w:r>
        <w:rPr>
          <w:sz w:val="22"/>
          <w:szCs w:val="22"/>
        </w:rPr>
        <w:pict w14:anchorId="19D99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8" o:title="BD10219_"/>
          </v:shape>
        </w:pict>
      </w:r>
    </w:p>
    <w:p w14:paraId="6841D70D" w14:textId="188B37AA" w:rsidR="00545569" w:rsidRPr="00D42E2A" w:rsidRDefault="00545569" w:rsidP="00500E41">
      <w:pPr>
        <w:tabs>
          <w:tab w:val="left" w:pos="7805"/>
        </w:tabs>
        <w:autoSpaceDE w:val="0"/>
        <w:autoSpaceDN w:val="0"/>
        <w:adjustRightInd w:val="0"/>
        <w:spacing w:before="120"/>
        <w:ind w:left="3960"/>
        <w:jc w:val="both"/>
        <w:rPr>
          <w:sz w:val="22"/>
          <w:szCs w:val="22"/>
        </w:rPr>
      </w:pPr>
      <w:r w:rsidRPr="00D42E2A">
        <w:rPr>
          <w:sz w:val="22"/>
          <w:szCs w:val="22"/>
        </w:rPr>
        <w:br w:type="page"/>
      </w:r>
      <w:r w:rsidRPr="00D42E2A">
        <w:rPr>
          <w:b/>
          <w:bCs/>
          <w:sz w:val="22"/>
          <w:szCs w:val="22"/>
        </w:rPr>
        <w:lastRenderedPageBreak/>
        <w:t>SCHEDULE</w:t>
      </w:r>
      <w:r w:rsidRPr="00D42E2A">
        <w:rPr>
          <w:b/>
          <w:bCs/>
          <w:sz w:val="22"/>
          <w:szCs w:val="22"/>
        </w:rPr>
        <w:tab/>
      </w:r>
      <w:r w:rsidRPr="00A1071D">
        <w:rPr>
          <w:sz w:val="20"/>
          <w:szCs w:val="22"/>
        </w:rPr>
        <w:t>Section 3</w:t>
      </w:r>
    </w:p>
    <w:p w14:paraId="40E3F499" w14:textId="77777777" w:rsidR="00545569" w:rsidRPr="00D42E2A" w:rsidRDefault="00545569" w:rsidP="00500E41">
      <w:pPr>
        <w:autoSpaceDE w:val="0"/>
        <w:autoSpaceDN w:val="0"/>
        <w:adjustRightInd w:val="0"/>
        <w:spacing w:before="120"/>
        <w:jc w:val="center"/>
        <w:rPr>
          <w:sz w:val="22"/>
          <w:szCs w:val="22"/>
        </w:rPr>
      </w:pPr>
      <w:r w:rsidRPr="00D42E2A">
        <w:rPr>
          <w:sz w:val="22"/>
          <w:szCs w:val="22"/>
        </w:rPr>
        <w:t>AMENDMENTS OF ACTS</w:t>
      </w:r>
    </w:p>
    <w:p w14:paraId="042B7A7C" w14:textId="77777777" w:rsidR="00545569" w:rsidRPr="00D42E2A" w:rsidRDefault="00545569" w:rsidP="00500E41">
      <w:pPr>
        <w:autoSpaceDE w:val="0"/>
        <w:autoSpaceDN w:val="0"/>
        <w:adjustRightInd w:val="0"/>
        <w:spacing w:before="120"/>
        <w:jc w:val="center"/>
        <w:rPr>
          <w:sz w:val="22"/>
          <w:szCs w:val="22"/>
        </w:rPr>
      </w:pPr>
      <w:r w:rsidRPr="00D42E2A">
        <w:rPr>
          <w:b/>
          <w:bCs/>
          <w:i/>
          <w:iCs/>
          <w:sz w:val="22"/>
          <w:szCs w:val="22"/>
        </w:rPr>
        <w:t>Designs Act 1906</w:t>
      </w:r>
    </w:p>
    <w:p w14:paraId="1306A5EA"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8(1):</w:t>
      </w:r>
    </w:p>
    <w:p w14:paraId="0117C4B3" w14:textId="77777777" w:rsidR="00545569" w:rsidRPr="00D42E2A" w:rsidRDefault="00545569" w:rsidP="00545569">
      <w:pPr>
        <w:autoSpaceDE w:val="0"/>
        <w:autoSpaceDN w:val="0"/>
        <w:adjustRightInd w:val="0"/>
        <w:spacing w:before="120"/>
        <w:ind w:left="322"/>
        <w:jc w:val="both"/>
        <w:rPr>
          <w:sz w:val="22"/>
          <w:szCs w:val="22"/>
        </w:rPr>
      </w:pPr>
      <w:r w:rsidRPr="00D42E2A">
        <w:rPr>
          <w:sz w:val="22"/>
          <w:szCs w:val="22"/>
        </w:rPr>
        <w:t>Omit the subsection, substitute:</w:t>
      </w:r>
    </w:p>
    <w:p w14:paraId="07E1AD78" w14:textId="77777777" w:rsidR="00545569" w:rsidRPr="00D42E2A" w:rsidRDefault="00545569" w:rsidP="00545569">
      <w:pPr>
        <w:autoSpaceDE w:val="0"/>
        <w:autoSpaceDN w:val="0"/>
        <w:adjustRightInd w:val="0"/>
        <w:spacing w:before="120"/>
        <w:ind w:left="331"/>
        <w:jc w:val="both"/>
        <w:rPr>
          <w:sz w:val="22"/>
          <w:szCs w:val="22"/>
        </w:rPr>
      </w:pPr>
      <w:r w:rsidRPr="00D42E2A">
        <w:rPr>
          <w:sz w:val="22"/>
          <w:szCs w:val="22"/>
        </w:rPr>
        <w:t>“(1)</w:t>
      </w:r>
      <w:r w:rsidRPr="00D42E2A">
        <w:rPr>
          <w:sz w:val="22"/>
          <w:szCs w:val="22"/>
        </w:rPr>
        <w:tab/>
        <w:t>There is to be a Registrar of Designs.</w:t>
      </w:r>
    </w:p>
    <w:p w14:paraId="77C88F09" w14:textId="77777777" w:rsidR="00545569" w:rsidRPr="00D42E2A" w:rsidRDefault="00545569" w:rsidP="00545569">
      <w:pPr>
        <w:autoSpaceDE w:val="0"/>
        <w:autoSpaceDN w:val="0"/>
        <w:adjustRightInd w:val="0"/>
        <w:spacing w:before="120"/>
        <w:ind w:firstLine="336"/>
        <w:jc w:val="both"/>
        <w:rPr>
          <w:sz w:val="22"/>
          <w:szCs w:val="22"/>
        </w:rPr>
      </w:pPr>
      <w:r w:rsidRPr="00D42E2A">
        <w:rPr>
          <w:sz w:val="22"/>
          <w:szCs w:val="22"/>
        </w:rPr>
        <w:t>“(1A) The Registrar has such powers and functions as are conferred on him or her under this Act or any other Act.”.</w:t>
      </w:r>
    </w:p>
    <w:p w14:paraId="64244BAF"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Subsections 8(4) and (5):</w:t>
      </w:r>
    </w:p>
    <w:p w14:paraId="5F786119" w14:textId="77777777" w:rsidR="00545569" w:rsidRPr="00D42E2A" w:rsidRDefault="00545569" w:rsidP="00545569">
      <w:pPr>
        <w:autoSpaceDE w:val="0"/>
        <w:autoSpaceDN w:val="0"/>
        <w:adjustRightInd w:val="0"/>
        <w:spacing w:before="120"/>
        <w:ind w:left="317"/>
        <w:jc w:val="both"/>
        <w:rPr>
          <w:sz w:val="22"/>
          <w:szCs w:val="22"/>
        </w:rPr>
      </w:pPr>
      <w:r w:rsidRPr="00D42E2A">
        <w:rPr>
          <w:sz w:val="22"/>
          <w:szCs w:val="22"/>
        </w:rPr>
        <w:t>After “this Act”, insert “or any other Act”.</w:t>
      </w:r>
    </w:p>
    <w:p w14:paraId="2831E4D5"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8(5A):</w:t>
      </w:r>
    </w:p>
    <w:p w14:paraId="1D2496AC" w14:textId="77777777" w:rsidR="00545569" w:rsidRPr="00D42E2A" w:rsidRDefault="00545569" w:rsidP="00545569">
      <w:pPr>
        <w:autoSpaceDE w:val="0"/>
        <w:autoSpaceDN w:val="0"/>
        <w:adjustRightInd w:val="0"/>
        <w:spacing w:before="120"/>
        <w:ind w:left="317"/>
        <w:jc w:val="both"/>
        <w:rPr>
          <w:sz w:val="22"/>
          <w:szCs w:val="22"/>
        </w:rPr>
      </w:pPr>
      <w:r w:rsidRPr="00D42E2A">
        <w:rPr>
          <w:sz w:val="22"/>
          <w:szCs w:val="22"/>
        </w:rPr>
        <w:t>After “this Act”, insert “or any other Act”.</w:t>
      </w:r>
    </w:p>
    <w:p w14:paraId="1FB50F6A"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8(5B):</w:t>
      </w:r>
    </w:p>
    <w:p w14:paraId="001D2190" w14:textId="77777777" w:rsidR="00545569" w:rsidRPr="00D42E2A" w:rsidRDefault="00545569" w:rsidP="00545569">
      <w:pPr>
        <w:autoSpaceDE w:val="0"/>
        <w:autoSpaceDN w:val="0"/>
        <w:adjustRightInd w:val="0"/>
        <w:spacing w:before="120"/>
        <w:ind w:left="317"/>
        <w:jc w:val="both"/>
        <w:rPr>
          <w:sz w:val="22"/>
          <w:szCs w:val="22"/>
        </w:rPr>
      </w:pPr>
      <w:r w:rsidRPr="00D42E2A">
        <w:rPr>
          <w:sz w:val="22"/>
          <w:szCs w:val="22"/>
        </w:rPr>
        <w:t>After “this Act” (wherever occurring), insert “or any other Act”.</w:t>
      </w:r>
    </w:p>
    <w:p w14:paraId="789D52CC"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8(6):</w:t>
      </w:r>
    </w:p>
    <w:p w14:paraId="467E52DF" w14:textId="77777777" w:rsidR="00545569" w:rsidRPr="00D42E2A" w:rsidRDefault="00545569" w:rsidP="00545569">
      <w:pPr>
        <w:autoSpaceDE w:val="0"/>
        <w:autoSpaceDN w:val="0"/>
        <w:adjustRightInd w:val="0"/>
        <w:spacing w:before="120"/>
        <w:ind w:left="326"/>
        <w:jc w:val="both"/>
        <w:rPr>
          <w:sz w:val="22"/>
          <w:szCs w:val="22"/>
        </w:rPr>
      </w:pPr>
      <w:r w:rsidRPr="00D42E2A">
        <w:rPr>
          <w:sz w:val="22"/>
          <w:szCs w:val="22"/>
        </w:rPr>
        <w:t>Omit the subsection.</w:t>
      </w:r>
    </w:p>
    <w:p w14:paraId="773E197D"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Section 8A:</w:t>
      </w:r>
    </w:p>
    <w:p w14:paraId="2464C081" w14:textId="77777777" w:rsidR="00545569" w:rsidRPr="00D42E2A" w:rsidRDefault="00545569" w:rsidP="00545569">
      <w:pPr>
        <w:autoSpaceDE w:val="0"/>
        <w:autoSpaceDN w:val="0"/>
        <w:adjustRightInd w:val="0"/>
        <w:spacing w:before="120"/>
        <w:ind w:left="331"/>
        <w:jc w:val="both"/>
        <w:rPr>
          <w:sz w:val="22"/>
          <w:szCs w:val="22"/>
        </w:rPr>
      </w:pPr>
      <w:r w:rsidRPr="00D42E2A">
        <w:rPr>
          <w:sz w:val="22"/>
          <w:szCs w:val="22"/>
        </w:rPr>
        <w:t>Omit the section, substitute:</w:t>
      </w:r>
    </w:p>
    <w:p w14:paraId="4839E483"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Delegation by Registrar</w:t>
      </w:r>
    </w:p>
    <w:p w14:paraId="700052A6" w14:textId="77777777" w:rsidR="00545569" w:rsidRPr="00D42E2A" w:rsidRDefault="00545569" w:rsidP="00545569">
      <w:pPr>
        <w:autoSpaceDE w:val="0"/>
        <w:autoSpaceDN w:val="0"/>
        <w:adjustRightInd w:val="0"/>
        <w:spacing w:before="120"/>
        <w:ind w:firstLine="336"/>
        <w:jc w:val="both"/>
        <w:rPr>
          <w:sz w:val="22"/>
          <w:szCs w:val="22"/>
        </w:rPr>
      </w:pPr>
      <w:r w:rsidRPr="00D42E2A">
        <w:rPr>
          <w:sz w:val="22"/>
          <w:szCs w:val="22"/>
        </w:rPr>
        <w:t>“8A.(1)</w:t>
      </w:r>
      <w:r w:rsidRPr="00D42E2A">
        <w:rPr>
          <w:sz w:val="22"/>
          <w:szCs w:val="22"/>
        </w:rPr>
        <w:tab/>
        <w:t>The Registrar may, by writing, delegate all or any of the Registrar’s powers under this Act or any other Act to:</w:t>
      </w:r>
    </w:p>
    <w:p w14:paraId="576F9B12" w14:textId="77777777" w:rsidR="00545569" w:rsidRPr="00D42E2A" w:rsidRDefault="00545569" w:rsidP="00545569">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a prescribed person, or a prescribed class of persons, holding or performing the duties of an Australian Public Service office in the Designs Office; or</w:t>
      </w:r>
    </w:p>
    <w:p w14:paraId="6F9CE99D" w14:textId="77777777" w:rsidR="00545569" w:rsidRPr="00D42E2A" w:rsidRDefault="00545569" w:rsidP="00545569">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a prescribed employee, or a prescribed class of employees, employed in the Designs Office.</w:t>
      </w:r>
    </w:p>
    <w:p w14:paraId="71BB1156" w14:textId="77777777" w:rsidR="00545569" w:rsidRPr="00D42E2A" w:rsidRDefault="00545569" w:rsidP="00545569">
      <w:pPr>
        <w:autoSpaceDE w:val="0"/>
        <w:autoSpaceDN w:val="0"/>
        <w:adjustRightInd w:val="0"/>
        <w:spacing w:before="120"/>
        <w:ind w:left="346"/>
        <w:jc w:val="both"/>
        <w:rPr>
          <w:sz w:val="22"/>
          <w:szCs w:val="22"/>
        </w:rPr>
      </w:pPr>
      <w:r w:rsidRPr="00D42E2A">
        <w:rPr>
          <w:sz w:val="22"/>
          <w:szCs w:val="22"/>
        </w:rPr>
        <w:t>“(2)</w:t>
      </w:r>
      <w:r w:rsidRPr="00D42E2A">
        <w:rPr>
          <w:sz w:val="22"/>
          <w:szCs w:val="22"/>
        </w:rPr>
        <w:tab/>
        <w:t>In this section:</w:t>
      </w:r>
    </w:p>
    <w:p w14:paraId="30950043" w14:textId="406F57C2" w:rsidR="00545569" w:rsidRPr="00D42E2A" w:rsidRDefault="00545569" w:rsidP="00545569">
      <w:pPr>
        <w:autoSpaceDE w:val="0"/>
        <w:autoSpaceDN w:val="0"/>
        <w:adjustRightInd w:val="0"/>
        <w:spacing w:before="120"/>
        <w:jc w:val="both"/>
        <w:rPr>
          <w:sz w:val="22"/>
          <w:szCs w:val="22"/>
        </w:rPr>
      </w:pPr>
      <w:r w:rsidRPr="00D42E2A">
        <w:rPr>
          <w:b/>
          <w:bCs/>
          <w:sz w:val="22"/>
          <w:szCs w:val="22"/>
        </w:rPr>
        <w:t xml:space="preserve">‘employee’ </w:t>
      </w:r>
      <w:r w:rsidRPr="00D42E2A">
        <w:rPr>
          <w:sz w:val="22"/>
          <w:szCs w:val="22"/>
        </w:rPr>
        <w:t xml:space="preserve">has the same meaning as in the </w:t>
      </w:r>
      <w:r w:rsidRPr="00D42E2A">
        <w:rPr>
          <w:i/>
          <w:iCs/>
          <w:sz w:val="22"/>
          <w:szCs w:val="22"/>
        </w:rPr>
        <w:t>Public Service Act 1922</w:t>
      </w:r>
      <w:r w:rsidR="00A1071D" w:rsidRPr="00A1071D">
        <w:rPr>
          <w:iCs/>
          <w:sz w:val="22"/>
          <w:szCs w:val="22"/>
        </w:rPr>
        <w:t>.</w:t>
      </w:r>
      <w:r w:rsidRPr="00A1071D">
        <w:rPr>
          <w:iCs/>
          <w:sz w:val="22"/>
          <w:szCs w:val="22"/>
        </w:rPr>
        <w:t>”</w:t>
      </w:r>
      <w:r w:rsidRPr="00D42E2A">
        <w:rPr>
          <w:i/>
          <w:iCs/>
          <w:sz w:val="22"/>
          <w:szCs w:val="22"/>
        </w:rPr>
        <w:t>.</w:t>
      </w:r>
    </w:p>
    <w:p w14:paraId="5F37D318"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After subsection 37(1):</w:t>
      </w:r>
    </w:p>
    <w:p w14:paraId="7BAA27DE" w14:textId="77777777" w:rsidR="00545569" w:rsidRPr="00D42E2A" w:rsidRDefault="00545569" w:rsidP="00545569">
      <w:pPr>
        <w:autoSpaceDE w:val="0"/>
        <w:autoSpaceDN w:val="0"/>
        <w:adjustRightInd w:val="0"/>
        <w:spacing w:before="120"/>
        <w:ind w:left="336"/>
        <w:jc w:val="both"/>
        <w:rPr>
          <w:sz w:val="22"/>
          <w:szCs w:val="22"/>
        </w:rPr>
      </w:pPr>
      <w:r w:rsidRPr="00D42E2A">
        <w:rPr>
          <w:sz w:val="22"/>
          <w:szCs w:val="22"/>
        </w:rPr>
        <w:t>Insert:</w:t>
      </w:r>
    </w:p>
    <w:p w14:paraId="49C85BEB" w14:textId="77777777" w:rsidR="00545569" w:rsidRPr="00D42E2A" w:rsidRDefault="00545569" w:rsidP="00545569">
      <w:pPr>
        <w:autoSpaceDE w:val="0"/>
        <w:autoSpaceDN w:val="0"/>
        <w:adjustRightInd w:val="0"/>
        <w:spacing w:before="120"/>
        <w:ind w:firstLine="336"/>
        <w:jc w:val="both"/>
        <w:rPr>
          <w:sz w:val="22"/>
          <w:szCs w:val="22"/>
        </w:rPr>
      </w:pPr>
      <w:r w:rsidRPr="00D42E2A">
        <w:rPr>
          <w:sz w:val="22"/>
          <w:szCs w:val="22"/>
        </w:rPr>
        <w:t>“(1A) The Registrar may, in accordance with the regulations, amend or alter an entry in the register to correct a clerical error or an obvious mistake.</w:t>
      </w:r>
    </w:p>
    <w:p w14:paraId="267B3258" w14:textId="77777777" w:rsidR="00545569" w:rsidRPr="00D42E2A" w:rsidRDefault="00545569" w:rsidP="00545569">
      <w:pPr>
        <w:autoSpaceDE w:val="0"/>
        <w:autoSpaceDN w:val="0"/>
        <w:adjustRightInd w:val="0"/>
        <w:spacing w:before="120"/>
        <w:ind w:left="346"/>
        <w:jc w:val="both"/>
        <w:rPr>
          <w:sz w:val="22"/>
          <w:szCs w:val="22"/>
        </w:rPr>
      </w:pPr>
      <w:r w:rsidRPr="00D42E2A">
        <w:rPr>
          <w:sz w:val="22"/>
          <w:szCs w:val="22"/>
        </w:rPr>
        <w:t>“(1B) An amendment or alteration under subsection (1A) may be made:</w:t>
      </w:r>
    </w:p>
    <w:p w14:paraId="5F4729FE" w14:textId="77777777" w:rsidR="00545569" w:rsidRPr="00D42E2A" w:rsidRDefault="00545569" w:rsidP="00545569">
      <w:pPr>
        <w:autoSpaceDE w:val="0"/>
        <w:autoSpaceDN w:val="0"/>
        <w:adjustRightInd w:val="0"/>
        <w:spacing w:before="120"/>
        <w:ind w:left="739" w:hanging="394"/>
        <w:jc w:val="both"/>
        <w:rPr>
          <w:sz w:val="22"/>
          <w:szCs w:val="22"/>
        </w:rPr>
      </w:pPr>
      <w:r w:rsidRPr="00D42E2A">
        <w:rPr>
          <w:sz w:val="22"/>
          <w:szCs w:val="22"/>
        </w:rPr>
        <w:t>(a)</w:t>
      </w:r>
      <w:r w:rsidRPr="00D42E2A">
        <w:rPr>
          <w:sz w:val="22"/>
          <w:szCs w:val="22"/>
        </w:rPr>
        <w:tab/>
        <w:t>on the request made in the prescribed manner by the owner of a registered design; or</w:t>
      </w:r>
    </w:p>
    <w:p w14:paraId="4822CED0" w14:textId="77777777" w:rsidR="00545569" w:rsidRPr="00D42E2A" w:rsidRDefault="00545569" w:rsidP="00500E41">
      <w:pPr>
        <w:autoSpaceDE w:val="0"/>
        <w:autoSpaceDN w:val="0"/>
        <w:adjustRightInd w:val="0"/>
        <w:spacing w:before="120"/>
        <w:jc w:val="center"/>
        <w:rPr>
          <w:sz w:val="22"/>
          <w:szCs w:val="22"/>
        </w:rPr>
      </w:pPr>
      <w:r w:rsidRPr="00D42E2A">
        <w:rPr>
          <w:sz w:val="22"/>
          <w:szCs w:val="22"/>
        </w:rPr>
        <w:br w:type="page"/>
      </w:r>
      <w:r w:rsidRPr="00D42E2A">
        <w:rPr>
          <w:b/>
          <w:bCs/>
          <w:sz w:val="22"/>
          <w:szCs w:val="22"/>
        </w:rPr>
        <w:lastRenderedPageBreak/>
        <w:t>SCHEDULE—</w:t>
      </w:r>
      <w:r w:rsidRPr="00D42E2A">
        <w:rPr>
          <w:sz w:val="22"/>
          <w:szCs w:val="22"/>
        </w:rPr>
        <w:t>continued</w:t>
      </w:r>
    </w:p>
    <w:p w14:paraId="7A64DDB9" w14:textId="77777777" w:rsidR="00545569" w:rsidRPr="00D42E2A" w:rsidRDefault="00545569" w:rsidP="00545569">
      <w:pPr>
        <w:autoSpaceDE w:val="0"/>
        <w:autoSpaceDN w:val="0"/>
        <w:adjustRightInd w:val="0"/>
        <w:spacing w:before="120"/>
        <w:ind w:left="326"/>
        <w:jc w:val="both"/>
        <w:rPr>
          <w:sz w:val="22"/>
          <w:szCs w:val="22"/>
        </w:rPr>
      </w:pPr>
      <w:r w:rsidRPr="00D42E2A">
        <w:rPr>
          <w:sz w:val="22"/>
          <w:szCs w:val="22"/>
        </w:rPr>
        <w:t>(b)</w:t>
      </w:r>
      <w:r w:rsidRPr="00D42E2A">
        <w:rPr>
          <w:sz w:val="22"/>
          <w:szCs w:val="22"/>
        </w:rPr>
        <w:tab/>
        <w:t>on the Registrar’s own initiative.”.</w:t>
      </w:r>
    </w:p>
    <w:p w14:paraId="0A9AEC16"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48(1):</w:t>
      </w:r>
    </w:p>
    <w:p w14:paraId="745FAE6D" w14:textId="77777777" w:rsidR="00545569" w:rsidRPr="00D42E2A" w:rsidRDefault="00545569" w:rsidP="00545569">
      <w:pPr>
        <w:autoSpaceDE w:val="0"/>
        <w:autoSpaceDN w:val="0"/>
        <w:adjustRightInd w:val="0"/>
        <w:spacing w:before="120"/>
        <w:ind w:firstLine="322"/>
        <w:jc w:val="both"/>
        <w:rPr>
          <w:sz w:val="22"/>
          <w:szCs w:val="22"/>
        </w:rPr>
      </w:pPr>
      <w:r w:rsidRPr="00D42E2A">
        <w:rPr>
          <w:sz w:val="22"/>
          <w:szCs w:val="22"/>
        </w:rPr>
        <w:t>Omit from subsection (1) “, with a view to the fulfilment of a treaty, convention, arrangement or engagement between the Commonwealth and another country,”.</w:t>
      </w:r>
    </w:p>
    <w:p w14:paraId="15B392C5" w14:textId="55A550E7" w:rsidR="00545569" w:rsidRPr="00D42E2A" w:rsidRDefault="00545569" w:rsidP="00A1071D">
      <w:pPr>
        <w:autoSpaceDE w:val="0"/>
        <w:autoSpaceDN w:val="0"/>
        <w:adjustRightInd w:val="0"/>
        <w:spacing w:before="120"/>
        <w:ind w:left="1301"/>
        <w:jc w:val="center"/>
        <w:rPr>
          <w:sz w:val="22"/>
          <w:szCs w:val="22"/>
        </w:rPr>
      </w:pPr>
      <w:r w:rsidRPr="00D42E2A">
        <w:rPr>
          <w:b/>
          <w:bCs/>
          <w:i/>
          <w:iCs/>
          <w:sz w:val="22"/>
          <w:szCs w:val="22"/>
        </w:rPr>
        <w:t>Industry Research and Development Act 1986</w:t>
      </w:r>
    </w:p>
    <w:p w14:paraId="25125D1F"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Paragraph 28(2)(a):</w:t>
      </w:r>
    </w:p>
    <w:p w14:paraId="4C8B21A9" w14:textId="77777777" w:rsidR="00545569" w:rsidRPr="00D42E2A" w:rsidRDefault="00545569" w:rsidP="00545569">
      <w:pPr>
        <w:autoSpaceDE w:val="0"/>
        <w:autoSpaceDN w:val="0"/>
        <w:adjustRightInd w:val="0"/>
        <w:spacing w:before="120"/>
        <w:ind w:left="322"/>
        <w:jc w:val="both"/>
        <w:rPr>
          <w:sz w:val="22"/>
          <w:szCs w:val="22"/>
        </w:rPr>
      </w:pPr>
      <w:r w:rsidRPr="00D42E2A">
        <w:rPr>
          <w:sz w:val="22"/>
          <w:szCs w:val="22"/>
        </w:rPr>
        <w:t>Omit “30 June 1994”, substitute “31 December 1995”.</w:t>
      </w:r>
    </w:p>
    <w:p w14:paraId="10974177"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Paragraph 31(2)(a):</w:t>
      </w:r>
    </w:p>
    <w:p w14:paraId="15B72961" w14:textId="77777777" w:rsidR="00545569" w:rsidRPr="00D42E2A" w:rsidRDefault="00545569" w:rsidP="00545569">
      <w:pPr>
        <w:autoSpaceDE w:val="0"/>
        <w:autoSpaceDN w:val="0"/>
        <w:adjustRightInd w:val="0"/>
        <w:spacing w:before="120"/>
        <w:ind w:left="322"/>
        <w:jc w:val="both"/>
        <w:rPr>
          <w:sz w:val="22"/>
          <w:szCs w:val="22"/>
        </w:rPr>
      </w:pPr>
      <w:r w:rsidRPr="00D42E2A">
        <w:rPr>
          <w:sz w:val="22"/>
          <w:szCs w:val="22"/>
        </w:rPr>
        <w:t>Omit “30 June 1994”, substitute “31 December 1995”.</w:t>
      </w:r>
    </w:p>
    <w:p w14:paraId="2EBB3C17" w14:textId="77777777" w:rsidR="00545569" w:rsidRPr="00D42E2A" w:rsidRDefault="00545569" w:rsidP="00500E41">
      <w:pPr>
        <w:autoSpaceDE w:val="0"/>
        <w:autoSpaceDN w:val="0"/>
        <w:adjustRightInd w:val="0"/>
        <w:spacing w:before="120"/>
        <w:jc w:val="center"/>
        <w:rPr>
          <w:sz w:val="22"/>
          <w:szCs w:val="22"/>
        </w:rPr>
      </w:pPr>
      <w:r w:rsidRPr="00D42E2A">
        <w:rPr>
          <w:b/>
          <w:bCs/>
          <w:i/>
          <w:iCs/>
          <w:sz w:val="22"/>
          <w:szCs w:val="22"/>
        </w:rPr>
        <w:t>Patents Act 1990</w:t>
      </w:r>
    </w:p>
    <w:p w14:paraId="5FFD0DA1"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207(2):</w:t>
      </w:r>
    </w:p>
    <w:p w14:paraId="0A00BA13" w14:textId="77777777" w:rsidR="00545569" w:rsidRPr="00D42E2A" w:rsidRDefault="00545569" w:rsidP="00545569">
      <w:pPr>
        <w:autoSpaceDE w:val="0"/>
        <w:autoSpaceDN w:val="0"/>
        <w:adjustRightInd w:val="0"/>
        <w:spacing w:before="120"/>
        <w:ind w:left="322"/>
        <w:jc w:val="both"/>
        <w:rPr>
          <w:sz w:val="22"/>
          <w:szCs w:val="22"/>
        </w:rPr>
      </w:pPr>
      <w:r w:rsidRPr="00D42E2A">
        <w:rPr>
          <w:sz w:val="22"/>
          <w:szCs w:val="22"/>
        </w:rPr>
        <w:t>Omit the subsection, substitute:</w:t>
      </w:r>
    </w:p>
    <w:p w14:paraId="58EF238C" w14:textId="77777777" w:rsidR="00545569" w:rsidRPr="00D42E2A" w:rsidRDefault="00545569" w:rsidP="00545569">
      <w:pPr>
        <w:autoSpaceDE w:val="0"/>
        <w:autoSpaceDN w:val="0"/>
        <w:adjustRightInd w:val="0"/>
        <w:spacing w:before="120"/>
        <w:ind w:firstLine="331"/>
        <w:jc w:val="both"/>
        <w:rPr>
          <w:sz w:val="22"/>
          <w:szCs w:val="22"/>
        </w:rPr>
      </w:pPr>
      <w:r w:rsidRPr="00D42E2A">
        <w:rPr>
          <w:sz w:val="22"/>
          <w:szCs w:val="22"/>
        </w:rPr>
        <w:t>“(2)</w:t>
      </w:r>
      <w:r w:rsidRPr="00D42E2A">
        <w:rPr>
          <w:sz w:val="22"/>
          <w:szCs w:val="22"/>
        </w:rPr>
        <w:tab/>
        <w:t>The Commissioner has such powers and functions as are conferred on him or her under this Act or any other Act.”.</w:t>
      </w:r>
    </w:p>
    <w:p w14:paraId="693397FC"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Subsections 208(2) and (3):</w:t>
      </w:r>
    </w:p>
    <w:p w14:paraId="7B5A8E7D" w14:textId="77777777" w:rsidR="00545569" w:rsidRPr="00D42E2A" w:rsidRDefault="00545569" w:rsidP="00545569">
      <w:pPr>
        <w:autoSpaceDE w:val="0"/>
        <w:autoSpaceDN w:val="0"/>
        <w:adjustRightInd w:val="0"/>
        <w:spacing w:before="120"/>
        <w:ind w:left="312"/>
        <w:jc w:val="both"/>
        <w:rPr>
          <w:sz w:val="22"/>
          <w:szCs w:val="22"/>
        </w:rPr>
      </w:pPr>
      <w:r w:rsidRPr="00D42E2A">
        <w:rPr>
          <w:sz w:val="22"/>
          <w:szCs w:val="22"/>
        </w:rPr>
        <w:t>After “this Act” (wherever occurring), insert “or any other Act”.</w:t>
      </w:r>
    </w:p>
    <w:p w14:paraId="5C19397C"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208(4):</w:t>
      </w:r>
    </w:p>
    <w:p w14:paraId="4EBF2F6D" w14:textId="77777777" w:rsidR="00545569" w:rsidRPr="00D42E2A" w:rsidRDefault="00545569" w:rsidP="00545569">
      <w:pPr>
        <w:autoSpaceDE w:val="0"/>
        <w:autoSpaceDN w:val="0"/>
        <w:adjustRightInd w:val="0"/>
        <w:spacing w:before="120"/>
        <w:ind w:left="312"/>
        <w:jc w:val="both"/>
        <w:rPr>
          <w:sz w:val="22"/>
          <w:szCs w:val="22"/>
        </w:rPr>
      </w:pPr>
      <w:r w:rsidRPr="00D42E2A">
        <w:rPr>
          <w:sz w:val="22"/>
          <w:szCs w:val="22"/>
        </w:rPr>
        <w:t>After “this Act”, insert “or any other Act”.</w:t>
      </w:r>
    </w:p>
    <w:p w14:paraId="178B3939"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208(5):</w:t>
      </w:r>
    </w:p>
    <w:p w14:paraId="531F0444" w14:textId="77777777" w:rsidR="00545569" w:rsidRPr="00D42E2A" w:rsidRDefault="00545569" w:rsidP="00545569">
      <w:pPr>
        <w:autoSpaceDE w:val="0"/>
        <w:autoSpaceDN w:val="0"/>
        <w:adjustRightInd w:val="0"/>
        <w:spacing w:before="120"/>
        <w:ind w:left="312"/>
        <w:jc w:val="both"/>
        <w:rPr>
          <w:sz w:val="22"/>
          <w:szCs w:val="22"/>
        </w:rPr>
      </w:pPr>
      <w:r w:rsidRPr="00D42E2A">
        <w:rPr>
          <w:sz w:val="22"/>
          <w:szCs w:val="22"/>
        </w:rPr>
        <w:t>After “this Act” (wherever occurring), insert “or any other Act”.</w:t>
      </w:r>
    </w:p>
    <w:p w14:paraId="67F38642"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209(1):</w:t>
      </w:r>
    </w:p>
    <w:p w14:paraId="04727EDA" w14:textId="77777777" w:rsidR="00545569" w:rsidRPr="00D42E2A" w:rsidRDefault="00545569" w:rsidP="00545569">
      <w:pPr>
        <w:autoSpaceDE w:val="0"/>
        <w:autoSpaceDN w:val="0"/>
        <w:adjustRightInd w:val="0"/>
        <w:spacing w:before="120"/>
        <w:ind w:firstLine="317"/>
        <w:jc w:val="both"/>
        <w:rPr>
          <w:sz w:val="22"/>
          <w:szCs w:val="22"/>
        </w:rPr>
      </w:pPr>
      <w:r w:rsidRPr="00D42E2A">
        <w:rPr>
          <w:sz w:val="22"/>
          <w:szCs w:val="22"/>
        </w:rPr>
        <w:t>Omit “to an employee”, substitute “or any other Act to a prescribed employee, or a prescribed class of employees”.</w:t>
      </w:r>
    </w:p>
    <w:p w14:paraId="377921C0"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Schedule 1 (paragraphs (a) and (b) of the definition of “employee”):</w:t>
      </w:r>
    </w:p>
    <w:p w14:paraId="3D109133" w14:textId="77777777" w:rsidR="00545569" w:rsidRPr="00D42E2A" w:rsidRDefault="00545569" w:rsidP="00545569">
      <w:pPr>
        <w:autoSpaceDE w:val="0"/>
        <w:autoSpaceDN w:val="0"/>
        <w:adjustRightInd w:val="0"/>
        <w:spacing w:before="120"/>
        <w:ind w:firstLine="317"/>
        <w:jc w:val="both"/>
        <w:rPr>
          <w:sz w:val="22"/>
          <w:szCs w:val="22"/>
        </w:rPr>
      </w:pPr>
      <w:r w:rsidRPr="00D42E2A">
        <w:rPr>
          <w:sz w:val="22"/>
          <w:szCs w:val="22"/>
        </w:rPr>
        <w:t>Omit “under the control of the Commissioner”, substitute “in the Patent Office”.</w:t>
      </w:r>
    </w:p>
    <w:p w14:paraId="3F9F322F" w14:textId="77777777" w:rsidR="00545569" w:rsidRPr="00D42E2A" w:rsidRDefault="00545569" w:rsidP="00500E41">
      <w:pPr>
        <w:autoSpaceDE w:val="0"/>
        <w:autoSpaceDN w:val="0"/>
        <w:adjustRightInd w:val="0"/>
        <w:spacing w:before="120"/>
        <w:jc w:val="center"/>
        <w:rPr>
          <w:sz w:val="22"/>
          <w:szCs w:val="22"/>
        </w:rPr>
      </w:pPr>
      <w:r w:rsidRPr="00D42E2A">
        <w:rPr>
          <w:b/>
          <w:bCs/>
          <w:i/>
          <w:iCs/>
          <w:sz w:val="22"/>
          <w:szCs w:val="22"/>
        </w:rPr>
        <w:t>Trade Marks Act 1955</w:t>
      </w:r>
    </w:p>
    <w:p w14:paraId="59551B0D"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10(1):</w:t>
      </w:r>
    </w:p>
    <w:p w14:paraId="30FBA3BB" w14:textId="77777777" w:rsidR="00545569" w:rsidRPr="00D42E2A" w:rsidRDefault="00545569" w:rsidP="00545569">
      <w:pPr>
        <w:autoSpaceDE w:val="0"/>
        <w:autoSpaceDN w:val="0"/>
        <w:adjustRightInd w:val="0"/>
        <w:spacing w:before="120"/>
        <w:ind w:left="317"/>
        <w:jc w:val="both"/>
        <w:rPr>
          <w:sz w:val="22"/>
          <w:szCs w:val="22"/>
        </w:rPr>
      </w:pPr>
      <w:r w:rsidRPr="00D42E2A">
        <w:rPr>
          <w:sz w:val="22"/>
          <w:szCs w:val="22"/>
        </w:rPr>
        <w:t>Omit the subsection, substitute:</w:t>
      </w:r>
    </w:p>
    <w:p w14:paraId="40C506E3" w14:textId="77777777" w:rsidR="00545569" w:rsidRPr="00D42E2A" w:rsidRDefault="00545569" w:rsidP="00545569">
      <w:pPr>
        <w:autoSpaceDE w:val="0"/>
        <w:autoSpaceDN w:val="0"/>
        <w:adjustRightInd w:val="0"/>
        <w:spacing w:before="120"/>
        <w:ind w:left="326"/>
        <w:jc w:val="both"/>
        <w:rPr>
          <w:sz w:val="22"/>
          <w:szCs w:val="22"/>
        </w:rPr>
      </w:pPr>
      <w:r w:rsidRPr="00D42E2A">
        <w:rPr>
          <w:sz w:val="22"/>
          <w:szCs w:val="22"/>
        </w:rPr>
        <w:t>“(1)</w:t>
      </w:r>
      <w:r w:rsidRPr="00D42E2A">
        <w:rPr>
          <w:sz w:val="22"/>
          <w:szCs w:val="22"/>
        </w:rPr>
        <w:tab/>
        <w:t>There is to be a Registrar of Trade Marks.</w:t>
      </w:r>
    </w:p>
    <w:p w14:paraId="61A61704" w14:textId="77777777" w:rsidR="00545569" w:rsidRPr="00D42E2A" w:rsidRDefault="00545569" w:rsidP="00500E41">
      <w:pPr>
        <w:autoSpaceDE w:val="0"/>
        <w:autoSpaceDN w:val="0"/>
        <w:adjustRightInd w:val="0"/>
        <w:spacing w:before="120"/>
        <w:jc w:val="center"/>
        <w:rPr>
          <w:sz w:val="22"/>
          <w:szCs w:val="22"/>
        </w:rPr>
      </w:pPr>
      <w:r w:rsidRPr="00D42E2A">
        <w:rPr>
          <w:sz w:val="22"/>
          <w:szCs w:val="22"/>
        </w:rPr>
        <w:br w:type="page"/>
      </w:r>
      <w:r w:rsidRPr="00D42E2A">
        <w:rPr>
          <w:b/>
          <w:bCs/>
          <w:sz w:val="22"/>
          <w:szCs w:val="22"/>
        </w:rPr>
        <w:lastRenderedPageBreak/>
        <w:t>SCHEDULE</w:t>
      </w:r>
      <w:r w:rsidRPr="00D42E2A">
        <w:rPr>
          <w:sz w:val="22"/>
          <w:szCs w:val="22"/>
        </w:rPr>
        <w:t>—continued</w:t>
      </w:r>
    </w:p>
    <w:p w14:paraId="3BCDEB84" w14:textId="77777777" w:rsidR="00545569" w:rsidRPr="00D42E2A" w:rsidRDefault="00545569" w:rsidP="00545569">
      <w:pPr>
        <w:autoSpaceDE w:val="0"/>
        <w:autoSpaceDN w:val="0"/>
        <w:adjustRightInd w:val="0"/>
        <w:spacing w:before="120"/>
        <w:ind w:firstLine="336"/>
        <w:jc w:val="both"/>
        <w:rPr>
          <w:sz w:val="22"/>
          <w:szCs w:val="22"/>
        </w:rPr>
      </w:pPr>
      <w:r w:rsidRPr="00D42E2A">
        <w:rPr>
          <w:sz w:val="22"/>
          <w:szCs w:val="22"/>
        </w:rPr>
        <w:t>“(1A) The Registrar has such powers and functions as are conferred on him or her under this Act or any other Act.”.</w:t>
      </w:r>
    </w:p>
    <w:p w14:paraId="65D0F27B"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10(2):</w:t>
      </w:r>
    </w:p>
    <w:p w14:paraId="1BF3361F" w14:textId="77777777" w:rsidR="00545569" w:rsidRPr="00D42E2A" w:rsidRDefault="00545569" w:rsidP="00545569">
      <w:pPr>
        <w:autoSpaceDE w:val="0"/>
        <w:autoSpaceDN w:val="0"/>
        <w:adjustRightInd w:val="0"/>
        <w:spacing w:before="120"/>
        <w:ind w:left="326"/>
        <w:jc w:val="both"/>
        <w:rPr>
          <w:sz w:val="22"/>
          <w:szCs w:val="22"/>
        </w:rPr>
      </w:pPr>
      <w:r w:rsidRPr="00D42E2A">
        <w:rPr>
          <w:sz w:val="22"/>
          <w:szCs w:val="22"/>
        </w:rPr>
        <w:t>Omit the subsection.</w:t>
      </w:r>
    </w:p>
    <w:p w14:paraId="5C700A24"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Subsections 10(3A) and (3B):</w:t>
      </w:r>
    </w:p>
    <w:p w14:paraId="514200D6" w14:textId="77777777" w:rsidR="00545569" w:rsidRPr="00D42E2A" w:rsidRDefault="00545569" w:rsidP="00545569">
      <w:pPr>
        <w:autoSpaceDE w:val="0"/>
        <w:autoSpaceDN w:val="0"/>
        <w:adjustRightInd w:val="0"/>
        <w:spacing w:before="120"/>
        <w:ind w:left="317"/>
        <w:jc w:val="both"/>
        <w:rPr>
          <w:sz w:val="22"/>
          <w:szCs w:val="22"/>
        </w:rPr>
      </w:pPr>
      <w:r w:rsidRPr="00D42E2A">
        <w:rPr>
          <w:sz w:val="22"/>
          <w:szCs w:val="22"/>
        </w:rPr>
        <w:t>After “this Act” (wherever occurring), insert “or any other Act”.</w:t>
      </w:r>
    </w:p>
    <w:p w14:paraId="6C26F1F3"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10(3C):</w:t>
      </w:r>
    </w:p>
    <w:p w14:paraId="2D1CD9CF" w14:textId="77777777" w:rsidR="00545569" w:rsidRPr="00D42E2A" w:rsidRDefault="00545569" w:rsidP="00545569">
      <w:pPr>
        <w:autoSpaceDE w:val="0"/>
        <w:autoSpaceDN w:val="0"/>
        <w:adjustRightInd w:val="0"/>
        <w:spacing w:before="120"/>
        <w:ind w:left="322"/>
        <w:jc w:val="both"/>
        <w:rPr>
          <w:sz w:val="22"/>
          <w:szCs w:val="22"/>
        </w:rPr>
      </w:pPr>
      <w:r w:rsidRPr="00D42E2A">
        <w:rPr>
          <w:sz w:val="22"/>
          <w:szCs w:val="22"/>
        </w:rPr>
        <w:t>After “this Act”, insert “or any other Act”.</w:t>
      </w:r>
    </w:p>
    <w:p w14:paraId="46DCAEA5"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10(4):</w:t>
      </w:r>
    </w:p>
    <w:p w14:paraId="1B24BE9E" w14:textId="77777777" w:rsidR="00545569" w:rsidRPr="00D42E2A" w:rsidRDefault="00545569" w:rsidP="00545569">
      <w:pPr>
        <w:autoSpaceDE w:val="0"/>
        <w:autoSpaceDN w:val="0"/>
        <w:adjustRightInd w:val="0"/>
        <w:spacing w:before="120"/>
        <w:ind w:left="322"/>
        <w:jc w:val="both"/>
        <w:rPr>
          <w:sz w:val="22"/>
          <w:szCs w:val="22"/>
        </w:rPr>
      </w:pPr>
      <w:r w:rsidRPr="00D42E2A">
        <w:rPr>
          <w:sz w:val="22"/>
          <w:szCs w:val="22"/>
        </w:rPr>
        <w:t>After “this Act” (wherever occurring), insert “or any other Act”.</w:t>
      </w:r>
    </w:p>
    <w:p w14:paraId="6BB18298"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10(5):</w:t>
      </w:r>
    </w:p>
    <w:p w14:paraId="13EC0133" w14:textId="77777777" w:rsidR="00545569" w:rsidRPr="00D42E2A" w:rsidRDefault="00545569" w:rsidP="00545569">
      <w:pPr>
        <w:autoSpaceDE w:val="0"/>
        <w:autoSpaceDN w:val="0"/>
        <w:adjustRightInd w:val="0"/>
        <w:spacing w:before="120"/>
        <w:ind w:left="331"/>
        <w:jc w:val="both"/>
        <w:rPr>
          <w:sz w:val="22"/>
          <w:szCs w:val="22"/>
        </w:rPr>
      </w:pPr>
      <w:r w:rsidRPr="00D42E2A">
        <w:rPr>
          <w:sz w:val="22"/>
          <w:szCs w:val="22"/>
        </w:rPr>
        <w:t>Omit the subsection.</w:t>
      </w:r>
    </w:p>
    <w:p w14:paraId="5FF6BE4B"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Section 11:</w:t>
      </w:r>
    </w:p>
    <w:p w14:paraId="17EF2900" w14:textId="77777777" w:rsidR="00545569" w:rsidRPr="00D42E2A" w:rsidRDefault="00545569" w:rsidP="00545569">
      <w:pPr>
        <w:autoSpaceDE w:val="0"/>
        <w:autoSpaceDN w:val="0"/>
        <w:adjustRightInd w:val="0"/>
        <w:spacing w:before="120"/>
        <w:ind w:left="331"/>
        <w:jc w:val="both"/>
        <w:rPr>
          <w:sz w:val="22"/>
          <w:szCs w:val="22"/>
        </w:rPr>
      </w:pPr>
      <w:r w:rsidRPr="00D42E2A">
        <w:rPr>
          <w:sz w:val="22"/>
          <w:szCs w:val="22"/>
        </w:rPr>
        <w:t>Omit the section, substitute:</w:t>
      </w:r>
    </w:p>
    <w:p w14:paraId="4D04B21A"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Delegation by Registrar</w:t>
      </w:r>
    </w:p>
    <w:p w14:paraId="483165C3" w14:textId="77777777" w:rsidR="00545569" w:rsidRPr="00D42E2A" w:rsidRDefault="00545569" w:rsidP="00545569">
      <w:pPr>
        <w:autoSpaceDE w:val="0"/>
        <w:autoSpaceDN w:val="0"/>
        <w:adjustRightInd w:val="0"/>
        <w:spacing w:before="120"/>
        <w:ind w:firstLine="331"/>
        <w:jc w:val="both"/>
        <w:rPr>
          <w:sz w:val="22"/>
          <w:szCs w:val="22"/>
        </w:rPr>
      </w:pPr>
      <w:r w:rsidRPr="00D42E2A">
        <w:rPr>
          <w:sz w:val="22"/>
          <w:szCs w:val="22"/>
        </w:rPr>
        <w:t>“11.(1)</w:t>
      </w:r>
      <w:r w:rsidRPr="00D42E2A">
        <w:rPr>
          <w:sz w:val="22"/>
          <w:szCs w:val="22"/>
        </w:rPr>
        <w:tab/>
        <w:t>The Registrar may, by writing, delegate all or any of the Registrar’s powers under this Act or any other Act to:</w:t>
      </w:r>
    </w:p>
    <w:p w14:paraId="2A19CD45" w14:textId="77777777" w:rsidR="00545569" w:rsidRPr="00D42E2A" w:rsidRDefault="00545569" w:rsidP="00545569">
      <w:pPr>
        <w:tabs>
          <w:tab w:val="left" w:pos="730"/>
        </w:tabs>
        <w:autoSpaceDE w:val="0"/>
        <w:autoSpaceDN w:val="0"/>
        <w:adjustRightInd w:val="0"/>
        <w:spacing w:before="120"/>
        <w:ind w:left="730" w:hanging="398"/>
        <w:jc w:val="both"/>
        <w:rPr>
          <w:sz w:val="22"/>
          <w:szCs w:val="22"/>
        </w:rPr>
      </w:pPr>
      <w:r w:rsidRPr="00D42E2A">
        <w:rPr>
          <w:sz w:val="22"/>
          <w:szCs w:val="22"/>
        </w:rPr>
        <w:t>(a)</w:t>
      </w:r>
      <w:r w:rsidRPr="00D42E2A">
        <w:rPr>
          <w:sz w:val="22"/>
          <w:szCs w:val="22"/>
        </w:rPr>
        <w:tab/>
        <w:t>a prescribed person, or a prescribed class of persons, holding or performing the duties of an Australian Public Service office in the Trade Marks Office; or</w:t>
      </w:r>
    </w:p>
    <w:p w14:paraId="3AE4AB54" w14:textId="77777777" w:rsidR="00545569" w:rsidRPr="00D42E2A" w:rsidRDefault="00545569" w:rsidP="00545569">
      <w:pPr>
        <w:tabs>
          <w:tab w:val="left" w:pos="730"/>
        </w:tabs>
        <w:autoSpaceDE w:val="0"/>
        <w:autoSpaceDN w:val="0"/>
        <w:adjustRightInd w:val="0"/>
        <w:spacing w:before="120"/>
        <w:ind w:left="730" w:hanging="398"/>
        <w:jc w:val="both"/>
        <w:rPr>
          <w:sz w:val="22"/>
          <w:szCs w:val="22"/>
        </w:rPr>
      </w:pPr>
      <w:r w:rsidRPr="00D42E2A">
        <w:rPr>
          <w:sz w:val="22"/>
          <w:szCs w:val="22"/>
        </w:rPr>
        <w:t>(b)</w:t>
      </w:r>
      <w:r w:rsidRPr="00D42E2A">
        <w:rPr>
          <w:sz w:val="22"/>
          <w:szCs w:val="22"/>
        </w:rPr>
        <w:tab/>
        <w:t>a prescribed employee, or a prescribed class of employees, employed in the Trade Marks Office.</w:t>
      </w:r>
    </w:p>
    <w:p w14:paraId="718D987E" w14:textId="77777777" w:rsidR="00545569" w:rsidRPr="00D42E2A" w:rsidRDefault="00545569" w:rsidP="00545569">
      <w:pPr>
        <w:autoSpaceDE w:val="0"/>
        <w:autoSpaceDN w:val="0"/>
        <w:adjustRightInd w:val="0"/>
        <w:spacing w:before="120"/>
        <w:ind w:left="341"/>
        <w:jc w:val="both"/>
        <w:rPr>
          <w:sz w:val="22"/>
          <w:szCs w:val="22"/>
        </w:rPr>
      </w:pPr>
      <w:r w:rsidRPr="00D42E2A">
        <w:rPr>
          <w:sz w:val="22"/>
          <w:szCs w:val="22"/>
        </w:rPr>
        <w:t>“(2)</w:t>
      </w:r>
      <w:r w:rsidRPr="00D42E2A">
        <w:rPr>
          <w:sz w:val="22"/>
          <w:szCs w:val="22"/>
        </w:rPr>
        <w:tab/>
        <w:t>In this section:</w:t>
      </w:r>
    </w:p>
    <w:p w14:paraId="602017F3" w14:textId="05B2A392" w:rsidR="00545569" w:rsidRPr="00D42E2A" w:rsidRDefault="00545569" w:rsidP="00545569">
      <w:pPr>
        <w:autoSpaceDE w:val="0"/>
        <w:autoSpaceDN w:val="0"/>
        <w:adjustRightInd w:val="0"/>
        <w:spacing w:before="120"/>
        <w:jc w:val="both"/>
        <w:rPr>
          <w:sz w:val="22"/>
          <w:szCs w:val="22"/>
        </w:rPr>
      </w:pPr>
      <w:r w:rsidRPr="00D42E2A">
        <w:rPr>
          <w:b/>
          <w:bCs/>
          <w:sz w:val="22"/>
          <w:szCs w:val="22"/>
        </w:rPr>
        <w:t xml:space="preserve">‘employee’ </w:t>
      </w:r>
      <w:r w:rsidRPr="00D42E2A">
        <w:rPr>
          <w:sz w:val="22"/>
          <w:szCs w:val="22"/>
        </w:rPr>
        <w:t xml:space="preserve">has the same meaning as in the </w:t>
      </w:r>
      <w:r w:rsidRPr="00D42E2A">
        <w:rPr>
          <w:i/>
          <w:iCs/>
          <w:sz w:val="22"/>
          <w:szCs w:val="22"/>
        </w:rPr>
        <w:t>Public Service Act 1922</w:t>
      </w:r>
      <w:r w:rsidRPr="00A1071D">
        <w:rPr>
          <w:iCs/>
          <w:sz w:val="22"/>
          <w:szCs w:val="22"/>
        </w:rPr>
        <w:t>.”.</w:t>
      </w:r>
    </w:p>
    <w:p w14:paraId="4A43C0FC" w14:textId="77777777" w:rsidR="00545569" w:rsidRPr="00D42E2A" w:rsidRDefault="00545569" w:rsidP="00545569">
      <w:pPr>
        <w:autoSpaceDE w:val="0"/>
        <w:autoSpaceDN w:val="0"/>
        <w:adjustRightInd w:val="0"/>
        <w:spacing w:before="120" w:after="60"/>
        <w:jc w:val="both"/>
        <w:rPr>
          <w:sz w:val="22"/>
          <w:szCs w:val="22"/>
        </w:rPr>
      </w:pPr>
      <w:r w:rsidRPr="00D42E2A">
        <w:rPr>
          <w:b/>
          <w:bCs/>
          <w:sz w:val="22"/>
          <w:szCs w:val="22"/>
        </w:rPr>
        <w:t>Subsection 108(1):</w:t>
      </w:r>
    </w:p>
    <w:p w14:paraId="244F591E" w14:textId="77777777" w:rsidR="00545569" w:rsidRPr="00D42E2A" w:rsidRDefault="00545569" w:rsidP="00545569">
      <w:pPr>
        <w:autoSpaceDE w:val="0"/>
        <w:autoSpaceDN w:val="0"/>
        <w:adjustRightInd w:val="0"/>
        <w:spacing w:before="120"/>
        <w:ind w:firstLine="322"/>
        <w:jc w:val="both"/>
        <w:rPr>
          <w:sz w:val="22"/>
          <w:szCs w:val="22"/>
        </w:rPr>
      </w:pPr>
      <w:r w:rsidRPr="00D42E2A">
        <w:rPr>
          <w:sz w:val="22"/>
          <w:szCs w:val="22"/>
        </w:rPr>
        <w:t>Omit “, with a view to the fulfilment of a treaty, convention, arrangement or engagement between the Commonwealth and anot</w:t>
      </w:r>
      <w:bookmarkStart w:id="0" w:name="_GoBack"/>
      <w:bookmarkEnd w:id="0"/>
      <w:r w:rsidRPr="00D42E2A">
        <w:rPr>
          <w:sz w:val="22"/>
          <w:szCs w:val="22"/>
        </w:rPr>
        <w:t>her country,”.</w:t>
      </w:r>
    </w:p>
    <w:p w14:paraId="131A9803" w14:textId="77777777" w:rsidR="00500E41" w:rsidRDefault="00A1071D" w:rsidP="00500E41">
      <w:pPr>
        <w:autoSpaceDE w:val="0"/>
        <w:autoSpaceDN w:val="0"/>
        <w:adjustRightInd w:val="0"/>
        <w:spacing w:before="120"/>
        <w:jc w:val="both"/>
        <w:rPr>
          <w:sz w:val="22"/>
          <w:szCs w:val="22"/>
        </w:rPr>
      </w:pPr>
      <w:r>
        <w:rPr>
          <w:sz w:val="22"/>
          <w:szCs w:val="22"/>
        </w:rPr>
        <w:pict w14:anchorId="4C6904C8">
          <v:shape id="_x0000_i1026" type="#_x0000_t75" style="width:467.25pt;height:1.5pt" o:hrpct="0" o:hralign="center" o:hr="t">
            <v:imagedata r:id="rId8" o:title="BD10219_"/>
          </v:shape>
        </w:pict>
      </w:r>
    </w:p>
    <w:p w14:paraId="7E4662D5" w14:textId="77777777" w:rsidR="00545569" w:rsidRPr="00D75344" w:rsidRDefault="00545569" w:rsidP="00545569">
      <w:pPr>
        <w:autoSpaceDE w:val="0"/>
        <w:autoSpaceDN w:val="0"/>
        <w:adjustRightInd w:val="0"/>
        <w:spacing w:before="120"/>
        <w:jc w:val="both"/>
        <w:rPr>
          <w:sz w:val="20"/>
          <w:szCs w:val="22"/>
        </w:rPr>
      </w:pPr>
      <w:r w:rsidRPr="00D75344">
        <w:rPr>
          <w:sz w:val="20"/>
          <w:szCs w:val="22"/>
        </w:rPr>
        <w:t>[</w:t>
      </w:r>
      <w:r w:rsidRPr="00D75344">
        <w:rPr>
          <w:i/>
          <w:iCs/>
          <w:sz w:val="20"/>
          <w:szCs w:val="22"/>
        </w:rPr>
        <w:t>Minister’s second reading speech made in</w:t>
      </w:r>
      <w:r w:rsidRPr="00D75344">
        <w:rPr>
          <w:sz w:val="20"/>
          <w:szCs w:val="22"/>
        </w:rPr>
        <w:t>—</w:t>
      </w:r>
    </w:p>
    <w:p w14:paraId="6D4A8AF9" w14:textId="77777777" w:rsidR="00545569" w:rsidRPr="00D75344" w:rsidRDefault="00545569" w:rsidP="00500E41">
      <w:pPr>
        <w:autoSpaceDE w:val="0"/>
        <w:autoSpaceDN w:val="0"/>
        <w:adjustRightInd w:val="0"/>
        <w:ind w:left="792"/>
        <w:jc w:val="both"/>
        <w:rPr>
          <w:sz w:val="20"/>
          <w:szCs w:val="22"/>
        </w:rPr>
      </w:pPr>
      <w:r w:rsidRPr="00D75344">
        <w:rPr>
          <w:i/>
          <w:iCs/>
          <w:sz w:val="20"/>
          <w:szCs w:val="22"/>
        </w:rPr>
        <w:t>Senate on 16 December 1993</w:t>
      </w:r>
    </w:p>
    <w:p w14:paraId="5FC26D90" w14:textId="77777777" w:rsidR="00DC20DB" w:rsidRPr="00D75344" w:rsidRDefault="00545569" w:rsidP="00500E41">
      <w:pPr>
        <w:autoSpaceDE w:val="0"/>
        <w:autoSpaceDN w:val="0"/>
        <w:adjustRightInd w:val="0"/>
        <w:ind w:left="792"/>
        <w:jc w:val="both"/>
        <w:rPr>
          <w:sz w:val="22"/>
        </w:rPr>
      </w:pPr>
      <w:r w:rsidRPr="00D75344">
        <w:rPr>
          <w:i/>
          <w:iCs/>
          <w:sz w:val="20"/>
          <w:szCs w:val="22"/>
        </w:rPr>
        <w:t>House of Representatives on 2 March 1994</w:t>
      </w:r>
      <w:r w:rsidR="005F28C0">
        <w:rPr>
          <w:sz w:val="20"/>
          <w:szCs w:val="22"/>
        </w:rPr>
        <w:t>]</w:t>
      </w:r>
    </w:p>
    <w:sectPr w:rsidR="00DC20DB" w:rsidRPr="00D75344" w:rsidSect="009158B1">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94164C" w15:done="0"/>
  <w15:commentEx w15:paraId="306122C7" w15:done="0"/>
  <w15:commentEx w15:paraId="6B8F2CAE" w15:done="0"/>
  <w15:commentEx w15:paraId="7497C07B" w15:done="0"/>
  <w15:commentEx w15:paraId="1CC08DB2" w15:done="0"/>
  <w15:commentEx w15:paraId="444E3FAE" w15:done="0"/>
  <w15:commentEx w15:paraId="5B0AC6CD" w15:done="0"/>
  <w15:commentEx w15:paraId="41278446" w15:done="0"/>
  <w15:commentEx w15:paraId="3B658BF2" w15:done="0"/>
  <w15:commentEx w15:paraId="01BCF4C2" w15:done="0"/>
  <w15:commentEx w15:paraId="738043CF" w15:done="0"/>
  <w15:commentEx w15:paraId="585BCB7B" w15:done="0"/>
  <w15:commentEx w15:paraId="2D3044E6" w15:done="0"/>
  <w15:commentEx w15:paraId="1FCD78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4164C" w16cid:durableId="210FAEE3"/>
  <w16cid:commentId w16cid:paraId="306122C7" w16cid:durableId="210FAF2D"/>
  <w16cid:commentId w16cid:paraId="6B8F2CAE" w16cid:durableId="210FAF33"/>
  <w16cid:commentId w16cid:paraId="7497C07B" w16cid:durableId="210FAF19"/>
  <w16cid:commentId w16cid:paraId="1CC08DB2" w16cid:durableId="210FAF3A"/>
  <w16cid:commentId w16cid:paraId="444E3FAE" w16cid:durableId="210FAEF9"/>
  <w16cid:commentId w16cid:paraId="5B0AC6CD" w16cid:durableId="210FAF00"/>
  <w16cid:commentId w16cid:paraId="41278446" w16cid:durableId="210FAF3F"/>
  <w16cid:commentId w16cid:paraId="3B658BF2" w16cid:durableId="210FAF0C"/>
  <w16cid:commentId w16cid:paraId="01BCF4C2" w16cid:durableId="210FAF13"/>
  <w16cid:commentId w16cid:paraId="738043CF" w16cid:durableId="210FAF49"/>
  <w16cid:commentId w16cid:paraId="585BCB7B" w16cid:durableId="210FAF61"/>
  <w16cid:commentId w16cid:paraId="2D3044E6" w16cid:durableId="210FAF79"/>
  <w16cid:commentId w16cid:paraId="1FCD78BE" w16cid:durableId="210FA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7D99A" w14:textId="77777777" w:rsidR="002859D6" w:rsidRDefault="002859D6">
      <w:r>
        <w:separator/>
      </w:r>
    </w:p>
  </w:endnote>
  <w:endnote w:type="continuationSeparator" w:id="0">
    <w:p w14:paraId="1E7D2103" w14:textId="77777777" w:rsidR="002859D6" w:rsidRDefault="0028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EA773" w14:textId="77777777" w:rsidR="002859D6" w:rsidRDefault="002859D6">
      <w:r>
        <w:separator/>
      </w:r>
    </w:p>
  </w:footnote>
  <w:footnote w:type="continuationSeparator" w:id="0">
    <w:p w14:paraId="22414C86" w14:textId="77777777" w:rsidR="002859D6" w:rsidRDefault="00285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1353" w14:textId="0256372A" w:rsidR="00500E41" w:rsidRDefault="00500E41" w:rsidP="00500E41">
    <w:pPr>
      <w:pStyle w:val="Header"/>
      <w:jc w:val="center"/>
    </w:pPr>
    <w:r w:rsidRPr="00D42E2A">
      <w:rPr>
        <w:i/>
        <w:iCs/>
        <w:sz w:val="22"/>
        <w:szCs w:val="22"/>
      </w:rPr>
      <w:t>Industry, Technology and Regional Development</w:t>
    </w:r>
    <w:r>
      <w:rPr>
        <w:i/>
        <w:iCs/>
        <w:sz w:val="22"/>
        <w:szCs w:val="22"/>
      </w:rPr>
      <w:br/>
    </w:r>
    <w:r w:rsidRPr="00D42E2A">
      <w:rPr>
        <w:i/>
        <w:iCs/>
        <w:sz w:val="22"/>
        <w:szCs w:val="22"/>
      </w:rPr>
      <w:t>Legislation Amendment</w:t>
    </w:r>
    <w:r w:rsidR="00A1071D">
      <w:rPr>
        <w:i/>
        <w:iCs/>
        <w:sz w:val="22"/>
        <w:szCs w:val="22"/>
      </w:rPr>
      <w:t xml:space="preserve">   </w:t>
    </w:r>
    <w:r w:rsidRPr="00D42E2A">
      <w:rPr>
        <w:i/>
        <w:iCs/>
        <w:sz w:val="22"/>
        <w:szCs w:val="22"/>
      </w:rPr>
      <w:t xml:space="preserve"> No. 58,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69"/>
    <w:rsid w:val="0002358B"/>
    <w:rsid w:val="000B1A3B"/>
    <w:rsid w:val="001B0F6F"/>
    <w:rsid w:val="001C0037"/>
    <w:rsid w:val="002859D6"/>
    <w:rsid w:val="00297CA1"/>
    <w:rsid w:val="0039649B"/>
    <w:rsid w:val="00437345"/>
    <w:rsid w:val="004A1E14"/>
    <w:rsid w:val="00500E41"/>
    <w:rsid w:val="00522A0B"/>
    <w:rsid w:val="00545569"/>
    <w:rsid w:val="00582DF8"/>
    <w:rsid w:val="005F24FB"/>
    <w:rsid w:val="005F28C0"/>
    <w:rsid w:val="00686055"/>
    <w:rsid w:val="00697913"/>
    <w:rsid w:val="009158B1"/>
    <w:rsid w:val="009F099C"/>
    <w:rsid w:val="00A1071D"/>
    <w:rsid w:val="00AA05EF"/>
    <w:rsid w:val="00B36217"/>
    <w:rsid w:val="00B421ED"/>
    <w:rsid w:val="00BD6F3C"/>
    <w:rsid w:val="00BF0174"/>
    <w:rsid w:val="00CA1489"/>
    <w:rsid w:val="00D06A09"/>
    <w:rsid w:val="00D75344"/>
    <w:rsid w:val="00DC20DB"/>
    <w:rsid w:val="00DD324C"/>
    <w:rsid w:val="00E2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11E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E41"/>
    <w:pPr>
      <w:tabs>
        <w:tab w:val="center" w:pos="4320"/>
        <w:tab w:val="right" w:pos="8640"/>
      </w:tabs>
    </w:pPr>
  </w:style>
  <w:style w:type="paragraph" w:styleId="Footer">
    <w:name w:val="footer"/>
    <w:basedOn w:val="Normal"/>
    <w:rsid w:val="00500E41"/>
    <w:pPr>
      <w:tabs>
        <w:tab w:val="center" w:pos="4320"/>
        <w:tab w:val="right" w:pos="8640"/>
      </w:tabs>
    </w:pPr>
  </w:style>
  <w:style w:type="paragraph" w:styleId="BalloonText">
    <w:name w:val="Balloon Text"/>
    <w:basedOn w:val="Normal"/>
    <w:link w:val="BalloonTextChar"/>
    <w:semiHidden/>
    <w:unhideWhenUsed/>
    <w:rsid w:val="00686055"/>
    <w:rPr>
      <w:rFonts w:ascii="Tahoma" w:hAnsi="Tahoma" w:cs="Tahoma"/>
      <w:sz w:val="16"/>
      <w:szCs w:val="16"/>
    </w:rPr>
  </w:style>
  <w:style w:type="character" w:customStyle="1" w:styleId="BalloonTextChar">
    <w:name w:val="Balloon Text Char"/>
    <w:basedOn w:val="DefaultParagraphFont"/>
    <w:link w:val="BalloonText"/>
    <w:semiHidden/>
    <w:rsid w:val="00686055"/>
    <w:rPr>
      <w:rFonts w:ascii="Tahoma" w:hAnsi="Tahoma" w:cs="Tahoma"/>
      <w:sz w:val="16"/>
      <w:szCs w:val="16"/>
    </w:rPr>
  </w:style>
  <w:style w:type="character" w:styleId="CommentReference">
    <w:name w:val="annotation reference"/>
    <w:basedOn w:val="DefaultParagraphFont"/>
    <w:semiHidden/>
    <w:unhideWhenUsed/>
    <w:rsid w:val="00BD6F3C"/>
    <w:rPr>
      <w:sz w:val="16"/>
      <w:szCs w:val="16"/>
    </w:rPr>
  </w:style>
  <w:style w:type="paragraph" w:styleId="CommentText">
    <w:name w:val="annotation text"/>
    <w:basedOn w:val="Normal"/>
    <w:link w:val="CommentTextChar"/>
    <w:semiHidden/>
    <w:unhideWhenUsed/>
    <w:rsid w:val="00BD6F3C"/>
    <w:rPr>
      <w:sz w:val="20"/>
      <w:szCs w:val="20"/>
    </w:rPr>
  </w:style>
  <w:style w:type="character" w:customStyle="1" w:styleId="CommentTextChar">
    <w:name w:val="Comment Text Char"/>
    <w:basedOn w:val="DefaultParagraphFont"/>
    <w:link w:val="CommentText"/>
    <w:semiHidden/>
    <w:rsid w:val="00BD6F3C"/>
  </w:style>
  <w:style w:type="paragraph" w:styleId="CommentSubject">
    <w:name w:val="annotation subject"/>
    <w:basedOn w:val="CommentText"/>
    <w:next w:val="CommentText"/>
    <w:link w:val="CommentSubjectChar"/>
    <w:semiHidden/>
    <w:unhideWhenUsed/>
    <w:rsid w:val="00BD6F3C"/>
    <w:rPr>
      <w:b/>
      <w:bCs/>
    </w:rPr>
  </w:style>
  <w:style w:type="character" w:customStyle="1" w:styleId="CommentSubjectChar">
    <w:name w:val="Comment Subject Char"/>
    <w:basedOn w:val="CommentTextChar"/>
    <w:link w:val="CommentSubject"/>
    <w:semiHidden/>
    <w:rsid w:val="00BD6F3C"/>
    <w:rPr>
      <w:b/>
      <w:bCs/>
    </w:rPr>
  </w:style>
  <w:style w:type="paragraph" w:styleId="Revision">
    <w:name w:val="Revision"/>
    <w:hidden/>
    <w:uiPriority w:val="99"/>
    <w:semiHidden/>
    <w:rsid w:val="00A107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E41"/>
    <w:pPr>
      <w:tabs>
        <w:tab w:val="center" w:pos="4320"/>
        <w:tab w:val="right" w:pos="8640"/>
      </w:tabs>
    </w:pPr>
  </w:style>
  <w:style w:type="paragraph" w:styleId="Footer">
    <w:name w:val="footer"/>
    <w:basedOn w:val="Normal"/>
    <w:rsid w:val="00500E41"/>
    <w:pPr>
      <w:tabs>
        <w:tab w:val="center" w:pos="4320"/>
        <w:tab w:val="right" w:pos="8640"/>
      </w:tabs>
    </w:pPr>
  </w:style>
  <w:style w:type="paragraph" w:styleId="BalloonText">
    <w:name w:val="Balloon Text"/>
    <w:basedOn w:val="Normal"/>
    <w:link w:val="BalloonTextChar"/>
    <w:semiHidden/>
    <w:unhideWhenUsed/>
    <w:rsid w:val="00686055"/>
    <w:rPr>
      <w:rFonts w:ascii="Tahoma" w:hAnsi="Tahoma" w:cs="Tahoma"/>
      <w:sz w:val="16"/>
      <w:szCs w:val="16"/>
    </w:rPr>
  </w:style>
  <w:style w:type="character" w:customStyle="1" w:styleId="BalloonTextChar">
    <w:name w:val="Balloon Text Char"/>
    <w:basedOn w:val="DefaultParagraphFont"/>
    <w:link w:val="BalloonText"/>
    <w:semiHidden/>
    <w:rsid w:val="00686055"/>
    <w:rPr>
      <w:rFonts w:ascii="Tahoma" w:hAnsi="Tahoma" w:cs="Tahoma"/>
      <w:sz w:val="16"/>
      <w:szCs w:val="16"/>
    </w:rPr>
  </w:style>
  <w:style w:type="character" w:styleId="CommentReference">
    <w:name w:val="annotation reference"/>
    <w:basedOn w:val="DefaultParagraphFont"/>
    <w:semiHidden/>
    <w:unhideWhenUsed/>
    <w:rsid w:val="00BD6F3C"/>
    <w:rPr>
      <w:sz w:val="16"/>
      <w:szCs w:val="16"/>
    </w:rPr>
  </w:style>
  <w:style w:type="paragraph" w:styleId="CommentText">
    <w:name w:val="annotation text"/>
    <w:basedOn w:val="Normal"/>
    <w:link w:val="CommentTextChar"/>
    <w:semiHidden/>
    <w:unhideWhenUsed/>
    <w:rsid w:val="00BD6F3C"/>
    <w:rPr>
      <w:sz w:val="20"/>
      <w:szCs w:val="20"/>
    </w:rPr>
  </w:style>
  <w:style w:type="character" w:customStyle="1" w:styleId="CommentTextChar">
    <w:name w:val="Comment Text Char"/>
    <w:basedOn w:val="DefaultParagraphFont"/>
    <w:link w:val="CommentText"/>
    <w:semiHidden/>
    <w:rsid w:val="00BD6F3C"/>
  </w:style>
  <w:style w:type="paragraph" w:styleId="CommentSubject">
    <w:name w:val="annotation subject"/>
    <w:basedOn w:val="CommentText"/>
    <w:next w:val="CommentText"/>
    <w:link w:val="CommentSubjectChar"/>
    <w:semiHidden/>
    <w:unhideWhenUsed/>
    <w:rsid w:val="00BD6F3C"/>
    <w:rPr>
      <w:b/>
      <w:bCs/>
    </w:rPr>
  </w:style>
  <w:style w:type="character" w:customStyle="1" w:styleId="CommentSubjectChar">
    <w:name w:val="Comment Subject Char"/>
    <w:basedOn w:val="CommentTextChar"/>
    <w:link w:val="CommentSubject"/>
    <w:semiHidden/>
    <w:rsid w:val="00BD6F3C"/>
    <w:rPr>
      <w:b/>
      <w:bCs/>
    </w:rPr>
  </w:style>
  <w:style w:type="paragraph" w:styleId="Revision">
    <w:name w:val="Revision"/>
    <w:hidden/>
    <w:uiPriority w:val="99"/>
    <w:semiHidden/>
    <w:rsid w:val="00A10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3</cp:revision>
  <dcterms:created xsi:type="dcterms:W3CDTF">2019-08-27T03:34:00Z</dcterms:created>
  <dcterms:modified xsi:type="dcterms:W3CDTF">2019-11-04T03:21:00Z</dcterms:modified>
</cp:coreProperties>
</file>