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34E37D" w14:textId="77777777" w:rsidR="008859AC" w:rsidRDefault="00982A2D" w:rsidP="008859AC">
      <w:pPr>
        <w:autoSpaceDE w:val="0"/>
        <w:autoSpaceDN w:val="0"/>
        <w:adjustRightInd w:val="0"/>
        <w:spacing w:before="120"/>
        <w:jc w:val="center"/>
      </w:pPr>
      <w:r>
        <w:rPr>
          <w:noProof/>
          <w:lang w:val="en-AU" w:eastAsia="en-AU"/>
        </w:rPr>
        <w:drawing>
          <wp:inline distT="0" distB="0" distL="0" distR="0" wp14:anchorId="2D24E0DE" wp14:editId="225DA4FD">
            <wp:extent cx="1382395" cy="1024255"/>
            <wp:effectExtent l="0" t="0" r="8255" b="4445"/>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0F080176" w14:textId="77777777" w:rsidR="008859AC" w:rsidRDefault="00F12A8B" w:rsidP="008859AC">
      <w:pPr>
        <w:autoSpaceDE w:val="0"/>
        <w:autoSpaceDN w:val="0"/>
        <w:adjustRightInd w:val="0"/>
        <w:spacing w:before="720"/>
        <w:jc w:val="center"/>
        <w:rPr>
          <w:b/>
          <w:bCs/>
          <w:sz w:val="22"/>
          <w:szCs w:val="22"/>
        </w:rPr>
      </w:pPr>
      <w:r w:rsidRPr="008859AC">
        <w:rPr>
          <w:b/>
          <w:bCs/>
          <w:sz w:val="36"/>
          <w:szCs w:val="22"/>
        </w:rPr>
        <w:t>Agricultural and Veterinary Chemicals</w:t>
      </w:r>
      <w:r w:rsidR="008859AC">
        <w:rPr>
          <w:sz w:val="36"/>
          <w:szCs w:val="22"/>
        </w:rPr>
        <w:br/>
      </w:r>
      <w:r w:rsidRPr="008859AC">
        <w:rPr>
          <w:b/>
          <w:bCs/>
          <w:sz w:val="36"/>
          <w:szCs w:val="36"/>
        </w:rPr>
        <w:t>Act 1994</w:t>
      </w:r>
    </w:p>
    <w:p w14:paraId="412CD78C" w14:textId="2A5BDA4A" w:rsidR="008859AC" w:rsidRPr="005F4027" w:rsidRDefault="00F12A8B" w:rsidP="008859AC">
      <w:pPr>
        <w:autoSpaceDE w:val="0"/>
        <w:autoSpaceDN w:val="0"/>
        <w:adjustRightInd w:val="0"/>
        <w:spacing w:before="720"/>
        <w:jc w:val="center"/>
        <w:rPr>
          <w:b/>
          <w:bCs/>
          <w:szCs w:val="22"/>
        </w:rPr>
      </w:pPr>
      <w:r w:rsidRPr="005F4027">
        <w:rPr>
          <w:b/>
          <w:bCs/>
          <w:szCs w:val="22"/>
        </w:rPr>
        <w:t>No. 36 of 1994</w:t>
      </w:r>
    </w:p>
    <w:p w14:paraId="7055DADE" w14:textId="77777777" w:rsidR="00F12A8B" w:rsidRPr="00846303" w:rsidRDefault="00F12A8B" w:rsidP="008859AC">
      <w:pPr>
        <w:autoSpaceDE w:val="0"/>
        <w:autoSpaceDN w:val="0"/>
        <w:adjustRightInd w:val="0"/>
        <w:spacing w:before="720"/>
        <w:jc w:val="center"/>
        <w:rPr>
          <w:sz w:val="22"/>
          <w:szCs w:val="22"/>
        </w:rPr>
      </w:pPr>
      <w:r w:rsidRPr="00846303">
        <w:rPr>
          <w:b/>
          <w:bCs/>
          <w:sz w:val="22"/>
          <w:szCs w:val="22"/>
        </w:rPr>
        <w:t>TABLE OF PROVISIONS</w:t>
      </w:r>
    </w:p>
    <w:p w14:paraId="28BA5BA7" w14:textId="77777777" w:rsidR="00F12A8B" w:rsidRPr="00846303" w:rsidRDefault="00F12A8B" w:rsidP="008859AC">
      <w:pPr>
        <w:autoSpaceDE w:val="0"/>
        <w:autoSpaceDN w:val="0"/>
        <w:adjustRightInd w:val="0"/>
        <w:spacing w:before="120"/>
        <w:jc w:val="center"/>
        <w:rPr>
          <w:sz w:val="22"/>
          <w:szCs w:val="22"/>
        </w:rPr>
      </w:pPr>
      <w:r w:rsidRPr="00846303">
        <w:rPr>
          <w:sz w:val="22"/>
          <w:szCs w:val="22"/>
        </w:rPr>
        <w:t>PART 1—PRELIMINARY</w:t>
      </w:r>
    </w:p>
    <w:p w14:paraId="105AE9D1" w14:textId="77777777" w:rsidR="00F12A8B" w:rsidRPr="00846303" w:rsidRDefault="00F12A8B" w:rsidP="00F12A8B">
      <w:pPr>
        <w:autoSpaceDE w:val="0"/>
        <w:autoSpaceDN w:val="0"/>
        <w:adjustRightInd w:val="0"/>
        <w:spacing w:before="120"/>
        <w:jc w:val="both"/>
        <w:rPr>
          <w:sz w:val="22"/>
          <w:szCs w:val="22"/>
        </w:rPr>
      </w:pPr>
      <w:r w:rsidRPr="00846303">
        <w:rPr>
          <w:sz w:val="22"/>
          <w:szCs w:val="22"/>
        </w:rPr>
        <w:t>Section</w:t>
      </w:r>
    </w:p>
    <w:p w14:paraId="0AC8A9BB" w14:textId="77777777" w:rsidR="00F12A8B" w:rsidRPr="00846303" w:rsidRDefault="00F12A8B" w:rsidP="00F12A8B">
      <w:pPr>
        <w:tabs>
          <w:tab w:val="left" w:pos="898"/>
        </w:tabs>
        <w:autoSpaceDE w:val="0"/>
        <w:autoSpaceDN w:val="0"/>
        <w:adjustRightInd w:val="0"/>
        <w:spacing w:before="120"/>
        <w:ind w:left="278"/>
        <w:jc w:val="both"/>
        <w:rPr>
          <w:sz w:val="22"/>
          <w:szCs w:val="22"/>
        </w:rPr>
      </w:pPr>
      <w:r w:rsidRPr="00846303">
        <w:rPr>
          <w:sz w:val="22"/>
          <w:szCs w:val="22"/>
        </w:rPr>
        <w:t>1.</w:t>
      </w:r>
      <w:r>
        <w:rPr>
          <w:sz w:val="22"/>
          <w:szCs w:val="22"/>
        </w:rPr>
        <w:tab/>
      </w:r>
      <w:r w:rsidRPr="00846303">
        <w:rPr>
          <w:sz w:val="22"/>
          <w:szCs w:val="22"/>
        </w:rPr>
        <w:t>Short title</w:t>
      </w:r>
    </w:p>
    <w:p w14:paraId="4F242441" w14:textId="77777777" w:rsidR="00F12A8B" w:rsidRPr="00846303" w:rsidRDefault="00F12A8B" w:rsidP="005F4027">
      <w:pPr>
        <w:tabs>
          <w:tab w:val="left" w:pos="898"/>
        </w:tabs>
        <w:autoSpaceDE w:val="0"/>
        <w:autoSpaceDN w:val="0"/>
        <w:adjustRightInd w:val="0"/>
        <w:ind w:left="278"/>
        <w:jc w:val="both"/>
        <w:rPr>
          <w:sz w:val="22"/>
          <w:szCs w:val="22"/>
        </w:rPr>
      </w:pPr>
      <w:r w:rsidRPr="00846303">
        <w:rPr>
          <w:sz w:val="22"/>
          <w:szCs w:val="22"/>
        </w:rPr>
        <w:t>2.</w:t>
      </w:r>
      <w:r>
        <w:rPr>
          <w:sz w:val="22"/>
          <w:szCs w:val="22"/>
        </w:rPr>
        <w:tab/>
      </w:r>
      <w:r w:rsidRPr="00846303">
        <w:rPr>
          <w:sz w:val="22"/>
          <w:szCs w:val="22"/>
        </w:rPr>
        <w:t>Commencement</w:t>
      </w:r>
    </w:p>
    <w:p w14:paraId="388FA9BB" w14:textId="77777777" w:rsidR="00F12A8B" w:rsidRPr="00846303" w:rsidRDefault="00F12A8B" w:rsidP="005F4027">
      <w:pPr>
        <w:tabs>
          <w:tab w:val="left" w:pos="898"/>
        </w:tabs>
        <w:autoSpaceDE w:val="0"/>
        <w:autoSpaceDN w:val="0"/>
        <w:adjustRightInd w:val="0"/>
        <w:ind w:left="278"/>
        <w:jc w:val="both"/>
        <w:rPr>
          <w:sz w:val="22"/>
          <w:szCs w:val="22"/>
        </w:rPr>
      </w:pPr>
      <w:r w:rsidRPr="00846303">
        <w:rPr>
          <w:sz w:val="22"/>
          <w:szCs w:val="22"/>
        </w:rPr>
        <w:t>3.</w:t>
      </w:r>
      <w:r>
        <w:rPr>
          <w:sz w:val="22"/>
          <w:szCs w:val="22"/>
        </w:rPr>
        <w:tab/>
      </w:r>
      <w:r w:rsidRPr="00846303">
        <w:rPr>
          <w:sz w:val="22"/>
          <w:szCs w:val="22"/>
        </w:rPr>
        <w:t>Object</w:t>
      </w:r>
    </w:p>
    <w:p w14:paraId="7A6F35C9" w14:textId="77777777" w:rsidR="00F12A8B" w:rsidRPr="00846303" w:rsidRDefault="00F12A8B" w:rsidP="005F4027">
      <w:pPr>
        <w:tabs>
          <w:tab w:val="left" w:pos="898"/>
        </w:tabs>
        <w:autoSpaceDE w:val="0"/>
        <w:autoSpaceDN w:val="0"/>
        <w:adjustRightInd w:val="0"/>
        <w:ind w:left="278"/>
        <w:jc w:val="both"/>
        <w:rPr>
          <w:sz w:val="22"/>
          <w:szCs w:val="22"/>
        </w:rPr>
      </w:pPr>
      <w:r w:rsidRPr="00846303">
        <w:rPr>
          <w:sz w:val="22"/>
          <w:szCs w:val="22"/>
        </w:rPr>
        <w:t>4.</w:t>
      </w:r>
      <w:r>
        <w:rPr>
          <w:sz w:val="22"/>
          <w:szCs w:val="22"/>
        </w:rPr>
        <w:tab/>
      </w:r>
      <w:r w:rsidRPr="00846303">
        <w:rPr>
          <w:sz w:val="22"/>
          <w:szCs w:val="22"/>
        </w:rPr>
        <w:t>Definitions</w:t>
      </w:r>
    </w:p>
    <w:p w14:paraId="176F4B78" w14:textId="77777777" w:rsidR="00F12A8B" w:rsidRPr="00846303" w:rsidRDefault="00F12A8B" w:rsidP="005F4027">
      <w:pPr>
        <w:tabs>
          <w:tab w:val="left" w:pos="898"/>
        </w:tabs>
        <w:autoSpaceDE w:val="0"/>
        <w:autoSpaceDN w:val="0"/>
        <w:adjustRightInd w:val="0"/>
        <w:ind w:left="278"/>
        <w:jc w:val="both"/>
        <w:rPr>
          <w:sz w:val="22"/>
          <w:szCs w:val="22"/>
        </w:rPr>
      </w:pPr>
      <w:r w:rsidRPr="00846303">
        <w:rPr>
          <w:sz w:val="22"/>
          <w:szCs w:val="22"/>
        </w:rPr>
        <w:t>5.</w:t>
      </w:r>
      <w:r>
        <w:rPr>
          <w:sz w:val="22"/>
          <w:szCs w:val="22"/>
        </w:rPr>
        <w:tab/>
      </w:r>
      <w:r w:rsidRPr="00846303">
        <w:rPr>
          <w:sz w:val="22"/>
          <w:szCs w:val="22"/>
        </w:rPr>
        <w:t>Jervis Bay Territory</w:t>
      </w:r>
    </w:p>
    <w:p w14:paraId="23AF005B" w14:textId="7D8F332E" w:rsidR="00F12A8B" w:rsidRPr="00846303" w:rsidRDefault="00F12A8B" w:rsidP="005F4027">
      <w:pPr>
        <w:tabs>
          <w:tab w:val="left" w:pos="898"/>
        </w:tabs>
        <w:autoSpaceDE w:val="0"/>
        <w:autoSpaceDN w:val="0"/>
        <w:adjustRightInd w:val="0"/>
        <w:ind w:left="278"/>
        <w:jc w:val="both"/>
        <w:rPr>
          <w:sz w:val="22"/>
          <w:szCs w:val="22"/>
        </w:rPr>
      </w:pPr>
      <w:r w:rsidRPr="00846303">
        <w:rPr>
          <w:sz w:val="22"/>
          <w:szCs w:val="22"/>
        </w:rPr>
        <w:t>6.</w:t>
      </w:r>
      <w:r>
        <w:rPr>
          <w:sz w:val="22"/>
          <w:szCs w:val="22"/>
        </w:rPr>
        <w:tab/>
      </w:r>
      <w:r w:rsidRPr="00846303">
        <w:rPr>
          <w:sz w:val="22"/>
          <w:szCs w:val="22"/>
        </w:rPr>
        <w:t>Extension to external Territories</w:t>
      </w:r>
    </w:p>
    <w:p w14:paraId="0BAD5AA9" w14:textId="1D679A36" w:rsidR="00F12A8B" w:rsidRPr="00846303" w:rsidRDefault="00F12A8B" w:rsidP="008859AC">
      <w:pPr>
        <w:autoSpaceDE w:val="0"/>
        <w:autoSpaceDN w:val="0"/>
        <w:adjustRightInd w:val="0"/>
        <w:spacing w:before="120"/>
        <w:jc w:val="center"/>
        <w:rPr>
          <w:sz w:val="22"/>
          <w:szCs w:val="22"/>
        </w:rPr>
      </w:pPr>
      <w:r w:rsidRPr="00846303">
        <w:rPr>
          <w:sz w:val="22"/>
          <w:szCs w:val="22"/>
        </w:rPr>
        <w:t>PART 2—THE AGVET CODE, AND THE AGVET REGULATIONS, OF THE</w:t>
      </w:r>
      <w:r w:rsidR="008859AC">
        <w:rPr>
          <w:sz w:val="22"/>
          <w:szCs w:val="22"/>
        </w:rPr>
        <w:br/>
      </w:r>
      <w:r w:rsidRPr="00846303">
        <w:rPr>
          <w:sz w:val="22"/>
          <w:szCs w:val="22"/>
        </w:rPr>
        <w:t>PARTICIPATING TERRITORIES</w:t>
      </w:r>
    </w:p>
    <w:p w14:paraId="147BB055" w14:textId="77777777" w:rsidR="00F12A8B" w:rsidRPr="00846303" w:rsidRDefault="00F12A8B" w:rsidP="00F12A8B">
      <w:pPr>
        <w:tabs>
          <w:tab w:val="left" w:pos="898"/>
        </w:tabs>
        <w:autoSpaceDE w:val="0"/>
        <w:autoSpaceDN w:val="0"/>
        <w:adjustRightInd w:val="0"/>
        <w:spacing w:before="120"/>
        <w:ind w:left="278"/>
        <w:jc w:val="both"/>
        <w:rPr>
          <w:sz w:val="22"/>
          <w:szCs w:val="22"/>
        </w:rPr>
      </w:pPr>
      <w:r w:rsidRPr="00846303">
        <w:rPr>
          <w:sz w:val="22"/>
          <w:szCs w:val="22"/>
        </w:rPr>
        <w:t>7.</w:t>
      </w:r>
      <w:r>
        <w:rPr>
          <w:sz w:val="22"/>
          <w:szCs w:val="22"/>
        </w:rPr>
        <w:tab/>
      </w:r>
      <w:r w:rsidRPr="00846303">
        <w:rPr>
          <w:sz w:val="22"/>
          <w:szCs w:val="22"/>
        </w:rPr>
        <w:t xml:space="preserve">Application of </w:t>
      </w:r>
      <w:proofErr w:type="spellStart"/>
      <w:r w:rsidRPr="00846303">
        <w:rPr>
          <w:sz w:val="22"/>
          <w:szCs w:val="22"/>
        </w:rPr>
        <w:t>Agvet</w:t>
      </w:r>
      <w:proofErr w:type="spellEnd"/>
      <w:r w:rsidRPr="00846303">
        <w:rPr>
          <w:sz w:val="22"/>
          <w:szCs w:val="22"/>
        </w:rPr>
        <w:t xml:space="preserve"> Code in the participating Territories</w:t>
      </w:r>
    </w:p>
    <w:p w14:paraId="6828636D" w14:textId="77777777" w:rsidR="00F12A8B" w:rsidRPr="00846303" w:rsidRDefault="00F12A8B" w:rsidP="005F4027">
      <w:pPr>
        <w:tabs>
          <w:tab w:val="left" w:pos="898"/>
        </w:tabs>
        <w:autoSpaceDE w:val="0"/>
        <w:autoSpaceDN w:val="0"/>
        <w:adjustRightInd w:val="0"/>
        <w:ind w:left="278"/>
        <w:jc w:val="both"/>
        <w:rPr>
          <w:sz w:val="22"/>
          <w:szCs w:val="22"/>
        </w:rPr>
      </w:pPr>
      <w:r w:rsidRPr="00846303">
        <w:rPr>
          <w:sz w:val="22"/>
          <w:szCs w:val="22"/>
        </w:rPr>
        <w:t>8.</w:t>
      </w:r>
      <w:r>
        <w:rPr>
          <w:sz w:val="22"/>
          <w:szCs w:val="22"/>
        </w:rPr>
        <w:tab/>
      </w:r>
      <w:r w:rsidRPr="00846303">
        <w:rPr>
          <w:sz w:val="22"/>
          <w:szCs w:val="22"/>
        </w:rPr>
        <w:t xml:space="preserve">Application of </w:t>
      </w:r>
      <w:proofErr w:type="spellStart"/>
      <w:r w:rsidRPr="00846303">
        <w:rPr>
          <w:sz w:val="22"/>
          <w:szCs w:val="22"/>
        </w:rPr>
        <w:t>Agvet</w:t>
      </w:r>
      <w:proofErr w:type="spellEnd"/>
      <w:r w:rsidRPr="00846303">
        <w:rPr>
          <w:sz w:val="22"/>
          <w:szCs w:val="22"/>
        </w:rPr>
        <w:t xml:space="preserve"> Regulations in the participating Territories</w:t>
      </w:r>
    </w:p>
    <w:p w14:paraId="707B2F6D" w14:textId="77777777" w:rsidR="00F12A8B" w:rsidRPr="00846303" w:rsidRDefault="00F12A8B" w:rsidP="005F4027">
      <w:pPr>
        <w:tabs>
          <w:tab w:val="left" w:pos="898"/>
        </w:tabs>
        <w:autoSpaceDE w:val="0"/>
        <w:autoSpaceDN w:val="0"/>
        <w:adjustRightInd w:val="0"/>
        <w:ind w:left="278"/>
        <w:jc w:val="both"/>
        <w:rPr>
          <w:sz w:val="22"/>
          <w:szCs w:val="22"/>
        </w:rPr>
      </w:pPr>
      <w:r w:rsidRPr="00846303">
        <w:rPr>
          <w:sz w:val="22"/>
          <w:szCs w:val="22"/>
        </w:rPr>
        <w:t>9.</w:t>
      </w:r>
      <w:r>
        <w:rPr>
          <w:sz w:val="22"/>
          <w:szCs w:val="22"/>
        </w:rPr>
        <w:tab/>
      </w:r>
      <w:proofErr w:type="spellStart"/>
      <w:r w:rsidRPr="00846303">
        <w:rPr>
          <w:sz w:val="22"/>
          <w:szCs w:val="22"/>
        </w:rPr>
        <w:t>Agvet</w:t>
      </w:r>
      <w:proofErr w:type="spellEnd"/>
      <w:r w:rsidRPr="00846303">
        <w:rPr>
          <w:sz w:val="22"/>
          <w:szCs w:val="22"/>
        </w:rPr>
        <w:t xml:space="preserve"> Code of the participating Territories taken to be an Act</w:t>
      </w:r>
    </w:p>
    <w:p w14:paraId="40D758D7" w14:textId="75C9A8E8" w:rsidR="00F12A8B" w:rsidRPr="00846303" w:rsidRDefault="00F12A8B" w:rsidP="005F4027">
      <w:pPr>
        <w:tabs>
          <w:tab w:val="left" w:pos="912"/>
        </w:tabs>
        <w:autoSpaceDE w:val="0"/>
        <w:autoSpaceDN w:val="0"/>
        <w:adjustRightInd w:val="0"/>
        <w:ind w:left="922" w:hanging="720"/>
        <w:jc w:val="both"/>
        <w:rPr>
          <w:sz w:val="22"/>
          <w:szCs w:val="22"/>
        </w:rPr>
      </w:pPr>
      <w:r w:rsidRPr="00846303">
        <w:rPr>
          <w:sz w:val="22"/>
          <w:szCs w:val="22"/>
        </w:rPr>
        <w:t>10.</w:t>
      </w:r>
      <w:r>
        <w:rPr>
          <w:sz w:val="22"/>
          <w:szCs w:val="22"/>
        </w:rPr>
        <w:tab/>
      </w:r>
      <w:r w:rsidRPr="00846303">
        <w:rPr>
          <w:sz w:val="22"/>
          <w:szCs w:val="22"/>
        </w:rPr>
        <w:t xml:space="preserve">Relationship between the </w:t>
      </w:r>
      <w:proofErr w:type="spellStart"/>
      <w:r w:rsidRPr="00846303">
        <w:rPr>
          <w:sz w:val="22"/>
          <w:szCs w:val="22"/>
        </w:rPr>
        <w:t>Agvet</w:t>
      </w:r>
      <w:proofErr w:type="spellEnd"/>
      <w:r w:rsidRPr="00846303">
        <w:rPr>
          <w:sz w:val="22"/>
          <w:szCs w:val="22"/>
        </w:rPr>
        <w:t xml:space="preserve"> Code and </w:t>
      </w:r>
      <w:proofErr w:type="spellStart"/>
      <w:r w:rsidRPr="00846303">
        <w:rPr>
          <w:sz w:val="22"/>
          <w:szCs w:val="22"/>
        </w:rPr>
        <w:t>Agvet</w:t>
      </w:r>
      <w:proofErr w:type="spellEnd"/>
      <w:r w:rsidRPr="00846303">
        <w:rPr>
          <w:sz w:val="22"/>
          <w:szCs w:val="22"/>
        </w:rPr>
        <w:t xml:space="preserve"> Regulations of the participating Territories and the laws of a participating Territory</w:t>
      </w:r>
    </w:p>
    <w:p w14:paraId="20780DD8" w14:textId="77777777" w:rsidR="00982A2D" w:rsidRDefault="00982A2D" w:rsidP="008859AC">
      <w:pPr>
        <w:autoSpaceDE w:val="0"/>
        <w:autoSpaceDN w:val="0"/>
        <w:adjustRightInd w:val="0"/>
        <w:spacing w:before="120"/>
        <w:jc w:val="center"/>
        <w:rPr>
          <w:sz w:val="22"/>
          <w:szCs w:val="22"/>
        </w:rPr>
        <w:sectPr w:rsidR="00982A2D" w:rsidSect="00982A2D">
          <w:headerReference w:type="default" r:id="rId8"/>
          <w:pgSz w:w="12240" w:h="15840"/>
          <w:pgMar w:top="1440" w:right="1440" w:bottom="1440" w:left="1440" w:header="720" w:footer="720" w:gutter="0"/>
          <w:cols w:space="720"/>
          <w:titlePg/>
          <w:docGrid w:linePitch="360"/>
        </w:sectPr>
      </w:pPr>
    </w:p>
    <w:p w14:paraId="38B7D3DD" w14:textId="77777777" w:rsidR="00F12A8B" w:rsidRPr="00846303" w:rsidRDefault="00F12A8B" w:rsidP="008859AC">
      <w:pPr>
        <w:autoSpaceDE w:val="0"/>
        <w:autoSpaceDN w:val="0"/>
        <w:adjustRightInd w:val="0"/>
        <w:spacing w:before="120"/>
        <w:jc w:val="center"/>
        <w:rPr>
          <w:sz w:val="22"/>
          <w:szCs w:val="22"/>
        </w:rPr>
      </w:pPr>
      <w:r w:rsidRPr="00846303">
        <w:rPr>
          <w:sz w:val="22"/>
          <w:szCs w:val="22"/>
        </w:rPr>
        <w:lastRenderedPageBreak/>
        <w:t>TABLE OF PROVISIONS—</w:t>
      </w:r>
      <w:r w:rsidRPr="00846303">
        <w:rPr>
          <w:i/>
          <w:iCs/>
          <w:sz w:val="22"/>
          <w:szCs w:val="22"/>
        </w:rPr>
        <w:t>continued</w:t>
      </w:r>
    </w:p>
    <w:p w14:paraId="7F478831" w14:textId="77777777" w:rsidR="00F12A8B" w:rsidRPr="00846303" w:rsidRDefault="00F12A8B" w:rsidP="00F12A8B">
      <w:pPr>
        <w:autoSpaceDE w:val="0"/>
        <w:autoSpaceDN w:val="0"/>
        <w:adjustRightInd w:val="0"/>
        <w:spacing w:before="120"/>
        <w:jc w:val="both"/>
        <w:rPr>
          <w:sz w:val="22"/>
          <w:szCs w:val="22"/>
        </w:rPr>
      </w:pPr>
      <w:r w:rsidRPr="00846303">
        <w:rPr>
          <w:sz w:val="22"/>
          <w:szCs w:val="22"/>
        </w:rPr>
        <w:t>Section</w:t>
      </w:r>
    </w:p>
    <w:p w14:paraId="7640C7DE" w14:textId="77777777" w:rsidR="00F12A8B" w:rsidRPr="00846303" w:rsidRDefault="00F12A8B" w:rsidP="008859AC">
      <w:pPr>
        <w:autoSpaceDE w:val="0"/>
        <w:autoSpaceDN w:val="0"/>
        <w:adjustRightInd w:val="0"/>
        <w:spacing w:before="120"/>
        <w:jc w:val="center"/>
        <w:rPr>
          <w:sz w:val="22"/>
          <w:szCs w:val="22"/>
        </w:rPr>
      </w:pPr>
      <w:r w:rsidRPr="00846303">
        <w:rPr>
          <w:sz w:val="22"/>
          <w:szCs w:val="22"/>
        </w:rPr>
        <w:t>PART 3—CITING THE AGVET CODE AND THE AGVET REGULATIONS</w:t>
      </w:r>
    </w:p>
    <w:p w14:paraId="2E408A75" w14:textId="77777777" w:rsidR="00F12A8B" w:rsidRPr="00846303" w:rsidRDefault="00F12A8B" w:rsidP="008859AC">
      <w:pPr>
        <w:tabs>
          <w:tab w:val="left" w:pos="922"/>
        </w:tabs>
        <w:autoSpaceDE w:val="0"/>
        <w:autoSpaceDN w:val="0"/>
        <w:adjustRightInd w:val="0"/>
        <w:spacing w:before="120"/>
        <w:ind w:left="922" w:hanging="720"/>
        <w:jc w:val="both"/>
        <w:rPr>
          <w:sz w:val="22"/>
          <w:szCs w:val="22"/>
        </w:rPr>
      </w:pPr>
      <w:r w:rsidRPr="00846303">
        <w:rPr>
          <w:sz w:val="22"/>
          <w:szCs w:val="22"/>
        </w:rPr>
        <w:t>11.</w:t>
      </w:r>
      <w:r>
        <w:rPr>
          <w:sz w:val="22"/>
          <w:szCs w:val="22"/>
        </w:rPr>
        <w:tab/>
      </w:r>
      <w:r w:rsidRPr="00846303">
        <w:rPr>
          <w:sz w:val="22"/>
          <w:szCs w:val="22"/>
        </w:rPr>
        <w:t xml:space="preserve">References to </w:t>
      </w:r>
      <w:proofErr w:type="spellStart"/>
      <w:r w:rsidRPr="00846303">
        <w:rPr>
          <w:sz w:val="22"/>
          <w:szCs w:val="22"/>
        </w:rPr>
        <w:t>Agvet</w:t>
      </w:r>
      <w:proofErr w:type="spellEnd"/>
      <w:r w:rsidRPr="00846303">
        <w:rPr>
          <w:sz w:val="22"/>
          <w:szCs w:val="22"/>
        </w:rPr>
        <w:t xml:space="preserve"> Code and </w:t>
      </w:r>
      <w:proofErr w:type="spellStart"/>
      <w:r w:rsidRPr="00846303">
        <w:rPr>
          <w:sz w:val="22"/>
          <w:szCs w:val="22"/>
        </w:rPr>
        <w:t>Agvet</w:t>
      </w:r>
      <w:proofErr w:type="spellEnd"/>
      <w:r w:rsidRPr="00846303">
        <w:rPr>
          <w:sz w:val="22"/>
          <w:szCs w:val="22"/>
        </w:rPr>
        <w:t xml:space="preserve"> Regulations of other jurisdictions</w:t>
      </w:r>
    </w:p>
    <w:p w14:paraId="7D0C7940" w14:textId="700DA32A" w:rsidR="00F12A8B" w:rsidRPr="00846303" w:rsidRDefault="00F12A8B" w:rsidP="005F4027">
      <w:pPr>
        <w:tabs>
          <w:tab w:val="left" w:pos="922"/>
        </w:tabs>
        <w:autoSpaceDE w:val="0"/>
        <w:autoSpaceDN w:val="0"/>
        <w:adjustRightInd w:val="0"/>
        <w:ind w:left="922" w:hanging="720"/>
        <w:jc w:val="both"/>
        <w:rPr>
          <w:sz w:val="22"/>
          <w:szCs w:val="22"/>
        </w:rPr>
      </w:pPr>
      <w:r w:rsidRPr="00846303">
        <w:rPr>
          <w:sz w:val="22"/>
          <w:szCs w:val="22"/>
        </w:rPr>
        <w:t>12.</w:t>
      </w:r>
      <w:r>
        <w:rPr>
          <w:sz w:val="22"/>
          <w:szCs w:val="22"/>
        </w:rPr>
        <w:tab/>
      </w:r>
      <w:r w:rsidRPr="00846303">
        <w:rPr>
          <w:sz w:val="22"/>
          <w:szCs w:val="22"/>
        </w:rPr>
        <w:t xml:space="preserve">References to </w:t>
      </w:r>
      <w:proofErr w:type="spellStart"/>
      <w:r w:rsidRPr="00846303">
        <w:rPr>
          <w:sz w:val="22"/>
          <w:szCs w:val="22"/>
        </w:rPr>
        <w:t>Agvet</w:t>
      </w:r>
      <w:proofErr w:type="spellEnd"/>
      <w:r w:rsidRPr="00846303">
        <w:rPr>
          <w:sz w:val="22"/>
          <w:szCs w:val="22"/>
        </w:rPr>
        <w:t xml:space="preserve"> Codes and </w:t>
      </w:r>
      <w:proofErr w:type="spellStart"/>
      <w:r w:rsidRPr="00846303">
        <w:rPr>
          <w:sz w:val="22"/>
          <w:szCs w:val="22"/>
        </w:rPr>
        <w:t>Agvet</w:t>
      </w:r>
      <w:proofErr w:type="spellEnd"/>
      <w:r w:rsidRPr="00846303">
        <w:rPr>
          <w:sz w:val="22"/>
          <w:szCs w:val="22"/>
        </w:rPr>
        <w:t xml:space="preserve"> Regulations</w:t>
      </w:r>
    </w:p>
    <w:p w14:paraId="629488C7" w14:textId="77777777" w:rsidR="00F12A8B" w:rsidRPr="00846303" w:rsidRDefault="00F12A8B" w:rsidP="008859AC">
      <w:pPr>
        <w:autoSpaceDE w:val="0"/>
        <w:autoSpaceDN w:val="0"/>
        <w:adjustRightInd w:val="0"/>
        <w:spacing w:before="120"/>
        <w:jc w:val="center"/>
        <w:rPr>
          <w:sz w:val="22"/>
          <w:szCs w:val="22"/>
        </w:rPr>
      </w:pPr>
      <w:r w:rsidRPr="00846303">
        <w:rPr>
          <w:sz w:val="22"/>
          <w:szCs w:val="22"/>
        </w:rPr>
        <w:t>PART 4—APPLICATION OF AGVET CODES TO THE CROWN</w:t>
      </w:r>
    </w:p>
    <w:p w14:paraId="7750364C" w14:textId="77777777" w:rsidR="00F12A8B" w:rsidRPr="00846303" w:rsidRDefault="00F12A8B" w:rsidP="008859AC">
      <w:pPr>
        <w:tabs>
          <w:tab w:val="left" w:pos="922"/>
        </w:tabs>
        <w:autoSpaceDE w:val="0"/>
        <w:autoSpaceDN w:val="0"/>
        <w:adjustRightInd w:val="0"/>
        <w:spacing w:before="120"/>
        <w:ind w:left="922" w:hanging="720"/>
        <w:jc w:val="both"/>
        <w:rPr>
          <w:sz w:val="22"/>
          <w:szCs w:val="22"/>
        </w:rPr>
      </w:pPr>
      <w:r w:rsidRPr="00846303">
        <w:rPr>
          <w:sz w:val="22"/>
          <w:szCs w:val="22"/>
        </w:rPr>
        <w:t>13.</w:t>
      </w:r>
      <w:r>
        <w:rPr>
          <w:sz w:val="22"/>
          <w:szCs w:val="22"/>
        </w:rPr>
        <w:tab/>
      </w:r>
      <w:proofErr w:type="spellStart"/>
      <w:r w:rsidRPr="00846303">
        <w:rPr>
          <w:sz w:val="22"/>
          <w:szCs w:val="22"/>
        </w:rPr>
        <w:t>Agvet</w:t>
      </w:r>
      <w:proofErr w:type="spellEnd"/>
      <w:r w:rsidRPr="00846303">
        <w:rPr>
          <w:sz w:val="22"/>
          <w:szCs w:val="22"/>
        </w:rPr>
        <w:t xml:space="preserve"> Code of the participating Territories</w:t>
      </w:r>
    </w:p>
    <w:p w14:paraId="5B3FF30D" w14:textId="77777777" w:rsidR="00F12A8B" w:rsidRPr="00846303" w:rsidRDefault="00F12A8B" w:rsidP="005F4027">
      <w:pPr>
        <w:tabs>
          <w:tab w:val="left" w:pos="922"/>
        </w:tabs>
        <w:autoSpaceDE w:val="0"/>
        <w:autoSpaceDN w:val="0"/>
        <w:adjustRightInd w:val="0"/>
        <w:ind w:left="922" w:hanging="720"/>
        <w:jc w:val="both"/>
        <w:rPr>
          <w:sz w:val="22"/>
          <w:szCs w:val="22"/>
        </w:rPr>
      </w:pPr>
      <w:r w:rsidRPr="00846303">
        <w:rPr>
          <w:sz w:val="22"/>
          <w:szCs w:val="22"/>
        </w:rPr>
        <w:t>14.</w:t>
      </w:r>
      <w:r>
        <w:rPr>
          <w:sz w:val="22"/>
          <w:szCs w:val="22"/>
        </w:rPr>
        <w:tab/>
      </w:r>
      <w:proofErr w:type="spellStart"/>
      <w:r w:rsidRPr="00846303">
        <w:rPr>
          <w:sz w:val="22"/>
          <w:szCs w:val="22"/>
        </w:rPr>
        <w:t>Agvet</w:t>
      </w:r>
      <w:proofErr w:type="spellEnd"/>
      <w:r w:rsidRPr="00846303">
        <w:rPr>
          <w:sz w:val="22"/>
          <w:szCs w:val="22"/>
        </w:rPr>
        <w:t xml:space="preserve"> Code of other jurisdictions</w:t>
      </w:r>
    </w:p>
    <w:p w14:paraId="3F5C13DD" w14:textId="77777777" w:rsidR="00F12A8B" w:rsidRPr="00846303" w:rsidRDefault="00F12A8B" w:rsidP="005F4027">
      <w:pPr>
        <w:tabs>
          <w:tab w:val="left" w:pos="922"/>
        </w:tabs>
        <w:autoSpaceDE w:val="0"/>
        <w:autoSpaceDN w:val="0"/>
        <w:adjustRightInd w:val="0"/>
        <w:ind w:left="922" w:hanging="720"/>
        <w:jc w:val="both"/>
        <w:rPr>
          <w:sz w:val="22"/>
          <w:szCs w:val="22"/>
        </w:rPr>
      </w:pPr>
      <w:r w:rsidRPr="00846303">
        <w:rPr>
          <w:sz w:val="22"/>
          <w:szCs w:val="22"/>
        </w:rPr>
        <w:t>15.</w:t>
      </w:r>
      <w:r>
        <w:rPr>
          <w:sz w:val="22"/>
          <w:szCs w:val="22"/>
        </w:rPr>
        <w:tab/>
      </w:r>
      <w:r w:rsidRPr="00846303">
        <w:rPr>
          <w:sz w:val="22"/>
          <w:szCs w:val="22"/>
        </w:rPr>
        <w:t>Crown not liable to prosecution</w:t>
      </w:r>
    </w:p>
    <w:p w14:paraId="4A72CC77" w14:textId="0376EA00" w:rsidR="00F12A8B" w:rsidRPr="00846303" w:rsidRDefault="00F12A8B" w:rsidP="005F4027">
      <w:pPr>
        <w:tabs>
          <w:tab w:val="left" w:pos="922"/>
        </w:tabs>
        <w:autoSpaceDE w:val="0"/>
        <w:autoSpaceDN w:val="0"/>
        <w:adjustRightInd w:val="0"/>
        <w:ind w:left="922" w:hanging="720"/>
        <w:jc w:val="both"/>
        <w:rPr>
          <w:sz w:val="22"/>
          <w:szCs w:val="22"/>
        </w:rPr>
      </w:pPr>
      <w:r w:rsidRPr="00846303">
        <w:rPr>
          <w:sz w:val="22"/>
          <w:szCs w:val="22"/>
        </w:rPr>
        <w:t>16.</w:t>
      </w:r>
      <w:r>
        <w:rPr>
          <w:sz w:val="22"/>
          <w:szCs w:val="22"/>
        </w:rPr>
        <w:tab/>
      </w:r>
      <w:r w:rsidRPr="00846303">
        <w:rPr>
          <w:sz w:val="22"/>
          <w:szCs w:val="22"/>
        </w:rPr>
        <w:t>This Part overrides the prerogative</w:t>
      </w:r>
    </w:p>
    <w:p w14:paraId="311AE080" w14:textId="77777777" w:rsidR="00F12A8B" w:rsidRPr="00846303" w:rsidRDefault="00F12A8B" w:rsidP="008859AC">
      <w:pPr>
        <w:autoSpaceDE w:val="0"/>
        <w:autoSpaceDN w:val="0"/>
        <w:adjustRightInd w:val="0"/>
        <w:spacing w:before="120"/>
        <w:jc w:val="center"/>
        <w:rPr>
          <w:sz w:val="22"/>
          <w:szCs w:val="22"/>
        </w:rPr>
      </w:pPr>
      <w:r w:rsidRPr="00846303">
        <w:rPr>
          <w:sz w:val="22"/>
          <w:szCs w:val="22"/>
        </w:rPr>
        <w:t>PART 5—PERFORMANCE OF FUNCTIONS THAT CORRESPONDING LAWS OF STATES CONFER ON COMMONWEALTH AUTHORITIES AND OFFICERS</w:t>
      </w:r>
    </w:p>
    <w:p w14:paraId="6F235E39" w14:textId="77777777" w:rsidR="00F12A8B" w:rsidRPr="00846303" w:rsidRDefault="00F12A8B" w:rsidP="00F12A8B">
      <w:pPr>
        <w:tabs>
          <w:tab w:val="left" w:pos="922"/>
        </w:tabs>
        <w:autoSpaceDE w:val="0"/>
        <w:autoSpaceDN w:val="0"/>
        <w:adjustRightInd w:val="0"/>
        <w:spacing w:before="120"/>
        <w:ind w:left="211"/>
        <w:jc w:val="both"/>
        <w:rPr>
          <w:sz w:val="22"/>
          <w:szCs w:val="22"/>
        </w:rPr>
      </w:pPr>
      <w:r w:rsidRPr="00846303">
        <w:rPr>
          <w:sz w:val="22"/>
          <w:szCs w:val="22"/>
        </w:rPr>
        <w:t>17.</w:t>
      </w:r>
      <w:r>
        <w:rPr>
          <w:sz w:val="22"/>
          <w:szCs w:val="22"/>
        </w:rPr>
        <w:tab/>
      </w:r>
      <w:r w:rsidRPr="00846303">
        <w:rPr>
          <w:sz w:val="22"/>
          <w:szCs w:val="22"/>
        </w:rPr>
        <w:t>Ministers</w:t>
      </w:r>
    </w:p>
    <w:p w14:paraId="3AE294BD" w14:textId="77777777" w:rsidR="00F12A8B" w:rsidRPr="00846303" w:rsidRDefault="00F12A8B" w:rsidP="005F4027">
      <w:pPr>
        <w:tabs>
          <w:tab w:val="left" w:pos="922"/>
        </w:tabs>
        <w:autoSpaceDE w:val="0"/>
        <w:autoSpaceDN w:val="0"/>
        <w:adjustRightInd w:val="0"/>
        <w:ind w:left="211"/>
        <w:jc w:val="both"/>
        <w:rPr>
          <w:sz w:val="22"/>
          <w:szCs w:val="22"/>
        </w:rPr>
      </w:pPr>
      <w:r w:rsidRPr="00846303">
        <w:rPr>
          <w:sz w:val="22"/>
          <w:szCs w:val="22"/>
        </w:rPr>
        <w:t>18.</w:t>
      </w:r>
      <w:r>
        <w:rPr>
          <w:sz w:val="22"/>
          <w:szCs w:val="22"/>
        </w:rPr>
        <w:tab/>
      </w:r>
      <w:r w:rsidRPr="00846303">
        <w:rPr>
          <w:sz w:val="22"/>
          <w:szCs w:val="22"/>
        </w:rPr>
        <w:t>Commonwealth authorities and officers</w:t>
      </w:r>
    </w:p>
    <w:p w14:paraId="2170DD05" w14:textId="24E21E50" w:rsidR="00F12A8B" w:rsidRPr="00846303" w:rsidRDefault="00F12A8B" w:rsidP="005F4027">
      <w:pPr>
        <w:tabs>
          <w:tab w:val="left" w:pos="922"/>
        </w:tabs>
        <w:autoSpaceDE w:val="0"/>
        <w:autoSpaceDN w:val="0"/>
        <w:adjustRightInd w:val="0"/>
        <w:ind w:left="211"/>
        <w:jc w:val="both"/>
        <w:rPr>
          <w:sz w:val="22"/>
          <w:szCs w:val="22"/>
        </w:rPr>
      </w:pPr>
      <w:r w:rsidRPr="00846303">
        <w:rPr>
          <w:sz w:val="22"/>
          <w:szCs w:val="22"/>
        </w:rPr>
        <w:t>19.</w:t>
      </w:r>
      <w:r>
        <w:rPr>
          <w:sz w:val="22"/>
          <w:szCs w:val="22"/>
        </w:rPr>
        <w:tab/>
      </w:r>
      <w:r w:rsidRPr="00846303">
        <w:rPr>
          <w:i/>
          <w:iCs/>
          <w:sz w:val="22"/>
          <w:szCs w:val="22"/>
        </w:rPr>
        <w:t xml:space="preserve">Gazette </w:t>
      </w:r>
      <w:r w:rsidRPr="00846303">
        <w:rPr>
          <w:sz w:val="22"/>
          <w:szCs w:val="22"/>
        </w:rPr>
        <w:t>notices under corresponding laws</w:t>
      </w:r>
    </w:p>
    <w:p w14:paraId="01DBD1CD" w14:textId="77777777" w:rsidR="00F12A8B" w:rsidRPr="00846303" w:rsidRDefault="00F12A8B" w:rsidP="00F12A8B">
      <w:pPr>
        <w:autoSpaceDE w:val="0"/>
        <w:autoSpaceDN w:val="0"/>
        <w:adjustRightInd w:val="0"/>
        <w:spacing w:before="120"/>
        <w:ind w:left="2458"/>
        <w:jc w:val="both"/>
        <w:rPr>
          <w:sz w:val="22"/>
          <w:szCs w:val="22"/>
        </w:rPr>
      </w:pPr>
      <w:r w:rsidRPr="00846303">
        <w:rPr>
          <w:sz w:val="22"/>
          <w:szCs w:val="22"/>
        </w:rPr>
        <w:t>PART 6—JURISDICTION OF COURTS</w:t>
      </w:r>
    </w:p>
    <w:p w14:paraId="690C55CD" w14:textId="77777777" w:rsidR="00F12A8B" w:rsidRPr="00846303" w:rsidRDefault="00F12A8B" w:rsidP="00F12A8B">
      <w:pPr>
        <w:tabs>
          <w:tab w:val="left" w:pos="922"/>
        </w:tabs>
        <w:autoSpaceDE w:val="0"/>
        <w:autoSpaceDN w:val="0"/>
        <w:adjustRightInd w:val="0"/>
        <w:spacing w:before="120"/>
        <w:ind w:left="211"/>
        <w:jc w:val="both"/>
        <w:rPr>
          <w:sz w:val="22"/>
          <w:szCs w:val="22"/>
        </w:rPr>
      </w:pPr>
      <w:r w:rsidRPr="00846303">
        <w:rPr>
          <w:sz w:val="22"/>
          <w:szCs w:val="22"/>
        </w:rPr>
        <w:t>20.</w:t>
      </w:r>
      <w:r>
        <w:rPr>
          <w:sz w:val="22"/>
          <w:szCs w:val="22"/>
        </w:rPr>
        <w:tab/>
      </w:r>
      <w:r w:rsidRPr="00846303">
        <w:rPr>
          <w:sz w:val="22"/>
          <w:szCs w:val="22"/>
        </w:rPr>
        <w:t>Jurisdiction of Federal Court and courts of Territories</w:t>
      </w:r>
    </w:p>
    <w:p w14:paraId="19447963" w14:textId="7311CF26" w:rsidR="00F12A8B" w:rsidRPr="00846303" w:rsidRDefault="00F12A8B" w:rsidP="005F4027">
      <w:pPr>
        <w:tabs>
          <w:tab w:val="left" w:pos="922"/>
        </w:tabs>
        <w:autoSpaceDE w:val="0"/>
        <w:autoSpaceDN w:val="0"/>
        <w:adjustRightInd w:val="0"/>
        <w:ind w:left="211"/>
        <w:jc w:val="both"/>
        <w:rPr>
          <w:sz w:val="22"/>
          <w:szCs w:val="22"/>
        </w:rPr>
      </w:pPr>
      <w:r w:rsidRPr="00846303">
        <w:rPr>
          <w:sz w:val="22"/>
          <w:szCs w:val="22"/>
        </w:rPr>
        <w:t>21.</w:t>
      </w:r>
      <w:r>
        <w:rPr>
          <w:sz w:val="22"/>
          <w:szCs w:val="22"/>
        </w:rPr>
        <w:tab/>
      </w:r>
      <w:r w:rsidRPr="00846303">
        <w:rPr>
          <w:sz w:val="22"/>
          <w:szCs w:val="22"/>
        </w:rPr>
        <w:t>Exercise of jurisdiction under cross-vesting provisions</w:t>
      </w:r>
    </w:p>
    <w:p w14:paraId="72F18242" w14:textId="77777777" w:rsidR="00F12A8B" w:rsidRPr="00846303" w:rsidRDefault="00F12A8B" w:rsidP="00F12A8B">
      <w:pPr>
        <w:autoSpaceDE w:val="0"/>
        <w:autoSpaceDN w:val="0"/>
        <w:adjustRightInd w:val="0"/>
        <w:spacing w:before="120"/>
        <w:ind w:left="2842"/>
        <w:jc w:val="both"/>
        <w:rPr>
          <w:sz w:val="22"/>
          <w:szCs w:val="22"/>
        </w:rPr>
      </w:pPr>
      <w:r w:rsidRPr="00846303">
        <w:rPr>
          <w:sz w:val="22"/>
          <w:szCs w:val="22"/>
        </w:rPr>
        <w:t>PART 7—MISCELLANEOUS</w:t>
      </w:r>
    </w:p>
    <w:p w14:paraId="361F2021" w14:textId="77777777" w:rsidR="00F12A8B" w:rsidRPr="00846303" w:rsidRDefault="00F12A8B" w:rsidP="00F12A8B">
      <w:pPr>
        <w:tabs>
          <w:tab w:val="left" w:pos="922"/>
        </w:tabs>
        <w:autoSpaceDE w:val="0"/>
        <w:autoSpaceDN w:val="0"/>
        <w:adjustRightInd w:val="0"/>
        <w:spacing w:before="120"/>
        <w:ind w:left="211"/>
        <w:jc w:val="both"/>
        <w:rPr>
          <w:sz w:val="22"/>
          <w:szCs w:val="22"/>
        </w:rPr>
      </w:pPr>
      <w:r w:rsidRPr="00846303">
        <w:rPr>
          <w:sz w:val="22"/>
          <w:szCs w:val="22"/>
        </w:rPr>
        <w:t>22.</w:t>
      </w:r>
      <w:r>
        <w:rPr>
          <w:sz w:val="22"/>
          <w:szCs w:val="22"/>
        </w:rPr>
        <w:tab/>
      </w:r>
      <w:r w:rsidRPr="00846303">
        <w:rPr>
          <w:sz w:val="22"/>
          <w:szCs w:val="22"/>
        </w:rPr>
        <w:t>Orders</w:t>
      </w:r>
    </w:p>
    <w:p w14:paraId="63205918" w14:textId="77777777" w:rsidR="00F12A8B" w:rsidRPr="00846303" w:rsidRDefault="00F12A8B" w:rsidP="005F4027">
      <w:pPr>
        <w:tabs>
          <w:tab w:val="left" w:pos="922"/>
        </w:tabs>
        <w:autoSpaceDE w:val="0"/>
        <w:autoSpaceDN w:val="0"/>
        <w:adjustRightInd w:val="0"/>
        <w:ind w:left="211"/>
        <w:jc w:val="both"/>
        <w:rPr>
          <w:sz w:val="22"/>
          <w:szCs w:val="22"/>
        </w:rPr>
      </w:pPr>
      <w:r w:rsidRPr="00846303">
        <w:rPr>
          <w:sz w:val="22"/>
          <w:szCs w:val="22"/>
        </w:rPr>
        <w:t>23.</w:t>
      </w:r>
      <w:r>
        <w:rPr>
          <w:sz w:val="22"/>
          <w:szCs w:val="22"/>
        </w:rPr>
        <w:tab/>
      </w:r>
      <w:r w:rsidRPr="00846303">
        <w:rPr>
          <w:sz w:val="22"/>
          <w:szCs w:val="22"/>
        </w:rPr>
        <w:t>Manufacturing principles</w:t>
      </w:r>
    </w:p>
    <w:p w14:paraId="6B06D604" w14:textId="77777777" w:rsidR="00F12A8B" w:rsidRPr="00846303" w:rsidRDefault="00F12A8B" w:rsidP="005F4027">
      <w:pPr>
        <w:tabs>
          <w:tab w:val="left" w:pos="922"/>
        </w:tabs>
        <w:autoSpaceDE w:val="0"/>
        <w:autoSpaceDN w:val="0"/>
        <w:adjustRightInd w:val="0"/>
        <w:ind w:left="211"/>
        <w:jc w:val="both"/>
        <w:rPr>
          <w:sz w:val="22"/>
          <w:szCs w:val="22"/>
        </w:rPr>
      </w:pPr>
      <w:r w:rsidRPr="00846303">
        <w:rPr>
          <w:sz w:val="22"/>
          <w:szCs w:val="22"/>
        </w:rPr>
        <w:t>24.</w:t>
      </w:r>
      <w:r>
        <w:rPr>
          <w:sz w:val="22"/>
          <w:szCs w:val="22"/>
        </w:rPr>
        <w:tab/>
      </w:r>
      <w:r w:rsidRPr="00846303">
        <w:rPr>
          <w:sz w:val="22"/>
          <w:szCs w:val="22"/>
        </w:rPr>
        <w:t>Repeal and transitional provisions</w:t>
      </w:r>
    </w:p>
    <w:p w14:paraId="004D51AA" w14:textId="710E85D4" w:rsidR="00F12A8B" w:rsidRPr="00846303" w:rsidRDefault="00F12A8B" w:rsidP="005F4027">
      <w:pPr>
        <w:tabs>
          <w:tab w:val="left" w:pos="922"/>
        </w:tabs>
        <w:autoSpaceDE w:val="0"/>
        <w:autoSpaceDN w:val="0"/>
        <w:adjustRightInd w:val="0"/>
        <w:ind w:left="211"/>
        <w:jc w:val="both"/>
        <w:rPr>
          <w:sz w:val="22"/>
          <w:szCs w:val="22"/>
        </w:rPr>
      </w:pPr>
      <w:r w:rsidRPr="00846303">
        <w:rPr>
          <w:sz w:val="22"/>
          <w:szCs w:val="22"/>
        </w:rPr>
        <w:t>25.</w:t>
      </w:r>
      <w:r>
        <w:rPr>
          <w:sz w:val="22"/>
          <w:szCs w:val="22"/>
        </w:rPr>
        <w:tab/>
      </w:r>
      <w:r w:rsidRPr="00846303">
        <w:rPr>
          <w:sz w:val="22"/>
          <w:szCs w:val="22"/>
        </w:rPr>
        <w:t>Regulations</w:t>
      </w:r>
    </w:p>
    <w:p w14:paraId="3142A420" w14:textId="77777777" w:rsidR="00F12A8B" w:rsidRPr="00846303" w:rsidRDefault="00F12A8B" w:rsidP="00F12A8B">
      <w:pPr>
        <w:autoSpaceDE w:val="0"/>
        <w:autoSpaceDN w:val="0"/>
        <w:adjustRightInd w:val="0"/>
        <w:spacing w:before="120"/>
        <w:ind w:left="2146"/>
        <w:jc w:val="both"/>
        <w:rPr>
          <w:sz w:val="22"/>
          <w:szCs w:val="22"/>
        </w:rPr>
      </w:pPr>
      <w:r w:rsidRPr="00846303">
        <w:rPr>
          <w:sz w:val="22"/>
          <w:szCs w:val="22"/>
        </w:rPr>
        <w:t>PART 8—IMPOSITION OF FEES AND TAXES</w:t>
      </w:r>
    </w:p>
    <w:p w14:paraId="649F3066" w14:textId="77777777" w:rsidR="00F12A8B" w:rsidRPr="00846303" w:rsidRDefault="00F12A8B" w:rsidP="00F12A8B">
      <w:pPr>
        <w:tabs>
          <w:tab w:val="left" w:pos="922"/>
        </w:tabs>
        <w:autoSpaceDE w:val="0"/>
        <w:autoSpaceDN w:val="0"/>
        <w:adjustRightInd w:val="0"/>
        <w:spacing w:before="120"/>
        <w:ind w:left="211"/>
        <w:jc w:val="both"/>
        <w:rPr>
          <w:sz w:val="22"/>
          <w:szCs w:val="22"/>
        </w:rPr>
      </w:pPr>
      <w:r w:rsidRPr="00846303">
        <w:rPr>
          <w:sz w:val="22"/>
          <w:szCs w:val="22"/>
        </w:rPr>
        <w:t>26.</w:t>
      </w:r>
      <w:r>
        <w:rPr>
          <w:sz w:val="22"/>
          <w:szCs w:val="22"/>
        </w:rPr>
        <w:tab/>
      </w:r>
      <w:r w:rsidRPr="00846303">
        <w:rPr>
          <w:sz w:val="22"/>
          <w:szCs w:val="22"/>
        </w:rPr>
        <w:t>Fees (including taxes)</w:t>
      </w:r>
    </w:p>
    <w:p w14:paraId="4A1099F0" w14:textId="77777777" w:rsidR="00982A2D" w:rsidRDefault="00982A2D" w:rsidP="008859AC">
      <w:pPr>
        <w:autoSpaceDE w:val="0"/>
        <w:autoSpaceDN w:val="0"/>
        <w:adjustRightInd w:val="0"/>
        <w:spacing w:before="120"/>
        <w:jc w:val="center"/>
        <w:rPr>
          <w:sz w:val="22"/>
          <w:szCs w:val="22"/>
        </w:rPr>
        <w:sectPr w:rsidR="00982A2D" w:rsidSect="00982A2D">
          <w:pgSz w:w="12240" w:h="15840"/>
          <w:pgMar w:top="1440" w:right="1440" w:bottom="1440" w:left="1440" w:header="720" w:footer="720" w:gutter="0"/>
          <w:cols w:space="720"/>
          <w:titlePg/>
          <w:docGrid w:linePitch="360"/>
        </w:sectPr>
      </w:pPr>
    </w:p>
    <w:p w14:paraId="79EE60B4" w14:textId="77777777" w:rsidR="00F12A8B" w:rsidRPr="00846303" w:rsidRDefault="00982A2D" w:rsidP="008859AC">
      <w:pPr>
        <w:autoSpaceDE w:val="0"/>
        <w:autoSpaceDN w:val="0"/>
        <w:adjustRightInd w:val="0"/>
        <w:spacing w:before="120"/>
        <w:jc w:val="center"/>
        <w:rPr>
          <w:sz w:val="22"/>
          <w:szCs w:val="22"/>
        </w:rPr>
      </w:pPr>
      <w:r>
        <w:rPr>
          <w:noProof/>
          <w:lang w:val="en-AU" w:eastAsia="en-AU"/>
        </w:rPr>
        <w:lastRenderedPageBreak/>
        <w:drawing>
          <wp:inline distT="0" distB="0" distL="0" distR="0" wp14:anchorId="1BA03601" wp14:editId="6C447789">
            <wp:extent cx="1382395" cy="1024255"/>
            <wp:effectExtent l="0" t="0" r="825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2395" cy="1024255"/>
                    </a:xfrm>
                    <a:prstGeom prst="rect">
                      <a:avLst/>
                    </a:prstGeom>
                    <a:noFill/>
                    <a:ln>
                      <a:noFill/>
                    </a:ln>
                  </pic:spPr>
                </pic:pic>
              </a:graphicData>
            </a:graphic>
          </wp:inline>
        </w:drawing>
      </w:r>
    </w:p>
    <w:p w14:paraId="4900D566" w14:textId="77777777" w:rsidR="00F12A8B" w:rsidRPr="008859AC" w:rsidRDefault="00F12A8B" w:rsidP="008859AC">
      <w:pPr>
        <w:autoSpaceDE w:val="0"/>
        <w:autoSpaceDN w:val="0"/>
        <w:adjustRightInd w:val="0"/>
        <w:spacing w:before="720"/>
        <w:jc w:val="center"/>
        <w:rPr>
          <w:sz w:val="36"/>
          <w:szCs w:val="22"/>
        </w:rPr>
      </w:pPr>
      <w:r w:rsidRPr="008859AC">
        <w:rPr>
          <w:b/>
          <w:bCs/>
          <w:sz w:val="36"/>
          <w:szCs w:val="22"/>
        </w:rPr>
        <w:t>Agricultural and Veterinary Chemicals</w:t>
      </w:r>
      <w:r w:rsidR="008859AC">
        <w:rPr>
          <w:b/>
          <w:bCs/>
          <w:sz w:val="36"/>
          <w:szCs w:val="22"/>
        </w:rPr>
        <w:br/>
      </w:r>
      <w:r w:rsidRPr="008859AC">
        <w:rPr>
          <w:b/>
          <w:bCs/>
          <w:sz w:val="36"/>
          <w:szCs w:val="22"/>
        </w:rPr>
        <w:t>Act 1994</w:t>
      </w:r>
    </w:p>
    <w:p w14:paraId="40077535" w14:textId="48EB1F8C" w:rsidR="008859AC" w:rsidRPr="005F4027" w:rsidRDefault="00F12A8B" w:rsidP="008859AC">
      <w:pPr>
        <w:autoSpaceDE w:val="0"/>
        <w:autoSpaceDN w:val="0"/>
        <w:adjustRightInd w:val="0"/>
        <w:spacing w:before="720"/>
        <w:jc w:val="center"/>
        <w:rPr>
          <w:b/>
          <w:bCs/>
          <w:szCs w:val="22"/>
        </w:rPr>
      </w:pPr>
      <w:r w:rsidRPr="005F4027">
        <w:rPr>
          <w:b/>
          <w:bCs/>
          <w:szCs w:val="22"/>
        </w:rPr>
        <w:t>No. 36 of 1994</w:t>
      </w:r>
    </w:p>
    <w:p w14:paraId="79285335" w14:textId="77777777" w:rsidR="00F12A8B" w:rsidRPr="00846303" w:rsidRDefault="00F12A8B" w:rsidP="008859AC">
      <w:pPr>
        <w:pBdr>
          <w:bottom w:val="double" w:sz="4" w:space="1" w:color="auto"/>
        </w:pBdr>
        <w:autoSpaceDE w:val="0"/>
        <w:autoSpaceDN w:val="0"/>
        <w:adjustRightInd w:val="0"/>
        <w:spacing w:before="720"/>
        <w:jc w:val="center"/>
        <w:rPr>
          <w:sz w:val="22"/>
          <w:szCs w:val="22"/>
        </w:rPr>
      </w:pPr>
    </w:p>
    <w:p w14:paraId="1B0D1A1B" w14:textId="77777777" w:rsidR="00F12A8B" w:rsidRPr="008859AC" w:rsidRDefault="00F12A8B" w:rsidP="008859AC">
      <w:pPr>
        <w:autoSpaceDE w:val="0"/>
        <w:autoSpaceDN w:val="0"/>
        <w:adjustRightInd w:val="0"/>
        <w:spacing w:before="720"/>
        <w:jc w:val="center"/>
        <w:rPr>
          <w:sz w:val="26"/>
          <w:szCs w:val="22"/>
        </w:rPr>
      </w:pPr>
      <w:r w:rsidRPr="008859AC">
        <w:rPr>
          <w:b/>
          <w:bCs/>
          <w:sz w:val="26"/>
          <w:szCs w:val="22"/>
        </w:rPr>
        <w:t>An Act to make a law for the government of certain</w:t>
      </w:r>
      <w:r w:rsidR="008859AC">
        <w:rPr>
          <w:b/>
          <w:bCs/>
          <w:sz w:val="26"/>
          <w:szCs w:val="22"/>
        </w:rPr>
        <w:br/>
      </w:r>
      <w:r w:rsidRPr="008859AC">
        <w:rPr>
          <w:b/>
          <w:bCs/>
          <w:sz w:val="26"/>
          <w:szCs w:val="22"/>
        </w:rPr>
        <w:t>Territories in relation to the evaluation, registration and</w:t>
      </w:r>
      <w:r w:rsidR="008859AC">
        <w:rPr>
          <w:b/>
          <w:bCs/>
          <w:sz w:val="26"/>
          <w:szCs w:val="22"/>
        </w:rPr>
        <w:br/>
      </w:r>
      <w:r w:rsidRPr="008859AC">
        <w:rPr>
          <w:b/>
          <w:bCs/>
          <w:sz w:val="26"/>
          <w:szCs w:val="22"/>
        </w:rPr>
        <w:t>control of agricultural and veterinary chemical products,</w:t>
      </w:r>
      <w:r w:rsidR="008859AC">
        <w:rPr>
          <w:b/>
          <w:bCs/>
          <w:sz w:val="26"/>
          <w:szCs w:val="22"/>
        </w:rPr>
        <w:br/>
      </w:r>
      <w:r w:rsidRPr="008859AC">
        <w:rPr>
          <w:b/>
          <w:bCs/>
          <w:sz w:val="26"/>
          <w:szCs w:val="22"/>
        </w:rPr>
        <w:t>and for related purposes</w:t>
      </w:r>
    </w:p>
    <w:p w14:paraId="60AF4F67" w14:textId="77777777" w:rsidR="00F12A8B" w:rsidRPr="00846303" w:rsidRDefault="00F12A8B" w:rsidP="008859AC">
      <w:pPr>
        <w:autoSpaceDE w:val="0"/>
        <w:autoSpaceDN w:val="0"/>
        <w:adjustRightInd w:val="0"/>
        <w:spacing w:before="120"/>
        <w:rPr>
          <w:sz w:val="22"/>
          <w:szCs w:val="22"/>
        </w:rPr>
      </w:pPr>
      <w:r w:rsidRPr="00846303">
        <w:rPr>
          <w:sz w:val="22"/>
          <w:szCs w:val="22"/>
        </w:rPr>
        <w:t>RECOGNISING:</w:t>
      </w:r>
    </w:p>
    <w:p w14:paraId="40861B34" w14:textId="77777777" w:rsidR="00F12A8B" w:rsidRPr="00846303" w:rsidRDefault="00F12A8B" w:rsidP="00F12A8B">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that the protection of the health and safety of human beings, animals and the environment is essential to the well-being of society and can be enhanced by putting in place a system to regulate agricultural chemical products and veterinary chemical products; and</w:t>
      </w:r>
    </w:p>
    <w:p w14:paraId="73CE6C3C" w14:textId="77777777" w:rsidR="00F12A8B" w:rsidRPr="00846303" w:rsidRDefault="00F12A8B" w:rsidP="00F12A8B">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that the principle of ecologically sustainable development requires a regulatory system that is designed to ensure that the use of such products today will not impair the prospects of future generations; and</w:t>
      </w:r>
    </w:p>
    <w:p w14:paraId="511B2B8A" w14:textId="3BF51D62" w:rsidR="00F12A8B" w:rsidRPr="00846303" w:rsidRDefault="00F12A8B" w:rsidP="008859AC">
      <w:pPr>
        <w:tabs>
          <w:tab w:val="left" w:pos="739"/>
        </w:tabs>
        <w:autoSpaceDE w:val="0"/>
        <w:autoSpaceDN w:val="0"/>
        <w:adjustRightInd w:val="0"/>
        <w:spacing w:before="120"/>
        <w:ind w:left="739" w:hanging="389"/>
        <w:jc w:val="both"/>
        <w:rPr>
          <w:sz w:val="22"/>
          <w:szCs w:val="22"/>
        </w:rPr>
      </w:pPr>
      <w:r w:rsidRPr="00846303">
        <w:rPr>
          <w:sz w:val="22"/>
          <w:szCs w:val="22"/>
        </w:rPr>
        <w:br w:type="page"/>
      </w:r>
      <w:r w:rsidRPr="00846303">
        <w:rPr>
          <w:sz w:val="22"/>
          <w:szCs w:val="22"/>
        </w:rPr>
        <w:lastRenderedPageBreak/>
        <w:t>(c)</w:t>
      </w:r>
      <w:r>
        <w:rPr>
          <w:sz w:val="22"/>
          <w:szCs w:val="22"/>
        </w:rPr>
        <w:tab/>
      </w:r>
      <w:r w:rsidRPr="00846303">
        <w:rPr>
          <w:sz w:val="22"/>
          <w:szCs w:val="22"/>
        </w:rPr>
        <w:t>that the furthering of trade and commerce between Australia and places outside Australia, and the present and future economic viability and competitiveness of primary industry and of a domestic industry for manufacturing and formulating such products, are essential for the well-being of the economy and require a system for regulating such products that is cost-effective, efficient, predictable, adaptive and responsive; and</w:t>
      </w:r>
    </w:p>
    <w:p w14:paraId="1A621CC9" w14:textId="77777777" w:rsidR="00F12A8B" w:rsidRPr="00846303" w:rsidRDefault="00F12A8B" w:rsidP="00F12A8B">
      <w:pPr>
        <w:tabs>
          <w:tab w:val="left" w:pos="739"/>
        </w:tabs>
        <w:autoSpaceDE w:val="0"/>
        <w:autoSpaceDN w:val="0"/>
        <w:adjustRightInd w:val="0"/>
        <w:spacing w:before="120"/>
        <w:ind w:left="739" w:hanging="389"/>
        <w:jc w:val="both"/>
        <w:rPr>
          <w:sz w:val="22"/>
          <w:szCs w:val="22"/>
        </w:rPr>
      </w:pPr>
      <w:r w:rsidRPr="00846303">
        <w:rPr>
          <w:sz w:val="22"/>
          <w:szCs w:val="22"/>
        </w:rPr>
        <w:t>(d)</w:t>
      </w:r>
      <w:r>
        <w:rPr>
          <w:sz w:val="22"/>
          <w:szCs w:val="22"/>
        </w:rPr>
        <w:tab/>
      </w:r>
      <w:r w:rsidRPr="00846303">
        <w:rPr>
          <w:sz w:val="22"/>
          <w:szCs w:val="22"/>
        </w:rPr>
        <w:t>that it is desirable to establish a regulatory system that is open and accountable and gives opportunity for public input with respect to the regulation of such products; and</w:t>
      </w:r>
    </w:p>
    <w:p w14:paraId="40F701B8" w14:textId="77777777" w:rsidR="00F12A8B" w:rsidRPr="00846303" w:rsidRDefault="00F12A8B" w:rsidP="00F12A8B">
      <w:pPr>
        <w:tabs>
          <w:tab w:val="left" w:pos="739"/>
        </w:tabs>
        <w:autoSpaceDE w:val="0"/>
        <w:autoSpaceDN w:val="0"/>
        <w:adjustRightInd w:val="0"/>
        <w:spacing w:before="120"/>
        <w:ind w:left="739" w:hanging="389"/>
        <w:jc w:val="both"/>
        <w:rPr>
          <w:sz w:val="22"/>
          <w:szCs w:val="22"/>
        </w:rPr>
      </w:pPr>
      <w:r w:rsidRPr="00846303">
        <w:rPr>
          <w:sz w:val="22"/>
          <w:szCs w:val="22"/>
        </w:rPr>
        <w:t>(e)</w:t>
      </w:r>
      <w:r>
        <w:rPr>
          <w:sz w:val="22"/>
          <w:szCs w:val="22"/>
        </w:rPr>
        <w:tab/>
      </w:r>
      <w:r w:rsidRPr="00846303">
        <w:rPr>
          <w:sz w:val="22"/>
          <w:szCs w:val="22"/>
        </w:rPr>
        <w:t>that the system should, so far as practicable, be uniform throughout Australia; and</w:t>
      </w:r>
    </w:p>
    <w:p w14:paraId="5F09BA3F" w14:textId="77777777" w:rsidR="00F12A8B" w:rsidRPr="00846303" w:rsidRDefault="00F12A8B" w:rsidP="00F12A8B">
      <w:pPr>
        <w:tabs>
          <w:tab w:val="left" w:pos="739"/>
        </w:tabs>
        <w:autoSpaceDE w:val="0"/>
        <w:autoSpaceDN w:val="0"/>
        <w:adjustRightInd w:val="0"/>
        <w:spacing w:before="120"/>
        <w:ind w:left="739" w:hanging="389"/>
        <w:jc w:val="both"/>
        <w:rPr>
          <w:sz w:val="22"/>
          <w:szCs w:val="22"/>
        </w:rPr>
      </w:pPr>
      <w:r w:rsidRPr="00846303">
        <w:rPr>
          <w:sz w:val="22"/>
          <w:szCs w:val="22"/>
        </w:rPr>
        <w:t>(f)</w:t>
      </w:r>
      <w:r>
        <w:rPr>
          <w:sz w:val="22"/>
          <w:szCs w:val="22"/>
        </w:rPr>
        <w:tab/>
      </w:r>
      <w:r w:rsidRPr="00846303">
        <w:rPr>
          <w:sz w:val="22"/>
          <w:szCs w:val="22"/>
        </w:rPr>
        <w:t>that uniformity could best be achieved by the enactment of legislation by the Parliament of the Commonwealth as a law for the government of the Australian Capital Territory and the adoption of that legislation by the Parliaments and legislatures of the States and the Northern Territory:</w:t>
      </w:r>
    </w:p>
    <w:p w14:paraId="133AEAE4" w14:textId="77777777" w:rsidR="00F12A8B" w:rsidRPr="00846303" w:rsidRDefault="00F12A8B" w:rsidP="008859AC">
      <w:pPr>
        <w:autoSpaceDE w:val="0"/>
        <w:autoSpaceDN w:val="0"/>
        <w:adjustRightInd w:val="0"/>
        <w:spacing w:before="120"/>
        <w:jc w:val="right"/>
        <w:rPr>
          <w:sz w:val="22"/>
          <w:szCs w:val="22"/>
        </w:rPr>
      </w:pPr>
      <w:r w:rsidRPr="00846303">
        <w:rPr>
          <w:sz w:val="22"/>
          <w:szCs w:val="22"/>
        </w:rPr>
        <w:t>[</w:t>
      </w:r>
      <w:r w:rsidRPr="00846303">
        <w:rPr>
          <w:i/>
          <w:iCs/>
          <w:sz w:val="22"/>
          <w:szCs w:val="22"/>
        </w:rPr>
        <w:t>Assented to 15 March 1994</w:t>
      </w:r>
      <w:r w:rsidRPr="00846303">
        <w:rPr>
          <w:sz w:val="22"/>
          <w:szCs w:val="22"/>
        </w:rPr>
        <w:t>]</w:t>
      </w:r>
    </w:p>
    <w:p w14:paraId="5651E4CC" w14:textId="77777777" w:rsidR="00F12A8B" w:rsidRPr="00846303" w:rsidRDefault="00F12A8B" w:rsidP="00F12A8B">
      <w:pPr>
        <w:autoSpaceDE w:val="0"/>
        <w:autoSpaceDN w:val="0"/>
        <w:adjustRightInd w:val="0"/>
        <w:spacing w:before="120"/>
        <w:ind w:left="384"/>
        <w:jc w:val="both"/>
        <w:rPr>
          <w:sz w:val="22"/>
          <w:szCs w:val="22"/>
        </w:rPr>
      </w:pPr>
      <w:r w:rsidRPr="00846303">
        <w:rPr>
          <w:sz w:val="22"/>
          <w:szCs w:val="22"/>
        </w:rPr>
        <w:t>The Parliament of Australia enacts:</w:t>
      </w:r>
    </w:p>
    <w:p w14:paraId="1EC35A40" w14:textId="77777777" w:rsidR="00F12A8B" w:rsidRPr="00846303" w:rsidRDefault="00F12A8B" w:rsidP="005F4027">
      <w:pPr>
        <w:autoSpaceDE w:val="0"/>
        <w:autoSpaceDN w:val="0"/>
        <w:adjustRightInd w:val="0"/>
        <w:spacing w:before="240" w:after="120"/>
        <w:jc w:val="center"/>
        <w:rPr>
          <w:sz w:val="22"/>
          <w:szCs w:val="22"/>
        </w:rPr>
      </w:pPr>
      <w:r w:rsidRPr="00846303">
        <w:rPr>
          <w:b/>
          <w:bCs/>
          <w:sz w:val="22"/>
          <w:szCs w:val="22"/>
        </w:rPr>
        <w:t>PART 1—PRELIMINARY</w:t>
      </w:r>
    </w:p>
    <w:p w14:paraId="476A118E"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Short title</w:t>
      </w:r>
    </w:p>
    <w:p w14:paraId="4B30594A" w14:textId="77777777" w:rsidR="00F12A8B" w:rsidRPr="00846303" w:rsidRDefault="00F12A8B" w:rsidP="00F12A8B">
      <w:pPr>
        <w:autoSpaceDE w:val="0"/>
        <w:autoSpaceDN w:val="0"/>
        <w:adjustRightInd w:val="0"/>
        <w:spacing w:before="120"/>
        <w:ind w:firstLine="408"/>
        <w:jc w:val="both"/>
        <w:rPr>
          <w:sz w:val="22"/>
          <w:szCs w:val="22"/>
        </w:rPr>
      </w:pPr>
      <w:r w:rsidRPr="00FE46EE">
        <w:rPr>
          <w:b/>
          <w:sz w:val="22"/>
          <w:szCs w:val="22"/>
        </w:rPr>
        <w:t>1.</w:t>
      </w:r>
      <w:r>
        <w:rPr>
          <w:sz w:val="22"/>
          <w:szCs w:val="22"/>
        </w:rPr>
        <w:tab/>
      </w:r>
      <w:r w:rsidRPr="00846303">
        <w:rPr>
          <w:sz w:val="22"/>
          <w:szCs w:val="22"/>
        </w:rPr>
        <w:t xml:space="preserve">This Act may be cited as the </w:t>
      </w:r>
      <w:r w:rsidRPr="00846303">
        <w:rPr>
          <w:i/>
          <w:iCs/>
          <w:sz w:val="22"/>
          <w:szCs w:val="22"/>
        </w:rPr>
        <w:t>Agricultural and Veterinary Chemicals Act 1994.</w:t>
      </w:r>
    </w:p>
    <w:p w14:paraId="18DE4A85"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Commencement</w:t>
      </w:r>
    </w:p>
    <w:p w14:paraId="22DD939B" w14:textId="7DEDB555" w:rsidR="00F12A8B" w:rsidRPr="00846303" w:rsidRDefault="00F12A8B" w:rsidP="00F12A8B">
      <w:pPr>
        <w:autoSpaceDE w:val="0"/>
        <w:autoSpaceDN w:val="0"/>
        <w:adjustRightInd w:val="0"/>
        <w:spacing w:before="120"/>
        <w:ind w:firstLine="317"/>
        <w:jc w:val="both"/>
        <w:rPr>
          <w:sz w:val="22"/>
          <w:szCs w:val="22"/>
        </w:rPr>
      </w:pPr>
      <w:r w:rsidRPr="00846303">
        <w:rPr>
          <w:b/>
          <w:bCs/>
          <w:sz w:val="22"/>
          <w:szCs w:val="22"/>
        </w:rPr>
        <w:t>2</w:t>
      </w:r>
      <w:r w:rsidRPr="005F4027">
        <w:rPr>
          <w:b/>
          <w:sz w:val="22"/>
          <w:szCs w:val="22"/>
        </w:rPr>
        <w:t>.(</w:t>
      </w:r>
      <w:r w:rsidRPr="005F4027">
        <w:rPr>
          <w:b/>
          <w:bCs/>
          <w:sz w:val="22"/>
          <w:szCs w:val="22"/>
        </w:rPr>
        <w:t>1</w:t>
      </w:r>
      <w:r w:rsidRPr="005F4027">
        <w:rPr>
          <w:b/>
          <w:sz w:val="22"/>
          <w:szCs w:val="22"/>
        </w:rPr>
        <w:t>)</w:t>
      </w:r>
      <w:r w:rsidR="00185602">
        <w:rPr>
          <w:sz w:val="22"/>
          <w:szCs w:val="22"/>
        </w:rPr>
        <w:t xml:space="preserve"> </w:t>
      </w:r>
      <w:r w:rsidRPr="00846303">
        <w:rPr>
          <w:sz w:val="22"/>
          <w:szCs w:val="22"/>
        </w:rPr>
        <w:t>Subject to subsection (2), this Act commences on a day to be fixed by Proclamation.</w:t>
      </w:r>
    </w:p>
    <w:p w14:paraId="29745922" w14:textId="77777777" w:rsidR="00F12A8B" w:rsidRPr="00846303" w:rsidRDefault="00F12A8B" w:rsidP="008859AC">
      <w:pPr>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If this Act does not commence under subsection (1) within the period of 12 months beginning on the day on which it receives the Royal Assent, it commences on the first day after the end of that period.</w:t>
      </w:r>
    </w:p>
    <w:p w14:paraId="6F8C2D30"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Object</w:t>
      </w:r>
    </w:p>
    <w:p w14:paraId="6FAE8159" w14:textId="45BB12CD" w:rsidR="00F12A8B" w:rsidRPr="00846303" w:rsidRDefault="00F12A8B" w:rsidP="00F12A8B">
      <w:pPr>
        <w:autoSpaceDE w:val="0"/>
        <w:autoSpaceDN w:val="0"/>
        <w:adjustRightInd w:val="0"/>
        <w:spacing w:before="120"/>
        <w:ind w:firstLine="312"/>
        <w:jc w:val="both"/>
        <w:rPr>
          <w:sz w:val="22"/>
          <w:szCs w:val="22"/>
        </w:rPr>
      </w:pPr>
      <w:r w:rsidRPr="00846303">
        <w:rPr>
          <w:b/>
          <w:bCs/>
          <w:sz w:val="22"/>
          <w:szCs w:val="22"/>
        </w:rPr>
        <w:t>3</w:t>
      </w:r>
      <w:r w:rsidRPr="005F4027">
        <w:rPr>
          <w:b/>
          <w:sz w:val="22"/>
          <w:szCs w:val="22"/>
        </w:rPr>
        <w:t>.(</w:t>
      </w:r>
      <w:r w:rsidRPr="005F4027">
        <w:rPr>
          <w:b/>
          <w:bCs/>
          <w:sz w:val="22"/>
          <w:szCs w:val="22"/>
        </w:rPr>
        <w:t>1</w:t>
      </w:r>
      <w:r w:rsidRPr="005F4027">
        <w:rPr>
          <w:b/>
          <w:sz w:val="22"/>
          <w:szCs w:val="22"/>
        </w:rPr>
        <w:t>)</w:t>
      </w:r>
      <w:r w:rsidR="00185602">
        <w:rPr>
          <w:sz w:val="22"/>
          <w:szCs w:val="22"/>
        </w:rPr>
        <w:t xml:space="preserve"> </w:t>
      </w:r>
      <w:r w:rsidRPr="00846303">
        <w:rPr>
          <w:sz w:val="22"/>
          <w:szCs w:val="22"/>
        </w:rPr>
        <w:t>The object of this Act is to make a law for the government of certain Territories in relation to the evaluation, registration and control of agricultural chemical products and veterinary chemical products, and for related purposes.</w:t>
      </w:r>
    </w:p>
    <w:p w14:paraId="14A5175D" w14:textId="77777777" w:rsidR="00F12A8B" w:rsidRPr="00846303" w:rsidRDefault="00F12A8B" w:rsidP="00F12A8B">
      <w:pPr>
        <w:tabs>
          <w:tab w:val="left" w:pos="739"/>
        </w:tabs>
        <w:autoSpaceDE w:val="0"/>
        <w:autoSpaceDN w:val="0"/>
        <w:adjustRightInd w:val="0"/>
        <w:spacing w:before="120"/>
        <w:ind w:left="350"/>
        <w:jc w:val="both"/>
        <w:rPr>
          <w:sz w:val="22"/>
          <w:szCs w:val="22"/>
        </w:rPr>
      </w:pPr>
      <w:r w:rsidRPr="00FE46EE">
        <w:rPr>
          <w:b/>
          <w:sz w:val="22"/>
          <w:szCs w:val="22"/>
        </w:rPr>
        <w:t>(2)</w:t>
      </w:r>
      <w:r>
        <w:rPr>
          <w:sz w:val="22"/>
          <w:szCs w:val="22"/>
        </w:rPr>
        <w:tab/>
      </w:r>
      <w:r w:rsidRPr="00846303">
        <w:rPr>
          <w:sz w:val="22"/>
          <w:szCs w:val="22"/>
        </w:rPr>
        <w:t>This Act has effect, and is to be interpreted, accordingly.</w:t>
      </w:r>
    </w:p>
    <w:p w14:paraId="1C7E1125" w14:textId="5BFBE8A0" w:rsidR="00F12A8B" w:rsidRPr="00846303" w:rsidRDefault="00F12A8B" w:rsidP="00F12A8B">
      <w:pPr>
        <w:tabs>
          <w:tab w:val="left" w:pos="730"/>
        </w:tabs>
        <w:autoSpaceDE w:val="0"/>
        <w:autoSpaceDN w:val="0"/>
        <w:adjustRightInd w:val="0"/>
        <w:spacing w:before="120"/>
        <w:ind w:firstLine="341"/>
        <w:jc w:val="both"/>
        <w:rPr>
          <w:sz w:val="22"/>
          <w:szCs w:val="22"/>
        </w:rPr>
      </w:pPr>
      <w:r w:rsidRPr="00FE46EE">
        <w:rPr>
          <w:b/>
          <w:sz w:val="22"/>
          <w:szCs w:val="22"/>
        </w:rPr>
        <w:t>(3)</w:t>
      </w:r>
      <w:r>
        <w:rPr>
          <w:sz w:val="22"/>
          <w:szCs w:val="22"/>
        </w:rPr>
        <w:tab/>
      </w:r>
      <w:r w:rsidRPr="00846303">
        <w:rPr>
          <w:sz w:val="22"/>
          <w:szCs w:val="22"/>
        </w:rPr>
        <w:t xml:space="preserve">Despite subsection (1) and section 9, this Act, the </w:t>
      </w:r>
      <w:r w:rsidRPr="00846303">
        <w:rPr>
          <w:i/>
          <w:iCs/>
          <w:sz w:val="22"/>
          <w:szCs w:val="22"/>
        </w:rPr>
        <w:t xml:space="preserve">Agricultural and Veterinary Chemicals Code Act 1994 </w:t>
      </w:r>
      <w:r w:rsidRPr="00846303">
        <w:rPr>
          <w:sz w:val="22"/>
          <w:szCs w:val="22"/>
        </w:rPr>
        <w:t xml:space="preserve">and the </w:t>
      </w:r>
      <w:proofErr w:type="spellStart"/>
      <w:r w:rsidRPr="00846303">
        <w:rPr>
          <w:sz w:val="22"/>
          <w:szCs w:val="22"/>
        </w:rPr>
        <w:t>Agvet</w:t>
      </w:r>
      <w:proofErr w:type="spellEnd"/>
      <w:r w:rsidRPr="00846303">
        <w:rPr>
          <w:sz w:val="22"/>
          <w:szCs w:val="22"/>
        </w:rPr>
        <w:t xml:space="preserve"> Code of the participating Territories are not, for the purposes of subsection 22(3) of the </w:t>
      </w:r>
      <w:r w:rsidRPr="00846303">
        <w:rPr>
          <w:i/>
          <w:iCs/>
          <w:sz w:val="22"/>
          <w:szCs w:val="22"/>
        </w:rPr>
        <w:t>Acts Interpretation Act 1901</w:t>
      </w:r>
      <w:r w:rsidRPr="005F4027">
        <w:rPr>
          <w:iCs/>
          <w:sz w:val="22"/>
          <w:szCs w:val="22"/>
        </w:rPr>
        <w:t>,</w:t>
      </w:r>
      <w:r w:rsidRPr="00846303">
        <w:rPr>
          <w:i/>
          <w:iCs/>
          <w:sz w:val="22"/>
          <w:szCs w:val="22"/>
        </w:rPr>
        <w:t xml:space="preserve"> </w:t>
      </w:r>
      <w:r w:rsidRPr="00846303">
        <w:rPr>
          <w:sz w:val="22"/>
          <w:szCs w:val="22"/>
        </w:rPr>
        <w:t>Acts providing for the administration or government of a Territory.</w:t>
      </w:r>
    </w:p>
    <w:p w14:paraId="2B64816C" w14:textId="77777777" w:rsidR="00F12A8B" w:rsidRPr="00846303" w:rsidRDefault="00F12A8B" w:rsidP="00F12A8B">
      <w:pPr>
        <w:autoSpaceDE w:val="0"/>
        <w:autoSpaceDN w:val="0"/>
        <w:adjustRightInd w:val="0"/>
        <w:spacing w:before="120" w:after="60"/>
        <w:jc w:val="both"/>
        <w:rPr>
          <w:sz w:val="22"/>
          <w:szCs w:val="22"/>
        </w:rPr>
      </w:pPr>
      <w:r w:rsidRPr="00846303">
        <w:rPr>
          <w:sz w:val="22"/>
          <w:szCs w:val="22"/>
        </w:rPr>
        <w:br w:type="page"/>
      </w:r>
      <w:r w:rsidRPr="00846303">
        <w:rPr>
          <w:b/>
          <w:bCs/>
          <w:sz w:val="22"/>
          <w:szCs w:val="22"/>
        </w:rPr>
        <w:lastRenderedPageBreak/>
        <w:t>Definitions</w:t>
      </w:r>
    </w:p>
    <w:p w14:paraId="49C5E2ED" w14:textId="444F0EF1" w:rsidR="00F12A8B" w:rsidRPr="00846303" w:rsidRDefault="00F12A8B" w:rsidP="00F12A8B">
      <w:pPr>
        <w:autoSpaceDE w:val="0"/>
        <w:autoSpaceDN w:val="0"/>
        <w:adjustRightInd w:val="0"/>
        <w:spacing w:before="120"/>
        <w:ind w:left="355"/>
        <w:jc w:val="both"/>
        <w:rPr>
          <w:sz w:val="22"/>
          <w:szCs w:val="22"/>
        </w:rPr>
      </w:pPr>
      <w:r w:rsidRPr="00846303">
        <w:rPr>
          <w:b/>
          <w:bCs/>
          <w:sz w:val="22"/>
          <w:szCs w:val="22"/>
        </w:rPr>
        <w:t>4</w:t>
      </w:r>
      <w:r w:rsidRPr="005F4027">
        <w:rPr>
          <w:b/>
          <w:sz w:val="22"/>
          <w:szCs w:val="22"/>
        </w:rPr>
        <w:t>.</w:t>
      </w:r>
      <w:r>
        <w:rPr>
          <w:sz w:val="22"/>
          <w:szCs w:val="22"/>
        </w:rPr>
        <w:tab/>
      </w:r>
      <w:r w:rsidRPr="00846303">
        <w:rPr>
          <w:sz w:val="22"/>
          <w:szCs w:val="22"/>
        </w:rPr>
        <w:t>In this Act, unless the contrary intention appears:</w:t>
      </w:r>
    </w:p>
    <w:p w14:paraId="479F7E01" w14:textId="12F1635B" w:rsidR="00F12A8B" w:rsidRPr="00846303" w:rsidRDefault="00F12A8B" w:rsidP="00F12A8B">
      <w:pPr>
        <w:autoSpaceDE w:val="0"/>
        <w:autoSpaceDN w:val="0"/>
        <w:adjustRightInd w:val="0"/>
        <w:spacing w:before="120"/>
        <w:jc w:val="both"/>
        <w:rPr>
          <w:sz w:val="22"/>
          <w:szCs w:val="22"/>
        </w:rPr>
      </w:pPr>
      <w:r w:rsidRPr="00846303">
        <w:rPr>
          <w:b/>
          <w:bCs/>
          <w:sz w:val="22"/>
          <w:szCs w:val="22"/>
        </w:rPr>
        <w:t>“</w:t>
      </w:r>
      <w:proofErr w:type="spellStart"/>
      <w:r w:rsidRPr="00846303">
        <w:rPr>
          <w:b/>
          <w:bCs/>
          <w:sz w:val="22"/>
          <w:szCs w:val="22"/>
        </w:rPr>
        <w:t>Agvet</w:t>
      </w:r>
      <w:proofErr w:type="spellEnd"/>
      <w:r w:rsidRPr="00846303">
        <w:rPr>
          <w:b/>
          <w:bCs/>
          <w:sz w:val="22"/>
          <w:szCs w:val="22"/>
        </w:rPr>
        <w:t xml:space="preserve"> Code of the participating Territories” </w:t>
      </w:r>
      <w:r w:rsidRPr="00846303">
        <w:rPr>
          <w:sz w:val="22"/>
          <w:szCs w:val="22"/>
        </w:rPr>
        <w:t xml:space="preserve">has the meaning given by subsection 5(1) of the </w:t>
      </w:r>
      <w:r w:rsidRPr="00846303">
        <w:rPr>
          <w:i/>
          <w:iCs/>
          <w:sz w:val="22"/>
          <w:szCs w:val="22"/>
        </w:rPr>
        <w:t>Agricultural and Veterinary Chemicals Code Act 1994</w:t>
      </w:r>
      <w:r w:rsidRPr="005F4027">
        <w:rPr>
          <w:iCs/>
          <w:sz w:val="22"/>
          <w:szCs w:val="22"/>
        </w:rPr>
        <w:t>;</w:t>
      </w:r>
    </w:p>
    <w:p w14:paraId="4CB1D962"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w:t>
      </w:r>
      <w:proofErr w:type="spellStart"/>
      <w:r w:rsidRPr="00846303">
        <w:rPr>
          <w:b/>
          <w:bCs/>
          <w:sz w:val="22"/>
          <w:szCs w:val="22"/>
        </w:rPr>
        <w:t>Agvet</w:t>
      </w:r>
      <w:proofErr w:type="spellEnd"/>
      <w:r w:rsidRPr="00846303">
        <w:rPr>
          <w:b/>
          <w:bCs/>
          <w:sz w:val="22"/>
          <w:szCs w:val="22"/>
        </w:rPr>
        <w:t xml:space="preserve"> Codes” </w:t>
      </w:r>
      <w:r w:rsidRPr="00846303">
        <w:rPr>
          <w:sz w:val="22"/>
          <w:szCs w:val="22"/>
        </w:rPr>
        <w:t>has the meaning given by section 12;</w:t>
      </w:r>
    </w:p>
    <w:p w14:paraId="5DED6974"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w:t>
      </w:r>
      <w:proofErr w:type="spellStart"/>
      <w:r w:rsidRPr="00846303">
        <w:rPr>
          <w:b/>
          <w:bCs/>
          <w:sz w:val="22"/>
          <w:szCs w:val="22"/>
        </w:rPr>
        <w:t>Agvet</w:t>
      </w:r>
      <w:proofErr w:type="spellEnd"/>
      <w:r w:rsidRPr="00846303">
        <w:rPr>
          <w:b/>
          <w:bCs/>
          <w:sz w:val="22"/>
          <w:szCs w:val="22"/>
        </w:rPr>
        <w:t xml:space="preserve"> Regulations” </w:t>
      </w:r>
      <w:r w:rsidRPr="00846303">
        <w:rPr>
          <w:sz w:val="22"/>
          <w:szCs w:val="22"/>
        </w:rPr>
        <w:t>has the meaning given by section 12;</w:t>
      </w:r>
    </w:p>
    <w:p w14:paraId="77F373B5" w14:textId="5F83C05B" w:rsidR="00F12A8B" w:rsidRPr="00846303" w:rsidRDefault="00F12A8B" w:rsidP="00F12A8B">
      <w:pPr>
        <w:autoSpaceDE w:val="0"/>
        <w:autoSpaceDN w:val="0"/>
        <w:adjustRightInd w:val="0"/>
        <w:spacing w:before="120"/>
        <w:jc w:val="both"/>
        <w:rPr>
          <w:sz w:val="22"/>
          <w:szCs w:val="22"/>
        </w:rPr>
      </w:pPr>
      <w:r w:rsidRPr="00846303">
        <w:rPr>
          <w:b/>
          <w:bCs/>
          <w:sz w:val="22"/>
          <w:szCs w:val="22"/>
        </w:rPr>
        <w:t>“</w:t>
      </w:r>
      <w:proofErr w:type="spellStart"/>
      <w:r w:rsidRPr="00846303">
        <w:rPr>
          <w:b/>
          <w:bCs/>
          <w:sz w:val="22"/>
          <w:szCs w:val="22"/>
        </w:rPr>
        <w:t>Agvet</w:t>
      </w:r>
      <w:proofErr w:type="spellEnd"/>
      <w:r w:rsidRPr="00846303">
        <w:rPr>
          <w:b/>
          <w:bCs/>
          <w:sz w:val="22"/>
          <w:szCs w:val="22"/>
        </w:rPr>
        <w:t xml:space="preserve"> Regulations of the participating Territories” </w:t>
      </w:r>
      <w:r w:rsidRPr="00846303">
        <w:rPr>
          <w:sz w:val="22"/>
          <w:szCs w:val="22"/>
        </w:rPr>
        <w:t xml:space="preserve">has the meaning given by subsection 5(2) </w:t>
      </w:r>
      <w:r w:rsidRPr="00846303">
        <w:rPr>
          <w:i/>
          <w:iCs/>
          <w:sz w:val="22"/>
          <w:szCs w:val="22"/>
        </w:rPr>
        <w:t>of the Agricultural and Veterinary Chemicals Code Act 1994</w:t>
      </w:r>
      <w:r w:rsidRPr="005F4027">
        <w:rPr>
          <w:iCs/>
          <w:sz w:val="22"/>
          <w:szCs w:val="22"/>
        </w:rPr>
        <w:t>;</w:t>
      </w:r>
    </w:p>
    <w:p w14:paraId="51AAEE86" w14:textId="52EF6281" w:rsidR="00F12A8B" w:rsidRPr="00846303" w:rsidRDefault="00F12A8B" w:rsidP="00F12A8B">
      <w:pPr>
        <w:autoSpaceDE w:val="0"/>
        <w:autoSpaceDN w:val="0"/>
        <w:adjustRightInd w:val="0"/>
        <w:spacing w:before="120"/>
        <w:jc w:val="both"/>
        <w:rPr>
          <w:sz w:val="22"/>
          <w:szCs w:val="22"/>
        </w:rPr>
      </w:pPr>
      <w:r w:rsidRPr="00846303">
        <w:rPr>
          <w:b/>
          <w:bCs/>
          <w:sz w:val="22"/>
          <w:szCs w:val="22"/>
        </w:rPr>
        <w:t>“applicable provision”</w:t>
      </w:r>
      <w:r w:rsidRPr="005F4027">
        <w:rPr>
          <w:bCs/>
          <w:sz w:val="22"/>
          <w:szCs w:val="22"/>
        </w:rPr>
        <w:t>,</w:t>
      </w:r>
      <w:r w:rsidRPr="00846303">
        <w:rPr>
          <w:b/>
          <w:bCs/>
          <w:sz w:val="22"/>
          <w:szCs w:val="22"/>
        </w:rPr>
        <w:t xml:space="preserve"> </w:t>
      </w:r>
      <w:r w:rsidRPr="00846303">
        <w:rPr>
          <w:sz w:val="22"/>
          <w:szCs w:val="22"/>
        </w:rPr>
        <w:t>in relation to a jurisdiction, means a provision of:</w:t>
      </w:r>
    </w:p>
    <w:p w14:paraId="258D699E" w14:textId="77777777" w:rsidR="00F12A8B" w:rsidRPr="00846303" w:rsidRDefault="00F12A8B" w:rsidP="00F12A8B">
      <w:pPr>
        <w:tabs>
          <w:tab w:val="left" w:pos="730"/>
        </w:tabs>
        <w:autoSpaceDE w:val="0"/>
        <w:autoSpaceDN w:val="0"/>
        <w:adjustRightInd w:val="0"/>
        <w:spacing w:before="120"/>
        <w:ind w:left="346"/>
        <w:jc w:val="both"/>
        <w:rPr>
          <w:sz w:val="22"/>
          <w:szCs w:val="22"/>
        </w:rPr>
      </w:pPr>
      <w:r w:rsidRPr="00846303">
        <w:rPr>
          <w:sz w:val="22"/>
          <w:szCs w:val="22"/>
        </w:rPr>
        <w:t>(a)</w:t>
      </w:r>
      <w:r>
        <w:rPr>
          <w:sz w:val="22"/>
          <w:szCs w:val="22"/>
        </w:rPr>
        <w:tab/>
      </w:r>
      <w:r w:rsidRPr="00846303">
        <w:rPr>
          <w:sz w:val="22"/>
          <w:szCs w:val="22"/>
        </w:rPr>
        <w:t xml:space="preserve">the </w:t>
      </w:r>
      <w:proofErr w:type="spellStart"/>
      <w:r w:rsidRPr="00846303">
        <w:rPr>
          <w:sz w:val="22"/>
          <w:szCs w:val="22"/>
        </w:rPr>
        <w:t>Agvet</w:t>
      </w:r>
      <w:proofErr w:type="spellEnd"/>
      <w:r w:rsidRPr="00846303">
        <w:rPr>
          <w:sz w:val="22"/>
          <w:szCs w:val="22"/>
        </w:rPr>
        <w:t xml:space="preserve"> Code of that jurisdiction; or</w:t>
      </w:r>
    </w:p>
    <w:p w14:paraId="3D198B32" w14:textId="77777777" w:rsidR="00F12A8B" w:rsidRPr="00846303" w:rsidRDefault="00F12A8B" w:rsidP="00F12A8B">
      <w:pPr>
        <w:tabs>
          <w:tab w:val="left" w:pos="730"/>
        </w:tabs>
        <w:autoSpaceDE w:val="0"/>
        <w:autoSpaceDN w:val="0"/>
        <w:adjustRightInd w:val="0"/>
        <w:spacing w:before="120"/>
        <w:ind w:left="346"/>
        <w:jc w:val="both"/>
        <w:rPr>
          <w:sz w:val="22"/>
          <w:szCs w:val="22"/>
        </w:rPr>
      </w:pPr>
      <w:r w:rsidRPr="00846303">
        <w:rPr>
          <w:sz w:val="22"/>
          <w:szCs w:val="22"/>
        </w:rPr>
        <w:t>(b)</w:t>
      </w:r>
      <w:r>
        <w:rPr>
          <w:sz w:val="22"/>
          <w:szCs w:val="22"/>
        </w:rPr>
        <w:tab/>
      </w:r>
      <w:r w:rsidRPr="00846303">
        <w:rPr>
          <w:sz w:val="22"/>
          <w:szCs w:val="22"/>
        </w:rPr>
        <w:t xml:space="preserve">the </w:t>
      </w:r>
      <w:proofErr w:type="spellStart"/>
      <w:r w:rsidRPr="00846303">
        <w:rPr>
          <w:sz w:val="22"/>
          <w:szCs w:val="22"/>
        </w:rPr>
        <w:t>Agvet</w:t>
      </w:r>
      <w:proofErr w:type="spellEnd"/>
      <w:r w:rsidRPr="00846303">
        <w:rPr>
          <w:sz w:val="22"/>
          <w:szCs w:val="22"/>
        </w:rPr>
        <w:t xml:space="preserve"> Regulations of that jurisdiction; or</w:t>
      </w:r>
    </w:p>
    <w:p w14:paraId="17FDCADE" w14:textId="77777777" w:rsidR="00F12A8B" w:rsidRPr="00846303" w:rsidRDefault="00F12A8B" w:rsidP="00F12A8B">
      <w:pPr>
        <w:tabs>
          <w:tab w:val="left" w:pos="730"/>
        </w:tabs>
        <w:autoSpaceDE w:val="0"/>
        <w:autoSpaceDN w:val="0"/>
        <w:adjustRightInd w:val="0"/>
        <w:spacing w:before="120"/>
        <w:ind w:left="730" w:hanging="384"/>
        <w:jc w:val="both"/>
        <w:rPr>
          <w:sz w:val="22"/>
          <w:szCs w:val="22"/>
        </w:rPr>
      </w:pPr>
      <w:r w:rsidRPr="00846303">
        <w:rPr>
          <w:sz w:val="22"/>
          <w:szCs w:val="22"/>
        </w:rPr>
        <w:t>(c)</w:t>
      </w:r>
      <w:r>
        <w:rPr>
          <w:sz w:val="22"/>
          <w:szCs w:val="22"/>
        </w:rPr>
        <w:tab/>
      </w:r>
      <w:r w:rsidRPr="00846303">
        <w:rPr>
          <w:sz w:val="22"/>
          <w:szCs w:val="22"/>
        </w:rPr>
        <w:t xml:space="preserve">a law of the Commonwealth that applies in that jurisdiction in relation to a provision of the </w:t>
      </w:r>
      <w:proofErr w:type="spellStart"/>
      <w:r w:rsidRPr="00846303">
        <w:rPr>
          <w:sz w:val="22"/>
          <w:szCs w:val="22"/>
        </w:rPr>
        <w:t>Agvet</w:t>
      </w:r>
      <w:proofErr w:type="spellEnd"/>
      <w:r w:rsidRPr="00846303">
        <w:rPr>
          <w:sz w:val="22"/>
          <w:szCs w:val="22"/>
        </w:rPr>
        <w:t xml:space="preserve"> Code or </w:t>
      </w:r>
      <w:proofErr w:type="spellStart"/>
      <w:r w:rsidRPr="00846303">
        <w:rPr>
          <w:sz w:val="22"/>
          <w:szCs w:val="22"/>
        </w:rPr>
        <w:t>Agvet</w:t>
      </w:r>
      <w:proofErr w:type="spellEnd"/>
      <w:r w:rsidRPr="00846303">
        <w:rPr>
          <w:sz w:val="22"/>
          <w:szCs w:val="22"/>
        </w:rPr>
        <w:t xml:space="preserve"> Regulations of that jurisdiction;</w:t>
      </w:r>
    </w:p>
    <w:p w14:paraId="7E5C67FC"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“Australia” </w:t>
      </w:r>
      <w:r w:rsidRPr="00846303">
        <w:rPr>
          <w:sz w:val="22"/>
          <w:szCs w:val="22"/>
        </w:rPr>
        <w:t>includes the external Territories to which this Act extends;</w:t>
      </w:r>
    </w:p>
    <w:p w14:paraId="3A0E175F" w14:textId="701256DD" w:rsidR="00F12A8B" w:rsidRPr="00846303" w:rsidRDefault="00F12A8B" w:rsidP="00F12A8B">
      <w:pPr>
        <w:autoSpaceDE w:val="0"/>
        <w:autoSpaceDN w:val="0"/>
        <w:adjustRightInd w:val="0"/>
        <w:spacing w:before="120"/>
        <w:jc w:val="both"/>
        <w:rPr>
          <w:sz w:val="22"/>
          <w:szCs w:val="22"/>
        </w:rPr>
      </w:pPr>
      <w:r w:rsidRPr="00846303">
        <w:rPr>
          <w:b/>
          <w:bCs/>
          <w:sz w:val="22"/>
          <w:szCs w:val="22"/>
        </w:rPr>
        <w:t>“authority”</w:t>
      </w:r>
      <w:r w:rsidRPr="005F4027">
        <w:rPr>
          <w:bCs/>
          <w:sz w:val="22"/>
          <w:szCs w:val="22"/>
        </w:rPr>
        <w:t>,</w:t>
      </w:r>
      <w:r w:rsidRPr="00846303">
        <w:rPr>
          <w:b/>
          <w:bCs/>
          <w:sz w:val="22"/>
          <w:szCs w:val="22"/>
        </w:rPr>
        <w:t xml:space="preserve"> </w:t>
      </w:r>
      <w:r w:rsidRPr="00846303">
        <w:rPr>
          <w:sz w:val="22"/>
          <w:szCs w:val="22"/>
        </w:rPr>
        <w:t>in relation to the Commonwealth, includes:</w:t>
      </w:r>
    </w:p>
    <w:p w14:paraId="49A375D9" w14:textId="77777777" w:rsidR="00F12A8B" w:rsidRPr="00846303" w:rsidRDefault="00F12A8B" w:rsidP="00F12A8B">
      <w:pPr>
        <w:tabs>
          <w:tab w:val="left" w:pos="734"/>
        </w:tabs>
        <w:autoSpaceDE w:val="0"/>
        <w:autoSpaceDN w:val="0"/>
        <w:adjustRightInd w:val="0"/>
        <w:spacing w:before="120"/>
        <w:ind w:left="734" w:hanging="394"/>
        <w:jc w:val="both"/>
        <w:rPr>
          <w:sz w:val="22"/>
          <w:szCs w:val="22"/>
        </w:rPr>
      </w:pPr>
      <w:r w:rsidRPr="00846303">
        <w:rPr>
          <w:sz w:val="22"/>
          <w:szCs w:val="22"/>
        </w:rPr>
        <w:t>(a)</w:t>
      </w:r>
      <w:r>
        <w:rPr>
          <w:sz w:val="22"/>
          <w:szCs w:val="22"/>
        </w:rPr>
        <w:tab/>
      </w:r>
      <w:r w:rsidRPr="00846303">
        <w:rPr>
          <w:sz w:val="22"/>
          <w:szCs w:val="22"/>
        </w:rPr>
        <w:t>a body corporate, or an unincorporated body, established for a public purpose by or under an Act; and</w:t>
      </w:r>
    </w:p>
    <w:p w14:paraId="1EECD39C" w14:textId="77777777" w:rsidR="00F12A8B" w:rsidRPr="00846303" w:rsidRDefault="00F12A8B" w:rsidP="00F12A8B">
      <w:pPr>
        <w:tabs>
          <w:tab w:val="left" w:pos="734"/>
        </w:tabs>
        <w:autoSpaceDE w:val="0"/>
        <w:autoSpaceDN w:val="0"/>
        <w:adjustRightInd w:val="0"/>
        <w:spacing w:before="120"/>
        <w:ind w:left="734" w:hanging="394"/>
        <w:jc w:val="both"/>
        <w:rPr>
          <w:sz w:val="22"/>
          <w:szCs w:val="22"/>
        </w:rPr>
      </w:pPr>
      <w:r w:rsidRPr="00846303">
        <w:rPr>
          <w:sz w:val="22"/>
          <w:szCs w:val="22"/>
        </w:rPr>
        <w:t>(b)</w:t>
      </w:r>
      <w:r>
        <w:rPr>
          <w:sz w:val="22"/>
          <w:szCs w:val="22"/>
        </w:rPr>
        <w:tab/>
      </w:r>
      <w:r w:rsidRPr="00846303">
        <w:rPr>
          <w:sz w:val="22"/>
          <w:szCs w:val="22"/>
        </w:rPr>
        <w:t>a court, tribunal or authority established by or in accordance with an Act;</w:t>
      </w:r>
    </w:p>
    <w:p w14:paraId="7E7ECFF9"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“chemical product” </w:t>
      </w:r>
      <w:r w:rsidRPr="00846303">
        <w:rPr>
          <w:sz w:val="22"/>
          <w:szCs w:val="22"/>
        </w:rPr>
        <w:t xml:space="preserve">has the same meaning as in the </w:t>
      </w:r>
      <w:proofErr w:type="spellStart"/>
      <w:r w:rsidRPr="00846303">
        <w:rPr>
          <w:sz w:val="22"/>
          <w:szCs w:val="22"/>
        </w:rPr>
        <w:t>Agvet</w:t>
      </w:r>
      <w:proofErr w:type="spellEnd"/>
      <w:r w:rsidRPr="00846303">
        <w:rPr>
          <w:sz w:val="22"/>
          <w:szCs w:val="22"/>
        </w:rPr>
        <w:t xml:space="preserve"> Code of the participating Territories;</w:t>
      </w:r>
    </w:p>
    <w:p w14:paraId="61FD8E86"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“corresponding Act” </w:t>
      </w:r>
      <w:r w:rsidRPr="00846303">
        <w:rPr>
          <w:sz w:val="22"/>
          <w:szCs w:val="22"/>
        </w:rPr>
        <w:t>means an Act of a State that corresponds to this Act;</w:t>
      </w:r>
    </w:p>
    <w:p w14:paraId="57518950"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“corresponding law” </w:t>
      </w:r>
      <w:r w:rsidRPr="00846303">
        <w:rPr>
          <w:sz w:val="22"/>
          <w:szCs w:val="22"/>
        </w:rPr>
        <w:t>means:</w:t>
      </w:r>
    </w:p>
    <w:p w14:paraId="6E0DABB5" w14:textId="77777777" w:rsidR="00F12A8B" w:rsidRPr="00846303" w:rsidRDefault="00F12A8B" w:rsidP="00F12A8B">
      <w:pPr>
        <w:tabs>
          <w:tab w:val="left" w:pos="734"/>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 corresponding Act; or</w:t>
      </w:r>
    </w:p>
    <w:p w14:paraId="1D81434E" w14:textId="77777777" w:rsidR="00F12A8B" w:rsidRPr="00846303" w:rsidRDefault="00F12A8B" w:rsidP="00F12A8B">
      <w:pPr>
        <w:tabs>
          <w:tab w:val="left" w:pos="734"/>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regulations made under a corresponding Act; or</w:t>
      </w:r>
    </w:p>
    <w:p w14:paraId="02FFC741" w14:textId="77777777" w:rsidR="00F12A8B" w:rsidRPr="00846303" w:rsidRDefault="00F12A8B" w:rsidP="00F12A8B">
      <w:pPr>
        <w:tabs>
          <w:tab w:val="left" w:pos="734"/>
        </w:tabs>
        <w:autoSpaceDE w:val="0"/>
        <w:autoSpaceDN w:val="0"/>
        <w:adjustRightInd w:val="0"/>
        <w:spacing w:before="120"/>
        <w:ind w:left="734" w:hanging="398"/>
        <w:jc w:val="both"/>
        <w:rPr>
          <w:sz w:val="22"/>
          <w:szCs w:val="22"/>
        </w:rPr>
      </w:pPr>
      <w:r w:rsidRPr="00846303">
        <w:rPr>
          <w:sz w:val="22"/>
          <w:szCs w:val="22"/>
        </w:rPr>
        <w:t>(c)</w:t>
      </w:r>
      <w:r>
        <w:rPr>
          <w:sz w:val="22"/>
          <w:szCs w:val="22"/>
        </w:rPr>
        <w:tab/>
      </w:r>
      <w:r w:rsidRPr="00846303">
        <w:rPr>
          <w:sz w:val="22"/>
          <w:szCs w:val="22"/>
        </w:rPr>
        <w:t xml:space="preserve">the </w:t>
      </w:r>
      <w:proofErr w:type="spellStart"/>
      <w:r w:rsidRPr="00846303">
        <w:rPr>
          <w:sz w:val="22"/>
          <w:szCs w:val="22"/>
        </w:rPr>
        <w:t>Agvet</w:t>
      </w:r>
      <w:proofErr w:type="spellEnd"/>
      <w:r w:rsidRPr="00846303">
        <w:rPr>
          <w:sz w:val="22"/>
          <w:szCs w:val="22"/>
        </w:rPr>
        <w:t xml:space="preserve"> Code, </w:t>
      </w:r>
      <w:proofErr w:type="spellStart"/>
      <w:r w:rsidRPr="00846303">
        <w:rPr>
          <w:sz w:val="22"/>
          <w:szCs w:val="22"/>
        </w:rPr>
        <w:t>Agvet</w:t>
      </w:r>
      <w:proofErr w:type="spellEnd"/>
      <w:r w:rsidRPr="00846303">
        <w:rPr>
          <w:sz w:val="22"/>
          <w:szCs w:val="22"/>
        </w:rPr>
        <w:t xml:space="preserve"> Regulations, or another applicable provision, of a State; or</w:t>
      </w:r>
    </w:p>
    <w:p w14:paraId="298BB9C5" w14:textId="77777777" w:rsidR="00F12A8B" w:rsidRPr="00846303" w:rsidRDefault="00F12A8B" w:rsidP="00F12A8B">
      <w:pPr>
        <w:tabs>
          <w:tab w:val="left" w:pos="734"/>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rules of court made under a corresponding Act;</w:t>
      </w:r>
    </w:p>
    <w:p w14:paraId="70627409" w14:textId="77777777" w:rsidR="00F12A8B" w:rsidRPr="00846303" w:rsidRDefault="00F12A8B" w:rsidP="00F12A8B">
      <w:pPr>
        <w:tabs>
          <w:tab w:val="left" w:pos="720"/>
        </w:tabs>
        <w:autoSpaceDE w:val="0"/>
        <w:autoSpaceDN w:val="0"/>
        <w:adjustRightInd w:val="0"/>
        <w:spacing w:before="120"/>
        <w:jc w:val="both"/>
        <w:rPr>
          <w:sz w:val="22"/>
          <w:szCs w:val="22"/>
        </w:rPr>
      </w:pPr>
      <w:r w:rsidRPr="00846303">
        <w:rPr>
          <w:b/>
          <w:bCs/>
          <w:sz w:val="22"/>
          <w:szCs w:val="22"/>
        </w:rPr>
        <w:t xml:space="preserve">“instrument” </w:t>
      </w:r>
      <w:r w:rsidRPr="00846303">
        <w:rPr>
          <w:sz w:val="22"/>
          <w:szCs w:val="22"/>
        </w:rPr>
        <w:t>means any document whatever, including:</w:t>
      </w:r>
    </w:p>
    <w:p w14:paraId="0C0A7A54" w14:textId="77777777" w:rsidR="00F12A8B" w:rsidRPr="00846303" w:rsidRDefault="00F12A8B" w:rsidP="00F12A8B">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an Act or an instrument made under an Act; or</w:t>
      </w:r>
    </w:p>
    <w:p w14:paraId="0903A224" w14:textId="77777777" w:rsidR="00F12A8B" w:rsidRPr="00846303" w:rsidRDefault="00F12A8B" w:rsidP="00F12A8B">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a law of a participating Territory or an instrument made under such a law; or</w:t>
      </w:r>
    </w:p>
    <w:p w14:paraId="6B6FE657" w14:textId="77777777" w:rsidR="00F12A8B" w:rsidRPr="00846303" w:rsidRDefault="00F12A8B" w:rsidP="00F12A8B">
      <w:pPr>
        <w:tabs>
          <w:tab w:val="left" w:pos="730"/>
        </w:tabs>
        <w:autoSpaceDE w:val="0"/>
        <w:autoSpaceDN w:val="0"/>
        <w:adjustRightInd w:val="0"/>
        <w:spacing w:before="120"/>
        <w:ind w:left="730" w:hanging="398"/>
        <w:jc w:val="both"/>
        <w:rPr>
          <w:sz w:val="22"/>
          <w:szCs w:val="22"/>
        </w:rPr>
      </w:pPr>
      <w:r w:rsidRPr="00846303">
        <w:rPr>
          <w:sz w:val="22"/>
          <w:szCs w:val="22"/>
        </w:rPr>
        <w:t>(c)</w:t>
      </w:r>
      <w:r>
        <w:rPr>
          <w:sz w:val="22"/>
          <w:szCs w:val="22"/>
        </w:rPr>
        <w:tab/>
      </w:r>
      <w:r w:rsidRPr="00846303">
        <w:rPr>
          <w:sz w:val="22"/>
          <w:szCs w:val="22"/>
        </w:rPr>
        <w:t>an award or other industrial determination or order, or an industrial agreement; or</w:t>
      </w:r>
    </w:p>
    <w:p w14:paraId="3EE47857" w14:textId="77777777" w:rsidR="00F12A8B" w:rsidRPr="00846303" w:rsidRDefault="00F12A8B" w:rsidP="00F12A8B">
      <w:pPr>
        <w:tabs>
          <w:tab w:val="left" w:pos="730"/>
        </w:tabs>
        <w:autoSpaceDE w:val="0"/>
        <w:autoSpaceDN w:val="0"/>
        <w:adjustRightInd w:val="0"/>
        <w:spacing w:before="120"/>
        <w:ind w:left="331"/>
        <w:jc w:val="both"/>
        <w:rPr>
          <w:sz w:val="22"/>
          <w:szCs w:val="22"/>
        </w:rPr>
      </w:pPr>
      <w:r w:rsidRPr="00846303">
        <w:rPr>
          <w:sz w:val="22"/>
          <w:szCs w:val="22"/>
        </w:rPr>
        <w:t>(d)</w:t>
      </w:r>
      <w:r>
        <w:rPr>
          <w:sz w:val="22"/>
          <w:szCs w:val="22"/>
        </w:rPr>
        <w:tab/>
      </w:r>
      <w:r w:rsidRPr="00846303">
        <w:rPr>
          <w:sz w:val="22"/>
          <w:szCs w:val="22"/>
        </w:rPr>
        <w:t>any other order (whether executive, judicial or otherwise); or</w:t>
      </w:r>
    </w:p>
    <w:p w14:paraId="5DE96843" w14:textId="77777777" w:rsidR="00F12A8B" w:rsidRPr="00846303" w:rsidRDefault="00F12A8B" w:rsidP="00F12A8B">
      <w:pPr>
        <w:tabs>
          <w:tab w:val="left" w:pos="730"/>
        </w:tabs>
        <w:autoSpaceDE w:val="0"/>
        <w:autoSpaceDN w:val="0"/>
        <w:adjustRightInd w:val="0"/>
        <w:spacing w:before="120"/>
        <w:ind w:left="331"/>
        <w:jc w:val="both"/>
        <w:rPr>
          <w:sz w:val="22"/>
          <w:szCs w:val="22"/>
        </w:rPr>
      </w:pPr>
      <w:r w:rsidRPr="00846303">
        <w:rPr>
          <w:sz w:val="22"/>
          <w:szCs w:val="22"/>
        </w:rPr>
        <w:t>(e)</w:t>
      </w:r>
      <w:r>
        <w:rPr>
          <w:sz w:val="22"/>
          <w:szCs w:val="22"/>
        </w:rPr>
        <w:tab/>
      </w:r>
      <w:r w:rsidRPr="00846303">
        <w:rPr>
          <w:sz w:val="22"/>
          <w:szCs w:val="22"/>
        </w:rPr>
        <w:t xml:space="preserve">a notice, certificate or </w:t>
      </w:r>
      <w:proofErr w:type="spellStart"/>
      <w:r w:rsidRPr="00846303">
        <w:rPr>
          <w:sz w:val="22"/>
          <w:szCs w:val="22"/>
        </w:rPr>
        <w:t>licence</w:t>
      </w:r>
      <w:proofErr w:type="spellEnd"/>
      <w:r w:rsidRPr="00846303">
        <w:rPr>
          <w:sz w:val="22"/>
          <w:szCs w:val="22"/>
        </w:rPr>
        <w:t>; or</w:t>
      </w:r>
    </w:p>
    <w:p w14:paraId="5E51B731" w14:textId="77777777" w:rsidR="00F12A8B" w:rsidRPr="00846303" w:rsidRDefault="00F12A8B" w:rsidP="00F12A8B">
      <w:pPr>
        <w:tabs>
          <w:tab w:val="left" w:pos="730"/>
        </w:tabs>
        <w:autoSpaceDE w:val="0"/>
        <w:autoSpaceDN w:val="0"/>
        <w:adjustRightInd w:val="0"/>
        <w:spacing w:before="120"/>
        <w:ind w:left="331"/>
        <w:jc w:val="both"/>
        <w:rPr>
          <w:sz w:val="22"/>
          <w:szCs w:val="22"/>
        </w:rPr>
      </w:pPr>
      <w:r w:rsidRPr="00846303">
        <w:rPr>
          <w:sz w:val="22"/>
          <w:szCs w:val="22"/>
        </w:rPr>
        <w:t>(f)</w:t>
      </w:r>
      <w:r>
        <w:rPr>
          <w:sz w:val="22"/>
          <w:szCs w:val="22"/>
        </w:rPr>
        <w:tab/>
      </w:r>
      <w:r w:rsidRPr="00846303">
        <w:rPr>
          <w:sz w:val="22"/>
          <w:szCs w:val="22"/>
        </w:rPr>
        <w:t>an agreement; or</w:t>
      </w:r>
    </w:p>
    <w:p w14:paraId="7FEDBF5E" w14:textId="77777777" w:rsidR="00F12A8B" w:rsidRPr="00846303" w:rsidRDefault="00F12A8B" w:rsidP="00F12A8B">
      <w:pPr>
        <w:autoSpaceDE w:val="0"/>
        <w:autoSpaceDN w:val="0"/>
        <w:adjustRightInd w:val="0"/>
        <w:spacing w:before="120"/>
        <w:ind w:left="754" w:hanging="403"/>
        <w:jc w:val="both"/>
        <w:rPr>
          <w:sz w:val="22"/>
          <w:szCs w:val="22"/>
        </w:rPr>
      </w:pPr>
      <w:r w:rsidRPr="00846303">
        <w:rPr>
          <w:sz w:val="22"/>
          <w:szCs w:val="22"/>
        </w:rPr>
        <w:br w:type="page"/>
      </w:r>
      <w:r w:rsidRPr="00846303">
        <w:rPr>
          <w:sz w:val="22"/>
          <w:szCs w:val="22"/>
        </w:rPr>
        <w:lastRenderedPageBreak/>
        <w:t>(g)</w:t>
      </w:r>
      <w:r>
        <w:rPr>
          <w:sz w:val="22"/>
          <w:szCs w:val="22"/>
        </w:rPr>
        <w:tab/>
      </w:r>
      <w:r w:rsidRPr="00846303">
        <w:rPr>
          <w:sz w:val="22"/>
          <w:szCs w:val="22"/>
        </w:rPr>
        <w:t>an application made, information or complaint laid, affidavit sworn, or warrant issued, for any purpose; or</w:t>
      </w:r>
    </w:p>
    <w:p w14:paraId="5ED380EB" w14:textId="77777777" w:rsidR="00F12A8B" w:rsidRPr="00846303" w:rsidRDefault="00F12A8B" w:rsidP="00F12A8B">
      <w:pPr>
        <w:autoSpaceDE w:val="0"/>
        <w:autoSpaceDN w:val="0"/>
        <w:adjustRightInd w:val="0"/>
        <w:spacing w:before="120"/>
        <w:ind w:left="350"/>
        <w:jc w:val="both"/>
        <w:rPr>
          <w:sz w:val="22"/>
          <w:szCs w:val="22"/>
        </w:rPr>
      </w:pPr>
      <w:r w:rsidRPr="00846303">
        <w:rPr>
          <w:sz w:val="22"/>
          <w:szCs w:val="22"/>
        </w:rPr>
        <w:t>(h)</w:t>
      </w:r>
      <w:r>
        <w:rPr>
          <w:sz w:val="22"/>
          <w:szCs w:val="22"/>
        </w:rPr>
        <w:tab/>
      </w:r>
      <w:r w:rsidRPr="00846303">
        <w:rPr>
          <w:sz w:val="22"/>
          <w:szCs w:val="22"/>
        </w:rPr>
        <w:t>an indictment, presentment, summons or writ; or</w:t>
      </w:r>
    </w:p>
    <w:p w14:paraId="7305964D" w14:textId="77777777" w:rsidR="00F12A8B" w:rsidRPr="00846303" w:rsidRDefault="00F12A8B" w:rsidP="00F12A8B">
      <w:pPr>
        <w:autoSpaceDE w:val="0"/>
        <w:autoSpaceDN w:val="0"/>
        <w:adjustRightInd w:val="0"/>
        <w:spacing w:before="120"/>
        <w:ind w:left="749" w:hanging="341"/>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any other pleading in, or process issued in connection with, a legal or other proceeding;</w:t>
      </w:r>
    </w:p>
    <w:p w14:paraId="38640D7F"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“jurisdiction” </w:t>
      </w:r>
      <w:r w:rsidRPr="00846303">
        <w:rPr>
          <w:sz w:val="22"/>
          <w:szCs w:val="22"/>
        </w:rPr>
        <w:t>means:</w:t>
      </w:r>
    </w:p>
    <w:p w14:paraId="71668EFC" w14:textId="77777777" w:rsidR="00F12A8B" w:rsidRPr="00846303" w:rsidRDefault="00F12A8B" w:rsidP="00F12A8B">
      <w:pPr>
        <w:tabs>
          <w:tab w:val="left" w:pos="744"/>
        </w:tabs>
        <w:autoSpaceDE w:val="0"/>
        <w:autoSpaceDN w:val="0"/>
        <w:adjustRightInd w:val="0"/>
        <w:spacing w:before="120"/>
        <w:ind w:left="350"/>
        <w:jc w:val="both"/>
        <w:rPr>
          <w:sz w:val="22"/>
          <w:szCs w:val="22"/>
        </w:rPr>
      </w:pPr>
      <w:r w:rsidRPr="00846303">
        <w:rPr>
          <w:sz w:val="22"/>
          <w:szCs w:val="22"/>
        </w:rPr>
        <w:t>(a)</w:t>
      </w:r>
      <w:r>
        <w:rPr>
          <w:sz w:val="22"/>
          <w:szCs w:val="22"/>
        </w:rPr>
        <w:tab/>
      </w:r>
      <w:r w:rsidRPr="00846303">
        <w:rPr>
          <w:sz w:val="22"/>
          <w:szCs w:val="22"/>
        </w:rPr>
        <w:t>a State; or</w:t>
      </w:r>
    </w:p>
    <w:p w14:paraId="06884F30" w14:textId="77777777" w:rsidR="00F12A8B" w:rsidRPr="00846303" w:rsidRDefault="00F12A8B" w:rsidP="00F12A8B">
      <w:pPr>
        <w:tabs>
          <w:tab w:val="left" w:pos="744"/>
        </w:tabs>
        <w:autoSpaceDE w:val="0"/>
        <w:autoSpaceDN w:val="0"/>
        <w:adjustRightInd w:val="0"/>
        <w:spacing w:before="120"/>
        <w:ind w:left="350"/>
        <w:jc w:val="both"/>
        <w:rPr>
          <w:sz w:val="22"/>
          <w:szCs w:val="22"/>
        </w:rPr>
      </w:pPr>
      <w:r w:rsidRPr="00846303">
        <w:rPr>
          <w:sz w:val="22"/>
          <w:szCs w:val="22"/>
        </w:rPr>
        <w:t>(b)</w:t>
      </w:r>
      <w:r>
        <w:rPr>
          <w:sz w:val="22"/>
          <w:szCs w:val="22"/>
        </w:rPr>
        <w:tab/>
      </w:r>
      <w:r w:rsidRPr="00846303">
        <w:rPr>
          <w:sz w:val="22"/>
          <w:szCs w:val="22"/>
        </w:rPr>
        <w:t>the participating Territories;</w:t>
      </w:r>
    </w:p>
    <w:p w14:paraId="36529ECF"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“modifications” </w:t>
      </w:r>
      <w:r w:rsidRPr="00846303">
        <w:rPr>
          <w:sz w:val="22"/>
          <w:szCs w:val="22"/>
        </w:rPr>
        <w:t>includes additions, omissions and substitutions;</w:t>
      </w:r>
    </w:p>
    <w:p w14:paraId="1AA331C9" w14:textId="35908E7B"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“NRA” </w:t>
      </w:r>
      <w:r w:rsidRPr="00846303">
        <w:rPr>
          <w:sz w:val="22"/>
          <w:szCs w:val="22"/>
        </w:rPr>
        <w:t xml:space="preserve">means the National Registration Authority for Agricultural and Veterinary Chemicals established by the </w:t>
      </w:r>
      <w:r w:rsidRPr="00846303">
        <w:rPr>
          <w:i/>
          <w:iCs/>
          <w:sz w:val="22"/>
          <w:szCs w:val="22"/>
        </w:rPr>
        <w:t>Agricultural and Veterinary Chemicals (Administration) Act 1992</w:t>
      </w:r>
      <w:r w:rsidRPr="005F4027">
        <w:rPr>
          <w:iCs/>
          <w:sz w:val="22"/>
          <w:szCs w:val="22"/>
        </w:rPr>
        <w:t>;</w:t>
      </w:r>
    </w:p>
    <w:p w14:paraId="01B9A38C" w14:textId="2EFF5241" w:rsidR="00F12A8B" w:rsidRPr="00846303" w:rsidRDefault="00F12A8B" w:rsidP="00F12A8B">
      <w:pPr>
        <w:autoSpaceDE w:val="0"/>
        <w:autoSpaceDN w:val="0"/>
        <w:adjustRightInd w:val="0"/>
        <w:spacing w:before="120"/>
        <w:jc w:val="both"/>
        <w:rPr>
          <w:sz w:val="22"/>
          <w:szCs w:val="22"/>
        </w:rPr>
      </w:pPr>
      <w:r w:rsidRPr="00846303">
        <w:rPr>
          <w:b/>
          <w:bCs/>
          <w:sz w:val="22"/>
          <w:szCs w:val="22"/>
        </w:rPr>
        <w:t>“officer”</w:t>
      </w:r>
      <w:r w:rsidRPr="005F4027">
        <w:rPr>
          <w:bCs/>
          <w:sz w:val="22"/>
          <w:szCs w:val="22"/>
        </w:rPr>
        <w:t>,</w:t>
      </w:r>
      <w:r w:rsidRPr="00846303">
        <w:rPr>
          <w:b/>
          <w:bCs/>
          <w:sz w:val="22"/>
          <w:szCs w:val="22"/>
        </w:rPr>
        <w:t xml:space="preserve"> </w:t>
      </w:r>
      <w:r w:rsidRPr="00846303">
        <w:rPr>
          <w:sz w:val="22"/>
          <w:szCs w:val="22"/>
        </w:rPr>
        <w:t>in relation to the Commonwealth, includes:</w:t>
      </w:r>
    </w:p>
    <w:p w14:paraId="49C3D5D3" w14:textId="77777777" w:rsidR="00F12A8B" w:rsidRPr="00846303" w:rsidRDefault="00F12A8B" w:rsidP="00F12A8B">
      <w:pPr>
        <w:tabs>
          <w:tab w:val="left" w:pos="730"/>
        </w:tabs>
        <w:autoSpaceDE w:val="0"/>
        <w:autoSpaceDN w:val="0"/>
        <w:adjustRightInd w:val="0"/>
        <w:spacing w:before="120"/>
        <w:ind w:left="336"/>
        <w:jc w:val="both"/>
        <w:rPr>
          <w:sz w:val="22"/>
          <w:szCs w:val="22"/>
        </w:rPr>
      </w:pPr>
      <w:r w:rsidRPr="00846303">
        <w:rPr>
          <w:sz w:val="22"/>
          <w:szCs w:val="22"/>
        </w:rPr>
        <w:t>(a)</w:t>
      </w:r>
      <w:r>
        <w:rPr>
          <w:sz w:val="22"/>
          <w:szCs w:val="22"/>
        </w:rPr>
        <w:tab/>
      </w:r>
      <w:r w:rsidRPr="00846303">
        <w:rPr>
          <w:sz w:val="22"/>
          <w:szCs w:val="22"/>
        </w:rPr>
        <w:t>a Minister; and</w:t>
      </w:r>
    </w:p>
    <w:p w14:paraId="78EEE0AF" w14:textId="77777777" w:rsidR="00F12A8B" w:rsidRPr="00846303" w:rsidRDefault="00F12A8B" w:rsidP="00F12A8B">
      <w:pPr>
        <w:tabs>
          <w:tab w:val="left" w:pos="730"/>
        </w:tabs>
        <w:autoSpaceDE w:val="0"/>
        <w:autoSpaceDN w:val="0"/>
        <w:adjustRightInd w:val="0"/>
        <w:spacing w:before="120"/>
        <w:ind w:left="336"/>
        <w:jc w:val="both"/>
        <w:rPr>
          <w:sz w:val="22"/>
          <w:szCs w:val="22"/>
        </w:rPr>
      </w:pPr>
      <w:r w:rsidRPr="00846303">
        <w:rPr>
          <w:sz w:val="22"/>
          <w:szCs w:val="22"/>
        </w:rPr>
        <w:t>(b)</w:t>
      </w:r>
      <w:r>
        <w:rPr>
          <w:sz w:val="22"/>
          <w:szCs w:val="22"/>
        </w:rPr>
        <w:tab/>
      </w:r>
      <w:r w:rsidRPr="00846303">
        <w:rPr>
          <w:sz w:val="22"/>
          <w:szCs w:val="22"/>
        </w:rPr>
        <w:t>a person holding:</w:t>
      </w:r>
    </w:p>
    <w:p w14:paraId="7F2E9308" w14:textId="77777777" w:rsidR="00F12A8B" w:rsidRPr="00846303" w:rsidRDefault="00F12A8B" w:rsidP="00F12A8B">
      <w:pPr>
        <w:autoSpaceDE w:val="0"/>
        <w:autoSpaceDN w:val="0"/>
        <w:adjustRightInd w:val="0"/>
        <w:spacing w:before="120"/>
        <w:ind w:left="994"/>
        <w:jc w:val="both"/>
        <w:rPr>
          <w:sz w:val="22"/>
          <w:szCs w:val="22"/>
        </w:rPr>
      </w:pPr>
      <w:r w:rsidRPr="00846303">
        <w:rPr>
          <w:sz w:val="22"/>
          <w:szCs w:val="22"/>
        </w:rPr>
        <w:t>(</w:t>
      </w:r>
      <w:proofErr w:type="spellStart"/>
      <w:r w:rsidRPr="00846303">
        <w:rPr>
          <w:sz w:val="22"/>
          <w:szCs w:val="22"/>
        </w:rPr>
        <w:t>i</w:t>
      </w:r>
      <w:proofErr w:type="spellEnd"/>
      <w:r w:rsidRPr="00846303">
        <w:rPr>
          <w:sz w:val="22"/>
          <w:szCs w:val="22"/>
        </w:rPr>
        <w:t>)</w:t>
      </w:r>
      <w:r>
        <w:rPr>
          <w:sz w:val="22"/>
          <w:szCs w:val="22"/>
        </w:rPr>
        <w:tab/>
      </w:r>
      <w:r w:rsidRPr="00846303">
        <w:rPr>
          <w:sz w:val="22"/>
          <w:szCs w:val="22"/>
        </w:rPr>
        <w:t>an office established by or under an Act; or</w:t>
      </w:r>
    </w:p>
    <w:p w14:paraId="38CB84AE" w14:textId="77777777" w:rsidR="00F12A8B" w:rsidRPr="00846303" w:rsidRDefault="00F12A8B" w:rsidP="00F12A8B">
      <w:pPr>
        <w:autoSpaceDE w:val="0"/>
        <w:autoSpaceDN w:val="0"/>
        <w:adjustRightInd w:val="0"/>
        <w:spacing w:before="120"/>
        <w:ind w:left="922"/>
        <w:jc w:val="both"/>
        <w:rPr>
          <w:sz w:val="22"/>
          <w:szCs w:val="22"/>
        </w:rPr>
      </w:pPr>
      <w:r w:rsidRPr="00846303">
        <w:rPr>
          <w:sz w:val="22"/>
          <w:szCs w:val="22"/>
        </w:rPr>
        <w:t>(ii)</w:t>
      </w:r>
      <w:r>
        <w:rPr>
          <w:sz w:val="22"/>
          <w:szCs w:val="22"/>
        </w:rPr>
        <w:tab/>
      </w:r>
      <w:r w:rsidRPr="00846303">
        <w:rPr>
          <w:sz w:val="22"/>
          <w:szCs w:val="22"/>
        </w:rPr>
        <w:t>an appointment made under an Act; or</w:t>
      </w:r>
    </w:p>
    <w:p w14:paraId="72ADDAE7" w14:textId="77777777" w:rsidR="00F12A8B" w:rsidRPr="00846303" w:rsidRDefault="00F12A8B" w:rsidP="00F12A8B">
      <w:pPr>
        <w:autoSpaceDE w:val="0"/>
        <w:autoSpaceDN w:val="0"/>
        <w:adjustRightInd w:val="0"/>
        <w:spacing w:before="120"/>
        <w:ind w:left="1325" w:hanging="466"/>
        <w:jc w:val="both"/>
        <w:rPr>
          <w:sz w:val="22"/>
          <w:szCs w:val="22"/>
        </w:rPr>
      </w:pPr>
      <w:r w:rsidRPr="00846303">
        <w:rPr>
          <w:sz w:val="22"/>
          <w:szCs w:val="22"/>
        </w:rPr>
        <w:t>(iii)</w:t>
      </w:r>
      <w:r>
        <w:rPr>
          <w:sz w:val="22"/>
          <w:szCs w:val="22"/>
        </w:rPr>
        <w:tab/>
      </w:r>
      <w:r w:rsidRPr="00846303">
        <w:rPr>
          <w:sz w:val="22"/>
          <w:szCs w:val="22"/>
        </w:rPr>
        <w:t>an appointment made by the Governor-General or a Minister but not under an Act; and</w:t>
      </w:r>
    </w:p>
    <w:p w14:paraId="12B3CC01" w14:textId="77777777" w:rsidR="00F12A8B" w:rsidRPr="00846303" w:rsidRDefault="00F12A8B" w:rsidP="00F12A8B">
      <w:pPr>
        <w:tabs>
          <w:tab w:val="left" w:pos="730"/>
        </w:tabs>
        <w:autoSpaceDE w:val="0"/>
        <w:autoSpaceDN w:val="0"/>
        <w:adjustRightInd w:val="0"/>
        <w:spacing w:before="120"/>
        <w:ind w:left="730" w:hanging="394"/>
        <w:jc w:val="both"/>
        <w:rPr>
          <w:sz w:val="22"/>
          <w:szCs w:val="22"/>
        </w:rPr>
      </w:pPr>
      <w:r w:rsidRPr="00846303">
        <w:rPr>
          <w:sz w:val="22"/>
          <w:szCs w:val="22"/>
        </w:rPr>
        <w:t>(c)</w:t>
      </w:r>
      <w:r>
        <w:rPr>
          <w:sz w:val="22"/>
          <w:szCs w:val="22"/>
        </w:rPr>
        <w:tab/>
      </w:r>
      <w:r w:rsidRPr="00846303">
        <w:rPr>
          <w:sz w:val="22"/>
          <w:szCs w:val="22"/>
        </w:rPr>
        <w:t>a person who is a member or officer of an authority of the Commonwealth; and</w:t>
      </w:r>
    </w:p>
    <w:p w14:paraId="16A5EE0D" w14:textId="77777777" w:rsidR="00F12A8B" w:rsidRPr="00846303" w:rsidRDefault="00F12A8B" w:rsidP="00F12A8B">
      <w:pPr>
        <w:tabs>
          <w:tab w:val="left" w:pos="730"/>
        </w:tabs>
        <w:autoSpaceDE w:val="0"/>
        <w:autoSpaceDN w:val="0"/>
        <w:adjustRightInd w:val="0"/>
        <w:spacing w:before="120"/>
        <w:ind w:left="730" w:hanging="394"/>
        <w:jc w:val="both"/>
        <w:rPr>
          <w:sz w:val="22"/>
          <w:szCs w:val="22"/>
        </w:rPr>
      </w:pPr>
      <w:r w:rsidRPr="00846303">
        <w:rPr>
          <w:sz w:val="22"/>
          <w:szCs w:val="22"/>
        </w:rPr>
        <w:t>(d)</w:t>
      </w:r>
      <w:r>
        <w:rPr>
          <w:sz w:val="22"/>
          <w:szCs w:val="22"/>
        </w:rPr>
        <w:tab/>
      </w:r>
      <w:r w:rsidRPr="00846303">
        <w:rPr>
          <w:sz w:val="22"/>
          <w:szCs w:val="22"/>
        </w:rPr>
        <w:t>a person who is in the service or employment of the Commonwealth, or of an authority of the Commonwealth, or is employed or engaged under an Act;</w:t>
      </w:r>
    </w:p>
    <w:p w14:paraId="76AA1839"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“participating Territory” </w:t>
      </w:r>
      <w:r w:rsidRPr="00846303">
        <w:rPr>
          <w:sz w:val="22"/>
          <w:szCs w:val="22"/>
        </w:rPr>
        <w:t>means:</w:t>
      </w:r>
    </w:p>
    <w:p w14:paraId="7670490D" w14:textId="77777777" w:rsidR="00F12A8B" w:rsidRPr="00846303" w:rsidRDefault="00F12A8B" w:rsidP="00F12A8B">
      <w:pPr>
        <w:tabs>
          <w:tab w:val="left" w:pos="730"/>
        </w:tabs>
        <w:autoSpaceDE w:val="0"/>
        <w:autoSpaceDN w:val="0"/>
        <w:adjustRightInd w:val="0"/>
        <w:spacing w:before="120"/>
        <w:ind w:left="331"/>
        <w:jc w:val="both"/>
        <w:rPr>
          <w:sz w:val="22"/>
          <w:szCs w:val="22"/>
        </w:rPr>
      </w:pPr>
      <w:r w:rsidRPr="00846303">
        <w:rPr>
          <w:sz w:val="22"/>
          <w:szCs w:val="22"/>
        </w:rPr>
        <w:t>(a)</w:t>
      </w:r>
      <w:r>
        <w:rPr>
          <w:sz w:val="22"/>
          <w:szCs w:val="22"/>
        </w:rPr>
        <w:tab/>
      </w:r>
      <w:r w:rsidRPr="00846303">
        <w:rPr>
          <w:sz w:val="22"/>
          <w:szCs w:val="22"/>
        </w:rPr>
        <w:t>the Australian Capital Territory; or</w:t>
      </w:r>
    </w:p>
    <w:p w14:paraId="4CAF6BC9" w14:textId="77777777" w:rsidR="00F12A8B" w:rsidRPr="00846303" w:rsidRDefault="00F12A8B" w:rsidP="00F12A8B">
      <w:pPr>
        <w:tabs>
          <w:tab w:val="left" w:pos="730"/>
        </w:tabs>
        <w:autoSpaceDE w:val="0"/>
        <w:autoSpaceDN w:val="0"/>
        <w:adjustRightInd w:val="0"/>
        <w:spacing w:before="120"/>
        <w:ind w:left="730" w:hanging="398"/>
        <w:jc w:val="both"/>
        <w:rPr>
          <w:sz w:val="22"/>
          <w:szCs w:val="22"/>
        </w:rPr>
      </w:pPr>
      <w:r w:rsidRPr="00846303">
        <w:rPr>
          <w:sz w:val="22"/>
          <w:szCs w:val="22"/>
        </w:rPr>
        <w:t>(b)</w:t>
      </w:r>
      <w:r>
        <w:rPr>
          <w:sz w:val="22"/>
          <w:szCs w:val="22"/>
        </w:rPr>
        <w:tab/>
      </w:r>
      <w:r w:rsidRPr="00846303">
        <w:rPr>
          <w:sz w:val="22"/>
          <w:szCs w:val="22"/>
        </w:rPr>
        <w:t>another Territory that is declared by regulations in force under section 25 to be a participating Territory;</w:t>
      </w:r>
    </w:p>
    <w:p w14:paraId="00C6E5CD" w14:textId="50A3CAE5"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“repealed Act” </w:t>
      </w:r>
      <w:r w:rsidRPr="00846303">
        <w:rPr>
          <w:sz w:val="22"/>
          <w:szCs w:val="22"/>
        </w:rPr>
        <w:t xml:space="preserve">means the </w:t>
      </w:r>
      <w:r w:rsidRPr="00846303">
        <w:rPr>
          <w:i/>
          <w:iCs/>
          <w:sz w:val="22"/>
          <w:szCs w:val="22"/>
        </w:rPr>
        <w:t>Agricultural and Veterinary Chemicals Act 1988</w:t>
      </w:r>
      <w:r w:rsidRPr="005F4027">
        <w:rPr>
          <w:iCs/>
          <w:sz w:val="22"/>
          <w:szCs w:val="22"/>
        </w:rPr>
        <w:t>;</w:t>
      </w:r>
    </w:p>
    <w:p w14:paraId="696A8C89"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“State” </w:t>
      </w:r>
      <w:r w:rsidRPr="00846303">
        <w:rPr>
          <w:sz w:val="22"/>
          <w:szCs w:val="22"/>
        </w:rPr>
        <w:t>includes the Northern Territory;</w:t>
      </w:r>
    </w:p>
    <w:p w14:paraId="379E6446"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“Territory” </w:t>
      </w:r>
      <w:r w:rsidRPr="00846303">
        <w:rPr>
          <w:sz w:val="22"/>
          <w:szCs w:val="22"/>
        </w:rPr>
        <w:t>does not include the Northern Territory, Norfolk Island, the Territory of Christmas Island or the Territory of Cocos (Keeling) Islands.</w:t>
      </w:r>
    </w:p>
    <w:p w14:paraId="5279A413"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Jervis Bay Territory</w:t>
      </w:r>
    </w:p>
    <w:p w14:paraId="1F985428" w14:textId="77777777" w:rsidR="00F12A8B" w:rsidRPr="00846303" w:rsidRDefault="00F12A8B" w:rsidP="00F12A8B">
      <w:pPr>
        <w:tabs>
          <w:tab w:val="left" w:pos="624"/>
        </w:tabs>
        <w:autoSpaceDE w:val="0"/>
        <w:autoSpaceDN w:val="0"/>
        <w:adjustRightInd w:val="0"/>
        <w:spacing w:before="120"/>
        <w:ind w:firstLine="326"/>
        <w:jc w:val="both"/>
        <w:rPr>
          <w:sz w:val="22"/>
          <w:szCs w:val="22"/>
        </w:rPr>
      </w:pPr>
      <w:r w:rsidRPr="00846303">
        <w:rPr>
          <w:b/>
          <w:bCs/>
          <w:sz w:val="22"/>
          <w:szCs w:val="22"/>
        </w:rPr>
        <w:t>5.</w:t>
      </w:r>
      <w:r>
        <w:rPr>
          <w:b/>
          <w:bCs/>
          <w:sz w:val="22"/>
          <w:szCs w:val="22"/>
        </w:rPr>
        <w:tab/>
      </w:r>
      <w:r w:rsidRPr="00846303">
        <w:rPr>
          <w:sz w:val="22"/>
          <w:szCs w:val="22"/>
        </w:rPr>
        <w:t>For the purposes of this Act, the Jervis Bay Territory is taken to be part of the Australian Capital Territory.</w:t>
      </w:r>
    </w:p>
    <w:p w14:paraId="31E1418C"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Extension to external Territories</w:t>
      </w:r>
    </w:p>
    <w:p w14:paraId="299C687C" w14:textId="77777777" w:rsidR="00F12A8B" w:rsidRPr="00846303" w:rsidRDefault="00F12A8B" w:rsidP="00F12A8B">
      <w:pPr>
        <w:tabs>
          <w:tab w:val="left" w:pos="624"/>
        </w:tabs>
        <w:autoSpaceDE w:val="0"/>
        <w:autoSpaceDN w:val="0"/>
        <w:adjustRightInd w:val="0"/>
        <w:spacing w:before="120"/>
        <w:ind w:firstLine="326"/>
        <w:jc w:val="both"/>
        <w:rPr>
          <w:sz w:val="22"/>
          <w:szCs w:val="22"/>
        </w:rPr>
      </w:pPr>
      <w:r w:rsidRPr="00846303">
        <w:rPr>
          <w:b/>
          <w:bCs/>
          <w:sz w:val="22"/>
          <w:szCs w:val="22"/>
        </w:rPr>
        <w:t>6.</w:t>
      </w:r>
      <w:r>
        <w:rPr>
          <w:b/>
          <w:bCs/>
          <w:sz w:val="22"/>
          <w:szCs w:val="22"/>
        </w:rPr>
        <w:tab/>
      </w:r>
      <w:r w:rsidRPr="00846303">
        <w:rPr>
          <w:sz w:val="22"/>
          <w:szCs w:val="22"/>
        </w:rPr>
        <w:t>This Act extends to every external Territory that is a participating Territory.</w:t>
      </w:r>
    </w:p>
    <w:p w14:paraId="7061219B" w14:textId="576013F9" w:rsidR="00F12A8B" w:rsidRPr="00846303" w:rsidRDefault="00F12A8B" w:rsidP="008859AC">
      <w:pPr>
        <w:autoSpaceDE w:val="0"/>
        <w:autoSpaceDN w:val="0"/>
        <w:adjustRightInd w:val="0"/>
        <w:spacing w:before="120"/>
        <w:jc w:val="center"/>
        <w:rPr>
          <w:sz w:val="22"/>
          <w:szCs w:val="22"/>
        </w:rPr>
      </w:pPr>
      <w:r w:rsidRPr="00846303">
        <w:rPr>
          <w:sz w:val="22"/>
          <w:szCs w:val="22"/>
        </w:rPr>
        <w:br w:type="page"/>
      </w:r>
      <w:r w:rsidRPr="00846303">
        <w:rPr>
          <w:b/>
          <w:bCs/>
          <w:sz w:val="22"/>
          <w:szCs w:val="22"/>
        </w:rPr>
        <w:lastRenderedPageBreak/>
        <w:t>PART 2—THE AGVET CODE, AND THE AGVET</w:t>
      </w:r>
      <w:r w:rsidR="008859AC">
        <w:rPr>
          <w:b/>
          <w:bCs/>
          <w:sz w:val="22"/>
          <w:szCs w:val="22"/>
        </w:rPr>
        <w:br/>
      </w:r>
      <w:r w:rsidRPr="00846303">
        <w:rPr>
          <w:b/>
          <w:bCs/>
          <w:sz w:val="22"/>
          <w:szCs w:val="22"/>
        </w:rPr>
        <w:t>REGULATIONS, OF THE PARTICIPATING TERRITORIES</w:t>
      </w:r>
    </w:p>
    <w:p w14:paraId="595318DD"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 xml:space="preserve">Application of </w:t>
      </w:r>
      <w:proofErr w:type="spellStart"/>
      <w:r w:rsidRPr="00846303">
        <w:rPr>
          <w:b/>
          <w:bCs/>
          <w:sz w:val="22"/>
          <w:szCs w:val="22"/>
        </w:rPr>
        <w:t>Agvet</w:t>
      </w:r>
      <w:proofErr w:type="spellEnd"/>
      <w:r w:rsidRPr="00846303">
        <w:rPr>
          <w:b/>
          <w:bCs/>
          <w:sz w:val="22"/>
          <w:szCs w:val="22"/>
        </w:rPr>
        <w:t xml:space="preserve"> Code in the participating Territories</w:t>
      </w:r>
    </w:p>
    <w:p w14:paraId="63EDC34E" w14:textId="60982EF0" w:rsidR="00F12A8B" w:rsidRPr="00846303" w:rsidRDefault="00F12A8B" w:rsidP="00F12A8B">
      <w:pPr>
        <w:autoSpaceDE w:val="0"/>
        <w:autoSpaceDN w:val="0"/>
        <w:adjustRightInd w:val="0"/>
        <w:spacing w:before="120"/>
        <w:ind w:firstLine="322"/>
        <w:jc w:val="both"/>
        <w:rPr>
          <w:sz w:val="22"/>
          <w:szCs w:val="22"/>
        </w:rPr>
      </w:pPr>
      <w:r w:rsidRPr="00846303">
        <w:rPr>
          <w:b/>
          <w:bCs/>
          <w:sz w:val="22"/>
          <w:szCs w:val="22"/>
        </w:rPr>
        <w:t>7</w:t>
      </w:r>
      <w:r w:rsidRPr="005F4027">
        <w:rPr>
          <w:b/>
          <w:sz w:val="22"/>
          <w:szCs w:val="22"/>
        </w:rPr>
        <w:t>.(</w:t>
      </w:r>
      <w:r w:rsidRPr="005F4027">
        <w:rPr>
          <w:b/>
          <w:bCs/>
          <w:sz w:val="22"/>
          <w:szCs w:val="22"/>
        </w:rPr>
        <w:t>1</w:t>
      </w:r>
      <w:r w:rsidRPr="005F4027">
        <w:rPr>
          <w:b/>
          <w:sz w:val="22"/>
          <w:szCs w:val="22"/>
        </w:rPr>
        <w:t>)</w:t>
      </w:r>
      <w:r w:rsidR="005F4027">
        <w:rPr>
          <w:sz w:val="22"/>
          <w:szCs w:val="22"/>
        </w:rPr>
        <w:t xml:space="preserve"> </w:t>
      </w:r>
      <w:r w:rsidRPr="00846303">
        <w:rPr>
          <w:sz w:val="22"/>
          <w:szCs w:val="22"/>
        </w:rPr>
        <w:t xml:space="preserve">The Code set out in the Schedule to the </w:t>
      </w:r>
      <w:r w:rsidRPr="00846303">
        <w:rPr>
          <w:i/>
          <w:iCs/>
          <w:sz w:val="22"/>
          <w:szCs w:val="22"/>
        </w:rPr>
        <w:t xml:space="preserve">Agricultural and Veterinary Chemicals Code Act 1994 </w:t>
      </w:r>
      <w:r w:rsidRPr="00846303">
        <w:rPr>
          <w:sz w:val="22"/>
          <w:szCs w:val="22"/>
        </w:rPr>
        <w:t>as in force for the time being applies as a law for the government of the participating Territories.</w:t>
      </w:r>
    </w:p>
    <w:p w14:paraId="336A6C31" w14:textId="3BE0171E" w:rsidR="00F12A8B" w:rsidRPr="00846303" w:rsidRDefault="00F12A8B" w:rsidP="00F12A8B">
      <w:pPr>
        <w:tabs>
          <w:tab w:val="left" w:pos="734"/>
        </w:tabs>
        <w:autoSpaceDE w:val="0"/>
        <w:autoSpaceDN w:val="0"/>
        <w:adjustRightInd w:val="0"/>
        <w:spacing w:before="120"/>
        <w:ind w:firstLine="341"/>
        <w:jc w:val="both"/>
        <w:rPr>
          <w:sz w:val="22"/>
          <w:szCs w:val="22"/>
        </w:rPr>
      </w:pPr>
      <w:r w:rsidRPr="00FE46EE">
        <w:rPr>
          <w:b/>
          <w:sz w:val="22"/>
          <w:szCs w:val="22"/>
        </w:rPr>
        <w:t>(2)</w:t>
      </w:r>
      <w:r>
        <w:rPr>
          <w:sz w:val="22"/>
          <w:szCs w:val="22"/>
        </w:rPr>
        <w:tab/>
      </w:r>
      <w:r w:rsidRPr="00846303">
        <w:rPr>
          <w:sz w:val="22"/>
          <w:szCs w:val="22"/>
        </w:rPr>
        <w:t xml:space="preserve">The provisions of that Code as so applying are in addition to, and do not affect, the </w:t>
      </w:r>
      <w:r w:rsidRPr="00846303">
        <w:rPr>
          <w:i/>
          <w:iCs/>
          <w:sz w:val="22"/>
          <w:szCs w:val="22"/>
        </w:rPr>
        <w:t>Industrial Chemicals (Notification and Assessment) Act 1989</w:t>
      </w:r>
      <w:r w:rsidRPr="005F4027">
        <w:rPr>
          <w:iCs/>
          <w:sz w:val="22"/>
          <w:szCs w:val="22"/>
        </w:rPr>
        <w:t>,</w:t>
      </w:r>
      <w:r w:rsidRPr="00846303">
        <w:rPr>
          <w:i/>
          <w:iCs/>
          <w:sz w:val="22"/>
          <w:szCs w:val="22"/>
        </w:rPr>
        <w:t xml:space="preserve"> </w:t>
      </w:r>
      <w:r w:rsidRPr="00846303">
        <w:rPr>
          <w:sz w:val="22"/>
          <w:szCs w:val="22"/>
        </w:rPr>
        <w:t xml:space="preserve">the </w:t>
      </w:r>
      <w:r w:rsidRPr="00846303">
        <w:rPr>
          <w:i/>
          <w:iCs/>
          <w:sz w:val="22"/>
          <w:szCs w:val="22"/>
        </w:rPr>
        <w:t xml:space="preserve">National Food Authority Act 1991 </w:t>
      </w:r>
      <w:r w:rsidRPr="00846303">
        <w:rPr>
          <w:sz w:val="22"/>
          <w:szCs w:val="22"/>
        </w:rPr>
        <w:t xml:space="preserve">and the </w:t>
      </w:r>
      <w:r w:rsidRPr="00846303">
        <w:rPr>
          <w:i/>
          <w:iCs/>
          <w:sz w:val="22"/>
          <w:szCs w:val="22"/>
        </w:rPr>
        <w:t>Therapeutic Goods Act 1989.</w:t>
      </w:r>
    </w:p>
    <w:p w14:paraId="14C55A03" w14:textId="77777777" w:rsidR="00F12A8B" w:rsidRPr="00846303" w:rsidRDefault="00F12A8B" w:rsidP="00F12A8B">
      <w:pPr>
        <w:tabs>
          <w:tab w:val="left" w:pos="734"/>
        </w:tabs>
        <w:autoSpaceDE w:val="0"/>
        <w:autoSpaceDN w:val="0"/>
        <w:adjustRightInd w:val="0"/>
        <w:spacing w:before="120"/>
        <w:ind w:firstLine="341"/>
        <w:jc w:val="both"/>
        <w:rPr>
          <w:sz w:val="22"/>
          <w:szCs w:val="22"/>
        </w:rPr>
      </w:pPr>
      <w:r w:rsidRPr="00FE46EE">
        <w:rPr>
          <w:b/>
          <w:sz w:val="22"/>
          <w:szCs w:val="22"/>
        </w:rPr>
        <w:t>(3)</w:t>
      </w:r>
      <w:r>
        <w:rPr>
          <w:sz w:val="22"/>
          <w:szCs w:val="22"/>
        </w:rPr>
        <w:tab/>
      </w:r>
      <w:r w:rsidRPr="00846303">
        <w:rPr>
          <w:sz w:val="22"/>
          <w:szCs w:val="22"/>
        </w:rPr>
        <w:t xml:space="preserve">The powers to require the recall of chemical products that are conferred on the NRA under that Code as so applying are in addition to, and do not affect, the powers conferred by section 65F of the </w:t>
      </w:r>
      <w:r w:rsidRPr="00846303">
        <w:rPr>
          <w:i/>
          <w:iCs/>
          <w:sz w:val="22"/>
          <w:szCs w:val="22"/>
        </w:rPr>
        <w:t>Trade Practices Act 1974.</w:t>
      </w:r>
    </w:p>
    <w:p w14:paraId="721AE021" w14:textId="77777777" w:rsidR="00F12A8B" w:rsidRPr="00846303" w:rsidRDefault="00F12A8B" w:rsidP="00F12A8B">
      <w:pPr>
        <w:tabs>
          <w:tab w:val="left" w:pos="734"/>
        </w:tabs>
        <w:autoSpaceDE w:val="0"/>
        <w:autoSpaceDN w:val="0"/>
        <w:adjustRightInd w:val="0"/>
        <w:spacing w:before="120"/>
        <w:ind w:firstLine="341"/>
        <w:jc w:val="both"/>
        <w:rPr>
          <w:sz w:val="22"/>
          <w:szCs w:val="22"/>
        </w:rPr>
      </w:pPr>
      <w:r w:rsidRPr="00FE46EE">
        <w:rPr>
          <w:b/>
          <w:sz w:val="22"/>
          <w:szCs w:val="22"/>
        </w:rPr>
        <w:t>(4)</w:t>
      </w:r>
      <w:r>
        <w:rPr>
          <w:sz w:val="22"/>
          <w:szCs w:val="22"/>
        </w:rPr>
        <w:tab/>
      </w:r>
      <w:r w:rsidRPr="00846303">
        <w:rPr>
          <w:sz w:val="22"/>
          <w:szCs w:val="22"/>
        </w:rPr>
        <w:t xml:space="preserve">The provisions of that Code as so applying that require the NRA to give brief particulars of reasons for decisions do not affect the obligations of the NRA under section 28 of the </w:t>
      </w:r>
      <w:r w:rsidRPr="00846303">
        <w:rPr>
          <w:i/>
          <w:iCs/>
          <w:sz w:val="22"/>
          <w:szCs w:val="22"/>
        </w:rPr>
        <w:t xml:space="preserve">Administrative Appeals Tribunal Act 1975 </w:t>
      </w:r>
      <w:r w:rsidRPr="00846303">
        <w:rPr>
          <w:sz w:val="22"/>
          <w:szCs w:val="22"/>
        </w:rPr>
        <w:t xml:space="preserve">or section 13 of the </w:t>
      </w:r>
      <w:r w:rsidRPr="00846303">
        <w:rPr>
          <w:i/>
          <w:iCs/>
          <w:sz w:val="22"/>
          <w:szCs w:val="22"/>
        </w:rPr>
        <w:t>Administrative Decisions (Judicial Review) Act 1977.</w:t>
      </w:r>
    </w:p>
    <w:p w14:paraId="0C15574A" w14:textId="77777777" w:rsidR="00F12A8B" w:rsidRPr="00846303" w:rsidRDefault="00F12A8B" w:rsidP="00F12A8B">
      <w:pPr>
        <w:tabs>
          <w:tab w:val="left" w:pos="734"/>
        </w:tabs>
        <w:autoSpaceDE w:val="0"/>
        <w:autoSpaceDN w:val="0"/>
        <w:adjustRightInd w:val="0"/>
        <w:spacing w:before="120"/>
        <w:ind w:firstLine="341"/>
        <w:jc w:val="both"/>
        <w:rPr>
          <w:sz w:val="22"/>
          <w:szCs w:val="22"/>
        </w:rPr>
      </w:pPr>
      <w:r w:rsidRPr="00FE46EE">
        <w:rPr>
          <w:b/>
          <w:sz w:val="22"/>
          <w:szCs w:val="22"/>
        </w:rPr>
        <w:t>(5)</w:t>
      </w:r>
      <w:r>
        <w:rPr>
          <w:sz w:val="22"/>
          <w:szCs w:val="22"/>
        </w:rPr>
        <w:tab/>
      </w:r>
      <w:r w:rsidRPr="00846303">
        <w:rPr>
          <w:sz w:val="22"/>
          <w:szCs w:val="22"/>
        </w:rPr>
        <w:t xml:space="preserve">The provisions of that Code as so applying that relate to the disclosure of confidential commercial information do not affect the operation of the </w:t>
      </w:r>
      <w:r w:rsidRPr="00846303">
        <w:rPr>
          <w:i/>
          <w:iCs/>
          <w:sz w:val="22"/>
          <w:szCs w:val="22"/>
        </w:rPr>
        <w:t>Freedom of Information Act 1982.</w:t>
      </w:r>
    </w:p>
    <w:p w14:paraId="29C26AC1"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 xml:space="preserve">Application of </w:t>
      </w:r>
      <w:proofErr w:type="spellStart"/>
      <w:r w:rsidRPr="00846303">
        <w:rPr>
          <w:b/>
          <w:bCs/>
          <w:sz w:val="22"/>
          <w:szCs w:val="22"/>
        </w:rPr>
        <w:t>Agvet</w:t>
      </w:r>
      <w:proofErr w:type="spellEnd"/>
      <w:r w:rsidRPr="00846303">
        <w:rPr>
          <w:b/>
          <w:bCs/>
          <w:sz w:val="22"/>
          <w:szCs w:val="22"/>
        </w:rPr>
        <w:t xml:space="preserve"> Regulations in the participating Territories</w:t>
      </w:r>
    </w:p>
    <w:p w14:paraId="228642C9" w14:textId="77777777" w:rsidR="00F12A8B" w:rsidRPr="00846303" w:rsidRDefault="00F12A8B" w:rsidP="00F12A8B">
      <w:pPr>
        <w:tabs>
          <w:tab w:val="left" w:pos="643"/>
        </w:tabs>
        <w:autoSpaceDE w:val="0"/>
        <w:autoSpaceDN w:val="0"/>
        <w:adjustRightInd w:val="0"/>
        <w:spacing w:before="120"/>
        <w:ind w:firstLine="346"/>
        <w:jc w:val="both"/>
        <w:rPr>
          <w:sz w:val="22"/>
          <w:szCs w:val="22"/>
        </w:rPr>
      </w:pPr>
      <w:r w:rsidRPr="00846303">
        <w:rPr>
          <w:b/>
          <w:bCs/>
          <w:sz w:val="22"/>
          <w:szCs w:val="22"/>
        </w:rPr>
        <w:t>8.</w:t>
      </w:r>
      <w:r>
        <w:rPr>
          <w:b/>
          <w:bCs/>
          <w:sz w:val="22"/>
          <w:szCs w:val="22"/>
        </w:rPr>
        <w:tab/>
      </w:r>
      <w:r w:rsidRPr="00846303">
        <w:rPr>
          <w:sz w:val="22"/>
          <w:szCs w:val="22"/>
        </w:rPr>
        <w:t xml:space="preserve">The regulations in force for the time being under section 6 of the </w:t>
      </w:r>
      <w:r w:rsidRPr="00846303">
        <w:rPr>
          <w:i/>
          <w:iCs/>
          <w:sz w:val="22"/>
          <w:szCs w:val="22"/>
        </w:rPr>
        <w:t xml:space="preserve">Agricultural and Veterinary Chemicals Code Act 1994 </w:t>
      </w:r>
      <w:r w:rsidRPr="00846303">
        <w:rPr>
          <w:sz w:val="22"/>
          <w:szCs w:val="22"/>
        </w:rPr>
        <w:t xml:space="preserve">apply as regulations in force for the purposes of the </w:t>
      </w:r>
      <w:proofErr w:type="spellStart"/>
      <w:r w:rsidRPr="00846303">
        <w:rPr>
          <w:sz w:val="22"/>
          <w:szCs w:val="22"/>
        </w:rPr>
        <w:t>Agvet</w:t>
      </w:r>
      <w:proofErr w:type="spellEnd"/>
      <w:r w:rsidRPr="00846303">
        <w:rPr>
          <w:sz w:val="22"/>
          <w:szCs w:val="22"/>
        </w:rPr>
        <w:t xml:space="preserve"> Code of the participating Territories.</w:t>
      </w:r>
    </w:p>
    <w:p w14:paraId="13BCD63D" w14:textId="77777777" w:rsidR="00F12A8B" w:rsidRPr="00846303" w:rsidRDefault="00F12A8B" w:rsidP="00F12A8B">
      <w:pPr>
        <w:autoSpaceDE w:val="0"/>
        <w:autoSpaceDN w:val="0"/>
        <w:adjustRightInd w:val="0"/>
        <w:spacing w:before="120" w:after="60"/>
        <w:jc w:val="both"/>
        <w:rPr>
          <w:sz w:val="22"/>
          <w:szCs w:val="22"/>
        </w:rPr>
      </w:pPr>
      <w:proofErr w:type="spellStart"/>
      <w:r w:rsidRPr="00846303">
        <w:rPr>
          <w:b/>
          <w:bCs/>
          <w:sz w:val="22"/>
          <w:szCs w:val="22"/>
        </w:rPr>
        <w:t>Agvet</w:t>
      </w:r>
      <w:proofErr w:type="spellEnd"/>
      <w:r w:rsidRPr="00846303">
        <w:rPr>
          <w:b/>
          <w:bCs/>
          <w:sz w:val="22"/>
          <w:szCs w:val="22"/>
        </w:rPr>
        <w:t xml:space="preserve"> Code of the participating Territories taken to be an Act</w:t>
      </w:r>
    </w:p>
    <w:p w14:paraId="4E73A4FF" w14:textId="77777777" w:rsidR="00F12A8B" w:rsidRPr="00846303" w:rsidRDefault="00F12A8B" w:rsidP="00F12A8B">
      <w:pPr>
        <w:tabs>
          <w:tab w:val="left" w:pos="643"/>
        </w:tabs>
        <w:autoSpaceDE w:val="0"/>
        <w:autoSpaceDN w:val="0"/>
        <w:adjustRightInd w:val="0"/>
        <w:spacing w:before="120"/>
        <w:ind w:firstLine="346"/>
        <w:jc w:val="both"/>
        <w:rPr>
          <w:sz w:val="22"/>
          <w:szCs w:val="22"/>
        </w:rPr>
      </w:pPr>
      <w:r w:rsidRPr="00846303">
        <w:rPr>
          <w:b/>
          <w:bCs/>
          <w:sz w:val="22"/>
          <w:szCs w:val="22"/>
        </w:rPr>
        <w:t>9.</w:t>
      </w:r>
      <w:r>
        <w:rPr>
          <w:b/>
          <w:bCs/>
          <w:sz w:val="22"/>
          <w:szCs w:val="22"/>
        </w:rPr>
        <w:tab/>
      </w:r>
      <w:r w:rsidRPr="00846303">
        <w:rPr>
          <w:sz w:val="22"/>
          <w:szCs w:val="22"/>
        </w:rPr>
        <w:t xml:space="preserve">The </w:t>
      </w:r>
      <w:proofErr w:type="spellStart"/>
      <w:r w:rsidRPr="00846303">
        <w:rPr>
          <w:sz w:val="22"/>
          <w:szCs w:val="22"/>
        </w:rPr>
        <w:t>Agvet</w:t>
      </w:r>
      <w:proofErr w:type="spellEnd"/>
      <w:r w:rsidRPr="00846303">
        <w:rPr>
          <w:sz w:val="22"/>
          <w:szCs w:val="22"/>
        </w:rPr>
        <w:t xml:space="preserve"> Code of the participating Territories is taken for all purposes to be an Act.</w:t>
      </w:r>
    </w:p>
    <w:p w14:paraId="458DA560"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 xml:space="preserve">Relationship between the </w:t>
      </w:r>
      <w:proofErr w:type="spellStart"/>
      <w:r w:rsidRPr="00846303">
        <w:rPr>
          <w:b/>
          <w:bCs/>
          <w:sz w:val="22"/>
          <w:szCs w:val="22"/>
        </w:rPr>
        <w:t>Agvet</w:t>
      </w:r>
      <w:proofErr w:type="spellEnd"/>
      <w:r w:rsidRPr="00846303">
        <w:rPr>
          <w:b/>
          <w:bCs/>
          <w:sz w:val="22"/>
          <w:szCs w:val="22"/>
        </w:rPr>
        <w:t xml:space="preserve"> Code and </w:t>
      </w:r>
      <w:proofErr w:type="spellStart"/>
      <w:r w:rsidRPr="00846303">
        <w:rPr>
          <w:b/>
          <w:bCs/>
          <w:sz w:val="22"/>
          <w:szCs w:val="22"/>
        </w:rPr>
        <w:t>Agvet</w:t>
      </w:r>
      <w:proofErr w:type="spellEnd"/>
      <w:r w:rsidRPr="00846303">
        <w:rPr>
          <w:b/>
          <w:bCs/>
          <w:sz w:val="22"/>
          <w:szCs w:val="22"/>
        </w:rPr>
        <w:t xml:space="preserve"> Regulations of the participating Territories and the laws of a participating Territory</w:t>
      </w:r>
    </w:p>
    <w:p w14:paraId="660E2C70" w14:textId="22158479" w:rsidR="00F12A8B" w:rsidRPr="00846303" w:rsidRDefault="00F12A8B" w:rsidP="00F12A8B">
      <w:pPr>
        <w:autoSpaceDE w:val="0"/>
        <w:autoSpaceDN w:val="0"/>
        <w:adjustRightInd w:val="0"/>
        <w:spacing w:before="120"/>
        <w:ind w:left="365"/>
        <w:jc w:val="both"/>
        <w:rPr>
          <w:sz w:val="22"/>
          <w:szCs w:val="22"/>
        </w:rPr>
      </w:pPr>
      <w:r w:rsidRPr="00846303">
        <w:rPr>
          <w:b/>
          <w:bCs/>
          <w:sz w:val="22"/>
          <w:szCs w:val="22"/>
        </w:rPr>
        <w:t>10</w:t>
      </w:r>
      <w:r w:rsidRPr="005F4027">
        <w:rPr>
          <w:b/>
          <w:sz w:val="22"/>
          <w:szCs w:val="22"/>
        </w:rPr>
        <w:t>.(</w:t>
      </w:r>
      <w:r w:rsidRPr="005F4027">
        <w:rPr>
          <w:b/>
          <w:bCs/>
          <w:sz w:val="22"/>
          <w:szCs w:val="22"/>
        </w:rPr>
        <w:t>1</w:t>
      </w:r>
      <w:r w:rsidRPr="005F4027">
        <w:rPr>
          <w:b/>
          <w:sz w:val="22"/>
          <w:szCs w:val="22"/>
        </w:rPr>
        <w:t>)</w:t>
      </w:r>
      <w:r w:rsidR="005F4027">
        <w:rPr>
          <w:sz w:val="22"/>
          <w:szCs w:val="22"/>
        </w:rPr>
        <w:t xml:space="preserve"> </w:t>
      </w:r>
      <w:r w:rsidRPr="00846303">
        <w:rPr>
          <w:sz w:val="22"/>
          <w:szCs w:val="22"/>
        </w:rPr>
        <w:t>In this section:</w:t>
      </w:r>
    </w:p>
    <w:p w14:paraId="48CBB95A" w14:textId="77777777" w:rsidR="00F12A8B" w:rsidRPr="00846303" w:rsidRDefault="00F12A8B" w:rsidP="00F12A8B">
      <w:pPr>
        <w:autoSpaceDE w:val="0"/>
        <w:autoSpaceDN w:val="0"/>
        <w:adjustRightInd w:val="0"/>
        <w:spacing w:before="120"/>
        <w:jc w:val="both"/>
        <w:rPr>
          <w:sz w:val="22"/>
          <w:szCs w:val="22"/>
        </w:rPr>
      </w:pPr>
      <w:r w:rsidRPr="00846303">
        <w:rPr>
          <w:b/>
          <w:bCs/>
          <w:sz w:val="22"/>
          <w:szCs w:val="22"/>
        </w:rPr>
        <w:t xml:space="preserve">“the Code” </w:t>
      </w:r>
      <w:r w:rsidRPr="00846303">
        <w:rPr>
          <w:sz w:val="22"/>
          <w:szCs w:val="22"/>
        </w:rPr>
        <w:t xml:space="preserve">means the </w:t>
      </w:r>
      <w:proofErr w:type="spellStart"/>
      <w:r w:rsidRPr="00846303">
        <w:rPr>
          <w:sz w:val="22"/>
          <w:szCs w:val="22"/>
        </w:rPr>
        <w:t>Agvet</w:t>
      </w:r>
      <w:proofErr w:type="spellEnd"/>
      <w:r w:rsidRPr="00846303">
        <w:rPr>
          <w:sz w:val="22"/>
          <w:szCs w:val="22"/>
        </w:rPr>
        <w:t xml:space="preserve"> Code, and the </w:t>
      </w:r>
      <w:proofErr w:type="spellStart"/>
      <w:r w:rsidRPr="00846303">
        <w:rPr>
          <w:sz w:val="22"/>
          <w:szCs w:val="22"/>
        </w:rPr>
        <w:t>Agvet</w:t>
      </w:r>
      <w:proofErr w:type="spellEnd"/>
      <w:r w:rsidRPr="00846303">
        <w:rPr>
          <w:sz w:val="22"/>
          <w:szCs w:val="22"/>
        </w:rPr>
        <w:t xml:space="preserve"> Regulations, of the participating Territories.</w:t>
      </w:r>
    </w:p>
    <w:p w14:paraId="4A92846A" w14:textId="77777777" w:rsidR="00F12A8B" w:rsidRPr="00846303" w:rsidRDefault="00F12A8B" w:rsidP="00F12A8B">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The object of this section is to avoid or resolve inconsistencies between the Code and the laws of a participating Territory.</w:t>
      </w:r>
    </w:p>
    <w:p w14:paraId="71EEC4B9" w14:textId="77777777" w:rsidR="00F12A8B" w:rsidRPr="00846303" w:rsidRDefault="00F12A8B" w:rsidP="00F12A8B">
      <w:pPr>
        <w:tabs>
          <w:tab w:val="left" w:pos="754"/>
        </w:tabs>
        <w:autoSpaceDE w:val="0"/>
        <w:autoSpaceDN w:val="0"/>
        <w:adjustRightInd w:val="0"/>
        <w:spacing w:before="120"/>
        <w:ind w:left="360"/>
        <w:jc w:val="both"/>
        <w:rPr>
          <w:sz w:val="22"/>
          <w:szCs w:val="22"/>
        </w:rPr>
      </w:pPr>
      <w:r w:rsidRPr="00FE46EE">
        <w:rPr>
          <w:b/>
          <w:sz w:val="22"/>
          <w:szCs w:val="22"/>
        </w:rPr>
        <w:t>(3)</w:t>
      </w:r>
      <w:r>
        <w:rPr>
          <w:sz w:val="22"/>
          <w:szCs w:val="22"/>
        </w:rPr>
        <w:tab/>
      </w:r>
      <w:r w:rsidRPr="00846303">
        <w:rPr>
          <w:sz w:val="22"/>
          <w:szCs w:val="22"/>
        </w:rPr>
        <w:t>Regulations under section 25:</w:t>
      </w:r>
    </w:p>
    <w:p w14:paraId="6FFDF4D3" w14:textId="77777777" w:rsidR="00F12A8B" w:rsidRPr="00846303" w:rsidRDefault="00F12A8B" w:rsidP="00F12A8B">
      <w:pPr>
        <w:autoSpaceDE w:val="0"/>
        <w:autoSpaceDN w:val="0"/>
        <w:adjustRightInd w:val="0"/>
        <w:spacing w:before="120"/>
        <w:ind w:left="758" w:hanging="389"/>
        <w:jc w:val="both"/>
        <w:rPr>
          <w:sz w:val="22"/>
          <w:szCs w:val="22"/>
        </w:rPr>
      </w:pPr>
      <w:r w:rsidRPr="00846303">
        <w:rPr>
          <w:sz w:val="22"/>
          <w:szCs w:val="22"/>
        </w:rPr>
        <w:t>(a)</w:t>
      </w:r>
      <w:r>
        <w:rPr>
          <w:sz w:val="22"/>
          <w:szCs w:val="22"/>
        </w:rPr>
        <w:tab/>
      </w:r>
      <w:r w:rsidRPr="00846303">
        <w:rPr>
          <w:sz w:val="22"/>
          <w:szCs w:val="22"/>
        </w:rPr>
        <w:t>may provide that specified laws of a participating Territory have effect despite the Code or specified provisions of the Code; and</w:t>
      </w:r>
    </w:p>
    <w:p w14:paraId="7CA63A29" w14:textId="77777777" w:rsidR="00F12A8B" w:rsidRPr="00846303" w:rsidRDefault="00F12A8B" w:rsidP="00F12A8B">
      <w:pPr>
        <w:autoSpaceDE w:val="0"/>
        <w:autoSpaceDN w:val="0"/>
        <w:adjustRightInd w:val="0"/>
        <w:spacing w:before="120"/>
        <w:ind w:left="749" w:hanging="394"/>
        <w:jc w:val="both"/>
        <w:rPr>
          <w:sz w:val="22"/>
          <w:szCs w:val="22"/>
        </w:rPr>
      </w:pPr>
      <w:r w:rsidRPr="00846303">
        <w:rPr>
          <w:sz w:val="22"/>
          <w:szCs w:val="22"/>
        </w:rPr>
        <w:br w:type="page"/>
      </w:r>
      <w:r w:rsidRPr="00846303">
        <w:rPr>
          <w:sz w:val="22"/>
          <w:szCs w:val="22"/>
        </w:rPr>
        <w:lastRenderedPageBreak/>
        <w:t>(b)</w:t>
      </w:r>
      <w:r>
        <w:rPr>
          <w:sz w:val="22"/>
          <w:szCs w:val="22"/>
        </w:rPr>
        <w:tab/>
      </w:r>
      <w:r w:rsidRPr="00846303">
        <w:rPr>
          <w:sz w:val="22"/>
          <w:szCs w:val="22"/>
        </w:rPr>
        <w:t>may provide that the Code, or specified provisions of the Code, has or have effect with such modifications as the regulations prescribe.</w:t>
      </w:r>
    </w:p>
    <w:p w14:paraId="10122C4F" w14:textId="77777777" w:rsidR="00F12A8B" w:rsidRPr="00846303" w:rsidRDefault="00F12A8B" w:rsidP="00F12A8B">
      <w:pPr>
        <w:autoSpaceDE w:val="0"/>
        <w:autoSpaceDN w:val="0"/>
        <w:adjustRightInd w:val="0"/>
        <w:spacing w:before="120"/>
        <w:ind w:firstLine="326"/>
        <w:jc w:val="both"/>
        <w:rPr>
          <w:sz w:val="22"/>
          <w:szCs w:val="22"/>
        </w:rPr>
      </w:pPr>
      <w:r w:rsidRPr="00FE46EE">
        <w:rPr>
          <w:b/>
          <w:sz w:val="22"/>
          <w:szCs w:val="22"/>
        </w:rPr>
        <w:t>(4)</w:t>
      </w:r>
      <w:r>
        <w:rPr>
          <w:sz w:val="22"/>
          <w:szCs w:val="22"/>
        </w:rPr>
        <w:tab/>
      </w:r>
      <w:r w:rsidRPr="00846303">
        <w:rPr>
          <w:sz w:val="22"/>
          <w:szCs w:val="22"/>
        </w:rPr>
        <w:t>Regulations under section 25 that take effect within 12 months after an external Territory becomes a participating Territory may amend or repeal laws of that Territory.</w:t>
      </w:r>
    </w:p>
    <w:p w14:paraId="243A9E74" w14:textId="2CFA915A" w:rsidR="00F12A8B" w:rsidRPr="00846303" w:rsidRDefault="00F12A8B" w:rsidP="005F4027">
      <w:pPr>
        <w:autoSpaceDE w:val="0"/>
        <w:autoSpaceDN w:val="0"/>
        <w:adjustRightInd w:val="0"/>
        <w:spacing w:before="240" w:after="120"/>
        <w:jc w:val="center"/>
        <w:rPr>
          <w:sz w:val="22"/>
          <w:szCs w:val="22"/>
        </w:rPr>
      </w:pPr>
      <w:r w:rsidRPr="00846303">
        <w:rPr>
          <w:b/>
          <w:bCs/>
          <w:sz w:val="22"/>
          <w:szCs w:val="22"/>
        </w:rPr>
        <w:t xml:space="preserve">PART 3—CITING THE </w:t>
      </w:r>
      <w:proofErr w:type="spellStart"/>
      <w:r w:rsidRPr="00846303">
        <w:rPr>
          <w:b/>
          <w:bCs/>
          <w:sz w:val="22"/>
          <w:szCs w:val="22"/>
        </w:rPr>
        <w:t>AGVET</w:t>
      </w:r>
      <w:proofErr w:type="spellEnd"/>
      <w:r w:rsidRPr="00846303">
        <w:rPr>
          <w:b/>
          <w:bCs/>
          <w:sz w:val="22"/>
          <w:szCs w:val="22"/>
        </w:rPr>
        <w:t xml:space="preserve"> CODE AND THE </w:t>
      </w:r>
      <w:proofErr w:type="spellStart"/>
      <w:r w:rsidRPr="00846303">
        <w:rPr>
          <w:b/>
          <w:bCs/>
          <w:sz w:val="22"/>
          <w:szCs w:val="22"/>
        </w:rPr>
        <w:t>AGVET</w:t>
      </w:r>
      <w:proofErr w:type="spellEnd"/>
      <w:r w:rsidR="005F4027">
        <w:rPr>
          <w:b/>
          <w:bCs/>
          <w:sz w:val="22"/>
          <w:szCs w:val="22"/>
        </w:rPr>
        <w:t xml:space="preserve"> </w:t>
      </w:r>
      <w:r w:rsidRPr="00846303">
        <w:rPr>
          <w:b/>
          <w:bCs/>
          <w:sz w:val="22"/>
          <w:szCs w:val="22"/>
        </w:rPr>
        <w:t>REGULATIONS</w:t>
      </w:r>
    </w:p>
    <w:p w14:paraId="77DD941D" w14:textId="77777777" w:rsidR="00F12A8B" w:rsidRPr="00846303" w:rsidRDefault="00F12A8B" w:rsidP="00F12A8B">
      <w:pPr>
        <w:autoSpaceDE w:val="0"/>
        <w:autoSpaceDN w:val="0"/>
        <w:adjustRightInd w:val="0"/>
        <w:spacing w:before="120"/>
        <w:ind w:right="960"/>
        <w:jc w:val="both"/>
        <w:rPr>
          <w:sz w:val="22"/>
          <w:szCs w:val="22"/>
        </w:rPr>
      </w:pPr>
      <w:r w:rsidRPr="00846303">
        <w:rPr>
          <w:b/>
          <w:bCs/>
          <w:sz w:val="22"/>
          <w:szCs w:val="22"/>
        </w:rPr>
        <w:t xml:space="preserve">References to </w:t>
      </w:r>
      <w:proofErr w:type="spellStart"/>
      <w:r w:rsidRPr="00846303">
        <w:rPr>
          <w:b/>
          <w:bCs/>
          <w:sz w:val="22"/>
          <w:szCs w:val="22"/>
        </w:rPr>
        <w:t>Agvet</w:t>
      </w:r>
      <w:proofErr w:type="spellEnd"/>
      <w:r w:rsidRPr="00846303">
        <w:rPr>
          <w:b/>
          <w:bCs/>
          <w:sz w:val="22"/>
          <w:szCs w:val="22"/>
        </w:rPr>
        <w:t xml:space="preserve"> Code and </w:t>
      </w:r>
      <w:proofErr w:type="spellStart"/>
      <w:r w:rsidRPr="00846303">
        <w:rPr>
          <w:b/>
          <w:bCs/>
          <w:sz w:val="22"/>
          <w:szCs w:val="22"/>
        </w:rPr>
        <w:t>Agvet</w:t>
      </w:r>
      <w:proofErr w:type="spellEnd"/>
      <w:r w:rsidRPr="00846303">
        <w:rPr>
          <w:b/>
          <w:bCs/>
          <w:sz w:val="22"/>
          <w:szCs w:val="22"/>
        </w:rPr>
        <w:t xml:space="preserve"> Regulations of other jurisdictions</w:t>
      </w:r>
    </w:p>
    <w:p w14:paraId="0A8823C9" w14:textId="4A5E05F0" w:rsidR="00F12A8B" w:rsidRPr="00846303" w:rsidRDefault="00F12A8B" w:rsidP="00F12A8B">
      <w:pPr>
        <w:autoSpaceDE w:val="0"/>
        <w:autoSpaceDN w:val="0"/>
        <w:adjustRightInd w:val="0"/>
        <w:spacing w:before="120"/>
        <w:ind w:firstLine="326"/>
        <w:jc w:val="both"/>
        <w:rPr>
          <w:sz w:val="22"/>
          <w:szCs w:val="22"/>
        </w:rPr>
      </w:pPr>
      <w:r w:rsidRPr="00846303">
        <w:rPr>
          <w:b/>
          <w:bCs/>
          <w:sz w:val="22"/>
          <w:szCs w:val="22"/>
        </w:rPr>
        <w:t>11</w:t>
      </w:r>
      <w:r w:rsidRPr="005F4027">
        <w:rPr>
          <w:b/>
          <w:sz w:val="22"/>
          <w:szCs w:val="22"/>
        </w:rPr>
        <w:t>.(</w:t>
      </w:r>
      <w:r w:rsidRPr="005F4027">
        <w:rPr>
          <w:b/>
          <w:bCs/>
          <w:sz w:val="22"/>
          <w:szCs w:val="22"/>
        </w:rPr>
        <w:t>1</w:t>
      </w:r>
      <w:r w:rsidRPr="005F4027">
        <w:rPr>
          <w:b/>
          <w:sz w:val="22"/>
          <w:szCs w:val="22"/>
        </w:rPr>
        <w:t>)</w:t>
      </w:r>
      <w:r w:rsidR="005F4027">
        <w:rPr>
          <w:sz w:val="22"/>
          <w:szCs w:val="22"/>
        </w:rPr>
        <w:t xml:space="preserve"> </w:t>
      </w:r>
      <w:r w:rsidRPr="00846303">
        <w:rPr>
          <w:sz w:val="22"/>
          <w:szCs w:val="22"/>
        </w:rPr>
        <w:t>This section has effect for the purposes of an Act, a law of a participating Territory, or an instrument made under an Act or such a law.</w:t>
      </w:r>
    </w:p>
    <w:p w14:paraId="23D18441" w14:textId="77777777" w:rsidR="00F12A8B" w:rsidRPr="00846303" w:rsidRDefault="00F12A8B" w:rsidP="00F12A8B">
      <w:pPr>
        <w:tabs>
          <w:tab w:val="left" w:pos="725"/>
        </w:tabs>
        <w:autoSpaceDE w:val="0"/>
        <w:autoSpaceDN w:val="0"/>
        <w:adjustRightInd w:val="0"/>
        <w:spacing w:before="120"/>
        <w:ind w:firstLine="331"/>
        <w:jc w:val="both"/>
        <w:rPr>
          <w:sz w:val="22"/>
          <w:szCs w:val="22"/>
        </w:rPr>
      </w:pPr>
      <w:r w:rsidRPr="00FE46EE">
        <w:rPr>
          <w:b/>
          <w:sz w:val="22"/>
          <w:szCs w:val="22"/>
        </w:rPr>
        <w:t>(2)</w:t>
      </w:r>
      <w:r>
        <w:rPr>
          <w:sz w:val="22"/>
          <w:szCs w:val="22"/>
        </w:rPr>
        <w:tab/>
      </w:r>
      <w:r w:rsidRPr="00846303">
        <w:rPr>
          <w:sz w:val="22"/>
          <w:szCs w:val="22"/>
        </w:rPr>
        <w:t xml:space="preserve">If a law of a State provides that the Code set out in the Schedule to the </w:t>
      </w:r>
      <w:r w:rsidRPr="00846303">
        <w:rPr>
          <w:i/>
          <w:iCs/>
          <w:sz w:val="22"/>
          <w:szCs w:val="22"/>
        </w:rPr>
        <w:t xml:space="preserve">Agricultural and Veterinary Chemicals Code Act 1994 </w:t>
      </w:r>
      <w:r w:rsidRPr="00846303">
        <w:rPr>
          <w:sz w:val="22"/>
          <w:szCs w:val="22"/>
        </w:rPr>
        <w:t xml:space="preserve">as in force for the time being applies as a law of that State, the </w:t>
      </w:r>
      <w:proofErr w:type="spellStart"/>
      <w:r w:rsidRPr="00846303">
        <w:rPr>
          <w:sz w:val="22"/>
          <w:szCs w:val="22"/>
        </w:rPr>
        <w:t>Agvet</w:t>
      </w:r>
      <w:proofErr w:type="spellEnd"/>
      <w:r w:rsidRPr="00846303">
        <w:rPr>
          <w:sz w:val="22"/>
          <w:szCs w:val="22"/>
        </w:rPr>
        <w:t xml:space="preserve"> Code of that State is the Code so set out, applying as a law of that State.</w:t>
      </w:r>
    </w:p>
    <w:p w14:paraId="37CB67DD" w14:textId="77777777" w:rsidR="00F12A8B" w:rsidRPr="00846303" w:rsidRDefault="00F12A8B" w:rsidP="00F12A8B">
      <w:pPr>
        <w:tabs>
          <w:tab w:val="left" w:pos="725"/>
        </w:tabs>
        <w:autoSpaceDE w:val="0"/>
        <w:autoSpaceDN w:val="0"/>
        <w:adjustRightInd w:val="0"/>
        <w:spacing w:before="120"/>
        <w:ind w:firstLine="331"/>
        <w:jc w:val="both"/>
        <w:rPr>
          <w:sz w:val="22"/>
          <w:szCs w:val="22"/>
        </w:rPr>
      </w:pPr>
      <w:r w:rsidRPr="00FE46EE">
        <w:rPr>
          <w:b/>
          <w:sz w:val="22"/>
          <w:szCs w:val="22"/>
        </w:rPr>
        <w:t>(3)</w:t>
      </w:r>
      <w:r>
        <w:rPr>
          <w:sz w:val="22"/>
          <w:szCs w:val="22"/>
        </w:rPr>
        <w:tab/>
      </w:r>
      <w:r w:rsidRPr="00846303">
        <w:rPr>
          <w:sz w:val="22"/>
          <w:szCs w:val="22"/>
        </w:rPr>
        <w:t xml:space="preserve">If a law of a State provides that the regulations in force for the time being under section 6 of the </w:t>
      </w:r>
      <w:r w:rsidRPr="00846303">
        <w:rPr>
          <w:i/>
          <w:iCs/>
          <w:sz w:val="22"/>
          <w:szCs w:val="22"/>
        </w:rPr>
        <w:t xml:space="preserve">Agricultural and Veterinary Chemicals Code Act 1994 </w:t>
      </w:r>
      <w:r w:rsidRPr="00846303">
        <w:rPr>
          <w:sz w:val="22"/>
          <w:szCs w:val="22"/>
        </w:rPr>
        <w:t xml:space="preserve">apply as regulations in force for the purposes of the </w:t>
      </w:r>
      <w:proofErr w:type="spellStart"/>
      <w:r w:rsidRPr="00846303">
        <w:rPr>
          <w:sz w:val="22"/>
          <w:szCs w:val="22"/>
        </w:rPr>
        <w:t>Agvet</w:t>
      </w:r>
      <w:proofErr w:type="spellEnd"/>
      <w:r w:rsidRPr="00846303">
        <w:rPr>
          <w:sz w:val="22"/>
          <w:szCs w:val="22"/>
        </w:rPr>
        <w:t xml:space="preserve"> Code of that State, the </w:t>
      </w:r>
      <w:proofErr w:type="spellStart"/>
      <w:r w:rsidRPr="00846303">
        <w:rPr>
          <w:sz w:val="22"/>
          <w:szCs w:val="22"/>
        </w:rPr>
        <w:t>Agvet</w:t>
      </w:r>
      <w:proofErr w:type="spellEnd"/>
      <w:r w:rsidRPr="00846303">
        <w:rPr>
          <w:sz w:val="22"/>
          <w:szCs w:val="22"/>
        </w:rPr>
        <w:t xml:space="preserve"> Regulations of that State are those regulations as so applying.</w:t>
      </w:r>
    </w:p>
    <w:p w14:paraId="115C503F"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 xml:space="preserve">References to </w:t>
      </w:r>
      <w:proofErr w:type="spellStart"/>
      <w:r w:rsidRPr="00846303">
        <w:rPr>
          <w:b/>
          <w:bCs/>
          <w:sz w:val="22"/>
          <w:szCs w:val="22"/>
        </w:rPr>
        <w:t>Agvet</w:t>
      </w:r>
      <w:proofErr w:type="spellEnd"/>
      <w:r w:rsidRPr="00846303">
        <w:rPr>
          <w:b/>
          <w:bCs/>
          <w:sz w:val="22"/>
          <w:szCs w:val="22"/>
        </w:rPr>
        <w:t xml:space="preserve"> Codes and </w:t>
      </w:r>
      <w:proofErr w:type="spellStart"/>
      <w:r w:rsidRPr="00846303">
        <w:rPr>
          <w:b/>
          <w:bCs/>
          <w:sz w:val="22"/>
          <w:szCs w:val="22"/>
        </w:rPr>
        <w:t>Agvet</w:t>
      </w:r>
      <w:proofErr w:type="spellEnd"/>
      <w:r w:rsidRPr="00846303">
        <w:rPr>
          <w:b/>
          <w:bCs/>
          <w:sz w:val="22"/>
          <w:szCs w:val="22"/>
        </w:rPr>
        <w:t xml:space="preserve"> Regulations</w:t>
      </w:r>
    </w:p>
    <w:p w14:paraId="1D7F34E4" w14:textId="07779D85" w:rsidR="00F12A8B" w:rsidRPr="00846303" w:rsidRDefault="00F12A8B" w:rsidP="00F12A8B">
      <w:pPr>
        <w:autoSpaceDE w:val="0"/>
        <w:autoSpaceDN w:val="0"/>
        <w:adjustRightInd w:val="0"/>
        <w:spacing w:before="120"/>
        <w:ind w:firstLine="336"/>
        <w:jc w:val="both"/>
        <w:rPr>
          <w:sz w:val="22"/>
          <w:szCs w:val="22"/>
        </w:rPr>
      </w:pPr>
      <w:r w:rsidRPr="00846303">
        <w:rPr>
          <w:b/>
          <w:bCs/>
          <w:sz w:val="22"/>
          <w:szCs w:val="22"/>
        </w:rPr>
        <w:t>12</w:t>
      </w:r>
      <w:r w:rsidRPr="005F4027">
        <w:rPr>
          <w:b/>
          <w:sz w:val="22"/>
          <w:szCs w:val="22"/>
        </w:rPr>
        <w:t>.(</w:t>
      </w:r>
      <w:r w:rsidRPr="005F4027">
        <w:rPr>
          <w:b/>
          <w:bCs/>
          <w:sz w:val="22"/>
          <w:szCs w:val="22"/>
        </w:rPr>
        <w:t>1</w:t>
      </w:r>
      <w:r w:rsidRPr="005F4027">
        <w:rPr>
          <w:b/>
          <w:sz w:val="22"/>
          <w:szCs w:val="22"/>
        </w:rPr>
        <w:t>)</w:t>
      </w:r>
      <w:r w:rsidR="005F4027">
        <w:rPr>
          <w:sz w:val="22"/>
          <w:szCs w:val="22"/>
        </w:rPr>
        <w:t xml:space="preserve"> </w:t>
      </w:r>
      <w:r w:rsidRPr="00846303">
        <w:rPr>
          <w:sz w:val="22"/>
          <w:szCs w:val="22"/>
        </w:rPr>
        <w:t xml:space="preserve">The object of this section is to help ensure that the </w:t>
      </w:r>
      <w:proofErr w:type="spellStart"/>
      <w:r w:rsidRPr="00846303">
        <w:rPr>
          <w:sz w:val="22"/>
          <w:szCs w:val="22"/>
        </w:rPr>
        <w:t>Agvet</w:t>
      </w:r>
      <w:proofErr w:type="spellEnd"/>
      <w:r w:rsidRPr="00846303">
        <w:rPr>
          <w:sz w:val="22"/>
          <w:szCs w:val="22"/>
        </w:rPr>
        <w:t xml:space="preserve"> Code of the participating Territories can operate, in appropriate circumstances, as if that Code, together with the </w:t>
      </w:r>
      <w:proofErr w:type="spellStart"/>
      <w:r w:rsidRPr="00846303">
        <w:rPr>
          <w:sz w:val="22"/>
          <w:szCs w:val="22"/>
        </w:rPr>
        <w:t>Agvet</w:t>
      </w:r>
      <w:proofErr w:type="spellEnd"/>
      <w:r w:rsidRPr="00846303">
        <w:rPr>
          <w:sz w:val="22"/>
          <w:szCs w:val="22"/>
        </w:rPr>
        <w:t xml:space="preserve"> Code of each State, constituted a single national </w:t>
      </w:r>
      <w:proofErr w:type="spellStart"/>
      <w:r w:rsidRPr="00846303">
        <w:rPr>
          <w:sz w:val="22"/>
          <w:szCs w:val="22"/>
        </w:rPr>
        <w:t>Agvet</w:t>
      </w:r>
      <w:proofErr w:type="spellEnd"/>
      <w:r w:rsidRPr="00846303">
        <w:rPr>
          <w:sz w:val="22"/>
          <w:szCs w:val="22"/>
        </w:rPr>
        <w:t xml:space="preserve"> Code applying throughout Australia.</w:t>
      </w:r>
    </w:p>
    <w:p w14:paraId="341CC48E" w14:textId="77777777" w:rsidR="00F12A8B" w:rsidRPr="00846303" w:rsidRDefault="00F12A8B" w:rsidP="00F12A8B">
      <w:pPr>
        <w:tabs>
          <w:tab w:val="left" w:pos="715"/>
        </w:tabs>
        <w:autoSpaceDE w:val="0"/>
        <w:autoSpaceDN w:val="0"/>
        <w:adjustRightInd w:val="0"/>
        <w:spacing w:before="120"/>
        <w:ind w:firstLine="322"/>
        <w:jc w:val="both"/>
        <w:rPr>
          <w:sz w:val="22"/>
          <w:szCs w:val="22"/>
        </w:rPr>
      </w:pPr>
      <w:r w:rsidRPr="00FE46EE">
        <w:rPr>
          <w:b/>
          <w:sz w:val="22"/>
          <w:szCs w:val="22"/>
        </w:rPr>
        <w:t>(2)</w:t>
      </w:r>
      <w:r>
        <w:rPr>
          <w:sz w:val="22"/>
          <w:szCs w:val="22"/>
        </w:rPr>
        <w:tab/>
      </w:r>
      <w:r w:rsidRPr="00846303">
        <w:rPr>
          <w:sz w:val="22"/>
          <w:szCs w:val="22"/>
        </w:rPr>
        <w:t xml:space="preserve">Subject to this section, a reference in an instrument to the </w:t>
      </w:r>
      <w:proofErr w:type="spellStart"/>
      <w:r w:rsidRPr="00846303">
        <w:rPr>
          <w:sz w:val="22"/>
          <w:szCs w:val="22"/>
        </w:rPr>
        <w:t>Agvet</w:t>
      </w:r>
      <w:proofErr w:type="spellEnd"/>
      <w:r w:rsidRPr="00846303">
        <w:rPr>
          <w:sz w:val="22"/>
          <w:szCs w:val="22"/>
        </w:rPr>
        <w:t xml:space="preserve"> Codes, or to the </w:t>
      </w:r>
      <w:proofErr w:type="spellStart"/>
      <w:r w:rsidRPr="00846303">
        <w:rPr>
          <w:sz w:val="22"/>
          <w:szCs w:val="22"/>
        </w:rPr>
        <w:t>Agvet</w:t>
      </w:r>
      <w:proofErr w:type="spellEnd"/>
      <w:r w:rsidRPr="00846303">
        <w:rPr>
          <w:sz w:val="22"/>
          <w:szCs w:val="22"/>
        </w:rPr>
        <w:t xml:space="preserve"> Regulations, is taken, for the purposes of the laws of the Commonwealth and of the laws of the participating Territories:</w:t>
      </w:r>
    </w:p>
    <w:p w14:paraId="4EAD3821" w14:textId="77777777" w:rsidR="00F12A8B" w:rsidRPr="00846303" w:rsidRDefault="00F12A8B" w:rsidP="00F12A8B">
      <w:pPr>
        <w:tabs>
          <w:tab w:val="left" w:pos="725"/>
        </w:tabs>
        <w:autoSpaceDE w:val="0"/>
        <w:autoSpaceDN w:val="0"/>
        <w:adjustRightInd w:val="0"/>
        <w:spacing w:before="120"/>
        <w:ind w:left="725" w:hanging="398"/>
        <w:jc w:val="both"/>
        <w:rPr>
          <w:sz w:val="22"/>
          <w:szCs w:val="22"/>
        </w:rPr>
      </w:pPr>
      <w:r w:rsidRPr="00846303">
        <w:rPr>
          <w:sz w:val="22"/>
          <w:szCs w:val="22"/>
        </w:rPr>
        <w:t>(a)</w:t>
      </w:r>
      <w:r>
        <w:rPr>
          <w:sz w:val="22"/>
          <w:szCs w:val="22"/>
        </w:rPr>
        <w:tab/>
      </w:r>
      <w:r w:rsidRPr="00846303">
        <w:rPr>
          <w:sz w:val="22"/>
          <w:szCs w:val="22"/>
        </w:rPr>
        <w:t xml:space="preserve">to be a reference to the </w:t>
      </w:r>
      <w:proofErr w:type="spellStart"/>
      <w:r w:rsidRPr="00846303">
        <w:rPr>
          <w:sz w:val="22"/>
          <w:szCs w:val="22"/>
        </w:rPr>
        <w:t>Agvet</w:t>
      </w:r>
      <w:proofErr w:type="spellEnd"/>
      <w:r w:rsidRPr="00846303">
        <w:rPr>
          <w:sz w:val="22"/>
          <w:szCs w:val="22"/>
        </w:rPr>
        <w:t xml:space="preserve"> Code, or to the </w:t>
      </w:r>
      <w:proofErr w:type="spellStart"/>
      <w:r w:rsidRPr="00846303">
        <w:rPr>
          <w:sz w:val="22"/>
          <w:szCs w:val="22"/>
        </w:rPr>
        <w:t>Agvet</w:t>
      </w:r>
      <w:proofErr w:type="spellEnd"/>
      <w:r w:rsidRPr="00846303">
        <w:rPr>
          <w:sz w:val="22"/>
          <w:szCs w:val="22"/>
        </w:rPr>
        <w:t xml:space="preserve"> Regulations, as the case may be, of the participating Territories; and</w:t>
      </w:r>
    </w:p>
    <w:p w14:paraId="664F1AD5" w14:textId="77777777" w:rsidR="00F12A8B" w:rsidRPr="00846303" w:rsidRDefault="00F12A8B" w:rsidP="00F12A8B">
      <w:pPr>
        <w:tabs>
          <w:tab w:val="left" w:pos="725"/>
        </w:tabs>
        <w:autoSpaceDE w:val="0"/>
        <w:autoSpaceDN w:val="0"/>
        <w:adjustRightInd w:val="0"/>
        <w:spacing w:before="120"/>
        <w:ind w:left="725" w:hanging="398"/>
        <w:jc w:val="both"/>
        <w:rPr>
          <w:sz w:val="22"/>
          <w:szCs w:val="22"/>
        </w:rPr>
      </w:pPr>
      <w:r w:rsidRPr="00846303">
        <w:rPr>
          <w:sz w:val="22"/>
          <w:szCs w:val="22"/>
        </w:rPr>
        <w:t>(b)</w:t>
      </w:r>
      <w:r>
        <w:rPr>
          <w:sz w:val="22"/>
          <w:szCs w:val="22"/>
        </w:rPr>
        <w:tab/>
      </w:r>
      <w:r w:rsidRPr="00846303">
        <w:rPr>
          <w:sz w:val="22"/>
          <w:szCs w:val="22"/>
        </w:rPr>
        <w:t xml:space="preserve">to include a separate reference to the </w:t>
      </w:r>
      <w:proofErr w:type="spellStart"/>
      <w:r w:rsidRPr="00846303">
        <w:rPr>
          <w:sz w:val="22"/>
          <w:szCs w:val="22"/>
        </w:rPr>
        <w:t>Agvet</w:t>
      </w:r>
      <w:proofErr w:type="spellEnd"/>
      <w:r w:rsidRPr="00846303">
        <w:rPr>
          <w:sz w:val="22"/>
          <w:szCs w:val="22"/>
        </w:rPr>
        <w:t xml:space="preserve"> Code, or to the </w:t>
      </w:r>
      <w:proofErr w:type="spellStart"/>
      <w:r w:rsidRPr="00846303">
        <w:rPr>
          <w:sz w:val="22"/>
          <w:szCs w:val="22"/>
        </w:rPr>
        <w:t>Agvet</w:t>
      </w:r>
      <w:proofErr w:type="spellEnd"/>
      <w:r w:rsidRPr="00846303">
        <w:rPr>
          <w:sz w:val="22"/>
          <w:szCs w:val="22"/>
        </w:rPr>
        <w:t xml:space="preserve"> Regulations, as the case may be, of each State.</w:t>
      </w:r>
    </w:p>
    <w:p w14:paraId="03C55D36" w14:textId="77777777" w:rsidR="00F12A8B" w:rsidRPr="00846303" w:rsidRDefault="00F12A8B" w:rsidP="00F12A8B">
      <w:pPr>
        <w:tabs>
          <w:tab w:val="left" w:pos="715"/>
        </w:tabs>
        <w:autoSpaceDE w:val="0"/>
        <w:autoSpaceDN w:val="0"/>
        <w:adjustRightInd w:val="0"/>
        <w:spacing w:before="120"/>
        <w:ind w:firstLine="322"/>
        <w:jc w:val="both"/>
        <w:rPr>
          <w:sz w:val="22"/>
          <w:szCs w:val="22"/>
        </w:rPr>
      </w:pPr>
      <w:r w:rsidRPr="00FE46EE">
        <w:rPr>
          <w:b/>
          <w:sz w:val="22"/>
          <w:szCs w:val="22"/>
        </w:rPr>
        <w:t>(3)</w:t>
      </w:r>
      <w:r>
        <w:rPr>
          <w:sz w:val="22"/>
          <w:szCs w:val="22"/>
        </w:rPr>
        <w:tab/>
      </w:r>
      <w:r w:rsidRPr="00846303">
        <w:rPr>
          <w:sz w:val="22"/>
          <w:szCs w:val="22"/>
        </w:rPr>
        <w:t>Subsection (2) has effect except so far as the contrary intention appears in the instrument or the context of the reference otherwise requires.</w:t>
      </w:r>
    </w:p>
    <w:p w14:paraId="45958F73" w14:textId="7369D75D" w:rsidR="00F12A8B" w:rsidRPr="00846303" w:rsidRDefault="00F12A8B" w:rsidP="005F4027">
      <w:pPr>
        <w:autoSpaceDE w:val="0"/>
        <w:autoSpaceDN w:val="0"/>
        <w:adjustRightInd w:val="0"/>
        <w:spacing w:before="240" w:after="120"/>
        <w:jc w:val="center"/>
        <w:rPr>
          <w:sz w:val="22"/>
          <w:szCs w:val="22"/>
        </w:rPr>
      </w:pPr>
      <w:r w:rsidRPr="00846303">
        <w:rPr>
          <w:b/>
          <w:bCs/>
          <w:sz w:val="22"/>
          <w:szCs w:val="22"/>
        </w:rPr>
        <w:t>PART 4—APPLICATION OF AGVET CODES TO THE CROWN</w:t>
      </w:r>
    </w:p>
    <w:p w14:paraId="15ACF669" w14:textId="77777777" w:rsidR="00F12A8B" w:rsidRPr="00846303" w:rsidRDefault="00F12A8B" w:rsidP="00F12A8B">
      <w:pPr>
        <w:autoSpaceDE w:val="0"/>
        <w:autoSpaceDN w:val="0"/>
        <w:adjustRightInd w:val="0"/>
        <w:spacing w:before="120" w:after="60"/>
        <w:jc w:val="both"/>
        <w:rPr>
          <w:sz w:val="22"/>
          <w:szCs w:val="22"/>
        </w:rPr>
      </w:pPr>
      <w:proofErr w:type="spellStart"/>
      <w:r w:rsidRPr="00846303">
        <w:rPr>
          <w:b/>
          <w:bCs/>
          <w:sz w:val="22"/>
          <w:szCs w:val="22"/>
        </w:rPr>
        <w:t>Agvet</w:t>
      </w:r>
      <w:proofErr w:type="spellEnd"/>
      <w:r w:rsidRPr="00846303">
        <w:rPr>
          <w:b/>
          <w:bCs/>
          <w:sz w:val="22"/>
          <w:szCs w:val="22"/>
        </w:rPr>
        <w:t xml:space="preserve"> Code of the participating Territories</w:t>
      </w:r>
    </w:p>
    <w:p w14:paraId="2775E680" w14:textId="2D171636" w:rsidR="00F12A8B" w:rsidRPr="00846303" w:rsidRDefault="00F12A8B" w:rsidP="00F12A8B">
      <w:pPr>
        <w:autoSpaceDE w:val="0"/>
        <w:autoSpaceDN w:val="0"/>
        <w:adjustRightInd w:val="0"/>
        <w:spacing w:before="120"/>
        <w:ind w:firstLine="322"/>
        <w:jc w:val="both"/>
        <w:rPr>
          <w:sz w:val="22"/>
          <w:szCs w:val="22"/>
        </w:rPr>
      </w:pPr>
      <w:r w:rsidRPr="00846303">
        <w:rPr>
          <w:b/>
          <w:bCs/>
          <w:sz w:val="22"/>
          <w:szCs w:val="22"/>
        </w:rPr>
        <w:t>13</w:t>
      </w:r>
      <w:r w:rsidRPr="005F4027">
        <w:rPr>
          <w:b/>
          <w:sz w:val="22"/>
          <w:szCs w:val="22"/>
        </w:rPr>
        <w:t>.</w:t>
      </w:r>
      <w:r>
        <w:rPr>
          <w:sz w:val="22"/>
          <w:szCs w:val="22"/>
        </w:rPr>
        <w:tab/>
      </w:r>
      <w:r w:rsidRPr="00846303">
        <w:rPr>
          <w:sz w:val="22"/>
          <w:szCs w:val="22"/>
        </w:rPr>
        <w:t xml:space="preserve">The </w:t>
      </w:r>
      <w:proofErr w:type="spellStart"/>
      <w:r w:rsidRPr="00846303">
        <w:rPr>
          <w:sz w:val="22"/>
          <w:szCs w:val="22"/>
        </w:rPr>
        <w:t>Agvet</w:t>
      </w:r>
      <w:proofErr w:type="spellEnd"/>
      <w:r w:rsidRPr="00846303">
        <w:rPr>
          <w:sz w:val="22"/>
          <w:szCs w:val="22"/>
        </w:rPr>
        <w:t xml:space="preserve"> Code of the participating Territories binds the Crown in all its capacities.</w:t>
      </w:r>
    </w:p>
    <w:p w14:paraId="7118737F" w14:textId="77777777" w:rsidR="00F12A8B" w:rsidRPr="00846303" w:rsidRDefault="00F12A8B" w:rsidP="00F12A8B">
      <w:pPr>
        <w:autoSpaceDE w:val="0"/>
        <w:autoSpaceDN w:val="0"/>
        <w:adjustRightInd w:val="0"/>
        <w:spacing w:before="120" w:after="60"/>
        <w:jc w:val="both"/>
        <w:rPr>
          <w:sz w:val="22"/>
          <w:szCs w:val="22"/>
        </w:rPr>
      </w:pPr>
      <w:r w:rsidRPr="00846303">
        <w:rPr>
          <w:sz w:val="22"/>
          <w:szCs w:val="22"/>
        </w:rPr>
        <w:br w:type="page"/>
      </w:r>
      <w:proofErr w:type="spellStart"/>
      <w:r w:rsidRPr="00846303">
        <w:rPr>
          <w:b/>
          <w:bCs/>
          <w:sz w:val="22"/>
          <w:szCs w:val="22"/>
        </w:rPr>
        <w:lastRenderedPageBreak/>
        <w:t>Agvet</w:t>
      </w:r>
      <w:proofErr w:type="spellEnd"/>
      <w:r w:rsidRPr="00846303">
        <w:rPr>
          <w:b/>
          <w:bCs/>
          <w:sz w:val="22"/>
          <w:szCs w:val="22"/>
        </w:rPr>
        <w:t xml:space="preserve"> Code of other jurisdictions</w:t>
      </w:r>
    </w:p>
    <w:p w14:paraId="5213B56A" w14:textId="77777777" w:rsidR="00F12A8B" w:rsidRPr="00846303" w:rsidRDefault="00F12A8B" w:rsidP="00F12A8B">
      <w:pPr>
        <w:tabs>
          <w:tab w:val="left" w:pos="734"/>
        </w:tabs>
        <w:autoSpaceDE w:val="0"/>
        <w:autoSpaceDN w:val="0"/>
        <w:adjustRightInd w:val="0"/>
        <w:spacing w:before="120"/>
        <w:ind w:firstLine="326"/>
        <w:jc w:val="both"/>
        <w:rPr>
          <w:sz w:val="22"/>
          <w:szCs w:val="22"/>
        </w:rPr>
      </w:pPr>
      <w:r w:rsidRPr="00846303">
        <w:rPr>
          <w:b/>
          <w:bCs/>
          <w:sz w:val="22"/>
          <w:szCs w:val="22"/>
        </w:rPr>
        <w:t>14.</w:t>
      </w:r>
      <w:r>
        <w:rPr>
          <w:b/>
          <w:bCs/>
          <w:sz w:val="22"/>
          <w:szCs w:val="22"/>
        </w:rPr>
        <w:tab/>
      </w:r>
      <w:r w:rsidRPr="00846303">
        <w:rPr>
          <w:sz w:val="22"/>
          <w:szCs w:val="22"/>
        </w:rPr>
        <w:t xml:space="preserve">The </w:t>
      </w:r>
      <w:proofErr w:type="spellStart"/>
      <w:r w:rsidRPr="00846303">
        <w:rPr>
          <w:sz w:val="22"/>
          <w:szCs w:val="22"/>
        </w:rPr>
        <w:t>Agvet</w:t>
      </w:r>
      <w:proofErr w:type="spellEnd"/>
      <w:r w:rsidRPr="00846303">
        <w:rPr>
          <w:sz w:val="22"/>
          <w:szCs w:val="22"/>
        </w:rPr>
        <w:t xml:space="preserve"> Code of each State binds the Crown in right of the Commonwealth, of the Australian Capital Territory and of Norfolk Island.</w:t>
      </w:r>
    </w:p>
    <w:p w14:paraId="59237B19"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Crown not liable to prosecution</w:t>
      </w:r>
    </w:p>
    <w:p w14:paraId="413654E2" w14:textId="77777777" w:rsidR="00F12A8B" w:rsidRPr="00846303" w:rsidRDefault="00F12A8B" w:rsidP="00F12A8B">
      <w:pPr>
        <w:tabs>
          <w:tab w:val="left" w:pos="734"/>
        </w:tabs>
        <w:autoSpaceDE w:val="0"/>
        <w:autoSpaceDN w:val="0"/>
        <w:adjustRightInd w:val="0"/>
        <w:spacing w:before="120"/>
        <w:ind w:firstLine="326"/>
        <w:jc w:val="both"/>
        <w:rPr>
          <w:sz w:val="22"/>
          <w:szCs w:val="22"/>
        </w:rPr>
      </w:pPr>
      <w:r w:rsidRPr="00846303">
        <w:rPr>
          <w:b/>
          <w:bCs/>
          <w:sz w:val="22"/>
          <w:szCs w:val="22"/>
        </w:rPr>
        <w:t>15.</w:t>
      </w:r>
      <w:r>
        <w:rPr>
          <w:b/>
          <w:bCs/>
          <w:sz w:val="22"/>
          <w:szCs w:val="22"/>
        </w:rPr>
        <w:tab/>
      </w:r>
      <w:r w:rsidRPr="00846303">
        <w:rPr>
          <w:sz w:val="22"/>
          <w:szCs w:val="22"/>
        </w:rPr>
        <w:t xml:space="preserve">Nothing in this Part, or in the </w:t>
      </w:r>
      <w:proofErr w:type="spellStart"/>
      <w:r w:rsidRPr="00846303">
        <w:rPr>
          <w:sz w:val="22"/>
          <w:szCs w:val="22"/>
        </w:rPr>
        <w:t>Agvet</w:t>
      </w:r>
      <w:proofErr w:type="spellEnd"/>
      <w:r w:rsidRPr="00846303">
        <w:rPr>
          <w:sz w:val="22"/>
          <w:szCs w:val="22"/>
        </w:rPr>
        <w:t xml:space="preserve"> Code of any jurisdiction, renders the Crown liable to be prosecuted for an offence.</w:t>
      </w:r>
    </w:p>
    <w:p w14:paraId="5C634408"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This Part overrides the prerogative</w:t>
      </w:r>
    </w:p>
    <w:p w14:paraId="6735D041" w14:textId="77777777" w:rsidR="00F12A8B" w:rsidRPr="00846303" w:rsidRDefault="00F12A8B" w:rsidP="00F12A8B">
      <w:pPr>
        <w:tabs>
          <w:tab w:val="left" w:pos="734"/>
        </w:tabs>
        <w:autoSpaceDE w:val="0"/>
        <w:autoSpaceDN w:val="0"/>
        <w:adjustRightInd w:val="0"/>
        <w:spacing w:before="120"/>
        <w:ind w:firstLine="326"/>
        <w:jc w:val="both"/>
        <w:rPr>
          <w:sz w:val="22"/>
          <w:szCs w:val="22"/>
        </w:rPr>
      </w:pPr>
      <w:r w:rsidRPr="00846303">
        <w:rPr>
          <w:b/>
          <w:bCs/>
          <w:sz w:val="22"/>
          <w:szCs w:val="22"/>
        </w:rPr>
        <w:t>16.</w:t>
      </w:r>
      <w:r>
        <w:rPr>
          <w:b/>
          <w:bCs/>
          <w:sz w:val="22"/>
          <w:szCs w:val="22"/>
        </w:rPr>
        <w:tab/>
      </w:r>
      <w:r w:rsidRPr="00846303">
        <w:rPr>
          <w:sz w:val="22"/>
          <w:szCs w:val="22"/>
        </w:rPr>
        <w:t>If, because of this Part, a provision of a law of the Commonwealth or of a State binds the Crown in right of the Commonwealth, of the Australian Capital Territory or of Norfolk Island, the Crown in that capacity is subject to that provision despite any prerogative right or privilege.</w:t>
      </w:r>
    </w:p>
    <w:p w14:paraId="1683364A" w14:textId="5D0B88D5" w:rsidR="00F12A8B" w:rsidRPr="00846303" w:rsidRDefault="00F12A8B" w:rsidP="005F4027">
      <w:pPr>
        <w:autoSpaceDE w:val="0"/>
        <w:autoSpaceDN w:val="0"/>
        <w:adjustRightInd w:val="0"/>
        <w:spacing w:before="240" w:after="120"/>
        <w:jc w:val="center"/>
        <w:rPr>
          <w:sz w:val="22"/>
          <w:szCs w:val="22"/>
        </w:rPr>
      </w:pPr>
      <w:r w:rsidRPr="00846303">
        <w:rPr>
          <w:b/>
          <w:bCs/>
          <w:sz w:val="22"/>
          <w:szCs w:val="22"/>
        </w:rPr>
        <w:t>PART 5—PERFORMANCE OF FUNCTIONS THAT</w:t>
      </w:r>
      <w:r w:rsidR="005F4027">
        <w:rPr>
          <w:b/>
          <w:bCs/>
          <w:sz w:val="22"/>
          <w:szCs w:val="22"/>
        </w:rPr>
        <w:t xml:space="preserve"> </w:t>
      </w:r>
      <w:r w:rsidRPr="00846303">
        <w:rPr>
          <w:b/>
          <w:bCs/>
          <w:sz w:val="22"/>
          <w:szCs w:val="22"/>
        </w:rPr>
        <w:t>CORRESPONDING LAWS OF STATES CONFER ON</w:t>
      </w:r>
      <w:r w:rsidR="005F4027">
        <w:rPr>
          <w:b/>
          <w:bCs/>
          <w:sz w:val="22"/>
          <w:szCs w:val="22"/>
        </w:rPr>
        <w:t xml:space="preserve"> </w:t>
      </w:r>
      <w:r w:rsidRPr="00846303">
        <w:rPr>
          <w:b/>
          <w:bCs/>
          <w:sz w:val="22"/>
          <w:szCs w:val="22"/>
        </w:rPr>
        <w:t>COMMONWEALTH AUTHORITIES AND OFFICERS</w:t>
      </w:r>
    </w:p>
    <w:p w14:paraId="42C68535"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Ministers</w:t>
      </w:r>
    </w:p>
    <w:p w14:paraId="54F1114D" w14:textId="77777777" w:rsidR="00F12A8B" w:rsidRPr="00846303" w:rsidRDefault="00F12A8B" w:rsidP="00F12A8B">
      <w:pPr>
        <w:tabs>
          <w:tab w:val="left" w:pos="734"/>
        </w:tabs>
        <w:autoSpaceDE w:val="0"/>
        <w:autoSpaceDN w:val="0"/>
        <w:adjustRightInd w:val="0"/>
        <w:spacing w:before="120"/>
        <w:ind w:firstLine="326"/>
        <w:jc w:val="both"/>
        <w:rPr>
          <w:sz w:val="22"/>
          <w:szCs w:val="22"/>
        </w:rPr>
      </w:pPr>
      <w:r w:rsidRPr="00846303">
        <w:rPr>
          <w:b/>
          <w:bCs/>
          <w:sz w:val="22"/>
          <w:szCs w:val="22"/>
        </w:rPr>
        <w:t>17.</w:t>
      </w:r>
      <w:r>
        <w:rPr>
          <w:b/>
          <w:bCs/>
          <w:sz w:val="22"/>
          <w:szCs w:val="22"/>
        </w:rPr>
        <w:tab/>
      </w:r>
      <w:r w:rsidRPr="00846303">
        <w:rPr>
          <w:sz w:val="22"/>
          <w:szCs w:val="22"/>
        </w:rPr>
        <w:t>A corresponding law may confer prescribed functions and powers on a Minister.</w:t>
      </w:r>
    </w:p>
    <w:p w14:paraId="3F31A904"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Commonwealth authorities and officers</w:t>
      </w:r>
    </w:p>
    <w:p w14:paraId="6F2DC376" w14:textId="77777777" w:rsidR="00F12A8B" w:rsidRPr="00846303" w:rsidRDefault="00F12A8B" w:rsidP="00F12A8B">
      <w:pPr>
        <w:tabs>
          <w:tab w:val="left" w:pos="734"/>
        </w:tabs>
        <w:autoSpaceDE w:val="0"/>
        <w:autoSpaceDN w:val="0"/>
        <w:adjustRightInd w:val="0"/>
        <w:spacing w:before="120"/>
        <w:ind w:firstLine="326"/>
        <w:jc w:val="both"/>
        <w:rPr>
          <w:sz w:val="22"/>
          <w:szCs w:val="22"/>
        </w:rPr>
      </w:pPr>
      <w:r w:rsidRPr="00846303">
        <w:rPr>
          <w:b/>
          <w:bCs/>
          <w:sz w:val="22"/>
          <w:szCs w:val="22"/>
        </w:rPr>
        <w:t>18.</w:t>
      </w:r>
      <w:r>
        <w:rPr>
          <w:b/>
          <w:bCs/>
          <w:sz w:val="22"/>
          <w:szCs w:val="22"/>
        </w:rPr>
        <w:tab/>
      </w:r>
      <w:r w:rsidRPr="00846303">
        <w:rPr>
          <w:sz w:val="22"/>
          <w:szCs w:val="22"/>
        </w:rPr>
        <w:t>A corresponding law may confer prescribed functions and powers on authorities and officers of the Commonwealth.</w:t>
      </w:r>
    </w:p>
    <w:p w14:paraId="49B06ADF" w14:textId="77777777" w:rsidR="00F12A8B" w:rsidRPr="00846303" w:rsidRDefault="00F12A8B" w:rsidP="00F12A8B">
      <w:pPr>
        <w:autoSpaceDE w:val="0"/>
        <w:autoSpaceDN w:val="0"/>
        <w:adjustRightInd w:val="0"/>
        <w:spacing w:before="120" w:after="60"/>
        <w:jc w:val="both"/>
        <w:rPr>
          <w:sz w:val="22"/>
          <w:szCs w:val="22"/>
        </w:rPr>
      </w:pPr>
      <w:r w:rsidRPr="00846303">
        <w:rPr>
          <w:b/>
          <w:bCs/>
          <w:i/>
          <w:iCs/>
          <w:sz w:val="22"/>
          <w:szCs w:val="22"/>
        </w:rPr>
        <w:t xml:space="preserve">Gazette </w:t>
      </w:r>
      <w:r w:rsidRPr="00846303">
        <w:rPr>
          <w:b/>
          <w:bCs/>
          <w:sz w:val="22"/>
          <w:szCs w:val="22"/>
        </w:rPr>
        <w:t>notices under corresponding laws</w:t>
      </w:r>
    </w:p>
    <w:p w14:paraId="1000C129" w14:textId="77777777" w:rsidR="00F12A8B" w:rsidRPr="00846303" w:rsidRDefault="00F12A8B" w:rsidP="00F12A8B">
      <w:pPr>
        <w:tabs>
          <w:tab w:val="left" w:pos="734"/>
        </w:tabs>
        <w:autoSpaceDE w:val="0"/>
        <w:autoSpaceDN w:val="0"/>
        <w:adjustRightInd w:val="0"/>
        <w:spacing w:before="120"/>
        <w:ind w:firstLine="326"/>
        <w:jc w:val="both"/>
        <w:rPr>
          <w:sz w:val="22"/>
          <w:szCs w:val="22"/>
        </w:rPr>
      </w:pPr>
      <w:r w:rsidRPr="00846303">
        <w:rPr>
          <w:b/>
          <w:bCs/>
          <w:sz w:val="22"/>
          <w:szCs w:val="22"/>
        </w:rPr>
        <w:t>19.</w:t>
      </w:r>
      <w:r>
        <w:rPr>
          <w:b/>
          <w:bCs/>
          <w:sz w:val="22"/>
          <w:szCs w:val="22"/>
        </w:rPr>
        <w:tab/>
      </w:r>
      <w:r w:rsidRPr="00846303">
        <w:rPr>
          <w:sz w:val="22"/>
          <w:szCs w:val="22"/>
        </w:rPr>
        <w:t xml:space="preserve">A corresponding law may require or permit a document, or a copy of a document, to be published in the </w:t>
      </w:r>
      <w:r w:rsidRPr="00846303">
        <w:rPr>
          <w:i/>
          <w:iCs/>
          <w:sz w:val="22"/>
          <w:szCs w:val="22"/>
        </w:rPr>
        <w:t>Gazette.</w:t>
      </w:r>
    </w:p>
    <w:p w14:paraId="07FEF4B3" w14:textId="12AA8CE1" w:rsidR="00F12A8B" w:rsidRPr="00846303" w:rsidRDefault="00F12A8B" w:rsidP="005F4027">
      <w:pPr>
        <w:autoSpaceDE w:val="0"/>
        <w:autoSpaceDN w:val="0"/>
        <w:adjustRightInd w:val="0"/>
        <w:spacing w:before="240" w:after="120"/>
        <w:jc w:val="center"/>
        <w:rPr>
          <w:sz w:val="22"/>
          <w:szCs w:val="22"/>
        </w:rPr>
      </w:pPr>
      <w:r w:rsidRPr="00846303">
        <w:rPr>
          <w:b/>
          <w:bCs/>
          <w:sz w:val="22"/>
          <w:szCs w:val="22"/>
        </w:rPr>
        <w:t>PART 6—JURISDICTION OF COURTS</w:t>
      </w:r>
    </w:p>
    <w:p w14:paraId="5AFE3059"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Jurisdiction of Federal Court and courts of Territories</w:t>
      </w:r>
    </w:p>
    <w:p w14:paraId="64919E72" w14:textId="11426D41" w:rsidR="00F12A8B" w:rsidRPr="00846303" w:rsidRDefault="00F12A8B" w:rsidP="00F12A8B">
      <w:pPr>
        <w:autoSpaceDE w:val="0"/>
        <w:autoSpaceDN w:val="0"/>
        <w:adjustRightInd w:val="0"/>
        <w:spacing w:before="120"/>
        <w:ind w:firstLine="312"/>
        <w:jc w:val="both"/>
        <w:rPr>
          <w:sz w:val="22"/>
          <w:szCs w:val="22"/>
        </w:rPr>
      </w:pPr>
      <w:r w:rsidRPr="00846303">
        <w:rPr>
          <w:b/>
          <w:bCs/>
          <w:sz w:val="22"/>
          <w:szCs w:val="22"/>
        </w:rPr>
        <w:t>20</w:t>
      </w:r>
      <w:r w:rsidRPr="005F4027">
        <w:rPr>
          <w:b/>
          <w:sz w:val="22"/>
          <w:szCs w:val="22"/>
        </w:rPr>
        <w:t>.(</w:t>
      </w:r>
      <w:r w:rsidRPr="005F4027">
        <w:rPr>
          <w:b/>
          <w:bCs/>
          <w:sz w:val="22"/>
          <w:szCs w:val="22"/>
        </w:rPr>
        <w:t>1</w:t>
      </w:r>
      <w:r w:rsidRPr="005F4027">
        <w:rPr>
          <w:b/>
          <w:sz w:val="22"/>
          <w:szCs w:val="22"/>
        </w:rPr>
        <w:t>)</w:t>
      </w:r>
      <w:r w:rsidR="005F4027">
        <w:rPr>
          <w:sz w:val="22"/>
          <w:szCs w:val="22"/>
        </w:rPr>
        <w:t xml:space="preserve"> </w:t>
      </w:r>
      <w:r w:rsidRPr="00846303">
        <w:rPr>
          <w:sz w:val="22"/>
          <w:szCs w:val="22"/>
        </w:rPr>
        <w:t xml:space="preserve">Jurisdiction is conferred on the Federal Court of Australia with respect to all civil matters arising under the </w:t>
      </w:r>
      <w:proofErr w:type="spellStart"/>
      <w:r w:rsidRPr="00846303">
        <w:rPr>
          <w:sz w:val="22"/>
          <w:szCs w:val="22"/>
        </w:rPr>
        <w:t>Agvet</w:t>
      </w:r>
      <w:proofErr w:type="spellEnd"/>
      <w:r w:rsidRPr="00846303">
        <w:rPr>
          <w:sz w:val="22"/>
          <w:szCs w:val="22"/>
        </w:rPr>
        <w:t xml:space="preserve"> Code of the participating Territories or the </w:t>
      </w:r>
      <w:proofErr w:type="spellStart"/>
      <w:r w:rsidRPr="00846303">
        <w:rPr>
          <w:sz w:val="22"/>
          <w:szCs w:val="22"/>
        </w:rPr>
        <w:t>Agvet</w:t>
      </w:r>
      <w:proofErr w:type="spellEnd"/>
      <w:r w:rsidRPr="00846303">
        <w:rPr>
          <w:sz w:val="22"/>
          <w:szCs w:val="22"/>
        </w:rPr>
        <w:t xml:space="preserve"> Regulations of the participating Territories.</w:t>
      </w:r>
    </w:p>
    <w:p w14:paraId="41786CA2" w14:textId="6825251D" w:rsidR="00F12A8B" w:rsidRPr="00846303" w:rsidRDefault="00F12A8B" w:rsidP="00F12A8B">
      <w:pPr>
        <w:tabs>
          <w:tab w:val="left" w:pos="730"/>
        </w:tabs>
        <w:autoSpaceDE w:val="0"/>
        <w:autoSpaceDN w:val="0"/>
        <w:adjustRightInd w:val="0"/>
        <w:spacing w:before="120"/>
        <w:ind w:firstLine="336"/>
        <w:jc w:val="both"/>
        <w:rPr>
          <w:sz w:val="22"/>
          <w:szCs w:val="22"/>
        </w:rPr>
      </w:pPr>
      <w:r w:rsidRPr="00FE46EE">
        <w:rPr>
          <w:b/>
          <w:sz w:val="22"/>
          <w:szCs w:val="22"/>
        </w:rPr>
        <w:t>(2)</w:t>
      </w:r>
      <w:r>
        <w:rPr>
          <w:sz w:val="22"/>
          <w:szCs w:val="22"/>
        </w:rPr>
        <w:tab/>
      </w:r>
      <w:r w:rsidRPr="00846303">
        <w:rPr>
          <w:sz w:val="22"/>
          <w:szCs w:val="22"/>
        </w:rPr>
        <w:t xml:space="preserve">Subject to section 9 of the </w:t>
      </w:r>
      <w:r w:rsidRPr="00846303">
        <w:rPr>
          <w:i/>
          <w:iCs/>
          <w:sz w:val="22"/>
          <w:szCs w:val="22"/>
        </w:rPr>
        <w:t>Administrative Decisions (Judicial Review) Act 1977</w:t>
      </w:r>
      <w:r w:rsidRPr="005F4027">
        <w:rPr>
          <w:iCs/>
          <w:sz w:val="22"/>
          <w:szCs w:val="22"/>
        </w:rPr>
        <w:t>,</w:t>
      </w:r>
      <w:r w:rsidRPr="00846303">
        <w:rPr>
          <w:i/>
          <w:iCs/>
          <w:sz w:val="22"/>
          <w:szCs w:val="22"/>
        </w:rPr>
        <w:t xml:space="preserve"> </w:t>
      </w:r>
      <w:r w:rsidRPr="00846303">
        <w:rPr>
          <w:sz w:val="22"/>
          <w:szCs w:val="22"/>
        </w:rPr>
        <w:t xml:space="preserve">jurisdiction is conferred on the courts of the participating Territories with respect to all civil matters arising under the </w:t>
      </w:r>
      <w:proofErr w:type="spellStart"/>
      <w:r w:rsidRPr="00846303">
        <w:rPr>
          <w:sz w:val="22"/>
          <w:szCs w:val="22"/>
        </w:rPr>
        <w:t>Agvet</w:t>
      </w:r>
      <w:proofErr w:type="spellEnd"/>
      <w:r w:rsidRPr="00846303">
        <w:rPr>
          <w:sz w:val="22"/>
          <w:szCs w:val="22"/>
        </w:rPr>
        <w:t xml:space="preserve"> Code of the participating Territories or the </w:t>
      </w:r>
      <w:proofErr w:type="spellStart"/>
      <w:r w:rsidRPr="00846303">
        <w:rPr>
          <w:sz w:val="22"/>
          <w:szCs w:val="22"/>
        </w:rPr>
        <w:t>Agvet</w:t>
      </w:r>
      <w:proofErr w:type="spellEnd"/>
      <w:r w:rsidRPr="00846303">
        <w:rPr>
          <w:sz w:val="22"/>
          <w:szCs w:val="22"/>
        </w:rPr>
        <w:t xml:space="preserve"> Regulations of the participating Territories.</w:t>
      </w:r>
    </w:p>
    <w:p w14:paraId="43EC47EF" w14:textId="77777777" w:rsidR="00F12A8B" w:rsidRPr="00846303" w:rsidRDefault="00F12A8B" w:rsidP="00F12A8B">
      <w:pPr>
        <w:tabs>
          <w:tab w:val="left" w:pos="730"/>
        </w:tabs>
        <w:autoSpaceDE w:val="0"/>
        <w:autoSpaceDN w:val="0"/>
        <w:adjustRightInd w:val="0"/>
        <w:spacing w:before="120"/>
        <w:ind w:firstLine="336"/>
        <w:jc w:val="both"/>
        <w:rPr>
          <w:sz w:val="22"/>
          <w:szCs w:val="22"/>
        </w:rPr>
      </w:pPr>
      <w:r w:rsidRPr="00FE46EE">
        <w:rPr>
          <w:b/>
          <w:sz w:val="22"/>
          <w:szCs w:val="22"/>
        </w:rPr>
        <w:t>(3)</w:t>
      </w:r>
      <w:r>
        <w:rPr>
          <w:sz w:val="22"/>
          <w:szCs w:val="22"/>
        </w:rPr>
        <w:tab/>
      </w:r>
      <w:r w:rsidRPr="00846303">
        <w:rPr>
          <w:sz w:val="22"/>
          <w:szCs w:val="22"/>
        </w:rPr>
        <w:t xml:space="preserve">Jurisdiction is conferred on the courts of the participating Territories with respect to all criminal matters arising under the </w:t>
      </w:r>
      <w:proofErr w:type="spellStart"/>
      <w:r w:rsidRPr="00846303">
        <w:rPr>
          <w:sz w:val="22"/>
          <w:szCs w:val="22"/>
        </w:rPr>
        <w:t>Agvet</w:t>
      </w:r>
      <w:proofErr w:type="spellEnd"/>
      <w:r w:rsidRPr="00846303">
        <w:rPr>
          <w:sz w:val="22"/>
          <w:szCs w:val="22"/>
        </w:rPr>
        <w:t xml:space="preserve"> Code of the participating Territories or the </w:t>
      </w:r>
      <w:proofErr w:type="spellStart"/>
      <w:r w:rsidRPr="00846303">
        <w:rPr>
          <w:sz w:val="22"/>
          <w:szCs w:val="22"/>
        </w:rPr>
        <w:t>Agvet</w:t>
      </w:r>
      <w:proofErr w:type="spellEnd"/>
      <w:r w:rsidRPr="00846303">
        <w:rPr>
          <w:sz w:val="22"/>
          <w:szCs w:val="22"/>
        </w:rPr>
        <w:t xml:space="preserve"> Regulations of the participating Territories.</w:t>
      </w:r>
    </w:p>
    <w:p w14:paraId="5A9087CB" w14:textId="77777777" w:rsidR="00F12A8B" w:rsidRPr="00846303" w:rsidRDefault="00F12A8B" w:rsidP="00F12A8B">
      <w:pPr>
        <w:autoSpaceDE w:val="0"/>
        <w:autoSpaceDN w:val="0"/>
        <w:adjustRightInd w:val="0"/>
        <w:spacing w:before="120"/>
        <w:ind w:firstLine="322"/>
        <w:jc w:val="both"/>
        <w:rPr>
          <w:sz w:val="22"/>
          <w:szCs w:val="22"/>
        </w:rPr>
      </w:pPr>
      <w:r w:rsidRPr="00846303">
        <w:rPr>
          <w:sz w:val="22"/>
          <w:szCs w:val="22"/>
        </w:rPr>
        <w:br w:type="page"/>
      </w:r>
      <w:r w:rsidRPr="00FE46EE">
        <w:rPr>
          <w:b/>
          <w:sz w:val="22"/>
          <w:szCs w:val="22"/>
        </w:rPr>
        <w:lastRenderedPageBreak/>
        <w:t>(4)</w:t>
      </w:r>
      <w:r>
        <w:rPr>
          <w:sz w:val="22"/>
          <w:szCs w:val="22"/>
        </w:rPr>
        <w:tab/>
      </w:r>
      <w:r w:rsidRPr="00846303">
        <w:rPr>
          <w:sz w:val="22"/>
          <w:szCs w:val="22"/>
        </w:rPr>
        <w:t xml:space="preserve">The Federal Court of Australia may exercise jurisdiction (whether original or appellate) conferred on that Court by a law of a State corresponding to this Part with respect to matters arising under the </w:t>
      </w:r>
      <w:proofErr w:type="spellStart"/>
      <w:r w:rsidRPr="00846303">
        <w:rPr>
          <w:sz w:val="22"/>
          <w:szCs w:val="22"/>
        </w:rPr>
        <w:t>Agvet</w:t>
      </w:r>
      <w:proofErr w:type="spellEnd"/>
      <w:r w:rsidRPr="00846303">
        <w:rPr>
          <w:sz w:val="22"/>
          <w:szCs w:val="22"/>
        </w:rPr>
        <w:t xml:space="preserve"> Code or the </w:t>
      </w:r>
      <w:proofErr w:type="spellStart"/>
      <w:r w:rsidRPr="00846303">
        <w:rPr>
          <w:sz w:val="22"/>
          <w:szCs w:val="22"/>
        </w:rPr>
        <w:t>Agvet</w:t>
      </w:r>
      <w:proofErr w:type="spellEnd"/>
      <w:r w:rsidRPr="00846303">
        <w:rPr>
          <w:sz w:val="22"/>
          <w:szCs w:val="22"/>
        </w:rPr>
        <w:t xml:space="preserve"> Regulations of that State.</w:t>
      </w:r>
    </w:p>
    <w:p w14:paraId="75B66D21"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Exercise of jurisdiction under cross-vesting provisions</w:t>
      </w:r>
    </w:p>
    <w:p w14:paraId="72858AE3" w14:textId="77777777" w:rsidR="00F12A8B" w:rsidRPr="00846303" w:rsidRDefault="00F12A8B" w:rsidP="00F12A8B">
      <w:pPr>
        <w:tabs>
          <w:tab w:val="left" w:pos="734"/>
        </w:tabs>
        <w:autoSpaceDE w:val="0"/>
        <w:autoSpaceDN w:val="0"/>
        <w:adjustRightInd w:val="0"/>
        <w:spacing w:before="120"/>
        <w:ind w:firstLine="317"/>
        <w:jc w:val="both"/>
        <w:rPr>
          <w:sz w:val="22"/>
          <w:szCs w:val="22"/>
        </w:rPr>
      </w:pPr>
      <w:r w:rsidRPr="00846303">
        <w:rPr>
          <w:b/>
          <w:bCs/>
          <w:sz w:val="22"/>
          <w:szCs w:val="22"/>
        </w:rPr>
        <w:t>21.</w:t>
      </w:r>
      <w:r>
        <w:rPr>
          <w:b/>
          <w:bCs/>
          <w:sz w:val="22"/>
          <w:szCs w:val="22"/>
        </w:rPr>
        <w:tab/>
      </w:r>
      <w:r w:rsidRPr="00846303">
        <w:rPr>
          <w:sz w:val="22"/>
          <w:szCs w:val="22"/>
        </w:rPr>
        <w:t>This Act does not affect the operation of a provision of any other law of the Commonwealth, or any law of a State or of a participating Territory, relating to cross-vesting of jurisdiction.</w:t>
      </w:r>
    </w:p>
    <w:p w14:paraId="082E2912" w14:textId="75FFB7AD" w:rsidR="00F12A8B" w:rsidRPr="00846303" w:rsidRDefault="00F12A8B" w:rsidP="005F4027">
      <w:pPr>
        <w:autoSpaceDE w:val="0"/>
        <w:autoSpaceDN w:val="0"/>
        <w:adjustRightInd w:val="0"/>
        <w:spacing w:before="240" w:after="120"/>
        <w:jc w:val="center"/>
        <w:rPr>
          <w:sz w:val="22"/>
          <w:szCs w:val="22"/>
        </w:rPr>
      </w:pPr>
      <w:r w:rsidRPr="00846303">
        <w:rPr>
          <w:b/>
          <w:bCs/>
          <w:sz w:val="22"/>
          <w:szCs w:val="22"/>
        </w:rPr>
        <w:t>PART 7—MISCELLANEOUS</w:t>
      </w:r>
    </w:p>
    <w:p w14:paraId="6DEA3BBA"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Orders</w:t>
      </w:r>
    </w:p>
    <w:p w14:paraId="4E024482" w14:textId="77777777" w:rsidR="00F12A8B" w:rsidRPr="00846303" w:rsidRDefault="00F12A8B" w:rsidP="00F12A8B">
      <w:pPr>
        <w:tabs>
          <w:tab w:val="left" w:pos="734"/>
        </w:tabs>
        <w:autoSpaceDE w:val="0"/>
        <w:autoSpaceDN w:val="0"/>
        <w:adjustRightInd w:val="0"/>
        <w:spacing w:before="120"/>
        <w:ind w:firstLine="317"/>
        <w:jc w:val="both"/>
        <w:rPr>
          <w:sz w:val="22"/>
          <w:szCs w:val="22"/>
        </w:rPr>
      </w:pPr>
      <w:r w:rsidRPr="00846303">
        <w:rPr>
          <w:b/>
          <w:bCs/>
          <w:sz w:val="22"/>
          <w:szCs w:val="22"/>
        </w:rPr>
        <w:t>22.</w:t>
      </w:r>
      <w:r>
        <w:rPr>
          <w:b/>
          <w:bCs/>
          <w:sz w:val="22"/>
          <w:szCs w:val="22"/>
        </w:rPr>
        <w:tab/>
      </w:r>
      <w:r w:rsidRPr="00846303">
        <w:rPr>
          <w:sz w:val="22"/>
          <w:szCs w:val="22"/>
        </w:rPr>
        <w:t xml:space="preserve">Orders in force for the time being under section 7 of the </w:t>
      </w:r>
      <w:r w:rsidRPr="00846303">
        <w:rPr>
          <w:i/>
          <w:iCs/>
          <w:sz w:val="22"/>
          <w:szCs w:val="22"/>
        </w:rPr>
        <w:t xml:space="preserve">Agricultural and Veterinary Chemicals Code Act 1994 </w:t>
      </w:r>
      <w:r w:rsidRPr="00846303">
        <w:rPr>
          <w:sz w:val="22"/>
          <w:szCs w:val="22"/>
        </w:rPr>
        <w:t xml:space="preserve">have the same effect for the purposes of the </w:t>
      </w:r>
      <w:proofErr w:type="spellStart"/>
      <w:r w:rsidRPr="00846303">
        <w:rPr>
          <w:sz w:val="22"/>
          <w:szCs w:val="22"/>
        </w:rPr>
        <w:t>Agvet</w:t>
      </w:r>
      <w:proofErr w:type="spellEnd"/>
      <w:r w:rsidRPr="00846303">
        <w:rPr>
          <w:sz w:val="22"/>
          <w:szCs w:val="22"/>
        </w:rPr>
        <w:t xml:space="preserve"> Code of the participating Territories as they would have if they were provisions of the </w:t>
      </w:r>
      <w:proofErr w:type="spellStart"/>
      <w:r w:rsidRPr="00846303">
        <w:rPr>
          <w:sz w:val="22"/>
          <w:szCs w:val="22"/>
        </w:rPr>
        <w:t>Agvet</w:t>
      </w:r>
      <w:proofErr w:type="spellEnd"/>
      <w:r w:rsidRPr="00846303">
        <w:rPr>
          <w:sz w:val="22"/>
          <w:szCs w:val="22"/>
        </w:rPr>
        <w:t xml:space="preserve"> Regulations of those Territories.</w:t>
      </w:r>
    </w:p>
    <w:p w14:paraId="480B0578"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Manufacturing principles</w:t>
      </w:r>
    </w:p>
    <w:p w14:paraId="69DDA90E" w14:textId="7888EBF1" w:rsidR="00F12A8B" w:rsidRPr="00846303" w:rsidRDefault="00F12A8B" w:rsidP="00F12A8B">
      <w:pPr>
        <w:autoSpaceDE w:val="0"/>
        <w:autoSpaceDN w:val="0"/>
        <w:adjustRightInd w:val="0"/>
        <w:spacing w:before="120"/>
        <w:ind w:firstLine="312"/>
        <w:jc w:val="both"/>
        <w:rPr>
          <w:sz w:val="22"/>
          <w:szCs w:val="22"/>
        </w:rPr>
      </w:pPr>
      <w:r w:rsidRPr="00846303">
        <w:rPr>
          <w:b/>
          <w:bCs/>
          <w:sz w:val="22"/>
          <w:szCs w:val="22"/>
        </w:rPr>
        <w:t>23</w:t>
      </w:r>
      <w:r w:rsidRPr="005F4027">
        <w:rPr>
          <w:b/>
          <w:sz w:val="22"/>
          <w:szCs w:val="22"/>
        </w:rPr>
        <w:t>.(</w:t>
      </w:r>
      <w:r w:rsidRPr="005F4027">
        <w:rPr>
          <w:b/>
          <w:bCs/>
          <w:sz w:val="22"/>
          <w:szCs w:val="22"/>
        </w:rPr>
        <w:t>1</w:t>
      </w:r>
      <w:r w:rsidRPr="005F4027">
        <w:rPr>
          <w:b/>
          <w:sz w:val="22"/>
          <w:szCs w:val="22"/>
        </w:rPr>
        <w:t>)</w:t>
      </w:r>
      <w:r w:rsidR="005F4027">
        <w:rPr>
          <w:sz w:val="22"/>
          <w:szCs w:val="22"/>
        </w:rPr>
        <w:t xml:space="preserve"> </w:t>
      </w:r>
      <w:r w:rsidRPr="00846303">
        <w:rPr>
          <w:sz w:val="22"/>
          <w:szCs w:val="22"/>
        </w:rPr>
        <w:t xml:space="preserve">The NRA may determine for the purposes of Part 8 of the </w:t>
      </w:r>
      <w:proofErr w:type="spellStart"/>
      <w:r w:rsidRPr="00846303">
        <w:rPr>
          <w:sz w:val="22"/>
          <w:szCs w:val="22"/>
        </w:rPr>
        <w:t>Agvet</w:t>
      </w:r>
      <w:proofErr w:type="spellEnd"/>
      <w:r w:rsidRPr="00846303">
        <w:rPr>
          <w:sz w:val="22"/>
          <w:szCs w:val="22"/>
        </w:rPr>
        <w:t xml:space="preserve"> Code of the participating Territories written principles to be observed in the manufacture of chemical products that are consistent with the </w:t>
      </w:r>
      <w:proofErr w:type="spellStart"/>
      <w:r w:rsidRPr="00846303">
        <w:rPr>
          <w:sz w:val="22"/>
          <w:szCs w:val="22"/>
        </w:rPr>
        <w:t>Agvet</w:t>
      </w:r>
      <w:proofErr w:type="spellEnd"/>
      <w:r w:rsidRPr="00846303">
        <w:rPr>
          <w:sz w:val="22"/>
          <w:szCs w:val="22"/>
        </w:rPr>
        <w:t xml:space="preserve"> Codes, the </w:t>
      </w:r>
      <w:proofErr w:type="spellStart"/>
      <w:r w:rsidRPr="00846303">
        <w:rPr>
          <w:sz w:val="22"/>
          <w:szCs w:val="22"/>
        </w:rPr>
        <w:t>Agvet</w:t>
      </w:r>
      <w:proofErr w:type="spellEnd"/>
      <w:r w:rsidRPr="00846303">
        <w:rPr>
          <w:sz w:val="22"/>
          <w:szCs w:val="22"/>
        </w:rPr>
        <w:t xml:space="preserve"> Regulations and the laws of any jurisdiction that relate to occupational health or safety.</w:t>
      </w:r>
    </w:p>
    <w:p w14:paraId="77AB5D77" w14:textId="77777777" w:rsidR="00F12A8B" w:rsidRPr="00846303" w:rsidRDefault="00F12A8B" w:rsidP="00F12A8B">
      <w:pPr>
        <w:tabs>
          <w:tab w:val="left" w:pos="720"/>
        </w:tabs>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The manufacturing principles may relate to:</w:t>
      </w:r>
    </w:p>
    <w:p w14:paraId="042DA734" w14:textId="77777777" w:rsidR="00F12A8B" w:rsidRPr="00846303" w:rsidRDefault="00F12A8B" w:rsidP="00F12A8B">
      <w:pPr>
        <w:tabs>
          <w:tab w:val="left" w:pos="715"/>
        </w:tabs>
        <w:autoSpaceDE w:val="0"/>
        <w:autoSpaceDN w:val="0"/>
        <w:adjustRightInd w:val="0"/>
        <w:spacing w:before="120"/>
        <w:ind w:left="715" w:hanging="398"/>
        <w:jc w:val="both"/>
        <w:rPr>
          <w:sz w:val="22"/>
          <w:szCs w:val="22"/>
        </w:rPr>
      </w:pPr>
      <w:r w:rsidRPr="00846303">
        <w:rPr>
          <w:sz w:val="22"/>
          <w:szCs w:val="22"/>
        </w:rPr>
        <w:t>(a)</w:t>
      </w:r>
      <w:r>
        <w:rPr>
          <w:sz w:val="22"/>
          <w:szCs w:val="22"/>
        </w:rPr>
        <w:tab/>
      </w:r>
      <w:r w:rsidRPr="00846303">
        <w:rPr>
          <w:sz w:val="22"/>
          <w:szCs w:val="22"/>
        </w:rPr>
        <w:t>the standards to be maintained, and the equipment to be used, at premises used for the manufacture of chemical products; or</w:t>
      </w:r>
    </w:p>
    <w:p w14:paraId="66742ADD" w14:textId="77777777" w:rsidR="00F12A8B" w:rsidRPr="00846303" w:rsidRDefault="00F12A8B" w:rsidP="00F12A8B">
      <w:pPr>
        <w:tabs>
          <w:tab w:val="left" w:pos="715"/>
        </w:tabs>
        <w:autoSpaceDE w:val="0"/>
        <w:autoSpaceDN w:val="0"/>
        <w:adjustRightInd w:val="0"/>
        <w:spacing w:before="120"/>
        <w:ind w:left="715" w:hanging="398"/>
        <w:jc w:val="both"/>
        <w:rPr>
          <w:sz w:val="22"/>
          <w:szCs w:val="22"/>
        </w:rPr>
      </w:pPr>
      <w:r w:rsidRPr="00846303">
        <w:rPr>
          <w:sz w:val="22"/>
          <w:szCs w:val="22"/>
        </w:rPr>
        <w:t>(b)</w:t>
      </w:r>
      <w:r>
        <w:rPr>
          <w:sz w:val="22"/>
          <w:szCs w:val="22"/>
        </w:rPr>
        <w:tab/>
      </w:r>
      <w:r w:rsidRPr="00846303">
        <w:rPr>
          <w:sz w:val="22"/>
          <w:szCs w:val="22"/>
        </w:rPr>
        <w:t>procedures for quality assurance and quality control to be employed in the manufacture of chemical products; or</w:t>
      </w:r>
    </w:p>
    <w:p w14:paraId="119D4A3D" w14:textId="77777777" w:rsidR="00F12A8B" w:rsidRPr="00846303" w:rsidRDefault="00F12A8B" w:rsidP="00F12A8B">
      <w:pPr>
        <w:tabs>
          <w:tab w:val="left" w:pos="715"/>
        </w:tabs>
        <w:autoSpaceDE w:val="0"/>
        <w:autoSpaceDN w:val="0"/>
        <w:adjustRightInd w:val="0"/>
        <w:spacing w:before="120"/>
        <w:ind w:left="715" w:hanging="398"/>
        <w:jc w:val="both"/>
        <w:rPr>
          <w:sz w:val="22"/>
          <w:szCs w:val="22"/>
        </w:rPr>
      </w:pPr>
      <w:r w:rsidRPr="00846303">
        <w:rPr>
          <w:sz w:val="22"/>
          <w:szCs w:val="22"/>
        </w:rPr>
        <w:t>(c)</w:t>
      </w:r>
      <w:r>
        <w:rPr>
          <w:sz w:val="22"/>
          <w:szCs w:val="22"/>
        </w:rPr>
        <w:tab/>
      </w:r>
      <w:r w:rsidRPr="00846303">
        <w:rPr>
          <w:sz w:val="22"/>
          <w:szCs w:val="22"/>
        </w:rPr>
        <w:t>the qualifications and experience required of persons employed in the manufacture of chemical products; or</w:t>
      </w:r>
    </w:p>
    <w:p w14:paraId="5A35B37E" w14:textId="77777777" w:rsidR="00F12A8B" w:rsidRPr="00846303" w:rsidRDefault="00F12A8B" w:rsidP="00F12A8B">
      <w:pPr>
        <w:tabs>
          <w:tab w:val="left" w:pos="715"/>
        </w:tabs>
        <w:autoSpaceDE w:val="0"/>
        <w:autoSpaceDN w:val="0"/>
        <w:adjustRightInd w:val="0"/>
        <w:spacing w:before="120"/>
        <w:ind w:left="715" w:hanging="398"/>
        <w:jc w:val="both"/>
        <w:rPr>
          <w:sz w:val="22"/>
          <w:szCs w:val="22"/>
        </w:rPr>
      </w:pPr>
      <w:r w:rsidRPr="00846303">
        <w:rPr>
          <w:sz w:val="22"/>
          <w:szCs w:val="22"/>
        </w:rPr>
        <w:t>(d)</w:t>
      </w:r>
      <w:r>
        <w:rPr>
          <w:sz w:val="22"/>
          <w:szCs w:val="22"/>
        </w:rPr>
        <w:tab/>
      </w:r>
      <w:r w:rsidRPr="00846303">
        <w:rPr>
          <w:sz w:val="22"/>
          <w:szCs w:val="22"/>
        </w:rPr>
        <w:t>the manufacturing practices to be employed in the manufacture of chemical products; or</w:t>
      </w:r>
    </w:p>
    <w:p w14:paraId="5933BE7D" w14:textId="77777777" w:rsidR="00F12A8B" w:rsidRPr="00846303" w:rsidRDefault="00F12A8B" w:rsidP="00F12A8B">
      <w:pPr>
        <w:tabs>
          <w:tab w:val="left" w:pos="715"/>
        </w:tabs>
        <w:autoSpaceDE w:val="0"/>
        <w:autoSpaceDN w:val="0"/>
        <w:adjustRightInd w:val="0"/>
        <w:spacing w:before="120"/>
        <w:ind w:left="715" w:hanging="398"/>
        <w:jc w:val="both"/>
        <w:rPr>
          <w:sz w:val="22"/>
          <w:szCs w:val="22"/>
        </w:rPr>
      </w:pPr>
      <w:r w:rsidRPr="00846303">
        <w:rPr>
          <w:sz w:val="22"/>
          <w:szCs w:val="22"/>
        </w:rPr>
        <w:t>(e)</w:t>
      </w:r>
      <w:r>
        <w:rPr>
          <w:sz w:val="22"/>
          <w:szCs w:val="22"/>
        </w:rPr>
        <w:tab/>
      </w:r>
      <w:r w:rsidRPr="00846303">
        <w:rPr>
          <w:sz w:val="22"/>
          <w:szCs w:val="22"/>
        </w:rPr>
        <w:t>other matters relevant to the quality, safety and efficacy of chemical products that are manufactured in this jurisdiction;</w:t>
      </w:r>
    </w:p>
    <w:p w14:paraId="311FB9D2" w14:textId="77777777" w:rsidR="00F12A8B" w:rsidRPr="00846303" w:rsidRDefault="00F12A8B" w:rsidP="00F12A8B">
      <w:pPr>
        <w:autoSpaceDE w:val="0"/>
        <w:autoSpaceDN w:val="0"/>
        <w:adjustRightInd w:val="0"/>
        <w:spacing w:before="120"/>
        <w:jc w:val="both"/>
        <w:rPr>
          <w:sz w:val="22"/>
          <w:szCs w:val="22"/>
        </w:rPr>
      </w:pPr>
      <w:r w:rsidRPr="00846303">
        <w:rPr>
          <w:sz w:val="22"/>
          <w:szCs w:val="22"/>
        </w:rPr>
        <w:t>and may include codes of good manufacturing practice.</w:t>
      </w:r>
    </w:p>
    <w:p w14:paraId="29288329" w14:textId="77777777" w:rsidR="00F12A8B" w:rsidRPr="00846303" w:rsidRDefault="00F12A8B" w:rsidP="00F12A8B">
      <w:pPr>
        <w:tabs>
          <w:tab w:val="left" w:pos="720"/>
        </w:tabs>
        <w:autoSpaceDE w:val="0"/>
        <w:autoSpaceDN w:val="0"/>
        <w:adjustRightInd w:val="0"/>
        <w:spacing w:before="120"/>
        <w:ind w:firstLine="326"/>
        <w:jc w:val="both"/>
        <w:rPr>
          <w:sz w:val="22"/>
          <w:szCs w:val="22"/>
        </w:rPr>
      </w:pPr>
      <w:r w:rsidRPr="00FE46EE">
        <w:rPr>
          <w:b/>
          <w:sz w:val="22"/>
          <w:szCs w:val="22"/>
        </w:rPr>
        <w:t>(3)</w:t>
      </w:r>
      <w:r>
        <w:rPr>
          <w:sz w:val="22"/>
          <w:szCs w:val="22"/>
        </w:rPr>
        <w:tab/>
      </w:r>
      <w:r w:rsidRPr="00846303">
        <w:rPr>
          <w:sz w:val="22"/>
          <w:szCs w:val="22"/>
        </w:rPr>
        <w:t xml:space="preserve">Manufacturing principles are disallowable instruments for the purposes of section 46A of the </w:t>
      </w:r>
      <w:r w:rsidRPr="00846303">
        <w:rPr>
          <w:i/>
          <w:iCs/>
          <w:sz w:val="22"/>
          <w:szCs w:val="22"/>
        </w:rPr>
        <w:t>Acts Interpretation Act 1901.</w:t>
      </w:r>
    </w:p>
    <w:p w14:paraId="123C7584"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Repeal and transitional provisions</w:t>
      </w:r>
    </w:p>
    <w:p w14:paraId="34751694" w14:textId="7A62B62A" w:rsidR="00F12A8B" w:rsidRPr="00846303" w:rsidRDefault="00F12A8B" w:rsidP="00F12A8B">
      <w:pPr>
        <w:autoSpaceDE w:val="0"/>
        <w:autoSpaceDN w:val="0"/>
        <w:adjustRightInd w:val="0"/>
        <w:spacing w:before="120"/>
        <w:ind w:left="317"/>
        <w:jc w:val="both"/>
        <w:rPr>
          <w:sz w:val="22"/>
          <w:szCs w:val="22"/>
        </w:rPr>
      </w:pPr>
      <w:r w:rsidRPr="00846303">
        <w:rPr>
          <w:b/>
          <w:bCs/>
          <w:sz w:val="22"/>
          <w:szCs w:val="22"/>
        </w:rPr>
        <w:t>24</w:t>
      </w:r>
      <w:r w:rsidRPr="005F4027">
        <w:rPr>
          <w:b/>
          <w:sz w:val="22"/>
          <w:szCs w:val="22"/>
        </w:rPr>
        <w:t>.(</w:t>
      </w:r>
      <w:r w:rsidRPr="005F4027">
        <w:rPr>
          <w:b/>
          <w:bCs/>
          <w:sz w:val="22"/>
          <w:szCs w:val="22"/>
        </w:rPr>
        <w:t>1</w:t>
      </w:r>
      <w:r w:rsidRPr="005F4027">
        <w:rPr>
          <w:b/>
          <w:sz w:val="22"/>
          <w:szCs w:val="22"/>
        </w:rPr>
        <w:t>)</w:t>
      </w:r>
      <w:r w:rsidR="005F4027">
        <w:rPr>
          <w:sz w:val="22"/>
          <w:szCs w:val="22"/>
        </w:rPr>
        <w:t xml:space="preserve"> </w:t>
      </w:r>
      <w:r w:rsidRPr="00846303">
        <w:rPr>
          <w:sz w:val="22"/>
          <w:szCs w:val="22"/>
        </w:rPr>
        <w:t xml:space="preserve">The </w:t>
      </w:r>
      <w:r w:rsidRPr="00846303">
        <w:rPr>
          <w:i/>
          <w:iCs/>
          <w:sz w:val="22"/>
          <w:szCs w:val="22"/>
        </w:rPr>
        <w:t xml:space="preserve">Agricultural and Veterinary Chemicals Act 1988 </w:t>
      </w:r>
      <w:r w:rsidRPr="00846303">
        <w:rPr>
          <w:sz w:val="22"/>
          <w:szCs w:val="22"/>
        </w:rPr>
        <w:t>is repealed.</w:t>
      </w:r>
    </w:p>
    <w:p w14:paraId="0AF00C80" w14:textId="77777777" w:rsidR="00F12A8B" w:rsidRPr="00846303" w:rsidRDefault="00F12A8B" w:rsidP="00F12A8B">
      <w:pPr>
        <w:autoSpaceDE w:val="0"/>
        <w:autoSpaceDN w:val="0"/>
        <w:adjustRightInd w:val="0"/>
        <w:spacing w:before="120"/>
        <w:ind w:left="326"/>
        <w:jc w:val="both"/>
        <w:rPr>
          <w:sz w:val="22"/>
          <w:szCs w:val="22"/>
        </w:rPr>
      </w:pPr>
      <w:r w:rsidRPr="00FE46EE">
        <w:rPr>
          <w:b/>
          <w:sz w:val="22"/>
          <w:szCs w:val="22"/>
        </w:rPr>
        <w:t>(2)</w:t>
      </w:r>
      <w:r>
        <w:rPr>
          <w:sz w:val="22"/>
          <w:szCs w:val="22"/>
        </w:rPr>
        <w:tab/>
      </w:r>
      <w:r w:rsidRPr="00846303">
        <w:rPr>
          <w:sz w:val="22"/>
          <w:szCs w:val="22"/>
        </w:rPr>
        <w:t>Despite subsection (1), section 47 of the repealed Act:</w:t>
      </w:r>
    </w:p>
    <w:p w14:paraId="361C5115" w14:textId="77777777" w:rsidR="00F12A8B" w:rsidRPr="00846303" w:rsidRDefault="00F12A8B" w:rsidP="00F12A8B">
      <w:pPr>
        <w:tabs>
          <w:tab w:val="left" w:pos="725"/>
        </w:tabs>
        <w:autoSpaceDE w:val="0"/>
        <w:autoSpaceDN w:val="0"/>
        <w:adjustRightInd w:val="0"/>
        <w:spacing w:before="120"/>
        <w:ind w:left="725" w:hanging="394"/>
        <w:jc w:val="both"/>
        <w:rPr>
          <w:sz w:val="22"/>
          <w:szCs w:val="22"/>
        </w:rPr>
      </w:pPr>
      <w:r w:rsidRPr="00846303">
        <w:rPr>
          <w:sz w:val="22"/>
          <w:szCs w:val="22"/>
        </w:rPr>
        <w:br w:type="page"/>
      </w:r>
      <w:r w:rsidRPr="00846303">
        <w:rPr>
          <w:sz w:val="22"/>
          <w:szCs w:val="22"/>
        </w:rPr>
        <w:lastRenderedPageBreak/>
        <w:t>(a)</w:t>
      </w:r>
      <w:r>
        <w:rPr>
          <w:sz w:val="22"/>
          <w:szCs w:val="22"/>
        </w:rPr>
        <w:tab/>
      </w:r>
      <w:r w:rsidRPr="00846303">
        <w:rPr>
          <w:sz w:val="22"/>
          <w:szCs w:val="22"/>
        </w:rPr>
        <w:t>continues in force for the purposes of its application in relation to the period beginning on 1 July 1993 and ending immediately before the commencement of this Act; and</w:t>
      </w:r>
    </w:p>
    <w:p w14:paraId="775F7083" w14:textId="77777777" w:rsidR="00F12A8B" w:rsidRPr="00846303" w:rsidRDefault="00F12A8B" w:rsidP="00F12A8B">
      <w:pPr>
        <w:tabs>
          <w:tab w:val="left" w:pos="725"/>
        </w:tabs>
        <w:autoSpaceDE w:val="0"/>
        <w:autoSpaceDN w:val="0"/>
        <w:adjustRightInd w:val="0"/>
        <w:spacing w:before="120"/>
        <w:ind w:left="725" w:hanging="394"/>
        <w:jc w:val="both"/>
        <w:rPr>
          <w:sz w:val="22"/>
          <w:szCs w:val="22"/>
        </w:rPr>
      </w:pPr>
      <w:r w:rsidRPr="00846303">
        <w:rPr>
          <w:sz w:val="22"/>
          <w:szCs w:val="22"/>
        </w:rPr>
        <w:t>(b)</w:t>
      </w:r>
      <w:r>
        <w:rPr>
          <w:sz w:val="22"/>
          <w:szCs w:val="22"/>
        </w:rPr>
        <w:tab/>
      </w:r>
      <w:r w:rsidRPr="00846303">
        <w:rPr>
          <w:sz w:val="22"/>
          <w:szCs w:val="22"/>
        </w:rPr>
        <w:t>if that period is shorter or longer than one year—applies as if that period were a year.</w:t>
      </w:r>
    </w:p>
    <w:p w14:paraId="236C4249"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Regulations</w:t>
      </w:r>
    </w:p>
    <w:p w14:paraId="0B37A531" w14:textId="77777777" w:rsidR="00F12A8B" w:rsidRPr="00846303" w:rsidRDefault="00F12A8B" w:rsidP="00F12A8B">
      <w:pPr>
        <w:tabs>
          <w:tab w:val="left" w:pos="744"/>
        </w:tabs>
        <w:autoSpaceDE w:val="0"/>
        <w:autoSpaceDN w:val="0"/>
        <w:adjustRightInd w:val="0"/>
        <w:spacing w:before="120"/>
        <w:ind w:firstLine="322"/>
        <w:jc w:val="both"/>
        <w:rPr>
          <w:sz w:val="22"/>
          <w:szCs w:val="22"/>
        </w:rPr>
      </w:pPr>
      <w:r w:rsidRPr="00846303">
        <w:rPr>
          <w:b/>
          <w:bCs/>
          <w:sz w:val="22"/>
          <w:szCs w:val="22"/>
        </w:rPr>
        <w:t>25.</w:t>
      </w:r>
      <w:r>
        <w:rPr>
          <w:b/>
          <w:bCs/>
          <w:sz w:val="22"/>
          <w:szCs w:val="22"/>
        </w:rPr>
        <w:tab/>
      </w:r>
      <w:r w:rsidRPr="00846303">
        <w:rPr>
          <w:sz w:val="22"/>
          <w:szCs w:val="22"/>
        </w:rPr>
        <w:t>The Governor-General may make regulations prescribing matters required or permitted by this Act to be prescribed.</w:t>
      </w:r>
    </w:p>
    <w:p w14:paraId="70C904E4" w14:textId="488E05FE" w:rsidR="00F12A8B" w:rsidRPr="00846303" w:rsidRDefault="00F12A8B" w:rsidP="005F4027">
      <w:pPr>
        <w:autoSpaceDE w:val="0"/>
        <w:autoSpaceDN w:val="0"/>
        <w:adjustRightInd w:val="0"/>
        <w:spacing w:before="240" w:after="120"/>
        <w:jc w:val="center"/>
        <w:rPr>
          <w:sz w:val="22"/>
          <w:szCs w:val="22"/>
        </w:rPr>
      </w:pPr>
      <w:r w:rsidRPr="00846303">
        <w:rPr>
          <w:b/>
          <w:bCs/>
          <w:sz w:val="22"/>
          <w:szCs w:val="22"/>
        </w:rPr>
        <w:t>PART 8—IMPOSITION OF FEES AND TAXES</w:t>
      </w:r>
      <w:bookmarkStart w:id="0" w:name="_GoBack"/>
      <w:bookmarkEnd w:id="0"/>
    </w:p>
    <w:p w14:paraId="6ACD9297" w14:textId="77777777" w:rsidR="00F12A8B" w:rsidRPr="00846303" w:rsidRDefault="00F12A8B" w:rsidP="00F12A8B">
      <w:pPr>
        <w:autoSpaceDE w:val="0"/>
        <w:autoSpaceDN w:val="0"/>
        <w:adjustRightInd w:val="0"/>
        <w:spacing w:before="120" w:after="60"/>
        <w:jc w:val="both"/>
        <w:rPr>
          <w:sz w:val="22"/>
          <w:szCs w:val="22"/>
        </w:rPr>
      </w:pPr>
      <w:r w:rsidRPr="00846303">
        <w:rPr>
          <w:b/>
          <w:bCs/>
          <w:sz w:val="22"/>
          <w:szCs w:val="22"/>
        </w:rPr>
        <w:t>Fees (including taxes)</w:t>
      </w:r>
    </w:p>
    <w:p w14:paraId="6B7D9D1E" w14:textId="77777777" w:rsidR="00F12A8B" w:rsidRPr="00846303" w:rsidRDefault="00F12A8B" w:rsidP="00F12A8B">
      <w:pPr>
        <w:tabs>
          <w:tab w:val="left" w:pos="744"/>
        </w:tabs>
        <w:autoSpaceDE w:val="0"/>
        <w:autoSpaceDN w:val="0"/>
        <w:adjustRightInd w:val="0"/>
        <w:spacing w:before="120"/>
        <w:ind w:firstLine="322"/>
        <w:jc w:val="both"/>
        <w:rPr>
          <w:sz w:val="22"/>
          <w:szCs w:val="22"/>
        </w:rPr>
      </w:pPr>
      <w:r w:rsidRPr="00846303">
        <w:rPr>
          <w:b/>
          <w:bCs/>
          <w:sz w:val="22"/>
          <w:szCs w:val="22"/>
        </w:rPr>
        <w:t>26.</w:t>
      </w:r>
      <w:r>
        <w:rPr>
          <w:b/>
          <w:bCs/>
          <w:sz w:val="22"/>
          <w:szCs w:val="22"/>
        </w:rPr>
        <w:tab/>
      </w:r>
      <w:r w:rsidRPr="00846303">
        <w:rPr>
          <w:sz w:val="22"/>
          <w:szCs w:val="22"/>
        </w:rPr>
        <w:t xml:space="preserve">This section imposes the fees (including fees that are taxes) that the </w:t>
      </w:r>
      <w:proofErr w:type="spellStart"/>
      <w:r w:rsidRPr="00846303">
        <w:rPr>
          <w:sz w:val="22"/>
          <w:szCs w:val="22"/>
        </w:rPr>
        <w:t>Agvet</w:t>
      </w:r>
      <w:proofErr w:type="spellEnd"/>
      <w:r w:rsidRPr="00846303">
        <w:rPr>
          <w:sz w:val="22"/>
          <w:szCs w:val="22"/>
        </w:rPr>
        <w:t xml:space="preserve"> Regulations of the participating Territories prescribe.</w:t>
      </w:r>
    </w:p>
    <w:p w14:paraId="4D018840" w14:textId="77777777" w:rsidR="008859AC" w:rsidRDefault="005F4027" w:rsidP="008859AC">
      <w:pPr>
        <w:autoSpaceDE w:val="0"/>
        <w:autoSpaceDN w:val="0"/>
        <w:adjustRightInd w:val="0"/>
        <w:spacing w:before="120"/>
        <w:jc w:val="both"/>
        <w:rPr>
          <w:sz w:val="22"/>
          <w:szCs w:val="22"/>
        </w:rPr>
      </w:pPr>
      <w:r>
        <w:rPr>
          <w:sz w:val="22"/>
          <w:szCs w:val="22"/>
        </w:rPr>
        <w:pict w14:anchorId="19AAC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9" o:title="BD10219_"/>
          </v:shape>
        </w:pict>
      </w:r>
    </w:p>
    <w:p w14:paraId="4ED4DEEF" w14:textId="77777777" w:rsidR="00F12A8B" w:rsidRPr="00AA3EDE" w:rsidRDefault="00F12A8B" w:rsidP="00F12A8B">
      <w:pPr>
        <w:autoSpaceDE w:val="0"/>
        <w:autoSpaceDN w:val="0"/>
        <w:adjustRightInd w:val="0"/>
        <w:spacing w:before="120"/>
        <w:jc w:val="both"/>
        <w:rPr>
          <w:sz w:val="20"/>
          <w:szCs w:val="22"/>
        </w:rPr>
      </w:pPr>
      <w:r w:rsidRPr="00AA3EDE">
        <w:rPr>
          <w:sz w:val="20"/>
          <w:szCs w:val="22"/>
        </w:rPr>
        <w:t>[</w:t>
      </w:r>
      <w:r w:rsidRPr="00AA3EDE">
        <w:rPr>
          <w:i/>
          <w:iCs/>
          <w:sz w:val="20"/>
          <w:szCs w:val="22"/>
        </w:rPr>
        <w:t>Minister’s second reading speech made in</w:t>
      </w:r>
      <w:r w:rsidRPr="00AA3EDE">
        <w:rPr>
          <w:sz w:val="20"/>
          <w:szCs w:val="22"/>
        </w:rPr>
        <w:t>—</w:t>
      </w:r>
    </w:p>
    <w:p w14:paraId="57794EF0" w14:textId="77777777" w:rsidR="00F12A8B" w:rsidRPr="00AA3EDE" w:rsidRDefault="00F12A8B" w:rsidP="008859AC">
      <w:pPr>
        <w:autoSpaceDE w:val="0"/>
        <w:autoSpaceDN w:val="0"/>
        <w:adjustRightInd w:val="0"/>
        <w:ind w:left="792"/>
        <w:jc w:val="both"/>
        <w:rPr>
          <w:sz w:val="20"/>
          <w:szCs w:val="22"/>
        </w:rPr>
      </w:pPr>
      <w:r w:rsidRPr="00AA3EDE">
        <w:rPr>
          <w:i/>
          <w:iCs/>
          <w:sz w:val="20"/>
          <w:szCs w:val="22"/>
        </w:rPr>
        <w:t>House of Representatives on 16 December 1993</w:t>
      </w:r>
    </w:p>
    <w:p w14:paraId="63D63E67" w14:textId="77777777" w:rsidR="00DC20DB" w:rsidRPr="00AA3EDE" w:rsidRDefault="00F12A8B" w:rsidP="008859AC">
      <w:pPr>
        <w:autoSpaceDE w:val="0"/>
        <w:autoSpaceDN w:val="0"/>
        <w:adjustRightInd w:val="0"/>
        <w:ind w:left="792"/>
        <w:jc w:val="both"/>
        <w:rPr>
          <w:sz w:val="22"/>
        </w:rPr>
      </w:pPr>
      <w:r w:rsidRPr="00AA3EDE">
        <w:rPr>
          <w:i/>
          <w:iCs/>
          <w:sz w:val="20"/>
          <w:szCs w:val="22"/>
        </w:rPr>
        <w:t>Senate on 8 February 1994</w:t>
      </w:r>
      <w:r w:rsidRPr="00AA3EDE">
        <w:rPr>
          <w:sz w:val="20"/>
          <w:szCs w:val="22"/>
        </w:rPr>
        <w:t>]</w:t>
      </w:r>
    </w:p>
    <w:sectPr w:rsidR="00DC20DB" w:rsidRPr="00AA3EDE" w:rsidSect="00982A2D">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78B1371" w15:done="0"/>
  <w15:commentEx w15:paraId="6A9EF73D" w15:done="0"/>
  <w15:commentEx w15:paraId="5412CE92" w15:done="0"/>
  <w15:commentEx w15:paraId="36203004" w15:done="0"/>
  <w15:commentEx w15:paraId="4F17003E" w15:done="0"/>
  <w15:commentEx w15:paraId="35C54D23" w15:done="0"/>
  <w15:commentEx w15:paraId="6695F538" w15:done="0"/>
  <w15:commentEx w15:paraId="2BA20B04" w15:done="0"/>
  <w15:commentEx w15:paraId="1264E917" w15:done="0"/>
  <w15:commentEx w15:paraId="3F827FD7" w15:done="0"/>
  <w15:commentEx w15:paraId="2993FBED" w15:done="0"/>
  <w15:commentEx w15:paraId="77D33CD2" w15:done="0"/>
  <w15:commentEx w15:paraId="7DF1A9E9" w15:done="0"/>
  <w15:commentEx w15:paraId="7EF0C05F" w15:done="0"/>
  <w15:commentEx w15:paraId="7755ACFC" w15:done="0"/>
  <w15:commentEx w15:paraId="0C110670" w15:done="0"/>
  <w15:commentEx w15:paraId="52197DDD" w15:done="0"/>
  <w15:commentEx w15:paraId="21D05C79" w15:done="0"/>
  <w15:commentEx w15:paraId="03D67B04" w15:done="0"/>
  <w15:commentEx w15:paraId="6BDB9554" w15:done="0"/>
  <w15:commentEx w15:paraId="4549412F" w15:done="0"/>
  <w15:commentEx w15:paraId="666E0752" w15:done="0"/>
  <w15:commentEx w15:paraId="183ACEC2" w15:done="0"/>
  <w15:commentEx w15:paraId="711B0330" w15:done="0"/>
  <w15:commentEx w15:paraId="729D2C12" w15:done="0"/>
  <w15:commentEx w15:paraId="3CF48F24" w15:done="0"/>
  <w15:commentEx w15:paraId="1DD8BD9E" w15:done="0"/>
  <w15:commentEx w15:paraId="6F518F64" w15:done="0"/>
  <w15:commentEx w15:paraId="06796EF5" w15:done="0"/>
  <w15:commentEx w15:paraId="748AEA07" w15:done="0"/>
  <w15:commentEx w15:paraId="6C0CDE68" w15:done="0"/>
  <w15:commentEx w15:paraId="438DE767" w15:done="0"/>
  <w15:commentEx w15:paraId="7B863920" w15:done="0"/>
  <w15:commentEx w15:paraId="3B5939FE" w15:done="0"/>
  <w15:commentEx w15:paraId="192A0EF2" w15:done="0"/>
  <w15:commentEx w15:paraId="6BE7904C" w15:done="0"/>
  <w15:commentEx w15:paraId="23ADC368" w15:done="0"/>
  <w15:commentEx w15:paraId="58E72097" w15:done="0"/>
  <w15:commentEx w15:paraId="4F358E10" w15:done="0"/>
  <w15:commentEx w15:paraId="45FB7DCC" w15:done="0"/>
  <w15:commentEx w15:paraId="7AF6C9CC" w15:done="0"/>
  <w15:commentEx w15:paraId="189D5942" w15:done="0"/>
  <w15:commentEx w15:paraId="6739DA68" w15:done="0"/>
  <w15:commentEx w15:paraId="4C6212C7" w15:done="0"/>
  <w15:commentEx w15:paraId="0FC254FD" w15:done="0"/>
  <w15:commentEx w15:paraId="3C3FF0CA" w15:done="0"/>
  <w15:commentEx w15:paraId="56521AE7" w15:done="0"/>
  <w15:commentEx w15:paraId="0D9CBC29" w15:done="0"/>
  <w15:commentEx w15:paraId="3187A145" w15:done="0"/>
  <w15:commentEx w15:paraId="1CF33F53" w15:done="0"/>
  <w15:commentEx w15:paraId="14787A26" w15:done="0"/>
  <w15:commentEx w15:paraId="5868399F" w15:done="0"/>
  <w15:commentEx w15:paraId="6AB6EB36" w15:done="0"/>
  <w15:commentEx w15:paraId="2C943BAB" w15:done="0"/>
  <w15:commentEx w15:paraId="55EB731E" w15:done="0"/>
  <w15:commentEx w15:paraId="1EBFA385" w15:done="0"/>
  <w15:commentEx w15:paraId="5FE4DB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8B1371" w16cid:durableId="210A4FF0"/>
  <w16cid:commentId w16cid:paraId="6A9EF73D" w16cid:durableId="210A4FFA"/>
  <w16cid:commentId w16cid:paraId="5412CE92" w16cid:durableId="210A5008"/>
  <w16cid:commentId w16cid:paraId="36203004" w16cid:durableId="210A5015"/>
  <w16cid:commentId w16cid:paraId="4F17003E" w16cid:durableId="210A5020"/>
  <w16cid:commentId w16cid:paraId="35C54D23" w16cid:durableId="210A5025"/>
  <w16cid:commentId w16cid:paraId="6695F538" w16cid:durableId="210A502C"/>
  <w16cid:commentId w16cid:paraId="2BA20B04" w16cid:durableId="210A5031"/>
  <w16cid:commentId w16cid:paraId="1264E917" w16cid:durableId="210A5036"/>
  <w16cid:commentId w16cid:paraId="3F827FD7" w16cid:durableId="210A5042"/>
  <w16cid:commentId w16cid:paraId="2993FBED" w16cid:durableId="210A505C"/>
  <w16cid:commentId w16cid:paraId="77D33CD2" w16cid:durableId="210A5079"/>
  <w16cid:commentId w16cid:paraId="7DF1A9E9" w16cid:durableId="210A5081"/>
  <w16cid:commentId w16cid:paraId="7EF0C05F" w16cid:durableId="210A5088"/>
  <w16cid:commentId w16cid:paraId="7755ACFC" w16cid:durableId="210A508C"/>
  <w16cid:commentId w16cid:paraId="0C110670" w16cid:durableId="210A5095"/>
  <w16cid:commentId w16cid:paraId="52197DDD" w16cid:durableId="210A50A6"/>
  <w16cid:commentId w16cid:paraId="21D05C79" w16cid:durableId="210A50AE"/>
  <w16cid:commentId w16cid:paraId="03D67B04" w16cid:durableId="210A50B7"/>
  <w16cid:commentId w16cid:paraId="6BDB9554" w16cid:durableId="210A50C0"/>
  <w16cid:commentId w16cid:paraId="4549412F" w16cid:durableId="210A50C8"/>
  <w16cid:commentId w16cid:paraId="666E0752" w16cid:durableId="210A50DB"/>
  <w16cid:commentId w16cid:paraId="183ACEC2" w16cid:durableId="210A50E2"/>
  <w16cid:commentId w16cid:paraId="711B0330" w16cid:durableId="210A50EC"/>
  <w16cid:commentId w16cid:paraId="729D2C12" w16cid:durableId="210A50FB"/>
  <w16cid:commentId w16cid:paraId="3CF48F24" w16cid:durableId="210A5102"/>
  <w16cid:commentId w16cid:paraId="1DD8BD9E" w16cid:durableId="210A5107"/>
  <w16cid:commentId w16cid:paraId="6F518F64" w16cid:durableId="210A510D"/>
  <w16cid:commentId w16cid:paraId="06796EF5" w16cid:durableId="210A5117"/>
  <w16cid:commentId w16cid:paraId="748AEA07" w16cid:durableId="210A512B"/>
  <w16cid:commentId w16cid:paraId="6C0CDE68" w16cid:durableId="210A5131"/>
  <w16cid:commentId w16cid:paraId="438DE767" w16cid:durableId="210A5138"/>
  <w16cid:commentId w16cid:paraId="7B863920" w16cid:durableId="210A5146"/>
  <w16cid:commentId w16cid:paraId="3B5939FE" w16cid:durableId="210A514D"/>
  <w16cid:commentId w16cid:paraId="192A0EF2" w16cid:durableId="210A5159"/>
  <w16cid:commentId w16cid:paraId="6BE7904C" w16cid:durableId="210A5163"/>
  <w16cid:commentId w16cid:paraId="23ADC368" w16cid:durableId="210A5169"/>
  <w16cid:commentId w16cid:paraId="58E72097" w16cid:durableId="210A5178"/>
  <w16cid:commentId w16cid:paraId="4F358E10" w16cid:durableId="210A517E"/>
  <w16cid:commentId w16cid:paraId="45FB7DCC" w16cid:durableId="210A5173"/>
  <w16cid:commentId w16cid:paraId="7AF6C9CC" w16cid:durableId="210A5189"/>
  <w16cid:commentId w16cid:paraId="189D5942" w16cid:durableId="210A5193"/>
  <w16cid:commentId w16cid:paraId="6739DA68" w16cid:durableId="210A51B2"/>
  <w16cid:commentId w16cid:paraId="4C6212C7" w16cid:durableId="210A51AA"/>
  <w16cid:commentId w16cid:paraId="0FC254FD" w16cid:durableId="210A51BF"/>
  <w16cid:commentId w16cid:paraId="3C3FF0CA" w16cid:durableId="210A51C8"/>
  <w16cid:commentId w16cid:paraId="56521AE7" w16cid:durableId="210A51CF"/>
  <w16cid:commentId w16cid:paraId="0D9CBC29" w16cid:durableId="210A51D5"/>
  <w16cid:commentId w16cid:paraId="3187A145" w16cid:durableId="210A51DE"/>
  <w16cid:commentId w16cid:paraId="1CF33F53" w16cid:durableId="210A51EE"/>
  <w16cid:commentId w16cid:paraId="14787A26" w16cid:durableId="210A51F7"/>
  <w16cid:commentId w16cid:paraId="5868399F" w16cid:durableId="210A51FE"/>
  <w16cid:commentId w16cid:paraId="6AB6EB36" w16cid:durableId="210A5203"/>
  <w16cid:commentId w16cid:paraId="2C943BAB" w16cid:durableId="210A5216"/>
  <w16cid:commentId w16cid:paraId="55EB731E" w16cid:durableId="210A521D"/>
  <w16cid:commentId w16cid:paraId="1EBFA385" w16cid:durableId="210A5210"/>
  <w16cid:commentId w16cid:paraId="5FE4DBB5" w16cid:durableId="210A522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D10093" w14:textId="77777777" w:rsidR="00617623" w:rsidRDefault="00617623">
      <w:r>
        <w:separator/>
      </w:r>
    </w:p>
  </w:endnote>
  <w:endnote w:type="continuationSeparator" w:id="0">
    <w:p w14:paraId="2FD4CEAE" w14:textId="77777777" w:rsidR="00617623" w:rsidRDefault="0061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AE575" w14:textId="77777777" w:rsidR="00617623" w:rsidRDefault="00617623">
      <w:r>
        <w:separator/>
      </w:r>
    </w:p>
  </w:footnote>
  <w:footnote w:type="continuationSeparator" w:id="0">
    <w:p w14:paraId="3E6417E7" w14:textId="77777777" w:rsidR="00617623" w:rsidRDefault="006176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DEE98" w14:textId="7B6A66C2" w:rsidR="008859AC" w:rsidRDefault="008859AC" w:rsidP="008859AC">
    <w:pPr>
      <w:pStyle w:val="Header"/>
      <w:jc w:val="center"/>
    </w:pPr>
    <w:r w:rsidRPr="00846303">
      <w:rPr>
        <w:i/>
        <w:iCs/>
        <w:sz w:val="22"/>
        <w:szCs w:val="22"/>
      </w:rPr>
      <w:t xml:space="preserve">Agricultural and Veterinary Chemicals </w:t>
    </w:r>
    <w:r w:rsidR="005F4027">
      <w:rPr>
        <w:i/>
        <w:iCs/>
        <w:sz w:val="22"/>
        <w:szCs w:val="22"/>
      </w:rPr>
      <w:tab/>
    </w:r>
    <w:r w:rsidRPr="00846303">
      <w:rPr>
        <w:i/>
        <w:iCs/>
        <w:sz w:val="22"/>
        <w:szCs w:val="22"/>
      </w:rPr>
      <w:t>No. 36,</w:t>
    </w:r>
    <w:r>
      <w:rPr>
        <w:i/>
        <w:iCs/>
        <w:sz w:val="22"/>
        <w:szCs w:val="22"/>
      </w:rPr>
      <w:t xml:space="preserve"> </w:t>
    </w:r>
    <w:r w:rsidRPr="00846303">
      <w:rPr>
        <w:i/>
        <w:iCs/>
        <w:sz w:val="22"/>
        <w:szCs w:val="22"/>
      </w:rPr>
      <w:t>1994</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A8B"/>
    <w:rsid w:val="00185602"/>
    <w:rsid w:val="001C0037"/>
    <w:rsid w:val="00297CA1"/>
    <w:rsid w:val="0030059C"/>
    <w:rsid w:val="0039649B"/>
    <w:rsid w:val="003B559A"/>
    <w:rsid w:val="004871F6"/>
    <w:rsid w:val="004A1E14"/>
    <w:rsid w:val="00522A0B"/>
    <w:rsid w:val="00582DF8"/>
    <w:rsid w:val="005F24FB"/>
    <w:rsid w:val="005F4027"/>
    <w:rsid w:val="00617623"/>
    <w:rsid w:val="00697913"/>
    <w:rsid w:val="008859AC"/>
    <w:rsid w:val="00982A2D"/>
    <w:rsid w:val="009F099C"/>
    <w:rsid w:val="00AA05EF"/>
    <w:rsid w:val="00AA3EDE"/>
    <w:rsid w:val="00B12D5D"/>
    <w:rsid w:val="00B36217"/>
    <w:rsid w:val="00B421ED"/>
    <w:rsid w:val="00C52BC2"/>
    <w:rsid w:val="00CA1489"/>
    <w:rsid w:val="00DC20DB"/>
    <w:rsid w:val="00F1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1ED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9AC"/>
    <w:pPr>
      <w:tabs>
        <w:tab w:val="center" w:pos="4320"/>
        <w:tab w:val="right" w:pos="8640"/>
      </w:tabs>
    </w:pPr>
  </w:style>
  <w:style w:type="paragraph" w:styleId="Footer">
    <w:name w:val="footer"/>
    <w:basedOn w:val="Normal"/>
    <w:rsid w:val="008859AC"/>
    <w:pPr>
      <w:tabs>
        <w:tab w:val="center" w:pos="4320"/>
        <w:tab w:val="right" w:pos="8640"/>
      </w:tabs>
    </w:pPr>
  </w:style>
  <w:style w:type="character" w:styleId="CommentReference">
    <w:name w:val="annotation reference"/>
    <w:basedOn w:val="DefaultParagraphFont"/>
    <w:semiHidden/>
    <w:unhideWhenUsed/>
    <w:rsid w:val="003B559A"/>
    <w:rPr>
      <w:sz w:val="16"/>
      <w:szCs w:val="16"/>
    </w:rPr>
  </w:style>
  <w:style w:type="paragraph" w:styleId="CommentText">
    <w:name w:val="annotation text"/>
    <w:basedOn w:val="Normal"/>
    <w:link w:val="CommentTextChar"/>
    <w:semiHidden/>
    <w:unhideWhenUsed/>
    <w:rsid w:val="003B559A"/>
    <w:rPr>
      <w:sz w:val="20"/>
      <w:szCs w:val="20"/>
    </w:rPr>
  </w:style>
  <w:style w:type="character" w:customStyle="1" w:styleId="CommentTextChar">
    <w:name w:val="Comment Text Char"/>
    <w:basedOn w:val="DefaultParagraphFont"/>
    <w:link w:val="CommentText"/>
    <w:semiHidden/>
    <w:rsid w:val="003B559A"/>
  </w:style>
  <w:style w:type="paragraph" w:styleId="CommentSubject">
    <w:name w:val="annotation subject"/>
    <w:basedOn w:val="CommentText"/>
    <w:next w:val="CommentText"/>
    <w:link w:val="CommentSubjectChar"/>
    <w:semiHidden/>
    <w:unhideWhenUsed/>
    <w:rsid w:val="003B559A"/>
    <w:rPr>
      <w:b/>
      <w:bCs/>
    </w:rPr>
  </w:style>
  <w:style w:type="character" w:customStyle="1" w:styleId="CommentSubjectChar">
    <w:name w:val="Comment Subject Char"/>
    <w:basedOn w:val="CommentTextChar"/>
    <w:link w:val="CommentSubject"/>
    <w:semiHidden/>
    <w:rsid w:val="003B559A"/>
    <w:rPr>
      <w:b/>
      <w:bCs/>
    </w:rPr>
  </w:style>
  <w:style w:type="paragraph" w:styleId="BalloonText">
    <w:name w:val="Balloon Text"/>
    <w:basedOn w:val="Normal"/>
    <w:link w:val="BalloonTextChar"/>
    <w:semiHidden/>
    <w:unhideWhenUsed/>
    <w:rsid w:val="003B559A"/>
    <w:rPr>
      <w:rFonts w:ascii="Segoe UI" w:hAnsi="Segoe UI" w:cs="Segoe UI"/>
      <w:sz w:val="18"/>
      <w:szCs w:val="18"/>
    </w:rPr>
  </w:style>
  <w:style w:type="character" w:customStyle="1" w:styleId="BalloonTextChar">
    <w:name w:val="Balloon Text Char"/>
    <w:basedOn w:val="DefaultParagraphFont"/>
    <w:link w:val="BalloonText"/>
    <w:semiHidden/>
    <w:rsid w:val="003B559A"/>
    <w:rPr>
      <w:rFonts w:ascii="Segoe UI" w:hAnsi="Segoe UI" w:cs="Segoe UI"/>
      <w:sz w:val="18"/>
      <w:szCs w:val="18"/>
    </w:rPr>
  </w:style>
  <w:style w:type="paragraph" w:styleId="Revision">
    <w:name w:val="Revision"/>
    <w:hidden/>
    <w:uiPriority w:val="99"/>
    <w:semiHidden/>
    <w:rsid w:val="005F40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59AC"/>
    <w:pPr>
      <w:tabs>
        <w:tab w:val="center" w:pos="4320"/>
        <w:tab w:val="right" w:pos="8640"/>
      </w:tabs>
    </w:pPr>
  </w:style>
  <w:style w:type="paragraph" w:styleId="Footer">
    <w:name w:val="footer"/>
    <w:basedOn w:val="Normal"/>
    <w:rsid w:val="008859AC"/>
    <w:pPr>
      <w:tabs>
        <w:tab w:val="center" w:pos="4320"/>
        <w:tab w:val="right" w:pos="8640"/>
      </w:tabs>
    </w:pPr>
  </w:style>
  <w:style w:type="character" w:styleId="CommentReference">
    <w:name w:val="annotation reference"/>
    <w:basedOn w:val="DefaultParagraphFont"/>
    <w:semiHidden/>
    <w:unhideWhenUsed/>
    <w:rsid w:val="003B559A"/>
    <w:rPr>
      <w:sz w:val="16"/>
      <w:szCs w:val="16"/>
    </w:rPr>
  </w:style>
  <w:style w:type="paragraph" w:styleId="CommentText">
    <w:name w:val="annotation text"/>
    <w:basedOn w:val="Normal"/>
    <w:link w:val="CommentTextChar"/>
    <w:semiHidden/>
    <w:unhideWhenUsed/>
    <w:rsid w:val="003B559A"/>
    <w:rPr>
      <w:sz w:val="20"/>
      <w:szCs w:val="20"/>
    </w:rPr>
  </w:style>
  <w:style w:type="character" w:customStyle="1" w:styleId="CommentTextChar">
    <w:name w:val="Comment Text Char"/>
    <w:basedOn w:val="DefaultParagraphFont"/>
    <w:link w:val="CommentText"/>
    <w:semiHidden/>
    <w:rsid w:val="003B559A"/>
  </w:style>
  <w:style w:type="paragraph" w:styleId="CommentSubject">
    <w:name w:val="annotation subject"/>
    <w:basedOn w:val="CommentText"/>
    <w:next w:val="CommentText"/>
    <w:link w:val="CommentSubjectChar"/>
    <w:semiHidden/>
    <w:unhideWhenUsed/>
    <w:rsid w:val="003B559A"/>
    <w:rPr>
      <w:b/>
      <w:bCs/>
    </w:rPr>
  </w:style>
  <w:style w:type="character" w:customStyle="1" w:styleId="CommentSubjectChar">
    <w:name w:val="Comment Subject Char"/>
    <w:basedOn w:val="CommentTextChar"/>
    <w:link w:val="CommentSubject"/>
    <w:semiHidden/>
    <w:rsid w:val="003B559A"/>
    <w:rPr>
      <w:b/>
      <w:bCs/>
    </w:rPr>
  </w:style>
  <w:style w:type="paragraph" w:styleId="BalloonText">
    <w:name w:val="Balloon Text"/>
    <w:basedOn w:val="Normal"/>
    <w:link w:val="BalloonTextChar"/>
    <w:semiHidden/>
    <w:unhideWhenUsed/>
    <w:rsid w:val="003B559A"/>
    <w:rPr>
      <w:rFonts w:ascii="Segoe UI" w:hAnsi="Segoe UI" w:cs="Segoe UI"/>
      <w:sz w:val="18"/>
      <w:szCs w:val="18"/>
    </w:rPr>
  </w:style>
  <w:style w:type="character" w:customStyle="1" w:styleId="BalloonTextChar">
    <w:name w:val="Balloon Text Char"/>
    <w:basedOn w:val="DefaultParagraphFont"/>
    <w:link w:val="BalloonText"/>
    <w:semiHidden/>
    <w:rsid w:val="003B559A"/>
    <w:rPr>
      <w:rFonts w:ascii="Segoe UI" w:hAnsi="Segoe UI" w:cs="Segoe UI"/>
      <w:sz w:val="18"/>
      <w:szCs w:val="18"/>
    </w:rPr>
  </w:style>
  <w:style w:type="paragraph" w:styleId="Revision">
    <w:name w:val="Revision"/>
    <w:hidden/>
    <w:uiPriority w:val="99"/>
    <w:semiHidden/>
    <w:rsid w:val="005F40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2826</Words>
  <Characters>14800</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book</dc:creator>
  <cp:lastModifiedBy>Ziegler, Liesl</cp:lastModifiedBy>
  <cp:revision>3</cp:revision>
  <dcterms:created xsi:type="dcterms:W3CDTF">2019-08-23T01:53:00Z</dcterms:created>
  <dcterms:modified xsi:type="dcterms:W3CDTF">2019-11-06T22:03:00Z</dcterms:modified>
</cp:coreProperties>
</file>