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3185D" w14:textId="77777777" w:rsidR="00114AE2" w:rsidRPr="00846303" w:rsidRDefault="004F6A41" w:rsidP="001729EF">
      <w:pPr>
        <w:autoSpaceDE w:val="0"/>
        <w:autoSpaceDN w:val="0"/>
        <w:adjustRightInd w:val="0"/>
        <w:spacing w:before="120"/>
        <w:jc w:val="center"/>
        <w:rPr>
          <w:sz w:val="22"/>
          <w:szCs w:val="22"/>
        </w:rPr>
      </w:pPr>
      <w:r>
        <w:rPr>
          <w:noProof/>
          <w:lang w:val="en-AU" w:eastAsia="en-AU"/>
        </w:rPr>
        <w:drawing>
          <wp:inline distT="0" distB="0" distL="0" distR="0" wp14:anchorId="546858CA" wp14:editId="422322D6">
            <wp:extent cx="1382395" cy="1024255"/>
            <wp:effectExtent l="0" t="0" r="825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409A83B9" w14:textId="77777777" w:rsidR="00114AE2" w:rsidRPr="001729EF" w:rsidRDefault="00114AE2" w:rsidP="001729EF">
      <w:pPr>
        <w:autoSpaceDE w:val="0"/>
        <w:autoSpaceDN w:val="0"/>
        <w:adjustRightInd w:val="0"/>
        <w:spacing w:before="720"/>
        <w:jc w:val="center"/>
        <w:rPr>
          <w:sz w:val="36"/>
          <w:szCs w:val="22"/>
        </w:rPr>
      </w:pPr>
      <w:r w:rsidRPr="001729EF">
        <w:rPr>
          <w:b/>
          <w:bCs/>
          <w:sz w:val="36"/>
          <w:szCs w:val="22"/>
        </w:rPr>
        <w:t>Higher Education Funding Amendment</w:t>
      </w:r>
      <w:r w:rsidR="001729EF">
        <w:rPr>
          <w:b/>
          <w:bCs/>
          <w:sz w:val="36"/>
          <w:szCs w:val="22"/>
        </w:rPr>
        <w:br/>
      </w:r>
      <w:r w:rsidRPr="001729EF">
        <w:rPr>
          <w:b/>
          <w:bCs/>
          <w:sz w:val="36"/>
          <w:szCs w:val="22"/>
        </w:rPr>
        <w:t>Act 1994</w:t>
      </w:r>
    </w:p>
    <w:p w14:paraId="02BC252E" w14:textId="7610B9FA" w:rsidR="001729EF" w:rsidRPr="004358AE" w:rsidRDefault="00114AE2" w:rsidP="001729EF">
      <w:pPr>
        <w:autoSpaceDE w:val="0"/>
        <w:autoSpaceDN w:val="0"/>
        <w:adjustRightInd w:val="0"/>
        <w:spacing w:before="720"/>
        <w:jc w:val="center"/>
        <w:rPr>
          <w:b/>
          <w:bCs/>
          <w:szCs w:val="22"/>
        </w:rPr>
      </w:pPr>
      <w:r w:rsidRPr="004358AE">
        <w:rPr>
          <w:b/>
          <w:bCs/>
          <w:szCs w:val="22"/>
        </w:rPr>
        <w:t>No. 24 of 1994</w:t>
      </w:r>
    </w:p>
    <w:p w14:paraId="06EB0871" w14:textId="77777777" w:rsidR="00114AE2" w:rsidRPr="001729EF" w:rsidRDefault="00114AE2" w:rsidP="001729EF">
      <w:pPr>
        <w:autoSpaceDE w:val="0"/>
        <w:autoSpaceDN w:val="0"/>
        <w:adjustRightInd w:val="0"/>
        <w:spacing w:before="720"/>
        <w:jc w:val="center"/>
        <w:rPr>
          <w:sz w:val="22"/>
          <w:szCs w:val="22"/>
        </w:rPr>
      </w:pPr>
      <w:r w:rsidRPr="001729EF">
        <w:rPr>
          <w:b/>
          <w:bCs/>
          <w:sz w:val="22"/>
          <w:szCs w:val="22"/>
        </w:rPr>
        <w:t>TABLE OF PROVISIONS</w:t>
      </w:r>
    </w:p>
    <w:p w14:paraId="01AF8969" w14:textId="77777777" w:rsidR="00114AE2" w:rsidRPr="00846303" w:rsidRDefault="00114AE2" w:rsidP="001729EF">
      <w:pPr>
        <w:autoSpaceDE w:val="0"/>
        <w:autoSpaceDN w:val="0"/>
        <w:adjustRightInd w:val="0"/>
        <w:spacing w:before="120"/>
        <w:rPr>
          <w:sz w:val="22"/>
          <w:szCs w:val="22"/>
        </w:rPr>
      </w:pPr>
      <w:r w:rsidRPr="00846303">
        <w:rPr>
          <w:sz w:val="22"/>
          <w:szCs w:val="22"/>
        </w:rPr>
        <w:t>Section</w:t>
      </w:r>
    </w:p>
    <w:p w14:paraId="463727A6" w14:textId="77777777" w:rsidR="00114AE2" w:rsidRPr="00846303" w:rsidRDefault="00114AE2" w:rsidP="00114AE2">
      <w:pPr>
        <w:tabs>
          <w:tab w:val="left" w:pos="888"/>
        </w:tabs>
        <w:autoSpaceDE w:val="0"/>
        <w:autoSpaceDN w:val="0"/>
        <w:adjustRightInd w:val="0"/>
        <w:spacing w:before="120"/>
        <w:ind w:left="264"/>
        <w:jc w:val="both"/>
        <w:rPr>
          <w:sz w:val="22"/>
          <w:szCs w:val="22"/>
        </w:rPr>
      </w:pPr>
      <w:r w:rsidRPr="00846303">
        <w:rPr>
          <w:sz w:val="22"/>
          <w:szCs w:val="22"/>
        </w:rPr>
        <w:t>1.</w:t>
      </w:r>
      <w:r>
        <w:rPr>
          <w:sz w:val="22"/>
          <w:szCs w:val="22"/>
        </w:rPr>
        <w:tab/>
      </w:r>
      <w:r w:rsidRPr="00846303">
        <w:rPr>
          <w:sz w:val="22"/>
          <w:szCs w:val="22"/>
        </w:rPr>
        <w:t>Short title etc.</w:t>
      </w:r>
    </w:p>
    <w:p w14:paraId="4CF8E3D3" w14:textId="77777777" w:rsidR="00114AE2" w:rsidRPr="00846303" w:rsidRDefault="00114AE2" w:rsidP="004358AE">
      <w:pPr>
        <w:tabs>
          <w:tab w:val="left" w:pos="888"/>
        </w:tabs>
        <w:autoSpaceDE w:val="0"/>
        <w:autoSpaceDN w:val="0"/>
        <w:adjustRightInd w:val="0"/>
        <w:ind w:left="264"/>
        <w:jc w:val="both"/>
        <w:rPr>
          <w:sz w:val="22"/>
          <w:szCs w:val="22"/>
        </w:rPr>
      </w:pPr>
      <w:r w:rsidRPr="00846303">
        <w:rPr>
          <w:sz w:val="22"/>
          <w:szCs w:val="22"/>
        </w:rPr>
        <w:t>2.</w:t>
      </w:r>
      <w:r>
        <w:rPr>
          <w:sz w:val="22"/>
          <w:szCs w:val="22"/>
        </w:rPr>
        <w:tab/>
      </w:r>
      <w:r w:rsidRPr="00846303">
        <w:rPr>
          <w:sz w:val="22"/>
          <w:szCs w:val="22"/>
        </w:rPr>
        <w:t>Commencement</w:t>
      </w:r>
    </w:p>
    <w:p w14:paraId="0348FB69" w14:textId="77777777" w:rsidR="00114AE2" w:rsidRPr="00846303" w:rsidRDefault="00114AE2" w:rsidP="004358AE">
      <w:pPr>
        <w:tabs>
          <w:tab w:val="left" w:pos="888"/>
        </w:tabs>
        <w:autoSpaceDE w:val="0"/>
        <w:autoSpaceDN w:val="0"/>
        <w:adjustRightInd w:val="0"/>
        <w:ind w:left="264"/>
        <w:jc w:val="both"/>
        <w:rPr>
          <w:sz w:val="22"/>
          <w:szCs w:val="22"/>
        </w:rPr>
      </w:pPr>
      <w:r w:rsidRPr="00846303">
        <w:rPr>
          <w:sz w:val="22"/>
          <w:szCs w:val="22"/>
        </w:rPr>
        <w:t>3.</w:t>
      </w:r>
      <w:r>
        <w:rPr>
          <w:sz w:val="22"/>
          <w:szCs w:val="22"/>
        </w:rPr>
        <w:tab/>
      </w:r>
      <w:r w:rsidRPr="00846303">
        <w:rPr>
          <w:sz w:val="22"/>
          <w:szCs w:val="22"/>
        </w:rPr>
        <w:t>Application</w:t>
      </w:r>
    </w:p>
    <w:p w14:paraId="21E191E2" w14:textId="77777777" w:rsidR="00114AE2" w:rsidRPr="00846303" w:rsidRDefault="00114AE2" w:rsidP="004358AE">
      <w:pPr>
        <w:tabs>
          <w:tab w:val="left" w:pos="888"/>
        </w:tabs>
        <w:autoSpaceDE w:val="0"/>
        <w:autoSpaceDN w:val="0"/>
        <w:adjustRightInd w:val="0"/>
        <w:ind w:left="264"/>
        <w:jc w:val="both"/>
        <w:rPr>
          <w:sz w:val="22"/>
          <w:szCs w:val="22"/>
        </w:rPr>
      </w:pPr>
      <w:r w:rsidRPr="00846303">
        <w:rPr>
          <w:sz w:val="22"/>
          <w:szCs w:val="22"/>
        </w:rPr>
        <w:t>4.</w:t>
      </w:r>
      <w:r>
        <w:rPr>
          <w:sz w:val="22"/>
          <w:szCs w:val="22"/>
        </w:rPr>
        <w:tab/>
      </w:r>
      <w:r w:rsidRPr="00846303">
        <w:rPr>
          <w:sz w:val="22"/>
          <w:szCs w:val="22"/>
        </w:rPr>
        <w:t>Definitions</w:t>
      </w:r>
    </w:p>
    <w:p w14:paraId="65A6616B" w14:textId="77777777" w:rsidR="00114AE2" w:rsidRPr="00846303" w:rsidRDefault="00114AE2" w:rsidP="004358AE">
      <w:pPr>
        <w:tabs>
          <w:tab w:val="left" w:pos="888"/>
        </w:tabs>
        <w:autoSpaceDE w:val="0"/>
        <w:autoSpaceDN w:val="0"/>
        <w:adjustRightInd w:val="0"/>
        <w:ind w:left="264"/>
        <w:jc w:val="both"/>
        <w:rPr>
          <w:sz w:val="22"/>
          <w:szCs w:val="22"/>
        </w:rPr>
      </w:pPr>
      <w:r w:rsidRPr="00846303">
        <w:rPr>
          <w:sz w:val="22"/>
          <w:szCs w:val="22"/>
        </w:rPr>
        <w:t>5.</w:t>
      </w:r>
      <w:r>
        <w:rPr>
          <w:sz w:val="22"/>
          <w:szCs w:val="22"/>
        </w:rPr>
        <w:tab/>
      </w:r>
      <w:r w:rsidRPr="00846303">
        <w:rPr>
          <w:sz w:val="22"/>
          <w:szCs w:val="22"/>
        </w:rPr>
        <w:t>Making and variation of determinations etc.</w:t>
      </w:r>
    </w:p>
    <w:p w14:paraId="3AF4404E" w14:textId="77777777" w:rsidR="00114AE2" w:rsidRPr="00846303" w:rsidRDefault="00114AE2" w:rsidP="004358AE">
      <w:pPr>
        <w:tabs>
          <w:tab w:val="left" w:pos="888"/>
        </w:tabs>
        <w:autoSpaceDE w:val="0"/>
        <w:autoSpaceDN w:val="0"/>
        <w:adjustRightInd w:val="0"/>
        <w:ind w:left="264"/>
        <w:jc w:val="both"/>
        <w:rPr>
          <w:sz w:val="22"/>
          <w:szCs w:val="22"/>
        </w:rPr>
      </w:pPr>
      <w:r w:rsidRPr="00846303">
        <w:rPr>
          <w:sz w:val="22"/>
          <w:szCs w:val="22"/>
        </w:rPr>
        <w:t>6.</w:t>
      </w:r>
      <w:r>
        <w:rPr>
          <w:sz w:val="22"/>
          <w:szCs w:val="22"/>
        </w:rPr>
        <w:tab/>
      </w:r>
      <w:r w:rsidRPr="00846303">
        <w:rPr>
          <w:sz w:val="22"/>
          <w:szCs w:val="22"/>
        </w:rPr>
        <w:t>Maximum grants</w:t>
      </w:r>
    </w:p>
    <w:p w14:paraId="4753C288" w14:textId="77777777" w:rsidR="00114AE2" w:rsidRPr="00846303" w:rsidRDefault="00114AE2" w:rsidP="004358AE">
      <w:pPr>
        <w:tabs>
          <w:tab w:val="left" w:pos="888"/>
        </w:tabs>
        <w:autoSpaceDE w:val="0"/>
        <w:autoSpaceDN w:val="0"/>
        <w:adjustRightInd w:val="0"/>
        <w:ind w:left="264"/>
        <w:jc w:val="both"/>
        <w:rPr>
          <w:sz w:val="22"/>
          <w:szCs w:val="22"/>
        </w:rPr>
      </w:pPr>
      <w:r w:rsidRPr="00846303">
        <w:rPr>
          <w:sz w:val="22"/>
          <w:szCs w:val="22"/>
        </w:rPr>
        <w:t>7.</w:t>
      </w:r>
      <w:r>
        <w:rPr>
          <w:sz w:val="22"/>
          <w:szCs w:val="22"/>
        </w:rPr>
        <w:tab/>
      </w:r>
      <w:r w:rsidRPr="00846303">
        <w:rPr>
          <w:sz w:val="22"/>
          <w:szCs w:val="22"/>
        </w:rPr>
        <w:t>Grants for superannuation expenses</w:t>
      </w:r>
    </w:p>
    <w:p w14:paraId="735ABF35" w14:textId="77777777" w:rsidR="00114AE2" w:rsidRPr="00846303" w:rsidRDefault="00114AE2" w:rsidP="004358AE">
      <w:pPr>
        <w:tabs>
          <w:tab w:val="left" w:pos="888"/>
        </w:tabs>
        <w:autoSpaceDE w:val="0"/>
        <w:autoSpaceDN w:val="0"/>
        <w:adjustRightInd w:val="0"/>
        <w:ind w:left="264"/>
        <w:jc w:val="both"/>
        <w:rPr>
          <w:sz w:val="22"/>
          <w:szCs w:val="22"/>
        </w:rPr>
      </w:pPr>
      <w:r w:rsidRPr="00846303">
        <w:rPr>
          <w:sz w:val="22"/>
          <w:szCs w:val="22"/>
        </w:rPr>
        <w:t>8.</w:t>
      </w:r>
      <w:r>
        <w:rPr>
          <w:sz w:val="22"/>
          <w:szCs w:val="22"/>
        </w:rPr>
        <w:tab/>
      </w:r>
      <w:r w:rsidRPr="00846303">
        <w:rPr>
          <w:sz w:val="22"/>
          <w:szCs w:val="22"/>
        </w:rPr>
        <w:t>Insertion of new section:</w:t>
      </w:r>
    </w:p>
    <w:p w14:paraId="7B66525B" w14:textId="77777777" w:rsidR="00114AE2" w:rsidRPr="00846303" w:rsidRDefault="00114AE2" w:rsidP="004358AE">
      <w:pPr>
        <w:tabs>
          <w:tab w:val="left" w:pos="1853"/>
        </w:tabs>
        <w:autoSpaceDE w:val="0"/>
        <w:autoSpaceDN w:val="0"/>
        <w:adjustRightInd w:val="0"/>
        <w:ind w:left="1142"/>
        <w:jc w:val="both"/>
        <w:rPr>
          <w:sz w:val="22"/>
          <w:szCs w:val="22"/>
        </w:rPr>
      </w:pPr>
      <w:r w:rsidRPr="00846303">
        <w:rPr>
          <w:sz w:val="22"/>
          <w:szCs w:val="22"/>
        </w:rPr>
        <w:t>20A.</w:t>
      </w:r>
      <w:r w:rsidR="001729EF">
        <w:rPr>
          <w:sz w:val="22"/>
          <w:szCs w:val="22"/>
        </w:rPr>
        <w:tab/>
      </w:r>
      <w:r w:rsidRPr="00846303">
        <w:rPr>
          <w:sz w:val="22"/>
          <w:szCs w:val="22"/>
        </w:rPr>
        <w:t>Grants for redundancy expenses</w:t>
      </w:r>
    </w:p>
    <w:p w14:paraId="1F7261E0" w14:textId="77777777" w:rsidR="00114AE2" w:rsidRPr="00846303" w:rsidRDefault="00114AE2" w:rsidP="004358AE">
      <w:pPr>
        <w:autoSpaceDE w:val="0"/>
        <w:autoSpaceDN w:val="0"/>
        <w:adjustRightInd w:val="0"/>
        <w:ind w:left="264"/>
        <w:jc w:val="both"/>
        <w:rPr>
          <w:sz w:val="22"/>
          <w:szCs w:val="22"/>
        </w:rPr>
      </w:pPr>
      <w:r w:rsidRPr="00846303">
        <w:rPr>
          <w:sz w:val="22"/>
          <w:szCs w:val="22"/>
        </w:rPr>
        <w:t>9.</w:t>
      </w:r>
      <w:r>
        <w:rPr>
          <w:sz w:val="22"/>
          <w:szCs w:val="22"/>
        </w:rPr>
        <w:tab/>
      </w:r>
      <w:r w:rsidRPr="00846303">
        <w:rPr>
          <w:sz w:val="22"/>
          <w:szCs w:val="22"/>
        </w:rPr>
        <w:t xml:space="preserve">Grants to open learning </w:t>
      </w:r>
      <w:proofErr w:type="spellStart"/>
      <w:r w:rsidRPr="00846303">
        <w:rPr>
          <w:sz w:val="22"/>
          <w:szCs w:val="22"/>
        </w:rPr>
        <w:t>organisations</w:t>
      </w:r>
      <w:proofErr w:type="spellEnd"/>
    </w:p>
    <w:p w14:paraId="022188C0" w14:textId="77777777" w:rsidR="00114AE2" w:rsidRPr="00846303" w:rsidRDefault="00114AE2" w:rsidP="004358AE">
      <w:pPr>
        <w:autoSpaceDE w:val="0"/>
        <w:autoSpaceDN w:val="0"/>
        <w:adjustRightInd w:val="0"/>
        <w:ind w:left="173"/>
        <w:jc w:val="both"/>
        <w:rPr>
          <w:sz w:val="22"/>
          <w:szCs w:val="22"/>
        </w:rPr>
      </w:pPr>
      <w:r w:rsidRPr="00846303">
        <w:rPr>
          <w:sz w:val="22"/>
          <w:szCs w:val="22"/>
        </w:rPr>
        <w:t>10.</w:t>
      </w:r>
      <w:r>
        <w:rPr>
          <w:sz w:val="22"/>
          <w:szCs w:val="22"/>
        </w:rPr>
        <w:tab/>
      </w:r>
      <w:r w:rsidRPr="00846303">
        <w:rPr>
          <w:sz w:val="22"/>
          <w:szCs w:val="22"/>
        </w:rPr>
        <w:t>Exempt students</w:t>
      </w:r>
    </w:p>
    <w:p w14:paraId="5B87CDF8" w14:textId="77777777" w:rsidR="00114AE2" w:rsidRPr="00846303" w:rsidRDefault="00114AE2" w:rsidP="004358AE">
      <w:pPr>
        <w:autoSpaceDE w:val="0"/>
        <w:autoSpaceDN w:val="0"/>
        <w:adjustRightInd w:val="0"/>
        <w:ind w:left="173"/>
        <w:jc w:val="both"/>
        <w:rPr>
          <w:sz w:val="22"/>
          <w:szCs w:val="22"/>
        </w:rPr>
      </w:pPr>
      <w:r w:rsidRPr="00846303">
        <w:rPr>
          <w:sz w:val="22"/>
          <w:szCs w:val="22"/>
        </w:rPr>
        <w:t>11.</w:t>
      </w:r>
      <w:r>
        <w:rPr>
          <w:sz w:val="22"/>
          <w:szCs w:val="22"/>
        </w:rPr>
        <w:tab/>
      </w:r>
      <w:r w:rsidRPr="00846303">
        <w:rPr>
          <w:sz w:val="22"/>
          <w:szCs w:val="22"/>
        </w:rPr>
        <w:t>Repeal of section 36 and substitution of new section:</w:t>
      </w:r>
    </w:p>
    <w:p w14:paraId="03F580FC" w14:textId="77777777" w:rsidR="00114AE2" w:rsidRPr="00846303" w:rsidRDefault="00114AE2" w:rsidP="004358AE">
      <w:pPr>
        <w:tabs>
          <w:tab w:val="left" w:pos="1853"/>
        </w:tabs>
        <w:autoSpaceDE w:val="0"/>
        <w:autoSpaceDN w:val="0"/>
        <w:adjustRightInd w:val="0"/>
        <w:ind w:left="1142"/>
        <w:jc w:val="both"/>
        <w:rPr>
          <w:sz w:val="22"/>
          <w:szCs w:val="22"/>
        </w:rPr>
      </w:pPr>
      <w:r w:rsidRPr="00846303">
        <w:rPr>
          <w:sz w:val="22"/>
          <w:szCs w:val="22"/>
        </w:rPr>
        <w:t>36.</w:t>
      </w:r>
      <w:r>
        <w:rPr>
          <w:sz w:val="22"/>
          <w:szCs w:val="22"/>
        </w:rPr>
        <w:tab/>
      </w:r>
      <w:r w:rsidRPr="00846303">
        <w:rPr>
          <w:sz w:val="22"/>
          <w:szCs w:val="22"/>
        </w:rPr>
        <w:t>Student load not to include work experience in industry</w:t>
      </w:r>
    </w:p>
    <w:p w14:paraId="7C61FE83" w14:textId="77777777" w:rsidR="00114AE2" w:rsidRPr="00846303" w:rsidRDefault="00114AE2" w:rsidP="004358AE">
      <w:pPr>
        <w:autoSpaceDE w:val="0"/>
        <w:autoSpaceDN w:val="0"/>
        <w:adjustRightInd w:val="0"/>
        <w:ind w:left="173"/>
        <w:jc w:val="both"/>
        <w:rPr>
          <w:sz w:val="22"/>
          <w:szCs w:val="22"/>
        </w:rPr>
      </w:pPr>
      <w:r w:rsidRPr="00846303">
        <w:rPr>
          <w:sz w:val="22"/>
          <w:szCs w:val="22"/>
        </w:rPr>
        <w:t>12.</w:t>
      </w:r>
      <w:r>
        <w:rPr>
          <w:sz w:val="22"/>
          <w:szCs w:val="22"/>
        </w:rPr>
        <w:tab/>
      </w:r>
      <w:r w:rsidRPr="00846303">
        <w:rPr>
          <w:sz w:val="22"/>
          <w:szCs w:val="22"/>
        </w:rPr>
        <w:t>Requirements before enrolment or undertaking course</w:t>
      </w:r>
    </w:p>
    <w:p w14:paraId="566DE5EB" w14:textId="77777777" w:rsidR="00114AE2" w:rsidRPr="00846303" w:rsidRDefault="00114AE2" w:rsidP="004358AE">
      <w:pPr>
        <w:autoSpaceDE w:val="0"/>
        <w:autoSpaceDN w:val="0"/>
        <w:adjustRightInd w:val="0"/>
        <w:ind w:left="173"/>
        <w:jc w:val="both"/>
        <w:rPr>
          <w:sz w:val="22"/>
          <w:szCs w:val="22"/>
        </w:rPr>
      </w:pPr>
      <w:r w:rsidRPr="00846303">
        <w:rPr>
          <w:sz w:val="22"/>
          <w:szCs w:val="22"/>
        </w:rPr>
        <w:t>13.</w:t>
      </w:r>
      <w:r>
        <w:rPr>
          <w:sz w:val="22"/>
          <w:szCs w:val="22"/>
        </w:rPr>
        <w:tab/>
      </w:r>
      <w:r w:rsidRPr="00846303">
        <w:rPr>
          <w:sz w:val="22"/>
          <w:szCs w:val="22"/>
        </w:rPr>
        <w:t>Insertion of new sections:</w:t>
      </w:r>
    </w:p>
    <w:p w14:paraId="3284731D" w14:textId="77777777" w:rsidR="004358AE" w:rsidRDefault="00114AE2" w:rsidP="004358AE">
      <w:pPr>
        <w:tabs>
          <w:tab w:val="left" w:pos="1853"/>
        </w:tabs>
        <w:autoSpaceDE w:val="0"/>
        <w:autoSpaceDN w:val="0"/>
        <w:adjustRightInd w:val="0"/>
        <w:ind w:left="1858" w:hanging="720"/>
        <w:jc w:val="both"/>
        <w:rPr>
          <w:sz w:val="22"/>
          <w:szCs w:val="22"/>
        </w:rPr>
      </w:pPr>
      <w:r w:rsidRPr="00846303">
        <w:rPr>
          <w:sz w:val="22"/>
          <w:szCs w:val="22"/>
        </w:rPr>
        <w:t>41A.</w:t>
      </w:r>
      <w:r w:rsidR="001729EF">
        <w:rPr>
          <w:sz w:val="22"/>
          <w:szCs w:val="22"/>
        </w:rPr>
        <w:tab/>
      </w:r>
      <w:r w:rsidRPr="00846303">
        <w:rPr>
          <w:sz w:val="22"/>
          <w:szCs w:val="22"/>
        </w:rPr>
        <w:t xml:space="preserve">Institutions to give students certain information on enrolment </w:t>
      </w:r>
    </w:p>
    <w:p w14:paraId="3986F945" w14:textId="0526F166" w:rsidR="004358AE" w:rsidRDefault="004358AE" w:rsidP="004358AE">
      <w:pPr>
        <w:tabs>
          <w:tab w:val="left" w:pos="1853"/>
        </w:tabs>
        <w:autoSpaceDE w:val="0"/>
        <w:autoSpaceDN w:val="0"/>
        <w:adjustRightInd w:val="0"/>
        <w:ind w:left="1858" w:hanging="720"/>
        <w:jc w:val="both"/>
        <w:rPr>
          <w:sz w:val="22"/>
          <w:szCs w:val="22"/>
        </w:rPr>
      </w:pPr>
      <w:r>
        <w:rPr>
          <w:sz w:val="22"/>
          <w:szCs w:val="22"/>
        </w:rPr>
        <w:t>41B.</w:t>
      </w:r>
      <w:r>
        <w:rPr>
          <w:sz w:val="22"/>
          <w:szCs w:val="22"/>
        </w:rPr>
        <w:tab/>
      </w:r>
      <w:r w:rsidR="00114AE2" w:rsidRPr="00846303">
        <w:rPr>
          <w:sz w:val="22"/>
          <w:szCs w:val="22"/>
        </w:rPr>
        <w:t>Certain students to give tax file number information by census date</w:t>
      </w:r>
    </w:p>
    <w:p w14:paraId="511A4BCD" w14:textId="00F929B4" w:rsidR="00114AE2" w:rsidRPr="00846303" w:rsidRDefault="004358AE" w:rsidP="004358AE">
      <w:pPr>
        <w:tabs>
          <w:tab w:val="left" w:pos="1853"/>
        </w:tabs>
        <w:autoSpaceDE w:val="0"/>
        <w:autoSpaceDN w:val="0"/>
        <w:adjustRightInd w:val="0"/>
        <w:ind w:left="1858" w:hanging="720"/>
        <w:jc w:val="both"/>
        <w:rPr>
          <w:sz w:val="22"/>
          <w:szCs w:val="22"/>
        </w:rPr>
      </w:pPr>
      <w:r>
        <w:rPr>
          <w:sz w:val="22"/>
          <w:szCs w:val="22"/>
        </w:rPr>
        <w:t>41C.</w:t>
      </w:r>
      <w:r>
        <w:rPr>
          <w:sz w:val="22"/>
          <w:szCs w:val="22"/>
        </w:rPr>
        <w:tab/>
      </w:r>
      <w:r w:rsidR="00114AE2" w:rsidRPr="00846303">
        <w:rPr>
          <w:sz w:val="22"/>
          <w:szCs w:val="22"/>
        </w:rPr>
        <w:t>Student must be excluded from course if tax file number information not provided</w:t>
      </w:r>
    </w:p>
    <w:p w14:paraId="78DAD2BB" w14:textId="79657FA7" w:rsidR="00114AE2" w:rsidRPr="00846303" w:rsidRDefault="00114AE2" w:rsidP="004358AE">
      <w:pPr>
        <w:autoSpaceDE w:val="0"/>
        <w:autoSpaceDN w:val="0"/>
        <w:adjustRightInd w:val="0"/>
        <w:ind w:left="173"/>
        <w:jc w:val="both"/>
        <w:rPr>
          <w:sz w:val="22"/>
          <w:szCs w:val="22"/>
        </w:rPr>
      </w:pPr>
      <w:r w:rsidRPr="00846303">
        <w:rPr>
          <w:sz w:val="22"/>
          <w:szCs w:val="22"/>
        </w:rPr>
        <w:t>14.</w:t>
      </w:r>
      <w:r>
        <w:rPr>
          <w:sz w:val="22"/>
          <w:szCs w:val="22"/>
        </w:rPr>
        <w:tab/>
      </w:r>
      <w:r w:rsidRPr="00846303">
        <w:rPr>
          <w:sz w:val="22"/>
          <w:szCs w:val="22"/>
        </w:rPr>
        <w:t>Power of Commissioner to inform institution concerning tax file number</w:t>
      </w:r>
    </w:p>
    <w:p w14:paraId="7DD35946" w14:textId="77777777" w:rsidR="004F6A41" w:rsidRDefault="004F6A41" w:rsidP="001729EF">
      <w:pPr>
        <w:autoSpaceDE w:val="0"/>
        <w:autoSpaceDN w:val="0"/>
        <w:adjustRightInd w:val="0"/>
        <w:spacing w:before="120"/>
        <w:jc w:val="center"/>
        <w:rPr>
          <w:sz w:val="22"/>
          <w:szCs w:val="22"/>
        </w:rPr>
        <w:sectPr w:rsidR="004F6A41" w:rsidSect="004F6A41">
          <w:headerReference w:type="default" r:id="rId8"/>
          <w:pgSz w:w="12240" w:h="15840"/>
          <w:pgMar w:top="1440" w:right="1440" w:bottom="1440" w:left="1440" w:header="720" w:footer="720" w:gutter="0"/>
          <w:cols w:space="720"/>
          <w:titlePg/>
          <w:docGrid w:linePitch="360"/>
        </w:sectPr>
      </w:pPr>
    </w:p>
    <w:p w14:paraId="3014D0AF" w14:textId="77777777" w:rsidR="00114AE2" w:rsidRPr="00846303" w:rsidRDefault="00114AE2" w:rsidP="001729EF">
      <w:pPr>
        <w:autoSpaceDE w:val="0"/>
        <w:autoSpaceDN w:val="0"/>
        <w:adjustRightInd w:val="0"/>
        <w:spacing w:before="120"/>
        <w:jc w:val="center"/>
        <w:rPr>
          <w:sz w:val="22"/>
          <w:szCs w:val="22"/>
        </w:rPr>
      </w:pPr>
      <w:r w:rsidRPr="00846303">
        <w:rPr>
          <w:sz w:val="22"/>
          <w:szCs w:val="22"/>
        </w:rPr>
        <w:lastRenderedPageBreak/>
        <w:t>TABLE OF PROVISIONS—</w:t>
      </w:r>
      <w:r w:rsidRPr="00846303">
        <w:rPr>
          <w:i/>
          <w:iCs/>
          <w:sz w:val="22"/>
          <w:szCs w:val="22"/>
        </w:rPr>
        <w:t>continued</w:t>
      </w:r>
    </w:p>
    <w:p w14:paraId="2996A5F6" w14:textId="77777777" w:rsidR="00114AE2" w:rsidRPr="00846303" w:rsidRDefault="00114AE2" w:rsidP="00114AE2">
      <w:pPr>
        <w:autoSpaceDE w:val="0"/>
        <w:autoSpaceDN w:val="0"/>
        <w:adjustRightInd w:val="0"/>
        <w:spacing w:before="120"/>
        <w:jc w:val="both"/>
        <w:rPr>
          <w:sz w:val="22"/>
          <w:szCs w:val="22"/>
        </w:rPr>
      </w:pPr>
      <w:r w:rsidRPr="00846303">
        <w:rPr>
          <w:sz w:val="22"/>
          <w:szCs w:val="22"/>
        </w:rPr>
        <w:t>Section</w:t>
      </w:r>
    </w:p>
    <w:p w14:paraId="1369A6C9" w14:textId="77777777" w:rsidR="00114AE2" w:rsidRPr="00846303" w:rsidRDefault="00114AE2" w:rsidP="001729EF">
      <w:pPr>
        <w:autoSpaceDE w:val="0"/>
        <w:autoSpaceDN w:val="0"/>
        <w:adjustRightInd w:val="0"/>
        <w:spacing w:before="120"/>
        <w:ind w:left="173"/>
        <w:jc w:val="both"/>
        <w:rPr>
          <w:sz w:val="22"/>
          <w:szCs w:val="22"/>
        </w:rPr>
      </w:pPr>
      <w:r w:rsidRPr="00846303">
        <w:rPr>
          <w:sz w:val="22"/>
          <w:szCs w:val="22"/>
        </w:rPr>
        <w:t>15.</w:t>
      </w:r>
      <w:r>
        <w:rPr>
          <w:sz w:val="22"/>
          <w:szCs w:val="22"/>
        </w:rPr>
        <w:tab/>
      </w:r>
      <w:r w:rsidRPr="00846303">
        <w:rPr>
          <w:sz w:val="22"/>
          <w:szCs w:val="22"/>
        </w:rPr>
        <w:t>Insertion of new section:</w:t>
      </w:r>
    </w:p>
    <w:p w14:paraId="57302D62" w14:textId="77777777" w:rsidR="00114AE2" w:rsidRPr="00846303" w:rsidRDefault="00114AE2" w:rsidP="006C0480">
      <w:pPr>
        <w:tabs>
          <w:tab w:val="left" w:pos="1853"/>
        </w:tabs>
        <w:autoSpaceDE w:val="0"/>
        <w:autoSpaceDN w:val="0"/>
        <w:adjustRightInd w:val="0"/>
        <w:ind w:left="1858" w:hanging="720"/>
        <w:jc w:val="both"/>
        <w:rPr>
          <w:sz w:val="22"/>
          <w:szCs w:val="22"/>
        </w:rPr>
      </w:pPr>
      <w:r w:rsidRPr="00846303">
        <w:rPr>
          <w:sz w:val="22"/>
          <w:szCs w:val="22"/>
        </w:rPr>
        <w:t>42A.</w:t>
      </w:r>
      <w:r w:rsidR="001729EF">
        <w:rPr>
          <w:sz w:val="22"/>
          <w:szCs w:val="22"/>
        </w:rPr>
        <w:tab/>
      </w:r>
      <w:r w:rsidRPr="00846303">
        <w:rPr>
          <w:sz w:val="22"/>
          <w:szCs w:val="22"/>
        </w:rPr>
        <w:t>Institution to cancel enrolment of student without tax file number</w:t>
      </w:r>
    </w:p>
    <w:p w14:paraId="6E49E390" w14:textId="77777777" w:rsidR="00114AE2" w:rsidRPr="00846303" w:rsidRDefault="00114AE2" w:rsidP="006C0480">
      <w:pPr>
        <w:autoSpaceDE w:val="0"/>
        <w:autoSpaceDN w:val="0"/>
        <w:adjustRightInd w:val="0"/>
        <w:ind w:left="173"/>
        <w:jc w:val="both"/>
        <w:rPr>
          <w:sz w:val="22"/>
          <w:szCs w:val="22"/>
        </w:rPr>
      </w:pPr>
      <w:r w:rsidRPr="00846303">
        <w:rPr>
          <w:sz w:val="22"/>
          <w:szCs w:val="22"/>
        </w:rPr>
        <w:t>16.</w:t>
      </w:r>
      <w:r>
        <w:rPr>
          <w:sz w:val="22"/>
          <w:szCs w:val="22"/>
        </w:rPr>
        <w:tab/>
      </w:r>
      <w:r w:rsidRPr="00846303">
        <w:rPr>
          <w:sz w:val="22"/>
          <w:szCs w:val="22"/>
        </w:rPr>
        <w:t>Commonwealth to discharge students’ liabilities</w:t>
      </w:r>
    </w:p>
    <w:p w14:paraId="23ABF8C9" w14:textId="77777777" w:rsidR="00114AE2" w:rsidRPr="00846303" w:rsidRDefault="00114AE2" w:rsidP="006C0480">
      <w:pPr>
        <w:autoSpaceDE w:val="0"/>
        <w:autoSpaceDN w:val="0"/>
        <w:adjustRightInd w:val="0"/>
        <w:ind w:left="173"/>
        <w:jc w:val="both"/>
        <w:rPr>
          <w:sz w:val="22"/>
          <w:szCs w:val="22"/>
        </w:rPr>
      </w:pPr>
      <w:r w:rsidRPr="00846303">
        <w:rPr>
          <w:sz w:val="22"/>
          <w:szCs w:val="22"/>
        </w:rPr>
        <w:t>17.</w:t>
      </w:r>
      <w:r>
        <w:rPr>
          <w:sz w:val="22"/>
          <w:szCs w:val="22"/>
        </w:rPr>
        <w:tab/>
      </w:r>
      <w:r w:rsidRPr="00846303">
        <w:rPr>
          <w:sz w:val="22"/>
          <w:szCs w:val="22"/>
        </w:rPr>
        <w:t>Eligible client may join deferred payment scheme</w:t>
      </w:r>
    </w:p>
    <w:p w14:paraId="1773F909" w14:textId="77777777" w:rsidR="00114AE2" w:rsidRPr="00846303" w:rsidRDefault="00114AE2" w:rsidP="006C0480">
      <w:pPr>
        <w:autoSpaceDE w:val="0"/>
        <w:autoSpaceDN w:val="0"/>
        <w:adjustRightInd w:val="0"/>
        <w:ind w:left="173"/>
        <w:jc w:val="both"/>
        <w:rPr>
          <w:sz w:val="22"/>
          <w:szCs w:val="22"/>
        </w:rPr>
      </w:pPr>
      <w:r w:rsidRPr="00846303">
        <w:rPr>
          <w:sz w:val="22"/>
          <w:szCs w:val="22"/>
        </w:rPr>
        <w:t>18.</w:t>
      </w:r>
      <w:r>
        <w:rPr>
          <w:sz w:val="22"/>
          <w:szCs w:val="22"/>
        </w:rPr>
        <w:tab/>
      </w:r>
      <w:r w:rsidRPr="00846303">
        <w:rPr>
          <w:sz w:val="22"/>
          <w:szCs w:val="22"/>
        </w:rPr>
        <w:t>Tax file number of eligible client</w:t>
      </w:r>
    </w:p>
    <w:p w14:paraId="572582B8" w14:textId="77777777" w:rsidR="00114AE2" w:rsidRPr="00846303" w:rsidRDefault="00114AE2" w:rsidP="006C0480">
      <w:pPr>
        <w:autoSpaceDE w:val="0"/>
        <w:autoSpaceDN w:val="0"/>
        <w:adjustRightInd w:val="0"/>
        <w:ind w:left="173"/>
        <w:jc w:val="both"/>
        <w:rPr>
          <w:sz w:val="22"/>
          <w:szCs w:val="22"/>
        </w:rPr>
      </w:pPr>
      <w:r w:rsidRPr="00846303">
        <w:rPr>
          <w:sz w:val="22"/>
          <w:szCs w:val="22"/>
        </w:rPr>
        <w:t>19.</w:t>
      </w:r>
      <w:r>
        <w:rPr>
          <w:sz w:val="22"/>
          <w:szCs w:val="22"/>
        </w:rPr>
        <w:tab/>
      </w:r>
      <w:r w:rsidRPr="00846303">
        <w:rPr>
          <w:sz w:val="22"/>
          <w:szCs w:val="22"/>
        </w:rPr>
        <w:t>Insertion of new section:</w:t>
      </w:r>
    </w:p>
    <w:p w14:paraId="5514AC60" w14:textId="77777777" w:rsidR="00114AE2" w:rsidRPr="00846303" w:rsidRDefault="00114AE2" w:rsidP="006C0480">
      <w:pPr>
        <w:tabs>
          <w:tab w:val="left" w:pos="1853"/>
        </w:tabs>
        <w:autoSpaceDE w:val="0"/>
        <w:autoSpaceDN w:val="0"/>
        <w:adjustRightInd w:val="0"/>
        <w:ind w:left="1858" w:hanging="720"/>
        <w:jc w:val="both"/>
        <w:rPr>
          <w:sz w:val="22"/>
          <w:szCs w:val="22"/>
        </w:rPr>
      </w:pPr>
      <w:r w:rsidRPr="00846303">
        <w:rPr>
          <w:sz w:val="22"/>
          <w:szCs w:val="22"/>
        </w:rPr>
        <w:t>106AA.</w:t>
      </w:r>
      <w:r w:rsidR="001729EF">
        <w:rPr>
          <w:sz w:val="22"/>
          <w:szCs w:val="22"/>
        </w:rPr>
        <w:tab/>
      </w:r>
      <w:r w:rsidRPr="00846303">
        <w:rPr>
          <w:sz w:val="22"/>
          <w:szCs w:val="22"/>
        </w:rPr>
        <w:t>Agency to notify Minister where tax file number not provided</w:t>
      </w:r>
    </w:p>
    <w:p w14:paraId="1525CF6C" w14:textId="77777777" w:rsidR="00114AE2" w:rsidRPr="00846303" w:rsidRDefault="00114AE2" w:rsidP="006C0480">
      <w:pPr>
        <w:tabs>
          <w:tab w:val="left" w:pos="1853"/>
        </w:tabs>
        <w:autoSpaceDE w:val="0"/>
        <w:autoSpaceDN w:val="0"/>
        <w:adjustRightInd w:val="0"/>
        <w:ind w:left="1858" w:hanging="720"/>
        <w:jc w:val="both"/>
        <w:rPr>
          <w:sz w:val="22"/>
          <w:szCs w:val="22"/>
        </w:rPr>
      </w:pPr>
      <w:r w:rsidRPr="00846303">
        <w:rPr>
          <w:sz w:val="22"/>
          <w:szCs w:val="22"/>
        </w:rPr>
        <w:t>106AB.</w:t>
      </w:r>
      <w:r w:rsidR="001729EF">
        <w:rPr>
          <w:sz w:val="22"/>
          <w:szCs w:val="22"/>
        </w:rPr>
        <w:tab/>
      </w:r>
      <w:r w:rsidRPr="00846303">
        <w:rPr>
          <w:sz w:val="22"/>
          <w:szCs w:val="22"/>
        </w:rPr>
        <w:t>Commonwealth not liable where client does not have a tax file number</w:t>
      </w:r>
    </w:p>
    <w:p w14:paraId="66930EF7" w14:textId="77777777" w:rsidR="00114AE2" w:rsidRPr="00846303" w:rsidRDefault="00114AE2" w:rsidP="006C0480">
      <w:pPr>
        <w:autoSpaceDE w:val="0"/>
        <w:autoSpaceDN w:val="0"/>
        <w:adjustRightInd w:val="0"/>
        <w:ind w:left="173"/>
        <w:jc w:val="both"/>
        <w:rPr>
          <w:sz w:val="22"/>
          <w:szCs w:val="22"/>
        </w:rPr>
      </w:pPr>
      <w:r w:rsidRPr="00846303">
        <w:rPr>
          <w:sz w:val="22"/>
          <w:szCs w:val="22"/>
        </w:rPr>
        <w:t>20.</w:t>
      </w:r>
      <w:r>
        <w:rPr>
          <w:sz w:val="22"/>
          <w:szCs w:val="22"/>
        </w:rPr>
        <w:tab/>
      </w:r>
      <w:r w:rsidRPr="00846303">
        <w:rPr>
          <w:sz w:val="22"/>
          <w:szCs w:val="22"/>
        </w:rPr>
        <w:t>Agency etc. to provide information to Commissioner</w:t>
      </w:r>
    </w:p>
    <w:p w14:paraId="32B2046E" w14:textId="5D2BE77D" w:rsidR="00114AE2" w:rsidRPr="00846303" w:rsidRDefault="00114AE2" w:rsidP="006C0480">
      <w:pPr>
        <w:autoSpaceDE w:val="0"/>
        <w:autoSpaceDN w:val="0"/>
        <w:adjustRightInd w:val="0"/>
        <w:ind w:left="173"/>
        <w:jc w:val="both"/>
        <w:rPr>
          <w:sz w:val="22"/>
          <w:szCs w:val="22"/>
        </w:rPr>
      </w:pPr>
      <w:r w:rsidRPr="00846303">
        <w:rPr>
          <w:sz w:val="22"/>
          <w:szCs w:val="22"/>
        </w:rPr>
        <w:t>21.</w:t>
      </w:r>
      <w:r>
        <w:rPr>
          <w:sz w:val="22"/>
          <w:szCs w:val="22"/>
        </w:rPr>
        <w:tab/>
      </w:r>
      <w:r w:rsidRPr="00846303">
        <w:rPr>
          <w:sz w:val="22"/>
          <w:szCs w:val="22"/>
        </w:rPr>
        <w:t>Disallowable instruments</w:t>
      </w:r>
    </w:p>
    <w:p w14:paraId="7260BC9C" w14:textId="77777777" w:rsidR="004F6A41" w:rsidRDefault="004F6A41" w:rsidP="001729EF">
      <w:pPr>
        <w:autoSpaceDE w:val="0"/>
        <w:autoSpaceDN w:val="0"/>
        <w:adjustRightInd w:val="0"/>
        <w:spacing w:before="120"/>
        <w:jc w:val="center"/>
        <w:rPr>
          <w:sz w:val="22"/>
          <w:szCs w:val="22"/>
        </w:rPr>
        <w:sectPr w:rsidR="004F6A41" w:rsidSect="004F6A41">
          <w:pgSz w:w="12240" w:h="15840"/>
          <w:pgMar w:top="1440" w:right="1440" w:bottom="1440" w:left="1440" w:header="720" w:footer="720" w:gutter="0"/>
          <w:cols w:space="720"/>
          <w:titlePg/>
          <w:docGrid w:linePitch="360"/>
        </w:sectPr>
      </w:pPr>
    </w:p>
    <w:p w14:paraId="0430A5E9" w14:textId="77777777" w:rsidR="00114AE2" w:rsidRPr="00846303" w:rsidRDefault="004F6A41" w:rsidP="001729EF">
      <w:pPr>
        <w:autoSpaceDE w:val="0"/>
        <w:autoSpaceDN w:val="0"/>
        <w:adjustRightInd w:val="0"/>
        <w:spacing w:before="120"/>
        <w:jc w:val="center"/>
        <w:rPr>
          <w:sz w:val="22"/>
          <w:szCs w:val="22"/>
        </w:rPr>
      </w:pPr>
      <w:r>
        <w:rPr>
          <w:noProof/>
          <w:lang w:val="en-AU" w:eastAsia="en-AU"/>
        </w:rPr>
        <w:lastRenderedPageBreak/>
        <w:drawing>
          <wp:inline distT="0" distB="0" distL="0" distR="0" wp14:anchorId="58FC4ECC" wp14:editId="6267C6E4">
            <wp:extent cx="1382395" cy="1024255"/>
            <wp:effectExtent l="0" t="0" r="825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59598B39" w14:textId="77777777" w:rsidR="00114AE2" w:rsidRPr="001729EF" w:rsidRDefault="00114AE2" w:rsidP="001729EF">
      <w:pPr>
        <w:autoSpaceDE w:val="0"/>
        <w:autoSpaceDN w:val="0"/>
        <w:adjustRightInd w:val="0"/>
        <w:spacing w:before="720"/>
        <w:jc w:val="center"/>
        <w:rPr>
          <w:sz w:val="36"/>
          <w:szCs w:val="22"/>
        </w:rPr>
      </w:pPr>
      <w:r w:rsidRPr="001729EF">
        <w:rPr>
          <w:b/>
          <w:bCs/>
          <w:sz w:val="36"/>
          <w:szCs w:val="22"/>
        </w:rPr>
        <w:t>Higher Education Funding Amendment Act 1994</w:t>
      </w:r>
    </w:p>
    <w:p w14:paraId="5B3EF0A8" w14:textId="1730E4F3" w:rsidR="001729EF" w:rsidRPr="006C0480" w:rsidRDefault="00114AE2" w:rsidP="001729EF">
      <w:pPr>
        <w:autoSpaceDE w:val="0"/>
        <w:autoSpaceDN w:val="0"/>
        <w:adjustRightInd w:val="0"/>
        <w:spacing w:before="720"/>
        <w:jc w:val="center"/>
        <w:rPr>
          <w:b/>
          <w:bCs/>
          <w:szCs w:val="22"/>
        </w:rPr>
      </w:pPr>
      <w:r w:rsidRPr="006C0480">
        <w:rPr>
          <w:b/>
          <w:bCs/>
          <w:szCs w:val="22"/>
        </w:rPr>
        <w:t>No. 24 of 1994</w:t>
      </w:r>
    </w:p>
    <w:p w14:paraId="18A34CE7" w14:textId="77777777" w:rsidR="00114AE2" w:rsidRPr="00846303" w:rsidRDefault="00114AE2" w:rsidP="001729EF">
      <w:pPr>
        <w:pBdr>
          <w:bottom w:val="double" w:sz="4" w:space="1" w:color="auto"/>
        </w:pBdr>
        <w:autoSpaceDE w:val="0"/>
        <w:autoSpaceDN w:val="0"/>
        <w:adjustRightInd w:val="0"/>
        <w:spacing w:before="720"/>
        <w:jc w:val="center"/>
        <w:rPr>
          <w:sz w:val="22"/>
          <w:szCs w:val="22"/>
        </w:rPr>
      </w:pPr>
    </w:p>
    <w:p w14:paraId="4BC9F4A9" w14:textId="77777777" w:rsidR="00114AE2" w:rsidRPr="001729EF" w:rsidRDefault="00114AE2" w:rsidP="001729EF">
      <w:pPr>
        <w:autoSpaceDE w:val="0"/>
        <w:autoSpaceDN w:val="0"/>
        <w:adjustRightInd w:val="0"/>
        <w:spacing w:before="720"/>
        <w:jc w:val="center"/>
        <w:rPr>
          <w:sz w:val="26"/>
          <w:szCs w:val="22"/>
        </w:rPr>
      </w:pPr>
      <w:r w:rsidRPr="001729EF">
        <w:rPr>
          <w:b/>
          <w:bCs/>
          <w:sz w:val="26"/>
          <w:szCs w:val="22"/>
        </w:rPr>
        <w:t xml:space="preserve">An Act to amend the </w:t>
      </w:r>
      <w:r w:rsidRPr="001729EF">
        <w:rPr>
          <w:b/>
          <w:bCs/>
          <w:i/>
          <w:iCs/>
          <w:sz w:val="26"/>
          <w:szCs w:val="22"/>
        </w:rPr>
        <w:t>Higher Education Funding Act 1988</w:t>
      </w:r>
    </w:p>
    <w:p w14:paraId="1DBBE0D2" w14:textId="77777777" w:rsidR="00114AE2" w:rsidRPr="00846303" w:rsidRDefault="00114AE2" w:rsidP="001729EF">
      <w:pPr>
        <w:autoSpaceDE w:val="0"/>
        <w:autoSpaceDN w:val="0"/>
        <w:adjustRightInd w:val="0"/>
        <w:spacing w:before="120"/>
        <w:jc w:val="right"/>
        <w:rPr>
          <w:sz w:val="22"/>
          <w:szCs w:val="22"/>
        </w:rPr>
      </w:pPr>
      <w:r w:rsidRPr="00846303">
        <w:rPr>
          <w:sz w:val="22"/>
          <w:szCs w:val="22"/>
        </w:rPr>
        <w:t>[</w:t>
      </w:r>
      <w:r w:rsidRPr="00846303">
        <w:rPr>
          <w:i/>
          <w:iCs/>
          <w:sz w:val="22"/>
          <w:szCs w:val="22"/>
        </w:rPr>
        <w:t>Assented to 25 February 1994</w:t>
      </w:r>
      <w:r w:rsidRPr="00846303">
        <w:rPr>
          <w:sz w:val="22"/>
          <w:szCs w:val="22"/>
        </w:rPr>
        <w:t>]</w:t>
      </w:r>
    </w:p>
    <w:p w14:paraId="4BACA192" w14:textId="77777777" w:rsidR="00114AE2" w:rsidRPr="00846303" w:rsidRDefault="00114AE2" w:rsidP="00114AE2">
      <w:pPr>
        <w:autoSpaceDE w:val="0"/>
        <w:autoSpaceDN w:val="0"/>
        <w:adjustRightInd w:val="0"/>
        <w:spacing w:before="120"/>
        <w:ind w:left="384"/>
        <w:jc w:val="both"/>
        <w:rPr>
          <w:sz w:val="22"/>
          <w:szCs w:val="22"/>
        </w:rPr>
      </w:pPr>
      <w:r w:rsidRPr="00846303">
        <w:rPr>
          <w:sz w:val="22"/>
          <w:szCs w:val="22"/>
        </w:rPr>
        <w:t>The Parliament of Australia enacts:</w:t>
      </w:r>
    </w:p>
    <w:p w14:paraId="38BF2A3E" w14:textId="77777777" w:rsidR="00114AE2" w:rsidRPr="00846303" w:rsidRDefault="00114AE2" w:rsidP="00114AE2">
      <w:pPr>
        <w:autoSpaceDE w:val="0"/>
        <w:autoSpaceDN w:val="0"/>
        <w:adjustRightInd w:val="0"/>
        <w:spacing w:before="120" w:after="60"/>
        <w:jc w:val="both"/>
        <w:rPr>
          <w:sz w:val="22"/>
          <w:szCs w:val="22"/>
        </w:rPr>
      </w:pPr>
      <w:r w:rsidRPr="00846303">
        <w:rPr>
          <w:b/>
          <w:bCs/>
          <w:sz w:val="22"/>
          <w:szCs w:val="22"/>
        </w:rPr>
        <w:t>Short title etc.</w:t>
      </w:r>
    </w:p>
    <w:p w14:paraId="18C45BF3" w14:textId="6E9BDE9D" w:rsidR="00114AE2" w:rsidRPr="00846303" w:rsidRDefault="00114AE2" w:rsidP="001729EF">
      <w:pPr>
        <w:autoSpaceDE w:val="0"/>
        <w:autoSpaceDN w:val="0"/>
        <w:adjustRightInd w:val="0"/>
        <w:spacing w:before="120"/>
        <w:ind w:firstLine="355"/>
        <w:jc w:val="both"/>
        <w:rPr>
          <w:sz w:val="22"/>
          <w:szCs w:val="22"/>
        </w:rPr>
      </w:pPr>
      <w:r w:rsidRPr="00846303">
        <w:rPr>
          <w:b/>
          <w:bCs/>
          <w:sz w:val="22"/>
          <w:szCs w:val="22"/>
        </w:rPr>
        <w:t>1</w:t>
      </w:r>
      <w:r w:rsidRPr="006C0480">
        <w:rPr>
          <w:b/>
          <w:sz w:val="22"/>
          <w:szCs w:val="22"/>
        </w:rPr>
        <w:t>.(</w:t>
      </w:r>
      <w:r w:rsidRPr="006C0480">
        <w:rPr>
          <w:b/>
          <w:bCs/>
          <w:sz w:val="22"/>
          <w:szCs w:val="22"/>
        </w:rPr>
        <w:t>1</w:t>
      </w:r>
      <w:r w:rsidRPr="006C0480">
        <w:rPr>
          <w:b/>
          <w:sz w:val="22"/>
          <w:szCs w:val="22"/>
        </w:rPr>
        <w:t>)</w:t>
      </w:r>
      <w:r w:rsidR="006C0480">
        <w:rPr>
          <w:sz w:val="22"/>
          <w:szCs w:val="22"/>
        </w:rPr>
        <w:t xml:space="preserve"> </w:t>
      </w:r>
      <w:r w:rsidRPr="00846303">
        <w:rPr>
          <w:sz w:val="22"/>
          <w:szCs w:val="22"/>
        </w:rPr>
        <w:t xml:space="preserve">This Act may be cited as the </w:t>
      </w:r>
      <w:r w:rsidRPr="00846303">
        <w:rPr>
          <w:i/>
          <w:iCs/>
          <w:sz w:val="22"/>
          <w:szCs w:val="22"/>
        </w:rPr>
        <w:t>Higher Education Funding Amendment Act 1994.</w:t>
      </w:r>
    </w:p>
    <w:p w14:paraId="4008416F" w14:textId="77777777" w:rsidR="00114AE2" w:rsidRPr="00846303" w:rsidRDefault="00114AE2" w:rsidP="00114AE2">
      <w:pPr>
        <w:autoSpaceDE w:val="0"/>
        <w:autoSpaceDN w:val="0"/>
        <w:adjustRightInd w:val="0"/>
        <w:spacing w:before="120"/>
        <w:ind w:firstLine="355"/>
        <w:jc w:val="both"/>
        <w:rPr>
          <w:sz w:val="22"/>
          <w:szCs w:val="22"/>
        </w:rPr>
      </w:pPr>
      <w:r w:rsidRPr="00FE46EE">
        <w:rPr>
          <w:b/>
          <w:sz w:val="22"/>
          <w:szCs w:val="22"/>
        </w:rPr>
        <w:t>(2)</w:t>
      </w:r>
      <w:r>
        <w:rPr>
          <w:sz w:val="22"/>
          <w:szCs w:val="22"/>
        </w:rPr>
        <w:tab/>
      </w:r>
      <w:r w:rsidRPr="00846303">
        <w:rPr>
          <w:sz w:val="22"/>
          <w:szCs w:val="22"/>
        </w:rPr>
        <w:t xml:space="preserve">In this Act, </w:t>
      </w:r>
      <w:r w:rsidRPr="00846303">
        <w:rPr>
          <w:b/>
          <w:bCs/>
          <w:sz w:val="22"/>
          <w:szCs w:val="22"/>
        </w:rPr>
        <w:t xml:space="preserve">“Principal Act” </w:t>
      </w:r>
      <w:r w:rsidRPr="00846303">
        <w:rPr>
          <w:sz w:val="22"/>
          <w:szCs w:val="22"/>
        </w:rPr>
        <w:t xml:space="preserve">means the </w:t>
      </w:r>
      <w:r w:rsidRPr="00846303">
        <w:rPr>
          <w:i/>
          <w:iCs/>
          <w:sz w:val="22"/>
          <w:szCs w:val="22"/>
        </w:rPr>
        <w:t>Higher Education Funding Act 1988</w:t>
      </w:r>
      <w:r w:rsidRPr="00846303">
        <w:rPr>
          <w:sz w:val="22"/>
          <w:szCs w:val="22"/>
          <w:vertAlign w:val="superscript"/>
        </w:rPr>
        <w:t>1</w:t>
      </w:r>
      <w:r w:rsidRPr="00846303">
        <w:rPr>
          <w:sz w:val="22"/>
          <w:szCs w:val="22"/>
        </w:rPr>
        <w:t>.</w:t>
      </w:r>
    </w:p>
    <w:p w14:paraId="17C31618" w14:textId="77777777" w:rsidR="00114AE2" w:rsidRPr="00846303" w:rsidRDefault="00114AE2" w:rsidP="00114AE2">
      <w:pPr>
        <w:autoSpaceDE w:val="0"/>
        <w:autoSpaceDN w:val="0"/>
        <w:adjustRightInd w:val="0"/>
        <w:spacing w:before="120" w:after="60"/>
        <w:jc w:val="both"/>
        <w:rPr>
          <w:sz w:val="22"/>
          <w:szCs w:val="22"/>
        </w:rPr>
      </w:pPr>
      <w:r w:rsidRPr="00846303">
        <w:rPr>
          <w:b/>
          <w:bCs/>
          <w:sz w:val="22"/>
          <w:szCs w:val="22"/>
        </w:rPr>
        <w:t>Commencement</w:t>
      </w:r>
    </w:p>
    <w:p w14:paraId="3233573C" w14:textId="6CB82C1C" w:rsidR="00114AE2" w:rsidRPr="00846303" w:rsidRDefault="00114AE2" w:rsidP="00114AE2">
      <w:pPr>
        <w:autoSpaceDE w:val="0"/>
        <w:autoSpaceDN w:val="0"/>
        <w:adjustRightInd w:val="0"/>
        <w:spacing w:before="120"/>
        <w:ind w:left="346"/>
        <w:jc w:val="both"/>
        <w:rPr>
          <w:sz w:val="22"/>
          <w:szCs w:val="22"/>
        </w:rPr>
      </w:pPr>
      <w:r w:rsidRPr="00846303">
        <w:rPr>
          <w:b/>
          <w:bCs/>
          <w:sz w:val="22"/>
          <w:szCs w:val="22"/>
        </w:rPr>
        <w:t>2</w:t>
      </w:r>
      <w:r w:rsidRPr="006C0480">
        <w:rPr>
          <w:b/>
          <w:sz w:val="22"/>
          <w:szCs w:val="22"/>
        </w:rPr>
        <w:t>.</w:t>
      </w:r>
      <w:r>
        <w:rPr>
          <w:sz w:val="22"/>
          <w:szCs w:val="22"/>
        </w:rPr>
        <w:tab/>
      </w:r>
      <w:r w:rsidRPr="00846303">
        <w:rPr>
          <w:sz w:val="22"/>
          <w:szCs w:val="22"/>
        </w:rPr>
        <w:t>This Act commences on the day on which it receives the Royal Assent.</w:t>
      </w:r>
    </w:p>
    <w:p w14:paraId="76A65B55" w14:textId="65070A8B" w:rsidR="00114AE2" w:rsidRPr="00846303" w:rsidRDefault="00114AE2" w:rsidP="001729EF">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Application</w:t>
      </w:r>
    </w:p>
    <w:p w14:paraId="670AB11B" w14:textId="77777777" w:rsidR="00114AE2" w:rsidRPr="00846303" w:rsidRDefault="00114AE2" w:rsidP="00114AE2">
      <w:pPr>
        <w:tabs>
          <w:tab w:val="left" w:pos="614"/>
        </w:tabs>
        <w:autoSpaceDE w:val="0"/>
        <w:autoSpaceDN w:val="0"/>
        <w:adjustRightInd w:val="0"/>
        <w:spacing w:before="120"/>
        <w:ind w:firstLine="322"/>
        <w:jc w:val="both"/>
        <w:rPr>
          <w:sz w:val="22"/>
          <w:szCs w:val="22"/>
        </w:rPr>
      </w:pPr>
      <w:r w:rsidRPr="00846303">
        <w:rPr>
          <w:b/>
          <w:bCs/>
          <w:sz w:val="22"/>
          <w:szCs w:val="22"/>
        </w:rPr>
        <w:t>3.</w:t>
      </w:r>
      <w:r>
        <w:rPr>
          <w:b/>
          <w:bCs/>
          <w:sz w:val="22"/>
          <w:szCs w:val="22"/>
        </w:rPr>
        <w:tab/>
      </w:r>
      <w:r w:rsidRPr="00846303">
        <w:rPr>
          <w:sz w:val="22"/>
          <w:szCs w:val="22"/>
        </w:rPr>
        <w:t>The amendments made by sections 12 to 20 (inclusive) apply in relation to semesters starting on or after 1 July 1994.</w:t>
      </w:r>
    </w:p>
    <w:p w14:paraId="203941EF" w14:textId="77777777" w:rsidR="00114AE2" w:rsidRPr="00846303" w:rsidRDefault="00114AE2" w:rsidP="00114AE2">
      <w:pPr>
        <w:autoSpaceDE w:val="0"/>
        <w:autoSpaceDN w:val="0"/>
        <w:adjustRightInd w:val="0"/>
        <w:spacing w:before="120" w:after="60"/>
        <w:jc w:val="both"/>
        <w:rPr>
          <w:sz w:val="22"/>
          <w:szCs w:val="22"/>
        </w:rPr>
      </w:pPr>
      <w:r w:rsidRPr="00846303">
        <w:rPr>
          <w:b/>
          <w:bCs/>
          <w:sz w:val="22"/>
          <w:szCs w:val="22"/>
        </w:rPr>
        <w:t>Definitions</w:t>
      </w:r>
    </w:p>
    <w:p w14:paraId="4FA34198" w14:textId="77777777" w:rsidR="00114AE2" w:rsidRPr="00846303" w:rsidRDefault="00114AE2" w:rsidP="00114AE2">
      <w:pPr>
        <w:tabs>
          <w:tab w:val="left" w:pos="614"/>
        </w:tabs>
        <w:autoSpaceDE w:val="0"/>
        <w:autoSpaceDN w:val="0"/>
        <w:adjustRightInd w:val="0"/>
        <w:spacing w:before="120"/>
        <w:ind w:firstLine="322"/>
        <w:jc w:val="both"/>
        <w:rPr>
          <w:sz w:val="22"/>
          <w:szCs w:val="22"/>
        </w:rPr>
      </w:pPr>
      <w:r w:rsidRPr="00846303">
        <w:rPr>
          <w:b/>
          <w:bCs/>
          <w:sz w:val="22"/>
          <w:szCs w:val="22"/>
        </w:rPr>
        <w:t>4.</w:t>
      </w:r>
      <w:r>
        <w:rPr>
          <w:b/>
          <w:bCs/>
          <w:sz w:val="22"/>
          <w:szCs w:val="22"/>
        </w:rPr>
        <w:tab/>
      </w:r>
      <w:r w:rsidRPr="00846303">
        <w:rPr>
          <w:sz w:val="22"/>
          <w:szCs w:val="22"/>
        </w:rPr>
        <w:t xml:space="preserve">Section 3 of the Principal Act is amended by adding “and students who are New Zealand citizens because of the operation of section 29 of the </w:t>
      </w:r>
      <w:r w:rsidRPr="00846303">
        <w:rPr>
          <w:i/>
          <w:iCs/>
          <w:sz w:val="22"/>
          <w:szCs w:val="22"/>
        </w:rPr>
        <w:t xml:space="preserve">Citizenship Act 1977 </w:t>
      </w:r>
      <w:r w:rsidRPr="00846303">
        <w:rPr>
          <w:sz w:val="22"/>
          <w:szCs w:val="22"/>
        </w:rPr>
        <w:t>of New Zealand” at the end of paragraph (d) of the definition of “fees”.</w:t>
      </w:r>
    </w:p>
    <w:p w14:paraId="451840E8" w14:textId="77777777" w:rsidR="00114AE2" w:rsidRPr="00846303" w:rsidRDefault="00114AE2" w:rsidP="00114AE2">
      <w:pPr>
        <w:autoSpaceDE w:val="0"/>
        <w:autoSpaceDN w:val="0"/>
        <w:adjustRightInd w:val="0"/>
        <w:spacing w:before="120" w:after="60"/>
        <w:jc w:val="both"/>
        <w:rPr>
          <w:sz w:val="22"/>
          <w:szCs w:val="22"/>
        </w:rPr>
      </w:pPr>
      <w:r w:rsidRPr="00846303">
        <w:rPr>
          <w:b/>
          <w:bCs/>
          <w:sz w:val="22"/>
          <w:szCs w:val="22"/>
        </w:rPr>
        <w:t>Making and variation of determinations etc.</w:t>
      </w:r>
    </w:p>
    <w:p w14:paraId="4E7ED235" w14:textId="77777777" w:rsidR="00114AE2" w:rsidRPr="00846303" w:rsidRDefault="00114AE2" w:rsidP="00114AE2">
      <w:pPr>
        <w:tabs>
          <w:tab w:val="left" w:pos="614"/>
        </w:tabs>
        <w:autoSpaceDE w:val="0"/>
        <w:autoSpaceDN w:val="0"/>
        <w:adjustRightInd w:val="0"/>
        <w:spacing w:before="120"/>
        <w:ind w:left="322"/>
        <w:jc w:val="both"/>
        <w:rPr>
          <w:sz w:val="22"/>
          <w:szCs w:val="22"/>
        </w:rPr>
      </w:pPr>
      <w:r w:rsidRPr="00846303">
        <w:rPr>
          <w:b/>
          <w:bCs/>
          <w:sz w:val="22"/>
          <w:szCs w:val="22"/>
        </w:rPr>
        <w:t>5.</w:t>
      </w:r>
      <w:r>
        <w:rPr>
          <w:b/>
          <w:bCs/>
          <w:sz w:val="22"/>
          <w:szCs w:val="22"/>
        </w:rPr>
        <w:tab/>
      </w:r>
      <w:r w:rsidRPr="00846303">
        <w:rPr>
          <w:sz w:val="22"/>
          <w:szCs w:val="22"/>
        </w:rPr>
        <w:t>Section 9 of the Principal Act is amended:</w:t>
      </w:r>
    </w:p>
    <w:p w14:paraId="7253117E" w14:textId="77777777" w:rsidR="00114AE2" w:rsidRPr="00846303" w:rsidRDefault="00114AE2" w:rsidP="00114AE2">
      <w:pPr>
        <w:tabs>
          <w:tab w:val="left" w:pos="715"/>
        </w:tabs>
        <w:autoSpaceDE w:val="0"/>
        <w:autoSpaceDN w:val="0"/>
        <w:adjustRightInd w:val="0"/>
        <w:spacing w:before="120"/>
        <w:ind w:left="715" w:hanging="398"/>
        <w:jc w:val="both"/>
        <w:rPr>
          <w:sz w:val="22"/>
          <w:szCs w:val="22"/>
        </w:rPr>
      </w:pPr>
      <w:r w:rsidRPr="00FE46EE">
        <w:rPr>
          <w:b/>
          <w:sz w:val="22"/>
          <w:szCs w:val="22"/>
        </w:rPr>
        <w:t>(a)</w:t>
      </w:r>
      <w:r>
        <w:rPr>
          <w:sz w:val="22"/>
          <w:szCs w:val="22"/>
        </w:rPr>
        <w:tab/>
      </w:r>
      <w:r w:rsidRPr="00846303">
        <w:rPr>
          <w:sz w:val="22"/>
          <w:szCs w:val="22"/>
        </w:rPr>
        <w:t>by omitting from subsection (1) all the words after “this Act” and substituting “must be made, issued or given in writing.”;</w:t>
      </w:r>
    </w:p>
    <w:p w14:paraId="77D31198" w14:textId="77777777" w:rsidR="00114AE2" w:rsidRPr="00846303" w:rsidRDefault="00114AE2" w:rsidP="00114AE2">
      <w:pPr>
        <w:tabs>
          <w:tab w:val="left" w:pos="715"/>
        </w:tabs>
        <w:autoSpaceDE w:val="0"/>
        <w:autoSpaceDN w:val="0"/>
        <w:adjustRightInd w:val="0"/>
        <w:spacing w:before="120"/>
        <w:ind w:left="317"/>
        <w:jc w:val="both"/>
        <w:rPr>
          <w:sz w:val="22"/>
          <w:szCs w:val="22"/>
        </w:rPr>
      </w:pPr>
      <w:r w:rsidRPr="00FE46EE">
        <w:rPr>
          <w:b/>
          <w:sz w:val="22"/>
          <w:szCs w:val="22"/>
        </w:rPr>
        <w:t>(b)</w:t>
      </w:r>
      <w:r>
        <w:rPr>
          <w:sz w:val="22"/>
          <w:szCs w:val="22"/>
        </w:rPr>
        <w:tab/>
      </w:r>
      <w:r w:rsidRPr="00846303">
        <w:rPr>
          <w:sz w:val="22"/>
          <w:szCs w:val="22"/>
        </w:rPr>
        <w:t>by inserting after subsection (1) the following subsections:</w:t>
      </w:r>
    </w:p>
    <w:p w14:paraId="7756FA1D" w14:textId="77777777" w:rsidR="00114AE2" w:rsidRPr="00846303" w:rsidRDefault="00114AE2" w:rsidP="00114AE2">
      <w:pPr>
        <w:autoSpaceDE w:val="0"/>
        <w:autoSpaceDN w:val="0"/>
        <w:adjustRightInd w:val="0"/>
        <w:spacing w:before="120"/>
        <w:ind w:left="974"/>
        <w:jc w:val="both"/>
        <w:rPr>
          <w:sz w:val="22"/>
          <w:szCs w:val="22"/>
        </w:rPr>
      </w:pPr>
      <w:r w:rsidRPr="00846303">
        <w:rPr>
          <w:sz w:val="22"/>
          <w:szCs w:val="22"/>
        </w:rPr>
        <w:t>“(1A)</w:t>
      </w:r>
      <w:r>
        <w:rPr>
          <w:sz w:val="22"/>
          <w:szCs w:val="22"/>
        </w:rPr>
        <w:tab/>
      </w:r>
      <w:r w:rsidRPr="00846303">
        <w:rPr>
          <w:sz w:val="22"/>
          <w:szCs w:val="22"/>
        </w:rPr>
        <w:t xml:space="preserve">The issue of a guideline must be notified in the </w:t>
      </w:r>
      <w:r w:rsidRPr="00846303">
        <w:rPr>
          <w:i/>
          <w:iCs/>
          <w:sz w:val="22"/>
          <w:szCs w:val="22"/>
        </w:rPr>
        <w:t>Gazette.</w:t>
      </w:r>
    </w:p>
    <w:p w14:paraId="5EC61B27" w14:textId="77777777" w:rsidR="00114AE2" w:rsidRPr="00846303" w:rsidRDefault="00114AE2" w:rsidP="00114AE2">
      <w:pPr>
        <w:autoSpaceDE w:val="0"/>
        <w:autoSpaceDN w:val="0"/>
        <w:adjustRightInd w:val="0"/>
        <w:spacing w:before="120"/>
        <w:ind w:left="710" w:firstLine="264"/>
        <w:jc w:val="both"/>
        <w:rPr>
          <w:sz w:val="22"/>
          <w:szCs w:val="22"/>
        </w:rPr>
      </w:pPr>
      <w:r w:rsidRPr="00846303">
        <w:rPr>
          <w:sz w:val="22"/>
          <w:szCs w:val="22"/>
        </w:rPr>
        <w:t>“(1B)</w:t>
      </w:r>
      <w:r>
        <w:rPr>
          <w:sz w:val="22"/>
          <w:szCs w:val="22"/>
        </w:rPr>
        <w:tab/>
      </w:r>
      <w:r w:rsidRPr="00846303">
        <w:rPr>
          <w:sz w:val="22"/>
          <w:szCs w:val="22"/>
        </w:rPr>
        <w:t>The notification must set out the address of the place from which copies of the guideline may be obtained.”.</w:t>
      </w:r>
    </w:p>
    <w:p w14:paraId="710C814E" w14:textId="77777777" w:rsidR="00114AE2" w:rsidRPr="00846303" w:rsidRDefault="00114AE2" w:rsidP="00114AE2">
      <w:pPr>
        <w:autoSpaceDE w:val="0"/>
        <w:autoSpaceDN w:val="0"/>
        <w:adjustRightInd w:val="0"/>
        <w:spacing w:before="120" w:after="60"/>
        <w:jc w:val="both"/>
        <w:rPr>
          <w:sz w:val="22"/>
          <w:szCs w:val="22"/>
        </w:rPr>
      </w:pPr>
      <w:r w:rsidRPr="00846303">
        <w:rPr>
          <w:b/>
          <w:bCs/>
          <w:sz w:val="22"/>
          <w:szCs w:val="22"/>
        </w:rPr>
        <w:t>Maximum grants</w:t>
      </w:r>
    </w:p>
    <w:p w14:paraId="07C97AE3" w14:textId="77777777" w:rsidR="00114AE2" w:rsidRPr="00846303" w:rsidRDefault="00114AE2" w:rsidP="00114AE2">
      <w:pPr>
        <w:tabs>
          <w:tab w:val="left" w:pos="614"/>
        </w:tabs>
        <w:autoSpaceDE w:val="0"/>
        <w:autoSpaceDN w:val="0"/>
        <w:adjustRightInd w:val="0"/>
        <w:spacing w:before="120"/>
        <w:ind w:firstLine="322"/>
        <w:jc w:val="both"/>
        <w:rPr>
          <w:sz w:val="22"/>
          <w:szCs w:val="22"/>
        </w:rPr>
      </w:pPr>
      <w:r w:rsidRPr="00846303">
        <w:rPr>
          <w:b/>
          <w:bCs/>
          <w:sz w:val="22"/>
          <w:szCs w:val="22"/>
        </w:rPr>
        <w:t>6.</w:t>
      </w:r>
      <w:r>
        <w:rPr>
          <w:b/>
          <w:bCs/>
          <w:sz w:val="22"/>
          <w:szCs w:val="22"/>
        </w:rPr>
        <w:tab/>
      </w:r>
      <w:r w:rsidRPr="00846303">
        <w:rPr>
          <w:sz w:val="22"/>
          <w:szCs w:val="22"/>
        </w:rPr>
        <w:t>Section 17 of the Principal Act is amended by omitting paragraphs (e), (f) and (g) and substituting the following paragraphs:</w:t>
      </w:r>
    </w:p>
    <w:p w14:paraId="577BF928" w14:textId="77777777" w:rsidR="00114AE2" w:rsidRPr="00846303" w:rsidRDefault="00114AE2" w:rsidP="00114AE2">
      <w:pPr>
        <w:autoSpaceDE w:val="0"/>
        <w:autoSpaceDN w:val="0"/>
        <w:adjustRightInd w:val="0"/>
        <w:spacing w:before="120"/>
        <w:ind w:left="322"/>
        <w:jc w:val="both"/>
        <w:rPr>
          <w:sz w:val="22"/>
          <w:szCs w:val="22"/>
        </w:rPr>
      </w:pPr>
      <w:r w:rsidRPr="00846303">
        <w:rPr>
          <w:sz w:val="22"/>
          <w:szCs w:val="22"/>
        </w:rPr>
        <w:t>“(e)</w:t>
      </w:r>
      <w:r>
        <w:rPr>
          <w:sz w:val="22"/>
          <w:szCs w:val="22"/>
        </w:rPr>
        <w:tab/>
      </w:r>
      <w:r w:rsidRPr="00846303">
        <w:rPr>
          <w:sz w:val="22"/>
          <w:szCs w:val="22"/>
        </w:rPr>
        <w:t>in the case of the year 1993—$2,936,081,000; and</w:t>
      </w:r>
    </w:p>
    <w:p w14:paraId="4A125131" w14:textId="77777777" w:rsidR="00114AE2" w:rsidRPr="00846303" w:rsidRDefault="00114AE2" w:rsidP="00114AE2">
      <w:pPr>
        <w:tabs>
          <w:tab w:val="left" w:pos="840"/>
        </w:tabs>
        <w:autoSpaceDE w:val="0"/>
        <w:autoSpaceDN w:val="0"/>
        <w:adjustRightInd w:val="0"/>
        <w:spacing w:before="120"/>
        <w:ind w:left="437"/>
        <w:jc w:val="both"/>
        <w:rPr>
          <w:sz w:val="22"/>
          <w:szCs w:val="22"/>
        </w:rPr>
      </w:pPr>
      <w:r w:rsidRPr="00846303">
        <w:rPr>
          <w:sz w:val="22"/>
          <w:szCs w:val="22"/>
        </w:rPr>
        <w:t>(f)</w:t>
      </w:r>
      <w:r>
        <w:rPr>
          <w:sz w:val="22"/>
          <w:szCs w:val="22"/>
        </w:rPr>
        <w:tab/>
      </w:r>
      <w:r w:rsidRPr="00846303">
        <w:rPr>
          <w:sz w:val="22"/>
          <w:szCs w:val="22"/>
        </w:rPr>
        <w:t>in the case of the year 1994—$3,474,260,000; and</w:t>
      </w:r>
    </w:p>
    <w:p w14:paraId="3BC1A097" w14:textId="77777777" w:rsidR="00114AE2" w:rsidRPr="00846303" w:rsidRDefault="00114AE2" w:rsidP="00114AE2">
      <w:pPr>
        <w:tabs>
          <w:tab w:val="left" w:pos="840"/>
        </w:tabs>
        <w:autoSpaceDE w:val="0"/>
        <w:autoSpaceDN w:val="0"/>
        <w:adjustRightInd w:val="0"/>
        <w:spacing w:before="120"/>
        <w:ind w:left="437"/>
        <w:jc w:val="both"/>
        <w:rPr>
          <w:sz w:val="22"/>
          <w:szCs w:val="22"/>
        </w:rPr>
      </w:pPr>
      <w:r w:rsidRPr="00846303">
        <w:rPr>
          <w:sz w:val="22"/>
          <w:szCs w:val="22"/>
        </w:rPr>
        <w:t>(g)</w:t>
      </w:r>
      <w:r>
        <w:rPr>
          <w:sz w:val="22"/>
          <w:szCs w:val="22"/>
        </w:rPr>
        <w:tab/>
      </w:r>
      <w:r w:rsidRPr="00846303">
        <w:rPr>
          <w:sz w:val="22"/>
          <w:szCs w:val="22"/>
        </w:rPr>
        <w:t>in the case of the year 1995—$3,534,396,000; and</w:t>
      </w:r>
    </w:p>
    <w:p w14:paraId="0E3A87E4" w14:textId="77777777" w:rsidR="00114AE2" w:rsidRPr="00846303" w:rsidRDefault="00114AE2" w:rsidP="00114AE2">
      <w:pPr>
        <w:tabs>
          <w:tab w:val="left" w:pos="840"/>
        </w:tabs>
        <w:autoSpaceDE w:val="0"/>
        <w:autoSpaceDN w:val="0"/>
        <w:adjustRightInd w:val="0"/>
        <w:spacing w:before="120"/>
        <w:ind w:left="437"/>
        <w:jc w:val="both"/>
        <w:rPr>
          <w:sz w:val="22"/>
          <w:szCs w:val="22"/>
        </w:rPr>
      </w:pPr>
      <w:r w:rsidRPr="00846303">
        <w:rPr>
          <w:sz w:val="22"/>
          <w:szCs w:val="22"/>
        </w:rPr>
        <w:t>(h)</w:t>
      </w:r>
      <w:r>
        <w:rPr>
          <w:sz w:val="22"/>
          <w:szCs w:val="22"/>
        </w:rPr>
        <w:tab/>
      </w:r>
      <w:r w:rsidRPr="00846303">
        <w:rPr>
          <w:sz w:val="22"/>
          <w:szCs w:val="22"/>
        </w:rPr>
        <w:t>in the case of the year 1996—$3,585,959,000.”.</w:t>
      </w:r>
    </w:p>
    <w:p w14:paraId="767BF0CB" w14:textId="77777777" w:rsidR="00114AE2" w:rsidRPr="00846303" w:rsidRDefault="00114AE2" w:rsidP="00114AE2">
      <w:pPr>
        <w:autoSpaceDE w:val="0"/>
        <w:autoSpaceDN w:val="0"/>
        <w:adjustRightInd w:val="0"/>
        <w:spacing w:before="120" w:after="60"/>
        <w:jc w:val="both"/>
        <w:rPr>
          <w:sz w:val="22"/>
          <w:szCs w:val="22"/>
        </w:rPr>
      </w:pPr>
      <w:r w:rsidRPr="00846303">
        <w:rPr>
          <w:b/>
          <w:bCs/>
          <w:sz w:val="22"/>
          <w:szCs w:val="22"/>
        </w:rPr>
        <w:t>Grants for superannuation expenses</w:t>
      </w:r>
    </w:p>
    <w:p w14:paraId="0BD19A14" w14:textId="77777777" w:rsidR="00114AE2" w:rsidRPr="00846303" w:rsidRDefault="00114AE2" w:rsidP="00114AE2">
      <w:pPr>
        <w:tabs>
          <w:tab w:val="left" w:pos="614"/>
        </w:tabs>
        <w:autoSpaceDE w:val="0"/>
        <w:autoSpaceDN w:val="0"/>
        <w:adjustRightInd w:val="0"/>
        <w:spacing w:before="120"/>
        <w:ind w:firstLine="322"/>
        <w:jc w:val="both"/>
        <w:rPr>
          <w:sz w:val="22"/>
          <w:szCs w:val="22"/>
        </w:rPr>
      </w:pPr>
      <w:r w:rsidRPr="00846303">
        <w:rPr>
          <w:b/>
          <w:bCs/>
          <w:sz w:val="22"/>
          <w:szCs w:val="22"/>
        </w:rPr>
        <w:t>7.</w:t>
      </w:r>
      <w:r>
        <w:rPr>
          <w:b/>
          <w:bCs/>
          <w:sz w:val="22"/>
          <w:szCs w:val="22"/>
        </w:rPr>
        <w:tab/>
      </w:r>
      <w:r w:rsidRPr="00846303">
        <w:rPr>
          <w:sz w:val="22"/>
          <w:szCs w:val="22"/>
        </w:rPr>
        <w:t>Section 20 of the Principal Act is amended by omitting paragraphs (3)(e), (f) and (g) and substituting the following paragraphs:</w:t>
      </w:r>
    </w:p>
    <w:p w14:paraId="0310AE56" w14:textId="77777777" w:rsidR="00114AE2" w:rsidRPr="00846303" w:rsidRDefault="00114AE2" w:rsidP="00114AE2">
      <w:pPr>
        <w:autoSpaceDE w:val="0"/>
        <w:autoSpaceDN w:val="0"/>
        <w:adjustRightInd w:val="0"/>
        <w:spacing w:before="120"/>
        <w:ind w:left="322"/>
        <w:jc w:val="both"/>
        <w:rPr>
          <w:sz w:val="22"/>
          <w:szCs w:val="22"/>
        </w:rPr>
      </w:pPr>
      <w:r w:rsidRPr="00846303">
        <w:rPr>
          <w:sz w:val="22"/>
          <w:szCs w:val="22"/>
        </w:rPr>
        <w:t>“(e)</w:t>
      </w:r>
      <w:r>
        <w:rPr>
          <w:sz w:val="22"/>
          <w:szCs w:val="22"/>
        </w:rPr>
        <w:tab/>
      </w:r>
      <w:r w:rsidRPr="00846303">
        <w:rPr>
          <w:sz w:val="22"/>
          <w:szCs w:val="22"/>
        </w:rPr>
        <w:t>in the case of the year 1993—$54,108,000; and</w:t>
      </w:r>
    </w:p>
    <w:p w14:paraId="31FCCE25" w14:textId="77777777" w:rsidR="00114AE2" w:rsidRPr="00846303" w:rsidRDefault="00114AE2" w:rsidP="00114AE2">
      <w:pPr>
        <w:tabs>
          <w:tab w:val="left" w:pos="835"/>
        </w:tabs>
        <w:autoSpaceDE w:val="0"/>
        <w:autoSpaceDN w:val="0"/>
        <w:adjustRightInd w:val="0"/>
        <w:spacing w:before="120"/>
        <w:ind w:left="437"/>
        <w:jc w:val="both"/>
        <w:rPr>
          <w:sz w:val="22"/>
          <w:szCs w:val="22"/>
        </w:rPr>
      </w:pPr>
      <w:r w:rsidRPr="00846303">
        <w:rPr>
          <w:sz w:val="22"/>
          <w:szCs w:val="22"/>
        </w:rPr>
        <w:t>(f)</w:t>
      </w:r>
      <w:r>
        <w:rPr>
          <w:sz w:val="22"/>
          <w:szCs w:val="22"/>
        </w:rPr>
        <w:tab/>
      </w:r>
      <w:r w:rsidRPr="00846303">
        <w:rPr>
          <w:sz w:val="22"/>
          <w:szCs w:val="22"/>
        </w:rPr>
        <w:t>in the case of the year 1994—$78,302,000; and</w:t>
      </w:r>
    </w:p>
    <w:p w14:paraId="4A7D1E0F" w14:textId="77777777" w:rsidR="00114AE2" w:rsidRPr="00846303" w:rsidRDefault="00114AE2" w:rsidP="00114AE2">
      <w:pPr>
        <w:tabs>
          <w:tab w:val="left" w:pos="835"/>
        </w:tabs>
        <w:autoSpaceDE w:val="0"/>
        <w:autoSpaceDN w:val="0"/>
        <w:adjustRightInd w:val="0"/>
        <w:spacing w:before="120"/>
        <w:ind w:left="437"/>
        <w:jc w:val="both"/>
        <w:rPr>
          <w:sz w:val="22"/>
          <w:szCs w:val="22"/>
        </w:rPr>
      </w:pPr>
      <w:r w:rsidRPr="00846303">
        <w:rPr>
          <w:sz w:val="22"/>
          <w:szCs w:val="22"/>
        </w:rPr>
        <w:t>(g)</w:t>
      </w:r>
      <w:r>
        <w:rPr>
          <w:sz w:val="22"/>
          <w:szCs w:val="22"/>
        </w:rPr>
        <w:tab/>
      </w:r>
      <w:r w:rsidRPr="00846303">
        <w:rPr>
          <w:sz w:val="22"/>
          <w:szCs w:val="22"/>
        </w:rPr>
        <w:t>in the case of the year 1995—$67,957,000; and</w:t>
      </w:r>
    </w:p>
    <w:p w14:paraId="3CF71445" w14:textId="77777777" w:rsidR="00114AE2" w:rsidRPr="00846303" w:rsidRDefault="00114AE2" w:rsidP="00114AE2">
      <w:pPr>
        <w:tabs>
          <w:tab w:val="left" w:pos="835"/>
        </w:tabs>
        <w:autoSpaceDE w:val="0"/>
        <w:autoSpaceDN w:val="0"/>
        <w:adjustRightInd w:val="0"/>
        <w:spacing w:before="120"/>
        <w:ind w:left="437"/>
        <w:jc w:val="both"/>
        <w:rPr>
          <w:sz w:val="22"/>
          <w:szCs w:val="22"/>
        </w:rPr>
      </w:pPr>
      <w:r w:rsidRPr="00846303">
        <w:rPr>
          <w:sz w:val="22"/>
          <w:szCs w:val="22"/>
        </w:rPr>
        <w:t>(h)</w:t>
      </w:r>
      <w:r>
        <w:rPr>
          <w:sz w:val="22"/>
          <w:szCs w:val="22"/>
        </w:rPr>
        <w:tab/>
      </w:r>
      <w:r w:rsidRPr="00846303">
        <w:rPr>
          <w:sz w:val="22"/>
          <w:szCs w:val="22"/>
        </w:rPr>
        <w:t>in the case of the year 1996—$70,544,000.”.</w:t>
      </w:r>
    </w:p>
    <w:p w14:paraId="6DD16757" w14:textId="77777777" w:rsidR="00114AE2" w:rsidRPr="00846303" w:rsidRDefault="00114AE2" w:rsidP="00114AE2">
      <w:pPr>
        <w:autoSpaceDE w:val="0"/>
        <w:autoSpaceDN w:val="0"/>
        <w:adjustRightInd w:val="0"/>
        <w:spacing w:before="120" w:after="60"/>
        <w:jc w:val="both"/>
        <w:rPr>
          <w:sz w:val="22"/>
          <w:szCs w:val="22"/>
        </w:rPr>
      </w:pPr>
      <w:r w:rsidRPr="00846303">
        <w:rPr>
          <w:b/>
          <w:bCs/>
          <w:sz w:val="22"/>
          <w:szCs w:val="22"/>
        </w:rPr>
        <w:t>Insertion of new section</w:t>
      </w:r>
    </w:p>
    <w:p w14:paraId="1576715D" w14:textId="77777777" w:rsidR="00114AE2" w:rsidRPr="00846303" w:rsidRDefault="00114AE2" w:rsidP="00114AE2">
      <w:pPr>
        <w:tabs>
          <w:tab w:val="left" w:pos="614"/>
        </w:tabs>
        <w:autoSpaceDE w:val="0"/>
        <w:autoSpaceDN w:val="0"/>
        <w:adjustRightInd w:val="0"/>
        <w:spacing w:before="120"/>
        <w:ind w:left="322"/>
        <w:jc w:val="both"/>
        <w:rPr>
          <w:sz w:val="22"/>
          <w:szCs w:val="22"/>
        </w:rPr>
      </w:pPr>
      <w:r w:rsidRPr="00846303">
        <w:rPr>
          <w:b/>
          <w:bCs/>
          <w:sz w:val="22"/>
          <w:szCs w:val="22"/>
        </w:rPr>
        <w:t>8.</w:t>
      </w:r>
      <w:r>
        <w:rPr>
          <w:b/>
          <w:bCs/>
          <w:sz w:val="22"/>
          <w:szCs w:val="22"/>
        </w:rPr>
        <w:tab/>
      </w:r>
      <w:r w:rsidRPr="00846303">
        <w:rPr>
          <w:sz w:val="22"/>
          <w:szCs w:val="22"/>
        </w:rPr>
        <w:t>After section 20 of the Principal Act the following section is inserted:</w:t>
      </w:r>
    </w:p>
    <w:p w14:paraId="7BE7C0E4" w14:textId="77777777" w:rsidR="00114AE2" w:rsidRPr="00846303" w:rsidRDefault="00114AE2" w:rsidP="00114AE2">
      <w:pPr>
        <w:autoSpaceDE w:val="0"/>
        <w:autoSpaceDN w:val="0"/>
        <w:adjustRightInd w:val="0"/>
        <w:spacing w:before="120" w:after="60"/>
        <w:jc w:val="both"/>
        <w:rPr>
          <w:sz w:val="22"/>
          <w:szCs w:val="22"/>
        </w:rPr>
      </w:pPr>
      <w:r w:rsidRPr="00846303">
        <w:rPr>
          <w:b/>
          <w:bCs/>
          <w:sz w:val="22"/>
          <w:szCs w:val="22"/>
        </w:rPr>
        <w:t>Grants for redundancy expenses</w:t>
      </w:r>
    </w:p>
    <w:p w14:paraId="04DFEF4E" w14:textId="574B1AC2" w:rsidR="00114AE2" w:rsidRPr="00846303" w:rsidRDefault="00114AE2" w:rsidP="00114AE2">
      <w:pPr>
        <w:autoSpaceDE w:val="0"/>
        <w:autoSpaceDN w:val="0"/>
        <w:adjustRightInd w:val="0"/>
        <w:spacing w:before="120"/>
        <w:ind w:firstLine="331"/>
        <w:jc w:val="both"/>
        <w:rPr>
          <w:sz w:val="22"/>
          <w:szCs w:val="22"/>
        </w:rPr>
      </w:pPr>
      <w:r w:rsidRPr="00846303">
        <w:rPr>
          <w:sz w:val="22"/>
          <w:szCs w:val="22"/>
        </w:rPr>
        <w:t>“20A.(1)</w:t>
      </w:r>
      <w:r w:rsidR="006C0480">
        <w:rPr>
          <w:sz w:val="22"/>
          <w:szCs w:val="22"/>
        </w:rPr>
        <w:t xml:space="preserve"> </w:t>
      </w:r>
      <w:r w:rsidRPr="00846303">
        <w:rPr>
          <w:sz w:val="22"/>
          <w:szCs w:val="22"/>
        </w:rPr>
        <w:t>There is payable to an institution, as financial assistance in relation to the expenditure of the institution for redundancy payments for staff in 1994 and 1995, such amount (if any) as the Minister determines.</w:t>
      </w:r>
    </w:p>
    <w:p w14:paraId="1DEC3C35" w14:textId="77777777" w:rsidR="00114AE2" w:rsidRPr="00846303" w:rsidRDefault="00114AE2" w:rsidP="00114AE2">
      <w:pPr>
        <w:autoSpaceDE w:val="0"/>
        <w:autoSpaceDN w:val="0"/>
        <w:adjustRightInd w:val="0"/>
        <w:spacing w:before="120"/>
        <w:ind w:firstLine="336"/>
        <w:jc w:val="both"/>
        <w:rPr>
          <w:sz w:val="22"/>
          <w:szCs w:val="22"/>
        </w:rPr>
      </w:pPr>
      <w:r w:rsidRPr="00846303">
        <w:rPr>
          <w:sz w:val="22"/>
          <w:szCs w:val="22"/>
        </w:rPr>
        <w:br w:type="page"/>
      </w:r>
      <w:r w:rsidRPr="00846303">
        <w:rPr>
          <w:sz w:val="22"/>
          <w:szCs w:val="22"/>
        </w:rPr>
        <w:lastRenderedPageBreak/>
        <w:t>“(2)</w:t>
      </w:r>
      <w:r>
        <w:rPr>
          <w:sz w:val="22"/>
          <w:szCs w:val="22"/>
        </w:rPr>
        <w:tab/>
      </w:r>
      <w:r w:rsidRPr="00846303">
        <w:rPr>
          <w:sz w:val="22"/>
          <w:szCs w:val="22"/>
        </w:rPr>
        <w:t>If the Minister determines an amount of financial assistance for an institution in respect of 1994 under subsection (1), the amount determined to be payable to the institution under section 15, or the amount determined to be payable to the institution under section 16, in respect of 1995 is to be reduced by the amount determined under subsection (1).</w:t>
      </w:r>
    </w:p>
    <w:p w14:paraId="0ACE91ED" w14:textId="77777777" w:rsidR="00114AE2" w:rsidRPr="00846303" w:rsidRDefault="00114AE2" w:rsidP="00114AE2">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If the Minister determines an amount of financial assistance for an institution in respect of 1995 under subsection (1), the amount determined to be payable to the institution under section 15, or the amount determined to be payable to the institution under section 16, in respect of 1996 is to be reduced by the amount determined under subsection (1).</w:t>
      </w:r>
    </w:p>
    <w:p w14:paraId="31C0EE51" w14:textId="77777777" w:rsidR="00114AE2" w:rsidRPr="00846303" w:rsidRDefault="00114AE2" w:rsidP="00114AE2">
      <w:pPr>
        <w:autoSpaceDE w:val="0"/>
        <w:autoSpaceDN w:val="0"/>
        <w:adjustRightInd w:val="0"/>
        <w:spacing w:before="120"/>
        <w:ind w:firstLine="336"/>
        <w:jc w:val="both"/>
        <w:rPr>
          <w:sz w:val="22"/>
          <w:szCs w:val="22"/>
        </w:rPr>
      </w:pPr>
      <w:r w:rsidRPr="00846303">
        <w:rPr>
          <w:sz w:val="22"/>
          <w:szCs w:val="22"/>
        </w:rPr>
        <w:t>“(4)</w:t>
      </w:r>
      <w:r>
        <w:rPr>
          <w:sz w:val="22"/>
          <w:szCs w:val="22"/>
        </w:rPr>
        <w:tab/>
      </w:r>
      <w:r w:rsidRPr="00846303">
        <w:rPr>
          <w:sz w:val="22"/>
          <w:szCs w:val="22"/>
        </w:rPr>
        <w:t>The total of the amounts paid under this section for 1994 is not to exceed the amount set out in section 17 in respect of 1995.</w:t>
      </w:r>
    </w:p>
    <w:p w14:paraId="51835C43" w14:textId="77777777" w:rsidR="00114AE2" w:rsidRPr="00846303" w:rsidRDefault="00114AE2" w:rsidP="00114AE2">
      <w:pPr>
        <w:autoSpaceDE w:val="0"/>
        <w:autoSpaceDN w:val="0"/>
        <w:adjustRightInd w:val="0"/>
        <w:spacing w:before="120"/>
        <w:ind w:firstLine="336"/>
        <w:jc w:val="both"/>
        <w:rPr>
          <w:sz w:val="22"/>
          <w:szCs w:val="22"/>
        </w:rPr>
      </w:pPr>
      <w:r w:rsidRPr="00846303">
        <w:rPr>
          <w:sz w:val="22"/>
          <w:szCs w:val="22"/>
        </w:rPr>
        <w:t>“(5)</w:t>
      </w:r>
      <w:r>
        <w:rPr>
          <w:sz w:val="22"/>
          <w:szCs w:val="22"/>
        </w:rPr>
        <w:tab/>
      </w:r>
      <w:r w:rsidRPr="00846303">
        <w:rPr>
          <w:sz w:val="22"/>
          <w:szCs w:val="22"/>
        </w:rPr>
        <w:t>The total of the amounts paid under this section for 1995 is not to exceed the amount set out in section 17 in respect of 1996.”.</w:t>
      </w:r>
    </w:p>
    <w:p w14:paraId="37775114" w14:textId="77777777" w:rsidR="00114AE2" w:rsidRPr="00846303" w:rsidRDefault="00114AE2" w:rsidP="00114AE2">
      <w:pPr>
        <w:autoSpaceDE w:val="0"/>
        <w:autoSpaceDN w:val="0"/>
        <w:adjustRightInd w:val="0"/>
        <w:spacing w:before="120" w:after="60"/>
        <w:jc w:val="both"/>
        <w:rPr>
          <w:sz w:val="22"/>
          <w:szCs w:val="22"/>
        </w:rPr>
      </w:pPr>
      <w:r w:rsidRPr="00846303">
        <w:rPr>
          <w:b/>
          <w:bCs/>
          <w:sz w:val="22"/>
          <w:szCs w:val="22"/>
        </w:rPr>
        <w:t xml:space="preserve">Grants to open learning </w:t>
      </w:r>
      <w:proofErr w:type="spellStart"/>
      <w:r w:rsidRPr="00846303">
        <w:rPr>
          <w:b/>
          <w:bCs/>
          <w:sz w:val="22"/>
          <w:szCs w:val="22"/>
        </w:rPr>
        <w:t>organisations</w:t>
      </w:r>
      <w:proofErr w:type="spellEnd"/>
    </w:p>
    <w:p w14:paraId="776E44D4" w14:textId="77777777" w:rsidR="00114AE2" w:rsidRPr="00846303" w:rsidRDefault="00114AE2" w:rsidP="00114AE2">
      <w:pPr>
        <w:tabs>
          <w:tab w:val="left" w:pos="624"/>
        </w:tabs>
        <w:autoSpaceDE w:val="0"/>
        <w:autoSpaceDN w:val="0"/>
        <w:adjustRightInd w:val="0"/>
        <w:spacing w:before="120"/>
        <w:ind w:firstLine="317"/>
        <w:jc w:val="both"/>
        <w:rPr>
          <w:sz w:val="22"/>
          <w:szCs w:val="22"/>
        </w:rPr>
      </w:pPr>
      <w:r w:rsidRPr="00846303">
        <w:rPr>
          <w:b/>
          <w:bCs/>
          <w:sz w:val="22"/>
          <w:szCs w:val="22"/>
        </w:rPr>
        <w:t>9.</w:t>
      </w:r>
      <w:r>
        <w:rPr>
          <w:b/>
          <w:bCs/>
          <w:sz w:val="22"/>
          <w:szCs w:val="22"/>
        </w:rPr>
        <w:tab/>
      </w:r>
      <w:r w:rsidRPr="00846303">
        <w:rPr>
          <w:sz w:val="22"/>
          <w:szCs w:val="22"/>
        </w:rPr>
        <w:t>Section 22A of the Principal Act is amended by omitting paragraphs (5)(a), (b) and (c) and substituting the following paragraphs:</w:t>
      </w:r>
    </w:p>
    <w:p w14:paraId="5C536DAD" w14:textId="77777777" w:rsidR="00114AE2" w:rsidRPr="00846303" w:rsidRDefault="00114AE2" w:rsidP="00114AE2">
      <w:pPr>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for the year 1993—$10,945,000; and</w:t>
      </w:r>
    </w:p>
    <w:p w14:paraId="07A37F03" w14:textId="77777777" w:rsidR="00114AE2" w:rsidRPr="00846303" w:rsidRDefault="00114AE2" w:rsidP="00114AE2">
      <w:pPr>
        <w:tabs>
          <w:tab w:val="left" w:pos="850"/>
        </w:tabs>
        <w:autoSpaceDE w:val="0"/>
        <w:autoSpaceDN w:val="0"/>
        <w:adjustRightInd w:val="0"/>
        <w:spacing w:before="120"/>
        <w:ind w:left="451"/>
        <w:jc w:val="both"/>
        <w:rPr>
          <w:sz w:val="22"/>
          <w:szCs w:val="22"/>
        </w:rPr>
      </w:pPr>
      <w:r w:rsidRPr="00846303">
        <w:rPr>
          <w:sz w:val="22"/>
          <w:szCs w:val="22"/>
        </w:rPr>
        <w:t>(b)</w:t>
      </w:r>
      <w:r>
        <w:rPr>
          <w:sz w:val="22"/>
          <w:szCs w:val="22"/>
        </w:rPr>
        <w:tab/>
      </w:r>
      <w:r w:rsidRPr="00846303">
        <w:rPr>
          <w:sz w:val="22"/>
          <w:szCs w:val="22"/>
        </w:rPr>
        <w:t>for the year 1994—$27,064,000; and</w:t>
      </w:r>
    </w:p>
    <w:p w14:paraId="264C3E8E" w14:textId="77777777" w:rsidR="00114AE2" w:rsidRPr="00846303" w:rsidRDefault="00114AE2" w:rsidP="00114AE2">
      <w:pPr>
        <w:tabs>
          <w:tab w:val="left" w:pos="850"/>
        </w:tabs>
        <w:autoSpaceDE w:val="0"/>
        <w:autoSpaceDN w:val="0"/>
        <w:adjustRightInd w:val="0"/>
        <w:spacing w:before="120"/>
        <w:ind w:left="451"/>
        <w:jc w:val="both"/>
        <w:rPr>
          <w:sz w:val="22"/>
          <w:szCs w:val="22"/>
        </w:rPr>
      </w:pPr>
      <w:r w:rsidRPr="00846303">
        <w:rPr>
          <w:sz w:val="22"/>
          <w:szCs w:val="22"/>
        </w:rPr>
        <w:t>(c)</w:t>
      </w:r>
      <w:r>
        <w:rPr>
          <w:sz w:val="22"/>
          <w:szCs w:val="22"/>
        </w:rPr>
        <w:tab/>
      </w:r>
      <w:r w:rsidRPr="00846303">
        <w:rPr>
          <w:sz w:val="22"/>
          <w:szCs w:val="22"/>
        </w:rPr>
        <w:t>for the year 1995—$9,435,000; and</w:t>
      </w:r>
    </w:p>
    <w:p w14:paraId="5608845C" w14:textId="77777777" w:rsidR="00114AE2" w:rsidRPr="00846303" w:rsidRDefault="00114AE2" w:rsidP="00114AE2">
      <w:pPr>
        <w:tabs>
          <w:tab w:val="left" w:pos="850"/>
        </w:tabs>
        <w:autoSpaceDE w:val="0"/>
        <w:autoSpaceDN w:val="0"/>
        <w:adjustRightInd w:val="0"/>
        <w:spacing w:before="120"/>
        <w:ind w:left="451"/>
        <w:jc w:val="both"/>
        <w:rPr>
          <w:sz w:val="22"/>
          <w:szCs w:val="22"/>
        </w:rPr>
      </w:pPr>
      <w:r w:rsidRPr="00846303">
        <w:rPr>
          <w:sz w:val="22"/>
          <w:szCs w:val="22"/>
        </w:rPr>
        <w:t>(d)</w:t>
      </w:r>
      <w:r>
        <w:rPr>
          <w:sz w:val="22"/>
          <w:szCs w:val="22"/>
        </w:rPr>
        <w:tab/>
      </w:r>
      <w:r w:rsidRPr="00846303">
        <w:rPr>
          <w:sz w:val="22"/>
          <w:szCs w:val="22"/>
        </w:rPr>
        <w:t>for the year 1996—$204,000.”.</w:t>
      </w:r>
    </w:p>
    <w:p w14:paraId="1FCA8ECC" w14:textId="77777777" w:rsidR="00114AE2" w:rsidRPr="00846303" w:rsidRDefault="00114AE2" w:rsidP="00114AE2">
      <w:pPr>
        <w:autoSpaceDE w:val="0"/>
        <w:autoSpaceDN w:val="0"/>
        <w:adjustRightInd w:val="0"/>
        <w:spacing w:before="120" w:after="60"/>
        <w:jc w:val="both"/>
        <w:rPr>
          <w:sz w:val="22"/>
          <w:szCs w:val="22"/>
        </w:rPr>
      </w:pPr>
      <w:r w:rsidRPr="00846303">
        <w:rPr>
          <w:b/>
          <w:bCs/>
          <w:sz w:val="22"/>
          <w:szCs w:val="22"/>
        </w:rPr>
        <w:t>Exempt students</w:t>
      </w:r>
    </w:p>
    <w:p w14:paraId="38D4E5A0" w14:textId="77777777" w:rsidR="00114AE2" w:rsidRPr="00846303" w:rsidRDefault="00114AE2" w:rsidP="00114AE2">
      <w:pPr>
        <w:tabs>
          <w:tab w:val="left" w:pos="754"/>
        </w:tabs>
        <w:autoSpaceDE w:val="0"/>
        <w:autoSpaceDN w:val="0"/>
        <w:adjustRightInd w:val="0"/>
        <w:spacing w:before="120"/>
        <w:ind w:left="341"/>
        <w:jc w:val="both"/>
        <w:rPr>
          <w:sz w:val="22"/>
          <w:szCs w:val="22"/>
        </w:rPr>
      </w:pPr>
      <w:r w:rsidRPr="00846303">
        <w:rPr>
          <w:b/>
          <w:bCs/>
          <w:sz w:val="22"/>
          <w:szCs w:val="22"/>
        </w:rPr>
        <w:t>10.</w:t>
      </w:r>
      <w:r>
        <w:rPr>
          <w:b/>
          <w:bCs/>
          <w:sz w:val="22"/>
          <w:szCs w:val="22"/>
        </w:rPr>
        <w:tab/>
      </w:r>
      <w:r w:rsidRPr="00846303">
        <w:rPr>
          <w:sz w:val="22"/>
          <w:szCs w:val="22"/>
        </w:rPr>
        <w:t>Section 35 of the Principal Act is amended:</w:t>
      </w:r>
    </w:p>
    <w:p w14:paraId="5A7A09D5" w14:textId="77777777" w:rsidR="00114AE2" w:rsidRPr="00846303" w:rsidRDefault="00114AE2" w:rsidP="00114AE2">
      <w:pPr>
        <w:tabs>
          <w:tab w:val="left" w:pos="734"/>
        </w:tabs>
        <w:autoSpaceDE w:val="0"/>
        <w:autoSpaceDN w:val="0"/>
        <w:adjustRightInd w:val="0"/>
        <w:spacing w:before="120"/>
        <w:ind w:left="734" w:hanging="408"/>
        <w:jc w:val="both"/>
        <w:rPr>
          <w:sz w:val="22"/>
          <w:szCs w:val="22"/>
        </w:rPr>
      </w:pPr>
      <w:r w:rsidRPr="00FE46EE">
        <w:rPr>
          <w:b/>
          <w:sz w:val="22"/>
          <w:szCs w:val="22"/>
        </w:rPr>
        <w:t>(a)</w:t>
      </w:r>
      <w:r>
        <w:rPr>
          <w:sz w:val="22"/>
          <w:szCs w:val="22"/>
        </w:rPr>
        <w:tab/>
      </w:r>
      <w:r w:rsidRPr="00846303">
        <w:rPr>
          <w:sz w:val="22"/>
          <w:szCs w:val="22"/>
        </w:rPr>
        <w:t>by omitting “year” (wherever occurring) and substituting “semester”.</w:t>
      </w:r>
    </w:p>
    <w:p w14:paraId="16D82100" w14:textId="77777777" w:rsidR="00114AE2" w:rsidRPr="00846303" w:rsidRDefault="00114AE2" w:rsidP="00114AE2">
      <w:pPr>
        <w:tabs>
          <w:tab w:val="left" w:pos="734"/>
        </w:tabs>
        <w:autoSpaceDE w:val="0"/>
        <w:autoSpaceDN w:val="0"/>
        <w:adjustRightInd w:val="0"/>
        <w:spacing w:before="120"/>
        <w:ind w:left="326"/>
        <w:jc w:val="both"/>
        <w:rPr>
          <w:sz w:val="22"/>
          <w:szCs w:val="22"/>
        </w:rPr>
      </w:pPr>
      <w:r w:rsidRPr="00FE46EE">
        <w:rPr>
          <w:b/>
          <w:sz w:val="22"/>
          <w:szCs w:val="22"/>
        </w:rPr>
        <w:t>(b)</w:t>
      </w:r>
      <w:r>
        <w:rPr>
          <w:sz w:val="22"/>
          <w:szCs w:val="22"/>
        </w:rPr>
        <w:tab/>
      </w:r>
      <w:r w:rsidRPr="00846303">
        <w:rPr>
          <w:sz w:val="22"/>
          <w:szCs w:val="22"/>
        </w:rPr>
        <w:t>by adding at the end the following subsection:</w:t>
      </w:r>
    </w:p>
    <w:p w14:paraId="7C76B0B2" w14:textId="77777777" w:rsidR="00114AE2" w:rsidRPr="00846303" w:rsidRDefault="00114AE2" w:rsidP="00114AE2">
      <w:pPr>
        <w:autoSpaceDE w:val="0"/>
        <w:autoSpaceDN w:val="0"/>
        <w:adjustRightInd w:val="0"/>
        <w:spacing w:before="120"/>
        <w:ind w:left="739" w:firstLine="250"/>
        <w:jc w:val="both"/>
        <w:rPr>
          <w:sz w:val="22"/>
          <w:szCs w:val="22"/>
        </w:rPr>
      </w:pPr>
      <w:r w:rsidRPr="00846303">
        <w:rPr>
          <w:sz w:val="22"/>
          <w:szCs w:val="22"/>
        </w:rPr>
        <w:t>“(7)</w:t>
      </w:r>
      <w:r>
        <w:rPr>
          <w:sz w:val="22"/>
          <w:szCs w:val="22"/>
        </w:rPr>
        <w:tab/>
      </w:r>
      <w:r w:rsidRPr="00846303">
        <w:rPr>
          <w:sz w:val="22"/>
          <w:szCs w:val="22"/>
        </w:rPr>
        <w:t>A student is an exempt student in relation to a course of study in respect of a semester if:</w:t>
      </w:r>
    </w:p>
    <w:p w14:paraId="7065A99A" w14:textId="77777777" w:rsidR="00114AE2" w:rsidRPr="00846303" w:rsidRDefault="00114AE2" w:rsidP="00114AE2">
      <w:pPr>
        <w:tabs>
          <w:tab w:val="left" w:pos="1330"/>
        </w:tabs>
        <w:autoSpaceDE w:val="0"/>
        <w:autoSpaceDN w:val="0"/>
        <w:adjustRightInd w:val="0"/>
        <w:spacing w:before="120"/>
        <w:ind w:left="1330" w:hanging="389"/>
        <w:jc w:val="both"/>
        <w:rPr>
          <w:sz w:val="22"/>
          <w:szCs w:val="22"/>
        </w:rPr>
      </w:pPr>
      <w:r w:rsidRPr="00846303">
        <w:rPr>
          <w:sz w:val="22"/>
          <w:szCs w:val="22"/>
        </w:rPr>
        <w:t>(a)</w:t>
      </w:r>
      <w:r>
        <w:rPr>
          <w:sz w:val="22"/>
          <w:szCs w:val="22"/>
        </w:rPr>
        <w:tab/>
      </w:r>
      <w:r w:rsidRPr="00846303">
        <w:rPr>
          <w:sz w:val="22"/>
          <w:szCs w:val="22"/>
        </w:rPr>
        <w:t xml:space="preserve">the student is a New Zealand citizen because of the operation of section 29 of the </w:t>
      </w:r>
      <w:r w:rsidRPr="00846303">
        <w:rPr>
          <w:i/>
          <w:iCs/>
          <w:sz w:val="22"/>
          <w:szCs w:val="22"/>
        </w:rPr>
        <w:t xml:space="preserve">Citizenship Act 1977 </w:t>
      </w:r>
      <w:r w:rsidRPr="00846303">
        <w:rPr>
          <w:sz w:val="22"/>
          <w:szCs w:val="22"/>
        </w:rPr>
        <w:t>of New Zealand; and</w:t>
      </w:r>
    </w:p>
    <w:p w14:paraId="07286C6A" w14:textId="77777777" w:rsidR="00114AE2" w:rsidRPr="00846303" w:rsidRDefault="00114AE2" w:rsidP="00114AE2">
      <w:pPr>
        <w:tabs>
          <w:tab w:val="left" w:pos="1330"/>
        </w:tabs>
        <w:autoSpaceDE w:val="0"/>
        <w:autoSpaceDN w:val="0"/>
        <w:adjustRightInd w:val="0"/>
        <w:spacing w:before="120"/>
        <w:ind w:left="1330" w:hanging="389"/>
        <w:jc w:val="both"/>
        <w:rPr>
          <w:sz w:val="22"/>
          <w:szCs w:val="22"/>
        </w:rPr>
      </w:pPr>
      <w:r w:rsidRPr="00846303">
        <w:rPr>
          <w:sz w:val="22"/>
          <w:szCs w:val="22"/>
        </w:rPr>
        <w:t>(b)</w:t>
      </w:r>
      <w:r>
        <w:rPr>
          <w:sz w:val="22"/>
          <w:szCs w:val="22"/>
        </w:rPr>
        <w:tab/>
      </w:r>
      <w:r w:rsidRPr="00846303">
        <w:rPr>
          <w:sz w:val="22"/>
          <w:szCs w:val="22"/>
        </w:rPr>
        <w:t>the student’s study is being sponsored or funded by the Australian International Development Assistance Bureau; and</w:t>
      </w:r>
    </w:p>
    <w:p w14:paraId="34D3CE8A" w14:textId="77777777" w:rsidR="00114AE2" w:rsidRPr="00846303" w:rsidRDefault="00114AE2" w:rsidP="00114AE2">
      <w:pPr>
        <w:tabs>
          <w:tab w:val="left" w:pos="1330"/>
        </w:tabs>
        <w:autoSpaceDE w:val="0"/>
        <w:autoSpaceDN w:val="0"/>
        <w:adjustRightInd w:val="0"/>
        <w:spacing w:before="120"/>
        <w:ind w:left="1330" w:hanging="389"/>
        <w:jc w:val="both"/>
        <w:rPr>
          <w:sz w:val="22"/>
          <w:szCs w:val="22"/>
        </w:rPr>
      </w:pPr>
      <w:r w:rsidRPr="00846303">
        <w:rPr>
          <w:sz w:val="22"/>
          <w:szCs w:val="22"/>
        </w:rPr>
        <w:t>(c)</w:t>
      </w:r>
      <w:r>
        <w:rPr>
          <w:sz w:val="22"/>
          <w:szCs w:val="22"/>
        </w:rPr>
        <w:tab/>
      </w:r>
      <w:r w:rsidRPr="00846303">
        <w:rPr>
          <w:sz w:val="22"/>
          <w:szCs w:val="22"/>
        </w:rPr>
        <w:t>fees in respect of the student for the course of study are to be charged under guidelines issued under paragraph (d) of the definition of ‘fees’ in section 3.”.</w:t>
      </w:r>
    </w:p>
    <w:p w14:paraId="3CA7482B" w14:textId="77777777" w:rsidR="00114AE2" w:rsidRPr="00846303" w:rsidRDefault="00114AE2" w:rsidP="00114AE2">
      <w:pPr>
        <w:autoSpaceDE w:val="0"/>
        <w:autoSpaceDN w:val="0"/>
        <w:adjustRightInd w:val="0"/>
        <w:spacing w:before="120" w:after="60"/>
        <w:jc w:val="both"/>
        <w:rPr>
          <w:sz w:val="22"/>
          <w:szCs w:val="22"/>
        </w:rPr>
      </w:pPr>
      <w:r w:rsidRPr="00846303">
        <w:rPr>
          <w:b/>
          <w:bCs/>
          <w:sz w:val="22"/>
          <w:szCs w:val="22"/>
        </w:rPr>
        <w:t>Repeal of section 36 and substitution of new section</w:t>
      </w:r>
    </w:p>
    <w:p w14:paraId="788870C2" w14:textId="77777777" w:rsidR="00114AE2" w:rsidRPr="00846303" w:rsidRDefault="00114AE2" w:rsidP="00114AE2">
      <w:pPr>
        <w:tabs>
          <w:tab w:val="left" w:pos="730"/>
        </w:tabs>
        <w:autoSpaceDE w:val="0"/>
        <w:autoSpaceDN w:val="0"/>
        <w:adjustRightInd w:val="0"/>
        <w:spacing w:before="120"/>
        <w:ind w:firstLine="317"/>
        <w:jc w:val="both"/>
        <w:rPr>
          <w:sz w:val="22"/>
          <w:szCs w:val="22"/>
        </w:rPr>
      </w:pPr>
      <w:r w:rsidRPr="00846303">
        <w:rPr>
          <w:b/>
          <w:bCs/>
          <w:sz w:val="22"/>
          <w:szCs w:val="22"/>
        </w:rPr>
        <w:t>11.</w:t>
      </w:r>
      <w:r>
        <w:rPr>
          <w:b/>
          <w:bCs/>
          <w:sz w:val="22"/>
          <w:szCs w:val="22"/>
        </w:rPr>
        <w:tab/>
      </w:r>
      <w:r w:rsidRPr="00846303">
        <w:rPr>
          <w:sz w:val="22"/>
          <w:szCs w:val="22"/>
        </w:rPr>
        <w:t>Section 36 of the Principal Act is repealed and the following section is substituted:</w:t>
      </w:r>
    </w:p>
    <w:p w14:paraId="255ACC32" w14:textId="77777777" w:rsidR="00114AE2" w:rsidRPr="00846303" w:rsidRDefault="00114AE2" w:rsidP="00114AE2">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Student load not to include work experience in industry</w:t>
      </w:r>
    </w:p>
    <w:p w14:paraId="27586E9C" w14:textId="77777777" w:rsidR="00114AE2" w:rsidRPr="00846303" w:rsidRDefault="00114AE2" w:rsidP="00114AE2">
      <w:pPr>
        <w:autoSpaceDE w:val="0"/>
        <w:autoSpaceDN w:val="0"/>
        <w:adjustRightInd w:val="0"/>
        <w:spacing w:before="120"/>
        <w:ind w:left="341"/>
        <w:jc w:val="both"/>
        <w:rPr>
          <w:sz w:val="22"/>
          <w:szCs w:val="22"/>
        </w:rPr>
      </w:pPr>
      <w:r w:rsidRPr="00846303">
        <w:rPr>
          <w:sz w:val="22"/>
          <w:szCs w:val="22"/>
        </w:rPr>
        <w:t>“36.(1)</w:t>
      </w:r>
      <w:r>
        <w:rPr>
          <w:sz w:val="22"/>
          <w:szCs w:val="22"/>
        </w:rPr>
        <w:tab/>
      </w:r>
      <w:r w:rsidRPr="00846303">
        <w:rPr>
          <w:sz w:val="22"/>
          <w:szCs w:val="22"/>
        </w:rPr>
        <w:t>If:</w:t>
      </w:r>
    </w:p>
    <w:p w14:paraId="0698255A" w14:textId="77777777" w:rsidR="00114AE2" w:rsidRPr="00846303" w:rsidRDefault="00114AE2" w:rsidP="00114AE2">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 student is undertaking a course of study at an institution; and</w:t>
      </w:r>
    </w:p>
    <w:p w14:paraId="15DD9689" w14:textId="77777777" w:rsidR="00114AE2" w:rsidRPr="00846303" w:rsidRDefault="00114AE2" w:rsidP="00114AE2">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the student does work outside the institution as part of, or in connection with, that course of study; and</w:t>
      </w:r>
    </w:p>
    <w:p w14:paraId="70E4B905" w14:textId="77777777" w:rsidR="00114AE2" w:rsidRPr="00846303" w:rsidRDefault="00114AE2" w:rsidP="00114AE2">
      <w:pPr>
        <w:tabs>
          <w:tab w:val="left" w:pos="720"/>
        </w:tabs>
        <w:autoSpaceDE w:val="0"/>
        <w:autoSpaceDN w:val="0"/>
        <w:adjustRightInd w:val="0"/>
        <w:spacing w:before="120"/>
        <w:ind w:left="720" w:hanging="394"/>
        <w:jc w:val="both"/>
        <w:rPr>
          <w:sz w:val="22"/>
          <w:szCs w:val="22"/>
        </w:rPr>
      </w:pPr>
      <w:r w:rsidRPr="00846303">
        <w:rPr>
          <w:sz w:val="22"/>
          <w:szCs w:val="22"/>
        </w:rPr>
        <w:t>(c)</w:t>
      </w:r>
      <w:r>
        <w:rPr>
          <w:sz w:val="22"/>
          <w:szCs w:val="22"/>
        </w:rPr>
        <w:tab/>
      </w:r>
      <w:r w:rsidRPr="00846303">
        <w:rPr>
          <w:sz w:val="22"/>
          <w:szCs w:val="22"/>
        </w:rPr>
        <w:t>the work is not supervised by a member of the institution’s staff or by a person who is paid by the institution to do such supervision; and</w:t>
      </w:r>
    </w:p>
    <w:p w14:paraId="119AD7F3" w14:textId="77777777" w:rsidR="00114AE2" w:rsidRPr="00846303" w:rsidRDefault="00114AE2" w:rsidP="00114AE2">
      <w:pPr>
        <w:tabs>
          <w:tab w:val="left" w:pos="720"/>
        </w:tabs>
        <w:autoSpaceDE w:val="0"/>
        <w:autoSpaceDN w:val="0"/>
        <w:adjustRightInd w:val="0"/>
        <w:spacing w:before="120"/>
        <w:ind w:left="720" w:hanging="394"/>
        <w:jc w:val="both"/>
        <w:rPr>
          <w:sz w:val="22"/>
          <w:szCs w:val="22"/>
        </w:rPr>
      </w:pPr>
      <w:r w:rsidRPr="00846303">
        <w:rPr>
          <w:sz w:val="22"/>
          <w:szCs w:val="22"/>
        </w:rPr>
        <w:t>(d)</w:t>
      </w:r>
      <w:r>
        <w:rPr>
          <w:sz w:val="22"/>
          <w:szCs w:val="22"/>
        </w:rPr>
        <w:tab/>
      </w:r>
      <w:r w:rsidRPr="00846303">
        <w:rPr>
          <w:sz w:val="22"/>
          <w:szCs w:val="22"/>
        </w:rPr>
        <w:t>the purpose of doing the work is to obtain work experience in industry;</w:t>
      </w:r>
    </w:p>
    <w:p w14:paraId="7C5B44BD" w14:textId="77777777" w:rsidR="00114AE2" w:rsidRPr="00846303" w:rsidRDefault="00114AE2" w:rsidP="00114AE2">
      <w:pPr>
        <w:autoSpaceDE w:val="0"/>
        <w:autoSpaceDN w:val="0"/>
        <w:adjustRightInd w:val="0"/>
        <w:spacing w:before="120"/>
        <w:jc w:val="both"/>
        <w:rPr>
          <w:sz w:val="22"/>
          <w:szCs w:val="22"/>
        </w:rPr>
      </w:pPr>
      <w:r w:rsidRPr="00846303">
        <w:rPr>
          <w:sz w:val="22"/>
          <w:szCs w:val="22"/>
        </w:rPr>
        <w:t>then, for the purposes of this Chapter, the student’s student load for that course does not include that work.</w:t>
      </w:r>
    </w:p>
    <w:p w14:paraId="54690118" w14:textId="77777777" w:rsidR="00114AE2" w:rsidRPr="00846303" w:rsidRDefault="00114AE2" w:rsidP="00114AE2">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Section (1) applies whether or not the work forms part of the standard student load for that course.</w:t>
      </w:r>
    </w:p>
    <w:p w14:paraId="5B5BC810" w14:textId="77777777" w:rsidR="00114AE2" w:rsidRPr="00846303" w:rsidRDefault="00114AE2" w:rsidP="00114AE2">
      <w:pPr>
        <w:autoSpaceDE w:val="0"/>
        <w:autoSpaceDN w:val="0"/>
        <w:adjustRightInd w:val="0"/>
        <w:spacing w:before="120"/>
        <w:ind w:firstLine="336"/>
        <w:jc w:val="both"/>
        <w:rPr>
          <w:sz w:val="22"/>
          <w:szCs w:val="22"/>
        </w:rPr>
      </w:pPr>
      <w:r w:rsidRPr="00846303">
        <w:rPr>
          <w:sz w:val="22"/>
          <w:szCs w:val="22"/>
        </w:rPr>
        <w:t>“(3)</w:t>
      </w:r>
      <w:r>
        <w:rPr>
          <w:sz w:val="22"/>
          <w:szCs w:val="22"/>
        </w:rPr>
        <w:tab/>
      </w:r>
      <w:r w:rsidRPr="00846303">
        <w:rPr>
          <w:sz w:val="22"/>
          <w:szCs w:val="22"/>
        </w:rPr>
        <w:t>The Minister may issue guidelines setting out criteria that the institution must apply in deciding whether work done by a student outside the institution is done for the purpose of obtaining work experience in industry.”.</w:t>
      </w:r>
    </w:p>
    <w:p w14:paraId="6B16FF8D" w14:textId="77777777" w:rsidR="00114AE2" w:rsidRPr="00846303" w:rsidRDefault="00114AE2" w:rsidP="00114AE2">
      <w:pPr>
        <w:autoSpaceDE w:val="0"/>
        <w:autoSpaceDN w:val="0"/>
        <w:adjustRightInd w:val="0"/>
        <w:spacing w:before="120" w:after="60"/>
        <w:jc w:val="both"/>
        <w:rPr>
          <w:sz w:val="22"/>
          <w:szCs w:val="22"/>
        </w:rPr>
      </w:pPr>
      <w:r w:rsidRPr="00846303">
        <w:rPr>
          <w:b/>
          <w:bCs/>
          <w:sz w:val="22"/>
          <w:szCs w:val="22"/>
        </w:rPr>
        <w:t>Requirements before enrolment or undertaking course</w:t>
      </w:r>
    </w:p>
    <w:p w14:paraId="6C56BA15" w14:textId="478E72C3" w:rsidR="00114AE2" w:rsidRPr="00846303" w:rsidRDefault="00114AE2" w:rsidP="00114AE2">
      <w:pPr>
        <w:autoSpaceDE w:val="0"/>
        <w:autoSpaceDN w:val="0"/>
        <w:adjustRightInd w:val="0"/>
        <w:spacing w:before="120"/>
        <w:ind w:left="331"/>
        <w:jc w:val="both"/>
        <w:rPr>
          <w:sz w:val="22"/>
          <w:szCs w:val="22"/>
        </w:rPr>
      </w:pPr>
      <w:r w:rsidRPr="00846303">
        <w:rPr>
          <w:b/>
          <w:bCs/>
          <w:sz w:val="22"/>
          <w:szCs w:val="22"/>
        </w:rPr>
        <w:t>12</w:t>
      </w:r>
      <w:r w:rsidRPr="006C0480">
        <w:rPr>
          <w:b/>
          <w:sz w:val="22"/>
          <w:szCs w:val="22"/>
        </w:rPr>
        <w:t>.</w:t>
      </w:r>
      <w:r>
        <w:rPr>
          <w:sz w:val="22"/>
          <w:szCs w:val="22"/>
        </w:rPr>
        <w:tab/>
      </w:r>
      <w:r w:rsidRPr="00846303">
        <w:rPr>
          <w:sz w:val="22"/>
          <w:szCs w:val="22"/>
        </w:rPr>
        <w:t>Section 41 of the Principal Act is amended:</w:t>
      </w:r>
    </w:p>
    <w:p w14:paraId="562DAD31" w14:textId="77777777" w:rsidR="00114AE2" w:rsidRPr="00846303" w:rsidRDefault="00114AE2" w:rsidP="00114AE2">
      <w:pPr>
        <w:tabs>
          <w:tab w:val="left" w:pos="710"/>
        </w:tabs>
        <w:autoSpaceDE w:val="0"/>
        <w:autoSpaceDN w:val="0"/>
        <w:adjustRightInd w:val="0"/>
        <w:spacing w:before="120"/>
        <w:ind w:left="710" w:hanging="403"/>
        <w:jc w:val="both"/>
        <w:rPr>
          <w:sz w:val="22"/>
          <w:szCs w:val="22"/>
        </w:rPr>
      </w:pPr>
      <w:r w:rsidRPr="00FE46EE">
        <w:rPr>
          <w:b/>
          <w:sz w:val="22"/>
          <w:szCs w:val="22"/>
        </w:rPr>
        <w:t>(a)</w:t>
      </w:r>
      <w:r>
        <w:rPr>
          <w:sz w:val="22"/>
          <w:szCs w:val="22"/>
        </w:rPr>
        <w:tab/>
      </w:r>
      <w:r w:rsidRPr="00846303">
        <w:rPr>
          <w:sz w:val="22"/>
          <w:szCs w:val="22"/>
        </w:rPr>
        <w:t>by omitting paragraph (</w:t>
      </w:r>
      <w:r w:rsidR="004D249C">
        <w:rPr>
          <w:sz w:val="22"/>
          <w:szCs w:val="22"/>
        </w:rPr>
        <w:t>1</w:t>
      </w:r>
      <w:r w:rsidRPr="00846303">
        <w:rPr>
          <w:sz w:val="22"/>
          <w:szCs w:val="22"/>
        </w:rPr>
        <w:t>)(b) and substituting the following paragraph:</w:t>
      </w:r>
    </w:p>
    <w:p w14:paraId="315A0A7E" w14:textId="77777777" w:rsidR="00114AE2" w:rsidRPr="00846303" w:rsidRDefault="00114AE2" w:rsidP="00114AE2">
      <w:pPr>
        <w:autoSpaceDE w:val="0"/>
        <w:autoSpaceDN w:val="0"/>
        <w:adjustRightInd w:val="0"/>
        <w:spacing w:before="120"/>
        <w:ind w:left="461"/>
        <w:jc w:val="both"/>
        <w:rPr>
          <w:sz w:val="22"/>
          <w:szCs w:val="22"/>
        </w:rPr>
      </w:pPr>
      <w:r w:rsidRPr="00846303">
        <w:rPr>
          <w:sz w:val="22"/>
          <w:szCs w:val="22"/>
        </w:rPr>
        <w:t>“(b)</w:t>
      </w:r>
      <w:r>
        <w:rPr>
          <w:sz w:val="22"/>
          <w:szCs w:val="22"/>
        </w:rPr>
        <w:tab/>
      </w:r>
      <w:r w:rsidRPr="00846303">
        <w:rPr>
          <w:sz w:val="22"/>
          <w:szCs w:val="22"/>
        </w:rPr>
        <w:t>if the student is not an excepted student in relation to that course for that semester, the student has given to the appropriate officer of the institution a document in the approved form, signed by the student:</w:t>
      </w:r>
    </w:p>
    <w:p w14:paraId="66514782" w14:textId="77777777" w:rsidR="00114AE2" w:rsidRPr="00846303" w:rsidRDefault="00114AE2" w:rsidP="00114AE2">
      <w:pPr>
        <w:autoSpaceDE w:val="0"/>
        <w:autoSpaceDN w:val="0"/>
        <w:adjustRightInd w:val="0"/>
        <w:spacing w:before="120"/>
        <w:ind w:left="1382"/>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stating that the student asks the Commonwealth, if the student is undertaking the course of study as a contributing student on the census date for the course of study for any semester without having paid at least 75% of the contribution payable by the student for the course of study for the semester concerned:</w:t>
      </w:r>
    </w:p>
    <w:p w14:paraId="573127DB" w14:textId="77777777" w:rsidR="00114AE2" w:rsidRPr="00846303" w:rsidRDefault="00114AE2" w:rsidP="00114AE2">
      <w:pPr>
        <w:tabs>
          <w:tab w:val="left" w:pos="2626"/>
        </w:tabs>
        <w:autoSpaceDE w:val="0"/>
        <w:autoSpaceDN w:val="0"/>
        <w:adjustRightInd w:val="0"/>
        <w:spacing w:before="120"/>
        <w:ind w:left="2626" w:hanging="451"/>
        <w:jc w:val="both"/>
        <w:rPr>
          <w:sz w:val="22"/>
          <w:szCs w:val="22"/>
        </w:rPr>
      </w:pPr>
      <w:r w:rsidRPr="00846303">
        <w:rPr>
          <w:sz w:val="22"/>
          <w:szCs w:val="22"/>
        </w:rPr>
        <w:t>(A)</w:t>
      </w:r>
      <w:r>
        <w:rPr>
          <w:sz w:val="22"/>
          <w:szCs w:val="22"/>
        </w:rPr>
        <w:tab/>
      </w:r>
      <w:r w:rsidRPr="00846303">
        <w:rPr>
          <w:sz w:val="22"/>
          <w:szCs w:val="22"/>
        </w:rPr>
        <w:t>to lend to the student an amount equal to the unpaid part of the contribution; and</w:t>
      </w:r>
    </w:p>
    <w:p w14:paraId="13D2F067" w14:textId="77777777" w:rsidR="00114AE2" w:rsidRPr="00846303" w:rsidRDefault="00114AE2" w:rsidP="00114AE2">
      <w:pPr>
        <w:tabs>
          <w:tab w:val="left" w:pos="2626"/>
        </w:tabs>
        <w:autoSpaceDE w:val="0"/>
        <w:autoSpaceDN w:val="0"/>
        <w:adjustRightInd w:val="0"/>
        <w:spacing w:before="120"/>
        <w:ind w:left="2626" w:hanging="451"/>
        <w:jc w:val="both"/>
        <w:rPr>
          <w:sz w:val="22"/>
          <w:szCs w:val="22"/>
        </w:rPr>
      </w:pPr>
      <w:r w:rsidRPr="00846303">
        <w:rPr>
          <w:sz w:val="22"/>
          <w:szCs w:val="22"/>
        </w:rPr>
        <w:t>(B)</w:t>
      </w:r>
      <w:r>
        <w:rPr>
          <w:sz w:val="22"/>
          <w:szCs w:val="22"/>
        </w:rPr>
        <w:tab/>
      </w:r>
      <w:r w:rsidRPr="00846303">
        <w:rPr>
          <w:sz w:val="22"/>
          <w:szCs w:val="22"/>
        </w:rPr>
        <w:t>to apply the amount lent in discharge of the student’s liability to pay the unpaid part of the contribution; and</w:t>
      </w:r>
    </w:p>
    <w:p w14:paraId="1E5D4BDA" w14:textId="77777777" w:rsidR="00114AE2" w:rsidRPr="00846303" w:rsidRDefault="00114AE2" w:rsidP="00114AE2">
      <w:pPr>
        <w:autoSpaceDE w:val="0"/>
        <w:autoSpaceDN w:val="0"/>
        <w:adjustRightInd w:val="0"/>
        <w:spacing w:before="120"/>
        <w:ind w:left="1968" w:hanging="403"/>
        <w:jc w:val="both"/>
        <w:rPr>
          <w:sz w:val="22"/>
          <w:szCs w:val="22"/>
        </w:rPr>
      </w:pPr>
      <w:r w:rsidRPr="00846303">
        <w:rPr>
          <w:sz w:val="22"/>
          <w:szCs w:val="22"/>
        </w:rPr>
        <w:t>(ii)</w:t>
      </w:r>
      <w:r>
        <w:rPr>
          <w:sz w:val="22"/>
          <w:szCs w:val="22"/>
        </w:rPr>
        <w:tab/>
      </w:r>
      <w:r w:rsidRPr="00846303">
        <w:rPr>
          <w:sz w:val="22"/>
          <w:szCs w:val="22"/>
        </w:rPr>
        <w:t>acknowledging that, if the Commonwealth complies with the request, the student will be liable to make payments in accordance with Chapter 5A.”;</w:t>
      </w:r>
    </w:p>
    <w:p w14:paraId="7C33B904" w14:textId="77777777" w:rsidR="00114AE2" w:rsidRPr="00846303" w:rsidRDefault="00114AE2" w:rsidP="00114AE2">
      <w:pPr>
        <w:tabs>
          <w:tab w:val="left" w:pos="710"/>
        </w:tabs>
        <w:autoSpaceDE w:val="0"/>
        <w:autoSpaceDN w:val="0"/>
        <w:adjustRightInd w:val="0"/>
        <w:spacing w:before="120"/>
        <w:ind w:left="307"/>
        <w:jc w:val="both"/>
        <w:rPr>
          <w:sz w:val="22"/>
          <w:szCs w:val="22"/>
        </w:rPr>
      </w:pPr>
      <w:r w:rsidRPr="00FE46EE">
        <w:rPr>
          <w:b/>
          <w:sz w:val="22"/>
          <w:szCs w:val="22"/>
        </w:rPr>
        <w:t>(b)</w:t>
      </w:r>
      <w:r>
        <w:rPr>
          <w:sz w:val="22"/>
          <w:szCs w:val="22"/>
        </w:rPr>
        <w:tab/>
      </w:r>
      <w:r w:rsidRPr="00846303">
        <w:rPr>
          <w:sz w:val="22"/>
          <w:szCs w:val="22"/>
        </w:rPr>
        <w:t>by omitting subsection (2).</w:t>
      </w:r>
    </w:p>
    <w:p w14:paraId="674DD1F3" w14:textId="77777777" w:rsidR="00114AE2" w:rsidRPr="00846303" w:rsidRDefault="00114AE2" w:rsidP="00114AE2">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Insertion of new sections</w:t>
      </w:r>
    </w:p>
    <w:p w14:paraId="2F7C4F17" w14:textId="327E59FE" w:rsidR="00114AE2" w:rsidRPr="00846303" w:rsidRDefault="00114AE2" w:rsidP="00114AE2">
      <w:pPr>
        <w:autoSpaceDE w:val="0"/>
        <w:autoSpaceDN w:val="0"/>
        <w:adjustRightInd w:val="0"/>
        <w:spacing w:before="120"/>
        <w:ind w:firstLine="331"/>
        <w:jc w:val="both"/>
        <w:rPr>
          <w:sz w:val="22"/>
          <w:szCs w:val="22"/>
        </w:rPr>
      </w:pPr>
      <w:r w:rsidRPr="00846303">
        <w:rPr>
          <w:b/>
          <w:bCs/>
          <w:sz w:val="22"/>
          <w:szCs w:val="22"/>
        </w:rPr>
        <w:t>13</w:t>
      </w:r>
      <w:r w:rsidRPr="006C0480">
        <w:rPr>
          <w:b/>
          <w:sz w:val="22"/>
          <w:szCs w:val="22"/>
        </w:rPr>
        <w:t>.</w:t>
      </w:r>
      <w:r>
        <w:rPr>
          <w:sz w:val="22"/>
          <w:szCs w:val="22"/>
        </w:rPr>
        <w:tab/>
      </w:r>
      <w:r w:rsidRPr="00846303">
        <w:rPr>
          <w:sz w:val="22"/>
          <w:szCs w:val="22"/>
        </w:rPr>
        <w:t>After section 41 of the Principal Act the following sections are inserted:</w:t>
      </w:r>
    </w:p>
    <w:p w14:paraId="4EF2E9D7" w14:textId="77777777" w:rsidR="00114AE2" w:rsidRPr="00846303" w:rsidRDefault="00114AE2" w:rsidP="00114AE2">
      <w:pPr>
        <w:autoSpaceDE w:val="0"/>
        <w:autoSpaceDN w:val="0"/>
        <w:adjustRightInd w:val="0"/>
        <w:spacing w:before="120" w:after="60"/>
        <w:jc w:val="both"/>
        <w:rPr>
          <w:sz w:val="22"/>
          <w:szCs w:val="22"/>
        </w:rPr>
      </w:pPr>
      <w:r w:rsidRPr="00846303">
        <w:rPr>
          <w:b/>
          <w:bCs/>
          <w:sz w:val="22"/>
          <w:szCs w:val="22"/>
        </w:rPr>
        <w:t>Institutions to give students certain information on enrolment</w:t>
      </w:r>
    </w:p>
    <w:p w14:paraId="5801B7B1" w14:textId="77777777" w:rsidR="00114AE2" w:rsidRPr="00846303" w:rsidRDefault="00114AE2" w:rsidP="00114AE2">
      <w:pPr>
        <w:autoSpaceDE w:val="0"/>
        <w:autoSpaceDN w:val="0"/>
        <w:adjustRightInd w:val="0"/>
        <w:spacing w:before="120"/>
        <w:ind w:left="336"/>
        <w:jc w:val="both"/>
        <w:rPr>
          <w:sz w:val="22"/>
          <w:szCs w:val="22"/>
        </w:rPr>
      </w:pPr>
      <w:r w:rsidRPr="00846303">
        <w:rPr>
          <w:sz w:val="22"/>
          <w:szCs w:val="22"/>
        </w:rPr>
        <w:t>“41A.(1)</w:t>
      </w:r>
      <w:r w:rsidR="001A2950">
        <w:rPr>
          <w:sz w:val="22"/>
          <w:szCs w:val="22"/>
        </w:rPr>
        <w:t xml:space="preserve"> </w:t>
      </w:r>
      <w:r w:rsidRPr="00846303">
        <w:rPr>
          <w:sz w:val="22"/>
          <w:szCs w:val="22"/>
        </w:rPr>
        <w:t>If:</w:t>
      </w:r>
    </w:p>
    <w:p w14:paraId="54F0F24B" w14:textId="77777777" w:rsidR="00114AE2" w:rsidRPr="00846303" w:rsidRDefault="00114AE2" w:rsidP="00114AE2">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a contributing student has given an institution a document as mentioned in paragraph 41(</w:t>
      </w:r>
      <w:r w:rsidR="004D249C">
        <w:rPr>
          <w:sz w:val="22"/>
          <w:szCs w:val="22"/>
        </w:rPr>
        <w:t>1</w:t>
      </w:r>
      <w:r w:rsidRPr="00846303">
        <w:rPr>
          <w:sz w:val="22"/>
          <w:szCs w:val="22"/>
        </w:rPr>
        <w:t>)(b); and</w:t>
      </w:r>
    </w:p>
    <w:p w14:paraId="3A8BFDCA" w14:textId="77777777" w:rsidR="00114AE2" w:rsidRPr="00846303" w:rsidRDefault="00114AE2" w:rsidP="00114AE2">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the document does not include a number that purports to be the student’s tax file number;</w:t>
      </w:r>
    </w:p>
    <w:p w14:paraId="2794005B" w14:textId="77777777" w:rsidR="00114AE2" w:rsidRPr="00846303" w:rsidRDefault="00114AE2" w:rsidP="00114AE2">
      <w:pPr>
        <w:autoSpaceDE w:val="0"/>
        <w:autoSpaceDN w:val="0"/>
        <w:adjustRightInd w:val="0"/>
        <w:spacing w:before="120"/>
        <w:jc w:val="both"/>
        <w:rPr>
          <w:sz w:val="22"/>
          <w:szCs w:val="22"/>
        </w:rPr>
      </w:pPr>
      <w:r w:rsidRPr="00846303">
        <w:rPr>
          <w:sz w:val="22"/>
          <w:szCs w:val="22"/>
        </w:rPr>
        <w:t>the institution must notify the student in writing of the requirements of section 41B.</w:t>
      </w:r>
    </w:p>
    <w:p w14:paraId="73DE71F5" w14:textId="77777777" w:rsidR="00114AE2" w:rsidRPr="00846303" w:rsidRDefault="00114AE2" w:rsidP="00114AE2">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The institution must notify the student within 7 days after the student gives the institution the document.</w:t>
      </w:r>
    </w:p>
    <w:p w14:paraId="37C6A81C" w14:textId="77777777" w:rsidR="00114AE2" w:rsidRPr="00846303" w:rsidRDefault="00114AE2" w:rsidP="00114AE2">
      <w:pPr>
        <w:autoSpaceDE w:val="0"/>
        <w:autoSpaceDN w:val="0"/>
        <w:adjustRightInd w:val="0"/>
        <w:spacing w:before="120" w:after="60"/>
        <w:jc w:val="both"/>
        <w:rPr>
          <w:sz w:val="22"/>
          <w:szCs w:val="22"/>
        </w:rPr>
      </w:pPr>
      <w:r w:rsidRPr="00846303">
        <w:rPr>
          <w:b/>
          <w:bCs/>
          <w:sz w:val="22"/>
          <w:szCs w:val="22"/>
        </w:rPr>
        <w:t>Certain students to give tax file number information by census date</w:t>
      </w:r>
    </w:p>
    <w:p w14:paraId="5B2C076C" w14:textId="64120167" w:rsidR="00114AE2" w:rsidRPr="00846303" w:rsidRDefault="00114AE2" w:rsidP="00114AE2">
      <w:pPr>
        <w:autoSpaceDE w:val="0"/>
        <w:autoSpaceDN w:val="0"/>
        <w:adjustRightInd w:val="0"/>
        <w:spacing w:before="120"/>
        <w:ind w:left="336"/>
        <w:jc w:val="both"/>
        <w:rPr>
          <w:sz w:val="22"/>
          <w:szCs w:val="22"/>
        </w:rPr>
      </w:pPr>
      <w:r w:rsidRPr="00846303">
        <w:rPr>
          <w:sz w:val="22"/>
          <w:szCs w:val="22"/>
        </w:rPr>
        <w:t>“41B.(1)</w:t>
      </w:r>
      <w:r w:rsidR="006C0480">
        <w:rPr>
          <w:sz w:val="22"/>
          <w:szCs w:val="22"/>
        </w:rPr>
        <w:t xml:space="preserve"> </w:t>
      </w:r>
      <w:r w:rsidRPr="00846303">
        <w:rPr>
          <w:sz w:val="22"/>
          <w:szCs w:val="22"/>
        </w:rPr>
        <w:t>This section applies if:</w:t>
      </w:r>
    </w:p>
    <w:p w14:paraId="43259E7D" w14:textId="77777777" w:rsidR="00114AE2" w:rsidRPr="00846303" w:rsidRDefault="00114AE2" w:rsidP="00114AE2">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a contributing student has given an institution a document as mentioned in paragraph 41(</w:t>
      </w:r>
      <w:r w:rsidR="004D249C">
        <w:rPr>
          <w:sz w:val="22"/>
          <w:szCs w:val="22"/>
        </w:rPr>
        <w:t>1</w:t>
      </w:r>
      <w:r w:rsidRPr="00846303">
        <w:rPr>
          <w:sz w:val="22"/>
          <w:szCs w:val="22"/>
        </w:rPr>
        <w:t>)(b) in respect of a designated course of study; and</w:t>
      </w:r>
    </w:p>
    <w:p w14:paraId="153DFC9A" w14:textId="77777777" w:rsidR="00114AE2" w:rsidRPr="00846303" w:rsidRDefault="00114AE2" w:rsidP="00114AE2">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the document does not include a number that purports to be the student’s tax file number; and</w:t>
      </w:r>
    </w:p>
    <w:p w14:paraId="06105599" w14:textId="77777777" w:rsidR="00114AE2" w:rsidRPr="00846303" w:rsidRDefault="00114AE2" w:rsidP="00114AE2">
      <w:pPr>
        <w:tabs>
          <w:tab w:val="left" w:pos="725"/>
        </w:tabs>
        <w:autoSpaceDE w:val="0"/>
        <w:autoSpaceDN w:val="0"/>
        <w:adjustRightInd w:val="0"/>
        <w:spacing w:before="120"/>
        <w:ind w:left="725" w:hanging="403"/>
        <w:jc w:val="both"/>
        <w:rPr>
          <w:sz w:val="22"/>
          <w:szCs w:val="22"/>
        </w:rPr>
      </w:pPr>
      <w:r w:rsidRPr="00846303">
        <w:rPr>
          <w:sz w:val="22"/>
          <w:szCs w:val="22"/>
        </w:rPr>
        <w:t>(c)</w:t>
      </w:r>
      <w:r>
        <w:rPr>
          <w:sz w:val="22"/>
          <w:szCs w:val="22"/>
        </w:rPr>
        <w:tab/>
      </w:r>
      <w:r w:rsidRPr="00846303">
        <w:rPr>
          <w:sz w:val="22"/>
          <w:szCs w:val="22"/>
        </w:rPr>
        <w:t>the institution has enrolled the student for, or permitted the student to undertake, the course in a semester.</w:t>
      </w:r>
    </w:p>
    <w:p w14:paraId="3BB08428" w14:textId="77777777" w:rsidR="00114AE2" w:rsidRPr="00846303" w:rsidRDefault="00114AE2" w:rsidP="00114AE2">
      <w:pPr>
        <w:autoSpaceDE w:val="0"/>
        <w:autoSpaceDN w:val="0"/>
        <w:adjustRightInd w:val="0"/>
        <w:spacing w:before="120"/>
        <w:ind w:left="336"/>
        <w:jc w:val="both"/>
        <w:rPr>
          <w:sz w:val="22"/>
          <w:szCs w:val="22"/>
        </w:rPr>
      </w:pPr>
      <w:r w:rsidRPr="00846303">
        <w:rPr>
          <w:sz w:val="22"/>
          <w:szCs w:val="22"/>
        </w:rPr>
        <w:t>“(2)</w:t>
      </w:r>
      <w:r>
        <w:rPr>
          <w:sz w:val="22"/>
          <w:szCs w:val="22"/>
        </w:rPr>
        <w:tab/>
      </w:r>
      <w:r w:rsidRPr="00846303">
        <w:rPr>
          <w:sz w:val="22"/>
          <w:szCs w:val="22"/>
        </w:rPr>
        <w:t>The student must, on or before the census date for the semester:</w:t>
      </w:r>
    </w:p>
    <w:p w14:paraId="7DCAC77F" w14:textId="77777777" w:rsidR="00114AE2" w:rsidRPr="00846303" w:rsidRDefault="00114AE2" w:rsidP="00114AE2">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notify the appropriate officer of the institution in writing of a number that the institution is satisfied (in accordance with guidelines issued by the Commissioner) is the student’s tax file number; or</w:t>
      </w:r>
    </w:p>
    <w:p w14:paraId="67545296" w14:textId="77777777" w:rsidR="00114AE2" w:rsidRPr="00846303" w:rsidRDefault="00114AE2" w:rsidP="00114AE2">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give to that officer a certificate (in a form approved by the Commissioner) stating that the student has applied to the Commissioner asking the Commissioner to issue a tax file number to the student.</w:t>
      </w:r>
    </w:p>
    <w:p w14:paraId="28F143A6" w14:textId="77777777" w:rsidR="00114AE2" w:rsidRPr="00846303" w:rsidRDefault="00114AE2" w:rsidP="00114AE2">
      <w:pPr>
        <w:autoSpaceDE w:val="0"/>
        <w:autoSpaceDN w:val="0"/>
        <w:adjustRightInd w:val="0"/>
        <w:spacing w:before="120" w:after="60"/>
        <w:jc w:val="both"/>
        <w:rPr>
          <w:sz w:val="22"/>
          <w:szCs w:val="22"/>
        </w:rPr>
      </w:pPr>
      <w:r w:rsidRPr="00846303">
        <w:rPr>
          <w:b/>
          <w:bCs/>
          <w:sz w:val="22"/>
          <w:szCs w:val="22"/>
        </w:rPr>
        <w:t>Student must be excluded from course if tax file number information not provided</w:t>
      </w:r>
    </w:p>
    <w:p w14:paraId="4ABCF425" w14:textId="77777777" w:rsidR="00114AE2" w:rsidRPr="00846303" w:rsidRDefault="00114AE2" w:rsidP="00114AE2">
      <w:pPr>
        <w:autoSpaceDE w:val="0"/>
        <w:autoSpaceDN w:val="0"/>
        <w:adjustRightInd w:val="0"/>
        <w:spacing w:before="120"/>
        <w:ind w:left="346"/>
        <w:jc w:val="both"/>
        <w:rPr>
          <w:sz w:val="22"/>
          <w:szCs w:val="22"/>
        </w:rPr>
      </w:pPr>
      <w:r w:rsidRPr="00846303">
        <w:rPr>
          <w:sz w:val="22"/>
          <w:szCs w:val="22"/>
        </w:rPr>
        <w:t>“41C. If, as at the census date for the semester, a student:</w:t>
      </w:r>
    </w:p>
    <w:p w14:paraId="4DEF1C29" w14:textId="77777777" w:rsidR="00114AE2" w:rsidRPr="00846303" w:rsidRDefault="00114AE2" w:rsidP="00114AE2">
      <w:pPr>
        <w:tabs>
          <w:tab w:val="left" w:pos="730"/>
        </w:tabs>
        <w:autoSpaceDE w:val="0"/>
        <w:autoSpaceDN w:val="0"/>
        <w:adjustRightInd w:val="0"/>
        <w:spacing w:before="120"/>
        <w:ind w:left="730" w:hanging="394"/>
        <w:jc w:val="both"/>
        <w:rPr>
          <w:sz w:val="22"/>
          <w:szCs w:val="22"/>
        </w:rPr>
      </w:pPr>
      <w:r w:rsidRPr="00846303">
        <w:rPr>
          <w:sz w:val="22"/>
          <w:szCs w:val="22"/>
        </w:rPr>
        <w:t>(a)</w:t>
      </w:r>
      <w:r>
        <w:rPr>
          <w:sz w:val="22"/>
          <w:szCs w:val="22"/>
        </w:rPr>
        <w:tab/>
      </w:r>
      <w:r w:rsidRPr="00846303">
        <w:rPr>
          <w:sz w:val="22"/>
          <w:szCs w:val="22"/>
        </w:rPr>
        <w:t>has not notified the appropriate officer of the institution of a number that the institution is satisfied (in accordance with guidelines issued by the Commissioner) is the student’s tax file number; and</w:t>
      </w:r>
    </w:p>
    <w:p w14:paraId="6918403C" w14:textId="77777777" w:rsidR="00114AE2" w:rsidRPr="00846303" w:rsidRDefault="00114AE2" w:rsidP="00114AE2">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has not complied with paragraph 41B(2)(b);</w:t>
      </w:r>
    </w:p>
    <w:p w14:paraId="62653ADA" w14:textId="77777777" w:rsidR="00114AE2" w:rsidRPr="00846303" w:rsidRDefault="00114AE2" w:rsidP="00114AE2">
      <w:pPr>
        <w:autoSpaceDE w:val="0"/>
        <w:autoSpaceDN w:val="0"/>
        <w:adjustRightInd w:val="0"/>
        <w:spacing w:before="120"/>
        <w:jc w:val="both"/>
        <w:rPr>
          <w:sz w:val="22"/>
          <w:szCs w:val="22"/>
        </w:rPr>
      </w:pPr>
      <w:r w:rsidRPr="00846303">
        <w:rPr>
          <w:sz w:val="22"/>
          <w:szCs w:val="22"/>
        </w:rPr>
        <w:t>the institution must cancel the student’s enrolment in the course, and must not permit the student to undertake the course in that semester.”.</w:t>
      </w:r>
    </w:p>
    <w:p w14:paraId="608F9D1A" w14:textId="77777777" w:rsidR="00114AE2" w:rsidRPr="00846303" w:rsidRDefault="00114AE2" w:rsidP="00114AE2">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Power of Commissioner to inform institution concerning tax file number</w:t>
      </w:r>
    </w:p>
    <w:p w14:paraId="008ADB78" w14:textId="77777777" w:rsidR="00114AE2" w:rsidRPr="00846303" w:rsidRDefault="00114AE2" w:rsidP="00114AE2">
      <w:pPr>
        <w:tabs>
          <w:tab w:val="left" w:pos="730"/>
        </w:tabs>
        <w:autoSpaceDE w:val="0"/>
        <w:autoSpaceDN w:val="0"/>
        <w:adjustRightInd w:val="0"/>
        <w:spacing w:before="120"/>
        <w:ind w:left="331"/>
        <w:jc w:val="both"/>
        <w:rPr>
          <w:sz w:val="22"/>
          <w:szCs w:val="22"/>
        </w:rPr>
      </w:pPr>
      <w:r w:rsidRPr="00846303">
        <w:rPr>
          <w:b/>
          <w:bCs/>
          <w:sz w:val="22"/>
          <w:szCs w:val="22"/>
        </w:rPr>
        <w:t>14.</w:t>
      </w:r>
      <w:r>
        <w:rPr>
          <w:b/>
          <w:bCs/>
          <w:sz w:val="22"/>
          <w:szCs w:val="22"/>
        </w:rPr>
        <w:tab/>
      </w:r>
      <w:r w:rsidRPr="00846303">
        <w:rPr>
          <w:sz w:val="22"/>
          <w:szCs w:val="22"/>
        </w:rPr>
        <w:t>Section 42 of the Principal Act is amended:</w:t>
      </w:r>
    </w:p>
    <w:p w14:paraId="6A124915" w14:textId="77777777" w:rsidR="00114AE2" w:rsidRPr="00846303" w:rsidRDefault="00114AE2" w:rsidP="00114AE2">
      <w:pPr>
        <w:tabs>
          <w:tab w:val="left" w:pos="710"/>
        </w:tabs>
        <w:autoSpaceDE w:val="0"/>
        <w:autoSpaceDN w:val="0"/>
        <w:adjustRightInd w:val="0"/>
        <w:spacing w:before="120"/>
        <w:ind w:left="710" w:hanging="398"/>
        <w:jc w:val="both"/>
        <w:rPr>
          <w:sz w:val="22"/>
          <w:szCs w:val="22"/>
        </w:rPr>
      </w:pPr>
      <w:r w:rsidRPr="00FE46EE">
        <w:rPr>
          <w:b/>
          <w:sz w:val="22"/>
          <w:szCs w:val="22"/>
        </w:rPr>
        <w:t>(a)</w:t>
      </w:r>
      <w:r>
        <w:rPr>
          <w:sz w:val="22"/>
          <w:szCs w:val="22"/>
        </w:rPr>
        <w:tab/>
      </w:r>
      <w:r w:rsidRPr="00846303">
        <w:rPr>
          <w:sz w:val="22"/>
          <w:szCs w:val="22"/>
        </w:rPr>
        <w:t xml:space="preserve">by omitting from paragraph </w:t>
      </w:r>
      <w:r w:rsidR="004D249C">
        <w:rPr>
          <w:sz w:val="22"/>
          <w:szCs w:val="22"/>
        </w:rPr>
        <w:t>(1)</w:t>
      </w:r>
      <w:r w:rsidRPr="00846303">
        <w:rPr>
          <w:sz w:val="22"/>
          <w:szCs w:val="22"/>
        </w:rPr>
        <w:t>(a) “sub-subparagraph 41(1)(b)(ii)(B) requesting the notification or” and substituting “paragraph 41B(2)(b) asking for the”;</w:t>
      </w:r>
    </w:p>
    <w:p w14:paraId="5A8A9733" w14:textId="77777777" w:rsidR="00114AE2" w:rsidRPr="00846303" w:rsidRDefault="00114AE2" w:rsidP="00114AE2">
      <w:pPr>
        <w:tabs>
          <w:tab w:val="left" w:pos="710"/>
        </w:tabs>
        <w:autoSpaceDE w:val="0"/>
        <w:autoSpaceDN w:val="0"/>
        <w:adjustRightInd w:val="0"/>
        <w:spacing w:before="120"/>
        <w:ind w:left="710" w:hanging="398"/>
        <w:jc w:val="both"/>
        <w:rPr>
          <w:sz w:val="22"/>
          <w:szCs w:val="22"/>
        </w:rPr>
      </w:pPr>
      <w:r w:rsidRPr="00FE46EE">
        <w:rPr>
          <w:b/>
          <w:sz w:val="22"/>
          <w:szCs w:val="22"/>
        </w:rPr>
        <w:t>(b)</w:t>
      </w:r>
      <w:r>
        <w:rPr>
          <w:sz w:val="22"/>
          <w:szCs w:val="22"/>
        </w:rPr>
        <w:tab/>
      </w:r>
      <w:r w:rsidRPr="00846303">
        <w:rPr>
          <w:sz w:val="22"/>
          <w:szCs w:val="22"/>
        </w:rPr>
        <w:t>by omitting from paragraph (2)(a) “under sub-subparagraph 41(1)(b)(ii)(A)” and substituting “to an institution”;</w:t>
      </w:r>
    </w:p>
    <w:p w14:paraId="11D76C67" w14:textId="77777777" w:rsidR="00114AE2" w:rsidRPr="00846303" w:rsidRDefault="00114AE2" w:rsidP="00114AE2">
      <w:pPr>
        <w:tabs>
          <w:tab w:val="left" w:pos="710"/>
        </w:tabs>
        <w:autoSpaceDE w:val="0"/>
        <w:autoSpaceDN w:val="0"/>
        <w:adjustRightInd w:val="0"/>
        <w:spacing w:before="120"/>
        <w:ind w:left="312"/>
        <w:jc w:val="both"/>
        <w:rPr>
          <w:sz w:val="22"/>
          <w:szCs w:val="22"/>
        </w:rPr>
      </w:pPr>
      <w:r w:rsidRPr="00FE46EE">
        <w:rPr>
          <w:b/>
          <w:sz w:val="22"/>
          <w:szCs w:val="22"/>
        </w:rPr>
        <w:t>(c)</w:t>
      </w:r>
      <w:r>
        <w:rPr>
          <w:sz w:val="22"/>
          <w:szCs w:val="22"/>
        </w:rPr>
        <w:tab/>
      </w:r>
      <w:r w:rsidRPr="00846303">
        <w:rPr>
          <w:sz w:val="22"/>
          <w:szCs w:val="22"/>
        </w:rPr>
        <w:t>by inserting after subsection (2) the following subsection:</w:t>
      </w:r>
    </w:p>
    <w:p w14:paraId="10665BFA" w14:textId="1318BED6" w:rsidR="00114AE2" w:rsidRPr="00846303" w:rsidRDefault="00114AE2" w:rsidP="00114AE2">
      <w:pPr>
        <w:autoSpaceDE w:val="0"/>
        <w:autoSpaceDN w:val="0"/>
        <w:adjustRightInd w:val="0"/>
        <w:spacing w:before="120"/>
        <w:ind w:left="720" w:firstLine="245"/>
        <w:jc w:val="both"/>
        <w:rPr>
          <w:sz w:val="22"/>
          <w:szCs w:val="22"/>
        </w:rPr>
      </w:pPr>
      <w:r w:rsidRPr="00846303">
        <w:rPr>
          <w:sz w:val="22"/>
          <w:szCs w:val="22"/>
        </w:rPr>
        <w:t>“(2A)</w:t>
      </w:r>
      <w:r w:rsidR="006C0480">
        <w:rPr>
          <w:sz w:val="22"/>
          <w:szCs w:val="22"/>
        </w:rPr>
        <w:t xml:space="preserve"> </w:t>
      </w:r>
      <w:r w:rsidRPr="00846303">
        <w:rPr>
          <w:sz w:val="22"/>
          <w:szCs w:val="22"/>
        </w:rPr>
        <w:t>I</w:t>
      </w:r>
      <w:bookmarkStart w:id="0" w:name="_GoBack"/>
      <w:bookmarkEnd w:id="0"/>
      <w:r w:rsidRPr="00846303">
        <w:rPr>
          <w:sz w:val="22"/>
          <w:szCs w:val="22"/>
        </w:rPr>
        <w:t>f the Commissioner issues a new tax file number to a student in place of a tax file number that has been withdrawn, the Commissioner may give to the institution concerned written notice of the student’s tax file number, and that number is taken to be the number notified by the student.”;</w:t>
      </w:r>
    </w:p>
    <w:p w14:paraId="41E32DE8" w14:textId="77777777" w:rsidR="00114AE2" w:rsidRPr="00846303" w:rsidRDefault="00114AE2" w:rsidP="00114AE2">
      <w:pPr>
        <w:tabs>
          <w:tab w:val="left" w:pos="710"/>
        </w:tabs>
        <w:autoSpaceDE w:val="0"/>
        <w:autoSpaceDN w:val="0"/>
        <w:adjustRightInd w:val="0"/>
        <w:spacing w:before="120"/>
        <w:ind w:left="710" w:hanging="398"/>
        <w:jc w:val="both"/>
        <w:rPr>
          <w:sz w:val="22"/>
          <w:szCs w:val="22"/>
        </w:rPr>
      </w:pPr>
      <w:r w:rsidRPr="00FE46EE">
        <w:rPr>
          <w:b/>
          <w:sz w:val="22"/>
          <w:szCs w:val="22"/>
        </w:rPr>
        <w:t>(d)</w:t>
      </w:r>
      <w:r>
        <w:rPr>
          <w:sz w:val="22"/>
          <w:szCs w:val="22"/>
        </w:rPr>
        <w:tab/>
      </w:r>
      <w:r w:rsidRPr="00846303">
        <w:rPr>
          <w:sz w:val="22"/>
          <w:szCs w:val="22"/>
        </w:rPr>
        <w:t>by omitting from paragraph (3)(a) “sub-subparagraph 41</w:t>
      </w:r>
      <w:r w:rsidR="004D249C">
        <w:rPr>
          <w:sz w:val="22"/>
          <w:szCs w:val="22"/>
        </w:rPr>
        <w:t>(1)</w:t>
      </w:r>
      <w:r w:rsidRPr="00846303">
        <w:rPr>
          <w:sz w:val="22"/>
          <w:szCs w:val="22"/>
        </w:rPr>
        <w:t>(b)(ii)(A)” and substituting “to an institution”;</w:t>
      </w:r>
    </w:p>
    <w:p w14:paraId="4364FDF0" w14:textId="77777777" w:rsidR="00114AE2" w:rsidRPr="00846303" w:rsidRDefault="00114AE2" w:rsidP="00114AE2">
      <w:pPr>
        <w:tabs>
          <w:tab w:val="left" w:pos="710"/>
        </w:tabs>
        <w:autoSpaceDE w:val="0"/>
        <w:autoSpaceDN w:val="0"/>
        <w:adjustRightInd w:val="0"/>
        <w:spacing w:before="120"/>
        <w:ind w:left="312"/>
        <w:jc w:val="both"/>
        <w:rPr>
          <w:sz w:val="22"/>
          <w:szCs w:val="22"/>
        </w:rPr>
      </w:pPr>
      <w:r w:rsidRPr="00FE46EE">
        <w:rPr>
          <w:b/>
          <w:sz w:val="22"/>
          <w:szCs w:val="22"/>
        </w:rPr>
        <w:t>(e)</w:t>
      </w:r>
      <w:r>
        <w:rPr>
          <w:sz w:val="22"/>
          <w:szCs w:val="22"/>
        </w:rPr>
        <w:tab/>
      </w:r>
      <w:r w:rsidRPr="00846303">
        <w:rPr>
          <w:sz w:val="22"/>
          <w:szCs w:val="22"/>
        </w:rPr>
        <w:t>by omitting subsection (5) and substituting the following subsection:</w:t>
      </w:r>
    </w:p>
    <w:p w14:paraId="146EC62B" w14:textId="77777777" w:rsidR="00114AE2" w:rsidRPr="00846303" w:rsidRDefault="00114AE2" w:rsidP="00114AE2">
      <w:pPr>
        <w:autoSpaceDE w:val="0"/>
        <w:autoSpaceDN w:val="0"/>
        <w:adjustRightInd w:val="0"/>
        <w:spacing w:before="120"/>
        <w:ind w:left="970"/>
        <w:jc w:val="both"/>
        <w:rPr>
          <w:sz w:val="22"/>
          <w:szCs w:val="22"/>
        </w:rPr>
      </w:pPr>
      <w:r w:rsidRPr="00846303">
        <w:rPr>
          <w:sz w:val="22"/>
          <w:szCs w:val="22"/>
        </w:rPr>
        <w:t>“(5)</w:t>
      </w:r>
      <w:r>
        <w:rPr>
          <w:sz w:val="22"/>
          <w:szCs w:val="22"/>
        </w:rPr>
        <w:tab/>
      </w:r>
      <w:r w:rsidRPr="00846303">
        <w:rPr>
          <w:sz w:val="22"/>
          <w:szCs w:val="22"/>
        </w:rPr>
        <w:t>If the Commissioner:</w:t>
      </w:r>
    </w:p>
    <w:p w14:paraId="78B51B43" w14:textId="77777777" w:rsidR="00114AE2" w:rsidRPr="00846303" w:rsidRDefault="00114AE2" w:rsidP="00114AE2">
      <w:pPr>
        <w:tabs>
          <w:tab w:val="left" w:pos="1310"/>
        </w:tabs>
        <w:autoSpaceDE w:val="0"/>
        <w:autoSpaceDN w:val="0"/>
        <w:adjustRightInd w:val="0"/>
        <w:spacing w:before="120"/>
        <w:ind w:left="1310" w:hanging="394"/>
        <w:jc w:val="both"/>
        <w:rPr>
          <w:sz w:val="22"/>
          <w:szCs w:val="22"/>
        </w:rPr>
      </w:pPr>
      <w:r w:rsidRPr="00846303">
        <w:rPr>
          <w:sz w:val="22"/>
          <w:szCs w:val="22"/>
        </w:rPr>
        <w:t>(a)</w:t>
      </w:r>
      <w:r>
        <w:rPr>
          <w:sz w:val="22"/>
          <w:szCs w:val="22"/>
        </w:rPr>
        <w:tab/>
      </w:r>
      <w:r w:rsidRPr="00846303">
        <w:rPr>
          <w:sz w:val="22"/>
          <w:szCs w:val="22"/>
        </w:rPr>
        <w:t>refuses an application by a student for the issue of a tax file number; or</w:t>
      </w:r>
    </w:p>
    <w:p w14:paraId="56E3C9A8" w14:textId="77777777" w:rsidR="00114AE2" w:rsidRPr="00846303" w:rsidRDefault="00114AE2" w:rsidP="00114AE2">
      <w:pPr>
        <w:tabs>
          <w:tab w:val="left" w:pos="1310"/>
        </w:tabs>
        <w:autoSpaceDE w:val="0"/>
        <w:autoSpaceDN w:val="0"/>
        <w:adjustRightInd w:val="0"/>
        <w:spacing w:before="120"/>
        <w:ind w:left="917"/>
        <w:jc w:val="both"/>
        <w:rPr>
          <w:sz w:val="22"/>
          <w:szCs w:val="22"/>
        </w:rPr>
      </w:pPr>
      <w:r w:rsidRPr="00846303">
        <w:rPr>
          <w:sz w:val="22"/>
          <w:szCs w:val="22"/>
        </w:rPr>
        <w:t>(b)</w:t>
      </w:r>
      <w:r>
        <w:rPr>
          <w:sz w:val="22"/>
          <w:szCs w:val="22"/>
        </w:rPr>
        <w:tab/>
      </w:r>
      <w:r w:rsidRPr="00846303">
        <w:rPr>
          <w:sz w:val="22"/>
          <w:szCs w:val="22"/>
        </w:rPr>
        <w:t>cancels a tax file number issued to a student;</w:t>
      </w:r>
    </w:p>
    <w:p w14:paraId="7BBC16A8" w14:textId="77777777" w:rsidR="00114AE2" w:rsidRPr="00846303" w:rsidRDefault="00114AE2" w:rsidP="00114AE2">
      <w:pPr>
        <w:autoSpaceDE w:val="0"/>
        <w:autoSpaceDN w:val="0"/>
        <w:adjustRightInd w:val="0"/>
        <w:spacing w:before="120"/>
        <w:ind w:left="710"/>
        <w:jc w:val="both"/>
        <w:rPr>
          <w:sz w:val="22"/>
          <w:szCs w:val="22"/>
        </w:rPr>
      </w:pPr>
      <w:r w:rsidRPr="00846303">
        <w:rPr>
          <w:sz w:val="22"/>
          <w:szCs w:val="22"/>
        </w:rPr>
        <w:t>the Commissioner may, by written notice given to the institution in which the student is enrolled, inform the institution accordingly.”.</w:t>
      </w:r>
    </w:p>
    <w:p w14:paraId="79BE290F" w14:textId="77777777" w:rsidR="00114AE2" w:rsidRPr="00846303" w:rsidRDefault="00114AE2" w:rsidP="00114AE2">
      <w:pPr>
        <w:autoSpaceDE w:val="0"/>
        <w:autoSpaceDN w:val="0"/>
        <w:adjustRightInd w:val="0"/>
        <w:spacing w:before="120" w:after="60"/>
        <w:jc w:val="both"/>
        <w:rPr>
          <w:sz w:val="22"/>
          <w:szCs w:val="22"/>
        </w:rPr>
      </w:pPr>
      <w:r w:rsidRPr="00846303">
        <w:rPr>
          <w:b/>
          <w:bCs/>
          <w:sz w:val="22"/>
          <w:szCs w:val="22"/>
        </w:rPr>
        <w:t>Insertion of new section</w:t>
      </w:r>
    </w:p>
    <w:p w14:paraId="0F3A125F" w14:textId="77777777" w:rsidR="00114AE2" w:rsidRPr="00846303" w:rsidRDefault="00114AE2" w:rsidP="00114AE2">
      <w:pPr>
        <w:tabs>
          <w:tab w:val="left" w:pos="730"/>
        </w:tabs>
        <w:autoSpaceDE w:val="0"/>
        <w:autoSpaceDN w:val="0"/>
        <w:adjustRightInd w:val="0"/>
        <w:spacing w:before="120"/>
        <w:ind w:left="331"/>
        <w:jc w:val="both"/>
        <w:rPr>
          <w:sz w:val="22"/>
          <w:szCs w:val="22"/>
        </w:rPr>
      </w:pPr>
      <w:r w:rsidRPr="00846303">
        <w:rPr>
          <w:b/>
          <w:bCs/>
          <w:sz w:val="22"/>
          <w:szCs w:val="22"/>
        </w:rPr>
        <w:t>15.</w:t>
      </w:r>
      <w:r>
        <w:rPr>
          <w:b/>
          <w:bCs/>
          <w:sz w:val="22"/>
          <w:szCs w:val="22"/>
        </w:rPr>
        <w:tab/>
      </w:r>
      <w:r w:rsidRPr="00846303">
        <w:rPr>
          <w:sz w:val="22"/>
          <w:szCs w:val="22"/>
        </w:rPr>
        <w:t>After section 42 of the Principal Act the following section is inserted:</w:t>
      </w:r>
    </w:p>
    <w:p w14:paraId="41DF8BF8" w14:textId="77777777" w:rsidR="00114AE2" w:rsidRPr="00846303" w:rsidRDefault="00114AE2" w:rsidP="00114AE2">
      <w:pPr>
        <w:autoSpaceDE w:val="0"/>
        <w:autoSpaceDN w:val="0"/>
        <w:adjustRightInd w:val="0"/>
        <w:spacing w:before="120" w:after="60"/>
        <w:jc w:val="both"/>
        <w:rPr>
          <w:sz w:val="22"/>
          <w:szCs w:val="22"/>
        </w:rPr>
      </w:pPr>
      <w:r w:rsidRPr="00846303">
        <w:rPr>
          <w:b/>
          <w:bCs/>
          <w:sz w:val="22"/>
          <w:szCs w:val="22"/>
        </w:rPr>
        <w:t>Institution to cancel enrolment of student without tax file number</w:t>
      </w:r>
    </w:p>
    <w:p w14:paraId="3809918B" w14:textId="77777777" w:rsidR="00114AE2" w:rsidRPr="00846303" w:rsidRDefault="00114AE2" w:rsidP="00114AE2">
      <w:pPr>
        <w:autoSpaceDE w:val="0"/>
        <w:autoSpaceDN w:val="0"/>
        <w:adjustRightInd w:val="0"/>
        <w:spacing w:before="120"/>
        <w:ind w:left="331"/>
        <w:jc w:val="both"/>
        <w:rPr>
          <w:sz w:val="22"/>
          <w:szCs w:val="22"/>
        </w:rPr>
      </w:pPr>
      <w:r w:rsidRPr="00846303">
        <w:rPr>
          <w:sz w:val="22"/>
          <w:szCs w:val="22"/>
        </w:rPr>
        <w:t>“42A.(1)</w:t>
      </w:r>
      <w:r w:rsidR="001A2950">
        <w:rPr>
          <w:sz w:val="22"/>
          <w:szCs w:val="22"/>
        </w:rPr>
        <w:t xml:space="preserve"> </w:t>
      </w:r>
      <w:r w:rsidRPr="00846303">
        <w:rPr>
          <w:sz w:val="22"/>
          <w:szCs w:val="22"/>
        </w:rPr>
        <w:t>If:</w:t>
      </w:r>
    </w:p>
    <w:p w14:paraId="62216347" w14:textId="77777777" w:rsidR="00114AE2" w:rsidRPr="00846303" w:rsidRDefault="00114AE2" w:rsidP="00114AE2">
      <w:pPr>
        <w:tabs>
          <w:tab w:val="left" w:pos="715"/>
        </w:tabs>
        <w:autoSpaceDE w:val="0"/>
        <w:autoSpaceDN w:val="0"/>
        <w:adjustRightInd w:val="0"/>
        <w:spacing w:before="120"/>
        <w:ind w:left="715" w:hanging="398"/>
        <w:jc w:val="both"/>
        <w:rPr>
          <w:sz w:val="22"/>
          <w:szCs w:val="22"/>
        </w:rPr>
      </w:pPr>
      <w:r w:rsidRPr="00846303">
        <w:rPr>
          <w:sz w:val="22"/>
          <w:szCs w:val="22"/>
        </w:rPr>
        <w:t>(a)</w:t>
      </w:r>
      <w:r>
        <w:rPr>
          <w:sz w:val="22"/>
          <w:szCs w:val="22"/>
        </w:rPr>
        <w:tab/>
      </w:r>
      <w:r w:rsidRPr="00846303">
        <w:rPr>
          <w:sz w:val="22"/>
          <w:szCs w:val="22"/>
        </w:rPr>
        <w:t>an institution receives notice under subsection 42(3) or (5) to the effect that a student enrolled at the institution does not have, or no longer has, a tax file number; and</w:t>
      </w:r>
    </w:p>
    <w:p w14:paraId="35EA7635" w14:textId="77777777" w:rsidR="00114AE2" w:rsidRPr="00846303" w:rsidRDefault="00114AE2" w:rsidP="00114AE2">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at the end of 28 days after the institution receives that notice, the institution has not been notified of a number that the institution is satisfied (in accordance with guidelines issued by the Commissioner) is the student’s tax file number;</w:t>
      </w:r>
    </w:p>
    <w:p w14:paraId="7EC599CE" w14:textId="77777777" w:rsidR="00114AE2" w:rsidRPr="00846303" w:rsidRDefault="00114AE2" w:rsidP="00114AE2">
      <w:pPr>
        <w:autoSpaceDE w:val="0"/>
        <w:autoSpaceDN w:val="0"/>
        <w:adjustRightInd w:val="0"/>
        <w:spacing w:before="120"/>
        <w:jc w:val="both"/>
        <w:rPr>
          <w:sz w:val="22"/>
          <w:szCs w:val="22"/>
        </w:rPr>
      </w:pPr>
      <w:r w:rsidRPr="00846303">
        <w:rPr>
          <w:sz w:val="22"/>
          <w:szCs w:val="22"/>
        </w:rPr>
        <w:t>the institution must cancel the student’s enrolment and must not permit the student to undertake the course for which the student was enrolled.</w:t>
      </w:r>
    </w:p>
    <w:p w14:paraId="7DAA69C5" w14:textId="77777777" w:rsidR="00114AE2" w:rsidRPr="00846303" w:rsidRDefault="00114AE2" w:rsidP="00114AE2">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The regulations may set out procedures for institutions to notify students who may be affected by subsection (1) of the need to obtain a valid tax file number.”.</w:t>
      </w:r>
    </w:p>
    <w:p w14:paraId="0DA8A72D" w14:textId="77777777" w:rsidR="00114AE2" w:rsidRPr="00846303" w:rsidRDefault="00114AE2" w:rsidP="00114AE2">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Commonwealth to discharge students’ liabilities</w:t>
      </w:r>
    </w:p>
    <w:p w14:paraId="1A221F86" w14:textId="77777777" w:rsidR="00114AE2" w:rsidRPr="00846303" w:rsidRDefault="00114AE2" w:rsidP="00114AE2">
      <w:pPr>
        <w:tabs>
          <w:tab w:val="left" w:pos="749"/>
        </w:tabs>
        <w:autoSpaceDE w:val="0"/>
        <w:autoSpaceDN w:val="0"/>
        <w:adjustRightInd w:val="0"/>
        <w:spacing w:before="120"/>
        <w:ind w:firstLine="331"/>
        <w:jc w:val="both"/>
        <w:rPr>
          <w:sz w:val="22"/>
          <w:szCs w:val="22"/>
        </w:rPr>
      </w:pPr>
      <w:r w:rsidRPr="00846303">
        <w:rPr>
          <w:b/>
          <w:bCs/>
          <w:sz w:val="22"/>
          <w:szCs w:val="22"/>
        </w:rPr>
        <w:t>16.</w:t>
      </w:r>
      <w:r>
        <w:rPr>
          <w:b/>
          <w:bCs/>
          <w:sz w:val="22"/>
          <w:szCs w:val="22"/>
        </w:rPr>
        <w:tab/>
      </w:r>
      <w:r w:rsidRPr="00846303">
        <w:rPr>
          <w:sz w:val="22"/>
          <w:szCs w:val="22"/>
        </w:rPr>
        <w:t>Section 57 of the Principal Act is amended by inserting in subsection (3) “and section 41B” after “paragraph 41</w:t>
      </w:r>
      <w:r w:rsidR="004D249C">
        <w:rPr>
          <w:sz w:val="22"/>
          <w:szCs w:val="22"/>
        </w:rPr>
        <w:t>(1)</w:t>
      </w:r>
      <w:r w:rsidRPr="00846303">
        <w:rPr>
          <w:sz w:val="22"/>
          <w:szCs w:val="22"/>
        </w:rPr>
        <w:t>(b)”.</w:t>
      </w:r>
    </w:p>
    <w:p w14:paraId="2A2017AC" w14:textId="77777777" w:rsidR="00114AE2" w:rsidRPr="00846303" w:rsidRDefault="00114AE2" w:rsidP="00114AE2">
      <w:pPr>
        <w:autoSpaceDE w:val="0"/>
        <w:autoSpaceDN w:val="0"/>
        <w:adjustRightInd w:val="0"/>
        <w:spacing w:before="120" w:after="60"/>
        <w:jc w:val="both"/>
        <w:rPr>
          <w:sz w:val="22"/>
          <w:szCs w:val="22"/>
        </w:rPr>
      </w:pPr>
      <w:r w:rsidRPr="00846303">
        <w:rPr>
          <w:b/>
          <w:bCs/>
          <w:sz w:val="22"/>
          <w:szCs w:val="22"/>
        </w:rPr>
        <w:t>Eligible client may join deferred payment scheme</w:t>
      </w:r>
    </w:p>
    <w:p w14:paraId="2C38D99B" w14:textId="77777777" w:rsidR="00114AE2" w:rsidRPr="00846303" w:rsidRDefault="00114AE2" w:rsidP="00114AE2">
      <w:pPr>
        <w:tabs>
          <w:tab w:val="left" w:pos="749"/>
        </w:tabs>
        <w:autoSpaceDE w:val="0"/>
        <w:autoSpaceDN w:val="0"/>
        <w:adjustRightInd w:val="0"/>
        <w:spacing w:before="120"/>
        <w:ind w:left="331"/>
        <w:jc w:val="both"/>
        <w:rPr>
          <w:sz w:val="22"/>
          <w:szCs w:val="22"/>
        </w:rPr>
      </w:pPr>
      <w:r w:rsidRPr="00846303">
        <w:rPr>
          <w:b/>
          <w:bCs/>
          <w:sz w:val="22"/>
          <w:szCs w:val="22"/>
        </w:rPr>
        <w:t>17.</w:t>
      </w:r>
      <w:r>
        <w:rPr>
          <w:b/>
          <w:bCs/>
          <w:sz w:val="22"/>
          <w:szCs w:val="22"/>
        </w:rPr>
        <w:tab/>
      </w:r>
      <w:r w:rsidRPr="00846303">
        <w:rPr>
          <w:sz w:val="22"/>
          <w:szCs w:val="22"/>
        </w:rPr>
        <w:t>Section 105 of the Principal Act is amended:</w:t>
      </w:r>
    </w:p>
    <w:p w14:paraId="1C00EB06" w14:textId="77777777" w:rsidR="00114AE2" w:rsidRPr="00846303" w:rsidRDefault="00114AE2" w:rsidP="00114AE2">
      <w:pPr>
        <w:tabs>
          <w:tab w:val="left" w:pos="730"/>
        </w:tabs>
        <w:autoSpaceDE w:val="0"/>
        <w:autoSpaceDN w:val="0"/>
        <w:adjustRightInd w:val="0"/>
        <w:spacing w:before="120"/>
        <w:ind w:left="730" w:hanging="408"/>
        <w:jc w:val="both"/>
        <w:rPr>
          <w:sz w:val="22"/>
          <w:szCs w:val="22"/>
        </w:rPr>
      </w:pPr>
      <w:r w:rsidRPr="00FE46EE">
        <w:rPr>
          <w:b/>
          <w:sz w:val="22"/>
          <w:szCs w:val="22"/>
        </w:rPr>
        <w:t>(a)</w:t>
      </w:r>
      <w:r>
        <w:rPr>
          <w:sz w:val="22"/>
          <w:szCs w:val="22"/>
        </w:rPr>
        <w:tab/>
      </w:r>
      <w:r w:rsidRPr="00846303">
        <w:rPr>
          <w:sz w:val="22"/>
          <w:szCs w:val="22"/>
        </w:rPr>
        <w:t>by omitting from paragraph (2)(b) “Part 5A.3” and substituting “Chapter 5A”;</w:t>
      </w:r>
    </w:p>
    <w:p w14:paraId="6A45053E" w14:textId="77777777" w:rsidR="00114AE2" w:rsidRPr="00846303" w:rsidRDefault="00114AE2" w:rsidP="00114AE2">
      <w:pPr>
        <w:tabs>
          <w:tab w:val="left" w:pos="730"/>
        </w:tabs>
        <w:autoSpaceDE w:val="0"/>
        <w:autoSpaceDN w:val="0"/>
        <w:adjustRightInd w:val="0"/>
        <w:spacing w:before="120"/>
        <w:ind w:left="730" w:hanging="408"/>
        <w:jc w:val="both"/>
        <w:rPr>
          <w:sz w:val="22"/>
          <w:szCs w:val="22"/>
        </w:rPr>
      </w:pPr>
      <w:r w:rsidRPr="00FE46EE">
        <w:rPr>
          <w:b/>
          <w:sz w:val="22"/>
          <w:szCs w:val="22"/>
        </w:rPr>
        <w:t>(b)</w:t>
      </w:r>
      <w:r>
        <w:rPr>
          <w:sz w:val="22"/>
          <w:szCs w:val="22"/>
        </w:rPr>
        <w:tab/>
      </w:r>
      <w:r w:rsidRPr="00846303">
        <w:rPr>
          <w:sz w:val="22"/>
          <w:szCs w:val="22"/>
        </w:rPr>
        <w:t>by omitting paragraph (3)(b) and substituting the following paragraph:</w:t>
      </w:r>
    </w:p>
    <w:p w14:paraId="74E700F9" w14:textId="77777777" w:rsidR="00114AE2" w:rsidRPr="00846303" w:rsidRDefault="00114AE2" w:rsidP="00114AE2">
      <w:pPr>
        <w:autoSpaceDE w:val="0"/>
        <w:autoSpaceDN w:val="0"/>
        <w:adjustRightInd w:val="0"/>
        <w:spacing w:before="120"/>
        <w:ind w:left="1320" w:hanging="523"/>
        <w:jc w:val="both"/>
        <w:rPr>
          <w:sz w:val="22"/>
          <w:szCs w:val="22"/>
        </w:rPr>
      </w:pPr>
      <w:r w:rsidRPr="00846303">
        <w:rPr>
          <w:sz w:val="22"/>
          <w:szCs w:val="22"/>
        </w:rPr>
        <w:t>“(b)</w:t>
      </w:r>
      <w:r>
        <w:rPr>
          <w:sz w:val="22"/>
          <w:szCs w:val="22"/>
        </w:rPr>
        <w:tab/>
      </w:r>
      <w:r w:rsidRPr="00846303">
        <w:rPr>
          <w:sz w:val="22"/>
          <w:szCs w:val="22"/>
        </w:rPr>
        <w:t>a certificate in a form approved by the Commissioner stating that the client has applied to the Commissioner asking the Commissioner to issue a tax file number to the client.”;</w:t>
      </w:r>
    </w:p>
    <w:p w14:paraId="5D1D4E69" w14:textId="77777777" w:rsidR="00114AE2" w:rsidRPr="00846303" w:rsidRDefault="00114AE2" w:rsidP="00114AE2">
      <w:pPr>
        <w:tabs>
          <w:tab w:val="left" w:pos="730"/>
        </w:tabs>
        <w:autoSpaceDE w:val="0"/>
        <w:autoSpaceDN w:val="0"/>
        <w:adjustRightInd w:val="0"/>
        <w:spacing w:before="120"/>
        <w:ind w:left="322"/>
        <w:jc w:val="both"/>
        <w:rPr>
          <w:sz w:val="22"/>
          <w:szCs w:val="22"/>
        </w:rPr>
      </w:pPr>
      <w:r w:rsidRPr="00FE46EE">
        <w:rPr>
          <w:b/>
          <w:sz w:val="22"/>
          <w:szCs w:val="22"/>
        </w:rPr>
        <w:t>(c)</w:t>
      </w:r>
      <w:r>
        <w:rPr>
          <w:sz w:val="22"/>
          <w:szCs w:val="22"/>
        </w:rPr>
        <w:tab/>
      </w:r>
      <w:r w:rsidRPr="00846303">
        <w:rPr>
          <w:sz w:val="22"/>
          <w:szCs w:val="22"/>
        </w:rPr>
        <w:t>by omitting subsection (4).</w:t>
      </w:r>
    </w:p>
    <w:p w14:paraId="4855F905" w14:textId="77777777" w:rsidR="00114AE2" w:rsidRPr="00846303" w:rsidRDefault="00114AE2" w:rsidP="00114AE2">
      <w:pPr>
        <w:autoSpaceDE w:val="0"/>
        <w:autoSpaceDN w:val="0"/>
        <w:adjustRightInd w:val="0"/>
        <w:spacing w:before="120" w:after="60"/>
        <w:jc w:val="both"/>
        <w:rPr>
          <w:sz w:val="22"/>
          <w:szCs w:val="22"/>
        </w:rPr>
      </w:pPr>
      <w:r w:rsidRPr="00846303">
        <w:rPr>
          <w:b/>
          <w:bCs/>
          <w:sz w:val="22"/>
          <w:szCs w:val="22"/>
        </w:rPr>
        <w:t>Tax file number of eligible client</w:t>
      </w:r>
    </w:p>
    <w:p w14:paraId="253F1DB8" w14:textId="77777777" w:rsidR="00114AE2" w:rsidRPr="00846303" w:rsidRDefault="00114AE2" w:rsidP="00114AE2">
      <w:pPr>
        <w:tabs>
          <w:tab w:val="left" w:pos="749"/>
        </w:tabs>
        <w:autoSpaceDE w:val="0"/>
        <w:autoSpaceDN w:val="0"/>
        <w:adjustRightInd w:val="0"/>
        <w:spacing w:before="120"/>
        <w:ind w:left="331"/>
        <w:jc w:val="both"/>
        <w:rPr>
          <w:sz w:val="22"/>
          <w:szCs w:val="22"/>
        </w:rPr>
      </w:pPr>
      <w:r w:rsidRPr="00846303">
        <w:rPr>
          <w:b/>
          <w:bCs/>
          <w:sz w:val="22"/>
          <w:szCs w:val="22"/>
        </w:rPr>
        <w:t>18.</w:t>
      </w:r>
      <w:r>
        <w:rPr>
          <w:b/>
          <w:bCs/>
          <w:sz w:val="22"/>
          <w:szCs w:val="22"/>
        </w:rPr>
        <w:tab/>
      </w:r>
      <w:r w:rsidRPr="00846303">
        <w:rPr>
          <w:sz w:val="22"/>
          <w:szCs w:val="22"/>
        </w:rPr>
        <w:t>Section 106A of the Principal Act is amended:</w:t>
      </w:r>
    </w:p>
    <w:p w14:paraId="0163DAB6" w14:textId="77777777" w:rsidR="00114AE2" w:rsidRPr="00846303" w:rsidRDefault="00114AE2" w:rsidP="00114AE2">
      <w:pPr>
        <w:tabs>
          <w:tab w:val="left" w:pos="725"/>
        </w:tabs>
        <w:autoSpaceDE w:val="0"/>
        <w:autoSpaceDN w:val="0"/>
        <w:adjustRightInd w:val="0"/>
        <w:spacing w:before="120"/>
        <w:ind w:left="725" w:hanging="403"/>
        <w:jc w:val="both"/>
        <w:rPr>
          <w:sz w:val="22"/>
          <w:szCs w:val="22"/>
        </w:rPr>
      </w:pPr>
      <w:r w:rsidRPr="00FE46EE">
        <w:rPr>
          <w:b/>
          <w:sz w:val="22"/>
          <w:szCs w:val="22"/>
        </w:rPr>
        <w:t>(a)</w:t>
      </w:r>
      <w:r>
        <w:rPr>
          <w:sz w:val="22"/>
          <w:szCs w:val="22"/>
        </w:rPr>
        <w:tab/>
      </w:r>
      <w:r w:rsidRPr="00846303">
        <w:rPr>
          <w:sz w:val="22"/>
          <w:szCs w:val="22"/>
        </w:rPr>
        <w:t>by omitting “42 to 53 (inclusive)” and substituting “42, 43, 44, 45, 46, 47, 48, 49, 50, 51, 52 and 53”;</w:t>
      </w:r>
    </w:p>
    <w:p w14:paraId="6ECA3ACD" w14:textId="77777777" w:rsidR="00114AE2" w:rsidRPr="00846303" w:rsidRDefault="00114AE2" w:rsidP="00114AE2">
      <w:pPr>
        <w:tabs>
          <w:tab w:val="left" w:pos="725"/>
        </w:tabs>
        <w:autoSpaceDE w:val="0"/>
        <w:autoSpaceDN w:val="0"/>
        <w:adjustRightInd w:val="0"/>
        <w:spacing w:before="120"/>
        <w:ind w:left="725" w:hanging="403"/>
        <w:jc w:val="both"/>
        <w:rPr>
          <w:sz w:val="22"/>
          <w:szCs w:val="22"/>
        </w:rPr>
      </w:pPr>
      <w:r w:rsidRPr="00FE46EE">
        <w:rPr>
          <w:b/>
          <w:sz w:val="22"/>
          <w:szCs w:val="22"/>
        </w:rPr>
        <w:t>(b)</w:t>
      </w:r>
      <w:r>
        <w:rPr>
          <w:sz w:val="22"/>
          <w:szCs w:val="22"/>
        </w:rPr>
        <w:tab/>
      </w:r>
      <w:r w:rsidRPr="00846303">
        <w:rPr>
          <w:sz w:val="22"/>
          <w:szCs w:val="22"/>
        </w:rPr>
        <w:t>by omitting from paragraph (a) “sub-subparagraph 41</w:t>
      </w:r>
      <w:r w:rsidR="004D249C">
        <w:rPr>
          <w:sz w:val="22"/>
          <w:szCs w:val="22"/>
        </w:rPr>
        <w:t>(1)</w:t>
      </w:r>
      <w:r w:rsidRPr="00846303">
        <w:rPr>
          <w:sz w:val="22"/>
          <w:szCs w:val="22"/>
        </w:rPr>
        <w:t>(b)(ii)(B)” and substituting “paragraph 41B(2)(b)”;</w:t>
      </w:r>
    </w:p>
    <w:p w14:paraId="5F3EBDA3" w14:textId="77777777" w:rsidR="00114AE2" w:rsidRPr="00846303" w:rsidRDefault="00114AE2" w:rsidP="00114AE2">
      <w:pPr>
        <w:tabs>
          <w:tab w:val="left" w:pos="725"/>
        </w:tabs>
        <w:autoSpaceDE w:val="0"/>
        <w:autoSpaceDN w:val="0"/>
        <w:adjustRightInd w:val="0"/>
        <w:spacing w:before="120"/>
        <w:ind w:left="322"/>
        <w:jc w:val="both"/>
        <w:rPr>
          <w:sz w:val="22"/>
          <w:szCs w:val="22"/>
        </w:rPr>
      </w:pPr>
      <w:r w:rsidRPr="00FE46EE">
        <w:rPr>
          <w:b/>
          <w:sz w:val="22"/>
          <w:szCs w:val="22"/>
        </w:rPr>
        <w:t>(c)</w:t>
      </w:r>
      <w:r>
        <w:rPr>
          <w:sz w:val="22"/>
          <w:szCs w:val="22"/>
        </w:rPr>
        <w:tab/>
      </w:r>
      <w:r w:rsidRPr="00846303">
        <w:rPr>
          <w:sz w:val="22"/>
          <w:szCs w:val="22"/>
        </w:rPr>
        <w:t>by omitting paragraph (b).</w:t>
      </w:r>
    </w:p>
    <w:p w14:paraId="04FE02A4" w14:textId="77777777" w:rsidR="00114AE2" w:rsidRPr="00846303" w:rsidRDefault="00114AE2" w:rsidP="00114AE2">
      <w:pPr>
        <w:autoSpaceDE w:val="0"/>
        <w:autoSpaceDN w:val="0"/>
        <w:adjustRightInd w:val="0"/>
        <w:spacing w:before="120" w:after="60"/>
        <w:jc w:val="both"/>
        <w:rPr>
          <w:sz w:val="22"/>
          <w:szCs w:val="22"/>
        </w:rPr>
      </w:pPr>
      <w:r w:rsidRPr="00846303">
        <w:rPr>
          <w:b/>
          <w:bCs/>
          <w:sz w:val="22"/>
          <w:szCs w:val="22"/>
        </w:rPr>
        <w:t>Insertion of new section</w:t>
      </w:r>
    </w:p>
    <w:p w14:paraId="1FB7FAB0" w14:textId="77777777" w:rsidR="00114AE2" w:rsidRPr="00846303" w:rsidRDefault="00114AE2" w:rsidP="00114AE2">
      <w:pPr>
        <w:tabs>
          <w:tab w:val="left" w:pos="749"/>
        </w:tabs>
        <w:autoSpaceDE w:val="0"/>
        <w:autoSpaceDN w:val="0"/>
        <w:adjustRightInd w:val="0"/>
        <w:spacing w:before="120"/>
        <w:ind w:firstLine="331"/>
        <w:jc w:val="both"/>
        <w:rPr>
          <w:sz w:val="22"/>
          <w:szCs w:val="22"/>
        </w:rPr>
      </w:pPr>
      <w:r w:rsidRPr="00846303">
        <w:rPr>
          <w:b/>
          <w:bCs/>
          <w:sz w:val="22"/>
          <w:szCs w:val="22"/>
        </w:rPr>
        <w:t>19.</w:t>
      </w:r>
      <w:r>
        <w:rPr>
          <w:b/>
          <w:bCs/>
          <w:sz w:val="22"/>
          <w:szCs w:val="22"/>
        </w:rPr>
        <w:tab/>
      </w:r>
      <w:r w:rsidRPr="00846303">
        <w:rPr>
          <w:sz w:val="22"/>
          <w:szCs w:val="22"/>
        </w:rPr>
        <w:t>After section 106A of the Principal Act the following sections are inserted:</w:t>
      </w:r>
    </w:p>
    <w:p w14:paraId="7018F2BF" w14:textId="77777777" w:rsidR="00114AE2" w:rsidRPr="00846303" w:rsidRDefault="00114AE2" w:rsidP="00114AE2">
      <w:pPr>
        <w:autoSpaceDE w:val="0"/>
        <w:autoSpaceDN w:val="0"/>
        <w:adjustRightInd w:val="0"/>
        <w:spacing w:before="120" w:after="60"/>
        <w:jc w:val="both"/>
        <w:rPr>
          <w:sz w:val="22"/>
          <w:szCs w:val="22"/>
        </w:rPr>
      </w:pPr>
      <w:r w:rsidRPr="00846303">
        <w:rPr>
          <w:b/>
          <w:bCs/>
          <w:sz w:val="22"/>
          <w:szCs w:val="22"/>
        </w:rPr>
        <w:t>Agency to notify Minister where tax file number not provided</w:t>
      </w:r>
    </w:p>
    <w:p w14:paraId="08258E2A" w14:textId="77777777" w:rsidR="00114AE2" w:rsidRPr="00846303" w:rsidRDefault="00114AE2" w:rsidP="00114AE2">
      <w:pPr>
        <w:autoSpaceDE w:val="0"/>
        <w:autoSpaceDN w:val="0"/>
        <w:adjustRightInd w:val="0"/>
        <w:spacing w:before="120"/>
        <w:ind w:left="346"/>
        <w:jc w:val="both"/>
        <w:rPr>
          <w:sz w:val="22"/>
          <w:szCs w:val="22"/>
        </w:rPr>
      </w:pPr>
      <w:r w:rsidRPr="00846303">
        <w:rPr>
          <w:sz w:val="22"/>
          <w:szCs w:val="22"/>
        </w:rPr>
        <w:t>“106AA.(1) If:</w:t>
      </w:r>
    </w:p>
    <w:p w14:paraId="23CB8FA4" w14:textId="77777777" w:rsidR="00114AE2" w:rsidRPr="00846303" w:rsidRDefault="00114AE2" w:rsidP="00114AE2">
      <w:pPr>
        <w:tabs>
          <w:tab w:val="left" w:pos="734"/>
        </w:tabs>
        <w:autoSpaceDE w:val="0"/>
        <w:autoSpaceDN w:val="0"/>
        <w:adjustRightInd w:val="0"/>
        <w:spacing w:before="120"/>
        <w:ind w:left="734" w:hanging="398"/>
        <w:jc w:val="both"/>
        <w:rPr>
          <w:sz w:val="22"/>
          <w:szCs w:val="22"/>
        </w:rPr>
      </w:pPr>
      <w:r w:rsidRPr="00846303">
        <w:rPr>
          <w:sz w:val="22"/>
          <w:szCs w:val="22"/>
        </w:rPr>
        <w:t>(a)</w:t>
      </w:r>
      <w:r>
        <w:rPr>
          <w:sz w:val="22"/>
          <w:szCs w:val="22"/>
        </w:rPr>
        <w:tab/>
      </w:r>
      <w:r w:rsidRPr="00846303">
        <w:rPr>
          <w:sz w:val="22"/>
          <w:szCs w:val="22"/>
        </w:rPr>
        <w:t>the Agency receives notice under subsection 42(3) or (5) as applied by section 106A to the effect that a client who has chosen to participate in the deferred payment scheme does not have, or no longer has, a tax file number; and</w:t>
      </w:r>
    </w:p>
    <w:p w14:paraId="53524AC3" w14:textId="77777777" w:rsidR="00114AE2" w:rsidRPr="00846303" w:rsidRDefault="00114AE2" w:rsidP="00114AE2">
      <w:pPr>
        <w:tabs>
          <w:tab w:val="left" w:pos="734"/>
        </w:tabs>
        <w:autoSpaceDE w:val="0"/>
        <w:autoSpaceDN w:val="0"/>
        <w:adjustRightInd w:val="0"/>
        <w:spacing w:before="120"/>
        <w:ind w:left="734" w:hanging="398"/>
        <w:jc w:val="both"/>
        <w:rPr>
          <w:sz w:val="22"/>
          <w:szCs w:val="22"/>
        </w:rPr>
      </w:pPr>
      <w:r w:rsidRPr="00846303">
        <w:rPr>
          <w:sz w:val="22"/>
          <w:szCs w:val="22"/>
        </w:rPr>
        <w:t>(b)</w:t>
      </w:r>
      <w:r>
        <w:rPr>
          <w:sz w:val="22"/>
          <w:szCs w:val="22"/>
        </w:rPr>
        <w:tab/>
      </w:r>
      <w:r w:rsidRPr="00846303">
        <w:rPr>
          <w:sz w:val="22"/>
          <w:szCs w:val="22"/>
        </w:rPr>
        <w:t>at the end of 28 days after the Agency receives that notice, the Agency has not been notified of a number that the Agency is satisfied (in accordance with guidelines issued by the Commissioner) is the client’s tax file number;</w:t>
      </w:r>
    </w:p>
    <w:p w14:paraId="170AFFEC" w14:textId="77777777" w:rsidR="00114AE2" w:rsidRPr="00846303" w:rsidRDefault="00114AE2" w:rsidP="00114AE2">
      <w:pPr>
        <w:autoSpaceDE w:val="0"/>
        <w:autoSpaceDN w:val="0"/>
        <w:adjustRightInd w:val="0"/>
        <w:spacing w:before="120"/>
        <w:jc w:val="both"/>
        <w:rPr>
          <w:sz w:val="22"/>
          <w:szCs w:val="22"/>
        </w:rPr>
      </w:pPr>
      <w:r w:rsidRPr="00846303">
        <w:rPr>
          <w:sz w:val="22"/>
          <w:szCs w:val="22"/>
        </w:rPr>
        <w:t>the Agency must notify the Minister in writing that the client does not appear to have a tax file number.</w:t>
      </w:r>
    </w:p>
    <w:p w14:paraId="1C08B57D" w14:textId="77777777" w:rsidR="00114AE2" w:rsidRPr="00846303" w:rsidRDefault="00114AE2" w:rsidP="00114AE2">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The regulations may set out procedures for the Agency to notify clients who may be affected by subsection (1).”.</w:t>
      </w:r>
    </w:p>
    <w:p w14:paraId="15272B18" w14:textId="77777777" w:rsidR="00114AE2" w:rsidRPr="00846303" w:rsidRDefault="00114AE2" w:rsidP="00114AE2">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Commonwealth not liable where client does not have a tax file number</w:t>
      </w:r>
    </w:p>
    <w:p w14:paraId="1AACF16B" w14:textId="77777777" w:rsidR="00114AE2" w:rsidRPr="00846303" w:rsidRDefault="00114AE2" w:rsidP="00114AE2">
      <w:pPr>
        <w:autoSpaceDE w:val="0"/>
        <w:autoSpaceDN w:val="0"/>
        <w:adjustRightInd w:val="0"/>
        <w:spacing w:before="120"/>
        <w:ind w:firstLine="331"/>
        <w:jc w:val="both"/>
        <w:rPr>
          <w:sz w:val="22"/>
          <w:szCs w:val="22"/>
        </w:rPr>
      </w:pPr>
      <w:r w:rsidRPr="00846303">
        <w:rPr>
          <w:sz w:val="22"/>
          <w:szCs w:val="22"/>
        </w:rPr>
        <w:t>“106AB. Where the Agency notifies the Minister under section 106AA that a client does not appear to have a tax file number, the Commonwealth is not liable, and is taken never to have been liable:</w:t>
      </w:r>
    </w:p>
    <w:p w14:paraId="77B64419" w14:textId="77777777" w:rsidR="00114AE2" w:rsidRPr="00846303" w:rsidRDefault="00114AE2" w:rsidP="00114AE2">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to lend an amount to the client under paragraph 106D</w:t>
      </w:r>
      <w:r w:rsidR="004D249C">
        <w:rPr>
          <w:sz w:val="22"/>
          <w:szCs w:val="22"/>
        </w:rPr>
        <w:t>(1)</w:t>
      </w:r>
      <w:r w:rsidRPr="00846303">
        <w:rPr>
          <w:sz w:val="22"/>
          <w:szCs w:val="22"/>
        </w:rPr>
        <w:t>(a); or</w:t>
      </w:r>
    </w:p>
    <w:p w14:paraId="265F760F" w14:textId="77777777" w:rsidR="00114AE2" w:rsidRPr="00846303" w:rsidRDefault="00114AE2" w:rsidP="00114AE2">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to apply any amount in making a payment to the Agency under paragraph 106D</w:t>
      </w:r>
      <w:r w:rsidR="004D249C">
        <w:rPr>
          <w:sz w:val="22"/>
          <w:szCs w:val="22"/>
        </w:rPr>
        <w:t>(1)</w:t>
      </w:r>
      <w:r w:rsidRPr="00846303">
        <w:rPr>
          <w:sz w:val="22"/>
          <w:szCs w:val="22"/>
        </w:rPr>
        <w:t>(b) in discharge of any liability of the client.”.</w:t>
      </w:r>
    </w:p>
    <w:p w14:paraId="3740E468" w14:textId="77777777" w:rsidR="00114AE2" w:rsidRPr="00846303" w:rsidRDefault="00114AE2" w:rsidP="00114AE2">
      <w:pPr>
        <w:autoSpaceDE w:val="0"/>
        <w:autoSpaceDN w:val="0"/>
        <w:adjustRightInd w:val="0"/>
        <w:spacing w:before="120" w:after="60"/>
        <w:jc w:val="both"/>
        <w:rPr>
          <w:sz w:val="22"/>
          <w:szCs w:val="22"/>
        </w:rPr>
      </w:pPr>
      <w:r w:rsidRPr="00846303">
        <w:rPr>
          <w:b/>
          <w:bCs/>
          <w:sz w:val="22"/>
          <w:szCs w:val="22"/>
        </w:rPr>
        <w:t>Agency etc. to provide information to Commissioner</w:t>
      </w:r>
    </w:p>
    <w:p w14:paraId="4F874425" w14:textId="77777777" w:rsidR="00114AE2" w:rsidRPr="00846303" w:rsidRDefault="00114AE2" w:rsidP="00114AE2">
      <w:pPr>
        <w:tabs>
          <w:tab w:val="left" w:pos="734"/>
        </w:tabs>
        <w:autoSpaceDE w:val="0"/>
        <w:autoSpaceDN w:val="0"/>
        <w:adjustRightInd w:val="0"/>
        <w:spacing w:before="120"/>
        <w:ind w:firstLine="317"/>
        <w:jc w:val="both"/>
        <w:rPr>
          <w:sz w:val="22"/>
          <w:szCs w:val="22"/>
        </w:rPr>
      </w:pPr>
      <w:r w:rsidRPr="00846303">
        <w:rPr>
          <w:b/>
          <w:bCs/>
          <w:sz w:val="22"/>
          <w:szCs w:val="22"/>
        </w:rPr>
        <w:t>20.</w:t>
      </w:r>
      <w:r>
        <w:rPr>
          <w:b/>
          <w:bCs/>
          <w:sz w:val="22"/>
          <w:szCs w:val="22"/>
        </w:rPr>
        <w:tab/>
      </w:r>
      <w:r w:rsidRPr="00846303">
        <w:rPr>
          <w:sz w:val="22"/>
          <w:szCs w:val="22"/>
        </w:rPr>
        <w:t>Section 106R of the Principal Act is amended by omitting subsections (2) and (4).</w:t>
      </w:r>
    </w:p>
    <w:p w14:paraId="134E1B88" w14:textId="77777777" w:rsidR="00114AE2" w:rsidRPr="00846303" w:rsidRDefault="00114AE2" w:rsidP="00114AE2">
      <w:pPr>
        <w:autoSpaceDE w:val="0"/>
        <w:autoSpaceDN w:val="0"/>
        <w:adjustRightInd w:val="0"/>
        <w:spacing w:before="120" w:after="60"/>
        <w:jc w:val="both"/>
        <w:rPr>
          <w:sz w:val="22"/>
          <w:szCs w:val="22"/>
        </w:rPr>
      </w:pPr>
      <w:r w:rsidRPr="00846303">
        <w:rPr>
          <w:b/>
          <w:bCs/>
          <w:sz w:val="22"/>
          <w:szCs w:val="22"/>
        </w:rPr>
        <w:t>Disallowable instruments</w:t>
      </w:r>
    </w:p>
    <w:p w14:paraId="3682ECF3" w14:textId="77777777" w:rsidR="00114AE2" w:rsidRPr="00846303" w:rsidRDefault="00114AE2" w:rsidP="00114AE2">
      <w:pPr>
        <w:tabs>
          <w:tab w:val="left" w:pos="734"/>
        </w:tabs>
        <w:autoSpaceDE w:val="0"/>
        <w:autoSpaceDN w:val="0"/>
        <w:adjustRightInd w:val="0"/>
        <w:spacing w:before="120"/>
        <w:ind w:firstLine="317"/>
        <w:jc w:val="both"/>
        <w:rPr>
          <w:sz w:val="22"/>
          <w:szCs w:val="22"/>
        </w:rPr>
      </w:pPr>
      <w:r w:rsidRPr="00846303">
        <w:rPr>
          <w:b/>
          <w:bCs/>
          <w:sz w:val="22"/>
          <w:szCs w:val="22"/>
        </w:rPr>
        <w:t>21.</w:t>
      </w:r>
      <w:r>
        <w:rPr>
          <w:b/>
          <w:bCs/>
          <w:sz w:val="22"/>
          <w:szCs w:val="22"/>
        </w:rPr>
        <w:tab/>
      </w:r>
      <w:r w:rsidRPr="00846303">
        <w:rPr>
          <w:sz w:val="22"/>
          <w:szCs w:val="22"/>
        </w:rPr>
        <w:t>Section 110 of the Principal Act is amended by adding at the end of paragraph (c) “or subsection 36(3)”.</w:t>
      </w:r>
    </w:p>
    <w:p w14:paraId="57C8F720" w14:textId="77777777" w:rsidR="001729EF" w:rsidRDefault="006C0480" w:rsidP="001729EF">
      <w:pPr>
        <w:autoSpaceDE w:val="0"/>
        <w:autoSpaceDN w:val="0"/>
        <w:adjustRightInd w:val="0"/>
        <w:spacing w:before="120"/>
        <w:jc w:val="both"/>
        <w:rPr>
          <w:b/>
          <w:bCs/>
          <w:sz w:val="22"/>
          <w:szCs w:val="22"/>
        </w:rPr>
      </w:pPr>
      <w:r>
        <w:rPr>
          <w:b/>
          <w:bCs/>
          <w:sz w:val="22"/>
          <w:szCs w:val="22"/>
        </w:rPr>
        <w:pict w14:anchorId="42461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9" o:title="BD10219_"/>
          </v:shape>
        </w:pict>
      </w:r>
    </w:p>
    <w:p w14:paraId="53BD6017" w14:textId="77777777" w:rsidR="00114AE2" w:rsidRPr="00846303" w:rsidRDefault="00114AE2" w:rsidP="001729EF">
      <w:pPr>
        <w:autoSpaceDE w:val="0"/>
        <w:autoSpaceDN w:val="0"/>
        <w:adjustRightInd w:val="0"/>
        <w:spacing w:before="120"/>
        <w:jc w:val="center"/>
        <w:rPr>
          <w:sz w:val="22"/>
          <w:szCs w:val="22"/>
        </w:rPr>
      </w:pPr>
      <w:r w:rsidRPr="00846303">
        <w:rPr>
          <w:b/>
          <w:bCs/>
          <w:sz w:val="22"/>
          <w:szCs w:val="22"/>
        </w:rPr>
        <w:t>NOTE</w:t>
      </w:r>
    </w:p>
    <w:p w14:paraId="231C278D" w14:textId="77777777" w:rsidR="00114AE2" w:rsidRPr="008F51E4" w:rsidRDefault="00114AE2" w:rsidP="001729EF">
      <w:pPr>
        <w:autoSpaceDE w:val="0"/>
        <w:autoSpaceDN w:val="0"/>
        <w:adjustRightInd w:val="0"/>
        <w:spacing w:before="120"/>
        <w:ind w:left="360" w:hanging="360"/>
        <w:jc w:val="both"/>
        <w:rPr>
          <w:sz w:val="20"/>
          <w:szCs w:val="22"/>
        </w:rPr>
      </w:pPr>
      <w:r w:rsidRPr="008F51E4">
        <w:rPr>
          <w:sz w:val="20"/>
          <w:szCs w:val="22"/>
        </w:rPr>
        <w:t>1.</w:t>
      </w:r>
      <w:r w:rsidRPr="008F51E4">
        <w:rPr>
          <w:sz w:val="20"/>
          <w:szCs w:val="22"/>
        </w:rPr>
        <w:tab/>
        <w:t>No. 2, 1989, as amended. For previous amendments, see No. 138, 1988; Nos. 80, 168 and 179, 1989; No. 122, 1990; Nos. 53, 177 and 216, 1991; Nos. 74 and 158, 1992; and No. 116, 1993.</w:t>
      </w:r>
    </w:p>
    <w:p w14:paraId="0A2613DC" w14:textId="77777777" w:rsidR="00114AE2" w:rsidRPr="008F51E4" w:rsidRDefault="00114AE2" w:rsidP="00114AE2">
      <w:pPr>
        <w:autoSpaceDE w:val="0"/>
        <w:autoSpaceDN w:val="0"/>
        <w:adjustRightInd w:val="0"/>
        <w:spacing w:before="120"/>
        <w:jc w:val="both"/>
        <w:rPr>
          <w:sz w:val="20"/>
          <w:szCs w:val="22"/>
        </w:rPr>
      </w:pPr>
      <w:r w:rsidRPr="008F51E4">
        <w:rPr>
          <w:sz w:val="20"/>
          <w:szCs w:val="22"/>
        </w:rPr>
        <w:t>[</w:t>
      </w:r>
      <w:r w:rsidRPr="008F51E4">
        <w:rPr>
          <w:i/>
          <w:iCs/>
          <w:sz w:val="20"/>
          <w:szCs w:val="22"/>
        </w:rPr>
        <w:t>Minister’s second reading speech made in</w:t>
      </w:r>
      <w:r w:rsidRPr="008F51E4">
        <w:rPr>
          <w:sz w:val="20"/>
          <w:szCs w:val="22"/>
        </w:rPr>
        <w:t>—</w:t>
      </w:r>
    </w:p>
    <w:p w14:paraId="71D484E8" w14:textId="77777777" w:rsidR="00114AE2" w:rsidRPr="008F51E4" w:rsidRDefault="00114AE2" w:rsidP="001729EF">
      <w:pPr>
        <w:autoSpaceDE w:val="0"/>
        <w:autoSpaceDN w:val="0"/>
        <w:adjustRightInd w:val="0"/>
        <w:ind w:left="792"/>
        <w:jc w:val="both"/>
        <w:rPr>
          <w:sz w:val="20"/>
          <w:szCs w:val="22"/>
        </w:rPr>
      </w:pPr>
      <w:r w:rsidRPr="008F51E4">
        <w:rPr>
          <w:i/>
          <w:iCs/>
          <w:sz w:val="20"/>
          <w:szCs w:val="22"/>
        </w:rPr>
        <w:t>House of Representatives on 15 December 1993</w:t>
      </w:r>
    </w:p>
    <w:p w14:paraId="00FBBC02" w14:textId="77777777" w:rsidR="00DC20DB" w:rsidRPr="008F51E4" w:rsidRDefault="00114AE2" w:rsidP="001729EF">
      <w:pPr>
        <w:autoSpaceDE w:val="0"/>
        <w:autoSpaceDN w:val="0"/>
        <w:adjustRightInd w:val="0"/>
        <w:ind w:left="792"/>
        <w:jc w:val="both"/>
        <w:rPr>
          <w:sz w:val="22"/>
        </w:rPr>
      </w:pPr>
      <w:r w:rsidRPr="008F51E4">
        <w:rPr>
          <w:i/>
          <w:iCs/>
          <w:sz w:val="20"/>
          <w:szCs w:val="22"/>
        </w:rPr>
        <w:t>Senate on 3 February 1994</w:t>
      </w:r>
      <w:r w:rsidRPr="008F51E4">
        <w:rPr>
          <w:sz w:val="20"/>
          <w:szCs w:val="22"/>
        </w:rPr>
        <w:t>]</w:t>
      </w:r>
    </w:p>
    <w:sectPr w:rsidR="00DC20DB" w:rsidRPr="008F51E4" w:rsidSect="004F6A41">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523CBB" w15:done="0"/>
  <w15:commentEx w15:paraId="141CDC58" w15:done="0"/>
  <w15:commentEx w15:paraId="4A7DCFD3" w15:done="0"/>
  <w15:commentEx w15:paraId="3C607DC6" w15:done="0"/>
  <w15:commentEx w15:paraId="0F071D0A" w15:done="0"/>
  <w15:commentEx w15:paraId="7DB876EF" w15:done="0"/>
  <w15:commentEx w15:paraId="0F6CF583" w15:done="0"/>
  <w15:commentEx w15:paraId="058B62AA" w15:done="0"/>
  <w15:commentEx w15:paraId="3378A529" w15:done="0"/>
  <w15:commentEx w15:paraId="30C80A81" w15:done="0"/>
  <w15:commentEx w15:paraId="09D608A7" w15:done="0"/>
  <w15:commentEx w15:paraId="46FF5083" w15:done="0"/>
  <w15:commentEx w15:paraId="3F674669" w15:done="0"/>
  <w15:commentEx w15:paraId="444B4B06" w15:done="0"/>
  <w15:commentEx w15:paraId="159F2979" w15:done="0"/>
  <w15:commentEx w15:paraId="4B43A5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523CBB" w16cid:durableId="20FFEC10"/>
  <w16cid:commentId w16cid:paraId="141CDC58" w16cid:durableId="20FFEC2C"/>
  <w16cid:commentId w16cid:paraId="4A7DCFD3" w16cid:durableId="20FFEC34"/>
  <w16cid:commentId w16cid:paraId="3C607DC6" w16cid:durableId="20FFEC24"/>
  <w16cid:commentId w16cid:paraId="0F071D0A" w16cid:durableId="20FFEC3F"/>
  <w16cid:commentId w16cid:paraId="7DB876EF" w16cid:durableId="20FFEC48"/>
  <w16cid:commentId w16cid:paraId="0F6CF583" w16cid:durableId="20FFEC54"/>
  <w16cid:commentId w16cid:paraId="058B62AA" w16cid:durableId="20FFEC5A"/>
  <w16cid:commentId w16cid:paraId="3378A529" w16cid:durableId="20FFEC60"/>
  <w16cid:commentId w16cid:paraId="30C80A81" w16cid:durableId="20FFEC69"/>
  <w16cid:commentId w16cid:paraId="09D608A7" w16cid:durableId="20FFEC7C"/>
  <w16cid:commentId w16cid:paraId="46FF5083" w16cid:durableId="20FFEC98"/>
  <w16cid:commentId w16cid:paraId="3F674669" w16cid:durableId="20FFECBF"/>
  <w16cid:commentId w16cid:paraId="444B4B06" w16cid:durableId="20FFECCD"/>
  <w16cid:commentId w16cid:paraId="159F2979" w16cid:durableId="20FFECD8"/>
  <w16cid:commentId w16cid:paraId="4B43A54D" w16cid:durableId="20FFEC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7ED4E" w14:textId="77777777" w:rsidR="00571A92" w:rsidRDefault="00571A92">
      <w:r>
        <w:separator/>
      </w:r>
    </w:p>
  </w:endnote>
  <w:endnote w:type="continuationSeparator" w:id="0">
    <w:p w14:paraId="15B051F1" w14:textId="77777777" w:rsidR="00571A92" w:rsidRDefault="0057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386F8" w14:textId="77777777" w:rsidR="00571A92" w:rsidRDefault="00571A92">
      <w:r>
        <w:separator/>
      </w:r>
    </w:p>
  </w:footnote>
  <w:footnote w:type="continuationSeparator" w:id="0">
    <w:p w14:paraId="7709C3ED" w14:textId="77777777" w:rsidR="00571A92" w:rsidRDefault="00571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072E9" w14:textId="27EDB35F" w:rsidR="001729EF" w:rsidRDefault="001729EF" w:rsidP="001729EF">
    <w:pPr>
      <w:pStyle w:val="Header"/>
      <w:jc w:val="center"/>
    </w:pPr>
    <w:r w:rsidRPr="00846303">
      <w:rPr>
        <w:i/>
        <w:iCs/>
        <w:sz w:val="22"/>
        <w:szCs w:val="22"/>
      </w:rPr>
      <w:t xml:space="preserve">Higher Education Funding Amendment </w:t>
    </w:r>
    <w:r w:rsidR="006C0480">
      <w:rPr>
        <w:i/>
        <w:iCs/>
        <w:sz w:val="22"/>
        <w:szCs w:val="22"/>
      </w:rPr>
      <w:tab/>
    </w:r>
    <w:r w:rsidRPr="00846303">
      <w:rPr>
        <w:i/>
        <w:iCs/>
        <w:sz w:val="22"/>
        <w:szCs w:val="22"/>
      </w:rPr>
      <w:t>No. 24,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AE2"/>
    <w:rsid w:val="0005023D"/>
    <w:rsid w:val="0007483D"/>
    <w:rsid w:val="00114AE2"/>
    <w:rsid w:val="001729EF"/>
    <w:rsid w:val="001A2950"/>
    <w:rsid w:val="001C0037"/>
    <w:rsid w:val="00297CA1"/>
    <w:rsid w:val="0039649B"/>
    <w:rsid w:val="004358AE"/>
    <w:rsid w:val="004A1E14"/>
    <w:rsid w:val="004D249C"/>
    <w:rsid w:val="004F6A41"/>
    <w:rsid w:val="00522A0B"/>
    <w:rsid w:val="00571A92"/>
    <w:rsid w:val="00582DF8"/>
    <w:rsid w:val="005F24FB"/>
    <w:rsid w:val="00697913"/>
    <w:rsid w:val="006C0480"/>
    <w:rsid w:val="008A61DE"/>
    <w:rsid w:val="008F51E4"/>
    <w:rsid w:val="009F099C"/>
    <w:rsid w:val="00A82A1E"/>
    <w:rsid w:val="00AA05EF"/>
    <w:rsid w:val="00B36217"/>
    <w:rsid w:val="00B421ED"/>
    <w:rsid w:val="00C13F03"/>
    <w:rsid w:val="00CA1489"/>
    <w:rsid w:val="00DC2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3EF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29EF"/>
    <w:pPr>
      <w:tabs>
        <w:tab w:val="center" w:pos="4320"/>
        <w:tab w:val="right" w:pos="8640"/>
      </w:tabs>
    </w:pPr>
  </w:style>
  <w:style w:type="paragraph" w:styleId="Footer">
    <w:name w:val="footer"/>
    <w:basedOn w:val="Normal"/>
    <w:rsid w:val="001729EF"/>
    <w:pPr>
      <w:tabs>
        <w:tab w:val="center" w:pos="4320"/>
        <w:tab w:val="right" w:pos="8640"/>
      </w:tabs>
    </w:pPr>
  </w:style>
  <w:style w:type="character" w:styleId="CommentReference">
    <w:name w:val="annotation reference"/>
    <w:basedOn w:val="DefaultParagraphFont"/>
    <w:semiHidden/>
    <w:unhideWhenUsed/>
    <w:rsid w:val="0005023D"/>
    <w:rPr>
      <w:sz w:val="16"/>
      <w:szCs w:val="16"/>
    </w:rPr>
  </w:style>
  <w:style w:type="paragraph" w:styleId="CommentText">
    <w:name w:val="annotation text"/>
    <w:basedOn w:val="Normal"/>
    <w:link w:val="CommentTextChar"/>
    <w:semiHidden/>
    <w:unhideWhenUsed/>
    <w:rsid w:val="0005023D"/>
    <w:rPr>
      <w:sz w:val="20"/>
      <w:szCs w:val="20"/>
    </w:rPr>
  </w:style>
  <w:style w:type="character" w:customStyle="1" w:styleId="CommentTextChar">
    <w:name w:val="Comment Text Char"/>
    <w:basedOn w:val="DefaultParagraphFont"/>
    <w:link w:val="CommentText"/>
    <w:semiHidden/>
    <w:rsid w:val="0005023D"/>
  </w:style>
  <w:style w:type="paragraph" w:styleId="CommentSubject">
    <w:name w:val="annotation subject"/>
    <w:basedOn w:val="CommentText"/>
    <w:next w:val="CommentText"/>
    <w:link w:val="CommentSubjectChar"/>
    <w:semiHidden/>
    <w:unhideWhenUsed/>
    <w:rsid w:val="0005023D"/>
    <w:rPr>
      <w:b/>
      <w:bCs/>
    </w:rPr>
  </w:style>
  <w:style w:type="character" w:customStyle="1" w:styleId="CommentSubjectChar">
    <w:name w:val="Comment Subject Char"/>
    <w:basedOn w:val="CommentTextChar"/>
    <w:link w:val="CommentSubject"/>
    <w:semiHidden/>
    <w:rsid w:val="0005023D"/>
    <w:rPr>
      <w:b/>
      <w:bCs/>
    </w:rPr>
  </w:style>
  <w:style w:type="paragraph" w:styleId="BalloonText">
    <w:name w:val="Balloon Text"/>
    <w:basedOn w:val="Normal"/>
    <w:link w:val="BalloonTextChar"/>
    <w:semiHidden/>
    <w:unhideWhenUsed/>
    <w:rsid w:val="0005023D"/>
    <w:rPr>
      <w:rFonts w:ascii="Segoe UI" w:hAnsi="Segoe UI" w:cs="Segoe UI"/>
      <w:sz w:val="18"/>
      <w:szCs w:val="18"/>
    </w:rPr>
  </w:style>
  <w:style w:type="character" w:customStyle="1" w:styleId="BalloonTextChar">
    <w:name w:val="Balloon Text Char"/>
    <w:basedOn w:val="DefaultParagraphFont"/>
    <w:link w:val="BalloonText"/>
    <w:semiHidden/>
    <w:rsid w:val="0005023D"/>
    <w:rPr>
      <w:rFonts w:ascii="Segoe UI" w:hAnsi="Segoe UI" w:cs="Segoe UI"/>
      <w:sz w:val="18"/>
      <w:szCs w:val="18"/>
    </w:rPr>
  </w:style>
  <w:style w:type="paragraph" w:styleId="Revision">
    <w:name w:val="Revision"/>
    <w:hidden/>
    <w:uiPriority w:val="99"/>
    <w:semiHidden/>
    <w:rsid w:val="004358A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29EF"/>
    <w:pPr>
      <w:tabs>
        <w:tab w:val="center" w:pos="4320"/>
        <w:tab w:val="right" w:pos="8640"/>
      </w:tabs>
    </w:pPr>
  </w:style>
  <w:style w:type="paragraph" w:styleId="Footer">
    <w:name w:val="footer"/>
    <w:basedOn w:val="Normal"/>
    <w:rsid w:val="001729EF"/>
    <w:pPr>
      <w:tabs>
        <w:tab w:val="center" w:pos="4320"/>
        <w:tab w:val="right" w:pos="8640"/>
      </w:tabs>
    </w:pPr>
  </w:style>
  <w:style w:type="character" w:styleId="CommentReference">
    <w:name w:val="annotation reference"/>
    <w:basedOn w:val="DefaultParagraphFont"/>
    <w:semiHidden/>
    <w:unhideWhenUsed/>
    <w:rsid w:val="0005023D"/>
    <w:rPr>
      <w:sz w:val="16"/>
      <w:szCs w:val="16"/>
    </w:rPr>
  </w:style>
  <w:style w:type="paragraph" w:styleId="CommentText">
    <w:name w:val="annotation text"/>
    <w:basedOn w:val="Normal"/>
    <w:link w:val="CommentTextChar"/>
    <w:semiHidden/>
    <w:unhideWhenUsed/>
    <w:rsid w:val="0005023D"/>
    <w:rPr>
      <w:sz w:val="20"/>
      <w:szCs w:val="20"/>
    </w:rPr>
  </w:style>
  <w:style w:type="character" w:customStyle="1" w:styleId="CommentTextChar">
    <w:name w:val="Comment Text Char"/>
    <w:basedOn w:val="DefaultParagraphFont"/>
    <w:link w:val="CommentText"/>
    <w:semiHidden/>
    <w:rsid w:val="0005023D"/>
  </w:style>
  <w:style w:type="paragraph" w:styleId="CommentSubject">
    <w:name w:val="annotation subject"/>
    <w:basedOn w:val="CommentText"/>
    <w:next w:val="CommentText"/>
    <w:link w:val="CommentSubjectChar"/>
    <w:semiHidden/>
    <w:unhideWhenUsed/>
    <w:rsid w:val="0005023D"/>
    <w:rPr>
      <w:b/>
      <w:bCs/>
    </w:rPr>
  </w:style>
  <w:style w:type="character" w:customStyle="1" w:styleId="CommentSubjectChar">
    <w:name w:val="Comment Subject Char"/>
    <w:basedOn w:val="CommentTextChar"/>
    <w:link w:val="CommentSubject"/>
    <w:semiHidden/>
    <w:rsid w:val="0005023D"/>
    <w:rPr>
      <w:b/>
      <w:bCs/>
    </w:rPr>
  </w:style>
  <w:style w:type="paragraph" w:styleId="BalloonText">
    <w:name w:val="Balloon Text"/>
    <w:basedOn w:val="Normal"/>
    <w:link w:val="BalloonTextChar"/>
    <w:semiHidden/>
    <w:unhideWhenUsed/>
    <w:rsid w:val="0005023D"/>
    <w:rPr>
      <w:rFonts w:ascii="Segoe UI" w:hAnsi="Segoe UI" w:cs="Segoe UI"/>
      <w:sz w:val="18"/>
      <w:szCs w:val="18"/>
    </w:rPr>
  </w:style>
  <w:style w:type="character" w:customStyle="1" w:styleId="BalloonTextChar">
    <w:name w:val="Balloon Text Char"/>
    <w:basedOn w:val="DefaultParagraphFont"/>
    <w:link w:val="BalloonText"/>
    <w:semiHidden/>
    <w:rsid w:val="0005023D"/>
    <w:rPr>
      <w:rFonts w:ascii="Segoe UI" w:hAnsi="Segoe UI" w:cs="Segoe UI"/>
      <w:sz w:val="18"/>
      <w:szCs w:val="18"/>
    </w:rPr>
  </w:style>
  <w:style w:type="paragraph" w:styleId="Revision">
    <w:name w:val="Revision"/>
    <w:hidden/>
    <w:uiPriority w:val="99"/>
    <w:semiHidden/>
    <w:rsid w:val="004358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2503</Words>
  <Characters>12554</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4</cp:revision>
  <dcterms:created xsi:type="dcterms:W3CDTF">2019-08-15T04:39:00Z</dcterms:created>
  <dcterms:modified xsi:type="dcterms:W3CDTF">2019-10-30T22:57:00Z</dcterms:modified>
</cp:coreProperties>
</file>