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81A38" w14:textId="77777777" w:rsidR="00811831" w:rsidRPr="008E6922" w:rsidRDefault="006B6172" w:rsidP="008E6922">
      <w:pPr>
        <w:autoSpaceDE w:val="0"/>
        <w:autoSpaceDN w:val="0"/>
        <w:adjustRightInd w:val="0"/>
        <w:spacing w:before="120"/>
        <w:jc w:val="center"/>
        <w:rPr>
          <w:sz w:val="22"/>
          <w:szCs w:val="22"/>
        </w:rPr>
      </w:pPr>
      <w:r w:rsidRPr="008E6922">
        <w:rPr>
          <w:noProof/>
          <w:sz w:val="22"/>
          <w:szCs w:val="22"/>
          <w:lang w:val="en-AU" w:eastAsia="en-AU"/>
        </w:rPr>
        <w:drawing>
          <wp:inline distT="0" distB="0" distL="0" distR="0" wp14:anchorId="747890A0" wp14:editId="50514D19">
            <wp:extent cx="137922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9220" cy="998220"/>
                    </a:xfrm>
                    <a:prstGeom prst="rect">
                      <a:avLst/>
                    </a:prstGeom>
                    <a:noFill/>
                    <a:ln>
                      <a:noFill/>
                    </a:ln>
                  </pic:spPr>
                </pic:pic>
              </a:graphicData>
            </a:graphic>
          </wp:inline>
        </w:drawing>
      </w:r>
    </w:p>
    <w:p w14:paraId="5CA29B6D" w14:textId="77777777" w:rsidR="00811831" w:rsidRPr="008E6922" w:rsidRDefault="00811831" w:rsidP="008E6922">
      <w:pPr>
        <w:autoSpaceDE w:val="0"/>
        <w:autoSpaceDN w:val="0"/>
        <w:adjustRightInd w:val="0"/>
        <w:spacing w:before="720"/>
        <w:jc w:val="center"/>
        <w:rPr>
          <w:sz w:val="36"/>
          <w:szCs w:val="22"/>
        </w:rPr>
      </w:pPr>
      <w:r w:rsidRPr="008E6922">
        <w:rPr>
          <w:b/>
          <w:bCs/>
          <w:sz w:val="36"/>
          <w:szCs w:val="22"/>
        </w:rPr>
        <w:t>Loan</w:t>
      </w:r>
      <w:bookmarkStart w:id="0" w:name="_GoBack"/>
      <w:bookmarkEnd w:id="0"/>
      <w:r w:rsidRPr="008E6922">
        <w:rPr>
          <w:b/>
          <w:bCs/>
          <w:sz w:val="36"/>
          <w:szCs w:val="22"/>
        </w:rPr>
        <w:t xml:space="preserve"> Act 1993</w:t>
      </w:r>
    </w:p>
    <w:p w14:paraId="65319091" w14:textId="77777777" w:rsidR="00811831" w:rsidRPr="008E6922" w:rsidRDefault="00811831" w:rsidP="008E6922">
      <w:pPr>
        <w:autoSpaceDE w:val="0"/>
        <w:autoSpaceDN w:val="0"/>
        <w:adjustRightInd w:val="0"/>
        <w:spacing w:before="720" w:after="60"/>
        <w:jc w:val="center"/>
        <w:rPr>
          <w:sz w:val="28"/>
          <w:szCs w:val="28"/>
        </w:rPr>
      </w:pPr>
      <w:r w:rsidRPr="008E6922">
        <w:rPr>
          <w:b/>
          <w:bCs/>
          <w:sz w:val="28"/>
          <w:szCs w:val="28"/>
        </w:rPr>
        <w:t>No. 77 of 1993</w:t>
      </w:r>
    </w:p>
    <w:p w14:paraId="39840110" w14:textId="77777777" w:rsidR="003360E9" w:rsidRPr="008E6922" w:rsidRDefault="003360E9" w:rsidP="008E6922">
      <w:pPr>
        <w:pBdr>
          <w:bottom w:val="double" w:sz="4" w:space="1" w:color="auto"/>
        </w:pBdr>
        <w:autoSpaceDE w:val="0"/>
        <w:autoSpaceDN w:val="0"/>
        <w:adjustRightInd w:val="0"/>
        <w:spacing w:before="720"/>
        <w:jc w:val="center"/>
        <w:rPr>
          <w:bCs/>
          <w:sz w:val="22"/>
          <w:szCs w:val="22"/>
        </w:rPr>
      </w:pPr>
    </w:p>
    <w:p w14:paraId="18299C5B" w14:textId="77777777" w:rsidR="00811831" w:rsidRPr="008E6922" w:rsidRDefault="00811831" w:rsidP="008E6922">
      <w:pPr>
        <w:autoSpaceDE w:val="0"/>
        <w:autoSpaceDN w:val="0"/>
        <w:adjustRightInd w:val="0"/>
        <w:spacing w:before="720"/>
        <w:jc w:val="center"/>
        <w:rPr>
          <w:sz w:val="28"/>
          <w:szCs w:val="28"/>
        </w:rPr>
      </w:pPr>
      <w:r w:rsidRPr="008E6922">
        <w:rPr>
          <w:b/>
          <w:bCs/>
          <w:sz w:val="28"/>
          <w:szCs w:val="28"/>
        </w:rPr>
        <w:t xml:space="preserve">An Act to </w:t>
      </w:r>
      <w:proofErr w:type="spellStart"/>
      <w:r w:rsidRPr="008E6922">
        <w:rPr>
          <w:b/>
          <w:bCs/>
          <w:sz w:val="28"/>
          <w:szCs w:val="28"/>
        </w:rPr>
        <w:t>authorise</w:t>
      </w:r>
      <w:proofErr w:type="spellEnd"/>
      <w:r w:rsidRPr="008E6922">
        <w:rPr>
          <w:b/>
          <w:bCs/>
          <w:sz w:val="28"/>
          <w:szCs w:val="28"/>
        </w:rPr>
        <w:t xml:space="preserve"> the borrowing and spending of money for certain purposes</w:t>
      </w:r>
    </w:p>
    <w:p w14:paraId="0F6004DC" w14:textId="77777777" w:rsidR="00811831" w:rsidRPr="008E6922" w:rsidRDefault="00811831" w:rsidP="008E6922">
      <w:pPr>
        <w:autoSpaceDE w:val="0"/>
        <w:autoSpaceDN w:val="0"/>
        <w:adjustRightInd w:val="0"/>
        <w:spacing w:before="120"/>
        <w:jc w:val="right"/>
        <w:rPr>
          <w:sz w:val="22"/>
          <w:szCs w:val="22"/>
        </w:rPr>
      </w:pPr>
      <w:r w:rsidRPr="008E6922">
        <w:rPr>
          <w:sz w:val="22"/>
          <w:szCs w:val="22"/>
        </w:rPr>
        <w:t>[</w:t>
      </w:r>
      <w:r w:rsidRPr="008E6922">
        <w:rPr>
          <w:i/>
          <w:iCs/>
          <w:sz w:val="22"/>
          <w:szCs w:val="22"/>
        </w:rPr>
        <w:t>Assented to 25 November 1993</w:t>
      </w:r>
      <w:r w:rsidRPr="008E6922">
        <w:rPr>
          <w:sz w:val="22"/>
          <w:szCs w:val="22"/>
        </w:rPr>
        <w:t>]</w:t>
      </w:r>
    </w:p>
    <w:p w14:paraId="71A72F6E" w14:textId="77777777" w:rsidR="00811831" w:rsidRDefault="00811831" w:rsidP="008E6922">
      <w:pPr>
        <w:autoSpaceDE w:val="0"/>
        <w:autoSpaceDN w:val="0"/>
        <w:adjustRightInd w:val="0"/>
        <w:spacing w:before="120"/>
        <w:ind w:left="365"/>
        <w:jc w:val="both"/>
        <w:rPr>
          <w:sz w:val="22"/>
          <w:szCs w:val="22"/>
        </w:rPr>
      </w:pPr>
      <w:r w:rsidRPr="008E6922">
        <w:rPr>
          <w:sz w:val="22"/>
          <w:szCs w:val="22"/>
        </w:rPr>
        <w:t>The Parliament of Australia enacts:</w:t>
      </w:r>
    </w:p>
    <w:p w14:paraId="7B43924E" w14:textId="77777777" w:rsidR="00DD51B8" w:rsidRPr="008E6922" w:rsidRDefault="00DD51B8" w:rsidP="008E6922">
      <w:pPr>
        <w:autoSpaceDE w:val="0"/>
        <w:autoSpaceDN w:val="0"/>
        <w:adjustRightInd w:val="0"/>
        <w:spacing w:before="120"/>
        <w:ind w:left="365"/>
        <w:jc w:val="both"/>
        <w:rPr>
          <w:sz w:val="22"/>
          <w:szCs w:val="22"/>
        </w:rPr>
      </w:pPr>
    </w:p>
    <w:p w14:paraId="35D3820D" w14:textId="32A73932" w:rsidR="00811831" w:rsidRPr="008E6922" w:rsidRDefault="00811831" w:rsidP="008E6922">
      <w:pPr>
        <w:autoSpaceDE w:val="0"/>
        <w:autoSpaceDN w:val="0"/>
        <w:adjustRightInd w:val="0"/>
        <w:spacing w:before="120"/>
        <w:jc w:val="center"/>
        <w:rPr>
          <w:sz w:val="22"/>
          <w:szCs w:val="22"/>
        </w:rPr>
      </w:pPr>
      <w:r w:rsidRPr="008E6922">
        <w:rPr>
          <w:b/>
          <w:bCs/>
          <w:sz w:val="22"/>
          <w:szCs w:val="22"/>
        </w:rPr>
        <w:t>PART 1—PRELIMINARY</w:t>
      </w:r>
    </w:p>
    <w:p w14:paraId="0E310691" w14:textId="77777777" w:rsidR="00811831" w:rsidRPr="008E6922" w:rsidRDefault="00811831" w:rsidP="008E6922">
      <w:pPr>
        <w:autoSpaceDE w:val="0"/>
        <w:autoSpaceDN w:val="0"/>
        <w:adjustRightInd w:val="0"/>
        <w:spacing w:before="120" w:after="60"/>
        <w:jc w:val="both"/>
        <w:rPr>
          <w:sz w:val="22"/>
          <w:szCs w:val="22"/>
        </w:rPr>
      </w:pPr>
      <w:r w:rsidRPr="008E6922">
        <w:rPr>
          <w:b/>
          <w:bCs/>
          <w:sz w:val="22"/>
          <w:szCs w:val="22"/>
        </w:rPr>
        <w:t>Short title</w:t>
      </w:r>
    </w:p>
    <w:p w14:paraId="09D593FD" w14:textId="77777777" w:rsidR="00811831" w:rsidRPr="008E6922" w:rsidRDefault="00811831" w:rsidP="008E6922">
      <w:pPr>
        <w:tabs>
          <w:tab w:val="left" w:pos="614"/>
        </w:tabs>
        <w:autoSpaceDE w:val="0"/>
        <w:autoSpaceDN w:val="0"/>
        <w:adjustRightInd w:val="0"/>
        <w:spacing w:before="120"/>
        <w:ind w:left="317"/>
        <w:jc w:val="both"/>
        <w:rPr>
          <w:sz w:val="22"/>
          <w:szCs w:val="22"/>
        </w:rPr>
      </w:pPr>
      <w:r w:rsidRPr="008E6922">
        <w:rPr>
          <w:b/>
          <w:bCs/>
          <w:sz w:val="22"/>
          <w:szCs w:val="22"/>
        </w:rPr>
        <w:t>1.</w:t>
      </w:r>
      <w:r w:rsidRPr="008E6922">
        <w:rPr>
          <w:b/>
          <w:bCs/>
          <w:sz w:val="22"/>
          <w:szCs w:val="22"/>
        </w:rPr>
        <w:tab/>
      </w:r>
      <w:r w:rsidRPr="008E6922">
        <w:rPr>
          <w:sz w:val="22"/>
          <w:szCs w:val="22"/>
        </w:rPr>
        <w:t xml:space="preserve">This Act may be cited as the </w:t>
      </w:r>
      <w:r w:rsidRPr="008E6922">
        <w:rPr>
          <w:i/>
          <w:iCs/>
          <w:sz w:val="22"/>
          <w:szCs w:val="22"/>
        </w:rPr>
        <w:t>Loan Act 1993.</w:t>
      </w:r>
    </w:p>
    <w:p w14:paraId="619B03EF" w14:textId="77777777" w:rsidR="00811831" w:rsidRPr="008E6922" w:rsidRDefault="00811831" w:rsidP="008E6922">
      <w:pPr>
        <w:autoSpaceDE w:val="0"/>
        <w:autoSpaceDN w:val="0"/>
        <w:adjustRightInd w:val="0"/>
        <w:spacing w:before="120" w:after="60"/>
        <w:jc w:val="both"/>
        <w:rPr>
          <w:sz w:val="22"/>
          <w:szCs w:val="22"/>
        </w:rPr>
      </w:pPr>
      <w:r w:rsidRPr="008E6922">
        <w:rPr>
          <w:b/>
          <w:bCs/>
          <w:sz w:val="22"/>
          <w:szCs w:val="22"/>
        </w:rPr>
        <w:t>Commencement</w:t>
      </w:r>
    </w:p>
    <w:p w14:paraId="12F2DC6A" w14:textId="77777777" w:rsidR="00811831" w:rsidRPr="008E6922" w:rsidRDefault="00811831" w:rsidP="008E6922">
      <w:pPr>
        <w:tabs>
          <w:tab w:val="left" w:pos="614"/>
        </w:tabs>
        <w:autoSpaceDE w:val="0"/>
        <w:autoSpaceDN w:val="0"/>
        <w:adjustRightInd w:val="0"/>
        <w:spacing w:before="120"/>
        <w:ind w:left="317"/>
        <w:jc w:val="both"/>
        <w:rPr>
          <w:sz w:val="22"/>
          <w:szCs w:val="22"/>
        </w:rPr>
      </w:pPr>
      <w:r w:rsidRPr="008E6922">
        <w:rPr>
          <w:b/>
          <w:bCs/>
          <w:sz w:val="22"/>
          <w:szCs w:val="22"/>
        </w:rPr>
        <w:t>2.</w:t>
      </w:r>
      <w:r w:rsidRPr="008E6922">
        <w:rPr>
          <w:b/>
          <w:bCs/>
          <w:sz w:val="22"/>
          <w:szCs w:val="22"/>
        </w:rPr>
        <w:tab/>
      </w:r>
      <w:r w:rsidRPr="008E6922">
        <w:rPr>
          <w:sz w:val="22"/>
          <w:szCs w:val="22"/>
        </w:rPr>
        <w:t>This Act commences on the day on which it receives the Royal Assent.</w:t>
      </w:r>
    </w:p>
    <w:p w14:paraId="09FE9A44" w14:textId="77777777" w:rsidR="00811831" w:rsidRPr="008E6922" w:rsidRDefault="00811831" w:rsidP="008E6922">
      <w:pPr>
        <w:autoSpaceDE w:val="0"/>
        <w:autoSpaceDN w:val="0"/>
        <w:adjustRightInd w:val="0"/>
        <w:spacing w:before="120" w:after="60"/>
        <w:jc w:val="both"/>
        <w:rPr>
          <w:sz w:val="22"/>
          <w:szCs w:val="22"/>
        </w:rPr>
      </w:pPr>
      <w:r w:rsidRPr="008E6922">
        <w:rPr>
          <w:b/>
          <w:bCs/>
          <w:sz w:val="22"/>
          <w:szCs w:val="22"/>
        </w:rPr>
        <w:t>Definitions</w:t>
      </w:r>
    </w:p>
    <w:p w14:paraId="0770C852" w14:textId="77777777" w:rsidR="00811831" w:rsidRPr="008E6922" w:rsidRDefault="00811831" w:rsidP="008E6922">
      <w:pPr>
        <w:tabs>
          <w:tab w:val="left" w:pos="614"/>
        </w:tabs>
        <w:autoSpaceDE w:val="0"/>
        <w:autoSpaceDN w:val="0"/>
        <w:adjustRightInd w:val="0"/>
        <w:spacing w:before="120"/>
        <w:ind w:left="317"/>
        <w:jc w:val="both"/>
        <w:rPr>
          <w:sz w:val="22"/>
          <w:szCs w:val="22"/>
        </w:rPr>
      </w:pPr>
      <w:r w:rsidRPr="008E6922">
        <w:rPr>
          <w:b/>
          <w:bCs/>
          <w:sz w:val="22"/>
          <w:szCs w:val="22"/>
        </w:rPr>
        <w:t>3.</w:t>
      </w:r>
      <w:r w:rsidRPr="008E6922">
        <w:rPr>
          <w:b/>
          <w:bCs/>
          <w:sz w:val="22"/>
          <w:szCs w:val="22"/>
        </w:rPr>
        <w:tab/>
      </w:r>
      <w:r w:rsidRPr="008E6922">
        <w:rPr>
          <w:sz w:val="22"/>
          <w:szCs w:val="22"/>
        </w:rPr>
        <w:t>In this Act, unless the contrary intention appears:</w:t>
      </w:r>
    </w:p>
    <w:p w14:paraId="0CC1AC50" w14:textId="77777777" w:rsidR="00811831" w:rsidRPr="008E6922" w:rsidRDefault="00811831" w:rsidP="008E6922">
      <w:pPr>
        <w:tabs>
          <w:tab w:val="left" w:pos="614"/>
        </w:tabs>
        <w:autoSpaceDE w:val="0"/>
        <w:autoSpaceDN w:val="0"/>
        <w:adjustRightInd w:val="0"/>
        <w:spacing w:before="120"/>
        <w:jc w:val="both"/>
        <w:rPr>
          <w:sz w:val="22"/>
          <w:szCs w:val="22"/>
        </w:rPr>
      </w:pPr>
      <w:r w:rsidRPr="008E6922">
        <w:rPr>
          <w:b/>
          <w:bCs/>
          <w:sz w:val="22"/>
          <w:szCs w:val="22"/>
        </w:rPr>
        <w:t xml:space="preserve">“current financial year” </w:t>
      </w:r>
      <w:r w:rsidRPr="008E6922">
        <w:rPr>
          <w:sz w:val="22"/>
          <w:szCs w:val="22"/>
        </w:rPr>
        <w:t>means the year ending on 30 June 1994;</w:t>
      </w:r>
    </w:p>
    <w:p w14:paraId="7CFC2737" w14:textId="7082D1F5" w:rsidR="00811831" w:rsidRPr="008E6922" w:rsidRDefault="00811831" w:rsidP="008E6922">
      <w:pPr>
        <w:tabs>
          <w:tab w:val="left" w:pos="614"/>
        </w:tabs>
        <w:autoSpaceDE w:val="0"/>
        <w:autoSpaceDN w:val="0"/>
        <w:adjustRightInd w:val="0"/>
        <w:spacing w:before="120"/>
        <w:jc w:val="both"/>
        <w:rPr>
          <w:sz w:val="22"/>
          <w:szCs w:val="22"/>
        </w:rPr>
      </w:pPr>
      <w:r w:rsidRPr="008E6922">
        <w:rPr>
          <w:b/>
          <w:bCs/>
          <w:sz w:val="22"/>
          <w:szCs w:val="22"/>
        </w:rPr>
        <w:t>“</w:t>
      </w:r>
      <w:proofErr w:type="spellStart"/>
      <w:r w:rsidRPr="008E6922">
        <w:rPr>
          <w:b/>
          <w:bCs/>
          <w:sz w:val="22"/>
          <w:szCs w:val="22"/>
        </w:rPr>
        <w:t>defence</w:t>
      </w:r>
      <w:proofErr w:type="spellEnd"/>
      <w:r w:rsidRPr="008E6922">
        <w:rPr>
          <w:b/>
          <w:bCs/>
          <w:sz w:val="22"/>
          <w:szCs w:val="22"/>
        </w:rPr>
        <w:t xml:space="preserve"> service”</w:t>
      </w:r>
      <w:r w:rsidRPr="00DD51B8">
        <w:rPr>
          <w:bCs/>
          <w:sz w:val="22"/>
          <w:szCs w:val="22"/>
        </w:rPr>
        <w:t>,</w:t>
      </w:r>
      <w:r w:rsidRPr="008E6922">
        <w:rPr>
          <w:b/>
          <w:bCs/>
          <w:sz w:val="22"/>
          <w:szCs w:val="22"/>
        </w:rPr>
        <w:t xml:space="preserve"> </w:t>
      </w:r>
      <w:r w:rsidRPr="008E6922">
        <w:rPr>
          <w:sz w:val="22"/>
          <w:szCs w:val="22"/>
        </w:rPr>
        <w:t>in relation to the current financial year, means a service specified under the heading “DEPARTMENT OF DEFENCE” in a relevant appropriation Act for the financial year;</w:t>
      </w:r>
    </w:p>
    <w:p w14:paraId="707964FC" w14:textId="211AD763" w:rsidR="00811831" w:rsidRPr="008E6922" w:rsidRDefault="00811831" w:rsidP="008E6922">
      <w:pPr>
        <w:autoSpaceDE w:val="0"/>
        <w:autoSpaceDN w:val="0"/>
        <w:adjustRightInd w:val="0"/>
        <w:spacing w:before="120"/>
        <w:jc w:val="both"/>
        <w:rPr>
          <w:sz w:val="22"/>
          <w:szCs w:val="22"/>
        </w:rPr>
      </w:pPr>
      <w:r w:rsidRPr="008E6922">
        <w:rPr>
          <w:sz w:val="22"/>
          <w:szCs w:val="22"/>
        </w:rPr>
        <w:br w:type="page"/>
      </w:r>
      <w:r w:rsidRPr="008E6922">
        <w:rPr>
          <w:b/>
          <w:bCs/>
          <w:sz w:val="22"/>
          <w:szCs w:val="22"/>
        </w:rPr>
        <w:lastRenderedPageBreak/>
        <w:t xml:space="preserve">“relevant appropriation Act” </w:t>
      </w:r>
      <w:r w:rsidRPr="008E6922">
        <w:rPr>
          <w:sz w:val="22"/>
          <w:szCs w:val="22"/>
        </w:rPr>
        <w:t>means:</w:t>
      </w:r>
    </w:p>
    <w:p w14:paraId="7C24090F" w14:textId="6DA61F4D" w:rsidR="00811831" w:rsidRPr="008E6922" w:rsidRDefault="00811831" w:rsidP="008E6922">
      <w:pPr>
        <w:tabs>
          <w:tab w:val="left" w:pos="739"/>
        </w:tabs>
        <w:autoSpaceDE w:val="0"/>
        <w:autoSpaceDN w:val="0"/>
        <w:adjustRightInd w:val="0"/>
        <w:spacing w:before="120"/>
        <w:ind w:left="336"/>
        <w:jc w:val="both"/>
        <w:rPr>
          <w:sz w:val="22"/>
          <w:szCs w:val="22"/>
        </w:rPr>
      </w:pPr>
      <w:r w:rsidRPr="008E6922">
        <w:rPr>
          <w:sz w:val="22"/>
          <w:szCs w:val="22"/>
        </w:rPr>
        <w:t>(a)</w:t>
      </w:r>
      <w:r w:rsidRPr="008E6922">
        <w:rPr>
          <w:sz w:val="22"/>
          <w:szCs w:val="22"/>
        </w:rPr>
        <w:tab/>
        <w:t xml:space="preserve">the </w:t>
      </w:r>
      <w:r w:rsidRPr="008E6922">
        <w:rPr>
          <w:i/>
          <w:iCs/>
          <w:sz w:val="22"/>
          <w:szCs w:val="22"/>
        </w:rPr>
        <w:t>Supply Act (No. 1) 1993-94</w:t>
      </w:r>
      <w:r w:rsidRPr="00DD51B8">
        <w:rPr>
          <w:iCs/>
          <w:sz w:val="22"/>
          <w:szCs w:val="22"/>
        </w:rPr>
        <w:t>;</w:t>
      </w:r>
      <w:r w:rsidRPr="008E6922">
        <w:rPr>
          <w:i/>
          <w:iCs/>
          <w:sz w:val="22"/>
          <w:szCs w:val="22"/>
        </w:rPr>
        <w:t xml:space="preserve"> </w:t>
      </w:r>
      <w:r w:rsidRPr="008E6922">
        <w:rPr>
          <w:sz w:val="22"/>
          <w:szCs w:val="22"/>
        </w:rPr>
        <w:t>or</w:t>
      </w:r>
    </w:p>
    <w:p w14:paraId="0D7C8BD9" w14:textId="77777777" w:rsidR="00811831" w:rsidRPr="008E6922" w:rsidRDefault="00811831" w:rsidP="008E6922">
      <w:pPr>
        <w:tabs>
          <w:tab w:val="left" w:pos="739"/>
        </w:tabs>
        <w:autoSpaceDE w:val="0"/>
        <w:autoSpaceDN w:val="0"/>
        <w:adjustRightInd w:val="0"/>
        <w:spacing w:before="120"/>
        <w:ind w:left="336"/>
        <w:jc w:val="both"/>
        <w:rPr>
          <w:sz w:val="22"/>
          <w:szCs w:val="22"/>
        </w:rPr>
      </w:pPr>
      <w:r w:rsidRPr="008E6922">
        <w:rPr>
          <w:sz w:val="22"/>
          <w:szCs w:val="22"/>
        </w:rPr>
        <w:t>(b)</w:t>
      </w:r>
      <w:r w:rsidRPr="008E6922">
        <w:rPr>
          <w:sz w:val="22"/>
          <w:szCs w:val="22"/>
        </w:rPr>
        <w:tab/>
        <w:t>an Act, whether passed before or after the commencement of this Act, that:</w:t>
      </w:r>
    </w:p>
    <w:p w14:paraId="7E0DBFFF" w14:textId="77777777" w:rsidR="00811831" w:rsidRPr="008E6922" w:rsidRDefault="00811831" w:rsidP="008E6922">
      <w:pPr>
        <w:autoSpaceDE w:val="0"/>
        <w:autoSpaceDN w:val="0"/>
        <w:adjustRightInd w:val="0"/>
        <w:spacing w:before="120"/>
        <w:ind w:left="1339" w:hanging="350"/>
        <w:jc w:val="both"/>
        <w:rPr>
          <w:sz w:val="22"/>
          <w:szCs w:val="22"/>
        </w:rPr>
      </w:pPr>
      <w:r w:rsidRPr="008E6922">
        <w:rPr>
          <w:sz w:val="22"/>
          <w:szCs w:val="22"/>
        </w:rPr>
        <w:t>(</w:t>
      </w:r>
      <w:proofErr w:type="spellStart"/>
      <w:r w:rsidRPr="008E6922">
        <w:rPr>
          <w:sz w:val="22"/>
          <w:szCs w:val="22"/>
        </w:rPr>
        <w:t>i</w:t>
      </w:r>
      <w:proofErr w:type="spellEnd"/>
      <w:r w:rsidRPr="008E6922">
        <w:rPr>
          <w:sz w:val="22"/>
          <w:szCs w:val="22"/>
        </w:rPr>
        <w:t>)</w:t>
      </w:r>
      <w:r w:rsidRPr="008E6922">
        <w:rPr>
          <w:sz w:val="22"/>
          <w:szCs w:val="22"/>
        </w:rPr>
        <w:tab/>
        <w:t>appropriates the Consolidated Revenue Fund for the service of the current financial year; and</w:t>
      </w:r>
    </w:p>
    <w:p w14:paraId="708B945E" w14:textId="77777777" w:rsidR="00811831" w:rsidRDefault="00811831" w:rsidP="008E6922">
      <w:pPr>
        <w:autoSpaceDE w:val="0"/>
        <w:autoSpaceDN w:val="0"/>
        <w:adjustRightInd w:val="0"/>
        <w:spacing w:before="120"/>
        <w:ind w:left="926"/>
        <w:jc w:val="both"/>
        <w:rPr>
          <w:sz w:val="22"/>
          <w:szCs w:val="22"/>
        </w:rPr>
      </w:pPr>
      <w:r w:rsidRPr="008E6922">
        <w:rPr>
          <w:sz w:val="22"/>
          <w:szCs w:val="22"/>
        </w:rPr>
        <w:t>(ii)</w:t>
      </w:r>
      <w:r w:rsidRPr="008E6922">
        <w:rPr>
          <w:sz w:val="22"/>
          <w:szCs w:val="22"/>
        </w:rPr>
        <w:tab/>
        <w:t>is expressed to have effect subject to this Act.</w:t>
      </w:r>
    </w:p>
    <w:p w14:paraId="27F47FFA" w14:textId="77777777" w:rsidR="00DD51B8" w:rsidRPr="008E6922" w:rsidRDefault="00DD51B8" w:rsidP="008E6922">
      <w:pPr>
        <w:autoSpaceDE w:val="0"/>
        <w:autoSpaceDN w:val="0"/>
        <w:adjustRightInd w:val="0"/>
        <w:spacing w:before="120"/>
        <w:ind w:left="926"/>
        <w:jc w:val="both"/>
        <w:rPr>
          <w:sz w:val="22"/>
          <w:szCs w:val="22"/>
        </w:rPr>
      </w:pPr>
    </w:p>
    <w:p w14:paraId="35C7C85E" w14:textId="6235CB94" w:rsidR="00811831" w:rsidRPr="008E6922" w:rsidRDefault="00811831" w:rsidP="008E6922">
      <w:pPr>
        <w:autoSpaceDE w:val="0"/>
        <w:autoSpaceDN w:val="0"/>
        <w:adjustRightInd w:val="0"/>
        <w:spacing w:before="120"/>
        <w:jc w:val="center"/>
        <w:rPr>
          <w:sz w:val="22"/>
          <w:szCs w:val="22"/>
        </w:rPr>
      </w:pPr>
      <w:r w:rsidRPr="008E6922">
        <w:rPr>
          <w:b/>
          <w:bCs/>
          <w:sz w:val="22"/>
          <w:szCs w:val="22"/>
        </w:rPr>
        <w:t>PART 2—BORROWING AND SPENDING OF MONEY FOR</w:t>
      </w:r>
      <w:r w:rsidR="00DD51B8">
        <w:rPr>
          <w:b/>
          <w:bCs/>
          <w:sz w:val="22"/>
          <w:szCs w:val="22"/>
        </w:rPr>
        <w:t xml:space="preserve"> </w:t>
      </w:r>
      <w:proofErr w:type="spellStart"/>
      <w:r w:rsidRPr="008E6922">
        <w:rPr>
          <w:b/>
          <w:bCs/>
          <w:sz w:val="22"/>
          <w:szCs w:val="22"/>
        </w:rPr>
        <w:t>DEFENCE</w:t>
      </w:r>
      <w:proofErr w:type="spellEnd"/>
      <w:r w:rsidRPr="008E6922">
        <w:rPr>
          <w:b/>
          <w:bCs/>
          <w:sz w:val="22"/>
          <w:szCs w:val="22"/>
        </w:rPr>
        <w:t xml:space="preserve"> PURPOSES</w:t>
      </w:r>
    </w:p>
    <w:p w14:paraId="4C5E9F7B" w14:textId="77777777" w:rsidR="00811831" w:rsidRPr="008E6922" w:rsidRDefault="00811831" w:rsidP="008E6922">
      <w:pPr>
        <w:autoSpaceDE w:val="0"/>
        <w:autoSpaceDN w:val="0"/>
        <w:adjustRightInd w:val="0"/>
        <w:spacing w:before="120" w:after="60"/>
        <w:jc w:val="both"/>
        <w:rPr>
          <w:sz w:val="22"/>
          <w:szCs w:val="22"/>
        </w:rPr>
      </w:pPr>
      <w:r w:rsidRPr="008E6922">
        <w:rPr>
          <w:b/>
          <w:bCs/>
          <w:sz w:val="22"/>
          <w:szCs w:val="22"/>
        </w:rPr>
        <w:t>Authority to borrow</w:t>
      </w:r>
    </w:p>
    <w:p w14:paraId="651909A6" w14:textId="7639C3AA" w:rsidR="00811831" w:rsidRPr="008E6922" w:rsidRDefault="00811831" w:rsidP="008E6922">
      <w:pPr>
        <w:autoSpaceDE w:val="0"/>
        <w:autoSpaceDN w:val="0"/>
        <w:adjustRightInd w:val="0"/>
        <w:spacing w:before="120"/>
        <w:ind w:firstLine="317"/>
        <w:jc w:val="both"/>
        <w:rPr>
          <w:sz w:val="22"/>
          <w:szCs w:val="22"/>
        </w:rPr>
      </w:pPr>
      <w:r w:rsidRPr="008E6922">
        <w:rPr>
          <w:b/>
          <w:bCs/>
          <w:sz w:val="22"/>
          <w:szCs w:val="22"/>
        </w:rPr>
        <w:t>4</w:t>
      </w:r>
      <w:r w:rsidRPr="00DD51B8">
        <w:rPr>
          <w:b/>
          <w:sz w:val="22"/>
          <w:szCs w:val="22"/>
        </w:rPr>
        <w:t>.(</w:t>
      </w:r>
      <w:r w:rsidR="00DD51B8">
        <w:rPr>
          <w:b/>
          <w:sz w:val="22"/>
          <w:szCs w:val="22"/>
        </w:rPr>
        <w:t>1</w:t>
      </w:r>
      <w:r w:rsidRPr="00DD51B8">
        <w:rPr>
          <w:b/>
          <w:sz w:val="22"/>
          <w:szCs w:val="22"/>
        </w:rPr>
        <w:t>)</w:t>
      </w:r>
      <w:r w:rsidR="00DD51B8" w:rsidRPr="00DD51B8">
        <w:rPr>
          <w:sz w:val="22"/>
          <w:szCs w:val="22"/>
        </w:rPr>
        <w:t xml:space="preserve"> </w:t>
      </w:r>
      <w:r w:rsidRPr="008E6922">
        <w:rPr>
          <w:sz w:val="22"/>
          <w:szCs w:val="22"/>
        </w:rPr>
        <w:t>The Treasurer may, from time to time during the current financial year, borrow money that, together with any money previously borrowed under this subsection during that financial year, does not exceed the sum of:</w:t>
      </w:r>
    </w:p>
    <w:p w14:paraId="0C940897" w14:textId="77777777" w:rsidR="00811831" w:rsidRPr="008E6922" w:rsidRDefault="00811831" w:rsidP="008E6922">
      <w:pPr>
        <w:tabs>
          <w:tab w:val="left" w:pos="739"/>
        </w:tabs>
        <w:autoSpaceDE w:val="0"/>
        <w:autoSpaceDN w:val="0"/>
        <w:adjustRightInd w:val="0"/>
        <w:spacing w:before="120"/>
        <w:ind w:left="739" w:hanging="398"/>
        <w:jc w:val="both"/>
        <w:rPr>
          <w:sz w:val="22"/>
          <w:szCs w:val="22"/>
        </w:rPr>
      </w:pPr>
      <w:r w:rsidRPr="008E6922">
        <w:rPr>
          <w:sz w:val="22"/>
          <w:szCs w:val="22"/>
        </w:rPr>
        <w:t>(a)</w:t>
      </w:r>
      <w:r w:rsidRPr="008E6922">
        <w:rPr>
          <w:sz w:val="22"/>
          <w:szCs w:val="22"/>
        </w:rPr>
        <w:tab/>
        <w:t xml:space="preserve">the total of the amounts </w:t>
      </w:r>
      <w:proofErr w:type="spellStart"/>
      <w:r w:rsidRPr="008E6922">
        <w:rPr>
          <w:sz w:val="22"/>
          <w:szCs w:val="22"/>
        </w:rPr>
        <w:t>authorised</w:t>
      </w:r>
      <w:proofErr w:type="spellEnd"/>
      <w:r w:rsidRPr="008E6922">
        <w:rPr>
          <w:sz w:val="22"/>
          <w:szCs w:val="22"/>
        </w:rPr>
        <w:t xml:space="preserve"> to be spent, after the commencement of this Act and before the end of that financial year, for </w:t>
      </w:r>
      <w:proofErr w:type="spellStart"/>
      <w:r w:rsidRPr="008E6922">
        <w:rPr>
          <w:sz w:val="22"/>
          <w:szCs w:val="22"/>
        </w:rPr>
        <w:t>defence</w:t>
      </w:r>
      <w:proofErr w:type="spellEnd"/>
      <w:r w:rsidRPr="008E6922">
        <w:rPr>
          <w:sz w:val="22"/>
          <w:szCs w:val="22"/>
        </w:rPr>
        <w:t xml:space="preserve"> services for that financial year; and</w:t>
      </w:r>
    </w:p>
    <w:p w14:paraId="261A2FD2" w14:textId="77777777" w:rsidR="00811831" w:rsidRPr="008E6922" w:rsidRDefault="00811831" w:rsidP="008E6922">
      <w:pPr>
        <w:tabs>
          <w:tab w:val="left" w:pos="739"/>
        </w:tabs>
        <w:autoSpaceDE w:val="0"/>
        <w:autoSpaceDN w:val="0"/>
        <w:adjustRightInd w:val="0"/>
        <w:spacing w:before="120"/>
        <w:ind w:left="341"/>
        <w:jc w:val="both"/>
        <w:rPr>
          <w:sz w:val="22"/>
          <w:szCs w:val="22"/>
        </w:rPr>
      </w:pPr>
      <w:r w:rsidRPr="008E6922">
        <w:rPr>
          <w:sz w:val="22"/>
          <w:szCs w:val="22"/>
        </w:rPr>
        <w:t>(b)</w:t>
      </w:r>
      <w:r w:rsidRPr="008E6922">
        <w:rPr>
          <w:sz w:val="22"/>
          <w:szCs w:val="22"/>
        </w:rPr>
        <w:tab/>
        <w:t>the expenses of borrowing.</w:t>
      </w:r>
    </w:p>
    <w:p w14:paraId="55A95026" w14:textId="77777777" w:rsidR="00811831" w:rsidRPr="008E6922" w:rsidRDefault="00811831" w:rsidP="008E6922">
      <w:pPr>
        <w:autoSpaceDE w:val="0"/>
        <w:autoSpaceDN w:val="0"/>
        <w:adjustRightInd w:val="0"/>
        <w:spacing w:before="120"/>
        <w:ind w:left="346"/>
        <w:jc w:val="both"/>
        <w:rPr>
          <w:sz w:val="22"/>
          <w:szCs w:val="22"/>
        </w:rPr>
      </w:pPr>
      <w:r w:rsidRPr="008E6922">
        <w:rPr>
          <w:sz w:val="22"/>
          <w:szCs w:val="22"/>
        </w:rPr>
        <w:t>(2)</w:t>
      </w:r>
      <w:r w:rsidRPr="008E6922">
        <w:rPr>
          <w:sz w:val="22"/>
          <w:szCs w:val="22"/>
        </w:rPr>
        <w:tab/>
        <w:t>Money may be borrowed under subsection (1) in accordance with:</w:t>
      </w:r>
    </w:p>
    <w:p w14:paraId="5B7498DF" w14:textId="1C8653D8" w:rsidR="00811831" w:rsidRPr="008E6922" w:rsidRDefault="00811831" w:rsidP="008E6922">
      <w:pPr>
        <w:tabs>
          <w:tab w:val="left" w:pos="739"/>
        </w:tabs>
        <w:autoSpaceDE w:val="0"/>
        <w:autoSpaceDN w:val="0"/>
        <w:adjustRightInd w:val="0"/>
        <w:spacing w:before="120"/>
        <w:ind w:left="336"/>
        <w:jc w:val="both"/>
        <w:rPr>
          <w:sz w:val="22"/>
          <w:szCs w:val="22"/>
        </w:rPr>
      </w:pPr>
      <w:r w:rsidRPr="008E6922">
        <w:rPr>
          <w:sz w:val="22"/>
          <w:szCs w:val="22"/>
        </w:rPr>
        <w:t>(a)</w:t>
      </w:r>
      <w:r w:rsidRPr="008E6922">
        <w:rPr>
          <w:sz w:val="22"/>
          <w:szCs w:val="22"/>
        </w:rPr>
        <w:tab/>
        <w:t xml:space="preserve">the </w:t>
      </w:r>
      <w:r w:rsidRPr="008E6922">
        <w:rPr>
          <w:i/>
          <w:iCs/>
          <w:sz w:val="22"/>
          <w:szCs w:val="22"/>
        </w:rPr>
        <w:t>Commonwealth Inscribed Stock Act 1911</w:t>
      </w:r>
      <w:r w:rsidRPr="00DD51B8">
        <w:rPr>
          <w:iCs/>
          <w:sz w:val="22"/>
          <w:szCs w:val="22"/>
        </w:rPr>
        <w:t xml:space="preserve">; </w:t>
      </w:r>
      <w:r w:rsidRPr="008E6922">
        <w:rPr>
          <w:sz w:val="22"/>
          <w:szCs w:val="22"/>
        </w:rPr>
        <w:t>or</w:t>
      </w:r>
    </w:p>
    <w:p w14:paraId="23197F67" w14:textId="6043129F" w:rsidR="00811831" w:rsidRPr="008E6922" w:rsidRDefault="00811831" w:rsidP="008E6922">
      <w:pPr>
        <w:tabs>
          <w:tab w:val="left" w:pos="739"/>
        </w:tabs>
        <w:autoSpaceDE w:val="0"/>
        <w:autoSpaceDN w:val="0"/>
        <w:adjustRightInd w:val="0"/>
        <w:spacing w:before="120"/>
        <w:ind w:left="336"/>
        <w:jc w:val="both"/>
        <w:rPr>
          <w:sz w:val="22"/>
          <w:szCs w:val="22"/>
        </w:rPr>
      </w:pPr>
      <w:r w:rsidRPr="008E6922">
        <w:rPr>
          <w:sz w:val="22"/>
          <w:szCs w:val="22"/>
        </w:rPr>
        <w:t>(b)</w:t>
      </w:r>
      <w:r w:rsidRPr="008E6922">
        <w:rPr>
          <w:sz w:val="22"/>
          <w:szCs w:val="22"/>
        </w:rPr>
        <w:tab/>
        <w:t xml:space="preserve">the </w:t>
      </w:r>
      <w:r w:rsidRPr="008E6922">
        <w:rPr>
          <w:i/>
          <w:iCs/>
          <w:sz w:val="22"/>
          <w:szCs w:val="22"/>
        </w:rPr>
        <w:t>Loans Securities Act 1919</w:t>
      </w:r>
      <w:r w:rsidRPr="00DD51B8">
        <w:rPr>
          <w:iCs/>
          <w:sz w:val="22"/>
          <w:szCs w:val="22"/>
        </w:rPr>
        <w:t>;</w:t>
      </w:r>
      <w:r w:rsidRPr="008E6922">
        <w:rPr>
          <w:i/>
          <w:iCs/>
          <w:sz w:val="22"/>
          <w:szCs w:val="22"/>
        </w:rPr>
        <w:t xml:space="preserve"> </w:t>
      </w:r>
      <w:r w:rsidRPr="008E6922">
        <w:rPr>
          <w:sz w:val="22"/>
          <w:szCs w:val="22"/>
        </w:rPr>
        <w:t>or</w:t>
      </w:r>
    </w:p>
    <w:p w14:paraId="24394479" w14:textId="77777777" w:rsidR="00811831" w:rsidRPr="008E6922" w:rsidRDefault="00811831" w:rsidP="008E6922">
      <w:pPr>
        <w:tabs>
          <w:tab w:val="left" w:pos="739"/>
        </w:tabs>
        <w:autoSpaceDE w:val="0"/>
        <w:autoSpaceDN w:val="0"/>
        <w:adjustRightInd w:val="0"/>
        <w:spacing w:before="120"/>
        <w:ind w:left="350"/>
        <w:jc w:val="both"/>
        <w:rPr>
          <w:sz w:val="22"/>
          <w:szCs w:val="22"/>
        </w:rPr>
      </w:pPr>
      <w:r w:rsidRPr="008E6922">
        <w:rPr>
          <w:sz w:val="22"/>
          <w:szCs w:val="22"/>
        </w:rPr>
        <w:t>(c)</w:t>
      </w:r>
      <w:r w:rsidRPr="008E6922">
        <w:rPr>
          <w:sz w:val="22"/>
          <w:szCs w:val="22"/>
        </w:rPr>
        <w:tab/>
        <w:t xml:space="preserve">an Act </w:t>
      </w:r>
      <w:proofErr w:type="spellStart"/>
      <w:r w:rsidRPr="008E6922">
        <w:rPr>
          <w:sz w:val="22"/>
          <w:szCs w:val="22"/>
        </w:rPr>
        <w:t>authorising</w:t>
      </w:r>
      <w:proofErr w:type="spellEnd"/>
      <w:r w:rsidRPr="008E6922">
        <w:rPr>
          <w:sz w:val="22"/>
          <w:szCs w:val="22"/>
        </w:rPr>
        <w:t xml:space="preserve"> the issue of Treasury Bills;</w:t>
      </w:r>
    </w:p>
    <w:p w14:paraId="44049652" w14:textId="77777777" w:rsidR="00811831" w:rsidRPr="008E6922" w:rsidRDefault="00811831" w:rsidP="008E6922">
      <w:pPr>
        <w:tabs>
          <w:tab w:val="left" w:pos="725"/>
        </w:tabs>
        <w:autoSpaceDE w:val="0"/>
        <w:autoSpaceDN w:val="0"/>
        <w:adjustRightInd w:val="0"/>
        <w:spacing w:before="120"/>
        <w:jc w:val="both"/>
        <w:rPr>
          <w:sz w:val="22"/>
          <w:szCs w:val="22"/>
        </w:rPr>
      </w:pPr>
      <w:r w:rsidRPr="008E6922">
        <w:rPr>
          <w:sz w:val="22"/>
          <w:szCs w:val="22"/>
        </w:rPr>
        <w:t>and not otherwise.</w:t>
      </w:r>
    </w:p>
    <w:p w14:paraId="7F07A2C0" w14:textId="77777777" w:rsidR="00811831" w:rsidRPr="008E6922" w:rsidRDefault="00811831" w:rsidP="008E6922">
      <w:pPr>
        <w:autoSpaceDE w:val="0"/>
        <w:autoSpaceDN w:val="0"/>
        <w:adjustRightInd w:val="0"/>
        <w:spacing w:before="120" w:after="60"/>
        <w:jc w:val="both"/>
        <w:rPr>
          <w:sz w:val="22"/>
          <w:szCs w:val="22"/>
        </w:rPr>
      </w:pPr>
      <w:r w:rsidRPr="008E6922">
        <w:rPr>
          <w:b/>
          <w:bCs/>
          <w:sz w:val="22"/>
          <w:szCs w:val="22"/>
        </w:rPr>
        <w:t>Application of money borrowed under subsection 4(1)</w:t>
      </w:r>
    </w:p>
    <w:p w14:paraId="62FB8D38" w14:textId="77777777" w:rsidR="00811831" w:rsidRPr="008E6922" w:rsidRDefault="00811831" w:rsidP="008E6922">
      <w:pPr>
        <w:autoSpaceDE w:val="0"/>
        <w:autoSpaceDN w:val="0"/>
        <w:adjustRightInd w:val="0"/>
        <w:spacing w:before="120"/>
        <w:ind w:firstLine="331"/>
        <w:jc w:val="both"/>
        <w:rPr>
          <w:sz w:val="22"/>
          <w:szCs w:val="22"/>
        </w:rPr>
      </w:pPr>
      <w:r w:rsidRPr="008E6922">
        <w:rPr>
          <w:b/>
          <w:bCs/>
          <w:sz w:val="22"/>
          <w:szCs w:val="22"/>
        </w:rPr>
        <w:t>5</w:t>
      </w:r>
      <w:r w:rsidRPr="008E6922">
        <w:rPr>
          <w:sz w:val="22"/>
          <w:szCs w:val="22"/>
        </w:rPr>
        <w:t>.</w:t>
      </w:r>
      <w:r w:rsidRPr="008E6922">
        <w:rPr>
          <w:sz w:val="22"/>
          <w:szCs w:val="22"/>
        </w:rPr>
        <w:tab/>
        <w:t>Money borrowed under subsection 4(1) in the current financial year may be issued and spent for:</w:t>
      </w:r>
    </w:p>
    <w:p w14:paraId="676585B7" w14:textId="77777777" w:rsidR="00811831" w:rsidRPr="008E6922" w:rsidRDefault="00811831" w:rsidP="008E6922">
      <w:pPr>
        <w:tabs>
          <w:tab w:val="left" w:pos="739"/>
        </w:tabs>
        <w:autoSpaceDE w:val="0"/>
        <w:autoSpaceDN w:val="0"/>
        <w:adjustRightInd w:val="0"/>
        <w:spacing w:before="120"/>
        <w:ind w:left="336"/>
        <w:jc w:val="both"/>
        <w:rPr>
          <w:sz w:val="22"/>
          <w:szCs w:val="22"/>
        </w:rPr>
      </w:pPr>
      <w:r w:rsidRPr="008E6922">
        <w:rPr>
          <w:sz w:val="22"/>
          <w:szCs w:val="22"/>
        </w:rPr>
        <w:t>(a)</w:t>
      </w:r>
      <w:r w:rsidRPr="008E6922">
        <w:rPr>
          <w:sz w:val="22"/>
          <w:szCs w:val="22"/>
        </w:rPr>
        <w:tab/>
      </w:r>
      <w:proofErr w:type="spellStart"/>
      <w:r w:rsidRPr="008E6922">
        <w:rPr>
          <w:sz w:val="22"/>
          <w:szCs w:val="22"/>
        </w:rPr>
        <w:t>defence</w:t>
      </w:r>
      <w:proofErr w:type="spellEnd"/>
      <w:r w:rsidRPr="008E6922">
        <w:rPr>
          <w:sz w:val="22"/>
          <w:szCs w:val="22"/>
        </w:rPr>
        <w:t xml:space="preserve"> services for that financial year; and</w:t>
      </w:r>
    </w:p>
    <w:p w14:paraId="3CC7BEA8" w14:textId="77777777" w:rsidR="00811831" w:rsidRPr="008E6922" w:rsidRDefault="00811831" w:rsidP="008E6922">
      <w:pPr>
        <w:tabs>
          <w:tab w:val="left" w:pos="739"/>
        </w:tabs>
        <w:autoSpaceDE w:val="0"/>
        <w:autoSpaceDN w:val="0"/>
        <w:adjustRightInd w:val="0"/>
        <w:spacing w:before="120"/>
        <w:ind w:left="336"/>
        <w:jc w:val="both"/>
        <w:rPr>
          <w:sz w:val="22"/>
          <w:szCs w:val="22"/>
        </w:rPr>
      </w:pPr>
      <w:r w:rsidRPr="008E6922">
        <w:rPr>
          <w:sz w:val="22"/>
          <w:szCs w:val="22"/>
        </w:rPr>
        <w:t>(b)</w:t>
      </w:r>
      <w:r w:rsidRPr="008E6922">
        <w:rPr>
          <w:sz w:val="22"/>
          <w:szCs w:val="22"/>
        </w:rPr>
        <w:tab/>
        <w:t>the expenses of borrowing;</w:t>
      </w:r>
    </w:p>
    <w:p w14:paraId="55EA1290" w14:textId="77777777" w:rsidR="00811831" w:rsidRDefault="00811831" w:rsidP="008E6922">
      <w:pPr>
        <w:tabs>
          <w:tab w:val="left" w:pos="725"/>
        </w:tabs>
        <w:autoSpaceDE w:val="0"/>
        <w:autoSpaceDN w:val="0"/>
        <w:adjustRightInd w:val="0"/>
        <w:spacing w:before="120"/>
        <w:jc w:val="both"/>
        <w:rPr>
          <w:sz w:val="22"/>
          <w:szCs w:val="22"/>
        </w:rPr>
      </w:pPr>
      <w:r w:rsidRPr="008E6922">
        <w:rPr>
          <w:sz w:val="22"/>
          <w:szCs w:val="22"/>
        </w:rPr>
        <w:t>and not otherwise.</w:t>
      </w:r>
    </w:p>
    <w:p w14:paraId="5948664D" w14:textId="77777777" w:rsidR="00DD51B8" w:rsidRPr="008E6922" w:rsidRDefault="00DD51B8" w:rsidP="008E6922">
      <w:pPr>
        <w:tabs>
          <w:tab w:val="left" w:pos="725"/>
        </w:tabs>
        <w:autoSpaceDE w:val="0"/>
        <w:autoSpaceDN w:val="0"/>
        <w:adjustRightInd w:val="0"/>
        <w:spacing w:before="120"/>
        <w:jc w:val="both"/>
        <w:rPr>
          <w:sz w:val="22"/>
          <w:szCs w:val="22"/>
        </w:rPr>
      </w:pPr>
    </w:p>
    <w:p w14:paraId="0FD70EDC" w14:textId="5A21A598" w:rsidR="00811831" w:rsidRPr="008E6922" w:rsidRDefault="00811831" w:rsidP="008E6922">
      <w:pPr>
        <w:autoSpaceDE w:val="0"/>
        <w:autoSpaceDN w:val="0"/>
        <w:adjustRightInd w:val="0"/>
        <w:spacing w:before="120"/>
        <w:jc w:val="center"/>
        <w:rPr>
          <w:sz w:val="22"/>
          <w:szCs w:val="22"/>
        </w:rPr>
      </w:pPr>
      <w:r w:rsidRPr="008E6922">
        <w:rPr>
          <w:b/>
          <w:bCs/>
          <w:sz w:val="22"/>
          <w:szCs w:val="22"/>
        </w:rPr>
        <w:t>PART 3—SUPPLEMENTATION OF THE CONSOLIDATED</w:t>
      </w:r>
      <w:r w:rsidR="00DD51B8">
        <w:rPr>
          <w:b/>
          <w:bCs/>
          <w:sz w:val="22"/>
          <w:szCs w:val="22"/>
        </w:rPr>
        <w:t xml:space="preserve"> </w:t>
      </w:r>
      <w:r w:rsidRPr="008E6922">
        <w:rPr>
          <w:b/>
          <w:bCs/>
          <w:sz w:val="22"/>
          <w:szCs w:val="22"/>
        </w:rPr>
        <w:t>REVENUE FUND</w:t>
      </w:r>
    </w:p>
    <w:p w14:paraId="4861BAA7" w14:textId="77777777" w:rsidR="00811831" w:rsidRPr="008E6922" w:rsidRDefault="00811831" w:rsidP="008E6922">
      <w:pPr>
        <w:autoSpaceDE w:val="0"/>
        <w:autoSpaceDN w:val="0"/>
        <w:adjustRightInd w:val="0"/>
        <w:spacing w:before="120" w:after="60"/>
        <w:jc w:val="both"/>
        <w:rPr>
          <w:sz w:val="22"/>
          <w:szCs w:val="22"/>
        </w:rPr>
      </w:pPr>
      <w:r w:rsidRPr="008E6922">
        <w:rPr>
          <w:b/>
          <w:bCs/>
          <w:sz w:val="22"/>
          <w:szCs w:val="22"/>
        </w:rPr>
        <w:t>Authority to borrow</w:t>
      </w:r>
    </w:p>
    <w:p w14:paraId="6842835D" w14:textId="5ECFFEAE" w:rsidR="00811831" w:rsidRPr="008E6922" w:rsidRDefault="00811831" w:rsidP="008E6922">
      <w:pPr>
        <w:autoSpaceDE w:val="0"/>
        <w:autoSpaceDN w:val="0"/>
        <w:adjustRightInd w:val="0"/>
        <w:spacing w:before="120"/>
        <w:ind w:firstLine="322"/>
        <w:jc w:val="both"/>
        <w:rPr>
          <w:sz w:val="22"/>
          <w:szCs w:val="22"/>
        </w:rPr>
      </w:pPr>
      <w:r w:rsidRPr="008E6922">
        <w:rPr>
          <w:b/>
          <w:bCs/>
          <w:sz w:val="22"/>
          <w:szCs w:val="22"/>
        </w:rPr>
        <w:t>6</w:t>
      </w:r>
      <w:r w:rsidRPr="00DD51B8">
        <w:rPr>
          <w:b/>
          <w:sz w:val="22"/>
          <w:szCs w:val="22"/>
        </w:rPr>
        <w:t>.(</w:t>
      </w:r>
      <w:r w:rsidR="00DD51B8">
        <w:rPr>
          <w:b/>
          <w:sz w:val="22"/>
          <w:szCs w:val="22"/>
        </w:rPr>
        <w:t>1</w:t>
      </w:r>
      <w:r w:rsidRPr="00DD51B8">
        <w:rPr>
          <w:b/>
          <w:sz w:val="22"/>
          <w:szCs w:val="22"/>
        </w:rPr>
        <w:t>)</w:t>
      </w:r>
      <w:r w:rsidR="00DD51B8" w:rsidRPr="00DD51B8">
        <w:t xml:space="preserve"> </w:t>
      </w:r>
      <w:r w:rsidRPr="008E6922">
        <w:rPr>
          <w:sz w:val="22"/>
          <w:szCs w:val="22"/>
        </w:rPr>
        <w:t>The Treasurer may, from time to time during the current financial year, borrow money that, together with any money previously borrowed under this subsection during that financial year, does not exceed the sum of:</w:t>
      </w:r>
    </w:p>
    <w:p w14:paraId="5AB679CC" w14:textId="77777777" w:rsidR="00811831" w:rsidRPr="008E6922" w:rsidRDefault="00811831" w:rsidP="008E6922">
      <w:pPr>
        <w:tabs>
          <w:tab w:val="left" w:pos="730"/>
        </w:tabs>
        <w:autoSpaceDE w:val="0"/>
        <w:autoSpaceDN w:val="0"/>
        <w:adjustRightInd w:val="0"/>
        <w:spacing w:before="120"/>
        <w:ind w:left="730" w:hanging="394"/>
        <w:jc w:val="both"/>
        <w:rPr>
          <w:sz w:val="22"/>
          <w:szCs w:val="22"/>
        </w:rPr>
      </w:pPr>
      <w:r w:rsidRPr="008E6922">
        <w:rPr>
          <w:sz w:val="22"/>
          <w:szCs w:val="22"/>
        </w:rPr>
        <w:br w:type="page"/>
      </w:r>
      <w:r w:rsidRPr="008E6922">
        <w:rPr>
          <w:sz w:val="22"/>
          <w:szCs w:val="22"/>
        </w:rPr>
        <w:lastRenderedPageBreak/>
        <w:t>(a)</w:t>
      </w:r>
      <w:r w:rsidRPr="008E6922">
        <w:rPr>
          <w:sz w:val="22"/>
          <w:szCs w:val="22"/>
        </w:rPr>
        <w:tab/>
        <w:t>the amount that, at the time of borrowing, the Treasurer considers to be the amount by which, apart from this Part, money received, and to be received, in the Consolidated Revenue Fund in that financial year is likely to be less than the amount of the expenditure made, and to be made, from the Consolidated Revenue Fund in that financial year; and</w:t>
      </w:r>
    </w:p>
    <w:p w14:paraId="256B8058" w14:textId="77777777" w:rsidR="00811831" w:rsidRPr="008E6922" w:rsidRDefault="00811831" w:rsidP="008E6922">
      <w:pPr>
        <w:tabs>
          <w:tab w:val="left" w:pos="730"/>
        </w:tabs>
        <w:autoSpaceDE w:val="0"/>
        <w:autoSpaceDN w:val="0"/>
        <w:adjustRightInd w:val="0"/>
        <w:spacing w:before="120"/>
        <w:ind w:left="730" w:hanging="394"/>
        <w:jc w:val="both"/>
        <w:rPr>
          <w:sz w:val="22"/>
          <w:szCs w:val="22"/>
        </w:rPr>
      </w:pPr>
      <w:r w:rsidRPr="008E6922">
        <w:rPr>
          <w:sz w:val="22"/>
          <w:szCs w:val="22"/>
        </w:rPr>
        <w:t>(b)</w:t>
      </w:r>
      <w:r w:rsidRPr="008E6922">
        <w:rPr>
          <w:sz w:val="22"/>
          <w:szCs w:val="22"/>
        </w:rPr>
        <w:tab/>
        <w:t>the amount that, at that time, the Treasurer considers will be the expenses of the borrowing.</w:t>
      </w:r>
    </w:p>
    <w:p w14:paraId="282785C3" w14:textId="77777777" w:rsidR="00811831" w:rsidRPr="008E6922" w:rsidRDefault="00811831" w:rsidP="008E6922">
      <w:pPr>
        <w:autoSpaceDE w:val="0"/>
        <w:autoSpaceDN w:val="0"/>
        <w:adjustRightInd w:val="0"/>
        <w:spacing w:before="120"/>
        <w:ind w:left="346"/>
        <w:jc w:val="both"/>
        <w:rPr>
          <w:sz w:val="22"/>
          <w:szCs w:val="22"/>
        </w:rPr>
      </w:pPr>
      <w:r w:rsidRPr="008E6922">
        <w:rPr>
          <w:b/>
          <w:sz w:val="22"/>
          <w:szCs w:val="22"/>
        </w:rPr>
        <w:t>(2)</w:t>
      </w:r>
      <w:r w:rsidRPr="008E6922">
        <w:rPr>
          <w:sz w:val="22"/>
          <w:szCs w:val="22"/>
        </w:rPr>
        <w:tab/>
        <w:t>Money may be borrowed under subsection (1) in accordance with:</w:t>
      </w:r>
    </w:p>
    <w:p w14:paraId="0F4362DC" w14:textId="4992BBD1" w:rsidR="00811831" w:rsidRPr="008E6922" w:rsidRDefault="00811831" w:rsidP="008E6922">
      <w:pPr>
        <w:tabs>
          <w:tab w:val="left" w:pos="734"/>
        </w:tabs>
        <w:autoSpaceDE w:val="0"/>
        <w:autoSpaceDN w:val="0"/>
        <w:adjustRightInd w:val="0"/>
        <w:spacing w:before="120"/>
        <w:ind w:left="336"/>
        <w:jc w:val="both"/>
        <w:rPr>
          <w:sz w:val="22"/>
          <w:szCs w:val="22"/>
        </w:rPr>
      </w:pPr>
      <w:r w:rsidRPr="008E6922">
        <w:rPr>
          <w:sz w:val="22"/>
          <w:szCs w:val="22"/>
        </w:rPr>
        <w:t>(a)</w:t>
      </w:r>
      <w:r w:rsidRPr="008E6922">
        <w:rPr>
          <w:sz w:val="22"/>
          <w:szCs w:val="22"/>
        </w:rPr>
        <w:tab/>
        <w:t xml:space="preserve">the </w:t>
      </w:r>
      <w:r w:rsidRPr="008E6922">
        <w:rPr>
          <w:i/>
          <w:iCs/>
          <w:sz w:val="22"/>
          <w:szCs w:val="22"/>
        </w:rPr>
        <w:t>Commonwealth Inscribed Stock Act 1911</w:t>
      </w:r>
      <w:r w:rsidRPr="00DD51B8">
        <w:rPr>
          <w:iCs/>
          <w:sz w:val="22"/>
          <w:szCs w:val="22"/>
        </w:rPr>
        <w:t xml:space="preserve">; </w:t>
      </w:r>
      <w:r w:rsidRPr="008E6922">
        <w:rPr>
          <w:sz w:val="22"/>
          <w:szCs w:val="22"/>
        </w:rPr>
        <w:t>or</w:t>
      </w:r>
    </w:p>
    <w:p w14:paraId="27343D4F" w14:textId="287F3697" w:rsidR="00811831" w:rsidRPr="008E6922" w:rsidRDefault="00811831" w:rsidP="008E6922">
      <w:pPr>
        <w:tabs>
          <w:tab w:val="left" w:pos="734"/>
        </w:tabs>
        <w:autoSpaceDE w:val="0"/>
        <w:autoSpaceDN w:val="0"/>
        <w:adjustRightInd w:val="0"/>
        <w:spacing w:before="120"/>
        <w:ind w:left="336"/>
        <w:jc w:val="both"/>
        <w:rPr>
          <w:sz w:val="22"/>
          <w:szCs w:val="22"/>
        </w:rPr>
      </w:pPr>
      <w:r w:rsidRPr="008E6922">
        <w:rPr>
          <w:sz w:val="22"/>
          <w:szCs w:val="22"/>
        </w:rPr>
        <w:t>(b)</w:t>
      </w:r>
      <w:r w:rsidRPr="008E6922">
        <w:rPr>
          <w:sz w:val="22"/>
          <w:szCs w:val="22"/>
        </w:rPr>
        <w:tab/>
        <w:t xml:space="preserve">the </w:t>
      </w:r>
      <w:r w:rsidRPr="008E6922">
        <w:rPr>
          <w:i/>
          <w:iCs/>
          <w:sz w:val="22"/>
          <w:szCs w:val="22"/>
        </w:rPr>
        <w:t>Loans Securities Act 1919</w:t>
      </w:r>
      <w:r w:rsidRPr="00DD51B8">
        <w:rPr>
          <w:iCs/>
          <w:sz w:val="22"/>
          <w:szCs w:val="22"/>
        </w:rPr>
        <w:t>;</w:t>
      </w:r>
      <w:r w:rsidRPr="008E6922">
        <w:rPr>
          <w:i/>
          <w:iCs/>
          <w:sz w:val="22"/>
          <w:szCs w:val="22"/>
        </w:rPr>
        <w:t xml:space="preserve"> </w:t>
      </w:r>
      <w:r w:rsidRPr="008E6922">
        <w:rPr>
          <w:sz w:val="22"/>
          <w:szCs w:val="22"/>
        </w:rPr>
        <w:t>or</w:t>
      </w:r>
    </w:p>
    <w:p w14:paraId="1A20B9B2" w14:textId="77777777" w:rsidR="00811831" w:rsidRPr="008E6922" w:rsidRDefault="00811831" w:rsidP="008E6922">
      <w:pPr>
        <w:tabs>
          <w:tab w:val="left" w:pos="734"/>
        </w:tabs>
        <w:autoSpaceDE w:val="0"/>
        <w:autoSpaceDN w:val="0"/>
        <w:adjustRightInd w:val="0"/>
        <w:spacing w:before="120"/>
        <w:ind w:left="346"/>
        <w:jc w:val="both"/>
        <w:rPr>
          <w:sz w:val="22"/>
          <w:szCs w:val="22"/>
        </w:rPr>
      </w:pPr>
      <w:r w:rsidRPr="008E6922">
        <w:rPr>
          <w:sz w:val="22"/>
          <w:szCs w:val="22"/>
        </w:rPr>
        <w:t>(c)</w:t>
      </w:r>
      <w:r w:rsidRPr="008E6922">
        <w:rPr>
          <w:sz w:val="22"/>
          <w:szCs w:val="22"/>
        </w:rPr>
        <w:tab/>
        <w:t xml:space="preserve">an Act </w:t>
      </w:r>
      <w:proofErr w:type="spellStart"/>
      <w:r w:rsidRPr="008E6922">
        <w:rPr>
          <w:sz w:val="22"/>
          <w:szCs w:val="22"/>
        </w:rPr>
        <w:t>authorising</w:t>
      </w:r>
      <w:proofErr w:type="spellEnd"/>
      <w:r w:rsidRPr="008E6922">
        <w:rPr>
          <w:sz w:val="22"/>
          <w:szCs w:val="22"/>
        </w:rPr>
        <w:t xml:space="preserve"> the issue of Treasury Bills;</w:t>
      </w:r>
    </w:p>
    <w:p w14:paraId="7480ABC4" w14:textId="77777777" w:rsidR="00811831" w:rsidRPr="008E6922" w:rsidRDefault="00811831" w:rsidP="008E6922">
      <w:pPr>
        <w:tabs>
          <w:tab w:val="left" w:pos="710"/>
        </w:tabs>
        <w:autoSpaceDE w:val="0"/>
        <w:autoSpaceDN w:val="0"/>
        <w:adjustRightInd w:val="0"/>
        <w:spacing w:before="120"/>
        <w:jc w:val="both"/>
        <w:rPr>
          <w:sz w:val="22"/>
          <w:szCs w:val="22"/>
        </w:rPr>
      </w:pPr>
      <w:r w:rsidRPr="008E6922">
        <w:rPr>
          <w:sz w:val="22"/>
          <w:szCs w:val="22"/>
        </w:rPr>
        <w:t>and not otherwise.</w:t>
      </w:r>
    </w:p>
    <w:p w14:paraId="074A70B3" w14:textId="77777777" w:rsidR="00811831" w:rsidRPr="008E6922" w:rsidRDefault="00811831" w:rsidP="008E6922">
      <w:pPr>
        <w:autoSpaceDE w:val="0"/>
        <w:autoSpaceDN w:val="0"/>
        <w:adjustRightInd w:val="0"/>
        <w:spacing w:before="120" w:after="60"/>
        <w:jc w:val="both"/>
        <w:rPr>
          <w:sz w:val="22"/>
          <w:szCs w:val="22"/>
        </w:rPr>
      </w:pPr>
      <w:r w:rsidRPr="008E6922">
        <w:rPr>
          <w:b/>
          <w:bCs/>
          <w:sz w:val="22"/>
          <w:szCs w:val="22"/>
        </w:rPr>
        <w:t>Application of money borrowed under subsection 6(1)</w:t>
      </w:r>
    </w:p>
    <w:p w14:paraId="4DD2251F" w14:textId="77777777" w:rsidR="00811831" w:rsidRPr="008E6922" w:rsidRDefault="00811831" w:rsidP="008E6922">
      <w:pPr>
        <w:tabs>
          <w:tab w:val="left" w:pos="619"/>
        </w:tabs>
        <w:autoSpaceDE w:val="0"/>
        <w:autoSpaceDN w:val="0"/>
        <w:adjustRightInd w:val="0"/>
        <w:spacing w:before="120"/>
        <w:ind w:left="326"/>
        <w:jc w:val="both"/>
        <w:rPr>
          <w:sz w:val="22"/>
          <w:szCs w:val="22"/>
        </w:rPr>
      </w:pPr>
      <w:r w:rsidRPr="008E6922">
        <w:rPr>
          <w:b/>
          <w:bCs/>
          <w:sz w:val="22"/>
          <w:szCs w:val="22"/>
        </w:rPr>
        <w:t>7.</w:t>
      </w:r>
      <w:r w:rsidRPr="008E6922">
        <w:rPr>
          <w:b/>
          <w:bCs/>
          <w:sz w:val="22"/>
          <w:szCs w:val="22"/>
        </w:rPr>
        <w:tab/>
      </w:r>
      <w:r w:rsidRPr="008E6922">
        <w:rPr>
          <w:sz w:val="22"/>
          <w:szCs w:val="22"/>
        </w:rPr>
        <w:t>Money borrowed under subsection 6(1) may be issued and spent:</w:t>
      </w:r>
    </w:p>
    <w:p w14:paraId="11E6E28B" w14:textId="77777777" w:rsidR="00811831" w:rsidRPr="008E6922" w:rsidRDefault="00811831" w:rsidP="008E6922">
      <w:pPr>
        <w:tabs>
          <w:tab w:val="left" w:pos="730"/>
        </w:tabs>
        <w:autoSpaceDE w:val="0"/>
        <w:autoSpaceDN w:val="0"/>
        <w:adjustRightInd w:val="0"/>
        <w:spacing w:before="120"/>
        <w:ind w:left="346"/>
        <w:jc w:val="both"/>
        <w:rPr>
          <w:sz w:val="22"/>
          <w:szCs w:val="22"/>
        </w:rPr>
      </w:pPr>
      <w:r w:rsidRPr="008E6922">
        <w:rPr>
          <w:sz w:val="22"/>
          <w:szCs w:val="22"/>
        </w:rPr>
        <w:t>(a)</w:t>
      </w:r>
      <w:r w:rsidRPr="008E6922">
        <w:rPr>
          <w:sz w:val="22"/>
          <w:szCs w:val="22"/>
        </w:rPr>
        <w:tab/>
        <w:t>in making payments to the credit of the Consolidated Revenue Fund; and</w:t>
      </w:r>
    </w:p>
    <w:p w14:paraId="618D9E86" w14:textId="77777777" w:rsidR="00811831" w:rsidRPr="008E6922" w:rsidRDefault="00811831" w:rsidP="008E6922">
      <w:pPr>
        <w:tabs>
          <w:tab w:val="left" w:pos="725"/>
        </w:tabs>
        <w:autoSpaceDE w:val="0"/>
        <w:autoSpaceDN w:val="0"/>
        <w:adjustRightInd w:val="0"/>
        <w:spacing w:before="120"/>
        <w:ind w:left="331"/>
        <w:jc w:val="both"/>
        <w:rPr>
          <w:sz w:val="22"/>
          <w:szCs w:val="22"/>
        </w:rPr>
      </w:pPr>
      <w:r w:rsidRPr="008E6922">
        <w:rPr>
          <w:sz w:val="22"/>
          <w:szCs w:val="22"/>
        </w:rPr>
        <w:t>(b)</w:t>
      </w:r>
      <w:r w:rsidRPr="008E6922">
        <w:rPr>
          <w:sz w:val="22"/>
          <w:szCs w:val="22"/>
        </w:rPr>
        <w:tab/>
        <w:t>for the expenses of borrowing;</w:t>
      </w:r>
    </w:p>
    <w:p w14:paraId="11076515" w14:textId="77777777" w:rsidR="00811831" w:rsidRDefault="00811831" w:rsidP="008E6922">
      <w:pPr>
        <w:tabs>
          <w:tab w:val="left" w:pos="710"/>
        </w:tabs>
        <w:autoSpaceDE w:val="0"/>
        <w:autoSpaceDN w:val="0"/>
        <w:adjustRightInd w:val="0"/>
        <w:spacing w:before="120"/>
        <w:jc w:val="both"/>
        <w:rPr>
          <w:sz w:val="22"/>
          <w:szCs w:val="22"/>
        </w:rPr>
      </w:pPr>
      <w:r w:rsidRPr="008E6922">
        <w:rPr>
          <w:sz w:val="22"/>
          <w:szCs w:val="22"/>
        </w:rPr>
        <w:t>and not otherwise.</w:t>
      </w:r>
    </w:p>
    <w:p w14:paraId="73F48B2A" w14:textId="77777777" w:rsidR="00DD51B8" w:rsidRPr="008E6922" w:rsidRDefault="00DD51B8" w:rsidP="008E6922">
      <w:pPr>
        <w:tabs>
          <w:tab w:val="left" w:pos="710"/>
        </w:tabs>
        <w:autoSpaceDE w:val="0"/>
        <w:autoSpaceDN w:val="0"/>
        <w:adjustRightInd w:val="0"/>
        <w:spacing w:before="120"/>
        <w:jc w:val="both"/>
        <w:rPr>
          <w:sz w:val="22"/>
          <w:szCs w:val="22"/>
        </w:rPr>
      </w:pPr>
    </w:p>
    <w:p w14:paraId="63BD8768" w14:textId="078BC9DD" w:rsidR="00811831" w:rsidRPr="008E6922" w:rsidRDefault="00811831" w:rsidP="008E6922">
      <w:pPr>
        <w:autoSpaceDE w:val="0"/>
        <w:autoSpaceDN w:val="0"/>
        <w:adjustRightInd w:val="0"/>
        <w:spacing w:before="120"/>
        <w:jc w:val="center"/>
        <w:rPr>
          <w:sz w:val="22"/>
          <w:szCs w:val="22"/>
        </w:rPr>
      </w:pPr>
      <w:r w:rsidRPr="008E6922">
        <w:rPr>
          <w:b/>
          <w:bCs/>
          <w:sz w:val="22"/>
          <w:szCs w:val="22"/>
        </w:rPr>
        <w:t>PART 4—MISCELLANEOUS</w:t>
      </w:r>
    </w:p>
    <w:p w14:paraId="79008422" w14:textId="77777777" w:rsidR="00811831" w:rsidRPr="008E6922" w:rsidRDefault="00811831" w:rsidP="008E6922">
      <w:pPr>
        <w:autoSpaceDE w:val="0"/>
        <w:autoSpaceDN w:val="0"/>
        <w:adjustRightInd w:val="0"/>
        <w:spacing w:before="120" w:after="60"/>
        <w:jc w:val="both"/>
        <w:rPr>
          <w:sz w:val="22"/>
          <w:szCs w:val="22"/>
        </w:rPr>
      </w:pPr>
      <w:r w:rsidRPr="008E6922">
        <w:rPr>
          <w:b/>
          <w:bCs/>
          <w:sz w:val="22"/>
          <w:szCs w:val="22"/>
        </w:rPr>
        <w:t>Appropriation</w:t>
      </w:r>
    </w:p>
    <w:p w14:paraId="23DA0703" w14:textId="77777777" w:rsidR="00811831" w:rsidRPr="008E6922" w:rsidRDefault="00811831" w:rsidP="008E6922">
      <w:pPr>
        <w:tabs>
          <w:tab w:val="left" w:pos="610"/>
        </w:tabs>
        <w:autoSpaceDE w:val="0"/>
        <w:autoSpaceDN w:val="0"/>
        <w:adjustRightInd w:val="0"/>
        <w:spacing w:before="120"/>
        <w:ind w:firstLine="317"/>
        <w:jc w:val="both"/>
        <w:rPr>
          <w:sz w:val="22"/>
          <w:szCs w:val="22"/>
        </w:rPr>
      </w:pPr>
      <w:r w:rsidRPr="008E6922">
        <w:rPr>
          <w:b/>
          <w:bCs/>
          <w:sz w:val="22"/>
          <w:szCs w:val="22"/>
        </w:rPr>
        <w:t>8.</w:t>
      </w:r>
      <w:r w:rsidRPr="008E6922">
        <w:rPr>
          <w:b/>
          <w:bCs/>
          <w:sz w:val="22"/>
          <w:szCs w:val="22"/>
        </w:rPr>
        <w:tab/>
      </w:r>
      <w:r w:rsidRPr="008E6922">
        <w:rPr>
          <w:sz w:val="22"/>
          <w:szCs w:val="22"/>
        </w:rPr>
        <w:t>The Loan Fund is appropriated to the extent necessary for the purposes of this Act.</w:t>
      </w:r>
    </w:p>
    <w:p w14:paraId="7E4BBEE6" w14:textId="77777777" w:rsidR="00811831" w:rsidRPr="008E6922" w:rsidRDefault="00811831" w:rsidP="008E6922">
      <w:pPr>
        <w:autoSpaceDE w:val="0"/>
        <w:autoSpaceDN w:val="0"/>
        <w:adjustRightInd w:val="0"/>
        <w:spacing w:before="120" w:after="60"/>
        <w:jc w:val="both"/>
        <w:rPr>
          <w:sz w:val="22"/>
          <w:szCs w:val="22"/>
        </w:rPr>
      </w:pPr>
      <w:r w:rsidRPr="008E6922">
        <w:rPr>
          <w:b/>
          <w:bCs/>
          <w:sz w:val="22"/>
          <w:szCs w:val="22"/>
        </w:rPr>
        <w:t>Limitation of expenditure</w:t>
      </w:r>
    </w:p>
    <w:p w14:paraId="3AE78254" w14:textId="0CA46C59" w:rsidR="00811831" w:rsidRPr="008E6922" w:rsidRDefault="00811831" w:rsidP="008E6922">
      <w:pPr>
        <w:autoSpaceDE w:val="0"/>
        <w:autoSpaceDN w:val="0"/>
        <w:adjustRightInd w:val="0"/>
        <w:spacing w:before="120"/>
        <w:ind w:firstLine="317"/>
        <w:jc w:val="both"/>
        <w:rPr>
          <w:sz w:val="22"/>
          <w:szCs w:val="22"/>
        </w:rPr>
      </w:pPr>
      <w:r w:rsidRPr="008E6922">
        <w:rPr>
          <w:b/>
          <w:bCs/>
          <w:sz w:val="22"/>
          <w:szCs w:val="22"/>
        </w:rPr>
        <w:t>9</w:t>
      </w:r>
      <w:r w:rsidRPr="00DD51B8">
        <w:rPr>
          <w:b/>
          <w:sz w:val="22"/>
          <w:szCs w:val="22"/>
        </w:rPr>
        <w:t>.(</w:t>
      </w:r>
      <w:r w:rsidR="00DD51B8">
        <w:rPr>
          <w:b/>
          <w:sz w:val="22"/>
          <w:szCs w:val="22"/>
        </w:rPr>
        <w:t>1</w:t>
      </w:r>
      <w:r w:rsidRPr="00DD51B8">
        <w:rPr>
          <w:b/>
          <w:sz w:val="22"/>
          <w:szCs w:val="22"/>
        </w:rPr>
        <w:t>)</w:t>
      </w:r>
      <w:r w:rsidR="00DD51B8" w:rsidRPr="00DD51B8">
        <w:rPr>
          <w:sz w:val="22"/>
          <w:szCs w:val="22"/>
        </w:rPr>
        <w:t xml:space="preserve"> </w:t>
      </w:r>
      <w:r w:rsidRPr="008E6922">
        <w:rPr>
          <w:sz w:val="22"/>
          <w:szCs w:val="22"/>
        </w:rPr>
        <w:t xml:space="preserve">Nothing in this Act or in a relevant appropriation Act </w:t>
      </w:r>
      <w:proofErr w:type="spellStart"/>
      <w:r w:rsidRPr="008E6922">
        <w:rPr>
          <w:sz w:val="22"/>
          <w:szCs w:val="22"/>
        </w:rPr>
        <w:t>authorises</w:t>
      </w:r>
      <w:proofErr w:type="spellEnd"/>
      <w:r w:rsidRPr="008E6922">
        <w:rPr>
          <w:sz w:val="22"/>
          <w:szCs w:val="22"/>
        </w:rPr>
        <w:t xml:space="preserve"> the spending of an amount for a </w:t>
      </w:r>
      <w:proofErr w:type="spellStart"/>
      <w:r w:rsidRPr="008E6922">
        <w:rPr>
          <w:sz w:val="22"/>
          <w:szCs w:val="22"/>
        </w:rPr>
        <w:t>defence</w:t>
      </w:r>
      <w:proofErr w:type="spellEnd"/>
      <w:r w:rsidRPr="008E6922">
        <w:rPr>
          <w:sz w:val="22"/>
          <w:szCs w:val="22"/>
        </w:rPr>
        <w:t xml:space="preserve"> service for the current financial year if that amount, together with the total amount already spent for that service under this Act and the relevant appropriation Acts, would exceed the total of the amounts </w:t>
      </w:r>
      <w:proofErr w:type="spellStart"/>
      <w:r w:rsidRPr="008E6922">
        <w:rPr>
          <w:sz w:val="22"/>
          <w:szCs w:val="22"/>
        </w:rPr>
        <w:t>authorised</w:t>
      </w:r>
      <w:proofErr w:type="spellEnd"/>
      <w:r w:rsidRPr="008E6922">
        <w:rPr>
          <w:sz w:val="22"/>
          <w:szCs w:val="22"/>
        </w:rPr>
        <w:t xml:space="preserve"> to be spent in respect of that service under the relevant appropriation Acts.</w:t>
      </w:r>
    </w:p>
    <w:p w14:paraId="5E7FA542" w14:textId="77777777" w:rsidR="00811831" w:rsidRPr="008E6922" w:rsidRDefault="00811831" w:rsidP="008E6922">
      <w:pPr>
        <w:autoSpaceDE w:val="0"/>
        <w:autoSpaceDN w:val="0"/>
        <w:adjustRightInd w:val="0"/>
        <w:spacing w:before="120"/>
        <w:ind w:firstLine="331"/>
        <w:jc w:val="both"/>
        <w:rPr>
          <w:sz w:val="22"/>
          <w:szCs w:val="22"/>
        </w:rPr>
      </w:pPr>
      <w:r w:rsidRPr="008E6922">
        <w:rPr>
          <w:b/>
          <w:sz w:val="22"/>
          <w:szCs w:val="22"/>
        </w:rPr>
        <w:t>(2)</w:t>
      </w:r>
      <w:r w:rsidRPr="008E6922">
        <w:rPr>
          <w:sz w:val="22"/>
          <w:szCs w:val="22"/>
        </w:rPr>
        <w:tab/>
        <w:t>Subsection (1) does not affect the spending of money appropriated under the heading “ADVANCE TO THE MINISTER FOR FINANCE” in a relevant appropriation Act.</w:t>
      </w:r>
    </w:p>
    <w:p w14:paraId="61F3BF86" w14:textId="77777777" w:rsidR="00811831" w:rsidRPr="008E6922" w:rsidRDefault="00811831" w:rsidP="008E6922">
      <w:pPr>
        <w:autoSpaceDE w:val="0"/>
        <w:autoSpaceDN w:val="0"/>
        <w:adjustRightInd w:val="0"/>
        <w:spacing w:before="120"/>
        <w:ind w:firstLine="326"/>
        <w:jc w:val="both"/>
        <w:rPr>
          <w:sz w:val="22"/>
          <w:szCs w:val="22"/>
        </w:rPr>
      </w:pPr>
      <w:r w:rsidRPr="008E6922">
        <w:rPr>
          <w:sz w:val="22"/>
          <w:szCs w:val="22"/>
        </w:rPr>
        <w:br w:type="page"/>
      </w:r>
      <w:r w:rsidRPr="008E6922">
        <w:rPr>
          <w:b/>
          <w:sz w:val="22"/>
          <w:szCs w:val="22"/>
        </w:rPr>
        <w:lastRenderedPageBreak/>
        <w:t>(3)</w:t>
      </w:r>
      <w:r w:rsidRPr="008E6922">
        <w:rPr>
          <w:sz w:val="22"/>
          <w:szCs w:val="22"/>
        </w:rPr>
        <w:tab/>
        <w:t xml:space="preserve">Nothing in this Act </w:t>
      </w:r>
      <w:proofErr w:type="spellStart"/>
      <w:r w:rsidRPr="008E6922">
        <w:rPr>
          <w:sz w:val="22"/>
          <w:szCs w:val="22"/>
        </w:rPr>
        <w:t>authorises</w:t>
      </w:r>
      <w:proofErr w:type="spellEnd"/>
      <w:r w:rsidRPr="008E6922">
        <w:rPr>
          <w:sz w:val="22"/>
          <w:szCs w:val="22"/>
        </w:rPr>
        <w:t xml:space="preserve"> the spending of money after 30 June 1994 except for paying the expenses of borrowing.</w:t>
      </w:r>
    </w:p>
    <w:p w14:paraId="5F075CC2" w14:textId="77777777" w:rsidR="003360E9" w:rsidRPr="008E6922" w:rsidRDefault="00DD51B8" w:rsidP="008E6922">
      <w:pPr>
        <w:autoSpaceDE w:val="0"/>
        <w:autoSpaceDN w:val="0"/>
        <w:adjustRightInd w:val="0"/>
        <w:spacing w:before="120"/>
        <w:jc w:val="both"/>
        <w:rPr>
          <w:sz w:val="22"/>
          <w:szCs w:val="22"/>
        </w:rPr>
      </w:pPr>
      <w:r>
        <w:rPr>
          <w:sz w:val="22"/>
          <w:szCs w:val="22"/>
        </w:rPr>
        <w:pict w14:anchorId="5A07A5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pt" o:hrpct="0" o:hralign="center" o:hr="t">
            <v:imagedata r:id="rId8" o:title="BD10219_"/>
          </v:shape>
        </w:pict>
      </w:r>
    </w:p>
    <w:p w14:paraId="387E5997" w14:textId="77777777" w:rsidR="00811831" w:rsidRPr="00DD51B8" w:rsidRDefault="00811831" w:rsidP="008E6922">
      <w:pPr>
        <w:autoSpaceDE w:val="0"/>
        <w:autoSpaceDN w:val="0"/>
        <w:adjustRightInd w:val="0"/>
        <w:spacing w:before="120"/>
        <w:jc w:val="both"/>
        <w:rPr>
          <w:sz w:val="20"/>
          <w:szCs w:val="20"/>
        </w:rPr>
      </w:pPr>
      <w:r w:rsidRPr="00DD51B8">
        <w:rPr>
          <w:sz w:val="20"/>
          <w:szCs w:val="20"/>
        </w:rPr>
        <w:t>[</w:t>
      </w:r>
      <w:r w:rsidRPr="00DD51B8">
        <w:rPr>
          <w:i/>
          <w:iCs/>
          <w:sz w:val="20"/>
          <w:szCs w:val="20"/>
        </w:rPr>
        <w:t>Minister’s second reading speech made in</w:t>
      </w:r>
      <w:r w:rsidRPr="00DD51B8">
        <w:rPr>
          <w:sz w:val="20"/>
          <w:szCs w:val="20"/>
        </w:rPr>
        <w:t>—</w:t>
      </w:r>
    </w:p>
    <w:p w14:paraId="623FCAE6" w14:textId="77777777" w:rsidR="00811831" w:rsidRPr="00DD51B8" w:rsidRDefault="00811831" w:rsidP="008E6922">
      <w:pPr>
        <w:autoSpaceDE w:val="0"/>
        <w:autoSpaceDN w:val="0"/>
        <w:adjustRightInd w:val="0"/>
        <w:ind w:left="792"/>
        <w:jc w:val="both"/>
        <w:rPr>
          <w:sz w:val="20"/>
          <w:szCs w:val="20"/>
        </w:rPr>
      </w:pPr>
      <w:r w:rsidRPr="00DD51B8">
        <w:rPr>
          <w:i/>
          <w:iCs/>
          <w:sz w:val="20"/>
          <w:szCs w:val="20"/>
        </w:rPr>
        <w:t>House of Representatives on 17 August 1993</w:t>
      </w:r>
    </w:p>
    <w:p w14:paraId="4457B99D" w14:textId="109CC52F" w:rsidR="00DC20DB" w:rsidRPr="008E6922" w:rsidRDefault="00811831" w:rsidP="008E6922">
      <w:pPr>
        <w:autoSpaceDE w:val="0"/>
        <w:autoSpaceDN w:val="0"/>
        <w:adjustRightInd w:val="0"/>
        <w:ind w:left="792"/>
        <w:jc w:val="both"/>
      </w:pPr>
      <w:r w:rsidRPr="00DD51B8">
        <w:rPr>
          <w:i/>
          <w:iCs/>
          <w:sz w:val="20"/>
          <w:szCs w:val="20"/>
        </w:rPr>
        <w:t>Senate on 7 October 1993</w:t>
      </w:r>
      <w:r w:rsidRPr="00DD51B8">
        <w:rPr>
          <w:sz w:val="20"/>
          <w:szCs w:val="20"/>
        </w:rPr>
        <w:t>]</w:t>
      </w:r>
    </w:p>
    <w:sectPr w:rsidR="00DC20DB" w:rsidRPr="008E6922" w:rsidSect="006B6172">
      <w:headerReference w:type="default" r:id="rId9"/>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1A58DA" w15:done="0"/>
  <w15:commentEx w15:paraId="58CF3888" w15:done="0"/>
  <w15:commentEx w15:paraId="2ABE1513" w15:done="0"/>
  <w15:commentEx w15:paraId="4470622F" w15:done="0"/>
  <w15:commentEx w15:paraId="5918D78C" w15:done="0"/>
  <w15:commentEx w15:paraId="1ADB2986" w15:done="0"/>
  <w15:commentEx w15:paraId="12AA2733" w15:done="0"/>
  <w15:commentEx w15:paraId="7DFF73BE" w15:done="0"/>
  <w15:commentEx w15:paraId="5A08E655" w15:done="0"/>
  <w15:commentEx w15:paraId="6FC66DEB" w15:done="0"/>
  <w15:commentEx w15:paraId="3A4E2845" w15:done="0"/>
  <w15:commentEx w15:paraId="139D3237" w15:done="0"/>
  <w15:commentEx w15:paraId="36499418" w15:done="0"/>
  <w15:commentEx w15:paraId="36C7B32A" w15:done="0"/>
  <w15:commentEx w15:paraId="342076D6" w15:done="0"/>
  <w15:commentEx w15:paraId="46F2CCDE" w15:done="0"/>
  <w15:commentEx w15:paraId="6BE92E7E" w15:done="0"/>
  <w15:commentEx w15:paraId="633963A1" w15:done="0"/>
  <w15:commentEx w15:paraId="20483C9C" w15:done="0"/>
  <w15:commentEx w15:paraId="69825300" w15:done="0"/>
  <w15:commentEx w15:paraId="0E4BB302" w15:done="0"/>
  <w15:commentEx w15:paraId="2896C3EB" w15:done="0"/>
  <w15:commentEx w15:paraId="33C37AB3" w15:done="0"/>
  <w15:commentEx w15:paraId="6D0C1F22" w15:done="0"/>
  <w15:commentEx w15:paraId="3407FE87" w15:done="0"/>
  <w15:commentEx w15:paraId="4975CB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1A58DA" w16cid:durableId="20F56EA6"/>
  <w16cid:commentId w16cid:paraId="58CF3888" w16cid:durableId="20F56EB4"/>
  <w16cid:commentId w16cid:paraId="2ABE1513" w16cid:durableId="20F56EC1"/>
  <w16cid:commentId w16cid:paraId="4470622F" w16cid:durableId="20F56ED0"/>
  <w16cid:commentId w16cid:paraId="5918D78C" w16cid:durableId="20F56EDA"/>
  <w16cid:commentId w16cid:paraId="1ADB2986" w16cid:durableId="20F56EE2"/>
  <w16cid:commentId w16cid:paraId="12AA2733" w16cid:durableId="20F56EED"/>
  <w16cid:commentId w16cid:paraId="7DFF73BE" w16cid:durableId="20F56F07"/>
  <w16cid:commentId w16cid:paraId="5A08E655" w16cid:durableId="20F56EFB"/>
  <w16cid:commentId w16cid:paraId="6FC66DEB" w16cid:durableId="20F56F01"/>
  <w16cid:commentId w16cid:paraId="3A4E2845" w16cid:durableId="20F56F18"/>
  <w16cid:commentId w16cid:paraId="139D3237" w16cid:durableId="20F56F20"/>
  <w16cid:commentId w16cid:paraId="36499418" w16cid:durableId="20F56F28"/>
  <w16cid:commentId w16cid:paraId="36C7B32A" w16cid:durableId="20F56F34"/>
  <w16cid:commentId w16cid:paraId="342076D6" w16cid:durableId="20F56F3C"/>
  <w16cid:commentId w16cid:paraId="46F2CCDE" w16cid:durableId="20F56F49"/>
  <w16cid:commentId w16cid:paraId="6BE92E7E" w16cid:durableId="20F56F42"/>
  <w16cid:commentId w16cid:paraId="633963A1" w16cid:durableId="20F56F54"/>
  <w16cid:commentId w16cid:paraId="20483C9C" w16cid:durableId="20F56F5F"/>
  <w16cid:commentId w16cid:paraId="69825300" w16cid:durableId="20F56F65"/>
  <w16cid:commentId w16cid:paraId="0E4BB302" w16cid:durableId="20F56F73"/>
  <w16cid:commentId w16cid:paraId="2896C3EB" w16cid:durableId="20F56F7D"/>
  <w16cid:commentId w16cid:paraId="33C37AB3" w16cid:durableId="20F56F90"/>
  <w16cid:commentId w16cid:paraId="6D0C1F22" w16cid:durableId="20F56F83"/>
  <w16cid:commentId w16cid:paraId="3407FE87" w16cid:durableId="20F56F88"/>
  <w16cid:commentId w16cid:paraId="4975CBD6" w16cid:durableId="20F56FA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C037D1" w14:textId="77777777" w:rsidR="00435FB3" w:rsidRDefault="00435FB3">
      <w:r>
        <w:separator/>
      </w:r>
    </w:p>
  </w:endnote>
  <w:endnote w:type="continuationSeparator" w:id="0">
    <w:p w14:paraId="08EDCF1E" w14:textId="77777777" w:rsidR="00435FB3" w:rsidRDefault="00435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4E4EE" w14:textId="77777777" w:rsidR="00435FB3" w:rsidRDefault="00435FB3">
      <w:r>
        <w:separator/>
      </w:r>
    </w:p>
  </w:footnote>
  <w:footnote w:type="continuationSeparator" w:id="0">
    <w:p w14:paraId="35AD813A" w14:textId="77777777" w:rsidR="00435FB3" w:rsidRDefault="00435F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92C2C" w14:textId="448AEFB5" w:rsidR="003360E9" w:rsidRDefault="003360E9" w:rsidP="003360E9">
    <w:pPr>
      <w:pStyle w:val="Header"/>
      <w:jc w:val="center"/>
    </w:pPr>
    <w:r w:rsidRPr="002D0EBC">
      <w:rPr>
        <w:i/>
        <w:iCs/>
        <w:sz w:val="22"/>
        <w:szCs w:val="22"/>
      </w:rPr>
      <w:t xml:space="preserve">Loan </w:t>
    </w:r>
    <w:r w:rsidR="00DD51B8">
      <w:rPr>
        <w:i/>
        <w:iCs/>
        <w:sz w:val="22"/>
        <w:szCs w:val="22"/>
      </w:rPr>
      <w:t xml:space="preserve">   </w:t>
    </w:r>
    <w:r w:rsidRPr="002D0EBC">
      <w:rPr>
        <w:i/>
        <w:iCs/>
        <w:sz w:val="22"/>
        <w:szCs w:val="22"/>
      </w:rPr>
      <w:t>No. 77, 1993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831"/>
    <w:rsid w:val="00027194"/>
    <w:rsid w:val="002F1706"/>
    <w:rsid w:val="003360E9"/>
    <w:rsid w:val="00435FB3"/>
    <w:rsid w:val="00522A0B"/>
    <w:rsid w:val="00525BB0"/>
    <w:rsid w:val="006B6172"/>
    <w:rsid w:val="00811831"/>
    <w:rsid w:val="008E6922"/>
    <w:rsid w:val="009F099C"/>
    <w:rsid w:val="00B36217"/>
    <w:rsid w:val="00B421ED"/>
    <w:rsid w:val="00D22C46"/>
    <w:rsid w:val="00DC20DB"/>
    <w:rsid w:val="00DD5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F53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360E9"/>
    <w:pPr>
      <w:tabs>
        <w:tab w:val="center" w:pos="4320"/>
        <w:tab w:val="right" w:pos="8640"/>
      </w:tabs>
    </w:pPr>
  </w:style>
  <w:style w:type="paragraph" w:styleId="Footer">
    <w:name w:val="footer"/>
    <w:basedOn w:val="Normal"/>
    <w:rsid w:val="003360E9"/>
    <w:pPr>
      <w:tabs>
        <w:tab w:val="center" w:pos="4320"/>
        <w:tab w:val="right" w:pos="8640"/>
      </w:tabs>
    </w:pPr>
  </w:style>
  <w:style w:type="character" w:styleId="CommentReference">
    <w:name w:val="annotation reference"/>
    <w:basedOn w:val="DefaultParagraphFont"/>
    <w:semiHidden/>
    <w:unhideWhenUsed/>
    <w:rsid w:val="00027194"/>
    <w:rPr>
      <w:sz w:val="16"/>
      <w:szCs w:val="16"/>
    </w:rPr>
  </w:style>
  <w:style w:type="paragraph" w:styleId="CommentText">
    <w:name w:val="annotation text"/>
    <w:basedOn w:val="Normal"/>
    <w:link w:val="CommentTextChar"/>
    <w:semiHidden/>
    <w:unhideWhenUsed/>
    <w:rsid w:val="00027194"/>
    <w:rPr>
      <w:sz w:val="20"/>
      <w:szCs w:val="20"/>
    </w:rPr>
  </w:style>
  <w:style w:type="character" w:customStyle="1" w:styleId="CommentTextChar">
    <w:name w:val="Comment Text Char"/>
    <w:basedOn w:val="DefaultParagraphFont"/>
    <w:link w:val="CommentText"/>
    <w:semiHidden/>
    <w:rsid w:val="00027194"/>
  </w:style>
  <w:style w:type="paragraph" w:styleId="CommentSubject">
    <w:name w:val="annotation subject"/>
    <w:basedOn w:val="CommentText"/>
    <w:next w:val="CommentText"/>
    <w:link w:val="CommentSubjectChar"/>
    <w:semiHidden/>
    <w:unhideWhenUsed/>
    <w:rsid w:val="00027194"/>
    <w:rPr>
      <w:b/>
      <w:bCs/>
    </w:rPr>
  </w:style>
  <w:style w:type="character" w:customStyle="1" w:styleId="CommentSubjectChar">
    <w:name w:val="Comment Subject Char"/>
    <w:basedOn w:val="CommentTextChar"/>
    <w:link w:val="CommentSubject"/>
    <w:semiHidden/>
    <w:rsid w:val="00027194"/>
    <w:rPr>
      <w:b/>
      <w:bCs/>
    </w:rPr>
  </w:style>
  <w:style w:type="paragraph" w:styleId="BalloonText">
    <w:name w:val="Balloon Text"/>
    <w:basedOn w:val="Normal"/>
    <w:link w:val="BalloonTextChar"/>
    <w:semiHidden/>
    <w:unhideWhenUsed/>
    <w:rsid w:val="00027194"/>
    <w:rPr>
      <w:rFonts w:ascii="Segoe UI" w:hAnsi="Segoe UI" w:cs="Segoe UI"/>
      <w:sz w:val="18"/>
      <w:szCs w:val="18"/>
    </w:rPr>
  </w:style>
  <w:style w:type="character" w:customStyle="1" w:styleId="BalloonTextChar">
    <w:name w:val="Balloon Text Char"/>
    <w:basedOn w:val="DefaultParagraphFont"/>
    <w:link w:val="BalloonText"/>
    <w:semiHidden/>
    <w:rsid w:val="00027194"/>
    <w:rPr>
      <w:rFonts w:ascii="Segoe UI" w:hAnsi="Segoe UI" w:cs="Segoe UI"/>
      <w:sz w:val="18"/>
      <w:szCs w:val="18"/>
    </w:rPr>
  </w:style>
  <w:style w:type="paragraph" w:styleId="Revision">
    <w:name w:val="Revision"/>
    <w:hidden/>
    <w:uiPriority w:val="99"/>
    <w:semiHidden/>
    <w:rsid w:val="00DD51B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360E9"/>
    <w:pPr>
      <w:tabs>
        <w:tab w:val="center" w:pos="4320"/>
        <w:tab w:val="right" w:pos="8640"/>
      </w:tabs>
    </w:pPr>
  </w:style>
  <w:style w:type="paragraph" w:styleId="Footer">
    <w:name w:val="footer"/>
    <w:basedOn w:val="Normal"/>
    <w:rsid w:val="003360E9"/>
    <w:pPr>
      <w:tabs>
        <w:tab w:val="center" w:pos="4320"/>
        <w:tab w:val="right" w:pos="8640"/>
      </w:tabs>
    </w:pPr>
  </w:style>
  <w:style w:type="character" w:styleId="CommentReference">
    <w:name w:val="annotation reference"/>
    <w:basedOn w:val="DefaultParagraphFont"/>
    <w:semiHidden/>
    <w:unhideWhenUsed/>
    <w:rsid w:val="00027194"/>
    <w:rPr>
      <w:sz w:val="16"/>
      <w:szCs w:val="16"/>
    </w:rPr>
  </w:style>
  <w:style w:type="paragraph" w:styleId="CommentText">
    <w:name w:val="annotation text"/>
    <w:basedOn w:val="Normal"/>
    <w:link w:val="CommentTextChar"/>
    <w:semiHidden/>
    <w:unhideWhenUsed/>
    <w:rsid w:val="00027194"/>
    <w:rPr>
      <w:sz w:val="20"/>
      <w:szCs w:val="20"/>
    </w:rPr>
  </w:style>
  <w:style w:type="character" w:customStyle="1" w:styleId="CommentTextChar">
    <w:name w:val="Comment Text Char"/>
    <w:basedOn w:val="DefaultParagraphFont"/>
    <w:link w:val="CommentText"/>
    <w:semiHidden/>
    <w:rsid w:val="00027194"/>
  </w:style>
  <w:style w:type="paragraph" w:styleId="CommentSubject">
    <w:name w:val="annotation subject"/>
    <w:basedOn w:val="CommentText"/>
    <w:next w:val="CommentText"/>
    <w:link w:val="CommentSubjectChar"/>
    <w:semiHidden/>
    <w:unhideWhenUsed/>
    <w:rsid w:val="00027194"/>
    <w:rPr>
      <w:b/>
      <w:bCs/>
    </w:rPr>
  </w:style>
  <w:style w:type="character" w:customStyle="1" w:styleId="CommentSubjectChar">
    <w:name w:val="Comment Subject Char"/>
    <w:basedOn w:val="CommentTextChar"/>
    <w:link w:val="CommentSubject"/>
    <w:semiHidden/>
    <w:rsid w:val="00027194"/>
    <w:rPr>
      <w:b/>
      <w:bCs/>
    </w:rPr>
  </w:style>
  <w:style w:type="paragraph" w:styleId="BalloonText">
    <w:name w:val="Balloon Text"/>
    <w:basedOn w:val="Normal"/>
    <w:link w:val="BalloonTextChar"/>
    <w:semiHidden/>
    <w:unhideWhenUsed/>
    <w:rsid w:val="00027194"/>
    <w:rPr>
      <w:rFonts w:ascii="Segoe UI" w:hAnsi="Segoe UI" w:cs="Segoe UI"/>
      <w:sz w:val="18"/>
      <w:szCs w:val="18"/>
    </w:rPr>
  </w:style>
  <w:style w:type="character" w:customStyle="1" w:styleId="BalloonTextChar">
    <w:name w:val="Balloon Text Char"/>
    <w:basedOn w:val="DefaultParagraphFont"/>
    <w:link w:val="BalloonText"/>
    <w:semiHidden/>
    <w:rsid w:val="00027194"/>
    <w:rPr>
      <w:rFonts w:ascii="Segoe UI" w:hAnsi="Segoe UI" w:cs="Segoe UI"/>
      <w:sz w:val="18"/>
      <w:szCs w:val="18"/>
    </w:rPr>
  </w:style>
  <w:style w:type="paragraph" w:styleId="Revision">
    <w:name w:val="Revision"/>
    <w:hidden/>
    <w:uiPriority w:val="99"/>
    <w:semiHidden/>
    <w:rsid w:val="00DD51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683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Pettingill, Tia</cp:lastModifiedBy>
  <cp:revision>3</cp:revision>
  <dcterms:created xsi:type="dcterms:W3CDTF">2019-08-07T05:41:00Z</dcterms:created>
  <dcterms:modified xsi:type="dcterms:W3CDTF">2019-10-29T00:40:00Z</dcterms:modified>
</cp:coreProperties>
</file>