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2BDA7" w14:textId="77777777" w:rsidR="00BC1666" w:rsidRPr="00D1565F" w:rsidRDefault="009C49EE" w:rsidP="00A87A93">
      <w:pPr>
        <w:autoSpaceDE w:val="0"/>
        <w:autoSpaceDN w:val="0"/>
        <w:adjustRightInd w:val="0"/>
        <w:spacing w:before="120"/>
        <w:jc w:val="center"/>
        <w:rPr>
          <w:sz w:val="22"/>
          <w:szCs w:val="22"/>
        </w:rPr>
      </w:pPr>
      <w:r>
        <w:rPr>
          <w:noProof/>
          <w:sz w:val="22"/>
          <w:szCs w:val="22"/>
          <w:lang w:val="en-AU" w:eastAsia="en-AU"/>
        </w:rPr>
        <w:drawing>
          <wp:inline distT="0" distB="0" distL="0" distR="0" wp14:anchorId="4983C80D" wp14:editId="5F9E8472">
            <wp:extent cx="1348740" cy="9829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740" cy="982980"/>
                    </a:xfrm>
                    <a:prstGeom prst="rect">
                      <a:avLst/>
                    </a:prstGeom>
                    <a:noFill/>
                    <a:ln>
                      <a:noFill/>
                    </a:ln>
                  </pic:spPr>
                </pic:pic>
              </a:graphicData>
            </a:graphic>
          </wp:inline>
        </w:drawing>
      </w:r>
    </w:p>
    <w:p w14:paraId="54D28190" w14:textId="77777777" w:rsidR="00BC1666" w:rsidRPr="00A87A93" w:rsidRDefault="00BC1666" w:rsidP="00A87A93">
      <w:pPr>
        <w:autoSpaceDE w:val="0"/>
        <w:autoSpaceDN w:val="0"/>
        <w:adjustRightInd w:val="0"/>
        <w:spacing w:before="720"/>
        <w:jc w:val="center"/>
        <w:rPr>
          <w:sz w:val="36"/>
          <w:szCs w:val="22"/>
        </w:rPr>
      </w:pPr>
      <w:r w:rsidRPr="00A87A93">
        <w:rPr>
          <w:b/>
          <w:bCs/>
          <w:sz w:val="36"/>
          <w:szCs w:val="22"/>
        </w:rPr>
        <w:t>Aboriginal and Torres Strait Islander Commission Amendment Act 1993</w:t>
      </w:r>
    </w:p>
    <w:p w14:paraId="2AC15F9C" w14:textId="2869E7CD" w:rsidR="00BC1666" w:rsidRPr="00E20204" w:rsidRDefault="00BC1666" w:rsidP="00A87A93">
      <w:pPr>
        <w:autoSpaceDE w:val="0"/>
        <w:autoSpaceDN w:val="0"/>
        <w:adjustRightInd w:val="0"/>
        <w:spacing w:before="720" w:after="60"/>
        <w:jc w:val="center"/>
        <w:rPr>
          <w:szCs w:val="22"/>
        </w:rPr>
      </w:pPr>
      <w:r w:rsidRPr="00E20204">
        <w:rPr>
          <w:b/>
          <w:bCs/>
          <w:szCs w:val="22"/>
        </w:rPr>
        <w:t>No. 26 of 1993</w:t>
      </w:r>
    </w:p>
    <w:p w14:paraId="577DA588" w14:textId="77777777" w:rsidR="00A87A93" w:rsidRPr="00A87A93" w:rsidRDefault="00A87A93" w:rsidP="00A87A93">
      <w:pPr>
        <w:pBdr>
          <w:bottom w:val="double" w:sz="4" w:space="1" w:color="auto"/>
        </w:pBdr>
        <w:autoSpaceDE w:val="0"/>
        <w:autoSpaceDN w:val="0"/>
        <w:adjustRightInd w:val="0"/>
        <w:spacing w:before="720"/>
        <w:jc w:val="center"/>
        <w:rPr>
          <w:bCs/>
          <w:sz w:val="22"/>
          <w:szCs w:val="22"/>
        </w:rPr>
      </w:pPr>
    </w:p>
    <w:p w14:paraId="0A4445A6" w14:textId="3C8422CE" w:rsidR="00BC1666" w:rsidRPr="00E20204" w:rsidRDefault="00BC1666" w:rsidP="00A87A93">
      <w:pPr>
        <w:autoSpaceDE w:val="0"/>
        <w:autoSpaceDN w:val="0"/>
        <w:adjustRightInd w:val="0"/>
        <w:spacing w:before="720"/>
        <w:jc w:val="center"/>
        <w:rPr>
          <w:sz w:val="22"/>
          <w:szCs w:val="22"/>
        </w:rPr>
      </w:pPr>
      <w:r w:rsidRPr="00E20204">
        <w:rPr>
          <w:b/>
          <w:bCs/>
          <w:sz w:val="22"/>
          <w:szCs w:val="22"/>
        </w:rPr>
        <w:t>TABLE OF PROVISIONS</w:t>
      </w:r>
    </w:p>
    <w:p w14:paraId="7830B2B7" w14:textId="77777777" w:rsidR="00BC1666" w:rsidRPr="00D1565F" w:rsidRDefault="00BC1666" w:rsidP="00A87A93">
      <w:pPr>
        <w:autoSpaceDE w:val="0"/>
        <w:autoSpaceDN w:val="0"/>
        <w:adjustRightInd w:val="0"/>
        <w:spacing w:before="120"/>
        <w:jc w:val="both"/>
        <w:rPr>
          <w:sz w:val="22"/>
          <w:szCs w:val="22"/>
        </w:rPr>
      </w:pPr>
      <w:r w:rsidRPr="00D1565F">
        <w:rPr>
          <w:sz w:val="22"/>
          <w:szCs w:val="22"/>
        </w:rPr>
        <w:t>Section</w:t>
      </w:r>
    </w:p>
    <w:p w14:paraId="7F450645" w14:textId="77777777" w:rsidR="00BC1666" w:rsidRPr="00D1565F" w:rsidRDefault="00BC1666" w:rsidP="00A87A93">
      <w:pPr>
        <w:tabs>
          <w:tab w:val="left" w:pos="720"/>
        </w:tabs>
        <w:autoSpaceDE w:val="0"/>
        <w:autoSpaceDN w:val="0"/>
        <w:adjustRightInd w:val="0"/>
        <w:ind w:left="144"/>
        <w:jc w:val="both"/>
        <w:rPr>
          <w:sz w:val="22"/>
          <w:szCs w:val="22"/>
        </w:rPr>
      </w:pPr>
      <w:r w:rsidRPr="00D1565F">
        <w:rPr>
          <w:sz w:val="22"/>
          <w:szCs w:val="22"/>
        </w:rPr>
        <w:t>1.</w:t>
      </w:r>
      <w:r>
        <w:rPr>
          <w:sz w:val="22"/>
          <w:szCs w:val="22"/>
        </w:rPr>
        <w:tab/>
      </w:r>
      <w:r w:rsidRPr="00D1565F">
        <w:rPr>
          <w:sz w:val="22"/>
          <w:szCs w:val="22"/>
        </w:rPr>
        <w:t>Short title etc.</w:t>
      </w:r>
    </w:p>
    <w:p w14:paraId="160E8592" w14:textId="77777777" w:rsidR="00BC1666" w:rsidRPr="00D1565F" w:rsidRDefault="00BC1666" w:rsidP="00A87A93">
      <w:pPr>
        <w:tabs>
          <w:tab w:val="left" w:pos="720"/>
        </w:tabs>
        <w:autoSpaceDE w:val="0"/>
        <w:autoSpaceDN w:val="0"/>
        <w:adjustRightInd w:val="0"/>
        <w:ind w:left="144"/>
        <w:jc w:val="both"/>
        <w:rPr>
          <w:sz w:val="22"/>
          <w:szCs w:val="22"/>
        </w:rPr>
      </w:pPr>
      <w:r w:rsidRPr="00D1565F">
        <w:rPr>
          <w:sz w:val="22"/>
          <w:szCs w:val="22"/>
        </w:rPr>
        <w:t>2.</w:t>
      </w:r>
      <w:r>
        <w:rPr>
          <w:sz w:val="22"/>
          <w:szCs w:val="22"/>
        </w:rPr>
        <w:tab/>
      </w:r>
      <w:r w:rsidRPr="00D1565F">
        <w:rPr>
          <w:sz w:val="22"/>
          <w:szCs w:val="22"/>
        </w:rPr>
        <w:t>Commencement</w:t>
      </w:r>
    </w:p>
    <w:p w14:paraId="4626F94C" w14:textId="77777777" w:rsidR="00BC1666" w:rsidRPr="00D1565F" w:rsidRDefault="00BC1666" w:rsidP="00A87A93">
      <w:pPr>
        <w:tabs>
          <w:tab w:val="left" w:pos="720"/>
        </w:tabs>
        <w:autoSpaceDE w:val="0"/>
        <w:autoSpaceDN w:val="0"/>
        <w:adjustRightInd w:val="0"/>
        <w:ind w:left="144"/>
        <w:jc w:val="both"/>
        <w:rPr>
          <w:sz w:val="22"/>
          <w:szCs w:val="22"/>
        </w:rPr>
      </w:pPr>
      <w:r w:rsidRPr="00D1565F">
        <w:rPr>
          <w:sz w:val="22"/>
          <w:szCs w:val="22"/>
        </w:rPr>
        <w:t>3.</w:t>
      </w:r>
      <w:r>
        <w:rPr>
          <w:sz w:val="22"/>
          <w:szCs w:val="22"/>
        </w:rPr>
        <w:tab/>
      </w:r>
      <w:r w:rsidRPr="00D1565F">
        <w:rPr>
          <w:sz w:val="22"/>
          <w:szCs w:val="22"/>
        </w:rPr>
        <w:t>Interpretation</w:t>
      </w:r>
    </w:p>
    <w:p w14:paraId="6036A87B" w14:textId="77777777" w:rsidR="00BC1666" w:rsidRPr="00D1565F" w:rsidRDefault="00BC1666" w:rsidP="00A87A93">
      <w:pPr>
        <w:tabs>
          <w:tab w:val="left" w:pos="720"/>
        </w:tabs>
        <w:autoSpaceDE w:val="0"/>
        <w:autoSpaceDN w:val="0"/>
        <w:adjustRightInd w:val="0"/>
        <w:ind w:left="144"/>
        <w:jc w:val="both"/>
        <w:rPr>
          <w:sz w:val="22"/>
          <w:szCs w:val="22"/>
        </w:rPr>
      </w:pPr>
      <w:r w:rsidRPr="00D1565F">
        <w:rPr>
          <w:sz w:val="22"/>
          <w:szCs w:val="22"/>
        </w:rPr>
        <w:t>4.</w:t>
      </w:r>
      <w:r>
        <w:rPr>
          <w:sz w:val="22"/>
          <w:szCs w:val="22"/>
        </w:rPr>
        <w:tab/>
      </w:r>
      <w:r w:rsidRPr="00D1565F">
        <w:rPr>
          <w:sz w:val="22"/>
          <w:szCs w:val="22"/>
        </w:rPr>
        <w:t>Repeal of section and substitution of new section:</w:t>
      </w:r>
    </w:p>
    <w:p w14:paraId="2BEA68A7" w14:textId="77777777" w:rsidR="00BC1666" w:rsidRPr="00D1565F" w:rsidRDefault="00BC1666" w:rsidP="00A87A93">
      <w:pPr>
        <w:tabs>
          <w:tab w:val="left" w:pos="1800"/>
        </w:tabs>
        <w:autoSpaceDE w:val="0"/>
        <w:autoSpaceDN w:val="0"/>
        <w:adjustRightInd w:val="0"/>
        <w:ind w:left="1090"/>
        <w:jc w:val="both"/>
        <w:rPr>
          <w:sz w:val="22"/>
          <w:szCs w:val="22"/>
        </w:rPr>
      </w:pPr>
      <w:r w:rsidRPr="00D1565F">
        <w:rPr>
          <w:sz w:val="22"/>
          <w:szCs w:val="22"/>
        </w:rPr>
        <w:t>27.</w:t>
      </w:r>
      <w:r>
        <w:rPr>
          <w:sz w:val="22"/>
          <w:szCs w:val="22"/>
        </w:rPr>
        <w:tab/>
      </w:r>
      <w:r w:rsidRPr="00D1565F">
        <w:rPr>
          <w:sz w:val="22"/>
          <w:szCs w:val="22"/>
        </w:rPr>
        <w:t>Constitution of the Commission</w:t>
      </w:r>
    </w:p>
    <w:p w14:paraId="5ABD8CB5" w14:textId="77777777" w:rsidR="00BC1666" w:rsidRPr="00D1565F" w:rsidRDefault="00BC1666" w:rsidP="00A87A93">
      <w:pPr>
        <w:tabs>
          <w:tab w:val="left" w:pos="720"/>
        </w:tabs>
        <w:autoSpaceDE w:val="0"/>
        <w:autoSpaceDN w:val="0"/>
        <w:adjustRightInd w:val="0"/>
        <w:ind w:left="144"/>
        <w:jc w:val="both"/>
        <w:rPr>
          <w:sz w:val="22"/>
          <w:szCs w:val="22"/>
        </w:rPr>
      </w:pPr>
      <w:r w:rsidRPr="00D1565F">
        <w:rPr>
          <w:sz w:val="22"/>
          <w:szCs w:val="22"/>
        </w:rPr>
        <w:t>5.</w:t>
      </w:r>
      <w:r>
        <w:rPr>
          <w:sz w:val="22"/>
          <w:szCs w:val="22"/>
        </w:rPr>
        <w:tab/>
      </w:r>
      <w:r w:rsidRPr="00D1565F">
        <w:rPr>
          <w:sz w:val="22"/>
          <w:szCs w:val="22"/>
        </w:rPr>
        <w:t>Repeal of section 28</w:t>
      </w:r>
    </w:p>
    <w:p w14:paraId="34CBE4E1" w14:textId="77777777" w:rsidR="00BC1666" w:rsidRPr="00D1565F" w:rsidRDefault="00BC1666" w:rsidP="00A87A93">
      <w:pPr>
        <w:tabs>
          <w:tab w:val="left" w:pos="720"/>
        </w:tabs>
        <w:autoSpaceDE w:val="0"/>
        <w:autoSpaceDN w:val="0"/>
        <w:adjustRightInd w:val="0"/>
        <w:ind w:left="144"/>
        <w:jc w:val="both"/>
        <w:rPr>
          <w:sz w:val="22"/>
          <w:szCs w:val="22"/>
        </w:rPr>
      </w:pPr>
      <w:r w:rsidRPr="00D1565F">
        <w:rPr>
          <w:sz w:val="22"/>
          <w:szCs w:val="22"/>
        </w:rPr>
        <w:t>6.</w:t>
      </w:r>
      <w:r>
        <w:rPr>
          <w:sz w:val="22"/>
          <w:szCs w:val="22"/>
        </w:rPr>
        <w:tab/>
      </w:r>
      <w:r w:rsidRPr="00D1565F">
        <w:rPr>
          <w:sz w:val="22"/>
          <w:szCs w:val="22"/>
        </w:rPr>
        <w:t>Repeal of section and substitution of new section:</w:t>
      </w:r>
    </w:p>
    <w:p w14:paraId="0D185F83" w14:textId="77777777" w:rsidR="00BC1666" w:rsidRPr="00D1565F" w:rsidRDefault="00BC1666" w:rsidP="00A87A93">
      <w:pPr>
        <w:tabs>
          <w:tab w:val="left" w:pos="1800"/>
        </w:tabs>
        <w:autoSpaceDE w:val="0"/>
        <w:autoSpaceDN w:val="0"/>
        <w:adjustRightInd w:val="0"/>
        <w:ind w:left="1085"/>
        <w:jc w:val="both"/>
        <w:rPr>
          <w:sz w:val="22"/>
          <w:szCs w:val="22"/>
        </w:rPr>
      </w:pPr>
      <w:r w:rsidRPr="00D1565F">
        <w:rPr>
          <w:sz w:val="22"/>
          <w:szCs w:val="22"/>
        </w:rPr>
        <w:t>30.</w:t>
      </w:r>
      <w:r>
        <w:rPr>
          <w:sz w:val="22"/>
          <w:szCs w:val="22"/>
        </w:rPr>
        <w:tab/>
      </w:r>
      <w:r w:rsidRPr="00D1565F">
        <w:rPr>
          <w:sz w:val="22"/>
          <w:szCs w:val="22"/>
        </w:rPr>
        <w:t>Basis of holding office</w:t>
      </w:r>
    </w:p>
    <w:p w14:paraId="7B14DAE9" w14:textId="77777777" w:rsidR="00BC1666" w:rsidRPr="00D1565F" w:rsidRDefault="00BC1666" w:rsidP="00A87A93">
      <w:pPr>
        <w:tabs>
          <w:tab w:val="left" w:pos="720"/>
        </w:tabs>
        <w:autoSpaceDE w:val="0"/>
        <w:autoSpaceDN w:val="0"/>
        <w:adjustRightInd w:val="0"/>
        <w:ind w:left="144"/>
        <w:jc w:val="both"/>
        <w:rPr>
          <w:sz w:val="22"/>
          <w:szCs w:val="22"/>
        </w:rPr>
      </w:pPr>
      <w:r w:rsidRPr="00D1565F">
        <w:rPr>
          <w:sz w:val="22"/>
          <w:szCs w:val="22"/>
        </w:rPr>
        <w:t>7.</w:t>
      </w:r>
      <w:r>
        <w:rPr>
          <w:sz w:val="22"/>
          <w:szCs w:val="22"/>
        </w:rPr>
        <w:tab/>
      </w:r>
      <w:r w:rsidRPr="00D1565F">
        <w:rPr>
          <w:sz w:val="22"/>
          <w:szCs w:val="22"/>
        </w:rPr>
        <w:t>Deputy Chairperson of Commission</w:t>
      </w:r>
    </w:p>
    <w:p w14:paraId="6A1F10EE" w14:textId="77777777" w:rsidR="00BC1666" w:rsidRPr="00D1565F" w:rsidRDefault="00BC1666" w:rsidP="00A87A93">
      <w:pPr>
        <w:tabs>
          <w:tab w:val="left" w:pos="720"/>
        </w:tabs>
        <w:autoSpaceDE w:val="0"/>
        <w:autoSpaceDN w:val="0"/>
        <w:adjustRightInd w:val="0"/>
        <w:ind w:left="144"/>
        <w:jc w:val="both"/>
        <w:rPr>
          <w:sz w:val="22"/>
          <w:szCs w:val="22"/>
        </w:rPr>
      </w:pPr>
      <w:r w:rsidRPr="00D1565F">
        <w:rPr>
          <w:sz w:val="22"/>
          <w:szCs w:val="22"/>
        </w:rPr>
        <w:t>8.</w:t>
      </w:r>
      <w:r>
        <w:rPr>
          <w:sz w:val="22"/>
          <w:szCs w:val="22"/>
        </w:rPr>
        <w:tab/>
      </w:r>
      <w:r w:rsidRPr="00D1565F">
        <w:rPr>
          <w:sz w:val="22"/>
          <w:szCs w:val="22"/>
        </w:rPr>
        <w:t>Periods of appointment</w:t>
      </w:r>
    </w:p>
    <w:p w14:paraId="44D97711" w14:textId="77777777" w:rsidR="00BC1666" w:rsidRPr="00D1565F" w:rsidRDefault="00BC1666" w:rsidP="00A87A93">
      <w:pPr>
        <w:tabs>
          <w:tab w:val="left" w:pos="720"/>
        </w:tabs>
        <w:autoSpaceDE w:val="0"/>
        <w:autoSpaceDN w:val="0"/>
        <w:adjustRightInd w:val="0"/>
        <w:ind w:left="144"/>
        <w:jc w:val="both"/>
        <w:rPr>
          <w:sz w:val="22"/>
          <w:szCs w:val="22"/>
        </w:rPr>
      </w:pPr>
      <w:r w:rsidRPr="00D1565F">
        <w:rPr>
          <w:sz w:val="22"/>
          <w:szCs w:val="22"/>
        </w:rPr>
        <w:t>9.</w:t>
      </w:r>
      <w:r>
        <w:rPr>
          <w:sz w:val="22"/>
          <w:szCs w:val="22"/>
        </w:rPr>
        <w:tab/>
      </w:r>
      <w:r w:rsidRPr="00D1565F">
        <w:rPr>
          <w:sz w:val="22"/>
          <w:szCs w:val="22"/>
        </w:rPr>
        <w:t>Leave of absence</w:t>
      </w:r>
    </w:p>
    <w:p w14:paraId="65B9A3A3" w14:textId="77777777" w:rsidR="00BC1666" w:rsidRPr="00D1565F" w:rsidRDefault="00BC1666" w:rsidP="00A87A93">
      <w:pPr>
        <w:tabs>
          <w:tab w:val="left" w:pos="706"/>
        </w:tabs>
        <w:autoSpaceDE w:val="0"/>
        <w:autoSpaceDN w:val="0"/>
        <w:adjustRightInd w:val="0"/>
        <w:jc w:val="both"/>
        <w:rPr>
          <w:sz w:val="22"/>
          <w:szCs w:val="22"/>
        </w:rPr>
      </w:pPr>
      <w:r w:rsidRPr="00D1565F">
        <w:rPr>
          <w:sz w:val="22"/>
          <w:szCs w:val="22"/>
        </w:rPr>
        <w:t>10.</w:t>
      </w:r>
      <w:r>
        <w:rPr>
          <w:sz w:val="22"/>
          <w:szCs w:val="22"/>
        </w:rPr>
        <w:tab/>
      </w:r>
      <w:r w:rsidRPr="00D1565F">
        <w:rPr>
          <w:sz w:val="22"/>
          <w:szCs w:val="22"/>
        </w:rPr>
        <w:t>Acting appointments</w:t>
      </w:r>
    </w:p>
    <w:p w14:paraId="1DC7839A" w14:textId="77777777" w:rsidR="00BC1666" w:rsidRPr="00D1565F" w:rsidRDefault="00BC1666" w:rsidP="00A87A93">
      <w:pPr>
        <w:tabs>
          <w:tab w:val="left" w:pos="706"/>
        </w:tabs>
        <w:autoSpaceDE w:val="0"/>
        <w:autoSpaceDN w:val="0"/>
        <w:adjustRightInd w:val="0"/>
        <w:jc w:val="both"/>
        <w:rPr>
          <w:sz w:val="22"/>
          <w:szCs w:val="22"/>
        </w:rPr>
      </w:pPr>
      <w:r w:rsidRPr="00D1565F">
        <w:rPr>
          <w:sz w:val="22"/>
          <w:szCs w:val="22"/>
        </w:rPr>
        <w:t>11.</w:t>
      </w:r>
      <w:r>
        <w:rPr>
          <w:sz w:val="22"/>
          <w:szCs w:val="22"/>
        </w:rPr>
        <w:tab/>
      </w:r>
      <w:r w:rsidRPr="00D1565F">
        <w:rPr>
          <w:sz w:val="22"/>
          <w:szCs w:val="22"/>
        </w:rPr>
        <w:t>Resignation</w:t>
      </w:r>
    </w:p>
    <w:p w14:paraId="0A106731" w14:textId="77777777" w:rsidR="00BC1666" w:rsidRPr="00D1565F" w:rsidRDefault="00BC1666" w:rsidP="00A87A93">
      <w:pPr>
        <w:tabs>
          <w:tab w:val="left" w:pos="706"/>
        </w:tabs>
        <w:autoSpaceDE w:val="0"/>
        <w:autoSpaceDN w:val="0"/>
        <w:adjustRightInd w:val="0"/>
        <w:jc w:val="both"/>
        <w:rPr>
          <w:sz w:val="22"/>
          <w:szCs w:val="22"/>
        </w:rPr>
      </w:pPr>
      <w:r w:rsidRPr="00D1565F">
        <w:rPr>
          <w:sz w:val="22"/>
          <w:szCs w:val="22"/>
        </w:rPr>
        <w:t>12.</w:t>
      </w:r>
      <w:r>
        <w:rPr>
          <w:sz w:val="22"/>
          <w:szCs w:val="22"/>
        </w:rPr>
        <w:tab/>
      </w:r>
      <w:r w:rsidRPr="00D1565F">
        <w:rPr>
          <w:sz w:val="22"/>
          <w:szCs w:val="22"/>
        </w:rPr>
        <w:t>Termination of appointment</w:t>
      </w:r>
    </w:p>
    <w:p w14:paraId="325377C7" w14:textId="77777777" w:rsidR="00BC1666" w:rsidRPr="00D1565F" w:rsidRDefault="00BC1666" w:rsidP="00A87A93">
      <w:pPr>
        <w:tabs>
          <w:tab w:val="left" w:pos="706"/>
        </w:tabs>
        <w:autoSpaceDE w:val="0"/>
        <w:autoSpaceDN w:val="0"/>
        <w:adjustRightInd w:val="0"/>
        <w:jc w:val="both"/>
        <w:rPr>
          <w:sz w:val="22"/>
          <w:szCs w:val="22"/>
        </w:rPr>
      </w:pPr>
      <w:r w:rsidRPr="00D1565F">
        <w:rPr>
          <w:sz w:val="22"/>
          <w:szCs w:val="22"/>
        </w:rPr>
        <w:t>13.</w:t>
      </w:r>
      <w:r>
        <w:rPr>
          <w:sz w:val="22"/>
          <w:szCs w:val="22"/>
        </w:rPr>
        <w:tab/>
      </w:r>
      <w:r w:rsidRPr="00D1565F">
        <w:rPr>
          <w:sz w:val="22"/>
          <w:szCs w:val="22"/>
        </w:rPr>
        <w:t>Regions</w:t>
      </w:r>
    </w:p>
    <w:p w14:paraId="4726D0E1" w14:textId="77777777" w:rsidR="00BC1666" w:rsidRPr="00D1565F" w:rsidRDefault="00BC1666" w:rsidP="00A87A93">
      <w:pPr>
        <w:tabs>
          <w:tab w:val="left" w:pos="706"/>
        </w:tabs>
        <w:autoSpaceDE w:val="0"/>
        <w:autoSpaceDN w:val="0"/>
        <w:adjustRightInd w:val="0"/>
        <w:jc w:val="both"/>
        <w:rPr>
          <w:sz w:val="22"/>
          <w:szCs w:val="22"/>
        </w:rPr>
      </w:pPr>
      <w:r w:rsidRPr="00D1565F">
        <w:rPr>
          <w:sz w:val="22"/>
          <w:szCs w:val="22"/>
        </w:rPr>
        <w:t>14.</w:t>
      </w:r>
      <w:r>
        <w:rPr>
          <w:sz w:val="22"/>
          <w:szCs w:val="22"/>
        </w:rPr>
        <w:tab/>
      </w:r>
      <w:r w:rsidRPr="00D1565F">
        <w:rPr>
          <w:sz w:val="22"/>
          <w:szCs w:val="22"/>
        </w:rPr>
        <w:t>Persons qualified to be elected to Regional Councils</w:t>
      </w:r>
    </w:p>
    <w:p w14:paraId="37281B6F" w14:textId="77777777" w:rsidR="00BC1666" w:rsidRPr="00D1565F" w:rsidRDefault="00BC1666" w:rsidP="00A87A93">
      <w:pPr>
        <w:tabs>
          <w:tab w:val="left" w:pos="706"/>
        </w:tabs>
        <w:autoSpaceDE w:val="0"/>
        <w:autoSpaceDN w:val="0"/>
        <w:adjustRightInd w:val="0"/>
        <w:jc w:val="both"/>
        <w:rPr>
          <w:sz w:val="22"/>
          <w:szCs w:val="22"/>
        </w:rPr>
      </w:pPr>
      <w:r w:rsidRPr="00D1565F">
        <w:rPr>
          <w:sz w:val="22"/>
          <w:szCs w:val="22"/>
        </w:rPr>
        <w:t>15.</w:t>
      </w:r>
      <w:r>
        <w:rPr>
          <w:sz w:val="22"/>
          <w:szCs w:val="22"/>
        </w:rPr>
        <w:tab/>
      </w:r>
      <w:r w:rsidRPr="00D1565F">
        <w:rPr>
          <w:sz w:val="22"/>
          <w:szCs w:val="22"/>
        </w:rPr>
        <w:t>Polling places</w:t>
      </w:r>
    </w:p>
    <w:p w14:paraId="18B1470B" w14:textId="77777777" w:rsidR="00BC1666" w:rsidRPr="00D1565F" w:rsidRDefault="00BC1666" w:rsidP="00A87A93">
      <w:pPr>
        <w:tabs>
          <w:tab w:val="left" w:pos="706"/>
        </w:tabs>
        <w:autoSpaceDE w:val="0"/>
        <w:autoSpaceDN w:val="0"/>
        <w:adjustRightInd w:val="0"/>
        <w:jc w:val="both"/>
        <w:rPr>
          <w:sz w:val="22"/>
          <w:szCs w:val="22"/>
        </w:rPr>
      </w:pPr>
      <w:r w:rsidRPr="00D1565F">
        <w:rPr>
          <w:sz w:val="22"/>
          <w:szCs w:val="22"/>
        </w:rPr>
        <w:t>16.</w:t>
      </w:r>
      <w:r>
        <w:rPr>
          <w:sz w:val="22"/>
          <w:szCs w:val="22"/>
        </w:rPr>
        <w:tab/>
      </w:r>
      <w:r w:rsidRPr="00D1565F">
        <w:rPr>
          <w:sz w:val="22"/>
          <w:szCs w:val="22"/>
        </w:rPr>
        <w:t xml:space="preserve">Fixing of election days, and location of polling places, to be notified in the </w:t>
      </w:r>
      <w:r w:rsidRPr="00D1565F">
        <w:rPr>
          <w:i/>
          <w:iCs/>
          <w:sz w:val="22"/>
          <w:szCs w:val="22"/>
        </w:rPr>
        <w:t>Gazette</w:t>
      </w:r>
    </w:p>
    <w:p w14:paraId="63FF430A" w14:textId="77777777" w:rsidR="00BC1666" w:rsidRPr="00D1565F" w:rsidRDefault="00BC1666" w:rsidP="00A87A93">
      <w:pPr>
        <w:tabs>
          <w:tab w:val="left" w:pos="706"/>
        </w:tabs>
        <w:autoSpaceDE w:val="0"/>
        <w:autoSpaceDN w:val="0"/>
        <w:adjustRightInd w:val="0"/>
        <w:jc w:val="both"/>
        <w:rPr>
          <w:sz w:val="22"/>
          <w:szCs w:val="22"/>
        </w:rPr>
      </w:pPr>
      <w:r w:rsidRPr="00D1565F">
        <w:rPr>
          <w:sz w:val="22"/>
          <w:szCs w:val="22"/>
        </w:rPr>
        <w:t>17.</w:t>
      </w:r>
      <w:r>
        <w:rPr>
          <w:sz w:val="22"/>
          <w:szCs w:val="22"/>
        </w:rPr>
        <w:tab/>
      </w:r>
      <w:r w:rsidRPr="00D1565F">
        <w:rPr>
          <w:sz w:val="22"/>
          <w:szCs w:val="22"/>
        </w:rPr>
        <w:t>Rules for conduct of elections</w:t>
      </w:r>
    </w:p>
    <w:p w14:paraId="52BBD2DD" w14:textId="77777777" w:rsidR="00BC1666" w:rsidRPr="00D1565F" w:rsidRDefault="00BC1666" w:rsidP="00A87A93">
      <w:pPr>
        <w:tabs>
          <w:tab w:val="left" w:pos="706"/>
        </w:tabs>
        <w:autoSpaceDE w:val="0"/>
        <w:autoSpaceDN w:val="0"/>
        <w:adjustRightInd w:val="0"/>
        <w:jc w:val="both"/>
        <w:rPr>
          <w:sz w:val="22"/>
          <w:szCs w:val="22"/>
        </w:rPr>
      </w:pPr>
      <w:r w:rsidRPr="00D1565F">
        <w:rPr>
          <w:sz w:val="22"/>
          <w:szCs w:val="22"/>
        </w:rPr>
        <w:t>18.</w:t>
      </w:r>
      <w:r>
        <w:rPr>
          <w:sz w:val="22"/>
          <w:szCs w:val="22"/>
        </w:rPr>
        <w:tab/>
      </w:r>
      <w:r w:rsidRPr="00D1565F">
        <w:rPr>
          <w:sz w:val="22"/>
          <w:szCs w:val="22"/>
        </w:rPr>
        <w:t>Persons taken to have resigned from Regional Councils in certain circumstances</w:t>
      </w:r>
    </w:p>
    <w:p w14:paraId="0A954846" w14:textId="77777777" w:rsidR="00BC1666" w:rsidRPr="00D1565F" w:rsidRDefault="00BC1666" w:rsidP="00A87A93">
      <w:pPr>
        <w:tabs>
          <w:tab w:val="left" w:pos="706"/>
        </w:tabs>
        <w:autoSpaceDE w:val="0"/>
        <w:autoSpaceDN w:val="0"/>
        <w:adjustRightInd w:val="0"/>
        <w:jc w:val="both"/>
        <w:rPr>
          <w:sz w:val="22"/>
          <w:szCs w:val="22"/>
        </w:rPr>
      </w:pPr>
      <w:r w:rsidRPr="00D1565F">
        <w:rPr>
          <w:sz w:val="22"/>
          <w:szCs w:val="22"/>
        </w:rPr>
        <w:t>19.</w:t>
      </w:r>
      <w:r>
        <w:rPr>
          <w:sz w:val="22"/>
          <w:szCs w:val="22"/>
        </w:rPr>
        <w:tab/>
      </w:r>
      <w:r w:rsidRPr="00D1565F">
        <w:rPr>
          <w:sz w:val="22"/>
          <w:szCs w:val="22"/>
        </w:rPr>
        <w:t>Chairperson and Executive Committee</w:t>
      </w:r>
    </w:p>
    <w:p w14:paraId="1C024CB2" w14:textId="77777777" w:rsidR="009C49EE" w:rsidRDefault="009C49EE" w:rsidP="00A87A93">
      <w:pPr>
        <w:autoSpaceDE w:val="0"/>
        <w:autoSpaceDN w:val="0"/>
        <w:adjustRightInd w:val="0"/>
        <w:spacing w:before="120"/>
        <w:jc w:val="center"/>
        <w:rPr>
          <w:sz w:val="22"/>
          <w:szCs w:val="22"/>
        </w:rPr>
        <w:sectPr w:rsidR="009C49EE" w:rsidSect="009C49EE">
          <w:headerReference w:type="default" r:id="rId9"/>
          <w:pgSz w:w="12240" w:h="15840" w:code="1"/>
          <w:pgMar w:top="1440" w:right="1440" w:bottom="1440" w:left="1440" w:header="720" w:footer="720" w:gutter="0"/>
          <w:cols w:space="720"/>
          <w:titlePg/>
          <w:docGrid w:linePitch="360"/>
        </w:sectPr>
      </w:pPr>
    </w:p>
    <w:p w14:paraId="1F450309" w14:textId="77777777" w:rsidR="00BC1666" w:rsidRPr="00D1565F" w:rsidRDefault="00BC1666" w:rsidP="00A87A93">
      <w:pPr>
        <w:autoSpaceDE w:val="0"/>
        <w:autoSpaceDN w:val="0"/>
        <w:adjustRightInd w:val="0"/>
        <w:spacing w:before="120"/>
        <w:jc w:val="center"/>
        <w:rPr>
          <w:sz w:val="22"/>
          <w:szCs w:val="22"/>
        </w:rPr>
      </w:pPr>
      <w:r w:rsidRPr="00D1565F">
        <w:rPr>
          <w:sz w:val="22"/>
          <w:szCs w:val="22"/>
        </w:rPr>
        <w:lastRenderedPageBreak/>
        <w:t>TABLE OF PROVISIONS—</w:t>
      </w:r>
      <w:r w:rsidRPr="00D1565F">
        <w:rPr>
          <w:i/>
          <w:iCs/>
          <w:sz w:val="22"/>
          <w:szCs w:val="22"/>
        </w:rPr>
        <w:t>continued</w:t>
      </w:r>
    </w:p>
    <w:p w14:paraId="359236DA" w14:textId="77777777" w:rsidR="00BC1666" w:rsidRPr="00D1565F" w:rsidRDefault="00BC1666" w:rsidP="00BC1666">
      <w:pPr>
        <w:autoSpaceDE w:val="0"/>
        <w:autoSpaceDN w:val="0"/>
        <w:adjustRightInd w:val="0"/>
        <w:spacing w:before="120"/>
        <w:jc w:val="both"/>
        <w:rPr>
          <w:sz w:val="22"/>
          <w:szCs w:val="22"/>
        </w:rPr>
      </w:pPr>
      <w:r w:rsidRPr="00D1565F">
        <w:rPr>
          <w:sz w:val="22"/>
          <w:szCs w:val="22"/>
        </w:rPr>
        <w:t>Section</w:t>
      </w:r>
    </w:p>
    <w:p w14:paraId="454F2715" w14:textId="77777777" w:rsidR="00BC1666" w:rsidRPr="00D1565F" w:rsidRDefault="00BC1666" w:rsidP="00A87A93">
      <w:pPr>
        <w:tabs>
          <w:tab w:val="left" w:pos="720"/>
        </w:tabs>
        <w:autoSpaceDE w:val="0"/>
        <w:autoSpaceDN w:val="0"/>
        <w:adjustRightInd w:val="0"/>
        <w:ind w:left="144"/>
        <w:jc w:val="both"/>
        <w:rPr>
          <w:sz w:val="22"/>
          <w:szCs w:val="22"/>
        </w:rPr>
      </w:pPr>
      <w:r w:rsidRPr="00D1565F">
        <w:rPr>
          <w:sz w:val="22"/>
          <w:szCs w:val="22"/>
        </w:rPr>
        <w:t>20.</w:t>
      </w:r>
      <w:r>
        <w:rPr>
          <w:sz w:val="22"/>
          <w:szCs w:val="22"/>
        </w:rPr>
        <w:tab/>
      </w:r>
      <w:r w:rsidRPr="00D1565F">
        <w:rPr>
          <w:sz w:val="22"/>
          <w:szCs w:val="22"/>
        </w:rPr>
        <w:t>Insertion of new sections:</w:t>
      </w:r>
    </w:p>
    <w:p w14:paraId="089B1AF6" w14:textId="77777777" w:rsidR="00BC1666" w:rsidRPr="00D1565F" w:rsidRDefault="00BC1666" w:rsidP="00BC1666">
      <w:pPr>
        <w:autoSpaceDE w:val="0"/>
        <w:autoSpaceDN w:val="0"/>
        <w:adjustRightInd w:val="0"/>
        <w:spacing w:before="120"/>
        <w:ind w:left="1186"/>
        <w:jc w:val="both"/>
        <w:rPr>
          <w:sz w:val="22"/>
          <w:szCs w:val="22"/>
        </w:rPr>
      </w:pPr>
      <w:r w:rsidRPr="00D1565F">
        <w:rPr>
          <w:sz w:val="22"/>
          <w:szCs w:val="22"/>
        </w:rPr>
        <w:t>127A.</w:t>
      </w:r>
      <w:r w:rsidR="00A87A93">
        <w:rPr>
          <w:sz w:val="22"/>
          <w:szCs w:val="22"/>
        </w:rPr>
        <w:tab/>
      </w:r>
      <w:r w:rsidRPr="00D1565F">
        <w:rPr>
          <w:sz w:val="22"/>
          <w:szCs w:val="22"/>
        </w:rPr>
        <w:t>Provisions relating to Chairpersons</w:t>
      </w:r>
    </w:p>
    <w:p w14:paraId="41660A09" w14:textId="77777777" w:rsidR="00BC1666" w:rsidRPr="00D1565F" w:rsidRDefault="00BC1666" w:rsidP="00E20204">
      <w:pPr>
        <w:autoSpaceDE w:val="0"/>
        <w:autoSpaceDN w:val="0"/>
        <w:adjustRightInd w:val="0"/>
        <w:spacing w:before="40"/>
        <w:ind w:left="1186"/>
        <w:jc w:val="both"/>
        <w:rPr>
          <w:sz w:val="22"/>
          <w:szCs w:val="22"/>
        </w:rPr>
      </w:pPr>
      <w:r w:rsidRPr="00D1565F">
        <w:rPr>
          <w:sz w:val="22"/>
          <w:szCs w:val="22"/>
        </w:rPr>
        <w:t>127B.</w:t>
      </w:r>
      <w:r w:rsidR="00A87A93">
        <w:rPr>
          <w:sz w:val="22"/>
          <w:szCs w:val="22"/>
        </w:rPr>
        <w:tab/>
      </w:r>
      <w:r w:rsidRPr="00D1565F">
        <w:rPr>
          <w:sz w:val="22"/>
          <w:szCs w:val="22"/>
        </w:rPr>
        <w:t>Resignation of Chairpersons</w:t>
      </w:r>
    </w:p>
    <w:p w14:paraId="029BDDBB" w14:textId="77777777" w:rsidR="00BC1666" w:rsidRPr="00D1565F" w:rsidRDefault="00BC1666" w:rsidP="00E20204">
      <w:pPr>
        <w:autoSpaceDE w:val="0"/>
        <w:autoSpaceDN w:val="0"/>
        <w:adjustRightInd w:val="0"/>
        <w:spacing w:before="40"/>
        <w:ind w:left="1186"/>
        <w:jc w:val="both"/>
        <w:rPr>
          <w:sz w:val="22"/>
          <w:szCs w:val="22"/>
        </w:rPr>
      </w:pPr>
      <w:r w:rsidRPr="00D1565F">
        <w:rPr>
          <w:sz w:val="22"/>
          <w:szCs w:val="22"/>
        </w:rPr>
        <w:t>127C.</w:t>
      </w:r>
      <w:r w:rsidR="00A87A93">
        <w:rPr>
          <w:sz w:val="22"/>
          <w:szCs w:val="22"/>
        </w:rPr>
        <w:tab/>
      </w:r>
      <w:r w:rsidRPr="00D1565F">
        <w:rPr>
          <w:sz w:val="22"/>
          <w:szCs w:val="22"/>
        </w:rPr>
        <w:t>Termination of appointment of Chairpersons</w:t>
      </w:r>
    </w:p>
    <w:p w14:paraId="3095F5F9" w14:textId="27C13339" w:rsidR="00BC1666" w:rsidRPr="00D1565F" w:rsidRDefault="00BC1666" w:rsidP="00E20204">
      <w:pPr>
        <w:autoSpaceDE w:val="0"/>
        <w:autoSpaceDN w:val="0"/>
        <w:adjustRightInd w:val="0"/>
        <w:spacing w:before="40"/>
        <w:ind w:left="1186"/>
        <w:jc w:val="both"/>
        <w:rPr>
          <w:sz w:val="22"/>
          <w:szCs w:val="22"/>
        </w:rPr>
      </w:pPr>
      <w:r w:rsidRPr="00D1565F">
        <w:rPr>
          <w:sz w:val="22"/>
          <w:szCs w:val="22"/>
        </w:rPr>
        <w:t>127D.</w:t>
      </w:r>
      <w:r w:rsidR="00A87A93">
        <w:rPr>
          <w:sz w:val="22"/>
          <w:szCs w:val="22"/>
        </w:rPr>
        <w:tab/>
      </w:r>
      <w:r w:rsidRPr="00D1565F">
        <w:rPr>
          <w:sz w:val="22"/>
          <w:szCs w:val="22"/>
        </w:rPr>
        <w:t>Leave of absence for Chairpersons</w:t>
      </w:r>
    </w:p>
    <w:p w14:paraId="040A1D4A" w14:textId="77777777" w:rsidR="00BC1666" w:rsidRPr="00D1565F" w:rsidRDefault="00BC1666" w:rsidP="00A87A93">
      <w:pPr>
        <w:tabs>
          <w:tab w:val="left" w:pos="720"/>
        </w:tabs>
        <w:autoSpaceDE w:val="0"/>
        <w:autoSpaceDN w:val="0"/>
        <w:adjustRightInd w:val="0"/>
        <w:ind w:left="144"/>
        <w:jc w:val="both"/>
        <w:rPr>
          <w:sz w:val="22"/>
          <w:szCs w:val="22"/>
        </w:rPr>
      </w:pPr>
      <w:r w:rsidRPr="00D1565F">
        <w:rPr>
          <w:sz w:val="22"/>
          <w:szCs w:val="22"/>
        </w:rPr>
        <w:t>21.</w:t>
      </w:r>
      <w:r>
        <w:rPr>
          <w:sz w:val="22"/>
          <w:szCs w:val="22"/>
        </w:rPr>
        <w:tab/>
      </w:r>
      <w:r w:rsidRPr="00D1565F">
        <w:rPr>
          <w:sz w:val="22"/>
          <w:szCs w:val="22"/>
        </w:rPr>
        <w:t>Zone elections</w:t>
      </w:r>
    </w:p>
    <w:p w14:paraId="13126379" w14:textId="77777777" w:rsidR="00BC1666" w:rsidRPr="00D1565F" w:rsidRDefault="00BC1666" w:rsidP="00A87A93">
      <w:pPr>
        <w:tabs>
          <w:tab w:val="left" w:pos="720"/>
        </w:tabs>
        <w:autoSpaceDE w:val="0"/>
        <w:autoSpaceDN w:val="0"/>
        <w:adjustRightInd w:val="0"/>
        <w:ind w:left="144"/>
        <w:jc w:val="both"/>
        <w:rPr>
          <w:sz w:val="22"/>
          <w:szCs w:val="22"/>
        </w:rPr>
      </w:pPr>
      <w:r w:rsidRPr="00D1565F">
        <w:rPr>
          <w:sz w:val="22"/>
          <w:szCs w:val="22"/>
        </w:rPr>
        <w:t>22.</w:t>
      </w:r>
      <w:r>
        <w:rPr>
          <w:sz w:val="22"/>
          <w:szCs w:val="22"/>
        </w:rPr>
        <w:tab/>
      </w:r>
      <w:r w:rsidRPr="00D1565F">
        <w:rPr>
          <w:sz w:val="22"/>
          <w:szCs w:val="22"/>
        </w:rPr>
        <w:t>Rules for conduct of elections</w:t>
      </w:r>
    </w:p>
    <w:p w14:paraId="437EC64A" w14:textId="77777777" w:rsidR="00BC1666" w:rsidRPr="00D1565F" w:rsidRDefault="00BC1666" w:rsidP="00A87A93">
      <w:pPr>
        <w:tabs>
          <w:tab w:val="left" w:pos="720"/>
        </w:tabs>
        <w:autoSpaceDE w:val="0"/>
        <w:autoSpaceDN w:val="0"/>
        <w:adjustRightInd w:val="0"/>
        <w:ind w:left="144"/>
        <w:jc w:val="both"/>
        <w:rPr>
          <w:sz w:val="22"/>
          <w:szCs w:val="22"/>
        </w:rPr>
      </w:pPr>
      <w:r w:rsidRPr="00D1565F">
        <w:rPr>
          <w:sz w:val="22"/>
          <w:szCs w:val="22"/>
        </w:rPr>
        <w:t>23.</w:t>
      </w:r>
      <w:r>
        <w:rPr>
          <w:sz w:val="22"/>
          <w:szCs w:val="22"/>
        </w:rPr>
        <w:tab/>
      </w:r>
      <w:r w:rsidRPr="00D1565F">
        <w:rPr>
          <w:sz w:val="22"/>
          <w:szCs w:val="22"/>
        </w:rPr>
        <w:t>Schedule 1</w:t>
      </w:r>
    </w:p>
    <w:p w14:paraId="7189DA99" w14:textId="77777777" w:rsidR="00BC1666" w:rsidRPr="00D1565F" w:rsidRDefault="00BC1666" w:rsidP="00A87A93">
      <w:pPr>
        <w:tabs>
          <w:tab w:val="left" w:pos="720"/>
        </w:tabs>
        <w:autoSpaceDE w:val="0"/>
        <w:autoSpaceDN w:val="0"/>
        <w:adjustRightInd w:val="0"/>
        <w:ind w:left="144"/>
        <w:jc w:val="both"/>
        <w:rPr>
          <w:sz w:val="22"/>
          <w:szCs w:val="22"/>
        </w:rPr>
      </w:pPr>
      <w:r w:rsidRPr="00D1565F">
        <w:rPr>
          <w:sz w:val="22"/>
          <w:szCs w:val="22"/>
        </w:rPr>
        <w:t>24.</w:t>
      </w:r>
      <w:r>
        <w:rPr>
          <w:sz w:val="22"/>
          <w:szCs w:val="22"/>
        </w:rPr>
        <w:tab/>
      </w:r>
      <w:r w:rsidRPr="00D1565F">
        <w:rPr>
          <w:sz w:val="22"/>
          <w:szCs w:val="22"/>
        </w:rPr>
        <w:t>Transitional provision for the original 60 Regional Councils</w:t>
      </w:r>
    </w:p>
    <w:p w14:paraId="509417FE" w14:textId="77777777" w:rsidR="009C49EE" w:rsidRDefault="009C49EE" w:rsidP="00A87A93">
      <w:pPr>
        <w:autoSpaceDE w:val="0"/>
        <w:autoSpaceDN w:val="0"/>
        <w:adjustRightInd w:val="0"/>
        <w:spacing w:before="120"/>
        <w:jc w:val="center"/>
        <w:rPr>
          <w:sz w:val="22"/>
          <w:szCs w:val="22"/>
        </w:rPr>
        <w:sectPr w:rsidR="009C49EE" w:rsidSect="009C49EE">
          <w:pgSz w:w="12240" w:h="15840" w:code="1"/>
          <w:pgMar w:top="1440" w:right="1440" w:bottom="1440" w:left="1440" w:header="720" w:footer="720" w:gutter="0"/>
          <w:cols w:space="720"/>
          <w:titlePg/>
          <w:docGrid w:linePitch="360"/>
        </w:sectPr>
      </w:pPr>
    </w:p>
    <w:p w14:paraId="5C694137" w14:textId="77777777" w:rsidR="00BC1666" w:rsidRPr="00D1565F" w:rsidRDefault="009C49EE" w:rsidP="00A87A93">
      <w:pPr>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5F4BEE91" wp14:editId="7F0C12C1">
            <wp:extent cx="1348740" cy="9829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740" cy="982980"/>
                    </a:xfrm>
                    <a:prstGeom prst="rect">
                      <a:avLst/>
                    </a:prstGeom>
                    <a:noFill/>
                    <a:ln>
                      <a:noFill/>
                    </a:ln>
                  </pic:spPr>
                </pic:pic>
              </a:graphicData>
            </a:graphic>
          </wp:inline>
        </w:drawing>
      </w:r>
    </w:p>
    <w:p w14:paraId="4CF7C1EE" w14:textId="77777777" w:rsidR="00BC1666" w:rsidRPr="00A87A93" w:rsidRDefault="00BC1666" w:rsidP="00A87A93">
      <w:pPr>
        <w:autoSpaceDE w:val="0"/>
        <w:autoSpaceDN w:val="0"/>
        <w:adjustRightInd w:val="0"/>
        <w:spacing w:before="720"/>
        <w:jc w:val="center"/>
        <w:rPr>
          <w:sz w:val="36"/>
          <w:szCs w:val="22"/>
        </w:rPr>
      </w:pPr>
      <w:r w:rsidRPr="00A87A93">
        <w:rPr>
          <w:b/>
          <w:bCs/>
          <w:sz w:val="36"/>
          <w:szCs w:val="22"/>
        </w:rPr>
        <w:t>Aboriginal and Torres Strait Islander</w:t>
      </w:r>
      <w:r w:rsidR="00A87A93">
        <w:rPr>
          <w:b/>
          <w:bCs/>
          <w:sz w:val="36"/>
          <w:szCs w:val="22"/>
        </w:rPr>
        <w:br/>
      </w:r>
      <w:r w:rsidRPr="00A87A93">
        <w:rPr>
          <w:b/>
          <w:bCs/>
          <w:sz w:val="36"/>
          <w:szCs w:val="22"/>
        </w:rPr>
        <w:t>Commission Amendment Act 1993</w:t>
      </w:r>
    </w:p>
    <w:p w14:paraId="57D7B754" w14:textId="1ECA77F3" w:rsidR="00BC1666" w:rsidRPr="00E20204" w:rsidRDefault="00BC1666" w:rsidP="00A87A93">
      <w:pPr>
        <w:autoSpaceDE w:val="0"/>
        <w:autoSpaceDN w:val="0"/>
        <w:adjustRightInd w:val="0"/>
        <w:spacing w:before="720" w:after="60"/>
        <w:jc w:val="center"/>
        <w:rPr>
          <w:szCs w:val="22"/>
        </w:rPr>
      </w:pPr>
      <w:r w:rsidRPr="00E20204">
        <w:rPr>
          <w:b/>
          <w:bCs/>
          <w:szCs w:val="22"/>
        </w:rPr>
        <w:t>No. 26 of 1993</w:t>
      </w:r>
    </w:p>
    <w:p w14:paraId="09A0F2A0" w14:textId="77777777" w:rsidR="00A87A93" w:rsidRPr="00A87A93" w:rsidRDefault="00A87A93" w:rsidP="00A87A93">
      <w:pPr>
        <w:pBdr>
          <w:bottom w:val="double" w:sz="4" w:space="1" w:color="auto"/>
        </w:pBdr>
        <w:autoSpaceDE w:val="0"/>
        <w:autoSpaceDN w:val="0"/>
        <w:adjustRightInd w:val="0"/>
        <w:spacing w:before="720"/>
        <w:jc w:val="center"/>
        <w:rPr>
          <w:bCs/>
          <w:sz w:val="22"/>
          <w:szCs w:val="22"/>
        </w:rPr>
      </w:pPr>
    </w:p>
    <w:p w14:paraId="7E88A72F" w14:textId="0017E47E" w:rsidR="00BC1666" w:rsidRPr="00A87A93" w:rsidRDefault="00BC1666" w:rsidP="00A87A93">
      <w:pPr>
        <w:autoSpaceDE w:val="0"/>
        <w:autoSpaceDN w:val="0"/>
        <w:adjustRightInd w:val="0"/>
        <w:spacing w:before="720"/>
        <w:jc w:val="center"/>
        <w:rPr>
          <w:sz w:val="26"/>
          <w:szCs w:val="22"/>
        </w:rPr>
      </w:pPr>
      <w:r w:rsidRPr="00A87A93">
        <w:rPr>
          <w:b/>
          <w:bCs/>
          <w:sz w:val="26"/>
          <w:szCs w:val="22"/>
        </w:rPr>
        <w:t xml:space="preserve">An Act to amend the </w:t>
      </w:r>
      <w:r w:rsidRPr="00A87A93">
        <w:rPr>
          <w:b/>
          <w:bCs/>
          <w:i/>
          <w:iCs/>
          <w:sz w:val="26"/>
          <w:szCs w:val="22"/>
        </w:rPr>
        <w:t>Aboriginal and Torres Strait Islander</w:t>
      </w:r>
      <w:r w:rsidR="00A87A93">
        <w:rPr>
          <w:b/>
          <w:bCs/>
          <w:i/>
          <w:iCs/>
          <w:sz w:val="26"/>
          <w:szCs w:val="22"/>
        </w:rPr>
        <w:br/>
      </w:r>
      <w:r w:rsidRPr="00A87A93">
        <w:rPr>
          <w:b/>
          <w:bCs/>
          <w:i/>
          <w:iCs/>
          <w:sz w:val="26"/>
          <w:szCs w:val="22"/>
        </w:rPr>
        <w:t>Commission Act 1989</w:t>
      </w:r>
      <w:r w:rsidRPr="00E20204">
        <w:rPr>
          <w:b/>
          <w:bCs/>
          <w:iCs/>
          <w:sz w:val="26"/>
          <w:szCs w:val="22"/>
        </w:rPr>
        <w:t>,</w:t>
      </w:r>
      <w:r w:rsidRPr="00A87A93">
        <w:rPr>
          <w:b/>
          <w:bCs/>
          <w:i/>
          <w:iCs/>
          <w:sz w:val="26"/>
          <w:szCs w:val="22"/>
        </w:rPr>
        <w:t xml:space="preserve"> </w:t>
      </w:r>
      <w:r w:rsidRPr="00A87A93">
        <w:rPr>
          <w:b/>
          <w:bCs/>
          <w:sz w:val="26"/>
          <w:szCs w:val="22"/>
        </w:rPr>
        <w:t>and for related purposes</w:t>
      </w:r>
    </w:p>
    <w:p w14:paraId="5B82A5B7" w14:textId="77777777" w:rsidR="00BC1666" w:rsidRPr="00D1565F" w:rsidRDefault="00BC1666" w:rsidP="00A87A93">
      <w:pPr>
        <w:autoSpaceDE w:val="0"/>
        <w:autoSpaceDN w:val="0"/>
        <w:adjustRightInd w:val="0"/>
        <w:spacing w:before="120"/>
        <w:ind w:right="1037"/>
        <w:jc w:val="right"/>
        <w:rPr>
          <w:sz w:val="22"/>
          <w:szCs w:val="22"/>
        </w:rPr>
      </w:pPr>
      <w:r w:rsidRPr="00D1565F">
        <w:rPr>
          <w:sz w:val="22"/>
          <w:szCs w:val="22"/>
        </w:rPr>
        <w:t>[</w:t>
      </w:r>
      <w:r w:rsidRPr="00D1565F">
        <w:rPr>
          <w:i/>
          <w:iCs/>
          <w:sz w:val="22"/>
          <w:szCs w:val="22"/>
        </w:rPr>
        <w:t>Assented to 9 June 1993</w:t>
      </w:r>
      <w:r w:rsidRPr="00D1565F">
        <w:rPr>
          <w:sz w:val="22"/>
          <w:szCs w:val="22"/>
        </w:rPr>
        <w:t>]</w:t>
      </w:r>
    </w:p>
    <w:p w14:paraId="3E1C5032" w14:textId="77777777" w:rsidR="00BC1666" w:rsidRPr="00D1565F" w:rsidRDefault="00BC1666" w:rsidP="00BC1666">
      <w:pPr>
        <w:autoSpaceDE w:val="0"/>
        <w:autoSpaceDN w:val="0"/>
        <w:adjustRightInd w:val="0"/>
        <w:spacing w:before="120"/>
        <w:ind w:left="370"/>
        <w:jc w:val="both"/>
        <w:rPr>
          <w:sz w:val="22"/>
          <w:szCs w:val="22"/>
        </w:rPr>
      </w:pPr>
      <w:r w:rsidRPr="00D1565F">
        <w:rPr>
          <w:sz w:val="22"/>
          <w:szCs w:val="22"/>
        </w:rPr>
        <w:t>The Parliament of Australia enacts:</w:t>
      </w:r>
    </w:p>
    <w:p w14:paraId="5F3D6B86"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Short title etc.</w:t>
      </w:r>
    </w:p>
    <w:p w14:paraId="5252D9F5" w14:textId="08EEF238" w:rsidR="00BC1666" w:rsidRPr="00D1565F" w:rsidRDefault="00BC1666" w:rsidP="00E20204">
      <w:pPr>
        <w:tabs>
          <w:tab w:val="left" w:pos="731"/>
        </w:tabs>
        <w:autoSpaceDE w:val="0"/>
        <w:autoSpaceDN w:val="0"/>
        <w:adjustRightInd w:val="0"/>
        <w:spacing w:before="120"/>
        <w:ind w:firstLine="323"/>
        <w:jc w:val="both"/>
        <w:rPr>
          <w:sz w:val="22"/>
          <w:szCs w:val="22"/>
        </w:rPr>
      </w:pPr>
      <w:r w:rsidRPr="00D1565F">
        <w:rPr>
          <w:b/>
          <w:bCs/>
          <w:sz w:val="22"/>
          <w:szCs w:val="22"/>
        </w:rPr>
        <w:t>1</w:t>
      </w:r>
      <w:r w:rsidRPr="00D1565F">
        <w:rPr>
          <w:sz w:val="22"/>
          <w:szCs w:val="22"/>
        </w:rPr>
        <w:t>.</w:t>
      </w:r>
      <w:r w:rsidRPr="00E20204">
        <w:rPr>
          <w:b/>
          <w:sz w:val="22"/>
          <w:szCs w:val="22"/>
        </w:rPr>
        <w:t>(</w:t>
      </w:r>
      <w:r w:rsidRPr="00E20204">
        <w:rPr>
          <w:b/>
          <w:bCs/>
          <w:sz w:val="22"/>
          <w:szCs w:val="22"/>
        </w:rPr>
        <w:t>1</w:t>
      </w:r>
      <w:r w:rsidRPr="00E20204">
        <w:rPr>
          <w:b/>
          <w:sz w:val="22"/>
          <w:szCs w:val="22"/>
        </w:rPr>
        <w:t>)</w:t>
      </w:r>
      <w:r w:rsidR="00E20204">
        <w:rPr>
          <w:sz w:val="22"/>
          <w:szCs w:val="22"/>
        </w:rPr>
        <w:t xml:space="preserve"> </w:t>
      </w:r>
      <w:r w:rsidRPr="00D1565F">
        <w:rPr>
          <w:sz w:val="22"/>
          <w:szCs w:val="22"/>
        </w:rPr>
        <w:t xml:space="preserve">This Act may be cited as the </w:t>
      </w:r>
      <w:r w:rsidRPr="00D1565F">
        <w:rPr>
          <w:i/>
          <w:iCs/>
          <w:sz w:val="22"/>
          <w:szCs w:val="22"/>
        </w:rPr>
        <w:t>Aboriginal and Torres Strait Islander Commission Amendment Act 1993.</w:t>
      </w:r>
    </w:p>
    <w:p w14:paraId="4F806385" w14:textId="65552212" w:rsidR="00BC1666" w:rsidRPr="00D1565F" w:rsidRDefault="00BC1666" w:rsidP="00BC1666">
      <w:pPr>
        <w:tabs>
          <w:tab w:val="left" w:pos="341"/>
        </w:tabs>
        <w:autoSpaceDE w:val="0"/>
        <w:autoSpaceDN w:val="0"/>
        <w:adjustRightInd w:val="0"/>
        <w:spacing w:before="120"/>
        <w:ind w:firstLine="341"/>
        <w:jc w:val="both"/>
        <w:rPr>
          <w:sz w:val="22"/>
          <w:szCs w:val="22"/>
        </w:rPr>
      </w:pPr>
      <w:r w:rsidRPr="00E20204">
        <w:rPr>
          <w:b/>
          <w:sz w:val="22"/>
          <w:szCs w:val="22"/>
        </w:rPr>
        <w:t>(</w:t>
      </w:r>
      <w:r w:rsidRPr="00E20204">
        <w:rPr>
          <w:b/>
          <w:bCs/>
          <w:sz w:val="22"/>
          <w:szCs w:val="22"/>
        </w:rPr>
        <w:t>2</w:t>
      </w:r>
      <w:r w:rsidRPr="00E20204">
        <w:rPr>
          <w:b/>
          <w:sz w:val="22"/>
          <w:szCs w:val="22"/>
        </w:rPr>
        <w:t>)</w:t>
      </w:r>
      <w:r w:rsidRPr="00E20204">
        <w:rPr>
          <w:b/>
          <w:sz w:val="22"/>
          <w:szCs w:val="22"/>
        </w:rPr>
        <w:tab/>
      </w:r>
      <w:r w:rsidRPr="00D1565F">
        <w:rPr>
          <w:sz w:val="22"/>
          <w:szCs w:val="22"/>
        </w:rPr>
        <w:t xml:space="preserve">In this Act, </w:t>
      </w:r>
      <w:r w:rsidRPr="00D1565F">
        <w:rPr>
          <w:b/>
          <w:bCs/>
          <w:sz w:val="22"/>
          <w:szCs w:val="22"/>
        </w:rPr>
        <w:t xml:space="preserve">“Principal Act” </w:t>
      </w:r>
      <w:r w:rsidRPr="00D1565F">
        <w:rPr>
          <w:sz w:val="22"/>
          <w:szCs w:val="22"/>
        </w:rPr>
        <w:t xml:space="preserve">means the </w:t>
      </w:r>
      <w:r w:rsidRPr="00D1565F">
        <w:rPr>
          <w:i/>
          <w:iCs/>
          <w:sz w:val="22"/>
          <w:szCs w:val="22"/>
        </w:rPr>
        <w:t>Aboriginal and Torres Strait Islander Commission Act 1989</w:t>
      </w:r>
      <w:r w:rsidRPr="00D1565F">
        <w:rPr>
          <w:sz w:val="22"/>
          <w:szCs w:val="22"/>
          <w:vertAlign w:val="superscript"/>
        </w:rPr>
        <w:t>1</w:t>
      </w:r>
      <w:r w:rsidRPr="00D1565F">
        <w:rPr>
          <w:sz w:val="22"/>
          <w:szCs w:val="22"/>
        </w:rPr>
        <w:t>.</w:t>
      </w:r>
    </w:p>
    <w:p w14:paraId="0B76C527"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Commencement</w:t>
      </w:r>
    </w:p>
    <w:p w14:paraId="667628DB" w14:textId="4DB570FD" w:rsidR="00BC1666" w:rsidRPr="00D1565F" w:rsidRDefault="00BC1666" w:rsidP="00BC1666">
      <w:pPr>
        <w:autoSpaceDE w:val="0"/>
        <w:autoSpaceDN w:val="0"/>
        <w:adjustRightInd w:val="0"/>
        <w:spacing w:before="120"/>
        <w:ind w:firstLine="307"/>
        <w:jc w:val="both"/>
        <w:rPr>
          <w:sz w:val="22"/>
          <w:szCs w:val="22"/>
        </w:rPr>
      </w:pPr>
      <w:r w:rsidRPr="00D1565F">
        <w:rPr>
          <w:b/>
          <w:bCs/>
          <w:sz w:val="22"/>
          <w:szCs w:val="22"/>
        </w:rPr>
        <w:t>2</w:t>
      </w:r>
      <w:r w:rsidRPr="00D1565F">
        <w:rPr>
          <w:sz w:val="22"/>
          <w:szCs w:val="22"/>
        </w:rPr>
        <w:t>.</w:t>
      </w:r>
      <w:r w:rsidRPr="00E20204">
        <w:rPr>
          <w:b/>
          <w:sz w:val="22"/>
          <w:szCs w:val="22"/>
        </w:rPr>
        <w:t>(</w:t>
      </w:r>
      <w:r w:rsidRPr="00E20204">
        <w:rPr>
          <w:b/>
          <w:bCs/>
          <w:sz w:val="22"/>
          <w:szCs w:val="22"/>
        </w:rPr>
        <w:t>1</w:t>
      </w:r>
      <w:r w:rsidRPr="00E20204">
        <w:rPr>
          <w:b/>
          <w:sz w:val="22"/>
          <w:szCs w:val="22"/>
        </w:rPr>
        <w:t>)</w:t>
      </w:r>
      <w:r w:rsidR="00E20204">
        <w:rPr>
          <w:sz w:val="22"/>
          <w:szCs w:val="22"/>
        </w:rPr>
        <w:t xml:space="preserve"> </w:t>
      </w:r>
      <w:r w:rsidRPr="00D1565F">
        <w:rPr>
          <w:sz w:val="22"/>
          <w:szCs w:val="22"/>
        </w:rPr>
        <w:t>Subject to subsection (2), this Act commences on the day on which it receives the Royal Assent.</w:t>
      </w:r>
    </w:p>
    <w:p w14:paraId="5E0A4288" w14:textId="10052633" w:rsidR="00BC1666" w:rsidRPr="00D1565F" w:rsidRDefault="00BC1666" w:rsidP="00E20204">
      <w:pPr>
        <w:tabs>
          <w:tab w:val="left" w:pos="734"/>
        </w:tabs>
        <w:autoSpaceDE w:val="0"/>
        <w:autoSpaceDN w:val="0"/>
        <w:adjustRightInd w:val="0"/>
        <w:spacing w:before="120"/>
        <w:ind w:firstLine="335"/>
        <w:jc w:val="both"/>
        <w:rPr>
          <w:sz w:val="22"/>
          <w:szCs w:val="22"/>
        </w:rPr>
      </w:pPr>
      <w:r w:rsidRPr="00D1565F">
        <w:rPr>
          <w:sz w:val="22"/>
          <w:szCs w:val="22"/>
        </w:rPr>
        <w:br w:type="page"/>
      </w:r>
      <w:r w:rsidRPr="00D1565F">
        <w:rPr>
          <w:b/>
          <w:bCs/>
          <w:sz w:val="22"/>
          <w:szCs w:val="22"/>
        </w:rPr>
        <w:lastRenderedPageBreak/>
        <w:t>(2)</w:t>
      </w:r>
      <w:r>
        <w:rPr>
          <w:b/>
          <w:bCs/>
          <w:sz w:val="22"/>
          <w:szCs w:val="22"/>
        </w:rPr>
        <w:tab/>
      </w:r>
      <w:r w:rsidRPr="00D1565F">
        <w:rPr>
          <w:sz w:val="22"/>
          <w:szCs w:val="22"/>
        </w:rPr>
        <w:t>Subject to subsection (3), section 6 commences on a day to be fixed by Proclamation.</w:t>
      </w:r>
    </w:p>
    <w:p w14:paraId="4AA7479A" w14:textId="77777777" w:rsidR="00BC1666" w:rsidRPr="00D1565F" w:rsidRDefault="00BC1666" w:rsidP="00BC1666">
      <w:pPr>
        <w:tabs>
          <w:tab w:val="left" w:pos="734"/>
        </w:tabs>
        <w:autoSpaceDE w:val="0"/>
        <w:autoSpaceDN w:val="0"/>
        <w:adjustRightInd w:val="0"/>
        <w:spacing w:before="120"/>
        <w:ind w:firstLine="336"/>
        <w:jc w:val="both"/>
        <w:rPr>
          <w:sz w:val="22"/>
          <w:szCs w:val="22"/>
        </w:rPr>
      </w:pPr>
      <w:r w:rsidRPr="00D1565F">
        <w:rPr>
          <w:b/>
          <w:bCs/>
          <w:sz w:val="22"/>
          <w:szCs w:val="22"/>
        </w:rPr>
        <w:t>(3)</w:t>
      </w:r>
      <w:r>
        <w:rPr>
          <w:b/>
          <w:bCs/>
          <w:sz w:val="22"/>
          <w:szCs w:val="22"/>
        </w:rPr>
        <w:tab/>
      </w:r>
      <w:r w:rsidRPr="00D1565F">
        <w:rPr>
          <w:sz w:val="22"/>
          <w:szCs w:val="22"/>
        </w:rPr>
        <w:t>If section 6 does not commence under subsection (2) within the period of 6 months beginning on the day on which this Act receives the Royal Assent, it commences on the first day after the end of that period.</w:t>
      </w:r>
    </w:p>
    <w:p w14:paraId="0E72C3E1"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Interpretation</w:t>
      </w:r>
    </w:p>
    <w:p w14:paraId="63D1358D" w14:textId="77777777" w:rsidR="00BC1666" w:rsidRPr="00D1565F" w:rsidRDefault="00BC1666" w:rsidP="00BC1666">
      <w:pPr>
        <w:autoSpaceDE w:val="0"/>
        <w:autoSpaceDN w:val="0"/>
        <w:adjustRightInd w:val="0"/>
        <w:spacing w:before="120"/>
        <w:ind w:left="322"/>
        <w:jc w:val="both"/>
        <w:rPr>
          <w:sz w:val="22"/>
          <w:szCs w:val="22"/>
        </w:rPr>
      </w:pPr>
      <w:r w:rsidRPr="00D1565F">
        <w:rPr>
          <w:b/>
          <w:bCs/>
          <w:sz w:val="22"/>
          <w:szCs w:val="22"/>
        </w:rPr>
        <w:t>3</w:t>
      </w:r>
      <w:r w:rsidRPr="00D1565F">
        <w:rPr>
          <w:sz w:val="22"/>
          <w:szCs w:val="22"/>
        </w:rPr>
        <w:t>.</w:t>
      </w:r>
      <w:r>
        <w:rPr>
          <w:sz w:val="22"/>
          <w:szCs w:val="22"/>
        </w:rPr>
        <w:tab/>
      </w:r>
      <w:r w:rsidRPr="00D1565F">
        <w:rPr>
          <w:sz w:val="22"/>
          <w:szCs w:val="22"/>
        </w:rPr>
        <w:t>Section 4 of the Principal Act is amended:</w:t>
      </w:r>
    </w:p>
    <w:p w14:paraId="6C003F82" w14:textId="77777777" w:rsidR="00BC1666" w:rsidRPr="00D1565F" w:rsidRDefault="00BC1666" w:rsidP="00BC1666">
      <w:pPr>
        <w:tabs>
          <w:tab w:val="left" w:pos="725"/>
        </w:tabs>
        <w:autoSpaceDE w:val="0"/>
        <w:autoSpaceDN w:val="0"/>
        <w:adjustRightInd w:val="0"/>
        <w:spacing w:before="120"/>
        <w:ind w:left="725" w:hanging="403"/>
        <w:jc w:val="both"/>
        <w:rPr>
          <w:sz w:val="22"/>
          <w:szCs w:val="22"/>
        </w:rPr>
      </w:pPr>
      <w:r w:rsidRPr="00D1565F">
        <w:rPr>
          <w:b/>
          <w:bCs/>
          <w:sz w:val="22"/>
          <w:szCs w:val="22"/>
        </w:rPr>
        <w:t>(a)</w:t>
      </w:r>
      <w:r>
        <w:rPr>
          <w:b/>
          <w:bCs/>
          <w:sz w:val="22"/>
          <w:szCs w:val="22"/>
        </w:rPr>
        <w:tab/>
      </w:r>
      <w:r w:rsidRPr="00D1565F">
        <w:rPr>
          <w:sz w:val="22"/>
          <w:szCs w:val="22"/>
        </w:rPr>
        <w:t>by omitting “subsection 27(3)” from the definition of “elected Commissioner” in subsection (1) and substituting “subsection 27(2)”;</w:t>
      </w:r>
    </w:p>
    <w:p w14:paraId="60913D89" w14:textId="77777777" w:rsidR="00BC1666" w:rsidRPr="00D1565F" w:rsidRDefault="00BC1666" w:rsidP="00BC1666">
      <w:pPr>
        <w:tabs>
          <w:tab w:val="left" w:pos="725"/>
        </w:tabs>
        <w:autoSpaceDE w:val="0"/>
        <w:autoSpaceDN w:val="0"/>
        <w:adjustRightInd w:val="0"/>
        <w:spacing w:before="120"/>
        <w:ind w:left="725" w:hanging="403"/>
        <w:jc w:val="both"/>
        <w:rPr>
          <w:sz w:val="22"/>
          <w:szCs w:val="22"/>
        </w:rPr>
      </w:pPr>
      <w:r w:rsidRPr="00D1565F">
        <w:rPr>
          <w:b/>
          <w:bCs/>
          <w:sz w:val="22"/>
          <w:szCs w:val="22"/>
        </w:rPr>
        <w:t>(b)</w:t>
      </w:r>
      <w:r>
        <w:rPr>
          <w:b/>
          <w:bCs/>
          <w:sz w:val="22"/>
          <w:szCs w:val="22"/>
        </w:rPr>
        <w:tab/>
      </w:r>
      <w:r w:rsidRPr="00D1565F">
        <w:rPr>
          <w:sz w:val="22"/>
          <w:szCs w:val="22"/>
        </w:rPr>
        <w:t>by omitting the definition of “non-elected Commissioner” from subsection (1) and substituting the following definition:</w:t>
      </w:r>
    </w:p>
    <w:p w14:paraId="3EF28C68" w14:textId="02FBE4F4" w:rsidR="00BC1666" w:rsidRPr="00D1565F" w:rsidRDefault="00BC1666" w:rsidP="00BC1666">
      <w:pPr>
        <w:autoSpaceDE w:val="0"/>
        <w:autoSpaceDN w:val="0"/>
        <w:adjustRightInd w:val="0"/>
        <w:spacing w:before="120"/>
        <w:ind w:left="734"/>
        <w:jc w:val="both"/>
        <w:rPr>
          <w:sz w:val="22"/>
          <w:szCs w:val="22"/>
        </w:rPr>
      </w:pPr>
      <w:r w:rsidRPr="00E20204">
        <w:rPr>
          <w:bCs/>
          <w:sz w:val="22"/>
          <w:szCs w:val="22"/>
        </w:rPr>
        <w:t>“</w:t>
      </w:r>
      <w:r w:rsidR="00E20204" w:rsidRPr="00E20204">
        <w:rPr>
          <w:bCs/>
          <w:sz w:val="22"/>
          <w:szCs w:val="22"/>
        </w:rPr>
        <w:t xml:space="preserve"> </w:t>
      </w:r>
      <w:r w:rsidRPr="00D1565F">
        <w:rPr>
          <w:b/>
          <w:bCs/>
          <w:sz w:val="22"/>
          <w:szCs w:val="22"/>
        </w:rPr>
        <w:t xml:space="preserve">‘non-elected Commissioner’ </w:t>
      </w:r>
      <w:r w:rsidRPr="00D1565F">
        <w:rPr>
          <w:sz w:val="22"/>
          <w:szCs w:val="22"/>
        </w:rPr>
        <w:t>means a Commissioner chosen by the Minister under subsection 27(3);”.</w:t>
      </w:r>
    </w:p>
    <w:p w14:paraId="7A01513D"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Repeal of section and substitution of new section</w:t>
      </w:r>
    </w:p>
    <w:p w14:paraId="1F967ABD" w14:textId="53044018" w:rsidR="00BC1666" w:rsidRPr="00D1565F" w:rsidRDefault="00BC1666" w:rsidP="00BC1666">
      <w:pPr>
        <w:autoSpaceDE w:val="0"/>
        <w:autoSpaceDN w:val="0"/>
        <w:adjustRightInd w:val="0"/>
        <w:spacing w:before="120"/>
        <w:ind w:firstLine="317"/>
        <w:jc w:val="both"/>
        <w:rPr>
          <w:sz w:val="22"/>
          <w:szCs w:val="22"/>
        </w:rPr>
      </w:pPr>
      <w:r w:rsidRPr="00D1565F">
        <w:rPr>
          <w:b/>
          <w:bCs/>
          <w:sz w:val="22"/>
          <w:szCs w:val="22"/>
        </w:rPr>
        <w:t>4</w:t>
      </w:r>
      <w:r w:rsidRPr="00D1565F">
        <w:rPr>
          <w:sz w:val="22"/>
          <w:szCs w:val="22"/>
        </w:rPr>
        <w:t>.</w:t>
      </w:r>
      <w:r w:rsidRPr="00E20204">
        <w:rPr>
          <w:b/>
          <w:sz w:val="22"/>
          <w:szCs w:val="22"/>
        </w:rPr>
        <w:t>(</w:t>
      </w:r>
      <w:r w:rsidRPr="00E20204">
        <w:rPr>
          <w:b/>
          <w:bCs/>
          <w:sz w:val="22"/>
          <w:szCs w:val="22"/>
        </w:rPr>
        <w:t>1</w:t>
      </w:r>
      <w:r w:rsidRPr="00E20204">
        <w:rPr>
          <w:b/>
          <w:sz w:val="22"/>
          <w:szCs w:val="22"/>
        </w:rPr>
        <w:t>)</w:t>
      </w:r>
      <w:r w:rsidR="00E20204">
        <w:rPr>
          <w:b/>
          <w:sz w:val="22"/>
          <w:szCs w:val="22"/>
        </w:rPr>
        <w:t xml:space="preserve"> </w:t>
      </w:r>
      <w:r w:rsidRPr="00D1565F">
        <w:rPr>
          <w:sz w:val="22"/>
          <w:szCs w:val="22"/>
        </w:rPr>
        <w:t>Section 27 of the Principal Act is repealed and the following section is substituted:</w:t>
      </w:r>
    </w:p>
    <w:p w14:paraId="6AEF5596"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Constitution of the Commission</w:t>
      </w:r>
    </w:p>
    <w:p w14:paraId="7AB34CC8" w14:textId="77777777" w:rsidR="00BC1666" w:rsidRPr="00D1565F" w:rsidRDefault="00BC1666" w:rsidP="00BC1666">
      <w:pPr>
        <w:autoSpaceDE w:val="0"/>
        <w:autoSpaceDN w:val="0"/>
        <w:adjustRightInd w:val="0"/>
        <w:spacing w:before="120"/>
        <w:ind w:firstLine="336"/>
        <w:jc w:val="both"/>
        <w:rPr>
          <w:sz w:val="22"/>
          <w:szCs w:val="22"/>
        </w:rPr>
      </w:pPr>
      <w:r w:rsidRPr="00D1565F">
        <w:rPr>
          <w:sz w:val="22"/>
          <w:szCs w:val="22"/>
        </w:rPr>
        <w:t>“27.(1) The Commission consists of a Chairperson and 18 other members appointed by the Minister.</w:t>
      </w:r>
    </w:p>
    <w:p w14:paraId="4B958712" w14:textId="77777777" w:rsidR="00BC1666" w:rsidRPr="00D1565F" w:rsidRDefault="00BC1666" w:rsidP="00BC1666">
      <w:pPr>
        <w:autoSpaceDE w:val="0"/>
        <w:autoSpaceDN w:val="0"/>
        <w:adjustRightInd w:val="0"/>
        <w:spacing w:before="120"/>
        <w:ind w:firstLine="331"/>
        <w:jc w:val="both"/>
        <w:rPr>
          <w:sz w:val="22"/>
          <w:szCs w:val="22"/>
        </w:rPr>
      </w:pPr>
      <w:r w:rsidRPr="00D1565F">
        <w:rPr>
          <w:sz w:val="22"/>
          <w:szCs w:val="22"/>
        </w:rPr>
        <w:t>“(2)</w:t>
      </w:r>
      <w:r>
        <w:rPr>
          <w:sz w:val="22"/>
          <w:szCs w:val="22"/>
        </w:rPr>
        <w:tab/>
      </w:r>
      <w:r w:rsidRPr="00D1565F">
        <w:rPr>
          <w:sz w:val="22"/>
          <w:szCs w:val="22"/>
        </w:rPr>
        <w:t>Seventeen of the members are to be the persons elected under Division 7 of Part 3 to represent the several zones.</w:t>
      </w:r>
    </w:p>
    <w:p w14:paraId="426BA577" w14:textId="77777777" w:rsidR="00BC1666" w:rsidRPr="00D1565F" w:rsidRDefault="00BC1666" w:rsidP="00BC1666">
      <w:pPr>
        <w:autoSpaceDE w:val="0"/>
        <w:autoSpaceDN w:val="0"/>
        <w:adjustRightInd w:val="0"/>
        <w:spacing w:before="120"/>
        <w:ind w:left="346"/>
        <w:jc w:val="both"/>
        <w:rPr>
          <w:sz w:val="22"/>
          <w:szCs w:val="22"/>
        </w:rPr>
      </w:pPr>
      <w:r w:rsidRPr="00D1565F">
        <w:rPr>
          <w:sz w:val="22"/>
          <w:szCs w:val="22"/>
        </w:rPr>
        <w:t>“(3)</w:t>
      </w:r>
      <w:r>
        <w:rPr>
          <w:sz w:val="22"/>
          <w:szCs w:val="22"/>
        </w:rPr>
        <w:tab/>
      </w:r>
      <w:r w:rsidRPr="00D1565F">
        <w:rPr>
          <w:sz w:val="22"/>
          <w:szCs w:val="22"/>
        </w:rPr>
        <w:t>Two of the members are to be chosen by the Minister.</w:t>
      </w:r>
    </w:p>
    <w:p w14:paraId="36B79D99" w14:textId="77777777" w:rsidR="00BC1666" w:rsidRPr="00D1565F" w:rsidRDefault="00BC1666" w:rsidP="00BC1666">
      <w:pPr>
        <w:autoSpaceDE w:val="0"/>
        <w:autoSpaceDN w:val="0"/>
        <w:adjustRightInd w:val="0"/>
        <w:spacing w:before="120"/>
        <w:ind w:firstLine="331"/>
        <w:jc w:val="both"/>
        <w:rPr>
          <w:sz w:val="22"/>
          <w:szCs w:val="22"/>
        </w:rPr>
      </w:pPr>
      <w:r w:rsidRPr="00D1565F">
        <w:rPr>
          <w:sz w:val="22"/>
          <w:szCs w:val="22"/>
        </w:rPr>
        <w:t>“(4)</w:t>
      </w:r>
      <w:r>
        <w:rPr>
          <w:sz w:val="22"/>
          <w:szCs w:val="22"/>
        </w:rPr>
        <w:tab/>
      </w:r>
      <w:r w:rsidRPr="00D1565F">
        <w:rPr>
          <w:sz w:val="22"/>
          <w:szCs w:val="22"/>
        </w:rPr>
        <w:t>The Minister must appoint a member of the Commission to be the Chairperson.”.</w:t>
      </w:r>
    </w:p>
    <w:p w14:paraId="3D25C87B" w14:textId="313FA4DB" w:rsidR="00BC1666" w:rsidRPr="00D1565F" w:rsidRDefault="00BC1666" w:rsidP="00BC1666">
      <w:pPr>
        <w:autoSpaceDE w:val="0"/>
        <w:autoSpaceDN w:val="0"/>
        <w:adjustRightInd w:val="0"/>
        <w:spacing w:before="120"/>
        <w:ind w:firstLine="331"/>
        <w:jc w:val="both"/>
        <w:rPr>
          <w:sz w:val="22"/>
          <w:szCs w:val="22"/>
        </w:rPr>
      </w:pPr>
      <w:r w:rsidRPr="00E20204">
        <w:rPr>
          <w:b/>
          <w:sz w:val="22"/>
          <w:szCs w:val="22"/>
        </w:rPr>
        <w:t>(</w:t>
      </w:r>
      <w:r w:rsidRPr="00E20204">
        <w:rPr>
          <w:b/>
          <w:bCs/>
          <w:sz w:val="22"/>
          <w:szCs w:val="22"/>
        </w:rPr>
        <w:t>2</w:t>
      </w:r>
      <w:r w:rsidRPr="00E20204">
        <w:rPr>
          <w:b/>
          <w:sz w:val="22"/>
          <w:szCs w:val="22"/>
        </w:rPr>
        <w:t>)</w:t>
      </w:r>
      <w:r>
        <w:rPr>
          <w:sz w:val="22"/>
          <w:szCs w:val="22"/>
        </w:rPr>
        <w:tab/>
      </w:r>
      <w:r w:rsidRPr="00D1565F">
        <w:rPr>
          <w:sz w:val="22"/>
          <w:szCs w:val="22"/>
        </w:rPr>
        <w:t>If, immediately before the commencement of this section, an office of Commissioner was held by a person who is not a person of a kind referred to in subsection 27(2) of the Principal Act as amended by this Act:</w:t>
      </w:r>
    </w:p>
    <w:p w14:paraId="6D88DE9D" w14:textId="77777777" w:rsidR="00BC1666" w:rsidRPr="00D1565F" w:rsidRDefault="00BC1666" w:rsidP="00BC1666">
      <w:pPr>
        <w:autoSpaceDE w:val="0"/>
        <w:autoSpaceDN w:val="0"/>
        <w:adjustRightInd w:val="0"/>
        <w:spacing w:before="120"/>
        <w:ind w:left="739" w:hanging="389"/>
        <w:jc w:val="both"/>
        <w:rPr>
          <w:sz w:val="22"/>
          <w:szCs w:val="22"/>
        </w:rPr>
      </w:pPr>
      <w:r w:rsidRPr="00D1565F">
        <w:rPr>
          <w:sz w:val="22"/>
          <w:szCs w:val="22"/>
        </w:rPr>
        <w:t>(a)</w:t>
      </w:r>
      <w:r>
        <w:rPr>
          <w:sz w:val="22"/>
          <w:szCs w:val="22"/>
        </w:rPr>
        <w:tab/>
      </w:r>
      <w:r w:rsidRPr="00D1565F">
        <w:rPr>
          <w:sz w:val="22"/>
          <w:szCs w:val="22"/>
        </w:rPr>
        <w:t>subject to subsection 6(2) of this Act, that person continues to hold office, on the terms and conditions of appointment in force immediately before that commencement, until:</w:t>
      </w:r>
    </w:p>
    <w:p w14:paraId="36D11543" w14:textId="77777777" w:rsidR="00BC1666" w:rsidRPr="00D1565F" w:rsidRDefault="00BC1666" w:rsidP="00BC1666">
      <w:pPr>
        <w:autoSpaceDE w:val="0"/>
        <w:autoSpaceDN w:val="0"/>
        <w:adjustRightInd w:val="0"/>
        <w:spacing w:before="120"/>
        <w:ind w:left="1334" w:hanging="346"/>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that appointment expires or comes to an end under the Principal Act as amended by this Act; or</w:t>
      </w:r>
    </w:p>
    <w:p w14:paraId="0E29784B" w14:textId="77777777" w:rsidR="00BC1666" w:rsidRPr="00D1565F" w:rsidRDefault="00BC1666" w:rsidP="00BC1666">
      <w:pPr>
        <w:autoSpaceDE w:val="0"/>
        <w:autoSpaceDN w:val="0"/>
        <w:adjustRightInd w:val="0"/>
        <w:spacing w:before="120"/>
        <w:ind w:left="1334" w:hanging="413"/>
        <w:jc w:val="both"/>
        <w:rPr>
          <w:sz w:val="22"/>
          <w:szCs w:val="22"/>
        </w:rPr>
      </w:pPr>
      <w:r w:rsidRPr="00D1565F">
        <w:rPr>
          <w:sz w:val="22"/>
          <w:szCs w:val="22"/>
        </w:rPr>
        <w:t>(ii)</w:t>
      </w:r>
      <w:r>
        <w:rPr>
          <w:sz w:val="22"/>
          <w:szCs w:val="22"/>
        </w:rPr>
        <w:tab/>
      </w:r>
      <w:r w:rsidRPr="00D1565F">
        <w:rPr>
          <w:sz w:val="22"/>
          <w:szCs w:val="22"/>
        </w:rPr>
        <w:t>the first meeting of the Commission held after the first zone elections occurring after the Regional Council elections for 1993 have been conducted;</w:t>
      </w:r>
    </w:p>
    <w:p w14:paraId="67F89DA0" w14:textId="77777777" w:rsidR="00BC1666" w:rsidRPr="00D1565F" w:rsidRDefault="00BC1666" w:rsidP="00BC1666">
      <w:pPr>
        <w:autoSpaceDE w:val="0"/>
        <w:autoSpaceDN w:val="0"/>
        <w:adjustRightInd w:val="0"/>
        <w:spacing w:before="120"/>
        <w:ind w:left="739"/>
        <w:jc w:val="both"/>
        <w:rPr>
          <w:sz w:val="22"/>
          <w:szCs w:val="22"/>
        </w:rPr>
      </w:pPr>
      <w:r w:rsidRPr="00D1565F">
        <w:rPr>
          <w:sz w:val="22"/>
          <w:szCs w:val="22"/>
        </w:rPr>
        <w:t>whichever is the earlier; and</w:t>
      </w:r>
    </w:p>
    <w:p w14:paraId="47C3EECC" w14:textId="77777777" w:rsidR="00BC1666" w:rsidRPr="00D1565F" w:rsidRDefault="00BC1666" w:rsidP="00BC1666">
      <w:pPr>
        <w:autoSpaceDE w:val="0"/>
        <w:autoSpaceDN w:val="0"/>
        <w:adjustRightInd w:val="0"/>
        <w:spacing w:before="120"/>
        <w:ind w:left="734" w:hanging="398"/>
        <w:jc w:val="both"/>
        <w:rPr>
          <w:sz w:val="22"/>
          <w:szCs w:val="22"/>
        </w:rPr>
      </w:pPr>
      <w:r w:rsidRPr="00D1565F">
        <w:rPr>
          <w:sz w:val="22"/>
          <w:szCs w:val="22"/>
        </w:rPr>
        <w:br w:type="page"/>
      </w:r>
      <w:r w:rsidRPr="00D1565F">
        <w:rPr>
          <w:sz w:val="22"/>
          <w:szCs w:val="22"/>
        </w:rPr>
        <w:lastRenderedPageBreak/>
        <w:t>(b) the number of members of the Commission is taken to be adjusted accordingly.</w:t>
      </w:r>
    </w:p>
    <w:p w14:paraId="42ACE29F"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Repeal of section 28</w:t>
      </w:r>
    </w:p>
    <w:p w14:paraId="7D7ED7C8" w14:textId="77777777" w:rsidR="00BC1666" w:rsidRPr="00D1565F" w:rsidRDefault="00BC1666" w:rsidP="00BC1666">
      <w:pPr>
        <w:autoSpaceDE w:val="0"/>
        <w:autoSpaceDN w:val="0"/>
        <w:adjustRightInd w:val="0"/>
        <w:spacing w:before="120"/>
        <w:ind w:left="331"/>
        <w:jc w:val="both"/>
        <w:rPr>
          <w:sz w:val="22"/>
          <w:szCs w:val="22"/>
        </w:rPr>
      </w:pPr>
      <w:r w:rsidRPr="00D1565F">
        <w:rPr>
          <w:b/>
          <w:bCs/>
          <w:sz w:val="22"/>
          <w:szCs w:val="22"/>
        </w:rPr>
        <w:t>5</w:t>
      </w:r>
      <w:r w:rsidRPr="00D1565F">
        <w:rPr>
          <w:sz w:val="22"/>
          <w:szCs w:val="22"/>
        </w:rPr>
        <w:t>.</w:t>
      </w:r>
      <w:r>
        <w:rPr>
          <w:sz w:val="22"/>
          <w:szCs w:val="22"/>
        </w:rPr>
        <w:tab/>
      </w:r>
      <w:r w:rsidRPr="00D1565F">
        <w:rPr>
          <w:sz w:val="22"/>
          <w:szCs w:val="22"/>
        </w:rPr>
        <w:t>Section 28 of the Principal Act is repealed.</w:t>
      </w:r>
    </w:p>
    <w:p w14:paraId="062914B0"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Repeal of section and substitution of new section</w:t>
      </w:r>
    </w:p>
    <w:p w14:paraId="710B4F51" w14:textId="77777777" w:rsidR="00BC1666" w:rsidRPr="00D1565F" w:rsidRDefault="00BC1666" w:rsidP="00BC6624">
      <w:pPr>
        <w:tabs>
          <w:tab w:val="left" w:pos="900"/>
        </w:tabs>
        <w:autoSpaceDE w:val="0"/>
        <w:autoSpaceDN w:val="0"/>
        <w:adjustRightInd w:val="0"/>
        <w:spacing w:before="120"/>
        <w:ind w:firstLine="317"/>
        <w:jc w:val="both"/>
        <w:rPr>
          <w:sz w:val="22"/>
          <w:szCs w:val="22"/>
        </w:rPr>
      </w:pPr>
      <w:r w:rsidRPr="00D1565F">
        <w:rPr>
          <w:b/>
          <w:bCs/>
          <w:sz w:val="22"/>
          <w:szCs w:val="22"/>
        </w:rPr>
        <w:t>6</w:t>
      </w:r>
      <w:r w:rsidRPr="00D1565F">
        <w:rPr>
          <w:sz w:val="22"/>
          <w:szCs w:val="22"/>
        </w:rPr>
        <w:t>.(</w:t>
      </w:r>
      <w:r w:rsidRPr="00D1565F">
        <w:rPr>
          <w:b/>
          <w:bCs/>
          <w:sz w:val="22"/>
          <w:szCs w:val="22"/>
        </w:rPr>
        <w:t>1</w:t>
      </w:r>
      <w:r w:rsidRPr="00D1565F">
        <w:rPr>
          <w:sz w:val="22"/>
          <w:szCs w:val="22"/>
        </w:rPr>
        <w:t>)</w:t>
      </w:r>
      <w:r>
        <w:rPr>
          <w:sz w:val="22"/>
          <w:szCs w:val="22"/>
        </w:rPr>
        <w:tab/>
      </w:r>
      <w:r w:rsidRPr="00D1565F">
        <w:rPr>
          <w:sz w:val="22"/>
          <w:szCs w:val="22"/>
        </w:rPr>
        <w:t>Section 30 of the Principal Act is repealed and the following section is substituted:</w:t>
      </w:r>
    </w:p>
    <w:p w14:paraId="59EEDD25"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Basis of holding office</w:t>
      </w:r>
    </w:p>
    <w:p w14:paraId="3BA6C50F" w14:textId="77777777" w:rsidR="00BC1666" w:rsidRPr="00D1565F" w:rsidRDefault="00BC1666" w:rsidP="00BC1666">
      <w:pPr>
        <w:autoSpaceDE w:val="0"/>
        <w:autoSpaceDN w:val="0"/>
        <w:adjustRightInd w:val="0"/>
        <w:spacing w:before="120"/>
        <w:ind w:left="341"/>
        <w:jc w:val="both"/>
        <w:rPr>
          <w:sz w:val="22"/>
          <w:szCs w:val="22"/>
        </w:rPr>
      </w:pPr>
      <w:r w:rsidRPr="00D1565F">
        <w:rPr>
          <w:sz w:val="22"/>
          <w:szCs w:val="22"/>
        </w:rPr>
        <w:t>“30.(1) Commissioners hold office on a full-time basis.</w:t>
      </w:r>
    </w:p>
    <w:p w14:paraId="07E2AA84" w14:textId="77777777" w:rsidR="00BC1666" w:rsidRPr="00D1565F" w:rsidRDefault="00BC1666" w:rsidP="00BC1666">
      <w:pPr>
        <w:autoSpaceDE w:val="0"/>
        <w:autoSpaceDN w:val="0"/>
        <w:adjustRightInd w:val="0"/>
        <w:spacing w:before="120"/>
        <w:ind w:firstLine="331"/>
        <w:jc w:val="both"/>
        <w:rPr>
          <w:sz w:val="22"/>
          <w:szCs w:val="22"/>
        </w:rPr>
      </w:pPr>
      <w:r w:rsidRPr="00D1565F">
        <w:rPr>
          <w:sz w:val="22"/>
          <w:szCs w:val="22"/>
        </w:rPr>
        <w:t>“(2)</w:t>
      </w:r>
      <w:r>
        <w:rPr>
          <w:sz w:val="22"/>
          <w:szCs w:val="22"/>
        </w:rPr>
        <w:tab/>
      </w:r>
      <w:r w:rsidRPr="00D1565F">
        <w:rPr>
          <w:sz w:val="22"/>
          <w:szCs w:val="22"/>
        </w:rPr>
        <w:t>This section does not prevent a Commissioner holding office as a member of a Regional Council on a part-time basis.”.</w:t>
      </w:r>
    </w:p>
    <w:p w14:paraId="1DB44A2B" w14:textId="77777777" w:rsidR="00BC1666" w:rsidRPr="00D1565F" w:rsidRDefault="00BC1666" w:rsidP="00BC1666">
      <w:pPr>
        <w:tabs>
          <w:tab w:val="left" w:pos="725"/>
        </w:tabs>
        <w:autoSpaceDE w:val="0"/>
        <w:autoSpaceDN w:val="0"/>
        <w:adjustRightInd w:val="0"/>
        <w:spacing w:before="120"/>
        <w:ind w:firstLine="331"/>
        <w:jc w:val="both"/>
        <w:rPr>
          <w:sz w:val="22"/>
          <w:szCs w:val="22"/>
        </w:rPr>
      </w:pPr>
      <w:r w:rsidRPr="00D1565F">
        <w:rPr>
          <w:b/>
          <w:bCs/>
          <w:sz w:val="22"/>
          <w:szCs w:val="22"/>
        </w:rPr>
        <w:t>(2)</w:t>
      </w:r>
      <w:r>
        <w:rPr>
          <w:b/>
          <w:bCs/>
          <w:sz w:val="22"/>
          <w:szCs w:val="22"/>
        </w:rPr>
        <w:tab/>
      </w:r>
      <w:r w:rsidRPr="00D1565F">
        <w:rPr>
          <w:sz w:val="22"/>
          <w:szCs w:val="22"/>
        </w:rPr>
        <w:t>Subject to subsection (3), a Commissioner who, immediately before the commencement of this section, held the office of Commissioner on a part-time basis continues to hold the office after that commencement as if, on that commencement, he or she had been appointed on a full-time basis.</w:t>
      </w:r>
    </w:p>
    <w:p w14:paraId="288E20A6" w14:textId="77777777" w:rsidR="00BC1666" w:rsidRPr="00D1565F" w:rsidRDefault="00BC1666" w:rsidP="00BC1666">
      <w:pPr>
        <w:tabs>
          <w:tab w:val="left" w:pos="725"/>
        </w:tabs>
        <w:autoSpaceDE w:val="0"/>
        <w:autoSpaceDN w:val="0"/>
        <w:adjustRightInd w:val="0"/>
        <w:spacing w:before="120"/>
        <w:ind w:firstLine="331"/>
        <w:jc w:val="both"/>
        <w:rPr>
          <w:sz w:val="22"/>
          <w:szCs w:val="22"/>
        </w:rPr>
      </w:pPr>
      <w:r w:rsidRPr="00D1565F">
        <w:rPr>
          <w:b/>
          <w:bCs/>
          <w:sz w:val="22"/>
          <w:szCs w:val="22"/>
        </w:rPr>
        <w:t>(3)</w:t>
      </w:r>
      <w:r>
        <w:rPr>
          <w:b/>
          <w:bCs/>
          <w:sz w:val="22"/>
          <w:szCs w:val="22"/>
        </w:rPr>
        <w:tab/>
      </w:r>
      <w:r w:rsidRPr="00D1565F">
        <w:rPr>
          <w:sz w:val="22"/>
          <w:szCs w:val="22"/>
        </w:rPr>
        <w:t>Subsection (2) does not apply to a Commissioner who, by written notice given to the Minister, elects to continue to hold office on a part-time basis.</w:t>
      </w:r>
    </w:p>
    <w:p w14:paraId="6F874FA7"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Deputy Chairperson of Commission</w:t>
      </w:r>
    </w:p>
    <w:p w14:paraId="3507A138" w14:textId="7FC9ADA2" w:rsidR="00BC1666" w:rsidRPr="00D1565F" w:rsidRDefault="00BC1666" w:rsidP="00BC1666">
      <w:pPr>
        <w:autoSpaceDE w:val="0"/>
        <w:autoSpaceDN w:val="0"/>
        <w:adjustRightInd w:val="0"/>
        <w:spacing w:before="120"/>
        <w:ind w:left="326"/>
        <w:jc w:val="both"/>
        <w:rPr>
          <w:sz w:val="22"/>
          <w:szCs w:val="22"/>
        </w:rPr>
      </w:pPr>
      <w:r w:rsidRPr="00E20204">
        <w:rPr>
          <w:b/>
          <w:bCs/>
          <w:sz w:val="22"/>
          <w:szCs w:val="22"/>
        </w:rPr>
        <w:t>7</w:t>
      </w:r>
      <w:r w:rsidRPr="00E20204">
        <w:rPr>
          <w:b/>
          <w:sz w:val="22"/>
          <w:szCs w:val="22"/>
        </w:rPr>
        <w:t>.</w:t>
      </w:r>
      <w:r>
        <w:rPr>
          <w:sz w:val="22"/>
          <w:szCs w:val="22"/>
        </w:rPr>
        <w:tab/>
      </w:r>
      <w:r w:rsidRPr="00D1565F">
        <w:rPr>
          <w:sz w:val="22"/>
          <w:szCs w:val="22"/>
        </w:rPr>
        <w:t>Section 32 of the Principal Act is amended:</w:t>
      </w:r>
    </w:p>
    <w:p w14:paraId="00C0BC63" w14:textId="77777777" w:rsidR="00BC1666" w:rsidRPr="00D1565F" w:rsidRDefault="00BC1666" w:rsidP="00BC1666">
      <w:pPr>
        <w:tabs>
          <w:tab w:val="left" w:pos="710"/>
        </w:tabs>
        <w:autoSpaceDE w:val="0"/>
        <w:autoSpaceDN w:val="0"/>
        <w:adjustRightInd w:val="0"/>
        <w:spacing w:before="120"/>
        <w:ind w:left="710" w:hanging="398"/>
        <w:jc w:val="both"/>
        <w:rPr>
          <w:sz w:val="22"/>
          <w:szCs w:val="22"/>
        </w:rPr>
      </w:pPr>
      <w:r w:rsidRPr="00D1565F">
        <w:rPr>
          <w:b/>
          <w:bCs/>
          <w:sz w:val="22"/>
          <w:szCs w:val="22"/>
        </w:rPr>
        <w:t>(a)</w:t>
      </w:r>
      <w:r>
        <w:rPr>
          <w:b/>
          <w:bCs/>
          <w:sz w:val="22"/>
          <w:szCs w:val="22"/>
        </w:rPr>
        <w:tab/>
      </w:r>
      <w:r w:rsidRPr="00D1565F">
        <w:rPr>
          <w:sz w:val="22"/>
          <w:szCs w:val="22"/>
        </w:rPr>
        <w:t>by inserting in subsection (1) “after a zone election” after “Commission” (first occurring);</w:t>
      </w:r>
    </w:p>
    <w:p w14:paraId="7D07C9AC" w14:textId="77777777" w:rsidR="00BC1666" w:rsidRPr="00D1565F" w:rsidRDefault="00BC1666" w:rsidP="00BC1666">
      <w:pPr>
        <w:tabs>
          <w:tab w:val="left" w:pos="710"/>
        </w:tabs>
        <w:autoSpaceDE w:val="0"/>
        <w:autoSpaceDN w:val="0"/>
        <w:adjustRightInd w:val="0"/>
        <w:spacing w:before="120"/>
        <w:ind w:left="312"/>
        <w:jc w:val="both"/>
        <w:rPr>
          <w:sz w:val="22"/>
          <w:szCs w:val="22"/>
        </w:rPr>
      </w:pPr>
      <w:r w:rsidRPr="00D1565F">
        <w:rPr>
          <w:b/>
          <w:bCs/>
          <w:sz w:val="22"/>
          <w:szCs w:val="22"/>
        </w:rPr>
        <w:t>(b)</w:t>
      </w:r>
      <w:r>
        <w:rPr>
          <w:b/>
          <w:bCs/>
          <w:sz w:val="22"/>
          <w:szCs w:val="22"/>
        </w:rPr>
        <w:tab/>
      </w:r>
      <w:r w:rsidRPr="00D1565F">
        <w:rPr>
          <w:sz w:val="22"/>
          <w:szCs w:val="22"/>
        </w:rPr>
        <w:t>by omitting subsection (2) and substituting the following subsection:</w:t>
      </w:r>
    </w:p>
    <w:p w14:paraId="2ED0D608" w14:textId="77777777" w:rsidR="00BC1666" w:rsidRPr="00D1565F" w:rsidRDefault="00BC1666" w:rsidP="00BC1666">
      <w:pPr>
        <w:autoSpaceDE w:val="0"/>
        <w:autoSpaceDN w:val="0"/>
        <w:adjustRightInd w:val="0"/>
        <w:spacing w:before="120"/>
        <w:ind w:left="715" w:firstLine="245"/>
        <w:jc w:val="both"/>
        <w:rPr>
          <w:sz w:val="22"/>
          <w:szCs w:val="22"/>
        </w:rPr>
      </w:pPr>
      <w:r w:rsidRPr="00D1565F">
        <w:rPr>
          <w:sz w:val="22"/>
          <w:szCs w:val="22"/>
        </w:rPr>
        <w:t>“(2)</w:t>
      </w:r>
      <w:r>
        <w:rPr>
          <w:sz w:val="22"/>
          <w:szCs w:val="22"/>
        </w:rPr>
        <w:tab/>
      </w:r>
      <w:r w:rsidRPr="00D1565F">
        <w:rPr>
          <w:sz w:val="22"/>
          <w:szCs w:val="22"/>
        </w:rPr>
        <w:t>At any other meeting of the Commission, the Commissioners must elect one of their number to be the Deputy Chairperson of the Commission if there is a vacancy in the office of Deputy Chairperson of the Commission.”.</w:t>
      </w:r>
    </w:p>
    <w:p w14:paraId="1CAFAA61"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Periods of appointment</w:t>
      </w:r>
    </w:p>
    <w:p w14:paraId="1A280AEE" w14:textId="615C0E2D" w:rsidR="00BC1666" w:rsidRPr="00D1565F" w:rsidRDefault="00BC1666" w:rsidP="00BC1666">
      <w:pPr>
        <w:autoSpaceDE w:val="0"/>
        <w:autoSpaceDN w:val="0"/>
        <w:adjustRightInd w:val="0"/>
        <w:spacing w:before="120"/>
        <w:ind w:firstLine="317"/>
        <w:jc w:val="both"/>
        <w:rPr>
          <w:sz w:val="22"/>
          <w:szCs w:val="22"/>
        </w:rPr>
      </w:pPr>
      <w:r w:rsidRPr="00D1565F">
        <w:rPr>
          <w:b/>
          <w:bCs/>
          <w:sz w:val="22"/>
          <w:szCs w:val="22"/>
        </w:rPr>
        <w:t>8</w:t>
      </w:r>
      <w:r w:rsidRPr="00D1565F">
        <w:rPr>
          <w:sz w:val="22"/>
          <w:szCs w:val="22"/>
        </w:rPr>
        <w:t>.</w:t>
      </w:r>
      <w:r w:rsidRPr="00E20204">
        <w:rPr>
          <w:b/>
          <w:sz w:val="22"/>
          <w:szCs w:val="22"/>
        </w:rPr>
        <w:t>(</w:t>
      </w:r>
      <w:r w:rsidRPr="00E20204">
        <w:rPr>
          <w:b/>
          <w:bCs/>
          <w:sz w:val="22"/>
          <w:szCs w:val="22"/>
        </w:rPr>
        <w:t>1</w:t>
      </w:r>
      <w:r w:rsidRPr="00E20204">
        <w:rPr>
          <w:b/>
          <w:sz w:val="22"/>
          <w:szCs w:val="22"/>
        </w:rPr>
        <w:t>)</w:t>
      </w:r>
      <w:r w:rsidR="00E20204">
        <w:rPr>
          <w:sz w:val="22"/>
          <w:szCs w:val="22"/>
        </w:rPr>
        <w:t xml:space="preserve"> </w:t>
      </w:r>
      <w:r w:rsidRPr="00D1565F">
        <w:rPr>
          <w:sz w:val="22"/>
          <w:szCs w:val="22"/>
        </w:rPr>
        <w:t>Section 33 of the Principal Act is amended by omitting subsection (1) and substituting the following subsections:</w:t>
      </w:r>
    </w:p>
    <w:p w14:paraId="0D380F13" w14:textId="77777777" w:rsidR="00BC1666" w:rsidRPr="00D1565F" w:rsidRDefault="00BC1666" w:rsidP="00BC1666">
      <w:pPr>
        <w:autoSpaceDE w:val="0"/>
        <w:autoSpaceDN w:val="0"/>
        <w:adjustRightInd w:val="0"/>
        <w:spacing w:before="120"/>
        <w:ind w:firstLine="326"/>
        <w:jc w:val="both"/>
        <w:rPr>
          <w:sz w:val="22"/>
          <w:szCs w:val="22"/>
        </w:rPr>
      </w:pPr>
      <w:r w:rsidRPr="00D1565F">
        <w:rPr>
          <w:sz w:val="22"/>
          <w:szCs w:val="22"/>
        </w:rPr>
        <w:t>“(1)</w:t>
      </w:r>
      <w:r>
        <w:rPr>
          <w:sz w:val="22"/>
          <w:szCs w:val="22"/>
        </w:rPr>
        <w:tab/>
      </w:r>
      <w:r w:rsidRPr="00D1565F">
        <w:rPr>
          <w:sz w:val="22"/>
          <w:szCs w:val="22"/>
        </w:rPr>
        <w:t>Subject to subsection (1A), the Commission Chairperson holds office as Commission Chairperson for such period, not exceeding 3 years, as is specified in, or worked out under, the instrument of appointment.</w:t>
      </w:r>
    </w:p>
    <w:p w14:paraId="3AA711BC" w14:textId="77777777" w:rsidR="00BC1666" w:rsidRPr="00D1565F" w:rsidRDefault="00BC1666" w:rsidP="00BC1666">
      <w:pPr>
        <w:autoSpaceDE w:val="0"/>
        <w:autoSpaceDN w:val="0"/>
        <w:adjustRightInd w:val="0"/>
        <w:spacing w:before="120"/>
        <w:ind w:firstLine="326"/>
        <w:jc w:val="both"/>
        <w:rPr>
          <w:sz w:val="22"/>
          <w:szCs w:val="22"/>
        </w:rPr>
      </w:pPr>
      <w:r w:rsidRPr="00D1565F">
        <w:rPr>
          <w:sz w:val="22"/>
          <w:szCs w:val="22"/>
        </w:rPr>
        <w:t>“(1A) The Commission Chairperson stops holding office as Commission Chairperson if he or she stops being a Commissioner.</w:t>
      </w:r>
    </w:p>
    <w:p w14:paraId="36603E3A" w14:textId="77777777" w:rsidR="00BC1666" w:rsidRPr="00D1565F" w:rsidRDefault="00BC1666" w:rsidP="00BC1666">
      <w:pPr>
        <w:autoSpaceDE w:val="0"/>
        <w:autoSpaceDN w:val="0"/>
        <w:adjustRightInd w:val="0"/>
        <w:spacing w:before="120"/>
        <w:ind w:firstLine="336"/>
        <w:jc w:val="both"/>
        <w:rPr>
          <w:sz w:val="22"/>
          <w:szCs w:val="22"/>
        </w:rPr>
      </w:pPr>
      <w:r w:rsidRPr="00D1565F">
        <w:rPr>
          <w:sz w:val="22"/>
          <w:szCs w:val="22"/>
        </w:rPr>
        <w:br w:type="page"/>
      </w:r>
      <w:r w:rsidRPr="00D1565F">
        <w:rPr>
          <w:sz w:val="22"/>
          <w:szCs w:val="22"/>
        </w:rPr>
        <w:lastRenderedPageBreak/>
        <w:t>“(1B) The Deputy Chairperson of the Commission holds office as the Deputy Chairperson until:</w:t>
      </w:r>
    </w:p>
    <w:p w14:paraId="25400440" w14:textId="77777777" w:rsidR="00BC1666" w:rsidRPr="00D1565F" w:rsidRDefault="00BC1666" w:rsidP="00BC1666">
      <w:pPr>
        <w:tabs>
          <w:tab w:val="left" w:pos="734"/>
        </w:tabs>
        <w:autoSpaceDE w:val="0"/>
        <w:autoSpaceDN w:val="0"/>
        <w:adjustRightInd w:val="0"/>
        <w:spacing w:before="120"/>
        <w:ind w:left="326"/>
        <w:jc w:val="both"/>
        <w:rPr>
          <w:sz w:val="22"/>
          <w:szCs w:val="22"/>
        </w:rPr>
      </w:pPr>
      <w:r w:rsidRPr="00D1565F">
        <w:rPr>
          <w:sz w:val="22"/>
          <w:szCs w:val="22"/>
        </w:rPr>
        <w:t>(a)</w:t>
      </w:r>
      <w:r>
        <w:rPr>
          <w:sz w:val="22"/>
          <w:szCs w:val="22"/>
        </w:rPr>
        <w:tab/>
      </w:r>
      <w:r w:rsidRPr="00D1565F">
        <w:rPr>
          <w:sz w:val="22"/>
          <w:szCs w:val="22"/>
        </w:rPr>
        <w:t>he or she ceases to be a Commissioner; or</w:t>
      </w:r>
    </w:p>
    <w:p w14:paraId="23EFC22D" w14:textId="77777777" w:rsidR="00BC1666" w:rsidRPr="00D1565F" w:rsidRDefault="00BC1666" w:rsidP="00BC1666">
      <w:pPr>
        <w:tabs>
          <w:tab w:val="left" w:pos="734"/>
        </w:tabs>
        <w:autoSpaceDE w:val="0"/>
        <w:autoSpaceDN w:val="0"/>
        <w:adjustRightInd w:val="0"/>
        <w:spacing w:before="120"/>
        <w:ind w:left="734" w:hanging="408"/>
        <w:jc w:val="both"/>
        <w:rPr>
          <w:sz w:val="22"/>
          <w:szCs w:val="22"/>
        </w:rPr>
      </w:pPr>
      <w:r w:rsidRPr="00D1565F">
        <w:rPr>
          <w:sz w:val="22"/>
          <w:szCs w:val="22"/>
        </w:rPr>
        <w:t>(b)</w:t>
      </w:r>
      <w:r>
        <w:rPr>
          <w:sz w:val="22"/>
          <w:szCs w:val="22"/>
        </w:rPr>
        <w:tab/>
      </w:r>
      <w:r w:rsidRPr="00D1565F">
        <w:rPr>
          <w:sz w:val="22"/>
          <w:szCs w:val="22"/>
        </w:rPr>
        <w:t>another person is elected as the Deputy Chairperson of the Commission under section 32;</w:t>
      </w:r>
    </w:p>
    <w:p w14:paraId="3FF8F14B" w14:textId="77777777" w:rsidR="00BC1666" w:rsidRPr="00D1565F" w:rsidRDefault="00BC1666" w:rsidP="00BC1666">
      <w:pPr>
        <w:autoSpaceDE w:val="0"/>
        <w:autoSpaceDN w:val="0"/>
        <w:adjustRightInd w:val="0"/>
        <w:spacing w:before="120"/>
        <w:jc w:val="both"/>
        <w:rPr>
          <w:sz w:val="22"/>
          <w:szCs w:val="22"/>
        </w:rPr>
      </w:pPr>
      <w:r w:rsidRPr="00D1565F">
        <w:rPr>
          <w:sz w:val="22"/>
          <w:szCs w:val="22"/>
        </w:rPr>
        <w:t>whichever happens first.</w:t>
      </w:r>
    </w:p>
    <w:p w14:paraId="4C4DA5E2" w14:textId="77777777" w:rsidR="00BC1666" w:rsidRPr="00D1565F" w:rsidRDefault="00BC1666" w:rsidP="00BC1666">
      <w:pPr>
        <w:autoSpaceDE w:val="0"/>
        <w:autoSpaceDN w:val="0"/>
        <w:adjustRightInd w:val="0"/>
        <w:spacing w:before="120"/>
        <w:ind w:firstLine="336"/>
        <w:jc w:val="both"/>
        <w:rPr>
          <w:sz w:val="22"/>
          <w:szCs w:val="22"/>
        </w:rPr>
      </w:pPr>
      <w:r w:rsidRPr="00D1565F">
        <w:rPr>
          <w:sz w:val="22"/>
          <w:szCs w:val="22"/>
        </w:rPr>
        <w:t>“(1C) A non-elected Commissioner holds office for such period, not exceeding 3 years, as is specified in, or worked out under, the instrument of appointment.”.</w:t>
      </w:r>
    </w:p>
    <w:p w14:paraId="59E1AE8F" w14:textId="3BD9C8A7" w:rsidR="00BC1666" w:rsidRPr="00D1565F" w:rsidRDefault="00BC1666" w:rsidP="00BC1666">
      <w:pPr>
        <w:autoSpaceDE w:val="0"/>
        <w:autoSpaceDN w:val="0"/>
        <w:adjustRightInd w:val="0"/>
        <w:spacing w:before="120"/>
        <w:ind w:firstLine="331"/>
        <w:jc w:val="both"/>
        <w:rPr>
          <w:sz w:val="22"/>
          <w:szCs w:val="22"/>
        </w:rPr>
      </w:pPr>
      <w:r w:rsidRPr="00E20204">
        <w:rPr>
          <w:b/>
          <w:sz w:val="22"/>
          <w:szCs w:val="22"/>
        </w:rPr>
        <w:t>(</w:t>
      </w:r>
      <w:r w:rsidRPr="00E20204">
        <w:rPr>
          <w:b/>
          <w:bCs/>
          <w:sz w:val="22"/>
          <w:szCs w:val="22"/>
        </w:rPr>
        <w:t>2</w:t>
      </w:r>
      <w:r w:rsidRPr="00E20204">
        <w:rPr>
          <w:b/>
          <w:sz w:val="22"/>
          <w:szCs w:val="22"/>
        </w:rPr>
        <w:t>)</w:t>
      </w:r>
      <w:r w:rsidRPr="00E20204">
        <w:rPr>
          <w:b/>
          <w:sz w:val="22"/>
          <w:szCs w:val="22"/>
        </w:rPr>
        <w:tab/>
      </w:r>
      <w:r w:rsidRPr="00D1565F">
        <w:rPr>
          <w:sz w:val="22"/>
          <w:szCs w:val="22"/>
        </w:rPr>
        <w:t>Despite the omission of subsection 33(1) of the Principal Act by this section, that subsection continues to apply to persons to whom subsection 4(2) of this Act applies.</w:t>
      </w:r>
    </w:p>
    <w:p w14:paraId="41F28D86"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Leave of absence</w:t>
      </w:r>
    </w:p>
    <w:p w14:paraId="112C24E6" w14:textId="77777777" w:rsidR="00BC1666" w:rsidRPr="00D1565F" w:rsidRDefault="00BC1666" w:rsidP="00BC1666">
      <w:pPr>
        <w:tabs>
          <w:tab w:val="left" w:pos="643"/>
        </w:tabs>
        <w:autoSpaceDE w:val="0"/>
        <w:autoSpaceDN w:val="0"/>
        <w:adjustRightInd w:val="0"/>
        <w:spacing w:before="120"/>
        <w:ind w:left="336"/>
        <w:jc w:val="both"/>
        <w:rPr>
          <w:sz w:val="22"/>
          <w:szCs w:val="22"/>
        </w:rPr>
      </w:pPr>
      <w:r w:rsidRPr="00D1565F">
        <w:rPr>
          <w:b/>
          <w:bCs/>
          <w:sz w:val="22"/>
          <w:szCs w:val="22"/>
        </w:rPr>
        <w:t>9.</w:t>
      </w:r>
      <w:r>
        <w:rPr>
          <w:b/>
          <w:bCs/>
          <w:sz w:val="22"/>
          <w:szCs w:val="22"/>
        </w:rPr>
        <w:tab/>
      </w:r>
      <w:r w:rsidRPr="00D1565F">
        <w:rPr>
          <w:sz w:val="22"/>
          <w:szCs w:val="22"/>
        </w:rPr>
        <w:t>Section 35 of the Principal Act is amended:</w:t>
      </w:r>
    </w:p>
    <w:p w14:paraId="65904F83" w14:textId="77777777" w:rsidR="00BC1666" w:rsidRPr="00D1565F" w:rsidRDefault="00BC1666" w:rsidP="00BC1666">
      <w:pPr>
        <w:tabs>
          <w:tab w:val="left" w:pos="734"/>
        </w:tabs>
        <w:autoSpaceDE w:val="0"/>
        <w:autoSpaceDN w:val="0"/>
        <w:adjustRightInd w:val="0"/>
        <w:spacing w:before="120"/>
        <w:ind w:left="331"/>
        <w:jc w:val="both"/>
        <w:rPr>
          <w:sz w:val="22"/>
          <w:szCs w:val="22"/>
        </w:rPr>
      </w:pPr>
      <w:r w:rsidRPr="00D1565F">
        <w:rPr>
          <w:b/>
          <w:bCs/>
          <w:sz w:val="22"/>
          <w:szCs w:val="22"/>
        </w:rPr>
        <w:t>(a)</w:t>
      </w:r>
      <w:r>
        <w:rPr>
          <w:b/>
          <w:bCs/>
          <w:sz w:val="22"/>
          <w:szCs w:val="22"/>
        </w:rPr>
        <w:tab/>
      </w:r>
      <w:r w:rsidRPr="00D1565F">
        <w:rPr>
          <w:sz w:val="22"/>
          <w:szCs w:val="22"/>
        </w:rPr>
        <w:t>by omitting from subsection (1) “full-time”;</w:t>
      </w:r>
    </w:p>
    <w:p w14:paraId="6C474B20" w14:textId="77777777" w:rsidR="00BC1666" w:rsidRPr="00D1565F" w:rsidRDefault="00BC1666" w:rsidP="00BC1666">
      <w:pPr>
        <w:tabs>
          <w:tab w:val="left" w:pos="734"/>
        </w:tabs>
        <w:autoSpaceDE w:val="0"/>
        <w:autoSpaceDN w:val="0"/>
        <w:adjustRightInd w:val="0"/>
        <w:spacing w:before="120"/>
        <w:ind w:left="734" w:hanging="403"/>
        <w:jc w:val="both"/>
        <w:rPr>
          <w:sz w:val="22"/>
          <w:szCs w:val="22"/>
        </w:rPr>
      </w:pPr>
      <w:r w:rsidRPr="00D1565F">
        <w:rPr>
          <w:b/>
          <w:bCs/>
          <w:sz w:val="22"/>
          <w:szCs w:val="22"/>
        </w:rPr>
        <w:t>(b)</w:t>
      </w:r>
      <w:r>
        <w:rPr>
          <w:b/>
          <w:bCs/>
          <w:sz w:val="22"/>
          <w:szCs w:val="22"/>
        </w:rPr>
        <w:tab/>
      </w:r>
      <w:r w:rsidRPr="00D1565F">
        <w:rPr>
          <w:sz w:val="22"/>
          <w:szCs w:val="22"/>
        </w:rPr>
        <w:t>by omitting subsection (1A) and substituting the following subsection:</w:t>
      </w:r>
    </w:p>
    <w:p w14:paraId="0619F21B" w14:textId="77777777" w:rsidR="00BC1666" w:rsidRPr="00D1565F" w:rsidRDefault="00BC1666" w:rsidP="00BC1666">
      <w:pPr>
        <w:autoSpaceDE w:val="0"/>
        <w:autoSpaceDN w:val="0"/>
        <w:adjustRightInd w:val="0"/>
        <w:spacing w:before="120"/>
        <w:ind w:left="744" w:firstLine="245"/>
        <w:jc w:val="both"/>
        <w:rPr>
          <w:sz w:val="22"/>
          <w:szCs w:val="22"/>
        </w:rPr>
      </w:pPr>
      <w:r w:rsidRPr="00D1565F">
        <w:rPr>
          <w:sz w:val="22"/>
          <w:szCs w:val="22"/>
        </w:rPr>
        <w:t>“(1A) Subject to subsection (2), the Minister may grant a Commissioner leave of absence, other than recreation leave, on such terms and conditions as to remuneration or otherwise as the Minister determines in writing.”.</w:t>
      </w:r>
    </w:p>
    <w:p w14:paraId="2C69A371"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Acting appointments</w:t>
      </w:r>
    </w:p>
    <w:p w14:paraId="6BAFF147" w14:textId="77777777" w:rsidR="00BC1666" w:rsidRPr="00D1565F" w:rsidRDefault="00BC1666" w:rsidP="00BC1666">
      <w:pPr>
        <w:tabs>
          <w:tab w:val="left" w:pos="739"/>
        </w:tabs>
        <w:autoSpaceDE w:val="0"/>
        <w:autoSpaceDN w:val="0"/>
        <w:adjustRightInd w:val="0"/>
        <w:spacing w:before="120"/>
        <w:ind w:firstLine="331"/>
        <w:jc w:val="both"/>
        <w:rPr>
          <w:sz w:val="22"/>
          <w:szCs w:val="22"/>
        </w:rPr>
      </w:pPr>
      <w:r w:rsidRPr="00D1565F">
        <w:rPr>
          <w:b/>
          <w:bCs/>
          <w:sz w:val="22"/>
          <w:szCs w:val="22"/>
        </w:rPr>
        <w:t>10.</w:t>
      </w:r>
      <w:r>
        <w:rPr>
          <w:b/>
          <w:bCs/>
          <w:sz w:val="22"/>
          <w:szCs w:val="22"/>
        </w:rPr>
        <w:tab/>
      </w:r>
      <w:r w:rsidRPr="00D1565F">
        <w:rPr>
          <w:sz w:val="22"/>
          <w:szCs w:val="22"/>
        </w:rPr>
        <w:t>Section 36 of the Principal Act is amended by inserting in subsection (6) “, after consulting with the Commission,” after “Minister may”.</w:t>
      </w:r>
    </w:p>
    <w:p w14:paraId="57C818B8"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Resignation</w:t>
      </w:r>
    </w:p>
    <w:p w14:paraId="32692249" w14:textId="77777777" w:rsidR="00BC1666" w:rsidRPr="00D1565F" w:rsidRDefault="00BC1666" w:rsidP="00BC1666">
      <w:pPr>
        <w:tabs>
          <w:tab w:val="left" w:pos="739"/>
        </w:tabs>
        <w:autoSpaceDE w:val="0"/>
        <w:autoSpaceDN w:val="0"/>
        <w:adjustRightInd w:val="0"/>
        <w:spacing w:before="120"/>
        <w:ind w:firstLine="331"/>
        <w:jc w:val="both"/>
        <w:rPr>
          <w:sz w:val="22"/>
          <w:szCs w:val="22"/>
        </w:rPr>
      </w:pPr>
      <w:r w:rsidRPr="00D1565F">
        <w:rPr>
          <w:b/>
          <w:bCs/>
          <w:sz w:val="22"/>
          <w:szCs w:val="22"/>
        </w:rPr>
        <w:t>11.</w:t>
      </w:r>
      <w:r>
        <w:rPr>
          <w:b/>
          <w:bCs/>
          <w:sz w:val="22"/>
          <w:szCs w:val="22"/>
        </w:rPr>
        <w:tab/>
      </w:r>
      <w:r w:rsidRPr="00D1565F">
        <w:rPr>
          <w:sz w:val="22"/>
          <w:szCs w:val="22"/>
        </w:rPr>
        <w:t>Section 39 of the Principal Act is amended by inserting after subsection (1) the following subsections:</w:t>
      </w:r>
    </w:p>
    <w:p w14:paraId="06552363" w14:textId="77777777" w:rsidR="00BC1666" w:rsidRPr="00D1565F" w:rsidRDefault="00BC1666" w:rsidP="00BC1666">
      <w:pPr>
        <w:autoSpaceDE w:val="0"/>
        <w:autoSpaceDN w:val="0"/>
        <w:adjustRightInd w:val="0"/>
        <w:spacing w:before="120"/>
        <w:ind w:left="754" w:firstLine="245"/>
        <w:jc w:val="both"/>
        <w:rPr>
          <w:sz w:val="22"/>
          <w:szCs w:val="22"/>
        </w:rPr>
      </w:pPr>
      <w:r w:rsidRPr="00D1565F">
        <w:rPr>
          <w:sz w:val="22"/>
          <w:szCs w:val="22"/>
        </w:rPr>
        <w:t>“(1A) The Commission Chairperson may resign the office of Commission Chairperson by writing signed by him or her and sent to the Minister.</w:t>
      </w:r>
    </w:p>
    <w:p w14:paraId="0B3B50C7" w14:textId="77777777" w:rsidR="00BC1666" w:rsidRPr="00D1565F" w:rsidRDefault="00BC1666" w:rsidP="00BC1666">
      <w:pPr>
        <w:autoSpaceDE w:val="0"/>
        <w:autoSpaceDN w:val="0"/>
        <w:adjustRightInd w:val="0"/>
        <w:spacing w:before="120"/>
        <w:ind w:left="758" w:firstLine="250"/>
        <w:jc w:val="both"/>
        <w:rPr>
          <w:sz w:val="22"/>
          <w:szCs w:val="22"/>
        </w:rPr>
      </w:pPr>
      <w:r w:rsidRPr="00D1565F">
        <w:rPr>
          <w:sz w:val="22"/>
          <w:szCs w:val="22"/>
        </w:rPr>
        <w:t>“(1B) The Deputy Chairperson of the Commission may resign the office of Deputy Chairperson of the Commission by writing signed by him or her and sent to the Minister.”.</w:t>
      </w:r>
    </w:p>
    <w:p w14:paraId="7D96A487"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Termination of appointment</w:t>
      </w:r>
    </w:p>
    <w:p w14:paraId="1732BEC4" w14:textId="77777777" w:rsidR="00BC1666" w:rsidRPr="00D1565F" w:rsidRDefault="00BC1666" w:rsidP="00BC1666">
      <w:pPr>
        <w:tabs>
          <w:tab w:val="left" w:pos="763"/>
        </w:tabs>
        <w:autoSpaceDE w:val="0"/>
        <w:autoSpaceDN w:val="0"/>
        <w:adjustRightInd w:val="0"/>
        <w:spacing w:before="120"/>
        <w:ind w:left="355"/>
        <w:jc w:val="both"/>
        <w:rPr>
          <w:sz w:val="22"/>
          <w:szCs w:val="22"/>
        </w:rPr>
      </w:pPr>
      <w:r w:rsidRPr="00D1565F">
        <w:rPr>
          <w:b/>
          <w:bCs/>
          <w:sz w:val="22"/>
          <w:szCs w:val="22"/>
        </w:rPr>
        <w:t>12.</w:t>
      </w:r>
      <w:r>
        <w:rPr>
          <w:b/>
          <w:bCs/>
          <w:sz w:val="22"/>
          <w:szCs w:val="22"/>
        </w:rPr>
        <w:tab/>
      </w:r>
      <w:r w:rsidRPr="00D1565F">
        <w:rPr>
          <w:sz w:val="22"/>
          <w:szCs w:val="22"/>
        </w:rPr>
        <w:t>Section 40 of the Principal Act is amended:</w:t>
      </w:r>
    </w:p>
    <w:p w14:paraId="10CD1217" w14:textId="77777777" w:rsidR="00BC1666" w:rsidRPr="00D1565F" w:rsidRDefault="00BC1666" w:rsidP="00BC1666">
      <w:pPr>
        <w:autoSpaceDE w:val="0"/>
        <w:autoSpaceDN w:val="0"/>
        <w:adjustRightInd w:val="0"/>
        <w:spacing w:before="120"/>
        <w:ind w:left="734" w:hanging="389"/>
        <w:jc w:val="both"/>
        <w:rPr>
          <w:sz w:val="22"/>
          <w:szCs w:val="22"/>
        </w:rPr>
      </w:pPr>
      <w:r w:rsidRPr="00D1565F">
        <w:rPr>
          <w:sz w:val="22"/>
          <w:szCs w:val="22"/>
        </w:rPr>
        <w:br w:type="page"/>
      </w:r>
      <w:r w:rsidRPr="00D1565F">
        <w:rPr>
          <w:b/>
          <w:bCs/>
          <w:sz w:val="22"/>
          <w:szCs w:val="22"/>
        </w:rPr>
        <w:lastRenderedPageBreak/>
        <w:t>(a)</w:t>
      </w:r>
      <w:r>
        <w:rPr>
          <w:b/>
          <w:bCs/>
          <w:sz w:val="22"/>
          <w:szCs w:val="22"/>
        </w:rPr>
        <w:tab/>
      </w:r>
      <w:r w:rsidRPr="00D1565F">
        <w:rPr>
          <w:sz w:val="22"/>
          <w:szCs w:val="22"/>
        </w:rPr>
        <w:t>by omitting from paragraph (7)(c) “being a full-time Commissioner,”;</w:t>
      </w:r>
    </w:p>
    <w:p w14:paraId="263BA844" w14:textId="77777777" w:rsidR="00BC1666" w:rsidRPr="00D1565F" w:rsidRDefault="00BC1666" w:rsidP="00BC1666">
      <w:pPr>
        <w:tabs>
          <w:tab w:val="left" w:pos="725"/>
        </w:tabs>
        <w:autoSpaceDE w:val="0"/>
        <w:autoSpaceDN w:val="0"/>
        <w:adjustRightInd w:val="0"/>
        <w:spacing w:before="120"/>
        <w:ind w:left="326"/>
        <w:jc w:val="both"/>
        <w:rPr>
          <w:sz w:val="22"/>
          <w:szCs w:val="22"/>
        </w:rPr>
      </w:pPr>
      <w:r w:rsidRPr="00D1565F">
        <w:rPr>
          <w:b/>
          <w:bCs/>
          <w:sz w:val="22"/>
          <w:szCs w:val="22"/>
        </w:rPr>
        <w:t>(b)</w:t>
      </w:r>
      <w:r>
        <w:rPr>
          <w:b/>
          <w:bCs/>
          <w:sz w:val="22"/>
          <w:szCs w:val="22"/>
        </w:rPr>
        <w:tab/>
      </w:r>
      <w:r w:rsidRPr="00D1565F">
        <w:rPr>
          <w:sz w:val="22"/>
          <w:szCs w:val="22"/>
        </w:rPr>
        <w:t>by adding at the end of paragraph (7)(c) “or”;</w:t>
      </w:r>
    </w:p>
    <w:p w14:paraId="59B2FD1D" w14:textId="77777777" w:rsidR="00BC1666" w:rsidRPr="00D1565F" w:rsidRDefault="00BC1666" w:rsidP="00BC1666">
      <w:pPr>
        <w:tabs>
          <w:tab w:val="left" w:pos="725"/>
        </w:tabs>
        <w:autoSpaceDE w:val="0"/>
        <w:autoSpaceDN w:val="0"/>
        <w:adjustRightInd w:val="0"/>
        <w:spacing w:before="120"/>
        <w:ind w:left="326"/>
        <w:jc w:val="both"/>
        <w:rPr>
          <w:sz w:val="22"/>
          <w:szCs w:val="22"/>
        </w:rPr>
      </w:pPr>
      <w:r w:rsidRPr="00D1565F">
        <w:rPr>
          <w:b/>
          <w:bCs/>
          <w:sz w:val="22"/>
          <w:szCs w:val="22"/>
        </w:rPr>
        <w:t>(c)</w:t>
      </w:r>
      <w:r>
        <w:rPr>
          <w:b/>
          <w:bCs/>
          <w:sz w:val="22"/>
          <w:szCs w:val="22"/>
        </w:rPr>
        <w:tab/>
      </w:r>
      <w:r w:rsidRPr="00D1565F">
        <w:rPr>
          <w:sz w:val="22"/>
          <w:szCs w:val="22"/>
        </w:rPr>
        <w:t>by omitting paragraph (7)(d).</w:t>
      </w:r>
    </w:p>
    <w:p w14:paraId="42A51528"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Regions</w:t>
      </w:r>
    </w:p>
    <w:p w14:paraId="52296E48" w14:textId="77777777" w:rsidR="00BC1666" w:rsidRPr="00D1565F" w:rsidRDefault="00BC1666" w:rsidP="00BC1666">
      <w:pPr>
        <w:tabs>
          <w:tab w:val="left" w:pos="739"/>
        </w:tabs>
        <w:autoSpaceDE w:val="0"/>
        <w:autoSpaceDN w:val="0"/>
        <w:adjustRightInd w:val="0"/>
        <w:spacing w:before="120"/>
        <w:ind w:left="326"/>
        <w:jc w:val="both"/>
        <w:rPr>
          <w:sz w:val="22"/>
          <w:szCs w:val="22"/>
        </w:rPr>
      </w:pPr>
      <w:r w:rsidRPr="00D1565F">
        <w:rPr>
          <w:b/>
          <w:bCs/>
          <w:sz w:val="22"/>
          <w:szCs w:val="22"/>
        </w:rPr>
        <w:t>13.</w:t>
      </w:r>
      <w:r>
        <w:rPr>
          <w:b/>
          <w:bCs/>
          <w:sz w:val="22"/>
          <w:szCs w:val="22"/>
        </w:rPr>
        <w:tab/>
      </w:r>
      <w:r w:rsidRPr="00D1565F">
        <w:rPr>
          <w:sz w:val="22"/>
          <w:szCs w:val="22"/>
        </w:rPr>
        <w:t>Section 91 of the Principal Act is amended:</w:t>
      </w:r>
    </w:p>
    <w:p w14:paraId="1A789654" w14:textId="77777777" w:rsidR="00BC1666" w:rsidRPr="00D1565F" w:rsidRDefault="00BC1666" w:rsidP="00BC1666">
      <w:pPr>
        <w:tabs>
          <w:tab w:val="left" w:pos="710"/>
        </w:tabs>
        <w:autoSpaceDE w:val="0"/>
        <w:autoSpaceDN w:val="0"/>
        <w:adjustRightInd w:val="0"/>
        <w:spacing w:before="120"/>
        <w:ind w:left="317"/>
        <w:jc w:val="both"/>
        <w:rPr>
          <w:sz w:val="22"/>
          <w:szCs w:val="22"/>
        </w:rPr>
      </w:pPr>
      <w:r w:rsidRPr="00D1565F">
        <w:rPr>
          <w:b/>
          <w:bCs/>
          <w:sz w:val="22"/>
          <w:szCs w:val="22"/>
        </w:rPr>
        <w:t>(a)</w:t>
      </w:r>
      <w:r>
        <w:rPr>
          <w:b/>
          <w:bCs/>
          <w:sz w:val="22"/>
          <w:szCs w:val="22"/>
        </w:rPr>
        <w:tab/>
      </w:r>
      <w:r w:rsidRPr="00D1565F">
        <w:rPr>
          <w:sz w:val="22"/>
          <w:szCs w:val="22"/>
        </w:rPr>
        <w:t>by omitting from subsection (1) “60” and substituting “36”;</w:t>
      </w:r>
    </w:p>
    <w:p w14:paraId="1F2BC3A6" w14:textId="77777777" w:rsidR="00BC1666" w:rsidRPr="00D1565F" w:rsidRDefault="00BC1666" w:rsidP="00BC1666">
      <w:pPr>
        <w:tabs>
          <w:tab w:val="left" w:pos="710"/>
        </w:tabs>
        <w:autoSpaceDE w:val="0"/>
        <w:autoSpaceDN w:val="0"/>
        <w:adjustRightInd w:val="0"/>
        <w:spacing w:before="120"/>
        <w:ind w:left="710" w:hanging="394"/>
        <w:jc w:val="both"/>
        <w:rPr>
          <w:sz w:val="22"/>
          <w:szCs w:val="22"/>
        </w:rPr>
      </w:pPr>
      <w:r w:rsidRPr="00D1565F">
        <w:rPr>
          <w:b/>
          <w:bCs/>
          <w:sz w:val="22"/>
          <w:szCs w:val="22"/>
        </w:rPr>
        <w:t>(b)</w:t>
      </w:r>
      <w:r>
        <w:rPr>
          <w:b/>
          <w:bCs/>
          <w:sz w:val="22"/>
          <w:szCs w:val="22"/>
        </w:rPr>
        <w:tab/>
      </w:r>
      <w:r w:rsidRPr="00D1565F">
        <w:rPr>
          <w:sz w:val="22"/>
          <w:szCs w:val="22"/>
        </w:rPr>
        <w:t xml:space="preserve">by omitting from paragraph (1)(b) “by notice published in the </w:t>
      </w:r>
      <w:r w:rsidRPr="00D1565F">
        <w:rPr>
          <w:i/>
          <w:iCs/>
          <w:sz w:val="22"/>
          <w:szCs w:val="22"/>
        </w:rPr>
        <w:t xml:space="preserve">Gazette” </w:t>
      </w:r>
      <w:r w:rsidRPr="00D1565F">
        <w:rPr>
          <w:sz w:val="22"/>
          <w:szCs w:val="22"/>
        </w:rPr>
        <w:t>and substituting “in writing”;</w:t>
      </w:r>
    </w:p>
    <w:p w14:paraId="6CFD7472" w14:textId="77777777" w:rsidR="00BC1666" w:rsidRPr="00D1565F" w:rsidRDefault="00BC1666" w:rsidP="00BC1666">
      <w:pPr>
        <w:tabs>
          <w:tab w:val="left" w:pos="710"/>
        </w:tabs>
        <w:autoSpaceDE w:val="0"/>
        <w:autoSpaceDN w:val="0"/>
        <w:adjustRightInd w:val="0"/>
        <w:spacing w:before="120"/>
        <w:ind w:left="317"/>
        <w:jc w:val="both"/>
        <w:rPr>
          <w:sz w:val="22"/>
          <w:szCs w:val="22"/>
        </w:rPr>
      </w:pPr>
      <w:r w:rsidRPr="00D1565F">
        <w:rPr>
          <w:b/>
          <w:bCs/>
          <w:sz w:val="22"/>
          <w:szCs w:val="22"/>
        </w:rPr>
        <w:t>(c)</w:t>
      </w:r>
      <w:r>
        <w:rPr>
          <w:b/>
          <w:bCs/>
          <w:sz w:val="22"/>
          <w:szCs w:val="22"/>
        </w:rPr>
        <w:tab/>
      </w:r>
      <w:r w:rsidRPr="00D1565F">
        <w:rPr>
          <w:sz w:val="22"/>
          <w:szCs w:val="22"/>
        </w:rPr>
        <w:t>by inserting after subsection (1) the following subsections:</w:t>
      </w:r>
    </w:p>
    <w:p w14:paraId="52691BA5" w14:textId="77777777" w:rsidR="00BC1666" w:rsidRPr="00D1565F" w:rsidRDefault="00BC1666" w:rsidP="00BC1666">
      <w:pPr>
        <w:autoSpaceDE w:val="0"/>
        <w:autoSpaceDN w:val="0"/>
        <w:adjustRightInd w:val="0"/>
        <w:spacing w:before="120"/>
        <w:ind w:left="725" w:firstLine="250"/>
        <w:jc w:val="both"/>
        <w:rPr>
          <w:sz w:val="22"/>
          <w:szCs w:val="22"/>
        </w:rPr>
      </w:pPr>
      <w:r w:rsidRPr="00D1565F">
        <w:rPr>
          <w:sz w:val="22"/>
          <w:szCs w:val="22"/>
        </w:rPr>
        <w:t xml:space="preserve">“(1A) If the Minister makes a determination under subsection (1), he or she must cause a notice to be published in the </w:t>
      </w:r>
      <w:r w:rsidRPr="00D1565F">
        <w:rPr>
          <w:i/>
          <w:iCs/>
          <w:sz w:val="22"/>
          <w:szCs w:val="22"/>
        </w:rPr>
        <w:t xml:space="preserve">Gazette </w:t>
      </w:r>
      <w:r w:rsidRPr="00D1565F">
        <w:rPr>
          <w:sz w:val="22"/>
          <w:szCs w:val="22"/>
        </w:rPr>
        <w:t>that:</w:t>
      </w:r>
    </w:p>
    <w:p w14:paraId="255667E1" w14:textId="77777777" w:rsidR="00BC1666" w:rsidRPr="00D1565F" w:rsidRDefault="00BC1666" w:rsidP="00BC1666">
      <w:pPr>
        <w:tabs>
          <w:tab w:val="left" w:pos="1440"/>
        </w:tabs>
        <w:autoSpaceDE w:val="0"/>
        <w:autoSpaceDN w:val="0"/>
        <w:adjustRightInd w:val="0"/>
        <w:spacing w:before="120"/>
        <w:ind w:left="1042"/>
        <w:jc w:val="both"/>
        <w:rPr>
          <w:sz w:val="22"/>
          <w:szCs w:val="22"/>
        </w:rPr>
      </w:pPr>
      <w:r w:rsidRPr="00D1565F">
        <w:rPr>
          <w:sz w:val="22"/>
          <w:szCs w:val="22"/>
        </w:rPr>
        <w:t>(a)</w:t>
      </w:r>
      <w:r>
        <w:rPr>
          <w:sz w:val="22"/>
          <w:szCs w:val="22"/>
        </w:rPr>
        <w:tab/>
      </w:r>
      <w:r w:rsidRPr="00D1565F">
        <w:rPr>
          <w:sz w:val="22"/>
          <w:szCs w:val="22"/>
        </w:rPr>
        <w:t>states that the determination has been made; and</w:t>
      </w:r>
    </w:p>
    <w:p w14:paraId="7EDBDB88" w14:textId="77777777" w:rsidR="00BC1666" w:rsidRPr="00D1565F" w:rsidRDefault="00BC1666" w:rsidP="00BC1666">
      <w:pPr>
        <w:tabs>
          <w:tab w:val="left" w:pos="1440"/>
        </w:tabs>
        <w:autoSpaceDE w:val="0"/>
        <w:autoSpaceDN w:val="0"/>
        <w:adjustRightInd w:val="0"/>
        <w:spacing w:before="120"/>
        <w:ind w:left="1440" w:hanging="398"/>
        <w:jc w:val="both"/>
        <w:rPr>
          <w:sz w:val="22"/>
          <w:szCs w:val="22"/>
        </w:rPr>
      </w:pPr>
      <w:r w:rsidRPr="00D1565F">
        <w:rPr>
          <w:sz w:val="22"/>
          <w:szCs w:val="22"/>
        </w:rPr>
        <w:t>(b)</w:t>
      </w:r>
      <w:r>
        <w:rPr>
          <w:sz w:val="22"/>
          <w:szCs w:val="22"/>
        </w:rPr>
        <w:tab/>
      </w:r>
      <w:r w:rsidRPr="00D1565F">
        <w:rPr>
          <w:sz w:val="22"/>
          <w:szCs w:val="22"/>
        </w:rPr>
        <w:t>specifies the places where members of the public may buy copies of the determination.</w:t>
      </w:r>
    </w:p>
    <w:p w14:paraId="5381E478" w14:textId="77777777" w:rsidR="00BC1666" w:rsidRPr="00D1565F" w:rsidRDefault="00BC1666" w:rsidP="00BC1666">
      <w:pPr>
        <w:autoSpaceDE w:val="0"/>
        <w:autoSpaceDN w:val="0"/>
        <w:adjustRightInd w:val="0"/>
        <w:spacing w:before="120"/>
        <w:ind w:left="715" w:firstLine="250"/>
        <w:jc w:val="both"/>
        <w:rPr>
          <w:sz w:val="22"/>
          <w:szCs w:val="22"/>
        </w:rPr>
      </w:pPr>
      <w:r w:rsidRPr="00D1565F">
        <w:rPr>
          <w:sz w:val="22"/>
          <w:szCs w:val="22"/>
        </w:rPr>
        <w:t>“(1B) The Commission must take all reasonable steps to ensure that, from the time the notice is published or as soon as practicable thereafter, copies of the determination are available to be bought by members of the public at the places specified in the notice.”;</w:t>
      </w:r>
    </w:p>
    <w:p w14:paraId="3926B75F" w14:textId="77777777" w:rsidR="00BC1666" w:rsidRPr="00D1565F" w:rsidRDefault="00BC1666" w:rsidP="00BC1666">
      <w:pPr>
        <w:tabs>
          <w:tab w:val="left" w:pos="710"/>
        </w:tabs>
        <w:autoSpaceDE w:val="0"/>
        <w:autoSpaceDN w:val="0"/>
        <w:adjustRightInd w:val="0"/>
        <w:spacing w:before="120"/>
        <w:ind w:left="317"/>
        <w:jc w:val="both"/>
        <w:rPr>
          <w:sz w:val="22"/>
          <w:szCs w:val="22"/>
        </w:rPr>
      </w:pPr>
      <w:r w:rsidRPr="00D1565F">
        <w:rPr>
          <w:b/>
          <w:bCs/>
          <w:sz w:val="22"/>
          <w:szCs w:val="22"/>
        </w:rPr>
        <w:t>(d)</w:t>
      </w:r>
      <w:r>
        <w:rPr>
          <w:b/>
          <w:bCs/>
          <w:sz w:val="22"/>
          <w:szCs w:val="22"/>
        </w:rPr>
        <w:tab/>
      </w:r>
      <w:r w:rsidRPr="00D1565F">
        <w:rPr>
          <w:sz w:val="22"/>
          <w:szCs w:val="22"/>
        </w:rPr>
        <w:t>by omitting subsection (3);</w:t>
      </w:r>
    </w:p>
    <w:p w14:paraId="1D5580F2" w14:textId="77777777" w:rsidR="00BC1666" w:rsidRPr="00D1565F" w:rsidRDefault="00BC1666" w:rsidP="00BC1666">
      <w:pPr>
        <w:tabs>
          <w:tab w:val="left" w:pos="710"/>
        </w:tabs>
        <w:autoSpaceDE w:val="0"/>
        <w:autoSpaceDN w:val="0"/>
        <w:adjustRightInd w:val="0"/>
        <w:spacing w:before="120"/>
        <w:ind w:left="710" w:hanging="394"/>
        <w:jc w:val="both"/>
        <w:rPr>
          <w:sz w:val="22"/>
          <w:szCs w:val="22"/>
        </w:rPr>
      </w:pPr>
      <w:r w:rsidRPr="00D1565F">
        <w:rPr>
          <w:b/>
          <w:bCs/>
          <w:sz w:val="22"/>
          <w:szCs w:val="22"/>
        </w:rPr>
        <w:t>(e)</w:t>
      </w:r>
      <w:r>
        <w:rPr>
          <w:b/>
          <w:bCs/>
          <w:sz w:val="22"/>
          <w:szCs w:val="22"/>
        </w:rPr>
        <w:tab/>
      </w:r>
      <w:r w:rsidRPr="00D1565F">
        <w:rPr>
          <w:sz w:val="22"/>
          <w:szCs w:val="22"/>
        </w:rPr>
        <w:t>by omitting from subsections (4), (5) and (7) “notice” and substituting “determination”.</w:t>
      </w:r>
    </w:p>
    <w:p w14:paraId="744077B0"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Persons qualified to be elected to Regional Councils</w:t>
      </w:r>
    </w:p>
    <w:p w14:paraId="683C887B" w14:textId="77777777" w:rsidR="00BC1666" w:rsidRPr="00D1565F" w:rsidRDefault="00BC1666" w:rsidP="00BC1666">
      <w:pPr>
        <w:tabs>
          <w:tab w:val="left" w:pos="739"/>
        </w:tabs>
        <w:autoSpaceDE w:val="0"/>
        <w:autoSpaceDN w:val="0"/>
        <w:adjustRightInd w:val="0"/>
        <w:spacing w:before="120"/>
        <w:ind w:firstLine="326"/>
        <w:jc w:val="both"/>
        <w:rPr>
          <w:sz w:val="22"/>
          <w:szCs w:val="22"/>
        </w:rPr>
      </w:pPr>
      <w:r w:rsidRPr="00D1565F">
        <w:rPr>
          <w:b/>
          <w:bCs/>
          <w:sz w:val="22"/>
          <w:szCs w:val="22"/>
        </w:rPr>
        <w:t>14.</w:t>
      </w:r>
      <w:r>
        <w:rPr>
          <w:b/>
          <w:bCs/>
          <w:sz w:val="22"/>
          <w:szCs w:val="22"/>
        </w:rPr>
        <w:tab/>
      </w:r>
      <w:r w:rsidRPr="00D1565F">
        <w:rPr>
          <w:sz w:val="22"/>
          <w:szCs w:val="22"/>
        </w:rPr>
        <w:t>Section 102 of the Principal Act is amended by inserting after subsection (1) the following subsection:</w:t>
      </w:r>
    </w:p>
    <w:p w14:paraId="754CC619" w14:textId="77777777" w:rsidR="00BC1666" w:rsidRPr="00D1565F" w:rsidRDefault="00BC1666" w:rsidP="00BC1666">
      <w:pPr>
        <w:autoSpaceDE w:val="0"/>
        <w:autoSpaceDN w:val="0"/>
        <w:adjustRightInd w:val="0"/>
        <w:spacing w:before="120"/>
        <w:ind w:firstLine="322"/>
        <w:jc w:val="both"/>
        <w:rPr>
          <w:sz w:val="22"/>
          <w:szCs w:val="22"/>
        </w:rPr>
      </w:pPr>
      <w:r w:rsidRPr="00D1565F">
        <w:rPr>
          <w:sz w:val="22"/>
          <w:szCs w:val="22"/>
        </w:rPr>
        <w:t>“(1A) Paragraph (1)(b) does not apply to a person who is the Commission Chairperson.”.</w:t>
      </w:r>
    </w:p>
    <w:p w14:paraId="1D58B11C"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Polling places</w:t>
      </w:r>
    </w:p>
    <w:p w14:paraId="6E8F34BE" w14:textId="77777777" w:rsidR="00BC1666" w:rsidRPr="00D1565F" w:rsidRDefault="00BC1666" w:rsidP="00BC1666">
      <w:pPr>
        <w:tabs>
          <w:tab w:val="left" w:pos="739"/>
        </w:tabs>
        <w:autoSpaceDE w:val="0"/>
        <w:autoSpaceDN w:val="0"/>
        <w:adjustRightInd w:val="0"/>
        <w:spacing w:before="120"/>
        <w:ind w:firstLine="326"/>
        <w:jc w:val="both"/>
        <w:rPr>
          <w:sz w:val="22"/>
          <w:szCs w:val="22"/>
        </w:rPr>
      </w:pPr>
      <w:r w:rsidRPr="00D1565F">
        <w:rPr>
          <w:b/>
          <w:bCs/>
          <w:sz w:val="22"/>
          <w:szCs w:val="22"/>
        </w:rPr>
        <w:t>15.</w:t>
      </w:r>
      <w:r>
        <w:rPr>
          <w:b/>
          <w:bCs/>
          <w:sz w:val="22"/>
          <w:szCs w:val="22"/>
        </w:rPr>
        <w:tab/>
      </w:r>
      <w:r w:rsidRPr="00D1565F">
        <w:rPr>
          <w:sz w:val="22"/>
          <w:szCs w:val="22"/>
        </w:rPr>
        <w:t>Section 105 of the Principal Act is amended by omitting subsection (2).</w:t>
      </w:r>
    </w:p>
    <w:p w14:paraId="06E7585C"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 xml:space="preserve">Fixing of election days, and location of polling places, to be notified in the </w:t>
      </w:r>
      <w:r w:rsidRPr="00D1565F">
        <w:rPr>
          <w:b/>
          <w:bCs/>
          <w:i/>
          <w:iCs/>
          <w:sz w:val="22"/>
          <w:szCs w:val="22"/>
        </w:rPr>
        <w:t>Gazette</w:t>
      </w:r>
    </w:p>
    <w:p w14:paraId="7435744C" w14:textId="77777777" w:rsidR="00BC1666" w:rsidRPr="00D1565F" w:rsidRDefault="00BC1666" w:rsidP="00BC1666">
      <w:pPr>
        <w:tabs>
          <w:tab w:val="left" w:pos="739"/>
        </w:tabs>
        <w:autoSpaceDE w:val="0"/>
        <w:autoSpaceDN w:val="0"/>
        <w:adjustRightInd w:val="0"/>
        <w:spacing w:before="120"/>
        <w:ind w:firstLine="326"/>
        <w:jc w:val="both"/>
        <w:rPr>
          <w:sz w:val="22"/>
          <w:szCs w:val="22"/>
        </w:rPr>
      </w:pPr>
      <w:r w:rsidRPr="00D1565F">
        <w:rPr>
          <w:b/>
          <w:bCs/>
          <w:sz w:val="22"/>
          <w:szCs w:val="22"/>
        </w:rPr>
        <w:t>16.</w:t>
      </w:r>
      <w:r>
        <w:rPr>
          <w:b/>
          <w:bCs/>
          <w:sz w:val="22"/>
          <w:szCs w:val="22"/>
        </w:rPr>
        <w:tab/>
      </w:r>
      <w:r w:rsidRPr="00D1565F">
        <w:rPr>
          <w:sz w:val="22"/>
          <w:szCs w:val="22"/>
        </w:rPr>
        <w:t>Section 106 of the Principal Act is amended by inserting after subsection (1) the following subsection:</w:t>
      </w:r>
    </w:p>
    <w:p w14:paraId="41BB6E43" w14:textId="77777777" w:rsidR="00BC1666" w:rsidRPr="00D1565F" w:rsidRDefault="00BC1666" w:rsidP="00BC1666">
      <w:pPr>
        <w:autoSpaceDE w:val="0"/>
        <w:autoSpaceDN w:val="0"/>
        <w:adjustRightInd w:val="0"/>
        <w:spacing w:before="120"/>
        <w:ind w:firstLine="322"/>
        <w:jc w:val="both"/>
        <w:rPr>
          <w:sz w:val="22"/>
          <w:szCs w:val="22"/>
        </w:rPr>
      </w:pPr>
      <w:r w:rsidRPr="00D1565F">
        <w:rPr>
          <w:sz w:val="22"/>
          <w:szCs w:val="22"/>
        </w:rPr>
        <w:t xml:space="preserve">“(1A) The Minister shall cause a copy of the notice under subsection 104(2) fixing a polling day or polling days for the round of Regional Council elections for 1993 to be published in the </w:t>
      </w:r>
      <w:r w:rsidRPr="00D1565F">
        <w:rPr>
          <w:i/>
          <w:iCs/>
          <w:sz w:val="22"/>
          <w:szCs w:val="22"/>
        </w:rPr>
        <w:t xml:space="preserve">Gazette </w:t>
      </w:r>
      <w:r w:rsidRPr="00D1565F">
        <w:rPr>
          <w:sz w:val="22"/>
          <w:szCs w:val="22"/>
        </w:rPr>
        <w:t>at least 60 days before the day, or the first of the days, so fixed.”.</w:t>
      </w:r>
    </w:p>
    <w:p w14:paraId="4E81D47C" w14:textId="77777777" w:rsidR="00BC1666" w:rsidRPr="00D1565F" w:rsidRDefault="00BC1666" w:rsidP="00BC1666">
      <w:pPr>
        <w:autoSpaceDE w:val="0"/>
        <w:autoSpaceDN w:val="0"/>
        <w:adjustRightInd w:val="0"/>
        <w:spacing w:before="120" w:after="60"/>
        <w:jc w:val="both"/>
        <w:rPr>
          <w:sz w:val="22"/>
          <w:szCs w:val="22"/>
        </w:rPr>
      </w:pPr>
      <w:r w:rsidRPr="00D1565F">
        <w:rPr>
          <w:sz w:val="22"/>
          <w:szCs w:val="22"/>
        </w:rPr>
        <w:br w:type="page"/>
      </w:r>
      <w:r w:rsidRPr="00D1565F">
        <w:rPr>
          <w:b/>
          <w:bCs/>
          <w:sz w:val="22"/>
          <w:szCs w:val="22"/>
        </w:rPr>
        <w:lastRenderedPageBreak/>
        <w:t>Rules for conduct of elections</w:t>
      </w:r>
    </w:p>
    <w:p w14:paraId="65C17236" w14:textId="77777777" w:rsidR="00BC1666" w:rsidRPr="00D1565F" w:rsidRDefault="00BC1666" w:rsidP="00BC1666">
      <w:pPr>
        <w:tabs>
          <w:tab w:val="left" w:pos="686"/>
        </w:tabs>
        <w:autoSpaceDE w:val="0"/>
        <w:autoSpaceDN w:val="0"/>
        <w:adjustRightInd w:val="0"/>
        <w:spacing w:before="120"/>
        <w:ind w:firstLine="326"/>
        <w:jc w:val="both"/>
        <w:rPr>
          <w:sz w:val="22"/>
          <w:szCs w:val="22"/>
        </w:rPr>
      </w:pPr>
      <w:r w:rsidRPr="00D1565F">
        <w:rPr>
          <w:b/>
          <w:bCs/>
          <w:sz w:val="22"/>
          <w:szCs w:val="22"/>
        </w:rPr>
        <w:t>17.</w:t>
      </w:r>
      <w:r>
        <w:rPr>
          <w:b/>
          <w:bCs/>
          <w:sz w:val="22"/>
          <w:szCs w:val="22"/>
        </w:rPr>
        <w:tab/>
      </w:r>
      <w:r w:rsidRPr="00D1565F">
        <w:rPr>
          <w:sz w:val="22"/>
          <w:szCs w:val="22"/>
        </w:rPr>
        <w:t>Section 113 of the Principal Act is amended by omitting subsection (9).</w:t>
      </w:r>
    </w:p>
    <w:p w14:paraId="4947614D"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Persons taken to have resigned from Regional Councils in certain circumstances</w:t>
      </w:r>
    </w:p>
    <w:p w14:paraId="526C9F16" w14:textId="77777777" w:rsidR="00BC1666" w:rsidRPr="00D1565F" w:rsidRDefault="00BC1666" w:rsidP="00BC1666">
      <w:pPr>
        <w:tabs>
          <w:tab w:val="left" w:pos="749"/>
        </w:tabs>
        <w:autoSpaceDE w:val="0"/>
        <w:autoSpaceDN w:val="0"/>
        <w:adjustRightInd w:val="0"/>
        <w:spacing w:before="120"/>
        <w:ind w:firstLine="326"/>
        <w:jc w:val="both"/>
        <w:rPr>
          <w:sz w:val="22"/>
          <w:szCs w:val="22"/>
        </w:rPr>
      </w:pPr>
      <w:r w:rsidRPr="00D1565F">
        <w:rPr>
          <w:b/>
          <w:bCs/>
          <w:sz w:val="22"/>
          <w:szCs w:val="22"/>
        </w:rPr>
        <w:t>18.</w:t>
      </w:r>
      <w:r>
        <w:rPr>
          <w:b/>
          <w:bCs/>
          <w:sz w:val="22"/>
          <w:szCs w:val="22"/>
        </w:rPr>
        <w:tab/>
      </w:r>
      <w:r w:rsidRPr="00D1565F">
        <w:rPr>
          <w:sz w:val="22"/>
          <w:szCs w:val="22"/>
        </w:rPr>
        <w:t>Section 121 of the Principal Act is amended by inserting after subsection (1) the following subsection:</w:t>
      </w:r>
    </w:p>
    <w:p w14:paraId="2C200036" w14:textId="77777777" w:rsidR="00BC1666" w:rsidRPr="00D1565F" w:rsidRDefault="00BC1666" w:rsidP="00BC1666">
      <w:pPr>
        <w:autoSpaceDE w:val="0"/>
        <w:autoSpaceDN w:val="0"/>
        <w:adjustRightInd w:val="0"/>
        <w:spacing w:before="120"/>
        <w:ind w:firstLine="336"/>
        <w:jc w:val="both"/>
        <w:rPr>
          <w:sz w:val="22"/>
          <w:szCs w:val="22"/>
        </w:rPr>
      </w:pPr>
      <w:r w:rsidRPr="00D1565F">
        <w:rPr>
          <w:sz w:val="22"/>
          <w:szCs w:val="22"/>
        </w:rPr>
        <w:t>“(1A) Subsection (1) does not apply to a member of a Regional Council who is the Commission Chairperson.”.</w:t>
      </w:r>
    </w:p>
    <w:p w14:paraId="62B4DCB3"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Chairperson and Executive Committee</w:t>
      </w:r>
    </w:p>
    <w:p w14:paraId="4F83AB00" w14:textId="60D10BBC" w:rsidR="00BC1666" w:rsidRPr="00D1565F" w:rsidRDefault="00BC1666" w:rsidP="00BC1666">
      <w:pPr>
        <w:autoSpaceDE w:val="0"/>
        <w:autoSpaceDN w:val="0"/>
        <w:adjustRightInd w:val="0"/>
        <w:spacing w:before="120"/>
        <w:ind w:left="331"/>
        <w:jc w:val="both"/>
        <w:rPr>
          <w:sz w:val="22"/>
          <w:szCs w:val="22"/>
        </w:rPr>
      </w:pPr>
      <w:r w:rsidRPr="00D1565F">
        <w:rPr>
          <w:b/>
          <w:bCs/>
          <w:sz w:val="22"/>
          <w:szCs w:val="22"/>
        </w:rPr>
        <w:t>19</w:t>
      </w:r>
      <w:r w:rsidRPr="00D1565F">
        <w:rPr>
          <w:sz w:val="22"/>
          <w:szCs w:val="22"/>
        </w:rPr>
        <w:t>.</w:t>
      </w:r>
      <w:r w:rsidRPr="00E20204">
        <w:rPr>
          <w:b/>
          <w:sz w:val="22"/>
          <w:szCs w:val="22"/>
        </w:rPr>
        <w:t>(</w:t>
      </w:r>
      <w:r w:rsidRPr="00E20204">
        <w:rPr>
          <w:b/>
          <w:bCs/>
          <w:sz w:val="22"/>
          <w:szCs w:val="22"/>
        </w:rPr>
        <w:t>1</w:t>
      </w:r>
      <w:r w:rsidRPr="00E20204">
        <w:rPr>
          <w:b/>
          <w:sz w:val="22"/>
          <w:szCs w:val="22"/>
        </w:rPr>
        <w:t>)</w:t>
      </w:r>
      <w:r w:rsidR="00E20204">
        <w:rPr>
          <w:sz w:val="22"/>
          <w:szCs w:val="22"/>
        </w:rPr>
        <w:t xml:space="preserve"> </w:t>
      </w:r>
      <w:r w:rsidRPr="00D1565F">
        <w:rPr>
          <w:sz w:val="22"/>
          <w:szCs w:val="22"/>
        </w:rPr>
        <w:t>Section 127 of the Principal Act is amended:</w:t>
      </w:r>
    </w:p>
    <w:p w14:paraId="0943EF07" w14:textId="77777777" w:rsidR="00BC1666" w:rsidRPr="00D1565F" w:rsidRDefault="00BC1666" w:rsidP="00BC1666">
      <w:pPr>
        <w:tabs>
          <w:tab w:val="left" w:pos="725"/>
        </w:tabs>
        <w:autoSpaceDE w:val="0"/>
        <w:autoSpaceDN w:val="0"/>
        <w:adjustRightInd w:val="0"/>
        <w:spacing w:before="120"/>
        <w:ind w:left="317"/>
        <w:jc w:val="both"/>
        <w:rPr>
          <w:sz w:val="22"/>
          <w:szCs w:val="22"/>
        </w:rPr>
      </w:pPr>
      <w:r w:rsidRPr="00D1565F">
        <w:rPr>
          <w:b/>
          <w:bCs/>
          <w:sz w:val="22"/>
          <w:szCs w:val="22"/>
        </w:rPr>
        <w:t>(a)</w:t>
      </w:r>
      <w:r>
        <w:rPr>
          <w:b/>
          <w:bCs/>
          <w:sz w:val="22"/>
          <w:szCs w:val="22"/>
        </w:rPr>
        <w:tab/>
      </w:r>
      <w:r w:rsidRPr="00D1565F">
        <w:rPr>
          <w:sz w:val="22"/>
          <w:szCs w:val="22"/>
        </w:rPr>
        <w:t>by inserting after subsection (1) the following subsection:</w:t>
      </w:r>
    </w:p>
    <w:p w14:paraId="0E3592B9" w14:textId="77777777" w:rsidR="00BC1666" w:rsidRPr="00D1565F" w:rsidRDefault="00BC1666" w:rsidP="00BC1666">
      <w:pPr>
        <w:autoSpaceDE w:val="0"/>
        <w:autoSpaceDN w:val="0"/>
        <w:adjustRightInd w:val="0"/>
        <w:spacing w:before="120"/>
        <w:ind w:left="730" w:firstLine="245"/>
        <w:jc w:val="both"/>
        <w:rPr>
          <w:sz w:val="22"/>
          <w:szCs w:val="22"/>
        </w:rPr>
      </w:pPr>
      <w:r w:rsidRPr="00D1565F">
        <w:rPr>
          <w:sz w:val="22"/>
          <w:szCs w:val="22"/>
        </w:rPr>
        <w:t>“(1A) A Regional Council shall not elect a Commissioner to be the Chairperson of the Regional Council.”;</w:t>
      </w:r>
    </w:p>
    <w:p w14:paraId="384A7902" w14:textId="77777777" w:rsidR="00BC1666" w:rsidRPr="00D1565F" w:rsidRDefault="00BC1666" w:rsidP="00BC1666">
      <w:pPr>
        <w:tabs>
          <w:tab w:val="left" w:pos="725"/>
        </w:tabs>
        <w:autoSpaceDE w:val="0"/>
        <w:autoSpaceDN w:val="0"/>
        <w:adjustRightInd w:val="0"/>
        <w:spacing w:before="120"/>
        <w:ind w:left="725" w:hanging="408"/>
        <w:jc w:val="both"/>
        <w:rPr>
          <w:sz w:val="22"/>
          <w:szCs w:val="22"/>
        </w:rPr>
      </w:pPr>
      <w:r w:rsidRPr="00D1565F">
        <w:rPr>
          <w:b/>
          <w:bCs/>
          <w:sz w:val="22"/>
          <w:szCs w:val="22"/>
        </w:rPr>
        <w:t>(b)</w:t>
      </w:r>
      <w:r>
        <w:rPr>
          <w:b/>
          <w:bCs/>
          <w:sz w:val="22"/>
          <w:szCs w:val="22"/>
        </w:rPr>
        <w:tab/>
      </w:r>
      <w:r w:rsidRPr="00D1565F">
        <w:rPr>
          <w:sz w:val="22"/>
          <w:szCs w:val="22"/>
        </w:rPr>
        <w:t>by omitting from paragraph (3)(a) “may elect a new Chairperson, and”.</w:t>
      </w:r>
    </w:p>
    <w:p w14:paraId="1C11053D" w14:textId="5B59BDDA" w:rsidR="00BC1666" w:rsidRPr="00D1565F" w:rsidRDefault="00BC1666" w:rsidP="00BC1666">
      <w:pPr>
        <w:autoSpaceDE w:val="0"/>
        <w:autoSpaceDN w:val="0"/>
        <w:adjustRightInd w:val="0"/>
        <w:spacing w:before="120"/>
        <w:ind w:firstLine="331"/>
        <w:jc w:val="both"/>
        <w:rPr>
          <w:sz w:val="22"/>
          <w:szCs w:val="22"/>
        </w:rPr>
      </w:pPr>
      <w:r w:rsidRPr="00E20204">
        <w:rPr>
          <w:b/>
          <w:sz w:val="22"/>
          <w:szCs w:val="22"/>
        </w:rPr>
        <w:t>(</w:t>
      </w:r>
      <w:r w:rsidRPr="00E20204">
        <w:rPr>
          <w:b/>
          <w:bCs/>
          <w:sz w:val="22"/>
          <w:szCs w:val="22"/>
        </w:rPr>
        <w:t>2</w:t>
      </w:r>
      <w:r w:rsidRPr="00E20204">
        <w:rPr>
          <w:b/>
          <w:sz w:val="22"/>
          <w:szCs w:val="22"/>
        </w:rPr>
        <w:t>)</w:t>
      </w:r>
      <w:r>
        <w:rPr>
          <w:sz w:val="22"/>
          <w:szCs w:val="22"/>
        </w:rPr>
        <w:tab/>
      </w:r>
      <w:r w:rsidRPr="00D1565F">
        <w:rPr>
          <w:sz w:val="22"/>
          <w:szCs w:val="22"/>
        </w:rPr>
        <w:t>Subsection 127(1A) of the Principal Act as amended by this Act does not affect the validity of any election of a person to be the Chairperson of a Regional Council that took place before the commencement of this section.</w:t>
      </w:r>
    </w:p>
    <w:p w14:paraId="5402C1E3"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Insertion of new sections</w:t>
      </w:r>
    </w:p>
    <w:p w14:paraId="08D4FB4F" w14:textId="75CD8ED0" w:rsidR="00BC1666" w:rsidRPr="00D1565F" w:rsidRDefault="00BC1666" w:rsidP="00BC1666">
      <w:pPr>
        <w:autoSpaceDE w:val="0"/>
        <w:autoSpaceDN w:val="0"/>
        <w:adjustRightInd w:val="0"/>
        <w:spacing w:before="120"/>
        <w:ind w:firstLine="317"/>
        <w:jc w:val="both"/>
        <w:rPr>
          <w:sz w:val="22"/>
          <w:szCs w:val="22"/>
        </w:rPr>
      </w:pPr>
      <w:r w:rsidRPr="00D1565F">
        <w:rPr>
          <w:b/>
          <w:bCs/>
          <w:sz w:val="22"/>
          <w:szCs w:val="22"/>
        </w:rPr>
        <w:t>20</w:t>
      </w:r>
      <w:r w:rsidRPr="00E20204">
        <w:rPr>
          <w:b/>
          <w:sz w:val="22"/>
          <w:szCs w:val="22"/>
        </w:rPr>
        <w:t>.(</w:t>
      </w:r>
      <w:r w:rsidRPr="00E20204">
        <w:rPr>
          <w:b/>
          <w:bCs/>
          <w:sz w:val="22"/>
          <w:szCs w:val="22"/>
        </w:rPr>
        <w:t>1</w:t>
      </w:r>
      <w:r w:rsidRPr="00E20204">
        <w:rPr>
          <w:b/>
          <w:sz w:val="22"/>
          <w:szCs w:val="22"/>
        </w:rPr>
        <w:t>)</w:t>
      </w:r>
      <w:r w:rsidR="00E20204">
        <w:rPr>
          <w:sz w:val="22"/>
          <w:szCs w:val="22"/>
        </w:rPr>
        <w:t xml:space="preserve"> </w:t>
      </w:r>
      <w:r w:rsidRPr="00D1565F">
        <w:rPr>
          <w:sz w:val="22"/>
          <w:szCs w:val="22"/>
        </w:rPr>
        <w:t>After section 127 of the Principal Act the following sections are inserted:</w:t>
      </w:r>
    </w:p>
    <w:p w14:paraId="6DB9B101"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Provisions relating to Chairpersons</w:t>
      </w:r>
    </w:p>
    <w:p w14:paraId="07C8731F" w14:textId="77777777" w:rsidR="00BC1666" w:rsidRPr="00D1565F" w:rsidRDefault="00BC1666" w:rsidP="00BC1666">
      <w:pPr>
        <w:autoSpaceDE w:val="0"/>
        <w:autoSpaceDN w:val="0"/>
        <w:adjustRightInd w:val="0"/>
        <w:spacing w:before="120"/>
        <w:ind w:firstLine="336"/>
        <w:jc w:val="both"/>
        <w:rPr>
          <w:sz w:val="22"/>
          <w:szCs w:val="22"/>
        </w:rPr>
      </w:pPr>
      <w:r w:rsidRPr="00D1565F">
        <w:rPr>
          <w:sz w:val="22"/>
          <w:szCs w:val="22"/>
        </w:rPr>
        <w:t>“127A.(1) The Chairperson of a Regional Council holds office on a full-time basis.</w:t>
      </w:r>
    </w:p>
    <w:p w14:paraId="2FF51433" w14:textId="77777777" w:rsidR="00BC1666" w:rsidRPr="00D1565F" w:rsidRDefault="00BC1666" w:rsidP="00BC1666">
      <w:pPr>
        <w:autoSpaceDE w:val="0"/>
        <w:autoSpaceDN w:val="0"/>
        <w:adjustRightInd w:val="0"/>
        <w:spacing w:before="120"/>
        <w:ind w:firstLine="331"/>
        <w:jc w:val="both"/>
        <w:rPr>
          <w:sz w:val="22"/>
          <w:szCs w:val="22"/>
        </w:rPr>
      </w:pPr>
      <w:r w:rsidRPr="00D1565F">
        <w:rPr>
          <w:sz w:val="22"/>
          <w:szCs w:val="22"/>
        </w:rPr>
        <w:t>“(2)</w:t>
      </w:r>
      <w:r>
        <w:rPr>
          <w:sz w:val="22"/>
          <w:szCs w:val="22"/>
        </w:rPr>
        <w:tab/>
      </w:r>
      <w:r w:rsidRPr="00D1565F">
        <w:rPr>
          <w:sz w:val="22"/>
          <w:szCs w:val="22"/>
        </w:rPr>
        <w:t>If the Chairperson of a Regional Council becomes a Commissioner, he or she ceases to be the Chairperson of the Regional Council.</w:t>
      </w:r>
    </w:p>
    <w:p w14:paraId="6814BB3F" w14:textId="77777777" w:rsidR="00BC1666" w:rsidRPr="00D1565F" w:rsidRDefault="00BC1666" w:rsidP="00BC1666">
      <w:pPr>
        <w:autoSpaceDE w:val="0"/>
        <w:autoSpaceDN w:val="0"/>
        <w:adjustRightInd w:val="0"/>
        <w:spacing w:before="120"/>
        <w:ind w:firstLine="331"/>
        <w:jc w:val="both"/>
        <w:rPr>
          <w:sz w:val="22"/>
          <w:szCs w:val="22"/>
        </w:rPr>
      </w:pPr>
      <w:r w:rsidRPr="00D1565F">
        <w:rPr>
          <w:sz w:val="22"/>
          <w:szCs w:val="22"/>
        </w:rPr>
        <w:t>“(3)</w:t>
      </w:r>
      <w:r>
        <w:rPr>
          <w:sz w:val="22"/>
          <w:szCs w:val="22"/>
        </w:rPr>
        <w:tab/>
      </w:r>
      <w:r w:rsidRPr="00D1565F">
        <w:rPr>
          <w:sz w:val="22"/>
          <w:szCs w:val="22"/>
        </w:rPr>
        <w:t>The Chairperson of a Regional Council holds office for the period starting when he or she is elected and ending at the end of the next election period of the Regional Council.</w:t>
      </w:r>
    </w:p>
    <w:p w14:paraId="7E604E1A"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Resignation of Chairpersons</w:t>
      </w:r>
    </w:p>
    <w:p w14:paraId="4FA14311" w14:textId="77777777" w:rsidR="00BC1666" w:rsidRPr="00D1565F" w:rsidRDefault="00BC1666" w:rsidP="00BC1666">
      <w:pPr>
        <w:autoSpaceDE w:val="0"/>
        <w:autoSpaceDN w:val="0"/>
        <w:adjustRightInd w:val="0"/>
        <w:spacing w:before="120"/>
        <w:ind w:firstLine="336"/>
        <w:jc w:val="both"/>
        <w:rPr>
          <w:sz w:val="22"/>
          <w:szCs w:val="22"/>
        </w:rPr>
      </w:pPr>
      <w:r w:rsidRPr="00D1565F">
        <w:rPr>
          <w:sz w:val="22"/>
          <w:szCs w:val="22"/>
        </w:rPr>
        <w:t>“127B.(1) The Chairperson of a Regional Council may resign by writing signed by him or her and sent to the Minister.</w:t>
      </w:r>
    </w:p>
    <w:p w14:paraId="7896B452" w14:textId="77777777" w:rsidR="00BC1666" w:rsidRPr="00D1565F" w:rsidRDefault="00BC1666" w:rsidP="00BC1666">
      <w:pPr>
        <w:autoSpaceDE w:val="0"/>
        <w:autoSpaceDN w:val="0"/>
        <w:adjustRightInd w:val="0"/>
        <w:spacing w:before="120"/>
        <w:ind w:left="341"/>
        <w:jc w:val="both"/>
        <w:rPr>
          <w:sz w:val="22"/>
          <w:szCs w:val="22"/>
        </w:rPr>
      </w:pPr>
      <w:r w:rsidRPr="00D1565F">
        <w:rPr>
          <w:sz w:val="22"/>
          <w:szCs w:val="22"/>
        </w:rPr>
        <w:t>“(2)</w:t>
      </w:r>
      <w:r>
        <w:rPr>
          <w:sz w:val="22"/>
          <w:szCs w:val="22"/>
        </w:rPr>
        <w:tab/>
      </w:r>
      <w:r w:rsidRPr="00D1565F">
        <w:rPr>
          <w:sz w:val="22"/>
          <w:szCs w:val="22"/>
        </w:rPr>
        <w:t>The Chairperson of a Regional Council is taken to have resigned if:</w:t>
      </w:r>
    </w:p>
    <w:p w14:paraId="4890A320" w14:textId="77777777" w:rsidR="00BC1666" w:rsidRPr="00D1565F" w:rsidRDefault="00BC1666" w:rsidP="00BC1666">
      <w:pPr>
        <w:autoSpaceDE w:val="0"/>
        <w:autoSpaceDN w:val="0"/>
        <w:adjustRightInd w:val="0"/>
        <w:spacing w:before="120"/>
        <w:ind w:left="341"/>
        <w:jc w:val="both"/>
        <w:rPr>
          <w:sz w:val="22"/>
          <w:szCs w:val="22"/>
        </w:rPr>
      </w:pPr>
      <w:r w:rsidRPr="00D1565F">
        <w:rPr>
          <w:sz w:val="22"/>
          <w:szCs w:val="22"/>
        </w:rPr>
        <w:t>(a)</w:t>
      </w:r>
      <w:r>
        <w:rPr>
          <w:sz w:val="22"/>
          <w:szCs w:val="22"/>
        </w:rPr>
        <w:tab/>
      </w:r>
      <w:r w:rsidRPr="00D1565F">
        <w:rPr>
          <w:sz w:val="22"/>
          <w:szCs w:val="22"/>
        </w:rPr>
        <w:t>he or she resigns from the Regional Council; or</w:t>
      </w:r>
    </w:p>
    <w:p w14:paraId="6FCEEDD8" w14:textId="77777777" w:rsidR="00BC1666" w:rsidRPr="00D1565F" w:rsidRDefault="00BC1666" w:rsidP="00BC1666">
      <w:pPr>
        <w:autoSpaceDE w:val="0"/>
        <w:autoSpaceDN w:val="0"/>
        <w:adjustRightInd w:val="0"/>
        <w:spacing w:before="120"/>
        <w:ind w:left="725" w:hanging="398"/>
        <w:jc w:val="both"/>
        <w:rPr>
          <w:sz w:val="22"/>
          <w:szCs w:val="22"/>
        </w:rPr>
      </w:pPr>
      <w:r w:rsidRPr="00D1565F">
        <w:rPr>
          <w:sz w:val="22"/>
          <w:szCs w:val="22"/>
        </w:rPr>
        <w:br w:type="page"/>
      </w:r>
      <w:r w:rsidRPr="00D1565F">
        <w:rPr>
          <w:sz w:val="22"/>
          <w:szCs w:val="22"/>
        </w:rPr>
        <w:lastRenderedPageBreak/>
        <w:t>(b) under section 121, he or she is to be taken to have resigned from the Regional Council.</w:t>
      </w:r>
    </w:p>
    <w:p w14:paraId="708774E5"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Termination of appointment of Chairpersons</w:t>
      </w:r>
    </w:p>
    <w:p w14:paraId="179C7818" w14:textId="77777777" w:rsidR="00BC1666" w:rsidRPr="00D1565F" w:rsidRDefault="00BC1666" w:rsidP="00BC1666">
      <w:pPr>
        <w:autoSpaceDE w:val="0"/>
        <w:autoSpaceDN w:val="0"/>
        <w:adjustRightInd w:val="0"/>
        <w:spacing w:before="120"/>
        <w:ind w:firstLine="326"/>
        <w:jc w:val="both"/>
        <w:rPr>
          <w:sz w:val="22"/>
          <w:szCs w:val="22"/>
        </w:rPr>
      </w:pPr>
      <w:r w:rsidRPr="00D1565F">
        <w:rPr>
          <w:sz w:val="22"/>
          <w:szCs w:val="22"/>
        </w:rPr>
        <w:t xml:space="preserve">“127C.(1) Subject to subsection (2), the Minister may suspend the Chairperson of a Regional Council from office because of </w:t>
      </w:r>
      <w:proofErr w:type="spellStart"/>
      <w:r w:rsidRPr="00D1565F">
        <w:rPr>
          <w:sz w:val="22"/>
          <w:szCs w:val="22"/>
        </w:rPr>
        <w:t>misbehaviour</w:t>
      </w:r>
      <w:proofErr w:type="spellEnd"/>
      <w:r w:rsidRPr="00D1565F">
        <w:rPr>
          <w:sz w:val="22"/>
          <w:szCs w:val="22"/>
        </w:rPr>
        <w:t xml:space="preserve"> or physical or mental incapacity.</w:t>
      </w:r>
    </w:p>
    <w:p w14:paraId="68B7F0C8" w14:textId="77777777" w:rsidR="00BC1666" w:rsidRPr="00D1565F" w:rsidRDefault="00BC1666" w:rsidP="00BC1666">
      <w:pPr>
        <w:autoSpaceDE w:val="0"/>
        <w:autoSpaceDN w:val="0"/>
        <w:adjustRightInd w:val="0"/>
        <w:spacing w:before="120"/>
        <w:ind w:firstLine="331"/>
        <w:jc w:val="both"/>
        <w:rPr>
          <w:sz w:val="22"/>
          <w:szCs w:val="22"/>
        </w:rPr>
      </w:pPr>
      <w:r w:rsidRPr="00D1565F">
        <w:rPr>
          <w:sz w:val="22"/>
          <w:szCs w:val="22"/>
        </w:rPr>
        <w:t>“(2)</w:t>
      </w:r>
      <w:r>
        <w:rPr>
          <w:sz w:val="22"/>
          <w:szCs w:val="22"/>
        </w:rPr>
        <w:tab/>
      </w:r>
      <w:r w:rsidRPr="00D1565F">
        <w:rPr>
          <w:sz w:val="22"/>
          <w:szCs w:val="22"/>
        </w:rPr>
        <w:t>The Minister must not suspend the Chairperson from office unless the Minister has:</w:t>
      </w:r>
    </w:p>
    <w:p w14:paraId="739D0E1B" w14:textId="77777777" w:rsidR="00BC1666" w:rsidRPr="00D1565F" w:rsidRDefault="00BC1666" w:rsidP="00BC1666">
      <w:pPr>
        <w:tabs>
          <w:tab w:val="left" w:pos="715"/>
        </w:tabs>
        <w:autoSpaceDE w:val="0"/>
        <w:autoSpaceDN w:val="0"/>
        <w:adjustRightInd w:val="0"/>
        <w:spacing w:before="120"/>
        <w:ind w:left="715" w:hanging="394"/>
        <w:jc w:val="both"/>
        <w:rPr>
          <w:sz w:val="22"/>
          <w:szCs w:val="22"/>
        </w:rPr>
      </w:pPr>
      <w:r w:rsidRPr="00D1565F">
        <w:rPr>
          <w:sz w:val="22"/>
          <w:szCs w:val="22"/>
        </w:rPr>
        <w:t>(a)</w:t>
      </w:r>
      <w:r>
        <w:rPr>
          <w:sz w:val="22"/>
          <w:szCs w:val="22"/>
        </w:rPr>
        <w:tab/>
      </w:r>
      <w:r w:rsidRPr="00D1565F">
        <w:rPr>
          <w:sz w:val="22"/>
          <w:szCs w:val="22"/>
        </w:rPr>
        <w:t>by written notice served on the Chairperson, giving the Chairperson 7 days within which to show cause why the Chairperson should not be suspended; and</w:t>
      </w:r>
    </w:p>
    <w:p w14:paraId="6B331FC3" w14:textId="77777777" w:rsidR="00BC1666" w:rsidRPr="00D1565F" w:rsidRDefault="00BC1666" w:rsidP="00BC1666">
      <w:pPr>
        <w:tabs>
          <w:tab w:val="left" w:pos="715"/>
        </w:tabs>
        <w:autoSpaceDE w:val="0"/>
        <w:autoSpaceDN w:val="0"/>
        <w:adjustRightInd w:val="0"/>
        <w:spacing w:before="120"/>
        <w:ind w:left="322"/>
        <w:jc w:val="both"/>
        <w:rPr>
          <w:sz w:val="22"/>
          <w:szCs w:val="22"/>
        </w:rPr>
      </w:pPr>
      <w:r w:rsidRPr="00D1565F">
        <w:rPr>
          <w:sz w:val="22"/>
          <w:szCs w:val="22"/>
        </w:rPr>
        <w:t>(b)</w:t>
      </w:r>
      <w:r>
        <w:rPr>
          <w:sz w:val="22"/>
          <w:szCs w:val="22"/>
        </w:rPr>
        <w:tab/>
      </w:r>
      <w:r w:rsidRPr="00D1565F">
        <w:rPr>
          <w:sz w:val="22"/>
          <w:szCs w:val="22"/>
        </w:rPr>
        <w:t>consulted the Commission.</w:t>
      </w:r>
    </w:p>
    <w:p w14:paraId="235662B8" w14:textId="77777777" w:rsidR="00BC1666" w:rsidRPr="00D1565F" w:rsidRDefault="00BC1666" w:rsidP="00BC1666">
      <w:pPr>
        <w:autoSpaceDE w:val="0"/>
        <w:autoSpaceDN w:val="0"/>
        <w:adjustRightInd w:val="0"/>
        <w:spacing w:before="120"/>
        <w:ind w:firstLine="326"/>
        <w:jc w:val="both"/>
        <w:rPr>
          <w:sz w:val="22"/>
          <w:szCs w:val="22"/>
        </w:rPr>
      </w:pPr>
      <w:r w:rsidRPr="00D1565F">
        <w:rPr>
          <w:sz w:val="22"/>
          <w:szCs w:val="22"/>
        </w:rPr>
        <w:t>“(3)</w:t>
      </w:r>
      <w:r>
        <w:rPr>
          <w:sz w:val="22"/>
          <w:szCs w:val="22"/>
        </w:rPr>
        <w:tab/>
      </w:r>
      <w:r w:rsidRPr="00D1565F">
        <w:rPr>
          <w:sz w:val="22"/>
          <w:szCs w:val="22"/>
        </w:rPr>
        <w:t>The Minister must cause a statement identifying the Chairperson and setting out the ground of the suspension to be laid before each House of the Parliament within 7 sitting days of that House after the suspension.</w:t>
      </w:r>
    </w:p>
    <w:p w14:paraId="4415EF75" w14:textId="77777777" w:rsidR="00BC1666" w:rsidRPr="00D1565F" w:rsidRDefault="00BC1666" w:rsidP="00BC1666">
      <w:pPr>
        <w:autoSpaceDE w:val="0"/>
        <w:autoSpaceDN w:val="0"/>
        <w:adjustRightInd w:val="0"/>
        <w:spacing w:before="120"/>
        <w:ind w:firstLine="331"/>
        <w:jc w:val="both"/>
        <w:rPr>
          <w:sz w:val="22"/>
          <w:szCs w:val="22"/>
        </w:rPr>
      </w:pPr>
      <w:r w:rsidRPr="00D1565F">
        <w:rPr>
          <w:sz w:val="22"/>
          <w:szCs w:val="22"/>
        </w:rPr>
        <w:t>“(4)</w:t>
      </w:r>
      <w:r>
        <w:rPr>
          <w:sz w:val="22"/>
          <w:szCs w:val="22"/>
        </w:rPr>
        <w:tab/>
      </w:r>
      <w:r w:rsidRPr="00D1565F">
        <w:rPr>
          <w:sz w:val="22"/>
          <w:szCs w:val="22"/>
        </w:rPr>
        <w:t>If such a statement has been laid before a House of the Parliament, that House may, within 15 sitting days of that House after the day on which the statement has been laid before it, by resolution, declare that the Chairperson ought to be restored to office and, if each House so passes such a resolution, the Minister must terminate the suspension.</w:t>
      </w:r>
    </w:p>
    <w:p w14:paraId="18902157" w14:textId="77777777" w:rsidR="00BC1666" w:rsidRPr="00D1565F" w:rsidRDefault="00BC1666" w:rsidP="00BC1666">
      <w:pPr>
        <w:autoSpaceDE w:val="0"/>
        <w:autoSpaceDN w:val="0"/>
        <w:adjustRightInd w:val="0"/>
        <w:spacing w:before="120"/>
        <w:ind w:firstLine="331"/>
        <w:jc w:val="both"/>
        <w:rPr>
          <w:sz w:val="22"/>
          <w:szCs w:val="22"/>
        </w:rPr>
      </w:pPr>
      <w:r w:rsidRPr="00D1565F">
        <w:rPr>
          <w:sz w:val="22"/>
          <w:szCs w:val="22"/>
        </w:rPr>
        <w:t>“(5)</w:t>
      </w:r>
      <w:r>
        <w:rPr>
          <w:sz w:val="22"/>
          <w:szCs w:val="22"/>
        </w:rPr>
        <w:tab/>
      </w:r>
      <w:r w:rsidRPr="00D1565F">
        <w:rPr>
          <w:sz w:val="22"/>
          <w:szCs w:val="22"/>
        </w:rPr>
        <w:t>If, at the expiration of 15 sitting days of a House of the Parliament after the day on which the statement has been laid before that House, that House has not passed such a resolution, the Minister may terminate the Chairperson’s appointment.</w:t>
      </w:r>
    </w:p>
    <w:p w14:paraId="6C5BC52B" w14:textId="77777777" w:rsidR="00BC1666" w:rsidRPr="00D1565F" w:rsidRDefault="00BC1666" w:rsidP="00BC1666">
      <w:pPr>
        <w:autoSpaceDE w:val="0"/>
        <w:autoSpaceDN w:val="0"/>
        <w:adjustRightInd w:val="0"/>
        <w:spacing w:before="120"/>
        <w:ind w:firstLine="331"/>
        <w:jc w:val="both"/>
        <w:rPr>
          <w:sz w:val="22"/>
          <w:szCs w:val="22"/>
        </w:rPr>
      </w:pPr>
      <w:r w:rsidRPr="00D1565F">
        <w:rPr>
          <w:sz w:val="22"/>
          <w:szCs w:val="22"/>
        </w:rPr>
        <w:t>“(6)</w:t>
      </w:r>
      <w:r>
        <w:rPr>
          <w:sz w:val="22"/>
          <w:szCs w:val="22"/>
        </w:rPr>
        <w:tab/>
      </w:r>
      <w:r w:rsidRPr="00D1565F">
        <w:rPr>
          <w:sz w:val="22"/>
          <w:szCs w:val="22"/>
        </w:rPr>
        <w:t>If the Chairperson of a Regional Council ceases to be a member of a Regional Council otherwise than by resigning from the Regional Council, the Minister may terminate the Chairperson’s appointment.</w:t>
      </w:r>
    </w:p>
    <w:p w14:paraId="17A7F62A" w14:textId="77777777" w:rsidR="00BC1666" w:rsidRPr="00D1565F" w:rsidRDefault="00BC1666" w:rsidP="00BC1666">
      <w:pPr>
        <w:autoSpaceDE w:val="0"/>
        <w:autoSpaceDN w:val="0"/>
        <w:adjustRightInd w:val="0"/>
        <w:spacing w:before="120"/>
        <w:ind w:left="336"/>
        <w:jc w:val="both"/>
        <w:rPr>
          <w:sz w:val="22"/>
          <w:szCs w:val="22"/>
        </w:rPr>
      </w:pPr>
      <w:r w:rsidRPr="00D1565F">
        <w:rPr>
          <w:sz w:val="22"/>
          <w:szCs w:val="22"/>
        </w:rPr>
        <w:t>“(7)</w:t>
      </w:r>
      <w:r>
        <w:rPr>
          <w:sz w:val="22"/>
          <w:szCs w:val="22"/>
        </w:rPr>
        <w:tab/>
      </w:r>
      <w:r w:rsidRPr="00D1565F">
        <w:rPr>
          <w:sz w:val="22"/>
          <w:szCs w:val="22"/>
        </w:rPr>
        <w:t>If the Chairperson of a Regional Council:</w:t>
      </w:r>
    </w:p>
    <w:p w14:paraId="219B6055" w14:textId="77777777" w:rsidR="00BC1666" w:rsidRPr="00D1565F" w:rsidRDefault="00BC1666" w:rsidP="00BC1666">
      <w:pPr>
        <w:tabs>
          <w:tab w:val="left" w:pos="715"/>
        </w:tabs>
        <w:autoSpaceDE w:val="0"/>
        <w:autoSpaceDN w:val="0"/>
        <w:adjustRightInd w:val="0"/>
        <w:spacing w:before="120"/>
        <w:ind w:left="715" w:hanging="394"/>
        <w:jc w:val="both"/>
        <w:rPr>
          <w:sz w:val="22"/>
          <w:szCs w:val="22"/>
        </w:rPr>
      </w:pPr>
      <w:r w:rsidRPr="00D1565F">
        <w:rPr>
          <w:sz w:val="22"/>
          <w:szCs w:val="22"/>
        </w:rPr>
        <w:t>(a)</w:t>
      </w:r>
      <w:r>
        <w:rPr>
          <w:sz w:val="22"/>
          <w:szCs w:val="22"/>
        </w:rPr>
        <w:tab/>
      </w:r>
      <w:r w:rsidRPr="00D1565F">
        <w:rPr>
          <w:sz w:val="22"/>
          <w:szCs w:val="22"/>
        </w:rPr>
        <w:t>is convicted of an offence against a Commonwealth, State or Territory law and sentenced to imprisonment for one year or longer; or</w:t>
      </w:r>
    </w:p>
    <w:p w14:paraId="60CB63C2" w14:textId="77777777" w:rsidR="00BC1666" w:rsidRPr="00D1565F" w:rsidRDefault="00BC1666" w:rsidP="00BC1666">
      <w:pPr>
        <w:tabs>
          <w:tab w:val="left" w:pos="715"/>
        </w:tabs>
        <w:autoSpaceDE w:val="0"/>
        <w:autoSpaceDN w:val="0"/>
        <w:adjustRightInd w:val="0"/>
        <w:spacing w:before="120"/>
        <w:ind w:left="715" w:hanging="394"/>
        <w:jc w:val="both"/>
        <w:rPr>
          <w:sz w:val="22"/>
          <w:szCs w:val="22"/>
        </w:rPr>
      </w:pPr>
      <w:r w:rsidRPr="00D1565F">
        <w:rPr>
          <w:sz w:val="22"/>
          <w:szCs w:val="22"/>
        </w:rPr>
        <w:t>(b)</w:t>
      </w:r>
      <w:r>
        <w:rPr>
          <w:sz w:val="22"/>
          <w:szCs w:val="22"/>
        </w:rPr>
        <w:tab/>
      </w:r>
      <w:r w:rsidRPr="00D1565F">
        <w:rPr>
          <w:sz w:val="22"/>
          <w:szCs w:val="22"/>
        </w:rPr>
        <w:t>is convicted of an offence against a Commonwealth, State or Territory law involving dishonesty and sentenced to imprisonment for 3 months or longer; or</w:t>
      </w:r>
    </w:p>
    <w:p w14:paraId="75BF033B" w14:textId="77777777" w:rsidR="00BC1666" w:rsidRPr="00D1565F" w:rsidRDefault="00BC1666" w:rsidP="00BC1666">
      <w:pPr>
        <w:tabs>
          <w:tab w:val="left" w:pos="715"/>
        </w:tabs>
        <w:autoSpaceDE w:val="0"/>
        <w:autoSpaceDN w:val="0"/>
        <w:adjustRightInd w:val="0"/>
        <w:spacing w:before="120"/>
        <w:ind w:left="715" w:hanging="394"/>
        <w:jc w:val="both"/>
        <w:rPr>
          <w:sz w:val="22"/>
          <w:szCs w:val="22"/>
        </w:rPr>
      </w:pPr>
      <w:r w:rsidRPr="00D1565F">
        <w:rPr>
          <w:sz w:val="22"/>
          <w:szCs w:val="22"/>
        </w:rPr>
        <w:t>(c)</w:t>
      </w:r>
      <w:r>
        <w:rPr>
          <w:sz w:val="22"/>
          <w:szCs w:val="22"/>
        </w:rPr>
        <w:tab/>
      </w:r>
      <w:r w:rsidRPr="00D1565F">
        <w:rPr>
          <w:sz w:val="22"/>
          <w:szCs w:val="22"/>
        </w:rPr>
        <w:t>is absent from duty, except on leave of absence, for 14 consecutive days or for 28 days in any period of 12 months; or</w:t>
      </w:r>
    </w:p>
    <w:p w14:paraId="3BEBF501" w14:textId="77777777" w:rsidR="00BC1666" w:rsidRPr="00D1565F" w:rsidRDefault="00BC1666" w:rsidP="00BC1666">
      <w:pPr>
        <w:tabs>
          <w:tab w:val="left" w:pos="720"/>
        </w:tabs>
        <w:autoSpaceDE w:val="0"/>
        <w:autoSpaceDN w:val="0"/>
        <w:adjustRightInd w:val="0"/>
        <w:spacing w:before="120"/>
        <w:ind w:left="326"/>
        <w:jc w:val="both"/>
        <w:rPr>
          <w:sz w:val="22"/>
          <w:szCs w:val="22"/>
        </w:rPr>
      </w:pPr>
      <w:r w:rsidRPr="00D1565F">
        <w:rPr>
          <w:sz w:val="22"/>
          <w:szCs w:val="22"/>
        </w:rPr>
        <w:t>(d)</w:t>
      </w:r>
      <w:r>
        <w:rPr>
          <w:sz w:val="22"/>
          <w:szCs w:val="22"/>
        </w:rPr>
        <w:tab/>
      </w:r>
      <w:r w:rsidRPr="00D1565F">
        <w:rPr>
          <w:sz w:val="22"/>
          <w:szCs w:val="22"/>
        </w:rPr>
        <w:t>fails, without reasonable excuse, to comply with section 119;</w:t>
      </w:r>
    </w:p>
    <w:p w14:paraId="662309E4" w14:textId="77777777" w:rsidR="00BC1666" w:rsidRPr="00D1565F" w:rsidRDefault="00BC1666" w:rsidP="00BC1666">
      <w:pPr>
        <w:tabs>
          <w:tab w:val="left" w:pos="715"/>
        </w:tabs>
        <w:autoSpaceDE w:val="0"/>
        <w:autoSpaceDN w:val="0"/>
        <w:adjustRightInd w:val="0"/>
        <w:spacing w:before="120"/>
        <w:jc w:val="both"/>
        <w:rPr>
          <w:sz w:val="22"/>
          <w:szCs w:val="22"/>
        </w:rPr>
      </w:pPr>
      <w:r w:rsidRPr="00D1565F">
        <w:rPr>
          <w:sz w:val="22"/>
          <w:szCs w:val="22"/>
        </w:rPr>
        <w:t>the Minister must terminate the Chairperson’s appointment.</w:t>
      </w:r>
    </w:p>
    <w:p w14:paraId="693F6A8F" w14:textId="77777777" w:rsidR="00BC1666" w:rsidRPr="00D1565F" w:rsidRDefault="00BC1666" w:rsidP="00BC1666">
      <w:pPr>
        <w:autoSpaceDE w:val="0"/>
        <w:autoSpaceDN w:val="0"/>
        <w:adjustRightInd w:val="0"/>
        <w:spacing w:before="120"/>
        <w:ind w:firstLine="331"/>
        <w:jc w:val="both"/>
        <w:rPr>
          <w:sz w:val="22"/>
          <w:szCs w:val="22"/>
        </w:rPr>
      </w:pPr>
      <w:r w:rsidRPr="00D1565F">
        <w:rPr>
          <w:sz w:val="22"/>
          <w:szCs w:val="22"/>
        </w:rPr>
        <w:br w:type="page"/>
      </w:r>
      <w:r w:rsidRPr="00D1565F">
        <w:rPr>
          <w:sz w:val="22"/>
          <w:szCs w:val="22"/>
        </w:rPr>
        <w:lastRenderedPageBreak/>
        <w:t>“(8) If the Minister terminates the appointment of the Chairperson of a Regional Council, the Minister must cause to be laid before each House of the Parliament, within 7 sitting days of that House after the termination, a statement:</w:t>
      </w:r>
    </w:p>
    <w:p w14:paraId="40E7DE05" w14:textId="77777777" w:rsidR="00BC1666" w:rsidRPr="00D1565F" w:rsidRDefault="00BC1666" w:rsidP="00BC1666">
      <w:pPr>
        <w:tabs>
          <w:tab w:val="left" w:pos="739"/>
        </w:tabs>
        <w:autoSpaceDE w:val="0"/>
        <w:autoSpaceDN w:val="0"/>
        <w:adjustRightInd w:val="0"/>
        <w:spacing w:before="120"/>
        <w:ind w:left="336"/>
        <w:jc w:val="both"/>
        <w:rPr>
          <w:sz w:val="22"/>
          <w:szCs w:val="22"/>
        </w:rPr>
      </w:pPr>
      <w:r w:rsidRPr="00D1565F">
        <w:rPr>
          <w:sz w:val="22"/>
          <w:szCs w:val="22"/>
        </w:rPr>
        <w:t>(a)</w:t>
      </w:r>
      <w:r>
        <w:rPr>
          <w:sz w:val="22"/>
          <w:szCs w:val="22"/>
        </w:rPr>
        <w:tab/>
      </w:r>
      <w:r w:rsidRPr="00D1565F">
        <w:rPr>
          <w:sz w:val="22"/>
          <w:szCs w:val="22"/>
        </w:rPr>
        <w:t>identifying the Chairperson;</w:t>
      </w:r>
    </w:p>
    <w:p w14:paraId="1A3D3924" w14:textId="77777777" w:rsidR="00BC1666" w:rsidRPr="00D1565F" w:rsidRDefault="00BC1666" w:rsidP="00BC1666">
      <w:pPr>
        <w:tabs>
          <w:tab w:val="left" w:pos="739"/>
        </w:tabs>
        <w:autoSpaceDE w:val="0"/>
        <w:autoSpaceDN w:val="0"/>
        <w:adjustRightInd w:val="0"/>
        <w:spacing w:before="120"/>
        <w:ind w:left="336"/>
        <w:jc w:val="both"/>
        <w:rPr>
          <w:sz w:val="22"/>
          <w:szCs w:val="22"/>
        </w:rPr>
      </w:pPr>
      <w:r w:rsidRPr="00D1565F">
        <w:rPr>
          <w:sz w:val="22"/>
          <w:szCs w:val="22"/>
        </w:rPr>
        <w:t>(b)</w:t>
      </w:r>
      <w:r>
        <w:rPr>
          <w:sz w:val="22"/>
          <w:szCs w:val="22"/>
        </w:rPr>
        <w:tab/>
      </w:r>
      <w:r w:rsidRPr="00D1565F">
        <w:rPr>
          <w:sz w:val="22"/>
          <w:szCs w:val="22"/>
        </w:rPr>
        <w:t>stating that his or her appointment has been terminated; and</w:t>
      </w:r>
    </w:p>
    <w:p w14:paraId="39C5CCF5" w14:textId="77777777" w:rsidR="00BC1666" w:rsidRPr="00D1565F" w:rsidRDefault="00BC1666" w:rsidP="00BC1666">
      <w:pPr>
        <w:tabs>
          <w:tab w:val="left" w:pos="739"/>
        </w:tabs>
        <w:autoSpaceDE w:val="0"/>
        <w:autoSpaceDN w:val="0"/>
        <w:adjustRightInd w:val="0"/>
        <w:spacing w:before="120"/>
        <w:ind w:left="336"/>
        <w:jc w:val="both"/>
        <w:rPr>
          <w:sz w:val="22"/>
          <w:szCs w:val="22"/>
        </w:rPr>
      </w:pPr>
      <w:r w:rsidRPr="00D1565F">
        <w:rPr>
          <w:sz w:val="22"/>
          <w:szCs w:val="22"/>
        </w:rPr>
        <w:t>(c)</w:t>
      </w:r>
      <w:r>
        <w:rPr>
          <w:sz w:val="22"/>
          <w:szCs w:val="22"/>
        </w:rPr>
        <w:tab/>
      </w:r>
      <w:r w:rsidRPr="00D1565F">
        <w:rPr>
          <w:sz w:val="22"/>
          <w:szCs w:val="22"/>
        </w:rPr>
        <w:t>setting out the ground of the termination.</w:t>
      </w:r>
    </w:p>
    <w:p w14:paraId="7454934A"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Leave of absence for Chairpersons</w:t>
      </w:r>
    </w:p>
    <w:p w14:paraId="6BA3783D" w14:textId="69ECB45A" w:rsidR="00BC1666" w:rsidRPr="00D1565F" w:rsidRDefault="00BC1666" w:rsidP="00BC1666">
      <w:pPr>
        <w:autoSpaceDE w:val="0"/>
        <w:autoSpaceDN w:val="0"/>
        <w:adjustRightInd w:val="0"/>
        <w:spacing w:before="120"/>
        <w:ind w:firstLine="326"/>
        <w:jc w:val="both"/>
        <w:rPr>
          <w:sz w:val="22"/>
          <w:szCs w:val="22"/>
        </w:rPr>
      </w:pPr>
      <w:r w:rsidRPr="00D1565F">
        <w:rPr>
          <w:sz w:val="22"/>
          <w:szCs w:val="22"/>
        </w:rPr>
        <w:t xml:space="preserve">“127D.(1) Subject to section 87E of the </w:t>
      </w:r>
      <w:r w:rsidRPr="00D1565F">
        <w:rPr>
          <w:i/>
          <w:iCs/>
          <w:sz w:val="22"/>
          <w:szCs w:val="22"/>
        </w:rPr>
        <w:t>Public Service Act 1922</w:t>
      </w:r>
      <w:r w:rsidRPr="00E20204">
        <w:rPr>
          <w:iCs/>
          <w:sz w:val="22"/>
          <w:szCs w:val="22"/>
        </w:rPr>
        <w:t>,</w:t>
      </w:r>
      <w:r w:rsidRPr="00D1565F">
        <w:rPr>
          <w:i/>
          <w:iCs/>
          <w:sz w:val="22"/>
          <w:szCs w:val="22"/>
        </w:rPr>
        <w:t xml:space="preserve"> </w:t>
      </w:r>
      <w:r w:rsidRPr="00D1565F">
        <w:rPr>
          <w:sz w:val="22"/>
          <w:szCs w:val="22"/>
        </w:rPr>
        <w:t>the Chairperson of a Regional Council has such recreation leave entitlements as are determined by the Remuneration Tribunal.</w:t>
      </w:r>
    </w:p>
    <w:p w14:paraId="7948ADD3" w14:textId="77777777" w:rsidR="00BC1666" w:rsidRPr="00D1565F" w:rsidRDefault="00BC1666" w:rsidP="00BC1666">
      <w:pPr>
        <w:autoSpaceDE w:val="0"/>
        <w:autoSpaceDN w:val="0"/>
        <w:adjustRightInd w:val="0"/>
        <w:spacing w:before="120"/>
        <w:ind w:firstLine="331"/>
        <w:jc w:val="both"/>
        <w:rPr>
          <w:sz w:val="22"/>
          <w:szCs w:val="22"/>
        </w:rPr>
      </w:pPr>
      <w:r w:rsidRPr="00D1565F">
        <w:rPr>
          <w:sz w:val="22"/>
          <w:szCs w:val="22"/>
        </w:rPr>
        <w:t>“(2)</w:t>
      </w:r>
      <w:r>
        <w:rPr>
          <w:sz w:val="22"/>
          <w:szCs w:val="22"/>
        </w:rPr>
        <w:tab/>
      </w:r>
      <w:r w:rsidRPr="00D1565F">
        <w:rPr>
          <w:sz w:val="22"/>
          <w:szCs w:val="22"/>
        </w:rPr>
        <w:t>The Commission Chairperson may grant the Chairperson of a Regional Council leave of absence, other than recreation leave, on such terms and conditions as to remuneration or otherwise as the Commission Chairperson determines in writing.</w:t>
      </w:r>
    </w:p>
    <w:p w14:paraId="7441669E" w14:textId="77777777" w:rsidR="00BC1666" w:rsidRPr="00D1565F" w:rsidRDefault="00BC1666" w:rsidP="00BC1666">
      <w:pPr>
        <w:autoSpaceDE w:val="0"/>
        <w:autoSpaceDN w:val="0"/>
        <w:adjustRightInd w:val="0"/>
        <w:spacing w:before="120"/>
        <w:ind w:firstLine="331"/>
        <w:jc w:val="both"/>
        <w:rPr>
          <w:sz w:val="22"/>
          <w:szCs w:val="22"/>
        </w:rPr>
      </w:pPr>
      <w:r w:rsidRPr="00D1565F">
        <w:rPr>
          <w:sz w:val="22"/>
          <w:szCs w:val="22"/>
        </w:rPr>
        <w:t>“(3)</w:t>
      </w:r>
      <w:r>
        <w:rPr>
          <w:sz w:val="22"/>
          <w:szCs w:val="22"/>
        </w:rPr>
        <w:tab/>
      </w:r>
      <w:r w:rsidRPr="00D1565F">
        <w:rPr>
          <w:sz w:val="22"/>
          <w:szCs w:val="22"/>
        </w:rPr>
        <w:t>The Commission Chairperson must not grant to the Chairperson of a Regional Council leave of absence for a continuous period of more than 6 months unless the grant of such leave of absence is required or expressly permitted by a law of the Commonwealth.”.</w:t>
      </w:r>
    </w:p>
    <w:p w14:paraId="0C0ABC0E" w14:textId="77777777" w:rsidR="00BC1666" w:rsidRPr="00D1565F" w:rsidRDefault="00BC1666" w:rsidP="00BC1666">
      <w:pPr>
        <w:autoSpaceDE w:val="0"/>
        <w:autoSpaceDN w:val="0"/>
        <w:adjustRightInd w:val="0"/>
        <w:spacing w:before="120"/>
        <w:ind w:firstLine="326"/>
        <w:jc w:val="both"/>
        <w:rPr>
          <w:sz w:val="22"/>
          <w:szCs w:val="22"/>
        </w:rPr>
      </w:pPr>
      <w:r w:rsidRPr="00D1565F">
        <w:rPr>
          <w:sz w:val="22"/>
          <w:szCs w:val="22"/>
        </w:rPr>
        <w:t>(</w:t>
      </w:r>
      <w:r w:rsidRPr="00D1565F">
        <w:rPr>
          <w:b/>
          <w:bCs/>
          <w:sz w:val="22"/>
          <w:szCs w:val="22"/>
        </w:rPr>
        <w:t>2</w:t>
      </w:r>
      <w:r w:rsidRPr="00D1565F">
        <w:rPr>
          <w:sz w:val="22"/>
          <w:szCs w:val="22"/>
        </w:rPr>
        <w:t>)</w:t>
      </w:r>
      <w:r>
        <w:rPr>
          <w:sz w:val="22"/>
          <w:szCs w:val="22"/>
        </w:rPr>
        <w:tab/>
      </w:r>
      <w:r w:rsidRPr="00D1565F">
        <w:rPr>
          <w:sz w:val="22"/>
          <w:szCs w:val="22"/>
        </w:rPr>
        <w:t>Sections 127A, 127B, 127C and 127D of the Principal Act as amended by this Act do not apply to the Chairperson of a Regional Council until immediately after the first election of a person as the Chairperson of that Regional Council after the end of the round of Regional Council elections for 1993.</w:t>
      </w:r>
    </w:p>
    <w:p w14:paraId="12DD13EB"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Zone elections</w:t>
      </w:r>
    </w:p>
    <w:p w14:paraId="4651E601" w14:textId="77777777" w:rsidR="00BC1666" w:rsidRPr="00D1565F" w:rsidRDefault="00BC1666" w:rsidP="00BC1666">
      <w:pPr>
        <w:tabs>
          <w:tab w:val="left" w:pos="749"/>
        </w:tabs>
        <w:autoSpaceDE w:val="0"/>
        <w:autoSpaceDN w:val="0"/>
        <w:adjustRightInd w:val="0"/>
        <w:spacing w:before="120"/>
        <w:ind w:firstLine="322"/>
        <w:jc w:val="both"/>
        <w:rPr>
          <w:sz w:val="22"/>
          <w:szCs w:val="22"/>
        </w:rPr>
      </w:pPr>
      <w:r w:rsidRPr="00D1565F">
        <w:rPr>
          <w:b/>
          <w:bCs/>
          <w:sz w:val="22"/>
          <w:szCs w:val="22"/>
        </w:rPr>
        <w:t>21.</w:t>
      </w:r>
      <w:r>
        <w:rPr>
          <w:b/>
          <w:bCs/>
          <w:sz w:val="22"/>
          <w:szCs w:val="22"/>
        </w:rPr>
        <w:tab/>
      </w:r>
      <w:r w:rsidRPr="00D1565F">
        <w:rPr>
          <w:sz w:val="22"/>
          <w:szCs w:val="22"/>
        </w:rPr>
        <w:t>Section 132 of the Principal Act is amended by omitting from subsection (2) “paragraph 138(1)(b)” and substituting “section 138”.</w:t>
      </w:r>
    </w:p>
    <w:p w14:paraId="4EF180B7"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Rules for conduct of elections</w:t>
      </w:r>
    </w:p>
    <w:p w14:paraId="21E3C9D8" w14:textId="77777777" w:rsidR="00BC1666" w:rsidRPr="00D1565F" w:rsidRDefault="00BC1666" w:rsidP="00BC1666">
      <w:pPr>
        <w:tabs>
          <w:tab w:val="left" w:pos="749"/>
        </w:tabs>
        <w:autoSpaceDE w:val="0"/>
        <w:autoSpaceDN w:val="0"/>
        <w:adjustRightInd w:val="0"/>
        <w:spacing w:before="120"/>
        <w:ind w:firstLine="322"/>
        <w:jc w:val="both"/>
        <w:rPr>
          <w:sz w:val="22"/>
          <w:szCs w:val="22"/>
        </w:rPr>
      </w:pPr>
      <w:r w:rsidRPr="00D1565F">
        <w:rPr>
          <w:b/>
          <w:bCs/>
          <w:sz w:val="22"/>
          <w:szCs w:val="22"/>
        </w:rPr>
        <w:t>22.</w:t>
      </w:r>
      <w:r>
        <w:rPr>
          <w:b/>
          <w:bCs/>
          <w:sz w:val="22"/>
          <w:szCs w:val="22"/>
        </w:rPr>
        <w:tab/>
      </w:r>
      <w:r w:rsidRPr="00D1565F">
        <w:rPr>
          <w:sz w:val="22"/>
          <w:szCs w:val="22"/>
        </w:rPr>
        <w:t>Section 138 of the Principal Act is amended by omitting subsection (6).</w:t>
      </w:r>
    </w:p>
    <w:p w14:paraId="3AC32362" w14:textId="77777777" w:rsidR="00BC1666" w:rsidRPr="00D1565F" w:rsidRDefault="00BC1666" w:rsidP="00BC1666">
      <w:pPr>
        <w:autoSpaceDE w:val="0"/>
        <w:autoSpaceDN w:val="0"/>
        <w:adjustRightInd w:val="0"/>
        <w:spacing w:before="120" w:after="60"/>
        <w:jc w:val="both"/>
        <w:rPr>
          <w:sz w:val="22"/>
          <w:szCs w:val="22"/>
        </w:rPr>
      </w:pPr>
      <w:r w:rsidRPr="00D1565F">
        <w:rPr>
          <w:b/>
          <w:bCs/>
          <w:sz w:val="22"/>
          <w:szCs w:val="22"/>
        </w:rPr>
        <w:t>Schedule 1</w:t>
      </w:r>
    </w:p>
    <w:p w14:paraId="6B313E1E" w14:textId="77777777" w:rsidR="00BC1666" w:rsidRPr="00D1565F" w:rsidRDefault="00BC1666" w:rsidP="00BC1666">
      <w:pPr>
        <w:tabs>
          <w:tab w:val="left" w:pos="749"/>
        </w:tabs>
        <w:autoSpaceDE w:val="0"/>
        <w:autoSpaceDN w:val="0"/>
        <w:adjustRightInd w:val="0"/>
        <w:spacing w:before="120"/>
        <w:ind w:firstLine="322"/>
        <w:jc w:val="both"/>
        <w:rPr>
          <w:sz w:val="22"/>
          <w:szCs w:val="22"/>
        </w:rPr>
      </w:pPr>
      <w:r w:rsidRPr="00D1565F">
        <w:rPr>
          <w:b/>
          <w:bCs/>
          <w:sz w:val="22"/>
          <w:szCs w:val="22"/>
        </w:rPr>
        <w:t>23.</w:t>
      </w:r>
      <w:r>
        <w:rPr>
          <w:b/>
          <w:bCs/>
          <w:sz w:val="22"/>
          <w:szCs w:val="22"/>
        </w:rPr>
        <w:tab/>
      </w:r>
      <w:r w:rsidRPr="00D1565F">
        <w:rPr>
          <w:sz w:val="22"/>
          <w:szCs w:val="22"/>
        </w:rPr>
        <w:t>Schedule 1 to the Principal Act is repealed and the following Schedule is substituted:</w:t>
      </w:r>
    </w:p>
    <w:p w14:paraId="5B28E4BB" w14:textId="17B3C463" w:rsidR="00BC1666" w:rsidRPr="00E20204" w:rsidRDefault="00BC1666" w:rsidP="00A87A93">
      <w:pPr>
        <w:tabs>
          <w:tab w:val="left" w:pos="6600"/>
        </w:tabs>
        <w:autoSpaceDE w:val="0"/>
        <w:autoSpaceDN w:val="0"/>
        <w:adjustRightInd w:val="0"/>
        <w:spacing w:before="120"/>
        <w:ind w:left="3720"/>
        <w:jc w:val="both"/>
        <w:rPr>
          <w:sz w:val="20"/>
          <w:szCs w:val="22"/>
        </w:rPr>
      </w:pPr>
      <w:r w:rsidRPr="00D1565F">
        <w:rPr>
          <w:sz w:val="22"/>
          <w:szCs w:val="22"/>
        </w:rPr>
        <w:br w:type="page"/>
      </w:r>
      <w:r w:rsidRPr="00D1565F">
        <w:rPr>
          <w:b/>
          <w:bCs/>
          <w:sz w:val="22"/>
          <w:szCs w:val="22"/>
        </w:rPr>
        <w:lastRenderedPageBreak/>
        <w:t>“SCHEDULE 1</w:t>
      </w:r>
      <w:r w:rsidR="00A87A93">
        <w:rPr>
          <w:b/>
          <w:bCs/>
          <w:sz w:val="22"/>
          <w:szCs w:val="22"/>
        </w:rPr>
        <w:tab/>
      </w:r>
      <w:r w:rsidRPr="00E20204">
        <w:rPr>
          <w:sz w:val="20"/>
          <w:szCs w:val="22"/>
        </w:rPr>
        <w:t>Subsections 91(1) and 130(1)</w:t>
      </w:r>
    </w:p>
    <w:p w14:paraId="4ADBC00F" w14:textId="77777777" w:rsidR="00BC1666" w:rsidRPr="00D1565F" w:rsidRDefault="00BC1666" w:rsidP="00A87A93">
      <w:pPr>
        <w:autoSpaceDE w:val="0"/>
        <w:autoSpaceDN w:val="0"/>
        <w:adjustRightInd w:val="0"/>
        <w:spacing w:before="120"/>
        <w:jc w:val="center"/>
        <w:rPr>
          <w:sz w:val="22"/>
          <w:szCs w:val="22"/>
        </w:rPr>
      </w:pPr>
      <w:r w:rsidRPr="00D1565F">
        <w:rPr>
          <w:sz w:val="22"/>
          <w:szCs w:val="22"/>
        </w:rPr>
        <w:t>ZONES AND REGIONS</w:t>
      </w:r>
    </w:p>
    <w:tbl>
      <w:tblPr>
        <w:tblW w:w="5000" w:type="pct"/>
        <w:tblCellMar>
          <w:left w:w="40" w:type="dxa"/>
          <w:right w:w="40" w:type="dxa"/>
        </w:tblCellMar>
        <w:tblLook w:val="0000" w:firstRow="0" w:lastRow="0" w:firstColumn="0" w:lastColumn="0" w:noHBand="0" w:noVBand="0"/>
      </w:tblPr>
      <w:tblGrid>
        <w:gridCol w:w="5024"/>
        <w:gridCol w:w="4416"/>
      </w:tblGrid>
      <w:tr w:rsidR="00BC1666" w:rsidRPr="00E20204" w14:paraId="01FFCFCD" w14:textId="77777777">
        <w:tc>
          <w:tcPr>
            <w:tcW w:w="2661" w:type="pct"/>
            <w:tcBorders>
              <w:top w:val="single" w:sz="6" w:space="0" w:color="auto"/>
              <w:left w:val="nil"/>
              <w:bottom w:val="nil"/>
              <w:right w:val="nil"/>
            </w:tcBorders>
          </w:tcPr>
          <w:p w14:paraId="6B63EF64" w14:textId="2E58A0D7" w:rsidR="00BC1666" w:rsidRPr="00E20204" w:rsidRDefault="00BC1666" w:rsidP="00E20204">
            <w:pPr>
              <w:autoSpaceDE w:val="0"/>
              <w:autoSpaceDN w:val="0"/>
              <w:adjustRightInd w:val="0"/>
              <w:jc w:val="both"/>
              <w:rPr>
                <w:i/>
                <w:iCs/>
                <w:sz w:val="20"/>
                <w:szCs w:val="20"/>
              </w:rPr>
            </w:pPr>
            <w:r w:rsidRPr="00E20204">
              <w:rPr>
                <w:i/>
                <w:iCs/>
                <w:sz w:val="20"/>
                <w:szCs w:val="20"/>
              </w:rPr>
              <w:t>Column A</w:t>
            </w:r>
          </w:p>
        </w:tc>
        <w:tc>
          <w:tcPr>
            <w:tcW w:w="2339" w:type="pct"/>
            <w:tcBorders>
              <w:top w:val="single" w:sz="6" w:space="0" w:color="auto"/>
              <w:left w:val="nil"/>
              <w:bottom w:val="nil"/>
              <w:right w:val="nil"/>
            </w:tcBorders>
          </w:tcPr>
          <w:p w14:paraId="73E3B767" w14:textId="77777777" w:rsidR="00BC1666" w:rsidRPr="00E20204" w:rsidRDefault="00BC1666" w:rsidP="009C38B4">
            <w:pPr>
              <w:autoSpaceDE w:val="0"/>
              <w:autoSpaceDN w:val="0"/>
              <w:adjustRightInd w:val="0"/>
              <w:ind w:left="288"/>
              <w:jc w:val="both"/>
              <w:rPr>
                <w:i/>
                <w:iCs/>
                <w:sz w:val="20"/>
                <w:szCs w:val="20"/>
              </w:rPr>
            </w:pPr>
            <w:r w:rsidRPr="00E20204">
              <w:rPr>
                <w:i/>
                <w:iCs/>
                <w:sz w:val="20"/>
                <w:szCs w:val="20"/>
              </w:rPr>
              <w:t>Column B</w:t>
            </w:r>
          </w:p>
        </w:tc>
      </w:tr>
      <w:tr w:rsidR="00BC1666" w:rsidRPr="00E20204" w14:paraId="76146102" w14:textId="77777777">
        <w:tc>
          <w:tcPr>
            <w:tcW w:w="2661" w:type="pct"/>
            <w:tcBorders>
              <w:top w:val="nil"/>
              <w:left w:val="nil"/>
              <w:bottom w:val="single" w:sz="6" w:space="0" w:color="auto"/>
              <w:right w:val="nil"/>
            </w:tcBorders>
          </w:tcPr>
          <w:p w14:paraId="4DD395CE" w14:textId="77777777" w:rsidR="00BC1666" w:rsidRPr="00E20204" w:rsidRDefault="00BC1666" w:rsidP="00A87A93">
            <w:pPr>
              <w:autoSpaceDE w:val="0"/>
              <w:autoSpaceDN w:val="0"/>
              <w:adjustRightInd w:val="0"/>
              <w:jc w:val="both"/>
              <w:rPr>
                <w:i/>
                <w:iCs/>
                <w:sz w:val="20"/>
                <w:szCs w:val="20"/>
              </w:rPr>
            </w:pPr>
            <w:r w:rsidRPr="00E20204">
              <w:rPr>
                <w:i/>
                <w:iCs/>
                <w:sz w:val="20"/>
                <w:szCs w:val="20"/>
              </w:rPr>
              <w:t>Zone</w:t>
            </w:r>
          </w:p>
        </w:tc>
        <w:tc>
          <w:tcPr>
            <w:tcW w:w="2339" w:type="pct"/>
            <w:tcBorders>
              <w:top w:val="nil"/>
              <w:left w:val="nil"/>
              <w:bottom w:val="single" w:sz="6" w:space="0" w:color="auto"/>
              <w:right w:val="nil"/>
            </w:tcBorders>
          </w:tcPr>
          <w:p w14:paraId="4926F1BB" w14:textId="77777777" w:rsidR="00BC1666" w:rsidRPr="00E20204" w:rsidRDefault="00BC1666" w:rsidP="009C38B4">
            <w:pPr>
              <w:autoSpaceDE w:val="0"/>
              <w:autoSpaceDN w:val="0"/>
              <w:adjustRightInd w:val="0"/>
              <w:ind w:left="288"/>
              <w:jc w:val="both"/>
              <w:rPr>
                <w:i/>
                <w:iCs/>
                <w:sz w:val="20"/>
                <w:szCs w:val="20"/>
              </w:rPr>
            </w:pPr>
            <w:r w:rsidRPr="00E20204">
              <w:rPr>
                <w:i/>
                <w:iCs/>
                <w:sz w:val="20"/>
                <w:szCs w:val="20"/>
              </w:rPr>
              <w:t>Places included in regions</w:t>
            </w:r>
          </w:p>
        </w:tc>
      </w:tr>
      <w:tr w:rsidR="00BC1666" w:rsidRPr="00E20204" w14:paraId="02F5BB82" w14:textId="77777777">
        <w:tc>
          <w:tcPr>
            <w:tcW w:w="2661" w:type="pct"/>
            <w:tcBorders>
              <w:top w:val="single" w:sz="6" w:space="0" w:color="auto"/>
              <w:left w:val="nil"/>
              <w:bottom w:val="nil"/>
              <w:right w:val="nil"/>
            </w:tcBorders>
          </w:tcPr>
          <w:p w14:paraId="06DA6DE9" w14:textId="77777777" w:rsidR="00BC1666" w:rsidRPr="00E20204" w:rsidRDefault="00BC1666" w:rsidP="00A87A93">
            <w:pPr>
              <w:autoSpaceDE w:val="0"/>
              <w:autoSpaceDN w:val="0"/>
              <w:adjustRightInd w:val="0"/>
              <w:jc w:val="both"/>
              <w:rPr>
                <w:sz w:val="20"/>
                <w:szCs w:val="20"/>
              </w:rPr>
            </w:pPr>
            <w:r w:rsidRPr="00E20204">
              <w:rPr>
                <w:sz w:val="20"/>
                <w:szCs w:val="20"/>
              </w:rPr>
              <w:t>Central Australia</w:t>
            </w:r>
          </w:p>
        </w:tc>
        <w:tc>
          <w:tcPr>
            <w:tcW w:w="2339" w:type="pct"/>
            <w:tcBorders>
              <w:top w:val="single" w:sz="6" w:space="0" w:color="auto"/>
              <w:left w:val="nil"/>
              <w:bottom w:val="nil"/>
              <w:right w:val="nil"/>
            </w:tcBorders>
          </w:tcPr>
          <w:p w14:paraId="04B73194" w14:textId="77777777" w:rsidR="00BC1666" w:rsidRPr="00E20204" w:rsidRDefault="00BC1666" w:rsidP="009C38B4">
            <w:pPr>
              <w:autoSpaceDE w:val="0"/>
              <w:autoSpaceDN w:val="0"/>
              <w:adjustRightInd w:val="0"/>
              <w:ind w:left="288"/>
              <w:jc w:val="both"/>
              <w:rPr>
                <w:sz w:val="20"/>
                <w:szCs w:val="20"/>
              </w:rPr>
            </w:pPr>
            <w:r w:rsidRPr="00E20204">
              <w:rPr>
                <w:sz w:val="20"/>
                <w:szCs w:val="20"/>
              </w:rPr>
              <w:t>Alice Springs</w:t>
            </w:r>
          </w:p>
        </w:tc>
      </w:tr>
      <w:tr w:rsidR="00BC1666" w:rsidRPr="00E20204" w14:paraId="21F79DB5" w14:textId="77777777">
        <w:tc>
          <w:tcPr>
            <w:tcW w:w="2661" w:type="pct"/>
            <w:tcBorders>
              <w:top w:val="nil"/>
              <w:left w:val="nil"/>
              <w:bottom w:val="nil"/>
              <w:right w:val="nil"/>
            </w:tcBorders>
          </w:tcPr>
          <w:p w14:paraId="28271B4E" w14:textId="77777777" w:rsidR="00BC1666" w:rsidRPr="00E20204" w:rsidRDefault="00BC1666" w:rsidP="00A87A93">
            <w:pPr>
              <w:autoSpaceDE w:val="0"/>
              <w:autoSpaceDN w:val="0"/>
              <w:adjustRightInd w:val="0"/>
              <w:jc w:val="both"/>
              <w:rPr>
                <w:sz w:val="20"/>
                <w:szCs w:val="20"/>
              </w:rPr>
            </w:pPr>
          </w:p>
        </w:tc>
        <w:tc>
          <w:tcPr>
            <w:tcW w:w="2339" w:type="pct"/>
            <w:tcBorders>
              <w:top w:val="nil"/>
              <w:left w:val="nil"/>
              <w:bottom w:val="nil"/>
              <w:right w:val="nil"/>
            </w:tcBorders>
          </w:tcPr>
          <w:p w14:paraId="7F4F5833" w14:textId="77777777" w:rsidR="00BC1666" w:rsidRPr="00E20204" w:rsidRDefault="00BC1666" w:rsidP="009C38B4">
            <w:pPr>
              <w:autoSpaceDE w:val="0"/>
              <w:autoSpaceDN w:val="0"/>
              <w:adjustRightInd w:val="0"/>
              <w:ind w:left="288"/>
              <w:jc w:val="both"/>
              <w:rPr>
                <w:sz w:val="20"/>
                <w:szCs w:val="20"/>
              </w:rPr>
            </w:pPr>
            <w:proofErr w:type="spellStart"/>
            <w:r w:rsidRPr="00E20204">
              <w:rPr>
                <w:sz w:val="20"/>
                <w:szCs w:val="20"/>
              </w:rPr>
              <w:t>Indulkana</w:t>
            </w:r>
            <w:proofErr w:type="spellEnd"/>
          </w:p>
        </w:tc>
      </w:tr>
      <w:tr w:rsidR="00BC1666" w:rsidRPr="00E20204" w14:paraId="0F7675E4" w14:textId="77777777">
        <w:tc>
          <w:tcPr>
            <w:tcW w:w="2661" w:type="pct"/>
            <w:tcBorders>
              <w:top w:val="nil"/>
              <w:left w:val="nil"/>
              <w:bottom w:val="nil"/>
              <w:right w:val="nil"/>
            </w:tcBorders>
          </w:tcPr>
          <w:p w14:paraId="3369E1ED" w14:textId="77777777" w:rsidR="00BC1666" w:rsidRPr="00E20204" w:rsidRDefault="00BC1666" w:rsidP="00A87A93">
            <w:pPr>
              <w:autoSpaceDE w:val="0"/>
              <w:autoSpaceDN w:val="0"/>
              <w:adjustRightInd w:val="0"/>
              <w:jc w:val="both"/>
              <w:rPr>
                <w:sz w:val="20"/>
                <w:szCs w:val="20"/>
              </w:rPr>
            </w:pPr>
            <w:r w:rsidRPr="00E20204">
              <w:rPr>
                <w:sz w:val="20"/>
                <w:szCs w:val="20"/>
              </w:rPr>
              <w:t>New South Wales (East)</w:t>
            </w:r>
          </w:p>
        </w:tc>
        <w:tc>
          <w:tcPr>
            <w:tcW w:w="2339" w:type="pct"/>
            <w:tcBorders>
              <w:top w:val="nil"/>
              <w:left w:val="nil"/>
              <w:bottom w:val="nil"/>
              <w:right w:val="nil"/>
            </w:tcBorders>
          </w:tcPr>
          <w:p w14:paraId="000D0B48" w14:textId="77777777" w:rsidR="00BC1666" w:rsidRPr="00E20204" w:rsidRDefault="00BC1666" w:rsidP="009C38B4">
            <w:pPr>
              <w:autoSpaceDE w:val="0"/>
              <w:autoSpaceDN w:val="0"/>
              <w:adjustRightInd w:val="0"/>
              <w:ind w:left="288"/>
              <w:jc w:val="both"/>
              <w:rPr>
                <w:sz w:val="20"/>
                <w:szCs w:val="20"/>
              </w:rPr>
            </w:pPr>
            <w:r w:rsidRPr="00E20204">
              <w:rPr>
                <w:sz w:val="20"/>
                <w:szCs w:val="20"/>
              </w:rPr>
              <w:t>Lismore</w:t>
            </w:r>
          </w:p>
        </w:tc>
      </w:tr>
      <w:tr w:rsidR="00BC1666" w:rsidRPr="00E20204" w14:paraId="5F99E8ED" w14:textId="77777777">
        <w:tc>
          <w:tcPr>
            <w:tcW w:w="2661" w:type="pct"/>
            <w:tcBorders>
              <w:top w:val="nil"/>
              <w:left w:val="nil"/>
              <w:bottom w:val="nil"/>
              <w:right w:val="nil"/>
            </w:tcBorders>
          </w:tcPr>
          <w:p w14:paraId="4E95702A" w14:textId="77777777" w:rsidR="00BC1666" w:rsidRPr="00E20204" w:rsidRDefault="00BC1666" w:rsidP="00A87A93">
            <w:pPr>
              <w:autoSpaceDE w:val="0"/>
              <w:autoSpaceDN w:val="0"/>
              <w:adjustRightInd w:val="0"/>
              <w:jc w:val="both"/>
              <w:rPr>
                <w:sz w:val="20"/>
                <w:szCs w:val="20"/>
              </w:rPr>
            </w:pPr>
          </w:p>
        </w:tc>
        <w:tc>
          <w:tcPr>
            <w:tcW w:w="2339" w:type="pct"/>
            <w:tcBorders>
              <w:top w:val="nil"/>
              <w:left w:val="nil"/>
              <w:bottom w:val="nil"/>
              <w:right w:val="nil"/>
            </w:tcBorders>
          </w:tcPr>
          <w:p w14:paraId="55FCD590" w14:textId="77777777" w:rsidR="00BC1666" w:rsidRPr="00E20204" w:rsidRDefault="00BC1666" w:rsidP="009C38B4">
            <w:pPr>
              <w:autoSpaceDE w:val="0"/>
              <w:autoSpaceDN w:val="0"/>
              <w:adjustRightInd w:val="0"/>
              <w:ind w:left="288"/>
              <w:jc w:val="both"/>
              <w:rPr>
                <w:sz w:val="20"/>
                <w:szCs w:val="20"/>
              </w:rPr>
            </w:pPr>
            <w:r w:rsidRPr="00E20204">
              <w:rPr>
                <w:sz w:val="20"/>
                <w:szCs w:val="20"/>
              </w:rPr>
              <w:t>Tamworth</w:t>
            </w:r>
          </w:p>
        </w:tc>
      </w:tr>
      <w:tr w:rsidR="00BC1666" w:rsidRPr="00E20204" w14:paraId="5DB5851D" w14:textId="77777777">
        <w:tc>
          <w:tcPr>
            <w:tcW w:w="2661" w:type="pct"/>
            <w:tcBorders>
              <w:top w:val="nil"/>
              <w:left w:val="nil"/>
              <w:bottom w:val="nil"/>
              <w:right w:val="nil"/>
            </w:tcBorders>
          </w:tcPr>
          <w:p w14:paraId="2E89B05A" w14:textId="77777777" w:rsidR="00BC1666" w:rsidRPr="00E20204" w:rsidRDefault="00BC1666" w:rsidP="00A87A93">
            <w:pPr>
              <w:autoSpaceDE w:val="0"/>
              <w:autoSpaceDN w:val="0"/>
              <w:adjustRightInd w:val="0"/>
              <w:jc w:val="both"/>
              <w:rPr>
                <w:sz w:val="20"/>
                <w:szCs w:val="20"/>
              </w:rPr>
            </w:pPr>
            <w:r w:rsidRPr="00E20204">
              <w:rPr>
                <w:sz w:val="20"/>
                <w:szCs w:val="20"/>
              </w:rPr>
              <w:t>New South Wales (Metropolitan)</w:t>
            </w:r>
          </w:p>
        </w:tc>
        <w:tc>
          <w:tcPr>
            <w:tcW w:w="2339" w:type="pct"/>
            <w:tcBorders>
              <w:top w:val="nil"/>
              <w:left w:val="nil"/>
              <w:bottom w:val="nil"/>
              <w:right w:val="nil"/>
            </w:tcBorders>
          </w:tcPr>
          <w:p w14:paraId="733F47E1" w14:textId="77777777" w:rsidR="00BC1666" w:rsidRPr="00E20204" w:rsidRDefault="00BC1666" w:rsidP="009C38B4">
            <w:pPr>
              <w:autoSpaceDE w:val="0"/>
              <w:autoSpaceDN w:val="0"/>
              <w:adjustRightInd w:val="0"/>
              <w:ind w:left="288"/>
              <w:jc w:val="both"/>
              <w:rPr>
                <w:sz w:val="20"/>
                <w:szCs w:val="20"/>
              </w:rPr>
            </w:pPr>
            <w:r w:rsidRPr="00E20204">
              <w:rPr>
                <w:sz w:val="20"/>
                <w:szCs w:val="20"/>
              </w:rPr>
              <w:t>Sydney</w:t>
            </w:r>
          </w:p>
        </w:tc>
      </w:tr>
      <w:tr w:rsidR="00BC1666" w:rsidRPr="00E20204" w14:paraId="114D2831" w14:textId="77777777">
        <w:tc>
          <w:tcPr>
            <w:tcW w:w="2661" w:type="pct"/>
            <w:tcBorders>
              <w:top w:val="nil"/>
              <w:left w:val="nil"/>
              <w:bottom w:val="nil"/>
              <w:right w:val="nil"/>
            </w:tcBorders>
          </w:tcPr>
          <w:p w14:paraId="17C0857A" w14:textId="77777777" w:rsidR="00BC1666" w:rsidRPr="00E20204" w:rsidRDefault="00BC1666" w:rsidP="00A87A93">
            <w:pPr>
              <w:autoSpaceDE w:val="0"/>
              <w:autoSpaceDN w:val="0"/>
              <w:adjustRightInd w:val="0"/>
              <w:jc w:val="both"/>
              <w:rPr>
                <w:sz w:val="20"/>
                <w:szCs w:val="20"/>
              </w:rPr>
            </w:pPr>
            <w:r w:rsidRPr="00E20204">
              <w:rPr>
                <w:sz w:val="20"/>
                <w:szCs w:val="20"/>
              </w:rPr>
              <w:t>New South Wales (West)</w:t>
            </w:r>
          </w:p>
        </w:tc>
        <w:tc>
          <w:tcPr>
            <w:tcW w:w="2339" w:type="pct"/>
            <w:tcBorders>
              <w:top w:val="nil"/>
              <w:left w:val="nil"/>
              <w:bottom w:val="nil"/>
              <w:right w:val="nil"/>
            </w:tcBorders>
          </w:tcPr>
          <w:p w14:paraId="4FCD47ED" w14:textId="77777777" w:rsidR="00BC1666" w:rsidRPr="00E20204" w:rsidRDefault="00BC1666" w:rsidP="009C38B4">
            <w:pPr>
              <w:autoSpaceDE w:val="0"/>
              <w:autoSpaceDN w:val="0"/>
              <w:adjustRightInd w:val="0"/>
              <w:ind w:left="288"/>
              <w:jc w:val="both"/>
              <w:rPr>
                <w:sz w:val="20"/>
                <w:szCs w:val="20"/>
              </w:rPr>
            </w:pPr>
            <w:r w:rsidRPr="00E20204">
              <w:rPr>
                <w:sz w:val="20"/>
                <w:szCs w:val="20"/>
              </w:rPr>
              <w:t>Bourke</w:t>
            </w:r>
          </w:p>
        </w:tc>
      </w:tr>
      <w:tr w:rsidR="00BC1666" w:rsidRPr="00E20204" w14:paraId="517F6642" w14:textId="77777777">
        <w:tc>
          <w:tcPr>
            <w:tcW w:w="2661" w:type="pct"/>
            <w:tcBorders>
              <w:top w:val="nil"/>
              <w:left w:val="nil"/>
              <w:bottom w:val="nil"/>
              <w:right w:val="nil"/>
            </w:tcBorders>
          </w:tcPr>
          <w:p w14:paraId="580B9227" w14:textId="77777777" w:rsidR="00BC1666" w:rsidRPr="00E20204" w:rsidRDefault="00BC1666" w:rsidP="00A87A93">
            <w:pPr>
              <w:autoSpaceDE w:val="0"/>
              <w:autoSpaceDN w:val="0"/>
              <w:adjustRightInd w:val="0"/>
              <w:jc w:val="both"/>
              <w:rPr>
                <w:sz w:val="20"/>
                <w:szCs w:val="20"/>
              </w:rPr>
            </w:pPr>
          </w:p>
        </w:tc>
        <w:tc>
          <w:tcPr>
            <w:tcW w:w="2339" w:type="pct"/>
            <w:tcBorders>
              <w:top w:val="nil"/>
              <w:left w:val="nil"/>
              <w:bottom w:val="nil"/>
              <w:right w:val="nil"/>
            </w:tcBorders>
          </w:tcPr>
          <w:p w14:paraId="4EF2BE67" w14:textId="77777777" w:rsidR="00BC1666" w:rsidRPr="00E20204" w:rsidRDefault="00BC1666" w:rsidP="009C38B4">
            <w:pPr>
              <w:autoSpaceDE w:val="0"/>
              <w:autoSpaceDN w:val="0"/>
              <w:adjustRightInd w:val="0"/>
              <w:ind w:left="288"/>
              <w:jc w:val="both"/>
              <w:rPr>
                <w:sz w:val="20"/>
                <w:szCs w:val="20"/>
              </w:rPr>
            </w:pPr>
            <w:r w:rsidRPr="00E20204">
              <w:rPr>
                <w:sz w:val="20"/>
                <w:szCs w:val="20"/>
              </w:rPr>
              <w:t>Dubbo</w:t>
            </w:r>
          </w:p>
        </w:tc>
      </w:tr>
      <w:tr w:rsidR="00BC1666" w:rsidRPr="00E20204" w14:paraId="437F8623" w14:textId="77777777">
        <w:tc>
          <w:tcPr>
            <w:tcW w:w="2661" w:type="pct"/>
            <w:tcBorders>
              <w:top w:val="nil"/>
              <w:left w:val="nil"/>
              <w:bottom w:val="nil"/>
              <w:right w:val="nil"/>
            </w:tcBorders>
          </w:tcPr>
          <w:p w14:paraId="1F82E0F3" w14:textId="77777777" w:rsidR="00BC1666" w:rsidRPr="00E20204" w:rsidRDefault="00BC1666" w:rsidP="00A87A93">
            <w:pPr>
              <w:autoSpaceDE w:val="0"/>
              <w:autoSpaceDN w:val="0"/>
              <w:adjustRightInd w:val="0"/>
              <w:jc w:val="both"/>
              <w:rPr>
                <w:sz w:val="20"/>
                <w:szCs w:val="20"/>
              </w:rPr>
            </w:pPr>
          </w:p>
        </w:tc>
        <w:tc>
          <w:tcPr>
            <w:tcW w:w="2339" w:type="pct"/>
            <w:tcBorders>
              <w:top w:val="nil"/>
              <w:left w:val="nil"/>
              <w:bottom w:val="nil"/>
              <w:right w:val="nil"/>
            </w:tcBorders>
          </w:tcPr>
          <w:p w14:paraId="7AFC7E20" w14:textId="77777777" w:rsidR="00BC1666" w:rsidRPr="00E20204" w:rsidRDefault="00BC1666" w:rsidP="009C38B4">
            <w:pPr>
              <w:autoSpaceDE w:val="0"/>
              <w:autoSpaceDN w:val="0"/>
              <w:adjustRightInd w:val="0"/>
              <w:ind w:left="288"/>
              <w:jc w:val="both"/>
              <w:rPr>
                <w:sz w:val="20"/>
                <w:szCs w:val="20"/>
              </w:rPr>
            </w:pPr>
            <w:proofErr w:type="spellStart"/>
            <w:r w:rsidRPr="00E20204">
              <w:rPr>
                <w:sz w:val="20"/>
                <w:szCs w:val="20"/>
              </w:rPr>
              <w:t>Queanbeyan</w:t>
            </w:r>
            <w:proofErr w:type="spellEnd"/>
          </w:p>
        </w:tc>
      </w:tr>
      <w:tr w:rsidR="00BC1666" w:rsidRPr="00E20204" w14:paraId="5F1A3F00" w14:textId="77777777">
        <w:tc>
          <w:tcPr>
            <w:tcW w:w="2661" w:type="pct"/>
            <w:tcBorders>
              <w:top w:val="nil"/>
              <w:left w:val="nil"/>
              <w:bottom w:val="nil"/>
              <w:right w:val="nil"/>
            </w:tcBorders>
          </w:tcPr>
          <w:p w14:paraId="0E49D7F1" w14:textId="77777777" w:rsidR="00BC1666" w:rsidRPr="00E20204" w:rsidRDefault="00BC1666" w:rsidP="00A87A93">
            <w:pPr>
              <w:autoSpaceDE w:val="0"/>
              <w:autoSpaceDN w:val="0"/>
              <w:adjustRightInd w:val="0"/>
              <w:jc w:val="both"/>
              <w:rPr>
                <w:sz w:val="20"/>
                <w:szCs w:val="20"/>
              </w:rPr>
            </w:pPr>
          </w:p>
        </w:tc>
        <w:tc>
          <w:tcPr>
            <w:tcW w:w="2339" w:type="pct"/>
            <w:tcBorders>
              <w:top w:val="nil"/>
              <w:left w:val="nil"/>
              <w:bottom w:val="nil"/>
              <w:right w:val="nil"/>
            </w:tcBorders>
          </w:tcPr>
          <w:p w14:paraId="41EDE941" w14:textId="77777777" w:rsidR="00BC1666" w:rsidRPr="00E20204" w:rsidRDefault="00BC1666" w:rsidP="009C38B4">
            <w:pPr>
              <w:autoSpaceDE w:val="0"/>
              <w:autoSpaceDN w:val="0"/>
              <w:adjustRightInd w:val="0"/>
              <w:ind w:left="288"/>
              <w:jc w:val="both"/>
              <w:rPr>
                <w:sz w:val="20"/>
                <w:szCs w:val="20"/>
              </w:rPr>
            </w:pPr>
            <w:r w:rsidRPr="00E20204">
              <w:rPr>
                <w:sz w:val="20"/>
                <w:szCs w:val="20"/>
              </w:rPr>
              <w:t>Wagga Wagga</w:t>
            </w:r>
          </w:p>
        </w:tc>
      </w:tr>
      <w:tr w:rsidR="00BC1666" w:rsidRPr="00E20204" w14:paraId="64A9B0C2" w14:textId="77777777">
        <w:tc>
          <w:tcPr>
            <w:tcW w:w="2661" w:type="pct"/>
            <w:tcBorders>
              <w:top w:val="nil"/>
              <w:left w:val="nil"/>
              <w:bottom w:val="nil"/>
              <w:right w:val="nil"/>
            </w:tcBorders>
          </w:tcPr>
          <w:p w14:paraId="0CEFBB6B" w14:textId="77777777" w:rsidR="00BC1666" w:rsidRPr="00E20204" w:rsidRDefault="00BC1666" w:rsidP="00A87A93">
            <w:pPr>
              <w:autoSpaceDE w:val="0"/>
              <w:autoSpaceDN w:val="0"/>
              <w:adjustRightInd w:val="0"/>
              <w:jc w:val="both"/>
              <w:rPr>
                <w:sz w:val="20"/>
                <w:szCs w:val="20"/>
              </w:rPr>
            </w:pPr>
            <w:r w:rsidRPr="00E20204">
              <w:rPr>
                <w:sz w:val="20"/>
                <w:szCs w:val="20"/>
              </w:rPr>
              <w:t>Northern Territory (North-East)</w:t>
            </w:r>
          </w:p>
        </w:tc>
        <w:tc>
          <w:tcPr>
            <w:tcW w:w="2339" w:type="pct"/>
            <w:tcBorders>
              <w:top w:val="nil"/>
              <w:left w:val="nil"/>
              <w:bottom w:val="nil"/>
              <w:right w:val="nil"/>
            </w:tcBorders>
          </w:tcPr>
          <w:p w14:paraId="63F5B83C" w14:textId="77777777" w:rsidR="00BC1666" w:rsidRPr="00E20204" w:rsidRDefault="00BC1666" w:rsidP="009C38B4">
            <w:pPr>
              <w:autoSpaceDE w:val="0"/>
              <w:autoSpaceDN w:val="0"/>
              <w:adjustRightInd w:val="0"/>
              <w:ind w:left="288"/>
              <w:jc w:val="both"/>
              <w:rPr>
                <w:sz w:val="20"/>
                <w:szCs w:val="20"/>
              </w:rPr>
            </w:pPr>
            <w:r w:rsidRPr="00E20204">
              <w:rPr>
                <w:sz w:val="20"/>
                <w:szCs w:val="20"/>
              </w:rPr>
              <w:t>Katherine</w:t>
            </w:r>
          </w:p>
        </w:tc>
      </w:tr>
      <w:tr w:rsidR="00BC1666" w:rsidRPr="00E20204" w14:paraId="7786B4D2" w14:textId="77777777">
        <w:tc>
          <w:tcPr>
            <w:tcW w:w="2661" w:type="pct"/>
            <w:tcBorders>
              <w:top w:val="nil"/>
              <w:left w:val="nil"/>
              <w:bottom w:val="nil"/>
              <w:right w:val="nil"/>
            </w:tcBorders>
          </w:tcPr>
          <w:p w14:paraId="5CEEEFF2" w14:textId="77777777" w:rsidR="00BC1666" w:rsidRPr="00E20204" w:rsidRDefault="00BC1666" w:rsidP="00A87A93">
            <w:pPr>
              <w:autoSpaceDE w:val="0"/>
              <w:autoSpaceDN w:val="0"/>
              <w:adjustRightInd w:val="0"/>
              <w:jc w:val="both"/>
              <w:rPr>
                <w:sz w:val="20"/>
                <w:szCs w:val="20"/>
              </w:rPr>
            </w:pPr>
          </w:p>
        </w:tc>
        <w:tc>
          <w:tcPr>
            <w:tcW w:w="2339" w:type="pct"/>
            <w:tcBorders>
              <w:top w:val="nil"/>
              <w:left w:val="nil"/>
              <w:bottom w:val="nil"/>
              <w:right w:val="nil"/>
            </w:tcBorders>
          </w:tcPr>
          <w:p w14:paraId="5577FF37" w14:textId="77777777" w:rsidR="00BC1666" w:rsidRPr="00E20204" w:rsidRDefault="00BC1666" w:rsidP="009C38B4">
            <w:pPr>
              <w:autoSpaceDE w:val="0"/>
              <w:autoSpaceDN w:val="0"/>
              <w:adjustRightInd w:val="0"/>
              <w:ind w:left="288"/>
              <w:jc w:val="both"/>
              <w:rPr>
                <w:sz w:val="20"/>
                <w:szCs w:val="20"/>
              </w:rPr>
            </w:pPr>
            <w:proofErr w:type="spellStart"/>
            <w:r w:rsidRPr="00E20204">
              <w:rPr>
                <w:sz w:val="20"/>
                <w:szCs w:val="20"/>
              </w:rPr>
              <w:t>Nhulunbuy</w:t>
            </w:r>
            <w:proofErr w:type="spellEnd"/>
          </w:p>
        </w:tc>
      </w:tr>
      <w:tr w:rsidR="00BC1666" w:rsidRPr="00E20204" w14:paraId="3905A139" w14:textId="77777777">
        <w:tc>
          <w:tcPr>
            <w:tcW w:w="2661" w:type="pct"/>
            <w:tcBorders>
              <w:top w:val="nil"/>
              <w:left w:val="nil"/>
              <w:bottom w:val="nil"/>
              <w:right w:val="nil"/>
            </w:tcBorders>
          </w:tcPr>
          <w:p w14:paraId="05D3E650" w14:textId="77777777" w:rsidR="00BC1666" w:rsidRPr="00E20204" w:rsidRDefault="00BC1666" w:rsidP="00A87A93">
            <w:pPr>
              <w:autoSpaceDE w:val="0"/>
              <w:autoSpaceDN w:val="0"/>
              <w:adjustRightInd w:val="0"/>
              <w:jc w:val="both"/>
              <w:rPr>
                <w:sz w:val="20"/>
                <w:szCs w:val="20"/>
              </w:rPr>
            </w:pPr>
          </w:p>
        </w:tc>
        <w:tc>
          <w:tcPr>
            <w:tcW w:w="2339" w:type="pct"/>
            <w:tcBorders>
              <w:top w:val="nil"/>
              <w:left w:val="nil"/>
              <w:bottom w:val="nil"/>
              <w:right w:val="nil"/>
            </w:tcBorders>
          </w:tcPr>
          <w:p w14:paraId="2D372EA8" w14:textId="77777777" w:rsidR="00BC1666" w:rsidRPr="00E20204" w:rsidRDefault="00BC1666" w:rsidP="009C38B4">
            <w:pPr>
              <w:autoSpaceDE w:val="0"/>
              <w:autoSpaceDN w:val="0"/>
              <w:adjustRightInd w:val="0"/>
              <w:ind w:left="288"/>
              <w:jc w:val="both"/>
              <w:rPr>
                <w:sz w:val="20"/>
                <w:szCs w:val="20"/>
              </w:rPr>
            </w:pPr>
            <w:r w:rsidRPr="00E20204">
              <w:rPr>
                <w:sz w:val="20"/>
                <w:szCs w:val="20"/>
              </w:rPr>
              <w:t>Tennant Creek</w:t>
            </w:r>
          </w:p>
        </w:tc>
      </w:tr>
      <w:tr w:rsidR="00BC1666" w:rsidRPr="00E20204" w14:paraId="4DA58922" w14:textId="77777777">
        <w:tc>
          <w:tcPr>
            <w:tcW w:w="2661" w:type="pct"/>
            <w:tcBorders>
              <w:top w:val="nil"/>
              <w:left w:val="nil"/>
              <w:bottom w:val="nil"/>
              <w:right w:val="nil"/>
            </w:tcBorders>
          </w:tcPr>
          <w:p w14:paraId="2806D868" w14:textId="77777777" w:rsidR="00BC1666" w:rsidRPr="00E20204" w:rsidRDefault="00BC1666" w:rsidP="00A87A93">
            <w:pPr>
              <w:autoSpaceDE w:val="0"/>
              <w:autoSpaceDN w:val="0"/>
              <w:adjustRightInd w:val="0"/>
              <w:jc w:val="both"/>
              <w:rPr>
                <w:sz w:val="20"/>
                <w:szCs w:val="20"/>
              </w:rPr>
            </w:pPr>
            <w:r w:rsidRPr="00E20204">
              <w:rPr>
                <w:sz w:val="20"/>
                <w:szCs w:val="20"/>
              </w:rPr>
              <w:t>Northern Territory (North-West)</w:t>
            </w:r>
          </w:p>
        </w:tc>
        <w:tc>
          <w:tcPr>
            <w:tcW w:w="2339" w:type="pct"/>
            <w:tcBorders>
              <w:top w:val="nil"/>
              <w:left w:val="nil"/>
              <w:bottom w:val="nil"/>
              <w:right w:val="nil"/>
            </w:tcBorders>
          </w:tcPr>
          <w:p w14:paraId="29A8D950" w14:textId="77777777" w:rsidR="00BC1666" w:rsidRPr="00E20204" w:rsidRDefault="00BC1666" w:rsidP="009C38B4">
            <w:pPr>
              <w:autoSpaceDE w:val="0"/>
              <w:autoSpaceDN w:val="0"/>
              <w:adjustRightInd w:val="0"/>
              <w:ind w:left="288"/>
              <w:jc w:val="both"/>
              <w:rPr>
                <w:sz w:val="20"/>
                <w:szCs w:val="20"/>
              </w:rPr>
            </w:pPr>
            <w:r w:rsidRPr="00E20204">
              <w:rPr>
                <w:sz w:val="20"/>
                <w:szCs w:val="20"/>
              </w:rPr>
              <w:t>Darwin</w:t>
            </w:r>
          </w:p>
        </w:tc>
      </w:tr>
      <w:tr w:rsidR="00BC1666" w:rsidRPr="00E20204" w14:paraId="51C9B107" w14:textId="77777777">
        <w:tc>
          <w:tcPr>
            <w:tcW w:w="2661" w:type="pct"/>
            <w:tcBorders>
              <w:top w:val="nil"/>
              <w:left w:val="nil"/>
              <w:bottom w:val="nil"/>
              <w:right w:val="nil"/>
            </w:tcBorders>
          </w:tcPr>
          <w:p w14:paraId="628ACA98" w14:textId="77777777" w:rsidR="00BC1666" w:rsidRPr="00E20204" w:rsidRDefault="00BC1666" w:rsidP="00A87A93">
            <w:pPr>
              <w:autoSpaceDE w:val="0"/>
              <w:autoSpaceDN w:val="0"/>
              <w:adjustRightInd w:val="0"/>
              <w:jc w:val="both"/>
              <w:rPr>
                <w:sz w:val="20"/>
                <w:szCs w:val="20"/>
              </w:rPr>
            </w:pPr>
          </w:p>
        </w:tc>
        <w:tc>
          <w:tcPr>
            <w:tcW w:w="2339" w:type="pct"/>
            <w:tcBorders>
              <w:top w:val="nil"/>
              <w:left w:val="nil"/>
              <w:bottom w:val="nil"/>
              <w:right w:val="nil"/>
            </w:tcBorders>
          </w:tcPr>
          <w:p w14:paraId="018B22FB" w14:textId="77777777" w:rsidR="00BC1666" w:rsidRPr="00E20204" w:rsidRDefault="00BC1666" w:rsidP="009C38B4">
            <w:pPr>
              <w:autoSpaceDE w:val="0"/>
              <w:autoSpaceDN w:val="0"/>
              <w:adjustRightInd w:val="0"/>
              <w:ind w:left="288"/>
              <w:jc w:val="both"/>
              <w:rPr>
                <w:sz w:val="20"/>
                <w:szCs w:val="20"/>
              </w:rPr>
            </w:pPr>
            <w:r w:rsidRPr="00E20204">
              <w:rPr>
                <w:sz w:val="20"/>
                <w:szCs w:val="20"/>
              </w:rPr>
              <w:t>Jabiru</w:t>
            </w:r>
          </w:p>
        </w:tc>
      </w:tr>
      <w:tr w:rsidR="00BC1666" w:rsidRPr="00E20204" w14:paraId="2BCB065A" w14:textId="77777777">
        <w:tc>
          <w:tcPr>
            <w:tcW w:w="2661" w:type="pct"/>
            <w:tcBorders>
              <w:top w:val="nil"/>
              <w:left w:val="nil"/>
              <w:bottom w:val="nil"/>
              <w:right w:val="nil"/>
            </w:tcBorders>
          </w:tcPr>
          <w:p w14:paraId="41993C13" w14:textId="77777777" w:rsidR="00BC1666" w:rsidRPr="00E20204" w:rsidRDefault="00BC1666" w:rsidP="00A87A93">
            <w:pPr>
              <w:autoSpaceDE w:val="0"/>
              <w:autoSpaceDN w:val="0"/>
              <w:adjustRightInd w:val="0"/>
              <w:jc w:val="both"/>
              <w:rPr>
                <w:sz w:val="20"/>
                <w:szCs w:val="20"/>
              </w:rPr>
            </w:pPr>
            <w:r w:rsidRPr="00E20204">
              <w:rPr>
                <w:sz w:val="20"/>
                <w:szCs w:val="20"/>
              </w:rPr>
              <w:t>Queensland (Far North-West)</w:t>
            </w:r>
          </w:p>
        </w:tc>
        <w:tc>
          <w:tcPr>
            <w:tcW w:w="2339" w:type="pct"/>
            <w:tcBorders>
              <w:top w:val="nil"/>
              <w:left w:val="nil"/>
              <w:bottom w:val="nil"/>
              <w:right w:val="nil"/>
            </w:tcBorders>
          </w:tcPr>
          <w:p w14:paraId="2EA284BD" w14:textId="77777777" w:rsidR="00BC1666" w:rsidRPr="00E20204" w:rsidRDefault="00BC1666" w:rsidP="009C38B4">
            <w:pPr>
              <w:autoSpaceDE w:val="0"/>
              <w:autoSpaceDN w:val="0"/>
              <w:adjustRightInd w:val="0"/>
              <w:ind w:left="288"/>
              <w:jc w:val="both"/>
              <w:rPr>
                <w:sz w:val="20"/>
                <w:szCs w:val="20"/>
              </w:rPr>
            </w:pPr>
            <w:proofErr w:type="spellStart"/>
            <w:r w:rsidRPr="00E20204">
              <w:rPr>
                <w:sz w:val="20"/>
                <w:szCs w:val="20"/>
              </w:rPr>
              <w:t>Cooktown</w:t>
            </w:r>
            <w:proofErr w:type="spellEnd"/>
          </w:p>
        </w:tc>
      </w:tr>
      <w:tr w:rsidR="00BC1666" w:rsidRPr="00E20204" w14:paraId="2CFF8756" w14:textId="77777777">
        <w:tc>
          <w:tcPr>
            <w:tcW w:w="2661" w:type="pct"/>
            <w:tcBorders>
              <w:top w:val="nil"/>
              <w:left w:val="nil"/>
              <w:bottom w:val="nil"/>
              <w:right w:val="nil"/>
            </w:tcBorders>
          </w:tcPr>
          <w:p w14:paraId="26BF6D4F" w14:textId="77777777" w:rsidR="00BC1666" w:rsidRPr="00E20204" w:rsidRDefault="00BC1666" w:rsidP="00A87A93">
            <w:pPr>
              <w:autoSpaceDE w:val="0"/>
              <w:autoSpaceDN w:val="0"/>
              <w:adjustRightInd w:val="0"/>
              <w:jc w:val="both"/>
              <w:rPr>
                <w:sz w:val="20"/>
                <w:szCs w:val="20"/>
              </w:rPr>
            </w:pPr>
          </w:p>
        </w:tc>
        <w:tc>
          <w:tcPr>
            <w:tcW w:w="2339" w:type="pct"/>
            <w:tcBorders>
              <w:top w:val="nil"/>
              <w:left w:val="nil"/>
              <w:bottom w:val="nil"/>
              <w:right w:val="nil"/>
            </w:tcBorders>
          </w:tcPr>
          <w:p w14:paraId="18D13589" w14:textId="77777777" w:rsidR="00BC1666" w:rsidRPr="00E20204" w:rsidRDefault="00BC1666" w:rsidP="009C38B4">
            <w:pPr>
              <w:autoSpaceDE w:val="0"/>
              <w:autoSpaceDN w:val="0"/>
              <w:adjustRightInd w:val="0"/>
              <w:ind w:left="288"/>
              <w:jc w:val="both"/>
              <w:rPr>
                <w:sz w:val="20"/>
                <w:szCs w:val="20"/>
              </w:rPr>
            </w:pPr>
            <w:r w:rsidRPr="00E20204">
              <w:rPr>
                <w:sz w:val="20"/>
                <w:szCs w:val="20"/>
              </w:rPr>
              <w:t>Mt Isa</w:t>
            </w:r>
          </w:p>
        </w:tc>
      </w:tr>
      <w:tr w:rsidR="00BC1666" w:rsidRPr="00E20204" w14:paraId="14473ED8" w14:textId="77777777">
        <w:tc>
          <w:tcPr>
            <w:tcW w:w="2661" w:type="pct"/>
            <w:tcBorders>
              <w:top w:val="nil"/>
              <w:left w:val="nil"/>
              <w:bottom w:val="nil"/>
              <w:right w:val="nil"/>
            </w:tcBorders>
          </w:tcPr>
          <w:p w14:paraId="61F7BB6B" w14:textId="77777777" w:rsidR="00BC1666" w:rsidRPr="00E20204" w:rsidRDefault="00BC1666" w:rsidP="00A87A93">
            <w:pPr>
              <w:autoSpaceDE w:val="0"/>
              <w:autoSpaceDN w:val="0"/>
              <w:adjustRightInd w:val="0"/>
              <w:jc w:val="both"/>
              <w:rPr>
                <w:sz w:val="20"/>
                <w:szCs w:val="20"/>
              </w:rPr>
            </w:pPr>
            <w:r w:rsidRPr="00E20204">
              <w:rPr>
                <w:sz w:val="20"/>
                <w:szCs w:val="20"/>
              </w:rPr>
              <w:t>Queensland (Metropolitan)</w:t>
            </w:r>
          </w:p>
        </w:tc>
        <w:tc>
          <w:tcPr>
            <w:tcW w:w="2339" w:type="pct"/>
            <w:tcBorders>
              <w:top w:val="nil"/>
              <w:left w:val="nil"/>
              <w:bottom w:val="nil"/>
              <w:right w:val="nil"/>
            </w:tcBorders>
          </w:tcPr>
          <w:p w14:paraId="77DDD527" w14:textId="77777777" w:rsidR="00BC1666" w:rsidRPr="00E20204" w:rsidRDefault="00BC1666" w:rsidP="009C38B4">
            <w:pPr>
              <w:autoSpaceDE w:val="0"/>
              <w:autoSpaceDN w:val="0"/>
              <w:adjustRightInd w:val="0"/>
              <w:ind w:left="288"/>
              <w:jc w:val="both"/>
              <w:rPr>
                <w:sz w:val="20"/>
                <w:szCs w:val="20"/>
              </w:rPr>
            </w:pPr>
            <w:r w:rsidRPr="00E20204">
              <w:rPr>
                <w:sz w:val="20"/>
                <w:szCs w:val="20"/>
              </w:rPr>
              <w:t>Brisbane</w:t>
            </w:r>
          </w:p>
        </w:tc>
      </w:tr>
      <w:tr w:rsidR="00BC1666" w:rsidRPr="00E20204" w14:paraId="0E737143" w14:textId="77777777">
        <w:tc>
          <w:tcPr>
            <w:tcW w:w="2661" w:type="pct"/>
            <w:tcBorders>
              <w:top w:val="nil"/>
              <w:left w:val="nil"/>
              <w:bottom w:val="nil"/>
              <w:right w:val="nil"/>
            </w:tcBorders>
          </w:tcPr>
          <w:p w14:paraId="0C4299BF" w14:textId="77777777" w:rsidR="00BC1666" w:rsidRPr="00E20204" w:rsidRDefault="00BC1666" w:rsidP="00A87A93">
            <w:pPr>
              <w:autoSpaceDE w:val="0"/>
              <w:autoSpaceDN w:val="0"/>
              <w:adjustRightInd w:val="0"/>
              <w:jc w:val="both"/>
              <w:rPr>
                <w:sz w:val="20"/>
                <w:szCs w:val="20"/>
              </w:rPr>
            </w:pPr>
            <w:r w:rsidRPr="00E20204">
              <w:rPr>
                <w:sz w:val="20"/>
                <w:szCs w:val="20"/>
              </w:rPr>
              <w:t>Queensland (North)</w:t>
            </w:r>
          </w:p>
        </w:tc>
        <w:tc>
          <w:tcPr>
            <w:tcW w:w="2339" w:type="pct"/>
            <w:tcBorders>
              <w:top w:val="nil"/>
              <w:left w:val="nil"/>
              <w:bottom w:val="nil"/>
              <w:right w:val="nil"/>
            </w:tcBorders>
          </w:tcPr>
          <w:p w14:paraId="7210ED7B" w14:textId="77777777" w:rsidR="00BC1666" w:rsidRPr="00E20204" w:rsidRDefault="00BC1666" w:rsidP="009C38B4">
            <w:pPr>
              <w:autoSpaceDE w:val="0"/>
              <w:autoSpaceDN w:val="0"/>
              <w:adjustRightInd w:val="0"/>
              <w:ind w:left="288"/>
              <w:jc w:val="both"/>
              <w:rPr>
                <w:sz w:val="20"/>
                <w:szCs w:val="20"/>
              </w:rPr>
            </w:pPr>
            <w:r w:rsidRPr="00E20204">
              <w:rPr>
                <w:sz w:val="20"/>
                <w:szCs w:val="20"/>
              </w:rPr>
              <w:t>Cairns</w:t>
            </w:r>
          </w:p>
        </w:tc>
      </w:tr>
      <w:tr w:rsidR="00BC1666" w:rsidRPr="00E20204" w14:paraId="0EF107B1" w14:textId="77777777">
        <w:tc>
          <w:tcPr>
            <w:tcW w:w="2661" w:type="pct"/>
            <w:tcBorders>
              <w:top w:val="nil"/>
              <w:left w:val="nil"/>
              <w:bottom w:val="nil"/>
              <w:right w:val="nil"/>
            </w:tcBorders>
          </w:tcPr>
          <w:p w14:paraId="7DCCC844" w14:textId="77777777" w:rsidR="00BC1666" w:rsidRPr="00E20204" w:rsidRDefault="00BC1666" w:rsidP="00A87A93">
            <w:pPr>
              <w:autoSpaceDE w:val="0"/>
              <w:autoSpaceDN w:val="0"/>
              <w:adjustRightInd w:val="0"/>
              <w:jc w:val="both"/>
              <w:rPr>
                <w:sz w:val="20"/>
                <w:szCs w:val="20"/>
              </w:rPr>
            </w:pPr>
          </w:p>
        </w:tc>
        <w:tc>
          <w:tcPr>
            <w:tcW w:w="2339" w:type="pct"/>
            <w:tcBorders>
              <w:top w:val="nil"/>
              <w:left w:val="nil"/>
              <w:bottom w:val="nil"/>
              <w:right w:val="nil"/>
            </w:tcBorders>
          </w:tcPr>
          <w:p w14:paraId="342BC9FF" w14:textId="77777777" w:rsidR="00BC1666" w:rsidRPr="00E20204" w:rsidRDefault="00BC1666" w:rsidP="009C38B4">
            <w:pPr>
              <w:autoSpaceDE w:val="0"/>
              <w:autoSpaceDN w:val="0"/>
              <w:adjustRightInd w:val="0"/>
              <w:ind w:left="288"/>
              <w:jc w:val="both"/>
              <w:rPr>
                <w:sz w:val="20"/>
                <w:szCs w:val="20"/>
              </w:rPr>
            </w:pPr>
            <w:r w:rsidRPr="00E20204">
              <w:rPr>
                <w:sz w:val="20"/>
                <w:szCs w:val="20"/>
              </w:rPr>
              <w:t>Townsville</w:t>
            </w:r>
          </w:p>
        </w:tc>
      </w:tr>
      <w:tr w:rsidR="00BC1666" w:rsidRPr="00E20204" w14:paraId="065E51AE" w14:textId="77777777">
        <w:tc>
          <w:tcPr>
            <w:tcW w:w="2661" w:type="pct"/>
            <w:tcBorders>
              <w:top w:val="nil"/>
              <w:left w:val="nil"/>
              <w:bottom w:val="nil"/>
              <w:right w:val="nil"/>
            </w:tcBorders>
          </w:tcPr>
          <w:p w14:paraId="4FC0D2CA" w14:textId="77777777" w:rsidR="00BC1666" w:rsidRPr="00E20204" w:rsidRDefault="00BC1666" w:rsidP="00A87A93">
            <w:pPr>
              <w:autoSpaceDE w:val="0"/>
              <w:autoSpaceDN w:val="0"/>
              <w:adjustRightInd w:val="0"/>
              <w:jc w:val="both"/>
              <w:rPr>
                <w:sz w:val="20"/>
                <w:szCs w:val="20"/>
              </w:rPr>
            </w:pPr>
            <w:r w:rsidRPr="00E20204">
              <w:rPr>
                <w:sz w:val="20"/>
                <w:szCs w:val="20"/>
              </w:rPr>
              <w:t>Queensland (South)</w:t>
            </w:r>
          </w:p>
        </w:tc>
        <w:tc>
          <w:tcPr>
            <w:tcW w:w="2339" w:type="pct"/>
            <w:tcBorders>
              <w:top w:val="nil"/>
              <w:left w:val="nil"/>
              <w:bottom w:val="nil"/>
              <w:right w:val="nil"/>
            </w:tcBorders>
          </w:tcPr>
          <w:p w14:paraId="33635FC8" w14:textId="77777777" w:rsidR="00BC1666" w:rsidRPr="00E20204" w:rsidRDefault="00BC1666" w:rsidP="009C38B4">
            <w:pPr>
              <w:autoSpaceDE w:val="0"/>
              <w:autoSpaceDN w:val="0"/>
              <w:adjustRightInd w:val="0"/>
              <w:ind w:left="288"/>
              <w:jc w:val="both"/>
              <w:rPr>
                <w:sz w:val="20"/>
                <w:szCs w:val="20"/>
              </w:rPr>
            </w:pPr>
            <w:r w:rsidRPr="00E20204">
              <w:rPr>
                <w:sz w:val="20"/>
                <w:szCs w:val="20"/>
              </w:rPr>
              <w:t>Rockhampton</w:t>
            </w:r>
          </w:p>
        </w:tc>
      </w:tr>
      <w:tr w:rsidR="00BC1666" w:rsidRPr="00E20204" w14:paraId="6C4924E3" w14:textId="77777777">
        <w:tc>
          <w:tcPr>
            <w:tcW w:w="2661" w:type="pct"/>
            <w:tcBorders>
              <w:top w:val="nil"/>
              <w:left w:val="nil"/>
              <w:bottom w:val="nil"/>
              <w:right w:val="nil"/>
            </w:tcBorders>
          </w:tcPr>
          <w:p w14:paraId="6B702167" w14:textId="77777777" w:rsidR="00BC1666" w:rsidRPr="00E20204" w:rsidRDefault="00BC1666" w:rsidP="00A87A93">
            <w:pPr>
              <w:autoSpaceDE w:val="0"/>
              <w:autoSpaceDN w:val="0"/>
              <w:adjustRightInd w:val="0"/>
              <w:jc w:val="both"/>
              <w:rPr>
                <w:sz w:val="20"/>
                <w:szCs w:val="20"/>
              </w:rPr>
            </w:pPr>
          </w:p>
        </w:tc>
        <w:tc>
          <w:tcPr>
            <w:tcW w:w="2339" w:type="pct"/>
            <w:tcBorders>
              <w:top w:val="nil"/>
              <w:left w:val="nil"/>
              <w:bottom w:val="nil"/>
              <w:right w:val="nil"/>
            </w:tcBorders>
          </w:tcPr>
          <w:p w14:paraId="47BE582A" w14:textId="77777777" w:rsidR="00BC1666" w:rsidRPr="00E20204" w:rsidRDefault="00BC1666" w:rsidP="009C38B4">
            <w:pPr>
              <w:autoSpaceDE w:val="0"/>
              <w:autoSpaceDN w:val="0"/>
              <w:adjustRightInd w:val="0"/>
              <w:ind w:left="288"/>
              <w:jc w:val="both"/>
              <w:rPr>
                <w:sz w:val="20"/>
                <w:szCs w:val="20"/>
              </w:rPr>
            </w:pPr>
            <w:r w:rsidRPr="00E20204">
              <w:rPr>
                <w:sz w:val="20"/>
                <w:szCs w:val="20"/>
              </w:rPr>
              <w:t>Roma</w:t>
            </w:r>
          </w:p>
        </w:tc>
      </w:tr>
      <w:tr w:rsidR="00BC1666" w:rsidRPr="00E20204" w14:paraId="10F7A9EC" w14:textId="77777777">
        <w:tc>
          <w:tcPr>
            <w:tcW w:w="2661" w:type="pct"/>
            <w:tcBorders>
              <w:top w:val="nil"/>
              <w:left w:val="nil"/>
              <w:bottom w:val="nil"/>
              <w:right w:val="nil"/>
            </w:tcBorders>
          </w:tcPr>
          <w:p w14:paraId="4D190C4E" w14:textId="77777777" w:rsidR="00BC1666" w:rsidRPr="00E20204" w:rsidRDefault="00BC1666" w:rsidP="00A87A93">
            <w:pPr>
              <w:autoSpaceDE w:val="0"/>
              <w:autoSpaceDN w:val="0"/>
              <w:adjustRightInd w:val="0"/>
              <w:jc w:val="both"/>
              <w:rPr>
                <w:sz w:val="20"/>
                <w:szCs w:val="20"/>
              </w:rPr>
            </w:pPr>
            <w:r w:rsidRPr="00E20204">
              <w:rPr>
                <w:sz w:val="20"/>
                <w:szCs w:val="20"/>
              </w:rPr>
              <w:t>South Australia</w:t>
            </w:r>
          </w:p>
        </w:tc>
        <w:tc>
          <w:tcPr>
            <w:tcW w:w="2339" w:type="pct"/>
            <w:tcBorders>
              <w:top w:val="nil"/>
              <w:left w:val="nil"/>
              <w:bottom w:val="nil"/>
              <w:right w:val="nil"/>
            </w:tcBorders>
          </w:tcPr>
          <w:p w14:paraId="54F9DF48" w14:textId="77777777" w:rsidR="00BC1666" w:rsidRPr="00E20204" w:rsidRDefault="00BC1666" w:rsidP="009C38B4">
            <w:pPr>
              <w:autoSpaceDE w:val="0"/>
              <w:autoSpaceDN w:val="0"/>
              <w:adjustRightInd w:val="0"/>
              <w:ind w:left="288"/>
              <w:jc w:val="both"/>
              <w:rPr>
                <w:sz w:val="20"/>
                <w:szCs w:val="20"/>
              </w:rPr>
            </w:pPr>
            <w:r w:rsidRPr="00E20204">
              <w:rPr>
                <w:sz w:val="20"/>
                <w:szCs w:val="20"/>
              </w:rPr>
              <w:t>Adelaide</w:t>
            </w:r>
          </w:p>
        </w:tc>
      </w:tr>
      <w:tr w:rsidR="00BC1666" w:rsidRPr="00E20204" w14:paraId="3E47EE7D" w14:textId="77777777">
        <w:tc>
          <w:tcPr>
            <w:tcW w:w="2661" w:type="pct"/>
            <w:tcBorders>
              <w:top w:val="nil"/>
              <w:left w:val="nil"/>
              <w:bottom w:val="nil"/>
              <w:right w:val="nil"/>
            </w:tcBorders>
          </w:tcPr>
          <w:p w14:paraId="083E7145" w14:textId="77777777" w:rsidR="00BC1666" w:rsidRPr="00E20204" w:rsidRDefault="00BC1666" w:rsidP="00A87A93">
            <w:pPr>
              <w:autoSpaceDE w:val="0"/>
              <w:autoSpaceDN w:val="0"/>
              <w:adjustRightInd w:val="0"/>
              <w:jc w:val="both"/>
              <w:rPr>
                <w:sz w:val="20"/>
                <w:szCs w:val="20"/>
              </w:rPr>
            </w:pPr>
          </w:p>
        </w:tc>
        <w:tc>
          <w:tcPr>
            <w:tcW w:w="2339" w:type="pct"/>
            <w:tcBorders>
              <w:top w:val="nil"/>
              <w:left w:val="nil"/>
              <w:bottom w:val="nil"/>
              <w:right w:val="nil"/>
            </w:tcBorders>
          </w:tcPr>
          <w:p w14:paraId="5E8C0FD3" w14:textId="77777777" w:rsidR="00BC1666" w:rsidRPr="00E20204" w:rsidRDefault="00BC1666" w:rsidP="009C38B4">
            <w:pPr>
              <w:autoSpaceDE w:val="0"/>
              <w:autoSpaceDN w:val="0"/>
              <w:adjustRightInd w:val="0"/>
              <w:ind w:left="288"/>
              <w:jc w:val="both"/>
              <w:rPr>
                <w:sz w:val="20"/>
                <w:szCs w:val="20"/>
              </w:rPr>
            </w:pPr>
            <w:proofErr w:type="spellStart"/>
            <w:r w:rsidRPr="00E20204">
              <w:rPr>
                <w:sz w:val="20"/>
                <w:szCs w:val="20"/>
              </w:rPr>
              <w:t>Ceduna</w:t>
            </w:r>
            <w:proofErr w:type="spellEnd"/>
          </w:p>
        </w:tc>
      </w:tr>
      <w:tr w:rsidR="00BC1666" w:rsidRPr="00E20204" w14:paraId="4255CD2C" w14:textId="77777777">
        <w:tc>
          <w:tcPr>
            <w:tcW w:w="2661" w:type="pct"/>
            <w:tcBorders>
              <w:top w:val="nil"/>
              <w:left w:val="nil"/>
              <w:bottom w:val="nil"/>
              <w:right w:val="nil"/>
            </w:tcBorders>
          </w:tcPr>
          <w:p w14:paraId="68950D45" w14:textId="77777777" w:rsidR="00BC1666" w:rsidRPr="00E20204" w:rsidRDefault="00BC1666" w:rsidP="00A87A93">
            <w:pPr>
              <w:autoSpaceDE w:val="0"/>
              <w:autoSpaceDN w:val="0"/>
              <w:adjustRightInd w:val="0"/>
              <w:jc w:val="both"/>
              <w:rPr>
                <w:sz w:val="20"/>
                <w:szCs w:val="20"/>
              </w:rPr>
            </w:pPr>
          </w:p>
        </w:tc>
        <w:tc>
          <w:tcPr>
            <w:tcW w:w="2339" w:type="pct"/>
            <w:tcBorders>
              <w:top w:val="nil"/>
              <w:left w:val="nil"/>
              <w:bottom w:val="nil"/>
              <w:right w:val="nil"/>
            </w:tcBorders>
          </w:tcPr>
          <w:p w14:paraId="392B046E" w14:textId="77777777" w:rsidR="00BC1666" w:rsidRPr="00E20204" w:rsidRDefault="00BC1666" w:rsidP="009C38B4">
            <w:pPr>
              <w:autoSpaceDE w:val="0"/>
              <w:autoSpaceDN w:val="0"/>
              <w:adjustRightInd w:val="0"/>
              <w:ind w:left="288"/>
              <w:jc w:val="both"/>
              <w:rPr>
                <w:sz w:val="20"/>
                <w:szCs w:val="20"/>
              </w:rPr>
            </w:pPr>
            <w:r w:rsidRPr="00E20204">
              <w:rPr>
                <w:sz w:val="20"/>
                <w:szCs w:val="20"/>
              </w:rPr>
              <w:t>Port Augusta</w:t>
            </w:r>
          </w:p>
        </w:tc>
      </w:tr>
      <w:tr w:rsidR="00BC1666" w:rsidRPr="00E20204" w14:paraId="2BE36DE1" w14:textId="77777777">
        <w:tc>
          <w:tcPr>
            <w:tcW w:w="2661" w:type="pct"/>
            <w:tcBorders>
              <w:top w:val="nil"/>
              <w:left w:val="nil"/>
              <w:bottom w:val="nil"/>
              <w:right w:val="nil"/>
            </w:tcBorders>
          </w:tcPr>
          <w:p w14:paraId="70ACE952" w14:textId="77777777" w:rsidR="00BC1666" w:rsidRPr="00E20204" w:rsidRDefault="00BC1666" w:rsidP="00A87A93">
            <w:pPr>
              <w:autoSpaceDE w:val="0"/>
              <w:autoSpaceDN w:val="0"/>
              <w:adjustRightInd w:val="0"/>
              <w:jc w:val="both"/>
              <w:rPr>
                <w:sz w:val="20"/>
                <w:szCs w:val="20"/>
              </w:rPr>
            </w:pPr>
            <w:r w:rsidRPr="00E20204">
              <w:rPr>
                <w:sz w:val="20"/>
                <w:szCs w:val="20"/>
              </w:rPr>
              <w:t>Tasmania</w:t>
            </w:r>
          </w:p>
        </w:tc>
        <w:tc>
          <w:tcPr>
            <w:tcW w:w="2339" w:type="pct"/>
            <w:tcBorders>
              <w:top w:val="nil"/>
              <w:left w:val="nil"/>
              <w:bottom w:val="nil"/>
              <w:right w:val="nil"/>
            </w:tcBorders>
          </w:tcPr>
          <w:p w14:paraId="347FF4E9" w14:textId="77777777" w:rsidR="00BC1666" w:rsidRPr="00E20204" w:rsidRDefault="00BC1666" w:rsidP="009C38B4">
            <w:pPr>
              <w:autoSpaceDE w:val="0"/>
              <w:autoSpaceDN w:val="0"/>
              <w:adjustRightInd w:val="0"/>
              <w:ind w:left="288"/>
              <w:jc w:val="both"/>
              <w:rPr>
                <w:sz w:val="20"/>
                <w:szCs w:val="20"/>
              </w:rPr>
            </w:pPr>
            <w:r w:rsidRPr="00E20204">
              <w:rPr>
                <w:sz w:val="20"/>
                <w:szCs w:val="20"/>
              </w:rPr>
              <w:t>Hobart</w:t>
            </w:r>
          </w:p>
        </w:tc>
      </w:tr>
      <w:tr w:rsidR="00BC1666" w:rsidRPr="00E20204" w14:paraId="36E9B49F" w14:textId="77777777">
        <w:tc>
          <w:tcPr>
            <w:tcW w:w="2661" w:type="pct"/>
            <w:tcBorders>
              <w:top w:val="nil"/>
              <w:left w:val="nil"/>
              <w:bottom w:val="nil"/>
              <w:right w:val="nil"/>
            </w:tcBorders>
          </w:tcPr>
          <w:p w14:paraId="4EFB2568" w14:textId="77777777" w:rsidR="00BC1666" w:rsidRPr="00E20204" w:rsidRDefault="00BC1666" w:rsidP="00A87A93">
            <w:pPr>
              <w:autoSpaceDE w:val="0"/>
              <w:autoSpaceDN w:val="0"/>
              <w:adjustRightInd w:val="0"/>
              <w:jc w:val="both"/>
              <w:rPr>
                <w:sz w:val="20"/>
                <w:szCs w:val="20"/>
              </w:rPr>
            </w:pPr>
            <w:r w:rsidRPr="00E20204">
              <w:rPr>
                <w:sz w:val="20"/>
                <w:szCs w:val="20"/>
              </w:rPr>
              <w:t>Torres Strait</w:t>
            </w:r>
          </w:p>
        </w:tc>
        <w:tc>
          <w:tcPr>
            <w:tcW w:w="2339" w:type="pct"/>
            <w:tcBorders>
              <w:top w:val="nil"/>
              <w:left w:val="nil"/>
              <w:bottom w:val="nil"/>
              <w:right w:val="nil"/>
            </w:tcBorders>
          </w:tcPr>
          <w:p w14:paraId="13D6EA5D" w14:textId="77777777" w:rsidR="00BC1666" w:rsidRPr="00E20204" w:rsidRDefault="00BC1666" w:rsidP="009C38B4">
            <w:pPr>
              <w:autoSpaceDE w:val="0"/>
              <w:autoSpaceDN w:val="0"/>
              <w:adjustRightInd w:val="0"/>
              <w:ind w:left="288"/>
              <w:jc w:val="both"/>
              <w:rPr>
                <w:sz w:val="20"/>
                <w:szCs w:val="20"/>
              </w:rPr>
            </w:pPr>
            <w:r w:rsidRPr="00E20204">
              <w:rPr>
                <w:sz w:val="20"/>
                <w:szCs w:val="20"/>
              </w:rPr>
              <w:t>Thursday Island</w:t>
            </w:r>
          </w:p>
        </w:tc>
      </w:tr>
      <w:tr w:rsidR="00BC1666" w:rsidRPr="00E20204" w14:paraId="702F0779" w14:textId="77777777">
        <w:tc>
          <w:tcPr>
            <w:tcW w:w="2661" w:type="pct"/>
            <w:tcBorders>
              <w:top w:val="nil"/>
              <w:left w:val="nil"/>
              <w:bottom w:val="nil"/>
              <w:right w:val="nil"/>
            </w:tcBorders>
          </w:tcPr>
          <w:p w14:paraId="3EC31280" w14:textId="77777777" w:rsidR="00BC1666" w:rsidRPr="00E20204" w:rsidRDefault="00BC1666" w:rsidP="00A87A93">
            <w:pPr>
              <w:autoSpaceDE w:val="0"/>
              <w:autoSpaceDN w:val="0"/>
              <w:adjustRightInd w:val="0"/>
              <w:jc w:val="both"/>
              <w:rPr>
                <w:sz w:val="20"/>
                <w:szCs w:val="20"/>
              </w:rPr>
            </w:pPr>
            <w:r w:rsidRPr="00E20204">
              <w:rPr>
                <w:sz w:val="20"/>
                <w:szCs w:val="20"/>
              </w:rPr>
              <w:t>Victoria</w:t>
            </w:r>
          </w:p>
        </w:tc>
        <w:tc>
          <w:tcPr>
            <w:tcW w:w="2339" w:type="pct"/>
            <w:tcBorders>
              <w:top w:val="nil"/>
              <w:left w:val="nil"/>
              <w:bottom w:val="nil"/>
              <w:right w:val="nil"/>
            </w:tcBorders>
          </w:tcPr>
          <w:p w14:paraId="5CA99110" w14:textId="77777777" w:rsidR="00BC1666" w:rsidRPr="00E20204" w:rsidRDefault="00BC1666" w:rsidP="009C38B4">
            <w:pPr>
              <w:autoSpaceDE w:val="0"/>
              <w:autoSpaceDN w:val="0"/>
              <w:adjustRightInd w:val="0"/>
              <w:ind w:left="288"/>
              <w:jc w:val="both"/>
              <w:rPr>
                <w:sz w:val="20"/>
                <w:szCs w:val="20"/>
              </w:rPr>
            </w:pPr>
            <w:r w:rsidRPr="00E20204">
              <w:rPr>
                <w:sz w:val="20"/>
                <w:szCs w:val="20"/>
              </w:rPr>
              <w:t>Bendigo</w:t>
            </w:r>
          </w:p>
        </w:tc>
      </w:tr>
      <w:tr w:rsidR="00BC1666" w:rsidRPr="00E20204" w14:paraId="2E577B74" w14:textId="77777777">
        <w:tc>
          <w:tcPr>
            <w:tcW w:w="2661" w:type="pct"/>
            <w:tcBorders>
              <w:top w:val="nil"/>
              <w:left w:val="nil"/>
              <w:bottom w:val="nil"/>
              <w:right w:val="nil"/>
            </w:tcBorders>
          </w:tcPr>
          <w:p w14:paraId="573EA60A" w14:textId="77777777" w:rsidR="00BC1666" w:rsidRPr="00E20204" w:rsidRDefault="00BC1666" w:rsidP="00A87A93">
            <w:pPr>
              <w:autoSpaceDE w:val="0"/>
              <w:autoSpaceDN w:val="0"/>
              <w:adjustRightInd w:val="0"/>
              <w:jc w:val="both"/>
              <w:rPr>
                <w:sz w:val="20"/>
                <w:szCs w:val="20"/>
              </w:rPr>
            </w:pPr>
          </w:p>
        </w:tc>
        <w:tc>
          <w:tcPr>
            <w:tcW w:w="2339" w:type="pct"/>
            <w:tcBorders>
              <w:top w:val="nil"/>
              <w:left w:val="nil"/>
              <w:bottom w:val="nil"/>
              <w:right w:val="nil"/>
            </w:tcBorders>
          </w:tcPr>
          <w:p w14:paraId="1974BBDB" w14:textId="77777777" w:rsidR="00BC1666" w:rsidRPr="00E20204" w:rsidRDefault="00BC1666" w:rsidP="009C38B4">
            <w:pPr>
              <w:autoSpaceDE w:val="0"/>
              <w:autoSpaceDN w:val="0"/>
              <w:adjustRightInd w:val="0"/>
              <w:ind w:left="288"/>
              <w:jc w:val="both"/>
              <w:rPr>
                <w:sz w:val="20"/>
                <w:szCs w:val="20"/>
              </w:rPr>
            </w:pPr>
            <w:r w:rsidRPr="00E20204">
              <w:rPr>
                <w:sz w:val="20"/>
                <w:szCs w:val="20"/>
              </w:rPr>
              <w:t>Melbourne</w:t>
            </w:r>
          </w:p>
        </w:tc>
      </w:tr>
      <w:tr w:rsidR="00BC1666" w:rsidRPr="00E20204" w14:paraId="66778BD9" w14:textId="77777777">
        <w:tc>
          <w:tcPr>
            <w:tcW w:w="2661" w:type="pct"/>
            <w:tcBorders>
              <w:top w:val="nil"/>
              <w:left w:val="nil"/>
              <w:bottom w:val="nil"/>
              <w:right w:val="nil"/>
            </w:tcBorders>
          </w:tcPr>
          <w:p w14:paraId="6D27E223" w14:textId="77777777" w:rsidR="00BC1666" w:rsidRPr="00E20204" w:rsidRDefault="00BC1666" w:rsidP="00A87A93">
            <w:pPr>
              <w:autoSpaceDE w:val="0"/>
              <w:autoSpaceDN w:val="0"/>
              <w:adjustRightInd w:val="0"/>
              <w:jc w:val="both"/>
              <w:rPr>
                <w:sz w:val="20"/>
                <w:szCs w:val="20"/>
              </w:rPr>
            </w:pPr>
            <w:r w:rsidRPr="00E20204">
              <w:rPr>
                <w:sz w:val="20"/>
                <w:szCs w:val="20"/>
              </w:rPr>
              <w:t>Western Australia (Metropolitan)</w:t>
            </w:r>
          </w:p>
        </w:tc>
        <w:tc>
          <w:tcPr>
            <w:tcW w:w="2339" w:type="pct"/>
            <w:tcBorders>
              <w:top w:val="nil"/>
              <w:left w:val="nil"/>
              <w:bottom w:val="nil"/>
              <w:right w:val="nil"/>
            </w:tcBorders>
          </w:tcPr>
          <w:p w14:paraId="2E1B401E" w14:textId="77777777" w:rsidR="00BC1666" w:rsidRPr="00E20204" w:rsidRDefault="00BC1666" w:rsidP="009C38B4">
            <w:pPr>
              <w:autoSpaceDE w:val="0"/>
              <w:autoSpaceDN w:val="0"/>
              <w:adjustRightInd w:val="0"/>
              <w:ind w:left="288"/>
              <w:jc w:val="both"/>
              <w:rPr>
                <w:sz w:val="20"/>
                <w:szCs w:val="20"/>
              </w:rPr>
            </w:pPr>
            <w:r w:rsidRPr="00E20204">
              <w:rPr>
                <w:sz w:val="20"/>
                <w:szCs w:val="20"/>
              </w:rPr>
              <w:t>Perth</w:t>
            </w:r>
          </w:p>
        </w:tc>
      </w:tr>
      <w:tr w:rsidR="00BC1666" w:rsidRPr="00E20204" w14:paraId="4E57FC6A" w14:textId="77777777">
        <w:tc>
          <w:tcPr>
            <w:tcW w:w="2661" w:type="pct"/>
            <w:tcBorders>
              <w:top w:val="nil"/>
              <w:left w:val="nil"/>
              <w:bottom w:val="nil"/>
              <w:right w:val="nil"/>
            </w:tcBorders>
          </w:tcPr>
          <w:p w14:paraId="133CF294" w14:textId="77777777" w:rsidR="00BC1666" w:rsidRPr="00E20204" w:rsidRDefault="00BC1666" w:rsidP="00A87A93">
            <w:pPr>
              <w:autoSpaceDE w:val="0"/>
              <w:autoSpaceDN w:val="0"/>
              <w:adjustRightInd w:val="0"/>
              <w:jc w:val="both"/>
              <w:rPr>
                <w:sz w:val="20"/>
                <w:szCs w:val="20"/>
              </w:rPr>
            </w:pPr>
            <w:r w:rsidRPr="00E20204">
              <w:rPr>
                <w:sz w:val="20"/>
                <w:szCs w:val="20"/>
              </w:rPr>
              <w:t>Western Australia (North)</w:t>
            </w:r>
          </w:p>
        </w:tc>
        <w:tc>
          <w:tcPr>
            <w:tcW w:w="2339" w:type="pct"/>
            <w:tcBorders>
              <w:top w:val="nil"/>
              <w:left w:val="nil"/>
              <w:bottom w:val="nil"/>
              <w:right w:val="nil"/>
            </w:tcBorders>
          </w:tcPr>
          <w:p w14:paraId="2432DD14" w14:textId="77777777" w:rsidR="00BC1666" w:rsidRPr="00E20204" w:rsidRDefault="00BC1666" w:rsidP="009C38B4">
            <w:pPr>
              <w:autoSpaceDE w:val="0"/>
              <w:autoSpaceDN w:val="0"/>
              <w:adjustRightInd w:val="0"/>
              <w:ind w:left="288"/>
              <w:jc w:val="both"/>
              <w:rPr>
                <w:sz w:val="20"/>
                <w:szCs w:val="20"/>
              </w:rPr>
            </w:pPr>
            <w:r w:rsidRPr="00E20204">
              <w:rPr>
                <w:sz w:val="20"/>
                <w:szCs w:val="20"/>
              </w:rPr>
              <w:t>Broome</w:t>
            </w:r>
          </w:p>
        </w:tc>
      </w:tr>
      <w:tr w:rsidR="00BC1666" w:rsidRPr="00E20204" w14:paraId="1DDA6823" w14:textId="77777777">
        <w:tc>
          <w:tcPr>
            <w:tcW w:w="2661" w:type="pct"/>
            <w:tcBorders>
              <w:top w:val="nil"/>
              <w:left w:val="nil"/>
              <w:bottom w:val="nil"/>
              <w:right w:val="nil"/>
            </w:tcBorders>
          </w:tcPr>
          <w:p w14:paraId="207B5889" w14:textId="77777777" w:rsidR="00BC1666" w:rsidRPr="00E20204" w:rsidRDefault="00BC1666" w:rsidP="00A87A93">
            <w:pPr>
              <w:autoSpaceDE w:val="0"/>
              <w:autoSpaceDN w:val="0"/>
              <w:adjustRightInd w:val="0"/>
              <w:jc w:val="both"/>
              <w:rPr>
                <w:sz w:val="20"/>
                <w:szCs w:val="20"/>
              </w:rPr>
            </w:pPr>
          </w:p>
        </w:tc>
        <w:tc>
          <w:tcPr>
            <w:tcW w:w="2339" w:type="pct"/>
            <w:tcBorders>
              <w:top w:val="nil"/>
              <w:left w:val="nil"/>
              <w:bottom w:val="nil"/>
              <w:right w:val="nil"/>
            </w:tcBorders>
          </w:tcPr>
          <w:p w14:paraId="37003412" w14:textId="77777777" w:rsidR="00BC1666" w:rsidRPr="00E20204" w:rsidRDefault="00BC1666" w:rsidP="009C38B4">
            <w:pPr>
              <w:autoSpaceDE w:val="0"/>
              <w:autoSpaceDN w:val="0"/>
              <w:adjustRightInd w:val="0"/>
              <w:ind w:left="288"/>
              <w:jc w:val="both"/>
              <w:rPr>
                <w:sz w:val="20"/>
                <w:szCs w:val="20"/>
              </w:rPr>
            </w:pPr>
            <w:r w:rsidRPr="00E20204">
              <w:rPr>
                <w:sz w:val="20"/>
                <w:szCs w:val="20"/>
              </w:rPr>
              <w:t>Derby</w:t>
            </w:r>
          </w:p>
        </w:tc>
      </w:tr>
      <w:tr w:rsidR="00BC1666" w:rsidRPr="00E20204" w14:paraId="5465BF30" w14:textId="77777777">
        <w:tc>
          <w:tcPr>
            <w:tcW w:w="2661" w:type="pct"/>
            <w:tcBorders>
              <w:top w:val="nil"/>
              <w:left w:val="nil"/>
              <w:bottom w:val="nil"/>
              <w:right w:val="nil"/>
            </w:tcBorders>
          </w:tcPr>
          <w:p w14:paraId="5ED9D922" w14:textId="77777777" w:rsidR="00BC1666" w:rsidRPr="00E20204" w:rsidRDefault="00BC1666" w:rsidP="00A87A93">
            <w:pPr>
              <w:autoSpaceDE w:val="0"/>
              <w:autoSpaceDN w:val="0"/>
              <w:adjustRightInd w:val="0"/>
              <w:jc w:val="both"/>
              <w:rPr>
                <w:sz w:val="20"/>
                <w:szCs w:val="20"/>
              </w:rPr>
            </w:pPr>
          </w:p>
        </w:tc>
        <w:tc>
          <w:tcPr>
            <w:tcW w:w="2339" w:type="pct"/>
            <w:tcBorders>
              <w:top w:val="nil"/>
              <w:left w:val="nil"/>
              <w:bottom w:val="nil"/>
              <w:right w:val="nil"/>
            </w:tcBorders>
          </w:tcPr>
          <w:p w14:paraId="666BE60F" w14:textId="77777777" w:rsidR="00BC1666" w:rsidRPr="00E20204" w:rsidRDefault="00BC1666" w:rsidP="009C38B4">
            <w:pPr>
              <w:autoSpaceDE w:val="0"/>
              <w:autoSpaceDN w:val="0"/>
              <w:adjustRightInd w:val="0"/>
              <w:ind w:left="288"/>
              <w:jc w:val="both"/>
              <w:rPr>
                <w:sz w:val="20"/>
                <w:szCs w:val="20"/>
              </w:rPr>
            </w:pPr>
            <w:proofErr w:type="spellStart"/>
            <w:r w:rsidRPr="00E20204">
              <w:rPr>
                <w:sz w:val="20"/>
                <w:szCs w:val="20"/>
              </w:rPr>
              <w:t>Kununurra</w:t>
            </w:r>
            <w:proofErr w:type="spellEnd"/>
          </w:p>
        </w:tc>
      </w:tr>
      <w:tr w:rsidR="00BC1666" w:rsidRPr="00E20204" w14:paraId="5CF140BA" w14:textId="77777777">
        <w:tc>
          <w:tcPr>
            <w:tcW w:w="2661" w:type="pct"/>
            <w:tcBorders>
              <w:top w:val="nil"/>
              <w:left w:val="nil"/>
              <w:bottom w:val="nil"/>
              <w:right w:val="nil"/>
            </w:tcBorders>
          </w:tcPr>
          <w:p w14:paraId="5E648A4C" w14:textId="77777777" w:rsidR="00BC1666" w:rsidRPr="00E20204" w:rsidRDefault="00BC1666" w:rsidP="00A87A93">
            <w:pPr>
              <w:autoSpaceDE w:val="0"/>
              <w:autoSpaceDN w:val="0"/>
              <w:adjustRightInd w:val="0"/>
              <w:jc w:val="both"/>
              <w:rPr>
                <w:sz w:val="20"/>
                <w:szCs w:val="20"/>
              </w:rPr>
            </w:pPr>
          </w:p>
        </w:tc>
        <w:tc>
          <w:tcPr>
            <w:tcW w:w="2339" w:type="pct"/>
            <w:tcBorders>
              <w:top w:val="nil"/>
              <w:left w:val="nil"/>
              <w:bottom w:val="nil"/>
              <w:right w:val="nil"/>
            </w:tcBorders>
          </w:tcPr>
          <w:p w14:paraId="521A7B19" w14:textId="77777777" w:rsidR="00BC1666" w:rsidRPr="00E20204" w:rsidRDefault="00BC1666" w:rsidP="009C38B4">
            <w:pPr>
              <w:autoSpaceDE w:val="0"/>
              <w:autoSpaceDN w:val="0"/>
              <w:adjustRightInd w:val="0"/>
              <w:ind w:left="288"/>
              <w:jc w:val="both"/>
              <w:rPr>
                <w:sz w:val="20"/>
                <w:szCs w:val="20"/>
              </w:rPr>
            </w:pPr>
            <w:r w:rsidRPr="00E20204">
              <w:rPr>
                <w:sz w:val="20"/>
                <w:szCs w:val="20"/>
              </w:rPr>
              <w:t>South Hedland</w:t>
            </w:r>
          </w:p>
        </w:tc>
      </w:tr>
      <w:tr w:rsidR="00BC1666" w:rsidRPr="00E20204" w14:paraId="41F9EFBF" w14:textId="77777777">
        <w:tc>
          <w:tcPr>
            <w:tcW w:w="2661" w:type="pct"/>
            <w:tcBorders>
              <w:top w:val="nil"/>
              <w:left w:val="nil"/>
              <w:bottom w:val="nil"/>
              <w:right w:val="nil"/>
            </w:tcBorders>
          </w:tcPr>
          <w:p w14:paraId="2E4D06D3" w14:textId="77777777" w:rsidR="00BC1666" w:rsidRPr="00E20204" w:rsidRDefault="00BC1666" w:rsidP="00A87A93">
            <w:pPr>
              <w:autoSpaceDE w:val="0"/>
              <w:autoSpaceDN w:val="0"/>
              <w:adjustRightInd w:val="0"/>
              <w:jc w:val="both"/>
              <w:rPr>
                <w:sz w:val="20"/>
                <w:szCs w:val="20"/>
              </w:rPr>
            </w:pPr>
            <w:r w:rsidRPr="00E20204">
              <w:rPr>
                <w:sz w:val="20"/>
                <w:szCs w:val="20"/>
              </w:rPr>
              <w:t>Western Australia (South)</w:t>
            </w:r>
          </w:p>
        </w:tc>
        <w:tc>
          <w:tcPr>
            <w:tcW w:w="2339" w:type="pct"/>
            <w:tcBorders>
              <w:top w:val="nil"/>
              <w:left w:val="nil"/>
              <w:bottom w:val="nil"/>
              <w:right w:val="nil"/>
            </w:tcBorders>
          </w:tcPr>
          <w:p w14:paraId="5C0B8BAA" w14:textId="77777777" w:rsidR="00BC1666" w:rsidRPr="00E20204" w:rsidRDefault="00BC1666" w:rsidP="009C38B4">
            <w:pPr>
              <w:autoSpaceDE w:val="0"/>
              <w:autoSpaceDN w:val="0"/>
              <w:adjustRightInd w:val="0"/>
              <w:ind w:left="288"/>
              <w:jc w:val="both"/>
              <w:rPr>
                <w:sz w:val="20"/>
                <w:szCs w:val="20"/>
              </w:rPr>
            </w:pPr>
            <w:r w:rsidRPr="00E20204">
              <w:rPr>
                <w:sz w:val="20"/>
                <w:szCs w:val="20"/>
              </w:rPr>
              <w:t>Geraldton</w:t>
            </w:r>
          </w:p>
        </w:tc>
      </w:tr>
      <w:tr w:rsidR="00BC1666" w:rsidRPr="00E20204" w14:paraId="0FA6BF78" w14:textId="77777777">
        <w:tc>
          <w:tcPr>
            <w:tcW w:w="2661" w:type="pct"/>
            <w:tcBorders>
              <w:top w:val="nil"/>
              <w:left w:val="nil"/>
              <w:bottom w:val="nil"/>
              <w:right w:val="nil"/>
            </w:tcBorders>
          </w:tcPr>
          <w:p w14:paraId="2C6F36F3" w14:textId="77777777" w:rsidR="00BC1666" w:rsidRPr="00E20204" w:rsidRDefault="00BC1666" w:rsidP="00A87A93">
            <w:pPr>
              <w:autoSpaceDE w:val="0"/>
              <w:autoSpaceDN w:val="0"/>
              <w:adjustRightInd w:val="0"/>
              <w:jc w:val="both"/>
              <w:rPr>
                <w:sz w:val="20"/>
                <w:szCs w:val="20"/>
              </w:rPr>
            </w:pPr>
          </w:p>
        </w:tc>
        <w:tc>
          <w:tcPr>
            <w:tcW w:w="2339" w:type="pct"/>
            <w:tcBorders>
              <w:top w:val="nil"/>
              <w:left w:val="nil"/>
              <w:bottom w:val="nil"/>
              <w:right w:val="nil"/>
            </w:tcBorders>
          </w:tcPr>
          <w:p w14:paraId="419BC379" w14:textId="77777777" w:rsidR="00BC1666" w:rsidRPr="00E20204" w:rsidRDefault="00BC1666" w:rsidP="009C38B4">
            <w:pPr>
              <w:autoSpaceDE w:val="0"/>
              <w:autoSpaceDN w:val="0"/>
              <w:adjustRightInd w:val="0"/>
              <w:ind w:left="288"/>
              <w:jc w:val="both"/>
              <w:rPr>
                <w:sz w:val="20"/>
                <w:szCs w:val="20"/>
              </w:rPr>
            </w:pPr>
            <w:r w:rsidRPr="00E20204">
              <w:rPr>
                <w:sz w:val="20"/>
                <w:szCs w:val="20"/>
              </w:rPr>
              <w:t>Kalgoorlie</w:t>
            </w:r>
          </w:p>
        </w:tc>
      </w:tr>
      <w:tr w:rsidR="00BC1666" w:rsidRPr="00E20204" w14:paraId="7459E545" w14:textId="77777777">
        <w:tc>
          <w:tcPr>
            <w:tcW w:w="2661" w:type="pct"/>
            <w:tcBorders>
              <w:top w:val="nil"/>
              <w:left w:val="nil"/>
              <w:bottom w:val="single" w:sz="6" w:space="0" w:color="auto"/>
              <w:right w:val="nil"/>
            </w:tcBorders>
          </w:tcPr>
          <w:p w14:paraId="0B0C0F27" w14:textId="77777777" w:rsidR="00BC1666" w:rsidRPr="00E20204" w:rsidRDefault="00BC1666" w:rsidP="00A87A93">
            <w:pPr>
              <w:autoSpaceDE w:val="0"/>
              <w:autoSpaceDN w:val="0"/>
              <w:adjustRightInd w:val="0"/>
              <w:jc w:val="both"/>
              <w:rPr>
                <w:sz w:val="20"/>
                <w:szCs w:val="20"/>
              </w:rPr>
            </w:pPr>
          </w:p>
        </w:tc>
        <w:tc>
          <w:tcPr>
            <w:tcW w:w="2339" w:type="pct"/>
            <w:tcBorders>
              <w:top w:val="nil"/>
              <w:left w:val="nil"/>
              <w:bottom w:val="single" w:sz="6" w:space="0" w:color="auto"/>
              <w:right w:val="nil"/>
            </w:tcBorders>
          </w:tcPr>
          <w:p w14:paraId="68ADF341" w14:textId="77777777" w:rsidR="00BC1666" w:rsidRPr="00E20204" w:rsidRDefault="00BC1666" w:rsidP="009C38B4">
            <w:pPr>
              <w:autoSpaceDE w:val="0"/>
              <w:autoSpaceDN w:val="0"/>
              <w:adjustRightInd w:val="0"/>
              <w:ind w:left="288"/>
              <w:jc w:val="both"/>
              <w:rPr>
                <w:sz w:val="20"/>
                <w:szCs w:val="20"/>
              </w:rPr>
            </w:pPr>
            <w:proofErr w:type="spellStart"/>
            <w:r w:rsidRPr="00E20204">
              <w:rPr>
                <w:sz w:val="20"/>
                <w:szCs w:val="20"/>
              </w:rPr>
              <w:t>Narrogin</w:t>
            </w:r>
            <w:proofErr w:type="spellEnd"/>
          </w:p>
        </w:tc>
      </w:tr>
    </w:tbl>
    <w:p w14:paraId="37BD6E0B" w14:textId="77777777" w:rsidR="00BC1666" w:rsidRPr="00D1565F" w:rsidRDefault="00BC1666" w:rsidP="00BC1666">
      <w:pPr>
        <w:autoSpaceDE w:val="0"/>
        <w:autoSpaceDN w:val="0"/>
        <w:adjustRightInd w:val="0"/>
        <w:spacing w:before="120" w:after="60"/>
        <w:jc w:val="both"/>
        <w:rPr>
          <w:sz w:val="22"/>
          <w:szCs w:val="22"/>
        </w:rPr>
      </w:pPr>
      <w:r w:rsidRPr="00D1565F">
        <w:rPr>
          <w:sz w:val="22"/>
          <w:szCs w:val="22"/>
        </w:rPr>
        <w:br w:type="page"/>
      </w:r>
      <w:r w:rsidRPr="00D1565F">
        <w:rPr>
          <w:b/>
          <w:bCs/>
          <w:sz w:val="22"/>
          <w:szCs w:val="22"/>
        </w:rPr>
        <w:lastRenderedPageBreak/>
        <w:t>Transitional provision for the original 60 Regional Councils</w:t>
      </w:r>
    </w:p>
    <w:p w14:paraId="79337E13" w14:textId="1356C687" w:rsidR="00BC1666" w:rsidRPr="00D1565F" w:rsidRDefault="00BC1666" w:rsidP="00BC1666">
      <w:pPr>
        <w:autoSpaceDE w:val="0"/>
        <w:autoSpaceDN w:val="0"/>
        <w:adjustRightInd w:val="0"/>
        <w:spacing w:before="120"/>
        <w:ind w:firstLine="317"/>
        <w:jc w:val="both"/>
        <w:rPr>
          <w:sz w:val="22"/>
          <w:szCs w:val="22"/>
        </w:rPr>
      </w:pPr>
      <w:r w:rsidRPr="00D1565F">
        <w:rPr>
          <w:b/>
          <w:bCs/>
          <w:sz w:val="22"/>
          <w:szCs w:val="22"/>
        </w:rPr>
        <w:t>24</w:t>
      </w:r>
      <w:r w:rsidRPr="00D1565F">
        <w:rPr>
          <w:sz w:val="22"/>
          <w:szCs w:val="22"/>
        </w:rPr>
        <w:t>.</w:t>
      </w:r>
      <w:r w:rsidRPr="00E20204">
        <w:rPr>
          <w:b/>
          <w:sz w:val="22"/>
          <w:szCs w:val="22"/>
        </w:rPr>
        <w:t>(</w:t>
      </w:r>
      <w:r w:rsidRPr="00E20204">
        <w:rPr>
          <w:b/>
          <w:bCs/>
          <w:sz w:val="22"/>
          <w:szCs w:val="22"/>
        </w:rPr>
        <w:t>1</w:t>
      </w:r>
      <w:r w:rsidRPr="00E20204">
        <w:rPr>
          <w:b/>
          <w:sz w:val="22"/>
          <w:szCs w:val="22"/>
        </w:rPr>
        <w:t>)</w:t>
      </w:r>
      <w:r>
        <w:rPr>
          <w:sz w:val="22"/>
          <w:szCs w:val="22"/>
        </w:rPr>
        <w:tab/>
      </w:r>
      <w:r w:rsidRPr="00D1565F">
        <w:rPr>
          <w:sz w:val="22"/>
          <w:szCs w:val="22"/>
        </w:rPr>
        <w:t>Despite paragraph 13(a) and section 23, the 60 Regional Councils that were in existence immediately before the commencement of this Act continue in existence after that commencement until the end of the election period for the round of Regional Council elections for 1993.</w:t>
      </w:r>
    </w:p>
    <w:p w14:paraId="47789630" w14:textId="77777777" w:rsidR="00BC1666" w:rsidRPr="00D1565F" w:rsidRDefault="00BC1666" w:rsidP="00BC1666">
      <w:pPr>
        <w:tabs>
          <w:tab w:val="left" w:pos="720"/>
        </w:tabs>
        <w:autoSpaceDE w:val="0"/>
        <w:autoSpaceDN w:val="0"/>
        <w:adjustRightInd w:val="0"/>
        <w:spacing w:before="120"/>
        <w:ind w:firstLine="326"/>
        <w:jc w:val="both"/>
        <w:rPr>
          <w:sz w:val="22"/>
          <w:szCs w:val="22"/>
        </w:rPr>
      </w:pPr>
      <w:r w:rsidRPr="00D1565F">
        <w:rPr>
          <w:b/>
          <w:bCs/>
          <w:sz w:val="22"/>
          <w:szCs w:val="22"/>
        </w:rPr>
        <w:t>(2)</w:t>
      </w:r>
      <w:r>
        <w:rPr>
          <w:b/>
          <w:bCs/>
          <w:sz w:val="22"/>
          <w:szCs w:val="22"/>
        </w:rPr>
        <w:tab/>
      </w:r>
      <w:r w:rsidRPr="00D1565F">
        <w:rPr>
          <w:sz w:val="22"/>
          <w:szCs w:val="22"/>
        </w:rPr>
        <w:t>For the purposes of the continued existence of those Regional Councils:</w:t>
      </w:r>
    </w:p>
    <w:p w14:paraId="78268FDE" w14:textId="77777777" w:rsidR="00BC1666" w:rsidRPr="00D1565F" w:rsidRDefault="00BC1666" w:rsidP="00BC1666">
      <w:pPr>
        <w:tabs>
          <w:tab w:val="left" w:pos="720"/>
        </w:tabs>
        <w:autoSpaceDE w:val="0"/>
        <w:autoSpaceDN w:val="0"/>
        <w:adjustRightInd w:val="0"/>
        <w:spacing w:before="120"/>
        <w:ind w:left="720" w:hanging="398"/>
        <w:jc w:val="both"/>
        <w:rPr>
          <w:sz w:val="22"/>
          <w:szCs w:val="22"/>
        </w:rPr>
      </w:pPr>
      <w:r w:rsidRPr="00D1565F">
        <w:rPr>
          <w:sz w:val="22"/>
          <w:szCs w:val="22"/>
        </w:rPr>
        <w:t>(a)</w:t>
      </w:r>
      <w:r>
        <w:rPr>
          <w:sz w:val="22"/>
          <w:szCs w:val="22"/>
        </w:rPr>
        <w:tab/>
      </w:r>
      <w:r w:rsidRPr="00D1565F">
        <w:rPr>
          <w:sz w:val="22"/>
          <w:szCs w:val="22"/>
        </w:rPr>
        <w:t>the regions, and the boundaries of those regions, as they existed immediately before that commencement, are, subject to subsection (3), taken to continue in existence until the end of that election period; and</w:t>
      </w:r>
    </w:p>
    <w:p w14:paraId="7A6A2F15" w14:textId="77777777" w:rsidR="00BC1666" w:rsidRPr="00D1565F" w:rsidRDefault="00BC1666" w:rsidP="00BC1666">
      <w:pPr>
        <w:tabs>
          <w:tab w:val="left" w:pos="720"/>
        </w:tabs>
        <w:autoSpaceDE w:val="0"/>
        <w:autoSpaceDN w:val="0"/>
        <w:adjustRightInd w:val="0"/>
        <w:spacing w:before="120"/>
        <w:ind w:left="720" w:hanging="398"/>
        <w:jc w:val="both"/>
        <w:rPr>
          <w:sz w:val="22"/>
          <w:szCs w:val="22"/>
        </w:rPr>
      </w:pPr>
      <w:r w:rsidRPr="00D1565F">
        <w:rPr>
          <w:sz w:val="22"/>
          <w:szCs w:val="22"/>
        </w:rPr>
        <w:t>(b)</w:t>
      </w:r>
      <w:r>
        <w:rPr>
          <w:sz w:val="22"/>
          <w:szCs w:val="22"/>
        </w:rPr>
        <w:tab/>
      </w:r>
      <w:r w:rsidRPr="00D1565F">
        <w:rPr>
          <w:sz w:val="22"/>
          <w:szCs w:val="22"/>
        </w:rPr>
        <w:t>Divisions 1, 2, 3, 5 and 6 of Part 3 of the Principal Act are taken to apply accordingly until the end of that election period.</w:t>
      </w:r>
    </w:p>
    <w:p w14:paraId="569D2726" w14:textId="77777777" w:rsidR="00BC1666" w:rsidRPr="00D1565F" w:rsidRDefault="00BC1666" w:rsidP="00BC1666">
      <w:pPr>
        <w:tabs>
          <w:tab w:val="left" w:pos="720"/>
        </w:tabs>
        <w:autoSpaceDE w:val="0"/>
        <w:autoSpaceDN w:val="0"/>
        <w:adjustRightInd w:val="0"/>
        <w:spacing w:before="120"/>
        <w:ind w:firstLine="326"/>
        <w:jc w:val="both"/>
        <w:rPr>
          <w:sz w:val="22"/>
          <w:szCs w:val="22"/>
        </w:rPr>
      </w:pPr>
      <w:r w:rsidRPr="00D1565F">
        <w:rPr>
          <w:b/>
          <w:bCs/>
          <w:sz w:val="22"/>
          <w:szCs w:val="22"/>
        </w:rPr>
        <w:t>(3)</w:t>
      </w:r>
      <w:r>
        <w:rPr>
          <w:b/>
          <w:bCs/>
          <w:sz w:val="22"/>
          <w:szCs w:val="22"/>
        </w:rPr>
        <w:tab/>
      </w:r>
      <w:r w:rsidRPr="00D1565F">
        <w:rPr>
          <w:sz w:val="22"/>
          <w:szCs w:val="22"/>
        </w:rPr>
        <w:t>Paragraph (2)(a) does not prevent the Minister, under section 91 of the Principal Act as amended by this Act, changing the boundaries of those regions during the period between the commencement of this section and the end of that election period.</w:t>
      </w:r>
    </w:p>
    <w:p w14:paraId="65F3B3A5" w14:textId="77777777" w:rsidR="009C38B4" w:rsidRPr="009C38B4" w:rsidRDefault="00E20204" w:rsidP="009C38B4">
      <w:pPr>
        <w:autoSpaceDE w:val="0"/>
        <w:autoSpaceDN w:val="0"/>
        <w:adjustRightInd w:val="0"/>
        <w:spacing w:before="120"/>
        <w:jc w:val="both"/>
        <w:rPr>
          <w:bCs/>
          <w:sz w:val="22"/>
          <w:szCs w:val="22"/>
        </w:rPr>
      </w:pPr>
      <w:r>
        <w:rPr>
          <w:bCs/>
          <w:sz w:val="22"/>
          <w:szCs w:val="22"/>
        </w:rPr>
        <w:pict w14:anchorId="0D386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10" o:title="BD10219_"/>
          </v:shape>
        </w:pict>
      </w:r>
    </w:p>
    <w:p w14:paraId="513FAEC9" w14:textId="77777777" w:rsidR="00BC1666" w:rsidRPr="00D1565F" w:rsidRDefault="00BC1666" w:rsidP="00BC6624">
      <w:pPr>
        <w:autoSpaceDE w:val="0"/>
        <w:autoSpaceDN w:val="0"/>
        <w:adjustRightInd w:val="0"/>
        <w:spacing w:before="120"/>
        <w:jc w:val="center"/>
        <w:rPr>
          <w:sz w:val="22"/>
          <w:szCs w:val="22"/>
        </w:rPr>
      </w:pPr>
      <w:r w:rsidRPr="00D1565F">
        <w:rPr>
          <w:b/>
          <w:bCs/>
          <w:sz w:val="22"/>
          <w:szCs w:val="22"/>
        </w:rPr>
        <w:t>NOTE</w:t>
      </w:r>
    </w:p>
    <w:p w14:paraId="132139CD" w14:textId="77777777" w:rsidR="00BC1666" w:rsidRPr="00E20204" w:rsidRDefault="00BC1666" w:rsidP="009C38B4">
      <w:pPr>
        <w:autoSpaceDE w:val="0"/>
        <w:autoSpaceDN w:val="0"/>
        <w:adjustRightInd w:val="0"/>
        <w:spacing w:before="120"/>
        <w:ind w:left="360" w:hanging="360"/>
        <w:jc w:val="both"/>
        <w:rPr>
          <w:sz w:val="20"/>
          <w:szCs w:val="22"/>
        </w:rPr>
      </w:pPr>
      <w:r w:rsidRPr="00E20204">
        <w:rPr>
          <w:sz w:val="20"/>
          <w:szCs w:val="22"/>
        </w:rPr>
        <w:t>1.</w:t>
      </w:r>
      <w:r w:rsidRPr="00E20204">
        <w:rPr>
          <w:sz w:val="20"/>
          <w:szCs w:val="22"/>
        </w:rPr>
        <w:tab/>
        <w:t>No. 150, 1989, as amended. For previous amendments, see No. 122, 1991.</w:t>
      </w:r>
    </w:p>
    <w:p w14:paraId="7CB32CB5" w14:textId="77777777" w:rsidR="00BC1666" w:rsidRPr="00E20204" w:rsidRDefault="00BC1666" w:rsidP="00BC1666">
      <w:pPr>
        <w:autoSpaceDE w:val="0"/>
        <w:autoSpaceDN w:val="0"/>
        <w:adjustRightInd w:val="0"/>
        <w:spacing w:before="120"/>
        <w:jc w:val="both"/>
        <w:rPr>
          <w:sz w:val="20"/>
          <w:szCs w:val="22"/>
        </w:rPr>
      </w:pPr>
      <w:r w:rsidRPr="00E20204">
        <w:rPr>
          <w:sz w:val="20"/>
          <w:szCs w:val="22"/>
        </w:rPr>
        <w:t>[</w:t>
      </w:r>
      <w:r w:rsidRPr="00E20204">
        <w:rPr>
          <w:i/>
          <w:iCs/>
          <w:sz w:val="20"/>
          <w:szCs w:val="22"/>
        </w:rPr>
        <w:t>Minister’s second reading speech made in</w:t>
      </w:r>
      <w:r w:rsidRPr="00E20204">
        <w:rPr>
          <w:sz w:val="20"/>
          <w:szCs w:val="22"/>
        </w:rPr>
        <w:t>—</w:t>
      </w:r>
    </w:p>
    <w:p w14:paraId="00C727A6" w14:textId="77777777" w:rsidR="00BC1666" w:rsidRPr="00E20204" w:rsidRDefault="00BC1666" w:rsidP="009C38B4">
      <w:pPr>
        <w:autoSpaceDE w:val="0"/>
        <w:autoSpaceDN w:val="0"/>
        <w:adjustRightInd w:val="0"/>
        <w:ind w:left="792"/>
        <w:jc w:val="both"/>
        <w:rPr>
          <w:sz w:val="20"/>
          <w:szCs w:val="22"/>
        </w:rPr>
      </w:pPr>
      <w:r w:rsidRPr="00E20204">
        <w:rPr>
          <w:i/>
          <w:iCs/>
          <w:sz w:val="20"/>
          <w:szCs w:val="22"/>
        </w:rPr>
        <w:t>House of Representatives on 5 May 1993</w:t>
      </w:r>
    </w:p>
    <w:p w14:paraId="7348C393" w14:textId="0A023DD3" w:rsidR="00DC20DB" w:rsidRPr="00E20204" w:rsidRDefault="00BC1666" w:rsidP="009C38B4">
      <w:pPr>
        <w:autoSpaceDE w:val="0"/>
        <w:autoSpaceDN w:val="0"/>
        <w:adjustRightInd w:val="0"/>
        <w:ind w:left="792"/>
        <w:jc w:val="both"/>
        <w:rPr>
          <w:sz w:val="22"/>
        </w:rPr>
      </w:pPr>
      <w:r w:rsidRPr="00E20204">
        <w:rPr>
          <w:i/>
          <w:iCs/>
          <w:sz w:val="20"/>
          <w:szCs w:val="22"/>
        </w:rPr>
        <w:t>Senate on 18 May 1993</w:t>
      </w:r>
      <w:r w:rsidRPr="00E20204">
        <w:rPr>
          <w:sz w:val="20"/>
          <w:szCs w:val="22"/>
        </w:rPr>
        <w:t>]</w:t>
      </w:r>
      <w:bookmarkStart w:id="0" w:name="_GoBack"/>
      <w:bookmarkEnd w:id="0"/>
    </w:p>
    <w:sectPr w:rsidR="00DC20DB" w:rsidRPr="00E20204" w:rsidSect="009C49EE">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321216" w15:done="0"/>
  <w15:commentEx w15:paraId="496200F7" w15:done="0"/>
  <w15:commentEx w15:paraId="7520ED6D" w15:done="0"/>
  <w15:commentEx w15:paraId="51D51710" w15:done="0"/>
  <w15:commentEx w15:paraId="72EC993B" w15:done="0"/>
  <w15:commentEx w15:paraId="31335FB0" w15:done="0"/>
  <w15:commentEx w15:paraId="0D5F200D" w15:done="0"/>
  <w15:commentEx w15:paraId="5D53F567" w15:done="0"/>
  <w15:commentEx w15:paraId="446E6805" w15:done="0"/>
  <w15:commentEx w15:paraId="1C19BFBC" w15:done="0"/>
  <w15:commentEx w15:paraId="512A007E" w15:done="0"/>
  <w15:commentEx w15:paraId="11009FF5" w15:done="0"/>
  <w15:commentEx w15:paraId="35742323" w15:done="0"/>
  <w15:commentEx w15:paraId="53E1A08A" w15:done="0"/>
  <w15:commentEx w15:paraId="4F9DF372" w15:done="0"/>
  <w15:commentEx w15:paraId="7B984726" w15:done="0"/>
  <w15:commentEx w15:paraId="6C47CE18" w15:done="0"/>
  <w15:commentEx w15:paraId="7460516B" w15:done="0"/>
  <w15:commentEx w15:paraId="3FDADAE3" w15:done="0"/>
  <w15:commentEx w15:paraId="617CE2C2" w15:done="0"/>
  <w15:commentEx w15:paraId="7C1A7DD4" w15:done="0"/>
  <w15:commentEx w15:paraId="01200AA4" w15:done="0"/>
  <w15:commentEx w15:paraId="409151EE" w15:done="0"/>
  <w15:commentEx w15:paraId="004BCDB4" w15:done="0"/>
  <w15:commentEx w15:paraId="25D15B64" w15:done="0"/>
  <w15:commentEx w15:paraId="6827CAF6" w15:done="0"/>
  <w15:commentEx w15:paraId="0C736B04" w15:done="0"/>
  <w15:commentEx w15:paraId="55FF8DD0" w15:done="0"/>
  <w15:commentEx w15:paraId="1BE42480" w15:done="0"/>
  <w15:commentEx w15:paraId="2F7ADED8" w15:done="0"/>
  <w15:commentEx w15:paraId="097861EC" w15:done="0"/>
  <w15:commentEx w15:paraId="769A8337" w15:done="0"/>
  <w15:commentEx w15:paraId="1D0F6F25" w15:done="0"/>
  <w15:commentEx w15:paraId="04B37A43" w15:done="0"/>
  <w15:commentEx w15:paraId="4312819D" w15:done="0"/>
  <w15:commentEx w15:paraId="06920BF4" w15:done="0"/>
  <w15:commentEx w15:paraId="679E361D" w15:done="0"/>
  <w15:commentEx w15:paraId="0E8D1F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321216" w16cid:durableId="20F141E7"/>
  <w16cid:commentId w16cid:paraId="496200F7" w16cid:durableId="20F141F4"/>
  <w16cid:commentId w16cid:paraId="7520ED6D" w16cid:durableId="20F1420F"/>
  <w16cid:commentId w16cid:paraId="51D51710" w16cid:durableId="20F14221"/>
  <w16cid:commentId w16cid:paraId="72EC993B" w16cid:durableId="20F1422C"/>
  <w16cid:commentId w16cid:paraId="31335FB0" w16cid:durableId="20F142BE"/>
  <w16cid:commentId w16cid:paraId="0D5F200D" w16cid:durableId="20F142B0"/>
  <w16cid:commentId w16cid:paraId="5D53F567" w16cid:durableId="20F1423E"/>
  <w16cid:commentId w16cid:paraId="446E6805" w16cid:durableId="20F142C3"/>
  <w16cid:commentId w16cid:paraId="1C19BFBC" w16cid:durableId="20F142C9"/>
  <w16cid:commentId w16cid:paraId="512A007E" w16cid:durableId="20F142CF"/>
  <w16cid:commentId w16cid:paraId="11009FF5" w16cid:durableId="20F142D3"/>
  <w16cid:commentId w16cid:paraId="35742323" w16cid:durableId="20F1424F"/>
  <w16cid:commentId w16cid:paraId="53E1A08A" w16cid:durableId="20F142EC"/>
  <w16cid:commentId w16cid:paraId="4F9DF372" w16cid:durableId="20F14264"/>
  <w16cid:commentId w16cid:paraId="7B984726" w16cid:durableId="20F1429E"/>
  <w16cid:commentId w16cid:paraId="6C47CE18" w16cid:durableId="20F142A5"/>
  <w16cid:commentId w16cid:paraId="7460516B" w16cid:durableId="20F14272"/>
  <w16cid:commentId w16cid:paraId="3FDADAE3" w16cid:durableId="20F1428C"/>
  <w16cid:commentId w16cid:paraId="617CE2C2" w16cid:durableId="20F14292"/>
  <w16cid:commentId w16cid:paraId="7C1A7DD4" w16cid:durableId="20F14318"/>
  <w16cid:commentId w16cid:paraId="01200AA4" w16cid:durableId="20F14325"/>
  <w16cid:commentId w16cid:paraId="409151EE" w16cid:durableId="20F1432C"/>
  <w16cid:commentId w16cid:paraId="004BCDB4" w16cid:durableId="20F1433D"/>
  <w16cid:commentId w16cid:paraId="25D15B64" w16cid:durableId="20F14343"/>
  <w16cid:commentId w16cid:paraId="6827CAF6" w16cid:durableId="20F14389"/>
  <w16cid:commentId w16cid:paraId="0C736B04" w16cid:durableId="20F1438F"/>
  <w16cid:commentId w16cid:paraId="55FF8DD0" w16cid:durableId="20F14379"/>
  <w16cid:commentId w16cid:paraId="1BE42480" w16cid:durableId="20F14396"/>
  <w16cid:commentId w16cid:paraId="2F7ADED8" w16cid:durableId="20F1439F"/>
  <w16cid:commentId w16cid:paraId="097861EC" w16cid:durableId="20F143A5"/>
  <w16cid:commentId w16cid:paraId="769A8337" w16cid:durableId="20F143AB"/>
  <w16cid:commentId w16cid:paraId="1D0F6F25" w16cid:durableId="20F143DA"/>
  <w16cid:commentId w16cid:paraId="04B37A43" w16cid:durableId="20F143F0"/>
  <w16cid:commentId w16cid:paraId="4312819D" w16cid:durableId="20F143FA"/>
  <w16cid:commentId w16cid:paraId="06920BF4" w16cid:durableId="20F1441E"/>
  <w16cid:commentId w16cid:paraId="679E361D" w16cid:durableId="20F14424"/>
  <w16cid:commentId w16cid:paraId="0E8D1FE0" w16cid:durableId="20F144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A3C57" w14:textId="77777777" w:rsidR="003C2B9C" w:rsidRDefault="003C2B9C">
      <w:r>
        <w:separator/>
      </w:r>
    </w:p>
  </w:endnote>
  <w:endnote w:type="continuationSeparator" w:id="0">
    <w:p w14:paraId="03A5D84C" w14:textId="77777777" w:rsidR="003C2B9C" w:rsidRDefault="003C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D33AF" w14:textId="77777777" w:rsidR="003C2B9C" w:rsidRDefault="003C2B9C">
      <w:r>
        <w:separator/>
      </w:r>
    </w:p>
  </w:footnote>
  <w:footnote w:type="continuationSeparator" w:id="0">
    <w:p w14:paraId="7A9D9CCF" w14:textId="77777777" w:rsidR="003C2B9C" w:rsidRDefault="003C2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63FEE" w14:textId="142FFCE2" w:rsidR="009C38B4" w:rsidRDefault="009C38B4" w:rsidP="00A87A93">
    <w:pPr>
      <w:pStyle w:val="Header"/>
      <w:jc w:val="center"/>
    </w:pPr>
    <w:r w:rsidRPr="00D1565F">
      <w:rPr>
        <w:i/>
        <w:iCs/>
        <w:sz w:val="22"/>
        <w:szCs w:val="22"/>
      </w:rPr>
      <w:t>Aboriginal and Torres Strait Islander Commission</w:t>
    </w:r>
    <w:r>
      <w:rPr>
        <w:i/>
        <w:iCs/>
        <w:sz w:val="22"/>
        <w:szCs w:val="22"/>
      </w:rPr>
      <w:br/>
    </w:r>
    <w:r w:rsidRPr="00D1565F">
      <w:rPr>
        <w:i/>
        <w:iCs/>
        <w:sz w:val="22"/>
        <w:szCs w:val="22"/>
      </w:rPr>
      <w:t xml:space="preserve">Amendment </w:t>
    </w:r>
    <w:r w:rsidR="00E20204">
      <w:rPr>
        <w:i/>
        <w:iCs/>
        <w:sz w:val="22"/>
        <w:szCs w:val="22"/>
      </w:rPr>
      <w:t xml:space="preserve">      </w:t>
    </w:r>
    <w:r w:rsidRPr="00D1565F">
      <w:rPr>
        <w:i/>
        <w:iCs/>
        <w:sz w:val="22"/>
        <w:szCs w:val="22"/>
      </w:rPr>
      <w:t>No. 26, 1993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666"/>
    <w:rsid w:val="003A4A33"/>
    <w:rsid w:val="003C2B9C"/>
    <w:rsid w:val="00522A0B"/>
    <w:rsid w:val="005970C0"/>
    <w:rsid w:val="006C73BC"/>
    <w:rsid w:val="00870A04"/>
    <w:rsid w:val="009C38B4"/>
    <w:rsid w:val="009C49EE"/>
    <w:rsid w:val="00A87A93"/>
    <w:rsid w:val="00B421ED"/>
    <w:rsid w:val="00BC1666"/>
    <w:rsid w:val="00BC6624"/>
    <w:rsid w:val="00DC20DB"/>
    <w:rsid w:val="00E20204"/>
    <w:rsid w:val="00EB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D13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7A93"/>
    <w:pPr>
      <w:tabs>
        <w:tab w:val="center" w:pos="4320"/>
        <w:tab w:val="right" w:pos="8640"/>
      </w:tabs>
    </w:pPr>
  </w:style>
  <w:style w:type="paragraph" w:styleId="Footer">
    <w:name w:val="footer"/>
    <w:basedOn w:val="Normal"/>
    <w:rsid w:val="00A87A93"/>
    <w:pPr>
      <w:tabs>
        <w:tab w:val="center" w:pos="4320"/>
        <w:tab w:val="right" w:pos="8640"/>
      </w:tabs>
    </w:pPr>
  </w:style>
  <w:style w:type="character" w:styleId="CommentReference">
    <w:name w:val="annotation reference"/>
    <w:basedOn w:val="DefaultParagraphFont"/>
    <w:semiHidden/>
    <w:unhideWhenUsed/>
    <w:rsid w:val="005970C0"/>
    <w:rPr>
      <w:sz w:val="16"/>
      <w:szCs w:val="16"/>
    </w:rPr>
  </w:style>
  <w:style w:type="paragraph" w:styleId="CommentText">
    <w:name w:val="annotation text"/>
    <w:basedOn w:val="Normal"/>
    <w:link w:val="CommentTextChar"/>
    <w:semiHidden/>
    <w:unhideWhenUsed/>
    <w:rsid w:val="005970C0"/>
    <w:rPr>
      <w:sz w:val="20"/>
      <w:szCs w:val="20"/>
    </w:rPr>
  </w:style>
  <w:style w:type="character" w:customStyle="1" w:styleId="CommentTextChar">
    <w:name w:val="Comment Text Char"/>
    <w:basedOn w:val="DefaultParagraphFont"/>
    <w:link w:val="CommentText"/>
    <w:semiHidden/>
    <w:rsid w:val="005970C0"/>
  </w:style>
  <w:style w:type="paragraph" w:styleId="CommentSubject">
    <w:name w:val="annotation subject"/>
    <w:basedOn w:val="CommentText"/>
    <w:next w:val="CommentText"/>
    <w:link w:val="CommentSubjectChar"/>
    <w:semiHidden/>
    <w:unhideWhenUsed/>
    <w:rsid w:val="005970C0"/>
    <w:rPr>
      <w:b/>
      <w:bCs/>
    </w:rPr>
  </w:style>
  <w:style w:type="character" w:customStyle="1" w:styleId="CommentSubjectChar">
    <w:name w:val="Comment Subject Char"/>
    <w:basedOn w:val="CommentTextChar"/>
    <w:link w:val="CommentSubject"/>
    <w:semiHidden/>
    <w:rsid w:val="005970C0"/>
    <w:rPr>
      <w:b/>
      <w:bCs/>
    </w:rPr>
  </w:style>
  <w:style w:type="paragraph" w:styleId="BalloonText">
    <w:name w:val="Balloon Text"/>
    <w:basedOn w:val="Normal"/>
    <w:link w:val="BalloonTextChar"/>
    <w:semiHidden/>
    <w:unhideWhenUsed/>
    <w:rsid w:val="005970C0"/>
    <w:rPr>
      <w:rFonts w:ascii="Segoe UI" w:hAnsi="Segoe UI" w:cs="Segoe UI"/>
      <w:sz w:val="18"/>
      <w:szCs w:val="18"/>
    </w:rPr>
  </w:style>
  <w:style w:type="character" w:customStyle="1" w:styleId="BalloonTextChar">
    <w:name w:val="Balloon Text Char"/>
    <w:basedOn w:val="DefaultParagraphFont"/>
    <w:link w:val="BalloonText"/>
    <w:semiHidden/>
    <w:rsid w:val="005970C0"/>
    <w:rPr>
      <w:rFonts w:ascii="Segoe UI" w:hAnsi="Segoe UI" w:cs="Segoe UI"/>
      <w:sz w:val="18"/>
      <w:szCs w:val="18"/>
    </w:rPr>
  </w:style>
  <w:style w:type="paragraph" w:styleId="Revision">
    <w:name w:val="Revision"/>
    <w:hidden/>
    <w:uiPriority w:val="99"/>
    <w:semiHidden/>
    <w:rsid w:val="00E2020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7A93"/>
    <w:pPr>
      <w:tabs>
        <w:tab w:val="center" w:pos="4320"/>
        <w:tab w:val="right" w:pos="8640"/>
      </w:tabs>
    </w:pPr>
  </w:style>
  <w:style w:type="paragraph" w:styleId="Footer">
    <w:name w:val="footer"/>
    <w:basedOn w:val="Normal"/>
    <w:rsid w:val="00A87A93"/>
    <w:pPr>
      <w:tabs>
        <w:tab w:val="center" w:pos="4320"/>
        <w:tab w:val="right" w:pos="8640"/>
      </w:tabs>
    </w:pPr>
  </w:style>
  <w:style w:type="character" w:styleId="CommentReference">
    <w:name w:val="annotation reference"/>
    <w:basedOn w:val="DefaultParagraphFont"/>
    <w:semiHidden/>
    <w:unhideWhenUsed/>
    <w:rsid w:val="005970C0"/>
    <w:rPr>
      <w:sz w:val="16"/>
      <w:szCs w:val="16"/>
    </w:rPr>
  </w:style>
  <w:style w:type="paragraph" w:styleId="CommentText">
    <w:name w:val="annotation text"/>
    <w:basedOn w:val="Normal"/>
    <w:link w:val="CommentTextChar"/>
    <w:semiHidden/>
    <w:unhideWhenUsed/>
    <w:rsid w:val="005970C0"/>
    <w:rPr>
      <w:sz w:val="20"/>
      <w:szCs w:val="20"/>
    </w:rPr>
  </w:style>
  <w:style w:type="character" w:customStyle="1" w:styleId="CommentTextChar">
    <w:name w:val="Comment Text Char"/>
    <w:basedOn w:val="DefaultParagraphFont"/>
    <w:link w:val="CommentText"/>
    <w:semiHidden/>
    <w:rsid w:val="005970C0"/>
  </w:style>
  <w:style w:type="paragraph" w:styleId="CommentSubject">
    <w:name w:val="annotation subject"/>
    <w:basedOn w:val="CommentText"/>
    <w:next w:val="CommentText"/>
    <w:link w:val="CommentSubjectChar"/>
    <w:semiHidden/>
    <w:unhideWhenUsed/>
    <w:rsid w:val="005970C0"/>
    <w:rPr>
      <w:b/>
      <w:bCs/>
    </w:rPr>
  </w:style>
  <w:style w:type="character" w:customStyle="1" w:styleId="CommentSubjectChar">
    <w:name w:val="Comment Subject Char"/>
    <w:basedOn w:val="CommentTextChar"/>
    <w:link w:val="CommentSubject"/>
    <w:semiHidden/>
    <w:rsid w:val="005970C0"/>
    <w:rPr>
      <w:b/>
      <w:bCs/>
    </w:rPr>
  </w:style>
  <w:style w:type="paragraph" w:styleId="BalloonText">
    <w:name w:val="Balloon Text"/>
    <w:basedOn w:val="Normal"/>
    <w:link w:val="BalloonTextChar"/>
    <w:semiHidden/>
    <w:unhideWhenUsed/>
    <w:rsid w:val="005970C0"/>
    <w:rPr>
      <w:rFonts w:ascii="Segoe UI" w:hAnsi="Segoe UI" w:cs="Segoe UI"/>
      <w:sz w:val="18"/>
      <w:szCs w:val="18"/>
    </w:rPr>
  </w:style>
  <w:style w:type="character" w:customStyle="1" w:styleId="BalloonTextChar">
    <w:name w:val="Balloon Text Char"/>
    <w:basedOn w:val="DefaultParagraphFont"/>
    <w:link w:val="BalloonText"/>
    <w:semiHidden/>
    <w:rsid w:val="005970C0"/>
    <w:rPr>
      <w:rFonts w:ascii="Segoe UI" w:hAnsi="Segoe UI" w:cs="Segoe UI"/>
      <w:sz w:val="18"/>
      <w:szCs w:val="18"/>
    </w:rPr>
  </w:style>
  <w:style w:type="paragraph" w:styleId="Revision">
    <w:name w:val="Revision"/>
    <w:hidden/>
    <w:uiPriority w:val="99"/>
    <w:semiHidden/>
    <w:rsid w:val="00E202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74665-71E9-472F-BDC5-0CCADCE10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2734</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3</cp:revision>
  <dcterms:created xsi:type="dcterms:W3CDTF">2019-08-04T01:47:00Z</dcterms:created>
  <dcterms:modified xsi:type="dcterms:W3CDTF">2019-10-27T22:59:00Z</dcterms:modified>
</cp:coreProperties>
</file>