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21" w:rsidRPr="00C61629" w:rsidRDefault="00056721" w:rsidP="00F5678B">
      <w:r w:rsidRPr="00C6162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8pt;height:80.55pt" o:ole="" fillcolor="window">
            <v:imagedata r:id="rId9" o:title=""/>
          </v:shape>
          <o:OLEObject Type="Embed" ProgID="Word.Picture.8" ShapeID="_x0000_i1025" DrawAspect="Content" ObjectID="_1602408792" r:id="rId10"/>
        </w:object>
      </w:r>
    </w:p>
    <w:p w:rsidR="00056721" w:rsidRPr="00C61629" w:rsidRDefault="00056721" w:rsidP="00F5678B">
      <w:pPr>
        <w:pStyle w:val="ShortT"/>
        <w:spacing w:before="240"/>
      </w:pPr>
      <w:r w:rsidRPr="00C61629">
        <w:t>Imported Food Control Act 1992</w:t>
      </w:r>
      <w:bookmarkStart w:id="0" w:name="_GoBack"/>
      <w:bookmarkEnd w:id="0"/>
    </w:p>
    <w:p w:rsidR="00056721" w:rsidRPr="00C61629" w:rsidRDefault="00056721" w:rsidP="00F5678B">
      <w:pPr>
        <w:pStyle w:val="CompiledActNo"/>
        <w:spacing w:before="240"/>
      </w:pPr>
      <w:r w:rsidRPr="00C61629">
        <w:t>No.</w:t>
      </w:r>
      <w:r w:rsidR="00C61629">
        <w:t> </w:t>
      </w:r>
      <w:r w:rsidRPr="00C61629">
        <w:t>221, 1992</w:t>
      </w:r>
    </w:p>
    <w:p w:rsidR="00056721" w:rsidRPr="00C61629" w:rsidRDefault="00056721" w:rsidP="00F5678B">
      <w:pPr>
        <w:spacing w:before="1000"/>
        <w:rPr>
          <w:rFonts w:cs="Arial"/>
          <w:b/>
          <w:sz w:val="32"/>
          <w:szCs w:val="32"/>
        </w:rPr>
      </w:pPr>
      <w:r w:rsidRPr="00C61629">
        <w:rPr>
          <w:rFonts w:cs="Arial"/>
          <w:b/>
          <w:sz w:val="32"/>
          <w:szCs w:val="32"/>
        </w:rPr>
        <w:t>Compilation No.</w:t>
      </w:r>
      <w:r w:rsidR="00C61629">
        <w:rPr>
          <w:rFonts w:cs="Arial"/>
          <w:b/>
          <w:sz w:val="32"/>
          <w:szCs w:val="32"/>
        </w:rPr>
        <w:t> </w:t>
      </w:r>
      <w:r w:rsidRPr="00C61629">
        <w:rPr>
          <w:rFonts w:cs="Arial"/>
          <w:b/>
          <w:sz w:val="32"/>
          <w:szCs w:val="32"/>
        </w:rPr>
        <w:fldChar w:fldCharType="begin"/>
      </w:r>
      <w:r w:rsidRPr="00C61629">
        <w:rPr>
          <w:rFonts w:cs="Arial"/>
          <w:b/>
          <w:sz w:val="32"/>
          <w:szCs w:val="32"/>
        </w:rPr>
        <w:instrText xml:space="preserve"> DOCPROPERTY  CompilationNumber </w:instrText>
      </w:r>
      <w:r w:rsidRPr="00C61629">
        <w:rPr>
          <w:rFonts w:cs="Arial"/>
          <w:b/>
          <w:sz w:val="32"/>
          <w:szCs w:val="32"/>
        </w:rPr>
        <w:fldChar w:fldCharType="separate"/>
      </w:r>
      <w:r w:rsidR="004B2E1E">
        <w:rPr>
          <w:rFonts w:cs="Arial"/>
          <w:b/>
          <w:sz w:val="32"/>
          <w:szCs w:val="32"/>
        </w:rPr>
        <w:t>25</w:t>
      </w:r>
      <w:r w:rsidRPr="00C61629">
        <w:rPr>
          <w:rFonts w:cs="Arial"/>
          <w:b/>
          <w:sz w:val="32"/>
          <w:szCs w:val="32"/>
        </w:rPr>
        <w:fldChar w:fldCharType="end"/>
      </w:r>
    </w:p>
    <w:p w:rsidR="00056721" w:rsidRPr="00C61629" w:rsidRDefault="00FB0934" w:rsidP="00F5678B">
      <w:pPr>
        <w:spacing w:before="480"/>
        <w:rPr>
          <w:rFonts w:cs="Arial"/>
          <w:sz w:val="24"/>
        </w:rPr>
      </w:pPr>
      <w:r w:rsidRPr="00C61629">
        <w:rPr>
          <w:rFonts w:cs="Arial"/>
          <w:b/>
          <w:sz w:val="24"/>
        </w:rPr>
        <w:t>Compilation date:</w:t>
      </w:r>
      <w:r w:rsidR="00056721" w:rsidRPr="00C61629">
        <w:rPr>
          <w:rFonts w:cs="Arial"/>
          <w:b/>
          <w:sz w:val="24"/>
        </w:rPr>
        <w:tab/>
      </w:r>
      <w:r w:rsidR="00056721" w:rsidRPr="00C61629">
        <w:rPr>
          <w:rFonts w:cs="Arial"/>
          <w:b/>
          <w:sz w:val="24"/>
        </w:rPr>
        <w:tab/>
      </w:r>
      <w:r w:rsidR="00056721" w:rsidRPr="00C61629">
        <w:rPr>
          <w:rFonts w:cs="Arial"/>
          <w:b/>
          <w:sz w:val="24"/>
        </w:rPr>
        <w:tab/>
      </w:r>
      <w:r w:rsidR="00056721" w:rsidRPr="004B2E1E">
        <w:rPr>
          <w:rFonts w:cs="Arial"/>
          <w:sz w:val="24"/>
        </w:rPr>
        <w:fldChar w:fldCharType="begin"/>
      </w:r>
      <w:r w:rsidR="00056721" w:rsidRPr="004B2E1E">
        <w:rPr>
          <w:rFonts w:cs="Arial"/>
          <w:sz w:val="24"/>
        </w:rPr>
        <w:instrText xml:space="preserve"> DOCPROPERTY StartDate \@ "d MMMM yyyy" \*MERGEFORMAT </w:instrText>
      </w:r>
      <w:r w:rsidR="00056721" w:rsidRPr="004B2E1E">
        <w:rPr>
          <w:rFonts w:cs="Arial"/>
          <w:sz w:val="24"/>
        </w:rPr>
        <w:fldChar w:fldCharType="separate"/>
      </w:r>
      <w:r w:rsidR="004B2E1E" w:rsidRPr="004B2E1E">
        <w:rPr>
          <w:rFonts w:cs="Arial"/>
          <w:bCs/>
          <w:sz w:val="24"/>
        </w:rPr>
        <w:t>19</w:t>
      </w:r>
      <w:r w:rsidR="004B2E1E">
        <w:rPr>
          <w:rFonts w:cs="Arial"/>
          <w:sz w:val="24"/>
        </w:rPr>
        <w:t xml:space="preserve"> October 2018</w:t>
      </w:r>
      <w:r w:rsidR="00056721" w:rsidRPr="004B2E1E">
        <w:rPr>
          <w:rFonts w:cs="Arial"/>
          <w:sz w:val="24"/>
        </w:rPr>
        <w:fldChar w:fldCharType="end"/>
      </w:r>
    </w:p>
    <w:p w:rsidR="00BB011F" w:rsidRPr="00C61629" w:rsidRDefault="00BB011F" w:rsidP="00BB011F">
      <w:pPr>
        <w:spacing w:before="240"/>
        <w:rPr>
          <w:rFonts w:cs="Arial"/>
          <w:sz w:val="24"/>
        </w:rPr>
      </w:pPr>
      <w:r w:rsidRPr="00C61629">
        <w:rPr>
          <w:rFonts w:cs="Arial"/>
          <w:b/>
          <w:sz w:val="24"/>
        </w:rPr>
        <w:t>Includes amendments up to:</w:t>
      </w:r>
      <w:r w:rsidRPr="00C61629">
        <w:rPr>
          <w:rFonts w:cs="Arial"/>
          <w:b/>
          <w:sz w:val="24"/>
        </w:rPr>
        <w:tab/>
      </w:r>
      <w:r w:rsidRPr="004B2E1E">
        <w:rPr>
          <w:rFonts w:cs="Arial"/>
          <w:sz w:val="24"/>
        </w:rPr>
        <w:fldChar w:fldCharType="begin"/>
      </w:r>
      <w:r w:rsidRPr="004B2E1E">
        <w:rPr>
          <w:rFonts w:cs="Arial"/>
          <w:sz w:val="24"/>
        </w:rPr>
        <w:instrText xml:space="preserve"> DOCPROPERTY IncludesUpTo </w:instrText>
      </w:r>
      <w:r w:rsidRPr="004B2E1E">
        <w:rPr>
          <w:rFonts w:cs="Arial"/>
          <w:sz w:val="24"/>
        </w:rPr>
        <w:fldChar w:fldCharType="separate"/>
      </w:r>
      <w:r w:rsidR="004B2E1E">
        <w:rPr>
          <w:rFonts w:cs="Arial"/>
          <w:sz w:val="24"/>
        </w:rPr>
        <w:t>Act No. 108, 2018</w:t>
      </w:r>
      <w:r w:rsidRPr="004B2E1E">
        <w:rPr>
          <w:rFonts w:cs="Arial"/>
          <w:sz w:val="24"/>
        </w:rPr>
        <w:fldChar w:fldCharType="end"/>
      </w:r>
    </w:p>
    <w:p w:rsidR="00056721" w:rsidRPr="00C61629" w:rsidRDefault="00056721" w:rsidP="00056721">
      <w:pPr>
        <w:spacing w:before="240"/>
        <w:rPr>
          <w:rFonts w:cs="Arial"/>
          <w:sz w:val="28"/>
          <w:szCs w:val="28"/>
        </w:rPr>
      </w:pPr>
      <w:r w:rsidRPr="00C61629">
        <w:rPr>
          <w:rFonts w:cs="Arial"/>
          <w:b/>
          <w:sz w:val="24"/>
        </w:rPr>
        <w:t>Registered:</w:t>
      </w:r>
      <w:r w:rsidRPr="00C61629">
        <w:rPr>
          <w:rFonts w:cs="Arial"/>
          <w:sz w:val="24"/>
        </w:rPr>
        <w:tab/>
      </w:r>
      <w:r w:rsidRPr="00C61629">
        <w:rPr>
          <w:rFonts w:cs="Arial"/>
          <w:sz w:val="24"/>
        </w:rPr>
        <w:tab/>
      </w:r>
      <w:r w:rsidRPr="00C61629">
        <w:rPr>
          <w:rFonts w:cs="Arial"/>
          <w:sz w:val="24"/>
        </w:rPr>
        <w:tab/>
      </w:r>
      <w:r w:rsidRPr="00C61629">
        <w:rPr>
          <w:rFonts w:cs="Arial"/>
          <w:sz w:val="24"/>
        </w:rPr>
        <w:tab/>
      </w:r>
      <w:r w:rsidRPr="004B2E1E">
        <w:rPr>
          <w:rFonts w:cs="Arial"/>
          <w:sz w:val="24"/>
        </w:rPr>
        <w:fldChar w:fldCharType="begin"/>
      </w:r>
      <w:r w:rsidRPr="004B2E1E">
        <w:rPr>
          <w:rFonts w:cs="Arial"/>
          <w:sz w:val="24"/>
        </w:rPr>
        <w:instrText xml:space="preserve"> IF </w:instrText>
      </w:r>
      <w:r w:rsidRPr="004B2E1E">
        <w:rPr>
          <w:rFonts w:cs="Arial"/>
          <w:sz w:val="24"/>
        </w:rPr>
        <w:fldChar w:fldCharType="begin"/>
      </w:r>
      <w:r w:rsidRPr="004B2E1E">
        <w:rPr>
          <w:rFonts w:cs="Arial"/>
          <w:sz w:val="24"/>
        </w:rPr>
        <w:instrText xml:space="preserve"> DOCPROPERTY RegisteredDate </w:instrText>
      </w:r>
      <w:r w:rsidRPr="004B2E1E">
        <w:rPr>
          <w:rFonts w:cs="Arial"/>
          <w:sz w:val="24"/>
        </w:rPr>
        <w:fldChar w:fldCharType="separate"/>
      </w:r>
      <w:r w:rsidR="004B2E1E">
        <w:rPr>
          <w:rFonts w:cs="Arial"/>
          <w:sz w:val="24"/>
        </w:rPr>
        <w:instrText>30/10/2018</w:instrText>
      </w:r>
      <w:r w:rsidRPr="004B2E1E">
        <w:rPr>
          <w:rFonts w:cs="Arial"/>
          <w:sz w:val="24"/>
        </w:rPr>
        <w:fldChar w:fldCharType="end"/>
      </w:r>
      <w:r w:rsidRPr="004B2E1E">
        <w:rPr>
          <w:rFonts w:cs="Arial"/>
          <w:sz w:val="24"/>
        </w:rPr>
        <w:instrText xml:space="preserve"> = #1/1/1901# "Unknown" </w:instrText>
      </w:r>
      <w:r w:rsidRPr="004B2E1E">
        <w:rPr>
          <w:rFonts w:cs="Arial"/>
          <w:sz w:val="24"/>
        </w:rPr>
        <w:fldChar w:fldCharType="begin"/>
      </w:r>
      <w:r w:rsidRPr="004B2E1E">
        <w:rPr>
          <w:rFonts w:cs="Arial"/>
          <w:sz w:val="24"/>
        </w:rPr>
        <w:instrText xml:space="preserve"> DOCPROPERTY RegisteredDate \@ "d MMMM yyyy" </w:instrText>
      </w:r>
      <w:r w:rsidRPr="004B2E1E">
        <w:rPr>
          <w:rFonts w:cs="Arial"/>
          <w:sz w:val="24"/>
        </w:rPr>
        <w:fldChar w:fldCharType="separate"/>
      </w:r>
      <w:r w:rsidR="004B2E1E">
        <w:rPr>
          <w:rFonts w:cs="Arial"/>
          <w:sz w:val="24"/>
        </w:rPr>
        <w:instrText>30 October 2018</w:instrText>
      </w:r>
      <w:r w:rsidRPr="004B2E1E">
        <w:rPr>
          <w:rFonts w:cs="Arial"/>
          <w:sz w:val="24"/>
        </w:rPr>
        <w:fldChar w:fldCharType="end"/>
      </w:r>
      <w:r w:rsidRPr="004B2E1E">
        <w:rPr>
          <w:rFonts w:cs="Arial"/>
          <w:sz w:val="24"/>
        </w:rPr>
        <w:instrText xml:space="preserve"> \*MERGEFORMAT </w:instrText>
      </w:r>
      <w:r w:rsidRPr="004B2E1E">
        <w:rPr>
          <w:rFonts w:cs="Arial"/>
          <w:sz w:val="24"/>
        </w:rPr>
        <w:fldChar w:fldCharType="separate"/>
      </w:r>
      <w:r w:rsidR="004B2E1E" w:rsidRPr="004B2E1E">
        <w:rPr>
          <w:rFonts w:cs="Arial"/>
          <w:bCs/>
          <w:noProof/>
          <w:sz w:val="24"/>
        </w:rPr>
        <w:t>30</w:t>
      </w:r>
      <w:r w:rsidR="004B2E1E">
        <w:rPr>
          <w:rFonts w:cs="Arial"/>
          <w:noProof/>
          <w:sz w:val="24"/>
        </w:rPr>
        <w:t xml:space="preserve"> October 2018</w:t>
      </w:r>
      <w:r w:rsidRPr="004B2E1E">
        <w:rPr>
          <w:rFonts w:cs="Arial"/>
          <w:sz w:val="24"/>
        </w:rPr>
        <w:fldChar w:fldCharType="end"/>
      </w:r>
    </w:p>
    <w:p w:rsidR="00056721" w:rsidRPr="00C61629" w:rsidRDefault="00056721" w:rsidP="00056721">
      <w:pPr>
        <w:rPr>
          <w:szCs w:val="22"/>
        </w:rPr>
      </w:pPr>
    </w:p>
    <w:p w:rsidR="00056721" w:rsidRPr="00C61629" w:rsidRDefault="00056721" w:rsidP="00F5678B">
      <w:pPr>
        <w:pageBreakBefore/>
        <w:rPr>
          <w:rFonts w:cs="Arial"/>
          <w:b/>
          <w:sz w:val="32"/>
          <w:szCs w:val="32"/>
        </w:rPr>
      </w:pPr>
      <w:r w:rsidRPr="00C61629">
        <w:rPr>
          <w:rFonts w:cs="Arial"/>
          <w:b/>
          <w:sz w:val="32"/>
          <w:szCs w:val="32"/>
        </w:rPr>
        <w:lastRenderedPageBreak/>
        <w:t>About this compilation</w:t>
      </w:r>
    </w:p>
    <w:p w:rsidR="00056721" w:rsidRPr="00C61629" w:rsidRDefault="00056721" w:rsidP="00F5678B">
      <w:pPr>
        <w:spacing w:before="240"/>
        <w:rPr>
          <w:rFonts w:cs="Arial"/>
        </w:rPr>
      </w:pPr>
      <w:r w:rsidRPr="00C61629">
        <w:rPr>
          <w:rFonts w:cs="Arial"/>
          <w:b/>
          <w:szCs w:val="22"/>
        </w:rPr>
        <w:t>This compilation</w:t>
      </w:r>
    </w:p>
    <w:p w:rsidR="00056721" w:rsidRPr="00C61629" w:rsidRDefault="00056721" w:rsidP="00F5678B">
      <w:pPr>
        <w:spacing w:before="120" w:after="120"/>
        <w:rPr>
          <w:rFonts w:cs="Arial"/>
          <w:szCs w:val="22"/>
        </w:rPr>
      </w:pPr>
      <w:r w:rsidRPr="00C61629">
        <w:rPr>
          <w:rFonts w:cs="Arial"/>
          <w:szCs w:val="22"/>
        </w:rPr>
        <w:t xml:space="preserve">This is a compilation of the </w:t>
      </w:r>
      <w:r w:rsidRPr="00C61629">
        <w:rPr>
          <w:rFonts w:cs="Arial"/>
          <w:i/>
          <w:szCs w:val="22"/>
        </w:rPr>
        <w:fldChar w:fldCharType="begin"/>
      </w:r>
      <w:r w:rsidRPr="00C61629">
        <w:rPr>
          <w:rFonts w:cs="Arial"/>
          <w:i/>
          <w:szCs w:val="22"/>
        </w:rPr>
        <w:instrText xml:space="preserve"> STYLEREF  ShortT </w:instrText>
      </w:r>
      <w:r w:rsidRPr="00C61629">
        <w:rPr>
          <w:rFonts w:cs="Arial"/>
          <w:i/>
          <w:szCs w:val="22"/>
        </w:rPr>
        <w:fldChar w:fldCharType="separate"/>
      </w:r>
      <w:r w:rsidR="004B2E1E">
        <w:rPr>
          <w:rFonts w:cs="Arial"/>
          <w:i/>
          <w:noProof/>
          <w:szCs w:val="22"/>
        </w:rPr>
        <w:t>Imported Food Control Act 1992</w:t>
      </w:r>
      <w:r w:rsidRPr="00C61629">
        <w:rPr>
          <w:rFonts w:cs="Arial"/>
          <w:i/>
          <w:szCs w:val="22"/>
        </w:rPr>
        <w:fldChar w:fldCharType="end"/>
      </w:r>
      <w:r w:rsidRPr="00C61629">
        <w:rPr>
          <w:rFonts w:cs="Arial"/>
          <w:szCs w:val="22"/>
        </w:rPr>
        <w:t xml:space="preserve"> that shows the text of the law as amended and in force on </w:t>
      </w:r>
      <w:r w:rsidRPr="004B2E1E">
        <w:rPr>
          <w:rFonts w:cs="Arial"/>
          <w:szCs w:val="22"/>
        </w:rPr>
        <w:fldChar w:fldCharType="begin"/>
      </w:r>
      <w:r w:rsidRPr="004B2E1E">
        <w:rPr>
          <w:rFonts w:cs="Arial"/>
          <w:szCs w:val="22"/>
        </w:rPr>
        <w:instrText xml:space="preserve"> DOCPROPERTY StartDate \@ "d MMMM yyyy" </w:instrText>
      </w:r>
      <w:r w:rsidRPr="004B2E1E">
        <w:rPr>
          <w:rFonts w:cs="Arial"/>
          <w:szCs w:val="22"/>
        </w:rPr>
        <w:fldChar w:fldCharType="separate"/>
      </w:r>
      <w:r w:rsidR="004B2E1E">
        <w:rPr>
          <w:rFonts w:cs="Arial"/>
          <w:szCs w:val="22"/>
        </w:rPr>
        <w:t>19 October 2018</w:t>
      </w:r>
      <w:r w:rsidRPr="004B2E1E">
        <w:rPr>
          <w:rFonts w:cs="Arial"/>
          <w:szCs w:val="22"/>
        </w:rPr>
        <w:fldChar w:fldCharType="end"/>
      </w:r>
      <w:r w:rsidRPr="00C61629">
        <w:rPr>
          <w:rFonts w:cs="Arial"/>
          <w:szCs w:val="22"/>
        </w:rPr>
        <w:t xml:space="preserve"> (the </w:t>
      </w:r>
      <w:r w:rsidRPr="00C61629">
        <w:rPr>
          <w:rFonts w:cs="Arial"/>
          <w:b/>
          <w:i/>
          <w:szCs w:val="22"/>
        </w:rPr>
        <w:t>compilation date</w:t>
      </w:r>
      <w:r w:rsidRPr="00C61629">
        <w:rPr>
          <w:rFonts w:cs="Arial"/>
          <w:szCs w:val="22"/>
        </w:rPr>
        <w:t>).</w:t>
      </w:r>
    </w:p>
    <w:p w:rsidR="00056721" w:rsidRPr="00C61629" w:rsidRDefault="00056721" w:rsidP="00F5678B">
      <w:pPr>
        <w:spacing w:after="120"/>
        <w:rPr>
          <w:rFonts w:cs="Arial"/>
          <w:szCs w:val="22"/>
        </w:rPr>
      </w:pPr>
      <w:r w:rsidRPr="00C61629">
        <w:rPr>
          <w:rFonts w:cs="Arial"/>
          <w:szCs w:val="22"/>
        </w:rPr>
        <w:t xml:space="preserve">The notes at the end of this compilation (the </w:t>
      </w:r>
      <w:r w:rsidRPr="00C61629">
        <w:rPr>
          <w:rFonts w:cs="Arial"/>
          <w:b/>
          <w:i/>
          <w:szCs w:val="22"/>
        </w:rPr>
        <w:t>endnotes</w:t>
      </w:r>
      <w:r w:rsidRPr="00C61629">
        <w:rPr>
          <w:rFonts w:cs="Arial"/>
          <w:szCs w:val="22"/>
        </w:rPr>
        <w:t>) include information about amending laws and the amendment history of provisions of the compiled law.</w:t>
      </w:r>
    </w:p>
    <w:p w:rsidR="00056721" w:rsidRPr="00C61629" w:rsidRDefault="00056721" w:rsidP="00F5678B">
      <w:pPr>
        <w:tabs>
          <w:tab w:val="left" w:pos="5640"/>
        </w:tabs>
        <w:spacing w:before="120" w:after="120"/>
        <w:rPr>
          <w:rFonts w:cs="Arial"/>
          <w:b/>
          <w:szCs w:val="22"/>
        </w:rPr>
      </w:pPr>
      <w:r w:rsidRPr="00C61629">
        <w:rPr>
          <w:rFonts w:cs="Arial"/>
          <w:b/>
          <w:szCs w:val="22"/>
        </w:rPr>
        <w:t>Uncommenced amendments</w:t>
      </w:r>
    </w:p>
    <w:p w:rsidR="00056721" w:rsidRPr="00C61629" w:rsidRDefault="00056721" w:rsidP="00F5678B">
      <w:pPr>
        <w:spacing w:after="120"/>
        <w:rPr>
          <w:rFonts w:cs="Arial"/>
          <w:szCs w:val="22"/>
        </w:rPr>
      </w:pPr>
      <w:r w:rsidRPr="00C6162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56721" w:rsidRPr="00C61629" w:rsidRDefault="00056721" w:rsidP="00F5678B">
      <w:pPr>
        <w:spacing w:before="120" w:after="120"/>
        <w:rPr>
          <w:rFonts w:cs="Arial"/>
          <w:b/>
          <w:szCs w:val="22"/>
        </w:rPr>
      </w:pPr>
      <w:r w:rsidRPr="00C61629">
        <w:rPr>
          <w:rFonts w:cs="Arial"/>
          <w:b/>
          <w:szCs w:val="22"/>
        </w:rPr>
        <w:t>Application, saving and transitional provisions for provisions and amendments</w:t>
      </w:r>
    </w:p>
    <w:p w:rsidR="00056721" w:rsidRPr="00C61629" w:rsidRDefault="00056721" w:rsidP="00F5678B">
      <w:pPr>
        <w:spacing w:after="120"/>
        <w:rPr>
          <w:rFonts w:cs="Arial"/>
          <w:szCs w:val="22"/>
        </w:rPr>
      </w:pPr>
      <w:r w:rsidRPr="00C61629">
        <w:rPr>
          <w:rFonts w:cs="Arial"/>
          <w:szCs w:val="22"/>
        </w:rPr>
        <w:t>If the operation of a provision or amendment of the compiled law is affected by an application, saving or transitional provision that is not included in this compilation, details are included in the endnotes.</w:t>
      </w:r>
    </w:p>
    <w:p w:rsidR="00056721" w:rsidRPr="00C61629" w:rsidRDefault="00056721" w:rsidP="00F5678B">
      <w:pPr>
        <w:spacing w:after="120"/>
        <w:rPr>
          <w:rFonts w:cs="Arial"/>
          <w:b/>
          <w:szCs w:val="22"/>
        </w:rPr>
      </w:pPr>
      <w:r w:rsidRPr="00C61629">
        <w:rPr>
          <w:rFonts w:cs="Arial"/>
          <w:b/>
          <w:szCs w:val="22"/>
        </w:rPr>
        <w:t>Editorial changes</w:t>
      </w:r>
    </w:p>
    <w:p w:rsidR="00056721" w:rsidRPr="00C61629" w:rsidRDefault="00056721" w:rsidP="00F5678B">
      <w:pPr>
        <w:spacing w:after="120"/>
        <w:rPr>
          <w:rFonts w:cs="Arial"/>
          <w:szCs w:val="22"/>
        </w:rPr>
      </w:pPr>
      <w:r w:rsidRPr="00C61629">
        <w:rPr>
          <w:rFonts w:cs="Arial"/>
          <w:szCs w:val="22"/>
        </w:rPr>
        <w:t>For more information about any editorial changes made in this compilation, see the endnotes.</w:t>
      </w:r>
    </w:p>
    <w:p w:rsidR="00056721" w:rsidRPr="00C61629" w:rsidRDefault="00056721" w:rsidP="00F5678B">
      <w:pPr>
        <w:spacing w:before="120" w:after="120"/>
        <w:rPr>
          <w:rFonts w:cs="Arial"/>
          <w:b/>
          <w:szCs w:val="22"/>
        </w:rPr>
      </w:pPr>
      <w:r w:rsidRPr="00C61629">
        <w:rPr>
          <w:rFonts w:cs="Arial"/>
          <w:b/>
          <w:szCs w:val="22"/>
        </w:rPr>
        <w:t>Modifications</w:t>
      </w:r>
    </w:p>
    <w:p w:rsidR="00056721" w:rsidRPr="00C61629" w:rsidRDefault="00056721" w:rsidP="00F5678B">
      <w:pPr>
        <w:spacing w:after="120"/>
        <w:rPr>
          <w:rFonts w:cs="Arial"/>
          <w:szCs w:val="22"/>
        </w:rPr>
      </w:pPr>
      <w:r w:rsidRPr="00C6162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56721" w:rsidRPr="00C61629" w:rsidRDefault="00056721" w:rsidP="00F5678B">
      <w:pPr>
        <w:spacing w:before="80" w:after="120"/>
        <w:rPr>
          <w:rFonts w:cs="Arial"/>
          <w:b/>
          <w:szCs w:val="22"/>
        </w:rPr>
      </w:pPr>
      <w:r w:rsidRPr="00C61629">
        <w:rPr>
          <w:rFonts w:cs="Arial"/>
          <w:b/>
          <w:szCs w:val="22"/>
        </w:rPr>
        <w:t>Self</w:t>
      </w:r>
      <w:r w:rsidR="00C61629">
        <w:rPr>
          <w:rFonts w:cs="Arial"/>
          <w:b/>
          <w:szCs w:val="22"/>
        </w:rPr>
        <w:noBreakHyphen/>
      </w:r>
      <w:r w:rsidRPr="00C61629">
        <w:rPr>
          <w:rFonts w:cs="Arial"/>
          <w:b/>
          <w:szCs w:val="22"/>
        </w:rPr>
        <w:t>repealing provisions</w:t>
      </w:r>
    </w:p>
    <w:p w:rsidR="00056721" w:rsidRPr="00C61629" w:rsidRDefault="00056721" w:rsidP="00F5678B">
      <w:pPr>
        <w:spacing w:after="120"/>
        <w:rPr>
          <w:rFonts w:cs="Arial"/>
          <w:szCs w:val="22"/>
        </w:rPr>
      </w:pPr>
      <w:r w:rsidRPr="00C61629">
        <w:rPr>
          <w:rFonts w:cs="Arial"/>
          <w:szCs w:val="22"/>
        </w:rPr>
        <w:t>If a provision of the compiled law has been repealed in accordance with a provision of the law, details are included in the endnotes.</w:t>
      </w:r>
    </w:p>
    <w:p w:rsidR="00056721" w:rsidRPr="00C61629" w:rsidRDefault="00056721" w:rsidP="00F5678B">
      <w:pPr>
        <w:pStyle w:val="Header"/>
        <w:tabs>
          <w:tab w:val="clear" w:pos="4150"/>
          <w:tab w:val="clear" w:pos="8307"/>
        </w:tabs>
      </w:pPr>
      <w:r w:rsidRPr="00C61629">
        <w:rPr>
          <w:rStyle w:val="CharChapNo"/>
        </w:rPr>
        <w:t xml:space="preserve"> </w:t>
      </w:r>
      <w:r w:rsidRPr="00C61629">
        <w:rPr>
          <w:rStyle w:val="CharChapText"/>
        </w:rPr>
        <w:t xml:space="preserve"> </w:t>
      </w:r>
    </w:p>
    <w:p w:rsidR="00056721" w:rsidRPr="00C61629" w:rsidRDefault="00056721" w:rsidP="00F5678B">
      <w:pPr>
        <w:pStyle w:val="Header"/>
        <w:tabs>
          <w:tab w:val="clear" w:pos="4150"/>
          <w:tab w:val="clear" w:pos="8307"/>
        </w:tabs>
      </w:pPr>
      <w:r w:rsidRPr="00C61629">
        <w:rPr>
          <w:rStyle w:val="CharPartNo"/>
        </w:rPr>
        <w:t xml:space="preserve"> </w:t>
      </w:r>
      <w:r w:rsidRPr="00C61629">
        <w:rPr>
          <w:rStyle w:val="CharPartText"/>
        </w:rPr>
        <w:t xml:space="preserve"> </w:t>
      </w:r>
    </w:p>
    <w:p w:rsidR="00056721" w:rsidRPr="00C61629" w:rsidRDefault="00056721" w:rsidP="00F5678B">
      <w:pPr>
        <w:pStyle w:val="Header"/>
        <w:tabs>
          <w:tab w:val="clear" w:pos="4150"/>
          <w:tab w:val="clear" w:pos="8307"/>
        </w:tabs>
      </w:pPr>
      <w:r w:rsidRPr="00C61629">
        <w:rPr>
          <w:rStyle w:val="CharDivNo"/>
        </w:rPr>
        <w:t xml:space="preserve"> </w:t>
      </w:r>
      <w:r w:rsidRPr="00C61629">
        <w:rPr>
          <w:rStyle w:val="CharDivText"/>
        </w:rPr>
        <w:t xml:space="preserve"> </w:t>
      </w:r>
    </w:p>
    <w:p w:rsidR="00056721" w:rsidRPr="00C61629" w:rsidRDefault="00056721" w:rsidP="00F5678B">
      <w:pPr>
        <w:sectPr w:rsidR="00056721" w:rsidRPr="00C61629" w:rsidSect="00A3628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10422" w:rsidRPr="00C61629" w:rsidRDefault="00E10422" w:rsidP="00DE51BF">
      <w:r w:rsidRPr="00C61629">
        <w:rPr>
          <w:rFonts w:cs="Times New Roman"/>
          <w:sz w:val="36"/>
        </w:rPr>
        <w:lastRenderedPageBreak/>
        <w:t>Contents</w:t>
      </w:r>
    </w:p>
    <w:p w:rsidR="00F7034D" w:rsidRDefault="00250927">
      <w:pPr>
        <w:pStyle w:val="TOC2"/>
        <w:rPr>
          <w:rFonts w:asciiTheme="minorHAnsi" w:eastAsiaTheme="minorEastAsia" w:hAnsiTheme="minorHAnsi" w:cstheme="minorBidi"/>
          <w:b w:val="0"/>
          <w:noProof/>
          <w:kern w:val="0"/>
          <w:sz w:val="22"/>
          <w:szCs w:val="22"/>
        </w:rPr>
      </w:pPr>
      <w:r w:rsidRPr="00C61629">
        <w:rPr>
          <w:iCs/>
          <w:szCs w:val="28"/>
        </w:rPr>
        <w:fldChar w:fldCharType="begin"/>
      </w:r>
      <w:r w:rsidRPr="00C61629">
        <w:instrText xml:space="preserve"> TOC \o "1-9" \t "ActHead 1,2,ActHead 2,2,ActHead 3,3,ActHead 4,4,ActHead 5,5, Schedule,2, Schedule Text,3, NotesSection,6" </w:instrText>
      </w:r>
      <w:r w:rsidRPr="00C61629">
        <w:rPr>
          <w:iCs/>
          <w:szCs w:val="28"/>
        </w:rPr>
        <w:fldChar w:fldCharType="separate"/>
      </w:r>
      <w:r w:rsidR="00F7034D">
        <w:rPr>
          <w:noProof/>
        </w:rPr>
        <w:t>Part 1—Preliminary</w:t>
      </w:r>
      <w:r w:rsidR="00F7034D" w:rsidRPr="00F7034D">
        <w:rPr>
          <w:b w:val="0"/>
          <w:noProof/>
          <w:sz w:val="18"/>
        </w:rPr>
        <w:tab/>
      </w:r>
      <w:r w:rsidR="00F7034D" w:rsidRPr="00F7034D">
        <w:rPr>
          <w:b w:val="0"/>
          <w:noProof/>
          <w:sz w:val="18"/>
        </w:rPr>
        <w:fldChar w:fldCharType="begin"/>
      </w:r>
      <w:r w:rsidR="00F7034D" w:rsidRPr="00F7034D">
        <w:rPr>
          <w:b w:val="0"/>
          <w:noProof/>
          <w:sz w:val="18"/>
        </w:rPr>
        <w:instrText xml:space="preserve"> PAGEREF _Toc528588390 \h </w:instrText>
      </w:r>
      <w:r w:rsidR="00F7034D" w:rsidRPr="00F7034D">
        <w:rPr>
          <w:b w:val="0"/>
          <w:noProof/>
          <w:sz w:val="18"/>
        </w:rPr>
      </w:r>
      <w:r w:rsidR="00F7034D" w:rsidRPr="00F7034D">
        <w:rPr>
          <w:b w:val="0"/>
          <w:noProof/>
          <w:sz w:val="18"/>
        </w:rPr>
        <w:fldChar w:fldCharType="separate"/>
      </w:r>
      <w:r w:rsidR="004B2E1E">
        <w:rPr>
          <w:b w:val="0"/>
          <w:noProof/>
          <w:sz w:val="18"/>
        </w:rPr>
        <w:t>1</w:t>
      </w:r>
      <w:r w:rsidR="00F7034D"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w:t>
      </w:r>
      <w:r>
        <w:rPr>
          <w:noProof/>
        </w:rPr>
        <w:tab/>
        <w:t>Short title</w:t>
      </w:r>
      <w:r w:rsidRPr="00F7034D">
        <w:rPr>
          <w:noProof/>
        </w:rPr>
        <w:tab/>
      </w:r>
      <w:r w:rsidRPr="00F7034D">
        <w:rPr>
          <w:noProof/>
        </w:rPr>
        <w:fldChar w:fldCharType="begin"/>
      </w:r>
      <w:r w:rsidRPr="00F7034D">
        <w:rPr>
          <w:noProof/>
        </w:rPr>
        <w:instrText xml:space="preserve"> PAGEREF _Toc528588391 \h </w:instrText>
      </w:r>
      <w:r w:rsidRPr="00F7034D">
        <w:rPr>
          <w:noProof/>
        </w:rPr>
      </w:r>
      <w:r w:rsidRPr="00F7034D">
        <w:rPr>
          <w:noProof/>
        </w:rPr>
        <w:fldChar w:fldCharType="separate"/>
      </w:r>
      <w:r w:rsidR="004B2E1E">
        <w:rPr>
          <w:noProof/>
        </w:rPr>
        <w:t>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w:t>
      </w:r>
      <w:r>
        <w:rPr>
          <w:noProof/>
        </w:rPr>
        <w:tab/>
        <w:t>Commencement</w:t>
      </w:r>
      <w:r w:rsidRPr="00F7034D">
        <w:rPr>
          <w:noProof/>
        </w:rPr>
        <w:tab/>
      </w:r>
      <w:r w:rsidRPr="00F7034D">
        <w:rPr>
          <w:noProof/>
        </w:rPr>
        <w:fldChar w:fldCharType="begin"/>
      </w:r>
      <w:r w:rsidRPr="00F7034D">
        <w:rPr>
          <w:noProof/>
        </w:rPr>
        <w:instrText xml:space="preserve"> PAGEREF _Toc528588392 \h </w:instrText>
      </w:r>
      <w:r w:rsidRPr="00F7034D">
        <w:rPr>
          <w:noProof/>
        </w:rPr>
      </w:r>
      <w:r w:rsidRPr="00F7034D">
        <w:rPr>
          <w:noProof/>
        </w:rPr>
        <w:fldChar w:fldCharType="separate"/>
      </w:r>
      <w:r w:rsidR="004B2E1E">
        <w:rPr>
          <w:noProof/>
        </w:rPr>
        <w:t>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2A</w:t>
      </w:r>
      <w:r>
        <w:rPr>
          <w:noProof/>
        </w:rPr>
        <w:tab/>
        <w:t>Object of Act</w:t>
      </w:r>
      <w:r w:rsidRPr="00F7034D">
        <w:rPr>
          <w:noProof/>
        </w:rPr>
        <w:tab/>
      </w:r>
      <w:r w:rsidRPr="00F7034D">
        <w:rPr>
          <w:noProof/>
        </w:rPr>
        <w:fldChar w:fldCharType="begin"/>
      </w:r>
      <w:r w:rsidRPr="00F7034D">
        <w:rPr>
          <w:noProof/>
        </w:rPr>
        <w:instrText xml:space="preserve"> PAGEREF _Toc528588393 \h </w:instrText>
      </w:r>
      <w:r w:rsidRPr="00F7034D">
        <w:rPr>
          <w:noProof/>
        </w:rPr>
      </w:r>
      <w:r w:rsidRPr="00F7034D">
        <w:rPr>
          <w:noProof/>
        </w:rPr>
        <w:fldChar w:fldCharType="separate"/>
      </w:r>
      <w:r w:rsidR="004B2E1E">
        <w:rPr>
          <w:noProof/>
        </w:rPr>
        <w:t>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w:t>
      </w:r>
      <w:r>
        <w:rPr>
          <w:noProof/>
        </w:rPr>
        <w:tab/>
        <w:t>Interpretation</w:t>
      </w:r>
      <w:r w:rsidRPr="00F7034D">
        <w:rPr>
          <w:noProof/>
        </w:rPr>
        <w:tab/>
      </w:r>
      <w:r w:rsidRPr="00F7034D">
        <w:rPr>
          <w:noProof/>
        </w:rPr>
        <w:fldChar w:fldCharType="begin"/>
      </w:r>
      <w:r w:rsidRPr="00F7034D">
        <w:rPr>
          <w:noProof/>
        </w:rPr>
        <w:instrText xml:space="preserve"> PAGEREF _Toc528588394 \h </w:instrText>
      </w:r>
      <w:r w:rsidRPr="00F7034D">
        <w:rPr>
          <w:noProof/>
        </w:rPr>
      </w:r>
      <w:r w:rsidRPr="00F7034D">
        <w:rPr>
          <w:noProof/>
        </w:rPr>
        <w:fldChar w:fldCharType="separate"/>
      </w:r>
      <w:r w:rsidR="004B2E1E">
        <w:rPr>
          <w:noProof/>
        </w:rPr>
        <w:t>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3A</w:t>
      </w:r>
      <w:r>
        <w:rPr>
          <w:noProof/>
        </w:rPr>
        <w:tab/>
        <w:t xml:space="preserve">Definition of </w:t>
      </w:r>
      <w:r w:rsidRPr="001C0E3C">
        <w:rPr>
          <w:i/>
          <w:noProof/>
        </w:rPr>
        <w:t>food</w:t>
      </w:r>
      <w:r w:rsidRPr="00F7034D">
        <w:rPr>
          <w:noProof/>
        </w:rPr>
        <w:tab/>
      </w:r>
      <w:r w:rsidRPr="00F7034D">
        <w:rPr>
          <w:noProof/>
        </w:rPr>
        <w:fldChar w:fldCharType="begin"/>
      </w:r>
      <w:r w:rsidRPr="00F7034D">
        <w:rPr>
          <w:noProof/>
        </w:rPr>
        <w:instrText xml:space="preserve"> PAGEREF _Toc528588395 \h </w:instrText>
      </w:r>
      <w:r w:rsidRPr="00F7034D">
        <w:rPr>
          <w:noProof/>
        </w:rPr>
      </w:r>
      <w:r w:rsidRPr="00F7034D">
        <w:rPr>
          <w:noProof/>
        </w:rPr>
        <w:fldChar w:fldCharType="separate"/>
      </w:r>
      <w:r w:rsidR="004B2E1E">
        <w:rPr>
          <w:noProof/>
        </w:rPr>
        <w:t>6</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4</w:t>
      </w:r>
      <w:r>
        <w:rPr>
          <w:noProof/>
        </w:rPr>
        <w:tab/>
        <w:t>Application of Act to certain external Territories</w:t>
      </w:r>
      <w:r w:rsidRPr="00F7034D">
        <w:rPr>
          <w:noProof/>
        </w:rPr>
        <w:tab/>
      </w:r>
      <w:r w:rsidRPr="00F7034D">
        <w:rPr>
          <w:noProof/>
        </w:rPr>
        <w:fldChar w:fldCharType="begin"/>
      </w:r>
      <w:r w:rsidRPr="00F7034D">
        <w:rPr>
          <w:noProof/>
        </w:rPr>
        <w:instrText xml:space="preserve"> PAGEREF _Toc528588396 \h </w:instrText>
      </w:r>
      <w:r w:rsidRPr="00F7034D">
        <w:rPr>
          <w:noProof/>
        </w:rPr>
      </w:r>
      <w:r w:rsidRPr="00F7034D">
        <w:rPr>
          <w:noProof/>
        </w:rPr>
        <w:fldChar w:fldCharType="separate"/>
      </w:r>
      <w:r w:rsidR="004B2E1E">
        <w:rPr>
          <w:noProof/>
        </w:rPr>
        <w:t>6</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5</w:t>
      </w:r>
      <w:r>
        <w:rPr>
          <w:noProof/>
        </w:rPr>
        <w:tab/>
        <w:t>Crown to be bound</w:t>
      </w:r>
      <w:r w:rsidRPr="00F7034D">
        <w:rPr>
          <w:noProof/>
        </w:rPr>
        <w:tab/>
      </w:r>
      <w:r w:rsidRPr="00F7034D">
        <w:rPr>
          <w:noProof/>
        </w:rPr>
        <w:fldChar w:fldCharType="begin"/>
      </w:r>
      <w:r w:rsidRPr="00F7034D">
        <w:rPr>
          <w:noProof/>
        </w:rPr>
        <w:instrText xml:space="preserve"> PAGEREF _Toc528588397 \h </w:instrText>
      </w:r>
      <w:r w:rsidRPr="00F7034D">
        <w:rPr>
          <w:noProof/>
        </w:rPr>
      </w:r>
      <w:r w:rsidRPr="00F7034D">
        <w:rPr>
          <w:noProof/>
        </w:rPr>
        <w:fldChar w:fldCharType="separate"/>
      </w:r>
      <w:r w:rsidR="004B2E1E">
        <w:rPr>
          <w:noProof/>
        </w:rPr>
        <w:t>7</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6</w:t>
      </w:r>
      <w:r>
        <w:rPr>
          <w:noProof/>
        </w:rPr>
        <w:tab/>
        <w:t>Saving of other laws</w:t>
      </w:r>
      <w:r w:rsidRPr="00F7034D">
        <w:rPr>
          <w:noProof/>
        </w:rPr>
        <w:tab/>
      </w:r>
      <w:r w:rsidRPr="00F7034D">
        <w:rPr>
          <w:noProof/>
        </w:rPr>
        <w:fldChar w:fldCharType="begin"/>
      </w:r>
      <w:r w:rsidRPr="00F7034D">
        <w:rPr>
          <w:noProof/>
        </w:rPr>
        <w:instrText xml:space="preserve"> PAGEREF _Toc528588398 \h </w:instrText>
      </w:r>
      <w:r w:rsidRPr="00F7034D">
        <w:rPr>
          <w:noProof/>
        </w:rPr>
      </w:r>
      <w:r w:rsidRPr="00F7034D">
        <w:rPr>
          <w:noProof/>
        </w:rPr>
        <w:fldChar w:fldCharType="separate"/>
      </w:r>
      <w:r w:rsidR="004B2E1E">
        <w:rPr>
          <w:noProof/>
        </w:rPr>
        <w:t>7</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1C0E3C">
        <w:rPr>
          <w:i/>
          <w:iCs/>
          <w:noProof/>
        </w:rPr>
        <w:t>Criminal Code</w:t>
      </w:r>
      <w:r w:rsidRPr="00F7034D">
        <w:rPr>
          <w:noProof/>
        </w:rPr>
        <w:tab/>
      </w:r>
      <w:r w:rsidRPr="00F7034D">
        <w:rPr>
          <w:noProof/>
        </w:rPr>
        <w:fldChar w:fldCharType="begin"/>
      </w:r>
      <w:r w:rsidRPr="00F7034D">
        <w:rPr>
          <w:noProof/>
        </w:rPr>
        <w:instrText xml:space="preserve"> PAGEREF _Toc528588399 \h </w:instrText>
      </w:r>
      <w:r w:rsidRPr="00F7034D">
        <w:rPr>
          <w:noProof/>
        </w:rPr>
      </w:r>
      <w:r w:rsidRPr="00F7034D">
        <w:rPr>
          <w:noProof/>
        </w:rPr>
        <w:fldChar w:fldCharType="separate"/>
      </w:r>
      <w:r w:rsidR="004B2E1E">
        <w:rPr>
          <w:noProof/>
        </w:rPr>
        <w:t>7</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7</w:t>
      </w:r>
      <w:r>
        <w:rPr>
          <w:noProof/>
        </w:rPr>
        <w:tab/>
        <w:t>Food to which Act applies</w:t>
      </w:r>
      <w:r w:rsidRPr="00F7034D">
        <w:rPr>
          <w:noProof/>
        </w:rPr>
        <w:tab/>
      </w:r>
      <w:r w:rsidRPr="00F7034D">
        <w:rPr>
          <w:noProof/>
        </w:rPr>
        <w:fldChar w:fldCharType="begin"/>
      </w:r>
      <w:r w:rsidRPr="00F7034D">
        <w:rPr>
          <w:noProof/>
        </w:rPr>
        <w:instrText xml:space="preserve"> PAGEREF _Toc528588400 \h </w:instrText>
      </w:r>
      <w:r w:rsidRPr="00F7034D">
        <w:rPr>
          <w:noProof/>
        </w:rPr>
      </w:r>
      <w:r w:rsidRPr="00F7034D">
        <w:rPr>
          <w:noProof/>
        </w:rPr>
        <w:fldChar w:fldCharType="separate"/>
      </w:r>
      <w:r w:rsidR="004B2E1E">
        <w:rPr>
          <w:noProof/>
        </w:rPr>
        <w:t>7</w:t>
      </w:r>
      <w:r w:rsidRPr="00F7034D">
        <w:rPr>
          <w:noProof/>
        </w:rPr>
        <w:fldChar w:fldCharType="end"/>
      </w:r>
    </w:p>
    <w:p w:rsidR="00F7034D" w:rsidRDefault="00F7034D">
      <w:pPr>
        <w:pStyle w:val="TOC2"/>
        <w:rPr>
          <w:rFonts w:asciiTheme="minorHAnsi" w:eastAsiaTheme="minorEastAsia" w:hAnsiTheme="minorHAnsi" w:cstheme="minorBidi"/>
          <w:b w:val="0"/>
          <w:noProof/>
          <w:kern w:val="0"/>
          <w:sz w:val="22"/>
          <w:szCs w:val="22"/>
        </w:rPr>
      </w:pPr>
      <w:r>
        <w:rPr>
          <w:noProof/>
        </w:rPr>
        <w:t>Part 2—Control</w:t>
      </w:r>
      <w:r w:rsidRPr="00F7034D">
        <w:rPr>
          <w:b w:val="0"/>
          <w:noProof/>
          <w:sz w:val="18"/>
        </w:rPr>
        <w:tab/>
      </w:r>
      <w:r w:rsidRPr="00F7034D">
        <w:rPr>
          <w:b w:val="0"/>
          <w:noProof/>
          <w:sz w:val="18"/>
        </w:rPr>
        <w:fldChar w:fldCharType="begin"/>
      </w:r>
      <w:r w:rsidRPr="00F7034D">
        <w:rPr>
          <w:b w:val="0"/>
          <w:noProof/>
          <w:sz w:val="18"/>
        </w:rPr>
        <w:instrText xml:space="preserve"> PAGEREF _Toc528588401 \h </w:instrText>
      </w:r>
      <w:r w:rsidRPr="00F7034D">
        <w:rPr>
          <w:b w:val="0"/>
          <w:noProof/>
          <w:sz w:val="18"/>
        </w:rPr>
      </w:r>
      <w:r w:rsidRPr="00F7034D">
        <w:rPr>
          <w:b w:val="0"/>
          <w:noProof/>
          <w:sz w:val="18"/>
        </w:rPr>
        <w:fldChar w:fldCharType="separate"/>
      </w:r>
      <w:r w:rsidR="004B2E1E">
        <w:rPr>
          <w:b w:val="0"/>
          <w:noProof/>
          <w:sz w:val="18"/>
        </w:rPr>
        <w:t>9</w:t>
      </w:r>
      <w:r w:rsidRPr="00F7034D">
        <w:rPr>
          <w:b w:val="0"/>
          <w:noProof/>
          <w:sz w:val="18"/>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1A—Introduction</w:t>
      </w:r>
      <w:r w:rsidRPr="00F7034D">
        <w:rPr>
          <w:b w:val="0"/>
          <w:noProof/>
          <w:sz w:val="18"/>
        </w:rPr>
        <w:tab/>
      </w:r>
      <w:r w:rsidRPr="00F7034D">
        <w:rPr>
          <w:b w:val="0"/>
          <w:noProof/>
          <w:sz w:val="18"/>
        </w:rPr>
        <w:fldChar w:fldCharType="begin"/>
      </w:r>
      <w:r w:rsidRPr="00F7034D">
        <w:rPr>
          <w:b w:val="0"/>
          <w:noProof/>
          <w:sz w:val="18"/>
        </w:rPr>
        <w:instrText xml:space="preserve"> PAGEREF _Toc528588402 \h </w:instrText>
      </w:r>
      <w:r w:rsidRPr="00F7034D">
        <w:rPr>
          <w:b w:val="0"/>
          <w:noProof/>
          <w:sz w:val="18"/>
        </w:rPr>
      </w:r>
      <w:r w:rsidRPr="00F7034D">
        <w:rPr>
          <w:b w:val="0"/>
          <w:noProof/>
          <w:sz w:val="18"/>
        </w:rPr>
        <w:fldChar w:fldCharType="separate"/>
      </w:r>
      <w:r w:rsidR="004B2E1E">
        <w:rPr>
          <w:b w:val="0"/>
          <w:noProof/>
          <w:sz w:val="18"/>
        </w:rPr>
        <w:t>9</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7A</w:t>
      </w:r>
      <w:r>
        <w:rPr>
          <w:noProof/>
        </w:rPr>
        <w:tab/>
        <w:t>Simplified outline of this Part</w:t>
      </w:r>
      <w:r w:rsidRPr="00F7034D">
        <w:rPr>
          <w:noProof/>
        </w:rPr>
        <w:tab/>
      </w:r>
      <w:r w:rsidRPr="00F7034D">
        <w:rPr>
          <w:noProof/>
        </w:rPr>
        <w:fldChar w:fldCharType="begin"/>
      </w:r>
      <w:r w:rsidRPr="00F7034D">
        <w:rPr>
          <w:noProof/>
        </w:rPr>
        <w:instrText xml:space="preserve"> PAGEREF _Toc528588403 \h </w:instrText>
      </w:r>
      <w:r w:rsidRPr="00F7034D">
        <w:rPr>
          <w:noProof/>
        </w:rPr>
      </w:r>
      <w:r w:rsidRPr="00F7034D">
        <w:rPr>
          <w:noProof/>
        </w:rPr>
        <w:fldChar w:fldCharType="separate"/>
      </w:r>
      <w:r w:rsidR="004B2E1E">
        <w:rPr>
          <w:noProof/>
        </w:rPr>
        <w:t>9</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1—Controls on the importation and movement of food</w:t>
      </w:r>
      <w:r w:rsidRPr="00F7034D">
        <w:rPr>
          <w:b w:val="0"/>
          <w:noProof/>
          <w:sz w:val="18"/>
        </w:rPr>
        <w:tab/>
      </w:r>
      <w:r w:rsidRPr="00F7034D">
        <w:rPr>
          <w:b w:val="0"/>
          <w:noProof/>
          <w:sz w:val="18"/>
        </w:rPr>
        <w:fldChar w:fldCharType="begin"/>
      </w:r>
      <w:r w:rsidRPr="00F7034D">
        <w:rPr>
          <w:b w:val="0"/>
          <w:noProof/>
          <w:sz w:val="18"/>
        </w:rPr>
        <w:instrText xml:space="preserve"> PAGEREF _Toc528588404 \h </w:instrText>
      </w:r>
      <w:r w:rsidRPr="00F7034D">
        <w:rPr>
          <w:b w:val="0"/>
          <w:noProof/>
          <w:sz w:val="18"/>
        </w:rPr>
      </w:r>
      <w:r w:rsidRPr="00F7034D">
        <w:rPr>
          <w:b w:val="0"/>
          <w:noProof/>
          <w:sz w:val="18"/>
        </w:rPr>
        <w:fldChar w:fldCharType="separate"/>
      </w:r>
      <w:r w:rsidR="004B2E1E">
        <w:rPr>
          <w:b w:val="0"/>
          <w:noProof/>
          <w:sz w:val="18"/>
        </w:rPr>
        <w:t>10</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8</w:t>
      </w:r>
      <w:r>
        <w:rPr>
          <w:noProof/>
        </w:rPr>
        <w:tab/>
        <w:t>Importation offences</w:t>
      </w:r>
      <w:r w:rsidRPr="00F7034D">
        <w:rPr>
          <w:noProof/>
        </w:rPr>
        <w:tab/>
      </w:r>
      <w:r w:rsidRPr="00F7034D">
        <w:rPr>
          <w:noProof/>
        </w:rPr>
        <w:fldChar w:fldCharType="begin"/>
      </w:r>
      <w:r w:rsidRPr="00F7034D">
        <w:rPr>
          <w:noProof/>
        </w:rPr>
        <w:instrText xml:space="preserve"> PAGEREF _Toc528588405 \h </w:instrText>
      </w:r>
      <w:r w:rsidRPr="00F7034D">
        <w:rPr>
          <w:noProof/>
        </w:rPr>
      </w:r>
      <w:r w:rsidRPr="00F7034D">
        <w:rPr>
          <w:noProof/>
        </w:rPr>
        <w:fldChar w:fldCharType="separate"/>
      </w:r>
      <w:r w:rsidR="004B2E1E">
        <w:rPr>
          <w:noProof/>
        </w:rPr>
        <w:t>10</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8A</w:t>
      </w:r>
      <w:r>
        <w:rPr>
          <w:noProof/>
        </w:rPr>
        <w:tab/>
        <w:t>Labelling offences</w:t>
      </w:r>
      <w:r w:rsidRPr="00F7034D">
        <w:rPr>
          <w:noProof/>
        </w:rPr>
        <w:tab/>
      </w:r>
      <w:r w:rsidRPr="00F7034D">
        <w:rPr>
          <w:noProof/>
        </w:rPr>
        <w:fldChar w:fldCharType="begin"/>
      </w:r>
      <w:r w:rsidRPr="00F7034D">
        <w:rPr>
          <w:noProof/>
        </w:rPr>
        <w:instrText xml:space="preserve"> PAGEREF _Toc528588406 \h </w:instrText>
      </w:r>
      <w:r w:rsidRPr="00F7034D">
        <w:rPr>
          <w:noProof/>
        </w:rPr>
      </w:r>
      <w:r w:rsidRPr="00F7034D">
        <w:rPr>
          <w:noProof/>
        </w:rPr>
        <w:fldChar w:fldCharType="separate"/>
      </w:r>
      <w:r w:rsidR="004B2E1E">
        <w:rPr>
          <w:noProof/>
        </w:rPr>
        <w:t>11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9</w:t>
      </w:r>
      <w:r>
        <w:rPr>
          <w:noProof/>
        </w:rPr>
        <w:tab/>
        <w:t>Offences relating to dealing with examinable food</w:t>
      </w:r>
      <w:r w:rsidRPr="00F7034D">
        <w:rPr>
          <w:noProof/>
        </w:rPr>
        <w:tab/>
      </w:r>
      <w:r w:rsidRPr="00F7034D">
        <w:rPr>
          <w:noProof/>
        </w:rPr>
        <w:fldChar w:fldCharType="begin"/>
      </w:r>
      <w:r w:rsidRPr="00F7034D">
        <w:rPr>
          <w:noProof/>
        </w:rPr>
        <w:instrText xml:space="preserve"> PAGEREF _Toc528588407 \h </w:instrText>
      </w:r>
      <w:r w:rsidRPr="00F7034D">
        <w:rPr>
          <w:noProof/>
        </w:rPr>
      </w:r>
      <w:r w:rsidRPr="00F7034D">
        <w:rPr>
          <w:noProof/>
        </w:rPr>
        <w:fldChar w:fldCharType="separate"/>
      </w:r>
      <w:r w:rsidR="004B2E1E">
        <w:rPr>
          <w:noProof/>
        </w:rPr>
        <w:t>12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9A</w:t>
      </w:r>
      <w:r>
        <w:rPr>
          <w:noProof/>
        </w:rPr>
        <w:tab/>
        <w:t>Civil penalties relating to importing, labelling and dealing with food</w:t>
      </w:r>
      <w:r w:rsidRPr="00F7034D">
        <w:rPr>
          <w:noProof/>
        </w:rPr>
        <w:tab/>
      </w:r>
      <w:r w:rsidRPr="00F7034D">
        <w:rPr>
          <w:noProof/>
        </w:rPr>
        <w:fldChar w:fldCharType="begin"/>
      </w:r>
      <w:r w:rsidRPr="00F7034D">
        <w:rPr>
          <w:noProof/>
        </w:rPr>
        <w:instrText xml:space="preserve"> PAGEREF _Toc528588408 \h </w:instrText>
      </w:r>
      <w:r w:rsidRPr="00F7034D">
        <w:rPr>
          <w:noProof/>
        </w:rPr>
      </w:r>
      <w:r w:rsidRPr="00F7034D">
        <w:rPr>
          <w:noProof/>
        </w:rPr>
        <w:fldChar w:fldCharType="separate"/>
      </w:r>
      <w:r w:rsidR="004B2E1E">
        <w:rPr>
          <w:noProof/>
        </w:rPr>
        <w:t>15</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10</w:t>
      </w:r>
      <w:r>
        <w:rPr>
          <w:noProof/>
        </w:rPr>
        <w:tab/>
        <w:t>Certain provisions of the Customs Act may be expressed to be subject to this Act</w:t>
      </w:r>
      <w:r w:rsidRPr="00F7034D">
        <w:rPr>
          <w:noProof/>
        </w:rPr>
        <w:tab/>
      </w:r>
      <w:r w:rsidRPr="00F7034D">
        <w:rPr>
          <w:noProof/>
        </w:rPr>
        <w:fldChar w:fldCharType="begin"/>
      </w:r>
      <w:r w:rsidRPr="00F7034D">
        <w:rPr>
          <w:noProof/>
        </w:rPr>
        <w:instrText xml:space="preserve"> PAGEREF _Toc528588409 \h </w:instrText>
      </w:r>
      <w:r w:rsidRPr="00F7034D">
        <w:rPr>
          <w:noProof/>
        </w:rPr>
      </w:r>
      <w:r w:rsidRPr="00F7034D">
        <w:rPr>
          <w:noProof/>
        </w:rPr>
        <w:fldChar w:fldCharType="separate"/>
      </w:r>
      <w:r w:rsidR="004B2E1E">
        <w:rPr>
          <w:noProof/>
        </w:rPr>
        <w:t>18</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11</w:t>
      </w:r>
      <w:r>
        <w:rPr>
          <w:noProof/>
        </w:rPr>
        <w:tab/>
        <w:t>Application for food control certificate</w:t>
      </w:r>
      <w:r w:rsidRPr="00F7034D">
        <w:rPr>
          <w:noProof/>
        </w:rPr>
        <w:tab/>
      </w:r>
      <w:r w:rsidRPr="00F7034D">
        <w:rPr>
          <w:noProof/>
        </w:rPr>
        <w:fldChar w:fldCharType="begin"/>
      </w:r>
      <w:r w:rsidRPr="00F7034D">
        <w:rPr>
          <w:noProof/>
        </w:rPr>
        <w:instrText xml:space="preserve"> PAGEREF _Toc528588410 \h </w:instrText>
      </w:r>
      <w:r w:rsidRPr="00F7034D">
        <w:rPr>
          <w:noProof/>
        </w:rPr>
      </w:r>
      <w:r w:rsidRPr="00F7034D">
        <w:rPr>
          <w:noProof/>
        </w:rPr>
        <w:fldChar w:fldCharType="separate"/>
      </w:r>
      <w:r w:rsidR="004B2E1E">
        <w:rPr>
          <w:noProof/>
        </w:rPr>
        <w:t>19</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12</w:t>
      </w:r>
      <w:r>
        <w:rPr>
          <w:noProof/>
        </w:rPr>
        <w:tab/>
        <w:t>Issue of food control certificate</w:t>
      </w:r>
      <w:r w:rsidRPr="00F7034D">
        <w:rPr>
          <w:noProof/>
        </w:rPr>
        <w:tab/>
      </w:r>
      <w:r w:rsidRPr="00F7034D">
        <w:rPr>
          <w:noProof/>
        </w:rPr>
        <w:fldChar w:fldCharType="begin"/>
      </w:r>
      <w:r w:rsidRPr="00F7034D">
        <w:rPr>
          <w:noProof/>
        </w:rPr>
        <w:instrText xml:space="preserve"> PAGEREF _Toc528588411 \h </w:instrText>
      </w:r>
      <w:r w:rsidRPr="00F7034D">
        <w:rPr>
          <w:noProof/>
        </w:rPr>
      </w:r>
      <w:r w:rsidRPr="00F7034D">
        <w:rPr>
          <w:noProof/>
        </w:rPr>
        <w:fldChar w:fldCharType="separate"/>
      </w:r>
      <w:r w:rsidR="004B2E1E">
        <w:rPr>
          <w:noProof/>
        </w:rPr>
        <w:t>20</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13</w:t>
      </w:r>
      <w:r>
        <w:rPr>
          <w:noProof/>
        </w:rPr>
        <w:tab/>
        <w:t>Form of food control certificate</w:t>
      </w:r>
      <w:r w:rsidRPr="00F7034D">
        <w:rPr>
          <w:noProof/>
        </w:rPr>
        <w:tab/>
      </w:r>
      <w:r w:rsidRPr="00F7034D">
        <w:rPr>
          <w:noProof/>
        </w:rPr>
        <w:fldChar w:fldCharType="begin"/>
      </w:r>
      <w:r w:rsidRPr="00F7034D">
        <w:rPr>
          <w:noProof/>
        </w:rPr>
        <w:instrText xml:space="preserve"> PAGEREF _Toc528588412 \h </w:instrText>
      </w:r>
      <w:r w:rsidRPr="00F7034D">
        <w:rPr>
          <w:noProof/>
        </w:rPr>
      </w:r>
      <w:r w:rsidRPr="00F7034D">
        <w:rPr>
          <w:noProof/>
        </w:rPr>
        <w:fldChar w:fldCharType="separate"/>
      </w:r>
      <w:r w:rsidR="004B2E1E">
        <w:rPr>
          <w:noProof/>
        </w:rPr>
        <w:t>20</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14</w:t>
      </w:r>
      <w:r>
        <w:rPr>
          <w:noProof/>
        </w:rPr>
        <w:tab/>
        <w:t>Imported food inspection advice</w:t>
      </w:r>
      <w:r w:rsidRPr="00F7034D">
        <w:rPr>
          <w:noProof/>
        </w:rPr>
        <w:tab/>
      </w:r>
      <w:r w:rsidRPr="00F7034D">
        <w:rPr>
          <w:noProof/>
        </w:rPr>
        <w:fldChar w:fldCharType="begin"/>
      </w:r>
      <w:r w:rsidRPr="00F7034D">
        <w:rPr>
          <w:noProof/>
        </w:rPr>
        <w:instrText xml:space="preserve"> PAGEREF _Toc528588413 \h </w:instrText>
      </w:r>
      <w:r w:rsidRPr="00F7034D">
        <w:rPr>
          <w:noProof/>
        </w:rPr>
      </w:r>
      <w:r w:rsidRPr="00F7034D">
        <w:rPr>
          <w:noProof/>
        </w:rPr>
        <w:fldChar w:fldCharType="separate"/>
      </w:r>
      <w:r w:rsidR="004B2E1E">
        <w:rPr>
          <w:noProof/>
        </w:rPr>
        <w:t>21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15</w:t>
      </w:r>
      <w:r>
        <w:rPr>
          <w:noProof/>
        </w:rPr>
        <w:tab/>
        <w:t>Holding orders for certain food</w:t>
      </w:r>
      <w:r w:rsidRPr="00F7034D">
        <w:rPr>
          <w:noProof/>
        </w:rPr>
        <w:tab/>
      </w:r>
      <w:r w:rsidRPr="00F7034D">
        <w:rPr>
          <w:noProof/>
        </w:rPr>
        <w:fldChar w:fldCharType="begin"/>
      </w:r>
      <w:r w:rsidRPr="00F7034D">
        <w:rPr>
          <w:noProof/>
        </w:rPr>
        <w:instrText xml:space="preserve"> PAGEREF _Toc528588414 \h </w:instrText>
      </w:r>
      <w:r w:rsidRPr="00F7034D">
        <w:rPr>
          <w:noProof/>
        </w:rPr>
      </w:r>
      <w:r w:rsidRPr="00F7034D">
        <w:rPr>
          <w:noProof/>
        </w:rPr>
        <w:fldChar w:fldCharType="separate"/>
      </w:r>
      <w:r w:rsidR="004B2E1E">
        <w:rPr>
          <w:noProof/>
        </w:rPr>
        <w:t>23</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2—The Food Inspection Scheme</w:t>
      </w:r>
      <w:r w:rsidRPr="00F7034D">
        <w:rPr>
          <w:b w:val="0"/>
          <w:noProof/>
          <w:sz w:val="18"/>
        </w:rPr>
        <w:tab/>
      </w:r>
      <w:r w:rsidRPr="00F7034D">
        <w:rPr>
          <w:b w:val="0"/>
          <w:noProof/>
          <w:sz w:val="18"/>
        </w:rPr>
        <w:fldChar w:fldCharType="begin"/>
      </w:r>
      <w:r w:rsidRPr="00F7034D">
        <w:rPr>
          <w:b w:val="0"/>
          <w:noProof/>
          <w:sz w:val="18"/>
        </w:rPr>
        <w:instrText xml:space="preserve"> PAGEREF _Toc528588415 \h </w:instrText>
      </w:r>
      <w:r w:rsidRPr="00F7034D">
        <w:rPr>
          <w:b w:val="0"/>
          <w:noProof/>
          <w:sz w:val="18"/>
        </w:rPr>
      </w:r>
      <w:r w:rsidRPr="00F7034D">
        <w:rPr>
          <w:b w:val="0"/>
          <w:noProof/>
          <w:sz w:val="18"/>
        </w:rPr>
        <w:fldChar w:fldCharType="separate"/>
      </w:r>
      <w:r w:rsidR="004B2E1E">
        <w:rPr>
          <w:b w:val="0"/>
          <w:noProof/>
          <w:sz w:val="18"/>
        </w:rPr>
        <w:t>27</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16</w:t>
      </w:r>
      <w:r>
        <w:rPr>
          <w:noProof/>
        </w:rPr>
        <w:tab/>
        <w:t>Food Inspection Scheme</w:t>
      </w:r>
      <w:r w:rsidRPr="00F7034D">
        <w:rPr>
          <w:noProof/>
        </w:rPr>
        <w:tab/>
      </w:r>
      <w:r w:rsidRPr="00F7034D">
        <w:rPr>
          <w:noProof/>
        </w:rPr>
        <w:fldChar w:fldCharType="begin"/>
      </w:r>
      <w:r w:rsidRPr="00F7034D">
        <w:rPr>
          <w:noProof/>
        </w:rPr>
        <w:instrText xml:space="preserve"> PAGEREF _Toc528588416 \h </w:instrText>
      </w:r>
      <w:r w:rsidRPr="00F7034D">
        <w:rPr>
          <w:noProof/>
        </w:rPr>
      </w:r>
      <w:r w:rsidRPr="00F7034D">
        <w:rPr>
          <w:noProof/>
        </w:rPr>
        <w:fldChar w:fldCharType="separate"/>
      </w:r>
      <w:r w:rsidR="004B2E1E">
        <w:rPr>
          <w:noProof/>
        </w:rPr>
        <w:t>27</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17</w:t>
      </w:r>
      <w:r>
        <w:rPr>
          <w:noProof/>
        </w:rPr>
        <w:tab/>
        <w:t>Consultation with Food Standards Australia New Zealand</w:t>
      </w:r>
      <w:r w:rsidRPr="00F7034D">
        <w:rPr>
          <w:noProof/>
        </w:rPr>
        <w:tab/>
      </w:r>
      <w:r w:rsidRPr="00F7034D">
        <w:rPr>
          <w:noProof/>
        </w:rPr>
        <w:fldChar w:fldCharType="begin"/>
      </w:r>
      <w:r w:rsidRPr="00F7034D">
        <w:rPr>
          <w:noProof/>
        </w:rPr>
        <w:instrText xml:space="preserve"> PAGEREF _Toc528588417 \h </w:instrText>
      </w:r>
      <w:r w:rsidRPr="00F7034D">
        <w:rPr>
          <w:noProof/>
        </w:rPr>
      </w:r>
      <w:r w:rsidRPr="00F7034D">
        <w:rPr>
          <w:noProof/>
        </w:rPr>
        <w:fldChar w:fldCharType="separate"/>
      </w:r>
      <w:r w:rsidR="004B2E1E">
        <w:rPr>
          <w:noProof/>
        </w:rPr>
        <w:t>31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18</w:t>
      </w:r>
      <w:r>
        <w:rPr>
          <w:noProof/>
        </w:rPr>
        <w:tab/>
        <w:t>Foreign government certificates</w:t>
      </w:r>
      <w:r w:rsidRPr="00F7034D">
        <w:rPr>
          <w:noProof/>
        </w:rPr>
        <w:tab/>
      </w:r>
      <w:r w:rsidRPr="00F7034D">
        <w:rPr>
          <w:noProof/>
        </w:rPr>
        <w:fldChar w:fldCharType="begin"/>
      </w:r>
      <w:r w:rsidRPr="00F7034D">
        <w:rPr>
          <w:noProof/>
        </w:rPr>
        <w:instrText xml:space="preserve"> PAGEREF _Toc528588418 \h </w:instrText>
      </w:r>
      <w:r w:rsidRPr="00F7034D">
        <w:rPr>
          <w:noProof/>
        </w:rPr>
      </w:r>
      <w:r w:rsidRPr="00F7034D">
        <w:rPr>
          <w:noProof/>
        </w:rPr>
        <w:fldChar w:fldCharType="separate"/>
      </w:r>
      <w:r w:rsidR="004B2E1E">
        <w:rPr>
          <w:noProof/>
        </w:rPr>
        <w:t>31</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19</w:t>
      </w:r>
      <w:r>
        <w:rPr>
          <w:noProof/>
        </w:rPr>
        <w:tab/>
        <w:t>Quality assurance certificates</w:t>
      </w:r>
      <w:r w:rsidRPr="00F7034D">
        <w:rPr>
          <w:noProof/>
        </w:rPr>
        <w:tab/>
      </w:r>
      <w:r w:rsidRPr="00F7034D">
        <w:rPr>
          <w:noProof/>
        </w:rPr>
        <w:fldChar w:fldCharType="begin"/>
      </w:r>
      <w:r w:rsidRPr="00F7034D">
        <w:rPr>
          <w:noProof/>
        </w:rPr>
        <w:instrText xml:space="preserve"> PAGEREF _Toc528588419 \h </w:instrText>
      </w:r>
      <w:r w:rsidRPr="00F7034D">
        <w:rPr>
          <w:noProof/>
        </w:rPr>
      </w:r>
      <w:r w:rsidRPr="00F7034D">
        <w:rPr>
          <w:noProof/>
        </w:rPr>
        <w:fldChar w:fldCharType="separate"/>
      </w:r>
      <w:r w:rsidR="004B2E1E">
        <w:rPr>
          <w:noProof/>
        </w:rPr>
        <w:t>32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19A</w:t>
      </w:r>
      <w:r>
        <w:rPr>
          <w:noProof/>
        </w:rPr>
        <w:tab/>
        <w:t>Forging and uttering</w:t>
      </w:r>
      <w:r w:rsidRPr="00F7034D">
        <w:rPr>
          <w:noProof/>
        </w:rPr>
        <w:tab/>
      </w:r>
      <w:r w:rsidRPr="00F7034D">
        <w:rPr>
          <w:noProof/>
        </w:rPr>
        <w:fldChar w:fldCharType="begin"/>
      </w:r>
      <w:r w:rsidRPr="00F7034D">
        <w:rPr>
          <w:noProof/>
        </w:rPr>
        <w:instrText xml:space="preserve"> PAGEREF _Toc528588420 \h </w:instrText>
      </w:r>
      <w:r w:rsidRPr="00F7034D">
        <w:rPr>
          <w:noProof/>
        </w:rPr>
      </w:r>
      <w:r w:rsidRPr="00F7034D">
        <w:rPr>
          <w:noProof/>
        </w:rPr>
        <w:fldChar w:fldCharType="separate"/>
      </w:r>
      <w:r w:rsidR="004B2E1E">
        <w:rPr>
          <w:noProof/>
        </w:rPr>
        <w:t>33</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3—Treatment, destruction or re</w:t>
      </w:r>
      <w:r>
        <w:rPr>
          <w:noProof/>
        </w:rPr>
        <w:noBreakHyphen/>
        <w:t>exportation of failing food</w:t>
      </w:r>
      <w:r w:rsidRPr="00F7034D">
        <w:rPr>
          <w:b w:val="0"/>
          <w:noProof/>
          <w:sz w:val="18"/>
        </w:rPr>
        <w:tab/>
      </w:r>
      <w:r w:rsidRPr="00F7034D">
        <w:rPr>
          <w:b w:val="0"/>
          <w:noProof/>
          <w:sz w:val="18"/>
        </w:rPr>
        <w:fldChar w:fldCharType="begin"/>
      </w:r>
      <w:r w:rsidRPr="00F7034D">
        <w:rPr>
          <w:b w:val="0"/>
          <w:noProof/>
          <w:sz w:val="18"/>
        </w:rPr>
        <w:instrText xml:space="preserve"> PAGEREF _Toc528588421 \h </w:instrText>
      </w:r>
      <w:r w:rsidRPr="00F7034D">
        <w:rPr>
          <w:b w:val="0"/>
          <w:noProof/>
          <w:sz w:val="18"/>
        </w:rPr>
      </w:r>
      <w:r w:rsidRPr="00F7034D">
        <w:rPr>
          <w:b w:val="0"/>
          <w:noProof/>
          <w:sz w:val="18"/>
        </w:rPr>
        <w:fldChar w:fldCharType="separate"/>
      </w:r>
      <w:r w:rsidR="004B2E1E">
        <w:rPr>
          <w:b w:val="0"/>
          <w:noProof/>
          <w:sz w:val="18"/>
        </w:rPr>
        <w:t>35</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20</w:t>
      </w:r>
      <w:r>
        <w:rPr>
          <w:noProof/>
        </w:rPr>
        <w:tab/>
        <w:t>Treatment, destruction or re</w:t>
      </w:r>
      <w:r>
        <w:rPr>
          <w:noProof/>
        </w:rPr>
        <w:noBreakHyphen/>
        <w:t>exportation of failing food</w:t>
      </w:r>
      <w:r w:rsidRPr="00F7034D">
        <w:rPr>
          <w:noProof/>
        </w:rPr>
        <w:tab/>
      </w:r>
      <w:r w:rsidRPr="00F7034D">
        <w:rPr>
          <w:noProof/>
        </w:rPr>
        <w:fldChar w:fldCharType="begin"/>
      </w:r>
      <w:r w:rsidRPr="00F7034D">
        <w:rPr>
          <w:noProof/>
        </w:rPr>
        <w:instrText xml:space="preserve"> PAGEREF _Toc528588422 \h </w:instrText>
      </w:r>
      <w:r w:rsidRPr="00F7034D">
        <w:rPr>
          <w:noProof/>
        </w:rPr>
      </w:r>
      <w:r w:rsidRPr="00F7034D">
        <w:rPr>
          <w:noProof/>
        </w:rPr>
        <w:fldChar w:fldCharType="separate"/>
      </w:r>
      <w:r w:rsidR="004B2E1E">
        <w:rPr>
          <w:noProof/>
        </w:rPr>
        <w:t>35</w:t>
      </w:r>
      <w:r w:rsidRPr="00F7034D">
        <w:rPr>
          <w:noProof/>
        </w:rPr>
        <w:fldChar w:fldCharType="end"/>
      </w:r>
    </w:p>
    <w:p w:rsidR="00F7034D" w:rsidRDefault="00F7034D">
      <w:pPr>
        <w:pStyle w:val="TOC2"/>
        <w:rPr>
          <w:rFonts w:asciiTheme="minorHAnsi" w:eastAsiaTheme="minorEastAsia" w:hAnsiTheme="minorHAnsi" w:cstheme="minorBidi"/>
          <w:b w:val="0"/>
          <w:noProof/>
          <w:kern w:val="0"/>
          <w:sz w:val="22"/>
          <w:szCs w:val="22"/>
        </w:rPr>
      </w:pPr>
      <w:r>
        <w:rPr>
          <w:noProof/>
        </w:rPr>
        <w:t>Part 3—Enforcement</w:t>
      </w:r>
      <w:r w:rsidRPr="00F7034D">
        <w:rPr>
          <w:b w:val="0"/>
          <w:noProof/>
          <w:sz w:val="18"/>
        </w:rPr>
        <w:tab/>
      </w:r>
      <w:r w:rsidRPr="00F7034D">
        <w:rPr>
          <w:b w:val="0"/>
          <w:noProof/>
          <w:sz w:val="18"/>
        </w:rPr>
        <w:fldChar w:fldCharType="begin"/>
      </w:r>
      <w:r w:rsidRPr="00F7034D">
        <w:rPr>
          <w:b w:val="0"/>
          <w:noProof/>
          <w:sz w:val="18"/>
        </w:rPr>
        <w:instrText xml:space="preserve"> PAGEREF _Toc528588423 \h </w:instrText>
      </w:r>
      <w:r w:rsidRPr="00F7034D">
        <w:rPr>
          <w:b w:val="0"/>
          <w:noProof/>
          <w:sz w:val="18"/>
        </w:rPr>
      </w:r>
      <w:r w:rsidRPr="00F7034D">
        <w:rPr>
          <w:b w:val="0"/>
          <w:noProof/>
          <w:sz w:val="18"/>
        </w:rPr>
        <w:fldChar w:fldCharType="separate"/>
      </w:r>
      <w:r w:rsidR="004B2E1E">
        <w:rPr>
          <w:b w:val="0"/>
          <w:noProof/>
          <w:sz w:val="18"/>
        </w:rPr>
        <w:t>38</w:t>
      </w:r>
      <w:r w:rsidRPr="00F7034D">
        <w:rPr>
          <w:b w:val="0"/>
          <w:noProof/>
          <w:sz w:val="18"/>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1—Introduction</w:t>
      </w:r>
      <w:r w:rsidRPr="00F7034D">
        <w:rPr>
          <w:b w:val="0"/>
          <w:noProof/>
          <w:sz w:val="18"/>
        </w:rPr>
        <w:tab/>
      </w:r>
      <w:r w:rsidRPr="00F7034D">
        <w:rPr>
          <w:b w:val="0"/>
          <w:noProof/>
          <w:sz w:val="18"/>
        </w:rPr>
        <w:fldChar w:fldCharType="begin"/>
      </w:r>
      <w:r w:rsidRPr="00F7034D">
        <w:rPr>
          <w:b w:val="0"/>
          <w:noProof/>
          <w:sz w:val="18"/>
        </w:rPr>
        <w:instrText xml:space="preserve"> PAGEREF _Toc528588424 \h </w:instrText>
      </w:r>
      <w:r w:rsidRPr="00F7034D">
        <w:rPr>
          <w:b w:val="0"/>
          <w:noProof/>
          <w:sz w:val="18"/>
        </w:rPr>
      </w:r>
      <w:r w:rsidRPr="00F7034D">
        <w:rPr>
          <w:b w:val="0"/>
          <w:noProof/>
          <w:sz w:val="18"/>
        </w:rPr>
        <w:fldChar w:fldCharType="separate"/>
      </w:r>
      <w:r w:rsidR="004B2E1E">
        <w:rPr>
          <w:b w:val="0"/>
          <w:noProof/>
          <w:sz w:val="18"/>
        </w:rPr>
        <w:t>38</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21</w:t>
      </w:r>
      <w:r>
        <w:rPr>
          <w:noProof/>
        </w:rPr>
        <w:tab/>
        <w:t>Simplified outline of this Part</w:t>
      </w:r>
      <w:r w:rsidRPr="00F7034D">
        <w:rPr>
          <w:noProof/>
        </w:rPr>
        <w:tab/>
      </w:r>
      <w:r w:rsidRPr="00F7034D">
        <w:rPr>
          <w:noProof/>
        </w:rPr>
        <w:fldChar w:fldCharType="begin"/>
      </w:r>
      <w:r w:rsidRPr="00F7034D">
        <w:rPr>
          <w:noProof/>
        </w:rPr>
        <w:instrText xml:space="preserve"> PAGEREF _Toc528588425 \h </w:instrText>
      </w:r>
      <w:r w:rsidRPr="00F7034D">
        <w:rPr>
          <w:noProof/>
        </w:rPr>
      </w:r>
      <w:r w:rsidRPr="00F7034D">
        <w:rPr>
          <w:noProof/>
        </w:rPr>
        <w:fldChar w:fldCharType="separate"/>
      </w:r>
      <w:r w:rsidR="004B2E1E">
        <w:rPr>
          <w:noProof/>
        </w:rPr>
        <w:t>38</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2—Monitoring</w:t>
      </w:r>
      <w:r w:rsidRPr="00F7034D">
        <w:rPr>
          <w:b w:val="0"/>
          <w:noProof/>
          <w:sz w:val="18"/>
        </w:rPr>
        <w:tab/>
      </w:r>
      <w:r w:rsidRPr="00F7034D">
        <w:rPr>
          <w:b w:val="0"/>
          <w:noProof/>
          <w:sz w:val="18"/>
        </w:rPr>
        <w:fldChar w:fldCharType="begin"/>
      </w:r>
      <w:r w:rsidRPr="00F7034D">
        <w:rPr>
          <w:b w:val="0"/>
          <w:noProof/>
          <w:sz w:val="18"/>
        </w:rPr>
        <w:instrText xml:space="preserve"> PAGEREF _Toc528588426 \h </w:instrText>
      </w:r>
      <w:r w:rsidRPr="00F7034D">
        <w:rPr>
          <w:b w:val="0"/>
          <w:noProof/>
          <w:sz w:val="18"/>
        </w:rPr>
      </w:r>
      <w:r w:rsidRPr="00F7034D">
        <w:rPr>
          <w:b w:val="0"/>
          <w:noProof/>
          <w:sz w:val="18"/>
        </w:rPr>
        <w:fldChar w:fldCharType="separate"/>
      </w:r>
      <w:r w:rsidR="004B2E1E">
        <w:rPr>
          <w:b w:val="0"/>
          <w:noProof/>
          <w:sz w:val="18"/>
        </w:rPr>
        <w:t>40</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22</w:t>
      </w:r>
      <w:r>
        <w:rPr>
          <w:noProof/>
        </w:rPr>
        <w:tab/>
        <w:t>Monitoring powers</w:t>
      </w:r>
      <w:r w:rsidRPr="00F7034D">
        <w:rPr>
          <w:noProof/>
        </w:rPr>
        <w:tab/>
      </w:r>
      <w:r w:rsidRPr="00F7034D">
        <w:rPr>
          <w:noProof/>
        </w:rPr>
        <w:fldChar w:fldCharType="begin"/>
      </w:r>
      <w:r w:rsidRPr="00F7034D">
        <w:rPr>
          <w:noProof/>
        </w:rPr>
        <w:instrText xml:space="preserve"> PAGEREF _Toc528588427 \h </w:instrText>
      </w:r>
      <w:r w:rsidRPr="00F7034D">
        <w:rPr>
          <w:noProof/>
        </w:rPr>
      </w:r>
      <w:r w:rsidRPr="00F7034D">
        <w:rPr>
          <w:noProof/>
        </w:rPr>
        <w:fldChar w:fldCharType="separate"/>
      </w:r>
      <w:r w:rsidR="004B2E1E">
        <w:rPr>
          <w:noProof/>
        </w:rPr>
        <w:t>40</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3—Investigation</w:t>
      </w:r>
      <w:r w:rsidRPr="00F7034D">
        <w:rPr>
          <w:b w:val="0"/>
          <w:noProof/>
          <w:sz w:val="18"/>
        </w:rPr>
        <w:tab/>
      </w:r>
      <w:r w:rsidRPr="00F7034D">
        <w:rPr>
          <w:b w:val="0"/>
          <w:noProof/>
          <w:sz w:val="18"/>
        </w:rPr>
        <w:fldChar w:fldCharType="begin"/>
      </w:r>
      <w:r w:rsidRPr="00F7034D">
        <w:rPr>
          <w:b w:val="0"/>
          <w:noProof/>
          <w:sz w:val="18"/>
        </w:rPr>
        <w:instrText xml:space="preserve"> PAGEREF _Toc528588428 \h </w:instrText>
      </w:r>
      <w:r w:rsidRPr="00F7034D">
        <w:rPr>
          <w:b w:val="0"/>
          <w:noProof/>
          <w:sz w:val="18"/>
        </w:rPr>
      </w:r>
      <w:r w:rsidRPr="00F7034D">
        <w:rPr>
          <w:b w:val="0"/>
          <w:noProof/>
          <w:sz w:val="18"/>
        </w:rPr>
        <w:fldChar w:fldCharType="separate"/>
      </w:r>
      <w:r w:rsidR="004B2E1E">
        <w:rPr>
          <w:b w:val="0"/>
          <w:noProof/>
          <w:sz w:val="18"/>
        </w:rPr>
        <w:t>44</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23</w:t>
      </w:r>
      <w:r>
        <w:rPr>
          <w:noProof/>
        </w:rPr>
        <w:tab/>
        <w:t>Investigation powers</w:t>
      </w:r>
      <w:r w:rsidRPr="00F7034D">
        <w:rPr>
          <w:noProof/>
        </w:rPr>
        <w:tab/>
      </w:r>
      <w:r w:rsidRPr="00F7034D">
        <w:rPr>
          <w:noProof/>
        </w:rPr>
        <w:fldChar w:fldCharType="begin"/>
      </w:r>
      <w:r w:rsidRPr="00F7034D">
        <w:rPr>
          <w:noProof/>
        </w:rPr>
        <w:instrText xml:space="preserve"> PAGEREF _Toc528588429 \h </w:instrText>
      </w:r>
      <w:r w:rsidRPr="00F7034D">
        <w:rPr>
          <w:noProof/>
        </w:rPr>
      </w:r>
      <w:r w:rsidRPr="00F7034D">
        <w:rPr>
          <w:noProof/>
        </w:rPr>
        <w:fldChar w:fldCharType="separate"/>
      </w:r>
      <w:r w:rsidR="004B2E1E">
        <w:rPr>
          <w:noProof/>
        </w:rPr>
        <w:t>44</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4—Civil penalties</w:t>
      </w:r>
      <w:r w:rsidRPr="00F7034D">
        <w:rPr>
          <w:b w:val="0"/>
          <w:noProof/>
          <w:sz w:val="18"/>
        </w:rPr>
        <w:tab/>
      </w:r>
      <w:r w:rsidRPr="00F7034D">
        <w:rPr>
          <w:b w:val="0"/>
          <w:noProof/>
          <w:sz w:val="18"/>
        </w:rPr>
        <w:fldChar w:fldCharType="begin"/>
      </w:r>
      <w:r w:rsidRPr="00F7034D">
        <w:rPr>
          <w:b w:val="0"/>
          <w:noProof/>
          <w:sz w:val="18"/>
        </w:rPr>
        <w:instrText xml:space="preserve"> PAGEREF _Toc528588430 \h </w:instrText>
      </w:r>
      <w:r w:rsidRPr="00F7034D">
        <w:rPr>
          <w:b w:val="0"/>
          <w:noProof/>
          <w:sz w:val="18"/>
        </w:rPr>
      </w:r>
      <w:r w:rsidRPr="00F7034D">
        <w:rPr>
          <w:b w:val="0"/>
          <w:noProof/>
          <w:sz w:val="18"/>
        </w:rPr>
        <w:fldChar w:fldCharType="separate"/>
      </w:r>
      <w:r w:rsidR="004B2E1E">
        <w:rPr>
          <w:b w:val="0"/>
          <w:noProof/>
          <w:sz w:val="18"/>
        </w:rPr>
        <w:t>47</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24</w:t>
      </w:r>
      <w:r>
        <w:rPr>
          <w:noProof/>
        </w:rPr>
        <w:tab/>
        <w:t>Civil penalty provisions</w:t>
      </w:r>
      <w:r w:rsidRPr="00F7034D">
        <w:rPr>
          <w:noProof/>
        </w:rPr>
        <w:tab/>
      </w:r>
      <w:r w:rsidRPr="00F7034D">
        <w:rPr>
          <w:noProof/>
        </w:rPr>
        <w:fldChar w:fldCharType="begin"/>
      </w:r>
      <w:r w:rsidRPr="00F7034D">
        <w:rPr>
          <w:noProof/>
        </w:rPr>
        <w:instrText xml:space="preserve"> PAGEREF _Toc528588431 \h </w:instrText>
      </w:r>
      <w:r w:rsidRPr="00F7034D">
        <w:rPr>
          <w:noProof/>
        </w:rPr>
      </w:r>
      <w:r w:rsidRPr="00F7034D">
        <w:rPr>
          <w:noProof/>
        </w:rPr>
        <w:fldChar w:fldCharType="separate"/>
      </w:r>
      <w:r w:rsidR="004B2E1E">
        <w:rPr>
          <w:noProof/>
        </w:rPr>
        <w:t>47</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5—Infringement notices</w:t>
      </w:r>
      <w:r w:rsidRPr="00F7034D">
        <w:rPr>
          <w:b w:val="0"/>
          <w:noProof/>
          <w:sz w:val="18"/>
        </w:rPr>
        <w:tab/>
      </w:r>
      <w:r w:rsidRPr="00F7034D">
        <w:rPr>
          <w:b w:val="0"/>
          <w:noProof/>
          <w:sz w:val="18"/>
        </w:rPr>
        <w:fldChar w:fldCharType="begin"/>
      </w:r>
      <w:r w:rsidRPr="00F7034D">
        <w:rPr>
          <w:b w:val="0"/>
          <w:noProof/>
          <w:sz w:val="18"/>
        </w:rPr>
        <w:instrText xml:space="preserve"> PAGEREF _Toc528588432 \h </w:instrText>
      </w:r>
      <w:r w:rsidRPr="00F7034D">
        <w:rPr>
          <w:b w:val="0"/>
          <w:noProof/>
          <w:sz w:val="18"/>
        </w:rPr>
      </w:r>
      <w:r w:rsidRPr="00F7034D">
        <w:rPr>
          <w:b w:val="0"/>
          <w:noProof/>
          <w:sz w:val="18"/>
        </w:rPr>
        <w:fldChar w:fldCharType="separate"/>
      </w:r>
      <w:r w:rsidR="004B2E1E">
        <w:rPr>
          <w:b w:val="0"/>
          <w:noProof/>
          <w:sz w:val="18"/>
        </w:rPr>
        <w:t>49</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25</w:t>
      </w:r>
      <w:r>
        <w:rPr>
          <w:noProof/>
        </w:rPr>
        <w:tab/>
        <w:t>Infringement notices</w:t>
      </w:r>
      <w:r w:rsidRPr="00F7034D">
        <w:rPr>
          <w:noProof/>
        </w:rPr>
        <w:tab/>
      </w:r>
      <w:r w:rsidRPr="00F7034D">
        <w:rPr>
          <w:noProof/>
        </w:rPr>
        <w:fldChar w:fldCharType="begin"/>
      </w:r>
      <w:r w:rsidRPr="00F7034D">
        <w:rPr>
          <w:noProof/>
        </w:rPr>
        <w:instrText xml:space="preserve"> PAGEREF _Toc528588433 \h </w:instrText>
      </w:r>
      <w:r w:rsidRPr="00F7034D">
        <w:rPr>
          <w:noProof/>
        </w:rPr>
      </w:r>
      <w:r w:rsidRPr="00F7034D">
        <w:rPr>
          <w:noProof/>
        </w:rPr>
        <w:fldChar w:fldCharType="separate"/>
      </w:r>
      <w:r w:rsidR="004B2E1E">
        <w:rPr>
          <w:noProof/>
        </w:rPr>
        <w:t>49</w:t>
      </w:r>
      <w:r w:rsidRPr="00F7034D">
        <w:rPr>
          <w:noProof/>
        </w:rPr>
        <w:fldChar w:fldCharType="end"/>
      </w:r>
    </w:p>
    <w:p w:rsidR="00F7034D" w:rsidRDefault="00F7034D">
      <w:pPr>
        <w:pStyle w:val="TOC3"/>
        <w:rPr>
          <w:rFonts w:asciiTheme="minorHAnsi" w:eastAsiaTheme="minorEastAsia" w:hAnsiTheme="minorHAnsi" w:cstheme="minorBidi"/>
          <w:b w:val="0"/>
          <w:noProof/>
          <w:kern w:val="0"/>
          <w:szCs w:val="22"/>
        </w:rPr>
      </w:pPr>
      <w:r>
        <w:rPr>
          <w:noProof/>
        </w:rPr>
        <w:t>Division 6—Enforceable undertakings</w:t>
      </w:r>
      <w:r w:rsidRPr="00F7034D">
        <w:rPr>
          <w:b w:val="0"/>
          <w:noProof/>
          <w:sz w:val="18"/>
        </w:rPr>
        <w:tab/>
      </w:r>
      <w:r w:rsidRPr="00F7034D">
        <w:rPr>
          <w:b w:val="0"/>
          <w:noProof/>
          <w:sz w:val="18"/>
        </w:rPr>
        <w:fldChar w:fldCharType="begin"/>
      </w:r>
      <w:r w:rsidRPr="00F7034D">
        <w:rPr>
          <w:b w:val="0"/>
          <w:noProof/>
          <w:sz w:val="18"/>
        </w:rPr>
        <w:instrText xml:space="preserve"> PAGEREF _Toc528588434 \h </w:instrText>
      </w:r>
      <w:r w:rsidRPr="00F7034D">
        <w:rPr>
          <w:b w:val="0"/>
          <w:noProof/>
          <w:sz w:val="18"/>
        </w:rPr>
      </w:r>
      <w:r w:rsidRPr="00F7034D">
        <w:rPr>
          <w:b w:val="0"/>
          <w:noProof/>
          <w:sz w:val="18"/>
        </w:rPr>
        <w:fldChar w:fldCharType="separate"/>
      </w:r>
      <w:r w:rsidR="004B2E1E">
        <w:rPr>
          <w:b w:val="0"/>
          <w:noProof/>
          <w:sz w:val="18"/>
        </w:rPr>
        <w:t>51</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26</w:t>
      </w:r>
      <w:r>
        <w:rPr>
          <w:noProof/>
        </w:rPr>
        <w:tab/>
        <w:t>Enforceable undertakings</w:t>
      </w:r>
      <w:r w:rsidRPr="00F7034D">
        <w:rPr>
          <w:noProof/>
        </w:rPr>
        <w:tab/>
      </w:r>
      <w:r w:rsidRPr="00F7034D">
        <w:rPr>
          <w:noProof/>
        </w:rPr>
        <w:fldChar w:fldCharType="begin"/>
      </w:r>
      <w:r w:rsidRPr="00F7034D">
        <w:rPr>
          <w:noProof/>
        </w:rPr>
        <w:instrText xml:space="preserve"> PAGEREF _Toc528588435 \h </w:instrText>
      </w:r>
      <w:r w:rsidRPr="00F7034D">
        <w:rPr>
          <w:noProof/>
        </w:rPr>
      </w:r>
      <w:r w:rsidRPr="00F7034D">
        <w:rPr>
          <w:noProof/>
        </w:rPr>
        <w:fldChar w:fldCharType="separate"/>
      </w:r>
      <w:r w:rsidR="004B2E1E">
        <w:rPr>
          <w:noProof/>
        </w:rPr>
        <w:t>51</w:t>
      </w:r>
      <w:r w:rsidRPr="00F7034D">
        <w:rPr>
          <w:noProof/>
        </w:rPr>
        <w:fldChar w:fldCharType="end"/>
      </w:r>
    </w:p>
    <w:p w:rsidR="00F7034D" w:rsidRDefault="00F7034D">
      <w:pPr>
        <w:pStyle w:val="TOC2"/>
        <w:rPr>
          <w:rFonts w:asciiTheme="minorHAnsi" w:eastAsiaTheme="minorEastAsia" w:hAnsiTheme="minorHAnsi" w:cstheme="minorBidi"/>
          <w:b w:val="0"/>
          <w:noProof/>
          <w:kern w:val="0"/>
          <w:sz w:val="22"/>
          <w:szCs w:val="22"/>
        </w:rPr>
      </w:pPr>
      <w:r>
        <w:rPr>
          <w:noProof/>
        </w:rPr>
        <w:t>Part 4—Other matters</w:t>
      </w:r>
      <w:r w:rsidRPr="00F7034D">
        <w:rPr>
          <w:b w:val="0"/>
          <w:noProof/>
          <w:sz w:val="18"/>
        </w:rPr>
        <w:tab/>
      </w:r>
      <w:r w:rsidRPr="00F7034D">
        <w:rPr>
          <w:b w:val="0"/>
          <w:noProof/>
          <w:sz w:val="18"/>
        </w:rPr>
        <w:fldChar w:fldCharType="begin"/>
      </w:r>
      <w:r w:rsidRPr="00F7034D">
        <w:rPr>
          <w:b w:val="0"/>
          <w:noProof/>
          <w:sz w:val="18"/>
        </w:rPr>
        <w:instrText xml:space="preserve"> PAGEREF _Toc528588436 \h </w:instrText>
      </w:r>
      <w:r w:rsidRPr="00F7034D">
        <w:rPr>
          <w:b w:val="0"/>
          <w:noProof/>
          <w:sz w:val="18"/>
        </w:rPr>
      </w:r>
      <w:r w:rsidRPr="00F7034D">
        <w:rPr>
          <w:b w:val="0"/>
          <w:noProof/>
          <w:sz w:val="18"/>
        </w:rPr>
        <w:fldChar w:fldCharType="separate"/>
      </w:r>
      <w:r w:rsidR="004B2E1E">
        <w:rPr>
          <w:b w:val="0"/>
          <w:noProof/>
          <w:sz w:val="18"/>
        </w:rPr>
        <w:t>52</w:t>
      </w:r>
      <w:r w:rsidRPr="00F7034D">
        <w:rPr>
          <w:b w:val="0"/>
          <w:noProof/>
          <w:sz w:val="18"/>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32A</w:t>
      </w:r>
      <w:r>
        <w:rPr>
          <w:noProof/>
        </w:rPr>
        <w:tab/>
        <w:t>Simplified outline of this Part</w:t>
      </w:r>
      <w:r w:rsidRPr="00F7034D">
        <w:rPr>
          <w:noProof/>
        </w:rPr>
        <w:tab/>
      </w:r>
      <w:r w:rsidRPr="00F7034D">
        <w:rPr>
          <w:noProof/>
        </w:rPr>
        <w:fldChar w:fldCharType="begin"/>
      </w:r>
      <w:r w:rsidRPr="00F7034D">
        <w:rPr>
          <w:noProof/>
        </w:rPr>
        <w:instrText xml:space="preserve"> PAGEREF _Toc528588437 \h </w:instrText>
      </w:r>
      <w:r w:rsidRPr="00F7034D">
        <w:rPr>
          <w:noProof/>
        </w:rPr>
      </w:r>
      <w:r w:rsidRPr="00F7034D">
        <w:rPr>
          <w:noProof/>
        </w:rPr>
        <w:fldChar w:fldCharType="separate"/>
      </w:r>
      <w:r w:rsidR="004B2E1E">
        <w:rPr>
          <w:noProof/>
        </w:rPr>
        <w:t>52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33</w:t>
      </w:r>
      <w:r>
        <w:rPr>
          <w:noProof/>
        </w:rPr>
        <w:tab/>
        <w:t>Conduct by directors, employees and agents</w:t>
      </w:r>
      <w:r w:rsidRPr="00F7034D">
        <w:rPr>
          <w:noProof/>
        </w:rPr>
        <w:tab/>
      </w:r>
      <w:r w:rsidRPr="00F7034D">
        <w:rPr>
          <w:noProof/>
        </w:rPr>
        <w:fldChar w:fldCharType="begin"/>
      </w:r>
      <w:r w:rsidRPr="00F7034D">
        <w:rPr>
          <w:noProof/>
        </w:rPr>
        <w:instrText xml:space="preserve"> PAGEREF _Toc528588438 \h </w:instrText>
      </w:r>
      <w:r w:rsidRPr="00F7034D">
        <w:rPr>
          <w:noProof/>
        </w:rPr>
      </w:r>
      <w:r w:rsidRPr="00F7034D">
        <w:rPr>
          <w:noProof/>
        </w:rPr>
        <w:fldChar w:fldCharType="separate"/>
      </w:r>
      <w:r w:rsidR="004B2E1E">
        <w:rPr>
          <w:noProof/>
        </w:rPr>
        <w:t>52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34</w:t>
      </w:r>
      <w:r>
        <w:rPr>
          <w:noProof/>
        </w:rPr>
        <w:tab/>
        <w:t>Evidence of analyst</w:t>
      </w:r>
      <w:r w:rsidRPr="00F7034D">
        <w:rPr>
          <w:noProof/>
        </w:rPr>
        <w:tab/>
      </w:r>
      <w:r w:rsidRPr="00F7034D">
        <w:rPr>
          <w:noProof/>
        </w:rPr>
        <w:fldChar w:fldCharType="begin"/>
      </w:r>
      <w:r w:rsidRPr="00F7034D">
        <w:rPr>
          <w:noProof/>
        </w:rPr>
        <w:instrText xml:space="preserve"> PAGEREF _Toc528588439 \h </w:instrText>
      </w:r>
      <w:r w:rsidRPr="00F7034D">
        <w:rPr>
          <w:noProof/>
        </w:rPr>
      </w:r>
      <w:r w:rsidRPr="00F7034D">
        <w:rPr>
          <w:noProof/>
        </w:rPr>
        <w:fldChar w:fldCharType="separate"/>
      </w:r>
      <w:r w:rsidR="004B2E1E">
        <w:rPr>
          <w:noProof/>
        </w:rPr>
        <w:t>53</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34A</w:t>
      </w:r>
      <w:r>
        <w:rPr>
          <w:noProof/>
        </w:rPr>
        <w:tab/>
        <w:t>Power to require information or documents</w:t>
      </w:r>
      <w:r w:rsidRPr="00F7034D">
        <w:rPr>
          <w:noProof/>
        </w:rPr>
        <w:tab/>
      </w:r>
      <w:r w:rsidRPr="00F7034D">
        <w:rPr>
          <w:noProof/>
        </w:rPr>
        <w:fldChar w:fldCharType="begin"/>
      </w:r>
      <w:r w:rsidRPr="00F7034D">
        <w:rPr>
          <w:noProof/>
        </w:rPr>
        <w:instrText xml:space="preserve"> PAGEREF _Toc528588440 \h </w:instrText>
      </w:r>
      <w:r w:rsidRPr="00F7034D">
        <w:rPr>
          <w:noProof/>
        </w:rPr>
      </w:r>
      <w:r w:rsidRPr="00F7034D">
        <w:rPr>
          <w:noProof/>
        </w:rPr>
        <w:fldChar w:fldCharType="separate"/>
      </w:r>
      <w:r w:rsidR="004B2E1E">
        <w:rPr>
          <w:noProof/>
        </w:rPr>
        <w:t>55</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35</w:t>
      </w:r>
      <w:r>
        <w:rPr>
          <w:noProof/>
        </w:rPr>
        <w:tab/>
        <w:t>Publishing of information about overseas food processing operations</w:t>
      </w:r>
      <w:r w:rsidRPr="00F7034D">
        <w:rPr>
          <w:noProof/>
        </w:rPr>
        <w:tab/>
      </w:r>
      <w:r w:rsidRPr="00F7034D">
        <w:rPr>
          <w:noProof/>
        </w:rPr>
        <w:fldChar w:fldCharType="begin"/>
      </w:r>
      <w:r w:rsidRPr="00F7034D">
        <w:rPr>
          <w:noProof/>
        </w:rPr>
        <w:instrText xml:space="preserve"> PAGEREF _Toc528588441 \h </w:instrText>
      </w:r>
      <w:r w:rsidRPr="00F7034D">
        <w:rPr>
          <w:noProof/>
        </w:rPr>
      </w:r>
      <w:r w:rsidRPr="00F7034D">
        <w:rPr>
          <w:noProof/>
        </w:rPr>
        <w:fldChar w:fldCharType="separate"/>
      </w:r>
      <w:r w:rsidR="004B2E1E">
        <w:rPr>
          <w:noProof/>
        </w:rPr>
        <w:t>56</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35A</w:t>
      </w:r>
      <w:r>
        <w:rPr>
          <w:noProof/>
        </w:rPr>
        <w:tab/>
        <w:t>Compliance agreements</w:t>
      </w:r>
      <w:r w:rsidRPr="00F7034D">
        <w:rPr>
          <w:noProof/>
        </w:rPr>
        <w:tab/>
      </w:r>
      <w:r w:rsidRPr="00F7034D">
        <w:rPr>
          <w:noProof/>
        </w:rPr>
        <w:fldChar w:fldCharType="begin"/>
      </w:r>
      <w:r w:rsidRPr="00F7034D">
        <w:rPr>
          <w:noProof/>
        </w:rPr>
        <w:instrText xml:space="preserve"> PAGEREF _Toc528588442 \h </w:instrText>
      </w:r>
      <w:r w:rsidRPr="00F7034D">
        <w:rPr>
          <w:noProof/>
        </w:rPr>
      </w:r>
      <w:r w:rsidRPr="00F7034D">
        <w:rPr>
          <w:noProof/>
        </w:rPr>
        <w:fldChar w:fldCharType="separate"/>
      </w:r>
      <w:r w:rsidR="004B2E1E">
        <w:rPr>
          <w:noProof/>
        </w:rPr>
        <w:t>57</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35B</w:t>
      </w:r>
      <w:r>
        <w:rPr>
          <w:noProof/>
        </w:rPr>
        <w:tab/>
        <w:t>Making of orders or determinations</w:t>
      </w:r>
      <w:r w:rsidRPr="00F7034D">
        <w:rPr>
          <w:noProof/>
        </w:rPr>
        <w:tab/>
      </w:r>
      <w:r w:rsidRPr="00F7034D">
        <w:rPr>
          <w:noProof/>
        </w:rPr>
        <w:fldChar w:fldCharType="begin"/>
      </w:r>
      <w:r w:rsidRPr="00F7034D">
        <w:rPr>
          <w:noProof/>
        </w:rPr>
        <w:instrText xml:space="preserve"> PAGEREF _Toc528588443 \h </w:instrText>
      </w:r>
      <w:r w:rsidRPr="00F7034D">
        <w:rPr>
          <w:noProof/>
        </w:rPr>
      </w:r>
      <w:r w:rsidRPr="00F7034D">
        <w:rPr>
          <w:noProof/>
        </w:rPr>
        <w:fldChar w:fldCharType="separate"/>
      </w:r>
      <w:r w:rsidR="004B2E1E">
        <w:rPr>
          <w:noProof/>
        </w:rPr>
        <w:t>59</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36</w:t>
      </w:r>
      <w:r>
        <w:rPr>
          <w:noProof/>
        </w:rPr>
        <w:tab/>
        <w:t>Fees for certain services</w:t>
      </w:r>
      <w:r w:rsidRPr="00F7034D">
        <w:rPr>
          <w:noProof/>
        </w:rPr>
        <w:tab/>
      </w:r>
      <w:r w:rsidRPr="00F7034D">
        <w:rPr>
          <w:noProof/>
        </w:rPr>
        <w:fldChar w:fldCharType="begin"/>
      </w:r>
      <w:r w:rsidRPr="00F7034D">
        <w:rPr>
          <w:noProof/>
        </w:rPr>
        <w:instrText xml:space="preserve"> PAGEREF _Toc528588444 \h </w:instrText>
      </w:r>
      <w:r w:rsidRPr="00F7034D">
        <w:rPr>
          <w:noProof/>
        </w:rPr>
      </w:r>
      <w:r w:rsidRPr="00F7034D">
        <w:rPr>
          <w:noProof/>
        </w:rPr>
        <w:fldChar w:fldCharType="separate"/>
      </w:r>
      <w:r w:rsidR="004B2E1E">
        <w:rPr>
          <w:noProof/>
        </w:rPr>
        <w:t>59</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37</w:t>
      </w:r>
      <w:r>
        <w:rPr>
          <w:noProof/>
        </w:rPr>
        <w:tab/>
        <w:t>Certain moneys are a debt due to the Commonwealth</w:t>
      </w:r>
      <w:r w:rsidRPr="00F7034D">
        <w:rPr>
          <w:noProof/>
        </w:rPr>
        <w:tab/>
      </w:r>
      <w:r w:rsidRPr="00F7034D">
        <w:rPr>
          <w:noProof/>
        </w:rPr>
        <w:fldChar w:fldCharType="begin"/>
      </w:r>
      <w:r w:rsidRPr="00F7034D">
        <w:rPr>
          <w:noProof/>
        </w:rPr>
        <w:instrText xml:space="preserve"> PAGEREF _Toc528588445 \h </w:instrText>
      </w:r>
      <w:r w:rsidRPr="00F7034D">
        <w:rPr>
          <w:noProof/>
        </w:rPr>
      </w:r>
      <w:r w:rsidRPr="00F7034D">
        <w:rPr>
          <w:noProof/>
        </w:rPr>
        <w:fldChar w:fldCharType="separate"/>
      </w:r>
      <w:r w:rsidR="004B2E1E">
        <w:rPr>
          <w:noProof/>
        </w:rPr>
        <w:t>62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38</w:t>
      </w:r>
      <w:r>
        <w:rPr>
          <w:noProof/>
        </w:rPr>
        <w:tab/>
        <w:t>Exemption from suit</w:t>
      </w:r>
      <w:r w:rsidRPr="00F7034D">
        <w:rPr>
          <w:noProof/>
        </w:rPr>
        <w:tab/>
      </w:r>
      <w:r w:rsidRPr="00F7034D">
        <w:rPr>
          <w:noProof/>
        </w:rPr>
        <w:fldChar w:fldCharType="begin"/>
      </w:r>
      <w:r w:rsidRPr="00F7034D">
        <w:rPr>
          <w:noProof/>
        </w:rPr>
        <w:instrText xml:space="preserve"> PAGEREF _Toc528588446 \h </w:instrText>
      </w:r>
      <w:r w:rsidRPr="00F7034D">
        <w:rPr>
          <w:noProof/>
        </w:rPr>
      </w:r>
      <w:r w:rsidRPr="00F7034D">
        <w:rPr>
          <w:noProof/>
        </w:rPr>
        <w:fldChar w:fldCharType="separate"/>
      </w:r>
      <w:r w:rsidR="004B2E1E">
        <w:rPr>
          <w:noProof/>
        </w:rPr>
        <w:t>62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39</w:t>
      </w:r>
      <w:r>
        <w:rPr>
          <w:noProof/>
        </w:rPr>
        <w:tab/>
        <w:t>Compensation for destroyed food</w:t>
      </w:r>
      <w:r w:rsidRPr="00F7034D">
        <w:rPr>
          <w:noProof/>
        </w:rPr>
        <w:tab/>
      </w:r>
      <w:r w:rsidRPr="00F7034D">
        <w:rPr>
          <w:noProof/>
        </w:rPr>
        <w:fldChar w:fldCharType="begin"/>
      </w:r>
      <w:r w:rsidRPr="00F7034D">
        <w:rPr>
          <w:noProof/>
        </w:rPr>
        <w:instrText xml:space="preserve"> PAGEREF _Toc528588447 \h </w:instrText>
      </w:r>
      <w:r w:rsidRPr="00F7034D">
        <w:rPr>
          <w:noProof/>
        </w:rPr>
      </w:r>
      <w:r w:rsidRPr="00F7034D">
        <w:rPr>
          <w:noProof/>
        </w:rPr>
        <w:fldChar w:fldCharType="separate"/>
      </w:r>
      <w:r w:rsidR="004B2E1E">
        <w:rPr>
          <w:noProof/>
        </w:rPr>
        <w:t>62</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40</w:t>
      </w:r>
      <w:r>
        <w:rPr>
          <w:noProof/>
        </w:rPr>
        <w:tab/>
        <w:t>Authorised officers</w:t>
      </w:r>
      <w:r w:rsidRPr="00F7034D">
        <w:rPr>
          <w:noProof/>
        </w:rPr>
        <w:tab/>
      </w:r>
      <w:r w:rsidRPr="00F7034D">
        <w:rPr>
          <w:noProof/>
        </w:rPr>
        <w:fldChar w:fldCharType="begin"/>
      </w:r>
      <w:r w:rsidRPr="00F7034D">
        <w:rPr>
          <w:noProof/>
        </w:rPr>
        <w:instrText xml:space="preserve"> PAGEREF _Toc528588448 \h </w:instrText>
      </w:r>
      <w:r w:rsidRPr="00F7034D">
        <w:rPr>
          <w:noProof/>
        </w:rPr>
      </w:r>
      <w:r w:rsidRPr="00F7034D">
        <w:rPr>
          <w:noProof/>
        </w:rPr>
        <w:fldChar w:fldCharType="separate"/>
      </w:r>
      <w:r w:rsidR="004B2E1E">
        <w:rPr>
          <w:noProof/>
        </w:rPr>
        <w:t>64</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41</w:t>
      </w:r>
      <w:r>
        <w:rPr>
          <w:noProof/>
        </w:rPr>
        <w:tab/>
        <w:t>Delegation by Secretary</w:t>
      </w:r>
      <w:r w:rsidRPr="00F7034D">
        <w:rPr>
          <w:noProof/>
        </w:rPr>
        <w:tab/>
      </w:r>
      <w:r w:rsidRPr="00F7034D">
        <w:rPr>
          <w:noProof/>
        </w:rPr>
        <w:fldChar w:fldCharType="begin"/>
      </w:r>
      <w:r w:rsidRPr="00F7034D">
        <w:rPr>
          <w:noProof/>
        </w:rPr>
        <w:instrText xml:space="preserve"> PAGEREF _Toc528588449 \h </w:instrText>
      </w:r>
      <w:r w:rsidRPr="00F7034D">
        <w:rPr>
          <w:noProof/>
        </w:rPr>
      </w:r>
      <w:r w:rsidRPr="00F7034D">
        <w:rPr>
          <w:noProof/>
        </w:rPr>
        <w:fldChar w:fldCharType="separate"/>
      </w:r>
      <w:r w:rsidR="004B2E1E">
        <w:rPr>
          <w:noProof/>
        </w:rPr>
        <w:t>64</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42</w:t>
      </w:r>
      <w:r>
        <w:rPr>
          <w:noProof/>
        </w:rPr>
        <w:tab/>
        <w:t>Review of decisions</w:t>
      </w:r>
      <w:r w:rsidRPr="00F7034D">
        <w:rPr>
          <w:noProof/>
        </w:rPr>
        <w:tab/>
      </w:r>
      <w:r w:rsidRPr="00F7034D">
        <w:rPr>
          <w:noProof/>
        </w:rPr>
        <w:fldChar w:fldCharType="begin"/>
      </w:r>
      <w:r w:rsidRPr="00F7034D">
        <w:rPr>
          <w:noProof/>
        </w:rPr>
        <w:instrText xml:space="preserve"> PAGEREF _Toc528588450 \h </w:instrText>
      </w:r>
      <w:r w:rsidRPr="00F7034D">
        <w:rPr>
          <w:noProof/>
        </w:rPr>
      </w:r>
      <w:r w:rsidRPr="00F7034D">
        <w:rPr>
          <w:noProof/>
        </w:rPr>
        <w:fldChar w:fldCharType="separate"/>
      </w:r>
      <w:r w:rsidR="004B2E1E">
        <w:rPr>
          <w:noProof/>
        </w:rPr>
        <w:t>65</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42A</w:t>
      </w:r>
      <w:r>
        <w:rPr>
          <w:noProof/>
        </w:rPr>
        <w:tab/>
        <w:t>Use and disclosure of information</w:t>
      </w:r>
      <w:r w:rsidRPr="00F7034D">
        <w:rPr>
          <w:noProof/>
        </w:rPr>
        <w:tab/>
      </w:r>
      <w:r w:rsidRPr="00F7034D">
        <w:rPr>
          <w:noProof/>
        </w:rPr>
        <w:fldChar w:fldCharType="begin"/>
      </w:r>
      <w:r w:rsidRPr="00F7034D">
        <w:rPr>
          <w:noProof/>
        </w:rPr>
        <w:instrText xml:space="preserve"> PAGEREF _Toc528588451 \h </w:instrText>
      </w:r>
      <w:r w:rsidRPr="00F7034D">
        <w:rPr>
          <w:noProof/>
        </w:rPr>
      </w:r>
      <w:r w:rsidRPr="00F7034D">
        <w:rPr>
          <w:noProof/>
        </w:rPr>
        <w:fldChar w:fldCharType="separate"/>
      </w:r>
      <w:r w:rsidR="004B2E1E">
        <w:rPr>
          <w:noProof/>
        </w:rPr>
        <w:t>67</w:t>
      </w:r>
      <w:r w:rsidRPr="00F7034D">
        <w:rPr>
          <w:noProof/>
        </w:rPr>
        <w:fldChar w:fldCharType="end"/>
      </w:r>
    </w:p>
    <w:p w:rsidR="00F7034D" w:rsidRDefault="00F7034D">
      <w:pPr>
        <w:pStyle w:val="TOC5"/>
        <w:rPr>
          <w:rFonts w:asciiTheme="minorHAnsi" w:eastAsiaTheme="minorEastAsia" w:hAnsiTheme="minorHAnsi" w:cstheme="minorBidi"/>
          <w:noProof/>
          <w:kern w:val="0"/>
          <w:sz w:val="22"/>
          <w:szCs w:val="22"/>
        </w:rPr>
      </w:pPr>
      <w:r>
        <w:rPr>
          <w:noProof/>
        </w:rPr>
        <w:t>43</w:t>
      </w:r>
      <w:r>
        <w:rPr>
          <w:noProof/>
        </w:rPr>
        <w:tab/>
        <w:t>Regulations</w:t>
      </w:r>
      <w:r w:rsidRPr="00F7034D">
        <w:rPr>
          <w:noProof/>
        </w:rPr>
        <w:tab/>
      </w:r>
      <w:r w:rsidRPr="00F7034D">
        <w:rPr>
          <w:noProof/>
        </w:rPr>
        <w:fldChar w:fldCharType="begin"/>
      </w:r>
      <w:r w:rsidRPr="00F7034D">
        <w:rPr>
          <w:noProof/>
        </w:rPr>
        <w:instrText xml:space="preserve"> PAGEREF _Toc528588452 \h </w:instrText>
      </w:r>
      <w:r w:rsidRPr="00F7034D">
        <w:rPr>
          <w:noProof/>
        </w:rPr>
      </w:r>
      <w:r w:rsidRPr="00F7034D">
        <w:rPr>
          <w:noProof/>
        </w:rPr>
        <w:fldChar w:fldCharType="separate"/>
      </w:r>
      <w:r w:rsidR="004B2E1E">
        <w:rPr>
          <w:noProof/>
        </w:rPr>
        <w:t>69</w:t>
      </w:r>
      <w:r w:rsidRPr="00F7034D">
        <w:rPr>
          <w:noProof/>
        </w:rPr>
        <w:fldChar w:fldCharType="end"/>
      </w:r>
    </w:p>
    <w:p w:rsidR="00F7034D" w:rsidRDefault="00F7034D" w:rsidP="00F7034D">
      <w:pPr>
        <w:pStyle w:val="TOC2"/>
        <w:rPr>
          <w:rFonts w:asciiTheme="minorHAnsi" w:eastAsiaTheme="minorEastAsia" w:hAnsiTheme="minorHAnsi" w:cstheme="minorBidi"/>
          <w:b w:val="0"/>
          <w:noProof/>
          <w:kern w:val="0"/>
          <w:sz w:val="22"/>
          <w:szCs w:val="22"/>
        </w:rPr>
      </w:pPr>
      <w:r>
        <w:rPr>
          <w:noProof/>
        </w:rPr>
        <w:t>Endnotes</w:t>
      </w:r>
      <w:r w:rsidRPr="00F7034D">
        <w:rPr>
          <w:b w:val="0"/>
          <w:noProof/>
          <w:sz w:val="18"/>
        </w:rPr>
        <w:tab/>
      </w:r>
      <w:r w:rsidRPr="00F7034D">
        <w:rPr>
          <w:b w:val="0"/>
          <w:noProof/>
          <w:sz w:val="18"/>
        </w:rPr>
        <w:fldChar w:fldCharType="begin"/>
      </w:r>
      <w:r w:rsidRPr="00F7034D">
        <w:rPr>
          <w:b w:val="0"/>
          <w:noProof/>
          <w:sz w:val="18"/>
        </w:rPr>
        <w:instrText xml:space="preserve"> PAGEREF _Toc528588453 \h </w:instrText>
      </w:r>
      <w:r w:rsidRPr="00F7034D">
        <w:rPr>
          <w:b w:val="0"/>
          <w:noProof/>
          <w:sz w:val="18"/>
        </w:rPr>
      </w:r>
      <w:r w:rsidRPr="00F7034D">
        <w:rPr>
          <w:b w:val="0"/>
          <w:noProof/>
          <w:sz w:val="18"/>
        </w:rPr>
        <w:fldChar w:fldCharType="separate"/>
      </w:r>
      <w:r w:rsidR="004B2E1E">
        <w:rPr>
          <w:b w:val="0"/>
          <w:noProof/>
          <w:sz w:val="18"/>
        </w:rPr>
        <w:t>70</w:t>
      </w:r>
      <w:r w:rsidRPr="00F7034D">
        <w:rPr>
          <w:b w:val="0"/>
          <w:noProof/>
          <w:sz w:val="18"/>
        </w:rPr>
        <w:fldChar w:fldCharType="end"/>
      </w:r>
    </w:p>
    <w:p w:rsidR="00F7034D" w:rsidRDefault="00F7034D">
      <w:pPr>
        <w:pStyle w:val="TOC3"/>
        <w:rPr>
          <w:rFonts w:asciiTheme="minorHAnsi" w:eastAsiaTheme="minorEastAsia" w:hAnsiTheme="minorHAnsi" w:cstheme="minorBidi"/>
          <w:b w:val="0"/>
          <w:noProof/>
          <w:kern w:val="0"/>
          <w:szCs w:val="22"/>
        </w:rPr>
      </w:pPr>
      <w:r>
        <w:rPr>
          <w:noProof/>
        </w:rPr>
        <w:t>Endnote 1—About the endnotes</w:t>
      </w:r>
      <w:r w:rsidRPr="00F7034D">
        <w:rPr>
          <w:b w:val="0"/>
          <w:noProof/>
          <w:sz w:val="18"/>
        </w:rPr>
        <w:tab/>
      </w:r>
      <w:r w:rsidRPr="00F7034D">
        <w:rPr>
          <w:b w:val="0"/>
          <w:noProof/>
          <w:sz w:val="18"/>
        </w:rPr>
        <w:fldChar w:fldCharType="begin"/>
      </w:r>
      <w:r w:rsidRPr="00F7034D">
        <w:rPr>
          <w:b w:val="0"/>
          <w:noProof/>
          <w:sz w:val="18"/>
        </w:rPr>
        <w:instrText xml:space="preserve"> PAGEREF _Toc528588454 \h </w:instrText>
      </w:r>
      <w:r w:rsidRPr="00F7034D">
        <w:rPr>
          <w:b w:val="0"/>
          <w:noProof/>
          <w:sz w:val="18"/>
        </w:rPr>
      </w:r>
      <w:r w:rsidRPr="00F7034D">
        <w:rPr>
          <w:b w:val="0"/>
          <w:noProof/>
          <w:sz w:val="18"/>
        </w:rPr>
        <w:fldChar w:fldCharType="separate"/>
      </w:r>
      <w:r w:rsidR="004B2E1E">
        <w:rPr>
          <w:b w:val="0"/>
          <w:noProof/>
          <w:sz w:val="18"/>
        </w:rPr>
        <w:t>70</w:t>
      </w:r>
      <w:r w:rsidRPr="00F7034D">
        <w:rPr>
          <w:b w:val="0"/>
          <w:noProof/>
          <w:sz w:val="18"/>
        </w:rPr>
        <w:fldChar w:fldCharType="end"/>
      </w:r>
    </w:p>
    <w:p w:rsidR="00F7034D" w:rsidRDefault="00F7034D">
      <w:pPr>
        <w:pStyle w:val="TOC3"/>
        <w:rPr>
          <w:rFonts w:asciiTheme="minorHAnsi" w:eastAsiaTheme="minorEastAsia" w:hAnsiTheme="minorHAnsi" w:cstheme="minorBidi"/>
          <w:b w:val="0"/>
          <w:noProof/>
          <w:kern w:val="0"/>
          <w:szCs w:val="22"/>
        </w:rPr>
      </w:pPr>
      <w:r>
        <w:rPr>
          <w:noProof/>
        </w:rPr>
        <w:t>Endnote 2—Abbreviation key</w:t>
      </w:r>
      <w:r w:rsidRPr="00F7034D">
        <w:rPr>
          <w:b w:val="0"/>
          <w:noProof/>
          <w:sz w:val="18"/>
        </w:rPr>
        <w:tab/>
      </w:r>
      <w:r w:rsidRPr="00F7034D">
        <w:rPr>
          <w:b w:val="0"/>
          <w:noProof/>
          <w:sz w:val="18"/>
        </w:rPr>
        <w:fldChar w:fldCharType="begin"/>
      </w:r>
      <w:r w:rsidRPr="00F7034D">
        <w:rPr>
          <w:b w:val="0"/>
          <w:noProof/>
          <w:sz w:val="18"/>
        </w:rPr>
        <w:instrText xml:space="preserve"> PAGEREF _Toc528588455 \h </w:instrText>
      </w:r>
      <w:r w:rsidRPr="00F7034D">
        <w:rPr>
          <w:b w:val="0"/>
          <w:noProof/>
          <w:sz w:val="18"/>
        </w:rPr>
      </w:r>
      <w:r w:rsidRPr="00F7034D">
        <w:rPr>
          <w:b w:val="0"/>
          <w:noProof/>
          <w:sz w:val="18"/>
        </w:rPr>
        <w:fldChar w:fldCharType="separate"/>
      </w:r>
      <w:r w:rsidR="004B2E1E">
        <w:rPr>
          <w:b w:val="0"/>
          <w:noProof/>
          <w:sz w:val="18"/>
        </w:rPr>
        <w:t>72</w:t>
      </w:r>
      <w:r w:rsidRPr="00F7034D">
        <w:rPr>
          <w:b w:val="0"/>
          <w:noProof/>
          <w:sz w:val="18"/>
        </w:rPr>
        <w:fldChar w:fldCharType="end"/>
      </w:r>
    </w:p>
    <w:p w:rsidR="00F7034D" w:rsidRDefault="00F7034D">
      <w:pPr>
        <w:pStyle w:val="TOC3"/>
        <w:rPr>
          <w:rFonts w:asciiTheme="minorHAnsi" w:eastAsiaTheme="minorEastAsia" w:hAnsiTheme="minorHAnsi" w:cstheme="minorBidi"/>
          <w:b w:val="0"/>
          <w:noProof/>
          <w:kern w:val="0"/>
          <w:szCs w:val="22"/>
        </w:rPr>
      </w:pPr>
      <w:r>
        <w:rPr>
          <w:noProof/>
        </w:rPr>
        <w:t>Endnote 3—Legislation history</w:t>
      </w:r>
      <w:r w:rsidRPr="00F7034D">
        <w:rPr>
          <w:b w:val="0"/>
          <w:noProof/>
          <w:sz w:val="18"/>
        </w:rPr>
        <w:tab/>
      </w:r>
      <w:r w:rsidRPr="00F7034D">
        <w:rPr>
          <w:b w:val="0"/>
          <w:noProof/>
          <w:sz w:val="18"/>
        </w:rPr>
        <w:fldChar w:fldCharType="begin"/>
      </w:r>
      <w:r w:rsidRPr="00F7034D">
        <w:rPr>
          <w:b w:val="0"/>
          <w:noProof/>
          <w:sz w:val="18"/>
        </w:rPr>
        <w:instrText xml:space="preserve"> PAGEREF _Toc528588456 \h </w:instrText>
      </w:r>
      <w:r w:rsidRPr="00F7034D">
        <w:rPr>
          <w:b w:val="0"/>
          <w:noProof/>
          <w:sz w:val="18"/>
        </w:rPr>
      </w:r>
      <w:r w:rsidRPr="00F7034D">
        <w:rPr>
          <w:b w:val="0"/>
          <w:noProof/>
          <w:sz w:val="18"/>
        </w:rPr>
        <w:fldChar w:fldCharType="separate"/>
      </w:r>
      <w:r w:rsidR="004B2E1E">
        <w:rPr>
          <w:b w:val="0"/>
          <w:noProof/>
          <w:sz w:val="18"/>
        </w:rPr>
        <w:t>73</w:t>
      </w:r>
      <w:r w:rsidRPr="00F7034D">
        <w:rPr>
          <w:b w:val="0"/>
          <w:noProof/>
          <w:sz w:val="18"/>
        </w:rPr>
        <w:fldChar w:fldCharType="end"/>
      </w:r>
    </w:p>
    <w:p w:rsidR="00F7034D" w:rsidRDefault="00F7034D">
      <w:pPr>
        <w:pStyle w:val="TOC3"/>
        <w:rPr>
          <w:rFonts w:asciiTheme="minorHAnsi" w:eastAsiaTheme="minorEastAsia" w:hAnsiTheme="minorHAnsi" w:cstheme="minorBidi"/>
          <w:b w:val="0"/>
          <w:noProof/>
          <w:kern w:val="0"/>
          <w:szCs w:val="22"/>
        </w:rPr>
      </w:pPr>
      <w:r>
        <w:rPr>
          <w:noProof/>
        </w:rPr>
        <w:t>Endnote 4—Amendment history</w:t>
      </w:r>
      <w:r w:rsidRPr="00F7034D">
        <w:rPr>
          <w:b w:val="0"/>
          <w:noProof/>
          <w:sz w:val="18"/>
        </w:rPr>
        <w:tab/>
      </w:r>
      <w:r w:rsidRPr="00F7034D">
        <w:rPr>
          <w:b w:val="0"/>
          <w:noProof/>
          <w:sz w:val="18"/>
        </w:rPr>
        <w:fldChar w:fldCharType="begin"/>
      </w:r>
      <w:r w:rsidRPr="00F7034D">
        <w:rPr>
          <w:b w:val="0"/>
          <w:noProof/>
          <w:sz w:val="18"/>
        </w:rPr>
        <w:instrText xml:space="preserve"> PAGEREF _Toc528588457 \h </w:instrText>
      </w:r>
      <w:r w:rsidRPr="00F7034D">
        <w:rPr>
          <w:b w:val="0"/>
          <w:noProof/>
          <w:sz w:val="18"/>
        </w:rPr>
      </w:r>
      <w:r w:rsidRPr="00F7034D">
        <w:rPr>
          <w:b w:val="0"/>
          <w:noProof/>
          <w:sz w:val="18"/>
        </w:rPr>
        <w:fldChar w:fldCharType="separate"/>
      </w:r>
      <w:r w:rsidR="004B2E1E">
        <w:rPr>
          <w:b w:val="0"/>
          <w:noProof/>
          <w:sz w:val="18"/>
        </w:rPr>
        <w:t>77</w:t>
      </w:r>
      <w:r w:rsidRPr="00F7034D">
        <w:rPr>
          <w:b w:val="0"/>
          <w:noProof/>
          <w:sz w:val="18"/>
        </w:rPr>
        <w:fldChar w:fldCharType="end"/>
      </w:r>
    </w:p>
    <w:p w:rsidR="00AC2AEC" w:rsidRPr="00C61629" w:rsidRDefault="00250927" w:rsidP="00AC2AEC">
      <w:pPr>
        <w:sectPr w:rsidR="00AC2AEC" w:rsidRPr="00C61629" w:rsidSect="00A3628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61629">
        <w:fldChar w:fldCharType="end"/>
      </w:r>
    </w:p>
    <w:p w:rsidR="00E10422" w:rsidRPr="00C61629" w:rsidRDefault="00E10422" w:rsidP="00916393">
      <w:pPr>
        <w:pStyle w:val="LongT"/>
      </w:pPr>
      <w:r w:rsidRPr="00C61629">
        <w:t>An Act to provide for the inspection and control of food imported into Australia, and for related purposes</w:t>
      </w:r>
    </w:p>
    <w:p w:rsidR="00E10422" w:rsidRPr="00C61629" w:rsidRDefault="00E10422" w:rsidP="00C25F03">
      <w:pPr>
        <w:pStyle w:val="ActHead2"/>
      </w:pPr>
      <w:bookmarkStart w:id="1" w:name="_Toc528588390"/>
      <w:r w:rsidRPr="00C61629">
        <w:rPr>
          <w:rStyle w:val="CharPartNo"/>
        </w:rPr>
        <w:t>Part</w:t>
      </w:r>
      <w:r w:rsidR="00C61629" w:rsidRPr="00C61629">
        <w:rPr>
          <w:rStyle w:val="CharPartNo"/>
        </w:rPr>
        <w:t> </w:t>
      </w:r>
      <w:r w:rsidRPr="00C61629">
        <w:rPr>
          <w:rStyle w:val="CharPartNo"/>
        </w:rPr>
        <w:t>1</w:t>
      </w:r>
      <w:r w:rsidRPr="00C61629">
        <w:t>—</w:t>
      </w:r>
      <w:r w:rsidRPr="00C61629">
        <w:rPr>
          <w:rStyle w:val="CharPartText"/>
        </w:rPr>
        <w:t>Preliminary</w:t>
      </w:r>
      <w:bookmarkEnd w:id="1"/>
    </w:p>
    <w:p w:rsidR="00E10422" w:rsidRPr="00C61629" w:rsidRDefault="00DE51BF">
      <w:pPr>
        <w:pStyle w:val="Header"/>
      </w:pPr>
      <w:r w:rsidRPr="00C61629">
        <w:rPr>
          <w:rStyle w:val="CharDivNo"/>
        </w:rPr>
        <w:t xml:space="preserve"> </w:t>
      </w:r>
      <w:r w:rsidRPr="00C61629">
        <w:rPr>
          <w:rStyle w:val="CharDivText"/>
        </w:rPr>
        <w:t xml:space="preserve"> </w:t>
      </w:r>
    </w:p>
    <w:p w:rsidR="00E10422" w:rsidRPr="00C61629" w:rsidRDefault="00E10422" w:rsidP="00C25F03">
      <w:pPr>
        <w:pStyle w:val="ActHead5"/>
      </w:pPr>
      <w:bookmarkStart w:id="2" w:name="_Toc528588391"/>
      <w:r w:rsidRPr="00C61629">
        <w:rPr>
          <w:rStyle w:val="CharSectno"/>
        </w:rPr>
        <w:t>1</w:t>
      </w:r>
      <w:r w:rsidRPr="00C61629">
        <w:t xml:space="preserve">  Short title</w:t>
      </w:r>
      <w:bookmarkEnd w:id="2"/>
    </w:p>
    <w:p w:rsidR="00E10422" w:rsidRPr="00C61629" w:rsidRDefault="00E10422">
      <w:pPr>
        <w:pStyle w:val="subsection"/>
      </w:pPr>
      <w:r w:rsidRPr="00C61629">
        <w:tab/>
      </w:r>
      <w:r w:rsidRPr="00C61629">
        <w:tab/>
        <w:t xml:space="preserve">This Act may be cited as the </w:t>
      </w:r>
      <w:r w:rsidRPr="00C61629">
        <w:rPr>
          <w:i/>
          <w:iCs/>
        </w:rPr>
        <w:t>Imported Food Control Act 1992</w:t>
      </w:r>
      <w:r w:rsidRPr="00C61629">
        <w:t>.</w:t>
      </w:r>
    </w:p>
    <w:p w:rsidR="00E10422" w:rsidRPr="00C61629" w:rsidRDefault="00E10422" w:rsidP="00C25F03">
      <w:pPr>
        <w:pStyle w:val="ActHead5"/>
      </w:pPr>
      <w:bookmarkStart w:id="3" w:name="_Toc528588392"/>
      <w:r w:rsidRPr="00C61629">
        <w:rPr>
          <w:rStyle w:val="CharSectno"/>
        </w:rPr>
        <w:t>2</w:t>
      </w:r>
      <w:r w:rsidRPr="00C61629">
        <w:t xml:space="preserve">  Commencement</w:t>
      </w:r>
      <w:bookmarkEnd w:id="3"/>
    </w:p>
    <w:p w:rsidR="00E10422" w:rsidRPr="00C61629" w:rsidRDefault="00E10422">
      <w:pPr>
        <w:pStyle w:val="subsection"/>
      </w:pPr>
      <w:r w:rsidRPr="00C61629">
        <w:tab/>
        <w:t>(1)</w:t>
      </w:r>
      <w:r w:rsidRPr="00C61629">
        <w:tab/>
        <w:t xml:space="preserve">Subject to </w:t>
      </w:r>
      <w:r w:rsidR="00C61629">
        <w:t>subsection (</w:t>
      </w:r>
      <w:r w:rsidRPr="00C61629">
        <w:t>2), the provisions of this Act commence on a day or days to be fixed by Proclamation.</w:t>
      </w:r>
    </w:p>
    <w:p w:rsidR="00E10422" w:rsidRPr="00C61629" w:rsidRDefault="00E10422">
      <w:pPr>
        <w:pStyle w:val="subsection"/>
      </w:pPr>
      <w:r w:rsidRPr="00C61629">
        <w:tab/>
        <w:t>(2)</w:t>
      </w:r>
      <w:r w:rsidRPr="00C61629">
        <w:tab/>
        <w:t>If a provision of this Act does not commence within 6 months beginning on the day on which this Act receives the Royal Assent, it commences on the first day after the end of that period.</w:t>
      </w:r>
    </w:p>
    <w:p w:rsidR="00E10422" w:rsidRPr="00C61629" w:rsidRDefault="00E10422" w:rsidP="00C25F03">
      <w:pPr>
        <w:pStyle w:val="ActHead5"/>
      </w:pPr>
      <w:bookmarkStart w:id="4" w:name="_Toc528588393"/>
      <w:r w:rsidRPr="00C61629">
        <w:rPr>
          <w:rStyle w:val="CharSectno"/>
        </w:rPr>
        <w:t>2A</w:t>
      </w:r>
      <w:r w:rsidRPr="00C61629">
        <w:t xml:space="preserve">  Object of Act</w:t>
      </w:r>
      <w:bookmarkEnd w:id="4"/>
    </w:p>
    <w:p w:rsidR="00E10422" w:rsidRPr="00C61629" w:rsidRDefault="00E10422">
      <w:pPr>
        <w:pStyle w:val="subsection"/>
      </w:pPr>
      <w:r w:rsidRPr="00C61629">
        <w:tab/>
      </w:r>
      <w:r w:rsidRPr="00C61629">
        <w:tab/>
        <w:t>The object of this Act is to provide for the compliance of food imported into Australia with Australian food standards and the requirements of public health and safety.</w:t>
      </w:r>
    </w:p>
    <w:p w:rsidR="00E10422" w:rsidRPr="00C61629" w:rsidRDefault="00E10422" w:rsidP="00C25F03">
      <w:pPr>
        <w:pStyle w:val="ActHead5"/>
      </w:pPr>
      <w:bookmarkStart w:id="5" w:name="_Toc528588394"/>
      <w:r w:rsidRPr="00C61629">
        <w:rPr>
          <w:rStyle w:val="CharSectno"/>
        </w:rPr>
        <w:t>3</w:t>
      </w:r>
      <w:r w:rsidRPr="00C61629">
        <w:t xml:space="preserve">  Interpretation</w:t>
      </w:r>
      <w:bookmarkEnd w:id="5"/>
    </w:p>
    <w:p w:rsidR="00E10422" w:rsidRPr="00C61629" w:rsidRDefault="00E10422">
      <w:pPr>
        <w:pStyle w:val="subsection"/>
      </w:pPr>
      <w:r w:rsidRPr="00C61629">
        <w:tab/>
        <w:t>(1)</w:t>
      </w:r>
      <w:r w:rsidRPr="00C61629">
        <w:tab/>
        <w:t>In this Act, unless the contrary intention appears:</w:t>
      </w:r>
    </w:p>
    <w:p w:rsidR="00E10422" w:rsidRPr="00C61629" w:rsidRDefault="00E10422">
      <w:pPr>
        <w:pStyle w:val="Definition"/>
      </w:pPr>
      <w:r w:rsidRPr="00C61629">
        <w:rPr>
          <w:b/>
          <w:bCs/>
          <w:i/>
          <w:iCs/>
        </w:rPr>
        <w:t>applicable standard</w:t>
      </w:r>
      <w:r w:rsidRPr="00C61629">
        <w:t>, in relation to particular food, or a particular matter affecting food, at a particular time, means the national standard in force in relation to that food or matter at that time.</w:t>
      </w:r>
    </w:p>
    <w:p w:rsidR="00E10422" w:rsidRPr="00C61629" w:rsidRDefault="00E10422">
      <w:pPr>
        <w:pStyle w:val="Definition"/>
      </w:pPr>
      <w:r w:rsidRPr="00C61629">
        <w:rPr>
          <w:b/>
          <w:bCs/>
          <w:i/>
          <w:iCs/>
        </w:rPr>
        <w:t>Australia New Zealand Food Standards Code</w:t>
      </w:r>
      <w:r w:rsidRPr="00C61629">
        <w:t xml:space="preserve"> has the same meaning as in the </w:t>
      </w:r>
      <w:r w:rsidRPr="00C61629">
        <w:rPr>
          <w:i/>
          <w:iCs/>
        </w:rPr>
        <w:t>Food Standards Australia New Zealand Act 1991</w:t>
      </w:r>
      <w:r w:rsidRPr="00C61629">
        <w:t>.</w:t>
      </w:r>
    </w:p>
    <w:p w:rsidR="00E10422" w:rsidRPr="00C61629" w:rsidRDefault="00E10422">
      <w:pPr>
        <w:pStyle w:val="Definition"/>
      </w:pPr>
      <w:r w:rsidRPr="00C61629">
        <w:rPr>
          <w:b/>
          <w:bCs/>
          <w:i/>
          <w:iCs/>
        </w:rPr>
        <w:t xml:space="preserve">authorised officer </w:t>
      </w:r>
      <w:r w:rsidRPr="00C61629">
        <w:t>means:</w:t>
      </w:r>
    </w:p>
    <w:p w:rsidR="00E10422" w:rsidRPr="00C61629" w:rsidRDefault="00E10422">
      <w:pPr>
        <w:pStyle w:val="paragraph"/>
      </w:pPr>
      <w:r w:rsidRPr="00C61629">
        <w:tab/>
        <w:t>(a)</w:t>
      </w:r>
      <w:r w:rsidRPr="00C61629">
        <w:tab/>
        <w:t>the Secretary; or</w:t>
      </w:r>
    </w:p>
    <w:p w:rsidR="00E10422" w:rsidRPr="00C61629" w:rsidRDefault="00E10422">
      <w:pPr>
        <w:pStyle w:val="paragraph"/>
      </w:pPr>
      <w:r w:rsidRPr="00C61629">
        <w:tab/>
        <w:t>(b)</w:t>
      </w:r>
      <w:r w:rsidRPr="00C61629">
        <w:tab/>
      </w:r>
      <w:r w:rsidR="009129B6" w:rsidRPr="00C61629">
        <w:t>an APS employee in the Department</w:t>
      </w:r>
      <w:r w:rsidRPr="00C61629">
        <w:t xml:space="preserve"> appointed by the Secretary under subsection</w:t>
      </w:r>
      <w:r w:rsidR="00C61629">
        <w:t> </w:t>
      </w:r>
      <w:r w:rsidRPr="00C61629">
        <w:t>40(1); or</w:t>
      </w:r>
    </w:p>
    <w:p w:rsidR="00E10422" w:rsidRPr="00C61629" w:rsidRDefault="00E10422">
      <w:pPr>
        <w:pStyle w:val="paragraph"/>
      </w:pPr>
      <w:r w:rsidRPr="00C61629">
        <w:tab/>
        <w:t>(c)</w:t>
      </w:r>
      <w:r w:rsidRPr="00C61629">
        <w:tab/>
        <w:t>a person appointed by the Secretary under subsection</w:t>
      </w:r>
      <w:r w:rsidR="00C61629">
        <w:t> </w:t>
      </w:r>
      <w:r w:rsidRPr="00C61629">
        <w:t>40(2).</w:t>
      </w:r>
    </w:p>
    <w:p w:rsidR="000E6E9E" w:rsidRPr="00C61629" w:rsidRDefault="000E6E9E" w:rsidP="000E6E9E">
      <w:pPr>
        <w:pStyle w:val="Definition"/>
      </w:pPr>
      <w:r w:rsidRPr="00C61629">
        <w:rPr>
          <w:b/>
          <w:i/>
        </w:rPr>
        <w:t>civil penalty provision</w:t>
      </w:r>
      <w:r w:rsidRPr="00C61629">
        <w:t xml:space="preserve"> has the same meaning as in the Regulatory Powers Act.</w:t>
      </w:r>
    </w:p>
    <w:p w:rsidR="00E10422" w:rsidRPr="00C61629" w:rsidRDefault="00E10422">
      <w:pPr>
        <w:pStyle w:val="Definition"/>
      </w:pPr>
      <w:r w:rsidRPr="00C61629">
        <w:rPr>
          <w:b/>
          <w:bCs/>
          <w:i/>
          <w:iCs/>
        </w:rPr>
        <w:t>compliance agreement</w:t>
      </w:r>
      <w:r w:rsidRPr="00C61629">
        <w:t xml:space="preserve"> means a compliance agreement entered into under section</w:t>
      </w:r>
      <w:r w:rsidR="00C61629">
        <w:t> </w:t>
      </w:r>
      <w:r w:rsidRPr="00C61629">
        <w:t>35A.</w:t>
      </w:r>
    </w:p>
    <w:p w:rsidR="00E10422" w:rsidRPr="00C61629" w:rsidRDefault="00E10422">
      <w:pPr>
        <w:pStyle w:val="Definition"/>
      </w:pPr>
      <w:r w:rsidRPr="00C61629">
        <w:rPr>
          <w:b/>
          <w:bCs/>
          <w:i/>
          <w:iCs/>
        </w:rPr>
        <w:t>Customs Act</w:t>
      </w:r>
      <w:r w:rsidRPr="00C61629">
        <w:t xml:space="preserve"> means the </w:t>
      </w:r>
      <w:r w:rsidRPr="00C61629">
        <w:rPr>
          <w:i/>
          <w:iCs/>
        </w:rPr>
        <w:t>Customs Act 1901</w:t>
      </w:r>
      <w:r w:rsidRPr="00C61629">
        <w:t>.</w:t>
      </w:r>
    </w:p>
    <w:p w:rsidR="008C616D" w:rsidRPr="00C61629" w:rsidRDefault="008C616D" w:rsidP="008C616D">
      <w:pPr>
        <w:pStyle w:val="Definition"/>
      </w:pPr>
      <w:r w:rsidRPr="00C61629">
        <w:rPr>
          <w:b/>
          <w:i/>
        </w:rPr>
        <w:t>customs control</w:t>
      </w:r>
      <w:r w:rsidRPr="00C61629">
        <w:t>, in relation to food, means customs control under the Customs Act.</w:t>
      </w:r>
    </w:p>
    <w:p w:rsidR="00E10422" w:rsidRPr="00C61629" w:rsidRDefault="00E10422">
      <w:pPr>
        <w:pStyle w:val="Definition"/>
      </w:pPr>
      <w:r w:rsidRPr="00C61629">
        <w:rPr>
          <w:b/>
          <w:bCs/>
          <w:i/>
          <w:iCs/>
        </w:rPr>
        <w:t>deal with</w:t>
      </w:r>
      <w:r w:rsidRPr="00C61629">
        <w:t>, in relation to food, includes:</w:t>
      </w:r>
    </w:p>
    <w:p w:rsidR="00E10422" w:rsidRPr="00C61629" w:rsidRDefault="00E10422">
      <w:pPr>
        <w:pStyle w:val="paragraph"/>
      </w:pPr>
      <w:r w:rsidRPr="00C61629">
        <w:tab/>
        <w:t>(a)</w:t>
      </w:r>
      <w:r w:rsidRPr="00C61629">
        <w:tab/>
        <w:t>moving, altering or interfering with in any physical manner whatsoever; and</w:t>
      </w:r>
    </w:p>
    <w:p w:rsidR="00E10422" w:rsidRPr="00C61629" w:rsidRDefault="00E10422">
      <w:pPr>
        <w:pStyle w:val="paragraph"/>
      </w:pPr>
      <w:r w:rsidRPr="00C61629">
        <w:tab/>
        <w:t>(b)</w:t>
      </w:r>
      <w:r w:rsidRPr="00C61629">
        <w:tab/>
        <w:t>entering into a transaction whereby the ownership of the food, or of any beneficial interest in the food, passes from one person to another.</w:t>
      </w:r>
    </w:p>
    <w:p w:rsidR="00E10422" w:rsidRPr="00C61629" w:rsidRDefault="00E10422">
      <w:pPr>
        <w:pStyle w:val="Definition"/>
      </w:pPr>
      <w:r w:rsidRPr="00C61629">
        <w:rPr>
          <w:b/>
          <w:bCs/>
          <w:i/>
          <w:iCs/>
        </w:rPr>
        <w:t>examinable food</w:t>
      </w:r>
      <w:r w:rsidRPr="00C61629">
        <w:t xml:space="preserve"> means:</w:t>
      </w:r>
    </w:p>
    <w:p w:rsidR="00E10422" w:rsidRPr="00C61629" w:rsidRDefault="00E10422">
      <w:pPr>
        <w:pStyle w:val="paragraph"/>
      </w:pPr>
      <w:r w:rsidRPr="00C61629">
        <w:tab/>
        <w:t>(a)</w:t>
      </w:r>
      <w:r w:rsidRPr="00C61629">
        <w:tab/>
        <w:t xml:space="preserve">food of a kind that is the subject of an order </w:t>
      </w:r>
      <w:r w:rsidR="00712399" w:rsidRPr="00C61629">
        <w:t>made for the purposes of paragraph</w:t>
      </w:r>
      <w:r w:rsidR="00C61629">
        <w:t> </w:t>
      </w:r>
      <w:r w:rsidR="00712399" w:rsidRPr="00C61629">
        <w:t>16(2)(a)</w:t>
      </w:r>
      <w:r w:rsidRPr="00C61629">
        <w:t>; or</w:t>
      </w:r>
    </w:p>
    <w:p w:rsidR="00E10422" w:rsidRPr="00C61629" w:rsidRDefault="00E10422">
      <w:pPr>
        <w:pStyle w:val="paragraph"/>
      </w:pPr>
      <w:r w:rsidRPr="00C61629">
        <w:tab/>
        <w:t>(b)</w:t>
      </w:r>
      <w:r w:rsidRPr="00C61629">
        <w:tab/>
        <w:t>food of a kind that is the subject of a holding order; or</w:t>
      </w:r>
    </w:p>
    <w:p w:rsidR="00E10422" w:rsidRPr="00C61629" w:rsidRDefault="00E10422">
      <w:pPr>
        <w:pStyle w:val="paragraph"/>
      </w:pPr>
      <w:r w:rsidRPr="00C61629">
        <w:tab/>
        <w:t>(c)</w:t>
      </w:r>
      <w:r w:rsidRPr="00C61629">
        <w:tab/>
        <w:t xml:space="preserve">particular food that, despite the fact that it is not food of a kind that is the subject of an order </w:t>
      </w:r>
      <w:r w:rsidR="00712399" w:rsidRPr="00C61629">
        <w:t>made for the purposes of paragraph</w:t>
      </w:r>
      <w:r w:rsidR="00C61629">
        <w:t> </w:t>
      </w:r>
      <w:r w:rsidR="00712399" w:rsidRPr="00C61629">
        <w:t>16(2)(a)</w:t>
      </w:r>
      <w:r w:rsidRPr="00C61629">
        <w:t xml:space="preserve"> or of a holding order, is nevertheless required to be inspected, or inspected and analysed, under the Food Inspection Scheme; or</w:t>
      </w:r>
    </w:p>
    <w:p w:rsidR="00E10422" w:rsidRPr="00C61629" w:rsidRDefault="00E10422">
      <w:pPr>
        <w:pStyle w:val="paragraph"/>
      </w:pPr>
      <w:r w:rsidRPr="00C61629">
        <w:tab/>
        <w:t>(d)</w:t>
      </w:r>
      <w:r w:rsidRPr="00C61629">
        <w:tab/>
        <w:t xml:space="preserve">particular food, other than food of a kind referred to in </w:t>
      </w:r>
      <w:r w:rsidR="00C61629">
        <w:t>paragraph (</w:t>
      </w:r>
      <w:r w:rsidRPr="00C61629">
        <w:t xml:space="preserve">a) or (b) or food referred to in </w:t>
      </w:r>
      <w:r w:rsidR="00C61629">
        <w:t>paragraph (</w:t>
      </w:r>
      <w:r w:rsidRPr="00C61629">
        <w:t>c):</w:t>
      </w:r>
    </w:p>
    <w:p w:rsidR="00E10422" w:rsidRPr="00C61629" w:rsidRDefault="00E10422">
      <w:pPr>
        <w:pStyle w:val="paragraphsub"/>
      </w:pPr>
      <w:r w:rsidRPr="00C61629">
        <w:tab/>
        <w:t>(i)</w:t>
      </w:r>
      <w:r w:rsidRPr="00C61629">
        <w:tab/>
        <w:t>that an authorised officer has reasonable grounds to believe may be failing food; and</w:t>
      </w:r>
    </w:p>
    <w:p w:rsidR="00E10422" w:rsidRPr="00C61629" w:rsidRDefault="00E10422">
      <w:pPr>
        <w:pStyle w:val="paragraphsub"/>
      </w:pPr>
      <w:r w:rsidRPr="00C61629">
        <w:tab/>
        <w:t>(ii)</w:t>
      </w:r>
      <w:r w:rsidRPr="00C61629">
        <w:tab/>
        <w:t>in respect of which the officer has notified that belief to an owner.</w:t>
      </w:r>
    </w:p>
    <w:p w:rsidR="00E10422" w:rsidRPr="00C61629" w:rsidRDefault="00E10422">
      <w:pPr>
        <w:pStyle w:val="Definition"/>
      </w:pPr>
      <w:r w:rsidRPr="00C61629">
        <w:rPr>
          <w:b/>
          <w:bCs/>
          <w:i/>
          <w:iCs/>
        </w:rPr>
        <w:t>failing food</w:t>
      </w:r>
      <w:r w:rsidRPr="00C61629">
        <w:t xml:space="preserve"> means examinable food, that:</w:t>
      </w:r>
    </w:p>
    <w:p w:rsidR="00E10422" w:rsidRPr="00C61629" w:rsidRDefault="00E10422">
      <w:pPr>
        <w:pStyle w:val="paragraph"/>
      </w:pPr>
      <w:r w:rsidRPr="00C61629">
        <w:tab/>
        <w:t>(a)</w:t>
      </w:r>
      <w:r w:rsidRPr="00C61629">
        <w:tab/>
        <w:t>as a result of an inspection, or inspection and analysis, under the Food Inspection Scheme, is found to be:</w:t>
      </w:r>
    </w:p>
    <w:p w:rsidR="00E10422" w:rsidRPr="00C61629" w:rsidRDefault="00E10422">
      <w:pPr>
        <w:pStyle w:val="paragraphsub"/>
      </w:pPr>
      <w:r w:rsidRPr="00C61629">
        <w:tab/>
        <w:t>(i)</w:t>
      </w:r>
      <w:r w:rsidRPr="00C61629">
        <w:tab/>
        <w:t>food that does not meet the applicable standards for that food; or</w:t>
      </w:r>
    </w:p>
    <w:p w:rsidR="00E10422" w:rsidRPr="00C61629" w:rsidRDefault="00E10422">
      <w:pPr>
        <w:pStyle w:val="paragraphsub"/>
      </w:pPr>
      <w:r w:rsidRPr="00C61629">
        <w:tab/>
        <w:t>(ii)</w:t>
      </w:r>
      <w:r w:rsidRPr="00C61629">
        <w:tab/>
        <w:t>food that poses a risk to human health; or</w:t>
      </w:r>
    </w:p>
    <w:p w:rsidR="00E10422" w:rsidRPr="00C61629" w:rsidRDefault="00E10422">
      <w:pPr>
        <w:pStyle w:val="paragraph"/>
      </w:pPr>
      <w:r w:rsidRPr="00C61629">
        <w:tab/>
        <w:t>(b)</w:t>
      </w:r>
      <w:r w:rsidRPr="00C61629">
        <w:tab/>
        <w:t>is taken, under the provisions of the Scheme, to be such food.</w:t>
      </w:r>
    </w:p>
    <w:p w:rsidR="00B33310" w:rsidRPr="00C61629" w:rsidRDefault="00B33310" w:rsidP="00B33310">
      <w:pPr>
        <w:pStyle w:val="Definition"/>
      </w:pPr>
      <w:r w:rsidRPr="00C61629">
        <w:rPr>
          <w:b/>
          <w:i/>
        </w:rPr>
        <w:t>food</w:t>
      </w:r>
      <w:r w:rsidRPr="00C61629">
        <w:t xml:space="preserve"> has the meaning given by section</w:t>
      </w:r>
      <w:r w:rsidR="00C61629">
        <w:t> </w:t>
      </w:r>
      <w:r w:rsidRPr="00C61629">
        <w:t>3A.</w:t>
      </w:r>
    </w:p>
    <w:p w:rsidR="00E10422" w:rsidRPr="00C61629" w:rsidRDefault="00E10422">
      <w:pPr>
        <w:pStyle w:val="Definition"/>
      </w:pPr>
      <w:r w:rsidRPr="00C61629">
        <w:rPr>
          <w:b/>
          <w:bCs/>
          <w:i/>
          <w:iCs/>
        </w:rPr>
        <w:t>food control certificate</w:t>
      </w:r>
      <w:r w:rsidRPr="00C61629">
        <w:t xml:space="preserve"> means a certificate issued under section</w:t>
      </w:r>
      <w:r w:rsidR="00C61629">
        <w:t> </w:t>
      </w:r>
      <w:r w:rsidRPr="00C61629">
        <w:t>12.</w:t>
      </w:r>
    </w:p>
    <w:p w:rsidR="00E10422" w:rsidRPr="00C61629" w:rsidRDefault="00E10422">
      <w:pPr>
        <w:pStyle w:val="Definition"/>
      </w:pPr>
      <w:r w:rsidRPr="00C61629">
        <w:rPr>
          <w:b/>
          <w:bCs/>
          <w:i/>
          <w:iCs/>
        </w:rPr>
        <w:t>Food Inspection Scheme</w:t>
      </w:r>
      <w:r w:rsidRPr="00C61629">
        <w:t xml:space="preserve"> means the inspection scheme established by regulations made under section</w:t>
      </w:r>
      <w:r w:rsidR="00C61629">
        <w:t> </w:t>
      </w:r>
      <w:r w:rsidRPr="00C61629">
        <w:t>16.</w:t>
      </w:r>
    </w:p>
    <w:p w:rsidR="00E10422" w:rsidRPr="00C61629" w:rsidRDefault="00E10422">
      <w:pPr>
        <w:pStyle w:val="Definition"/>
      </w:pPr>
      <w:r w:rsidRPr="00C61629">
        <w:rPr>
          <w:b/>
          <w:bCs/>
          <w:i/>
          <w:iCs/>
        </w:rPr>
        <w:t>holding order</w:t>
      </w:r>
      <w:r w:rsidRPr="00C61629">
        <w:t xml:space="preserve"> means an order made by the Secretary under section</w:t>
      </w:r>
      <w:r w:rsidR="00C61629">
        <w:t> </w:t>
      </w:r>
      <w:r w:rsidRPr="00C61629">
        <w:t>15.</w:t>
      </w:r>
    </w:p>
    <w:p w:rsidR="008C616D" w:rsidRPr="00C61629" w:rsidRDefault="008C616D" w:rsidP="008C616D">
      <w:pPr>
        <w:pStyle w:val="Definition"/>
      </w:pPr>
      <w:r w:rsidRPr="00C61629">
        <w:rPr>
          <w:b/>
          <w:i/>
        </w:rPr>
        <w:t>Immigration and Border Protection Department</w:t>
      </w:r>
      <w:r w:rsidRPr="00C61629">
        <w:t xml:space="preserve"> means the Department administered by the Minister administering Part XII of the Customs Act.</w:t>
      </w:r>
    </w:p>
    <w:p w:rsidR="00E10422" w:rsidRPr="00C61629" w:rsidRDefault="00E10422">
      <w:pPr>
        <w:pStyle w:val="Definition"/>
      </w:pPr>
      <w:r w:rsidRPr="00C61629">
        <w:rPr>
          <w:b/>
          <w:bCs/>
          <w:i/>
          <w:iCs/>
        </w:rPr>
        <w:t>imported as a trade sample</w:t>
      </w:r>
      <w:r w:rsidRPr="00C61629">
        <w:t>, in relation to food, has the meaning given by subsection</w:t>
      </w:r>
      <w:r w:rsidR="00C61629">
        <w:t> </w:t>
      </w:r>
      <w:r w:rsidRPr="00C61629">
        <w:t>7(3).</w:t>
      </w:r>
    </w:p>
    <w:p w:rsidR="00E10422" w:rsidRPr="00C61629" w:rsidRDefault="00E10422">
      <w:pPr>
        <w:pStyle w:val="Definition"/>
      </w:pPr>
      <w:r w:rsidRPr="00C61629">
        <w:rPr>
          <w:b/>
          <w:bCs/>
          <w:i/>
          <w:iCs/>
        </w:rPr>
        <w:t>imported food inspection advice</w:t>
      </w:r>
      <w:r w:rsidRPr="00C61629">
        <w:t xml:space="preserve"> means an advice issued under section</w:t>
      </w:r>
      <w:r w:rsidR="00C61629">
        <w:t> </w:t>
      </w:r>
      <w:r w:rsidRPr="00C61629">
        <w:t>14.</w:t>
      </w:r>
    </w:p>
    <w:p w:rsidR="00E10422" w:rsidRPr="00C61629" w:rsidRDefault="00E10422">
      <w:pPr>
        <w:pStyle w:val="Definition"/>
      </w:pPr>
      <w:r w:rsidRPr="00C61629">
        <w:rPr>
          <w:b/>
          <w:bCs/>
          <w:i/>
          <w:iCs/>
        </w:rPr>
        <w:t>inspection</w:t>
      </w:r>
      <w:r w:rsidRPr="00C61629">
        <w:t xml:space="preserve"> includes the taking of samples.</w:t>
      </w:r>
    </w:p>
    <w:p w:rsidR="00E10422" w:rsidRPr="00C61629" w:rsidRDefault="00E10422">
      <w:pPr>
        <w:pStyle w:val="Definition"/>
      </w:pPr>
      <w:r w:rsidRPr="00C61629">
        <w:rPr>
          <w:b/>
          <w:bCs/>
          <w:i/>
          <w:iCs/>
        </w:rPr>
        <w:t>label</w:t>
      </w:r>
      <w:r w:rsidRPr="00C61629">
        <w:t xml:space="preserve"> means any tag, brand, mark or written statement, any representation or design, or any descriptive matter, attached to, used in connection with, or accompanying, any food or package containing food.</w:t>
      </w:r>
    </w:p>
    <w:p w:rsidR="00CA3FAA" w:rsidRPr="00C61629" w:rsidRDefault="00CA3FAA" w:rsidP="00CA3FAA">
      <w:pPr>
        <w:pStyle w:val="Definition"/>
      </w:pPr>
      <w:r w:rsidRPr="00C61629">
        <w:rPr>
          <w:b/>
          <w:i/>
        </w:rPr>
        <w:t>national standard</w:t>
      </w:r>
      <w:r w:rsidRPr="00C61629">
        <w:t xml:space="preserve"> means:</w:t>
      </w:r>
    </w:p>
    <w:p w:rsidR="00CA3FAA" w:rsidRPr="00C61629" w:rsidRDefault="00CA3FAA" w:rsidP="00CA3FAA">
      <w:pPr>
        <w:pStyle w:val="paragraph"/>
      </w:pPr>
      <w:r w:rsidRPr="00C61629">
        <w:tab/>
        <w:t>(a)</w:t>
      </w:r>
      <w:r w:rsidRPr="00C61629">
        <w:tab/>
        <w:t>a standard that is included in the Australia New Zealand Food Standards Code; or</w:t>
      </w:r>
    </w:p>
    <w:p w:rsidR="00CA3FAA" w:rsidRPr="00C61629" w:rsidRDefault="00CA3FAA" w:rsidP="00CA3FAA">
      <w:pPr>
        <w:pStyle w:val="paragraph"/>
      </w:pPr>
      <w:r w:rsidRPr="00C61629">
        <w:tab/>
        <w:t>(b)</w:t>
      </w:r>
      <w:r w:rsidRPr="00C61629">
        <w:tab/>
        <w:t xml:space="preserve">the </w:t>
      </w:r>
      <w:r w:rsidRPr="00C61629">
        <w:rPr>
          <w:i/>
        </w:rPr>
        <w:t>Country of Origin Food Labelling Information Standard 2016</w:t>
      </w:r>
      <w:r w:rsidRPr="00C61629">
        <w:t>, as in force from time to time.</w:t>
      </w:r>
    </w:p>
    <w:p w:rsidR="00CA3FAA" w:rsidRPr="00C61629" w:rsidRDefault="00CA3FAA" w:rsidP="00CA3FAA">
      <w:pPr>
        <w:pStyle w:val="notetext"/>
      </w:pPr>
      <w:r w:rsidRPr="00C61629">
        <w:t>Note:</w:t>
      </w:r>
      <w:r w:rsidRPr="00C61629">
        <w:tab/>
        <w:t xml:space="preserve">The </w:t>
      </w:r>
      <w:r w:rsidRPr="00C61629">
        <w:rPr>
          <w:i/>
        </w:rPr>
        <w:t xml:space="preserve">Country of Origin Food Labelling Information Standard 2016 </w:t>
      </w:r>
      <w:r w:rsidRPr="00C61629">
        <w:t>is an information standard made under section</w:t>
      </w:r>
      <w:r w:rsidR="00C61629">
        <w:t> </w:t>
      </w:r>
      <w:r w:rsidRPr="00C61629">
        <w:t>134 of the Australian Consumer Law (see Schedule</w:t>
      </w:r>
      <w:r w:rsidR="00C61629">
        <w:t> </w:t>
      </w:r>
      <w:r w:rsidRPr="00C61629">
        <w:t xml:space="preserve">2 to the </w:t>
      </w:r>
      <w:r w:rsidRPr="00C61629">
        <w:rPr>
          <w:i/>
        </w:rPr>
        <w:t>Competition and Consumer Act 2010</w:t>
      </w:r>
      <w:r w:rsidRPr="00C61629">
        <w:t>).</w:t>
      </w:r>
    </w:p>
    <w:p w:rsidR="002F2CB1" w:rsidRPr="00C61629" w:rsidRDefault="002F2CB1" w:rsidP="002F2CB1">
      <w:pPr>
        <w:pStyle w:val="Definition"/>
        <w:rPr>
          <w:b/>
          <w:i/>
        </w:rPr>
      </w:pPr>
      <w:r w:rsidRPr="00C61629">
        <w:rPr>
          <w:b/>
          <w:i/>
        </w:rPr>
        <w:t xml:space="preserve">officer of Customs </w:t>
      </w:r>
      <w:r w:rsidRPr="00C61629">
        <w:t xml:space="preserve">has the same meaning as in the </w:t>
      </w:r>
      <w:r w:rsidRPr="00C61629">
        <w:rPr>
          <w:i/>
        </w:rPr>
        <w:t>Customs Act 1901</w:t>
      </w:r>
      <w:r w:rsidRPr="00C61629">
        <w:t>.</w:t>
      </w:r>
    </w:p>
    <w:p w:rsidR="00E10422" w:rsidRPr="00C61629" w:rsidRDefault="00E10422">
      <w:pPr>
        <w:pStyle w:val="Definition"/>
      </w:pPr>
      <w:r w:rsidRPr="00C61629">
        <w:rPr>
          <w:b/>
          <w:bCs/>
          <w:i/>
          <w:iCs/>
        </w:rPr>
        <w:t>owner</w:t>
      </w:r>
      <w:r w:rsidRPr="00C61629">
        <w:t>, in relation to food, includes any person (other than an officer of Customs or an authorised officer) being or holding himself or herself out to be the owner, importer, consignee, agent or person having control of, a beneficial interest in, or the power of disposition over, the food.</w:t>
      </w:r>
    </w:p>
    <w:p w:rsidR="00E10422" w:rsidRPr="00C61629" w:rsidRDefault="00E10422">
      <w:pPr>
        <w:pStyle w:val="Definition"/>
      </w:pPr>
      <w:r w:rsidRPr="00C61629">
        <w:rPr>
          <w:b/>
          <w:bCs/>
          <w:i/>
          <w:iCs/>
        </w:rPr>
        <w:t>package</w:t>
      </w:r>
      <w:r w:rsidRPr="00C61629">
        <w:t xml:space="preserve"> includes any container or wrapper in or by which food is wholly or partly encased, covered, enclosed, contained or packaged and, in respect of food that is in more than one package, includes each such package.</w:t>
      </w:r>
    </w:p>
    <w:p w:rsidR="00E10422" w:rsidRPr="00C61629" w:rsidRDefault="00E10422">
      <w:pPr>
        <w:pStyle w:val="Definition"/>
      </w:pPr>
      <w:r w:rsidRPr="00C61629">
        <w:rPr>
          <w:b/>
          <w:bCs/>
          <w:i/>
          <w:iCs/>
        </w:rPr>
        <w:t>prohibited food</w:t>
      </w:r>
      <w:r w:rsidRPr="00C61629">
        <w:t xml:space="preserve"> means food the importation of which is prohibited under the Customs Act.</w:t>
      </w:r>
    </w:p>
    <w:p w:rsidR="00E10422" w:rsidRPr="00C61629" w:rsidRDefault="00E10422">
      <w:pPr>
        <w:pStyle w:val="Definition"/>
      </w:pPr>
      <w:r w:rsidRPr="00C61629">
        <w:rPr>
          <w:b/>
          <w:bCs/>
          <w:i/>
          <w:iCs/>
        </w:rPr>
        <w:t>recognised foreign government certificate</w:t>
      </w:r>
      <w:r w:rsidRPr="00C61629">
        <w:t xml:space="preserve"> means a certificate covered by a determination in force under subsection</w:t>
      </w:r>
      <w:r w:rsidR="00C61629">
        <w:t> </w:t>
      </w:r>
      <w:r w:rsidRPr="00C61629">
        <w:t>18(1).</w:t>
      </w:r>
    </w:p>
    <w:p w:rsidR="00E10422" w:rsidRPr="00C61629" w:rsidRDefault="00E10422">
      <w:pPr>
        <w:pStyle w:val="Definition"/>
      </w:pPr>
      <w:r w:rsidRPr="00C61629">
        <w:rPr>
          <w:b/>
          <w:bCs/>
          <w:i/>
          <w:iCs/>
        </w:rPr>
        <w:t>recognised quality assurance certificate</w:t>
      </w:r>
      <w:r w:rsidRPr="00C61629">
        <w:t xml:space="preserve"> means a certificate covered by a determination in force under subsection</w:t>
      </w:r>
      <w:r w:rsidR="00C61629">
        <w:t> </w:t>
      </w:r>
      <w:r w:rsidRPr="00C61629">
        <w:t>19(2).</w:t>
      </w:r>
    </w:p>
    <w:p w:rsidR="000E6E9E" w:rsidRPr="00C61629" w:rsidRDefault="000E6E9E" w:rsidP="000E6E9E">
      <w:pPr>
        <w:pStyle w:val="Definition"/>
      </w:pPr>
      <w:r w:rsidRPr="00C61629">
        <w:rPr>
          <w:b/>
          <w:i/>
        </w:rPr>
        <w:t>Regulatory Powers Act</w:t>
      </w:r>
      <w:r w:rsidRPr="00C61629">
        <w:t xml:space="preserve"> means the </w:t>
      </w:r>
      <w:r w:rsidRPr="00C61629">
        <w:rPr>
          <w:i/>
        </w:rPr>
        <w:t>Regulatory Powers (Standard Provisions) Act 2014</w:t>
      </w:r>
      <w:r w:rsidRPr="00C61629">
        <w:t>.</w:t>
      </w:r>
    </w:p>
    <w:p w:rsidR="00E10422" w:rsidRPr="00C61629" w:rsidRDefault="00E10422">
      <w:pPr>
        <w:pStyle w:val="Definition"/>
      </w:pPr>
      <w:r w:rsidRPr="00C61629">
        <w:rPr>
          <w:b/>
          <w:bCs/>
          <w:i/>
          <w:iCs/>
        </w:rPr>
        <w:t>Secretary</w:t>
      </w:r>
      <w:r w:rsidRPr="00C61629">
        <w:t xml:space="preserve"> means the </w:t>
      </w:r>
      <w:r w:rsidR="00792C47" w:rsidRPr="00C61629">
        <w:t>Secretary of</w:t>
      </w:r>
      <w:r w:rsidRPr="00C61629">
        <w:t xml:space="preserve"> the Department.</w:t>
      </w:r>
    </w:p>
    <w:p w:rsidR="00E10422" w:rsidRPr="00C61629" w:rsidRDefault="00E10422">
      <w:pPr>
        <w:pStyle w:val="Definition"/>
      </w:pPr>
      <w:r w:rsidRPr="00C61629">
        <w:rPr>
          <w:b/>
          <w:bCs/>
          <w:i/>
          <w:iCs/>
        </w:rPr>
        <w:t>State</w:t>
      </w:r>
      <w:r w:rsidRPr="00C61629">
        <w:t xml:space="preserve"> includes the Australian Capital Territory and the Northern Territory.</w:t>
      </w:r>
    </w:p>
    <w:p w:rsidR="00E10422" w:rsidRPr="00C61629" w:rsidRDefault="00E10422">
      <w:pPr>
        <w:pStyle w:val="Definition"/>
      </w:pPr>
      <w:r w:rsidRPr="00C61629">
        <w:rPr>
          <w:b/>
          <w:bCs/>
          <w:i/>
          <w:iCs/>
        </w:rPr>
        <w:t>this Act</w:t>
      </w:r>
      <w:r w:rsidRPr="00C61629">
        <w:t xml:space="preserve"> includes regulations and orders made under this Act.</w:t>
      </w:r>
    </w:p>
    <w:p w:rsidR="00E10422" w:rsidRPr="00C61629" w:rsidRDefault="00E10422">
      <w:pPr>
        <w:pStyle w:val="Definition"/>
      </w:pPr>
      <w:r w:rsidRPr="00C61629">
        <w:rPr>
          <w:b/>
          <w:bCs/>
          <w:i/>
          <w:iCs/>
        </w:rPr>
        <w:t>treatment</w:t>
      </w:r>
      <w:r w:rsidRPr="00C61629">
        <w:t>, in relation to food, includes repackaging or relabelling.</w:t>
      </w:r>
    </w:p>
    <w:p w:rsidR="00E10422" w:rsidRPr="00C61629" w:rsidRDefault="00E10422">
      <w:pPr>
        <w:pStyle w:val="subsection"/>
      </w:pPr>
      <w:r w:rsidRPr="00C61629">
        <w:tab/>
        <w:t>(2)</w:t>
      </w:r>
      <w:r w:rsidRPr="00C61629">
        <w:tab/>
        <w:t>For the purposes of this Act, food poses a risk to human health if:</w:t>
      </w:r>
    </w:p>
    <w:p w:rsidR="00E10422" w:rsidRPr="00C61629" w:rsidRDefault="00E10422">
      <w:pPr>
        <w:pStyle w:val="paragraph"/>
      </w:pPr>
      <w:r w:rsidRPr="00C61629">
        <w:tab/>
        <w:t>(a)</w:t>
      </w:r>
      <w:r w:rsidRPr="00C61629">
        <w:tab/>
        <w:t>it contains:</w:t>
      </w:r>
    </w:p>
    <w:p w:rsidR="00E10422" w:rsidRPr="00C61629" w:rsidRDefault="00E10422">
      <w:pPr>
        <w:pStyle w:val="paragraphsub"/>
      </w:pPr>
      <w:r w:rsidRPr="00C61629">
        <w:tab/>
        <w:t>(i)</w:t>
      </w:r>
      <w:r w:rsidRPr="00C61629">
        <w:tab/>
        <w:t>pathogenic micro</w:t>
      </w:r>
      <w:r w:rsidR="00C61629">
        <w:noBreakHyphen/>
      </w:r>
      <w:r w:rsidRPr="00C61629">
        <w:t>organisms or their toxins; or</w:t>
      </w:r>
    </w:p>
    <w:p w:rsidR="00E10422" w:rsidRPr="00C61629" w:rsidRDefault="00E10422">
      <w:pPr>
        <w:pStyle w:val="paragraphsub"/>
      </w:pPr>
      <w:r w:rsidRPr="00C61629">
        <w:tab/>
        <w:t>(ii)</w:t>
      </w:r>
      <w:r w:rsidRPr="00C61629">
        <w:tab/>
        <w:t>micro</w:t>
      </w:r>
      <w:r w:rsidR="00C61629">
        <w:noBreakHyphen/>
      </w:r>
      <w:r w:rsidRPr="00C61629">
        <w:t>organisms indicating poor handling; or</w:t>
      </w:r>
    </w:p>
    <w:p w:rsidR="00E10422" w:rsidRPr="00C61629" w:rsidRDefault="00E10422">
      <w:pPr>
        <w:pStyle w:val="paragraphsub"/>
      </w:pPr>
      <w:r w:rsidRPr="00C61629">
        <w:tab/>
        <w:t>(iii)</w:t>
      </w:r>
      <w:r w:rsidRPr="00C61629">
        <w:tab/>
        <w:t>non</w:t>
      </w:r>
      <w:r w:rsidR="00C61629">
        <w:noBreakHyphen/>
      </w:r>
      <w:r w:rsidRPr="00C61629">
        <w:t>approved chemicals or chemical residues; or</w:t>
      </w:r>
    </w:p>
    <w:p w:rsidR="00E10422" w:rsidRPr="00C61629" w:rsidRDefault="00E10422">
      <w:pPr>
        <w:pStyle w:val="paragraphsub"/>
      </w:pPr>
      <w:r w:rsidRPr="00C61629">
        <w:tab/>
        <w:t>(iv)</w:t>
      </w:r>
      <w:r w:rsidRPr="00C61629">
        <w:tab/>
        <w:t>approved chemicals, or chemical residues, at greater levels than permitted; or</w:t>
      </w:r>
    </w:p>
    <w:p w:rsidR="00E10422" w:rsidRPr="00C61629" w:rsidRDefault="00E10422">
      <w:pPr>
        <w:pStyle w:val="paragraphsub"/>
      </w:pPr>
      <w:r w:rsidRPr="00C61629">
        <w:tab/>
        <w:t>(v)</w:t>
      </w:r>
      <w:r w:rsidRPr="00C61629">
        <w:tab/>
        <w:t>non</w:t>
      </w:r>
      <w:r w:rsidR="00C61629">
        <w:noBreakHyphen/>
      </w:r>
      <w:r w:rsidRPr="00C61629">
        <w:t>approved additives; or</w:t>
      </w:r>
    </w:p>
    <w:p w:rsidR="00E10422" w:rsidRPr="00C61629" w:rsidRDefault="00E10422">
      <w:pPr>
        <w:pStyle w:val="paragraphsub"/>
      </w:pPr>
      <w:r w:rsidRPr="00C61629">
        <w:tab/>
        <w:t>(vi)</w:t>
      </w:r>
      <w:r w:rsidRPr="00C61629">
        <w:tab/>
        <w:t>approved additives at greater levels than permitted; or</w:t>
      </w:r>
    </w:p>
    <w:p w:rsidR="00E10422" w:rsidRPr="00C61629" w:rsidRDefault="00E10422">
      <w:pPr>
        <w:pStyle w:val="paragraphsub"/>
      </w:pPr>
      <w:r w:rsidRPr="00C61629">
        <w:tab/>
        <w:t>(vii)</w:t>
      </w:r>
      <w:r w:rsidRPr="00C61629">
        <w:tab/>
        <w:t>any other contaminant or constituent that may be dangerous to human health; or</w:t>
      </w:r>
    </w:p>
    <w:p w:rsidR="00E10422" w:rsidRPr="00C61629" w:rsidRDefault="00E10422">
      <w:pPr>
        <w:pStyle w:val="paragraph"/>
      </w:pPr>
      <w:r w:rsidRPr="00C61629">
        <w:tab/>
        <w:t>(b)</w:t>
      </w:r>
      <w:r w:rsidRPr="00C61629">
        <w:tab/>
        <w:t xml:space="preserve">it has been </w:t>
      </w:r>
      <w:r w:rsidR="00B33310" w:rsidRPr="00C61629">
        <w:t>produced, processed, manufactured, stored, packed, packaged or transported</w:t>
      </w:r>
      <w:r w:rsidRPr="00C61629">
        <w:t xml:space="preserve"> under conditions which render it dangerous or unfit for human consumption.</w:t>
      </w:r>
    </w:p>
    <w:p w:rsidR="00E10422" w:rsidRPr="00C61629" w:rsidRDefault="00E10422">
      <w:pPr>
        <w:pStyle w:val="subsection"/>
      </w:pPr>
      <w:r w:rsidRPr="00C61629">
        <w:tab/>
        <w:t>(3)</w:t>
      </w:r>
      <w:r w:rsidRPr="00C61629">
        <w:tab/>
        <w:t xml:space="preserve">In </w:t>
      </w:r>
      <w:r w:rsidR="00C61629">
        <w:t>subsection (</w:t>
      </w:r>
      <w:r w:rsidRPr="00C61629">
        <w:t>2):</w:t>
      </w:r>
    </w:p>
    <w:p w:rsidR="00E10422" w:rsidRPr="00C61629" w:rsidRDefault="00E10422">
      <w:pPr>
        <w:pStyle w:val="paragraph"/>
      </w:pPr>
      <w:r w:rsidRPr="00C61629">
        <w:tab/>
        <w:t>(a)</w:t>
      </w:r>
      <w:r w:rsidRPr="00C61629">
        <w:tab/>
        <w:t>a reference to approved chemicals, approved chemical residues or approved additives is a reference to chemicals, chemical residues or additives approved in a standard:</w:t>
      </w:r>
    </w:p>
    <w:p w:rsidR="00E10422" w:rsidRPr="00C61629" w:rsidRDefault="00E10422">
      <w:pPr>
        <w:pStyle w:val="paragraphsub"/>
      </w:pPr>
      <w:r w:rsidRPr="00C61629">
        <w:tab/>
        <w:t>(i)</w:t>
      </w:r>
      <w:r w:rsidRPr="00C61629">
        <w:tab/>
        <w:t xml:space="preserve">made under the </w:t>
      </w:r>
      <w:r w:rsidRPr="00C61629">
        <w:rPr>
          <w:i/>
          <w:iCs/>
        </w:rPr>
        <w:t>Food Standards Australia New Zealand Act 1991</w:t>
      </w:r>
      <w:r w:rsidRPr="00C61629">
        <w:t xml:space="preserve"> after the commencement of Part</w:t>
      </w:r>
      <w:r w:rsidR="00C61629">
        <w:t> </w:t>
      </w:r>
      <w:r w:rsidRPr="00C61629">
        <w:t>1 of Schedule</w:t>
      </w:r>
      <w:r w:rsidR="00C61629">
        <w:t> </w:t>
      </w:r>
      <w:r w:rsidRPr="00C61629">
        <w:t xml:space="preserve">1 to the </w:t>
      </w:r>
      <w:r w:rsidRPr="00C61629">
        <w:rPr>
          <w:i/>
          <w:iCs/>
        </w:rPr>
        <w:t>Australia New Zealand Food Authority Amendment Act 2001</w:t>
      </w:r>
      <w:r w:rsidRPr="00C61629">
        <w:t>; or</w:t>
      </w:r>
    </w:p>
    <w:p w:rsidR="00E10422" w:rsidRPr="00C61629" w:rsidRDefault="00E10422">
      <w:pPr>
        <w:pStyle w:val="paragraphsub"/>
      </w:pPr>
      <w:r w:rsidRPr="00C61629">
        <w:tab/>
        <w:t>(ia)</w:t>
      </w:r>
      <w:r w:rsidRPr="00C61629">
        <w:tab/>
        <w:t xml:space="preserve">adopted by the Australia New Zealand Food Standards Council under </w:t>
      </w:r>
      <w:r w:rsidRPr="00C61629">
        <w:rPr>
          <w:i/>
          <w:iCs/>
        </w:rPr>
        <w:t>Australia New Zealand Food Authority Act 1991</w:t>
      </w:r>
      <w:r w:rsidRPr="00C61629">
        <w:t xml:space="preserve"> before the commencement of Part</w:t>
      </w:r>
      <w:r w:rsidR="00C61629">
        <w:t> </w:t>
      </w:r>
      <w:r w:rsidRPr="00C61629">
        <w:t>1 of Schedule</w:t>
      </w:r>
      <w:r w:rsidR="00C61629">
        <w:t> </w:t>
      </w:r>
      <w:r w:rsidRPr="00C61629">
        <w:t xml:space="preserve">1 to the </w:t>
      </w:r>
      <w:r w:rsidRPr="00C61629">
        <w:rPr>
          <w:i/>
          <w:iCs/>
        </w:rPr>
        <w:t>Australia New Zealand Food Authority Amendment Act 2001</w:t>
      </w:r>
      <w:r w:rsidRPr="00C61629">
        <w:t>; or</w:t>
      </w:r>
    </w:p>
    <w:p w:rsidR="00E10422" w:rsidRPr="00C61629" w:rsidRDefault="00E10422">
      <w:pPr>
        <w:pStyle w:val="paragraphsub"/>
      </w:pPr>
      <w:r w:rsidRPr="00C61629">
        <w:tab/>
        <w:t>(ii)</w:t>
      </w:r>
      <w:r w:rsidRPr="00C61629">
        <w:tab/>
        <w:t>included in the Australia New Zealand Food Standards Code; and</w:t>
      </w:r>
    </w:p>
    <w:p w:rsidR="00E10422" w:rsidRPr="00C61629" w:rsidRDefault="00E10422">
      <w:pPr>
        <w:pStyle w:val="paragraph"/>
      </w:pPr>
      <w:r w:rsidRPr="00C61629">
        <w:tab/>
        <w:t>(b)</w:t>
      </w:r>
      <w:r w:rsidRPr="00C61629">
        <w:tab/>
        <w:t>a reference to permitted levels in relation to such approved standards, approved chemical residues, or approved additives is a reference to levels of those chemicals, chemical residues or additives permitted in such a standard; and</w:t>
      </w:r>
    </w:p>
    <w:p w:rsidR="00E10422" w:rsidRPr="00C61629" w:rsidRDefault="00E10422">
      <w:pPr>
        <w:pStyle w:val="paragraph"/>
      </w:pPr>
      <w:r w:rsidRPr="00C61629">
        <w:tab/>
        <w:t>(c)</w:t>
      </w:r>
      <w:r w:rsidRPr="00C61629">
        <w:tab/>
        <w:t>a reference to non</w:t>
      </w:r>
      <w:r w:rsidR="00C61629">
        <w:noBreakHyphen/>
      </w:r>
      <w:r w:rsidRPr="00C61629">
        <w:t>approved chemicals, non</w:t>
      </w:r>
      <w:r w:rsidR="00C61629">
        <w:noBreakHyphen/>
      </w:r>
      <w:r w:rsidRPr="00C61629">
        <w:t>approved chemical residues or non</w:t>
      </w:r>
      <w:r w:rsidR="00C61629">
        <w:noBreakHyphen/>
      </w:r>
      <w:r w:rsidRPr="00C61629">
        <w:t>approved additives is a reference to chemicals, chemical residues or additives that are not approved in such a standard.</w:t>
      </w:r>
    </w:p>
    <w:p w:rsidR="00F51EF7" w:rsidRPr="00C61629" w:rsidRDefault="00F51EF7" w:rsidP="00F51EF7">
      <w:pPr>
        <w:pStyle w:val="ActHead5"/>
      </w:pPr>
      <w:bookmarkStart w:id="6" w:name="_Toc528588395"/>
      <w:r w:rsidRPr="00C61629">
        <w:rPr>
          <w:rStyle w:val="CharSectno"/>
        </w:rPr>
        <w:t>3A</w:t>
      </w:r>
      <w:r w:rsidRPr="00C61629">
        <w:t xml:space="preserve">  Definition of </w:t>
      </w:r>
      <w:r w:rsidRPr="00C61629">
        <w:rPr>
          <w:i/>
        </w:rPr>
        <w:t>food</w:t>
      </w:r>
      <w:bookmarkEnd w:id="6"/>
    </w:p>
    <w:p w:rsidR="00F51EF7" w:rsidRPr="00C61629" w:rsidRDefault="00F51EF7" w:rsidP="00F51EF7">
      <w:pPr>
        <w:pStyle w:val="subsection"/>
      </w:pPr>
      <w:r w:rsidRPr="00C61629">
        <w:tab/>
        <w:t>(1)</w:t>
      </w:r>
      <w:r w:rsidRPr="00C61629">
        <w:tab/>
      </w:r>
      <w:r w:rsidRPr="00C61629">
        <w:rPr>
          <w:b/>
          <w:i/>
        </w:rPr>
        <w:t>Food</w:t>
      </w:r>
      <w:r w:rsidRPr="00C61629">
        <w:t xml:space="preserve"> includes:</w:t>
      </w:r>
    </w:p>
    <w:p w:rsidR="00F51EF7" w:rsidRPr="00C61629" w:rsidRDefault="00F51EF7" w:rsidP="00F51EF7">
      <w:pPr>
        <w:pStyle w:val="paragraph"/>
      </w:pPr>
      <w:r w:rsidRPr="00C61629">
        <w:tab/>
        <w:t>(a)</w:t>
      </w:r>
      <w:r w:rsidRPr="00C61629">
        <w:tab/>
        <w:t>any substance or thing of a kind used, capable of being used, or represented as being for use, for human consumption (whether it is live, raw, prepared or partly prepared); and</w:t>
      </w:r>
    </w:p>
    <w:p w:rsidR="00F51EF7" w:rsidRPr="00C61629" w:rsidRDefault="00F51EF7" w:rsidP="00F51EF7">
      <w:pPr>
        <w:pStyle w:val="paragraph"/>
      </w:pPr>
      <w:r w:rsidRPr="00C61629">
        <w:tab/>
        <w:t>(b)</w:t>
      </w:r>
      <w:r w:rsidRPr="00C61629">
        <w:tab/>
        <w:t xml:space="preserve">any substance or thing of a kind used, capable of being used, or represented as being for use, as an ingredient or additive in a substance or thing referred to in </w:t>
      </w:r>
      <w:r w:rsidR="00C61629">
        <w:t>paragraph (</w:t>
      </w:r>
      <w:r w:rsidRPr="00C61629">
        <w:t>a); and</w:t>
      </w:r>
    </w:p>
    <w:p w:rsidR="00F51EF7" w:rsidRPr="00C61629" w:rsidRDefault="00F51EF7" w:rsidP="00F51EF7">
      <w:pPr>
        <w:pStyle w:val="paragraph"/>
      </w:pPr>
      <w:r w:rsidRPr="00C61629">
        <w:tab/>
        <w:t>(c)</w:t>
      </w:r>
      <w:r w:rsidRPr="00C61629">
        <w:tab/>
        <w:t xml:space="preserve">any substance used in preparing a substance or thing referred to in </w:t>
      </w:r>
      <w:r w:rsidR="00C61629">
        <w:t>paragraph (</w:t>
      </w:r>
      <w:r w:rsidRPr="00C61629">
        <w:t>a); and</w:t>
      </w:r>
    </w:p>
    <w:p w:rsidR="00F51EF7" w:rsidRPr="00C61629" w:rsidRDefault="00F51EF7" w:rsidP="00F51EF7">
      <w:pPr>
        <w:pStyle w:val="paragraph"/>
      </w:pPr>
      <w:r w:rsidRPr="00C61629">
        <w:tab/>
        <w:t>(d)</w:t>
      </w:r>
      <w:r w:rsidRPr="00C61629">
        <w:tab/>
        <w:t>chewing gum or an ingredient or additive in chewing gum, or any substance used in preparing chewing gum; and</w:t>
      </w:r>
    </w:p>
    <w:p w:rsidR="00F51EF7" w:rsidRPr="00C61629" w:rsidRDefault="00F51EF7" w:rsidP="00F51EF7">
      <w:pPr>
        <w:pStyle w:val="paragraph"/>
        <w:keepNext/>
      </w:pPr>
      <w:r w:rsidRPr="00C61629">
        <w:tab/>
        <w:t>(e)</w:t>
      </w:r>
      <w:r w:rsidRPr="00C61629">
        <w:tab/>
        <w:t>any substance or thing declared to be a food under a declaration in force under section</w:t>
      </w:r>
      <w:r w:rsidR="00C61629">
        <w:t> </w:t>
      </w:r>
      <w:r w:rsidRPr="00C61629">
        <w:t xml:space="preserve">6 of the </w:t>
      </w:r>
      <w:r w:rsidRPr="00C61629">
        <w:rPr>
          <w:i/>
        </w:rPr>
        <w:t>Food Standards Australia New Zealand Act 1991</w:t>
      </w:r>
      <w:r w:rsidRPr="00C61629">
        <w:t>.</w:t>
      </w:r>
    </w:p>
    <w:p w:rsidR="00F51EF7" w:rsidRPr="00C61629" w:rsidRDefault="00F51EF7" w:rsidP="00F51EF7">
      <w:pPr>
        <w:pStyle w:val="subsection2"/>
      </w:pPr>
      <w:r w:rsidRPr="00C61629">
        <w:t>(It does not matter whether the substance, thing or chewing gum is in a condition fit for human consumption.)</w:t>
      </w:r>
    </w:p>
    <w:p w:rsidR="00F51EF7" w:rsidRPr="00C61629" w:rsidRDefault="00F51EF7" w:rsidP="00F51EF7">
      <w:pPr>
        <w:pStyle w:val="subsection"/>
      </w:pPr>
      <w:r w:rsidRPr="00C61629">
        <w:tab/>
        <w:t>(2)</w:t>
      </w:r>
      <w:r w:rsidRPr="00C61629">
        <w:tab/>
        <w:t xml:space="preserve">However, </w:t>
      </w:r>
      <w:r w:rsidRPr="00C61629">
        <w:rPr>
          <w:b/>
          <w:i/>
        </w:rPr>
        <w:t>food</w:t>
      </w:r>
      <w:r w:rsidRPr="00C61629">
        <w:t xml:space="preserve"> does not include a therapeutic good within the meaning of the </w:t>
      </w:r>
      <w:r w:rsidRPr="00C61629">
        <w:rPr>
          <w:i/>
        </w:rPr>
        <w:t>Therapeutic Goods Act 1989</w:t>
      </w:r>
      <w:r w:rsidRPr="00C61629">
        <w:t>.</w:t>
      </w:r>
    </w:p>
    <w:p w:rsidR="00F51EF7" w:rsidRPr="00C61629" w:rsidRDefault="00F51EF7" w:rsidP="00F51EF7">
      <w:pPr>
        <w:pStyle w:val="subsection"/>
      </w:pPr>
      <w:r w:rsidRPr="00C61629">
        <w:tab/>
        <w:t>(3)</w:t>
      </w:r>
      <w:r w:rsidRPr="00C61629">
        <w:tab/>
        <w:t xml:space="preserve">To avoid doubt, </w:t>
      </w:r>
      <w:r w:rsidRPr="00C61629">
        <w:rPr>
          <w:b/>
          <w:i/>
        </w:rPr>
        <w:t>food</w:t>
      </w:r>
      <w:r w:rsidRPr="00C61629">
        <w:t xml:space="preserve"> may include live animals and plants.</w:t>
      </w:r>
    </w:p>
    <w:p w:rsidR="00E10422" w:rsidRPr="00C61629" w:rsidRDefault="00E10422" w:rsidP="00C25F03">
      <w:pPr>
        <w:pStyle w:val="ActHead5"/>
      </w:pPr>
      <w:bookmarkStart w:id="7" w:name="_Toc528588396"/>
      <w:r w:rsidRPr="00C61629">
        <w:rPr>
          <w:rStyle w:val="CharSectno"/>
        </w:rPr>
        <w:t>4</w:t>
      </w:r>
      <w:r w:rsidRPr="00C61629">
        <w:t xml:space="preserve">  Application of Act to certain external Territories</w:t>
      </w:r>
      <w:bookmarkEnd w:id="7"/>
    </w:p>
    <w:p w:rsidR="00E10422" w:rsidRPr="00C61629" w:rsidRDefault="00E10422">
      <w:pPr>
        <w:pStyle w:val="subsection"/>
      </w:pPr>
      <w:r w:rsidRPr="00C61629">
        <w:tab/>
        <w:t>(1)</w:t>
      </w:r>
      <w:r w:rsidRPr="00C61629">
        <w:tab/>
        <w:t>This Act does not extend to the Territory of Christmas Island unless regulations made for the purposes of this subsection provide that the Act is to extend to that Territory.</w:t>
      </w:r>
    </w:p>
    <w:p w:rsidR="00E10422" w:rsidRPr="00C61629" w:rsidRDefault="00E10422">
      <w:pPr>
        <w:pStyle w:val="subsection"/>
      </w:pPr>
      <w:r w:rsidRPr="00C61629">
        <w:tab/>
        <w:t>(2)</w:t>
      </w:r>
      <w:r w:rsidRPr="00C61629">
        <w:tab/>
        <w:t>This Act does not extend to the Territory of Cocos (Keeling) Islands unless regulations made for the purposes of this subsection provide that the Act is to extend to that Territory.</w:t>
      </w:r>
    </w:p>
    <w:p w:rsidR="001F62D3" w:rsidRPr="00C61629" w:rsidRDefault="001F62D3">
      <w:pPr>
        <w:pStyle w:val="subsection"/>
      </w:pPr>
      <w:r w:rsidRPr="00C61629">
        <w:tab/>
        <w:t>(3)</w:t>
      </w:r>
      <w:r w:rsidRPr="00C61629">
        <w:tab/>
        <w:t>This Act does not extend to Norfolk Island unless regulations made for the purposes of this subsection provide that the Act is to extend to that Territory.</w:t>
      </w:r>
    </w:p>
    <w:p w:rsidR="00E10422" w:rsidRPr="00C61629" w:rsidRDefault="00E10422" w:rsidP="00C25F03">
      <w:pPr>
        <w:pStyle w:val="ActHead5"/>
      </w:pPr>
      <w:bookmarkStart w:id="8" w:name="_Toc528588397"/>
      <w:r w:rsidRPr="00C61629">
        <w:rPr>
          <w:rStyle w:val="CharSectno"/>
        </w:rPr>
        <w:t>5</w:t>
      </w:r>
      <w:r w:rsidRPr="00C61629">
        <w:t xml:space="preserve">  Crown to be bound</w:t>
      </w:r>
      <w:bookmarkEnd w:id="8"/>
    </w:p>
    <w:p w:rsidR="00E10422" w:rsidRPr="00C61629" w:rsidRDefault="00E10422">
      <w:pPr>
        <w:pStyle w:val="subsection"/>
      </w:pPr>
      <w:r w:rsidRPr="00C61629">
        <w:tab/>
        <w:t>(1)</w:t>
      </w:r>
      <w:r w:rsidRPr="00C61629">
        <w:tab/>
        <w:t>This Act binds the Crown in all its capacities.</w:t>
      </w:r>
    </w:p>
    <w:p w:rsidR="00E10422" w:rsidRPr="00C61629" w:rsidRDefault="00E10422">
      <w:pPr>
        <w:pStyle w:val="subsection"/>
      </w:pPr>
      <w:r w:rsidRPr="00C61629">
        <w:tab/>
        <w:t>(2)</w:t>
      </w:r>
      <w:r w:rsidRPr="00C61629">
        <w:tab/>
        <w:t>Nothing in this Act renders the Crown liable to be prosecuted.</w:t>
      </w:r>
    </w:p>
    <w:p w:rsidR="00E10422" w:rsidRPr="00C61629" w:rsidRDefault="00E10422" w:rsidP="00C25F03">
      <w:pPr>
        <w:pStyle w:val="ActHead5"/>
      </w:pPr>
      <w:bookmarkStart w:id="9" w:name="_Toc528588398"/>
      <w:r w:rsidRPr="00C61629">
        <w:rPr>
          <w:rStyle w:val="CharSectno"/>
        </w:rPr>
        <w:t>6</w:t>
      </w:r>
      <w:r w:rsidRPr="00C61629">
        <w:t xml:space="preserve">  Saving of other laws</w:t>
      </w:r>
      <w:bookmarkEnd w:id="9"/>
    </w:p>
    <w:p w:rsidR="00E10422" w:rsidRPr="00C61629" w:rsidRDefault="00E10422">
      <w:pPr>
        <w:pStyle w:val="subsection"/>
      </w:pPr>
      <w:r w:rsidRPr="00C61629">
        <w:tab/>
      </w:r>
      <w:r w:rsidRPr="00C61629">
        <w:tab/>
        <w:t>This Act is to be construed as being in addition to, and not in derogation of or in substitution for:</w:t>
      </w:r>
    </w:p>
    <w:p w:rsidR="007F2264" w:rsidRPr="00C61629" w:rsidRDefault="007F2264" w:rsidP="007F2264">
      <w:pPr>
        <w:pStyle w:val="paragraph"/>
      </w:pPr>
      <w:r w:rsidRPr="00C61629">
        <w:tab/>
        <w:t>(a)</w:t>
      </w:r>
      <w:r w:rsidRPr="00C61629">
        <w:tab/>
        <w:t xml:space="preserve">the </w:t>
      </w:r>
      <w:r w:rsidRPr="00C61629">
        <w:rPr>
          <w:i/>
        </w:rPr>
        <w:t>Biosecurity Act 2015</w:t>
      </w:r>
      <w:r w:rsidRPr="00C61629">
        <w:t>; or</w:t>
      </w:r>
    </w:p>
    <w:p w:rsidR="00E10422" w:rsidRPr="00C61629" w:rsidRDefault="00E10422">
      <w:pPr>
        <w:pStyle w:val="paragraph"/>
      </w:pPr>
      <w:r w:rsidRPr="00C61629">
        <w:tab/>
        <w:t>(b)</w:t>
      </w:r>
      <w:r w:rsidRPr="00C61629">
        <w:tab/>
        <w:t>any other law of the Commonwealth, or any law of a State, whether passed or made before or after the commencement of this Act, that can operate concurrently with this Act; or</w:t>
      </w:r>
    </w:p>
    <w:p w:rsidR="00E10422" w:rsidRPr="00C61629" w:rsidRDefault="00E10422">
      <w:pPr>
        <w:pStyle w:val="paragraph"/>
      </w:pPr>
      <w:r w:rsidRPr="00C61629">
        <w:tab/>
        <w:t>(c)</w:t>
      </w:r>
      <w:r w:rsidRPr="00C61629">
        <w:tab/>
        <w:t>any law of an external Territory to which this Act extends because of regulations made for the purpose of section</w:t>
      </w:r>
      <w:r w:rsidR="00C61629">
        <w:t> </w:t>
      </w:r>
      <w:r w:rsidRPr="00C61629">
        <w:t>4, whether passed or made before or after the making of those regulations, that can operate concurrently with this Act.</w:t>
      </w:r>
    </w:p>
    <w:p w:rsidR="00E10422" w:rsidRPr="00C61629" w:rsidRDefault="00E10422" w:rsidP="00C25F03">
      <w:pPr>
        <w:pStyle w:val="ActHead5"/>
      </w:pPr>
      <w:bookmarkStart w:id="10" w:name="_Toc528588399"/>
      <w:r w:rsidRPr="00C61629">
        <w:rPr>
          <w:rStyle w:val="CharSectno"/>
        </w:rPr>
        <w:t>6A</w:t>
      </w:r>
      <w:r w:rsidRPr="00C61629">
        <w:t xml:space="preserve">  Application of the </w:t>
      </w:r>
      <w:r w:rsidRPr="00C61629">
        <w:rPr>
          <w:i/>
          <w:iCs/>
        </w:rPr>
        <w:t>Criminal Code</w:t>
      </w:r>
      <w:bookmarkEnd w:id="10"/>
    </w:p>
    <w:p w:rsidR="00E10422" w:rsidRPr="00C61629" w:rsidRDefault="00E10422">
      <w:pPr>
        <w:pStyle w:val="subsection"/>
      </w:pPr>
      <w:r w:rsidRPr="00C61629">
        <w:tab/>
      </w:r>
      <w:r w:rsidRPr="00C61629">
        <w:tab/>
        <w:t>Chapter</w:t>
      </w:r>
      <w:r w:rsidR="00C61629">
        <w:t> </w:t>
      </w:r>
      <w:r w:rsidRPr="00C61629">
        <w:t>2 (other than Part</w:t>
      </w:r>
      <w:r w:rsidR="00C61629">
        <w:t> </w:t>
      </w:r>
      <w:r w:rsidRPr="00C61629">
        <w:t xml:space="preserve">2.5) of the </w:t>
      </w:r>
      <w:r w:rsidRPr="00C61629">
        <w:rPr>
          <w:i/>
          <w:iCs/>
        </w:rPr>
        <w:t>Criminal Code</w:t>
      </w:r>
      <w:r w:rsidRPr="00C61629">
        <w:t xml:space="preserve"> applies to all offences against this Act.</w:t>
      </w:r>
    </w:p>
    <w:p w:rsidR="00E10422" w:rsidRPr="00C61629" w:rsidRDefault="00E10422">
      <w:pPr>
        <w:pStyle w:val="notetext"/>
      </w:pPr>
      <w:r w:rsidRPr="00C61629">
        <w:t>Note:</w:t>
      </w:r>
      <w:r w:rsidRPr="00C61629">
        <w:tab/>
        <w:t>Chapter</w:t>
      </w:r>
      <w:r w:rsidR="00C61629">
        <w:t> </w:t>
      </w:r>
      <w:r w:rsidRPr="00C61629">
        <w:t xml:space="preserve">2 of the </w:t>
      </w:r>
      <w:r w:rsidRPr="00C61629">
        <w:rPr>
          <w:i/>
          <w:iCs/>
        </w:rPr>
        <w:t>Criminal Code</w:t>
      </w:r>
      <w:r w:rsidRPr="00C61629">
        <w:t xml:space="preserve"> sets out the general principles of criminal responsibility.</w:t>
      </w:r>
    </w:p>
    <w:p w:rsidR="00E10422" w:rsidRPr="00C61629" w:rsidRDefault="00E10422" w:rsidP="00C25F03">
      <w:pPr>
        <w:pStyle w:val="ActHead5"/>
      </w:pPr>
      <w:bookmarkStart w:id="11" w:name="_Toc528588400"/>
      <w:r w:rsidRPr="00C61629">
        <w:rPr>
          <w:rStyle w:val="CharSectno"/>
        </w:rPr>
        <w:t>7</w:t>
      </w:r>
      <w:r w:rsidRPr="00C61629">
        <w:t xml:space="preserve">  Food to which Act applies</w:t>
      </w:r>
      <w:bookmarkEnd w:id="11"/>
    </w:p>
    <w:p w:rsidR="00E10422" w:rsidRPr="00C61629" w:rsidRDefault="00E10422">
      <w:pPr>
        <w:pStyle w:val="subsection"/>
      </w:pPr>
      <w:r w:rsidRPr="00C61629">
        <w:tab/>
        <w:t>(1)</w:t>
      </w:r>
      <w:r w:rsidRPr="00C61629">
        <w:tab/>
        <w:t>This Act applies to all food imported into Australia other than:</w:t>
      </w:r>
    </w:p>
    <w:p w:rsidR="00E10422" w:rsidRPr="00C61629" w:rsidRDefault="00E10422">
      <w:pPr>
        <w:pStyle w:val="paragraph"/>
      </w:pPr>
      <w:r w:rsidRPr="00C61629">
        <w:tab/>
        <w:t>(aa)</w:t>
      </w:r>
      <w:r w:rsidRPr="00C61629">
        <w:tab/>
        <w:t>food that is imported from New Zealand and is of a kind that is specified by the regulations to be food to which this Act does not apply; or</w:t>
      </w:r>
    </w:p>
    <w:p w:rsidR="00E10422" w:rsidRPr="00C61629" w:rsidRDefault="00E10422">
      <w:pPr>
        <w:pStyle w:val="paragraph"/>
      </w:pPr>
      <w:r w:rsidRPr="00C61629">
        <w:tab/>
        <w:t>(a)</w:t>
      </w:r>
      <w:r w:rsidRPr="00C61629">
        <w:tab/>
        <w:t>prohibited food; or</w:t>
      </w:r>
    </w:p>
    <w:p w:rsidR="00E10422" w:rsidRPr="00C61629" w:rsidRDefault="00E10422">
      <w:pPr>
        <w:pStyle w:val="paragraph"/>
      </w:pPr>
      <w:r w:rsidRPr="00C61629">
        <w:tab/>
        <w:t>(b)</w:t>
      </w:r>
      <w:r w:rsidRPr="00C61629">
        <w:tab/>
        <w:t>food that is imported for private consumption; or</w:t>
      </w:r>
    </w:p>
    <w:p w:rsidR="00E10422" w:rsidRPr="00C61629" w:rsidRDefault="00E10422">
      <w:pPr>
        <w:pStyle w:val="paragraph"/>
      </w:pPr>
      <w:r w:rsidRPr="00C61629">
        <w:tab/>
        <w:t>(c)</w:t>
      </w:r>
      <w:r w:rsidRPr="00C61629">
        <w:tab/>
        <w:t>food that is ship’s stores or aircraft’s stores, within the meaning of section</w:t>
      </w:r>
      <w:r w:rsidR="00C61629">
        <w:t> </w:t>
      </w:r>
      <w:r w:rsidRPr="00C61629">
        <w:t>130C of the Customs Act; or</w:t>
      </w:r>
    </w:p>
    <w:p w:rsidR="00E10422" w:rsidRPr="00C61629" w:rsidRDefault="00E10422">
      <w:pPr>
        <w:pStyle w:val="paragraph"/>
      </w:pPr>
      <w:r w:rsidRPr="00C61629">
        <w:tab/>
        <w:t>(d)</w:t>
      </w:r>
      <w:r w:rsidRPr="00C61629">
        <w:tab/>
        <w:t>food that is imported as a trade sample.</w:t>
      </w:r>
    </w:p>
    <w:p w:rsidR="00E10422" w:rsidRPr="00C61629" w:rsidRDefault="00E10422">
      <w:pPr>
        <w:pStyle w:val="subsection"/>
      </w:pPr>
      <w:r w:rsidRPr="00C61629">
        <w:tab/>
        <w:t>(2)</w:t>
      </w:r>
      <w:r w:rsidRPr="00C61629">
        <w:tab/>
        <w:t>Food of a particular kind is taken to have been imported for private consumption if it has not been imported as a trade sample and:</w:t>
      </w:r>
    </w:p>
    <w:p w:rsidR="00E10422" w:rsidRPr="00C61629" w:rsidRDefault="00E10422">
      <w:pPr>
        <w:pStyle w:val="paragraph"/>
      </w:pPr>
      <w:r w:rsidRPr="00C61629">
        <w:tab/>
        <w:t>(a)</w:t>
      </w:r>
      <w:r w:rsidRPr="00C61629">
        <w:tab/>
        <w:t>as to food that is in liquid form—if it has a volume of less than 10 litres or such lesser volume (if any) as is prescribed in the regulations in respect of food of that kind; or</w:t>
      </w:r>
    </w:p>
    <w:p w:rsidR="00E10422" w:rsidRPr="00C61629" w:rsidRDefault="00E10422" w:rsidP="00FE1D13">
      <w:pPr>
        <w:pStyle w:val="paragraph"/>
      </w:pPr>
      <w:r w:rsidRPr="00C61629">
        <w:tab/>
        <w:t>(b)</w:t>
      </w:r>
      <w:r w:rsidRPr="00C61629">
        <w:tab/>
        <w:t>as to food that is not in liquid form—if it has a weight of less than 10 kilograms or such lesser weight (if any) as is prescribed in the regulations in respect of food of that kind.</w:t>
      </w:r>
    </w:p>
    <w:p w:rsidR="00E10422" w:rsidRPr="00C61629" w:rsidRDefault="00E10422">
      <w:pPr>
        <w:pStyle w:val="subsection"/>
      </w:pPr>
      <w:r w:rsidRPr="00C61629">
        <w:tab/>
        <w:t>(3)</w:t>
      </w:r>
      <w:r w:rsidRPr="00C61629">
        <w:tab/>
        <w:t xml:space="preserve">Food of a particular kind is </w:t>
      </w:r>
      <w:r w:rsidRPr="00C61629">
        <w:rPr>
          <w:b/>
          <w:bCs/>
          <w:i/>
          <w:iCs/>
        </w:rPr>
        <w:t>imported as a trade sample</w:t>
      </w:r>
      <w:r w:rsidRPr="00C61629">
        <w:t xml:space="preserve"> if:</w:t>
      </w:r>
    </w:p>
    <w:p w:rsidR="00E10422" w:rsidRPr="00C61629" w:rsidRDefault="00E10422">
      <w:pPr>
        <w:pStyle w:val="paragraph"/>
      </w:pPr>
      <w:r w:rsidRPr="00C61629">
        <w:tab/>
        <w:t>(a)</w:t>
      </w:r>
      <w:r w:rsidRPr="00C61629">
        <w:tab/>
        <w:t>the food is imported for the purposes of scientific or commercial evaluation; and</w:t>
      </w:r>
    </w:p>
    <w:p w:rsidR="00E10422" w:rsidRPr="00C61629" w:rsidRDefault="00E10422">
      <w:pPr>
        <w:pStyle w:val="paragraph"/>
      </w:pPr>
      <w:r w:rsidRPr="00C61629">
        <w:tab/>
        <w:t>(b)</w:t>
      </w:r>
      <w:r w:rsidRPr="00C61629">
        <w:tab/>
        <w:t>the food is not imported for consumption by any person</w:t>
      </w:r>
      <w:r w:rsidR="00F51EF7" w:rsidRPr="00C61629">
        <w:t xml:space="preserve"> (except a person carrying out the scientific or commercial evaluation)</w:t>
      </w:r>
      <w:r w:rsidRPr="00C61629">
        <w:t>; and</w:t>
      </w:r>
    </w:p>
    <w:p w:rsidR="00E10422" w:rsidRPr="00C61629" w:rsidRDefault="00E10422">
      <w:pPr>
        <w:pStyle w:val="paragraph"/>
      </w:pPr>
      <w:r w:rsidRPr="00C61629">
        <w:tab/>
        <w:t>(c)</w:t>
      </w:r>
      <w:r w:rsidRPr="00C61629">
        <w:tab/>
        <w:t>the food is:</w:t>
      </w:r>
    </w:p>
    <w:p w:rsidR="00E10422" w:rsidRPr="00C61629" w:rsidRDefault="00E10422">
      <w:pPr>
        <w:pStyle w:val="paragraphsub"/>
      </w:pPr>
      <w:r w:rsidRPr="00C61629">
        <w:tab/>
        <w:t>(i)</w:t>
      </w:r>
      <w:r w:rsidRPr="00C61629">
        <w:tab/>
        <w:t>in liquid form and has a volume of less than 20 litres or such lesser volume (if any) as is prescribed by the regulations in respect of food of that kind; or</w:t>
      </w:r>
    </w:p>
    <w:p w:rsidR="00E10422" w:rsidRPr="00C61629" w:rsidRDefault="00E10422">
      <w:pPr>
        <w:pStyle w:val="paragraphsub"/>
      </w:pPr>
      <w:r w:rsidRPr="00C61629">
        <w:tab/>
        <w:t>(ii)</w:t>
      </w:r>
      <w:r w:rsidRPr="00C61629">
        <w:tab/>
        <w:t>not in liquid form and has a weight of 20 kilograms or such lesser weight (if any) as is prescribed by the regulations in respect of food of that kind.</w:t>
      </w:r>
    </w:p>
    <w:p w:rsidR="00E10422" w:rsidRPr="00C61629" w:rsidRDefault="00E10422" w:rsidP="00916393">
      <w:pPr>
        <w:pStyle w:val="ActHead2"/>
        <w:pageBreakBefore/>
      </w:pPr>
      <w:bookmarkStart w:id="12" w:name="_Toc528588401"/>
      <w:r w:rsidRPr="00C61629">
        <w:rPr>
          <w:rStyle w:val="CharPartNo"/>
        </w:rPr>
        <w:t>Part</w:t>
      </w:r>
      <w:r w:rsidR="00C61629" w:rsidRPr="00C61629">
        <w:rPr>
          <w:rStyle w:val="CharPartNo"/>
        </w:rPr>
        <w:t> </w:t>
      </w:r>
      <w:r w:rsidRPr="00C61629">
        <w:rPr>
          <w:rStyle w:val="CharPartNo"/>
        </w:rPr>
        <w:t>2</w:t>
      </w:r>
      <w:r w:rsidRPr="00C61629">
        <w:t>—</w:t>
      </w:r>
      <w:r w:rsidRPr="00C61629">
        <w:rPr>
          <w:rStyle w:val="CharPartText"/>
        </w:rPr>
        <w:t>Control</w:t>
      </w:r>
      <w:bookmarkEnd w:id="12"/>
    </w:p>
    <w:p w:rsidR="00F51EF7" w:rsidRPr="00C61629" w:rsidRDefault="00F51EF7" w:rsidP="00F51EF7">
      <w:pPr>
        <w:pStyle w:val="ActHead3"/>
      </w:pPr>
      <w:bookmarkStart w:id="13" w:name="_Toc528588402"/>
      <w:r w:rsidRPr="00C61629">
        <w:rPr>
          <w:rStyle w:val="CharDivNo"/>
        </w:rPr>
        <w:t>Division</w:t>
      </w:r>
      <w:r w:rsidR="00C61629" w:rsidRPr="00C61629">
        <w:rPr>
          <w:rStyle w:val="CharDivNo"/>
        </w:rPr>
        <w:t> </w:t>
      </w:r>
      <w:r w:rsidRPr="00C61629">
        <w:rPr>
          <w:rStyle w:val="CharDivNo"/>
        </w:rPr>
        <w:t>1A</w:t>
      </w:r>
      <w:r w:rsidRPr="00C61629">
        <w:t>—</w:t>
      </w:r>
      <w:r w:rsidRPr="00C61629">
        <w:rPr>
          <w:rStyle w:val="CharDivText"/>
        </w:rPr>
        <w:t>Introduction</w:t>
      </w:r>
      <w:bookmarkEnd w:id="13"/>
    </w:p>
    <w:p w:rsidR="00F51EF7" w:rsidRPr="00C61629" w:rsidRDefault="00F51EF7" w:rsidP="00F51EF7">
      <w:pPr>
        <w:pStyle w:val="ActHead5"/>
      </w:pPr>
      <w:bookmarkStart w:id="14" w:name="_Toc528588403"/>
      <w:r w:rsidRPr="00C61629">
        <w:rPr>
          <w:rStyle w:val="CharSectno"/>
        </w:rPr>
        <w:t>7A</w:t>
      </w:r>
      <w:r w:rsidRPr="00C61629">
        <w:t xml:space="preserve">  Simplified outline of this Part</w:t>
      </w:r>
      <w:bookmarkEnd w:id="14"/>
    </w:p>
    <w:p w:rsidR="00F51EF7" w:rsidRPr="00C61629" w:rsidRDefault="00F51EF7" w:rsidP="00F51EF7">
      <w:pPr>
        <w:pStyle w:val="SOBullet"/>
      </w:pPr>
      <w:r w:rsidRPr="00C61629">
        <w:t>•</w:t>
      </w:r>
      <w:r w:rsidRPr="00C61629">
        <w:tab/>
        <w:t>Consistent with the object of this Act, there are importation, labelling and dealing offences and civil penalties in relation to food to which this Act applies.</w:t>
      </w:r>
    </w:p>
    <w:p w:rsidR="00F51EF7" w:rsidRPr="00C61629" w:rsidRDefault="00F51EF7" w:rsidP="00F51EF7">
      <w:pPr>
        <w:pStyle w:val="SOBullet"/>
      </w:pPr>
      <w:r w:rsidRPr="00C61629">
        <w:t>•</w:t>
      </w:r>
      <w:r w:rsidRPr="00C61629">
        <w:tab/>
        <w:t>Under the regulations, there is a food inspection scheme for food to which this Act applies.</w:t>
      </w:r>
    </w:p>
    <w:p w:rsidR="00F51EF7" w:rsidRPr="00C61629" w:rsidRDefault="00F51EF7" w:rsidP="00F51EF7">
      <w:pPr>
        <w:pStyle w:val="SOBullet"/>
      </w:pPr>
      <w:r w:rsidRPr="00C61629">
        <w:t>•</w:t>
      </w:r>
      <w:r w:rsidRPr="00C61629">
        <w:tab/>
        <w:t>Food control certificates and imported food inspection advices are able to be issued by authorised officers.</w:t>
      </w:r>
    </w:p>
    <w:p w:rsidR="00F51EF7" w:rsidRPr="00C61629" w:rsidRDefault="00F51EF7" w:rsidP="00F51EF7">
      <w:pPr>
        <w:pStyle w:val="SOBullet"/>
      </w:pPr>
      <w:r w:rsidRPr="00C61629">
        <w:t>•</w:t>
      </w:r>
      <w:r w:rsidRPr="00C61629">
        <w:tab/>
        <w:t>The Secretary may make orders requiring food to be held at certain places if the Secretary considers that the food does not meet applicable standards or considers that the food poses a serious risk to human health.</w:t>
      </w:r>
    </w:p>
    <w:p w:rsidR="00F51EF7" w:rsidRPr="00C61629" w:rsidRDefault="00F51EF7" w:rsidP="00F51EF7">
      <w:pPr>
        <w:pStyle w:val="SOBullet"/>
      </w:pPr>
      <w:r w:rsidRPr="00C61629">
        <w:t>•</w:t>
      </w:r>
      <w:r w:rsidRPr="00C61629">
        <w:tab/>
        <w:t>Food identified as failing food may be required to be treated, destroyed or re</w:t>
      </w:r>
      <w:r w:rsidR="00C61629">
        <w:noBreakHyphen/>
      </w:r>
      <w:r w:rsidRPr="00C61629">
        <w:t>exported from Australia.</w:t>
      </w:r>
    </w:p>
    <w:p w:rsidR="00E10422" w:rsidRPr="00C61629" w:rsidRDefault="00E10422" w:rsidP="00735A2A">
      <w:pPr>
        <w:pStyle w:val="ActHead3"/>
        <w:pageBreakBefore/>
      </w:pPr>
      <w:bookmarkStart w:id="15" w:name="_Toc528588404"/>
      <w:r w:rsidRPr="00C61629">
        <w:rPr>
          <w:rStyle w:val="CharDivNo"/>
        </w:rPr>
        <w:t>Division</w:t>
      </w:r>
      <w:r w:rsidR="00C61629" w:rsidRPr="00C61629">
        <w:rPr>
          <w:rStyle w:val="CharDivNo"/>
        </w:rPr>
        <w:t> </w:t>
      </w:r>
      <w:r w:rsidRPr="00C61629">
        <w:rPr>
          <w:rStyle w:val="CharDivNo"/>
        </w:rPr>
        <w:t>1</w:t>
      </w:r>
      <w:r w:rsidRPr="00C61629">
        <w:t>—</w:t>
      </w:r>
      <w:r w:rsidRPr="00C61629">
        <w:rPr>
          <w:rStyle w:val="CharDivText"/>
        </w:rPr>
        <w:t>Controls on the importation and movement of food</w:t>
      </w:r>
      <w:bookmarkEnd w:id="15"/>
    </w:p>
    <w:p w:rsidR="000E6E9E" w:rsidRPr="00C61629" w:rsidRDefault="000E6E9E" w:rsidP="000E6E9E">
      <w:pPr>
        <w:pStyle w:val="ActHead5"/>
      </w:pPr>
      <w:bookmarkStart w:id="16" w:name="_Toc528588405"/>
      <w:r w:rsidRPr="00C61629">
        <w:rPr>
          <w:rStyle w:val="CharSectno"/>
        </w:rPr>
        <w:t>8</w:t>
      </w:r>
      <w:r w:rsidRPr="00C61629">
        <w:t xml:space="preserve">  Importation offences</w:t>
      </w:r>
      <w:bookmarkEnd w:id="16"/>
    </w:p>
    <w:p w:rsidR="000E6E9E" w:rsidRPr="00C61629" w:rsidRDefault="000E6E9E" w:rsidP="000E6E9E">
      <w:pPr>
        <w:pStyle w:val="SubsectionHead"/>
      </w:pPr>
      <w:r w:rsidRPr="00C61629">
        <w:t>Food does not meet applicable standards</w:t>
      </w:r>
    </w:p>
    <w:p w:rsidR="000E6E9E" w:rsidRPr="00C61629" w:rsidRDefault="000E6E9E" w:rsidP="000E6E9E">
      <w:pPr>
        <w:pStyle w:val="subsection"/>
      </w:pPr>
      <w:r w:rsidRPr="00C61629">
        <w:tab/>
        <w:t>(1)</w:t>
      </w:r>
      <w:r w:rsidRPr="00C61629">
        <w:tab/>
        <w:t>A person commits an offence if:</w:t>
      </w:r>
    </w:p>
    <w:p w:rsidR="000E6E9E" w:rsidRPr="00C61629" w:rsidRDefault="000E6E9E" w:rsidP="000E6E9E">
      <w:pPr>
        <w:pStyle w:val="paragraph"/>
      </w:pPr>
      <w:r w:rsidRPr="00C61629">
        <w:tab/>
        <w:t>(a)</w:t>
      </w:r>
      <w:r w:rsidRPr="00C61629">
        <w:tab/>
        <w:t>the person imports food into Australia; and</w:t>
      </w:r>
    </w:p>
    <w:p w:rsidR="000E6E9E" w:rsidRPr="00C61629" w:rsidRDefault="000E6E9E" w:rsidP="000E6E9E">
      <w:pPr>
        <w:pStyle w:val="paragraph"/>
      </w:pPr>
      <w:r w:rsidRPr="00C61629">
        <w:tab/>
        <w:t>(b)</w:t>
      </w:r>
      <w:r w:rsidRPr="00C61629">
        <w:tab/>
        <w:t>this Act applies to the food; and</w:t>
      </w:r>
    </w:p>
    <w:p w:rsidR="000E6E9E" w:rsidRPr="00C61629" w:rsidRDefault="000E6E9E" w:rsidP="000E6E9E">
      <w:pPr>
        <w:pStyle w:val="paragraph"/>
      </w:pPr>
      <w:r w:rsidRPr="00C61629">
        <w:tab/>
        <w:t>(c)</w:t>
      </w:r>
      <w:r w:rsidRPr="00C61629">
        <w:tab/>
        <w:t>the food does not meet applicable standards; and</w:t>
      </w:r>
    </w:p>
    <w:p w:rsidR="000E6E9E" w:rsidRPr="00C61629" w:rsidRDefault="000E6E9E" w:rsidP="000E6E9E">
      <w:pPr>
        <w:pStyle w:val="paragraph"/>
      </w:pPr>
      <w:r w:rsidRPr="00C61629">
        <w:tab/>
        <w:t>(d)</w:t>
      </w:r>
      <w:r w:rsidRPr="00C61629">
        <w:tab/>
        <w:t>those standards do not relate to information on labels for packages containing food.</w:t>
      </w:r>
    </w:p>
    <w:p w:rsidR="000E6E9E" w:rsidRPr="00C61629" w:rsidRDefault="000E6E9E" w:rsidP="000E6E9E">
      <w:pPr>
        <w:pStyle w:val="Penalty"/>
      </w:pPr>
      <w:r w:rsidRPr="00C61629">
        <w:t>Penalty:</w:t>
      </w:r>
      <w:r w:rsidRPr="00C61629">
        <w:tab/>
        <w:t>Imprisonment for 10 years.</w:t>
      </w:r>
    </w:p>
    <w:p w:rsidR="000E6E9E" w:rsidRPr="00C61629" w:rsidRDefault="000E6E9E" w:rsidP="000E6E9E">
      <w:pPr>
        <w:pStyle w:val="subsection"/>
      </w:pPr>
      <w:r w:rsidRPr="00C61629">
        <w:tab/>
        <w:t>(2)</w:t>
      </w:r>
      <w:r w:rsidRPr="00C61629">
        <w:tab/>
        <w:t>A person commits an offence of strict liability if:</w:t>
      </w:r>
    </w:p>
    <w:p w:rsidR="000E6E9E" w:rsidRPr="00C61629" w:rsidRDefault="000E6E9E" w:rsidP="000E6E9E">
      <w:pPr>
        <w:pStyle w:val="paragraph"/>
      </w:pPr>
      <w:r w:rsidRPr="00C61629">
        <w:tab/>
        <w:t>(a)</w:t>
      </w:r>
      <w:r w:rsidRPr="00C61629">
        <w:tab/>
        <w:t>the person imports food into Australia; and</w:t>
      </w:r>
    </w:p>
    <w:p w:rsidR="000E6E9E" w:rsidRPr="00C61629" w:rsidRDefault="000E6E9E" w:rsidP="000E6E9E">
      <w:pPr>
        <w:pStyle w:val="paragraph"/>
      </w:pPr>
      <w:r w:rsidRPr="00C61629">
        <w:tab/>
        <w:t>(b)</w:t>
      </w:r>
      <w:r w:rsidRPr="00C61629">
        <w:tab/>
        <w:t>this Act applies to the food; and</w:t>
      </w:r>
    </w:p>
    <w:p w:rsidR="000E6E9E" w:rsidRPr="00C61629" w:rsidRDefault="000E6E9E" w:rsidP="000E6E9E">
      <w:pPr>
        <w:pStyle w:val="paragraph"/>
      </w:pPr>
      <w:r w:rsidRPr="00C61629">
        <w:tab/>
        <w:t>(c)</w:t>
      </w:r>
      <w:r w:rsidRPr="00C61629">
        <w:tab/>
        <w:t>the food does not meet applicable standards; and</w:t>
      </w:r>
    </w:p>
    <w:p w:rsidR="000E6E9E" w:rsidRPr="00C61629" w:rsidRDefault="000E6E9E" w:rsidP="000E6E9E">
      <w:pPr>
        <w:pStyle w:val="paragraph"/>
      </w:pPr>
      <w:r w:rsidRPr="00C61629">
        <w:tab/>
        <w:t>(d)</w:t>
      </w:r>
      <w:r w:rsidRPr="00C61629">
        <w:tab/>
        <w:t>those standards do not relate to information on labels for packages containing food.</w:t>
      </w:r>
    </w:p>
    <w:p w:rsidR="000E6E9E" w:rsidRPr="00C61629" w:rsidRDefault="000E6E9E" w:rsidP="000E6E9E">
      <w:pPr>
        <w:pStyle w:val="Penalty"/>
      </w:pPr>
      <w:r w:rsidRPr="00C61629">
        <w:t>Penalty:</w:t>
      </w:r>
      <w:r w:rsidRPr="00C61629">
        <w:tab/>
        <w:t>60 penalty units.</w:t>
      </w:r>
    </w:p>
    <w:p w:rsidR="000E6E9E" w:rsidRPr="00C61629" w:rsidRDefault="000E6E9E" w:rsidP="000E6E9E">
      <w:pPr>
        <w:pStyle w:val="SubsectionHead"/>
      </w:pPr>
      <w:r w:rsidRPr="00C61629">
        <w:t>Food poses a risk to human health</w:t>
      </w:r>
    </w:p>
    <w:p w:rsidR="000E6E9E" w:rsidRPr="00C61629" w:rsidRDefault="000E6E9E" w:rsidP="000E6E9E">
      <w:pPr>
        <w:pStyle w:val="subsection"/>
      </w:pPr>
      <w:r w:rsidRPr="00C61629">
        <w:tab/>
        <w:t>(3)</w:t>
      </w:r>
      <w:r w:rsidRPr="00C61629">
        <w:tab/>
        <w:t>A person commits an offence if:</w:t>
      </w:r>
    </w:p>
    <w:p w:rsidR="000E6E9E" w:rsidRPr="00C61629" w:rsidRDefault="000E6E9E" w:rsidP="000E6E9E">
      <w:pPr>
        <w:pStyle w:val="paragraph"/>
      </w:pPr>
      <w:r w:rsidRPr="00C61629">
        <w:tab/>
        <w:t>(a)</w:t>
      </w:r>
      <w:r w:rsidRPr="00C61629">
        <w:tab/>
        <w:t>the person imports food into Australia; and</w:t>
      </w:r>
    </w:p>
    <w:p w:rsidR="000E6E9E" w:rsidRPr="00C61629" w:rsidRDefault="000E6E9E" w:rsidP="000E6E9E">
      <w:pPr>
        <w:pStyle w:val="paragraph"/>
      </w:pPr>
      <w:r w:rsidRPr="00C61629">
        <w:tab/>
        <w:t>(b)</w:t>
      </w:r>
      <w:r w:rsidRPr="00C61629">
        <w:tab/>
        <w:t>this Act applies to the food; and</w:t>
      </w:r>
    </w:p>
    <w:p w:rsidR="000E6E9E" w:rsidRPr="00C61629" w:rsidRDefault="000E6E9E" w:rsidP="000E6E9E">
      <w:pPr>
        <w:pStyle w:val="paragraph"/>
      </w:pPr>
      <w:r w:rsidRPr="00C61629">
        <w:tab/>
        <w:t>(c)</w:t>
      </w:r>
      <w:r w:rsidRPr="00C61629">
        <w:tab/>
        <w:t>the person knows that the food poses a risk to human health.</w:t>
      </w:r>
    </w:p>
    <w:p w:rsidR="000E6E9E" w:rsidRPr="00C61629" w:rsidRDefault="000E6E9E" w:rsidP="000E6E9E">
      <w:pPr>
        <w:pStyle w:val="Penalty"/>
      </w:pPr>
      <w:r w:rsidRPr="00C61629">
        <w:t>Penalty:</w:t>
      </w:r>
      <w:r w:rsidRPr="00C61629">
        <w:tab/>
        <w:t>Imprisonment for 10 years.</w:t>
      </w:r>
    </w:p>
    <w:p w:rsidR="000E6E9E" w:rsidRPr="00C61629" w:rsidRDefault="000E6E9E" w:rsidP="000E6E9E">
      <w:pPr>
        <w:pStyle w:val="subsection"/>
      </w:pPr>
      <w:r w:rsidRPr="00C61629">
        <w:tab/>
        <w:t>(4)</w:t>
      </w:r>
      <w:r w:rsidRPr="00C61629">
        <w:tab/>
        <w:t>A person commits an offence of strict liability if:</w:t>
      </w:r>
    </w:p>
    <w:p w:rsidR="000E6E9E" w:rsidRPr="00C61629" w:rsidRDefault="000E6E9E" w:rsidP="000E6E9E">
      <w:pPr>
        <w:pStyle w:val="paragraph"/>
      </w:pPr>
      <w:r w:rsidRPr="00C61629">
        <w:tab/>
        <w:t>(a)</w:t>
      </w:r>
      <w:r w:rsidRPr="00C61629">
        <w:tab/>
        <w:t>the person imports food into Australia; and</w:t>
      </w:r>
    </w:p>
    <w:p w:rsidR="000E6E9E" w:rsidRPr="00C61629" w:rsidRDefault="000E6E9E" w:rsidP="000E6E9E">
      <w:pPr>
        <w:pStyle w:val="paragraph"/>
      </w:pPr>
      <w:r w:rsidRPr="00C61629">
        <w:tab/>
        <w:t>(b)</w:t>
      </w:r>
      <w:r w:rsidRPr="00C61629">
        <w:tab/>
        <w:t>this Act applies to the food; and</w:t>
      </w:r>
    </w:p>
    <w:p w:rsidR="000E6E9E" w:rsidRPr="00C61629" w:rsidRDefault="000E6E9E" w:rsidP="000E6E9E">
      <w:pPr>
        <w:pStyle w:val="paragraph"/>
      </w:pPr>
      <w:r w:rsidRPr="00C61629">
        <w:tab/>
        <w:t>(c)</w:t>
      </w:r>
      <w:r w:rsidRPr="00C61629">
        <w:tab/>
        <w:t>the food poses a risk to human health.</w:t>
      </w:r>
    </w:p>
    <w:p w:rsidR="000E6E9E" w:rsidRPr="00C61629" w:rsidRDefault="000E6E9E" w:rsidP="000E6E9E">
      <w:pPr>
        <w:pStyle w:val="Penalty"/>
      </w:pPr>
      <w:r w:rsidRPr="00C61629">
        <w:t>Penalty:</w:t>
      </w:r>
      <w:r w:rsidRPr="00C61629">
        <w:tab/>
        <w:t>60 penalty units.</w:t>
      </w:r>
    </w:p>
    <w:p w:rsidR="000E6E9E" w:rsidRPr="00C61629" w:rsidRDefault="000E6E9E" w:rsidP="000E6E9E">
      <w:pPr>
        <w:pStyle w:val="SubsectionHead"/>
      </w:pPr>
      <w:r w:rsidRPr="00C61629">
        <w:t>Imputed knowledge</w:t>
      </w:r>
    </w:p>
    <w:p w:rsidR="000E6E9E" w:rsidRPr="00C61629" w:rsidRDefault="000E6E9E" w:rsidP="000E6E9E">
      <w:pPr>
        <w:pStyle w:val="subsection"/>
      </w:pPr>
      <w:r w:rsidRPr="00C61629">
        <w:tab/>
        <w:t>(5)</w:t>
      </w:r>
      <w:r w:rsidRPr="00C61629">
        <w:tab/>
        <w:t xml:space="preserve">For the purposes of establishing a contravention of </w:t>
      </w:r>
      <w:r w:rsidR="00C61629">
        <w:t>subsection (</w:t>
      </w:r>
      <w:r w:rsidRPr="00C61629">
        <w:t>3), the person is taken to have known that the food posed a risk to human health if the person ought reasonably to have known that the food posed that risk, having regard to:</w:t>
      </w:r>
    </w:p>
    <w:p w:rsidR="000E6E9E" w:rsidRPr="00C61629" w:rsidRDefault="000E6E9E" w:rsidP="000E6E9E">
      <w:pPr>
        <w:pStyle w:val="paragraph"/>
      </w:pPr>
      <w:r w:rsidRPr="00C61629">
        <w:tab/>
        <w:t>(a)</w:t>
      </w:r>
      <w:r w:rsidRPr="00C61629">
        <w:tab/>
        <w:t>the person’s abilities, experience, qualifications and other attributes; and</w:t>
      </w:r>
    </w:p>
    <w:p w:rsidR="000E6E9E" w:rsidRPr="00C61629" w:rsidRDefault="000E6E9E" w:rsidP="000E6E9E">
      <w:pPr>
        <w:pStyle w:val="paragraph"/>
      </w:pPr>
      <w:r w:rsidRPr="00C61629">
        <w:tab/>
        <w:t>(b)</w:t>
      </w:r>
      <w:r w:rsidRPr="00C61629">
        <w:tab/>
        <w:t>all the circumstances surrounding the alleged contravention.</w:t>
      </w:r>
    </w:p>
    <w:p w:rsidR="000E6E9E" w:rsidRPr="00C61629" w:rsidRDefault="000E6E9E" w:rsidP="000E6E9E">
      <w:pPr>
        <w:pStyle w:val="ActHead5"/>
      </w:pPr>
      <w:bookmarkStart w:id="17" w:name="_Toc528588406"/>
      <w:r w:rsidRPr="00C61629">
        <w:rPr>
          <w:rStyle w:val="CharSectno"/>
        </w:rPr>
        <w:t>8A</w:t>
      </w:r>
      <w:r w:rsidRPr="00C61629">
        <w:t xml:space="preserve">  Labelling offences</w:t>
      </w:r>
      <w:bookmarkEnd w:id="17"/>
    </w:p>
    <w:p w:rsidR="000E6E9E" w:rsidRPr="00C61629" w:rsidRDefault="000E6E9E" w:rsidP="000E6E9E">
      <w:pPr>
        <w:pStyle w:val="SubsectionHead"/>
      </w:pPr>
      <w:r w:rsidRPr="00C61629">
        <w:t>Fault</w:t>
      </w:r>
      <w:r w:rsidR="00C61629">
        <w:noBreakHyphen/>
      </w:r>
      <w:r w:rsidRPr="00C61629">
        <w:t>based offence</w:t>
      </w:r>
    </w:p>
    <w:p w:rsidR="000E6E9E" w:rsidRPr="00C61629" w:rsidRDefault="000E6E9E" w:rsidP="000E6E9E">
      <w:pPr>
        <w:pStyle w:val="subsection"/>
      </w:pPr>
      <w:r w:rsidRPr="00C61629">
        <w:tab/>
        <w:t>(1)</w:t>
      </w:r>
      <w:r w:rsidRPr="00C61629">
        <w:tab/>
        <w:t>A person commits an offence if:</w:t>
      </w:r>
    </w:p>
    <w:p w:rsidR="000E6E9E" w:rsidRPr="00C61629" w:rsidRDefault="000E6E9E" w:rsidP="000E6E9E">
      <w:pPr>
        <w:pStyle w:val="paragraph"/>
      </w:pPr>
      <w:r w:rsidRPr="00C61629">
        <w:tab/>
        <w:t>(a)</w:t>
      </w:r>
      <w:r w:rsidRPr="00C61629">
        <w:tab/>
        <w:t>food is imported into Australia; and</w:t>
      </w:r>
    </w:p>
    <w:p w:rsidR="000E6E9E" w:rsidRPr="00C61629" w:rsidRDefault="000E6E9E" w:rsidP="000E6E9E">
      <w:pPr>
        <w:pStyle w:val="paragraph"/>
      </w:pPr>
      <w:r w:rsidRPr="00C61629">
        <w:tab/>
        <w:t>(b)</w:t>
      </w:r>
      <w:r w:rsidRPr="00C61629">
        <w:tab/>
        <w:t>this Act applies to the food; and</w:t>
      </w:r>
    </w:p>
    <w:p w:rsidR="000E6E9E" w:rsidRPr="00C61629" w:rsidRDefault="000E6E9E" w:rsidP="000E6E9E">
      <w:pPr>
        <w:pStyle w:val="paragraph"/>
      </w:pPr>
      <w:r w:rsidRPr="00C61629">
        <w:tab/>
        <w:t>(c)</w:t>
      </w:r>
      <w:r w:rsidRPr="00C61629">
        <w:tab/>
        <w:t>the person deals with the food; and</w:t>
      </w:r>
    </w:p>
    <w:p w:rsidR="000E6E9E" w:rsidRPr="00C61629" w:rsidRDefault="000E6E9E" w:rsidP="000E6E9E">
      <w:pPr>
        <w:pStyle w:val="paragraph"/>
      </w:pPr>
      <w:r w:rsidRPr="00C61629">
        <w:tab/>
        <w:t>(d)</w:t>
      </w:r>
      <w:r w:rsidRPr="00C61629">
        <w:tab/>
        <w:t>the food does not meet applicable standards relating to information on labels for packages containing food.</w:t>
      </w:r>
    </w:p>
    <w:p w:rsidR="000E6E9E" w:rsidRPr="00C61629" w:rsidRDefault="000E6E9E" w:rsidP="000E6E9E">
      <w:pPr>
        <w:pStyle w:val="Penalty"/>
      </w:pPr>
      <w:r w:rsidRPr="00C61629">
        <w:t>Penalty:</w:t>
      </w:r>
      <w:r w:rsidRPr="00C61629">
        <w:tab/>
        <w:t>Imprisonment for 10 years.</w:t>
      </w:r>
    </w:p>
    <w:p w:rsidR="000E6E9E" w:rsidRPr="00C61629" w:rsidRDefault="000E6E9E" w:rsidP="000E6E9E">
      <w:pPr>
        <w:pStyle w:val="SubsectionHead"/>
      </w:pPr>
      <w:r w:rsidRPr="00C61629">
        <w:t>Strict liability offence</w:t>
      </w:r>
    </w:p>
    <w:p w:rsidR="000E6E9E" w:rsidRPr="00C61629" w:rsidRDefault="000E6E9E" w:rsidP="000E6E9E">
      <w:pPr>
        <w:pStyle w:val="subsection"/>
      </w:pPr>
      <w:r w:rsidRPr="00C61629">
        <w:tab/>
        <w:t>(2)</w:t>
      </w:r>
      <w:r w:rsidRPr="00C61629">
        <w:tab/>
        <w:t>A person commits an offence of strict liability if:</w:t>
      </w:r>
    </w:p>
    <w:p w:rsidR="000E6E9E" w:rsidRPr="00C61629" w:rsidRDefault="000E6E9E" w:rsidP="000E6E9E">
      <w:pPr>
        <w:pStyle w:val="paragraph"/>
      </w:pPr>
      <w:r w:rsidRPr="00C61629">
        <w:tab/>
        <w:t>(a)</w:t>
      </w:r>
      <w:r w:rsidRPr="00C61629">
        <w:tab/>
        <w:t>food is imported into Australia; and</w:t>
      </w:r>
    </w:p>
    <w:p w:rsidR="000E6E9E" w:rsidRPr="00C61629" w:rsidRDefault="000E6E9E" w:rsidP="000E6E9E">
      <w:pPr>
        <w:pStyle w:val="paragraph"/>
      </w:pPr>
      <w:r w:rsidRPr="00C61629">
        <w:tab/>
        <w:t>(b)</w:t>
      </w:r>
      <w:r w:rsidRPr="00C61629">
        <w:tab/>
        <w:t>this Act applies to the food; and</w:t>
      </w:r>
    </w:p>
    <w:p w:rsidR="000E6E9E" w:rsidRPr="00C61629" w:rsidRDefault="000E6E9E" w:rsidP="000E6E9E">
      <w:pPr>
        <w:pStyle w:val="paragraph"/>
      </w:pPr>
      <w:r w:rsidRPr="00C61629">
        <w:tab/>
        <w:t>(c)</w:t>
      </w:r>
      <w:r w:rsidRPr="00C61629">
        <w:tab/>
        <w:t>the person deals with the food; and</w:t>
      </w:r>
    </w:p>
    <w:p w:rsidR="000E6E9E" w:rsidRPr="00C61629" w:rsidRDefault="000E6E9E" w:rsidP="000E6E9E">
      <w:pPr>
        <w:pStyle w:val="paragraph"/>
      </w:pPr>
      <w:r w:rsidRPr="00C61629">
        <w:tab/>
        <w:t>(d)</w:t>
      </w:r>
      <w:r w:rsidRPr="00C61629">
        <w:tab/>
        <w:t>the food does not meet applicable standards relating to information on labels for packages containing food.</w:t>
      </w:r>
    </w:p>
    <w:p w:rsidR="000E6E9E" w:rsidRPr="00C61629" w:rsidRDefault="000E6E9E" w:rsidP="000E6E9E">
      <w:pPr>
        <w:pStyle w:val="Penalty"/>
      </w:pPr>
      <w:r w:rsidRPr="00C61629">
        <w:t>Penalty:</w:t>
      </w:r>
      <w:r w:rsidRPr="00C61629">
        <w:tab/>
        <w:t>60 penalty units.</w:t>
      </w:r>
    </w:p>
    <w:p w:rsidR="000E6E9E" w:rsidRPr="00C61629" w:rsidRDefault="000E6E9E" w:rsidP="000E6E9E">
      <w:pPr>
        <w:pStyle w:val="SubsectionHead"/>
      </w:pPr>
      <w:r w:rsidRPr="00C61629">
        <w:t>Exception</w:t>
      </w:r>
    </w:p>
    <w:p w:rsidR="000E6E9E" w:rsidRPr="00C61629" w:rsidRDefault="000E6E9E" w:rsidP="000E6E9E">
      <w:pPr>
        <w:pStyle w:val="subsection"/>
      </w:pPr>
      <w:r w:rsidRPr="00C61629">
        <w:tab/>
        <w:t>(3)</w:t>
      </w:r>
      <w:r w:rsidRPr="00C61629">
        <w:tab/>
      </w:r>
      <w:r w:rsidR="00C61629">
        <w:t>Subsection (</w:t>
      </w:r>
      <w:r w:rsidRPr="00C61629">
        <w:t>1) or (2) does not apply to a dealing with food for the purpose of altering or replacing the label on the package containing the food in order to meet applicable standards relating to information on labels for packages containing food.</w:t>
      </w:r>
    </w:p>
    <w:p w:rsidR="000E6E9E" w:rsidRPr="00C61629" w:rsidRDefault="000E6E9E" w:rsidP="000E6E9E">
      <w:pPr>
        <w:pStyle w:val="notetext"/>
      </w:pPr>
      <w:r w:rsidRPr="00C61629">
        <w:t>Note:</w:t>
      </w:r>
      <w:r w:rsidRPr="00C61629">
        <w:tab/>
        <w:t>A defendant bears an evidential burden in relation to the matter in this subsection: see subsection</w:t>
      </w:r>
      <w:r w:rsidR="00C61629">
        <w:t> </w:t>
      </w:r>
      <w:r w:rsidRPr="00C61629">
        <w:t xml:space="preserve">13.3(3) of the </w:t>
      </w:r>
      <w:r w:rsidRPr="00C61629">
        <w:rPr>
          <w:i/>
        </w:rPr>
        <w:t>Criminal Code</w:t>
      </w:r>
      <w:r w:rsidRPr="00C61629">
        <w:t>.</w:t>
      </w:r>
    </w:p>
    <w:p w:rsidR="000E6E9E" w:rsidRPr="00C61629" w:rsidRDefault="000E6E9E" w:rsidP="000E6E9E">
      <w:pPr>
        <w:pStyle w:val="ActHead5"/>
      </w:pPr>
      <w:bookmarkStart w:id="18" w:name="_Toc528588407"/>
      <w:r w:rsidRPr="00C61629">
        <w:rPr>
          <w:rStyle w:val="CharSectno"/>
        </w:rPr>
        <w:t>9</w:t>
      </w:r>
      <w:r w:rsidRPr="00C61629">
        <w:t xml:space="preserve">  Offences relating to dealing with examinable food</w:t>
      </w:r>
      <w:bookmarkEnd w:id="18"/>
    </w:p>
    <w:p w:rsidR="000E6E9E" w:rsidRPr="00C61629" w:rsidRDefault="000E6E9E" w:rsidP="000E6E9E">
      <w:pPr>
        <w:pStyle w:val="SubsectionHead"/>
      </w:pPr>
      <w:r w:rsidRPr="00C61629">
        <w:t>Dealing with food where no food control certificate</w:t>
      </w:r>
    </w:p>
    <w:p w:rsidR="000E6E9E" w:rsidRPr="00C61629" w:rsidRDefault="000E6E9E" w:rsidP="000E6E9E">
      <w:pPr>
        <w:pStyle w:val="subsection"/>
      </w:pPr>
      <w:r w:rsidRPr="00C61629">
        <w:tab/>
        <w:t>(1)</w:t>
      </w:r>
      <w:r w:rsidRPr="00C61629">
        <w:tab/>
        <w:t>A person commits an offence if:</w:t>
      </w:r>
    </w:p>
    <w:p w:rsidR="000E6E9E" w:rsidRPr="00C61629" w:rsidRDefault="000E6E9E" w:rsidP="000E6E9E">
      <w:pPr>
        <w:pStyle w:val="paragraph"/>
      </w:pPr>
      <w:r w:rsidRPr="00C61629">
        <w:tab/>
        <w:t>(a)</w:t>
      </w:r>
      <w:r w:rsidRPr="00C61629">
        <w:tab/>
        <w:t>the person deals with food in a particular manner; and</w:t>
      </w:r>
    </w:p>
    <w:p w:rsidR="000E6E9E" w:rsidRPr="00C61629" w:rsidRDefault="000E6E9E" w:rsidP="000E6E9E">
      <w:pPr>
        <w:pStyle w:val="paragraph"/>
      </w:pPr>
      <w:r w:rsidRPr="00C61629">
        <w:tab/>
        <w:t>(b)</w:t>
      </w:r>
      <w:r w:rsidRPr="00C61629">
        <w:tab/>
        <w:t>the food is examinable food; and</w:t>
      </w:r>
    </w:p>
    <w:p w:rsidR="000E6E9E" w:rsidRPr="00C61629" w:rsidRDefault="000E6E9E" w:rsidP="000E6E9E">
      <w:pPr>
        <w:pStyle w:val="paragraph"/>
      </w:pPr>
      <w:r w:rsidRPr="00C61629">
        <w:tab/>
        <w:t>(c)</w:t>
      </w:r>
      <w:r w:rsidRPr="00C61629">
        <w:tab/>
        <w:t>the person knows that the food has been imported into Australia; and</w:t>
      </w:r>
    </w:p>
    <w:p w:rsidR="000E6E9E" w:rsidRPr="00C61629" w:rsidRDefault="000E6E9E" w:rsidP="000E6E9E">
      <w:pPr>
        <w:pStyle w:val="paragraph"/>
      </w:pPr>
      <w:r w:rsidRPr="00C61629">
        <w:tab/>
        <w:t>(d)</w:t>
      </w:r>
      <w:r w:rsidRPr="00C61629">
        <w:tab/>
        <w:t>the person knows that a food control certificate has not been issued in respect of the food; and</w:t>
      </w:r>
    </w:p>
    <w:p w:rsidR="000E6E9E" w:rsidRPr="00C61629" w:rsidRDefault="000E6E9E" w:rsidP="000E6E9E">
      <w:pPr>
        <w:pStyle w:val="paragraph"/>
      </w:pPr>
      <w:r w:rsidRPr="00C61629">
        <w:tab/>
        <w:t>(e)</w:t>
      </w:r>
      <w:r w:rsidRPr="00C61629">
        <w:tab/>
        <w:t>the person has not obtained the approval of an authorised officer to deal with the food in that manner; and</w:t>
      </w:r>
    </w:p>
    <w:p w:rsidR="000E6E9E" w:rsidRPr="00C61629" w:rsidRDefault="000E6E9E" w:rsidP="000E6E9E">
      <w:pPr>
        <w:pStyle w:val="paragraph"/>
      </w:pPr>
      <w:r w:rsidRPr="00C61629">
        <w:tab/>
        <w:t>(f)</w:t>
      </w:r>
      <w:r w:rsidRPr="00C61629">
        <w:tab/>
        <w:t>the person is not dealing with the food in that manner in accordance with a compliance agreement; and</w:t>
      </w:r>
    </w:p>
    <w:p w:rsidR="000E6E9E" w:rsidRPr="00C61629" w:rsidRDefault="000E6E9E" w:rsidP="000E6E9E">
      <w:pPr>
        <w:pStyle w:val="paragraph"/>
      </w:pPr>
      <w:r w:rsidRPr="00C61629">
        <w:tab/>
        <w:t>(g)</w:t>
      </w:r>
      <w:r w:rsidRPr="00C61629">
        <w:tab/>
        <w:t>the person is neither an officer of Customs, nor an authorised officer, acting in the course of his or her duties.</w:t>
      </w:r>
    </w:p>
    <w:p w:rsidR="000E6E9E" w:rsidRPr="00C61629" w:rsidRDefault="000E6E9E" w:rsidP="000E6E9E">
      <w:pPr>
        <w:pStyle w:val="Penalty"/>
      </w:pPr>
      <w:r w:rsidRPr="00C61629">
        <w:t>Penalty:</w:t>
      </w:r>
      <w:r w:rsidRPr="00C61629">
        <w:tab/>
        <w:t>Imprisonment for 10 years.</w:t>
      </w:r>
    </w:p>
    <w:p w:rsidR="000E6E9E" w:rsidRPr="00C61629" w:rsidRDefault="000E6E9E" w:rsidP="000E6E9E">
      <w:pPr>
        <w:pStyle w:val="subsection"/>
      </w:pPr>
      <w:r w:rsidRPr="00C61629">
        <w:tab/>
        <w:t>(2)</w:t>
      </w:r>
      <w:r w:rsidRPr="00C61629">
        <w:tab/>
        <w:t>A person commits an offence of strict liability if:</w:t>
      </w:r>
    </w:p>
    <w:p w:rsidR="000E6E9E" w:rsidRPr="00C61629" w:rsidRDefault="000E6E9E" w:rsidP="000E6E9E">
      <w:pPr>
        <w:pStyle w:val="paragraph"/>
      </w:pPr>
      <w:r w:rsidRPr="00C61629">
        <w:tab/>
        <w:t>(a)</w:t>
      </w:r>
      <w:r w:rsidRPr="00C61629">
        <w:tab/>
        <w:t>the person deals with food in a particular manner; and</w:t>
      </w:r>
    </w:p>
    <w:p w:rsidR="000E6E9E" w:rsidRPr="00C61629" w:rsidRDefault="000E6E9E" w:rsidP="000E6E9E">
      <w:pPr>
        <w:pStyle w:val="paragraph"/>
      </w:pPr>
      <w:r w:rsidRPr="00C61629">
        <w:tab/>
        <w:t>(b)</w:t>
      </w:r>
      <w:r w:rsidRPr="00C61629">
        <w:tab/>
        <w:t>the food is examinable food; and</w:t>
      </w:r>
    </w:p>
    <w:p w:rsidR="000E6E9E" w:rsidRPr="00C61629" w:rsidRDefault="000E6E9E" w:rsidP="000E6E9E">
      <w:pPr>
        <w:pStyle w:val="paragraph"/>
      </w:pPr>
      <w:r w:rsidRPr="00C61629">
        <w:tab/>
        <w:t>(c)</w:t>
      </w:r>
      <w:r w:rsidRPr="00C61629">
        <w:tab/>
        <w:t>the food has been imported into Australia; and</w:t>
      </w:r>
    </w:p>
    <w:p w:rsidR="000E6E9E" w:rsidRPr="00C61629" w:rsidRDefault="000E6E9E" w:rsidP="000E6E9E">
      <w:pPr>
        <w:pStyle w:val="paragraph"/>
      </w:pPr>
      <w:r w:rsidRPr="00C61629">
        <w:tab/>
        <w:t>(d)</w:t>
      </w:r>
      <w:r w:rsidRPr="00C61629">
        <w:tab/>
        <w:t>a food control certificate has not been issued in respect of the food; and</w:t>
      </w:r>
    </w:p>
    <w:p w:rsidR="000E6E9E" w:rsidRPr="00C61629" w:rsidRDefault="000E6E9E" w:rsidP="000E6E9E">
      <w:pPr>
        <w:pStyle w:val="paragraph"/>
      </w:pPr>
      <w:r w:rsidRPr="00C61629">
        <w:tab/>
        <w:t>(e)</w:t>
      </w:r>
      <w:r w:rsidRPr="00C61629">
        <w:tab/>
        <w:t>the person has not obtained the approval of an authorised officer to deal with the food in that manner; and</w:t>
      </w:r>
    </w:p>
    <w:p w:rsidR="000E6E9E" w:rsidRPr="00C61629" w:rsidRDefault="000E6E9E" w:rsidP="000E6E9E">
      <w:pPr>
        <w:pStyle w:val="paragraph"/>
      </w:pPr>
      <w:r w:rsidRPr="00C61629">
        <w:tab/>
        <w:t>(f)</w:t>
      </w:r>
      <w:r w:rsidRPr="00C61629">
        <w:tab/>
        <w:t>the person is not dealing with the food in that manner in accordance with a compliance agreement; and</w:t>
      </w:r>
    </w:p>
    <w:p w:rsidR="000E6E9E" w:rsidRPr="00C61629" w:rsidRDefault="000E6E9E" w:rsidP="000E6E9E">
      <w:pPr>
        <w:pStyle w:val="paragraph"/>
      </w:pPr>
      <w:r w:rsidRPr="00C61629">
        <w:tab/>
        <w:t>(g)</w:t>
      </w:r>
      <w:r w:rsidRPr="00C61629">
        <w:tab/>
        <w:t>the person is neither an officer of Customs, nor an authorised officer, acting in the course of his or her duties.</w:t>
      </w:r>
    </w:p>
    <w:p w:rsidR="000E6E9E" w:rsidRPr="00C61629" w:rsidRDefault="000E6E9E" w:rsidP="000E6E9E">
      <w:pPr>
        <w:pStyle w:val="Penalty"/>
      </w:pPr>
      <w:r w:rsidRPr="00C61629">
        <w:t>Penalty:</w:t>
      </w:r>
      <w:r w:rsidRPr="00C61629">
        <w:tab/>
        <w:t>60 penalty units.</w:t>
      </w:r>
    </w:p>
    <w:p w:rsidR="000E6E9E" w:rsidRPr="00C61629" w:rsidRDefault="000E6E9E" w:rsidP="000E6E9E">
      <w:pPr>
        <w:pStyle w:val="SubsectionHead"/>
      </w:pPr>
      <w:r w:rsidRPr="00C61629">
        <w:t>Dealing with food where no imported food inspection advice</w:t>
      </w:r>
    </w:p>
    <w:p w:rsidR="000E6E9E" w:rsidRPr="00C61629" w:rsidRDefault="000E6E9E" w:rsidP="000E6E9E">
      <w:pPr>
        <w:pStyle w:val="subsection"/>
      </w:pPr>
      <w:r w:rsidRPr="00C61629">
        <w:tab/>
        <w:t>(3)</w:t>
      </w:r>
      <w:r w:rsidRPr="00C61629">
        <w:tab/>
        <w:t>A person commits an offence if:</w:t>
      </w:r>
    </w:p>
    <w:p w:rsidR="000E6E9E" w:rsidRPr="00C61629" w:rsidRDefault="000E6E9E" w:rsidP="000E6E9E">
      <w:pPr>
        <w:pStyle w:val="paragraph"/>
      </w:pPr>
      <w:r w:rsidRPr="00C61629">
        <w:tab/>
        <w:t>(a)</w:t>
      </w:r>
      <w:r w:rsidRPr="00C61629">
        <w:tab/>
        <w:t>the person deals with food in a particular manner; and</w:t>
      </w:r>
    </w:p>
    <w:p w:rsidR="000E6E9E" w:rsidRPr="00C61629" w:rsidRDefault="000E6E9E" w:rsidP="000E6E9E">
      <w:pPr>
        <w:pStyle w:val="paragraph"/>
      </w:pPr>
      <w:r w:rsidRPr="00C61629">
        <w:tab/>
        <w:t>(b)</w:t>
      </w:r>
      <w:r w:rsidRPr="00C61629">
        <w:tab/>
        <w:t>the food is examinable food; and</w:t>
      </w:r>
    </w:p>
    <w:p w:rsidR="000E6E9E" w:rsidRPr="00C61629" w:rsidRDefault="000E6E9E" w:rsidP="000E6E9E">
      <w:pPr>
        <w:pStyle w:val="paragraph"/>
      </w:pPr>
      <w:r w:rsidRPr="00C61629">
        <w:tab/>
        <w:t>(c)</w:t>
      </w:r>
      <w:r w:rsidRPr="00C61629">
        <w:tab/>
        <w:t>the person knows that the food has been imported into Australia; and</w:t>
      </w:r>
    </w:p>
    <w:p w:rsidR="000E6E9E" w:rsidRPr="00C61629" w:rsidRDefault="000E6E9E" w:rsidP="000E6E9E">
      <w:pPr>
        <w:pStyle w:val="paragraph"/>
      </w:pPr>
      <w:r w:rsidRPr="00C61629">
        <w:tab/>
        <w:t>(d)</w:t>
      </w:r>
      <w:r w:rsidRPr="00C61629">
        <w:tab/>
        <w:t>the person knows that a food control certificate has been issued in respect of the food; and</w:t>
      </w:r>
    </w:p>
    <w:p w:rsidR="000E6E9E" w:rsidRPr="00C61629" w:rsidRDefault="000E6E9E" w:rsidP="000E6E9E">
      <w:pPr>
        <w:pStyle w:val="paragraph"/>
      </w:pPr>
      <w:r w:rsidRPr="00C61629">
        <w:tab/>
        <w:t>(e)</w:t>
      </w:r>
      <w:r w:rsidRPr="00C61629">
        <w:tab/>
        <w:t>the person knows that an imported food inspection advice has not been issued in respect of the food; and</w:t>
      </w:r>
    </w:p>
    <w:p w:rsidR="000E6E9E" w:rsidRPr="00C61629" w:rsidRDefault="000E6E9E" w:rsidP="000E6E9E">
      <w:pPr>
        <w:pStyle w:val="paragraph"/>
      </w:pPr>
      <w:r w:rsidRPr="00C61629">
        <w:tab/>
        <w:t>(f)</w:t>
      </w:r>
      <w:r w:rsidRPr="00C61629">
        <w:tab/>
        <w:t>the person has not obtained the approval of an authorised officer to deal with the food in that manner; and</w:t>
      </w:r>
    </w:p>
    <w:p w:rsidR="000E6E9E" w:rsidRPr="00C61629" w:rsidRDefault="000E6E9E" w:rsidP="000E6E9E">
      <w:pPr>
        <w:pStyle w:val="paragraph"/>
      </w:pPr>
      <w:r w:rsidRPr="00C61629">
        <w:tab/>
        <w:t>(g)</w:t>
      </w:r>
      <w:r w:rsidRPr="00C61629">
        <w:tab/>
        <w:t>the person is not dealing with the food in that manner in accordance with a compliance agreement; and</w:t>
      </w:r>
    </w:p>
    <w:p w:rsidR="000E6E9E" w:rsidRPr="00C61629" w:rsidRDefault="000E6E9E" w:rsidP="000E6E9E">
      <w:pPr>
        <w:pStyle w:val="paragraph"/>
      </w:pPr>
      <w:r w:rsidRPr="00C61629">
        <w:tab/>
        <w:t>(h)</w:t>
      </w:r>
      <w:r w:rsidRPr="00C61629">
        <w:tab/>
        <w:t>the person is neither an officer of Customs, nor an authorised officer, acting in the course of his or her duties.</w:t>
      </w:r>
    </w:p>
    <w:p w:rsidR="000E6E9E" w:rsidRPr="00C61629" w:rsidRDefault="000E6E9E" w:rsidP="000E6E9E">
      <w:pPr>
        <w:pStyle w:val="Penalty"/>
      </w:pPr>
      <w:r w:rsidRPr="00C61629">
        <w:t>Penalty:</w:t>
      </w:r>
      <w:r w:rsidRPr="00C61629">
        <w:tab/>
        <w:t>Imprisonment for 10 years.</w:t>
      </w:r>
    </w:p>
    <w:p w:rsidR="000E6E9E" w:rsidRPr="00C61629" w:rsidRDefault="000E6E9E" w:rsidP="000E6E9E">
      <w:pPr>
        <w:pStyle w:val="subsection"/>
      </w:pPr>
      <w:r w:rsidRPr="00C61629">
        <w:tab/>
        <w:t>(4)</w:t>
      </w:r>
      <w:r w:rsidRPr="00C61629">
        <w:tab/>
        <w:t>A person commits an offence of strict liability if:</w:t>
      </w:r>
    </w:p>
    <w:p w:rsidR="000E6E9E" w:rsidRPr="00C61629" w:rsidRDefault="000E6E9E" w:rsidP="000E6E9E">
      <w:pPr>
        <w:pStyle w:val="paragraph"/>
      </w:pPr>
      <w:r w:rsidRPr="00C61629">
        <w:tab/>
        <w:t>(a)</w:t>
      </w:r>
      <w:r w:rsidRPr="00C61629">
        <w:tab/>
        <w:t>the person deals with food in a particular manner; and</w:t>
      </w:r>
    </w:p>
    <w:p w:rsidR="000E6E9E" w:rsidRPr="00C61629" w:rsidRDefault="000E6E9E" w:rsidP="000E6E9E">
      <w:pPr>
        <w:pStyle w:val="paragraph"/>
      </w:pPr>
      <w:r w:rsidRPr="00C61629">
        <w:tab/>
        <w:t>(b)</w:t>
      </w:r>
      <w:r w:rsidRPr="00C61629">
        <w:tab/>
        <w:t>the food is examinable food; and</w:t>
      </w:r>
    </w:p>
    <w:p w:rsidR="000E6E9E" w:rsidRPr="00C61629" w:rsidRDefault="000E6E9E" w:rsidP="000E6E9E">
      <w:pPr>
        <w:pStyle w:val="paragraph"/>
      </w:pPr>
      <w:r w:rsidRPr="00C61629">
        <w:tab/>
        <w:t>(c)</w:t>
      </w:r>
      <w:r w:rsidRPr="00C61629">
        <w:tab/>
        <w:t>the food has been imported into Australia; and</w:t>
      </w:r>
    </w:p>
    <w:p w:rsidR="000E6E9E" w:rsidRPr="00C61629" w:rsidRDefault="000E6E9E" w:rsidP="000E6E9E">
      <w:pPr>
        <w:pStyle w:val="paragraph"/>
      </w:pPr>
      <w:r w:rsidRPr="00C61629">
        <w:tab/>
        <w:t>(d)</w:t>
      </w:r>
      <w:r w:rsidRPr="00C61629">
        <w:tab/>
        <w:t>a food control certificate has been issued in respect of the food; and</w:t>
      </w:r>
    </w:p>
    <w:p w:rsidR="000E6E9E" w:rsidRPr="00C61629" w:rsidRDefault="000E6E9E" w:rsidP="000E6E9E">
      <w:pPr>
        <w:pStyle w:val="paragraph"/>
      </w:pPr>
      <w:r w:rsidRPr="00C61629">
        <w:tab/>
        <w:t>(e)</w:t>
      </w:r>
      <w:r w:rsidRPr="00C61629">
        <w:tab/>
        <w:t>an imported food inspection advice has not been issued in respect of the food; and</w:t>
      </w:r>
    </w:p>
    <w:p w:rsidR="000E6E9E" w:rsidRPr="00C61629" w:rsidRDefault="000E6E9E" w:rsidP="000E6E9E">
      <w:pPr>
        <w:pStyle w:val="paragraph"/>
      </w:pPr>
      <w:r w:rsidRPr="00C61629">
        <w:tab/>
        <w:t>(f)</w:t>
      </w:r>
      <w:r w:rsidRPr="00C61629">
        <w:tab/>
        <w:t>the person has not obtained the approval of an authorised officer to deal with the food in that manner; and</w:t>
      </w:r>
    </w:p>
    <w:p w:rsidR="000E6E9E" w:rsidRPr="00C61629" w:rsidRDefault="000E6E9E" w:rsidP="000E6E9E">
      <w:pPr>
        <w:pStyle w:val="paragraph"/>
      </w:pPr>
      <w:r w:rsidRPr="00C61629">
        <w:tab/>
        <w:t>(g)</w:t>
      </w:r>
      <w:r w:rsidRPr="00C61629">
        <w:tab/>
        <w:t>the person is not dealing with the food in that manner in accordance with a compliance agreement; and</w:t>
      </w:r>
    </w:p>
    <w:p w:rsidR="000E6E9E" w:rsidRPr="00C61629" w:rsidRDefault="000E6E9E" w:rsidP="000E6E9E">
      <w:pPr>
        <w:pStyle w:val="paragraph"/>
      </w:pPr>
      <w:r w:rsidRPr="00C61629">
        <w:tab/>
        <w:t>(h)</w:t>
      </w:r>
      <w:r w:rsidRPr="00C61629">
        <w:tab/>
        <w:t>the person is neither an officer of Customs, nor an authorised officer, acting in the course of his or her duties.</w:t>
      </w:r>
    </w:p>
    <w:p w:rsidR="000E6E9E" w:rsidRPr="00C61629" w:rsidRDefault="000E6E9E" w:rsidP="000E6E9E">
      <w:pPr>
        <w:pStyle w:val="Penalty"/>
      </w:pPr>
      <w:r w:rsidRPr="00C61629">
        <w:t>Penalty:</w:t>
      </w:r>
      <w:r w:rsidRPr="00C61629">
        <w:tab/>
        <w:t>60 penalty units.</w:t>
      </w:r>
    </w:p>
    <w:p w:rsidR="000E6E9E" w:rsidRPr="00C61629" w:rsidRDefault="000E6E9E" w:rsidP="000E6E9E">
      <w:pPr>
        <w:pStyle w:val="subsection"/>
      </w:pPr>
      <w:r w:rsidRPr="00C61629">
        <w:tab/>
        <w:t>(5)</w:t>
      </w:r>
      <w:r w:rsidRPr="00C61629">
        <w:tab/>
      </w:r>
      <w:r w:rsidR="00C61629">
        <w:t>Subsection (</w:t>
      </w:r>
      <w:r w:rsidRPr="00C61629">
        <w:t>3) or (4) does not apply to a dealing with food for the purpose of altering or replacing the label on the package containing the food in order to meet applicable standards relating to information on labels for packages containing food.</w:t>
      </w:r>
    </w:p>
    <w:p w:rsidR="000E6E9E" w:rsidRPr="00C61629" w:rsidRDefault="000E6E9E" w:rsidP="000E6E9E">
      <w:pPr>
        <w:pStyle w:val="notetext"/>
      </w:pPr>
      <w:r w:rsidRPr="00C61629">
        <w:t>Note:</w:t>
      </w:r>
      <w:r w:rsidRPr="00C61629">
        <w:tab/>
        <w:t>A defendant bears an evidential burden in relation to the matter in this subsection: see subsection</w:t>
      </w:r>
      <w:r w:rsidR="00C61629">
        <w:t> </w:t>
      </w:r>
      <w:r w:rsidRPr="00C61629">
        <w:t xml:space="preserve">13.3(3) of the </w:t>
      </w:r>
      <w:r w:rsidRPr="00C61629">
        <w:rPr>
          <w:i/>
        </w:rPr>
        <w:t>Criminal Code</w:t>
      </w:r>
      <w:r w:rsidRPr="00C61629">
        <w:t>.</w:t>
      </w:r>
    </w:p>
    <w:p w:rsidR="000E6E9E" w:rsidRPr="00C61629" w:rsidRDefault="000E6E9E" w:rsidP="000E6E9E">
      <w:pPr>
        <w:pStyle w:val="SubsectionHead"/>
      </w:pPr>
      <w:r w:rsidRPr="00C61629">
        <w:t>Dealing with failing food</w:t>
      </w:r>
    </w:p>
    <w:p w:rsidR="000E6E9E" w:rsidRPr="00C61629" w:rsidRDefault="000E6E9E" w:rsidP="000E6E9E">
      <w:pPr>
        <w:pStyle w:val="subsection"/>
      </w:pPr>
      <w:r w:rsidRPr="00C61629">
        <w:tab/>
        <w:t>(6)</w:t>
      </w:r>
      <w:r w:rsidRPr="00C61629">
        <w:tab/>
        <w:t>A person commits an offence if:</w:t>
      </w:r>
    </w:p>
    <w:p w:rsidR="000E6E9E" w:rsidRPr="00C61629" w:rsidRDefault="000E6E9E" w:rsidP="000E6E9E">
      <w:pPr>
        <w:pStyle w:val="paragraph"/>
      </w:pPr>
      <w:r w:rsidRPr="00C61629">
        <w:tab/>
        <w:t>(a)</w:t>
      </w:r>
      <w:r w:rsidRPr="00C61629">
        <w:tab/>
        <w:t>the person deals with food in a particular manner; and</w:t>
      </w:r>
    </w:p>
    <w:p w:rsidR="000E6E9E" w:rsidRPr="00C61629" w:rsidRDefault="000E6E9E" w:rsidP="000E6E9E">
      <w:pPr>
        <w:pStyle w:val="paragraph"/>
      </w:pPr>
      <w:r w:rsidRPr="00C61629">
        <w:tab/>
        <w:t>(b)</w:t>
      </w:r>
      <w:r w:rsidRPr="00C61629">
        <w:tab/>
        <w:t>the food is examinable food; and</w:t>
      </w:r>
    </w:p>
    <w:p w:rsidR="000E6E9E" w:rsidRPr="00C61629" w:rsidRDefault="000E6E9E" w:rsidP="000E6E9E">
      <w:pPr>
        <w:pStyle w:val="paragraph"/>
      </w:pPr>
      <w:r w:rsidRPr="00C61629">
        <w:tab/>
        <w:t>(c)</w:t>
      </w:r>
      <w:r w:rsidRPr="00C61629">
        <w:tab/>
        <w:t>the person knows that the food has been imported into Australia; and</w:t>
      </w:r>
    </w:p>
    <w:p w:rsidR="000E6E9E" w:rsidRPr="00C61629" w:rsidRDefault="000E6E9E" w:rsidP="000E6E9E">
      <w:pPr>
        <w:pStyle w:val="paragraph"/>
      </w:pPr>
      <w:r w:rsidRPr="00C61629">
        <w:tab/>
        <w:t>(d)</w:t>
      </w:r>
      <w:r w:rsidRPr="00C61629">
        <w:tab/>
        <w:t>the person knows that a food control certificate has been issued in respect of the food; and</w:t>
      </w:r>
    </w:p>
    <w:p w:rsidR="000E6E9E" w:rsidRPr="00C61629" w:rsidRDefault="000E6E9E" w:rsidP="000E6E9E">
      <w:pPr>
        <w:pStyle w:val="paragraph"/>
      </w:pPr>
      <w:r w:rsidRPr="00C61629">
        <w:tab/>
        <w:t>(e)</w:t>
      </w:r>
      <w:r w:rsidRPr="00C61629">
        <w:tab/>
        <w:t>the person knows that the food has been identified in an imported food inspection advice as failing food; and</w:t>
      </w:r>
    </w:p>
    <w:p w:rsidR="000E6E9E" w:rsidRPr="00C61629" w:rsidRDefault="000E6E9E" w:rsidP="000E6E9E">
      <w:pPr>
        <w:pStyle w:val="paragraph"/>
      </w:pPr>
      <w:r w:rsidRPr="00C61629">
        <w:tab/>
        <w:t>(f)</w:t>
      </w:r>
      <w:r w:rsidRPr="00C61629">
        <w:tab/>
        <w:t>the person has not obtained the approval of an authorised officer to deal with the food in that manner; and</w:t>
      </w:r>
    </w:p>
    <w:p w:rsidR="000E6E9E" w:rsidRPr="00C61629" w:rsidRDefault="000E6E9E" w:rsidP="000E6E9E">
      <w:pPr>
        <w:pStyle w:val="paragraph"/>
      </w:pPr>
      <w:r w:rsidRPr="00C61629">
        <w:tab/>
        <w:t>(g)</w:t>
      </w:r>
      <w:r w:rsidRPr="00C61629">
        <w:tab/>
        <w:t>the person is neither permitted nor required, in accordance with the imported food inspection advice, to deal with the food in that manner; and</w:t>
      </w:r>
    </w:p>
    <w:p w:rsidR="000E6E9E" w:rsidRPr="00C61629" w:rsidRDefault="000E6E9E" w:rsidP="000E6E9E">
      <w:pPr>
        <w:pStyle w:val="paragraph"/>
      </w:pPr>
      <w:r w:rsidRPr="00C61629">
        <w:tab/>
        <w:t>(h)</w:t>
      </w:r>
      <w:r w:rsidRPr="00C61629">
        <w:tab/>
        <w:t>the person is neither an officer of Customs, nor an authorised officer, acting in the course of his or her duties.</w:t>
      </w:r>
    </w:p>
    <w:p w:rsidR="000E6E9E" w:rsidRPr="00C61629" w:rsidRDefault="000E6E9E" w:rsidP="000E6E9E">
      <w:pPr>
        <w:pStyle w:val="Penalty"/>
      </w:pPr>
      <w:r w:rsidRPr="00C61629">
        <w:t>Penalty:</w:t>
      </w:r>
      <w:r w:rsidRPr="00C61629">
        <w:tab/>
        <w:t>Imprisonment for 10 years.</w:t>
      </w:r>
    </w:p>
    <w:p w:rsidR="000E6E9E" w:rsidRPr="00C61629" w:rsidRDefault="000E6E9E" w:rsidP="000E6E9E">
      <w:pPr>
        <w:pStyle w:val="subsection"/>
      </w:pPr>
      <w:r w:rsidRPr="00C61629">
        <w:tab/>
        <w:t>(7)</w:t>
      </w:r>
      <w:r w:rsidRPr="00C61629">
        <w:tab/>
        <w:t>A person commits an offence of strict liability if:</w:t>
      </w:r>
    </w:p>
    <w:p w:rsidR="000E6E9E" w:rsidRPr="00C61629" w:rsidRDefault="000E6E9E" w:rsidP="000E6E9E">
      <w:pPr>
        <w:pStyle w:val="paragraph"/>
      </w:pPr>
      <w:r w:rsidRPr="00C61629">
        <w:tab/>
        <w:t>(a)</w:t>
      </w:r>
      <w:r w:rsidRPr="00C61629">
        <w:tab/>
        <w:t>the person deals with food in a particular manner; and</w:t>
      </w:r>
    </w:p>
    <w:p w:rsidR="000E6E9E" w:rsidRPr="00C61629" w:rsidRDefault="000E6E9E" w:rsidP="000E6E9E">
      <w:pPr>
        <w:pStyle w:val="paragraph"/>
      </w:pPr>
      <w:r w:rsidRPr="00C61629">
        <w:tab/>
        <w:t>(b)</w:t>
      </w:r>
      <w:r w:rsidRPr="00C61629">
        <w:tab/>
        <w:t>the food is examinable food; and</w:t>
      </w:r>
    </w:p>
    <w:p w:rsidR="000E6E9E" w:rsidRPr="00C61629" w:rsidRDefault="000E6E9E" w:rsidP="000E6E9E">
      <w:pPr>
        <w:pStyle w:val="paragraph"/>
      </w:pPr>
      <w:r w:rsidRPr="00C61629">
        <w:tab/>
        <w:t>(c)</w:t>
      </w:r>
      <w:r w:rsidRPr="00C61629">
        <w:tab/>
        <w:t>the food has been imported into Australia; and</w:t>
      </w:r>
    </w:p>
    <w:p w:rsidR="000E6E9E" w:rsidRPr="00C61629" w:rsidRDefault="000E6E9E" w:rsidP="000E6E9E">
      <w:pPr>
        <w:pStyle w:val="paragraph"/>
      </w:pPr>
      <w:r w:rsidRPr="00C61629">
        <w:tab/>
        <w:t>(d)</w:t>
      </w:r>
      <w:r w:rsidRPr="00C61629">
        <w:tab/>
        <w:t>a food control certificate has been issued in respect of the food; and</w:t>
      </w:r>
    </w:p>
    <w:p w:rsidR="000E6E9E" w:rsidRPr="00C61629" w:rsidRDefault="000E6E9E" w:rsidP="000E6E9E">
      <w:pPr>
        <w:pStyle w:val="paragraph"/>
      </w:pPr>
      <w:r w:rsidRPr="00C61629">
        <w:tab/>
        <w:t>(e)</w:t>
      </w:r>
      <w:r w:rsidRPr="00C61629">
        <w:tab/>
        <w:t>the food has been identified in an imported food inspection advice as failing food; and</w:t>
      </w:r>
    </w:p>
    <w:p w:rsidR="000E6E9E" w:rsidRPr="00C61629" w:rsidRDefault="000E6E9E" w:rsidP="000E6E9E">
      <w:pPr>
        <w:pStyle w:val="paragraph"/>
      </w:pPr>
      <w:r w:rsidRPr="00C61629">
        <w:tab/>
        <w:t>(f)</w:t>
      </w:r>
      <w:r w:rsidRPr="00C61629">
        <w:tab/>
        <w:t>the person has not obtained the approval of an authorised officer to deal with the food in that manner; and</w:t>
      </w:r>
    </w:p>
    <w:p w:rsidR="000E6E9E" w:rsidRPr="00C61629" w:rsidRDefault="000E6E9E" w:rsidP="000E6E9E">
      <w:pPr>
        <w:pStyle w:val="paragraph"/>
      </w:pPr>
      <w:r w:rsidRPr="00C61629">
        <w:tab/>
        <w:t>(g)</w:t>
      </w:r>
      <w:r w:rsidRPr="00C61629">
        <w:tab/>
        <w:t>the person is neither permitted nor required, in accordance with the imported food inspection advice, to deal with the food in that manner; and</w:t>
      </w:r>
    </w:p>
    <w:p w:rsidR="000E6E9E" w:rsidRPr="00C61629" w:rsidRDefault="000E6E9E" w:rsidP="000E6E9E">
      <w:pPr>
        <w:pStyle w:val="paragraph"/>
      </w:pPr>
      <w:r w:rsidRPr="00C61629">
        <w:tab/>
        <w:t>(h)</w:t>
      </w:r>
      <w:r w:rsidRPr="00C61629">
        <w:tab/>
        <w:t>the person is neither an officer of Customs, nor an authorised officer, acting in the course of his or her duties.</w:t>
      </w:r>
    </w:p>
    <w:p w:rsidR="000E6E9E" w:rsidRPr="00C61629" w:rsidRDefault="000E6E9E" w:rsidP="000E6E9E">
      <w:pPr>
        <w:pStyle w:val="Penalty"/>
      </w:pPr>
      <w:r w:rsidRPr="00C61629">
        <w:t>Penalty:</w:t>
      </w:r>
      <w:r w:rsidRPr="00C61629">
        <w:tab/>
        <w:t>60 penalty units.</w:t>
      </w:r>
    </w:p>
    <w:p w:rsidR="000E6E9E" w:rsidRPr="00C61629" w:rsidRDefault="000E6E9E" w:rsidP="000E6E9E">
      <w:pPr>
        <w:pStyle w:val="SubsectionHead"/>
      </w:pPr>
      <w:r w:rsidRPr="00C61629">
        <w:t>Imputed knowledge</w:t>
      </w:r>
    </w:p>
    <w:p w:rsidR="000E6E9E" w:rsidRPr="00C61629" w:rsidRDefault="000E6E9E" w:rsidP="000E6E9E">
      <w:pPr>
        <w:pStyle w:val="subsection"/>
      </w:pPr>
      <w:r w:rsidRPr="00C61629">
        <w:tab/>
        <w:t>(8)</w:t>
      </w:r>
      <w:r w:rsidRPr="00C61629">
        <w:tab/>
        <w:t xml:space="preserve">For the purposes of establishing a contravention of </w:t>
      </w:r>
      <w:r w:rsidR="00C61629">
        <w:t>subsection (</w:t>
      </w:r>
      <w:r w:rsidRPr="00C61629">
        <w:t xml:space="preserve">1), (3) or (6), the person is taken to have known of the matter referred to in </w:t>
      </w:r>
      <w:r w:rsidR="00C61629">
        <w:t>paragraph (</w:t>
      </w:r>
      <w:r w:rsidRPr="00C61629">
        <w:t>1)(c) or (d), (3)(c), (d) or (e) or (6)(c), (d) or (e) if the person ought reasonably to have known of the matter, having regard to:</w:t>
      </w:r>
    </w:p>
    <w:p w:rsidR="000E6E9E" w:rsidRPr="00C61629" w:rsidRDefault="000E6E9E" w:rsidP="000E6E9E">
      <w:pPr>
        <w:pStyle w:val="paragraph"/>
      </w:pPr>
      <w:r w:rsidRPr="00C61629">
        <w:tab/>
        <w:t>(a)</w:t>
      </w:r>
      <w:r w:rsidRPr="00C61629">
        <w:tab/>
        <w:t>the person’s abilities, experience, qualifications and other attributes; and</w:t>
      </w:r>
    </w:p>
    <w:p w:rsidR="000E6E9E" w:rsidRPr="00C61629" w:rsidRDefault="000E6E9E" w:rsidP="000E6E9E">
      <w:pPr>
        <w:pStyle w:val="paragraph"/>
      </w:pPr>
      <w:r w:rsidRPr="00C61629">
        <w:tab/>
        <w:t>(b)</w:t>
      </w:r>
      <w:r w:rsidRPr="00C61629">
        <w:tab/>
        <w:t>all the circumstances surrounding the alleged contravention.</w:t>
      </w:r>
    </w:p>
    <w:p w:rsidR="00623157" w:rsidRPr="00C61629" w:rsidRDefault="00623157" w:rsidP="00623157">
      <w:pPr>
        <w:pStyle w:val="ActHead5"/>
      </w:pPr>
      <w:bookmarkStart w:id="19" w:name="_Toc528588408"/>
      <w:r w:rsidRPr="00C61629">
        <w:rPr>
          <w:rStyle w:val="CharSectno"/>
        </w:rPr>
        <w:t>9A</w:t>
      </w:r>
      <w:r w:rsidRPr="00C61629">
        <w:t xml:space="preserve">  Civil penalties relating to importing, labelling and dealing with food</w:t>
      </w:r>
      <w:bookmarkEnd w:id="19"/>
    </w:p>
    <w:p w:rsidR="00623157" w:rsidRPr="00C61629" w:rsidRDefault="00623157" w:rsidP="00623157">
      <w:pPr>
        <w:pStyle w:val="SubsectionHead"/>
      </w:pPr>
      <w:r w:rsidRPr="00C61629">
        <w:t>Importing food</w:t>
      </w:r>
    </w:p>
    <w:p w:rsidR="00623157" w:rsidRPr="00C61629" w:rsidRDefault="00623157" w:rsidP="00623157">
      <w:pPr>
        <w:pStyle w:val="subsection"/>
      </w:pPr>
      <w:r w:rsidRPr="00C61629">
        <w:tab/>
        <w:t>(1)</w:t>
      </w:r>
      <w:r w:rsidRPr="00C61629">
        <w:tab/>
        <w:t>A person is liable to a civil penalty if:</w:t>
      </w:r>
    </w:p>
    <w:p w:rsidR="00623157" w:rsidRPr="00C61629" w:rsidRDefault="00623157" w:rsidP="00623157">
      <w:pPr>
        <w:pStyle w:val="paragraph"/>
      </w:pPr>
      <w:r w:rsidRPr="00C61629">
        <w:tab/>
        <w:t>(a)</w:t>
      </w:r>
      <w:r w:rsidRPr="00C61629">
        <w:tab/>
        <w:t>the person imports food into Australia; and</w:t>
      </w:r>
    </w:p>
    <w:p w:rsidR="00623157" w:rsidRPr="00C61629" w:rsidRDefault="00623157" w:rsidP="00623157">
      <w:pPr>
        <w:pStyle w:val="paragraph"/>
      </w:pPr>
      <w:r w:rsidRPr="00C61629">
        <w:tab/>
        <w:t>(b)</w:t>
      </w:r>
      <w:r w:rsidRPr="00C61629">
        <w:tab/>
        <w:t>this Act applies to the food; and</w:t>
      </w:r>
    </w:p>
    <w:p w:rsidR="00623157" w:rsidRPr="00C61629" w:rsidRDefault="00623157" w:rsidP="00623157">
      <w:pPr>
        <w:pStyle w:val="paragraph"/>
      </w:pPr>
      <w:r w:rsidRPr="00C61629">
        <w:tab/>
        <w:t>(c)</w:t>
      </w:r>
      <w:r w:rsidRPr="00C61629">
        <w:tab/>
        <w:t>the food does not meet applicable standards; and</w:t>
      </w:r>
    </w:p>
    <w:p w:rsidR="00623157" w:rsidRPr="00C61629" w:rsidRDefault="00623157" w:rsidP="00623157">
      <w:pPr>
        <w:pStyle w:val="paragraph"/>
      </w:pPr>
      <w:r w:rsidRPr="00C61629">
        <w:tab/>
        <w:t>(d)</w:t>
      </w:r>
      <w:r w:rsidRPr="00C61629">
        <w:tab/>
        <w:t>those standards do not relate to information on labels for packages containing food.</w:t>
      </w:r>
    </w:p>
    <w:p w:rsidR="00623157" w:rsidRPr="00C61629" w:rsidRDefault="00623157" w:rsidP="00623157">
      <w:pPr>
        <w:pStyle w:val="Penalty"/>
      </w:pPr>
      <w:r w:rsidRPr="00C61629">
        <w:t>Civil penalty:</w:t>
      </w:r>
      <w:r w:rsidRPr="00C61629">
        <w:tab/>
        <w:t>120 penalty units.</w:t>
      </w:r>
    </w:p>
    <w:p w:rsidR="00623157" w:rsidRPr="00C61629" w:rsidRDefault="00623157" w:rsidP="00623157">
      <w:pPr>
        <w:pStyle w:val="subsection"/>
      </w:pPr>
      <w:r w:rsidRPr="00C61629">
        <w:tab/>
        <w:t>(2)</w:t>
      </w:r>
      <w:r w:rsidRPr="00C61629">
        <w:tab/>
        <w:t>A person is liable to a civil penalty if:</w:t>
      </w:r>
    </w:p>
    <w:p w:rsidR="00623157" w:rsidRPr="00C61629" w:rsidRDefault="00623157" w:rsidP="00623157">
      <w:pPr>
        <w:pStyle w:val="paragraph"/>
      </w:pPr>
      <w:r w:rsidRPr="00C61629">
        <w:tab/>
        <w:t>(a)</w:t>
      </w:r>
      <w:r w:rsidRPr="00C61629">
        <w:tab/>
        <w:t>the person imports food into Australia; and</w:t>
      </w:r>
    </w:p>
    <w:p w:rsidR="00623157" w:rsidRPr="00C61629" w:rsidRDefault="00623157" w:rsidP="00623157">
      <w:pPr>
        <w:pStyle w:val="paragraph"/>
      </w:pPr>
      <w:r w:rsidRPr="00C61629">
        <w:tab/>
        <w:t>(b)</w:t>
      </w:r>
      <w:r w:rsidRPr="00C61629">
        <w:tab/>
        <w:t>this Act applies to the food; and</w:t>
      </w:r>
    </w:p>
    <w:p w:rsidR="00623157" w:rsidRPr="00C61629" w:rsidRDefault="00623157" w:rsidP="00623157">
      <w:pPr>
        <w:pStyle w:val="paragraph"/>
      </w:pPr>
      <w:r w:rsidRPr="00C61629">
        <w:tab/>
        <w:t>(c)</w:t>
      </w:r>
      <w:r w:rsidRPr="00C61629">
        <w:tab/>
        <w:t>the food poses a risk to human health.</w:t>
      </w:r>
    </w:p>
    <w:p w:rsidR="00623157" w:rsidRPr="00C61629" w:rsidRDefault="00623157" w:rsidP="00623157">
      <w:pPr>
        <w:pStyle w:val="Penalty"/>
      </w:pPr>
      <w:r w:rsidRPr="00C61629">
        <w:t>Civil penalty:</w:t>
      </w:r>
      <w:r w:rsidRPr="00C61629">
        <w:tab/>
        <w:t>120 penalty units.</w:t>
      </w:r>
    </w:p>
    <w:p w:rsidR="00623157" w:rsidRPr="00C61629" w:rsidRDefault="00623157" w:rsidP="00623157">
      <w:pPr>
        <w:pStyle w:val="SubsectionHead"/>
      </w:pPr>
      <w:r w:rsidRPr="00C61629">
        <w:t>Labelling of food</w:t>
      </w:r>
    </w:p>
    <w:p w:rsidR="00623157" w:rsidRPr="00C61629" w:rsidRDefault="00623157" w:rsidP="00623157">
      <w:pPr>
        <w:pStyle w:val="subsection"/>
      </w:pPr>
      <w:r w:rsidRPr="00C61629">
        <w:tab/>
        <w:t>(3)</w:t>
      </w:r>
      <w:r w:rsidRPr="00C61629">
        <w:tab/>
        <w:t>A person is liable to a civil penalty if:</w:t>
      </w:r>
    </w:p>
    <w:p w:rsidR="00623157" w:rsidRPr="00C61629" w:rsidRDefault="00623157" w:rsidP="00623157">
      <w:pPr>
        <w:pStyle w:val="paragraph"/>
      </w:pPr>
      <w:r w:rsidRPr="00C61629">
        <w:tab/>
        <w:t>(a)</w:t>
      </w:r>
      <w:r w:rsidRPr="00C61629">
        <w:tab/>
        <w:t>food is imported into Australia; and</w:t>
      </w:r>
    </w:p>
    <w:p w:rsidR="00623157" w:rsidRPr="00C61629" w:rsidRDefault="00623157" w:rsidP="00623157">
      <w:pPr>
        <w:pStyle w:val="paragraph"/>
      </w:pPr>
      <w:r w:rsidRPr="00C61629">
        <w:tab/>
        <w:t>(b)</w:t>
      </w:r>
      <w:r w:rsidRPr="00C61629">
        <w:tab/>
        <w:t>this Act applies to the food; and</w:t>
      </w:r>
    </w:p>
    <w:p w:rsidR="00623157" w:rsidRPr="00C61629" w:rsidRDefault="00623157" w:rsidP="00623157">
      <w:pPr>
        <w:pStyle w:val="paragraph"/>
      </w:pPr>
      <w:r w:rsidRPr="00C61629">
        <w:tab/>
        <w:t>(c)</w:t>
      </w:r>
      <w:r w:rsidRPr="00C61629">
        <w:tab/>
        <w:t>the person deals with the food; and</w:t>
      </w:r>
    </w:p>
    <w:p w:rsidR="00623157" w:rsidRPr="00C61629" w:rsidRDefault="00623157" w:rsidP="00623157">
      <w:pPr>
        <w:pStyle w:val="paragraph"/>
      </w:pPr>
      <w:r w:rsidRPr="00C61629">
        <w:tab/>
        <w:t>(d)</w:t>
      </w:r>
      <w:r w:rsidRPr="00C61629">
        <w:tab/>
        <w:t>the food does not meet applicable standards relating to information on labels for packages containing food.</w:t>
      </w:r>
    </w:p>
    <w:p w:rsidR="00623157" w:rsidRPr="00C61629" w:rsidRDefault="00623157" w:rsidP="00623157">
      <w:pPr>
        <w:pStyle w:val="Penalty"/>
      </w:pPr>
      <w:r w:rsidRPr="00C61629">
        <w:t>Civil penalty:</w:t>
      </w:r>
      <w:r w:rsidRPr="00C61629">
        <w:tab/>
        <w:t>120 penalty units.</w:t>
      </w:r>
    </w:p>
    <w:p w:rsidR="00623157" w:rsidRPr="00C61629" w:rsidRDefault="00623157" w:rsidP="00623157">
      <w:pPr>
        <w:pStyle w:val="subsection"/>
      </w:pPr>
      <w:r w:rsidRPr="00C61629">
        <w:tab/>
        <w:t>(4)</w:t>
      </w:r>
      <w:r w:rsidRPr="00C61629">
        <w:tab/>
      </w:r>
      <w:r w:rsidR="00C61629">
        <w:t>Subsection (</w:t>
      </w:r>
      <w:r w:rsidRPr="00C61629">
        <w:t>3) does not apply to a dealing with food for the purpose of altering or replacing the label on the package containing the food in order to meet applicable standards relating to information on labels for packages containing food.</w:t>
      </w:r>
    </w:p>
    <w:p w:rsidR="00623157" w:rsidRPr="00C61629" w:rsidRDefault="00623157" w:rsidP="00623157">
      <w:pPr>
        <w:pStyle w:val="notetext"/>
      </w:pPr>
      <w:r w:rsidRPr="00C61629">
        <w:t>Note:</w:t>
      </w:r>
      <w:r w:rsidRPr="00C61629">
        <w:tab/>
        <w:t>A person bears an evidential burden in relation to the matter in this subsection: see section</w:t>
      </w:r>
      <w:r w:rsidR="00C61629">
        <w:t> </w:t>
      </w:r>
      <w:r w:rsidRPr="00C61629">
        <w:t>96 of the Regulatory Powers Act.</w:t>
      </w:r>
    </w:p>
    <w:p w:rsidR="00623157" w:rsidRPr="00C61629" w:rsidRDefault="00623157" w:rsidP="00623157">
      <w:pPr>
        <w:pStyle w:val="SubsectionHead"/>
      </w:pPr>
      <w:r w:rsidRPr="00C61629">
        <w:t>Dealing with food</w:t>
      </w:r>
    </w:p>
    <w:p w:rsidR="00623157" w:rsidRPr="00C61629" w:rsidRDefault="00623157" w:rsidP="00623157">
      <w:pPr>
        <w:pStyle w:val="subsection"/>
      </w:pPr>
      <w:r w:rsidRPr="00C61629">
        <w:tab/>
        <w:t>(5)</w:t>
      </w:r>
      <w:r w:rsidRPr="00C61629">
        <w:tab/>
        <w:t>A person is liable to a civil penalty if:</w:t>
      </w:r>
    </w:p>
    <w:p w:rsidR="00623157" w:rsidRPr="00C61629" w:rsidRDefault="00623157" w:rsidP="00623157">
      <w:pPr>
        <w:pStyle w:val="paragraph"/>
      </w:pPr>
      <w:r w:rsidRPr="00C61629">
        <w:tab/>
        <w:t>(a)</w:t>
      </w:r>
      <w:r w:rsidRPr="00C61629">
        <w:tab/>
        <w:t>the person deals with food in a particular manner; and</w:t>
      </w:r>
    </w:p>
    <w:p w:rsidR="00623157" w:rsidRPr="00C61629" w:rsidRDefault="00623157" w:rsidP="00623157">
      <w:pPr>
        <w:pStyle w:val="paragraph"/>
      </w:pPr>
      <w:r w:rsidRPr="00C61629">
        <w:tab/>
        <w:t>(b)</w:t>
      </w:r>
      <w:r w:rsidRPr="00C61629">
        <w:tab/>
        <w:t>the food is examinable food; and</w:t>
      </w:r>
    </w:p>
    <w:p w:rsidR="00623157" w:rsidRPr="00C61629" w:rsidRDefault="00623157" w:rsidP="00623157">
      <w:pPr>
        <w:pStyle w:val="paragraph"/>
      </w:pPr>
      <w:r w:rsidRPr="00C61629">
        <w:tab/>
        <w:t>(c)</w:t>
      </w:r>
      <w:r w:rsidRPr="00C61629">
        <w:tab/>
        <w:t>the food has been imported into Australia; and</w:t>
      </w:r>
    </w:p>
    <w:p w:rsidR="00623157" w:rsidRPr="00C61629" w:rsidRDefault="00623157" w:rsidP="00623157">
      <w:pPr>
        <w:pStyle w:val="paragraph"/>
      </w:pPr>
      <w:r w:rsidRPr="00C61629">
        <w:tab/>
        <w:t>(d)</w:t>
      </w:r>
      <w:r w:rsidRPr="00C61629">
        <w:tab/>
        <w:t>a food control certificate has not been issued in respect of the food; and</w:t>
      </w:r>
    </w:p>
    <w:p w:rsidR="00623157" w:rsidRPr="00C61629" w:rsidRDefault="00623157" w:rsidP="00623157">
      <w:pPr>
        <w:pStyle w:val="paragraph"/>
      </w:pPr>
      <w:r w:rsidRPr="00C61629">
        <w:tab/>
        <w:t>(e)</w:t>
      </w:r>
      <w:r w:rsidRPr="00C61629">
        <w:tab/>
        <w:t>the person has not obtained the approval of an authorised officer to deal with the food in that manner; and</w:t>
      </w:r>
    </w:p>
    <w:p w:rsidR="00623157" w:rsidRPr="00C61629" w:rsidRDefault="00623157" w:rsidP="00623157">
      <w:pPr>
        <w:pStyle w:val="paragraph"/>
      </w:pPr>
      <w:r w:rsidRPr="00C61629">
        <w:tab/>
        <w:t>(f)</w:t>
      </w:r>
      <w:r w:rsidRPr="00C61629">
        <w:tab/>
        <w:t>the person is not dealing with the food in that manner in accordance with a compliance agreement; and</w:t>
      </w:r>
    </w:p>
    <w:p w:rsidR="00623157" w:rsidRPr="00C61629" w:rsidRDefault="00623157" w:rsidP="00623157">
      <w:pPr>
        <w:pStyle w:val="paragraph"/>
      </w:pPr>
      <w:r w:rsidRPr="00C61629">
        <w:tab/>
        <w:t>(g)</w:t>
      </w:r>
      <w:r w:rsidRPr="00C61629">
        <w:tab/>
        <w:t>the person is neither an officer of Customs, nor an authorised officer, acting in the course of his or her duties.</w:t>
      </w:r>
    </w:p>
    <w:p w:rsidR="00623157" w:rsidRPr="00C61629" w:rsidRDefault="00623157" w:rsidP="00623157">
      <w:pPr>
        <w:pStyle w:val="Penalty"/>
      </w:pPr>
      <w:r w:rsidRPr="00C61629">
        <w:t>Civil penalty:</w:t>
      </w:r>
      <w:r w:rsidRPr="00C61629">
        <w:tab/>
        <w:t>120 penalty units.</w:t>
      </w:r>
    </w:p>
    <w:p w:rsidR="00623157" w:rsidRPr="00C61629" w:rsidRDefault="00623157" w:rsidP="00623157">
      <w:pPr>
        <w:pStyle w:val="subsection"/>
      </w:pPr>
      <w:r w:rsidRPr="00C61629">
        <w:tab/>
        <w:t>(6)</w:t>
      </w:r>
      <w:r w:rsidRPr="00C61629">
        <w:tab/>
        <w:t>A person is liable to a civil penalty if:</w:t>
      </w:r>
    </w:p>
    <w:p w:rsidR="00623157" w:rsidRPr="00C61629" w:rsidRDefault="00623157" w:rsidP="00623157">
      <w:pPr>
        <w:pStyle w:val="paragraph"/>
      </w:pPr>
      <w:r w:rsidRPr="00C61629">
        <w:tab/>
        <w:t>(a)</w:t>
      </w:r>
      <w:r w:rsidRPr="00C61629">
        <w:tab/>
        <w:t>the person deals with food in a particular manner; and</w:t>
      </w:r>
    </w:p>
    <w:p w:rsidR="00623157" w:rsidRPr="00C61629" w:rsidRDefault="00623157" w:rsidP="00623157">
      <w:pPr>
        <w:pStyle w:val="paragraph"/>
      </w:pPr>
      <w:r w:rsidRPr="00C61629">
        <w:tab/>
        <w:t>(b)</w:t>
      </w:r>
      <w:r w:rsidRPr="00C61629">
        <w:tab/>
        <w:t>the food is examinable food; and</w:t>
      </w:r>
    </w:p>
    <w:p w:rsidR="00623157" w:rsidRPr="00C61629" w:rsidRDefault="00623157" w:rsidP="00623157">
      <w:pPr>
        <w:pStyle w:val="paragraph"/>
      </w:pPr>
      <w:r w:rsidRPr="00C61629">
        <w:tab/>
        <w:t>(c)</w:t>
      </w:r>
      <w:r w:rsidRPr="00C61629">
        <w:tab/>
        <w:t>the food has been imported into Australia; and</w:t>
      </w:r>
    </w:p>
    <w:p w:rsidR="00623157" w:rsidRPr="00C61629" w:rsidRDefault="00623157" w:rsidP="00623157">
      <w:pPr>
        <w:pStyle w:val="paragraph"/>
      </w:pPr>
      <w:r w:rsidRPr="00C61629">
        <w:tab/>
        <w:t>(d)</w:t>
      </w:r>
      <w:r w:rsidRPr="00C61629">
        <w:tab/>
        <w:t>a food control certificate has been issued in respect of the food; and</w:t>
      </w:r>
    </w:p>
    <w:p w:rsidR="00623157" w:rsidRPr="00C61629" w:rsidRDefault="00623157" w:rsidP="00623157">
      <w:pPr>
        <w:pStyle w:val="paragraph"/>
      </w:pPr>
      <w:r w:rsidRPr="00C61629">
        <w:tab/>
        <w:t>(e)</w:t>
      </w:r>
      <w:r w:rsidRPr="00C61629">
        <w:tab/>
        <w:t>an imported food inspection advice has not been issued in respect of the food; and</w:t>
      </w:r>
    </w:p>
    <w:p w:rsidR="00623157" w:rsidRPr="00C61629" w:rsidRDefault="00623157" w:rsidP="00623157">
      <w:pPr>
        <w:pStyle w:val="paragraph"/>
      </w:pPr>
      <w:r w:rsidRPr="00C61629">
        <w:tab/>
        <w:t>(f)</w:t>
      </w:r>
      <w:r w:rsidRPr="00C61629">
        <w:tab/>
        <w:t>the person has not obtained the approval of an authorised officer to deal with the food in that manner; and</w:t>
      </w:r>
    </w:p>
    <w:p w:rsidR="00623157" w:rsidRPr="00C61629" w:rsidRDefault="00623157" w:rsidP="00623157">
      <w:pPr>
        <w:pStyle w:val="paragraph"/>
      </w:pPr>
      <w:r w:rsidRPr="00C61629">
        <w:tab/>
        <w:t>(g)</w:t>
      </w:r>
      <w:r w:rsidRPr="00C61629">
        <w:tab/>
        <w:t>the person is not dealing with the food in that manner in accordance with a compliance agreement; and</w:t>
      </w:r>
    </w:p>
    <w:p w:rsidR="00623157" w:rsidRPr="00C61629" w:rsidRDefault="00623157" w:rsidP="00623157">
      <w:pPr>
        <w:pStyle w:val="paragraph"/>
      </w:pPr>
      <w:r w:rsidRPr="00C61629">
        <w:tab/>
        <w:t>(h)</w:t>
      </w:r>
      <w:r w:rsidRPr="00C61629">
        <w:tab/>
        <w:t>the person is neither an officer of Customs, nor an authorised officer, acting in the course of his or her duties.</w:t>
      </w:r>
    </w:p>
    <w:p w:rsidR="00623157" w:rsidRPr="00C61629" w:rsidRDefault="00623157" w:rsidP="00623157">
      <w:pPr>
        <w:pStyle w:val="Penalty"/>
      </w:pPr>
      <w:r w:rsidRPr="00C61629">
        <w:t>Civil penalty:</w:t>
      </w:r>
      <w:r w:rsidRPr="00C61629">
        <w:tab/>
        <w:t>120 penalty units.</w:t>
      </w:r>
    </w:p>
    <w:p w:rsidR="00623157" w:rsidRPr="00C61629" w:rsidRDefault="00623157" w:rsidP="00623157">
      <w:pPr>
        <w:pStyle w:val="subsection"/>
      </w:pPr>
      <w:r w:rsidRPr="00C61629">
        <w:tab/>
        <w:t>(7)</w:t>
      </w:r>
      <w:r w:rsidRPr="00C61629">
        <w:tab/>
      </w:r>
      <w:r w:rsidR="00C61629">
        <w:t>Subsection (</w:t>
      </w:r>
      <w:r w:rsidRPr="00C61629">
        <w:t>6) does not apply to a dealing with food for the purpose of altering or replacing the label on the package containing the food in order to meet applicable standards relating to information on labels for packages containing food.</w:t>
      </w:r>
    </w:p>
    <w:p w:rsidR="00623157" w:rsidRPr="00C61629" w:rsidRDefault="00623157" w:rsidP="00623157">
      <w:pPr>
        <w:pStyle w:val="notetext"/>
      </w:pPr>
      <w:r w:rsidRPr="00C61629">
        <w:t>Note:</w:t>
      </w:r>
      <w:r w:rsidRPr="00C61629">
        <w:tab/>
        <w:t>A person bears an evidential burden in relation to the matter in this subsection: see section</w:t>
      </w:r>
      <w:r w:rsidR="00C61629">
        <w:t> </w:t>
      </w:r>
      <w:r w:rsidRPr="00C61629">
        <w:t>96 of the Regulatory Powers Act.</w:t>
      </w:r>
    </w:p>
    <w:p w:rsidR="00623157" w:rsidRPr="00C61629" w:rsidRDefault="00623157" w:rsidP="00623157">
      <w:pPr>
        <w:pStyle w:val="subsection"/>
      </w:pPr>
      <w:r w:rsidRPr="00C61629">
        <w:tab/>
        <w:t>(8)</w:t>
      </w:r>
      <w:r w:rsidRPr="00C61629">
        <w:tab/>
        <w:t>A person is liable to a civil penalty if:</w:t>
      </w:r>
    </w:p>
    <w:p w:rsidR="00623157" w:rsidRPr="00C61629" w:rsidRDefault="00623157" w:rsidP="00623157">
      <w:pPr>
        <w:pStyle w:val="paragraph"/>
      </w:pPr>
      <w:r w:rsidRPr="00C61629">
        <w:tab/>
        <w:t>(a)</w:t>
      </w:r>
      <w:r w:rsidRPr="00C61629">
        <w:tab/>
        <w:t>the person deals with food in a particular manner; and</w:t>
      </w:r>
    </w:p>
    <w:p w:rsidR="00623157" w:rsidRPr="00C61629" w:rsidRDefault="00623157" w:rsidP="00623157">
      <w:pPr>
        <w:pStyle w:val="paragraph"/>
      </w:pPr>
      <w:r w:rsidRPr="00C61629">
        <w:tab/>
        <w:t>(b)</w:t>
      </w:r>
      <w:r w:rsidRPr="00C61629">
        <w:tab/>
        <w:t>the food is examinable food; and</w:t>
      </w:r>
    </w:p>
    <w:p w:rsidR="00623157" w:rsidRPr="00C61629" w:rsidRDefault="00623157" w:rsidP="00623157">
      <w:pPr>
        <w:pStyle w:val="paragraph"/>
      </w:pPr>
      <w:r w:rsidRPr="00C61629">
        <w:tab/>
        <w:t>(c)</w:t>
      </w:r>
      <w:r w:rsidRPr="00C61629">
        <w:tab/>
        <w:t>the food has been imported into Australia; and</w:t>
      </w:r>
    </w:p>
    <w:p w:rsidR="00623157" w:rsidRPr="00C61629" w:rsidRDefault="00623157" w:rsidP="00623157">
      <w:pPr>
        <w:pStyle w:val="paragraph"/>
      </w:pPr>
      <w:r w:rsidRPr="00C61629">
        <w:tab/>
        <w:t>(d)</w:t>
      </w:r>
      <w:r w:rsidRPr="00C61629">
        <w:tab/>
        <w:t>a food control certificate has been issued in respect of the food; and</w:t>
      </w:r>
    </w:p>
    <w:p w:rsidR="00623157" w:rsidRPr="00C61629" w:rsidRDefault="00623157" w:rsidP="00623157">
      <w:pPr>
        <w:pStyle w:val="paragraph"/>
      </w:pPr>
      <w:r w:rsidRPr="00C61629">
        <w:tab/>
        <w:t>(e)</w:t>
      </w:r>
      <w:r w:rsidRPr="00C61629">
        <w:tab/>
        <w:t>the food has been identified in an imported food inspection advice as failing food; and</w:t>
      </w:r>
    </w:p>
    <w:p w:rsidR="00623157" w:rsidRPr="00C61629" w:rsidRDefault="00623157" w:rsidP="00623157">
      <w:pPr>
        <w:pStyle w:val="paragraph"/>
      </w:pPr>
      <w:r w:rsidRPr="00C61629">
        <w:tab/>
        <w:t>(f)</w:t>
      </w:r>
      <w:r w:rsidRPr="00C61629">
        <w:tab/>
        <w:t>the person has not obtained the approval of an authorised officer to deal with the food in that manner; and</w:t>
      </w:r>
    </w:p>
    <w:p w:rsidR="00623157" w:rsidRPr="00C61629" w:rsidRDefault="00623157" w:rsidP="00623157">
      <w:pPr>
        <w:pStyle w:val="paragraph"/>
      </w:pPr>
      <w:r w:rsidRPr="00C61629">
        <w:tab/>
        <w:t>(g)</w:t>
      </w:r>
      <w:r w:rsidRPr="00C61629">
        <w:tab/>
        <w:t>the person is neither permitted nor required, in accordance with the imported food inspection advice, to deal with the food in that manner; and</w:t>
      </w:r>
    </w:p>
    <w:p w:rsidR="00623157" w:rsidRPr="00C61629" w:rsidRDefault="00623157" w:rsidP="00623157">
      <w:pPr>
        <w:pStyle w:val="paragraph"/>
      </w:pPr>
      <w:r w:rsidRPr="00C61629">
        <w:tab/>
        <w:t>(h)</w:t>
      </w:r>
      <w:r w:rsidRPr="00C61629">
        <w:tab/>
        <w:t>the person is neither an officer of Customs, nor an authorised officer, acting in the course of his or her duties.</w:t>
      </w:r>
    </w:p>
    <w:p w:rsidR="00623157" w:rsidRPr="00C61629" w:rsidRDefault="00623157" w:rsidP="00623157">
      <w:pPr>
        <w:pStyle w:val="Penalty"/>
      </w:pPr>
      <w:r w:rsidRPr="00C61629">
        <w:t>Civil penalty:</w:t>
      </w:r>
      <w:r w:rsidRPr="00C61629">
        <w:tab/>
        <w:t>120 penalty units.</w:t>
      </w:r>
    </w:p>
    <w:p w:rsidR="00E10422" w:rsidRPr="00C61629" w:rsidRDefault="00E10422" w:rsidP="00BC762F">
      <w:pPr>
        <w:pStyle w:val="ActHead5"/>
      </w:pPr>
      <w:bookmarkStart w:id="20" w:name="_Toc528588409"/>
      <w:r w:rsidRPr="00C61629">
        <w:rPr>
          <w:rStyle w:val="CharSectno"/>
        </w:rPr>
        <w:t>10</w:t>
      </w:r>
      <w:r w:rsidRPr="00C61629">
        <w:t xml:space="preserve">  Certain provisions of the Customs Act may be expressed to be subject to this Act</w:t>
      </w:r>
      <w:bookmarkEnd w:id="20"/>
    </w:p>
    <w:p w:rsidR="00E10422" w:rsidRPr="00C61629" w:rsidRDefault="00E10422" w:rsidP="00BC762F">
      <w:pPr>
        <w:pStyle w:val="subsection"/>
        <w:keepNext/>
        <w:keepLines/>
      </w:pPr>
      <w:r w:rsidRPr="00C61629">
        <w:tab/>
        <w:t>(1)</w:t>
      </w:r>
      <w:r w:rsidRPr="00C61629">
        <w:tab/>
        <w:t>If:</w:t>
      </w:r>
    </w:p>
    <w:p w:rsidR="00E10422" w:rsidRPr="00C61629" w:rsidRDefault="00E10422" w:rsidP="00BC762F">
      <w:pPr>
        <w:pStyle w:val="paragraph"/>
        <w:keepNext/>
        <w:keepLines/>
      </w:pPr>
      <w:r w:rsidRPr="00C61629">
        <w:tab/>
        <w:t>(a)</w:t>
      </w:r>
      <w:r w:rsidRPr="00C61629">
        <w:tab/>
        <w:t>a person applies under section</w:t>
      </w:r>
      <w:r w:rsidR="00C61629">
        <w:t> </w:t>
      </w:r>
      <w:r w:rsidRPr="00C61629">
        <w:t>69 of the Customs Act for permission to deliver like customable goods within the meaning of that section into home consumption without entering them for home consumption; and</w:t>
      </w:r>
    </w:p>
    <w:p w:rsidR="00E10422" w:rsidRPr="00C61629" w:rsidRDefault="00E10422">
      <w:pPr>
        <w:pStyle w:val="paragraph"/>
      </w:pPr>
      <w:r w:rsidRPr="00C61629">
        <w:tab/>
        <w:t>(b)</w:t>
      </w:r>
      <w:r w:rsidRPr="00C61629">
        <w:tab/>
        <w:t>an officer of Customs reasonably believes that the like customable goods are, or include, food;</w:t>
      </w:r>
    </w:p>
    <w:p w:rsidR="00E10422" w:rsidRPr="00C61629" w:rsidRDefault="00E10422">
      <w:pPr>
        <w:pStyle w:val="subsection2"/>
      </w:pPr>
      <w:r w:rsidRPr="00C61629">
        <w:t xml:space="preserve">a permission granted under that section in respect of that food may be expressed, under </w:t>
      </w:r>
      <w:r w:rsidR="00C61629">
        <w:t>subsection (</w:t>
      </w:r>
      <w:r w:rsidRPr="00C61629">
        <w:t>4) of that section, to be subject to the condition that a food control certificate in respect of the food is presented to the person having possession of the food.</w:t>
      </w:r>
    </w:p>
    <w:p w:rsidR="00E10422" w:rsidRPr="00C61629" w:rsidRDefault="00E10422">
      <w:pPr>
        <w:pStyle w:val="subsection"/>
      </w:pPr>
      <w:r w:rsidRPr="00C61629">
        <w:tab/>
        <w:t>(2)</w:t>
      </w:r>
      <w:r w:rsidRPr="00C61629">
        <w:tab/>
        <w:t>If:</w:t>
      </w:r>
    </w:p>
    <w:p w:rsidR="00E10422" w:rsidRPr="00C61629" w:rsidRDefault="00E10422">
      <w:pPr>
        <w:pStyle w:val="paragraph"/>
      </w:pPr>
      <w:r w:rsidRPr="00C61629">
        <w:tab/>
        <w:t>(a)</w:t>
      </w:r>
      <w:r w:rsidRPr="00C61629">
        <w:tab/>
        <w:t>a person applies under section</w:t>
      </w:r>
      <w:r w:rsidR="00C61629">
        <w:t> </w:t>
      </w:r>
      <w:r w:rsidRPr="00C61629">
        <w:t>70 of the Customs Act for permission to deliver special clearance goods within the meaning of that section into home consumption without entering them for home consumption; and</w:t>
      </w:r>
    </w:p>
    <w:p w:rsidR="00E10422" w:rsidRPr="00C61629" w:rsidRDefault="00E10422">
      <w:pPr>
        <w:pStyle w:val="paragraph"/>
      </w:pPr>
      <w:r w:rsidRPr="00C61629">
        <w:tab/>
        <w:t>(b)</w:t>
      </w:r>
      <w:r w:rsidRPr="00C61629">
        <w:tab/>
        <w:t>an officer of Customs reasonably believes that the special clearance goods are, or include, food;</w:t>
      </w:r>
    </w:p>
    <w:p w:rsidR="00E10422" w:rsidRPr="00C61629" w:rsidRDefault="00E10422">
      <w:pPr>
        <w:pStyle w:val="subsection2"/>
      </w:pPr>
      <w:r w:rsidRPr="00C61629">
        <w:t xml:space="preserve">a permission granted under that section in respect of the goods may be expressed, under </w:t>
      </w:r>
      <w:r w:rsidR="00C61629">
        <w:t>subsection (</w:t>
      </w:r>
      <w:r w:rsidRPr="00C61629">
        <w:t>5) of that section, to be subject to the condition that a food control certificate in respect of the food is presented to the person having possession of the food.</w:t>
      </w:r>
    </w:p>
    <w:p w:rsidR="00E10422" w:rsidRPr="00C61629" w:rsidRDefault="00E10422">
      <w:pPr>
        <w:pStyle w:val="subsection"/>
      </w:pPr>
      <w:r w:rsidRPr="00C61629">
        <w:tab/>
        <w:t>(3)</w:t>
      </w:r>
      <w:r w:rsidRPr="00C61629">
        <w:tab/>
        <w:t>If:</w:t>
      </w:r>
    </w:p>
    <w:p w:rsidR="00E10422" w:rsidRPr="00C61629" w:rsidRDefault="00E10422">
      <w:pPr>
        <w:pStyle w:val="paragraph"/>
      </w:pPr>
      <w:r w:rsidRPr="00C61629">
        <w:tab/>
        <w:t>(a)</w:t>
      </w:r>
      <w:r w:rsidRPr="00C61629">
        <w:tab/>
        <w:t>a person enters goods for home consumption or warehousing under section</w:t>
      </w:r>
      <w:r w:rsidR="00C61629">
        <w:t> </w:t>
      </w:r>
      <w:r w:rsidRPr="00C61629">
        <w:t>71A of the Customs Act; and</w:t>
      </w:r>
    </w:p>
    <w:p w:rsidR="00E10422" w:rsidRPr="00C61629" w:rsidRDefault="00E10422">
      <w:pPr>
        <w:pStyle w:val="paragraph"/>
      </w:pPr>
      <w:r w:rsidRPr="00C61629">
        <w:tab/>
        <w:t>(b)</w:t>
      </w:r>
      <w:r w:rsidRPr="00C61629">
        <w:tab/>
        <w:t>an officer of Customs reasonably believes, on the basis of information supplied by authorised officers in respect of the Food Inspection Scheme and information supplied by the owner in respect of those particular goods, that the goods may be, or may include, examinable food;</w:t>
      </w:r>
    </w:p>
    <w:p w:rsidR="00E10422" w:rsidRPr="00C61629" w:rsidRDefault="00E10422">
      <w:pPr>
        <w:pStyle w:val="subsection2"/>
      </w:pPr>
      <w:r w:rsidRPr="00C61629">
        <w:t>an authority to deal with the food under section</w:t>
      </w:r>
      <w:r w:rsidR="00C61629">
        <w:t> </w:t>
      </w:r>
      <w:r w:rsidRPr="00C61629">
        <w:t xml:space="preserve">71B of that Act by delivering it into home consumption, or into the warehouse specified in the entry, as the case requires, may be expressed, under </w:t>
      </w:r>
      <w:r w:rsidR="00C61629">
        <w:t>subsection (</w:t>
      </w:r>
      <w:r w:rsidRPr="00C61629">
        <w:t>6) of that section, to be subject to the condition that a food control certificate in respect of the food is presented to the person having possession of the food.</w:t>
      </w:r>
    </w:p>
    <w:p w:rsidR="00E10422" w:rsidRPr="00C61629" w:rsidRDefault="00E10422">
      <w:pPr>
        <w:pStyle w:val="subsection"/>
      </w:pPr>
      <w:r w:rsidRPr="00C61629">
        <w:tab/>
        <w:t>(4)</w:t>
      </w:r>
      <w:r w:rsidRPr="00C61629">
        <w:tab/>
        <w:t xml:space="preserve">The granting under the Customs Act of a permission referred to in </w:t>
      </w:r>
      <w:r w:rsidR="00C61629">
        <w:t>subsection (</w:t>
      </w:r>
      <w:r w:rsidRPr="00C61629">
        <w:t xml:space="preserve">1) or (2), or the issue under that Act of an authority referred to in </w:t>
      </w:r>
      <w:r w:rsidR="00C61629">
        <w:t>subsection (</w:t>
      </w:r>
      <w:r w:rsidRPr="00C61629">
        <w:t>3), is not to be taken to affect any person’s obligations under this Act in any way.</w:t>
      </w:r>
    </w:p>
    <w:p w:rsidR="00E10422" w:rsidRPr="00C61629" w:rsidRDefault="00E10422" w:rsidP="00C25F03">
      <w:pPr>
        <w:pStyle w:val="ActHead5"/>
      </w:pPr>
      <w:bookmarkStart w:id="21" w:name="_Toc528588410"/>
      <w:r w:rsidRPr="00C61629">
        <w:rPr>
          <w:rStyle w:val="CharSectno"/>
        </w:rPr>
        <w:t>11</w:t>
      </w:r>
      <w:r w:rsidRPr="00C61629">
        <w:t xml:space="preserve">  Application for food control certificate</w:t>
      </w:r>
      <w:bookmarkEnd w:id="21"/>
    </w:p>
    <w:p w:rsidR="00E10422" w:rsidRPr="00C61629" w:rsidRDefault="00E10422">
      <w:pPr>
        <w:pStyle w:val="subsection"/>
      </w:pPr>
      <w:r w:rsidRPr="00C61629">
        <w:tab/>
        <w:t>(1)</w:t>
      </w:r>
      <w:r w:rsidRPr="00C61629">
        <w:tab/>
        <w:t>An application for a food control certificate must:</w:t>
      </w:r>
    </w:p>
    <w:p w:rsidR="00E10422" w:rsidRPr="00C61629" w:rsidRDefault="00E10422">
      <w:pPr>
        <w:pStyle w:val="paragraph"/>
      </w:pPr>
      <w:r w:rsidRPr="00C61629">
        <w:tab/>
        <w:t>(a)</w:t>
      </w:r>
      <w:r w:rsidRPr="00C61629">
        <w:tab/>
        <w:t>be made in a manner prescribed by the regulations; and</w:t>
      </w:r>
    </w:p>
    <w:p w:rsidR="00E10422" w:rsidRPr="00C61629" w:rsidRDefault="00E10422">
      <w:pPr>
        <w:pStyle w:val="paragraph"/>
      </w:pPr>
      <w:r w:rsidRPr="00C61629">
        <w:tab/>
        <w:t>(b)</w:t>
      </w:r>
      <w:r w:rsidRPr="00C61629">
        <w:tab/>
        <w:t>be made by an owner of the food to which the application relates; and</w:t>
      </w:r>
    </w:p>
    <w:p w:rsidR="00E10422" w:rsidRPr="00C61629" w:rsidRDefault="00E10422">
      <w:pPr>
        <w:pStyle w:val="paragraph"/>
      </w:pPr>
      <w:r w:rsidRPr="00C61629">
        <w:tab/>
        <w:t>(c)</w:t>
      </w:r>
      <w:r w:rsidRPr="00C61629">
        <w:tab/>
        <w:t>be given or communicated to an authorised officer; and</w:t>
      </w:r>
    </w:p>
    <w:p w:rsidR="00E10422" w:rsidRPr="00C61629" w:rsidRDefault="00E10422">
      <w:pPr>
        <w:pStyle w:val="paragraph"/>
      </w:pPr>
      <w:r w:rsidRPr="00C61629">
        <w:tab/>
        <w:t>(d)</w:t>
      </w:r>
      <w:r w:rsidRPr="00C61629">
        <w:tab/>
        <w:t>contain such information as the regulations provide.</w:t>
      </w:r>
    </w:p>
    <w:p w:rsidR="00E10422" w:rsidRPr="00C61629" w:rsidRDefault="00E10422">
      <w:pPr>
        <w:pStyle w:val="subsection"/>
      </w:pPr>
      <w:r w:rsidRPr="00C61629">
        <w:tab/>
        <w:t>(2)</w:t>
      </w:r>
      <w:r w:rsidRPr="00C61629">
        <w:tab/>
        <w:t>The regulations may provide that an entry of goods under section</w:t>
      </w:r>
      <w:r w:rsidR="00C61629">
        <w:t> </w:t>
      </w:r>
      <w:r w:rsidRPr="00C61629">
        <w:t xml:space="preserve">71A </w:t>
      </w:r>
      <w:r w:rsidR="008C616D" w:rsidRPr="00C61629">
        <w:t xml:space="preserve">or 71DH </w:t>
      </w:r>
      <w:r w:rsidRPr="00C61629">
        <w:t xml:space="preserve">of the Customs Act for home consumption or warehousing that is communicated </w:t>
      </w:r>
      <w:r w:rsidR="008C616D" w:rsidRPr="00C61629">
        <w:t>to the Immigration and Border Protection Department</w:t>
      </w:r>
      <w:r w:rsidRPr="00C61629">
        <w:t xml:space="preserve"> by computer is to be taken, to the extent that that entry relates to examinable food, to be an application for a food control certificate for the purposes of </w:t>
      </w:r>
      <w:r w:rsidR="00C61629">
        <w:t>subsection (</w:t>
      </w:r>
      <w:r w:rsidRPr="00C61629">
        <w:t>1).</w:t>
      </w:r>
    </w:p>
    <w:p w:rsidR="00E10422" w:rsidRPr="00C61629" w:rsidRDefault="00E10422">
      <w:pPr>
        <w:pStyle w:val="subsection"/>
      </w:pPr>
      <w:r w:rsidRPr="00C61629">
        <w:tab/>
        <w:t>(3)</w:t>
      </w:r>
      <w:r w:rsidRPr="00C61629">
        <w:tab/>
        <w:t xml:space="preserve">If the regulations make provision in accordance with </w:t>
      </w:r>
      <w:r w:rsidR="00C61629">
        <w:t>subsection (</w:t>
      </w:r>
      <w:r w:rsidRPr="00C61629">
        <w:t xml:space="preserve">2) in relation to a computer entry under the Customs Act, the application so made is taken to have been communicated to an authorised officer at the time when it is taken to have been communicated </w:t>
      </w:r>
      <w:r w:rsidR="008C616D" w:rsidRPr="00C61629">
        <w:t>to the Immigration and Border Protection Department</w:t>
      </w:r>
      <w:r w:rsidRPr="00C61629">
        <w:t xml:space="preserve"> under the Customs Act.</w:t>
      </w:r>
    </w:p>
    <w:p w:rsidR="00E10422" w:rsidRPr="00C61629" w:rsidRDefault="00E10422" w:rsidP="00C25F03">
      <w:pPr>
        <w:pStyle w:val="ActHead5"/>
      </w:pPr>
      <w:bookmarkStart w:id="22" w:name="_Toc528588411"/>
      <w:r w:rsidRPr="00C61629">
        <w:rPr>
          <w:rStyle w:val="CharSectno"/>
        </w:rPr>
        <w:t>12</w:t>
      </w:r>
      <w:r w:rsidRPr="00C61629">
        <w:t xml:space="preserve">  Issue of food control certificate</w:t>
      </w:r>
      <w:bookmarkEnd w:id="22"/>
    </w:p>
    <w:p w:rsidR="00E10422" w:rsidRPr="00C61629" w:rsidRDefault="00E10422">
      <w:pPr>
        <w:pStyle w:val="subsection"/>
      </w:pPr>
      <w:r w:rsidRPr="00C61629">
        <w:tab/>
      </w:r>
      <w:r w:rsidRPr="00C61629">
        <w:tab/>
        <w:t>Subject to subsections</w:t>
      </w:r>
      <w:r w:rsidR="00C61629">
        <w:t> </w:t>
      </w:r>
      <w:r w:rsidRPr="00C61629">
        <w:t>20(13) and 36(8), if an application for a food control certificate is made under section</w:t>
      </w:r>
      <w:r w:rsidR="00C61629">
        <w:t> </w:t>
      </w:r>
      <w:r w:rsidRPr="00C61629">
        <w:t>11, an authorised officer must, as soon as practicable after deciding whether or not the examinable food to which the application relates is required to be inspected, or inspected and analysed, under the Food Inspection Scheme, give the applicant a food control certificate for presentation to the person having possession of the food.</w:t>
      </w:r>
    </w:p>
    <w:p w:rsidR="00E10422" w:rsidRPr="00C61629" w:rsidRDefault="00E10422" w:rsidP="00C25F03">
      <w:pPr>
        <w:pStyle w:val="ActHead5"/>
      </w:pPr>
      <w:bookmarkStart w:id="23" w:name="_Toc528588412"/>
      <w:r w:rsidRPr="00C61629">
        <w:rPr>
          <w:rStyle w:val="CharSectno"/>
        </w:rPr>
        <w:t>13</w:t>
      </w:r>
      <w:r w:rsidRPr="00C61629">
        <w:t xml:space="preserve">  Form of food control certificate</w:t>
      </w:r>
      <w:bookmarkEnd w:id="23"/>
    </w:p>
    <w:p w:rsidR="00E10422" w:rsidRPr="00C61629" w:rsidRDefault="00E10422">
      <w:pPr>
        <w:pStyle w:val="subsection"/>
      </w:pPr>
      <w:r w:rsidRPr="00C61629">
        <w:tab/>
        <w:t>(1)</w:t>
      </w:r>
      <w:r w:rsidRPr="00C61629">
        <w:tab/>
        <w:t>A food control certificate must be in a form approved, in writing, by the Secretary for the purposes of this section.</w:t>
      </w:r>
    </w:p>
    <w:p w:rsidR="00E10422" w:rsidRPr="00C61629" w:rsidRDefault="00E10422">
      <w:pPr>
        <w:pStyle w:val="subsection"/>
      </w:pPr>
      <w:r w:rsidRPr="00C61629">
        <w:tab/>
        <w:t>(2)</w:t>
      </w:r>
      <w:r w:rsidRPr="00C61629">
        <w:tab/>
        <w:t>The Secretary may approve more than one form of food control certificate.</w:t>
      </w:r>
    </w:p>
    <w:p w:rsidR="00E10422" w:rsidRPr="00C61629" w:rsidRDefault="00E10422">
      <w:pPr>
        <w:pStyle w:val="subsection"/>
      </w:pPr>
      <w:r w:rsidRPr="00C61629">
        <w:tab/>
        <w:t>(3)</w:t>
      </w:r>
      <w:r w:rsidRPr="00C61629">
        <w:tab/>
        <w:t xml:space="preserve">Without limiting </w:t>
      </w:r>
      <w:r w:rsidR="00C61629">
        <w:t>subsection (</w:t>
      </w:r>
      <w:r w:rsidRPr="00C61629">
        <w:t>1), a food control certificate must:</w:t>
      </w:r>
    </w:p>
    <w:p w:rsidR="00E10422" w:rsidRPr="00C61629" w:rsidRDefault="00E10422">
      <w:pPr>
        <w:pStyle w:val="paragraph"/>
      </w:pPr>
      <w:r w:rsidRPr="00C61629">
        <w:tab/>
        <w:t>(a)</w:t>
      </w:r>
      <w:r w:rsidRPr="00C61629">
        <w:tab/>
        <w:t>if the examinable food to which the certificate relates is not required to be inspected, or inspected and analysed, under the Food Inspection Scheme—state that the food is not required to be inspected, or inspected and analysed, under the Scheme; or</w:t>
      </w:r>
    </w:p>
    <w:p w:rsidR="00E10422" w:rsidRPr="00C61629" w:rsidRDefault="00E10422">
      <w:pPr>
        <w:pStyle w:val="paragraph"/>
      </w:pPr>
      <w:r w:rsidRPr="00C61629">
        <w:tab/>
        <w:t>(b)</w:t>
      </w:r>
      <w:r w:rsidRPr="00C61629">
        <w:tab/>
        <w:t>if the food is required to be inspected, or inspected and analysed, under that Scheme:</w:t>
      </w:r>
    </w:p>
    <w:p w:rsidR="00E10422" w:rsidRPr="00C61629" w:rsidRDefault="00E10422">
      <w:pPr>
        <w:pStyle w:val="paragraphsub"/>
      </w:pPr>
      <w:r w:rsidRPr="00C61629">
        <w:tab/>
        <w:t>(i)</w:t>
      </w:r>
      <w:r w:rsidRPr="00C61629">
        <w:tab/>
        <w:t>state that the food is required to be so inspected or so inspected and analysed; and</w:t>
      </w:r>
    </w:p>
    <w:p w:rsidR="00E10422" w:rsidRPr="00C61629" w:rsidRDefault="00E10422">
      <w:pPr>
        <w:pStyle w:val="paragraphsub"/>
      </w:pPr>
      <w:r w:rsidRPr="00C61629">
        <w:tab/>
        <w:t>(ii)</w:t>
      </w:r>
      <w:r w:rsidRPr="00C61629">
        <w:tab/>
        <w:t>require the food to be dealt with in a specified manner, or as directed by an authorised officer, pending that inspection, or inspection and analysis.</w:t>
      </w:r>
    </w:p>
    <w:p w:rsidR="00E10422" w:rsidRPr="00C61629" w:rsidRDefault="00E10422">
      <w:pPr>
        <w:pStyle w:val="subsection"/>
      </w:pPr>
      <w:r w:rsidRPr="00C61629">
        <w:tab/>
        <w:t>(4)</w:t>
      </w:r>
      <w:r w:rsidRPr="00C61629">
        <w:tab/>
        <w:t>If:</w:t>
      </w:r>
    </w:p>
    <w:p w:rsidR="00E10422" w:rsidRPr="00C61629" w:rsidRDefault="00E10422">
      <w:pPr>
        <w:pStyle w:val="paragraph"/>
      </w:pPr>
      <w:r w:rsidRPr="00C61629">
        <w:tab/>
        <w:t>(a)</w:t>
      </w:r>
      <w:r w:rsidRPr="00C61629">
        <w:tab/>
        <w:t>a food control certificate is issued in respect of food; and</w:t>
      </w:r>
    </w:p>
    <w:p w:rsidR="00E10422" w:rsidRPr="00C61629" w:rsidRDefault="00E10422">
      <w:pPr>
        <w:pStyle w:val="paragraph"/>
      </w:pPr>
      <w:r w:rsidRPr="00C61629">
        <w:tab/>
        <w:t>(b)</w:t>
      </w:r>
      <w:r w:rsidRPr="00C61629">
        <w:tab/>
        <w:t xml:space="preserve">the food to which the certificate relates will not, on presentation to the person having possession of the food, cease to be under </w:t>
      </w:r>
      <w:r w:rsidR="008C616D" w:rsidRPr="00C61629">
        <w:t>customs control</w:t>
      </w:r>
      <w:r w:rsidRPr="00C61629">
        <w:t>;</w:t>
      </w:r>
    </w:p>
    <w:p w:rsidR="00E10422" w:rsidRPr="00C61629" w:rsidRDefault="00E10422">
      <w:pPr>
        <w:pStyle w:val="subsection2"/>
      </w:pPr>
      <w:r w:rsidRPr="00C61629">
        <w:t>then:</w:t>
      </w:r>
    </w:p>
    <w:p w:rsidR="00E10422" w:rsidRPr="00C61629" w:rsidRDefault="00E10422">
      <w:pPr>
        <w:pStyle w:val="paragraph"/>
      </w:pPr>
      <w:r w:rsidRPr="00C61629">
        <w:tab/>
        <w:t>(c)</w:t>
      </w:r>
      <w:r w:rsidRPr="00C61629">
        <w:tab/>
        <w:t>an authorised officer must give a copy of the certificate to an officer of Customs having responsibility under section</w:t>
      </w:r>
      <w:r w:rsidR="00C61629">
        <w:t> </w:t>
      </w:r>
      <w:r w:rsidRPr="00C61629">
        <w:t xml:space="preserve">71E of the Customs Act for the movement of goods under </w:t>
      </w:r>
      <w:r w:rsidR="008C616D" w:rsidRPr="00C61629">
        <w:t>customs control</w:t>
      </w:r>
      <w:r w:rsidRPr="00C61629">
        <w:t>; and</w:t>
      </w:r>
    </w:p>
    <w:p w:rsidR="00E10422" w:rsidRPr="00C61629" w:rsidRDefault="00E10422">
      <w:pPr>
        <w:pStyle w:val="paragraph"/>
      </w:pPr>
      <w:r w:rsidRPr="00C61629">
        <w:tab/>
        <w:t>(d)</w:t>
      </w:r>
      <w:r w:rsidRPr="00C61629">
        <w:tab/>
        <w:t xml:space="preserve">the officer of Customs must authorise the food to be dealt with as if an application had been made under that section by the owner of the food in the terms of the requirement contained in the certificate. </w:t>
      </w:r>
    </w:p>
    <w:p w:rsidR="00E10422" w:rsidRPr="00C61629" w:rsidRDefault="00E10422">
      <w:pPr>
        <w:pStyle w:val="subsection"/>
      </w:pPr>
      <w:r w:rsidRPr="00C61629">
        <w:tab/>
        <w:t>(5)</w:t>
      </w:r>
      <w:r w:rsidRPr="00C61629">
        <w:tab/>
        <w:t>The fact that particular food is described in a food control certificate as not required to be inspected, or inspected and analysed, under the Food Inspection Scheme does not imply that an authorised officer who has reasonable grounds to believe that the food may be failing food may not inspect, or inspect and analyse, that food under the Scheme.</w:t>
      </w:r>
    </w:p>
    <w:p w:rsidR="00E10422" w:rsidRPr="00C61629" w:rsidRDefault="00E10422" w:rsidP="00C25F03">
      <w:pPr>
        <w:pStyle w:val="ActHead5"/>
      </w:pPr>
      <w:bookmarkStart w:id="24" w:name="_Toc528588413"/>
      <w:r w:rsidRPr="00C61629">
        <w:rPr>
          <w:rStyle w:val="CharSectno"/>
        </w:rPr>
        <w:t>14</w:t>
      </w:r>
      <w:r w:rsidRPr="00C61629">
        <w:t xml:space="preserve">  Imported food inspection advice</w:t>
      </w:r>
      <w:bookmarkEnd w:id="24"/>
    </w:p>
    <w:p w:rsidR="00E10422" w:rsidRPr="00C61629" w:rsidRDefault="00E10422">
      <w:pPr>
        <w:pStyle w:val="subsection"/>
      </w:pPr>
      <w:r w:rsidRPr="00C61629">
        <w:tab/>
        <w:t>(1)</w:t>
      </w:r>
      <w:r w:rsidRPr="00C61629">
        <w:tab/>
        <w:t>After food that is required to be inspected, or inspected and analysed, has been so inspected, or inspected and analysed, an authorised officer must issue a written advice:</w:t>
      </w:r>
    </w:p>
    <w:p w:rsidR="00E10422" w:rsidRPr="00C61629" w:rsidRDefault="00E10422">
      <w:pPr>
        <w:pStyle w:val="paragraph"/>
      </w:pPr>
      <w:r w:rsidRPr="00C61629">
        <w:tab/>
        <w:t>(a)</w:t>
      </w:r>
      <w:r w:rsidRPr="00C61629">
        <w:tab/>
        <w:t>to the owner of the food; and</w:t>
      </w:r>
    </w:p>
    <w:p w:rsidR="00E10422" w:rsidRPr="00C61629" w:rsidRDefault="00E10422">
      <w:pPr>
        <w:pStyle w:val="paragraph"/>
      </w:pPr>
      <w:r w:rsidRPr="00C61629">
        <w:tab/>
        <w:t>(b)</w:t>
      </w:r>
      <w:r w:rsidRPr="00C61629">
        <w:tab/>
        <w:t xml:space="preserve">if the food is under </w:t>
      </w:r>
      <w:r w:rsidR="00F231A4" w:rsidRPr="00C61629">
        <w:t>customs control</w:t>
      </w:r>
      <w:r w:rsidRPr="00C61629">
        <w:t>—to the person having possession of the food at the time;</w:t>
      </w:r>
    </w:p>
    <w:p w:rsidR="00E10422" w:rsidRPr="00C61629" w:rsidRDefault="00E10422">
      <w:pPr>
        <w:pStyle w:val="subsection2"/>
      </w:pPr>
      <w:r w:rsidRPr="00C61629">
        <w:t>stating:</w:t>
      </w:r>
    </w:p>
    <w:p w:rsidR="00E10422" w:rsidRPr="00C61629" w:rsidRDefault="00E10422">
      <w:pPr>
        <w:pStyle w:val="paragraph"/>
      </w:pPr>
      <w:r w:rsidRPr="00C61629">
        <w:tab/>
        <w:t>(c)</w:t>
      </w:r>
      <w:r w:rsidRPr="00C61629">
        <w:tab/>
        <w:t>whether the whole or a part of the food dealt with in the advice is identified as failing food; and</w:t>
      </w:r>
    </w:p>
    <w:p w:rsidR="00E10422" w:rsidRPr="00C61629" w:rsidRDefault="00E10422">
      <w:pPr>
        <w:pStyle w:val="paragraph"/>
      </w:pPr>
      <w:r w:rsidRPr="00C61629">
        <w:tab/>
        <w:t>(d)</w:t>
      </w:r>
      <w:r w:rsidRPr="00C61629">
        <w:tab/>
        <w:t>in respect of food that is so identified—how the food is to be dealt with.</w:t>
      </w:r>
    </w:p>
    <w:p w:rsidR="00E10422" w:rsidRPr="00C61629" w:rsidRDefault="00E10422">
      <w:pPr>
        <w:pStyle w:val="subsection"/>
      </w:pPr>
      <w:r w:rsidRPr="00C61629">
        <w:tab/>
        <w:t>(2)</w:t>
      </w:r>
      <w:r w:rsidRPr="00C61629">
        <w:tab/>
        <w:t xml:space="preserve">Without limiting </w:t>
      </w:r>
      <w:r w:rsidR="00C61629">
        <w:t>subsection (</w:t>
      </w:r>
      <w:r w:rsidRPr="00C61629">
        <w:t>1), an advice issued under this section may indicate that food identified as failing food:</w:t>
      </w:r>
    </w:p>
    <w:p w:rsidR="00E10422" w:rsidRPr="00C61629" w:rsidRDefault="00E10422">
      <w:pPr>
        <w:pStyle w:val="paragraph"/>
      </w:pPr>
      <w:r w:rsidRPr="00C61629">
        <w:tab/>
        <w:t>(a)</w:t>
      </w:r>
      <w:r w:rsidRPr="00C61629">
        <w:tab/>
        <w:t>must be destroyed in accordance with the requirements of section</w:t>
      </w:r>
      <w:r w:rsidR="00C61629">
        <w:t> </w:t>
      </w:r>
      <w:r w:rsidRPr="00C61629">
        <w:t>20; or</w:t>
      </w:r>
    </w:p>
    <w:p w:rsidR="00E10422" w:rsidRPr="00C61629" w:rsidRDefault="00E10422">
      <w:pPr>
        <w:pStyle w:val="paragraph"/>
      </w:pPr>
      <w:r w:rsidRPr="00C61629">
        <w:tab/>
        <w:t>(b)</w:t>
      </w:r>
      <w:r w:rsidRPr="00C61629">
        <w:tab/>
        <w:t>must either be destroyed or re</w:t>
      </w:r>
      <w:r w:rsidR="00C61629">
        <w:noBreakHyphen/>
      </w:r>
      <w:r w:rsidRPr="00C61629">
        <w:t>exported from Australia in accordance with the requirements of that section; or</w:t>
      </w:r>
    </w:p>
    <w:p w:rsidR="00E10422" w:rsidRPr="00C61629" w:rsidRDefault="00E10422">
      <w:pPr>
        <w:pStyle w:val="paragraph"/>
      </w:pPr>
      <w:r w:rsidRPr="00C61629">
        <w:tab/>
        <w:t>(c)</w:t>
      </w:r>
      <w:r w:rsidRPr="00C61629">
        <w:tab/>
        <w:t>must, if not treated by the owner in accordance with the requirements of that section:</w:t>
      </w:r>
    </w:p>
    <w:p w:rsidR="00E10422" w:rsidRPr="00C61629" w:rsidRDefault="00E10422">
      <w:pPr>
        <w:pStyle w:val="paragraphsub"/>
      </w:pPr>
      <w:r w:rsidRPr="00C61629">
        <w:tab/>
        <w:t>(i)</w:t>
      </w:r>
      <w:r w:rsidRPr="00C61629">
        <w:tab/>
        <w:t>be destroyed; or</w:t>
      </w:r>
    </w:p>
    <w:p w:rsidR="00E10422" w:rsidRPr="00C61629" w:rsidRDefault="00E10422">
      <w:pPr>
        <w:pStyle w:val="paragraphsub"/>
      </w:pPr>
      <w:r w:rsidRPr="00C61629">
        <w:tab/>
        <w:t>(ii)</w:t>
      </w:r>
      <w:r w:rsidRPr="00C61629">
        <w:tab/>
        <w:t>be destroyed or re</w:t>
      </w:r>
      <w:r w:rsidR="00C61629">
        <w:noBreakHyphen/>
      </w:r>
      <w:r w:rsidRPr="00C61629">
        <w:t>exported from Australia;</w:t>
      </w:r>
    </w:p>
    <w:p w:rsidR="00E10422" w:rsidRPr="00C61629" w:rsidRDefault="00E10422">
      <w:pPr>
        <w:pStyle w:val="paragraph"/>
      </w:pPr>
      <w:r w:rsidRPr="00C61629">
        <w:tab/>
      </w:r>
      <w:r w:rsidRPr="00C61629">
        <w:tab/>
        <w:t xml:space="preserve">in accordance with the requirements of that section. </w:t>
      </w:r>
    </w:p>
    <w:p w:rsidR="00E10422" w:rsidRPr="00C61629" w:rsidRDefault="00E10422">
      <w:pPr>
        <w:pStyle w:val="subsection"/>
      </w:pPr>
      <w:r w:rsidRPr="00C61629">
        <w:tab/>
        <w:t>(3)</w:t>
      </w:r>
      <w:r w:rsidRPr="00C61629">
        <w:tab/>
        <w:t xml:space="preserve">Despite </w:t>
      </w:r>
      <w:r w:rsidR="00C61629">
        <w:t>subsections (</w:t>
      </w:r>
      <w:r w:rsidRPr="00C61629">
        <w:t xml:space="preserve">1) and (2), the owner of food identified in an advice under </w:t>
      </w:r>
      <w:r w:rsidR="00C61629">
        <w:t>subsection (</w:t>
      </w:r>
      <w:r w:rsidRPr="00C61629">
        <w:t>1) as failing food may, in the circumstances specified in the Food Inspection Scheme, apply, in writing, to an authorised officer for the issue of a further imported food inspection advice in respect of a part of that food.</w:t>
      </w:r>
    </w:p>
    <w:p w:rsidR="00E10422" w:rsidRPr="00C61629" w:rsidRDefault="00E10422">
      <w:pPr>
        <w:pStyle w:val="subsection"/>
        <w:keepNext/>
      </w:pPr>
      <w:r w:rsidRPr="00C61629">
        <w:tab/>
        <w:t>(4)</w:t>
      </w:r>
      <w:r w:rsidRPr="00C61629">
        <w:tab/>
        <w:t>Neither:</w:t>
      </w:r>
    </w:p>
    <w:p w:rsidR="00E10422" w:rsidRPr="00C61629" w:rsidRDefault="00E10422">
      <w:pPr>
        <w:pStyle w:val="paragraph"/>
      </w:pPr>
      <w:r w:rsidRPr="00C61629">
        <w:tab/>
        <w:t>(a)</w:t>
      </w:r>
      <w:r w:rsidRPr="00C61629">
        <w:tab/>
        <w:t>the fact that food identified as failing food under an imported food inspection advice may be the subject of an application for a further such advice; nor</w:t>
      </w:r>
    </w:p>
    <w:p w:rsidR="00E10422" w:rsidRPr="00C61629" w:rsidRDefault="00E10422">
      <w:pPr>
        <w:pStyle w:val="paragraph"/>
      </w:pPr>
      <w:r w:rsidRPr="00C61629">
        <w:tab/>
        <w:t>(b)</w:t>
      </w:r>
      <w:r w:rsidRPr="00C61629">
        <w:tab/>
        <w:t>the making of an application for a further such advice in respect of the food;</w:t>
      </w:r>
    </w:p>
    <w:p w:rsidR="00E10422" w:rsidRPr="00C61629" w:rsidRDefault="00E10422">
      <w:pPr>
        <w:pStyle w:val="subsection2"/>
      </w:pPr>
      <w:r w:rsidRPr="00C61629">
        <w:t>causes the food to cease to be failing food on the basis of the original advice but, if the original advice indicates that the food must be treated, destroyed or re</w:t>
      </w:r>
      <w:r w:rsidR="00C61629">
        <w:noBreakHyphen/>
      </w:r>
      <w:r w:rsidRPr="00C61629">
        <w:t>exported, the food is not required to be so treated, destroyed or re</w:t>
      </w:r>
      <w:r w:rsidR="00C61629">
        <w:noBreakHyphen/>
      </w:r>
      <w:r w:rsidRPr="00C61629">
        <w:t>exported unless:</w:t>
      </w:r>
    </w:p>
    <w:p w:rsidR="00E10422" w:rsidRPr="00C61629" w:rsidRDefault="00E10422">
      <w:pPr>
        <w:pStyle w:val="paragraph"/>
      </w:pPr>
      <w:r w:rsidRPr="00C61629">
        <w:tab/>
        <w:t>(c)</w:t>
      </w:r>
      <w:r w:rsidRPr="00C61629">
        <w:tab/>
        <w:t>the circumstances permitting the application for the further advice cease to exist; or</w:t>
      </w:r>
    </w:p>
    <w:p w:rsidR="00E10422" w:rsidRPr="00C61629" w:rsidRDefault="00E10422">
      <w:pPr>
        <w:pStyle w:val="paragraph"/>
      </w:pPr>
      <w:r w:rsidRPr="00C61629">
        <w:tab/>
        <w:t>(d)</w:t>
      </w:r>
      <w:r w:rsidRPr="00C61629">
        <w:tab/>
        <w:t>an application is made and rejected.</w:t>
      </w:r>
    </w:p>
    <w:p w:rsidR="00E10422" w:rsidRPr="00C61629" w:rsidRDefault="00E10422">
      <w:pPr>
        <w:pStyle w:val="subsection"/>
      </w:pPr>
      <w:r w:rsidRPr="00C61629">
        <w:tab/>
        <w:t>(5)</w:t>
      </w:r>
      <w:r w:rsidRPr="00C61629">
        <w:tab/>
        <w:t xml:space="preserve">If the owner of food identified in an advice as failing food makes an application for the issue of a further imported food inspection advice in respect of a part of the food, the person must, if the food to which the application relates is under </w:t>
      </w:r>
      <w:r w:rsidR="00F231A4" w:rsidRPr="00C61629">
        <w:t>customs control</w:t>
      </w:r>
      <w:r w:rsidRPr="00C61629">
        <w:t>, inform the person having possession of the food that he or she had made that application.</w:t>
      </w:r>
    </w:p>
    <w:p w:rsidR="00E10422" w:rsidRPr="00C61629" w:rsidRDefault="00E10422">
      <w:pPr>
        <w:pStyle w:val="subsection"/>
      </w:pPr>
      <w:r w:rsidRPr="00C61629">
        <w:tab/>
        <w:t>(6)</w:t>
      </w:r>
      <w:r w:rsidRPr="00C61629">
        <w:tab/>
        <w:t xml:space="preserve">If an application is made under </w:t>
      </w:r>
      <w:r w:rsidR="00C61629">
        <w:t>subsection (</w:t>
      </w:r>
      <w:r w:rsidRPr="00C61629">
        <w:t>3), an authorised officer must:</w:t>
      </w:r>
    </w:p>
    <w:p w:rsidR="00E10422" w:rsidRPr="00C61629" w:rsidRDefault="00E10422">
      <w:pPr>
        <w:pStyle w:val="paragraph"/>
      </w:pPr>
      <w:r w:rsidRPr="00C61629">
        <w:tab/>
        <w:t>(a)</w:t>
      </w:r>
      <w:r w:rsidRPr="00C61629">
        <w:tab/>
        <w:t>if he or she is not satisfied that the application is made in accordance with the requirements of the Food Inspection Scheme—reject the application and give notice to the applicant of that rejection and of the reasons for the rejection; and</w:t>
      </w:r>
    </w:p>
    <w:p w:rsidR="00E10422" w:rsidRPr="00C61629" w:rsidRDefault="00E10422">
      <w:pPr>
        <w:pStyle w:val="paragraph"/>
      </w:pPr>
      <w:r w:rsidRPr="00C61629">
        <w:tab/>
        <w:t>(b)</w:t>
      </w:r>
      <w:r w:rsidRPr="00C61629">
        <w:tab/>
        <w:t>in any other case—consider the application and issue to the applicant a further imported food inspection advice in respect of the food the subject of the application.</w:t>
      </w:r>
    </w:p>
    <w:p w:rsidR="00E10422" w:rsidRPr="00C61629" w:rsidRDefault="00E10422">
      <w:pPr>
        <w:pStyle w:val="subsection"/>
      </w:pPr>
      <w:r w:rsidRPr="00C61629">
        <w:tab/>
        <w:t>(7)</w:t>
      </w:r>
      <w:r w:rsidRPr="00C61629">
        <w:tab/>
        <w:t xml:space="preserve">If, under </w:t>
      </w:r>
      <w:r w:rsidR="00C61629">
        <w:t>subsection (</w:t>
      </w:r>
      <w:r w:rsidRPr="00C61629">
        <w:t xml:space="preserve">6), an authorised officer is required to inform an applicant either of the rejection of an application or to issue to the applicant a further imported food inspection advice in respect of food that is under </w:t>
      </w:r>
      <w:r w:rsidR="00F231A4" w:rsidRPr="00C61629">
        <w:t>customs control</w:t>
      </w:r>
      <w:r w:rsidRPr="00C61629">
        <w:t>, the authorised officer must inform the person having possession of the food of the rejection of the application or of the particulars of the further advice, as the case requires.</w:t>
      </w:r>
    </w:p>
    <w:p w:rsidR="00E10422" w:rsidRPr="00C61629" w:rsidRDefault="00E10422">
      <w:pPr>
        <w:pStyle w:val="subsection"/>
      </w:pPr>
      <w:r w:rsidRPr="00C61629">
        <w:tab/>
        <w:t>(8)</w:t>
      </w:r>
      <w:r w:rsidRPr="00C61629">
        <w:tab/>
        <w:t>If a further advice is issued in respect of the food the subject of an application, this Act has effect as if:</w:t>
      </w:r>
    </w:p>
    <w:p w:rsidR="00E10422" w:rsidRPr="00C61629" w:rsidRDefault="00E10422">
      <w:pPr>
        <w:pStyle w:val="paragraph"/>
      </w:pPr>
      <w:r w:rsidRPr="00C61629">
        <w:tab/>
        <w:t>(a)</w:t>
      </w:r>
      <w:r w:rsidRPr="00C61629">
        <w:tab/>
        <w:t xml:space="preserve">that further advice were substituted for the initial advice issued in respect of that food under </w:t>
      </w:r>
      <w:r w:rsidR="00C61629">
        <w:t>subsection (</w:t>
      </w:r>
      <w:r w:rsidRPr="00C61629">
        <w:t>1); and</w:t>
      </w:r>
    </w:p>
    <w:p w:rsidR="00E10422" w:rsidRPr="00C61629" w:rsidRDefault="00E10422">
      <w:pPr>
        <w:pStyle w:val="paragraph"/>
      </w:pPr>
      <w:r w:rsidRPr="00C61629">
        <w:tab/>
        <w:t>(b)</w:t>
      </w:r>
      <w:r w:rsidRPr="00C61629">
        <w:tab/>
      </w:r>
      <w:r w:rsidR="00C61629">
        <w:t>subsection (</w:t>
      </w:r>
      <w:r w:rsidRPr="00C61629">
        <w:t>3) were not included.</w:t>
      </w:r>
    </w:p>
    <w:p w:rsidR="00E10422" w:rsidRPr="00C61629" w:rsidRDefault="00E10422">
      <w:pPr>
        <w:pStyle w:val="subsection"/>
      </w:pPr>
      <w:r w:rsidRPr="00C61629">
        <w:tab/>
        <w:t>(9)</w:t>
      </w:r>
      <w:r w:rsidRPr="00C61629">
        <w:tab/>
        <w:t xml:space="preserve">A failure by an authorised officer to comply with the requirements of </w:t>
      </w:r>
      <w:r w:rsidR="00C61629">
        <w:t>subsection (</w:t>
      </w:r>
      <w:r w:rsidRPr="00C61629">
        <w:t>7) in relation to an application for a further imported food inspection advice does not invalidate the rejection of that application or the issue of that further advice, as the case requires.</w:t>
      </w:r>
    </w:p>
    <w:p w:rsidR="00E10422" w:rsidRPr="00C61629" w:rsidRDefault="00E10422" w:rsidP="00C25F03">
      <w:pPr>
        <w:pStyle w:val="ActHead5"/>
      </w:pPr>
      <w:bookmarkStart w:id="25" w:name="_Toc528588414"/>
      <w:r w:rsidRPr="00C61629">
        <w:rPr>
          <w:rStyle w:val="CharSectno"/>
        </w:rPr>
        <w:t>15</w:t>
      </w:r>
      <w:r w:rsidRPr="00C61629">
        <w:t xml:space="preserve">  Holding orders for certain food</w:t>
      </w:r>
      <w:bookmarkEnd w:id="25"/>
    </w:p>
    <w:p w:rsidR="002F2CB1" w:rsidRPr="00C61629" w:rsidRDefault="002F2CB1" w:rsidP="002F2CB1">
      <w:pPr>
        <w:pStyle w:val="SubsectionHead"/>
      </w:pPr>
      <w:r w:rsidRPr="00C61629">
        <w:t>Failing food on inspection or inspection and analysis</w:t>
      </w:r>
    </w:p>
    <w:p w:rsidR="00E10422" w:rsidRPr="00C61629" w:rsidRDefault="00E10422">
      <w:pPr>
        <w:pStyle w:val="subsection"/>
      </w:pPr>
      <w:r w:rsidRPr="00C61629">
        <w:tab/>
        <w:t>(1)</w:t>
      </w:r>
      <w:r w:rsidRPr="00C61629">
        <w:tab/>
        <w:t>If:</w:t>
      </w:r>
    </w:p>
    <w:p w:rsidR="00E10422" w:rsidRPr="00C61629" w:rsidRDefault="00E10422">
      <w:pPr>
        <w:pStyle w:val="paragraph"/>
      </w:pPr>
      <w:r w:rsidRPr="00C61629">
        <w:tab/>
        <w:t>(a)</w:t>
      </w:r>
      <w:r w:rsidRPr="00C61629">
        <w:tab/>
        <w:t>an inspection, or inspection and analysis, of examinable food of a particular kind indicates the food, or a part of the food, to be failing food; or</w:t>
      </w:r>
    </w:p>
    <w:p w:rsidR="00E10422" w:rsidRPr="00C61629" w:rsidRDefault="00E10422">
      <w:pPr>
        <w:pStyle w:val="paragraph"/>
      </w:pPr>
      <w:r w:rsidRPr="00C61629">
        <w:tab/>
        <w:t>(b)</w:t>
      </w:r>
      <w:r w:rsidRPr="00C61629">
        <w:tab/>
        <w:t>the Secretary is satisfied that there are reasonable grounds for believing that food of a particular kind would, on inspection, or inspection and analysis, be so identified;</w:t>
      </w:r>
    </w:p>
    <w:p w:rsidR="00E10422" w:rsidRPr="00C61629" w:rsidRDefault="00E10422">
      <w:pPr>
        <w:pStyle w:val="subsection2"/>
      </w:pPr>
      <w:r w:rsidRPr="00C61629">
        <w:t>the Secretary may, by writing, make a holding order:</w:t>
      </w:r>
    </w:p>
    <w:p w:rsidR="002F2CB1" w:rsidRPr="00C61629" w:rsidRDefault="002F2CB1" w:rsidP="002F2CB1">
      <w:pPr>
        <w:pStyle w:val="paragraph"/>
      </w:pPr>
      <w:r w:rsidRPr="00C61629">
        <w:tab/>
        <w:t>(c)</w:t>
      </w:r>
      <w:r w:rsidRPr="00C61629">
        <w:tab/>
        <w:t>stating that, until the revocation of the order, the following food must be held in a place to be approved by an authorised officer in writing, until an inspection, or inspection and analysis, required under the Food Inspection Scheme has been completed:</w:t>
      </w:r>
    </w:p>
    <w:p w:rsidR="002F2CB1" w:rsidRPr="00C61629" w:rsidRDefault="002F2CB1" w:rsidP="002F2CB1">
      <w:pPr>
        <w:pStyle w:val="paragraphsub"/>
      </w:pPr>
      <w:r w:rsidRPr="00C61629">
        <w:tab/>
        <w:t>(i)</w:t>
      </w:r>
      <w:r w:rsidRPr="00C61629">
        <w:tab/>
        <w:t>food of that kind that is imported into Australia after the making of the order;</w:t>
      </w:r>
    </w:p>
    <w:p w:rsidR="002F2CB1" w:rsidRPr="00C61629" w:rsidRDefault="002F2CB1" w:rsidP="002F2CB1">
      <w:pPr>
        <w:pStyle w:val="paragraphsub"/>
      </w:pPr>
      <w:r w:rsidRPr="00C61629">
        <w:tab/>
        <w:t>(ii)</w:t>
      </w:r>
      <w:r w:rsidRPr="00C61629">
        <w:tab/>
        <w:t xml:space="preserve">if the Secretary states that the order is being made in connection with the end of another order under </w:t>
      </w:r>
      <w:r w:rsidR="00C61629">
        <w:t>subsection (</w:t>
      </w:r>
      <w:r w:rsidRPr="00C61629">
        <w:t>3)—food of that kind that is being held immediately before the end of the other order; and</w:t>
      </w:r>
    </w:p>
    <w:p w:rsidR="00E10422" w:rsidRPr="00C61629" w:rsidRDefault="00E10422">
      <w:pPr>
        <w:pStyle w:val="paragraph"/>
      </w:pPr>
      <w:r w:rsidRPr="00C61629">
        <w:tab/>
        <w:t>(d)</w:t>
      </w:r>
      <w:r w:rsidRPr="00C61629">
        <w:tab/>
        <w:t>specifying the circumstances in which the order will be revoked.</w:t>
      </w:r>
    </w:p>
    <w:p w:rsidR="002F2CB1" w:rsidRPr="00C61629" w:rsidRDefault="002F2CB1" w:rsidP="002F2CB1">
      <w:pPr>
        <w:pStyle w:val="notetext"/>
      </w:pPr>
      <w:r w:rsidRPr="00C61629">
        <w:t>Note:</w:t>
      </w:r>
      <w:r w:rsidRPr="00C61629">
        <w:tab/>
        <w:t>See section</w:t>
      </w:r>
      <w:r w:rsidR="00C61629">
        <w:t> </w:t>
      </w:r>
      <w:r w:rsidRPr="00C61629">
        <w:t>35B for how an order may refer to a kind of food.</w:t>
      </w:r>
    </w:p>
    <w:p w:rsidR="00E10422" w:rsidRPr="00C61629" w:rsidRDefault="00E10422">
      <w:pPr>
        <w:pStyle w:val="subsection"/>
      </w:pPr>
      <w:r w:rsidRPr="00C61629">
        <w:tab/>
        <w:t>(2)</w:t>
      </w:r>
      <w:r w:rsidRPr="00C61629">
        <w:tab/>
        <w:t>If the Secretary is satisfied, in respect of a holding order</w:t>
      </w:r>
      <w:r w:rsidR="00D852EE" w:rsidRPr="00C61629">
        <w:t xml:space="preserve"> made under </w:t>
      </w:r>
      <w:r w:rsidR="00C61629">
        <w:t>subsection (</w:t>
      </w:r>
      <w:r w:rsidR="00D852EE" w:rsidRPr="00C61629">
        <w:t>1)</w:t>
      </w:r>
      <w:r w:rsidRPr="00C61629">
        <w:t>, that the circumstances specified for its revocation have occurred, the Secretary must, by writing, immediately revoke the holding order.</w:t>
      </w:r>
    </w:p>
    <w:p w:rsidR="002F2CB1" w:rsidRPr="00C61629" w:rsidRDefault="002F2CB1" w:rsidP="002F2CB1">
      <w:pPr>
        <w:pStyle w:val="SubsectionHead"/>
      </w:pPr>
      <w:r w:rsidRPr="00C61629">
        <w:t>Food posing a serious risk to human health</w:t>
      </w:r>
    </w:p>
    <w:p w:rsidR="002F2CB1" w:rsidRPr="00C61629" w:rsidRDefault="002F2CB1" w:rsidP="002F2CB1">
      <w:pPr>
        <w:pStyle w:val="subsection"/>
      </w:pPr>
      <w:r w:rsidRPr="00C61629">
        <w:tab/>
        <w:t>(3)</w:t>
      </w:r>
      <w:r w:rsidRPr="00C61629">
        <w:tab/>
        <w:t>If:</w:t>
      </w:r>
    </w:p>
    <w:p w:rsidR="002F2CB1" w:rsidRPr="00C61629" w:rsidRDefault="002F2CB1" w:rsidP="002F2CB1">
      <w:pPr>
        <w:pStyle w:val="paragraph"/>
      </w:pPr>
      <w:r w:rsidRPr="00C61629">
        <w:tab/>
        <w:t>(a)</w:t>
      </w:r>
      <w:r w:rsidRPr="00C61629">
        <w:tab/>
        <w:t>the Secretary is satisfied that there are reasonable grounds for believing that food of a particular kind may pose a risk to human health; and</w:t>
      </w:r>
    </w:p>
    <w:p w:rsidR="002F2CB1" w:rsidRPr="00C61629" w:rsidRDefault="002F2CB1" w:rsidP="002F2CB1">
      <w:pPr>
        <w:pStyle w:val="paragraph"/>
      </w:pPr>
      <w:r w:rsidRPr="00C61629">
        <w:tab/>
        <w:t>(b)</w:t>
      </w:r>
      <w:r w:rsidRPr="00C61629">
        <w:tab/>
        <w:t>the Secretary is satisfied that the risk is serious;</w:t>
      </w:r>
    </w:p>
    <w:p w:rsidR="002F2CB1" w:rsidRPr="00C61629" w:rsidRDefault="002F2CB1" w:rsidP="002F2CB1">
      <w:pPr>
        <w:pStyle w:val="subsection2"/>
      </w:pPr>
      <w:r w:rsidRPr="00C61629">
        <w:t>the Secretary may, by writing, make a holding order:</w:t>
      </w:r>
    </w:p>
    <w:p w:rsidR="002F2CB1" w:rsidRPr="00C61629" w:rsidRDefault="002F2CB1" w:rsidP="002F2CB1">
      <w:pPr>
        <w:pStyle w:val="paragraph"/>
      </w:pPr>
      <w:r w:rsidRPr="00C61629">
        <w:tab/>
        <w:t>(c)</w:t>
      </w:r>
      <w:r w:rsidRPr="00C61629">
        <w:tab/>
        <w:t>stating that, until the order ends, food of that kind that is imported into Australia after the making of the order must be held in a place to be approved by an authorised officer in writing; and</w:t>
      </w:r>
    </w:p>
    <w:p w:rsidR="002F2CB1" w:rsidRPr="00C61629" w:rsidRDefault="002F2CB1" w:rsidP="002F2CB1">
      <w:pPr>
        <w:pStyle w:val="paragraph"/>
      </w:pPr>
      <w:r w:rsidRPr="00C61629">
        <w:tab/>
        <w:t>(d)</w:t>
      </w:r>
      <w:r w:rsidRPr="00C61629">
        <w:tab/>
        <w:t>stating that the order ends at the earlier of the following times:</w:t>
      </w:r>
    </w:p>
    <w:p w:rsidR="002F2CB1" w:rsidRPr="00C61629" w:rsidRDefault="002F2CB1" w:rsidP="002F2CB1">
      <w:pPr>
        <w:pStyle w:val="paragraphsub"/>
      </w:pPr>
      <w:r w:rsidRPr="00C61629">
        <w:tab/>
        <w:t>(i)</w:t>
      </w:r>
      <w:r w:rsidRPr="00C61629">
        <w:tab/>
        <w:t>at the end of the period of 28 days beginning on the day the order is made or, if that period is extended, the end of the extended period;</w:t>
      </w:r>
    </w:p>
    <w:p w:rsidR="002F2CB1" w:rsidRPr="00C61629" w:rsidRDefault="002F2CB1" w:rsidP="002F2CB1">
      <w:pPr>
        <w:pStyle w:val="paragraphsub"/>
      </w:pPr>
      <w:r w:rsidRPr="00C61629">
        <w:tab/>
        <w:t>(ii)</w:t>
      </w:r>
      <w:r w:rsidRPr="00C61629">
        <w:tab/>
        <w:t>the time when the order is revoked; and</w:t>
      </w:r>
    </w:p>
    <w:p w:rsidR="002F2CB1" w:rsidRPr="00C61629" w:rsidRDefault="002F2CB1" w:rsidP="002F2CB1">
      <w:pPr>
        <w:pStyle w:val="paragraph"/>
      </w:pPr>
      <w:r w:rsidRPr="00C61629">
        <w:tab/>
        <w:t>(e)</w:t>
      </w:r>
      <w:r w:rsidRPr="00C61629">
        <w:tab/>
        <w:t>specifying the circumstances in which the order will be revoked.</w:t>
      </w:r>
    </w:p>
    <w:p w:rsidR="002F2CB1" w:rsidRPr="00C61629" w:rsidRDefault="002F2CB1" w:rsidP="002F2CB1">
      <w:pPr>
        <w:pStyle w:val="notetext"/>
      </w:pPr>
      <w:r w:rsidRPr="00C61629">
        <w:t>Note:</w:t>
      </w:r>
      <w:r w:rsidRPr="00C61629">
        <w:tab/>
        <w:t>See section</w:t>
      </w:r>
      <w:r w:rsidR="00C61629">
        <w:t> </w:t>
      </w:r>
      <w:r w:rsidRPr="00C61629">
        <w:t>35B for how an order may refer to a kind of food.</w:t>
      </w:r>
    </w:p>
    <w:p w:rsidR="002F2CB1" w:rsidRPr="00C61629" w:rsidRDefault="002F2CB1" w:rsidP="002F2CB1">
      <w:pPr>
        <w:pStyle w:val="subsection"/>
      </w:pPr>
      <w:r w:rsidRPr="00C61629">
        <w:tab/>
        <w:t>(4)</w:t>
      </w:r>
      <w:r w:rsidRPr="00C61629">
        <w:tab/>
        <w:t>The Secretary may, in writing, extend the 28</w:t>
      </w:r>
      <w:r w:rsidR="00C61629">
        <w:noBreakHyphen/>
      </w:r>
      <w:r w:rsidRPr="00C61629">
        <w:t xml:space="preserve">day period referred to in </w:t>
      </w:r>
      <w:r w:rsidR="00C61629">
        <w:t>subparagraph (</w:t>
      </w:r>
      <w:r w:rsidRPr="00C61629">
        <w:t>3)(d)(i) by a further period of up to 28 days. The Secretary may make more than one extension.</w:t>
      </w:r>
    </w:p>
    <w:p w:rsidR="002F2CB1" w:rsidRPr="00C61629" w:rsidRDefault="002F2CB1" w:rsidP="002F2CB1">
      <w:pPr>
        <w:pStyle w:val="subsection"/>
      </w:pPr>
      <w:r w:rsidRPr="00C61629">
        <w:tab/>
        <w:t>(5)</w:t>
      </w:r>
      <w:r w:rsidRPr="00C61629">
        <w:tab/>
        <w:t>Before making an extension, the Secretary must review the appropriateness of the order.</w:t>
      </w:r>
    </w:p>
    <w:p w:rsidR="002F2CB1" w:rsidRPr="00C61629" w:rsidRDefault="002F2CB1" w:rsidP="002F2CB1">
      <w:pPr>
        <w:pStyle w:val="subsection"/>
      </w:pPr>
      <w:r w:rsidRPr="00C61629">
        <w:tab/>
        <w:t>(6)</w:t>
      </w:r>
      <w:r w:rsidRPr="00C61629">
        <w:tab/>
        <w:t xml:space="preserve">If the Secretary is satisfied, in respect of a holding order made under </w:t>
      </w:r>
      <w:r w:rsidR="00C61629">
        <w:t>subsection (</w:t>
      </w:r>
      <w:r w:rsidRPr="00C61629">
        <w:t>3), that the circumstances specified for its revocation have occurred, the Secretary must, by writing, immediately revoke the holding order.</w:t>
      </w:r>
    </w:p>
    <w:p w:rsidR="002F2CB1" w:rsidRPr="00C61629" w:rsidRDefault="002F2CB1" w:rsidP="002F2CB1">
      <w:pPr>
        <w:pStyle w:val="SubsectionHead"/>
      </w:pPr>
      <w:r w:rsidRPr="00C61629">
        <w:t>Approvals</w:t>
      </w:r>
    </w:p>
    <w:p w:rsidR="002F2CB1" w:rsidRPr="00C61629" w:rsidRDefault="002F2CB1" w:rsidP="002F2CB1">
      <w:pPr>
        <w:pStyle w:val="subsection"/>
      </w:pPr>
      <w:r w:rsidRPr="00C61629">
        <w:tab/>
        <w:t>(7)</w:t>
      </w:r>
      <w:r w:rsidRPr="00C61629">
        <w:tab/>
      </w:r>
      <w:r w:rsidR="00C61629">
        <w:t>Subsection (</w:t>
      </w:r>
      <w:r w:rsidRPr="00C61629">
        <w:t>1) or (3) does not prevent an authorised officer from giving a person an approval to deal with food of a kind covered by an order under that subsection while the order is in force.</w:t>
      </w:r>
    </w:p>
    <w:p w:rsidR="002F2CB1" w:rsidRPr="00C61629" w:rsidRDefault="002F2CB1" w:rsidP="002F2CB1">
      <w:pPr>
        <w:pStyle w:val="SubsectionHead"/>
      </w:pPr>
      <w:r w:rsidRPr="00C61629">
        <w:t>Status of instruments</w:t>
      </w:r>
    </w:p>
    <w:p w:rsidR="002F2CB1" w:rsidRPr="00C61629" w:rsidRDefault="002F2CB1" w:rsidP="002F2CB1">
      <w:pPr>
        <w:pStyle w:val="subsection"/>
      </w:pPr>
      <w:r w:rsidRPr="00C61629">
        <w:tab/>
        <w:t>(8)</w:t>
      </w:r>
      <w:r w:rsidRPr="00C61629">
        <w:tab/>
        <w:t>The following are not legislative instruments:</w:t>
      </w:r>
    </w:p>
    <w:p w:rsidR="002F2CB1" w:rsidRPr="00C61629" w:rsidRDefault="002F2CB1" w:rsidP="002F2CB1">
      <w:pPr>
        <w:pStyle w:val="paragraph"/>
      </w:pPr>
      <w:r w:rsidRPr="00C61629">
        <w:tab/>
        <w:t>(a)</w:t>
      </w:r>
      <w:r w:rsidRPr="00C61629">
        <w:tab/>
        <w:t xml:space="preserve">an order under </w:t>
      </w:r>
      <w:r w:rsidR="00C61629">
        <w:t>subsection (</w:t>
      </w:r>
      <w:r w:rsidRPr="00C61629">
        <w:t>1) or (3);</w:t>
      </w:r>
    </w:p>
    <w:p w:rsidR="002F2CB1" w:rsidRPr="00C61629" w:rsidRDefault="002F2CB1" w:rsidP="002F2CB1">
      <w:pPr>
        <w:pStyle w:val="paragraph"/>
      </w:pPr>
      <w:r w:rsidRPr="00C61629">
        <w:tab/>
        <w:t>(b)</w:t>
      </w:r>
      <w:r w:rsidRPr="00C61629">
        <w:tab/>
        <w:t xml:space="preserve">an instrument under </w:t>
      </w:r>
      <w:r w:rsidR="00C61629">
        <w:t>subsection (</w:t>
      </w:r>
      <w:r w:rsidRPr="00C61629">
        <w:t>2), (4) or (6).</w:t>
      </w:r>
    </w:p>
    <w:p w:rsidR="002F2CB1" w:rsidRPr="00C61629" w:rsidRDefault="002F2CB1" w:rsidP="002F2CB1">
      <w:pPr>
        <w:pStyle w:val="SubsectionHead"/>
      </w:pPr>
      <w:r w:rsidRPr="00C61629">
        <w:t>Publication of instruments</w:t>
      </w:r>
    </w:p>
    <w:p w:rsidR="002F2CB1" w:rsidRPr="00C61629" w:rsidRDefault="002F2CB1" w:rsidP="002F2CB1">
      <w:pPr>
        <w:pStyle w:val="subsection"/>
      </w:pPr>
      <w:r w:rsidRPr="00C61629">
        <w:tab/>
        <w:t>(9)</w:t>
      </w:r>
      <w:r w:rsidRPr="00C61629">
        <w:tab/>
        <w:t>The Secretary must publish the following on the Department’s website:</w:t>
      </w:r>
    </w:p>
    <w:p w:rsidR="002F2CB1" w:rsidRPr="00C61629" w:rsidRDefault="002F2CB1" w:rsidP="002F2CB1">
      <w:pPr>
        <w:pStyle w:val="paragraph"/>
      </w:pPr>
      <w:r w:rsidRPr="00C61629">
        <w:tab/>
        <w:t>(a)</w:t>
      </w:r>
      <w:r w:rsidRPr="00C61629">
        <w:tab/>
        <w:t xml:space="preserve">an order under </w:t>
      </w:r>
      <w:r w:rsidR="00C61629">
        <w:t>subsection (</w:t>
      </w:r>
      <w:r w:rsidRPr="00C61629">
        <w:t>1), except where the order is made in connection with applicable standards relating to information on labels for packages containing food;</w:t>
      </w:r>
    </w:p>
    <w:p w:rsidR="002F2CB1" w:rsidRPr="00C61629" w:rsidRDefault="002F2CB1" w:rsidP="002F2CB1">
      <w:pPr>
        <w:pStyle w:val="paragraph"/>
      </w:pPr>
      <w:r w:rsidRPr="00C61629">
        <w:tab/>
        <w:t>(b)</w:t>
      </w:r>
      <w:r w:rsidRPr="00C61629">
        <w:tab/>
        <w:t xml:space="preserve">an instrument under </w:t>
      </w:r>
      <w:r w:rsidR="00C61629">
        <w:t>subsection (</w:t>
      </w:r>
      <w:r w:rsidRPr="00C61629">
        <w:t xml:space="preserve">2) that is made in relation to an order covered by </w:t>
      </w:r>
      <w:r w:rsidR="00C61629">
        <w:t>paragraph (</w:t>
      </w:r>
      <w:r w:rsidRPr="00C61629">
        <w:t>a) of this subsection;</w:t>
      </w:r>
    </w:p>
    <w:p w:rsidR="002F2CB1" w:rsidRPr="00C61629" w:rsidRDefault="002F2CB1" w:rsidP="002F2CB1">
      <w:pPr>
        <w:pStyle w:val="paragraph"/>
      </w:pPr>
      <w:r w:rsidRPr="00C61629">
        <w:tab/>
        <w:t>(c)</w:t>
      </w:r>
      <w:r w:rsidRPr="00C61629">
        <w:tab/>
        <w:t xml:space="preserve">an order under </w:t>
      </w:r>
      <w:r w:rsidR="00C61629">
        <w:t>subsection (</w:t>
      </w:r>
      <w:r w:rsidRPr="00C61629">
        <w:t>3);</w:t>
      </w:r>
    </w:p>
    <w:p w:rsidR="002F2CB1" w:rsidRPr="00C61629" w:rsidRDefault="002F2CB1" w:rsidP="002F2CB1">
      <w:pPr>
        <w:pStyle w:val="paragraph"/>
      </w:pPr>
      <w:r w:rsidRPr="00C61629">
        <w:tab/>
        <w:t>(d)</w:t>
      </w:r>
      <w:r w:rsidRPr="00C61629">
        <w:tab/>
        <w:t xml:space="preserve">an instrument under </w:t>
      </w:r>
      <w:r w:rsidR="00C61629">
        <w:t>subsection (</w:t>
      </w:r>
      <w:r w:rsidRPr="00C61629">
        <w:t>4) or (6).</w:t>
      </w:r>
    </w:p>
    <w:p w:rsidR="00E10422" w:rsidRPr="00C61629" w:rsidRDefault="00E10422" w:rsidP="00916393">
      <w:pPr>
        <w:pStyle w:val="ActHead3"/>
        <w:pageBreakBefore/>
      </w:pPr>
      <w:bookmarkStart w:id="26" w:name="_Toc528588415"/>
      <w:r w:rsidRPr="00C61629">
        <w:rPr>
          <w:rStyle w:val="CharDivNo"/>
        </w:rPr>
        <w:t>Division</w:t>
      </w:r>
      <w:r w:rsidR="00C61629" w:rsidRPr="00C61629">
        <w:rPr>
          <w:rStyle w:val="CharDivNo"/>
        </w:rPr>
        <w:t> </w:t>
      </w:r>
      <w:r w:rsidRPr="00C61629">
        <w:rPr>
          <w:rStyle w:val="CharDivNo"/>
        </w:rPr>
        <w:t>2</w:t>
      </w:r>
      <w:r w:rsidRPr="00C61629">
        <w:t>—</w:t>
      </w:r>
      <w:r w:rsidRPr="00C61629">
        <w:rPr>
          <w:rStyle w:val="CharDivText"/>
        </w:rPr>
        <w:t>The Food Inspection Scheme</w:t>
      </w:r>
      <w:bookmarkEnd w:id="26"/>
    </w:p>
    <w:p w:rsidR="00E10422" w:rsidRPr="00C61629" w:rsidRDefault="00E10422" w:rsidP="00C25F03">
      <w:pPr>
        <w:pStyle w:val="ActHead5"/>
      </w:pPr>
      <w:bookmarkStart w:id="27" w:name="_Toc528588416"/>
      <w:r w:rsidRPr="00C61629">
        <w:rPr>
          <w:rStyle w:val="CharSectno"/>
        </w:rPr>
        <w:t>16</w:t>
      </w:r>
      <w:r w:rsidRPr="00C61629">
        <w:t xml:space="preserve">  Food Inspection Scheme</w:t>
      </w:r>
      <w:bookmarkEnd w:id="27"/>
    </w:p>
    <w:p w:rsidR="00E10422" w:rsidRPr="00C61629" w:rsidRDefault="00E10422">
      <w:pPr>
        <w:pStyle w:val="subsection"/>
      </w:pPr>
      <w:r w:rsidRPr="00C61629">
        <w:tab/>
        <w:t>(1)</w:t>
      </w:r>
      <w:r w:rsidRPr="00C61629">
        <w:tab/>
        <w:t>The regulations may set out particulars of a food inspection scheme (</w:t>
      </w:r>
      <w:r w:rsidRPr="00C61629">
        <w:rPr>
          <w:b/>
          <w:bCs/>
          <w:i/>
          <w:iCs/>
        </w:rPr>
        <w:t>Scheme</w:t>
      </w:r>
      <w:r w:rsidRPr="00C61629">
        <w:t>) applicable to all food to which this Act applies.</w:t>
      </w:r>
    </w:p>
    <w:p w:rsidR="00E10422" w:rsidRPr="00C61629" w:rsidRDefault="00E10422">
      <w:pPr>
        <w:pStyle w:val="subsection"/>
      </w:pPr>
      <w:r w:rsidRPr="00C61629">
        <w:tab/>
        <w:t>(2)</w:t>
      </w:r>
      <w:r w:rsidRPr="00C61629">
        <w:tab/>
        <w:t xml:space="preserve">Without limiting </w:t>
      </w:r>
      <w:r w:rsidR="00C61629">
        <w:t>subsection (</w:t>
      </w:r>
      <w:r w:rsidRPr="00C61629">
        <w:t>1), the regulations setting out particulars of the Scheme may:</w:t>
      </w:r>
    </w:p>
    <w:p w:rsidR="002F2CB1" w:rsidRPr="00C61629" w:rsidRDefault="002F2CB1" w:rsidP="002F2CB1">
      <w:pPr>
        <w:pStyle w:val="paragraph"/>
      </w:pPr>
      <w:r w:rsidRPr="00C61629">
        <w:tab/>
        <w:t>(a)</w:t>
      </w:r>
      <w:r w:rsidRPr="00C61629">
        <w:tab/>
        <w:t>empower the Minister, subject to section</w:t>
      </w:r>
      <w:r w:rsidR="00C61629">
        <w:t> </w:t>
      </w:r>
      <w:r w:rsidRPr="00C61629">
        <w:t>17, to make orders:</w:t>
      </w:r>
    </w:p>
    <w:p w:rsidR="002F2CB1" w:rsidRPr="00C61629" w:rsidRDefault="002F2CB1" w:rsidP="002F2CB1">
      <w:pPr>
        <w:pStyle w:val="paragraphsub"/>
      </w:pPr>
      <w:r w:rsidRPr="00C61629">
        <w:tab/>
        <w:t>(i)</w:t>
      </w:r>
      <w:r w:rsidRPr="00C61629">
        <w:tab/>
        <w:t>identifying food of particular kinds as food of a kind that is required to be inspected, or inspected and analysed, under the Scheme; or</w:t>
      </w:r>
    </w:p>
    <w:p w:rsidR="002F2CB1" w:rsidRPr="00C61629" w:rsidRDefault="002F2CB1" w:rsidP="002F2CB1">
      <w:pPr>
        <w:pStyle w:val="paragraphsub"/>
      </w:pPr>
      <w:r w:rsidRPr="00C61629">
        <w:tab/>
        <w:t>(ii)</w:t>
      </w:r>
      <w:r w:rsidRPr="00C61629">
        <w:tab/>
        <w:t>identifying food of particular kinds as food that must be covered by a recognised foreign government certificate; or</w:t>
      </w:r>
    </w:p>
    <w:p w:rsidR="002F2CB1" w:rsidRPr="00C61629" w:rsidRDefault="002F2CB1" w:rsidP="002F2CB1">
      <w:pPr>
        <w:pStyle w:val="paragraphsub"/>
      </w:pPr>
      <w:r w:rsidRPr="00C61629">
        <w:tab/>
        <w:t>(iii)</w:t>
      </w:r>
      <w:r w:rsidRPr="00C61629">
        <w:tab/>
        <w:t>classifying food of particular kinds into particular categories; and</w:t>
      </w:r>
    </w:p>
    <w:p w:rsidR="002F2CB1" w:rsidRPr="00C61629" w:rsidRDefault="002F2CB1" w:rsidP="002F2CB1">
      <w:pPr>
        <w:pStyle w:val="paragraph"/>
      </w:pPr>
      <w:r w:rsidRPr="00C61629">
        <w:tab/>
        <w:t>(aa)</w:t>
      </w:r>
      <w:r w:rsidRPr="00C61629">
        <w:tab/>
        <w:t>specify the percentage of food classified into a particular category that must be referred by an officer of Customs for inspection, or inspection and analysis, under the Scheme; and</w:t>
      </w:r>
    </w:p>
    <w:p w:rsidR="002F2CB1" w:rsidRPr="00C61629" w:rsidRDefault="002F2CB1" w:rsidP="002F2CB1">
      <w:pPr>
        <w:pStyle w:val="paragraph"/>
      </w:pPr>
      <w:r w:rsidRPr="00C61629">
        <w:tab/>
        <w:t>(ab)</w:t>
      </w:r>
      <w:r w:rsidRPr="00C61629">
        <w:tab/>
        <w:t>empower the Secretary to make an order, in respect of food that is classified into a particular category and is of a particular kind, specifying the percentage of food of that kind that must be referred by an officer of Customs for inspection, or inspection and analysis, under the Scheme; and</w:t>
      </w:r>
    </w:p>
    <w:p w:rsidR="002F2CB1" w:rsidRPr="00C61629" w:rsidRDefault="002F2CB1" w:rsidP="002F2CB1">
      <w:pPr>
        <w:pStyle w:val="paragraph"/>
      </w:pPr>
      <w:r w:rsidRPr="00C61629">
        <w:tab/>
        <w:t>(ac)</w:t>
      </w:r>
      <w:r w:rsidRPr="00C61629">
        <w:tab/>
        <w:t>empower the Minister to make an order in respect of food classified into a particular category imported from a country specified in the order:</w:t>
      </w:r>
    </w:p>
    <w:p w:rsidR="002F2CB1" w:rsidRPr="00C61629" w:rsidRDefault="002F2CB1" w:rsidP="002F2CB1">
      <w:pPr>
        <w:pStyle w:val="paragraphsub"/>
      </w:pPr>
      <w:r w:rsidRPr="00C61629">
        <w:tab/>
        <w:t>(i)</w:t>
      </w:r>
      <w:r w:rsidRPr="00C61629">
        <w:tab/>
        <w:t>specifying the percentage of all such food that must be referred by an officer of Customs for inspection, or inspection and analysis, under the Scheme; or</w:t>
      </w:r>
    </w:p>
    <w:p w:rsidR="002F2CB1" w:rsidRPr="00C61629" w:rsidRDefault="002F2CB1" w:rsidP="002F2CB1">
      <w:pPr>
        <w:pStyle w:val="paragraphsub"/>
      </w:pPr>
      <w:r w:rsidRPr="00C61629">
        <w:tab/>
        <w:t>(ii)</w:t>
      </w:r>
      <w:r w:rsidRPr="00C61629">
        <w:tab/>
        <w:t>specifying the percentage of all such food, except food of a particular kind, that must be referred by an officer of Customs for inspection, or inspection and analysis, under the Scheme; or</w:t>
      </w:r>
    </w:p>
    <w:p w:rsidR="002F2CB1" w:rsidRPr="00C61629" w:rsidRDefault="002F2CB1" w:rsidP="002F2CB1">
      <w:pPr>
        <w:pStyle w:val="paragraphsub"/>
      </w:pPr>
      <w:r w:rsidRPr="00C61629">
        <w:tab/>
        <w:t>(iii)</w:t>
      </w:r>
      <w:r w:rsidRPr="00C61629">
        <w:tab/>
        <w:t>specifying the percentage of food of a particular kind that must be referred by an officer of Customs for inspection, or inspection and analysis, under the Scheme; and</w:t>
      </w:r>
    </w:p>
    <w:p w:rsidR="00E10422" w:rsidRPr="00C61629" w:rsidRDefault="00E10422">
      <w:pPr>
        <w:pStyle w:val="paragraph"/>
      </w:pPr>
      <w:r w:rsidRPr="00C61629">
        <w:tab/>
        <w:t>(b)</w:t>
      </w:r>
      <w:r w:rsidRPr="00C61629">
        <w:tab/>
        <w:t xml:space="preserve">specify the manner and incidence of inspection, or inspection and analysis, attaching to various kinds of food identified by the Minister in orders made </w:t>
      </w:r>
      <w:r w:rsidR="00712399" w:rsidRPr="00C61629">
        <w:t>for the purposes of</w:t>
      </w:r>
      <w:r w:rsidRPr="00C61629">
        <w:t xml:space="preserve"> </w:t>
      </w:r>
      <w:r w:rsidR="00C61629">
        <w:t>paragraph (</w:t>
      </w:r>
      <w:r w:rsidRPr="00C61629">
        <w:t>a); and</w:t>
      </w:r>
    </w:p>
    <w:p w:rsidR="002F2CB1" w:rsidRPr="00C61629" w:rsidRDefault="002F2CB1" w:rsidP="002F2CB1">
      <w:pPr>
        <w:pStyle w:val="paragraph"/>
      </w:pPr>
      <w:r w:rsidRPr="00C61629">
        <w:tab/>
        <w:t>(ba)</w:t>
      </w:r>
      <w:r w:rsidRPr="00C61629">
        <w:tab/>
        <w:t>empower the Secretary to make an order, in respect of food that is classified into a particular category and is of a particular kind:</w:t>
      </w:r>
    </w:p>
    <w:p w:rsidR="002F2CB1" w:rsidRPr="00C61629" w:rsidRDefault="002F2CB1" w:rsidP="002F2CB1">
      <w:pPr>
        <w:pStyle w:val="paragraphsub"/>
      </w:pPr>
      <w:r w:rsidRPr="00C61629">
        <w:tab/>
        <w:t>(i)</w:t>
      </w:r>
      <w:r w:rsidRPr="00C61629">
        <w:tab/>
        <w:t>specifying the incidence of inspection, or inspection and analysis, attaching to food of that kind; and</w:t>
      </w:r>
    </w:p>
    <w:p w:rsidR="002F2CB1" w:rsidRPr="00C61629" w:rsidRDefault="002F2CB1" w:rsidP="002F2CB1">
      <w:pPr>
        <w:pStyle w:val="paragraphsub"/>
      </w:pPr>
      <w:r w:rsidRPr="00C61629">
        <w:tab/>
        <w:t>(ii)</w:t>
      </w:r>
      <w:r w:rsidRPr="00C61629">
        <w:tab/>
        <w:t>specifying the rate at which samples must be taken for inspection from food of that kind; and</w:t>
      </w:r>
    </w:p>
    <w:p w:rsidR="002F2CB1" w:rsidRPr="00C61629" w:rsidRDefault="002F2CB1" w:rsidP="002F2CB1">
      <w:pPr>
        <w:pStyle w:val="paragraph"/>
      </w:pPr>
      <w:r w:rsidRPr="00C61629">
        <w:tab/>
        <w:t>(bb)</w:t>
      </w:r>
      <w:r w:rsidRPr="00C61629">
        <w:tab/>
        <w:t>empower the Minister to make an order in respect of food classified into a particular category imported from a country specified in the order:</w:t>
      </w:r>
    </w:p>
    <w:p w:rsidR="002F2CB1" w:rsidRPr="00C61629" w:rsidRDefault="002F2CB1" w:rsidP="002F2CB1">
      <w:pPr>
        <w:pStyle w:val="paragraphsub"/>
      </w:pPr>
      <w:r w:rsidRPr="00C61629">
        <w:tab/>
        <w:t>(i)</w:t>
      </w:r>
      <w:r w:rsidRPr="00C61629">
        <w:tab/>
        <w:t>specifying the percentage of all such food that must be inspected, or inspected and analysed, under the Scheme; or</w:t>
      </w:r>
    </w:p>
    <w:p w:rsidR="002F2CB1" w:rsidRPr="00C61629" w:rsidRDefault="002F2CB1" w:rsidP="002F2CB1">
      <w:pPr>
        <w:pStyle w:val="paragraphsub"/>
      </w:pPr>
      <w:r w:rsidRPr="00C61629">
        <w:tab/>
        <w:t>(ii)</w:t>
      </w:r>
      <w:r w:rsidRPr="00C61629">
        <w:tab/>
        <w:t>specifying the percentage of all such food, except food of a particular kind, that must be inspected, or inspected and analysed, under the Scheme; or</w:t>
      </w:r>
    </w:p>
    <w:p w:rsidR="002F2CB1" w:rsidRPr="00C61629" w:rsidRDefault="002F2CB1" w:rsidP="002F2CB1">
      <w:pPr>
        <w:pStyle w:val="paragraphsub"/>
      </w:pPr>
      <w:r w:rsidRPr="00C61629">
        <w:tab/>
        <w:t>(iii)</w:t>
      </w:r>
      <w:r w:rsidRPr="00C61629">
        <w:tab/>
        <w:t>specifying the percentage of food of a particular kind that must be inspected, or inspected and analysed, under the Scheme; and</w:t>
      </w:r>
    </w:p>
    <w:p w:rsidR="00E10422" w:rsidRPr="00C61629" w:rsidRDefault="00E10422">
      <w:pPr>
        <w:pStyle w:val="paragraph"/>
      </w:pPr>
      <w:r w:rsidRPr="00C61629">
        <w:tab/>
        <w:t>(c)</w:t>
      </w:r>
      <w:r w:rsidRPr="00C61629">
        <w:tab/>
        <w:t>specify the manner and incidence of the inspection, or inspection and analysis, of food of a kind that is subject to a holding order; and</w:t>
      </w:r>
    </w:p>
    <w:p w:rsidR="00E10422" w:rsidRPr="00C61629" w:rsidRDefault="00E10422">
      <w:pPr>
        <w:pStyle w:val="paragraph"/>
      </w:pPr>
      <w:r w:rsidRPr="00C61629">
        <w:tab/>
        <w:t>(d)</w:t>
      </w:r>
      <w:r w:rsidRPr="00C61629">
        <w:tab/>
        <w:t xml:space="preserve">specify the manner and incidence of the inspection, or inspection and analysis, of particular food, other than food of a kind that is identified by the Minister in an order made under </w:t>
      </w:r>
      <w:r w:rsidR="00C61629">
        <w:t>paragraph (</w:t>
      </w:r>
      <w:r w:rsidRPr="00C61629">
        <w:t>a) or that is subject to a holding order, that is imported into Australia; and</w:t>
      </w:r>
    </w:p>
    <w:p w:rsidR="00E10422" w:rsidRPr="00C61629" w:rsidRDefault="00E10422">
      <w:pPr>
        <w:pStyle w:val="paragraph"/>
      </w:pPr>
      <w:r w:rsidRPr="00C61629">
        <w:tab/>
        <w:t>(e)</w:t>
      </w:r>
      <w:r w:rsidRPr="00C61629">
        <w:tab/>
        <w:t>set out the circumstances in which authorised officers may exercise powers to inspect, or inspect and analyse, particular food that is not:</w:t>
      </w:r>
    </w:p>
    <w:p w:rsidR="00E10422" w:rsidRPr="00C61629" w:rsidRDefault="00E10422">
      <w:pPr>
        <w:pStyle w:val="paragraphsub"/>
      </w:pPr>
      <w:r w:rsidRPr="00C61629">
        <w:tab/>
        <w:t>(i)</w:t>
      </w:r>
      <w:r w:rsidRPr="00C61629">
        <w:tab/>
        <w:t xml:space="preserve">food of a kind that is identified by the Minister in an order under </w:t>
      </w:r>
      <w:r w:rsidR="00C61629">
        <w:t>paragraph (</w:t>
      </w:r>
      <w:r w:rsidRPr="00C61629">
        <w:t>a) or that is subject to a holding order; or</w:t>
      </w:r>
    </w:p>
    <w:p w:rsidR="00E10422" w:rsidRPr="00C61629" w:rsidRDefault="00E10422">
      <w:pPr>
        <w:pStyle w:val="paragraphsub"/>
      </w:pPr>
      <w:r w:rsidRPr="00C61629">
        <w:tab/>
        <w:t>(ii)</w:t>
      </w:r>
      <w:r w:rsidRPr="00C61629">
        <w:tab/>
        <w:t xml:space="preserve">food that is required to be inspected in accordance with regulations made for the purposes of </w:t>
      </w:r>
      <w:r w:rsidR="00C61629">
        <w:t>paragraph (</w:t>
      </w:r>
      <w:r w:rsidRPr="00C61629">
        <w:t>d); and</w:t>
      </w:r>
    </w:p>
    <w:p w:rsidR="00E10422" w:rsidRPr="00C61629" w:rsidRDefault="00E10422">
      <w:pPr>
        <w:pStyle w:val="paragraph"/>
      </w:pPr>
      <w:r w:rsidRPr="00C61629">
        <w:tab/>
        <w:t>(f)</w:t>
      </w:r>
      <w:r w:rsidRPr="00C61629">
        <w:tab/>
        <w:t>specify powers of authorised officers to inspect, or inspect and analyse, food required or permitted to be inspected, or inspected and analysed, under this Scheme; and</w:t>
      </w:r>
    </w:p>
    <w:p w:rsidR="00E10422" w:rsidRPr="00C61629" w:rsidRDefault="00E10422">
      <w:pPr>
        <w:pStyle w:val="paragraph"/>
      </w:pPr>
      <w:r w:rsidRPr="00C61629">
        <w:tab/>
        <w:t>(g)</w:t>
      </w:r>
      <w:r w:rsidRPr="00C61629">
        <w:tab/>
        <w:t>specify circumstances in which food is to be taken to be failing food because of its relationship to food that is found to be failing food; and</w:t>
      </w:r>
    </w:p>
    <w:p w:rsidR="00E10422" w:rsidRPr="00C61629" w:rsidRDefault="00E10422">
      <w:pPr>
        <w:pStyle w:val="paragraph"/>
      </w:pPr>
      <w:r w:rsidRPr="00C61629">
        <w:tab/>
        <w:t>(h)</w:t>
      </w:r>
      <w:r w:rsidRPr="00C61629">
        <w:tab/>
        <w:t>set out the circumstances in which food, other than food that is the subject of a holding order, is to be held pending the outcome of an inspection, or inspection and analysis; and</w:t>
      </w:r>
    </w:p>
    <w:p w:rsidR="00E10422" w:rsidRPr="00C61629" w:rsidRDefault="00E10422">
      <w:pPr>
        <w:pStyle w:val="paragraph"/>
      </w:pPr>
      <w:r w:rsidRPr="00C61629">
        <w:tab/>
        <w:t>(i)</w:t>
      </w:r>
      <w:r w:rsidRPr="00C61629">
        <w:tab/>
        <w:t>permit variation in the incidence of inspection, or inspection and analysis, of food if:</w:t>
      </w:r>
    </w:p>
    <w:p w:rsidR="00E10422" w:rsidRPr="00C61629" w:rsidRDefault="00E10422">
      <w:pPr>
        <w:pStyle w:val="paragraphsub"/>
      </w:pPr>
      <w:r w:rsidRPr="00C61629">
        <w:tab/>
        <w:t>(i)</w:t>
      </w:r>
      <w:r w:rsidRPr="00C61629">
        <w:tab/>
        <w:t>a recognised foreign government certificate or a recognised quality assurance certificate covering the food is given to an authorised officer and the officer has no reason to doubt the authenticity or reliability of the certificate; or</w:t>
      </w:r>
    </w:p>
    <w:p w:rsidR="00E10422" w:rsidRPr="00C61629" w:rsidRDefault="00E10422">
      <w:pPr>
        <w:pStyle w:val="paragraphsub"/>
      </w:pPr>
      <w:r w:rsidRPr="00C61629">
        <w:tab/>
        <w:t>(ii)</w:t>
      </w:r>
      <w:r w:rsidRPr="00C61629">
        <w:tab/>
        <w:t>a compliance agreement applies in respect of the food; and</w:t>
      </w:r>
    </w:p>
    <w:p w:rsidR="00E10422" w:rsidRPr="00C61629" w:rsidRDefault="00E10422">
      <w:pPr>
        <w:pStyle w:val="paragraph"/>
      </w:pPr>
      <w:r w:rsidRPr="00C61629">
        <w:tab/>
        <w:t>(j)</w:t>
      </w:r>
      <w:r w:rsidRPr="00C61629">
        <w:tab/>
        <w:t xml:space="preserve">set out the circumstances in which, and procedures by which, the reliability of certificates referred to in </w:t>
      </w:r>
      <w:r w:rsidR="00C61629">
        <w:t>paragraph (</w:t>
      </w:r>
      <w:r w:rsidRPr="00C61629">
        <w:t>i) will be tested.</w:t>
      </w:r>
    </w:p>
    <w:p w:rsidR="002F2CB1" w:rsidRPr="00C61629" w:rsidRDefault="002F2CB1" w:rsidP="002F2CB1">
      <w:pPr>
        <w:pStyle w:val="subsection"/>
      </w:pPr>
      <w:r w:rsidRPr="00C61629">
        <w:tab/>
        <w:t>(2A)</w:t>
      </w:r>
      <w:r w:rsidRPr="00C61629">
        <w:tab/>
        <w:t xml:space="preserve">A percentage mentioned in </w:t>
      </w:r>
      <w:r w:rsidR="00C61629">
        <w:t>paragraph (</w:t>
      </w:r>
      <w:r w:rsidRPr="00C61629">
        <w:t>2)(ac) or (bb) that is specified in an order made by the Minister must be less than 5% (including zero).</w:t>
      </w:r>
    </w:p>
    <w:p w:rsidR="002F2CB1" w:rsidRPr="00C61629" w:rsidRDefault="002F2CB1" w:rsidP="002F2CB1">
      <w:pPr>
        <w:pStyle w:val="subsection"/>
      </w:pPr>
      <w:r w:rsidRPr="00C61629">
        <w:tab/>
        <w:t>(2B)</w:t>
      </w:r>
      <w:r w:rsidRPr="00C61629">
        <w:tab/>
        <w:t xml:space="preserve">The Minister may make an order for the purposes of </w:t>
      </w:r>
      <w:r w:rsidR="00C61629">
        <w:t>paragraph (</w:t>
      </w:r>
      <w:r w:rsidRPr="00C61629">
        <w:t>2)(ac) or (bb) in relation to a particular country only if the Minister is satisfied:</w:t>
      </w:r>
    </w:p>
    <w:p w:rsidR="002F2CB1" w:rsidRPr="00C61629" w:rsidRDefault="002F2CB1" w:rsidP="002F2CB1">
      <w:pPr>
        <w:pStyle w:val="paragraph"/>
      </w:pPr>
      <w:r w:rsidRPr="00C61629">
        <w:tab/>
        <w:t>(a)</w:t>
      </w:r>
      <w:r w:rsidRPr="00C61629">
        <w:tab/>
        <w:t>that there is in force an agreement between Australia and that country; and</w:t>
      </w:r>
    </w:p>
    <w:p w:rsidR="002F2CB1" w:rsidRPr="00C61629" w:rsidRDefault="002F2CB1" w:rsidP="002F2CB1">
      <w:pPr>
        <w:pStyle w:val="paragraph"/>
      </w:pPr>
      <w:r w:rsidRPr="00C61629">
        <w:tab/>
        <w:t>(b)</w:t>
      </w:r>
      <w:r w:rsidRPr="00C61629">
        <w:tab/>
        <w:t>that the agreement is based on an assessment of the food safety systems of Australia and that country which concluded that:</w:t>
      </w:r>
    </w:p>
    <w:p w:rsidR="002F2CB1" w:rsidRPr="00C61629" w:rsidRDefault="002F2CB1" w:rsidP="002F2CB1">
      <w:pPr>
        <w:pStyle w:val="paragraphsub"/>
      </w:pPr>
      <w:r w:rsidRPr="00C61629">
        <w:tab/>
        <w:t>(i)</w:t>
      </w:r>
      <w:r w:rsidRPr="00C61629">
        <w:tab/>
        <w:t>Australia and that country have equivalent food safety systems; and</w:t>
      </w:r>
    </w:p>
    <w:p w:rsidR="002F2CB1" w:rsidRPr="00C61629" w:rsidRDefault="002F2CB1" w:rsidP="002F2CB1">
      <w:pPr>
        <w:pStyle w:val="paragraphsub"/>
      </w:pPr>
      <w:r w:rsidRPr="00C61629">
        <w:tab/>
        <w:t>(ii)</w:t>
      </w:r>
      <w:r w:rsidRPr="00C61629">
        <w:tab/>
        <w:t>Australia and that country conduct equivalent monitoring of the food they regulate.</w:t>
      </w:r>
    </w:p>
    <w:p w:rsidR="00E10422" w:rsidRPr="00C61629" w:rsidRDefault="00E10422">
      <w:pPr>
        <w:pStyle w:val="subsection"/>
      </w:pPr>
      <w:r w:rsidRPr="00C61629">
        <w:tab/>
        <w:t>(3)</w:t>
      </w:r>
      <w:r w:rsidRPr="00C61629">
        <w:tab/>
        <w:t>Without limiting the factors that may affect the incidence of inspection, or inspection and analysis, of food, the regulations may provide for the incidence to differ according to whether the food is supplied by an overseas processing operation that has previously supplied food of that kind and the results of any analysis of food so supplied.</w:t>
      </w:r>
    </w:p>
    <w:p w:rsidR="00E10422" w:rsidRPr="00C61629" w:rsidRDefault="00E10422">
      <w:pPr>
        <w:pStyle w:val="subsection"/>
      </w:pPr>
      <w:r w:rsidRPr="00C61629">
        <w:tab/>
        <w:t>(4)</w:t>
      </w:r>
      <w:r w:rsidRPr="00C61629">
        <w:tab/>
        <w:t>If:</w:t>
      </w:r>
    </w:p>
    <w:p w:rsidR="00E10422" w:rsidRPr="00C61629" w:rsidRDefault="00E10422">
      <w:pPr>
        <w:pStyle w:val="paragraph"/>
      </w:pPr>
      <w:r w:rsidRPr="00C61629">
        <w:tab/>
        <w:t>(a)</w:t>
      </w:r>
      <w:r w:rsidRPr="00C61629">
        <w:tab/>
        <w:t>food is held pending the outcome of an inspection, or inspection and analysis, under the Scheme, whether because the food is subject to a holding order or not; and</w:t>
      </w:r>
    </w:p>
    <w:p w:rsidR="00E10422" w:rsidRPr="00C61629" w:rsidRDefault="00E10422">
      <w:pPr>
        <w:pStyle w:val="paragraph"/>
      </w:pPr>
      <w:r w:rsidRPr="00C61629">
        <w:tab/>
        <w:t>(b)</w:t>
      </w:r>
      <w:r w:rsidRPr="00C61629">
        <w:tab/>
        <w:t>that food, or a part of that food, is identified in an imported food inspection advice as failing food;</w:t>
      </w:r>
    </w:p>
    <w:p w:rsidR="00E10422" w:rsidRPr="00C61629" w:rsidRDefault="00E10422">
      <w:pPr>
        <w:pStyle w:val="subsection2"/>
      </w:pPr>
      <w:r w:rsidRPr="00C61629">
        <w:t xml:space="preserve">then, without limiting </w:t>
      </w:r>
      <w:r w:rsidR="00C61629">
        <w:t>subsection (</w:t>
      </w:r>
      <w:r w:rsidRPr="00C61629">
        <w:t>1), the regulations may:</w:t>
      </w:r>
    </w:p>
    <w:p w:rsidR="00E10422" w:rsidRPr="00C61629" w:rsidRDefault="00E10422">
      <w:pPr>
        <w:pStyle w:val="paragraph"/>
      </w:pPr>
      <w:r w:rsidRPr="00C61629">
        <w:tab/>
        <w:t>(c)</w:t>
      </w:r>
      <w:r w:rsidRPr="00C61629">
        <w:tab/>
        <w:t>in the circumstances and within the period set out in the regulations, permit the owner of the food to make application for a further imported food inspection advice in respect of part only of the food so identified; and</w:t>
      </w:r>
    </w:p>
    <w:p w:rsidR="00E10422" w:rsidRPr="00C61629" w:rsidRDefault="00E10422">
      <w:pPr>
        <w:pStyle w:val="paragraph"/>
      </w:pPr>
      <w:r w:rsidRPr="00C61629">
        <w:tab/>
        <w:t>(d)</w:t>
      </w:r>
      <w:r w:rsidRPr="00C61629">
        <w:tab/>
        <w:t>specify the part of the food so identified in respect of which the application may be made.</w:t>
      </w:r>
    </w:p>
    <w:p w:rsidR="00712399" w:rsidRPr="00C61629" w:rsidRDefault="00712399" w:rsidP="00712399">
      <w:pPr>
        <w:pStyle w:val="subsection"/>
      </w:pPr>
      <w:r w:rsidRPr="00C61629">
        <w:tab/>
        <w:t>(5)</w:t>
      </w:r>
      <w:r w:rsidRPr="00C61629">
        <w:tab/>
        <w:t xml:space="preserve">An order made by the Minister for the purposes of </w:t>
      </w:r>
      <w:r w:rsidR="00C61629">
        <w:t>paragraph (</w:t>
      </w:r>
      <w:r w:rsidRPr="00C61629">
        <w:t>2)(a)</w:t>
      </w:r>
      <w:r w:rsidR="00D852EE" w:rsidRPr="00C61629">
        <w:t>, (ac) or (bb)</w:t>
      </w:r>
      <w:r w:rsidRPr="00C61629">
        <w:t xml:space="preserve"> is a legislative instrument.</w:t>
      </w:r>
    </w:p>
    <w:p w:rsidR="00712399" w:rsidRPr="00C61629" w:rsidRDefault="00712399" w:rsidP="00712399">
      <w:pPr>
        <w:pStyle w:val="notetext"/>
      </w:pPr>
      <w:r w:rsidRPr="00C61629">
        <w:t>Note:</w:t>
      </w:r>
      <w:r w:rsidRPr="00C61629">
        <w:tab/>
        <w:t>The order may be varied or revoked by the Minister in the same way as it is made, and subject to the same conditions (see subsection</w:t>
      </w:r>
      <w:r w:rsidR="00C61629">
        <w:t> </w:t>
      </w:r>
      <w:r w:rsidRPr="00C61629">
        <w:t xml:space="preserve">33(3) of the </w:t>
      </w:r>
      <w:r w:rsidRPr="00C61629">
        <w:rPr>
          <w:i/>
        </w:rPr>
        <w:t>Acts Interpretation Act 1901</w:t>
      </w:r>
      <w:r w:rsidRPr="00C61629">
        <w:t>).</w:t>
      </w:r>
    </w:p>
    <w:p w:rsidR="002F2CB1" w:rsidRPr="00C61629" w:rsidRDefault="002F2CB1" w:rsidP="002F2CB1">
      <w:pPr>
        <w:pStyle w:val="subsection"/>
      </w:pPr>
      <w:r w:rsidRPr="00C61629">
        <w:tab/>
        <w:t>(6)</w:t>
      </w:r>
      <w:r w:rsidRPr="00C61629">
        <w:tab/>
        <w:t xml:space="preserve">An order made by the Secretary for the purposes of </w:t>
      </w:r>
      <w:r w:rsidR="00C61629">
        <w:t>paragraph (</w:t>
      </w:r>
      <w:r w:rsidRPr="00C61629">
        <w:t>2)(ab) or (ba) is not a legislative instrument.</w:t>
      </w:r>
    </w:p>
    <w:p w:rsidR="002F2CB1" w:rsidRPr="00C61629" w:rsidRDefault="002F2CB1" w:rsidP="002F2CB1">
      <w:pPr>
        <w:pStyle w:val="notetext"/>
      </w:pPr>
      <w:r w:rsidRPr="00C61629">
        <w:t>Note 1:</w:t>
      </w:r>
      <w:r w:rsidRPr="00C61629">
        <w:tab/>
        <w:t>Under the regulations, the order made by the Secretary is of a temporary nature.</w:t>
      </w:r>
    </w:p>
    <w:p w:rsidR="002F2CB1" w:rsidRPr="00C61629" w:rsidRDefault="002F2CB1" w:rsidP="002F2CB1">
      <w:pPr>
        <w:pStyle w:val="notetext"/>
      </w:pPr>
      <w:r w:rsidRPr="00C61629">
        <w:t>Note 2:</w:t>
      </w:r>
      <w:r w:rsidRPr="00C61629">
        <w:tab/>
        <w:t>For revocation of the order, see subsection</w:t>
      </w:r>
      <w:r w:rsidR="00C61629">
        <w:t> </w:t>
      </w:r>
      <w:r w:rsidRPr="00C61629">
        <w:t xml:space="preserve">33(3) of the </w:t>
      </w:r>
      <w:r w:rsidRPr="00C61629">
        <w:rPr>
          <w:i/>
        </w:rPr>
        <w:t>Acts Interpretation Act 1901</w:t>
      </w:r>
      <w:r w:rsidRPr="00C61629">
        <w:t>.</w:t>
      </w:r>
    </w:p>
    <w:p w:rsidR="002F2CB1" w:rsidRPr="00C61629" w:rsidRDefault="002F2CB1" w:rsidP="002F2CB1">
      <w:pPr>
        <w:pStyle w:val="subsection"/>
      </w:pPr>
      <w:r w:rsidRPr="00C61629">
        <w:tab/>
        <w:t>(7)</w:t>
      </w:r>
      <w:r w:rsidRPr="00C61629">
        <w:tab/>
        <w:t>The Secretary must publish the following on the Department’s website:</w:t>
      </w:r>
    </w:p>
    <w:p w:rsidR="002F2CB1" w:rsidRPr="00C61629" w:rsidRDefault="002F2CB1" w:rsidP="002F2CB1">
      <w:pPr>
        <w:pStyle w:val="paragraph"/>
      </w:pPr>
      <w:r w:rsidRPr="00C61629">
        <w:tab/>
        <w:t>(a)</w:t>
      </w:r>
      <w:r w:rsidRPr="00C61629">
        <w:tab/>
        <w:t xml:space="preserve">an order made by the Secretary for the purposes of </w:t>
      </w:r>
      <w:r w:rsidR="00C61629">
        <w:t>paragraph (</w:t>
      </w:r>
      <w:r w:rsidRPr="00C61629">
        <w:t>2)(ab) or (ba);</w:t>
      </w:r>
    </w:p>
    <w:p w:rsidR="002F2CB1" w:rsidRPr="00C61629" w:rsidRDefault="002F2CB1" w:rsidP="002F2CB1">
      <w:pPr>
        <w:pStyle w:val="paragraph"/>
      </w:pPr>
      <w:r w:rsidRPr="00C61629">
        <w:tab/>
        <w:t>(b)</w:t>
      </w:r>
      <w:r w:rsidRPr="00C61629">
        <w:tab/>
        <w:t>a revocation of the order.</w:t>
      </w:r>
    </w:p>
    <w:p w:rsidR="00712399" w:rsidRPr="00C61629" w:rsidRDefault="00712399" w:rsidP="00712399">
      <w:pPr>
        <w:pStyle w:val="ActHead5"/>
      </w:pPr>
      <w:bookmarkStart w:id="28" w:name="_Toc528588417"/>
      <w:r w:rsidRPr="00C61629">
        <w:rPr>
          <w:rStyle w:val="CharSectno"/>
        </w:rPr>
        <w:t>17</w:t>
      </w:r>
      <w:r w:rsidRPr="00C61629">
        <w:t xml:space="preserve">  Consultation with Food Standards Australia New Zealand</w:t>
      </w:r>
      <w:bookmarkEnd w:id="28"/>
    </w:p>
    <w:p w:rsidR="00712399" w:rsidRPr="00C61629" w:rsidRDefault="00712399" w:rsidP="00712399">
      <w:pPr>
        <w:pStyle w:val="subsection"/>
      </w:pPr>
      <w:r w:rsidRPr="00C61629">
        <w:tab/>
      </w:r>
      <w:r w:rsidRPr="00C61629">
        <w:tab/>
        <w:t>The Minister must not make an order for the purposes of paragraph</w:t>
      </w:r>
      <w:r w:rsidR="00C61629">
        <w:t> </w:t>
      </w:r>
      <w:r w:rsidRPr="00C61629">
        <w:t>16(2)(a) without first consulting Food Standards Australia New Zealand.</w:t>
      </w:r>
    </w:p>
    <w:p w:rsidR="00712399" w:rsidRPr="00C61629" w:rsidRDefault="00712399" w:rsidP="00712399">
      <w:pPr>
        <w:pStyle w:val="notetext"/>
      </w:pPr>
      <w:r w:rsidRPr="00C61629">
        <w:t>Note:</w:t>
      </w:r>
      <w:r w:rsidRPr="00C61629">
        <w:tab/>
        <w:t>The order may be varied or revoked by the Minister in the same way as it is made, and subject to the same conditions (see subsection</w:t>
      </w:r>
      <w:r w:rsidR="00C61629">
        <w:t> </w:t>
      </w:r>
      <w:r w:rsidRPr="00C61629">
        <w:t xml:space="preserve">33(3) of the </w:t>
      </w:r>
      <w:r w:rsidRPr="00C61629">
        <w:rPr>
          <w:i/>
        </w:rPr>
        <w:t>Acts Interpretation Act 1901</w:t>
      </w:r>
      <w:r w:rsidRPr="00C61629">
        <w:t>).</w:t>
      </w:r>
    </w:p>
    <w:p w:rsidR="00E10422" w:rsidRPr="00C61629" w:rsidRDefault="00E10422" w:rsidP="00C25F03">
      <w:pPr>
        <w:pStyle w:val="ActHead5"/>
      </w:pPr>
      <w:bookmarkStart w:id="29" w:name="_Toc528588418"/>
      <w:r w:rsidRPr="00C61629">
        <w:rPr>
          <w:rStyle w:val="CharSectno"/>
        </w:rPr>
        <w:t>18</w:t>
      </w:r>
      <w:r w:rsidRPr="00C61629">
        <w:t xml:space="preserve">  Foreign government certificates</w:t>
      </w:r>
      <w:bookmarkEnd w:id="29"/>
    </w:p>
    <w:p w:rsidR="00E10422" w:rsidRPr="00C61629" w:rsidRDefault="00E10422">
      <w:pPr>
        <w:pStyle w:val="subsection"/>
      </w:pPr>
      <w:r w:rsidRPr="00C61629">
        <w:tab/>
        <w:t>(1)</w:t>
      </w:r>
      <w:r w:rsidRPr="00C61629">
        <w:tab/>
        <w:t>The Secretary may determine, in writing, that a certificate issued by an instrumentality of a specified foreign government stating that food of a specified kind meets applicable standards and does not pose a risk to human health is a recognised foreign government certificate.</w:t>
      </w:r>
    </w:p>
    <w:p w:rsidR="00D852EE" w:rsidRPr="00C61629" w:rsidRDefault="00D852EE" w:rsidP="00D852EE">
      <w:pPr>
        <w:pStyle w:val="notetext"/>
      </w:pPr>
      <w:r w:rsidRPr="00C61629">
        <w:t>Note:</w:t>
      </w:r>
      <w:r w:rsidRPr="00C61629">
        <w:tab/>
        <w:t>See section</w:t>
      </w:r>
      <w:r w:rsidR="00C61629">
        <w:t> </w:t>
      </w:r>
      <w:r w:rsidRPr="00C61629">
        <w:t>35B for how a determination may refer to a kind of food.</w:t>
      </w:r>
    </w:p>
    <w:p w:rsidR="00E10422" w:rsidRPr="00C61629" w:rsidRDefault="00E10422">
      <w:pPr>
        <w:pStyle w:val="subsection"/>
      </w:pPr>
      <w:r w:rsidRPr="00C61629">
        <w:tab/>
        <w:t>(2)</w:t>
      </w:r>
      <w:r w:rsidRPr="00C61629">
        <w:tab/>
        <w:t xml:space="preserve">The Secretary may revoke a determination under </w:t>
      </w:r>
      <w:r w:rsidR="00C61629">
        <w:t>subsection (</w:t>
      </w:r>
      <w:r w:rsidRPr="00C61629">
        <w:t>1) if the Secretary has reason to doubt the continued reliability of a statement made in any certificate to which the determination relates.</w:t>
      </w:r>
    </w:p>
    <w:p w:rsidR="00F51EF7" w:rsidRPr="00C61629" w:rsidRDefault="00F51EF7" w:rsidP="00F51EF7">
      <w:pPr>
        <w:pStyle w:val="SubsectionHead"/>
      </w:pPr>
      <w:r w:rsidRPr="00C61629">
        <w:t>Offence</w:t>
      </w:r>
    </w:p>
    <w:p w:rsidR="00E10422" w:rsidRPr="00C61629" w:rsidRDefault="00E10422">
      <w:pPr>
        <w:pStyle w:val="subsection"/>
      </w:pPr>
      <w:r w:rsidRPr="00C61629">
        <w:tab/>
        <w:t>(3)</w:t>
      </w:r>
      <w:r w:rsidRPr="00C61629">
        <w:tab/>
        <w:t xml:space="preserve">A person must not forge, or utter, knowing it to be forged, a certificate of the kind referred to in </w:t>
      </w:r>
      <w:r w:rsidR="00C61629">
        <w:t>subsection (</w:t>
      </w:r>
      <w:r w:rsidRPr="00C61629">
        <w:t>1).</w:t>
      </w:r>
    </w:p>
    <w:p w:rsidR="00E10422" w:rsidRPr="00C61629" w:rsidRDefault="00E10422">
      <w:pPr>
        <w:pStyle w:val="Penalty"/>
      </w:pPr>
      <w:r w:rsidRPr="00C61629">
        <w:t>Penalty:</w:t>
      </w:r>
      <w:r w:rsidRPr="00C61629">
        <w:tab/>
        <w:t>Imprisonment for 10 years.</w:t>
      </w:r>
    </w:p>
    <w:p w:rsidR="00F51EF7" w:rsidRPr="00C61629" w:rsidRDefault="00F51EF7" w:rsidP="00F51EF7">
      <w:pPr>
        <w:pStyle w:val="SubsectionHead"/>
      </w:pPr>
      <w:r w:rsidRPr="00C61629">
        <w:t>Status of instruments</w:t>
      </w:r>
    </w:p>
    <w:p w:rsidR="00F51EF7" w:rsidRPr="00C61629" w:rsidRDefault="00F51EF7" w:rsidP="00F51EF7">
      <w:pPr>
        <w:pStyle w:val="subsection"/>
      </w:pPr>
      <w:r w:rsidRPr="00C61629">
        <w:tab/>
        <w:t>(4)</w:t>
      </w:r>
      <w:r w:rsidRPr="00C61629">
        <w:tab/>
        <w:t xml:space="preserve">A determination under </w:t>
      </w:r>
      <w:r w:rsidR="00C61629">
        <w:t>subsection (</w:t>
      </w:r>
      <w:r w:rsidRPr="00C61629">
        <w:t xml:space="preserve">1), or a revocation under </w:t>
      </w:r>
      <w:r w:rsidR="00C61629">
        <w:t>subsection (</w:t>
      </w:r>
      <w:r w:rsidRPr="00C61629">
        <w:t>2), is not a legislative instrument.</w:t>
      </w:r>
    </w:p>
    <w:p w:rsidR="00F51EF7" w:rsidRPr="00C61629" w:rsidRDefault="00F51EF7" w:rsidP="00F51EF7">
      <w:pPr>
        <w:pStyle w:val="SubsectionHead"/>
      </w:pPr>
      <w:r w:rsidRPr="00C61629">
        <w:t>Definitions</w:t>
      </w:r>
    </w:p>
    <w:p w:rsidR="00F51EF7" w:rsidRPr="00C61629" w:rsidRDefault="00F51EF7" w:rsidP="00F51EF7">
      <w:pPr>
        <w:pStyle w:val="subsection"/>
      </w:pPr>
      <w:r w:rsidRPr="00C61629">
        <w:tab/>
        <w:t>(5)</w:t>
      </w:r>
      <w:r w:rsidRPr="00C61629">
        <w:tab/>
        <w:t xml:space="preserve">For the purposes of this section, </w:t>
      </w:r>
      <w:r w:rsidRPr="00C61629">
        <w:rPr>
          <w:b/>
          <w:i/>
        </w:rPr>
        <w:t>forge</w:t>
      </w:r>
      <w:r w:rsidRPr="00C61629">
        <w:t xml:space="preserve"> and </w:t>
      </w:r>
      <w:r w:rsidRPr="00C61629">
        <w:rPr>
          <w:b/>
          <w:i/>
        </w:rPr>
        <w:t>utter</w:t>
      </w:r>
      <w:r w:rsidRPr="00C61629">
        <w:t xml:space="preserve"> have the meanings given by section</w:t>
      </w:r>
      <w:r w:rsidR="00C61629">
        <w:t> </w:t>
      </w:r>
      <w:r w:rsidRPr="00C61629">
        <w:t>19A.</w:t>
      </w:r>
    </w:p>
    <w:p w:rsidR="00E10422" w:rsidRPr="00C61629" w:rsidRDefault="00E10422" w:rsidP="00C25F03">
      <w:pPr>
        <w:pStyle w:val="ActHead5"/>
      </w:pPr>
      <w:bookmarkStart w:id="30" w:name="_Toc528588419"/>
      <w:r w:rsidRPr="00C61629">
        <w:rPr>
          <w:rStyle w:val="CharSectno"/>
        </w:rPr>
        <w:t>19</w:t>
      </w:r>
      <w:r w:rsidRPr="00C61629">
        <w:t xml:space="preserve">  Quality assurance certificates</w:t>
      </w:r>
      <w:bookmarkEnd w:id="30"/>
    </w:p>
    <w:p w:rsidR="00E10422" w:rsidRPr="00C61629" w:rsidRDefault="00E10422">
      <w:pPr>
        <w:pStyle w:val="subsection"/>
      </w:pPr>
      <w:r w:rsidRPr="00C61629">
        <w:tab/>
        <w:t>(1)</w:t>
      </w:r>
      <w:r w:rsidRPr="00C61629">
        <w:tab/>
        <w:t xml:space="preserve">The Secretary may, on behalf of the Commonwealth, enter into an arrangement with the person conducting an overseas food processing operation providing for the periodic inspection and evaluation of that operation, at the expense of the person, to decide whether the Secretary should exercise his or her powers under </w:t>
      </w:r>
      <w:r w:rsidR="00C61629">
        <w:t>subsection (</w:t>
      </w:r>
      <w:r w:rsidRPr="00C61629">
        <w:t>1A).</w:t>
      </w:r>
    </w:p>
    <w:p w:rsidR="00E10422" w:rsidRPr="00C61629" w:rsidRDefault="00E10422">
      <w:pPr>
        <w:pStyle w:val="subsection"/>
      </w:pPr>
      <w:r w:rsidRPr="00C61629">
        <w:tab/>
        <w:t>(1A)</w:t>
      </w:r>
      <w:r w:rsidRPr="00C61629">
        <w:tab/>
        <w:t>The Secretary may:</w:t>
      </w:r>
    </w:p>
    <w:p w:rsidR="00E10422" w:rsidRPr="00C61629" w:rsidRDefault="00E10422">
      <w:pPr>
        <w:pStyle w:val="paragraph"/>
      </w:pPr>
      <w:r w:rsidRPr="00C61629">
        <w:tab/>
        <w:t>(a)</w:t>
      </w:r>
      <w:r w:rsidRPr="00C61629">
        <w:tab/>
        <w:t xml:space="preserve">approve a food processing operation mentioned in </w:t>
      </w:r>
      <w:r w:rsidR="00C61629">
        <w:t>subsection (</w:t>
      </w:r>
      <w:r w:rsidRPr="00C61629">
        <w:t>1) for the purposes of this Part; or</w:t>
      </w:r>
    </w:p>
    <w:p w:rsidR="00E10422" w:rsidRPr="00C61629" w:rsidRDefault="00E10422">
      <w:pPr>
        <w:pStyle w:val="paragraph"/>
      </w:pPr>
      <w:r w:rsidRPr="00C61629">
        <w:tab/>
        <w:t>(b)</w:t>
      </w:r>
      <w:r w:rsidRPr="00C61629">
        <w:tab/>
        <w:t>revoke any such approval.</w:t>
      </w:r>
    </w:p>
    <w:p w:rsidR="00E10422" w:rsidRPr="00C61629" w:rsidRDefault="00E10422">
      <w:pPr>
        <w:pStyle w:val="subsection"/>
      </w:pPr>
      <w:r w:rsidRPr="00C61629">
        <w:tab/>
        <w:t>(2)</w:t>
      </w:r>
      <w:r w:rsidRPr="00C61629">
        <w:tab/>
        <w:t xml:space="preserve">If an overseas food processing operation is subject to a current approval under </w:t>
      </w:r>
      <w:r w:rsidR="00C61629">
        <w:t>subsection (</w:t>
      </w:r>
      <w:r w:rsidRPr="00C61629">
        <w:t>1A), the Secretary may determine, in writing, to the effect that, while the determination remains in force, each certificate issued by the person purportedly in charge of that operation stating that particular food processed in that operation meets applicable standards and does not pose a risk to human health is a recognised quality assurance certificate.</w:t>
      </w:r>
    </w:p>
    <w:p w:rsidR="00E10422" w:rsidRPr="00C61629" w:rsidRDefault="00E10422">
      <w:pPr>
        <w:pStyle w:val="subsection"/>
      </w:pPr>
      <w:r w:rsidRPr="00C61629">
        <w:tab/>
        <w:t>(3)</w:t>
      </w:r>
      <w:r w:rsidRPr="00C61629">
        <w:tab/>
        <w:t xml:space="preserve">The Secretary may revoke a determination under </w:t>
      </w:r>
      <w:r w:rsidR="00C61629">
        <w:t>subsection (</w:t>
      </w:r>
      <w:r w:rsidRPr="00C61629">
        <w:t>2) if:</w:t>
      </w:r>
    </w:p>
    <w:p w:rsidR="00E10422" w:rsidRPr="00C61629" w:rsidRDefault="00E10422">
      <w:pPr>
        <w:pStyle w:val="paragraph"/>
      </w:pPr>
      <w:r w:rsidRPr="00C61629">
        <w:tab/>
        <w:t>(a)</w:t>
      </w:r>
      <w:r w:rsidRPr="00C61629">
        <w:tab/>
        <w:t>the Secretary has reason to doubt the reliability of any statement made in any certificate to which the determination relates; or</w:t>
      </w:r>
    </w:p>
    <w:p w:rsidR="00E10422" w:rsidRPr="00C61629" w:rsidRDefault="00E10422">
      <w:pPr>
        <w:pStyle w:val="paragraph"/>
      </w:pPr>
      <w:r w:rsidRPr="00C61629">
        <w:tab/>
        <w:t>(b)</w:t>
      </w:r>
      <w:r w:rsidRPr="00C61629">
        <w:tab/>
        <w:t>the approval of the overseas food processing operation concerned is revoked.</w:t>
      </w:r>
    </w:p>
    <w:p w:rsidR="00F51EF7" w:rsidRPr="00C61629" w:rsidRDefault="00F51EF7" w:rsidP="00F51EF7">
      <w:pPr>
        <w:pStyle w:val="SubsectionHead"/>
      </w:pPr>
      <w:r w:rsidRPr="00C61629">
        <w:t>Offence</w:t>
      </w:r>
    </w:p>
    <w:p w:rsidR="00E10422" w:rsidRPr="00C61629" w:rsidRDefault="00E10422">
      <w:pPr>
        <w:pStyle w:val="subsection"/>
      </w:pPr>
      <w:r w:rsidRPr="00C61629">
        <w:tab/>
        <w:t>(4)</w:t>
      </w:r>
      <w:r w:rsidRPr="00C61629">
        <w:tab/>
        <w:t xml:space="preserve">A person must not forge, or utter, knowing it to be forged, a certificate of the kind referred to in </w:t>
      </w:r>
      <w:r w:rsidR="00C61629">
        <w:t>subsection (</w:t>
      </w:r>
      <w:r w:rsidRPr="00C61629">
        <w:t>2).</w:t>
      </w:r>
    </w:p>
    <w:p w:rsidR="00E10422" w:rsidRPr="00C61629" w:rsidRDefault="00E10422">
      <w:pPr>
        <w:pStyle w:val="Penalty"/>
      </w:pPr>
      <w:r w:rsidRPr="00C61629">
        <w:t>Penalty:</w:t>
      </w:r>
      <w:r w:rsidRPr="00C61629">
        <w:tab/>
        <w:t>Imprisonment for 10 years.</w:t>
      </w:r>
    </w:p>
    <w:p w:rsidR="00F51EF7" w:rsidRPr="00C61629" w:rsidRDefault="00F51EF7" w:rsidP="00F51EF7">
      <w:pPr>
        <w:pStyle w:val="SubsectionHead"/>
      </w:pPr>
      <w:r w:rsidRPr="00C61629">
        <w:t>Status of instruments</w:t>
      </w:r>
    </w:p>
    <w:p w:rsidR="00F51EF7" w:rsidRPr="00C61629" w:rsidRDefault="00F51EF7" w:rsidP="00F51EF7">
      <w:pPr>
        <w:pStyle w:val="subsection"/>
      </w:pPr>
      <w:r w:rsidRPr="00C61629">
        <w:tab/>
        <w:t>(5)</w:t>
      </w:r>
      <w:r w:rsidRPr="00C61629">
        <w:tab/>
        <w:t>The following are not legislative instruments:</w:t>
      </w:r>
    </w:p>
    <w:p w:rsidR="00F51EF7" w:rsidRPr="00C61629" w:rsidRDefault="00F51EF7" w:rsidP="00F51EF7">
      <w:pPr>
        <w:pStyle w:val="paragraph"/>
      </w:pPr>
      <w:r w:rsidRPr="00C61629">
        <w:tab/>
        <w:t>(a)</w:t>
      </w:r>
      <w:r w:rsidRPr="00C61629">
        <w:tab/>
        <w:t xml:space="preserve">an arrangement under </w:t>
      </w:r>
      <w:r w:rsidR="00C61629">
        <w:t>subsection (</w:t>
      </w:r>
      <w:r w:rsidRPr="00C61629">
        <w:t>1);</w:t>
      </w:r>
    </w:p>
    <w:p w:rsidR="00F51EF7" w:rsidRPr="00C61629" w:rsidRDefault="00F51EF7" w:rsidP="00F51EF7">
      <w:pPr>
        <w:pStyle w:val="paragraph"/>
      </w:pPr>
      <w:r w:rsidRPr="00C61629">
        <w:tab/>
        <w:t>(b)</w:t>
      </w:r>
      <w:r w:rsidRPr="00C61629">
        <w:tab/>
        <w:t xml:space="preserve">an approval, or a revocation, under </w:t>
      </w:r>
      <w:r w:rsidR="00C61629">
        <w:t>subsection (</w:t>
      </w:r>
      <w:r w:rsidRPr="00C61629">
        <w:t>1A);</w:t>
      </w:r>
    </w:p>
    <w:p w:rsidR="00F51EF7" w:rsidRPr="00C61629" w:rsidRDefault="00F51EF7" w:rsidP="00F51EF7">
      <w:pPr>
        <w:pStyle w:val="paragraph"/>
      </w:pPr>
      <w:r w:rsidRPr="00C61629">
        <w:tab/>
        <w:t>(c)</w:t>
      </w:r>
      <w:r w:rsidRPr="00C61629">
        <w:tab/>
        <w:t xml:space="preserve">a determination under </w:t>
      </w:r>
      <w:r w:rsidR="00C61629">
        <w:t>subsection (</w:t>
      </w:r>
      <w:r w:rsidRPr="00C61629">
        <w:t>2);</w:t>
      </w:r>
    </w:p>
    <w:p w:rsidR="00F51EF7" w:rsidRPr="00C61629" w:rsidRDefault="00F51EF7" w:rsidP="00F51EF7">
      <w:pPr>
        <w:pStyle w:val="paragraph"/>
      </w:pPr>
      <w:r w:rsidRPr="00C61629">
        <w:tab/>
        <w:t>(d)</w:t>
      </w:r>
      <w:r w:rsidRPr="00C61629">
        <w:tab/>
        <w:t xml:space="preserve">a revocation under </w:t>
      </w:r>
      <w:r w:rsidR="00C61629">
        <w:t>subsection (</w:t>
      </w:r>
      <w:r w:rsidRPr="00C61629">
        <w:t>3).</w:t>
      </w:r>
    </w:p>
    <w:p w:rsidR="00F51EF7" w:rsidRPr="00C61629" w:rsidRDefault="00F51EF7" w:rsidP="00F51EF7">
      <w:pPr>
        <w:pStyle w:val="SubsectionHead"/>
      </w:pPr>
      <w:r w:rsidRPr="00C61629">
        <w:t>Definitions</w:t>
      </w:r>
    </w:p>
    <w:p w:rsidR="00F51EF7" w:rsidRPr="00C61629" w:rsidRDefault="00F51EF7" w:rsidP="00F51EF7">
      <w:pPr>
        <w:pStyle w:val="subsection"/>
      </w:pPr>
      <w:r w:rsidRPr="00C61629">
        <w:tab/>
        <w:t>(6)</w:t>
      </w:r>
      <w:r w:rsidRPr="00C61629">
        <w:tab/>
        <w:t xml:space="preserve">For the purposes of this section, </w:t>
      </w:r>
      <w:r w:rsidRPr="00C61629">
        <w:rPr>
          <w:b/>
          <w:i/>
        </w:rPr>
        <w:t>forge</w:t>
      </w:r>
      <w:r w:rsidRPr="00C61629">
        <w:t xml:space="preserve"> and </w:t>
      </w:r>
      <w:r w:rsidRPr="00C61629">
        <w:rPr>
          <w:b/>
          <w:i/>
        </w:rPr>
        <w:t>utter</w:t>
      </w:r>
      <w:r w:rsidRPr="00C61629">
        <w:t xml:space="preserve"> have the meanings given by section</w:t>
      </w:r>
      <w:r w:rsidR="00C61629">
        <w:t> </w:t>
      </w:r>
      <w:r w:rsidRPr="00C61629">
        <w:t>19A.</w:t>
      </w:r>
    </w:p>
    <w:p w:rsidR="00E10422" w:rsidRPr="00C61629" w:rsidRDefault="00E10422" w:rsidP="00C25F03">
      <w:pPr>
        <w:pStyle w:val="ActHead5"/>
      </w:pPr>
      <w:bookmarkStart w:id="31" w:name="_Toc528588420"/>
      <w:r w:rsidRPr="00C61629">
        <w:rPr>
          <w:rStyle w:val="CharSectno"/>
        </w:rPr>
        <w:t>19A</w:t>
      </w:r>
      <w:r w:rsidRPr="00C61629">
        <w:t xml:space="preserve">  Forging and uttering</w:t>
      </w:r>
      <w:bookmarkEnd w:id="31"/>
    </w:p>
    <w:p w:rsidR="00E10422" w:rsidRPr="00C61629" w:rsidRDefault="00E10422">
      <w:pPr>
        <w:pStyle w:val="SubsectionHead"/>
      </w:pPr>
      <w:r w:rsidRPr="00C61629">
        <w:t>Forging</w:t>
      </w:r>
    </w:p>
    <w:p w:rsidR="00E10422" w:rsidRPr="00C61629" w:rsidRDefault="00E10422">
      <w:pPr>
        <w:pStyle w:val="subsection"/>
      </w:pPr>
      <w:r w:rsidRPr="00C61629">
        <w:tab/>
        <w:t>(1)</w:t>
      </w:r>
      <w:r w:rsidRPr="00C61629">
        <w:tab/>
        <w:t xml:space="preserve">For the purposes of this Division, a person is taken to have </w:t>
      </w:r>
      <w:r w:rsidRPr="00C61629">
        <w:rPr>
          <w:b/>
          <w:bCs/>
          <w:i/>
          <w:iCs/>
        </w:rPr>
        <w:t>forged</w:t>
      </w:r>
      <w:r w:rsidRPr="00C61629">
        <w:t xml:space="preserve"> a document if the person:</w:t>
      </w:r>
    </w:p>
    <w:p w:rsidR="00E10422" w:rsidRPr="00C61629" w:rsidRDefault="00E10422">
      <w:pPr>
        <w:pStyle w:val="paragraph"/>
      </w:pPr>
      <w:r w:rsidRPr="00C61629">
        <w:tab/>
        <w:t>(a)</w:t>
      </w:r>
      <w:r w:rsidRPr="00C61629">
        <w:tab/>
        <w:t>makes a document which is false, knowing it to be false; or</w:t>
      </w:r>
    </w:p>
    <w:p w:rsidR="00E10422" w:rsidRPr="00C61629" w:rsidRDefault="00E10422">
      <w:pPr>
        <w:pStyle w:val="paragraph"/>
      </w:pPr>
      <w:r w:rsidRPr="00C61629">
        <w:tab/>
        <w:t>(b)</w:t>
      </w:r>
      <w:r w:rsidRPr="00C61629">
        <w:tab/>
        <w:t>without authority, alters a genuine document in a material particular;</w:t>
      </w:r>
    </w:p>
    <w:p w:rsidR="00E10422" w:rsidRPr="00C61629" w:rsidRDefault="00E10422">
      <w:pPr>
        <w:pStyle w:val="subsection2"/>
      </w:pPr>
      <w:r w:rsidRPr="00C61629">
        <w:t>with intent that:</w:t>
      </w:r>
    </w:p>
    <w:p w:rsidR="00E10422" w:rsidRPr="00C61629" w:rsidRDefault="00E10422">
      <w:pPr>
        <w:pStyle w:val="paragraph"/>
      </w:pPr>
      <w:r w:rsidRPr="00C61629">
        <w:tab/>
        <w:t>(c)</w:t>
      </w:r>
      <w:r w:rsidRPr="00C61629">
        <w:tab/>
        <w:t>the false or altered document may be used, acted on, or accepted, as genuine, to the prejudice of another person; or</w:t>
      </w:r>
    </w:p>
    <w:p w:rsidR="00E10422" w:rsidRPr="00C61629" w:rsidRDefault="00E10422">
      <w:pPr>
        <w:pStyle w:val="paragraph"/>
      </w:pPr>
      <w:r w:rsidRPr="00C61629">
        <w:tab/>
        <w:t>(d)</w:t>
      </w:r>
      <w:r w:rsidRPr="00C61629">
        <w:tab/>
        <w:t>another person may, in the belief that it is genuine, be induced to do or refrain from doing an act, whether in Australia or elsewhere.</w:t>
      </w:r>
    </w:p>
    <w:p w:rsidR="00E10422" w:rsidRPr="00C61629" w:rsidRDefault="00E10422">
      <w:pPr>
        <w:pStyle w:val="subsection"/>
      </w:pPr>
      <w:r w:rsidRPr="00C61629">
        <w:tab/>
        <w:t>(2)</w:t>
      </w:r>
      <w:r w:rsidRPr="00C61629">
        <w:tab/>
        <w:t>For the purposes of this Division, if a person:</w:t>
      </w:r>
    </w:p>
    <w:p w:rsidR="00E10422" w:rsidRPr="00C61629" w:rsidRDefault="00E10422">
      <w:pPr>
        <w:pStyle w:val="paragraph"/>
      </w:pPr>
      <w:r w:rsidRPr="00C61629">
        <w:tab/>
        <w:t>(a)</w:t>
      </w:r>
      <w:r w:rsidRPr="00C61629">
        <w:tab/>
        <w:t>makes a document which is false, knowing it to be false; or</w:t>
      </w:r>
    </w:p>
    <w:p w:rsidR="00E10422" w:rsidRPr="00C61629" w:rsidRDefault="00E10422">
      <w:pPr>
        <w:pStyle w:val="paragraph"/>
      </w:pPr>
      <w:r w:rsidRPr="00C61629">
        <w:tab/>
        <w:t>(b)</w:t>
      </w:r>
      <w:r w:rsidRPr="00C61629">
        <w:tab/>
        <w:t>without authority, alters a genuine document in a material particular;</w:t>
      </w:r>
    </w:p>
    <w:p w:rsidR="00E10422" w:rsidRPr="00C61629" w:rsidRDefault="00E10422">
      <w:pPr>
        <w:pStyle w:val="subsection2"/>
      </w:pPr>
      <w:r w:rsidRPr="00C61629">
        <w:t>with intent that a computer, a machine or other device should respond to the false or altered document as if it were genuine:</w:t>
      </w:r>
    </w:p>
    <w:p w:rsidR="00E10422" w:rsidRPr="00C61629" w:rsidRDefault="00E10422">
      <w:pPr>
        <w:pStyle w:val="paragraph"/>
      </w:pPr>
      <w:r w:rsidRPr="00C61629">
        <w:tab/>
        <w:t>(c)</w:t>
      </w:r>
      <w:r w:rsidRPr="00C61629">
        <w:tab/>
        <w:t>to the prejudice of another person; or</w:t>
      </w:r>
    </w:p>
    <w:p w:rsidR="00E10422" w:rsidRPr="00C61629" w:rsidRDefault="00E10422">
      <w:pPr>
        <w:pStyle w:val="paragraph"/>
      </w:pPr>
      <w:r w:rsidRPr="00C61629">
        <w:tab/>
        <w:t>(d)</w:t>
      </w:r>
      <w:r w:rsidRPr="00C61629">
        <w:tab/>
        <w:t>with the result that another person would be induced to do or refrain from doing an act, whether in Australia or elsewhere;</w:t>
      </w:r>
    </w:p>
    <w:p w:rsidR="00E10422" w:rsidRPr="00C61629" w:rsidRDefault="00E10422">
      <w:pPr>
        <w:pStyle w:val="subsection2"/>
      </w:pPr>
      <w:r w:rsidRPr="00C61629">
        <w:t>the first</w:t>
      </w:r>
      <w:r w:rsidR="00C61629">
        <w:noBreakHyphen/>
      </w:r>
      <w:r w:rsidRPr="00C61629">
        <w:t xml:space="preserve">mentioned person is taken to have </w:t>
      </w:r>
      <w:r w:rsidRPr="00C61629">
        <w:rPr>
          <w:b/>
          <w:bCs/>
          <w:i/>
          <w:iCs/>
        </w:rPr>
        <w:t>forged</w:t>
      </w:r>
      <w:r w:rsidRPr="00C61629">
        <w:t xml:space="preserve"> the document.</w:t>
      </w:r>
    </w:p>
    <w:p w:rsidR="00E10422" w:rsidRPr="00C61629" w:rsidRDefault="00E10422">
      <w:pPr>
        <w:pStyle w:val="SubsectionHead"/>
      </w:pPr>
      <w:r w:rsidRPr="00C61629">
        <w:t>Uttering</w:t>
      </w:r>
    </w:p>
    <w:p w:rsidR="00E10422" w:rsidRPr="00C61629" w:rsidRDefault="00E10422">
      <w:pPr>
        <w:pStyle w:val="subsection"/>
      </w:pPr>
      <w:r w:rsidRPr="00C61629">
        <w:tab/>
        <w:t>(3)</w:t>
      </w:r>
      <w:r w:rsidRPr="00C61629">
        <w:tab/>
        <w:t xml:space="preserve">For the purposes of this Division, a person is taken to </w:t>
      </w:r>
      <w:r w:rsidRPr="00C61629">
        <w:rPr>
          <w:b/>
          <w:bCs/>
          <w:i/>
          <w:iCs/>
        </w:rPr>
        <w:t>utter</w:t>
      </w:r>
      <w:r w:rsidRPr="00C61629">
        <w:t xml:space="preserve"> a forged document if the person:</w:t>
      </w:r>
    </w:p>
    <w:p w:rsidR="00E10422" w:rsidRPr="00C61629" w:rsidRDefault="00E10422">
      <w:pPr>
        <w:pStyle w:val="paragraph"/>
      </w:pPr>
      <w:r w:rsidRPr="00C61629">
        <w:tab/>
        <w:t>(a)</w:t>
      </w:r>
      <w:r w:rsidRPr="00C61629">
        <w:tab/>
        <w:t>uses or deals with it; or</w:t>
      </w:r>
    </w:p>
    <w:p w:rsidR="00E10422" w:rsidRPr="00C61629" w:rsidRDefault="00E10422">
      <w:pPr>
        <w:pStyle w:val="paragraph"/>
      </w:pPr>
      <w:r w:rsidRPr="00C61629">
        <w:tab/>
        <w:t>(b)</w:t>
      </w:r>
      <w:r w:rsidRPr="00C61629">
        <w:tab/>
        <w:t>attempts to use or deal with it; or</w:t>
      </w:r>
    </w:p>
    <w:p w:rsidR="00E10422" w:rsidRPr="00C61629" w:rsidRDefault="00E10422">
      <w:pPr>
        <w:pStyle w:val="paragraph"/>
      </w:pPr>
      <w:r w:rsidRPr="00C61629">
        <w:tab/>
        <w:t>(c)</w:t>
      </w:r>
      <w:r w:rsidRPr="00C61629">
        <w:tab/>
        <w:t>attempts to induce another person to use, deal with, act upon, or accept it.</w:t>
      </w:r>
    </w:p>
    <w:p w:rsidR="00E10422" w:rsidRPr="00C61629" w:rsidRDefault="00E10422" w:rsidP="00916393">
      <w:pPr>
        <w:pStyle w:val="ActHead3"/>
        <w:pageBreakBefore/>
      </w:pPr>
      <w:bookmarkStart w:id="32" w:name="_Toc528588421"/>
      <w:r w:rsidRPr="00C61629">
        <w:rPr>
          <w:rStyle w:val="CharDivNo"/>
        </w:rPr>
        <w:t>Division</w:t>
      </w:r>
      <w:r w:rsidR="00C61629" w:rsidRPr="00C61629">
        <w:rPr>
          <w:rStyle w:val="CharDivNo"/>
        </w:rPr>
        <w:t> </w:t>
      </w:r>
      <w:r w:rsidRPr="00C61629">
        <w:rPr>
          <w:rStyle w:val="CharDivNo"/>
        </w:rPr>
        <w:t>3</w:t>
      </w:r>
      <w:r w:rsidRPr="00C61629">
        <w:t>—</w:t>
      </w:r>
      <w:r w:rsidRPr="00C61629">
        <w:rPr>
          <w:rStyle w:val="CharDivText"/>
        </w:rPr>
        <w:t>Treatment, destruction or re</w:t>
      </w:r>
      <w:r w:rsidR="00C61629" w:rsidRPr="00C61629">
        <w:rPr>
          <w:rStyle w:val="CharDivText"/>
        </w:rPr>
        <w:noBreakHyphen/>
      </w:r>
      <w:r w:rsidRPr="00C61629">
        <w:rPr>
          <w:rStyle w:val="CharDivText"/>
        </w:rPr>
        <w:t>exportation of failing food</w:t>
      </w:r>
      <w:bookmarkEnd w:id="32"/>
    </w:p>
    <w:p w:rsidR="00E10422" w:rsidRPr="00C61629" w:rsidRDefault="00E10422" w:rsidP="00C25F03">
      <w:pPr>
        <w:pStyle w:val="ActHead5"/>
      </w:pPr>
      <w:bookmarkStart w:id="33" w:name="_Toc528588422"/>
      <w:r w:rsidRPr="00C61629">
        <w:rPr>
          <w:rStyle w:val="CharSectno"/>
        </w:rPr>
        <w:t>20</w:t>
      </w:r>
      <w:r w:rsidRPr="00C61629">
        <w:t xml:space="preserve">  Treatment, destruction or re</w:t>
      </w:r>
      <w:r w:rsidR="00C61629">
        <w:noBreakHyphen/>
      </w:r>
      <w:r w:rsidRPr="00C61629">
        <w:t>exportation of failing food</w:t>
      </w:r>
      <w:bookmarkEnd w:id="33"/>
    </w:p>
    <w:p w:rsidR="00E10422" w:rsidRPr="00C61629" w:rsidRDefault="00E10422">
      <w:pPr>
        <w:pStyle w:val="subsection"/>
      </w:pPr>
      <w:r w:rsidRPr="00C61629">
        <w:tab/>
        <w:t>(1)</w:t>
      </w:r>
      <w:r w:rsidRPr="00C61629">
        <w:tab/>
        <w:t>This section applies to food that:</w:t>
      </w:r>
    </w:p>
    <w:p w:rsidR="00E10422" w:rsidRPr="00C61629" w:rsidRDefault="00E10422">
      <w:pPr>
        <w:pStyle w:val="paragraph"/>
      </w:pPr>
      <w:r w:rsidRPr="00C61629">
        <w:tab/>
        <w:t>(a)</w:t>
      </w:r>
      <w:r w:rsidRPr="00C61629">
        <w:tab/>
        <w:t>has been identified in an imported food inspection advice as failing food; and</w:t>
      </w:r>
    </w:p>
    <w:p w:rsidR="00E10422" w:rsidRPr="00C61629" w:rsidRDefault="00E10422">
      <w:pPr>
        <w:pStyle w:val="paragraph"/>
      </w:pPr>
      <w:r w:rsidRPr="00C61629">
        <w:tab/>
        <w:t>(b)</w:t>
      </w:r>
      <w:r w:rsidRPr="00C61629">
        <w:tab/>
        <w:t>is required, under that advice, to be treated, destroyed or re</w:t>
      </w:r>
      <w:r w:rsidR="00C61629">
        <w:noBreakHyphen/>
      </w:r>
      <w:r w:rsidRPr="00C61629">
        <w:t>exported from Australia.</w:t>
      </w:r>
    </w:p>
    <w:p w:rsidR="00E10422" w:rsidRPr="00C61629" w:rsidRDefault="00E10422">
      <w:pPr>
        <w:pStyle w:val="subsection"/>
      </w:pPr>
      <w:r w:rsidRPr="00C61629">
        <w:tab/>
        <w:t>(2)</w:t>
      </w:r>
      <w:r w:rsidRPr="00C61629">
        <w:tab/>
        <w:t>If an imported food inspection advice, given in respect of food to which this section applies, permits the treatment of the food so as to bring it into compliance with this Act or to enable its use for a purpose other than human consumption, an authorised officer may, by notice in writing given to the owner of the food:</w:t>
      </w:r>
    </w:p>
    <w:p w:rsidR="00E10422" w:rsidRPr="00C61629" w:rsidRDefault="00E10422">
      <w:pPr>
        <w:pStyle w:val="paragraph"/>
      </w:pPr>
      <w:r w:rsidRPr="00C61629">
        <w:tab/>
        <w:t>(a)</w:t>
      </w:r>
      <w:r w:rsidRPr="00C61629">
        <w:tab/>
        <w:t>require the owner to treat the food in a specified manner or in a manner to be agreed between the owner and the authorised officer so as to enable it to be brought into compliance with the Act or to be so used; or</w:t>
      </w:r>
    </w:p>
    <w:p w:rsidR="00E10422" w:rsidRPr="00C61629" w:rsidRDefault="00E10422">
      <w:pPr>
        <w:pStyle w:val="paragraph"/>
      </w:pPr>
      <w:r w:rsidRPr="00C61629">
        <w:tab/>
        <w:t>(b)</w:t>
      </w:r>
      <w:r w:rsidRPr="00C61629">
        <w:tab/>
        <w:t>if the owner is unable or unwilling so to treat the food, require either:</w:t>
      </w:r>
    </w:p>
    <w:p w:rsidR="00E10422" w:rsidRPr="00C61629" w:rsidRDefault="00E10422">
      <w:pPr>
        <w:pStyle w:val="paragraphsub"/>
      </w:pPr>
      <w:r w:rsidRPr="00C61629">
        <w:tab/>
        <w:t>(i)</w:t>
      </w:r>
      <w:r w:rsidRPr="00C61629">
        <w:tab/>
        <w:t>the destruction of the food in a manner specified in the notice or to be agreed between the owner and the authorised officer; or</w:t>
      </w:r>
    </w:p>
    <w:p w:rsidR="00E10422" w:rsidRPr="00C61629" w:rsidRDefault="00E10422">
      <w:pPr>
        <w:pStyle w:val="paragraphsub"/>
      </w:pPr>
      <w:r w:rsidRPr="00C61629">
        <w:tab/>
        <w:t>(ii)</w:t>
      </w:r>
      <w:r w:rsidRPr="00C61629">
        <w:tab/>
        <w:t>the destruction of the food in a manner specified in the notice or agreed between the owner and the authorised officer or the re</w:t>
      </w:r>
      <w:r w:rsidR="00C61629">
        <w:noBreakHyphen/>
      </w:r>
      <w:r w:rsidRPr="00C61629">
        <w:t>exportation of the food.</w:t>
      </w:r>
    </w:p>
    <w:p w:rsidR="00E10422" w:rsidRPr="00C61629" w:rsidRDefault="00E10422">
      <w:pPr>
        <w:pStyle w:val="subsection"/>
      </w:pPr>
      <w:r w:rsidRPr="00C61629">
        <w:tab/>
        <w:t>(3)</w:t>
      </w:r>
      <w:r w:rsidRPr="00C61629">
        <w:tab/>
        <w:t>If an imported food inspection advice requires the destruction of food to which this section applies, an authorised officer may, by notice in writing given to the owner of the food, require its destruction in a manner specified in the notice or in a manner to be agreed between the owner and the authorised officer.</w:t>
      </w:r>
    </w:p>
    <w:p w:rsidR="00E10422" w:rsidRPr="00C61629" w:rsidRDefault="00E10422">
      <w:pPr>
        <w:pStyle w:val="subsection"/>
      </w:pPr>
      <w:r w:rsidRPr="00C61629">
        <w:tab/>
        <w:t>(4)</w:t>
      </w:r>
      <w:r w:rsidRPr="00C61629">
        <w:tab/>
        <w:t>If an imported food inspection advice requires the destruction or re</w:t>
      </w:r>
      <w:r w:rsidR="00C61629">
        <w:noBreakHyphen/>
      </w:r>
      <w:r w:rsidRPr="00C61629">
        <w:t>exportation of food to which this section applies, an authorised officer may, by notice in writing given to the owner of the food, require either:</w:t>
      </w:r>
    </w:p>
    <w:p w:rsidR="00E10422" w:rsidRPr="00C61629" w:rsidRDefault="00E10422">
      <w:pPr>
        <w:pStyle w:val="paragraph"/>
      </w:pPr>
      <w:r w:rsidRPr="00C61629">
        <w:tab/>
        <w:t>(a)</w:t>
      </w:r>
      <w:r w:rsidRPr="00C61629">
        <w:tab/>
        <w:t>its destruction in a manner specified in the notice or a manner to be agreed between the owner and the authorised officer; or</w:t>
      </w:r>
    </w:p>
    <w:p w:rsidR="00E10422" w:rsidRPr="00C61629" w:rsidRDefault="00E10422">
      <w:pPr>
        <w:pStyle w:val="paragraph"/>
      </w:pPr>
      <w:r w:rsidRPr="00C61629">
        <w:tab/>
        <w:t>(b)</w:t>
      </w:r>
      <w:r w:rsidRPr="00C61629">
        <w:tab/>
        <w:t>its re</w:t>
      </w:r>
      <w:r w:rsidR="00C61629">
        <w:noBreakHyphen/>
      </w:r>
      <w:r w:rsidRPr="00C61629">
        <w:t>exportation.</w:t>
      </w:r>
    </w:p>
    <w:p w:rsidR="00E10422" w:rsidRPr="00C61629" w:rsidRDefault="00E10422">
      <w:pPr>
        <w:pStyle w:val="subsection"/>
      </w:pPr>
      <w:r w:rsidRPr="00C61629">
        <w:tab/>
        <w:t>(5)</w:t>
      </w:r>
      <w:r w:rsidRPr="00C61629">
        <w:tab/>
        <w:t>A permission to treat or a requirement to destroy or re</w:t>
      </w:r>
      <w:r w:rsidR="00C61629">
        <w:noBreakHyphen/>
      </w:r>
      <w:r w:rsidRPr="00C61629">
        <w:t xml:space="preserve">export failing food in a notice under </w:t>
      </w:r>
      <w:r w:rsidR="00C61629">
        <w:t>subsection (</w:t>
      </w:r>
      <w:r w:rsidRPr="00C61629">
        <w:t>2), (3) or (4) must specify a period (having regard to the reasons why the food has been identified as failing food and to any difficulties associated with arranging for its treatment, destruction or re</w:t>
      </w:r>
      <w:r w:rsidR="00C61629">
        <w:noBreakHyphen/>
      </w:r>
      <w:r w:rsidRPr="00C61629">
        <w:t>exportation) within which that treatment, destruction or re</w:t>
      </w:r>
      <w:r w:rsidR="00C61629">
        <w:noBreakHyphen/>
      </w:r>
      <w:r w:rsidRPr="00C61629">
        <w:t>exportation is to be completed.</w:t>
      </w:r>
    </w:p>
    <w:p w:rsidR="00E10422" w:rsidRPr="00C61629" w:rsidRDefault="00E10422">
      <w:pPr>
        <w:pStyle w:val="subsection"/>
      </w:pPr>
      <w:r w:rsidRPr="00C61629">
        <w:tab/>
        <w:t>(6)</w:t>
      </w:r>
      <w:r w:rsidRPr="00C61629">
        <w:tab/>
        <w:t>If the owner of food arranges for a treatment, destruction or re</w:t>
      </w:r>
      <w:r w:rsidR="00C61629">
        <w:noBreakHyphen/>
      </w:r>
      <w:r w:rsidRPr="00C61629">
        <w:t xml:space="preserve">exportation in accordance with a notice under </w:t>
      </w:r>
      <w:r w:rsidR="00C61629">
        <w:t>subsection (</w:t>
      </w:r>
      <w:r w:rsidRPr="00C61629">
        <w:t>2), (3) or (4), that treatment, destruction or re</w:t>
      </w:r>
      <w:r w:rsidR="00C61629">
        <w:noBreakHyphen/>
      </w:r>
      <w:r w:rsidRPr="00C61629">
        <w:t>exportation may be supervised by an authorised officer.</w:t>
      </w:r>
    </w:p>
    <w:p w:rsidR="00E10422" w:rsidRPr="00C61629" w:rsidRDefault="00E10422">
      <w:pPr>
        <w:pStyle w:val="subsection"/>
      </w:pPr>
      <w:r w:rsidRPr="00C61629">
        <w:tab/>
        <w:t>(7)</w:t>
      </w:r>
      <w:r w:rsidRPr="00C61629">
        <w:tab/>
        <w:t xml:space="preserve">If the owner of food that is required in a notice under </w:t>
      </w:r>
      <w:r w:rsidR="00C61629">
        <w:t>subsection (</w:t>
      </w:r>
      <w:r w:rsidRPr="00C61629">
        <w:t>2), (3) or (4) to be destroyed or re</w:t>
      </w:r>
      <w:r w:rsidR="00C61629">
        <w:noBreakHyphen/>
      </w:r>
      <w:r w:rsidRPr="00C61629">
        <w:t>exported refuses or fails to arrange for the destruction or re</w:t>
      </w:r>
      <w:r w:rsidR="00C61629">
        <w:noBreakHyphen/>
      </w:r>
      <w:r w:rsidRPr="00C61629">
        <w:t>exportation of the food in accordance with the notice, the food to which the notice relates is forfeited to the Commonwealth.</w:t>
      </w:r>
    </w:p>
    <w:p w:rsidR="00E10422" w:rsidRPr="00C61629" w:rsidRDefault="00E10422">
      <w:pPr>
        <w:pStyle w:val="subsection"/>
      </w:pPr>
      <w:r w:rsidRPr="00C61629">
        <w:tab/>
        <w:t>(8)</w:t>
      </w:r>
      <w:r w:rsidRPr="00C61629">
        <w:tab/>
        <w:t xml:space="preserve">The owner of food that is required in a notice under </w:t>
      </w:r>
      <w:r w:rsidR="00C61629">
        <w:t>subsection (</w:t>
      </w:r>
      <w:r w:rsidRPr="00C61629">
        <w:t>2), (3) or (4) to be destroyed or re</w:t>
      </w:r>
      <w:r w:rsidR="00C61629">
        <w:noBreakHyphen/>
      </w:r>
      <w:r w:rsidRPr="00C61629">
        <w:t>exported must not intentionally refuse or fail to comply with the requirement to destroy or re</w:t>
      </w:r>
      <w:r w:rsidR="00C61629">
        <w:noBreakHyphen/>
      </w:r>
      <w:r w:rsidRPr="00C61629">
        <w:t>export that food.</w:t>
      </w:r>
    </w:p>
    <w:p w:rsidR="00E10422" w:rsidRPr="00C61629" w:rsidRDefault="00E10422">
      <w:pPr>
        <w:pStyle w:val="Penalty"/>
      </w:pPr>
      <w:r w:rsidRPr="00C61629">
        <w:t>Penalty:</w:t>
      </w:r>
      <w:r w:rsidRPr="00C61629">
        <w:tab/>
      </w:r>
      <w:r w:rsidR="001167C5" w:rsidRPr="00C61629">
        <w:t>200 penalty units</w:t>
      </w:r>
      <w:r w:rsidRPr="00C61629">
        <w:t>.</w:t>
      </w:r>
    </w:p>
    <w:p w:rsidR="00E10422" w:rsidRPr="00C61629" w:rsidRDefault="00E10422">
      <w:pPr>
        <w:pStyle w:val="subsection"/>
      </w:pPr>
      <w:r w:rsidRPr="00C61629">
        <w:tab/>
        <w:t>(8A)</w:t>
      </w:r>
      <w:r w:rsidRPr="00C61629">
        <w:tab/>
      </w:r>
      <w:r w:rsidR="00C61629">
        <w:t>Subsection (</w:t>
      </w:r>
      <w:r w:rsidRPr="00C61629">
        <w:t>8) does not apply if the person has a reasonable excuse.</w:t>
      </w:r>
    </w:p>
    <w:p w:rsidR="00E10422" w:rsidRPr="00C61629" w:rsidRDefault="00E10422">
      <w:pPr>
        <w:pStyle w:val="notetext"/>
      </w:pPr>
      <w:r w:rsidRPr="00C61629">
        <w:t>Note:</w:t>
      </w:r>
      <w:r w:rsidRPr="00C61629">
        <w:tab/>
        <w:t xml:space="preserve">The defendant bears an evidential burden in relation to the matter in </w:t>
      </w:r>
      <w:r w:rsidR="00C61629">
        <w:t>subsection (</w:t>
      </w:r>
      <w:r w:rsidRPr="00C61629">
        <w:t>8A). See subsection</w:t>
      </w:r>
      <w:r w:rsidR="00C61629">
        <w:t> </w:t>
      </w:r>
      <w:r w:rsidRPr="00C61629">
        <w:t xml:space="preserve">13.3(3) of the </w:t>
      </w:r>
      <w:r w:rsidRPr="00C61629">
        <w:rPr>
          <w:i/>
          <w:iCs/>
        </w:rPr>
        <w:t>Criminal Code</w:t>
      </w:r>
      <w:r w:rsidRPr="00C61629">
        <w:t>.</w:t>
      </w:r>
    </w:p>
    <w:p w:rsidR="00E10422" w:rsidRPr="00C61629" w:rsidRDefault="00E10422">
      <w:pPr>
        <w:pStyle w:val="subsection"/>
      </w:pPr>
      <w:r w:rsidRPr="00C61629">
        <w:tab/>
        <w:t>(9)</w:t>
      </w:r>
      <w:r w:rsidRPr="00C61629">
        <w:tab/>
        <w:t xml:space="preserve">If the food is forfeited to the Commonwealth under </w:t>
      </w:r>
      <w:r w:rsidR="00C61629">
        <w:t>subsection (</w:t>
      </w:r>
      <w:r w:rsidRPr="00C61629">
        <w:t>7), an authorised officer may:</w:t>
      </w:r>
    </w:p>
    <w:p w:rsidR="00E10422" w:rsidRPr="00C61629" w:rsidRDefault="00E10422">
      <w:pPr>
        <w:pStyle w:val="paragraph"/>
      </w:pPr>
      <w:r w:rsidRPr="00C61629">
        <w:tab/>
        <w:t>(a)</w:t>
      </w:r>
      <w:r w:rsidRPr="00C61629">
        <w:tab/>
        <w:t>enter the premises at which the food is held; and</w:t>
      </w:r>
    </w:p>
    <w:p w:rsidR="00E10422" w:rsidRPr="00C61629" w:rsidRDefault="00E10422">
      <w:pPr>
        <w:pStyle w:val="paragraph"/>
      </w:pPr>
      <w:r w:rsidRPr="00C61629">
        <w:tab/>
        <w:t>(b)</w:t>
      </w:r>
      <w:r w:rsidRPr="00C61629">
        <w:tab/>
        <w:t>seize the food and arrange for its destruction or other disposal.</w:t>
      </w:r>
    </w:p>
    <w:p w:rsidR="00E10422" w:rsidRPr="00C61629" w:rsidRDefault="00E10422">
      <w:pPr>
        <w:pStyle w:val="subsection"/>
      </w:pPr>
      <w:r w:rsidRPr="00C61629">
        <w:tab/>
        <w:t>(10)</w:t>
      </w:r>
      <w:r w:rsidRPr="00C61629">
        <w:tab/>
        <w:t xml:space="preserve">If food is forfeited to the Commonwealth under </w:t>
      </w:r>
      <w:r w:rsidR="00C61629">
        <w:t>subsection (</w:t>
      </w:r>
      <w:r w:rsidRPr="00C61629">
        <w:t xml:space="preserve">7) the Commonwealth is not liable to meet any charge associated with the storage of that food between the time of its forfeiture and the time when the food is destroyed or disposed of in accordance with </w:t>
      </w:r>
      <w:r w:rsidR="00C61629">
        <w:t>subsection (</w:t>
      </w:r>
      <w:r w:rsidRPr="00C61629">
        <w:t>9).</w:t>
      </w:r>
    </w:p>
    <w:p w:rsidR="00E10422" w:rsidRPr="00C61629" w:rsidRDefault="00E10422">
      <w:pPr>
        <w:pStyle w:val="subsection"/>
      </w:pPr>
      <w:r w:rsidRPr="00C61629">
        <w:tab/>
        <w:t>(11)</w:t>
      </w:r>
      <w:r w:rsidRPr="00C61629">
        <w:tab/>
        <w:t xml:space="preserve">If food is seized and destroyed or otherwise disposed of under </w:t>
      </w:r>
      <w:r w:rsidR="00C61629">
        <w:t>subsection (</w:t>
      </w:r>
      <w:r w:rsidRPr="00C61629">
        <w:t>9), the authorised officer who destroys the food must notify the owner of the food, within 21 days after the destruction or disposal takes place, that the food has been so destroyed or disposed of.</w:t>
      </w:r>
    </w:p>
    <w:p w:rsidR="00E10422" w:rsidRPr="00C61629" w:rsidRDefault="00E10422">
      <w:pPr>
        <w:pStyle w:val="subsection"/>
      </w:pPr>
      <w:r w:rsidRPr="00C61629">
        <w:tab/>
        <w:t>(12)</w:t>
      </w:r>
      <w:r w:rsidRPr="00C61629">
        <w:tab/>
        <w:t xml:space="preserve">The owner of food seized and destroyed or disposed of under </w:t>
      </w:r>
      <w:r w:rsidR="00C61629">
        <w:t>subsection (</w:t>
      </w:r>
      <w:r w:rsidRPr="00C61629">
        <w:t>9) is liable to reimburse the Commonwealth the costs reasonably incurred in seizing and destroying or disposing of the food.</w:t>
      </w:r>
    </w:p>
    <w:p w:rsidR="00E10422" w:rsidRPr="00C61629" w:rsidRDefault="00E10422">
      <w:pPr>
        <w:pStyle w:val="subsection"/>
      </w:pPr>
      <w:r w:rsidRPr="00C61629">
        <w:tab/>
        <w:t>(13)</w:t>
      </w:r>
      <w:r w:rsidRPr="00C61629">
        <w:tab/>
        <w:t xml:space="preserve">If the owner of food that is required in a notice under </w:t>
      </w:r>
      <w:r w:rsidR="00C61629">
        <w:t>subsection (</w:t>
      </w:r>
      <w:r w:rsidRPr="00C61629">
        <w:t>2), (3) or (4) to be destroyed or re</w:t>
      </w:r>
      <w:r w:rsidR="00C61629">
        <w:noBreakHyphen/>
      </w:r>
      <w:r w:rsidRPr="00C61629">
        <w:t>exported fails to comply with the requirement to destroy or re</w:t>
      </w:r>
      <w:r w:rsidR="00C61629">
        <w:noBreakHyphen/>
      </w:r>
      <w:r w:rsidRPr="00C61629">
        <w:t>export the food, the Secretary may direct, in writing, that authorised officers should not issue a food control certificate in respect of any other food imported into Australia by that owner.</w:t>
      </w:r>
    </w:p>
    <w:p w:rsidR="00E10422" w:rsidRPr="00C61629" w:rsidRDefault="00E10422">
      <w:pPr>
        <w:pStyle w:val="subsection"/>
      </w:pPr>
      <w:r w:rsidRPr="00C61629">
        <w:tab/>
        <w:t>(14)</w:t>
      </w:r>
      <w:r w:rsidRPr="00C61629">
        <w:tab/>
        <w:t>In this section:</w:t>
      </w:r>
    </w:p>
    <w:p w:rsidR="00E10422" w:rsidRPr="00C61629" w:rsidRDefault="00E10422">
      <w:pPr>
        <w:pStyle w:val="Definition"/>
      </w:pPr>
      <w:r w:rsidRPr="00C61629">
        <w:rPr>
          <w:b/>
          <w:bCs/>
          <w:i/>
          <w:iCs/>
        </w:rPr>
        <w:t>owner</w:t>
      </w:r>
      <w:r w:rsidRPr="00C61629">
        <w:t>, in relation to food that is permitted to be treated or required to be destroyed or re</w:t>
      </w:r>
      <w:r w:rsidR="00C61629">
        <w:noBreakHyphen/>
      </w:r>
      <w:r w:rsidRPr="00C61629">
        <w:t>exported, means a person having a beneficial interest in the food other than a person who has such an interest only because he or she has been given a mortgage or charge, or has a lien over the goods.</w:t>
      </w:r>
    </w:p>
    <w:p w:rsidR="00E10422" w:rsidRPr="00C61629" w:rsidRDefault="00E10422" w:rsidP="00916393">
      <w:pPr>
        <w:pStyle w:val="ActHead2"/>
        <w:pageBreakBefore/>
      </w:pPr>
      <w:bookmarkStart w:id="34" w:name="_Toc528588423"/>
      <w:r w:rsidRPr="00C61629">
        <w:rPr>
          <w:rStyle w:val="CharPartNo"/>
        </w:rPr>
        <w:t>Part</w:t>
      </w:r>
      <w:r w:rsidR="00C61629" w:rsidRPr="00C61629">
        <w:rPr>
          <w:rStyle w:val="CharPartNo"/>
        </w:rPr>
        <w:t> </w:t>
      </w:r>
      <w:r w:rsidRPr="00C61629">
        <w:rPr>
          <w:rStyle w:val="CharPartNo"/>
        </w:rPr>
        <w:t>3</w:t>
      </w:r>
      <w:r w:rsidRPr="00C61629">
        <w:t>—</w:t>
      </w:r>
      <w:r w:rsidRPr="00C61629">
        <w:rPr>
          <w:rStyle w:val="CharPartText"/>
        </w:rPr>
        <w:t>Enforcement</w:t>
      </w:r>
      <w:bookmarkEnd w:id="34"/>
    </w:p>
    <w:p w:rsidR="00AE2A92" w:rsidRPr="00C61629" w:rsidRDefault="00AE2A92" w:rsidP="00AE2A92">
      <w:pPr>
        <w:pStyle w:val="ActHead3"/>
      </w:pPr>
      <w:bookmarkStart w:id="35" w:name="_Toc528588424"/>
      <w:r w:rsidRPr="00C61629">
        <w:rPr>
          <w:rStyle w:val="CharDivNo"/>
        </w:rPr>
        <w:t>Division</w:t>
      </w:r>
      <w:r w:rsidR="00C61629" w:rsidRPr="00C61629">
        <w:rPr>
          <w:rStyle w:val="CharDivNo"/>
        </w:rPr>
        <w:t> </w:t>
      </w:r>
      <w:r w:rsidRPr="00C61629">
        <w:rPr>
          <w:rStyle w:val="CharDivNo"/>
        </w:rPr>
        <w:t>1</w:t>
      </w:r>
      <w:r w:rsidRPr="00C61629">
        <w:t>—</w:t>
      </w:r>
      <w:r w:rsidRPr="00C61629">
        <w:rPr>
          <w:rStyle w:val="CharDivText"/>
        </w:rPr>
        <w:t>Introduction</w:t>
      </w:r>
      <w:bookmarkEnd w:id="35"/>
    </w:p>
    <w:p w:rsidR="00AE2A92" w:rsidRPr="00C61629" w:rsidRDefault="00AE2A92" w:rsidP="00AE2A92">
      <w:pPr>
        <w:pStyle w:val="ActHead5"/>
      </w:pPr>
      <w:bookmarkStart w:id="36" w:name="_Toc528588425"/>
      <w:r w:rsidRPr="00C61629">
        <w:rPr>
          <w:rStyle w:val="CharSectno"/>
        </w:rPr>
        <w:t>21</w:t>
      </w:r>
      <w:r w:rsidRPr="00C61629">
        <w:t xml:space="preserve">  Simplified outline of this Part</w:t>
      </w:r>
      <w:bookmarkEnd w:id="36"/>
    </w:p>
    <w:p w:rsidR="00AE2A92" w:rsidRPr="00C61629" w:rsidRDefault="00AE2A92" w:rsidP="00AE2A92">
      <w:pPr>
        <w:pStyle w:val="SOBullet"/>
      </w:pPr>
      <w:r w:rsidRPr="00C61629">
        <w:t>•</w:t>
      </w:r>
      <w:r w:rsidRPr="00C61629">
        <w:tab/>
        <w:t>The Regulatory Powers Act is triggered to allow a range of enforcement actions in relation to this Act.</w:t>
      </w:r>
    </w:p>
    <w:p w:rsidR="00AE2A92" w:rsidRPr="00C61629" w:rsidRDefault="00AE2A92" w:rsidP="00AE2A92">
      <w:pPr>
        <w:pStyle w:val="SOBullet"/>
      </w:pPr>
      <w:r w:rsidRPr="00C61629">
        <w:t>•</w:t>
      </w:r>
      <w:r w:rsidRPr="00C61629">
        <w:tab/>
        <w:t>Authorised officers are permitted to enter premises under a monitoring warrant or with consent of the occupier and to exercise monitoring powers under that Act for the purposes of determining:</w:t>
      </w:r>
    </w:p>
    <w:p w:rsidR="00AE2A92" w:rsidRPr="00C61629" w:rsidRDefault="00AE2A92" w:rsidP="00AE2A92">
      <w:pPr>
        <w:pStyle w:val="SOPara"/>
      </w:pPr>
      <w:r w:rsidRPr="00C61629">
        <w:tab/>
        <w:t>(a)</w:t>
      </w:r>
      <w:r w:rsidRPr="00C61629">
        <w:tab/>
        <w:t>whether this Act or a compliance agreement has been, or is being, complied with; or</w:t>
      </w:r>
    </w:p>
    <w:p w:rsidR="00AE2A92" w:rsidRPr="00C61629" w:rsidRDefault="00AE2A92" w:rsidP="00AE2A92">
      <w:pPr>
        <w:pStyle w:val="SOPara"/>
      </w:pPr>
      <w:r w:rsidRPr="00C61629">
        <w:tab/>
        <w:t>(b)</w:t>
      </w:r>
      <w:r w:rsidRPr="00C61629">
        <w:tab/>
        <w:t>whether information given in compliance or purported compliance with this Act is correct.</w:t>
      </w:r>
    </w:p>
    <w:p w:rsidR="00AE2A92" w:rsidRPr="00C61629" w:rsidRDefault="00AE2A92" w:rsidP="00AE2A92">
      <w:pPr>
        <w:pStyle w:val="SOBullet"/>
      </w:pPr>
      <w:r w:rsidRPr="00C61629">
        <w:t>•</w:t>
      </w:r>
      <w:r w:rsidRPr="00C61629">
        <w:tab/>
        <w:t>Authorised officers are permitted to enter premises under an investigation warrant or with consent of the occupier and to exercise investigation powers under that Act for the purposes of gathering material relating to the contravention of offence and civil penalty provisions in this Act.</w:t>
      </w:r>
    </w:p>
    <w:p w:rsidR="00AE2A92" w:rsidRPr="00C61629" w:rsidRDefault="00AE2A92" w:rsidP="00AE2A92">
      <w:pPr>
        <w:pStyle w:val="SOBullet"/>
      </w:pPr>
      <w:r w:rsidRPr="00C61629">
        <w:t>•</w:t>
      </w:r>
      <w:r w:rsidRPr="00C61629">
        <w:tab/>
        <w:t>A civil penalty provision of this Act is enforceable under that Act. A relevant court may order a person contravening such a provision to pay to the Commonwealth a pecuniary penalty.</w:t>
      </w:r>
    </w:p>
    <w:p w:rsidR="00AE2A92" w:rsidRPr="00C61629" w:rsidRDefault="00AE2A92" w:rsidP="00AE2A92">
      <w:pPr>
        <w:pStyle w:val="SOBullet"/>
      </w:pPr>
      <w:r w:rsidRPr="00C61629">
        <w:t>•</w:t>
      </w:r>
      <w:r w:rsidRPr="00C61629">
        <w:tab/>
        <w:t>Infringement notices may be issued for suspected contraventions of strict liability offences and civil penalty provisions under this Act. Such a notice allows a person to pay an amount as an alternative to having court proceedings brought against the person for the contravention.</w:t>
      </w:r>
    </w:p>
    <w:p w:rsidR="00AE2A92" w:rsidRPr="00C61629" w:rsidRDefault="00AE2A92" w:rsidP="00AE2A92">
      <w:pPr>
        <w:pStyle w:val="SOBullet"/>
      </w:pPr>
      <w:r w:rsidRPr="00C61629">
        <w:t>•</w:t>
      </w:r>
      <w:r w:rsidRPr="00C61629">
        <w:tab/>
        <w:t>Undertakings to comply with this Act may be accepted and enforced under that Act. If a person gives an undertaking, the undertaking may be enforced by a court order.</w:t>
      </w:r>
    </w:p>
    <w:p w:rsidR="00AE2A92" w:rsidRPr="00C61629" w:rsidRDefault="00AE2A92" w:rsidP="00776F27">
      <w:pPr>
        <w:pStyle w:val="ActHead3"/>
        <w:pageBreakBefore/>
      </w:pPr>
      <w:bookmarkStart w:id="37" w:name="_Toc528588426"/>
      <w:r w:rsidRPr="00C61629">
        <w:rPr>
          <w:rStyle w:val="CharDivNo"/>
        </w:rPr>
        <w:t>Division</w:t>
      </w:r>
      <w:r w:rsidR="00C61629" w:rsidRPr="00C61629">
        <w:rPr>
          <w:rStyle w:val="CharDivNo"/>
        </w:rPr>
        <w:t> </w:t>
      </w:r>
      <w:r w:rsidRPr="00C61629">
        <w:rPr>
          <w:rStyle w:val="CharDivNo"/>
        </w:rPr>
        <w:t>2</w:t>
      </w:r>
      <w:r w:rsidRPr="00C61629">
        <w:t>—</w:t>
      </w:r>
      <w:r w:rsidRPr="00C61629">
        <w:rPr>
          <w:rStyle w:val="CharDivText"/>
        </w:rPr>
        <w:t>Monitoring</w:t>
      </w:r>
      <w:bookmarkEnd w:id="37"/>
    </w:p>
    <w:p w:rsidR="00AE2A92" w:rsidRPr="00C61629" w:rsidRDefault="00AE2A92" w:rsidP="00AE2A92">
      <w:pPr>
        <w:pStyle w:val="ActHead5"/>
      </w:pPr>
      <w:bookmarkStart w:id="38" w:name="_Toc528588427"/>
      <w:r w:rsidRPr="00C61629">
        <w:rPr>
          <w:rStyle w:val="CharSectno"/>
        </w:rPr>
        <w:t>22</w:t>
      </w:r>
      <w:r w:rsidRPr="00C61629">
        <w:t xml:space="preserve">  Monitoring powers</w:t>
      </w:r>
      <w:bookmarkEnd w:id="38"/>
    </w:p>
    <w:p w:rsidR="00AE2A92" w:rsidRPr="00C61629" w:rsidRDefault="00AE2A92" w:rsidP="00AE2A92">
      <w:pPr>
        <w:pStyle w:val="SubsectionHead"/>
      </w:pPr>
      <w:r w:rsidRPr="00C61629">
        <w:t>Provisions subject to monitoring</w:t>
      </w:r>
    </w:p>
    <w:p w:rsidR="00AE2A92" w:rsidRPr="00C61629" w:rsidRDefault="00AE2A92" w:rsidP="00AE2A92">
      <w:pPr>
        <w:pStyle w:val="subsection"/>
      </w:pPr>
      <w:r w:rsidRPr="00C61629">
        <w:tab/>
        <w:t>(1)</w:t>
      </w:r>
      <w:r w:rsidRPr="00C61629">
        <w:tab/>
        <w:t>A provision is subject to monitoring under Part</w:t>
      </w:r>
      <w:r w:rsidR="00C61629">
        <w:t> </w:t>
      </w:r>
      <w:r w:rsidRPr="00C61629">
        <w:t>2 of the Regulatory Powers Act if it is a provision of this Act.</w:t>
      </w:r>
    </w:p>
    <w:p w:rsidR="00AE2A92" w:rsidRPr="00C61629" w:rsidRDefault="00AE2A92" w:rsidP="00AE2A92">
      <w:pPr>
        <w:pStyle w:val="notetext"/>
      </w:pPr>
      <w:r w:rsidRPr="00C61629">
        <w:t>Note:</w:t>
      </w:r>
      <w:r w:rsidRPr="00C61629">
        <w:tab/>
        <w:t>Part</w:t>
      </w:r>
      <w:r w:rsidR="00C61629">
        <w:t> </w:t>
      </w:r>
      <w:r w:rsidRPr="00C61629">
        <w:t>2 of the Regulatory Powers Act creates a framework for monitoring whether this Act has been complied with. It includes powers of entry and inspection.</w:t>
      </w:r>
    </w:p>
    <w:p w:rsidR="00AE2A92" w:rsidRPr="00C61629" w:rsidRDefault="00AE2A92" w:rsidP="00AE2A92">
      <w:pPr>
        <w:pStyle w:val="subsection"/>
      </w:pPr>
      <w:r w:rsidRPr="00C61629">
        <w:tab/>
        <w:t>(2)</w:t>
      </w:r>
      <w:r w:rsidRPr="00C61629">
        <w:tab/>
        <w:t>Despite section</w:t>
      </w:r>
      <w:r w:rsidR="00C61629">
        <w:t> </w:t>
      </w:r>
      <w:r w:rsidRPr="00C61629">
        <w:t>8 of the Regulatory Powers Act, a provision of a compliance agreement is also subject to monitoring under Part</w:t>
      </w:r>
      <w:r w:rsidR="00C61629">
        <w:t> </w:t>
      </w:r>
      <w:r w:rsidRPr="00C61629">
        <w:t>2 of that Act.</w:t>
      </w:r>
    </w:p>
    <w:p w:rsidR="00AE2A92" w:rsidRPr="00C61629" w:rsidRDefault="00AE2A92" w:rsidP="00AE2A92">
      <w:pPr>
        <w:pStyle w:val="SubsectionHead"/>
      </w:pPr>
      <w:r w:rsidRPr="00C61629">
        <w:t>Information subject to monitoring</w:t>
      </w:r>
    </w:p>
    <w:p w:rsidR="00AE2A92" w:rsidRPr="00C61629" w:rsidRDefault="00AE2A92" w:rsidP="00AE2A92">
      <w:pPr>
        <w:pStyle w:val="subsection"/>
      </w:pPr>
      <w:r w:rsidRPr="00C61629">
        <w:tab/>
        <w:t>(3)</w:t>
      </w:r>
      <w:r w:rsidRPr="00C61629">
        <w:tab/>
        <w:t>Information given in compliance or purported compliance with a provision of this Act is subject to monitoring under Part</w:t>
      </w:r>
      <w:r w:rsidR="00C61629">
        <w:t> </w:t>
      </w:r>
      <w:r w:rsidRPr="00C61629">
        <w:t>2 of the Regulatory Powers Act.</w:t>
      </w:r>
    </w:p>
    <w:p w:rsidR="00AE2A92" w:rsidRPr="00C61629" w:rsidRDefault="00AE2A92" w:rsidP="00AE2A92">
      <w:pPr>
        <w:pStyle w:val="notetext"/>
      </w:pPr>
      <w:r w:rsidRPr="00C61629">
        <w:t>Note:</w:t>
      </w:r>
      <w:r w:rsidRPr="00C61629">
        <w:tab/>
        <w:t>Part</w:t>
      </w:r>
      <w:r w:rsidR="00C61629">
        <w:t> </w:t>
      </w:r>
      <w:r w:rsidRPr="00C61629">
        <w:t>2 of the Regulatory Powers Act creates a framework for monitoring whether the information is correct. It includes powers of entry and inspection.</w:t>
      </w:r>
    </w:p>
    <w:p w:rsidR="00AE2A92" w:rsidRPr="00C61629" w:rsidRDefault="00AE2A92" w:rsidP="00AE2A92">
      <w:pPr>
        <w:pStyle w:val="SubsectionHead"/>
      </w:pPr>
      <w:r w:rsidRPr="00C61629">
        <w:t>Related provisions</w:t>
      </w:r>
    </w:p>
    <w:p w:rsidR="00AE2A92" w:rsidRPr="00C61629" w:rsidRDefault="00AE2A92" w:rsidP="00AE2A92">
      <w:pPr>
        <w:pStyle w:val="subsection"/>
      </w:pPr>
      <w:r w:rsidRPr="00C61629">
        <w:tab/>
        <w:t>(4)</w:t>
      </w:r>
      <w:r w:rsidRPr="00C61629">
        <w:tab/>
        <w:t>For the purposes of Part</w:t>
      </w:r>
      <w:r w:rsidR="00C61629">
        <w:t> </w:t>
      </w:r>
      <w:r w:rsidRPr="00C61629">
        <w:t xml:space="preserve">2 of the Regulatory Powers Act, as that Part applies in relation to the provisions mentioned in </w:t>
      </w:r>
      <w:r w:rsidR="00C61629">
        <w:t>subsections (</w:t>
      </w:r>
      <w:r w:rsidRPr="00C61629">
        <w:t xml:space="preserve">1) and (2) and the information mentioned in </w:t>
      </w:r>
      <w:r w:rsidR="00C61629">
        <w:t>subsection (</w:t>
      </w:r>
      <w:r w:rsidRPr="00C61629">
        <w:t>3), there are no related provisions.</w:t>
      </w:r>
    </w:p>
    <w:p w:rsidR="00AE2A92" w:rsidRPr="00C61629" w:rsidRDefault="00AE2A92" w:rsidP="00AE2A92">
      <w:pPr>
        <w:pStyle w:val="SubsectionHead"/>
      </w:pPr>
      <w:r w:rsidRPr="00C61629">
        <w:t>Authorised applicant and authorised person</w:t>
      </w:r>
    </w:p>
    <w:p w:rsidR="00AE2A92" w:rsidRPr="00C61629" w:rsidRDefault="00AE2A92" w:rsidP="00AE2A92">
      <w:pPr>
        <w:pStyle w:val="subsection"/>
      </w:pPr>
      <w:r w:rsidRPr="00C61629">
        <w:tab/>
        <w:t>(5)</w:t>
      </w:r>
      <w:r w:rsidRPr="00C61629">
        <w:tab/>
        <w:t>For the purposes of Part</w:t>
      </w:r>
      <w:r w:rsidR="00C61629">
        <w:t> </w:t>
      </w:r>
      <w:r w:rsidRPr="00C61629">
        <w:t xml:space="preserve">2 of the Regulatory Powers Act, an authorised officer is both an authorised applicant and an authorised person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subsection"/>
      </w:pPr>
      <w:r w:rsidRPr="00C61629">
        <w:tab/>
        <w:t>(6)</w:t>
      </w:r>
      <w:r w:rsidRPr="00C61629">
        <w:tab/>
        <w:t>However, an authorised officer appointed under subsection</w:t>
      </w:r>
      <w:r w:rsidR="00C61629">
        <w:t> </w:t>
      </w:r>
      <w:r w:rsidRPr="00C61629">
        <w:t>40(2) of this Act is not an authorised applicant or an authorised person for the purposes of section</w:t>
      </w:r>
      <w:r w:rsidR="00C61629">
        <w:t> </w:t>
      </w:r>
      <w:r w:rsidRPr="00C61629">
        <w:t xml:space="preserve">24 or 32 of the Regulatory Powers Act, as that section applies in relation to the provisions mentioned in </w:t>
      </w:r>
      <w:r w:rsidR="00C61629">
        <w:t>subsections (</w:t>
      </w:r>
      <w:r w:rsidRPr="00C61629">
        <w:t xml:space="preserve">1) and (2) of this section and the information mentioned in </w:t>
      </w:r>
      <w:r w:rsidR="00C61629">
        <w:t>subsection (</w:t>
      </w:r>
      <w:r w:rsidRPr="00C61629">
        <w:t>3) of this section.</w:t>
      </w:r>
    </w:p>
    <w:p w:rsidR="00AE2A92" w:rsidRPr="00C61629" w:rsidRDefault="00AE2A92" w:rsidP="00AE2A92">
      <w:pPr>
        <w:pStyle w:val="SubsectionHead"/>
      </w:pPr>
      <w:r w:rsidRPr="00C61629">
        <w:t>Issuing officer</w:t>
      </w:r>
    </w:p>
    <w:p w:rsidR="00AE2A92" w:rsidRPr="00C61629" w:rsidRDefault="00AE2A92" w:rsidP="00AE2A92">
      <w:pPr>
        <w:pStyle w:val="subsection"/>
      </w:pPr>
      <w:r w:rsidRPr="00C61629">
        <w:tab/>
        <w:t>(7)</w:t>
      </w:r>
      <w:r w:rsidRPr="00C61629">
        <w:tab/>
        <w:t>For the purposes of Part</w:t>
      </w:r>
      <w:r w:rsidR="00C61629">
        <w:t> </w:t>
      </w:r>
      <w:r w:rsidRPr="00C61629">
        <w:t xml:space="preserve">2 of the Regulatory Powers Act, a magistrate is an issuing officer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SubsectionHead"/>
      </w:pPr>
      <w:r w:rsidRPr="00C61629">
        <w:t>Relevant chief executive</w:t>
      </w:r>
    </w:p>
    <w:p w:rsidR="00AE2A92" w:rsidRPr="00C61629" w:rsidRDefault="00AE2A92" w:rsidP="00AE2A92">
      <w:pPr>
        <w:pStyle w:val="subsection"/>
      </w:pPr>
      <w:r w:rsidRPr="00C61629">
        <w:tab/>
        <w:t>(8)</w:t>
      </w:r>
      <w:r w:rsidRPr="00C61629">
        <w:tab/>
        <w:t>For the purposes of Part</w:t>
      </w:r>
      <w:r w:rsidR="00C61629">
        <w:t> </w:t>
      </w:r>
      <w:r w:rsidRPr="00C61629">
        <w:t xml:space="preserve">2 of the Regulatory Powers Act, the Secretary is the relevant chief executive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subsection"/>
      </w:pPr>
      <w:r w:rsidRPr="00C61629">
        <w:tab/>
        <w:t>(9)</w:t>
      </w:r>
      <w:r w:rsidRPr="00C61629">
        <w:tab/>
        <w:t>The Secretary may, in writing, delegate to an SES employee, or acting SES employee, in the Department the Secretary’s powers and functions under Part</w:t>
      </w:r>
      <w:r w:rsidR="00C61629">
        <w:t> </w:t>
      </w:r>
      <w:r w:rsidRPr="00C61629">
        <w:t xml:space="preserve">2 of the Regulatory Powers Act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subsection"/>
      </w:pPr>
      <w:r w:rsidRPr="00C61629">
        <w:tab/>
        <w:t>(10)</w:t>
      </w:r>
      <w:r w:rsidRPr="00C61629">
        <w:tab/>
        <w:t xml:space="preserve">A person exercising powers or performing functions under a delegation under </w:t>
      </w:r>
      <w:r w:rsidR="00C61629">
        <w:t>subsection (</w:t>
      </w:r>
      <w:r w:rsidRPr="00C61629">
        <w:t>9) must comply with any directions of the Secretary.</w:t>
      </w:r>
    </w:p>
    <w:p w:rsidR="00AE2A92" w:rsidRPr="00C61629" w:rsidRDefault="00AE2A92" w:rsidP="00AE2A92">
      <w:pPr>
        <w:pStyle w:val="SubsectionHead"/>
      </w:pPr>
      <w:r w:rsidRPr="00C61629">
        <w:t>Relevant court</w:t>
      </w:r>
    </w:p>
    <w:p w:rsidR="00AE2A92" w:rsidRPr="00C61629" w:rsidRDefault="00AE2A92" w:rsidP="00AE2A92">
      <w:pPr>
        <w:pStyle w:val="subsection"/>
      </w:pPr>
      <w:r w:rsidRPr="00C61629">
        <w:tab/>
        <w:t>(11)</w:t>
      </w:r>
      <w:r w:rsidRPr="00C61629">
        <w:tab/>
        <w:t>For the purposes of Part</w:t>
      </w:r>
      <w:r w:rsidR="00C61629">
        <w:t> </w:t>
      </w:r>
      <w:r w:rsidRPr="00C61629">
        <w:t xml:space="preserve">2 of the Regulatory Powers Act, each of the following courts is a relevant court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paragraph"/>
      </w:pPr>
      <w:r w:rsidRPr="00C61629">
        <w:tab/>
        <w:t>(a)</w:t>
      </w:r>
      <w:r w:rsidRPr="00C61629">
        <w:tab/>
        <w:t>the Federal Court of Australia;</w:t>
      </w:r>
    </w:p>
    <w:p w:rsidR="00AE2A92" w:rsidRPr="00C61629" w:rsidRDefault="00AE2A92" w:rsidP="00AE2A92">
      <w:pPr>
        <w:pStyle w:val="paragraph"/>
      </w:pPr>
      <w:r w:rsidRPr="00C61629">
        <w:tab/>
        <w:t>(b)</w:t>
      </w:r>
      <w:r w:rsidRPr="00C61629">
        <w:tab/>
        <w:t>the Federal Circuit Court of Australia;</w:t>
      </w:r>
    </w:p>
    <w:p w:rsidR="00AE2A92" w:rsidRPr="00C61629" w:rsidRDefault="00AE2A92" w:rsidP="00AE2A92">
      <w:pPr>
        <w:pStyle w:val="paragraph"/>
      </w:pPr>
      <w:r w:rsidRPr="00C61629">
        <w:tab/>
        <w:t>(c)</w:t>
      </w:r>
      <w:r w:rsidRPr="00C61629">
        <w:tab/>
        <w:t>a court of a State or Territory that has jurisdiction in relation to matters arising under this Act.</w:t>
      </w:r>
    </w:p>
    <w:p w:rsidR="00AE2A92" w:rsidRPr="00C61629" w:rsidRDefault="00AE2A92" w:rsidP="00AE2A92">
      <w:pPr>
        <w:pStyle w:val="SubsectionHead"/>
      </w:pPr>
      <w:r w:rsidRPr="00C61629">
        <w:t>Additional monitoring powers</w:t>
      </w:r>
    </w:p>
    <w:p w:rsidR="00AE2A92" w:rsidRPr="00C61629" w:rsidRDefault="00AE2A92" w:rsidP="00AE2A92">
      <w:pPr>
        <w:pStyle w:val="subsection"/>
      </w:pPr>
      <w:r w:rsidRPr="00C61629">
        <w:tab/>
        <w:t>(12)</w:t>
      </w:r>
      <w:r w:rsidRPr="00C61629">
        <w:tab/>
        <w:t>For the purposes of Part</w:t>
      </w:r>
      <w:r w:rsidR="00C61629">
        <w:t> </w:t>
      </w:r>
      <w:r w:rsidRPr="00C61629">
        <w:t xml:space="preserve">2 of the Regulatory Powers Act, the additional powers mentioned in </w:t>
      </w:r>
      <w:r w:rsidR="00C61629">
        <w:t>subsection (</w:t>
      </w:r>
      <w:r w:rsidRPr="00C61629">
        <w:t>13) are also taken to be monitoring powers for the purposes of determining:</w:t>
      </w:r>
    </w:p>
    <w:p w:rsidR="00AE2A92" w:rsidRPr="00C61629" w:rsidRDefault="00AE2A92" w:rsidP="00AE2A92">
      <w:pPr>
        <w:pStyle w:val="paragraph"/>
      </w:pPr>
      <w:r w:rsidRPr="00C61629">
        <w:tab/>
        <w:t>(a)</w:t>
      </w:r>
      <w:r w:rsidRPr="00C61629">
        <w:tab/>
        <w:t xml:space="preserve">whether a provision mentioned in </w:t>
      </w:r>
      <w:r w:rsidR="00C61629">
        <w:t>subsection (</w:t>
      </w:r>
      <w:r w:rsidRPr="00C61629">
        <w:t>1) or (2) has been, or is being, complied with; or</w:t>
      </w:r>
    </w:p>
    <w:p w:rsidR="00AE2A92" w:rsidRPr="00C61629" w:rsidRDefault="00AE2A92" w:rsidP="00AE2A92">
      <w:pPr>
        <w:pStyle w:val="paragraph"/>
      </w:pPr>
      <w:r w:rsidRPr="00C61629">
        <w:tab/>
        <w:t>(b)</w:t>
      </w:r>
      <w:r w:rsidRPr="00C61629">
        <w:tab/>
        <w:t xml:space="preserve">the correctness of information mentioned in </w:t>
      </w:r>
      <w:r w:rsidR="00C61629">
        <w:t>subsection (</w:t>
      </w:r>
      <w:r w:rsidRPr="00C61629">
        <w:t>3).</w:t>
      </w:r>
    </w:p>
    <w:p w:rsidR="00AE2A92" w:rsidRPr="00C61629" w:rsidRDefault="00AE2A92" w:rsidP="00AE2A92">
      <w:pPr>
        <w:pStyle w:val="subsection"/>
      </w:pPr>
      <w:r w:rsidRPr="00C61629">
        <w:tab/>
        <w:t>(13)</w:t>
      </w:r>
      <w:r w:rsidRPr="00C61629">
        <w:tab/>
        <w:t>The additional monitoring powers are the powers to take and keep samples of any thing at any premises entered under section</w:t>
      </w:r>
      <w:r w:rsidR="00C61629">
        <w:t> </w:t>
      </w:r>
      <w:r w:rsidRPr="00C61629">
        <w:t xml:space="preserve">18 of the Regulatory Powers Act, as that section applies in relation to the provisions mentioned in </w:t>
      </w:r>
      <w:r w:rsidR="00C61629">
        <w:t>subsections (</w:t>
      </w:r>
      <w:r w:rsidRPr="00C61629">
        <w:t xml:space="preserve">1) and (2) or the information mentioned in </w:t>
      </w:r>
      <w:r w:rsidR="00C61629">
        <w:t>subsection (</w:t>
      </w:r>
      <w:r w:rsidRPr="00C61629">
        <w:t>3).</w:t>
      </w:r>
    </w:p>
    <w:p w:rsidR="00AE2A92" w:rsidRPr="00C61629" w:rsidRDefault="00AE2A92" w:rsidP="00AE2A92">
      <w:pPr>
        <w:pStyle w:val="SubsectionHead"/>
      </w:pPr>
      <w:r w:rsidRPr="00C61629">
        <w:t>Person assisting</w:t>
      </w:r>
    </w:p>
    <w:p w:rsidR="00AE2A92" w:rsidRPr="00C61629" w:rsidRDefault="00AE2A92" w:rsidP="00AE2A92">
      <w:pPr>
        <w:pStyle w:val="subsection"/>
      </w:pPr>
      <w:r w:rsidRPr="00C61629">
        <w:tab/>
        <w:t>(14)</w:t>
      </w:r>
      <w:r w:rsidRPr="00C61629">
        <w:tab/>
        <w:t>An authorised officer may be assisted by other persons in exercising powers or performing functions or duties under Part</w:t>
      </w:r>
      <w:r w:rsidR="00C61629">
        <w:t> </w:t>
      </w:r>
      <w:r w:rsidRPr="00C61629">
        <w:t xml:space="preserve">2 of the Regulatory Powers Act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SubsectionHead"/>
      </w:pPr>
      <w:r w:rsidRPr="00C61629">
        <w:t>Use of force in executing a warrant</w:t>
      </w:r>
    </w:p>
    <w:p w:rsidR="00AE2A92" w:rsidRPr="00C61629" w:rsidRDefault="00AE2A92" w:rsidP="00AE2A92">
      <w:pPr>
        <w:pStyle w:val="subsection"/>
      </w:pPr>
      <w:r w:rsidRPr="00C61629">
        <w:tab/>
        <w:t>(15)</w:t>
      </w:r>
      <w:r w:rsidRPr="00C61629">
        <w:tab/>
        <w:t>In executing a monitoring warrant under Part</w:t>
      </w:r>
      <w:r w:rsidR="00C61629">
        <w:t> </w:t>
      </w:r>
      <w:r w:rsidRPr="00C61629">
        <w:t xml:space="preserve">2 of the Regulatory Powers Act, as that Part applies in relation to the provisions mentioned in </w:t>
      </w:r>
      <w:r w:rsidR="00C61629">
        <w:t>subsections (</w:t>
      </w:r>
      <w:r w:rsidRPr="00C61629">
        <w:t xml:space="preserve">1) and (2) and the information mentioned in </w:t>
      </w:r>
      <w:r w:rsidR="00C61629">
        <w:t>subsection (</w:t>
      </w:r>
      <w:r w:rsidRPr="00C61629">
        <w:t>3):</w:t>
      </w:r>
    </w:p>
    <w:p w:rsidR="00AE2A92" w:rsidRPr="00C61629" w:rsidRDefault="00AE2A92" w:rsidP="00AE2A92">
      <w:pPr>
        <w:pStyle w:val="paragraph"/>
      </w:pPr>
      <w:r w:rsidRPr="00C61629">
        <w:tab/>
        <w:t>(a)</w:t>
      </w:r>
      <w:r w:rsidRPr="00C61629">
        <w:tab/>
        <w:t>an authorised officer may use such force against things as is necessary and reasonable in the circumstances; and</w:t>
      </w:r>
    </w:p>
    <w:p w:rsidR="00AE2A92" w:rsidRPr="00C61629" w:rsidRDefault="00AE2A92" w:rsidP="00AE2A92">
      <w:pPr>
        <w:pStyle w:val="paragraph"/>
      </w:pPr>
      <w:r w:rsidRPr="00C61629">
        <w:tab/>
        <w:t>(b)</w:t>
      </w:r>
      <w:r w:rsidRPr="00C61629">
        <w:tab/>
        <w:t>a person assisting an authorised officer may use such force against things as is necessary and reasonable in the circumstances.</w:t>
      </w:r>
    </w:p>
    <w:p w:rsidR="00AE2A92" w:rsidRPr="00C61629" w:rsidRDefault="00AE2A92" w:rsidP="00AE2A92">
      <w:pPr>
        <w:pStyle w:val="SubsectionHead"/>
      </w:pPr>
      <w:r w:rsidRPr="00C61629">
        <w:t>Extension to external Territories</w:t>
      </w:r>
    </w:p>
    <w:p w:rsidR="00AE2A92" w:rsidRPr="00C61629" w:rsidRDefault="00AE2A92" w:rsidP="00AE2A92">
      <w:pPr>
        <w:pStyle w:val="subsection"/>
      </w:pPr>
      <w:r w:rsidRPr="00C61629">
        <w:tab/>
        <w:t>(16)</w:t>
      </w:r>
      <w:r w:rsidRPr="00C61629">
        <w:tab/>
        <w:t>Part</w:t>
      </w:r>
      <w:r w:rsidR="00C61629">
        <w:t> </w:t>
      </w:r>
      <w:r w:rsidRPr="00C61629">
        <w:t xml:space="preserve">2 of the Regulatory Powers Act, as that Part applies in relation to the provisions mentioned in </w:t>
      </w:r>
      <w:r w:rsidR="00C61629">
        <w:t>subsections (</w:t>
      </w:r>
      <w:r w:rsidRPr="00C61629">
        <w:t>1)</w:t>
      </w:r>
      <w:r w:rsidRPr="00C61629">
        <w:rPr>
          <w:i/>
        </w:rPr>
        <w:t xml:space="preserve"> </w:t>
      </w:r>
      <w:r w:rsidRPr="00C61629">
        <w:t xml:space="preserve">and (2) and the information mentioned in </w:t>
      </w:r>
      <w:r w:rsidR="00C61629">
        <w:t>subsection (</w:t>
      </w:r>
      <w:r w:rsidRPr="00C61629">
        <w:t>3), extends to any external Territory to which this Act extends because of regulations made for the purpose of section</w:t>
      </w:r>
      <w:r w:rsidR="00C61629">
        <w:t> </w:t>
      </w:r>
      <w:r w:rsidRPr="00C61629">
        <w:t>4.</w:t>
      </w:r>
    </w:p>
    <w:p w:rsidR="00AE2A92" w:rsidRPr="00C61629" w:rsidRDefault="00AE2A92" w:rsidP="00776F27">
      <w:pPr>
        <w:pStyle w:val="ActHead3"/>
        <w:pageBreakBefore/>
      </w:pPr>
      <w:bookmarkStart w:id="39" w:name="_Toc528588428"/>
      <w:r w:rsidRPr="00C61629">
        <w:rPr>
          <w:rStyle w:val="CharDivNo"/>
        </w:rPr>
        <w:t>Division</w:t>
      </w:r>
      <w:r w:rsidR="00C61629" w:rsidRPr="00C61629">
        <w:rPr>
          <w:rStyle w:val="CharDivNo"/>
        </w:rPr>
        <w:t> </w:t>
      </w:r>
      <w:r w:rsidRPr="00C61629">
        <w:rPr>
          <w:rStyle w:val="CharDivNo"/>
        </w:rPr>
        <w:t>3</w:t>
      </w:r>
      <w:r w:rsidRPr="00C61629">
        <w:t>—</w:t>
      </w:r>
      <w:r w:rsidRPr="00C61629">
        <w:rPr>
          <w:rStyle w:val="CharDivText"/>
        </w:rPr>
        <w:t>Investigation</w:t>
      </w:r>
      <w:bookmarkEnd w:id="39"/>
    </w:p>
    <w:p w:rsidR="00AE2A92" w:rsidRPr="00C61629" w:rsidRDefault="00AE2A92" w:rsidP="00AE2A92">
      <w:pPr>
        <w:pStyle w:val="ActHead5"/>
      </w:pPr>
      <w:bookmarkStart w:id="40" w:name="_Toc528588429"/>
      <w:r w:rsidRPr="00C61629">
        <w:rPr>
          <w:rStyle w:val="CharSectno"/>
        </w:rPr>
        <w:t>23</w:t>
      </w:r>
      <w:r w:rsidRPr="00C61629">
        <w:t xml:space="preserve">  Investigation powers</w:t>
      </w:r>
      <w:bookmarkEnd w:id="40"/>
    </w:p>
    <w:p w:rsidR="00AE2A92" w:rsidRPr="00C61629" w:rsidRDefault="00AE2A92" w:rsidP="00AE2A92">
      <w:pPr>
        <w:pStyle w:val="SubsectionHead"/>
      </w:pPr>
      <w:r w:rsidRPr="00C61629">
        <w:t>Provisions subject to investigation</w:t>
      </w:r>
    </w:p>
    <w:p w:rsidR="00AE2A92" w:rsidRPr="00C61629" w:rsidRDefault="00AE2A92" w:rsidP="00AE2A92">
      <w:pPr>
        <w:pStyle w:val="subsection"/>
      </w:pPr>
      <w:r w:rsidRPr="00C61629">
        <w:tab/>
        <w:t>(1)</w:t>
      </w:r>
      <w:r w:rsidRPr="00C61629">
        <w:tab/>
        <w:t>A provision is subject to investigation under Part</w:t>
      </w:r>
      <w:r w:rsidR="00C61629">
        <w:t> </w:t>
      </w:r>
      <w:r w:rsidRPr="00C61629">
        <w:t>3 of the Regulatory Powers Act if it is:</w:t>
      </w:r>
    </w:p>
    <w:p w:rsidR="00AE2A92" w:rsidRPr="00C61629" w:rsidRDefault="00AE2A92" w:rsidP="00AE2A92">
      <w:pPr>
        <w:pStyle w:val="paragraph"/>
      </w:pPr>
      <w:r w:rsidRPr="00C61629">
        <w:tab/>
        <w:t>(a)</w:t>
      </w:r>
      <w:r w:rsidRPr="00C61629">
        <w:tab/>
        <w:t>an offence against this Act; or</w:t>
      </w:r>
    </w:p>
    <w:p w:rsidR="00AE2A92" w:rsidRPr="00C61629" w:rsidRDefault="00AE2A92" w:rsidP="00AE2A92">
      <w:pPr>
        <w:pStyle w:val="paragraph"/>
      </w:pPr>
      <w:r w:rsidRPr="00C61629">
        <w:tab/>
        <w:t>(b)</w:t>
      </w:r>
      <w:r w:rsidRPr="00C61629">
        <w:tab/>
        <w:t>a civil penalty provision of this Act; or</w:t>
      </w:r>
    </w:p>
    <w:p w:rsidR="00AE2A92" w:rsidRPr="00C61629" w:rsidRDefault="00AE2A92" w:rsidP="00AE2A92">
      <w:pPr>
        <w:pStyle w:val="paragraph"/>
      </w:pPr>
      <w:r w:rsidRPr="00C61629">
        <w:tab/>
        <w:t>(c)</w:t>
      </w:r>
      <w:r w:rsidRPr="00C61629">
        <w:tab/>
        <w:t xml:space="preserve">an offence against the </w:t>
      </w:r>
      <w:r w:rsidRPr="00C61629">
        <w:rPr>
          <w:i/>
        </w:rPr>
        <w:t>Crimes Act 1914</w:t>
      </w:r>
      <w:r w:rsidRPr="00C61629">
        <w:t xml:space="preserve"> or the </w:t>
      </w:r>
      <w:r w:rsidRPr="00C61629">
        <w:rPr>
          <w:i/>
        </w:rPr>
        <w:t>Criminal Code</w:t>
      </w:r>
      <w:r w:rsidRPr="00C61629">
        <w:t xml:space="preserve"> that relates to this Act.</w:t>
      </w:r>
    </w:p>
    <w:p w:rsidR="00AE2A92" w:rsidRPr="00C61629" w:rsidRDefault="00AE2A92" w:rsidP="00AE2A92">
      <w:pPr>
        <w:pStyle w:val="notetext"/>
      </w:pPr>
      <w:r w:rsidRPr="00C61629">
        <w:t>Note:</w:t>
      </w:r>
      <w:r w:rsidRPr="00C61629">
        <w:tab/>
        <w:t>Part</w:t>
      </w:r>
      <w:r w:rsidR="00C61629">
        <w:t> </w:t>
      </w:r>
      <w:r w:rsidRPr="00C61629">
        <w:t>3 of the Regulatory Powers Act creates a framework for investigating whether a provision has been contravened. It includes powers of entry, search and seizure.</w:t>
      </w:r>
    </w:p>
    <w:p w:rsidR="00AE2A92" w:rsidRPr="00C61629" w:rsidRDefault="00AE2A92" w:rsidP="00AE2A92">
      <w:pPr>
        <w:pStyle w:val="SubsectionHead"/>
      </w:pPr>
      <w:r w:rsidRPr="00C61629">
        <w:t>Related provisions</w:t>
      </w:r>
    </w:p>
    <w:p w:rsidR="00AE2A92" w:rsidRPr="00C61629" w:rsidRDefault="00AE2A92" w:rsidP="00AE2A92">
      <w:pPr>
        <w:pStyle w:val="subsection"/>
      </w:pPr>
      <w:r w:rsidRPr="00C61629">
        <w:tab/>
        <w:t>(2)</w:t>
      </w:r>
      <w:r w:rsidRPr="00C61629">
        <w:tab/>
        <w:t>For the purposes of Part</w:t>
      </w:r>
      <w:r w:rsidR="00C61629">
        <w:t> </w:t>
      </w:r>
      <w:r w:rsidRPr="00C61629">
        <w:t xml:space="preserve">3 of the Regulatory Powers Act, as that Part applies in relation to evidential material that relates to a provision mentioned in </w:t>
      </w:r>
      <w:r w:rsidR="00C61629">
        <w:t>subsection (</w:t>
      </w:r>
      <w:r w:rsidRPr="00C61629">
        <w:t>1), there are no related provisions.</w:t>
      </w:r>
    </w:p>
    <w:p w:rsidR="00AE2A92" w:rsidRPr="00C61629" w:rsidRDefault="00AE2A92" w:rsidP="00AE2A92">
      <w:pPr>
        <w:pStyle w:val="SubsectionHead"/>
      </w:pPr>
      <w:r w:rsidRPr="00C61629">
        <w:t>Authorised applicant and authorised person</w:t>
      </w:r>
    </w:p>
    <w:p w:rsidR="00AE2A92" w:rsidRPr="00C61629" w:rsidRDefault="00AE2A92" w:rsidP="00AE2A92">
      <w:pPr>
        <w:pStyle w:val="subsection"/>
      </w:pPr>
      <w:r w:rsidRPr="00C61629">
        <w:tab/>
        <w:t>(3)</w:t>
      </w:r>
      <w:r w:rsidRPr="00C61629">
        <w:tab/>
        <w:t>For the purposes of Part</w:t>
      </w:r>
      <w:r w:rsidR="00C61629">
        <w:t> </w:t>
      </w:r>
      <w:r w:rsidRPr="00C61629">
        <w:t xml:space="preserve">3 of the Regulatory Powers Act, each of the following authorised officers is both an authorised applicant and an authorised person in relation to evidential material that relates to a provision mentioned in </w:t>
      </w:r>
      <w:r w:rsidR="00C61629">
        <w:t>subsection (</w:t>
      </w:r>
      <w:r w:rsidRPr="00C61629">
        <w:t>1):</w:t>
      </w:r>
    </w:p>
    <w:p w:rsidR="00AE2A92" w:rsidRPr="00C61629" w:rsidRDefault="00AE2A92" w:rsidP="00AE2A92">
      <w:pPr>
        <w:pStyle w:val="paragraph"/>
      </w:pPr>
      <w:r w:rsidRPr="00C61629">
        <w:tab/>
        <w:t>(a)</w:t>
      </w:r>
      <w:r w:rsidRPr="00C61629">
        <w:tab/>
        <w:t>the Secretary;</w:t>
      </w:r>
    </w:p>
    <w:p w:rsidR="00AE2A92" w:rsidRPr="00C61629" w:rsidRDefault="00AE2A92" w:rsidP="00AE2A92">
      <w:pPr>
        <w:pStyle w:val="paragraph"/>
      </w:pPr>
      <w:r w:rsidRPr="00C61629">
        <w:tab/>
        <w:t>(b)</w:t>
      </w:r>
      <w:r w:rsidRPr="00C61629">
        <w:tab/>
        <w:t>an APS employee in the Department appointed by the Secretary under subsection</w:t>
      </w:r>
      <w:r w:rsidR="00C61629">
        <w:t> </w:t>
      </w:r>
      <w:r w:rsidRPr="00C61629">
        <w:t>40(1).</w:t>
      </w:r>
    </w:p>
    <w:p w:rsidR="00AE2A92" w:rsidRPr="00C61629" w:rsidRDefault="00AE2A92" w:rsidP="00AE2A92">
      <w:pPr>
        <w:pStyle w:val="SubsectionHead"/>
      </w:pPr>
      <w:r w:rsidRPr="00C61629">
        <w:t>Issuing officer</w:t>
      </w:r>
    </w:p>
    <w:p w:rsidR="00AE2A92" w:rsidRPr="00C61629" w:rsidRDefault="00AE2A92" w:rsidP="00AE2A92">
      <w:pPr>
        <w:pStyle w:val="subsection"/>
      </w:pPr>
      <w:r w:rsidRPr="00C61629">
        <w:tab/>
        <w:t>(4)</w:t>
      </w:r>
      <w:r w:rsidRPr="00C61629">
        <w:tab/>
        <w:t>For the purposes of Part</w:t>
      </w:r>
      <w:r w:rsidR="00C61629">
        <w:t> </w:t>
      </w:r>
      <w:r w:rsidRPr="00C61629">
        <w:t xml:space="preserve">3 of the Regulatory Powers Act, a magistrate is an issuing officer in relation to evidential material that relates to a provision mentioned in </w:t>
      </w:r>
      <w:r w:rsidR="00C61629">
        <w:t>subsection (</w:t>
      </w:r>
      <w:r w:rsidRPr="00C61629">
        <w:t>1).</w:t>
      </w:r>
    </w:p>
    <w:p w:rsidR="00AE2A92" w:rsidRPr="00C61629" w:rsidRDefault="00AE2A92" w:rsidP="00AE2A92">
      <w:pPr>
        <w:pStyle w:val="SubsectionHead"/>
      </w:pPr>
      <w:r w:rsidRPr="00C61629">
        <w:t>Relevant chief executive</w:t>
      </w:r>
    </w:p>
    <w:p w:rsidR="00AE2A92" w:rsidRPr="00C61629" w:rsidRDefault="00AE2A92" w:rsidP="00AE2A92">
      <w:pPr>
        <w:pStyle w:val="subsection"/>
      </w:pPr>
      <w:r w:rsidRPr="00C61629">
        <w:tab/>
        <w:t>(5)</w:t>
      </w:r>
      <w:r w:rsidRPr="00C61629">
        <w:tab/>
        <w:t>For the purposes of Part</w:t>
      </w:r>
      <w:r w:rsidR="00C61629">
        <w:t> </w:t>
      </w:r>
      <w:r w:rsidRPr="00C61629">
        <w:t xml:space="preserve">3 of the Regulatory Powers Act, the Secretary is the relevant chief executive in relation to evidential material that relates to a provision mentioned in </w:t>
      </w:r>
      <w:r w:rsidR="00C61629">
        <w:t>subsection (</w:t>
      </w:r>
      <w:r w:rsidRPr="00C61629">
        <w:t>1).</w:t>
      </w:r>
    </w:p>
    <w:p w:rsidR="00AE2A92" w:rsidRPr="00C61629" w:rsidRDefault="00AE2A92" w:rsidP="00AE2A92">
      <w:pPr>
        <w:pStyle w:val="subsection"/>
      </w:pPr>
      <w:r w:rsidRPr="00C61629">
        <w:tab/>
        <w:t>(6)</w:t>
      </w:r>
      <w:r w:rsidRPr="00C61629">
        <w:tab/>
        <w:t>The Secretary may, in writing, delegate to an SES employee, or acting SES employee, in the Department the Secretary’s powers and functions under Part</w:t>
      </w:r>
      <w:r w:rsidR="00C61629">
        <w:t> </w:t>
      </w:r>
      <w:r w:rsidRPr="00C61629">
        <w:t xml:space="preserve">3 of the Regulatory Powers Act in relation to evidential material that relates to a provision mentioned in </w:t>
      </w:r>
      <w:r w:rsidR="00C61629">
        <w:t>subsection (</w:t>
      </w:r>
      <w:r w:rsidRPr="00C61629">
        <w:t>1).</w:t>
      </w:r>
    </w:p>
    <w:p w:rsidR="00AE2A92" w:rsidRPr="00C61629" w:rsidRDefault="00AE2A92" w:rsidP="00AE2A92">
      <w:pPr>
        <w:pStyle w:val="subsection"/>
      </w:pPr>
      <w:r w:rsidRPr="00C61629">
        <w:tab/>
        <w:t>(7)</w:t>
      </w:r>
      <w:r w:rsidRPr="00C61629">
        <w:tab/>
        <w:t xml:space="preserve">A person exercising powers or performing functions under a delegation under </w:t>
      </w:r>
      <w:r w:rsidR="00C61629">
        <w:t>subsection (</w:t>
      </w:r>
      <w:r w:rsidRPr="00C61629">
        <w:t>6) must comply with any directions of the Secretary.</w:t>
      </w:r>
    </w:p>
    <w:p w:rsidR="00AE2A92" w:rsidRPr="00C61629" w:rsidRDefault="00AE2A92" w:rsidP="00AE2A92">
      <w:pPr>
        <w:pStyle w:val="SubsectionHead"/>
      </w:pPr>
      <w:r w:rsidRPr="00C61629">
        <w:t>Relevant court</w:t>
      </w:r>
    </w:p>
    <w:p w:rsidR="00AE2A92" w:rsidRPr="00C61629" w:rsidRDefault="00AE2A92" w:rsidP="00AE2A92">
      <w:pPr>
        <w:pStyle w:val="subsection"/>
      </w:pPr>
      <w:r w:rsidRPr="00C61629">
        <w:tab/>
        <w:t>(8)</w:t>
      </w:r>
      <w:r w:rsidRPr="00C61629">
        <w:tab/>
        <w:t>For the purposes of Part</w:t>
      </w:r>
      <w:r w:rsidR="00C61629">
        <w:t> </w:t>
      </w:r>
      <w:r w:rsidRPr="00C61629">
        <w:t xml:space="preserve">3 of the Regulatory Powers Act, each of the following courts is a relevant court in relation to evidential material that relates to a provision mentioned in </w:t>
      </w:r>
      <w:r w:rsidR="00C61629">
        <w:t>subsection (</w:t>
      </w:r>
      <w:r w:rsidRPr="00C61629">
        <w:t>1):</w:t>
      </w:r>
    </w:p>
    <w:p w:rsidR="00AE2A92" w:rsidRPr="00C61629" w:rsidRDefault="00AE2A92" w:rsidP="00AE2A92">
      <w:pPr>
        <w:pStyle w:val="paragraph"/>
      </w:pPr>
      <w:r w:rsidRPr="00C61629">
        <w:tab/>
        <w:t>(a)</w:t>
      </w:r>
      <w:r w:rsidRPr="00C61629">
        <w:tab/>
        <w:t>the Federal Court of Australia;</w:t>
      </w:r>
    </w:p>
    <w:p w:rsidR="00AE2A92" w:rsidRPr="00C61629" w:rsidRDefault="00AE2A92" w:rsidP="00AE2A92">
      <w:pPr>
        <w:pStyle w:val="paragraph"/>
      </w:pPr>
      <w:r w:rsidRPr="00C61629">
        <w:tab/>
        <w:t>(b)</w:t>
      </w:r>
      <w:r w:rsidRPr="00C61629">
        <w:tab/>
        <w:t>the Federal Circuit Court of Australia;</w:t>
      </w:r>
    </w:p>
    <w:p w:rsidR="00AE2A92" w:rsidRPr="00C61629" w:rsidRDefault="00AE2A92" w:rsidP="00AE2A92">
      <w:pPr>
        <w:pStyle w:val="paragraph"/>
      </w:pPr>
      <w:r w:rsidRPr="00C61629">
        <w:tab/>
        <w:t>(c)</w:t>
      </w:r>
      <w:r w:rsidRPr="00C61629">
        <w:tab/>
        <w:t>a court of a State or Territory that has jurisdiction in relation to matters arising under this Act.</w:t>
      </w:r>
    </w:p>
    <w:p w:rsidR="00AE2A92" w:rsidRPr="00C61629" w:rsidRDefault="00AE2A92" w:rsidP="00AE2A92">
      <w:pPr>
        <w:pStyle w:val="SubsectionHead"/>
      </w:pPr>
      <w:r w:rsidRPr="00C61629">
        <w:t>Additional investigation powers</w:t>
      </w:r>
    </w:p>
    <w:p w:rsidR="00AE2A92" w:rsidRPr="00C61629" w:rsidRDefault="00AE2A92" w:rsidP="00AE2A92">
      <w:pPr>
        <w:pStyle w:val="subsection"/>
      </w:pPr>
      <w:r w:rsidRPr="00C61629">
        <w:tab/>
        <w:t>(9)</w:t>
      </w:r>
      <w:r w:rsidRPr="00C61629">
        <w:tab/>
        <w:t>For the purposes of Part</w:t>
      </w:r>
      <w:r w:rsidR="00C61629">
        <w:t> </w:t>
      </w:r>
      <w:r w:rsidRPr="00C61629">
        <w:t xml:space="preserve">3 of the Regulatory Powers Act, the additional powers mentioned in </w:t>
      </w:r>
      <w:r w:rsidR="00C61629">
        <w:t>subsection (</w:t>
      </w:r>
      <w:r w:rsidRPr="00C61629">
        <w:t xml:space="preserve">10) are also taken to be investigation powers in relation to evidential material that relates to a provision mentioned in </w:t>
      </w:r>
      <w:r w:rsidR="00C61629">
        <w:t>subsection (</w:t>
      </w:r>
      <w:r w:rsidRPr="00C61629">
        <w:t>1).</w:t>
      </w:r>
    </w:p>
    <w:p w:rsidR="00AE2A92" w:rsidRPr="00C61629" w:rsidRDefault="00AE2A92" w:rsidP="00AE2A92">
      <w:pPr>
        <w:pStyle w:val="subsection"/>
      </w:pPr>
      <w:r w:rsidRPr="00C61629">
        <w:tab/>
        <w:t>(10)</w:t>
      </w:r>
      <w:r w:rsidRPr="00C61629">
        <w:tab/>
        <w:t>The additional investigation powers are the powers to take and keep samples of any thing at any premises entered under section</w:t>
      </w:r>
      <w:r w:rsidR="00C61629">
        <w:t> </w:t>
      </w:r>
      <w:r w:rsidRPr="00C61629">
        <w:t xml:space="preserve">48 of the Regulatory Powers Act, as that section applies in relation to evidential material that relates to a provision mentioned in </w:t>
      </w:r>
      <w:r w:rsidR="00C61629">
        <w:t>subsection (</w:t>
      </w:r>
      <w:r w:rsidRPr="00C61629">
        <w:t>1).</w:t>
      </w:r>
    </w:p>
    <w:p w:rsidR="00AE2A92" w:rsidRPr="00C61629" w:rsidRDefault="00AE2A92" w:rsidP="00AE2A92">
      <w:pPr>
        <w:pStyle w:val="SubsectionHead"/>
      </w:pPr>
      <w:r w:rsidRPr="00C61629">
        <w:t>Person assisting</w:t>
      </w:r>
    </w:p>
    <w:p w:rsidR="00AE2A92" w:rsidRPr="00C61629" w:rsidRDefault="00AE2A92" w:rsidP="00AE2A92">
      <w:pPr>
        <w:pStyle w:val="subsection"/>
      </w:pPr>
      <w:r w:rsidRPr="00C61629">
        <w:tab/>
        <w:t>(11)</w:t>
      </w:r>
      <w:r w:rsidRPr="00C61629">
        <w:tab/>
        <w:t>An authorised officer may be assisted by other persons in exercising powers or performing functions or duties under Part</w:t>
      </w:r>
      <w:r w:rsidR="00C61629">
        <w:t> </w:t>
      </w:r>
      <w:r w:rsidRPr="00C61629">
        <w:t xml:space="preserve">3 of the Regulatory Powers Act in relation to evidential material that relates to a provision mentioned in </w:t>
      </w:r>
      <w:r w:rsidR="00C61629">
        <w:t>subsection (</w:t>
      </w:r>
      <w:r w:rsidRPr="00C61629">
        <w:t>1).</w:t>
      </w:r>
    </w:p>
    <w:p w:rsidR="00AE2A92" w:rsidRPr="00C61629" w:rsidRDefault="00AE2A92" w:rsidP="00AE2A92">
      <w:pPr>
        <w:pStyle w:val="SubsectionHead"/>
      </w:pPr>
      <w:r w:rsidRPr="00C61629">
        <w:t>Use of force in executing a warrant</w:t>
      </w:r>
    </w:p>
    <w:p w:rsidR="00AE2A92" w:rsidRPr="00C61629" w:rsidRDefault="00AE2A92" w:rsidP="00AE2A92">
      <w:pPr>
        <w:pStyle w:val="subsection"/>
      </w:pPr>
      <w:r w:rsidRPr="00C61629">
        <w:tab/>
        <w:t>(12)</w:t>
      </w:r>
      <w:r w:rsidRPr="00C61629">
        <w:tab/>
        <w:t>In executing an investigation warrant under Part</w:t>
      </w:r>
      <w:r w:rsidR="00C61629">
        <w:t> </w:t>
      </w:r>
      <w:r w:rsidRPr="00C61629">
        <w:t xml:space="preserve">3 of the Regulatory Powers Act, as that Part applies in relation to evidential material that relates to a provision mentioned in </w:t>
      </w:r>
      <w:r w:rsidR="00C61629">
        <w:t>subsection (</w:t>
      </w:r>
      <w:r w:rsidRPr="00C61629">
        <w:t>1):</w:t>
      </w:r>
    </w:p>
    <w:p w:rsidR="00AE2A92" w:rsidRPr="00C61629" w:rsidRDefault="00AE2A92" w:rsidP="00AE2A92">
      <w:pPr>
        <w:pStyle w:val="paragraph"/>
      </w:pPr>
      <w:r w:rsidRPr="00C61629">
        <w:tab/>
        <w:t>(a)</w:t>
      </w:r>
      <w:r w:rsidRPr="00C61629">
        <w:tab/>
        <w:t>an authorised officer may use such force against things as is necessary and reasonable in the circumstances; and</w:t>
      </w:r>
    </w:p>
    <w:p w:rsidR="00AE2A92" w:rsidRPr="00C61629" w:rsidRDefault="00AE2A92" w:rsidP="00AE2A92">
      <w:pPr>
        <w:pStyle w:val="paragraph"/>
      </w:pPr>
      <w:r w:rsidRPr="00C61629">
        <w:tab/>
        <w:t>(b)</w:t>
      </w:r>
      <w:r w:rsidRPr="00C61629">
        <w:tab/>
        <w:t>a person assisting the authorised officer may use such force against things as is necessary and reasonable in the circumstances.</w:t>
      </w:r>
    </w:p>
    <w:p w:rsidR="00AE2A92" w:rsidRPr="00C61629" w:rsidRDefault="00AE2A92" w:rsidP="00AE2A92">
      <w:pPr>
        <w:pStyle w:val="SubsectionHead"/>
      </w:pPr>
      <w:r w:rsidRPr="00C61629">
        <w:t>Extension to external Territories</w:t>
      </w:r>
    </w:p>
    <w:p w:rsidR="00AE2A92" w:rsidRPr="00C61629" w:rsidRDefault="00AE2A92" w:rsidP="00AE2A92">
      <w:pPr>
        <w:pStyle w:val="subsection"/>
      </w:pPr>
      <w:r w:rsidRPr="00C61629">
        <w:tab/>
        <w:t>(13)</w:t>
      </w:r>
      <w:r w:rsidRPr="00C61629">
        <w:tab/>
        <w:t>Part</w:t>
      </w:r>
      <w:r w:rsidR="00C61629">
        <w:t> </w:t>
      </w:r>
      <w:r w:rsidRPr="00C61629">
        <w:t xml:space="preserve">3 of the Regulatory Powers Act, as that Part applies in relation to the provisions mentioned in </w:t>
      </w:r>
      <w:r w:rsidR="00C61629">
        <w:t>subsection (</w:t>
      </w:r>
      <w:r w:rsidRPr="00C61629">
        <w:t>1), extends to any external Territory to which this Act extends because of regulations made for the purpose of section</w:t>
      </w:r>
      <w:r w:rsidR="00C61629">
        <w:t> </w:t>
      </w:r>
      <w:r w:rsidRPr="00C61629">
        <w:t>4.</w:t>
      </w:r>
    </w:p>
    <w:p w:rsidR="00AE2A92" w:rsidRPr="00C61629" w:rsidRDefault="00AE2A92" w:rsidP="00776F27">
      <w:pPr>
        <w:pStyle w:val="ActHead3"/>
        <w:pageBreakBefore/>
      </w:pPr>
      <w:bookmarkStart w:id="41" w:name="_Toc528588430"/>
      <w:r w:rsidRPr="00C61629">
        <w:rPr>
          <w:rStyle w:val="CharDivNo"/>
        </w:rPr>
        <w:t>Division</w:t>
      </w:r>
      <w:r w:rsidR="00C61629" w:rsidRPr="00C61629">
        <w:rPr>
          <w:rStyle w:val="CharDivNo"/>
        </w:rPr>
        <w:t> </w:t>
      </w:r>
      <w:r w:rsidRPr="00C61629">
        <w:rPr>
          <w:rStyle w:val="CharDivNo"/>
        </w:rPr>
        <w:t>4</w:t>
      </w:r>
      <w:r w:rsidRPr="00C61629">
        <w:t>—</w:t>
      </w:r>
      <w:r w:rsidRPr="00C61629">
        <w:rPr>
          <w:rStyle w:val="CharDivText"/>
        </w:rPr>
        <w:t>Civil penalties</w:t>
      </w:r>
      <w:bookmarkEnd w:id="41"/>
    </w:p>
    <w:p w:rsidR="00AE2A92" w:rsidRPr="00C61629" w:rsidRDefault="00AE2A92" w:rsidP="00AE2A92">
      <w:pPr>
        <w:pStyle w:val="ActHead5"/>
      </w:pPr>
      <w:bookmarkStart w:id="42" w:name="_Toc528588431"/>
      <w:r w:rsidRPr="00C61629">
        <w:rPr>
          <w:rStyle w:val="CharSectno"/>
        </w:rPr>
        <w:t>24</w:t>
      </w:r>
      <w:r w:rsidRPr="00C61629">
        <w:t xml:space="preserve">  Civil penalty provisions</w:t>
      </w:r>
      <w:bookmarkEnd w:id="42"/>
    </w:p>
    <w:p w:rsidR="00AE2A92" w:rsidRPr="00C61629" w:rsidRDefault="00AE2A92" w:rsidP="00AE2A92">
      <w:pPr>
        <w:pStyle w:val="SubsectionHead"/>
      </w:pPr>
      <w:r w:rsidRPr="00C61629">
        <w:t>Enforceable civil penalty provisions</w:t>
      </w:r>
    </w:p>
    <w:p w:rsidR="00AE2A92" w:rsidRPr="00C61629" w:rsidRDefault="00AE2A92" w:rsidP="00AE2A92">
      <w:pPr>
        <w:pStyle w:val="subsection"/>
      </w:pPr>
      <w:r w:rsidRPr="00C61629">
        <w:tab/>
        <w:t>(1)</w:t>
      </w:r>
      <w:r w:rsidRPr="00C61629">
        <w:tab/>
        <w:t>Each civil penalty provision of this Act is enforceable under Part</w:t>
      </w:r>
      <w:r w:rsidR="00C61629">
        <w:t> </w:t>
      </w:r>
      <w:r w:rsidRPr="00C61629">
        <w:t>4 of the Regulatory Powers Act.</w:t>
      </w:r>
    </w:p>
    <w:p w:rsidR="00AE2A92" w:rsidRPr="00C61629" w:rsidRDefault="00AE2A92" w:rsidP="00AE2A92">
      <w:pPr>
        <w:pStyle w:val="notetext"/>
      </w:pPr>
      <w:r w:rsidRPr="00C61629">
        <w:t>Note:</w:t>
      </w:r>
      <w:r w:rsidRPr="00C61629">
        <w:tab/>
        <w:t>Part</w:t>
      </w:r>
      <w:r w:rsidR="00C61629">
        <w:t> </w:t>
      </w:r>
      <w:r w:rsidRPr="00C61629">
        <w:t>4 of the Regulatory Powers Act allows a civil penalty provision to be enforced by obtaining an order for a person to pay a pecuniary penalty for the contravention of the provision.</w:t>
      </w:r>
    </w:p>
    <w:p w:rsidR="00AE2A92" w:rsidRPr="00C61629" w:rsidRDefault="00AE2A92" w:rsidP="00AE2A92">
      <w:pPr>
        <w:pStyle w:val="SubsectionHead"/>
      </w:pPr>
      <w:r w:rsidRPr="00C61629">
        <w:t>Authorised applicant</w:t>
      </w:r>
    </w:p>
    <w:p w:rsidR="00AE2A92" w:rsidRPr="00C61629" w:rsidRDefault="00AE2A92" w:rsidP="00AE2A92">
      <w:pPr>
        <w:pStyle w:val="subsection"/>
      </w:pPr>
      <w:r w:rsidRPr="00C61629">
        <w:tab/>
        <w:t>(2)</w:t>
      </w:r>
      <w:r w:rsidRPr="00C61629">
        <w:tab/>
        <w:t>For the purposes of Part</w:t>
      </w:r>
      <w:r w:rsidR="00C61629">
        <w:t> </w:t>
      </w:r>
      <w:r w:rsidRPr="00C61629">
        <w:t>4 of the Regulatory Powers Act, the Secretary is an authorised applicant in relation to the civil penalty provisions of this Act.</w:t>
      </w:r>
    </w:p>
    <w:p w:rsidR="00AE2A92" w:rsidRPr="00C61629" w:rsidRDefault="00AE2A92" w:rsidP="00AE2A92">
      <w:pPr>
        <w:pStyle w:val="SubsectionHead"/>
      </w:pPr>
      <w:r w:rsidRPr="00C61629">
        <w:t>Relevant court</w:t>
      </w:r>
    </w:p>
    <w:p w:rsidR="00AE2A92" w:rsidRPr="00C61629" w:rsidRDefault="00AE2A92" w:rsidP="00AE2A92">
      <w:pPr>
        <w:pStyle w:val="subsection"/>
      </w:pPr>
      <w:r w:rsidRPr="00C61629">
        <w:tab/>
        <w:t>(3)</w:t>
      </w:r>
      <w:r w:rsidRPr="00C61629">
        <w:tab/>
        <w:t>For the purposes of Part</w:t>
      </w:r>
      <w:r w:rsidR="00C61629">
        <w:t> </w:t>
      </w:r>
      <w:r w:rsidRPr="00C61629">
        <w:t>4 of the Regulatory Powers Act, each of the following courts is a relevant court in relation to the civil penalty provisions of this Act:</w:t>
      </w:r>
    </w:p>
    <w:p w:rsidR="00AE2A92" w:rsidRPr="00C61629" w:rsidRDefault="00AE2A92" w:rsidP="00AE2A92">
      <w:pPr>
        <w:pStyle w:val="paragraph"/>
      </w:pPr>
      <w:r w:rsidRPr="00C61629">
        <w:tab/>
        <w:t>(a)</w:t>
      </w:r>
      <w:r w:rsidRPr="00C61629">
        <w:tab/>
        <w:t>the Federal Court of Australia;</w:t>
      </w:r>
    </w:p>
    <w:p w:rsidR="00AE2A92" w:rsidRPr="00C61629" w:rsidRDefault="00AE2A92" w:rsidP="00AE2A92">
      <w:pPr>
        <w:pStyle w:val="paragraph"/>
      </w:pPr>
      <w:r w:rsidRPr="00C61629">
        <w:tab/>
        <w:t>(b)</w:t>
      </w:r>
      <w:r w:rsidRPr="00C61629">
        <w:tab/>
        <w:t>the Federal Circuit Court of Australia;</w:t>
      </w:r>
    </w:p>
    <w:p w:rsidR="00AE2A92" w:rsidRPr="00C61629" w:rsidRDefault="00AE2A92" w:rsidP="00AE2A92">
      <w:pPr>
        <w:pStyle w:val="paragraph"/>
      </w:pPr>
      <w:r w:rsidRPr="00C61629">
        <w:tab/>
        <w:t>(c)</w:t>
      </w:r>
      <w:r w:rsidRPr="00C61629">
        <w:tab/>
        <w:t>a court of a State or Territory that has jurisdiction in relation to matters arising under this Act.</w:t>
      </w:r>
    </w:p>
    <w:p w:rsidR="00AE2A92" w:rsidRPr="00C61629" w:rsidRDefault="00AE2A92" w:rsidP="00AE2A92">
      <w:pPr>
        <w:pStyle w:val="SubsectionHead"/>
      </w:pPr>
      <w:r w:rsidRPr="00C61629">
        <w:t>Extension to external Territories</w:t>
      </w:r>
    </w:p>
    <w:p w:rsidR="00AE2A92" w:rsidRPr="00C61629" w:rsidRDefault="00AE2A92" w:rsidP="00AE2A92">
      <w:pPr>
        <w:pStyle w:val="subsection"/>
      </w:pPr>
      <w:r w:rsidRPr="00C61629">
        <w:tab/>
        <w:t>(4)</w:t>
      </w:r>
      <w:r w:rsidRPr="00C61629">
        <w:tab/>
        <w:t>Part</w:t>
      </w:r>
      <w:r w:rsidR="00C61629">
        <w:t> </w:t>
      </w:r>
      <w:r w:rsidRPr="00C61629">
        <w:t>4 of the Regulatory Powers Act, as that Part applies in relation to the civil penalty provisions</w:t>
      </w:r>
      <w:r w:rsidRPr="00C61629">
        <w:rPr>
          <w:i/>
        </w:rPr>
        <w:t xml:space="preserve"> </w:t>
      </w:r>
      <w:r w:rsidRPr="00C61629">
        <w:t>of this Act, extends to any external Territory to which this Act extends because of regulations made for the purpose of section</w:t>
      </w:r>
      <w:r w:rsidR="00C61629">
        <w:t> </w:t>
      </w:r>
      <w:r w:rsidRPr="00C61629">
        <w:t>4.</w:t>
      </w:r>
    </w:p>
    <w:p w:rsidR="00AE2A92" w:rsidRPr="00C61629" w:rsidRDefault="00AE2A92" w:rsidP="00AE2A92">
      <w:pPr>
        <w:pStyle w:val="SubsectionHead"/>
      </w:pPr>
      <w:r w:rsidRPr="00C61629">
        <w:t>Liability of Crown</w:t>
      </w:r>
    </w:p>
    <w:p w:rsidR="00AE2A92" w:rsidRPr="00C61629" w:rsidRDefault="00AE2A92" w:rsidP="00AE2A92">
      <w:pPr>
        <w:pStyle w:val="subsection"/>
      </w:pPr>
      <w:r w:rsidRPr="00C61629">
        <w:tab/>
        <w:t>(5)</w:t>
      </w:r>
      <w:r w:rsidRPr="00C61629">
        <w:tab/>
        <w:t>Part</w:t>
      </w:r>
      <w:r w:rsidR="00C61629">
        <w:t> </w:t>
      </w:r>
      <w:r w:rsidRPr="00C61629">
        <w:t>4 of the Regulatory Powers Act, as that Part applies in relation to the civil penalty provisions of this Act, does not make the Crown liable to be subject to civil proceedings for a contravention of a civil penalty provision.</w:t>
      </w:r>
    </w:p>
    <w:p w:rsidR="00AE2A92" w:rsidRPr="00C61629" w:rsidRDefault="00AE2A92" w:rsidP="00776F27">
      <w:pPr>
        <w:pStyle w:val="ActHead3"/>
        <w:pageBreakBefore/>
      </w:pPr>
      <w:bookmarkStart w:id="43" w:name="_Toc528588432"/>
      <w:r w:rsidRPr="00C61629">
        <w:rPr>
          <w:rStyle w:val="CharDivNo"/>
        </w:rPr>
        <w:t>Division</w:t>
      </w:r>
      <w:r w:rsidR="00C61629" w:rsidRPr="00C61629">
        <w:rPr>
          <w:rStyle w:val="CharDivNo"/>
        </w:rPr>
        <w:t> </w:t>
      </w:r>
      <w:r w:rsidRPr="00C61629">
        <w:rPr>
          <w:rStyle w:val="CharDivNo"/>
        </w:rPr>
        <w:t>5</w:t>
      </w:r>
      <w:r w:rsidRPr="00C61629">
        <w:t>—</w:t>
      </w:r>
      <w:r w:rsidRPr="00C61629">
        <w:rPr>
          <w:rStyle w:val="CharDivText"/>
        </w:rPr>
        <w:t>Infringement notices</w:t>
      </w:r>
      <w:bookmarkEnd w:id="43"/>
    </w:p>
    <w:p w:rsidR="00AE2A92" w:rsidRPr="00C61629" w:rsidRDefault="00AE2A92" w:rsidP="00AE2A92">
      <w:pPr>
        <w:pStyle w:val="ActHead5"/>
      </w:pPr>
      <w:bookmarkStart w:id="44" w:name="_Toc528588433"/>
      <w:r w:rsidRPr="00C61629">
        <w:rPr>
          <w:rStyle w:val="CharSectno"/>
        </w:rPr>
        <w:t>25</w:t>
      </w:r>
      <w:r w:rsidRPr="00C61629">
        <w:t xml:space="preserve">  Infringement notices</w:t>
      </w:r>
      <w:bookmarkEnd w:id="44"/>
    </w:p>
    <w:p w:rsidR="00AE2A92" w:rsidRPr="00C61629" w:rsidRDefault="00AE2A92" w:rsidP="00AE2A92">
      <w:pPr>
        <w:pStyle w:val="SubsectionHead"/>
      </w:pPr>
      <w:r w:rsidRPr="00C61629">
        <w:t>Provisions subject to an infringement notice</w:t>
      </w:r>
    </w:p>
    <w:p w:rsidR="00AE2A92" w:rsidRPr="00C61629" w:rsidRDefault="00AE2A92" w:rsidP="00AE2A92">
      <w:pPr>
        <w:pStyle w:val="subsection"/>
      </w:pPr>
      <w:r w:rsidRPr="00C61629">
        <w:tab/>
        <w:t>(1)</w:t>
      </w:r>
      <w:r w:rsidRPr="00C61629">
        <w:tab/>
        <w:t>The following provisions are subject to an infringement notice under Part</w:t>
      </w:r>
      <w:r w:rsidR="00C61629">
        <w:t> </w:t>
      </w:r>
      <w:r w:rsidRPr="00C61629">
        <w:t>5 of the Regulatory Powers Act:</w:t>
      </w:r>
    </w:p>
    <w:p w:rsidR="00AE2A92" w:rsidRPr="00C61629" w:rsidRDefault="00AE2A92" w:rsidP="00AE2A92">
      <w:pPr>
        <w:pStyle w:val="paragraph"/>
      </w:pPr>
      <w:r w:rsidRPr="00C61629">
        <w:tab/>
        <w:t>(a)</w:t>
      </w:r>
      <w:r w:rsidRPr="00C61629">
        <w:tab/>
        <w:t>a strict liability offence against this Act;</w:t>
      </w:r>
    </w:p>
    <w:p w:rsidR="00AE2A92" w:rsidRPr="00C61629" w:rsidRDefault="00AE2A92" w:rsidP="00AE2A92">
      <w:pPr>
        <w:pStyle w:val="paragraph"/>
      </w:pPr>
      <w:r w:rsidRPr="00C61629">
        <w:tab/>
        <w:t>(b)</w:t>
      </w:r>
      <w:r w:rsidRPr="00C61629">
        <w:tab/>
        <w:t>a civil penalty provision of this Act.</w:t>
      </w:r>
    </w:p>
    <w:p w:rsidR="00AE2A92" w:rsidRPr="00C61629" w:rsidRDefault="00AE2A92" w:rsidP="00AE2A92">
      <w:pPr>
        <w:pStyle w:val="notetext"/>
      </w:pPr>
      <w:r w:rsidRPr="00C61629">
        <w:t>Note:</w:t>
      </w:r>
      <w:r w:rsidRPr="00C61629">
        <w:tab/>
        <w:t>Part</w:t>
      </w:r>
      <w:r w:rsidR="00C61629">
        <w:t> </w:t>
      </w:r>
      <w:r w:rsidRPr="00C61629">
        <w:t>5 of the Regulatory Powers Act creates a framework for using infringement notices in relation to provisions.</w:t>
      </w:r>
    </w:p>
    <w:p w:rsidR="00AE2A92" w:rsidRPr="00C61629" w:rsidRDefault="00AE2A92" w:rsidP="00AE2A92">
      <w:pPr>
        <w:pStyle w:val="SubsectionHead"/>
      </w:pPr>
      <w:r w:rsidRPr="00C61629">
        <w:t>Infringement officer</w:t>
      </w:r>
    </w:p>
    <w:p w:rsidR="00AE2A92" w:rsidRPr="00C61629" w:rsidRDefault="00AE2A92" w:rsidP="00AE2A92">
      <w:pPr>
        <w:pStyle w:val="subsection"/>
      </w:pPr>
      <w:r w:rsidRPr="00C61629">
        <w:tab/>
        <w:t>(2)</w:t>
      </w:r>
      <w:r w:rsidRPr="00C61629">
        <w:tab/>
        <w:t>For the purposes of Part</w:t>
      </w:r>
      <w:r w:rsidR="00C61629">
        <w:t> </w:t>
      </w:r>
      <w:r w:rsidRPr="00C61629">
        <w:t xml:space="preserve">5 of the Regulatory Powers Act, each of the following authorised officers is an infringement officer in relation to the provisions mentioned in </w:t>
      </w:r>
      <w:r w:rsidR="00C61629">
        <w:t>subsection (</w:t>
      </w:r>
      <w:r w:rsidRPr="00C61629">
        <w:t>1):</w:t>
      </w:r>
    </w:p>
    <w:p w:rsidR="00AE2A92" w:rsidRPr="00C61629" w:rsidRDefault="00AE2A92" w:rsidP="00AE2A92">
      <w:pPr>
        <w:pStyle w:val="paragraph"/>
      </w:pPr>
      <w:r w:rsidRPr="00C61629">
        <w:tab/>
        <w:t>(a)</w:t>
      </w:r>
      <w:r w:rsidRPr="00C61629">
        <w:tab/>
        <w:t>the Secretary;</w:t>
      </w:r>
    </w:p>
    <w:p w:rsidR="00AE2A92" w:rsidRPr="00C61629" w:rsidRDefault="00AE2A92" w:rsidP="00AE2A92">
      <w:pPr>
        <w:pStyle w:val="paragraph"/>
      </w:pPr>
      <w:r w:rsidRPr="00C61629">
        <w:tab/>
        <w:t>(b)</w:t>
      </w:r>
      <w:r w:rsidRPr="00C61629">
        <w:tab/>
        <w:t>an APS employee in the Department appointed by the Secretary under subsection</w:t>
      </w:r>
      <w:r w:rsidR="00C61629">
        <w:t> </w:t>
      </w:r>
      <w:r w:rsidRPr="00C61629">
        <w:t>40(1).</w:t>
      </w:r>
    </w:p>
    <w:p w:rsidR="00AE2A92" w:rsidRPr="00C61629" w:rsidRDefault="00AE2A92" w:rsidP="00AE2A92">
      <w:pPr>
        <w:pStyle w:val="SubsectionHead"/>
      </w:pPr>
      <w:r w:rsidRPr="00C61629">
        <w:t>Relevant chief executive</w:t>
      </w:r>
    </w:p>
    <w:p w:rsidR="00AE2A92" w:rsidRPr="00C61629" w:rsidRDefault="00AE2A92" w:rsidP="00AE2A92">
      <w:pPr>
        <w:pStyle w:val="subsection"/>
      </w:pPr>
      <w:r w:rsidRPr="00C61629">
        <w:tab/>
        <w:t>(3)</w:t>
      </w:r>
      <w:r w:rsidRPr="00C61629">
        <w:tab/>
        <w:t>For the purposes of Part</w:t>
      </w:r>
      <w:r w:rsidR="00C61629">
        <w:t> </w:t>
      </w:r>
      <w:r w:rsidRPr="00C61629">
        <w:t xml:space="preserve">5 of the Regulatory Powers Act, the Secretary is the relevant chief executive in relation to the provisions mentioned in </w:t>
      </w:r>
      <w:r w:rsidR="00C61629">
        <w:t>subsection (</w:t>
      </w:r>
      <w:r w:rsidRPr="00C61629">
        <w:t>1).</w:t>
      </w:r>
    </w:p>
    <w:p w:rsidR="00AE2A92" w:rsidRPr="00C61629" w:rsidRDefault="00AE2A92" w:rsidP="00AE2A92">
      <w:pPr>
        <w:pStyle w:val="subsection"/>
      </w:pPr>
      <w:r w:rsidRPr="00C61629">
        <w:tab/>
        <w:t>(4)</w:t>
      </w:r>
      <w:r w:rsidRPr="00C61629">
        <w:tab/>
        <w:t>The Secretary may, in writing, delegate to an SES employee, or acting SES employee, in the Department the Secretary’s powers and functions under Part</w:t>
      </w:r>
      <w:r w:rsidR="00C61629">
        <w:t> </w:t>
      </w:r>
      <w:r w:rsidRPr="00C61629">
        <w:t xml:space="preserve">5 of the Regulatory Powers Act in relation to the provisions mentioned in </w:t>
      </w:r>
      <w:r w:rsidR="00C61629">
        <w:t>subsection (</w:t>
      </w:r>
      <w:r w:rsidRPr="00C61629">
        <w:t>1).</w:t>
      </w:r>
    </w:p>
    <w:p w:rsidR="00AE2A92" w:rsidRPr="00C61629" w:rsidRDefault="00AE2A92" w:rsidP="00AE2A92">
      <w:pPr>
        <w:pStyle w:val="subsection"/>
      </w:pPr>
      <w:r w:rsidRPr="00C61629">
        <w:tab/>
        <w:t>(5)</w:t>
      </w:r>
      <w:r w:rsidRPr="00C61629">
        <w:tab/>
        <w:t xml:space="preserve">A person exercising powers or performing functions under a delegation under </w:t>
      </w:r>
      <w:r w:rsidR="00C61629">
        <w:t>subsection (</w:t>
      </w:r>
      <w:r w:rsidRPr="00C61629">
        <w:t>4) must comply with any directions of the Secretary.</w:t>
      </w:r>
    </w:p>
    <w:p w:rsidR="00AE2A92" w:rsidRPr="00C61629" w:rsidRDefault="00AE2A92" w:rsidP="00AE2A92">
      <w:pPr>
        <w:pStyle w:val="SubsectionHead"/>
      </w:pPr>
      <w:r w:rsidRPr="00C61629">
        <w:t>Extension to external Territories</w:t>
      </w:r>
    </w:p>
    <w:p w:rsidR="00AE2A92" w:rsidRPr="00C61629" w:rsidRDefault="00AE2A92" w:rsidP="00AE2A92">
      <w:pPr>
        <w:pStyle w:val="subsection"/>
      </w:pPr>
      <w:r w:rsidRPr="00C61629">
        <w:tab/>
        <w:t>(6)</w:t>
      </w:r>
      <w:r w:rsidRPr="00C61629">
        <w:tab/>
        <w:t>Part</w:t>
      </w:r>
      <w:r w:rsidR="00C61629">
        <w:t> </w:t>
      </w:r>
      <w:r w:rsidRPr="00C61629">
        <w:t xml:space="preserve">5 of the Regulatory Powers Act, as that Part applies in relation to the provisions mentioned in </w:t>
      </w:r>
      <w:r w:rsidR="00C61629">
        <w:t>subsection (</w:t>
      </w:r>
      <w:r w:rsidRPr="00C61629">
        <w:t>1), extends to any external Territory to which this Act extends because of regulations made for the purpose of section</w:t>
      </w:r>
      <w:r w:rsidR="00C61629">
        <w:t> </w:t>
      </w:r>
      <w:r w:rsidRPr="00C61629">
        <w:t>4.</w:t>
      </w:r>
    </w:p>
    <w:p w:rsidR="00AE2A92" w:rsidRPr="00C61629" w:rsidRDefault="00AE2A92" w:rsidP="00AE2A92">
      <w:pPr>
        <w:pStyle w:val="SubsectionHead"/>
      </w:pPr>
      <w:r w:rsidRPr="00C61629">
        <w:t>Liability of Crown</w:t>
      </w:r>
    </w:p>
    <w:p w:rsidR="00AE2A92" w:rsidRPr="00C61629" w:rsidRDefault="00AE2A92" w:rsidP="00AE2A92">
      <w:pPr>
        <w:pStyle w:val="subsection"/>
      </w:pPr>
      <w:r w:rsidRPr="00C61629">
        <w:tab/>
        <w:t>(7)</w:t>
      </w:r>
      <w:r w:rsidRPr="00C61629">
        <w:tab/>
        <w:t>Part</w:t>
      </w:r>
      <w:r w:rsidR="00C61629">
        <w:t> </w:t>
      </w:r>
      <w:r w:rsidRPr="00C61629">
        <w:t xml:space="preserve">5 of the Regulatory Powers Act, as that Part applies in relation to the provisions mentioned in </w:t>
      </w:r>
      <w:r w:rsidR="00C61629">
        <w:t>subsection (</w:t>
      </w:r>
      <w:r w:rsidRPr="00C61629">
        <w:t>1), does not make the Crown liable to be given an infringement notice.</w:t>
      </w:r>
    </w:p>
    <w:p w:rsidR="00AE2A92" w:rsidRPr="00C61629" w:rsidRDefault="00AE2A92" w:rsidP="00776F27">
      <w:pPr>
        <w:pStyle w:val="ActHead3"/>
        <w:pageBreakBefore/>
      </w:pPr>
      <w:bookmarkStart w:id="45" w:name="_Toc528588434"/>
      <w:r w:rsidRPr="00C61629">
        <w:rPr>
          <w:rStyle w:val="CharDivNo"/>
        </w:rPr>
        <w:t>Division</w:t>
      </w:r>
      <w:r w:rsidR="00C61629" w:rsidRPr="00C61629">
        <w:rPr>
          <w:rStyle w:val="CharDivNo"/>
        </w:rPr>
        <w:t> </w:t>
      </w:r>
      <w:r w:rsidRPr="00C61629">
        <w:rPr>
          <w:rStyle w:val="CharDivNo"/>
        </w:rPr>
        <w:t>6</w:t>
      </w:r>
      <w:r w:rsidRPr="00C61629">
        <w:t>—</w:t>
      </w:r>
      <w:r w:rsidRPr="00C61629">
        <w:rPr>
          <w:rStyle w:val="CharDivText"/>
        </w:rPr>
        <w:t>Enforceable undertakings</w:t>
      </w:r>
      <w:bookmarkEnd w:id="45"/>
    </w:p>
    <w:p w:rsidR="00AE2A92" w:rsidRPr="00C61629" w:rsidRDefault="00AE2A92" w:rsidP="00AE2A92">
      <w:pPr>
        <w:pStyle w:val="ActHead5"/>
      </w:pPr>
      <w:bookmarkStart w:id="46" w:name="_Toc528588435"/>
      <w:r w:rsidRPr="00C61629">
        <w:rPr>
          <w:rStyle w:val="CharSectno"/>
        </w:rPr>
        <w:t>26</w:t>
      </w:r>
      <w:r w:rsidRPr="00C61629">
        <w:t xml:space="preserve">  Enforceable undertakings</w:t>
      </w:r>
      <w:bookmarkEnd w:id="46"/>
    </w:p>
    <w:p w:rsidR="00AE2A92" w:rsidRPr="00C61629" w:rsidRDefault="00AE2A92" w:rsidP="00AE2A92">
      <w:pPr>
        <w:pStyle w:val="SubsectionHead"/>
      </w:pPr>
      <w:r w:rsidRPr="00C61629">
        <w:t>Enforceable provisions</w:t>
      </w:r>
    </w:p>
    <w:p w:rsidR="00AE2A92" w:rsidRPr="00C61629" w:rsidRDefault="00AE2A92" w:rsidP="00AE2A92">
      <w:pPr>
        <w:pStyle w:val="subsection"/>
      </w:pPr>
      <w:r w:rsidRPr="00C61629">
        <w:tab/>
        <w:t>(1)</w:t>
      </w:r>
      <w:r w:rsidRPr="00C61629">
        <w:tab/>
        <w:t>A provision is enforceable under Part</w:t>
      </w:r>
      <w:r w:rsidR="00C61629">
        <w:t> </w:t>
      </w:r>
      <w:r w:rsidRPr="00C61629">
        <w:t>6 of the Regulatory Powers Act if it is:</w:t>
      </w:r>
    </w:p>
    <w:p w:rsidR="00AE2A92" w:rsidRPr="00C61629" w:rsidRDefault="00AE2A92" w:rsidP="00AE2A92">
      <w:pPr>
        <w:pStyle w:val="paragraph"/>
      </w:pPr>
      <w:r w:rsidRPr="00C61629">
        <w:tab/>
        <w:t>(a)</w:t>
      </w:r>
      <w:r w:rsidRPr="00C61629">
        <w:tab/>
        <w:t>an offence against this Act; or</w:t>
      </w:r>
    </w:p>
    <w:p w:rsidR="00AE2A92" w:rsidRPr="00C61629" w:rsidRDefault="00AE2A92" w:rsidP="00AE2A92">
      <w:pPr>
        <w:pStyle w:val="paragraph"/>
      </w:pPr>
      <w:r w:rsidRPr="00C61629">
        <w:tab/>
        <w:t>(b)</w:t>
      </w:r>
      <w:r w:rsidRPr="00C61629">
        <w:tab/>
        <w:t>a civil penalty provision of this Act.</w:t>
      </w:r>
    </w:p>
    <w:p w:rsidR="00AE2A92" w:rsidRPr="00C61629" w:rsidRDefault="00AE2A92" w:rsidP="00AE2A92">
      <w:pPr>
        <w:pStyle w:val="notetext"/>
      </w:pPr>
      <w:r w:rsidRPr="00C61629">
        <w:t>Note:</w:t>
      </w:r>
      <w:r w:rsidRPr="00C61629">
        <w:tab/>
        <w:t>Part</w:t>
      </w:r>
      <w:r w:rsidR="00C61629">
        <w:t> </w:t>
      </w:r>
      <w:r w:rsidRPr="00C61629">
        <w:t>6 of the Regulatory Powers Act creates a framework for accepting and enforcing undertakings relating to compliance with provisions.</w:t>
      </w:r>
    </w:p>
    <w:p w:rsidR="00AE2A92" w:rsidRPr="00C61629" w:rsidRDefault="00AE2A92" w:rsidP="00AE2A92">
      <w:pPr>
        <w:pStyle w:val="SubsectionHead"/>
      </w:pPr>
      <w:r w:rsidRPr="00C61629">
        <w:t>Authorised person</w:t>
      </w:r>
    </w:p>
    <w:p w:rsidR="00AE2A92" w:rsidRPr="00C61629" w:rsidRDefault="00AE2A92" w:rsidP="00AE2A92">
      <w:pPr>
        <w:pStyle w:val="subsection"/>
      </w:pPr>
      <w:r w:rsidRPr="00C61629">
        <w:tab/>
        <w:t>(2)</w:t>
      </w:r>
      <w:r w:rsidRPr="00C61629">
        <w:tab/>
        <w:t>For the purposes of Part</w:t>
      </w:r>
      <w:r w:rsidR="00C61629">
        <w:t> </w:t>
      </w:r>
      <w:r w:rsidRPr="00C61629">
        <w:t xml:space="preserve">6 of the Regulatory Powers Act, the Secretary is an authorised person in relation to the provisions mentioned in </w:t>
      </w:r>
      <w:r w:rsidR="00C61629">
        <w:t>subsection (</w:t>
      </w:r>
      <w:r w:rsidRPr="00C61629">
        <w:t>1).</w:t>
      </w:r>
    </w:p>
    <w:p w:rsidR="00AE2A92" w:rsidRPr="00C61629" w:rsidRDefault="00AE2A92" w:rsidP="00AE2A92">
      <w:pPr>
        <w:pStyle w:val="SubsectionHead"/>
      </w:pPr>
      <w:r w:rsidRPr="00C61629">
        <w:t>Relevant court</w:t>
      </w:r>
    </w:p>
    <w:p w:rsidR="00AE2A92" w:rsidRPr="00C61629" w:rsidRDefault="00AE2A92" w:rsidP="00AE2A92">
      <w:pPr>
        <w:pStyle w:val="subsection"/>
      </w:pPr>
      <w:r w:rsidRPr="00C61629">
        <w:tab/>
        <w:t>(3)</w:t>
      </w:r>
      <w:r w:rsidRPr="00C61629">
        <w:tab/>
        <w:t>For the purposes of Part</w:t>
      </w:r>
      <w:r w:rsidR="00C61629">
        <w:t> </w:t>
      </w:r>
      <w:r w:rsidRPr="00C61629">
        <w:t xml:space="preserve">6 of the Regulatory Powers Act, each of the following courts is a relevant court in relation to the provisions mentioned in </w:t>
      </w:r>
      <w:r w:rsidR="00C61629">
        <w:t>subsection (</w:t>
      </w:r>
      <w:r w:rsidRPr="00C61629">
        <w:t>1):</w:t>
      </w:r>
    </w:p>
    <w:p w:rsidR="00AE2A92" w:rsidRPr="00C61629" w:rsidRDefault="00AE2A92" w:rsidP="00AE2A92">
      <w:pPr>
        <w:pStyle w:val="paragraph"/>
      </w:pPr>
      <w:r w:rsidRPr="00C61629">
        <w:tab/>
        <w:t>(a)</w:t>
      </w:r>
      <w:r w:rsidRPr="00C61629">
        <w:tab/>
        <w:t>the Federal Court of Australia;</w:t>
      </w:r>
    </w:p>
    <w:p w:rsidR="00AE2A92" w:rsidRPr="00C61629" w:rsidRDefault="00AE2A92" w:rsidP="00AE2A92">
      <w:pPr>
        <w:pStyle w:val="paragraph"/>
      </w:pPr>
      <w:r w:rsidRPr="00C61629">
        <w:tab/>
        <w:t>(b)</w:t>
      </w:r>
      <w:r w:rsidRPr="00C61629">
        <w:tab/>
        <w:t>the Federal Circuit Court of Australia;</w:t>
      </w:r>
    </w:p>
    <w:p w:rsidR="00AE2A92" w:rsidRPr="00C61629" w:rsidRDefault="00AE2A92" w:rsidP="00AE2A92">
      <w:pPr>
        <w:pStyle w:val="paragraph"/>
      </w:pPr>
      <w:r w:rsidRPr="00C61629">
        <w:tab/>
        <w:t>(c)</w:t>
      </w:r>
      <w:r w:rsidRPr="00C61629">
        <w:tab/>
        <w:t>a court of a State or Territory that has jurisdiction in relation to matters arising under this Act.</w:t>
      </w:r>
    </w:p>
    <w:p w:rsidR="00AE2A92" w:rsidRPr="00C61629" w:rsidRDefault="00AE2A92" w:rsidP="00AE2A92">
      <w:pPr>
        <w:pStyle w:val="SubsectionHead"/>
      </w:pPr>
      <w:r w:rsidRPr="00C61629">
        <w:t>Extension to external Territories</w:t>
      </w:r>
    </w:p>
    <w:p w:rsidR="00AE2A92" w:rsidRPr="00C61629" w:rsidRDefault="00AE2A92" w:rsidP="00AE2A92">
      <w:pPr>
        <w:pStyle w:val="subsection"/>
      </w:pPr>
      <w:r w:rsidRPr="00C61629">
        <w:tab/>
        <w:t>(4)</w:t>
      </w:r>
      <w:r w:rsidRPr="00C61629">
        <w:tab/>
        <w:t>Part</w:t>
      </w:r>
      <w:r w:rsidR="00C61629">
        <w:t> </w:t>
      </w:r>
      <w:r w:rsidRPr="00C61629">
        <w:t xml:space="preserve">6 of the Regulatory Powers Act, as that Part applies in relation to the provisions mentioned in </w:t>
      </w:r>
      <w:r w:rsidR="00C61629">
        <w:t>subsection (</w:t>
      </w:r>
      <w:r w:rsidRPr="00C61629">
        <w:t>1), extends to any external Territory to which this Act extends because of regulations made for the purpose of section</w:t>
      </w:r>
      <w:r w:rsidR="00C61629">
        <w:t> </w:t>
      </w:r>
      <w:r w:rsidRPr="00C61629">
        <w:t>4.</w:t>
      </w:r>
    </w:p>
    <w:p w:rsidR="009D378C" w:rsidRPr="00C61629" w:rsidRDefault="009D378C" w:rsidP="005C0718">
      <w:pPr>
        <w:pStyle w:val="ActHead2"/>
        <w:pageBreakBefore/>
      </w:pPr>
      <w:bookmarkStart w:id="47" w:name="_Toc528588436"/>
      <w:r w:rsidRPr="00C61629">
        <w:rPr>
          <w:rStyle w:val="CharPartNo"/>
        </w:rPr>
        <w:t>Part</w:t>
      </w:r>
      <w:r w:rsidR="00C61629" w:rsidRPr="00C61629">
        <w:rPr>
          <w:rStyle w:val="CharPartNo"/>
        </w:rPr>
        <w:t> </w:t>
      </w:r>
      <w:r w:rsidRPr="00C61629">
        <w:rPr>
          <w:rStyle w:val="CharPartNo"/>
        </w:rPr>
        <w:t>4</w:t>
      </w:r>
      <w:r w:rsidRPr="00C61629">
        <w:t>—</w:t>
      </w:r>
      <w:r w:rsidRPr="00C61629">
        <w:rPr>
          <w:rStyle w:val="CharPartText"/>
        </w:rPr>
        <w:t>Other matters</w:t>
      </w:r>
      <w:bookmarkEnd w:id="47"/>
    </w:p>
    <w:p w:rsidR="009D378C" w:rsidRPr="00C61629" w:rsidRDefault="009D378C" w:rsidP="009D378C">
      <w:pPr>
        <w:pStyle w:val="Header"/>
      </w:pPr>
      <w:r w:rsidRPr="00C61629">
        <w:rPr>
          <w:rStyle w:val="CharDivNo"/>
        </w:rPr>
        <w:t xml:space="preserve"> </w:t>
      </w:r>
      <w:r w:rsidRPr="00C61629">
        <w:rPr>
          <w:rStyle w:val="CharDivText"/>
        </w:rPr>
        <w:t xml:space="preserve"> </w:t>
      </w:r>
    </w:p>
    <w:p w:rsidR="009D378C" w:rsidRPr="00C61629" w:rsidRDefault="009D378C" w:rsidP="009D378C">
      <w:pPr>
        <w:pStyle w:val="ActHead5"/>
      </w:pPr>
      <w:bookmarkStart w:id="48" w:name="_Toc528588437"/>
      <w:r w:rsidRPr="00C61629">
        <w:rPr>
          <w:rStyle w:val="CharSectno"/>
        </w:rPr>
        <w:t>32A</w:t>
      </w:r>
      <w:r w:rsidRPr="00C61629">
        <w:t xml:space="preserve">  Simplified outline of this Part</w:t>
      </w:r>
      <w:bookmarkEnd w:id="48"/>
    </w:p>
    <w:p w:rsidR="009D378C" w:rsidRPr="00C61629" w:rsidRDefault="009D378C" w:rsidP="009D378C">
      <w:pPr>
        <w:pStyle w:val="SOBullet"/>
      </w:pPr>
      <w:r w:rsidRPr="00C61629">
        <w:t>•</w:t>
      </w:r>
      <w:r w:rsidRPr="00C61629">
        <w:tab/>
        <w:t>This Part deals with various matters, such as evidence of analysts of food, the making of compliance agreements and the use, disclosure and publication of information obtained under this Act.</w:t>
      </w:r>
    </w:p>
    <w:p w:rsidR="002E7984" w:rsidRPr="00C61629" w:rsidRDefault="002E7984" w:rsidP="002E7984">
      <w:pPr>
        <w:pStyle w:val="ActHead5"/>
      </w:pPr>
      <w:bookmarkStart w:id="49" w:name="_Toc528588438"/>
      <w:r w:rsidRPr="00C61629">
        <w:rPr>
          <w:rStyle w:val="CharSectno"/>
        </w:rPr>
        <w:t>33</w:t>
      </w:r>
      <w:r w:rsidRPr="00C61629">
        <w:t xml:space="preserve">  Conduct by directors, employees and agents</w:t>
      </w:r>
      <w:bookmarkEnd w:id="49"/>
    </w:p>
    <w:p w:rsidR="00E10422" w:rsidRPr="00C61629" w:rsidRDefault="00E10422">
      <w:pPr>
        <w:pStyle w:val="subsection"/>
      </w:pPr>
      <w:r w:rsidRPr="00C61629">
        <w:tab/>
        <w:t>(1)</w:t>
      </w:r>
      <w:r w:rsidRPr="00C61629">
        <w:tab/>
        <w:t>If, in proceedings for an offence against this Act, it is necessary to establish the state of mind of a body corporate in relation to particular conduct, it is sufficient to show:</w:t>
      </w:r>
    </w:p>
    <w:p w:rsidR="00E10422" w:rsidRPr="00C61629" w:rsidRDefault="00E10422">
      <w:pPr>
        <w:pStyle w:val="paragraph"/>
      </w:pPr>
      <w:r w:rsidRPr="00C61629">
        <w:tab/>
        <w:t>(a)</w:t>
      </w:r>
      <w:r w:rsidRPr="00C61629">
        <w:tab/>
        <w:t xml:space="preserve">that the conduct was engaged in by a director, </w:t>
      </w:r>
      <w:r w:rsidR="002E7984" w:rsidRPr="00C61629">
        <w:t>employee</w:t>
      </w:r>
      <w:r w:rsidRPr="00C61629">
        <w:t xml:space="preserve"> or agent of the body corporate within the scope of his or her actual or apparent authority; and</w:t>
      </w:r>
    </w:p>
    <w:p w:rsidR="00E10422" w:rsidRPr="00C61629" w:rsidRDefault="00E10422">
      <w:pPr>
        <w:pStyle w:val="paragraph"/>
      </w:pPr>
      <w:r w:rsidRPr="00C61629">
        <w:tab/>
        <w:t>(b)</w:t>
      </w:r>
      <w:r w:rsidRPr="00C61629">
        <w:tab/>
        <w:t xml:space="preserve">that the director, </w:t>
      </w:r>
      <w:r w:rsidR="002E7984" w:rsidRPr="00C61629">
        <w:t>employee</w:t>
      </w:r>
      <w:r w:rsidRPr="00C61629">
        <w:t xml:space="preserve"> or agent had the state of mind.</w:t>
      </w:r>
    </w:p>
    <w:p w:rsidR="00E10422" w:rsidRPr="00C61629" w:rsidRDefault="00E10422">
      <w:pPr>
        <w:pStyle w:val="subsection"/>
      </w:pPr>
      <w:r w:rsidRPr="00C61629">
        <w:tab/>
        <w:t>(2)</w:t>
      </w:r>
      <w:r w:rsidRPr="00C61629">
        <w:tab/>
        <w:t xml:space="preserve">Any conduct engaged in on behalf of a body corporate by a director, </w:t>
      </w:r>
      <w:r w:rsidR="002E7984" w:rsidRPr="00C61629">
        <w:t>employee</w:t>
      </w:r>
      <w:r w:rsidRPr="00C61629">
        <w:t xml:space="preserve"> or agent of the body corporate within the scope of his or her actual or apparent authority is to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E10422" w:rsidRPr="00C61629" w:rsidRDefault="00E10422">
      <w:pPr>
        <w:pStyle w:val="subsection"/>
      </w:pPr>
      <w:r w:rsidRPr="00C61629">
        <w:tab/>
        <w:t>(3)</w:t>
      </w:r>
      <w:r w:rsidRPr="00C61629">
        <w:tab/>
        <w:t>If, in proceedings for an offence against this Act, it is necessary to establish the state of mind of a person other than a body corporate in relation to particular conduct, it is sufficient to show:</w:t>
      </w:r>
    </w:p>
    <w:p w:rsidR="00E10422" w:rsidRPr="00C61629" w:rsidRDefault="00E10422">
      <w:pPr>
        <w:pStyle w:val="paragraph"/>
      </w:pPr>
      <w:r w:rsidRPr="00C61629">
        <w:tab/>
        <w:t>(a)</w:t>
      </w:r>
      <w:r w:rsidRPr="00C61629">
        <w:tab/>
        <w:t xml:space="preserve">that the conduct was engaged in by </w:t>
      </w:r>
      <w:r w:rsidR="002E7984" w:rsidRPr="00C61629">
        <w:t>an employee</w:t>
      </w:r>
      <w:r w:rsidRPr="00C61629">
        <w:t xml:space="preserve"> or agent of the person within the scope of his or her actual or apparent authority; and</w:t>
      </w:r>
    </w:p>
    <w:p w:rsidR="00E10422" w:rsidRPr="00C61629" w:rsidRDefault="00E10422">
      <w:pPr>
        <w:pStyle w:val="paragraph"/>
      </w:pPr>
      <w:r w:rsidRPr="00C61629">
        <w:tab/>
        <w:t>(b)</w:t>
      </w:r>
      <w:r w:rsidRPr="00C61629">
        <w:tab/>
        <w:t xml:space="preserve">that the </w:t>
      </w:r>
      <w:r w:rsidR="002E7984" w:rsidRPr="00C61629">
        <w:t>employee</w:t>
      </w:r>
      <w:r w:rsidRPr="00C61629">
        <w:t xml:space="preserve"> or agent had the state of mind.</w:t>
      </w:r>
    </w:p>
    <w:p w:rsidR="00E10422" w:rsidRPr="00C61629" w:rsidRDefault="00E10422">
      <w:pPr>
        <w:pStyle w:val="subsection"/>
      </w:pPr>
      <w:r w:rsidRPr="00C61629">
        <w:tab/>
        <w:t>(4)</w:t>
      </w:r>
      <w:r w:rsidRPr="00C61629">
        <w:tab/>
        <w:t xml:space="preserve">Any conduct engaged in on behalf of a person, other than a body corporate, by </w:t>
      </w:r>
      <w:r w:rsidR="002E7984" w:rsidRPr="00C61629">
        <w:t>an employee</w:t>
      </w:r>
      <w:r w:rsidRPr="00C61629">
        <w:t xml:space="preserve"> or agent of the person within the scope of his or her actual or apparent authority is to be taken, for the purposes of a prosecution for an offence against this Act, to have been engaged in also by the first</w:t>
      </w:r>
      <w:r w:rsidR="00C61629">
        <w:noBreakHyphen/>
      </w:r>
      <w:r w:rsidRPr="00C61629">
        <w:t>mentioned person unless the first</w:t>
      </w:r>
      <w:r w:rsidR="00C61629">
        <w:noBreakHyphen/>
      </w:r>
      <w:r w:rsidRPr="00C61629">
        <w:t>mentioned person establishes that the first</w:t>
      </w:r>
      <w:r w:rsidR="00C61629">
        <w:noBreakHyphen/>
      </w:r>
      <w:r w:rsidRPr="00C61629">
        <w:t>mentioned person took reasonable precautions and exercised due diligence to avoid the conduct.</w:t>
      </w:r>
    </w:p>
    <w:p w:rsidR="00E10422" w:rsidRPr="00C61629" w:rsidRDefault="00E10422">
      <w:pPr>
        <w:pStyle w:val="subsection"/>
      </w:pPr>
      <w:r w:rsidRPr="00C61629">
        <w:tab/>
        <w:t>(5)</w:t>
      </w:r>
      <w:r w:rsidRPr="00C61629">
        <w:tab/>
        <w:t>If:</w:t>
      </w:r>
    </w:p>
    <w:p w:rsidR="00E10422" w:rsidRPr="00C61629" w:rsidRDefault="00E10422">
      <w:pPr>
        <w:pStyle w:val="paragraph"/>
      </w:pPr>
      <w:r w:rsidRPr="00C61629">
        <w:tab/>
        <w:t>(a)</w:t>
      </w:r>
      <w:r w:rsidRPr="00C61629">
        <w:tab/>
        <w:t>a person other than a body corporate is convicted of an offence; and</w:t>
      </w:r>
    </w:p>
    <w:p w:rsidR="00E10422" w:rsidRPr="00C61629" w:rsidRDefault="00E10422">
      <w:pPr>
        <w:pStyle w:val="paragraph"/>
      </w:pPr>
      <w:r w:rsidRPr="00C61629">
        <w:tab/>
        <w:t>(b)</w:t>
      </w:r>
      <w:r w:rsidRPr="00C61629">
        <w:tab/>
        <w:t xml:space="preserve">the person would not have been convicted of an offence if </w:t>
      </w:r>
      <w:r w:rsidR="00C61629">
        <w:t>subsections (</w:t>
      </w:r>
      <w:r w:rsidRPr="00C61629">
        <w:t>3) and (4) had not been enacted;</w:t>
      </w:r>
    </w:p>
    <w:p w:rsidR="00E10422" w:rsidRPr="00C61629" w:rsidRDefault="00E10422">
      <w:pPr>
        <w:pStyle w:val="subsection2"/>
      </w:pPr>
      <w:r w:rsidRPr="00C61629">
        <w:t>the person is not liable to be punished by imprisonment for that offence.</w:t>
      </w:r>
    </w:p>
    <w:p w:rsidR="00E10422" w:rsidRPr="00C61629" w:rsidRDefault="00E10422">
      <w:pPr>
        <w:pStyle w:val="subsection"/>
      </w:pPr>
      <w:r w:rsidRPr="00C61629">
        <w:tab/>
        <w:t>(6)</w:t>
      </w:r>
      <w:r w:rsidRPr="00C61629">
        <w:tab/>
        <w:t xml:space="preserve">A reference in </w:t>
      </w:r>
      <w:r w:rsidR="00C61629">
        <w:t>subsection (</w:t>
      </w:r>
      <w:r w:rsidRPr="00C61629">
        <w:t>1) or (3) to the state of mind of a person includes a reference to:</w:t>
      </w:r>
    </w:p>
    <w:p w:rsidR="00E10422" w:rsidRPr="00C61629" w:rsidRDefault="00E10422">
      <w:pPr>
        <w:pStyle w:val="paragraph"/>
      </w:pPr>
      <w:r w:rsidRPr="00C61629">
        <w:tab/>
        <w:t>(a)</w:t>
      </w:r>
      <w:r w:rsidRPr="00C61629">
        <w:tab/>
        <w:t>the knowledge, intention, opinion, belief or purpose of the person; and</w:t>
      </w:r>
    </w:p>
    <w:p w:rsidR="00E10422" w:rsidRPr="00C61629" w:rsidRDefault="00E10422">
      <w:pPr>
        <w:pStyle w:val="paragraph"/>
      </w:pPr>
      <w:r w:rsidRPr="00C61629">
        <w:tab/>
        <w:t>(b)</w:t>
      </w:r>
      <w:r w:rsidRPr="00C61629">
        <w:tab/>
        <w:t>the person’s reasons for the intention, opinion, belief or purpose.</w:t>
      </w:r>
    </w:p>
    <w:p w:rsidR="00E10422" w:rsidRPr="00C61629" w:rsidRDefault="00E10422">
      <w:pPr>
        <w:pStyle w:val="subsection"/>
      </w:pPr>
      <w:r w:rsidRPr="00C61629">
        <w:tab/>
        <w:t>(7)</w:t>
      </w:r>
      <w:r w:rsidRPr="00C61629">
        <w:tab/>
        <w:t>A reference in this section to a director of a body corporate includes a reference to a constituent member of a body corporate incorporated for a public purpose by a law of the Commonwealth or of a State.</w:t>
      </w:r>
    </w:p>
    <w:p w:rsidR="00E10422" w:rsidRPr="00C61629" w:rsidRDefault="00E10422">
      <w:pPr>
        <w:pStyle w:val="subsection"/>
      </w:pPr>
      <w:r w:rsidRPr="00C61629">
        <w:tab/>
        <w:t>(8)</w:t>
      </w:r>
      <w:r w:rsidRPr="00C61629">
        <w:tab/>
        <w:t>A reference in this section to engaging in conduct includes a reference to failing or refusing to engage in conduct.</w:t>
      </w:r>
    </w:p>
    <w:p w:rsidR="00E10422" w:rsidRPr="00C61629" w:rsidRDefault="00E10422" w:rsidP="00C25F03">
      <w:pPr>
        <w:pStyle w:val="ActHead5"/>
      </w:pPr>
      <w:bookmarkStart w:id="50" w:name="_Toc528588439"/>
      <w:r w:rsidRPr="00C61629">
        <w:rPr>
          <w:rStyle w:val="CharSectno"/>
        </w:rPr>
        <w:t>34</w:t>
      </w:r>
      <w:r w:rsidRPr="00C61629">
        <w:t xml:space="preserve">  Evidence of analyst</w:t>
      </w:r>
      <w:bookmarkEnd w:id="50"/>
    </w:p>
    <w:p w:rsidR="00E10422" w:rsidRPr="00C61629" w:rsidRDefault="00E10422">
      <w:pPr>
        <w:pStyle w:val="subsection"/>
      </w:pPr>
      <w:r w:rsidRPr="00C61629">
        <w:tab/>
        <w:t>(1)</w:t>
      </w:r>
      <w:r w:rsidRPr="00C61629">
        <w:tab/>
        <w:t>The Secretary may appoint a person to be an analyst for the purposes of this Act.</w:t>
      </w:r>
    </w:p>
    <w:p w:rsidR="00E10422" w:rsidRPr="00C61629" w:rsidRDefault="00E10422">
      <w:pPr>
        <w:pStyle w:val="subsection"/>
      </w:pPr>
      <w:r w:rsidRPr="00C61629">
        <w:tab/>
        <w:t>(2)</w:t>
      </w:r>
      <w:r w:rsidRPr="00C61629">
        <w:tab/>
        <w:t xml:space="preserve">Subject to </w:t>
      </w:r>
      <w:r w:rsidR="00C61629">
        <w:t>subsection (</w:t>
      </w:r>
      <w:r w:rsidRPr="00C61629">
        <w:t>4), in any proceedings for an offence against this Act, a certificate of an analyst in an approved form stating, in respect of food in relation to which the offence is alleged to have been committed, all or any of the following matters:</w:t>
      </w:r>
    </w:p>
    <w:p w:rsidR="00E10422" w:rsidRPr="00C61629" w:rsidRDefault="00E10422">
      <w:pPr>
        <w:pStyle w:val="paragraph"/>
      </w:pPr>
      <w:r w:rsidRPr="00C61629">
        <w:tab/>
        <w:t>(a)</w:t>
      </w:r>
      <w:r w:rsidRPr="00C61629">
        <w:tab/>
        <w:t xml:space="preserve">that the analyst signing the certificate is appointed under </w:t>
      </w:r>
      <w:r w:rsidR="00C61629">
        <w:t>subsection (</w:t>
      </w:r>
      <w:r w:rsidRPr="00C61629">
        <w:t>1);</w:t>
      </w:r>
    </w:p>
    <w:p w:rsidR="00E10422" w:rsidRPr="00C61629" w:rsidRDefault="00E10422">
      <w:pPr>
        <w:pStyle w:val="paragraph"/>
      </w:pPr>
      <w:r w:rsidRPr="00C61629">
        <w:tab/>
        <w:t>(b)</w:t>
      </w:r>
      <w:r w:rsidRPr="00C61629">
        <w:tab/>
        <w:t>when and from whom the food was received;</w:t>
      </w:r>
    </w:p>
    <w:p w:rsidR="00E10422" w:rsidRPr="00C61629" w:rsidRDefault="00E10422">
      <w:pPr>
        <w:pStyle w:val="paragraph"/>
      </w:pPr>
      <w:r w:rsidRPr="00C61629">
        <w:tab/>
        <w:t>(c)</w:t>
      </w:r>
      <w:r w:rsidRPr="00C61629">
        <w:tab/>
        <w:t>what, if any, labels or other means of identifying the food accompanied it when it was received;</w:t>
      </w:r>
    </w:p>
    <w:p w:rsidR="00E10422" w:rsidRPr="00C61629" w:rsidRDefault="00E10422">
      <w:pPr>
        <w:pStyle w:val="paragraph"/>
      </w:pPr>
      <w:r w:rsidRPr="00C61629">
        <w:tab/>
        <w:t>(d)</w:t>
      </w:r>
      <w:r w:rsidRPr="00C61629">
        <w:tab/>
        <w:t>what container or containers the food was contained in when it was received;</w:t>
      </w:r>
    </w:p>
    <w:p w:rsidR="00E10422" w:rsidRPr="00C61629" w:rsidRDefault="00E10422">
      <w:pPr>
        <w:pStyle w:val="paragraph"/>
      </w:pPr>
      <w:r w:rsidRPr="00C61629">
        <w:tab/>
        <w:t>(e)</w:t>
      </w:r>
      <w:r w:rsidRPr="00C61629">
        <w:tab/>
        <w:t>a description, and the weight, of the food received;</w:t>
      </w:r>
    </w:p>
    <w:p w:rsidR="00E10422" w:rsidRPr="00C61629" w:rsidRDefault="00E10422">
      <w:pPr>
        <w:pStyle w:val="paragraph"/>
      </w:pPr>
      <w:r w:rsidRPr="00C61629">
        <w:tab/>
        <w:t>(f)</w:t>
      </w:r>
      <w:r w:rsidRPr="00C61629">
        <w:tab/>
        <w:t>when the food, or a portion of it, was analysed;</w:t>
      </w:r>
    </w:p>
    <w:p w:rsidR="00E10422" w:rsidRPr="00C61629" w:rsidRDefault="00E10422">
      <w:pPr>
        <w:pStyle w:val="paragraph"/>
      </w:pPr>
      <w:r w:rsidRPr="00C61629">
        <w:tab/>
        <w:t>(g)</w:t>
      </w:r>
      <w:r w:rsidRPr="00C61629">
        <w:tab/>
        <w:t>a description of the method of analysis;</w:t>
      </w:r>
    </w:p>
    <w:p w:rsidR="00E10422" w:rsidRPr="00C61629" w:rsidRDefault="00E10422">
      <w:pPr>
        <w:pStyle w:val="paragraph"/>
      </w:pPr>
      <w:r w:rsidRPr="00C61629">
        <w:tab/>
        <w:t>(h)</w:t>
      </w:r>
      <w:r w:rsidRPr="00C61629">
        <w:tab/>
        <w:t>the results of the analysis;</w:t>
      </w:r>
    </w:p>
    <w:p w:rsidR="00E10422" w:rsidRPr="00C61629" w:rsidRDefault="00E10422">
      <w:pPr>
        <w:pStyle w:val="paragraph"/>
      </w:pPr>
      <w:r w:rsidRPr="00C61629">
        <w:tab/>
        <w:t>(i)</w:t>
      </w:r>
      <w:r w:rsidRPr="00C61629">
        <w:tab/>
        <w:t>how the food was dealt with after handling by the analyst, including details of:</w:t>
      </w:r>
    </w:p>
    <w:p w:rsidR="00E10422" w:rsidRPr="00C61629" w:rsidRDefault="00E10422">
      <w:pPr>
        <w:pStyle w:val="paragraphsub"/>
      </w:pPr>
      <w:r w:rsidRPr="00C61629">
        <w:tab/>
        <w:t>(i)</w:t>
      </w:r>
      <w:r w:rsidRPr="00C61629">
        <w:tab/>
        <w:t>the quantity retained; and</w:t>
      </w:r>
    </w:p>
    <w:p w:rsidR="00E10422" w:rsidRPr="00C61629" w:rsidRDefault="00E10422">
      <w:pPr>
        <w:pStyle w:val="paragraphsub"/>
      </w:pPr>
      <w:r w:rsidRPr="00C61629">
        <w:tab/>
        <w:t>(ii)</w:t>
      </w:r>
      <w:r w:rsidRPr="00C61629">
        <w:tab/>
        <w:t>the name of the person, if any, to whom any retained quantity was given; and</w:t>
      </w:r>
    </w:p>
    <w:p w:rsidR="00E10422" w:rsidRPr="00C61629" w:rsidRDefault="00E10422">
      <w:pPr>
        <w:pStyle w:val="paragraphsub"/>
      </w:pPr>
      <w:r w:rsidRPr="00C61629">
        <w:tab/>
        <w:t>(iii)</w:t>
      </w:r>
      <w:r w:rsidRPr="00C61629">
        <w:tab/>
        <w:t>measures taken to secure any retained quantity;</w:t>
      </w:r>
    </w:p>
    <w:p w:rsidR="00E10422" w:rsidRPr="00C61629" w:rsidRDefault="00E10422">
      <w:pPr>
        <w:pStyle w:val="subsection2"/>
      </w:pPr>
      <w:r w:rsidRPr="00C61629">
        <w:t xml:space="preserve">is admissible as </w:t>
      </w:r>
      <w:r w:rsidRPr="00C61629">
        <w:rPr>
          <w:i/>
          <w:iCs/>
        </w:rPr>
        <w:t xml:space="preserve">prima facie </w:t>
      </w:r>
      <w:r w:rsidRPr="00C61629">
        <w:t>evidence of the matters in the certificate and of the correctness of the result of the analysis.</w:t>
      </w:r>
    </w:p>
    <w:p w:rsidR="00E10422" w:rsidRPr="00C61629" w:rsidRDefault="00E10422">
      <w:pPr>
        <w:pStyle w:val="subsection"/>
      </w:pPr>
      <w:r w:rsidRPr="00C61629">
        <w:tab/>
        <w:t>(3)</w:t>
      </w:r>
      <w:r w:rsidRPr="00C61629">
        <w:tab/>
        <w:t xml:space="preserve">For the purposes of this section, a document purporting to be a certificate referred to in </w:t>
      </w:r>
      <w:r w:rsidR="00C61629">
        <w:t>subsection (</w:t>
      </w:r>
      <w:r w:rsidRPr="00C61629">
        <w:t>2) must, unless the contrary is established, be taken to be such a certificate and to have been duly given.</w:t>
      </w:r>
    </w:p>
    <w:p w:rsidR="00E10422" w:rsidRPr="00C61629" w:rsidRDefault="00E10422">
      <w:pPr>
        <w:pStyle w:val="subsection"/>
      </w:pPr>
      <w:r w:rsidRPr="00C61629">
        <w:tab/>
        <w:t>(4)</w:t>
      </w:r>
      <w:r w:rsidRPr="00C61629">
        <w:tab/>
        <w:t xml:space="preserve">A certificate must not be admitted in evidence under </w:t>
      </w:r>
      <w:r w:rsidR="00C61629">
        <w:t>subsection (</w:t>
      </w:r>
      <w:r w:rsidRPr="00C61629">
        <w:t>2) in proceedings for an offence unless the person charged with the offence or a solicitor who has appeared for the person in those proceedings has, at least 14 days before the certificate is sought to be so admitted, been given a copy of the certificate together with reasonable notice of the intention to produce the certificate as evidence in the proceedings.</w:t>
      </w:r>
    </w:p>
    <w:p w:rsidR="00E10422" w:rsidRPr="00C61629" w:rsidRDefault="00E10422">
      <w:pPr>
        <w:pStyle w:val="subsection"/>
      </w:pPr>
      <w:r w:rsidRPr="00C61629">
        <w:tab/>
        <w:t>(5)</w:t>
      </w:r>
      <w:r w:rsidRPr="00C61629">
        <w:tab/>
        <w:t xml:space="preserve">Subject to </w:t>
      </w:r>
      <w:r w:rsidR="00C61629">
        <w:t>subsection (</w:t>
      </w:r>
      <w:r w:rsidRPr="00C61629">
        <w:t xml:space="preserve">6), if, under </w:t>
      </w:r>
      <w:r w:rsidR="00C61629">
        <w:t>subsection (</w:t>
      </w:r>
      <w:r w:rsidRPr="00C61629">
        <w:t>2), a certificate of an analyst is admitted in evidence in a proceeding for an offence, the person charged with the offence may require the analyst to be called as a witness for the prosecution and the analyst may be cross</w:t>
      </w:r>
      <w:r w:rsidR="00C61629">
        <w:noBreakHyphen/>
      </w:r>
      <w:r w:rsidRPr="00C61629">
        <w:t>examined as if he or she had given evidence of the matters stated in the certificate.</w:t>
      </w:r>
    </w:p>
    <w:p w:rsidR="00E10422" w:rsidRPr="00C61629" w:rsidRDefault="00E10422">
      <w:pPr>
        <w:pStyle w:val="subsection"/>
      </w:pPr>
      <w:r w:rsidRPr="00C61629">
        <w:tab/>
        <w:t>(6)</w:t>
      </w:r>
      <w:r w:rsidRPr="00C61629">
        <w:tab/>
      </w:r>
      <w:r w:rsidR="00C61629">
        <w:t>Subsection (</w:t>
      </w:r>
      <w:r w:rsidRPr="00C61629">
        <w:t>5) does not entitle a person to require an analyst to be called as a witness for the prosecution unless:</w:t>
      </w:r>
    </w:p>
    <w:p w:rsidR="00E10422" w:rsidRPr="00C61629" w:rsidRDefault="00E10422">
      <w:pPr>
        <w:pStyle w:val="paragraph"/>
      </w:pPr>
      <w:r w:rsidRPr="00C61629">
        <w:tab/>
        <w:t>(a)</w:t>
      </w:r>
      <w:r w:rsidRPr="00C61629">
        <w:tab/>
        <w:t>the prosecutor has been given at least 4 days notice of the person’s intention to require the analyst to be so called; or</w:t>
      </w:r>
    </w:p>
    <w:p w:rsidR="00E10422" w:rsidRPr="00C61629" w:rsidRDefault="00E10422">
      <w:pPr>
        <w:pStyle w:val="paragraph"/>
      </w:pPr>
      <w:r w:rsidRPr="00C61629">
        <w:tab/>
        <w:t>(b)</w:t>
      </w:r>
      <w:r w:rsidRPr="00C61629">
        <w:tab/>
        <w:t>the Court, by order, allows the person to require the analyst to be so called.</w:t>
      </w:r>
    </w:p>
    <w:p w:rsidR="009D378C" w:rsidRPr="00C61629" w:rsidRDefault="009D378C" w:rsidP="009D378C">
      <w:pPr>
        <w:pStyle w:val="ActHead5"/>
      </w:pPr>
      <w:bookmarkStart w:id="51" w:name="_Toc528588440"/>
      <w:r w:rsidRPr="00C61629">
        <w:rPr>
          <w:rStyle w:val="CharSectno"/>
        </w:rPr>
        <w:t>34A</w:t>
      </w:r>
      <w:r w:rsidRPr="00C61629">
        <w:t xml:space="preserve">  Power to require information or documents</w:t>
      </w:r>
      <w:bookmarkEnd w:id="51"/>
    </w:p>
    <w:p w:rsidR="009D378C" w:rsidRPr="00C61629" w:rsidRDefault="009D378C" w:rsidP="009D378C">
      <w:pPr>
        <w:pStyle w:val="subsection"/>
      </w:pPr>
      <w:r w:rsidRPr="00C61629">
        <w:tab/>
        <w:t>(1)</w:t>
      </w:r>
      <w:r w:rsidRPr="00C61629">
        <w:tab/>
        <w:t>If the Secretary believes on reasonable grounds that a person has information or documents relevant to the operation of this Act, the Secretary may, by written notice, require the person:</w:t>
      </w:r>
    </w:p>
    <w:p w:rsidR="009D378C" w:rsidRPr="00C61629" w:rsidRDefault="009D378C" w:rsidP="009D378C">
      <w:pPr>
        <w:pStyle w:val="paragraph"/>
      </w:pPr>
      <w:r w:rsidRPr="00C61629">
        <w:tab/>
        <w:t>(a)</w:t>
      </w:r>
      <w:r w:rsidRPr="00C61629">
        <w:tab/>
        <w:t>to give an authorised officer specified in the notice the information specified in the notice within the period specified in the notice; or</w:t>
      </w:r>
    </w:p>
    <w:p w:rsidR="009D378C" w:rsidRPr="00C61629" w:rsidRDefault="009D378C" w:rsidP="009D378C">
      <w:pPr>
        <w:pStyle w:val="paragraph"/>
      </w:pPr>
      <w:r w:rsidRPr="00C61629">
        <w:tab/>
        <w:t>(b)</w:t>
      </w:r>
      <w:r w:rsidRPr="00C61629">
        <w:tab/>
        <w:t>to produce to an authorised officer specified in the notice the documents specified in the notice within the period specified in the notice.</w:t>
      </w:r>
    </w:p>
    <w:p w:rsidR="009D378C" w:rsidRPr="00C61629" w:rsidRDefault="009D378C" w:rsidP="009D378C">
      <w:pPr>
        <w:pStyle w:val="subsection"/>
      </w:pPr>
      <w:r w:rsidRPr="00C61629">
        <w:tab/>
        <w:t>(2)</w:t>
      </w:r>
      <w:r w:rsidRPr="00C61629">
        <w:tab/>
        <w:t xml:space="preserve">The period specified in the notice must be at least 14 days after the notice is given under </w:t>
      </w:r>
      <w:r w:rsidR="00C61629">
        <w:t>subsection (</w:t>
      </w:r>
      <w:r w:rsidRPr="00C61629">
        <w:t>1).</w:t>
      </w:r>
    </w:p>
    <w:p w:rsidR="009D378C" w:rsidRPr="00C61629" w:rsidRDefault="009D378C" w:rsidP="009D378C">
      <w:pPr>
        <w:pStyle w:val="subsection"/>
      </w:pPr>
      <w:r w:rsidRPr="00C61629">
        <w:tab/>
        <w:t>(3)</w:t>
      </w:r>
      <w:r w:rsidRPr="00C61629">
        <w:tab/>
        <w:t>However, the Secretary may specify a shorter period if the Secretary considers it necessary to do so because the information or documents relate to food that the Secretary is satisfied may pose a risk to human health and the Secretary is satisfied that the risk is serious.</w:t>
      </w:r>
    </w:p>
    <w:p w:rsidR="009D378C" w:rsidRPr="00C61629" w:rsidRDefault="009D378C" w:rsidP="009D378C">
      <w:pPr>
        <w:pStyle w:val="subsection"/>
      </w:pPr>
      <w:r w:rsidRPr="00C61629">
        <w:tab/>
        <w:t>(4)</w:t>
      </w:r>
      <w:r w:rsidRPr="00C61629">
        <w:tab/>
        <w:t xml:space="preserve">A notice under </w:t>
      </w:r>
      <w:r w:rsidR="00C61629">
        <w:t>subsection (</w:t>
      </w:r>
      <w:r w:rsidRPr="00C61629">
        <w:t>1) must set out the effect of the following provisions:</w:t>
      </w:r>
    </w:p>
    <w:p w:rsidR="009D378C" w:rsidRPr="00C61629" w:rsidRDefault="009D378C" w:rsidP="009D378C">
      <w:pPr>
        <w:pStyle w:val="paragraph"/>
      </w:pPr>
      <w:r w:rsidRPr="00C61629">
        <w:tab/>
        <w:t>(a)</w:t>
      </w:r>
      <w:r w:rsidRPr="00C61629">
        <w:tab/>
      </w:r>
      <w:r w:rsidR="00C61629">
        <w:t>subsection (</w:t>
      </w:r>
      <w:r w:rsidRPr="00C61629">
        <w:t>5);</w:t>
      </w:r>
    </w:p>
    <w:p w:rsidR="009D378C" w:rsidRPr="00C61629" w:rsidRDefault="009D378C" w:rsidP="009D378C">
      <w:pPr>
        <w:pStyle w:val="paragraph"/>
      </w:pPr>
      <w:r w:rsidRPr="00C61629">
        <w:tab/>
        <w:t>(b)</w:t>
      </w:r>
      <w:r w:rsidRPr="00C61629">
        <w:tab/>
        <w:t>section</w:t>
      </w:r>
      <w:r w:rsidR="00C61629">
        <w:t> </w:t>
      </w:r>
      <w:r w:rsidRPr="00C61629">
        <w:t xml:space="preserve">137.1 of the </w:t>
      </w:r>
      <w:r w:rsidRPr="00C61629">
        <w:rPr>
          <w:i/>
        </w:rPr>
        <w:t xml:space="preserve">Criminal Code </w:t>
      </w:r>
      <w:r w:rsidRPr="00C61629">
        <w:t>(about giving false or misleading information);</w:t>
      </w:r>
    </w:p>
    <w:p w:rsidR="009D378C" w:rsidRPr="00C61629" w:rsidRDefault="009D378C" w:rsidP="009D378C">
      <w:pPr>
        <w:pStyle w:val="paragraph"/>
      </w:pPr>
      <w:r w:rsidRPr="00C61629">
        <w:tab/>
        <w:t>(c)</w:t>
      </w:r>
      <w:r w:rsidRPr="00C61629">
        <w:tab/>
        <w:t>section</w:t>
      </w:r>
      <w:r w:rsidR="00C61629">
        <w:t> </w:t>
      </w:r>
      <w:r w:rsidRPr="00C61629">
        <w:t xml:space="preserve">137.2 of the </w:t>
      </w:r>
      <w:r w:rsidRPr="00C61629">
        <w:rPr>
          <w:i/>
        </w:rPr>
        <w:t xml:space="preserve">Criminal Code </w:t>
      </w:r>
      <w:r w:rsidRPr="00C61629">
        <w:t>(about producing false or misleading documents).</w:t>
      </w:r>
    </w:p>
    <w:p w:rsidR="009D378C" w:rsidRPr="00C61629" w:rsidRDefault="009D378C" w:rsidP="009D378C">
      <w:pPr>
        <w:pStyle w:val="subsection"/>
      </w:pPr>
      <w:r w:rsidRPr="00C61629">
        <w:tab/>
        <w:t>(5)</w:t>
      </w:r>
      <w:r w:rsidRPr="00C61629">
        <w:tab/>
        <w:t>A person commits an offence of strict liability if:</w:t>
      </w:r>
    </w:p>
    <w:p w:rsidR="009D378C" w:rsidRPr="00C61629" w:rsidRDefault="009D378C" w:rsidP="009D378C">
      <w:pPr>
        <w:pStyle w:val="paragraph"/>
      </w:pPr>
      <w:r w:rsidRPr="00C61629">
        <w:tab/>
        <w:t>(a)</w:t>
      </w:r>
      <w:r w:rsidRPr="00C61629">
        <w:tab/>
        <w:t xml:space="preserve">the person is given a notice under </w:t>
      </w:r>
      <w:r w:rsidR="00C61629">
        <w:t>subsection (</w:t>
      </w:r>
      <w:r w:rsidRPr="00C61629">
        <w:t>1); and</w:t>
      </w:r>
    </w:p>
    <w:p w:rsidR="009D378C" w:rsidRPr="00C61629" w:rsidRDefault="009D378C" w:rsidP="009D378C">
      <w:pPr>
        <w:pStyle w:val="paragraph"/>
      </w:pPr>
      <w:r w:rsidRPr="00C61629">
        <w:tab/>
        <w:t>(b)</w:t>
      </w:r>
      <w:r w:rsidRPr="00C61629">
        <w:tab/>
        <w:t>the person fails to comply with the notice.</w:t>
      </w:r>
    </w:p>
    <w:p w:rsidR="009D378C" w:rsidRPr="00C61629" w:rsidRDefault="009D378C" w:rsidP="009D378C">
      <w:pPr>
        <w:pStyle w:val="Penalty"/>
      </w:pPr>
      <w:r w:rsidRPr="00C61629">
        <w:t>Penalty:</w:t>
      </w:r>
      <w:r w:rsidRPr="00C61629">
        <w:tab/>
        <w:t>60 penalty units.</w:t>
      </w:r>
    </w:p>
    <w:p w:rsidR="009D378C" w:rsidRPr="00C61629" w:rsidRDefault="009D378C" w:rsidP="009D378C">
      <w:pPr>
        <w:pStyle w:val="SubsectionHead"/>
      </w:pPr>
      <w:r w:rsidRPr="00C61629">
        <w:t>Authorised officer may inspect and copy documents</w:t>
      </w:r>
    </w:p>
    <w:p w:rsidR="009D378C" w:rsidRPr="00C61629" w:rsidRDefault="009D378C" w:rsidP="009D378C">
      <w:pPr>
        <w:pStyle w:val="subsection"/>
      </w:pPr>
      <w:r w:rsidRPr="00C61629">
        <w:tab/>
        <w:t>(6)</w:t>
      </w:r>
      <w:r w:rsidRPr="00C61629">
        <w:tab/>
        <w:t>An authorised officer may:</w:t>
      </w:r>
    </w:p>
    <w:p w:rsidR="009D378C" w:rsidRPr="00C61629" w:rsidRDefault="009D378C" w:rsidP="009D378C">
      <w:pPr>
        <w:pStyle w:val="paragraph"/>
      </w:pPr>
      <w:r w:rsidRPr="00C61629">
        <w:tab/>
        <w:t>(a)</w:t>
      </w:r>
      <w:r w:rsidRPr="00C61629">
        <w:tab/>
        <w:t xml:space="preserve">inspect a document produced under </w:t>
      </w:r>
      <w:r w:rsidR="00C61629">
        <w:t>paragraph (</w:t>
      </w:r>
      <w:r w:rsidRPr="00C61629">
        <w:t>1)(b); and</w:t>
      </w:r>
    </w:p>
    <w:p w:rsidR="009D378C" w:rsidRPr="00C61629" w:rsidRDefault="009D378C" w:rsidP="009D378C">
      <w:pPr>
        <w:pStyle w:val="paragraph"/>
      </w:pPr>
      <w:r w:rsidRPr="00C61629">
        <w:tab/>
        <w:t>(b)</w:t>
      </w:r>
      <w:r w:rsidRPr="00C61629">
        <w:tab/>
        <w:t>make and retain copies of the whole or a part of the document.</w:t>
      </w:r>
    </w:p>
    <w:p w:rsidR="009D378C" w:rsidRPr="00C61629" w:rsidRDefault="009D378C" w:rsidP="009D378C">
      <w:pPr>
        <w:pStyle w:val="SubsectionHead"/>
      </w:pPr>
      <w:r w:rsidRPr="00C61629">
        <w:t>Authorised officer may retain documents</w:t>
      </w:r>
    </w:p>
    <w:p w:rsidR="009D378C" w:rsidRPr="00C61629" w:rsidRDefault="009D378C" w:rsidP="009D378C">
      <w:pPr>
        <w:pStyle w:val="subsection"/>
      </w:pPr>
      <w:r w:rsidRPr="00C61629">
        <w:tab/>
        <w:t>(7)</w:t>
      </w:r>
      <w:r w:rsidRPr="00C61629">
        <w:tab/>
        <w:t xml:space="preserve">An authorised officer may take, and retain for as long as is reasonably necessary, possession of a document produced under </w:t>
      </w:r>
      <w:r w:rsidR="00C61629">
        <w:t>paragraph (</w:t>
      </w:r>
      <w:r w:rsidRPr="00C61629">
        <w:t>1)(b).</w:t>
      </w:r>
    </w:p>
    <w:p w:rsidR="009D378C" w:rsidRPr="00C61629" w:rsidRDefault="009D378C" w:rsidP="009D378C">
      <w:pPr>
        <w:pStyle w:val="SubsectionHead"/>
      </w:pPr>
      <w:r w:rsidRPr="00C61629">
        <w:t>Certified copy of documents</w:t>
      </w:r>
    </w:p>
    <w:p w:rsidR="009D378C" w:rsidRPr="00C61629" w:rsidRDefault="009D378C" w:rsidP="009D378C">
      <w:pPr>
        <w:pStyle w:val="subsection"/>
      </w:pPr>
      <w:r w:rsidRPr="00C61629">
        <w:tab/>
        <w:t>(8)</w:t>
      </w:r>
      <w:r w:rsidRPr="00C61629">
        <w:tab/>
        <w:t xml:space="preserve">The person otherwise entitled to possession of a document produced under </w:t>
      </w:r>
      <w:r w:rsidR="00C61629">
        <w:t>paragraph (</w:t>
      </w:r>
      <w:r w:rsidRPr="00C61629">
        <w:t>1)(b) is entitled to be supplied, as soon as practicable, with a copy certified by the Secretary to be a true copy.</w:t>
      </w:r>
    </w:p>
    <w:p w:rsidR="009D378C" w:rsidRPr="00C61629" w:rsidRDefault="009D378C" w:rsidP="009D378C">
      <w:pPr>
        <w:pStyle w:val="subsection"/>
      </w:pPr>
      <w:r w:rsidRPr="00C61629">
        <w:tab/>
        <w:t>(9)</w:t>
      </w:r>
      <w:r w:rsidRPr="00C61629">
        <w:tab/>
        <w:t>The certified copy must be received in all courts and tribunals as evidence as if it were the original.</w:t>
      </w:r>
    </w:p>
    <w:p w:rsidR="009D378C" w:rsidRPr="00C61629" w:rsidRDefault="009D378C" w:rsidP="009D378C">
      <w:pPr>
        <w:pStyle w:val="subsection"/>
      </w:pPr>
      <w:r w:rsidRPr="00C61629">
        <w:tab/>
        <w:t>(10)</w:t>
      </w:r>
      <w:r w:rsidRPr="00C61629">
        <w:tab/>
        <w:t>Until a certified copy is supplied, the Secretary must, at such times and places as the Secretary thinks appropriate, permit the person otherwise entitled to possession of the document, or a person authorised by that person, to inspect and make copies of the document.</w:t>
      </w:r>
    </w:p>
    <w:p w:rsidR="009D378C" w:rsidRPr="00C61629" w:rsidRDefault="009D378C" w:rsidP="009D378C">
      <w:pPr>
        <w:pStyle w:val="ActHead5"/>
      </w:pPr>
      <w:bookmarkStart w:id="52" w:name="_Toc528588441"/>
      <w:r w:rsidRPr="00C61629">
        <w:rPr>
          <w:rStyle w:val="CharSectno"/>
        </w:rPr>
        <w:t>35</w:t>
      </w:r>
      <w:r w:rsidRPr="00C61629">
        <w:t xml:space="preserve">  Publishing of information about overseas food processing operations</w:t>
      </w:r>
      <w:bookmarkEnd w:id="52"/>
    </w:p>
    <w:p w:rsidR="00E10422" w:rsidRPr="00C61629" w:rsidRDefault="00E10422">
      <w:pPr>
        <w:pStyle w:val="subsection"/>
      </w:pPr>
      <w:r w:rsidRPr="00C61629">
        <w:tab/>
        <w:t>(1)</w:t>
      </w:r>
      <w:r w:rsidRPr="00C61629">
        <w:tab/>
        <w:t>The Secretary may publish in Australia:</w:t>
      </w:r>
    </w:p>
    <w:p w:rsidR="00E10422" w:rsidRPr="00C61629" w:rsidRDefault="00E10422">
      <w:pPr>
        <w:pStyle w:val="paragraph"/>
      </w:pPr>
      <w:r w:rsidRPr="00C61629">
        <w:tab/>
        <w:t>(a)</w:t>
      </w:r>
      <w:r w:rsidRPr="00C61629">
        <w:tab/>
        <w:t>the name and address of a person conducting an overseas food processing operation; and</w:t>
      </w:r>
    </w:p>
    <w:p w:rsidR="00E10422" w:rsidRPr="00C61629" w:rsidRDefault="00E10422">
      <w:pPr>
        <w:pStyle w:val="paragraph"/>
      </w:pPr>
      <w:r w:rsidRPr="00C61629">
        <w:tab/>
        <w:t>(b)</w:t>
      </w:r>
      <w:r w:rsidRPr="00C61629">
        <w:tab/>
        <w:t>particulars of the food processing operation conducted by that person; and</w:t>
      </w:r>
    </w:p>
    <w:p w:rsidR="00E10422" w:rsidRPr="00C61629" w:rsidRDefault="00E10422">
      <w:pPr>
        <w:pStyle w:val="paragraph"/>
      </w:pPr>
      <w:r w:rsidRPr="00C61629">
        <w:tab/>
        <w:t>(c)</w:t>
      </w:r>
      <w:r w:rsidRPr="00C61629">
        <w:tab/>
        <w:t>particulars of any food originating from that food processing operation that:</w:t>
      </w:r>
    </w:p>
    <w:p w:rsidR="00E10422" w:rsidRPr="00C61629" w:rsidRDefault="00E10422">
      <w:pPr>
        <w:pStyle w:val="paragraphsub"/>
      </w:pPr>
      <w:r w:rsidRPr="00C61629">
        <w:tab/>
        <w:t>(i)</w:t>
      </w:r>
      <w:r w:rsidRPr="00C61629">
        <w:tab/>
        <w:t>if imported, may not meet applicable standards or may pose a risk to human health; or</w:t>
      </w:r>
    </w:p>
    <w:p w:rsidR="00E10422" w:rsidRPr="00C61629" w:rsidRDefault="00E10422">
      <w:pPr>
        <w:pStyle w:val="paragraphsub"/>
      </w:pPr>
      <w:r w:rsidRPr="00C61629">
        <w:tab/>
        <w:t>(ia)</w:t>
      </w:r>
      <w:r w:rsidRPr="00C61629">
        <w:tab/>
        <w:t>has been identified in an imported food inspection advice as failing food; or</w:t>
      </w:r>
    </w:p>
    <w:p w:rsidR="00E10422" w:rsidRPr="00C61629" w:rsidRDefault="00E10422">
      <w:pPr>
        <w:pStyle w:val="paragraphsub"/>
      </w:pPr>
      <w:r w:rsidRPr="00C61629">
        <w:tab/>
        <w:t>(ii)</w:t>
      </w:r>
      <w:r w:rsidRPr="00C61629">
        <w:tab/>
        <w:t>was treated, destroyed or re</w:t>
      </w:r>
      <w:r w:rsidR="00C61629">
        <w:noBreakHyphen/>
      </w:r>
      <w:r w:rsidRPr="00C61629">
        <w:t>exported under section</w:t>
      </w:r>
      <w:r w:rsidR="00C61629">
        <w:t> </w:t>
      </w:r>
      <w:r w:rsidRPr="00C61629">
        <w:t>20; and</w:t>
      </w:r>
    </w:p>
    <w:p w:rsidR="00E10422" w:rsidRPr="00C61629" w:rsidRDefault="00E10422">
      <w:pPr>
        <w:pStyle w:val="paragraph"/>
      </w:pPr>
      <w:r w:rsidRPr="00C61629">
        <w:tab/>
        <w:t>(d)</w:t>
      </w:r>
      <w:r w:rsidRPr="00C61629">
        <w:tab/>
        <w:t>information relating to health risks associated with that food.</w:t>
      </w:r>
    </w:p>
    <w:p w:rsidR="00E10422" w:rsidRPr="00C61629" w:rsidRDefault="00E10422">
      <w:pPr>
        <w:pStyle w:val="subsection"/>
        <w:keepNext/>
      </w:pPr>
      <w:r w:rsidRPr="00C61629">
        <w:tab/>
        <w:t>(2)</w:t>
      </w:r>
      <w:r w:rsidRPr="00C61629">
        <w:tab/>
        <w:t xml:space="preserve">Without limiting </w:t>
      </w:r>
      <w:r w:rsidR="00C61629">
        <w:t>subsection (</w:t>
      </w:r>
      <w:r w:rsidRPr="00C61629">
        <w:t>1), the Secretary may publish:</w:t>
      </w:r>
    </w:p>
    <w:p w:rsidR="00E10422" w:rsidRPr="00C61629" w:rsidRDefault="00E10422">
      <w:pPr>
        <w:pStyle w:val="paragraph"/>
      </w:pPr>
      <w:r w:rsidRPr="00C61629">
        <w:tab/>
        <w:t>(a)</w:t>
      </w:r>
      <w:r w:rsidRPr="00C61629">
        <w:tab/>
        <w:t>the name of the importer of the food; or</w:t>
      </w:r>
    </w:p>
    <w:p w:rsidR="00E10422" w:rsidRPr="00C61629" w:rsidRDefault="00E10422">
      <w:pPr>
        <w:pStyle w:val="paragraph"/>
      </w:pPr>
      <w:r w:rsidRPr="00C61629">
        <w:tab/>
        <w:t>(b)</w:t>
      </w:r>
      <w:r w:rsidRPr="00C61629">
        <w:tab/>
        <w:t>the brand of the food.</w:t>
      </w:r>
    </w:p>
    <w:p w:rsidR="00E10422" w:rsidRPr="00C61629" w:rsidRDefault="00E10422" w:rsidP="00C25F03">
      <w:pPr>
        <w:pStyle w:val="ActHead5"/>
      </w:pPr>
      <w:bookmarkStart w:id="53" w:name="_Toc528588442"/>
      <w:r w:rsidRPr="00C61629">
        <w:rPr>
          <w:rStyle w:val="CharSectno"/>
        </w:rPr>
        <w:t>35A</w:t>
      </w:r>
      <w:r w:rsidRPr="00C61629">
        <w:t xml:space="preserve">  Compliance agreements</w:t>
      </w:r>
      <w:bookmarkEnd w:id="53"/>
    </w:p>
    <w:p w:rsidR="00E10422" w:rsidRPr="00C61629" w:rsidRDefault="00E10422">
      <w:pPr>
        <w:pStyle w:val="subsection"/>
      </w:pPr>
      <w:r w:rsidRPr="00C61629">
        <w:tab/>
        <w:t>(1)</w:t>
      </w:r>
      <w:r w:rsidRPr="00C61629">
        <w:tab/>
        <w:t xml:space="preserve">The Secretary may, on behalf of the Commonwealth, enter into an agreement (a </w:t>
      </w:r>
      <w:r w:rsidRPr="00C61629">
        <w:rPr>
          <w:b/>
          <w:bCs/>
          <w:i/>
          <w:iCs/>
        </w:rPr>
        <w:t>compliance agreement</w:t>
      </w:r>
      <w:r w:rsidRPr="00C61629">
        <w:t>) with a person in connection with:</w:t>
      </w:r>
    </w:p>
    <w:p w:rsidR="00E10422" w:rsidRPr="00C61629" w:rsidRDefault="00E10422">
      <w:pPr>
        <w:pStyle w:val="paragraph"/>
      </w:pPr>
      <w:r w:rsidRPr="00C61629">
        <w:tab/>
        <w:t>(a)</w:t>
      </w:r>
      <w:r w:rsidRPr="00C61629">
        <w:tab/>
        <w:t>the application of particular procedures in respect of food that may be imported into Australia in accordance with the agreement; and</w:t>
      </w:r>
    </w:p>
    <w:p w:rsidR="00E10422" w:rsidRPr="00C61629" w:rsidRDefault="00E10422">
      <w:pPr>
        <w:pStyle w:val="paragraph"/>
      </w:pPr>
      <w:r w:rsidRPr="00C61629">
        <w:tab/>
        <w:t>(b)</w:t>
      </w:r>
      <w:r w:rsidRPr="00C61629">
        <w:tab/>
        <w:t>the keeping of records by the person in respect of the person’s compliance with those procedures; and</w:t>
      </w:r>
    </w:p>
    <w:p w:rsidR="00E10422" w:rsidRPr="00C61629" w:rsidRDefault="00E10422">
      <w:pPr>
        <w:pStyle w:val="paragraph"/>
      </w:pPr>
      <w:r w:rsidRPr="00C61629">
        <w:tab/>
        <w:t>(c)</w:t>
      </w:r>
      <w:r w:rsidRPr="00C61629">
        <w:tab/>
        <w:t>the supervision, monitoring and testing of the person’s compliance with those procedures.</w:t>
      </w:r>
    </w:p>
    <w:p w:rsidR="00E10422" w:rsidRPr="00C61629" w:rsidRDefault="00E10422">
      <w:pPr>
        <w:pStyle w:val="subsection"/>
      </w:pPr>
      <w:r w:rsidRPr="00C61629">
        <w:tab/>
        <w:t>(2)</w:t>
      </w:r>
      <w:r w:rsidRPr="00C61629">
        <w:tab/>
        <w:t>The terms of a compliance agreement must be in accordance with this section and the regulations.</w:t>
      </w:r>
    </w:p>
    <w:p w:rsidR="00E10422" w:rsidRPr="00C61629" w:rsidRDefault="00E10422">
      <w:pPr>
        <w:pStyle w:val="subsection"/>
      </w:pPr>
      <w:r w:rsidRPr="00C61629">
        <w:tab/>
        <w:t>(3)</w:t>
      </w:r>
      <w:r w:rsidRPr="00C61629">
        <w:tab/>
        <w:t>A compliance agreement may provide that, in circumstances stated in the agreement, the Secretary may, by written notice given to a party to the agreement other than the Commonwealth, cancel or vary the agreement or suspend its operation for a period, or until the happening of an event, stated in the notice.</w:t>
      </w:r>
    </w:p>
    <w:p w:rsidR="00E10422" w:rsidRPr="00C61629" w:rsidRDefault="00E10422">
      <w:pPr>
        <w:pStyle w:val="subsection"/>
      </w:pPr>
      <w:r w:rsidRPr="00C61629">
        <w:tab/>
        <w:t>(4)</w:t>
      </w:r>
      <w:r w:rsidRPr="00C61629">
        <w:tab/>
        <w:t>An authorised officer may notify a party to a compliance agreement other than the Commonwealth in writing of procedures to which the agreement is to extend in addition to those specifically referred to in the agreement and, if such a notification is given, the agreement has effect as if those procedures were referred to in it.</w:t>
      </w:r>
    </w:p>
    <w:p w:rsidR="00E10422" w:rsidRPr="00C61629" w:rsidRDefault="00E10422">
      <w:pPr>
        <w:pStyle w:val="subsection"/>
      </w:pPr>
      <w:r w:rsidRPr="00C61629">
        <w:tab/>
        <w:t>(5)</w:t>
      </w:r>
      <w:r w:rsidRPr="00C61629">
        <w:tab/>
        <w:t>An authorised officer may allow food to which a compliance agreement applies to be dealt with on the basis of a certificate or assurance, given by a person authorised under the agreement to give such a certificate or assurance, that all the procedures to which the agreement refers have been complied with in respect of the food.</w:t>
      </w:r>
    </w:p>
    <w:p w:rsidR="00E10422" w:rsidRPr="00C61629" w:rsidRDefault="00E10422">
      <w:pPr>
        <w:pStyle w:val="subsection"/>
      </w:pPr>
      <w:r w:rsidRPr="00C61629">
        <w:tab/>
        <w:t>(6)</w:t>
      </w:r>
      <w:r w:rsidRPr="00C61629">
        <w:tab/>
        <w:t>A party to a compliance agreement other than the Commonwealth commits an offence if:</w:t>
      </w:r>
    </w:p>
    <w:p w:rsidR="00E10422" w:rsidRPr="00C61629" w:rsidRDefault="00E10422">
      <w:pPr>
        <w:pStyle w:val="paragraph"/>
      </w:pPr>
      <w:r w:rsidRPr="00C61629">
        <w:tab/>
        <w:t>(a)</w:t>
      </w:r>
      <w:r w:rsidRPr="00C61629">
        <w:tab/>
        <w:t xml:space="preserve">that party fails to ensure that a requirement imposed on that party under the agreement in respect of a matter referred to in </w:t>
      </w:r>
      <w:r w:rsidR="00C61629">
        <w:t>paragraph (</w:t>
      </w:r>
      <w:r w:rsidRPr="00C61629">
        <w:t>1)(a) or (c) is complied with; and</w:t>
      </w:r>
    </w:p>
    <w:p w:rsidR="00E10422" w:rsidRPr="00C61629" w:rsidRDefault="00E10422">
      <w:pPr>
        <w:pStyle w:val="paragraph"/>
      </w:pPr>
      <w:r w:rsidRPr="00C61629">
        <w:tab/>
        <w:t>(b)</w:t>
      </w:r>
      <w:r w:rsidRPr="00C61629">
        <w:tab/>
        <w:t>the failure caused a significant risk to public health.</w:t>
      </w:r>
    </w:p>
    <w:p w:rsidR="00E10422" w:rsidRPr="00C61629" w:rsidRDefault="00E10422">
      <w:pPr>
        <w:pStyle w:val="Penalty"/>
      </w:pPr>
      <w:r w:rsidRPr="00C61629">
        <w:t>Penalty:</w:t>
      </w:r>
      <w:r w:rsidRPr="00C61629">
        <w:tab/>
        <w:t>Imprisonment for 10 years.</w:t>
      </w:r>
    </w:p>
    <w:p w:rsidR="00E10422" w:rsidRPr="00C61629" w:rsidRDefault="00E10422">
      <w:pPr>
        <w:pStyle w:val="subsection"/>
      </w:pPr>
      <w:r w:rsidRPr="00C61629">
        <w:tab/>
        <w:t>(7)</w:t>
      </w:r>
      <w:r w:rsidRPr="00C61629">
        <w:tab/>
        <w:t xml:space="preserve">A party to a compliance agreement other than the Commonwealth commits an offence if that party fails to ensure that a requirement imposed on that party under the agreement in respect of a matter referred to in </w:t>
      </w:r>
      <w:r w:rsidR="00C61629">
        <w:t>paragraph (</w:t>
      </w:r>
      <w:r w:rsidRPr="00C61629">
        <w:t>1)(a) or (c) is complied with.</w:t>
      </w:r>
    </w:p>
    <w:p w:rsidR="00E10422" w:rsidRPr="00C61629" w:rsidRDefault="00E10422">
      <w:pPr>
        <w:pStyle w:val="Penalty"/>
      </w:pPr>
      <w:r w:rsidRPr="00C61629">
        <w:t>Penalty:</w:t>
      </w:r>
      <w:r w:rsidRPr="00C61629">
        <w:tab/>
        <w:t>200 penalty units.</w:t>
      </w:r>
    </w:p>
    <w:p w:rsidR="00E10422" w:rsidRPr="00C61629" w:rsidRDefault="00E10422">
      <w:pPr>
        <w:pStyle w:val="subsection"/>
      </w:pPr>
      <w:r w:rsidRPr="00C61629">
        <w:tab/>
        <w:t>(8)</w:t>
      </w:r>
      <w:r w:rsidRPr="00C61629">
        <w:tab/>
        <w:t xml:space="preserve">A party to a compliance agreement other than the Commonwealth commits an offence if that party fails to ensure that a requirement imposed on that party under the agreement in respect of a matter referred to in </w:t>
      </w:r>
      <w:r w:rsidR="00C61629">
        <w:t>paragraph (</w:t>
      </w:r>
      <w:r w:rsidRPr="00C61629">
        <w:t>1)(b) is complied with.</w:t>
      </w:r>
    </w:p>
    <w:p w:rsidR="00E10422" w:rsidRPr="00C61629" w:rsidRDefault="00E10422">
      <w:pPr>
        <w:pStyle w:val="Penalty"/>
      </w:pPr>
      <w:r w:rsidRPr="00C61629">
        <w:t>Penalty:</w:t>
      </w:r>
      <w:r w:rsidRPr="00C61629">
        <w:tab/>
        <w:t>60 penalty units.</w:t>
      </w:r>
    </w:p>
    <w:p w:rsidR="00E10422" w:rsidRPr="00C61629" w:rsidRDefault="00E10422">
      <w:pPr>
        <w:pStyle w:val="subsection"/>
      </w:pPr>
      <w:r w:rsidRPr="00C61629">
        <w:tab/>
        <w:t>(9)</w:t>
      </w:r>
      <w:r w:rsidRPr="00C61629">
        <w:tab/>
        <w:t xml:space="preserve">An offence against </w:t>
      </w:r>
      <w:r w:rsidR="00C61629">
        <w:t>subsection (</w:t>
      </w:r>
      <w:r w:rsidRPr="00C61629">
        <w:t>8) is an offence of strict liability.</w:t>
      </w:r>
    </w:p>
    <w:p w:rsidR="00E10422" w:rsidRPr="00C61629" w:rsidRDefault="00E10422">
      <w:pPr>
        <w:pStyle w:val="subsection"/>
      </w:pPr>
      <w:r w:rsidRPr="00C61629">
        <w:tab/>
        <w:t>(10)</w:t>
      </w:r>
      <w:r w:rsidRPr="00C61629">
        <w:tab/>
        <w:t>In this section:</w:t>
      </w:r>
    </w:p>
    <w:p w:rsidR="00E10422" w:rsidRPr="00C61629" w:rsidRDefault="00E10422">
      <w:pPr>
        <w:pStyle w:val="Definition"/>
      </w:pPr>
      <w:r w:rsidRPr="00C61629">
        <w:rPr>
          <w:b/>
          <w:bCs/>
          <w:i/>
          <w:iCs/>
        </w:rPr>
        <w:t>procedures</w:t>
      </w:r>
      <w:r w:rsidRPr="00C61629">
        <w:t>, in respect of food, includes any dealings with food and also includes the inspection and testing (including the incidence of inspection and testing), analysis and treatment of food.</w:t>
      </w:r>
    </w:p>
    <w:p w:rsidR="002F2CB1" w:rsidRPr="00C61629" w:rsidRDefault="002F2CB1" w:rsidP="002F2CB1">
      <w:pPr>
        <w:pStyle w:val="ActHead5"/>
      </w:pPr>
      <w:bookmarkStart w:id="54" w:name="_Toc528588443"/>
      <w:r w:rsidRPr="00C61629">
        <w:rPr>
          <w:rStyle w:val="CharSectno"/>
        </w:rPr>
        <w:t>35B</w:t>
      </w:r>
      <w:r w:rsidRPr="00C61629">
        <w:t xml:space="preserve">  Making of orders or determinations</w:t>
      </w:r>
      <w:bookmarkEnd w:id="54"/>
    </w:p>
    <w:p w:rsidR="002F2CB1" w:rsidRPr="00C61629" w:rsidRDefault="002F2CB1" w:rsidP="002F2CB1">
      <w:pPr>
        <w:pStyle w:val="subsection"/>
      </w:pPr>
      <w:r w:rsidRPr="00C61629">
        <w:tab/>
        <w:t>(1)</w:t>
      </w:r>
      <w:r w:rsidRPr="00C61629">
        <w:tab/>
        <w:t>An order or determination under this Act or the regulations may refer to a kind of food by reference to any one or more of the following:</w:t>
      </w:r>
    </w:p>
    <w:p w:rsidR="002F2CB1" w:rsidRPr="00C61629" w:rsidRDefault="002F2CB1" w:rsidP="002F2CB1">
      <w:pPr>
        <w:pStyle w:val="paragraph"/>
      </w:pPr>
      <w:r w:rsidRPr="00C61629">
        <w:tab/>
        <w:t>(a)</w:t>
      </w:r>
      <w:r w:rsidRPr="00C61629">
        <w:tab/>
        <w:t>the country of origin of the food;</w:t>
      </w:r>
    </w:p>
    <w:p w:rsidR="002F2CB1" w:rsidRPr="00C61629" w:rsidRDefault="002F2CB1" w:rsidP="002F2CB1">
      <w:pPr>
        <w:pStyle w:val="paragraph"/>
      </w:pPr>
      <w:r w:rsidRPr="00C61629">
        <w:tab/>
        <w:t>(b)</w:t>
      </w:r>
      <w:r w:rsidRPr="00C61629">
        <w:tab/>
        <w:t>the place of origin of the food;</w:t>
      </w:r>
    </w:p>
    <w:p w:rsidR="002F2CB1" w:rsidRPr="00C61629" w:rsidRDefault="002F2CB1" w:rsidP="002F2CB1">
      <w:pPr>
        <w:pStyle w:val="paragraph"/>
      </w:pPr>
      <w:r w:rsidRPr="00C61629">
        <w:tab/>
        <w:t>(c)</w:t>
      </w:r>
      <w:r w:rsidRPr="00C61629">
        <w:tab/>
        <w:t>the manner in which the food has been produced, processed, manufactured, stored, packed, packaged, labelled or transported;</w:t>
      </w:r>
    </w:p>
    <w:p w:rsidR="002F2CB1" w:rsidRPr="00C61629" w:rsidRDefault="002F2CB1" w:rsidP="002F2CB1">
      <w:pPr>
        <w:pStyle w:val="paragraph"/>
      </w:pPr>
      <w:r w:rsidRPr="00C61629">
        <w:tab/>
        <w:t>(d)</w:t>
      </w:r>
      <w:r w:rsidRPr="00C61629">
        <w:tab/>
        <w:t>the producer, processor, manufacturer, storer, packer, packager, supplier or transporter of the food;</w:t>
      </w:r>
    </w:p>
    <w:p w:rsidR="002F2CB1" w:rsidRPr="00C61629" w:rsidRDefault="002F2CB1" w:rsidP="002F2CB1">
      <w:pPr>
        <w:pStyle w:val="paragraph"/>
      </w:pPr>
      <w:r w:rsidRPr="00C61629">
        <w:tab/>
        <w:t>(e)</w:t>
      </w:r>
      <w:r w:rsidRPr="00C61629">
        <w:tab/>
        <w:t>the importer of the food;</w:t>
      </w:r>
    </w:p>
    <w:p w:rsidR="002F2CB1" w:rsidRPr="00C61629" w:rsidRDefault="002F2CB1" w:rsidP="002F2CB1">
      <w:pPr>
        <w:pStyle w:val="paragraph"/>
      </w:pPr>
      <w:r w:rsidRPr="00C61629">
        <w:tab/>
        <w:t>(f)</w:t>
      </w:r>
      <w:r w:rsidRPr="00C61629">
        <w:tab/>
        <w:t>the period within which the food is imported into Australia;</w:t>
      </w:r>
    </w:p>
    <w:p w:rsidR="002F2CB1" w:rsidRPr="00C61629" w:rsidRDefault="002F2CB1" w:rsidP="002F2CB1">
      <w:pPr>
        <w:pStyle w:val="paragraph"/>
      </w:pPr>
      <w:r w:rsidRPr="00C61629">
        <w:tab/>
        <w:t>(g)</w:t>
      </w:r>
      <w:r w:rsidRPr="00C61629">
        <w:tab/>
        <w:t>the physical properties of the food;</w:t>
      </w:r>
    </w:p>
    <w:p w:rsidR="002F2CB1" w:rsidRPr="00C61629" w:rsidRDefault="002F2CB1" w:rsidP="002F2CB1">
      <w:pPr>
        <w:pStyle w:val="paragraph"/>
      </w:pPr>
      <w:r w:rsidRPr="00C61629">
        <w:tab/>
        <w:t>(h)</w:t>
      </w:r>
      <w:r w:rsidRPr="00C61629">
        <w:tab/>
        <w:t>the constituents of the food;</w:t>
      </w:r>
    </w:p>
    <w:p w:rsidR="002F2CB1" w:rsidRPr="00C61629" w:rsidRDefault="002F2CB1" w:rsidP="002F2CB1">
      <w:pPr>
        <w:pStyle w:val="paragraph"/>
      </w:pPr>
      <w:r w:rsidRPr="00C61629">
        <w:tab/>
        <w:t>(i)</w:t>
      </w:r>
      <w:r w:rsidRPr="00C61629">
        <w:tab/>
        <w:t>the brand name of the food.</w:t>
      </w:r>
    </w:p>
    <w:p w:rsidR="002F2CB1" w:rsidRPr="00C61629" w:rsidRDefault="002F2CB1" w:rsidP="002F2CB1">
      <w:pPr>
        <w:pStyle w:val="subsection"/>
      </w:pPr>
      <w:r w:rsidRPr="00C61629">
        <w:tab/>
        <w:t>(2)</w:t>
      </w:r>
      <w:r w:rsidRPr="00C61629">
        <w:tab/>
      </w:r>
      <w:r w:rsidR="00C61629">
        <w:t>Subsection (</w:t>
      </w:r>
      <w:r w:rsidRPr="00C61629">
        <w:t>1) does not limit the way in which an order or determination under this Act or the regulations may refer to a kind of food.</w:t>
      </w:r>
    </w:p>
    <w:p w:rsidR="00E10422" w:rsidRPr="00C61629" w:rsidRDefault="00E10422" w:rsidP="00C25F03">
      <w:pPr>
        <w:pStyle w:val="ActHead5"/>
      </w:pPr>
      <w:bookmarkStart w:id="55" w:name="_Toc528588444"/>
      <w:r w:rsidRPr="00C61629">
        <w:rPr>
          <w:rStyle w:val="CharSectno"/>
        </w:rPr>
        <w:t>36</w:t>
      </w:r>
      <w:r w:rsidRPr="00C61629">
        <w:t xml:space="preserve">  Fees for certain services</w:t>
      </w:r>
      <w:bookmarkEnd w:id="55"/>
    </w:p>
    <w:p w:rsidR="00E10422" w:rsidRPr="00C61629" w:rsidRDefault="00E10422">
      <w:pPr>
        <w:pStyle w:val="subsection"/>
      </w:pPr>
      <w:r w:rsidRPr="00C61629">
        <w:tab/>
        <w:t>(1)</w:t>
      </w:r>
      <w:r w:rsidRPr="00C61629">
        <w:tab/>
        <w:t>A person for whom a chargeable service is provided is liable to pay to the Commonwealth such amount (</w:t>
      </w:r>
      <w:r w:rsidRPr="00C61629">
        <w:rPr>
          <w:b/>
          <w:bCs/>
          <w:i/>
          <w:iCs/>
        </w:rPr>
        <w:t>payable amount</w:t>
      </w:r>
      <w:r w:rsidRPr="00C61629">
        <w:t>) in respect of the provision of that service as is prescribed.</w:t>
      </w:r>
    </w:p>
    <w:p w:rsidR="00E10422" w:rsidRPr="00C61629" w:rsidRDefault="00E10422">
      <w:pPr>
        <w:pStyle w:val="subsection"/>
      </w:pPr>
      <w:r w:rsidRPr="00C61629">
        <w:tab/>
        <w:t>(2)</w:t>
      </w:r>
      <w:r w:rsidRPr="00C61629">
        <w:tab/>
        <w:t>The payable amount in respect of a particular service must not exceed the direct and indirect costs that are properly attributed to the provision of that service, calculated in accordance with ordinary commercial principles.</w:t>
      </w:r>
    </w:p>
    <w:p w:rsidR="00E10422" w:rsidRPr="00C61629" w:rsidRDefault="00E10422">
      <w:pPr>
        <w:pStyle w:val="subsection"/>
      </w:pPr>
      <w:r w:rsidRPr="00C61629">
        <w:tab/>
        <w:t>(3)</w:t>
      </w:r>
      <w:r w:rsidRPr="00C61629">
        <w:tab/>
        <w:t>The payable amount in respect of the provision of a service is payable either:</w:t>
      </w:r>
    </w:p>
    <w:p w:rsidR="00E10422" w:rsidRPr="00C61629" w:rsidRDefault="00E10422">
      <w:pPr>
        <w:pStyle w:val="paragraph"/>
      </w:pPr>
      <w:r w:rsidRPr="00C61629">
        <w:tab/>
        <w:t>(a)</w:t>
      </w:r>
      <w:r w:rsidRPr="00C61629">
        <w:tab/>
        <w:t>before the service is rendered; or</w:t>
      </w:r>
    </w:p>
    <w:p w:rsidR="00E10422" w:rsidRPr="00C61629" w:rsidRDefault="00E10422">
      <w:pPr>
        <w:pStyle w:val="paragraph"/>
      </w:pPr>
      <w:r w:rsidRPr="00C61629">
        <w:tab/>
        <w:t>(b)</w:t>
      </w:r>
      <w:r w:rsidRPr="00C61629">
        <w:tab/>
        <w:t>at the time the service is rendered.</w:t>
      </w:r>
    </w:p>
    <w:p w:rsidR="00E10422" w:rsidRPr="00C61629" w:rsidRDefault="00E10422">
      <w:pPr>
        <w:pStyle w:val="subsection"/>
      </w:pPr>
      <w:r w:rsidRPr="00C61629">
        <w:tab/>
        <w:t>(4)</w:t>
      </w:r>
      <w:r w:rsidRPr="00C61629">
        <w:tab/>
        <w:t>If an authorised officer:</w:t>
      </w:r>
    </w:p>
    <w:p w:rsidR="00E10422" w:rsidRPr="00C61629" w:rsidRDefault="00E10422">
      <w:pPr>
        <w:pStyle w:val="paragraph"/>
      </w:pPr>
      <w:r w:rsidRPr="00C61629">
        <w:tab/>
        <w:t>(a)</w:t>
      </w:r>
      <w:r w:rsidRPr="00C61629">
        <w:tab/>
        <w:t>arranges for the analysis of food to be carried out by another person; and</w:t>
      </w:r>
    </w:p>
    <w:p w:rsidR="00E10422" w:rsidRPr="00C61629" w:rsidRDefault="00E10422">
      <w:pPr>
        <w:pStyle w:val="paragraph"/>
      </w:pPr>
      <w:r w:rsidRPr="00C61629">
        <w:tab/>
        <w:t>(b)</w:t>
      </w:r>
      <w:r w:rsidRPr="00C61629">
        <w:tab/>
        <w:t>pays the person who performs that analysis an amount not exceeding the cost of that analysis;</w:t>
      </w:r>
    </w:p>
    <w:p w:rsidR="00E10422" w:rsidRPr="00C61629" w:rsidRDefault="00E10422">
      <w:pPr>
        <w:pStyle w:val="subsection2"/>
      </w:pPr>
      <w:r w:rsidRPr="00C61629">
        <w:t>the person for whom that chargeable service is arranged must pay to the Commonwealth, within a prescribed period, by way of reimbursement for the amount so paid, an amount equal to the amount so paid.</w:t>
      </w:r>
    </w:p>
    <w:p w:rsidR="00E10422" w:rsidRPr="00C61629" w:rsidRDefault="00E10422">
      <w:pPr>
        <w:pStyle w:val="subsection"/>
      </w:pPr>
      <w:r w:rsidRPr="00C61629">
        <w:tab/>
        <w:t>(5)</w:t>
      </w:r>
      <w:r w:rsidRPr="00C61629">
        <w:tab/>
        <w:t>The regulations may prescribe circumstances in which the Secretary may, in his or her discretion, on behalf of the Commonwealth, waive fees that would otherwise be payable under this section.</w:t>
      </w:r>
    </w:p>
    <w:p w:rsidR="00E10422" w:rsidRPr="00C61629" w:rsidRDefault="00E10422">
      <w:pPr>
        <w:pStyle w:val="subsection"/>
      </w:pPr>
      <w:r w:rsidRPr="00C61629">
        <w:tab/>
        <w:t>(6)</w:t>
      </w:r>
      <w:r w:rsidRPr="00C61629">
        <w:tab/>
        <w:t>If:</w:t>
      </w:r>
    </w:p>
    <w:p w:rsidR="00E10422" w:rsidRPr="00C61629" w:rsidRDefault="00E10422">
      <w:pPr>
        <w:pStyle w:val="paragraph"/>
      </w:pPr>
      <w:r w:rsidRPr="00C61629">
        <w:tab/>
        <w:t>(a)</w:t>
      </w:r>
      <w:r w:rsidRPr="00C61629">
        <w:tab/>
        <w:t>a person for whom a service is provided pays for the service before or at the time it is rendered; and</w:t>
      </w:r>
    </w:p>
    <w:p w:rsidR="00E10422" w:rsidRPr="00C61629" w:rsidRDefault="00E10422">
      <w:pPr>
        <w:pStyle w:val="paragraph"/>
      </w:pPr>
      <w:r w:rsidRPr="00C61629">
        <w:tab/>
        <w:t>(b)</w:t>
      </w:r>
      <w:r w:rsidRPr="00C61629">
        <w:tab/>
        <w:t>the service is not so rendered;</w:t>
      </w:r>
    </w:p>
    <w:p w:rsidR="00E10422" w:rsidRPr="00C61629" w:rsidRDefault="00E10422">
      <w:pPr>
        <w:pStyle w:val="subsection2"/>
      </w:pPr>
      <w:r w:rsidRPr="00C61629">
        <w:t>the Secretary may, on behalf of the Commonwealth, refund the amount paid in respect of the provision of the service.</w:t>
      </w:r>
    </w:p>
    <w:p w:rsidR="00E10422" w:rsidRPr="00C61629" w:rsidRDefault="00E10422">
      <w:pPr>
        <w:pStyle w:val="subsection"/>
      </w:pPr>
      <w:r w:rsidRPr="00C61629">
        <w:tab/>
        <w:t>(7)</w:t>
      </w:r>
      <w:r w:rsidRPr="00C61629">
        <w:tab/>
        <w:t xml:space="preserve">Under </w:t>
      </w:r>
      <w:r w:rsidR="00C61629">
        <w:t>subsection (</w:t>
      </w:r>
      <w:r w:rsidRPr="00C61629">
        <w:t>1), if the inspection of food leads to its analysis (whether by the person who inspected it or another person), the inspection is not taken to have been provided until the results of the analysis are notified to the person for whom the analysis is arranged.</w:t>
      </w:r>
    </w:p>
    <w:p w:rsidR="00E10422" w:rsidRPr="00C61629" w:rsidRDefault="00E10422">
      <w:pPr>
        <w:pStyle w:val="subsection"/>
      </w:pPr>
      <w:r w:rsidRPr="00C61629">
        <w:tab/>
        <w:t>(8)</w:t>
      </w:r>
      <w:r w:rsidRPr="00C61629">
        <w:tab/>
        <w:t>If a person for whom a chargeable service is provided in respect of food does not pay the fee payable to the Commonwealth in respect of that service within 28 days after the last day on which that payment was due, the Secretary may direct, in writing:</w:t>
      </w:r>
    </w:p>
    <w:p w:rsidR="00E10422" w:rsidRPr="00C61629" w:rsidRDefault="00E10422">
      <w:pPr>
        <w:pStyle w:val="paragraph"/>
      </w:pPr>
      <w:r w:rsidRPr="00C61629">
        <w:tab/>
        <w:t>(a)</w:t>
      </w:r>
      <w:r w:rsidRPr="00C61629">
        <w:tab/>
        <w:t>if the relevant documentation has not already been issued in respect of the food—that authorised officers should not issue such documentation in respect of the food; or</w:t>
      </w:r>
    </w:p>
    <w:p w:rsidR="00E10422" w:rsidRPr="00C61629" w:rsidRDefault="00E10422">
      <w:pPr>
        <w:pStyle w:val="paragraph"/>
      </w:pPr>
      <w:r w:rsidRPr="00C61629">
        <w:tab/>
        <w:t>(b)</w:t>
      </w:r>
      <w:r w:rsidRPr="00C61629">
        <w:tab/>
        <w:t>if the relevant documentation has been issued in respect of the food—that authorised officers should not issue such documentation in respect of any other food imported by that person into Australia;</w:t>
      </w:r>
    </w:p>
    <w:p w:rsidR="00E10422" w:rsidRPr="00C61629" w:rsidRDefault="00E10422">
      <w:pPr>
        <w:pStyle w:val="subsection2"/>
      </w:pPr>
      <w:r w:rsidRPr="00C61629">
        <w:t>until:</w:t>
      </w:r>
    </w:p>
    <w:p w:rsidR="00E10422" w:rsidRPr="00C61629" w:rsidRDefault="00E10422">
      <w:pPr>
        <w:pStyle w:val="paragraph"/>
      </w:pPr>
      <w:r w:rsidRPr="00C61629">
        <w:tab/>
        <w:t>(c)</w:t>
      </w:r>
      <w:r w:rsidRPr="00C61629">
        <w:tab/>
        <w:t>the person has paid the outstanding fees; or</w:t>
      </w:r>
    </w:p>
    <w:p w:rsidR="00E10422" w:rsidRPr="00C61629" w:rsidRDefault="00E10422">
      <w:pPr>
        <w:pStyle w:val="paragraph"/>
      </w:pPr>
      <w:r w:rsidRPr="00C61629">
        <w:tab/>
        <w:t>(d)</w:t>
      </w:r>
      <w:r w:rsidRPr="00C61629">
        <w:tab/>
        <w:t xml:space="preserve">the person has entered into an agreement with the Commonwealth in accordance with </w:t>
      </w:r>
      <w:r w:rsidR="00C61629">
        <w:t>subsection (</w:t>
      </w:r>
      <w:r w:rsidRPr="00C61629">
        <w:t>9).</w:t>
      </w:r>
    </w:p>
    <w:p w:rsidR="00E10422" w:rsidRPr="00C61629" w:rsidRDefault="00E10422">
      <w:pPr>
        <w:pStyle w:val="subsection"/>
      </w:pPr>
      <w:r w:rsidRPr="00C61629">
        <w:tab/>
        <w:t>(9)</w:t>
      </w:r>
      <w:r w:rsidRPr="00C61629">
        <w:tab/>
        <w:t xml:space="preserve">Without limiting the matters that may be entered into under an agreement referred to in </w:t>
      </w:r>
      <w:r w:rsidR="00C61629">
        <w:t>paragraph (</w:t>
      </w:r>
      <w:r w:rsidRPr="00C61629">
        <w:t>8)(d), such an agreement may require a person who has failed to pay a fee to do either or both of the following:</w:t>
      </w:r>
    </w:p>
    <w:p w:rsidR="00E10422" w:rsidRPr="00C61629" w:rsidRDefault="00E10422">
      <w:pPr>
        <w:pStyle w:val="paragraph"/>
      </w:pPr>
      <w:r w:rsidRPr="00C61629">
        <w:tab/>
        <w:t>(a)</w:t>
      </w:r>
      <w:r w:rsidRPr="00C61629">
        <w:tab/>
        <w:t>pay interest at a rate not exceeding 20% per year, calculated on a daily basis, on the amount of the fees from time to time owing to the Commonwealth in respect of the food;</w:t>
      </w:r>
    </w:p>
    <w:p w:rsidR="00E10422" w:rsidRPr="00C61629" w:rsidRDefault="00E10422">
      <w:pPr>
        <w:pStyle w:val="paragraph"/>
      </w:pPr>
      <w:r w:rsidRPr="00C61629">
        <w:tab/>
        <w:t>(b)</w:t>
      </w:r>
      <w:r w:rsidRPr="00C61629">
        <w:tab/>
        <w:t>give security for the payment of the fees and interest (if any) owing to the Commonwealth in respect of the food.</w:t>
      </w:r>
    </w:p>
    <w:p w:rsidR="00E10422" w:rsidRPr="00C61629" w:rsidRDefault="00E10422">
      <w:pPr>
        <w:pStyle w:val="subsection"/>
      </w:pPr>
      <w:r w:rsidRPr="00C61629">
        <w:tab/>
        <w:t>(10)</w:t>
      </w:r>
      <w:r w:rsidRPr="00C61629">
        <w:tab/>
        <w:t xml:space="preserve">An authorised officer must not deal with the food in contravention of a direction under </w:t>
      </w:r>
      <w:r w:rsidR="00C61629">
        <w:t>subsection (</w:t>
      </w:r>
      <w:r w:rsidRPr="00C61629">
        <w:t>8).</w:t>
      </w:r>
    </w:p>
    <w:p w:rsidR="00E10422" w:rsidRPr="00C61629" w:rsidRDefault="00E10422">
      <w:pPr>
        <w:pStyle w:val="subsection"/>
        <w:keepNext/>
      </w:pPr>
      <w:r w:rsidRPr="00C61629">
        <w:tab/>
        <w:t>(11)</w:t>
      </w:r>
      <w:r w:rsidRPr="00C61629">
        <w:tab/>
        <w:t>In this section:</w:t>
      </w:r>
    </w:p>
    <w:p w:rsidR="00E10422" w:rsidRPr="00C61629" w:rsidRDefault="00E10422">
      <w:pPr>
        <w:pStyle w:val="Definition"/>
      </w:pPr>
      <w:r w:rsidRPr="00C61629">
        <w:rPr>
          <w:b/>
          <w:bCs/>
          <w:i/>
          <w:iCs/>
        </w:rPr>
        <w:t>chargeable service</w:t>
      </w:r>
      <w:r w:rsidRPr="00C61629">
        <w:t>, in relation to food to which this Act applies, means:</w:t>
      </w:r>
    </w:p>
    <w:p w:rsidR="00E10422" w:rsidRPr="00C61629" w:rsidRDefault="00E10422">
      <w:pPr>
        <w:pStyle w:val="paragraph"/>
      </w:pPr>
      <w:r w:rsidRPr="00C61629">
        <w:tab/>
        <w:t>(a)</w:t>
      </w:r>
      <w:r w:rsidRPr="00C61629">
        <w:tab/>
        <w:t>an inspection, or inspection and analysis of the food; or</w:t>
      </w:r>
    </w:p>
    <w:p w:rsidR="00E10422" w:rsidRPr="00C61629" w:rsidRDefault="00E10422">
      <w:pPr>
        <w:pStyle w:val="paragraph"/>
      </w:pPr>
      <w:r w:rsidRPr="00C61629">
        <w:tab/>
        <w:t>(b)</w:t>
      </w:r>
      <w:r w:rsidRPr="00C61629">
        <w:tab/>
        <w:t>the arrangement by an authorised officer of an analysis of the food to be carried out by another person; or</w:t>
      </w:r>
    </w:p>
    <w:p w:rsidR="00E10422" w:rsidRPr="00C61629" w:rsidRDefault="00E10422">
      <w:pPr>
        <w:pStyle w:val="paragraph"/>
      </w:pPr>
      <w:r w:rsidRPr="00C61629">
        <w:tab/>
        <w:t>(c)</w:t>
      </w:r>
      <w:r w:rsidRPr="00C61629">
        <w:tab/>
        <w:t>the issue of relevant documentation in respect of the food; or</w:t>
      </w:r>
    </w:p>
    <w:p w:rsidR="00E10422" w:rsidRPr="00C61629" w:rsidRDefault="00E10422">
      <w:pPr>
        <w:pStyle w:val="paragraph"/>
      </w:pPr>
      <w:r w:rsidRPr="00C61629">
        <w:tab/>
        <w:t>(d)</w:t>
      </w:r>
      <w:r w:rsidRPr="00C61629">
        <w:tab/>
        <w:t>the supervision of the treatment, destruction or re</w:t>
      </w:r>
      <w:r w:rsidR="00C61629">
        <w:noBreakHyphen/>
      </w:r>
      <w:r w:rsidRPr="00C61629">
        <w:t>exportation of the food; or</w:t>
      </w:r>
    </w:p>
    <w:p w:rsidR="00E10422" w:rsidRPr="00C61629" w:rsidRDefault="00E10422">
      <w:pPr>
        <w:pStyle w:val="paragraph"/>
      </w:pPr>
      <w:r w:rsidRPr="00C61629">
        <w:tab/>
        <w:t>(da)</w:t>
      </w:r>
      <w:r w:rsidRPr="00C61629">
        <w:tab/>
        <w:t>the entering into a compliance agreement in respect of the food; or</w:t>
      </w:r>
    </w:p>
    <w:p w:rsidR="00E10422" w:rsidRPr="00C61629" w:rsidRDefault="00E10422">
      <w:pPr>
        <w:pStyle w:val="paragraph"/>
      </w:pPr>
      <w:r w:rsidRPr="00C61629">
        <w:tab/>
        <w:t>(e)</w:t>
      </w:r>
      <w:r w:rsidRPr="00C61629">
        <w:tab/>
        <w:t>the provision of any other service that is prescribed for the purpose of this definition.</w:t>
      </w:r>
    </w:p>
    <w:p w:rsidR="00E10422" w:rsidRPr="00C61629" w:rsidRDefault="00E10422">
      <w:pPr>
        <w:pStyle w:val="Definition"/>
      </w:pPr>
      <w:r w:rsidRPr="00C61629">
        <w:rPr>
          <w:b/>
          <w:bCs/>
          <w:i/>
          <w:iCs/>
        </w:rPr>
        <w:t>relevant documentation</w:t>
      </w:r>
      <w:r w:rsidRPr="00C61629">
        <w:t xml:space="preserve"> means:</w:t>
      </w:r>
    </w:p>
    <w:p w:rsidR="00E10422" w:rsidRPr="00C61629" w:rsidRDefault="00E10422">
      <w:pPr>
        <w:pStyle w:val="paragraph"/>
      </w:pPr>
      <w:r w:rsidRPr="00C61629">
        <w:tab/>
        <w:t>(a)</w:t>
      </w:r>
      <w:r w:rsidRPr="00C61629">
        <w:tab/>
        <w:t>if the food is examinable food—a food control certificate; and</w:t>
      </w:r>
    </w:p>
    <w:p w:rsidR="00E10422" w:rsidRPr="00C61629" w:rsidRDefault="00E10422">
      <w:pPr>
        <w:pStyle w:val="paragraph"/>
      </w:pPr>
      <w:r w:rsidRPr="00C61629">
        <w:tab/>
        <w:t>(b)</w:t>
      </w:r>
      <w:r w:rsidRPr="00C61629">
        <w:tab/>
        <w:t>if the food is required to be inspected, or inspected and analysed—an imported food inspection advice.</w:t>
      </w:r>
    </w:p>
    <w:p w:rsidR="00E10422" w:rsidRPr="00C61629" w:rsidRDefault="00E10422" w:rsidP="00C25F03">
      <w:pPr>
        <w:pStyle w:val="ActHead5"/>
      </w:pPr>
      <w:bookmarkStart w:id="56" w:name="_Toc528588445"/>
      <w:r w:rsidRPr="00C61629">
        <w:rPr>
          <w:rStyle w:val="CharSectno"/>
        </w:rPr>
        <w:t>37</w:t>
      </w:r>
      <w:r w:rsidRPr="00C61629">
        <w:t xml:space="preserve">  Certain moneys are a debt due to the Commonwealth</w:t>
      </w:r>
      <w:bookmarkEnd w:id="56"/>
    </w:p>
    <w:p w:rsidR="00E10422" w:rsidRPr="00C61629" w:rsidRDefault="00E10422">
      <w:pPr>
        <w:pStyle w:val="subsection"/>
      </w:pPr>
      <w:r w:rsidRPr="00C61629">
        <w:tab/>
      </w:r>
      <w:r w:rsidRPr="00C61629">
        <w:tab/>
        <w:t>Any expenses or charges payable to the Commonwealth under this Part may be recovered by action in a court of competent jurisdiction as a debt due to the Commonwealth.</w:t>
      </w:r>
    </w:p>
    <w:p w:rsidR="00E10422" w:rsidRPr="00C61629" w:rsidRDefault="00E10422" w:rsidP="00C25F03">
      <w:pPr>
        <w:pStyle w:val="ActHead5"/>
      </w:pPr>
      <w:bookmarkStart w:id="57" w:name="_Toc528588446"/>
      <w:r w:rsidRPr="00C61629">
        <w:rPr>
          <w:rStyle w:val="CharSectno"/>
        </w:rPr>
        <w:t>38</w:t>
      </w:r>
      <w:r w:rsidRPr="00C61629">
        <w:t xml:space="preserve">  Exemption from suit</w:t>
      </w:r>
      <w:bookmarkEnd w:id="57"/>
    </w:p>
    <w:p w:rsidR="00E10422" w:rsidRPr="00C61629" w:rsidRDefault="00E10422">
      <w:pPr>
        <w:pStyle w:val="subsection"/>
      </w:pPr>
      <w:r w:rsidRPr="00C61629">
        <w:tab/>
        <w:t>(1)</w:t>
      </w:r>
      <w:r w:rsidRPr="00C61629">
        <w:tab/>
        <w:t>If:</w:t>
      </w:r>
    </w:p>
    <w:p w:rsidR="00E10422" w:rsidRPr="00C61629" w:rsidRDefault="00E10422">
      <w:pPr>
        <w:pStyle w:val="paragraph"/>
      </w:pPr>
      <w:r w:rsidRPr="00C61629">
        <w:tab/>
        <w:t>(a)</w:t>
      </w:r>
      <w:r w:rsidRPr="00C61629">
        <w:tab/>
        <w:t>an act or thing is done, or not done (whether or not the act or thing is done or omitted to be done negligently), in good faith by a person exercising or purportedly exercising any power or authority conferred by or under this Act; and</w:t>
      </w:r>
    </w:p>
    <w:p w:rsidR="00E10422" w:rsidRPr="00C61629" w:rsidRDefault="00E10422">
      <w:pPr>
        <w:pStyle w:val="paragraph"/>
      </w:pPr>
      <w:r w:rsidRPr="00C61629">
        <w:tab/>
        <w:t>(b)</w:t>
      </w:r>
      <w:r w:rsidRPr="00C61629">
        <w:tab/>
        <w:t>a person sustains a loss or injury (including loss or injury by way of damage to the person’s business reputation or the goodwill associated with his or her business) because of the act or thing done or not done;</w:t>
      </w:r>
    </w:p>
    <w:p w:rsidR="00E10422" w:rsidRPr="00C61629" w:rsidRDefault="00E10422">
      <w:pPr>
        <w:pStyle w:val="subsection2"/>
      </w:pPr>
      <w:r w:rsidRPr="00C61629">
        <w:t xml:space="preserve">an action does not lie against the Commonwealth or against a person referred to in </w:t>
      </w:r>
      <w:r w:rsidR="00C61629">
        <w:t>paragraph (</w:t>
      </w:r>
      <w:r w:rsidRPr="00C61629">
        <w:t>1)(a) for the loss or injury.</w:t>
      </w:r>
    </w:p>
    <w:p w:rsidR="00E10422" w:rsidRPr="00C61629" w:rsidRDefault="00E10422">
      <w:pPr>
        <w:pStyle w:val="subsection"/>
      </w:pPr>
      <w:r w:rsidRPr="00C61629">
        <w:tab/>
        <w:t>(2)</w:t>
      </w:r>
      <w:r w:rsidRPr="00C61629">
        <w:tab/>
        <w:t>If an action is instituted against a person responsible for the manufacture, importation, distribution or sale of food to which this Act applies in relation to a loss or injury directly or indirectly sustained because of the purchase or consumption of food of that kind, it is not a defence to that action that the Commonwealth or any other person has, or has not, exercised any powers under this Act in respect of food of that kind.</w:t>
      </w:r>
    </w:p>
    <w:p w:rsidR="00E10422" w:rsidRPr="00C61629" w:rsidRDefault="00E10422" w:rsidP="00C25F03">
      <w:pPr>
        <w:pStyle w:val="ActHead5"/>
      </w:pPr>
      <w:bookmarkStart w:id="58" w:name="_Toc528588447"/>
      <w:r w:rsidRPr="00C61629">
        <w:rPr>
          <w:rStyle w:val="CharSectno"/>
        </w:rPr>
        <w:t>39</w:t>
      </w:r>
      <w:r w:rsidRPr="00C61629">
        <w:t xml:space="preserve">  Compensation for destroyed food</w:t>
      </w:r>
      <w:bookmarkEnd w:id="58"/>
    </w:p>
    <w:p w:rsidR="00E10422" w:rsidRPr="00C61629" w:rsidRDefault="00E10422">
      <w:pPr>
        <w:pStyle w:val="subsection"/>
      </w:pPr>
      <w:r w:rsidRPr="00C61629">
        <w:tab/>
        <w:t>(1)</w:t>
      </w:r>
      <w:r w:rsidRPr="00C61629">
        <w:tab/>
        <w:t>If food is destroyed in accordance with section</w:t>
      </w:r>
      <w:r w:rsidR="00C61629">
        <w:t> </w:t>
      </w:r>
      <w:r w:rsidRPr="00C61629">
        <w:t>20, the Secretary may approve the payment of compensation in respect of the food if:</w:t>
      </w:r>
    </w:p>
    <w:p w:rsidR="00E10422" w:rsidRPr="00C61629" w:rsidRDefault="00E10422">
      <w:pPr>
        <w:pStyle w:val="paragraph"/>
      </w:pPr>
      <w:r w:rsidRPr="00C61629">
        <w:tab/>
        <w:t>(a)</w:t>
      </w:r>
      <w:r w:rsidRPr="00C61629">
        <w:tab/>
        <w:t>a claim for compensation is made by or on behalf of the owner in an approved form accompanied by such documents as are required by the form to accompany the claim; and</w:t>
      </w:r>
    </w:p>
    <w:p w:rsidR="00E10422" w:rsidRPr="00C61629" w:rsidRDefault="00E10422">
      <w:pPr>
        <w:pStyle w:val="paragraph"/>
      </w:pPr>
      <w:r w:rsidRPr="00C61629">
        <w:tab/>
        <w:t>(b)</w:t>
      </w:r>
      <w:r w:rsidRPr="00C61629">
        <w:tab/>
        <w:t>the Secretary is satisfied, on reasonable grounds, that the food was destroyed as a result of a mistake of fact or of law.</w:t>
      </w:r>
    </w:p>
    <w:p w:rsidR="00E10422" w:rsidRPr="00C61629" w:rsidRDefault="00E10422">
      <w:pPr>
        <w:pStyle w:val="subsection"/>
      </w:pPr>
      <w:r w:rsidRPr="00C61629">
        <w:tab/>
        <w:t>(1A)</w:t>
      </w:r>
      <w:r w:rsidRPr="00C61629">
        <w:tab/>
        <w:t>The Secretary may approve the payment of compensation in respect of food if:</w:t>
      </w:r>
    </w:p>
    <w:p w:rsidR="00E10422" w:rsidRPr="00C61629" w:rsidRDefault="00E10422">
      <w:pPr>
        <w:pStyle w:val="paragraph"/>
      </w:pPr>
      <w:r w:rsidRPr="00C61629">
        <w:tab/>
        <w:t>(a)</w:t>
      </w:r>
      <w:r w:rsidRPr="00C61629">
        <w:tab/>
        <w:t>the Secretary is satisfied, on reasonable grounds, that the food is no longer suitable for the purpose for which it was imported as a result of an inspection, or inspection and analysis, of the food under the Food Inspection Scheme; and</w:t>
      </w:r>
    </w:p>
    <w:p w:rsidR="00E10422" w:rsidRPr="00C61629" w:rsidRDefault="00E10422">
      <w:pPr>
        <w:pStyle w:val="paragraph"/>
      </w:pPr>
      <w:r w:rsidRPr="00C61629">
        <w:tab/>
        <w:t>(b)</w:t>
      </w:r>
      <w:r w:rsidRPr="00C61629">
        <w:tab/>
        <w:t>a claim for compensation is made by or on behalf of the owner in an approved form accompanied by such documents as are required by the form to accompany the claim.</w:t>
      </w:r>
    </w:p>
    <w:p w:rsidR="00E10422" w:rsidRPr="00C61629" w:rsidRDefault="00E10422">
      <w:pPr>
        <w:pStyle w:val="subsection"/>
      </w:pPr>
      <w:r w:rsidRPr="00C61629">
        <w:tab/>
        <w:t>(2)</w:t>
      </w:r>
      <w:r w:rsidRPr="00C61629">
        <w:tab/>
        <w:t>Compensation approved under this section must:</w:t>
      </w:r>
    </w:p>
    <w:p w:rsidR="00E10422" w:rsidRPr="00C61629" w:rsidRDefault="00E10422">
      <w:pPr>
        <w:pStyle w:val="paragraph"/>
      </w:pPr>
      <w:r w:rsidRPr="00C61629">
        <w:tab/>
        <w:t>(a)</w:t>
      </w:r>
      <w:r w:rsidRPr="00C61629">
        <w:tab/>
        <w:t>if there is only one owner of the food at the time of its destruction—be paid to that owner; or</w:t>
      </w:r>
    </w:p>
    <w:p w:rsidR="00E10422" w:rsidRPr="00C61629" w:rsidRDefault="00E10422">
      <w:pPr>
        <w:pStyle w:val="paragraph"/>
      </w:pPr>
      <w:r w:rsidRPr="00C61629">
        <w:tab/>
        <w:t>(b)</w:t>
      </w:r>
      <w:r w:rsidRPr="00C61629">
        <w:tab/>
        <w:t>if there are two or more owners of the food at that time—be divided among those owners in accordance with their interests.</w:t>
      </w:r>
    </w:p>
    <w:p w:rsidR="00E10422" w:rsidRPr="00C61629" w:rsidRDefault="00E10422">
      <w:pPr>
        <w:pStyle w:val="subsection"/>
      </w:pPr>
      <w:r w:rsidRPr="00C61629">
        <w:tab/>
        <w:t>(3)</w:t>
      </w:r>
      <w:r w:rsidRPr="00C61629">
        <w:tab/>
        <w:t xml:space="preserve">The compensation payable under </w:t>
      </w:r>
      <w:r w:rsidR="00C61629">
        <w:t>subsection (</w:t>
      </w:r>
      <w:r w:rsidRPr="00C61629">
        <w:t>1) in respect of food is the amount agreed between the Secretary and the owner or owners of the food as being the market value of the food immediately before its destruction.</w:t>
      </w:r>
    </w:p>
    <w:p w:rsidR="00E10422" w:rsidRPr="00C61629" w:rsidRDefault="00E10422">
      <w:pPr>
        <w:pStyle w:val="subsection"/>
      </w:pPr>
      <w:r w:rsidRPr="00C61629">
        <w:tab/>
        <w:t>(3A)</w:t>
      </w:r>
      <w:r w:rsidRPr="00C61629">
        <w:tab/>
        <w:t xml:space="preserve">The compensation payable under </w:t>
      </w:r>
      <w:r w:rsidR="00C61629">
        <w:t>subsection (</w:t>
      </w:r>
      <w:r w:rsidRPr="00C61629">
        <w:t>1A) in respect of food is the amount agreed between the Secretary and the owner or owners of the food as being the difference between the market value of the food immediately before it became unsuitable for the purpose for which it was imported and the amount (if any) for which the food is sold by the owner or owners.</w:t>
      </w:r>
    </w:p>
    <w:p w:rsidR="00E10422" w:rsidRPr="00C61629" w:rsidRDefault="00E10422">
      <w:pPr>
        <w:pStyle w:val="subsection"/>
      </w:pPr>
      <w:r w:rsidRPr="00C61629">
        <w:tab/>
        <w:t>(4)</w:t>
      </w:r>
      <w:r w:rsidRPr="00C61629">
        <w:tab/>
        <w:t xml:space="preserve">If the Secretary and the owner or owners of the food at the time referred to in </w:t>
      </w:r>
      <w:r w:rsidR="00C61629">
        <w:t>subsection (</w:t>
      </w:r>
      <w:r w:rsidRPr="00C61629">
        <w:t>3) or (3A), as the case requires, do not agree on the market value of the food at that time, the market value must be determined by a person agreed on by the Secretary and the owner or owners.</w:t>
      </w:r>
    </w:p>
    <w:p w:rsidR="00E10422" w:rsidRPr="00C61629" w:rsidRDefault="00E10422">
      <w:pPr>
        <w:pStyle w:val="subsection"/>
      </w:pPr>
      <w:r w:rsidRPr="00C61629">
        <w:tab/>
        <w:t>(5)</w:t>
      </w:r>
      <w:r w:rsidRPr="00C61629">
        <w:tab/>
        <w:t>If the Secretary approved the payment of compensation under this section in respect of food, the compensation payable in respect of that food is payable by the Commonwealth to the owner or owners and may be recovered by action against the Commonwealth in a court of competent jurisdiction.</w:t>
      </w:r>
    </w:p>
    <w:p w:rsidR="00E10422" w:rsidRPr="00C61629" w:rsidRDefault="00E10422">
      <w:pPr>
        <w:pStyle w:val="subsection"/>
      </w:pPr>
      <w:r w:rsidRPr="00C61629">
        <w:tab/>
        <w:t>(6)</w:t>
      </w:r>
      <w:r w:rsidRPr="00C61629">
        <w:tab/>
        <w:t>In this section:</w:t>
      </w:r>
    </w:p>
    <w:p w:rsidR="00E10422" w:rsidRPr="00C61629" w:rsidRDefault="00E10422">
      <w:pPr>
        <w:pStyle w:val="Definition"/>
      </w:pPr>
      <w:r w:rsidRPr="00C61629">
        <w:rPr>
          <w:b/>
          <w:bCs/>
          <w:i/>
          <w:iCs/>
        </w:rPr>
        <w:t>owner</w:t>
      </w:r>
      <w:r w:rsidRPr="00C61629">
        <w:t>, in relation to food, means a person having a beneficial interest in the food other than a person who has such an interest only because he or she has been given a mortgage or charge, or has a lien over the goods.</w:t>
      </w:r>
    </w:p>
    <w:p w:rsidR="00E10422" w:rsidRPr="00C61629" w:rsidRDefault="00E10422" w:rsidP="00C25F03">
      <w:pPr>
        <w:pStyle w:val="ActHead5"/>
      </w:pPr>
      <w:bookmarkStart w:id="59" w:name="_Toc528588448"/>
      <w:r w:rsidRPr="00C61629">
        <w:rPr>
          <w:rStyle w:val="CharSectno"/>
        </w:rPr>
        <w:t>40</w:t>
      </w:r>
      <w:r w:rsidRPr="00C61629">
        <w:t xml:space="preserve">  Authorised officers</w:t>
      </w:r>
      <w:bookmarkEnd w:id="59"/>
    </w:p>
    <w:p w:rsidR="00E10422" w:rsidRPr="00C61629" w:rsidRDefault="00E10422">
      <w:pPr>
        <w:pStyle w:val="subsection"/>
      </w:pPr>
      <w:r w:rsidRPr="00C61629">
        <w:tab/>
        <w:t>(1)</w:t>
      </w:r>
      <w:r w:rsidRPr="00C61629">
        <w:tab/>
        <w:t xml:space="preserve">The Secretary may, by signed instrument, appoint </w:t>
      </w:r>
      <w:r w:rsidR="00061B3B" w:rsidRPr="00C61629">
        <w:t>an APS employee in the Department</w:t>
      </w:r>
      <w:r w:rsidRPr="00C61629">
        <w:t xml:space="preserve"> to be an authorised officer for the purposes of this Act.</w:t>
      </w:r>
    </w:p>
    <w:p w:rsidR="00E10422" w:rsidRPr="00C61629" w:rsidRDefault="00E10422">
      <w:pPr>
        <w:pStyle w:val="subsection"/>
      </w:pPr>
      <w:r w:rsidRPr="00C61629">
        <w:tab/>
        <w:t>(2)</w:t>
      </w:r>
      <w:r w:rsidRPr="00C61629">
        <w:tab/>
        <w:t xml:space="preserve">The Secretary may, by signed instrument, appoint a person to be an authorised officer for the purposes of </w:t>
      </w:r>
      <w:r w:rsidR="009D378C" w:rsidRPr="00C61629">
        <w:t>this Act</w:t>
      </w:r>
      <w:r w:rsidRPr="00C61629">
        <w:t>.</w:t>
      </w:r>
    </w:p>
    <w:p w:rsidR="00506060" w:rsidRPr="00C61629" w:rsidRDefault="00506060" w:rsidP="00506060">
      <w:pPr>
        <w:pStyle w:val="ActHead5"/>
      </w:pPr>
      <w:bookmarkStart w:id="60" w:name="_Toc528588449"/>
      <w:r w:rsidRPr="00C61629">
        <w:rPr>
          <w:rStyle w:val="CharSectno"/>
        </w:rPr>
        <w:t>41</w:t>
      </w:r>
      <w:r w:rsidRPr="00C61629">
        <w:t xml:space="preserve">  Delegation by Secretary</w:t>
      </w:r>
      <w:bookmarkEnd w:id="60"/>
    </w:p>
    <w:p w:rsidR="00506060" w:rsidRPr="00C61629" w:rsidRDefault="00506060" w:rsidP="00506060">
      <w:pPr>
        <w:pStyle w:val="subsection"/>
      </w:pPr>
      <w:r w:rsidRPr="00C61629">
        <w:tab/>
      </w:r>
      <w:r w:rsidRPr="00C61629">
        <w:tab/>
        <w:t xml:space="preserve">The Secretary may, by signed instrument, delegate any or all of the Secretary’s powers under this Act </w:t>
      </w:r>
      <w:r w:rsidR="00B33310" w:rsidRPr="00C61629">
        <w:t>(except the power under subsection</w:t>
      </w:r>
      <w:r w:rsidR="00C61629">
        <w:t> </w:t>
      </w:r>
      <w:r w:rsidR="00B33310" w:rsidRPr="00C61629">
        <w:t xml:space="preserve">42A(5)) </w:t>
      </w:r>
      <w:r w:rsidRPr="00C61629">
        <w:t>to:</w:t>
      </w:r>
    </w:p>
    <w:p w:rsidR="00506060" w:rsidRPr="00C61629" w:rsidRDefault="00506060" w:rsidP="00506060">
      <w:pPr>
        <w:pStyle w:val="paragraph"/>
      </w:pPr>
      <w:r w:rsidRPr="00C61629">
        <w:tab/>
        <w:t>(a)</w:t>
      </w:r>
      <w:r w:rsidRPr="00C61629">
        <w:tab/>
        <w:t>an SES employee, or acting SES employee, in the Department; or</w:t>
      </w:r>
    </w:p>
    <w:p w:rsidR="00506060" w:rsidRPr="00C61629" w:rsidRDefault="00506060" w:rsidP="00506060">
      <w:pPr>
        <w:pStyle w:val="paragraph"/>
      </w:pPr>
      <w:r w:rsidRPr="00C61629">
        <w:tab/>
        <w:t>(b)</w:t>
      </w:r>
      <w:r w:rsidRPr="00C61629">
        <w:tab/>
        <w:t>an APS employee who holds or performs the duties of an Executive Level 1 or 2 position, or an equivalent position, in the Department.</w:t>
      </w:r>
    </w:p>
    <w:p w:rsidR="00E10422" w:rsidRPr="00C61629" w:rsidRDefault="00E10422" w:rsidP="00C25F03">
      <w:pPr>
        <w:pStyle w:val="ActHead5"/>
      </w:pPr>
      <w:bookmarkStart w:id="61" w:name="_Toc528588450"/>
      <w:r w:rsidRPr="00C61629">
        <w:rPr>
          <w:rStyle w:val="CharSectno"/>
        </w:rPr>
        <w:t>42</w:t>
      </w:r>
      <w:r w:rsidRPr="00C61629">
        <w:t xml:space="preserve">  Review of decisions</w:t>
      </w:r>
      <w:bookmarkEnd w:id="61"/>
    </w:p>
    <w:p w:rsidR="00E10422" w:rsidRPr="00C61629" w:rsidRDefault="00E10422">
      <w:pPr>
        <w:pStyle w:val="subsection"/>
        <w:keepNext/>
      </w:pPr>
      <w:r w:rsidRPr="00C61629">
        <w:tab/>
        <w:t>(1)</w:t>
      </w:r>
      <w:r w:rsidRPr="00C61629">
        <w:tab/>
        <w:t>In this section:</w:t>
      </w:r>
    </w:p>
    <w:p w:rsidR="00E10422" w:rsidRPr="00C61629" w:rsidRDefault="00E10422">
      <w:pPr>
        <w:pStyle w:val="Definition"/>
      </w:pPr>
      <w:r w:rsidRPr="00C61629">
        <w:rPr>
          <w:b/>
          <w:bCs/>
          <w:i/>
          <w:iCs/>
        </w:rPr>
        <w:t>decision</w:t>
      </w:r>
      <w:r w:rsidRPr="00C61629">
        <w:t xml:space="preserve"> has the same meaning as in the </w:t>
      </w:r>
      <w:r w:rsidRPr="00C61629">
        <w:rPr>
          <w:i/>
          <w:iCs/>
        </w:rPr>
        <w:t>Administrative Appeals Tribunal Act 1975</w:t>
      </w:r>
      <w:r w:rsidRPr="00C61629">
        <w:t>.</w:t>
      </w:r>
    </w:p>
    <w:p w:rsidR="00E10422" w:rsidRPr="00C61629" w:rsidRDefault="00E10422">
      <w:pPr>
        <w:pStyle w:val="Definition"/>
      </w:pPr>
      <w:r w:rsidRPr="00C61629">
        <w:rPr>
          <w:b/>
          <w:bCs/>
          <w:i/>
          <w:iCs/>
        </w:rPr>
        <w:t>initial decision</w:t>
      </w:r>
      <w:r w:rsidRPr="00C61629">
        <w:t xml:space="preserve"> has the meaning given in </w:t>
      </w:r>
      <w:r w:rsidR="00C61629">
        <w:t>subsection (</w:t>
      </w:r>
      <w:r w:rsidRPr="00C61629">
        <w:t>2).</w:t>
      </w:r>
    </w:p>
    <w:p w:rsidR="00E10422" w:rsidRPr="00C61629" w:rsidRDefault="00E10422">
      <w:pPr>
        <w:pStyle w:val="Definition"/>
      </w:pPr>
      <w:r w:rsidRPr="00C61629">
        <w:rPr>
          <w:b/>
          <w:bCs/>
          <w:i/>
          <w:iCs/>
        </w:rPr>
        <w:t>reviewable decision</w:t>
      </w:r>
      <w:r w:rsidRPr="00C61629">
        <w:t xml:space="preserve"> means a decision of the Secretary under </w:t>
      </w:r>
      <w:r w:rsidR="00C61629">
        <w:t>subsection (</w:t>
      </w:r>
      <w:r w:rsidRPr="00C61629">
        <w:t>5).</w:t>
      </w:r>
    </w:p>
    <w:p w:rsidR="00E10422" w:rsidRPr="00C61629" w:rsidRDefault="00E10422">
      <w:pPr>
        <w:pStyle w:val="subsection"/>
      </w:pPr>
      <w:r w:rsidRPr="00C61629">
        <w:tab/>
        <w:t>(2)</w:t>
      </w:r>
      <w:r w:rsidRPr="00C61629">
        <w:tab/>
        <w:t xml:space="preserve">Subject to </w:t>
      </w:r>
      <w:r w:rsidR="00C61629">
        <w:t>subsection (</w:t>
      </w:r>
      <w:r w:rsidRPr="00C61629">
        <w:t xml:space="preserve">3), </w:t>
      </w:r>
      <w:r w:rsidRPr="00C61629">
        <w:rPr>
          <w:b/>
          <w:bCs/>
          <w:i/>
          <w:iCs/>
        </w:rPr>
        <w:t>initial decision</w:t>
      </w:r>
      <w:r w:rsidRPr="00C61629">
        <w:t xml:space="preserve"> means:</w:t>
      </w:r>
    </w:p>
    <w:p w:rsidR="00E10422" w:rsidRPr="00C61629" w:rsidRDefault="00E10422">
      <w:pPr>
        <w:pStyle w:val="paragraph"/>
      </w:pPr>
      <w:r w:rsidRPr="00C61629">
        <w:tab/>
        <w:t>(a)</w:t>
      </w:r>
      <w:r w:rsidRPr="00C61629">
        <w:tab/>
        <w:t>a decision under section</w:t>
      </w:r>
      <w:r w:rsidR="00C61629">
        <w:t> </w:t>
      </w:r>
      <w:r w:rsidRPr="00C61629">
        <w:t>12 to issue a food control certificate that states that the food to which the certificate relates is required to be inspected, or inspected and analysed; or</w:t>
      </w:r>
    </w:p>
    <w:p w:rsidR="00E10422" w:rsidRPr="00C61629" w:rsidRDefault="00E10422">
      <w:pPr>
        <w:pStyle w:val="paragraph"/>
      </w:pPr>
      <w:r w:rsidRPr="00C61629">
        <w:tab/>
        <w:t>(b)</w:t>
      </w:r>
      <w:r w:rsidRPr="00C61629">
        <w:tab/>
        <w:t>a decision under subsection</w:t>
      </w:r>
      <w:r w:rsidR="00C61629">
        <w:t> </w:t>
      </w:r>
      <w:r w:rsidRPr="00C61629">
        <w:t>14(1) to issue an imported food inspection advice identifying food (other than food that is or may be the subject of an application for a further imported food advice) as failing food and specifying the manner of dealing with that food; or</w:t>
      </w:r>
    </w:p>
    <w:p w:rsidR="00E10422" w:rsidRPr="00C61629" w:rsidRDefault="00E10422">
      <w:pPr>
        <w:pStyle w:val="paragraph"/>
      </w:pPr>
      <w:r w:rsidRPr="00C61629">
        <w:tab/>
        <w:t>(c)</w:t>
      </w:r>
      <w:r w:rsidRPr="00C61629">
        <w:tab/>
        <w:t>a decision under subsection</w:t>
      </w:r>
      <w:r w:rsidR="00C61629">
        <w:t> </w:t>
      </w:r>
      <w:r w:rsidRPr="00C61629">
        <w:t>14(6) refusing an application for a further imported food inspection advice; or</w:t>
      </w:r>
    </w:p>
    <w:p w:rsidR="00E10422" w:rsidRPr="00C61629" w:rsidRDefault="00E10422">
      <w:pPr>
        <w:pStyle w:val="paragraph"/>
      </w:pPr>
      <w:r w:rsidRPr="00C61629">
        <w:tab/>
        <w:t>(d)</w:t>
      </w:r>
      <w:r w:rsidRPr="00C61629">
        <w:tab/>
        <w:t>a decision under subsection</w:t>
      </w:r>
      <w:r w:rsidR="00C61629">
        <w:t> </w:t>
      </w:r>
      <w:r w:rsidRPr="00C61629">
        <w:t>14(6) to issue a further imported food inspection advice identifying food as failing food and specifying the manner of dealing with that food; or</w:t>
      </w:r>
    </w:p>
    <w:p w:rsidR="00E10422" w:rsidRPr="00C61629" w:rsidRDefault="00E10422">
      <w:pPr>
        <w:pStyle w:val="paragraph"/>
      </w:pPr>
      <w:r w:rsidRPr="00C61629">
        <w:tab/>
        <w:t>(e)</w:t>
      </w:r>
      <w:r w:rsidRPr="00C61629">
        <w:tab/>
        <w:t>a decision made by the Secretary to revoke a determination under subsection</w:t>
      </w:r>
      <w:r w:rsidR="00C61629">
        <w:t> </w:t>
      </w:r>
      <w:r w:rsidRPr="00C61629">
        <w:t>19(3); or</w:t>
      </w:r>
    </w:p>
    <w:p w:rsidR="00E10422" w:rsidRPr="00C61629" w:rsidRDefault="00E10422">
      <w:pPr>
        <w:pStyle w:val="paragraph"/>
      </w:pPr>
      <w:r w:rsidRPr="00C61629">
        <w:tab/>
        <w:t>(f)</w:t>
      </w:r>
      <w:r w:rsidRPr="00C61629">
        <w:tab/>
        <w:t>a decision by the Secretary under subsection</w:t>
      </w:r>
      <w:r w:rsidR="00C61629">
        <w:t> </w:t>
      </w:r>
      <w:r w:rsidRPr="00C61629">
        <w:t>20(13) to direct that food control certificates should not be issued to a person who has failed to comply with a notice under subsection</w:t>
      </w:r>
      <w:r w:rsidR="00C61629">
        <w:t> </w:t>
      </w:r>
      <w:r w:rsidRPr="00C61629">
        <w:t>20(2), (3) or (4); or</w:t>
      </w:r>
    </w:p>
    <w:p w:rsidR="00E10422" w:rsidRPr="00C61629" w:rsidRDefault="00E10422">
      <w:pPr>
        <w:pStyle w:val="paragraph"/>
      </w:pPr>
      <w:r w:rsidRPr="00C61629">
        <w:tab/>
        <w:t>(g)</w:t>
      </w:r>
      <w:r w:rsidRPr="00C61629">
        <w:tab/>
        <w:t>a decision by the Secretary under subsection</w:t>
      </w:r>
      <w:r w:rsidR="00C61629">
        <w:t> </w:t>
      </w:r>
      <w:r w:rsidRPr="00C61629">
        <w:t>36(8) to direct that documentation not be issued in respect of food imported by a person who has failed to pay fees to the Commonwealth; or</w:t>
      </w:r>
    </w:p>
    <w:p w:rsidR="00E10422" w:rsidRPr="00C61629" w:rsidRDefault="00E10422">
      <w:pPr>
        <w:pStyle w:val="paragraph"/>
      </w:pPr>
      <w:r w:rsidRPr="00C61629">
        <w:tab/>
        <w:t>(h)</w:t>
      </w:r>
      <w:r w:rsidRPr="00C61629">
        <w:tab/>
        <w:t>a decision of the Secretary under subsection</w:t>
      </w:r>
      <w:r w:rsidR="00C61629">
        <w:t> </w:t>
      </w:r>
      <w:r w:rsidRPr="00C61629">
        <w:t>39(1).</w:t>
      </w:r>
    </w:p>
    <w:p w:rsidR="00E10422" w:rsidRPr="00C61629" w:rsidRDefault="00E10422">
      <w:pPr>
        <w:pStyle w:val="subsection"/>
      </w:pPr>
      <w:r w:rsidRPr="00C61629">
        <w:tab/>
        <w:t>(3)</w:t>
      </w:r>
      <w:r w:rsidRPr="00C61629">
        <w:tab/>
        <w:t>If food to which an initial decision relates has been subjected to analysis to determine if it either:</w:t>
      </w:r>
    </w:p>
    <w:p w:rsidR="00E10422" w:rsidRPr="00C61629" w:rsidRDefault="00E10422">
      <w:pPr>
        <w:pStyle w:val="paragraph"/>
      </w:pPr>
      <w:r w:rsidRPr="00C61629">
        <w:tab/>
        <w:t>(a)</w:t>
      </w:r>
      <w:r w:rsidRPr="00C61629">
        <w:tab/>
        <w:t>meets applicable standards; or</w:t>
      </w:r>
    </w:p>
    <w:p w:rsidR="00E10422" w:rsidRPr="00C61629" w:rsidRDefault="00E10422">
      <w:pPr>
        <w:pStyle w:val="paragraph"/>
      </w:pPr>
      <w:r w:rsidRPr="00C61629">
        <w:tab/>
        <w:t>(b)</w:t>
      </w:r>
      <w:r w:rsidRPr="00C61629">
        <w:tab/>
        <w:t>poses a risk to human health;</w:t>
      </w:r>
    </w:p>
    <w:p w:rsidR="00E10422" w:rsidRPr="00C61629" w:rsidRDefault="00E10422">
      <w:pPr>
        <w:pStyle w:val="subsection2"/>
      </w:pPr>
      <w:r w:rsidRPr="00C61629">
        <w:t>the results of such analysis are not reviewable by the Administrative Appeals Tribunal.</w:t>
      </w:r>
    </w:p>
    <w:p w:rsidR="00E10422" w:rsidRPr="00C61629" w:rsidRDefault="00E10422">
      <w:pPr>
        <w:pStyle w:val="subsection"/>
      </w:pPr>
      <w:r w:rsidRPr="00C61629">
        <w:tab/>
        <w:t>(4)</w:t>
      </w:r>
      <w:r w:rsidRPr="00C61629">
        <w:tab/>
        <w:t>A person affected by an initial decision may give written notice to the Secretary, within 28 days after notification of that decision, requesting the Secretary to reconsider the decision.</w:t>
      </w:r>
    </w:p>
    <w:p w:rsidR="00E10422" w:rsidRPr="00C61629" w:rsidRDefault="00E10422">
      <w:pPr>
        <w:pStyle w:val="subsection"/>
      </w:pPr>
      <w:r w:rsidRPr="00C61629">
        <w:tab/>
        <w:t>(5)</w:t>
      </w:r>
      <w:r w:rsidRPr="00C61629">
        <w:tab/>
        <w:t xml:space="preserve">As soon as practicable after receiving a request under </w:t>
      </w:r>
      <w:r w:rsidR="00C61629">
        <w:t>subsection (</w:t>
      </w:r>
      <w:r w:rsidRPr="00C61629">
        <w:t>4), the Secretary must reconsider the initial decision to which the request related and, as a result of that reconsideration:</w:t>
      </w:r>
    </w:p>
    <w:p w:rsidR="00E10422" w:rsidRPr="00C61629" w:rsidRDefault="00E10422">
      <w:pPr>
        <w:pStyle w:val="paragraph"/>
      </w:pPr>
      <w:r w:rsidRPr="00C61629">
        <w:tab/>
        <w:t>(a)</w:t>
      </w:r>
      <w:r w:rsidRPr="00C61629">
        <w:tab/>
        <w:t>confirm the initial decision; or</w:t>
      </w:r>
    </w:p>
    <w:p w:rsidR="00E10422" w:rsidRPr="00C61629" w:rsidRDefault="00E10422">
      <w:pPr>
        <w:pStyle w:val="paragraph"/>
      </w:pPr>
      <w:r w:rsidRPr="00C61629">
        <w:tab/>
        <w:t>(b)</w:t>
      </w:r>
      <w:r w:rsidRPr="00C61629">
        <w:tab/>
        <w:t>revoke the initial decision; or</w:t>
      </w:r>
    </w:p>
    <w:p w:rsidR="00E10422" w:rsidRPr="00C61629" w:rsidRDefault="00E10422">
      <w:pPr>
        <w:pStyle w:val="paragraph"/>
      </w:pPr>
      <w:r w:rsidRPr="00C61629">
        <w:tab/>
        <w:t>(c)</w:t>
      </w:r>
      <w:r w:rsidRPr="00C61629">
        <w:tab/>
        <w:t>vary the initial decision by revoking it and making a decision in substitution of the initial decision.</w:t>
      </w:r>
    </w:p>
    <w:p w:rsidR="00E10422" w:rsidRPr="00C61629" w:rsidRDefault="00E10422">
      <w:pPr>
        <w:pStyle w:val="subsection"/>
      </w:pPr>
      <w:r w:rsidRPr="00C61629">
        <w:tab/>
        <w:t>(6)</w:t>
      </w:r>
      <w:r w:rsidRPr="00C61629">
        <w:tab/>
        <w:t>If the Secretary does not confirm, revoke or vary a decision within 28 days after the Secretary received a request, the Secretary is taken to have confirmed the initial decision.</w:t>
      </w:r>
    </w:p>
    <w:p w:rsidR="00E10422" w:rsidRPr="00C61629" w:rsidRDefault="00E10422">
      <w:pPr>
        <w:pStyle w:val="subsection"/>
      </w:pPr>
      <w:r w:rsidRPr="00C61629">
        <w:tab/>
        <w:t>(7)</w:t>
      </w:r>
      <w:r w:rsidRPr="00C61629">
        <w:tab/>
        <w:t xml:space="preserve">If, under </w:t>
      </w:r>
      <w:r w:rsidR="00C61629">
        <w:t>subsection (</w:t>
      </w:r>
      <w:r w:rsidRPr="00C61629">
        <w:t>4), a request is made for the reconsideration of a decision, the operation of that decision is stayed pending the outcome of the reconsideration.</w:t>
      </w:r>
    </w:p>
    <w:p w:rsidR="00E10422" w:rsidRPr="00C61629" w:rsidRDefault="00E10422">
      <w:pPr>
        <w:pStyle w:val="subsection"/>
      </w:pPr>
      <w:r w:rsidRPr="00C61629">
        <w:tab/>
        <w:t>(8)</w:t>
      </w:r>
      <w:r w:rsidRPr="00C61629">
        <w:tab/>
        <w:t>If written notice of the making of an initial decision with respect to that food is given, the notice is to include a statement to the effect that a person affected by the decision may:</w:t>
      </w:r>
    </w:p>
    <w:p w:rsidR="00E10422" w:rsidRPr="00C61629" w:rsidRDefault="00E10422">
      <w:pPr>
        <w:pStyle w:val="paragraph"/>
      </w:pPr>
      <w:r w:rsidRPr="00C61629">
        <w:tab/>
        <w:t>(a)</w:t>
      </w:r>
      <w:r w:rsidRPr="00C61629">
        <w:tab/>
        <w:t>seek a reconsideration of the initial decision under this section; and</w:t>
      </w:r>
    </w:p>
    <w:p w:rsidR="00E10422" w:rsidRPr="00C61629" w:rsidRDefault="00E10422">
      <w:pPr>
        <w:pStyle w:val="paragraph"/>
      </w:pPr>
      <w:r w:rsidRPr="00C61629">
        <w:tab/>
        <w:t>(b)</w:t>
      </w:r>
      <w:r w:rsidRPr="00C61629">
        <w:tab/>
        <w:t xml:space="preserve">subject to the </w:t>
      </w:r>
      <w:r w:rsidRPr="00C61629">
        <w:rPr>
          <w:i/>
          <w:iCs/>
        </w:rPr>
        <w:t>Administrative Appeals Tribunal Act 1975</w:t>
      </w:r>
      <w:r w:rsidRPr="00C61629">
        <w:t>, if such a person is dissatisfied with the decision on reconsideration, make an application to the Administrative Appeals Tribunal for review of that decision.</w:t>
      </w:r>
    </w:p>
    <w:p w:rsidR="00E10422" w:rsidRPr="00C61629" w:rsidRDefault="00E10422">
      <w:pPr>
        <w:pStyle w:val="subsection"/>
      </w:pPr>
      <w:r w:rsidRPr="00C61629">
        <w:tab/>
        <w:t>(9)</w:t>
      </w:r>
      <w:r w:rsidRPr="00C61629">
        <w:tab/>
        <w:t>After reconsideration of an initial decision, the Secretary must give the applicant for reconsideration written notice:</w:t>
      </w:r>
    </w:p>
    <w:p w:rsidR="00E10422" w:rsidRPr="00C61629" w:rsidRDefault="00E10422">
      <w:pPr>
        <w:pStyle w:val="paragraph"/>
      </w:pPr>
      <w:r w:rsidRPr="00C61629">
        <w:tab/>
        <w:t>(a)</w:t>
      </w:r>
      <w:r w:rsidRPr="00C61629">
        <w:tab/>
        <w:t>stating the result for the reconsideration; and</w:t>
      </w:r>
    </w:p>
    <w:p w:rsidR="00E10422" w:rsidRPr="00C61629" w:rsidRDefault="00E10422">
      <w:pPr>
        <w:pStyle w:val="paragraph"/>
      </w:pPr>
      <w:r w:rsidRPr="00C61629">
        <w:tab/>
        <w:t>(b)</w:t>
      </w:r>
      <w:r w:rsidRPr="00C61629">
        <w:tab/>
        <w:t>informing the applicant that:</w:t>
      </w:r>
    </w:p>
    <w:p w:rsidR="00E10422" w:rsidRPr="00C61629" w:rsidRDefault="00E10422">
      <w:pPr>
        <w:pStyle w:val="paragraphsub"/>
      </w:pPr>
      <w:r w:rsidRPr="00C61629">
        <w:tab/>
        <w:t>(i)</w:t>
      </w:r>
      <w:r w:rsidRPr="00C61629">
        <w:tab/>
        <w:t>except where subsection</w:t>
      </w:r>
      <w:r w:rsidR="00C61629">
        <w:t> </w:t>
      </w:r>
      <w:r w:rsidRPr="00C61629">
        <w:t xml:space="preserve">28(4) of the </w:t>
      </w:r>
      <w:r w:rsidRPr="00C61629">
        <w:rPr>
          <w:i/>
          <w:iCs/>
        </w:rPr>
        <w:t xml:space="preserve">Administrative Appeals Tribunal Act 1975 </w:t>
      </w:r>
      <w:r w:rsidRPr="00C61629">
        <w:t>applies, the applicant may apply for a statement setting out the reasons for the decision on reconsideration; and</w:t>
      </w:r>
    </w:p>
    <w:p w:rsidR="00E10422" w:rsidRPr="00C61629" w:rsidRDefault="00E10422">
      <w:pPr>
        <w:pStyle w:val="paragraphsub"/>
      </w:pPr>
      <w:r w:rsidRPr="00C61629">
        <w:tab/>
        <w:t>(ii)</w:t>
      </w:r>
      <w:r w:rsidRPr="00C61629">
        <w:tab/>
        <w:t>the applicant may, subject to that Act, make an application to the Administrative Appeals Tribunal for review of that decision.</w:t>
      </w:r>
    </w:p>
    <w:p w:rsidR="00E10422" w:rsidRPr="00C61629" w:rsidRDefault="00E10422">
      <w:pPr>
        <w:pStyle w:val="subsection"/>
      </w:pPr>
      <w:r w:rsidRPr="00C61629">
        <w:tab/>
        <w:t>(10)</w:t>
      </w:r>
      <w:r w:rsidRPr="00C61629">
        <w:tab/>
        <w:t xml:space="preserve">Any failure to comply with the requirements of </w:t>
      </w:r>
      <w:r w:rsidR="00C61629">
        <w:t>subsection (</w:t>
      </w:r>
      <w:r w:rsidRPr="00C61629">
        <w:t>8) or (9) in relation to a decision does not affect the validity of the decision.</w:t>
      </w:r>
    </w:p>
    <w:p w:rsidR="00E10422" w:rsidRPr="00C61629" w:rsidRDefault="00E10422">
      <w:pPr>
        <w:pStyle w:val="subsection"/>
      </w:pPr>
      <w:r w:rsidRPr="00C61629">
        <w:tab/>
        <w:t>(11)</w:t>
      </w:r>
      <w:r w:rsidRPr="00C61629">
        <w:tab/>
        <w:t>An application may be made to the Administrative Appeals Tribunal for review of a reviewable decision.</w:t>
      </w:r>
    </w:p>
    <w:p w:rsidR="00B33310" w:rsidRPr="00C61629" w:rsidRDefault="00B33310" w:rsidP="00B33310">
      <w:pPr>
        <w:pStyle w:val="ActHead5"/>
      </w:pPr>
      <w:bookmarkStart w:id="62" w:name="_Toc528588451"/>
      <w:r w:rsidRPr="00C61629">
        <w:rPr>
          <w:rStyle w:val="CharSectno"/>
        </w:rPr>
        <w:t>42A</w:t>
      </w:r>
      <w:r w:rsidRPr="00C61629">
        <w:t xml:space="preserve">  Use and disclosure of information</w:t>
      </w:r>
      <w:bookmarkEnd w:id="62"/>
    </w:p>
    <w:p w:rsidR="00B33310" w:rsidRPr="00C61629" w:rsidRDefault="00B33310" w:rsidP="00B33310">
      <w:pPr>
        <w:pStyle w:val="SubsectionHead"/>
      </w:pPr>
      <w:r w:rsidRPr="00C61629">
        <w:t>Use of information</w:t>
      </w:r>
    </w:p>
    <w:p w:rsidR="00B33310" w:rsidRPr="00C61629" w:rsidRDefault="00B33310" w:rsidP="00B33310">
      <w:pPr>
        <w:pStyle w:val="subsection"/>
      </w:pPr>
      <w:r w:rsidRPr="00C61629">
        <w:tab/>
        <w:t>(1)</w:t>
      </w:r>
      <w:r w:rsidRPr="00C61629">
        <w:tab/>
        <w:t>An APS employee in the Department may use information (including personal information) obtained under this Act for any purpose of this Act.</w:t>
      </w:r>
    </w:p>
    <w:p w:rsidR="00B33310" w:rsidRPr="00C61629" w:rsidRDefault="00B33310" w:rsidP="00B33310">
      <w:pPr>
        <w:pStyle w:val="SubsectionHead"/>
      </w:pPr>
      <w:r w:rsidRPr="00C61629">
        <w:t>Disclosure of information</w:t>
      </w:r>
    </w:p>
    <w:p w:rsidR="00B33310" w:rsidRPr="00C61629" w:rsidRDefault="00B33310" w:rsidP="00B33310">
      <w:pPr>
        <w:pStyle w:val="subsection"/>
      </w:pPr>
      <w:r w:rsidRPr="00C61629">
        <w:tab/>
        <w:t>(2)</w:t>
      </w:r>
      <w:r w:rsidRPr="00C61629">
        <w:tab/>
        <w:t>The Secretary may disclose information (including personal information) obtained under this Act to:</w:t>
      </w:r>
    </w:p>
    <w:p w:rsidR="00B33310" w:rsidRPr="00C61629" w:rsidRDefault="00B33310" w:rsidP="00B33310">
      <w:pPr>
        <w:pStyle w:val="paragraph"/>
      </w:pPr>
      <w:r w:rsidRPr="00C61629">
        <w:tab/>
        <w:t>(a)</w:t>
      </w:r>
      <w:r w:rsidRPr="00C61629">
        <w:tab/>
        <w:t>a department of the Commonwealth, a State or a Territory; or</w:t>
      </w:r>
    </w:p>
    <w:p w:rsidR="00B33310" w:rsidRPr="00C61629" w:rsidRDefault="00B33310" w:rsidP="00B33310">
      <w:pPr>
        <w:pStyle w:val="paragraph"/>
      </w:pPr>
      <w:r w:rsidRPr="00C61629">
        <w:tab/>
        <w:t>(b)</w:t>
      </w:r>
      <w:r w:rsidRPr="00C61629">
        <w:tab/>
        <w:t>an agency, authority or instrumentality of the Commonwealth, a State or a Territory; or</w:t>
      </w:r>
    </w:p>
    <w:p w:rsidR="00B33310" w:rsidRPr="00C61629" w:rsidRDefault="00B33310" w:rsidP="00B33310">
      <w:pPr>
        <w:pStyle w:val="paragraph"/>
      </w:pPr>
      <w:r w:rsidRPr="00C61629">
        <w:tab/>
        <w:t>(c)</w:t>
      </w:r>
      <w:r w:rsidRPr="00C61629">
        <w:tab/>
        <w:t>a local government body;</w:t>
      </w:r>
    </w:p>
    <w:p w:rsidR="00B33310" w:rsidRPr="00C61629" w:rsidRDefault="00B33310" w:rsidP="00B33310">
      <w:pPr>
        <w:pStyle w:val="subsection2"/>
      </w:pPr>
      <w:r w:rsidRPr="00C61629">
        <w:t>if the Secretary is satisfied that the disclosure of the information to that department, agency, authority, instrumentality or body is necessary for that department, agency, authority, instrumentality or body to perform or exercise any of its functions, duties or powers.</w:t>
      </w:r>
    </w:p>
    <w:p w:rsidR="00B33310" w:rsidRPr="00C61629" w:rsidRDefault="00B33310" w:rsidP="00B33310">
      <w:pPr>
        <w:pStyle w:val="subsection"/>
      </w:pPr>
      <w:r w:rsidRPr="00C61629">
        <w:tab/>
        <w:t>(3)</w:t>
      </w:r>
      <w:r w:rsidRPr="00C61629">
        <w:tab/>
        <w:t>The Secretary may disclose information (including personal information) obtained under this Act to:</w:t>
      </w:r>
    </w:p>
    <w:p w:rsidR="00B33310" w:rsidRPr="00C61629" w:rsidRDefault="00B33310" w:rsidP="00B33310">
      <w:pPr>
        <w:pStyle w:val="paragraph"/>
      </w:pPr>
      <w:r w:rsidRPr="00C61629">
        <w:tab/>
        <w:t>(a)</w:t>
      </w:r>
      <w:r w:rsidRPr="00C61629">
        <w:tab/>
        <w:t>a department of the government of a foreign country; or</w:t>
      </w:r>
    </w:p>
    <w:p w:rsidR="00B33310" w:rsidRPr="00C61629" w:rsidRDefault="00B33310" w:rsidP="00B33310">
      <w:pPr>
        <w:pStyle w:val="paragraph"/>
      </w:pPr>
      <w:r w:rsidRPr="00C61629">
        <w:tab/>
        <w:t>(b)</w:t>
      </w:r>
      <w:r w:rsidRPr="00C61629">
        <w:tab/>
        <w:t>an agency, authority or instrumentality of the government of a foreign country;</w:t>
      </w:r>
    </w:p>
    <w:p w:rsidR="00B33310" w:rsidRPr="00C61629" w:rsidRDefault="00B33310" w:rsidP="00B33310">
      <w:pPr>
        <w:pStyle w:val="subsection2"/>
      </w:pPr>
      <w:r w:rsidRPr="00C61629">
        <w:t>if the Secretary is satisfied that the disclosure of the information to that department, agency, authority or instrumentality is necessary for that department, agency, authority or instrumentality to perform or exercise any of its functions, duties or powers.</w:t>
      </w:r>
    </w:p>
    <w:p w:rsidR="00B33310" w:rsidRPr="00C61629" w:rsidRDefault="00B33310" w:rsidP="00B33310">
      <w:pPr>
        <w:pStyle w:val="subsection"/>
      </w:pPr>
      <w:r w:rsidRPr="00C61629">
        <w:tab/>
        <w:t>(4)</w:t>
      </w:r>
      <w:r w:rsidRPr="00C61629">
        <w:tab/>
        <w:t xml:space="preserve">The Secretary must not disclose information under </w:t>
      </w:r>
      <w:r w:rsidR="00C61629">
        <w:t>subsection (</w:t>
      </w:r>
      <w:r w:rsidRPr="00C61629">
        <w:t>3) unless the Secretary is satisfied that the disclosure is in connection with food imported into Australia that the Secretary is satisfied may pose a risk to human health.</w:t>
      </w:r>
    </w:p>
    <w:p w:rsidR="00B33310" w:rsidRPr="00C61629" w:rsidRDefault="00B33310" w:rsidP="00B33310">
      <w:pPr>
        <w:pStyle w:val="subsection"/>
      </w:pPr>
      <w:r w:rsidRPr="00C61629">
        <w:tab/>
        <w:t>(5)</w:t>
      </w:r>
      <w:r w:rsidRPr="00C61629">
        <w:tab/>
        <w:t xml:space="preserve">The Secretary must, in writing, make guidelines that the Secretary must have regard to before disclosing information under </w:t>
      </w:r>
      <w:r w:rsidR="00C61629">
        <w:t>subsection (</w:t>
      </w:r>
      <w:r w:rsidRPr="00C61629">
        <w:t>3).</w:t>
      </w:r>
    </w:p>
    <w:p w:rsidR="00B33310" w:rsidRPr="00C61629" w:rsidRDefault="00B33310" w:rsidP="00B33310">
      <w:pPr>
        <w:pStyle w:val="notetext"/>
      </w:pPr>
      <w:r w:rsidRPr="00C61629">
        <w:t>Note:</w:t>
      </w:r>
      <w:r w:rsidRPr="00C61629">
        <w:tab/>
        <w:t>For variation and revocation of the guidelines, see subsection</w:t>
      </w:r>
      <w:r w:rsidR="00C61629">
        <w:t> </w:t>
      </w:r>
      <w:r w:rsidRPr="00C61629">
        <w:t xml:space="preserve">33(3) of the </w:t>
      </w:r>
      <w:r w:rsidRPr="00C61629">
        <w:rPr>
          <w:i/>
        </w:rPr>
        <w:t>Acts Interpretation Act 1901</w:t>
      </w:r>
      <w:r w:rsidRPr="00C61629">
        <w:t>.</w:t>
      </w:r>
    </w:p>
    <w:p w:rsidR="00B33310" w:rsidRPr="00C61629" w:rsidRDefault="00B33310" w:rsidP="00B33310">
      <w:pPr>
        <w:pStyle w:val="subsection"/>
      </w:pPr>
      <w:r w:rsidRPr="00C61629">
        <w:tab/>
        <w:t>(6)</w:t>
      </w:r>
      <w:r w:rsidRPr="00C61629">
        <w:tab/>
        <w:t>Before making the guidelines, the Secretary must consult the Information Commissioner.</w:t>
      </w:r>
    </w:p>
    <w:p w:rsidR="00B33310" w:rsidRPr="00C61629" w:rsidRDefault="00B33310" w:rsidP="00B33310">
      <w:pPr>
        <w:pStyle w:val="subsection"/>
      </w:pPr>
      <w:r w:rsidRPr="00C61629">
        <w:tab/>
        <w:t>(7)</w:t>
      </w:r>
      <w:r w:rsidRPr="00C61629">
        <w:tab/>
        <w:t>The guidelines are not a legislative instrument.</w:t>
      </w:r>
    </w:p>
    <w:p w:rsidR="00B33310" w:rsidRPr="00C61629" w:rsidRDefault="00B33310" w:rsidP="00B33310">
      <w:pPr>
        <w:pStyle w:val="subsection"/>
      </w:pPr>
      <w:r w:rsidRPr="00C61629">
        <w:tab/>
        <w:t>(8)</w:t>
      </w:r>
      <w:r w:rsidRPr="00C61629">
        <w:tab/>
        <w:t>The Secretary must publish the guidelines on the Department’s website.</w:t>
      </w:r>
    </w:p>
    <w:p w:rsidR="00B33310" w:rsidRPr="00C61629" w:rsidRDefault="00B33310" w:rsidP="00B33310">
      <w:pPr>
        <w:pStyle w:val="SubsectionHead"/>
      </w:pPr>
      <w:r w:rsidRPr="00C61629">
        <w:t>Interpretation</w:t>
      </w:r>
    </w:p>
    <w:p w:rsidR="00B33310" w:rsidRPr="00C61629" w:rsidRDefault="00B33310" w:rsidP="00B33310">
      <w:pPr>
        <w:pStyle w:val="subsection"/>
      </w:pPr>
      <w:r w:rsidRPr="00C61629">
        <w:tab/>
        <w:t>(9)</w:t>
      </w:r>
      <w:r w:rsidRPr="00C61629">
        <w:tab/>
        <w:t>For the purposes of this section, if an application is taken to have been communicated to an authorised officer as mentioned in subsection</w:t>
      </w:r>
      <w:r w:rsidR="00C61629">
        <w:t> </w:t>
      </w:r>
      <w:r w:rsidRPr="00C61629">
        <w:t>11(3), information contained in the application is taken to be information obtained under this Act.</w:t>
      </w:r>
    </w:p>
    <w:p w:rsidR="00B33310" w:rsidRPr="00C61629" w:rsidRDefault="00B33310" w:rsidP="00B33310">
      <w:pPr>
        <w:pStyle w:val="subsection"/>
      </w:pPr>
      <w:r w:rsidRPr="00C61629">
        <w:tab/>
        <w:t>(10)</w:t>
      </w:r>
      <w:r w:rsidRPr="00C61629">
        <w:tab/>
        <w:t>This section does not limit section</w:t>
      </w:r>
      <w:r w:rsidR="00C61629">
        <w:t> </w:t>
      </w:r>
      <w:r w:rsidRPr="00C61629">
        <w:t>35 (about publishing of information about overseas food processing operations).</w:t>
      </w:r>
    </w:p>
    <w:p w:rsidR="00B33310" w:rsidRPr="00C61629" w:rsidRDefault="00B33310" w:rsidP="00B33310">
      <w:pPr>
        <w:pStyle w:val="subsection"/>
      </w:pPr>
      <w:r w:rsidRPr="00C61629">
        <w:tab/>
        <w:t>(11)</w:t>
      </w:r>
      <w:r w:rsidRPr="00C61629">
        <w:tab/>
        <w:t>This section does not limit the use or disclosure of information (including personal information) obtained under this Act.</w:t>
      </w:r>
    </w:p>
    <w:p w:rsidR="00B33310" w:rsidRPr="00C61629" w:rsidRDefault="00B33310" w:rsidP="00B33310">
      <w:pPr>
        <w:pStyle w:val="subsection"/>
      </w:pPr>
      <w:r w:rsidRPr="00C61629">
        <w:tab/>
        <w:t>(12)</w:t>
      </w:r>
      <w:r w:rsidRPr="00C61629">
        <w:tab/>
        <w:t>In this section:</w:t>
      </w:r>
    </w:p>
    <w:p w:rsidR="00B33310" w:rsidRPr="00C61629" w:rsidRDefault="00B33310" w:rsidP="00B33310">
      <w:pPr>
        <w:pStyle w:val="Definition"/>
      </w:pPr>
      <w:r w:rsidRPr="00C61629">
        <w:rPr>
          <w:b/>
          <w:i/>
        </w:rPr>
        <w:t>personal information</w:t>
      </w:r>
      <w:r w:rsidRPr="00C61629">
        <w:t xml:space="preserve"> has the same meaning as in the </w:t>
      </w:r>
      <w:r w:rsidRPr="00C61629">
        <w:rPr>
          <w:i/>
        </w:rPr>
        <w:t>Privacy Act 1988</w:t>
      </w:r>
      <w:r w:rsidRPr="00C61629">
        <w:t>.</w:t>
      </w:r>
    </w:p>
    <w:p w:rsidR="00E10422" w:rsidRPr="00C61629" w:rsidRDefault="00E10422" w:rsidP="00C25F03">
      <w:pPr>
        <w:pStyle w:val="ActHead5"/>
      </w:pPr>
      <w:bookmarkStart w:id="63" w:name="_Toc528588452"/>
      <w:r w:rsidRPr="00C61629">
        <w:rPr>
          <w:rStyle w:val="CharSectno"/>
        </w:rPr>
        <w:t>43</w:t>
      </w:r>
      <w:r w:rsidRPr="00C61629">
        <w:t xml:space="preserve">  Regulations</w:t>
      </w:r>
      <w:bookmarkEnd w:id="63"/>
    </w:p>
    <w:p w:rsidR="00E10422" w:rsidRPr="00C61629" w:rsidRDefault="00E10422">
      <w:pPr>
        <w:pStyle w:val="subsection"/>
      </w:pPr>
      <w:r w:rsidRPr="00C61629">
        <w:tab/>
        <w:t>(1)</w:t>
      </w:r>
      <w:r w:rsidRPr="00C61629">
        <w:tab/>
        <w:t>The Governor</w:t>
      </w:r>
      <w:r w:rsidR="00C61629">
        <w:noBreakHyphen/>
      </w:r>
      <w:r w:rsidRPr="00C61629">
        <w:t>General may make regulations prescribing matters:</w:t>
      </w:r>
    </w:p>
    <w:p w:rsidR="00E10422" w:rsidRPr="00C61629" w:rsidRDefault="00E10422">
      <w:pPr>
        <w:pStyle w:val="paragraph"/>
      </w:pPr>
      <w:r w:rsidRPr="00C61629">
        <w:tab/>
        <w:t>(a)</w:t>
      </w:r>
      <w:r w:rsidRPr="00C61629">
        <w:tab/>
        <w:t>required or permitted to be prescribed by this Act; or</w:t>
      </w:r>
    </w:p>
    <w:p w:rsidR="00E10422" w:rsidRPr="00C61629" w:rsidRDefault="00E10422">
      <w:pPr>
        <w:pStyle w:val="paragraph"/>
      </w:pPr>
      <w:r w:rsidRPr="00C61629">
        <w:tab/>
        <w:t>(b)</w:t>
      </w:r>
      <w:r w:rsidRPr="00C61629">
        <w:tab/>
        <w:t>necessary or convenient to be prescribed for carrying out or giving effect to this Act.</w:t>
      </w:r>
    </w:p>
    <w:p w:rsidR="00E10422" w:rsidRPr="00C61629" w:rsidRDefault="00E10422">
      <w:pPr>
        <w:pStyle w:val="subsection"/>
      </w:pPr>
      <w:r w:rsidRPr="00C61629">
        <w:tab/>
        <w:t>(2)</w:t>
      </w:r>
      <w:r w:rsidRPr="00C61629">
        <w:tab/>
        <w:t xml:space="preserve">Without limiting </w:t>
      </w:r>
      <w:r w:rsidR="00C61629">
        <w:t>subsection (</w:t>
      </w:r>
      <w:r w:rsidRPr="00C61629">
        <w:t>1), the regulations may:</w:t>
      </w:r>
    </w:p>
    <w:p w:rsidR="00E10422" w:rsidRPr="00C61629" w:rsidRDefault="00E10422">
      <w:pPr>
        <w:pStyle w:val="paragraph"/>
      </w:pPr>
      <w:r w:rsidRPr="00C61629">
        <w:tab/>
        <w:t>(a)</w:t>
      </w:r>
      <w:r w:rsidRPr="00C61629">
        <w:tab/>
        <w:t>make provision in relation to:</w:t>
      </w:r>
    </w:p>
    <w:p w:rsidR="00E10422" w:rsidRPr="00C61629" w:rsidRDefault="00E10422">
      <w:pPr>
        <w:pStyle w:val="paragraphsub"/>
      </w:pPr>
      <w:r w:rsidRPr="00C61629">
        <w:tab/>
        <w:t>(i)</w:t>
      </w:r>
      <w:r w:rsidRPr="00C61629">
        <w:tab/>
        <w:t>the establishment of committees to advise the Secretary on matters relating to the control of imported foods; and</w:t>
      </w:r>
    </w:p>
    <w:p w:rsidR="00E10422" w:rsidRPr="00C61629" w:rsidRDefault="00E10422">
      <w:pPr>
        <w:pStyle w:val="paragraphsub"/>
      </w:pPr>
      <w:r w:rsidRPr="00C61629">
        <w:tab/>
        <w:t>(ii)</w:t>
      </w:r>
      <w:r w:rsidRPr="00C61629">
        <w:tab/>
        <w:t>the functions and powers of those committees; and</w:t>
      </w:r>
    </w:p>
    <w:p w:rsidR="00E10422" w:rsidRPr="00C61629" w:rsidRDefault="00E10422">
      <w:pPr>
        <w:pStyle w:val="paragraph"/>
      </w:pPr>
      <w:r w:rsidRPr="00C61629">
        <w:tab/>
        <w:t>(b)</w:t>
      </w:r>
      <w:r w:rsidRPr="00C61629">
        <w:tab/>
        <w:t>prescribe requirements for the storage and transport of imported food that is required to be treated, destroyed or re</w:t>
      </w:r>
      <w:r w:rsidR="00C61629">
        <w:noBreakHyphen/>
      </w:r>
      <w:r w:rsidRPr="00C61629">
        <w:t>exported; and</w:t>
      </w:r>
    </w:p>
    <w:p w:rsidR="00E10422" w:rsidRPr="00C61629" w:rsidRDefault="00E10422">
      <w:pPr>
        <w:pStyle w:val="paragraph"/>
      </w:pPr>
      <w:r w:rsidRPr="00C61629">
        <w:tab/>
        <w:t>(c)</w:t>
      </w:r>
      <w:r w:rsidRPr="00C61629">
        <w:tab/>
        <w:t xml:space="preserve">prescribe penalties, not exceeding </w:t>
      </w:r>
      <w:r w:rsidR="001167C5" w:rsidRPr="00C61629">
        <w:t>10 penalty units</w:t>
      </w:r>
      <w:r w:rsidRPr="00C61629">
        <w:t xml:space="preserve"> for offences against the regulations.</w:t>
      </w:r>
    </w:p>
    <w:p w:rsidR="00AC2AEC" w:rsidRPr="00C61629" w:rsidRDefault="00AC2AEC" w:rsidP="00AC2AEC">
      <w:pPr>
        <w:rPr>
          <w:lang w:eastAsia="en-AU"/>
        </w:rPr>
        <w:sectPr w:rsidR="00AC2AEC" w:rsidRPr="00C61629" w:rsidSect="00A3628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E798A" w:rsidRPr="00C61629" w:rsidRDefault="00AE798A" w:rsidP="00AE798A">
      <w:pPr>
        <w:pStyle w:val="ENotesHeading1"/>
        <w:pageBreakBefore/>
        <w:outlineLvl w:val="9"/>
      </w:pPr>
      <w:bookmarkStart w:id="64" w:name="_Toc528588453"/>
      <w:r w:rsidRPr="00C61629">
        <w:t>Endnotes</w:t>
      </w:r>
      <w:bookmarkEnd w:id="64"/>
    </w:p>
    <w:p w:rsidR="00056721" w:rsidRPr="00C61629" w:rsidRDefault="00056721" w:rsidP="00F5678B">
      <w:pPr>
        <w:pStyle w:val="ENotesHeading2"/>
        <w:spacing w:line="240" w:lineRule="auto"/>
        <w:outlineLvl w:val="9"/>
      </w:pPr>
      <w:bookmarkStart w:id="65" w:name="_Toc528588454"/>
      <w:r w:rsidRPr="00C61629">
        <w:t>Endnote 1—About the endnotes</w:t>
      </w:r>
      <w:bookmarkEnd w:id="65"/>
    </w:p>
    <w:p w:rsidR="00056721" w:rsidRPr="00C61629" w:rsidRDefault="00056721" w:rsidP="00F5678B">
      <w:pPr>
        <w:spacing w:after="120"/>
      </w:pPr>
      <w:r w:rsidRPr="00C61629">
        <w:t>The endnotes provide information about this compilation and the compiled law.</w:t>
      </w:r>
    </w:p>
    <w:p w:rsidR="00056721" w:rsidRPr="00C61629" w:rsidRDefault="00056721" w:rsidP="00F5678B">
      <w:pPr>
        <w:spacing w:after="120"/>
      </w:pPr>
      <w:r w:rsidRPr="00C61629">
        <w:t>The following endnotes are included in every compilation:</w:t>
      </w:r>
    </w:p>
    <w:p w:rsidR="00056721" w:rsidRPr="00C61629" w:rsidRDefault="00056721" w:rsidP="00F5678B">
      <w:r w:rsidRPr="00C61629">
        <w:t>Endnote 1—About the endnotes</w:t>
      </w:r>
    </w:p>
    <w:p w:rsidR="00056721" w:rsidRPr="00C61629" w:rsidRDefault="00056721" w:rsidP="00F5678B">
      <w:r w:rsidRPr="00C61629">
        <w:t>Endnote 2—Abbreviation key</w:t>
      </w:r>
    </w:p>
    <w:p w:rsidR="00056721" w:rsidRPr="00C61629" w:rsidRDefault="00056721" w:rsidP="00F5678B">
      <w:r w:rsidRPr="00C61629">
        <w:t>Endnote 3—Legislation history</w:t>
      </w:r>
    </w:p>
    <w:p w:rsidR="00056721" w:rsidRPr="00C61629" w:rsidRDefault="00056721" w:rsidP="00F5678B">
      <w:pPr>
        <w:spacing w:after="120"/>
      </w:pPr>
      <w:r w:rsidRPr="00C61629">
        <w:t>Endnote 4—Amendment history</w:t>
      </w:r>
    </w:p>
    <w:p w:rsidR="00056721" w:rsidRPr="00C61629" w:rsidRDefault="00056721" w:rsidP="00F5678B">
      <w:r w:rsidRPr="00C61629">
        <w:rPr>
          <w:b/>
        </w:rPr>
        <w:t>Abbreviation key—Endnote 2</w:t>
      </w:r>
    </w:p>
    <w:p w:rsidR="00056721" w:rsidRPr="00C61629" w:rsidRDefault="00056721" w:rsidP="00F5678B">
      <w:pPr>
        <w:spacing w:after="120"/>
      </w:pPr>
      <w:r w:rsidRPr="00C61629">
        <w:t>The abbreviation key sets out abbreviations that may be used in the endnotes.</w:t>
      </w:r>
    </w:p>
    <w:p w:rsidR="00056721" w:rsidRPr="00C61629" w:rsidRDefault="00056721" w:rsidP="00F5678B">
      <w:pPr>
        <w:rPr>
          <w:b/>
        </w:rPr>
      </w:pPr>
      <w:r w:rsidRPr="00C61629">
        <w:rPr>
          <w:b/>
        </w:rPr>
        <w:t>Legislation history and amendment history—Endnotes 3 and 4</w:t>
      </w:r>
    </w:p>
    <w:p w:rsidR="00056721" w:rsidRPr="00C61629" w:rsidRDefault="00056721" w:rsidP="00F5678B">
      <w:pPr>
        <w:spacing w:after="120"/>
      </w:pPr>
      <w:r w:rsidRPr="00C61629">
        <w:t>Amending laws are annotated in the legislation history and amendment history.</w:t>
      </w:r>
    </w:p>
    <w:p w:rsidR="00056721" w:rsidRPr="00C61629" w:rsidRDefault="00056721" w:rsidP="00F5678B">
      <w:pPr>
        <w:spacing w:after="120"/>
      </w:pPr>
      <w:r w:rsidRPr="00C6162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56721" w:rsidRPr="00C61629" w:rsidRDefault="00056721" w:rsidP="00F5678B">
      <w:pPr>
        <w:spacing w:after="120"/>
      </w:pPr>
      <w:r w:rsidRPr="00C6162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56721" w:rsidRPr="00C61629" w:rsidRDefault="00056721" w:rsidP="00F5678B">
      <w:pPr>
        <w:rPr>
          <w:b/>
        </w:rPr>
      </w:pPr>
      <w:r w:rsidRPr="00C61629">
        <w:rPr>
          <w:b/>
        </w:rPr>
        <w:t>Editorial changes</w:t>
      </w:r>
    </w:p>
    <w:p w:rsidR="00056721" w:rsidRPr="00C61629" w:rsidRDefault="00056721" w:rsidP="00F5678B">
      <w:pPr>
        <w:spacing w:after="120"/>
      </w:pPr>
      <w:r w:rsidRPr="00C61629">
        <w:t xml:space="preserve">The </w:t>
      </w:r>
      <w:r w:rsidRPr="00C61629">
        <w:rPr>
          <w:i/>
        </w:rPr>
        <w:t>Legislation Act 2003</w:t>
      </w:r>
      <w:r w:rsidRPr="00C6162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56721" w:rsidRPr="00C61629" w:rsidRDefault="00056721" w:rsidP="00F5678B">
      <w:pPr>
        <w:spacing w:after="120"/>
      </w:pPr>
      <w:r w:rsidRPr="00C61629">
        <w:t xml:space="preserve">If the compilation includes editorial changes, the endnotes include a brief outline of the changes in general terms. Full details of any changes can be obtained from the Office of Parliamentary Counsel. </w:t>
      </w:r>
    </w:p>
    <w:p w:rsidR="00056721" w:rsidRPr="00C61629" w:rsidRDefault="00056721" w:rsidP="00F5678B">
      <w:pPr>
        <w:keepNext/>
      </w:pPr>
      <w:r w:rsidRPr="00C61629">
        <w:rPr>
          <w:b/>
        </w:rPr>
        <w:t>Misdescribed amendments</w:t>
      </w:r>
    </w:p>
    <w:p w:rsidR="00056721" w:rsidRPr="00C61629" w:rsidRDefault="00056721" w:rsidP="00F5678B">
      <w:pPr>
        <w:spacing w:after="120"/>
      </w:pPr>
      <w:r w:rsidRPr="00C6162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56721" w:rsidRPr="00C61629" w:rsidRDefault="00056721" w:rsidP="00F5678B">
      <w:pPr>
        <w:spacing w:before="120"/>
      </w:pPr>
      <w:r w:rsidRPr="00C61629">
        <w:t>If a misdescribed amendment cannot be given effect as intended, the abbreviation “(md not incorp)” is added to the details of the amendment included in the amendment history.</w:t>
      </w:r>
    </w:p>
    <w:p w:rsidR="00056721" w:rsidRPr="00C61629" w:rsidRDefault="00056721" w:rsidP="00F5678B"/>
    <w:p w:rsidR="00056721" w:rsidRPr="00C61629" w:rsidRDefault="00056721" w:rsidP="00F5678B">
      <w:pPr>
        <w:pStyle w:val="ENotesHeading2"/>
        <w:pageBreakBefore/>
        <w:outlineLvl w:val="9"/>
      </w:pPr>
      <w:bookmarkStart w:id="66" w:name="_Toc528588455"/>
      <w:r w:rsidRPr="00C61629">
        <w:t>Endnote 2—Abbreviation key</w:t>
      </w:r>
      <w:bookmarkEnd w:id="66"/>
    </w:p>
    <w:p w:rsidR="00056721" w:rsidRPr="00C61629" w:rsidRDefault="00056721" w:rsidP="00F5678B">
      <w:pPr>
        <w:pStyle w:val="Tabletext"/>
      </w:pPr>
    </w:p>
    <w:tbl>
      <w:tblPr>
        <w:tblW w:w="7939" w:type="dxa"/>
        <w:tblInd w:w="108" w:type="dxa"/>
        <w:tblLayout w:type="fixed"/>
        <w:tblLook w:val="0000" w:firstRow="0" w:lastRow="0" w:firstColumn="0" w:lastColumn="0" w:noHBand="0" w:noVBand="0"/>
      </w:tblPr>
      <w:tblGrid>
        <w:gridCol w:w="4253"/>
        <w:gridCol w:w="3686"/>
      </w:tblGrid>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ad = added or inserted</w:t>
            </w:r>
          </w:p>
        </w:tc>
        <w:tc>
          <w:tcPr>
            <w:tcW w:w="3686" w:type="dxa"/>
            <w:shd w:val="clear" w:color="auto" w:fill="auto"/>
          </w:tcPr>
          <w:p w:rsidR="00056721" w:rsidRPr="00C61629" w:rsidRDefault="00056721" w:rsidP="00F5678B">
            <w:pPr>
              <w:spacing w:before="60"/>
              <w:ind w:left="34"/>
              <w:rPr>
                <w:sz w:val="20"/>
              </w:rPr>
            </w:pPr>
            <w:r w:rsidRPr="00C61629">
              <w:rPr>
                <w:sz w:val="20"/>
              </w:rPr>
              <w:t>o = order(s)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am = amended</w:t>
            </w:r>
          </w:p>
        </w:tc>
        <w:tc>
          <w:tcPr>
            <w:tcW w:w="3686" w:type="dxa"/>
            <w:shd w:val="clear" w:color="auto" w:fill="auto"/>
          </w:tcPr>
          <w:p w:rsidR="00056721" w:rsidRPr="00C61629" w:rsidRDefault="00056721" w:rsidP="00F5678B">
            <w:pPr>
              <w:spacing w:before="60"/>
              <w:ind w:left="34"/>
              <w:rPr>
                <w:sz w:val="20"/>
              </w:rPr>
            </w:pPr>
            <w:r w:rsidRPr="00C61629">
              <w:rPr>
                <w:sz w:val="20"/>
              </w:rPr>
              <w:t>Ord = Ordinance</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amdt = amendment</w:t>
            </w:r>
          </w:p>
        </w:tc>
        <w:tc>
          <w:tcPr>
            <w:tcW w:w="3686" w:type="dxa"/>
            <w:shd w:val="clear" w:color="auto" w:fill="auto"/>
          </w:tcPr>
          <w:p w:rsidR="00056721" w:rsidRPr="00C61629" w:rsidRDefault="00056721" w:rsidP="00F5678B">
            <w:pPr>
              <w:spacing w:before="60"/>
              <w:ind w:left="34"/>
              <w:rPr>
                <w:sz w:val="20"/>
              </w:rPr>
            </w:pPr>
            <w:r w:rsidRPr="00C61629">
              <w:rPr>
                <w:sz w:val="20"/>
              </w:rPr>
              <w:t>orig = original</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c = clause(s)</w:t>
            </w:r>
          </w:p>
        </w:tc>
        <w:tc>
          <w:tcPr>
            <w:tcW w:w="3686" w:type="dxa"/>
            <w:shd w:val="clear" w:color="auto" w:fill="auto"/>
          </w:tcPr>
          <w:p w:rsidR="00056721" w:rsidRPr="00C61629" w:rsidRDefault="00056721" w:rsidP="00F5678B">
            <w:pPr>
              <w:spacing w:before="60"/>
              <w:ind w:left="34"/>
              <w:rPr>
                <w:sz w:val="20"/>
              </w:rPr>
            </w:pPr>
            <w:r w:rsidRPr="00C61629">
              <w:rPr>
                <w:sz w:val="20"/>
              </w:rPr>
              <w:t>par = paragraph(s)/subparagraph(s)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C[x] = Compilation No. x</w:t>
            </w:r>
          </w:p>
        </w:tc>
        <w:tc>
          <w:tcPr>
            <w:tcW w:w="3686" w:type="dxa"/>
            <w:shd w:val="clear" w:color="auto" w:fill="auto"/>
          </w:tcPr>
          <w:p w:rsidR="00056721" w:rsidRPr="00C61629" w:rsidRDefault="00056721" w:rsidP="00F5678B">
            <w:pPr>
              <w:ind w:left="34"/>
              <w:rPr>
                <w:sz w:val="20"/>
              </w:rPr>
            </w:pPr>
            <w:r w:rsidRPr="00C61629">
              <w:rPr>
                <w:sz w:val="20"/>
              </w:rPr>
              <w:t xml:space="preserve">    /sub</w:t>
            </w:r>
            <w:r w:rsidR="00C61629">
              <w:rPr>
                <w:sz w:val="20"/>
              </w:rPr>
              <w:noBreakHyphen/>
            </w:r>
            <w:r w:rsidRPr="00C61629">
              <w:rPr>
                <w:sz w:val="20"/>
              </w:rPr>
              <w:t>subparagraph(s)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Ch = Chapter(s)</w:t>
            </w:r>
          </w:p>
        </w:tc>
        <w:tc>
          <w:tcPr>
            <w:tcW w:w="3686" w:type="dxa"/>
            <w:shd w:val="clear" w:color="auto" w:fill="auto"/>
          </w:tcPr>
          <w:p w:rsidR="00056721" w:rsidRPr="00C61629" w:rsidRDefault="00056721" w:rsidP="00F5678B">
            <w:pPr>
              <w:spacing w:before="60"/>
              <w:ind w:left="34"/>
              <w:rPr>
                <w:sz w:val="20"/>
              </w:rPr>
            </w:pPr>
            <w:r w:rsidRPr="00C61629">
              <w:rPr>
                <w:sz w:val="20"/>
              </w:rPr>
              <w:t>pres = present</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def = definition(s)</w:t>
            </w:r>
          </w:p>
        </w:tc>
        <w:tc>
          <w:tcPr>
            <w:tcW w:w="3686" w:type="dxa"/>
            <w:shd w:val="clear" w:color="auto" w:fill="auto"/>
          </w:tcPr>
          <w:p w:rsidR="00056721" w:rsidRPr="00C61629" w:rsidRDefault="00056721" w:rsidP="00F5678B">
            <w:pPr>
              <w:spacing w:before="60"/>
              <w:ind w:left="34"/>
              <w:rPr>
                <w:sz w:val="20"/>
              </w:rPr>
            </w:pPr>
            <w:r w:rsidRPr="00C61629">
              <w:rPr>
                <w:sz w:val="20"/>
              </w:rPr>
              <w:t>prev = previous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Dict = Dictionary</w:t>
            </w:r>
          </w:p>
        </w:tc>
        <w:tc>
          <w:tcPr>
            <w:tcW w:w="3686" w:type="dxa"/>
            <w:shd w:val="clear" w:color="auto" w:fill="auto"/>
          </w:tcPr>
          <w:p w:rsidR="00056721" w:rsidRPr="00C61629" w:rsidRDefault="00056721" w:rsidP="00F5678B">
            <w:pPr>
              <w:spacing w:before="60"/>
              <w:ind w:left="34"/>
              <w:rPr>
                <w:sz w:val="20"/>
              </w:rPr>
            </w:pPr>
            <w:r w:rsidRPr="00C61629">
              <w:rPr>
                <w:sz w:val="20"/>
              </w:rPr>
              <w:t>(prev…) = previously</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disallowed = disallowed by Parliament</w:t>
            </w:r>
          </w:p>
        </w:tc>
        <w:tc>
          <w:tcPr>
            <w:tcW w:w="3686" w:type="dxa"/>
            <w:shd w:val="clear" w:color="auto" w:fill="auto"/>
          </w:tcPr>
          <w:p w:rsidR="00056721" w:rsidRPr="00C61629" w:rsidRDefault="00056721" w:rsidP="00F5678B">
            <w:pPr>
              <w:spacing w:before="60"/>
              <w:ind w:left="34"/>
              <w:rPr>
                <w:sz w:val="20"/>
              </w:rPr>
            </w:pPr>
            <w:r w:rsidRPr="00C61629">
              <w:rPr>
                <w:sz w:val="20"/>
              </w:rPr>
              <w:t>Pt = Part(s)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Div = Division(s)</w:t>
            </w:r>
          </w:p>
        </w:tc>
        <w:tc>
          <w:tcPr>
            <w:tcW w:w="3686" w:type="dxa"/>
            <w:shd w:val="clear" w:color="auto" w:fill="auto"/>
          </w:tcPr>
          <w:p w:rsidR="00056721" w:rsidRPr="00C61629" w:rsidRDefault="00056721" w:rsidP="00F5678B">
            <w:pPr>
              <w:spacing w:before="60"/>
              <w:ind w:left="34"/>
              <w:rPr>
                <w:sz w:val="20"/>
              </w:rPr>
            </w:pPr>
            <w:r w:rsidRPr="00C61629">
              <w:rPr>
                <w:sz w:val="20"/>
              </w:rPr>
              <w:t>r = regulation(s)/rule(s)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ed = editorial change</w:t>
            </w:r>
          </w:p>
        </w:tc>
        <w:tc>
          <w:tcPr>
            <w:tcW w:w="3686" w:type="dxa"/>
            <w:shd w:val="clear" w:color="auto" w:fill="auto"/>
          </w:tcPr>
          <w:p w:rsidR="00056721" w:rsidRPr="00C61629" w:rsidRDefault="00056721" w:rsidP="00F5678B">
            <w:pPr>
              <w:spacing w:before="60"/>
              <w:ind w:left="34"/>
              <w:rPr>
                <w:sz w:val="20"/>
              </w:rPr>
            </w:pPr>
            <w:r w:rsidRPr="00C61629">
              <w:rPr>
                <w:sz w:val="20"/>
              </w:rPr>
              <w:t>reloc = relocated</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exp = expires/expired or ceases/ceased to have</w:t>
            </w:r>
          </w:p>
        </w:tc>
        <w:tc>
          <w:tcPr>
            <w:tcW w:w="3686" w:type="dxa"/>
            <w:shd w:val="clear" w:color="auto" w:fill="auto"/>
          </w:tcPr>
          <w:p w:rsidR="00056721" w:rsidRPr="00C61629" w:rsidRDefault="00056721" w:rsidP="00F5678B">
            <w:pPr>
              <w:spacing w:before="60"/>
              <w:ind w:left="34"/>
              <w:rPr>
                <w:sz w:val="20"/>
              </w:rPr>
            </w:pPr>
            <w:r w:rsidRPr="00C61629">
              <w:rPr>
                <w:sz w:val="20"/>
              </w:rPr>
              <w:t>renum = renumbered</w:t>
            </w:r>
          </w:p>
        </w:tc>
      </w:tr>
      <w:tr w:rsidR="00056721" w:rsidRPr="00C61629" w:rsidTr="00F5678B">
        <w:tc>
          <w:tcPr>
            <w:tcW w:w="4253" w:type="dxa"/>
            <w:shd w:val="clear" w:color="auto" w:fill="auto"/>
          </w:tcPr>
          <w:p w:rsidR="00056721" w:rsidRPr="00C61629" w:rsidRDefault="00056721" w:rsidP="00F5678B">
            <w:pPr>
              <w:ind w:left="34"/>
              <w:rPr>
                <w:sz w:val="20"/>
              </w:rPr>
            </w:pPr>
            <w:r w:rsidRPr="00C61629">
              <w:rPr>
                <w:sz w:val="20"/>
              </w:rPr>
              <w:t xml:space="preserve">    effect</w:t>
            </w:r>
          </w:p>
        </w:tc>
        <w:tc>
          <w:tcPr>
            <w:tcW w:w="3686" w:type="dxa"/>
            <w:shd w:val="clear" w:color="auto" w:fill="auto"/>
          </w:tcPr>
          <w:p w:rsidR="00056721" w:rsidRPr="00C61629" w:rsidRDefault="00056721" w:rsidP="00F5678B">
            <w:pPr>
              <w:spacing w:before="60"/>
              <w:ind w:left="34"/>
              <w:rPr>
                <w:sz w:val="20"/>
              </w:rPr>
            </w:pPr>
            <w:r w:rsidRPr="00C61629">
              <w:rPr>
                <w:sz w:val="20"/>
              </w:rPr>
              <w:t>rep = repealed</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F = Federal Register of Legislation</w:t>
            </w:r>
          </w:p>
        </w:tc>
        <w:tc>
          <w:tcPr>
            <w:tcW w:w="3686" w:type="dxa"/>
            <w:shd w:val="clear" w:color="auto" w:fill="auto"/>
          </w:tcPr>
          <w:p w:rsidR="00056721" w:rsidRPr="00C61629" w:rsidRDefault="00056721" w:rsidP="00F5678B">
            <w:pPr>
              <w:spacing w:before="60"/>
              <w:ind w:left="34"/>
              <w:rPr>
                <w:sz w:val="20"/>
              </w:rPr>
            </w:pPr>
            <w:r w:rsidRPr="00C61629">
              <w:rPr>
                <w:sz w:val="20"/>
              </w:rPr>
              <w:t>rs = repealed and substituted</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gaz = gazette</w:t>
            </w:r>
          </w:p>
        </w:tc>
        <w:tc>
          <w:tcPr>
            <w:tcW w:w="3686" w:type="dxa"/>
            <w:shd w:val="clear" w:color="auto" w:fill="auto"/>
          </w:tcPr>
          <w:p w:rsidR="00056721" w:rsidRPr="00C61629" w:rsidRDefault="00056721" w:rsidP="00F5678B">
            <w:pPr>
              <w:spacing w:before="60"/>
              <w:ind w:left="34"/>
              <w:rPr>
                <w:sz w:val="20"/>
              </w:rPr>
            </w:pPr>
            <w:r w:rsidRPr="00C61629">
              <w:rPr>
                <w:sz w:val="20"/>
              </w:rPr>
              <w:t>s = section(s)/subsection(s)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 xml:space="preserve">LA = </w:t>
            </w:r>
            <w:r w:rsidRPr="00C61629">
              <w:rPr>
                <w:i/>
                <w:sz w:val="20"/>
              </w:rPr>
              <w:t>Legislation Act 2003</w:t>
            </w:r>
          </w:p>
        </w:tc>
        <w:tc>
          <w:tcPr>
            <w:tcW w:w="3686" w:type="dxa"/>
            <w:shd w:val="clear" w:color="auto" w:fill="auto"/>
          </w:tcPr>
          <w:p w:rsidR="00056721" w:rsidRPr="00C61629" w:rsidRDefault="00056721" w:rsidP="00F5678B">
            <w:pPr>
              <w:spacing w:before="60"/>
              <w:ind w:left="34"/>
              <w:rPr>
                <w:sz w:val="20"/>
              </w:rPr>
            </w:pPr>
            <w:r w:rsidRPr="00C61629">
              <w:rPr>
                <w:sz w:val="20"/>
              </w:rPr>
              <w:t>Sch = Schedule(s)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 xml:space="preserve">LIA = </w:t>
            </w:r>
            <w:r w:rsidRPr="00C61629">
              <w:rPr>
                <w:i/>
                <w:sz w:val="20"/>
              </w:rPr>
              <w:t>Legislative Instruments Act 2003</w:t>
            </w:r>
          </w:p>
        </w:tc>
        <w:tc>
          <w:tcPr>
            <w:tcW w:w="3686" w:type="dxa"/>
            <w:shd w:val="clear" w:color="auto" w:fill="auto"/>
          </w:tcPr>
          <w:p w:rsidR="00056721" w:rsidRPr="00C61629" w:rsidRDefault="00056721" w:rsidP="00F5678B">
            <w:pPr>
              <w:spacing w:before="60"/>
              <w:ind w:left="34"/>
              <w:rPr>
                <w:sz w:val="20"/>
              </w:rPr>
            </w:pPr>
            <w:r w:rsidRPr="00C61629">
              <w:rPr>
                <w:sz w:val="20"/>
              </w:rPr>
              <w:t>Sdiv = Subdivision(s)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(md) = misdescribed amendment can be given</w:t>
            </w:r>
          </w:p>
        </w:tc>
        <w:tc>
          <w:tcPr>
            <w:tcW w:w="3686" w:type="dxa"/>
            <w:shd w:val="clear" w:color="auto" w:fill="auto"/>
          </w:tcPr>
          <w:p w:rsidR="00056721" w:rsidRPr="00C61629" w:rsidRDefault="00056721" w:rsidP="00F5678B">
            <w:pPr>
              <w:spacing w:before="60"/>
              <w:ind w:left="34"/>
              <w:rPr>
                <w:sz w:val="20"/>
              </w:rPr>
            </w:pPr>
            <w:r w:rsidRPr="00C61629">
              <w:rPr>
                <w:sz w:val="20"/>
              </w:rPr>
              <w:t>SLI = Select Legislative Instrument</w:t>
            </w:r>
          </w:p>
        </w:tc>
      </w:tr>
      <w:tr w:rsidR="00056721" w:rsidRPr="00C61629" w:rsidTr="00F5678B">
        <w:tc>
          <w:tcPr>
            <w:tcW w:w="4253" w:type="dxa"/>
            <w:shd w:val="clear" w:color="auto" w:fill="auto"/>
          </w:tcPr>
          <w:p w:rsidR="00056721" w:rsidRPr="00C61629" w:rsidRDefault="00056721" w:rsidP="00F5678B">
            <w:pPr>
              <w:ind w:left="34"/>
              <w:rPr>
                <w:sz w:val="20"/>
              </w:rPr>
            </w:pPr>
            <w:r w:rsidRPr="00C61629">
              <w:rPr>
                <w:sz w:val="20"/>
              </w:rPr>
              <w:t xml:space="preserve">    effect</w:t>
            </w:r>
          </w:p>
        </w:tc>
        <w:tc>
          <w:tcPr>
            <w:tcW w:w="3686" w:type="dxa"/>
            <w:shd w:val="clear" w:color="auto" w:fill="auto"/>
          </w:tcPr>
          <w:p w:rsidR="00056721" w:rsidRPr="00C61629" w:rsidRDefault="00056721" w:rsidP="00F5678B">
            <w:pPr>
              <w:spacing w:before="60"/>
              <w:ind w:left="34"/>
              <w:rPr>
                <w:sz w:val="20"/>
              </w:rPr>
            </w:pPr>
            <w:r w:rsidRPr="00C61629">
              <w:rPr>
                <w:sz w:val="20"/>
              </w:rPr>
              <w:t>SR = Statutory Rules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(md not incorp) = misdescribed amendment</w:t>
            </w:r>
          </w:p>
        </w:tc>
        <w:tc>
          <w:tcPr>
            <w:tcW w:w="3686" w:type="dxa"/>
            <w:shd w:val="clear" w:color="auto" w:fill="auto"/>
          </w:tcPr>
          <w:p w:rsidR="00056721" w:rsidRPr="00C61629" w:rsidRDefault="00056721" w:rsidP="00F5678B">
            <w:pPr>
              <w:spacing w:before="60"/>
              <w:ind w:left="34"/>
              <w:rPr>
                <w:sz w:val="20"/>
              </w:rPr>
            </w:pPr>
            <w:r w:rsidRPr="00C61629">
              <w:rPr>
                <w:sz w:val="20"/>
              </w:rPr>
              <w:t>Sub</w:t>
            </w:r>
            <w:r w:rsidR="00C61629">
              <w:rPr>
                <w:sz w:val="20"/>
              </w:rPr>
              <w:noBreakHyphen/>
            </w:r>
            <w:r w:rsidRPr="00C61629">
              <w:rPr>
                <w:sz w:val="20"/>
              </w:rPr>
              <w:t>Ch = Sub</w:t>
            </w:r>
            <w:r w:rsidR="00C61629">
              <w:rPr>
                <w:sz w:val="20"/>
              </w:rPr>
              <w:noBreakHyphen/>
            </w:r>
            <w:r w:rsidRPr="00C61629">
              <w:rPr>
                <w:sz w:val="20"/>
              </w:rPr>
              <w:t>Chapter(s)</w:t>
            </w:r>
          </w:p>
        </w:tc>
      </w:tr>
      <w:tr w:rsidR="00056721" w:rsidRPr="00C61629" w:rsidTr="00F5678B">
        <w:tc>
          <w:tcPr>
            <w:tcW w:w="4253" w:type="dxa"/>
            <w:shd w:val="clear" w:color="auto" w:fill="auto"/>
          </w:tcPr>
          <w:p w:rsidR="00056721" w:rsidRPr="00C61629" w:rsidRDefault="00056721" w:rsidP="00F5678B">
            <w:pPr>
              <w:ind w:left="34"/>
              <w:rPr>
                <w:sz w:val="20"/>
              </w:rPr>
            </w:pPr>
            <w:r w:rsidRPr="00C61629">
              <w:rPr>
                <w:sz w:val="20"/>
              </w:rPr>
              <w:t xml:space="preserve">    cannot be given effect</w:t>
            </w:r>
          </w:p>
        </w:tc>
        <w:tc>
          <w:tcPr>
            <w:tcW w:w="3686" w:type="dxa"/>
            <w:shd w:val="clear" w:color="auto" w:fill="auto"/>
          </w:tcPr>
          <w:p w:rsidR="00056721" w:rsidRPr="00C61629" w:rsidRDefault="00056721" w:rsidP="00F5678B">
            <w:pPr>
              <w:spacing w:before="60"/>
              <w:ind w:left="34"/>
              <w:rPr>
                <w:sz w:val="20"/>
              </w:rPr>
            </w:pPr>
            <w:r w:rsidRPr="00C61629">
              <w:rPr>
                <w:sz w:val="20"/>
              </w:rPr>
              <w:t>SubPt = Subpart(s)</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mod = modified/modification</w:t>
            </w:r>
          </w:p>
        </w:tc>
        <w:tc>
          <w:tcPr>
            <w:tcW w:w="3686" w:type="dxa"/>
            <w:shd w:val="clear" w:color="auto" w:fill="auto"/>
          </w:tcPr>
          <w:p w:rsidR="00056721" w:rsidRPr="00C61629" w:rsidRDefault="00056721" w:rsidP="00F5678B">
            <w:pPr>
              <w:spacing w:before="60"/>
              <w:ind w:left="34"/>
              <w:rPr>
                <w:sz w:val="20"/>
              </w:rPr>
            </w:pPr>
            <w:r w:rsidRPr="00C61629">
              <w:rPr>
                <w:sz w:val="20"/>
                <w:u w:val="single"/>
              </w:rPr>
              <w:t>underlining</w:t>
            </w:r>
            <w:r w:rsidRPr="00C61629">
              <w:rPr>
                <w:sz w:val="20"/>
              </w:rPr>
              <w:t xml:space="preserve"> = whole or part not</w:t>
            </w:r>
          </w:p>
        </w:tc>
      </w:tr>
      <w:tr w:rsidR="00056721" w:rsidRPr="00C61629" w:rsidTr="00F5678B">
        <w:tc>
          <w:tcPr>
            <w:tcW w:w="4253" w:type="dxa"/>
            <w:shd w:val="clear" w:color="auto" w:fill="auto"/>
          </w:tcPr>
          <w:p w:rsidR="00056721" w:rsidRPr="00C61629" w:rsidRDefault="00056721" w:rsidP="00F5678B">
            <w:pPr>
              <w:spacing w:before="60"/>
              <w:ind w:left="34"/>
              <w:rPr>
                <w:sz w:val="20"/>
              </w:rPr>
            </w:pPr>
            <w:r w:rsidRPr="00C61629">
              <w:rPr>
                <w:sz w:val="20"/>
              </w:rPr>
              <w:t>No. = Number(s)</w:t>
            </w:r>
          </w:p>
        </w:tc>
        <w:tc>
          <w:tcPr>
            <w:tcW w:w="3686" w:type="dxa"/>
            <w:shd w:val="clear" w:color="auto" w:fill="auto"/>
          </w:tcPr>
          <w:p w:rsidR="00056721" w:rsidRPr="00C61629" w:rsidRDefault="00056721" w:rsidP="00F5678B">
            <w:pPr>
              <w:ind w:left="34"/>
              <w:rPr>
                <w:sz w:val="20"/>
              </w:rPr>
            </w:pPr>
            <w:r w:rsidRPr="00C61629">
              <w:rPr>
                <w:sz w:val="20"/>
              </w:rPr>
              <w:t xml:space="preserve">    commenced or to be commenced</w:t>
            </w:r>
          </w:p>
        </w:tc>
      </w:tr>
    </w:tbl>
    <w:p w:rsidR="00056721" w:rsidRPr="00C61629" w:rsidRDefault="00056721" w:rsidP="00F5678B">
      <w:pPr>
        <w:pStyle w:val="Tabletext"/>
      </w:pPr>
    </w:p>
    <w:p w:rsidR="00DE51BF" w:rsidRPr="00C61629" w:rsidRDefault="00DE51BF" w:rsidP="002A70F8">
      <w:pPr>
        <w:pStyle w:val="ENotesHeading2"/>
        <w:pageBreakBefore/>
        <w:outlineLvl w:val="9"/>
      </w:pPr>
      <w:bookmarkStart w:id="67" w:name="_Toc528588456"/>
      <w:r w:rsidRPr="00C61629">
        <w:t xml:space="preserve">Endnote </w:t>
      </w:r>
      <w:r w:rsidR="005515DB" w:rsidRPr="00C61629">
        <w:t>3</w:t>
      </w:r>
      <w:r w:rsidRPr="00C61629">
        <w:t>—Legislation history</w:t>
      </w:r>
      <w:bookmarkEnd w:id="67"/>
    </w:p>
    <w:p w:rsidR="00DE51BF" w:rsidRPr="00C61629" w:rsidRDefault="00DE51BF" w:rsidP="00032B5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DE51BF" w:rsidRPr="00C61629" w:rsidTr="00032B5F">
        <w:trPr>
          <w:cantSplit/>
          <w:tblHeader/>
        </w:trPr>
        <w:tc>
          <w:tcPr>
            <w:tcW w:w="1838" w:type="dxa"/>
            <w:tcBorders>
              <w:top w:val="single" w:sz="12" w:space="0" w:color="auto"/>
              <w:bottom w:val="single" w:sz="12" w:space="0" w:color="auto"/>
            </w:tcBorders>
            <w:shd w:val="clear" w:color="auto" w:fill="auto"/>
          </w:tcPr>
          <w:p w:rsidR="00DE51BF" w:rsidRPr="00C61629" w:rsidRDefault="00DE51BF" w:rsidP="00032B5F">
            <w:pPr>
              <w:pStyle w:val="ENoteTableHeading"/>
            </w:pPr>
            <w:r w:rsidRPr="00C61629">
              <w:t>Act</w:t>
            </w:r>
          </w:p>
        </w:tc>
        <w:tc>
          <w:tcPr>
            <w:tcW w:w="992" w:type="dxa"/>
            <w:tcBorders>
              <w:top w:val="single" w:sz="12" w:space="0" w:color="auto"/>
              <w:bottom w:val="single" w:sz="12" w:space="0" w:color="auto"/>
            </w:tcBorders>
            <w:shd w:val="clear" w:color="auto" w:fill="auto"/>
          </w:tcPr>
          <w:p w:rsidR="00DE51BF" w:rsidRPr="00C61629" w:rsidRDefault="00DE51BF" w:rsidP="00032B5F">
            <w:pPr>
              <w:pStyle w:val="ENoteTableHeading"/>
            </w:pPr>
            <w:r w:rsidRPr="00C61629">
              <w:t>Number and year</w:t>
            </w:r>
          </w:p>
        </w:tc>
        <w:tc>
          <w:tcPr>
            <w:tcW w:w="993" w:type="dxa"/>
            <w:tcBorders>
              <w:top w:val="single" w:sz="12" w:space="0" w:color="auto"/>
              <w:bottom w:val="single" w:sz="12" w:space="0" w:color="auto"/>
            </w:tcBorders>
            <w:shd w:val="clear" w:color="auto" w:fill="auto"/>
          </w:tcPr>
          <w:p w:rsidR="00DE51BF" w:rsidRPr="00C61629" w:rsidRDefault="00DE51BF">
            <w:pPr>
              <w:pStyle w:val="ENoteTableHeading"/>
            </w:pPr>
            <w:r w:rsidRPr="00C61629">
              <w:t>Assent</w:t>
            </w:r>
          </w:p>
        </w:tc>
        <w:tc>
          <w:tcPr>
            <w:tcW w:w="1845" w:type="dxa"/>
            <w:tcBorders>
              <w:top w:val="single" w:sz="12" w:space="0" w:color="auto"/>
              <w:bottom w:val="single" w:sz="12" w:space="0" w:color="auto"/>
            </w:tcBorders>
            <w:shd w:val="clear" w:color="auto" w:fill="auto"/>
          </w:tcPr>
          <w:p w:rsidR="00DE51BF" w:rsidRPr="00C61629" w:rsidRDefault="00DE51BF" w:rsidP="00032B5F">
            <w:pPr>
              <w:pStyle w:val="ENoteTableHeading"/>
            </w:pPr>
            <w:r w:rsidRPr="00C61629">
              <w:t>Commencement</w:t>
            </w:r>
          </w:p>
        </w:tc>
        <w:tc>
          <w:tcPr>
            <w:tcW w:w="1417" w:type="dxa"/>
            <w:tcBorders>
              <w:top w:val="single" w:sz="12" w:space="0" w:color="auto"/>
              <w:bottom w:val="single" w:sz="12" w:space="0" w:color="auto"/>
            </w:tcBorders>
            <w:shd w:val="clear" w:color="auto" w:fill="auto"/>
          </w:tcPr>
          <w:p w:rsidR="00DE51BF" w:rsidRPr="00C61629" w:rsidRDefault="00DE51BF" w:rsidP="00032B5F">
            <w:pPr>
              <w:pStyle w:val="ENoteTableHeading"/>
            </w:pPr>
            <w:r w:rsidRPr="00C61629">
              <w:t>Application, saving and transitional provisions</w:t>
            </w:r>
          </w:p>
        </w:tc>
      </w:tr>
      <w:tr w:rsidR="00DE51BF" w:rsidRPr="00C61629" w:rsidTr="00B8326B">
        <w:trPr>
          <w:cantSplit/>
        </w:trPr>
        <w:tc>
          <w:tcPr>
            <w:tcW w:w="1838" w:type="dxa"/>
            <w:tcBorders>
              <w:top w:val="single" w:sz="12" w:space="0" w:color="auto"/>
              <w:bottom w:val="single" w:sz="4" w:space="0" w:color="auto"/>
            </w:tcBorders>
            <w:shd w:val="clear" w:color="auto" w:fill="auto"/>
          </w:tcPr>
          <w:p w:rsidR="00DE51BF" w:rsidRPr="00C61629" w:rsidRDefault="00DE51BF" w:rsidP="00DE51BF">
            <w:pPr>
              <w:pStyle w:val="ENoteTableText"/>
            </w:pPr>
            <w:r w:rsidRPr="00C61629">
              <w:t>Imported Food Control Act 1992</w:t>
            </w:r>
          </w:p>
        </w:tc>
        <w:tc>
          <w:tcPr>
            <w:tcW w:w="992" w:type="dxa"/>
            <w:tcBorders>
              <w:top w:val="single" w:sz="12" w:space="0" w:color="auto"/>
              <w:bottom w:val="single" w:sz="4" w:space="0" w:color="auto"/>
            </w:tcBorders>
            <w:shd w:val="clear" w:color="auto" w:fill="auto"/>
          </w:tcPr>
          <w:p w:rsidR="00DE51BF" w:rsidRPr="00C61629" w:rsidRDefault="00DE51BF" w:rsidP="00DE51BF">
            <w:pPr>
              <w:pStyle w:val="ENoteTableText"/>
            </w:pPr>
            <w:r w:rsidRPr="00C61629">
              <w:t>221, 1992</w:t>
            </w:r>
          </w:p>
        </w:tc>
        <w:tc>
          <w:tcPr>
            <w:tcW w:w="993" w:type="dxa"/>
            <w:tcBorders>
              <w:top w:val="single" w:sz="12" w:space="0" w:color="auto"/>
              <w:bottom w:val="single" w:sz="4" w:space="0" w:color="auto"/>
            </w:tcBorders>
            <w:shd w:val="clear" w:color="auto" w:fill="auto"/>
          </w:tcPr>
          <w:p w:rsidR="00DE51BF" w:rsidRPr="00C61629" w:rsidRDefault="00DE51BF" w:rsidP="00DE51BF">
            <w:pPr>
              <w:pStyle w:val="ENoteTableText"/>
            </w:pPr>
            <w:r w:rsidRPr="00C61629">
              <w:t>24 Dec 1992</w:t>
            </w:r>
          </w:p>
        </w:tc>
        <w:tc>
          <w:tcPr>
            <w:tcW w:w="1845" w:type="dxa"/>
            <w:tcBorders>
              <w:top w:val="single" w:sz="12" w:space="0" w:color="auto"/>
              <w:bottom w:val="single" w:sz="4" w:space="0" w:color="auto"/>
            </w:tcBorders>
            <w:shd w:val="clear" w:color="auto" w:fill="auto"/>
          </w:tcPr>
          <w:p w:rsidR="00DE51BF" w:rsidRPr="00C61629" w:rsidRDefault="00DE51BF" w:rsidP="007E7432">
            <w:pPr>
              <w:pStyle w:val="ENoteTableText"/>
            </w:pPr>
            <w:r w:rsidRPr="00C61629">
              <w:t>15</w:t>
            </w:r>
            <w:r w:rsidR="00C61629">
              <w:t> </w:t>
            </w:r>
            <w:r w:rsidRPr="00C61629">
              <w:t>June 1993 (</w:t>
            </w:r>
            <w:r w:rsidR="007E7432" w:rsidRPr="00C61629">
              <w:t>s 2(1) and gaz</w:t>
            </w:r>
            <w:r w:rsidRPr="00C61629">
              <w:rPr>
                <w:i/>
                <w:iCs/>
              </w:rPr>
              <w:t xml:space="preserve"> </w:t>
            </w:r>
            <w:r w:rsidRPr="00C61629">
              <w:t>1993, No GN22)</w:t>
            </w:r>
          </w:p>
        </w:tc>
        <w:tc>
          <w:tcPr>
            <w:tcW w:w="1417" w:type="dxa"/>
            <w:tcBorders>
              <w:top w:val="single" w:sz="12" w:space="0" w:color="auto"/>
              <w:bottom w:val="single" w:sz="4" w:space="0" w:color="auto"/>
            </w:tcBorders>
            <w:shd w:val="clear" w:color="auto" w:fill="auto"/>
          </w:tcPr>
          <w:p w:rsidR="00DE51BF" w:rsidRPr="00C61629" w:rsidRDefault="00DE51BF" w:rsidP="00DE51BF">
            <w:pPr>
              <w:pStyle w:val="ENoteTableText"/>
            </w:pP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rPr>
                <w:iCs/>
                <w:sz w:val="18"/>
                <w:szCs w:val="18"/>
              </w:rPr>
            </w:pPr>
            <w:r w:rsidRPr="00C61629">
              <w:t>National Fo</w:t>
            </w:r>
            <w:r w:rsidR="007E7432" w:rsidRPr="00C61629">
              <w:t>od Authority Amendment Act 1995</w:t>
            </w:r>
          </w:p>
        </w:tc>
        <w:tc>
          <w:tcPr>
            <w:tcW w:w="992" w:type="dxa"/>
            <w:tcBorders>
              <w:top w:val="single" w:sz="4" w:space="0" w:color="auto"/>
              <w:bottom w:val="single" w:sz="4" w:space="0" w:color="auto"/>
            </w:tcBorders>
            <w:shd w:val="clear" w:color="auto" w:fill="auto"/>
          </w:tcPr>
          <w:p w:rsidR="00DE51BF" w:rsidRPr="00C61629" w:rsidRDefault="007E7432" w:rsidP="00DE51BF">
            <w:pPr>
              <w:pStyle w:val="ENoteTableText"/>
              <w:rPr>
                <w:sz w:val="18"/>
                <w:szCs w:val="18"/>
              </w:rPr>
            </w:pPr>
            <w:r w:rsidRPr="00C61629">
              <w:t>152, 1995</w:t>
            </w:r>
          </w:p>
        </w:tc>
        <w:tc>
          <w:tcPr>
            <w:tcW w:w="993" w:type="dxa"/>
            <w:tcBorders>
              <w:top w:val="single" w:sz="4" w:space="0" w:color="auto"/>
              <w:bottom w:val="single" w:sz="4" w:space="0" w:color="auto"/>
            </w:tcBorders>
            <w:shd w:val="clear" w:color="auto" w:fill="auto"/>
          </w:tcPr>
          <w:p w:rsidR="00DE51BF" w:rsidRPr="00C61629" w:rsidRDefault="007E7432" w:rsidP="00DE51BF">
            <w:pPr>
              <w:pStyle w:val="ENoteTableText"/>
              <w:rPr>
                <w:sz w:val="18"/>
                <w:szCs w:val="18"/>
              </w:rPr>
            </w:pPr>
            <w:r w:rsidRPr="00C61629">
              <w:t>16 Dec 1995</w:t>
            </w:r>
          </w:p>
        </w:tc>
        <w:tc>
          <w:tcPr>
            <w:tcW w:w="1845" w:type="dxa"/>
            <w:tcBorders>
              <w:top w:val="single" w:sz="4" w:space="0" w:color="auto"/>
              <w:bottom w:val="single" w:sz="4" w:space="0" w:color="auto"/>
            </w:tcBorders>
            <w:shd w:val="clear" w:color="auto" w:fill="auto"/>
          </w:tcPr>
          <w:p w:rsidR="00DE51BF" w:rsidRPr="00C61629" w:rsidRDefault="007E7432" w:rsidP="007E7432">
            <w:pPr>
              <w:pStyle w:val="ENoteTableText"/>
              <w:rPr>
                <w:sz w:val="18"/>
                <w:szCs w:val="18"/>
              </w:rPr>
            </w:pPr>
            <w:r w:rsidRPr="00C61629">
              <w:t>Sch 2 (items</w:t>
            </w:r>
            <w:r w:rsidR="00C61629">
              <w:t> </w:t>
            </w:r>
            <w:r w:rsidRPr="00C61629">
              <w:t>2–9)</w:t>
            </w:r>
            <w:r w:rsidR="00DE51BF" w:rsidRPr="00C61629">
              <w:t>: 1</w:t>
            </w:r>
            <w:r w:rsidR="00C61629">
              <w:t> </w:t>
            </w:r>
            <w:r w:rsidR="00DE51BF" w:rsidRPr="00C61629">
              <w:t>July 1996 (</w:t>
            </w:r>
            <w:r w:rsidRPr="00C61629">
              <w:t>s 2(2) and gaz</w:t>
            </w:r>
            <w:r w:rsidR="00DE51BF" w:rsidRPr="00C61629">
              <w:rPr>
                <w:i/>
              </w:rPr>
              <w:t xml:space="preserve"> </w:t>
            </w:r>
            <w:r w:rsidR="00DE51BF" w:rsidRPr="00C61629">
              <w:t>1996, No S230)</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rPr>
                <w:sz w:val="18"/>
                <w:szCs w:val="18"/>
              </w:rPr>
            </w:pPr>
            <w:r w:rsidRPr="00C61629">
              <w:t>—</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Primary Industries and Energy Legislation Amendment Act (No.</w:t>
            </w:r>
            <w:r w:rsidR="00C61629">
              <w:t> </w:t>
            </w:r>
            <w:r w:rsidRPr="00C61629">
              <w:t>2) 1996</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59, 1996</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20 Nov 1996</w:t>
            </w:r>
          </w:p>
        </w:tc>
        <w:tc>
          <w:tcPr>
            <w:tcW w:w="1845" w:type="dxa"/>
            <w:tcBorders>
              <w:top w:val="single" w:sz="4" w:space="0" w:color="auto"/>
              <w:bottom w:val="single" w:sz="4" w:space="0" w:color="auto"/>
            </w:tcBorders>
            <w:shd w:val="clear" w:color="auto" w:fill="auto"/>
          </w:tcPr>
          <w:p w:rsidR="00DE51BF" w:rsidRPr="00C61629" w:rsidRDefault="006B1C8E" w:rsidP="007E7432">
            <w:pPr>
              <w:pStyle w:val="ENoteTableText"/>
              <w:rPr>
                <w:i/>
                <w:kern w:val="28"/>
              </w:rPr>
            </w:pPr>
            <w:r w:rsidRPr="00C61629">
              <w:t xml:space="preserve">Sch </w:t>
            </w:r>
            <w:r w:rsidR="00DE51BF" w:rsidRPr="00C61629">
              <w:t>6 (items</w:t>
            </w:r>
            <w:r w:rsidR="00C61629">
              <w:t> </w:t>
            </w:r>
            <w:r w:rsidR="00DE51BF" w:rsidRPr="00C61629">
              <w:t xml:space="preserve">1, 2): </w:t>
            </w:r>
            <w:r w:rsidR="00714E04" w:rsidRPr="00C61629">
              <w:t>20 Nov 1996 (s 2(1))</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Primary Industries and Energy Legislation Amendment Act (No.</w:t>
            </w:r>
            <w:r w:rsidR="00C61629">
              <w:t> </w:t>
            </w:r>
            <w:r w:rsidRPr="00C61629">
              <w:t>2) 1997</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94, 1997</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30</w:t>
            </w:r>
            <w:r w:rsidR="00C61629">
              <w:t> </w:t>
            </w:r>
            <w:r w:rsidRPr="00C61629">
              <w:t>June 1997</w:t>
            </w:r>
          </w:p>
        </w:tc>
        <w:tc>
          <w:tcPr>
            <w:tcW w:w="1845" w:type="dxa"/>
            <w:tcBorders>
              <w:top w:val="single" w:sz="4" w:space="0" w:color="auto"/>
              <w:bottom w:val="single" w:sz="4" w:space="0" w:color="auto"/>
            </w:tcBorders>
            <w:shd w:val="clear" w:color="auto" w:fill="auto"/>
          </w:tcPr>
          <w:p w:rsidR="00DE51BF" w:rsidRPr="00C61629" w:rsidRDefault="006B1C8E" w:rsidP="007E7432">
            <w:pPr>
              <w:pStyle w:val="ENoteTableText"/>
              <w:rPr>
                <w:i/>
                <w:kern w:val="28"/>
              </w:rPr>
            </w:pPr>
            <w:r w:rsidRPr="00C61629">
              <w:t xml:space="preserve">Sch </w:t>
            </w:r>
            <w:r w:rsidR="00DE51BF" w:rsidRPr="00C61629">
              <w:t>4: 22 Oct 1997 (</w:t>
            </w:r>
            <w:r w:rsidR="007E7432" w:rsidRPr="00C61629">
              <w:t xml:space="preserve">s 2(4) and </w:t>
            </w:r>
            <w:r w:rsidRPr="00C61629">
              <w:rPr>
                <w:iCs/>
              </w:rPr>
              <w:t>gaz</w:t>
            </w:r>
            <w:r w:rsidR="00DE51BF" w:rsidRPr="00C61629">
              <w:rPr>
                <w:i/>
              </w:rPr>
              <w:t xml:space="preserve"> </w:t>
            </w:r>
            <w:r w:rsidR="00DE51BF" w:rsidRPr="00C61629">
              <w:t xml:space="preserve">1997, No </w:t>
            </w:r>
            <w:r w:rsidR="008F32A9" w:rsidRPr="00C61629">
              <w:t>S</w:t>
            </w:r>
            <w:r w:rsidR="007E7432" w:rsidRPr="00C61629">
              <w:t>418)</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Agriculture, Fisheries and Forestry Legislation Amendment Act (No.</w:t>
            </w:r>
            <w:r w:rsidR="00C61629">
              <w:t> </w:t>
            </w:r>
            <w:r w:rsidRPr="00C61629">
              <w:t>1) 1999</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4, 1999</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31 Mar 1999</w:t>
            </w:r>
          </w:p>
        </w:tc>
        <w:tc>
          <w:tcPr>
            <w:tcW w:w="1845" w:type="dxa"/>
            <w:tcBorders>
              <w:top w:val="single" w:sz="4" w:space="0" w:color="auto"/>
              <w:bottom w:val="single" w:sz="4" w:space="0" w:color="auto"/>
            </w:tcBorders>
            <w:shd w:val="clear" w:color="auto" w:fill="auto"/>
          </w:tcPr>
          <w:p w:rsidR="00DE51BF" w:rsidRPr="00C61629" w:rsidRDefault="007E7432" w:rsidP="00DE51BF">
            <w:pPr>
              <w:pStyle w:val="ENoteTableText"/>
              <w:rPr>
                <w:i/>
                <w:iCs/>
              </w:rPr>
            </w:pPr>
            <w:r w:rsidRPr="00C61629">
              <w:t xml:space="preserve">Sch 4: </w:t>
            </w:r>
            <w:r w:rsidR="00A360A5" w:rsidRPr="00C61629">
              <w:t>31 Mar 1999</w:t>
            </w:r>
            <w:r w:rsidRPr="00C61629">
              <w:t xml:space="preserve"> (s 2)</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Criminal Code Amendment (Theft, Fraud, Bribery and Related Offences) Act 2000</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137, 2000</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24 Nov 2000</w:t>
            </w:r>
          </w:p>
        </w:tc>
        <w:tc>
          <w:tcPr>
            <w:tcW w:w="1845" w:type="dxa"/>
            <w:tcBorders>
              <w:top w:val="single" w:sz="4" w:space="0" w:color="auto"/>
              <w:bottom w:val="single" w:sz="4" w:space="0" w:color="auto"/>
            </w:tcBorders>
            <w:shd w:val="clear" w:color="auto" w:fill="auto"/>
          </w:tcPr>
          <w:p w:rsidR="008A1537" w:rsidRPr="00C61629" w:rsidRDefault="008A1537" w:rsidP="00DE51BF">
            <w:pPr>
              <w:pStyle w:val="ENoteTableText"/>
            </w:pPr>
            <w:r w:rsidRPr="00C61629">
              <w:t>Sch 2 (items</w:t>
            </w:r>
            <w:r w:rsidR="00C61629">
              <w:t> </w:t>
            </w:r>
            <w:r w:rsidRPr="00C61629">
              <w:t>236–241, 418, 419): 24</w:t>
            </w:r>
            <w:r w:rsidR="00C61629">
              <w:t> </w:t>
            </w:r>
            <w:r w:rsidRPr="00C61629">
              <w:t>May 2001 (s 2(3))</w:t>
            </w:r>
          </w:p>
        </w:tc>
        <w:tc>
          <w:tcPr>
            <w:tcW w:w="1417" w:type="dxa"/>
            <w:tcBorders>
              <w:top w:val="single" w:sz="4" w:space="0" w:color="auto"/>
              <w:bottom w:val="single" w:sz="4" w:space="0" w:color="auto"/>
            </w:tcBorders>
            <w:shd w:val="clear" w:color="auto" w:fill="auto"/>
          </w:tcPr>
          <w:p w:rsidR="00DE51BF" w:rsidRPr="00C61629" w:rsidRDefault="00DE51BF" w:rsidP="008A1537">
            <w:pPr>
              <w:pStyle w:val="ENoteTableText"/>
            </w:pPr>
            <w:r w:rsidRPr="00C61629">
              <w:t>Sch 2 (items</w:t>
            </w:r>
            <w:r w:rsidR="00C61629">
              <w:t> </w:t>
            </w:r>
            <w:r w:rsidRPr="00C61629">
              <w:t>418, 419)</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Australia New Zealand Food Authority Amendment Act 2001</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81, 2001</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10</w:t>
            </w:r>
            <w:r w:rsidR="00C61629">
              <w:t> </w:t>
            </w:r>
            <w:r w:rsidRPr="00C61629">
              <w:t>July 2001</w:t>
            </w:r>
          </w:p>
        </w:tc>
        <w:tc>
          <w:tcPr>
            <w:tcW w:w="1845" w:type="dxa"/>
            <w:tcBorders>
              <w:top w:val="single" w:sz="4" w:space="0" w:color="auto"/>
              <w:bottom w:val="single" w:sz="4" w:space="0" w:color="auto"/>
            </w:tcBorders>
            <w:shd w:val="clear" w:color="auto" w:fill="auto"/>
          </w:tcPr>
          <w:p w:rsidR="00DE51BF" w:rsidRPr="00C61629" w:rsidRDefault="00465095" w:rsidP="008A1537">
            <w:pPr>
              <w:pStyle w:val="ENoteTableText"/>
              <w:rPr>
                <w:i/>
                <w:kern w:val="28"/>
              </w:rPr>
            </w:pPr>
            <w:r w:rsidRPr="00C61629">
              <w:t xml:space="preserve">s 2(6): </w:t>
            </w:r>
            <w:r w:rsidR="00F949A7" w:rsidRPr="00C61629">
              <w:t>10</w:t>
            </w:r>
            <w:r w:rsidR="00C61629">
              <w:t> </w:t>
            </w:r>
            <w:r w:rsidR="00F949A7" w:rsidRPr="00C61629">
              <w:t>Jul</w:t>
            </w:r>
            <w:r w:rsidR="008A1537" w:rsidRPr="00C61629">
              <w:t>y</w:t>
            </w:r>
            <w:r w:rsidR="00F949A7" w:rsidRPr="00C61629">
              <w:t xml:space="preserve"> 2001 </w:t>
            </w:r>
            <w:r w:rsidR="001A317D" w:rsidRPr="00C61629">
              <w:t>(</w:t>
            </w:r>
            <w:r w:rsidR="00F949A7" w:rsidRPr="00C61629">
              <w:t>s 2(</w:t>
            </w:r>
            <w:r w:rsidRPr="00C61629">
              <w:t>1</w:t>
            </w:r>
            <w:r w:rsidR="00F949A7" w:rsidRPr="00C61629">
              <w:t>)</w:t>
            </w:r>
            <w:r w:rsidR="001A317D" w:rsidRPr="00C61629">
              <w:t>)</w:t>
            </w:r>
            <w:r w:rsidR="00DE51BF" w:rsidRPr="00C61629">
              <w:br/>
            </w:r>
            <w:r w:rsidR="00F949A7" w:rsidRPr="00C61629">
              <w:t xml:space="preserve">Sch </w:t>
            </w:r>
            <w:r w:rsidR="00DE51BF" w:rsidRPr="00C61629">
              <w:t>3 (items</w:t>
            </w:r>
            <w:r w:rsidR="00C61629">
              <w:t> </w:t>
            </w:r>
            <w:r w:rsidR="00DE51BF" w:rsidRPr="00C61629">
              <w:t>3–5): 1</w:t>
            </w:r>
            <w:r w:rsidR="00C61629">
              <w:t> </w:t>
            </w:r>
            <w:r w:rsidR="00DE51BF" w:rsidRPr="00C61629">
              <w:t>July 2002 (</w:t>
            </w:r>
            <w:r w:rsidR="008A1537" w:rsidRPr="00C61629">
              <w:t xml:space="preserve">s 2(2), (5) and </w:t>
            </w:r>
            <w:r w:rsidR="00F949A7" w:rsidRPr="00C61629">
              <w:rPr>
                <w:iCs/>
              </w:rPr>
              <w:t>gaz</w:t>
            </w:r>
            <w:r w:rsidR="00DE51BF" w:rsidRPr="00C61629">
              <w:rPr>
                <w:i/>
              </w:rPr>
              <w:t xml:space="preserve"> </w:t>
            </w:r>
            <w:r w:rsidR="00DE51BF" w:rsidRPr="00C61629">
              <w:t>2002, No GN30)</w:t>
            </w:r>
          </w:p>
        </w:tc>
        <w:tc>
          <w:tcPr>
            <w:tcW w:w="1417" w:type="dxa"/>
            <w:tcBorders>
              <w:top w:val="single" w:sz="4" w:space="0" w:color="auto"/>
              <w:bottom w:val="single" w:sz="4" w:space="0" w:color="auto"/>
            </w:tcBorders>
            <w:shd w:val="clear" w:color="auto" w:fill="auto"/>
          </w:tcPr>
          <w:p w:rsidR="00DE51BF" w:rsidRPr="00C61629" w:rsidRDefault="00F10C46" w:rsidP="00DE51BF">
            <w:pPr>
              <w:pStyle w:val="ENoteTableText"/>
            </w:pPr>
            <w:r w:rsidRPr="00C61629">
              <w:t>s 2(6)</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Agriculture, Fisheries and Forestry Legislation Amendment (Application of Criminal Code) Act 2001</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115, 2001</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18 Sept 2001</w:t>
            </w:r>
          </w:p>
        </w:tc>
        <w:tc>
          <w:tcPr>
            <w:tcW w:w="1845" w:type="dxa"/>
            <w:tcBorders>
              <w:top w:val="single" w:sz="4" w:space="0" w:color="auto"/>
              <w:bottom w:val="single" w:sz="4" w:space="0" w:color="auto"/>
            </w:tcBorders>
            <w:shd w:val="clear" w:color="auto" w:fill="auto"/>
          </w:tcPr>
          <w:p w:rsidR="00DE51BF" w:rsidRPr="00C61629" w:rsidRDefault="008A1537" w:rsidP="00DE51BF">
            <w:pPr>
              <w:pStyle w:val="ENoteTableText"/>
            </w:pPr>
            <w:r w:rsidRPr="00C61629">
              <w:t>s 4 and Sch 1 (items</w:t>
            </w:r>
            <w:r w:rsidR="00C61629">
              <w:t> </w:t>
            </w:r>
            <w:r w:rsidRPr="00C61629">
              <w:t xml:space="preserve">223–233): </w:t>
            </w:r>
            <w:r w:rsidR="00DE51BF" w:rsidRPr="00C61629">
              <w:t>16 Oct 2001</w:t>
            </w:r>
            <w:r w:rsidRPr="00C61629">
              <w:t xml:space="preserve"> (s 2)</w:t>
            </w:r>
          </w:p>
        </w:tc>
        <w:tc>
          <w:tcPr>
            <w:tcW w:w="1417" w:type="dxa"/>
            <w:tcBorders>
              <w:top w:val="single" w:sz="4" w:space="0" w:color="auto"/>
              <w:bottom w:val="single" w:sz="4" w:space="0" w:color="auto"/>
            </w:tcBorders>
            <w:shd w:val="clear" w:color="auto" w:fill="auto"/>
          </w:tcPr>
          <w:p w:rsidR="00DE51BF" w:rsidRPr="00C61629" w:rsidRDefault="00916393" w:rsidP="008A1537">
            <w:pPr>
              <w:pStyle w:val="ENoteTableText"/>
            </w:pPr>
            <w:r w:rsidRPr="00C61629">
              <w:t>s</w:t>
            </w:r>
            <w:r w:rsidR="00DE51BF" w:rsidRPr="00C61629">
              <w:t xml:space="preserve"> 4</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Agriculture, Fisheries and Forestry Legislation Amendment Act (No.</w:t>
            </w:r>
            <w:r w:rsidR="00C61629">
              <w:t> </w:t>
            </w:r>
            <w:r w:rsidRPr="00C61629">
              <w:t>1) 2004</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54, 2004</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27 Apr 2004</w:t>
            </w:r>
          </w:p>
        </w:tc>
        <w:tc>
          <w:tcPr>
            <w:tcW w:w="1845" w:type="dxa"/>
            <w:tcBorders>
              <w:top w:val="single" w:sz="4" w:space="0" w:color="auto"/>
              <w:bottom w:val="single" w:sz="4" w:space="0" w:color="auto"/>
            </w:tcBorders>
            <w:shd w:val="clear" w:color="auto" w:fill="auto"/>
          </w:tcPr>
          <w:p w:rsidR="00DE51BF" w:rsidRPr="00C61629" w:rsidRDefault="00DE51BF" w:rsidP="000670B5">
            <w:pPr>
              <w:pStyle w:val="ENoteTableText"/>
            </w:pPr>
            <w:r w:rsidRPr="00C61629">
              <w:t>Sch</w:t>
            </w:r>
            <w:r w:rsidR="004C2F25" w:rsidRPr="00C61629">
              <w:t> </w:t>
            </w:r>
            <w:r w:rsidRPr="00C61629">
              <w:t>2: 28 Apr 2004</w:t>
            </w:r>
            <w:r w:rsidR="000670B5" w:rsidRPr="00C61629">
              <w:t xml:space="preserve"> (s 2(1) item</w:t>
            </w:r>
            <w:r w:rsidR="00C61629">
              <w:t> </w:t>
            </w:r>
            <w:r w:rsidR="000670B5" w:rsidRPr="00C61629">
              <w:t>6)</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Customs Legislation Amendment (Name Change) Act 2009</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33, 2009</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22</w:t>
            </w:r>
            <w:r w:rsidR="00C61629">
              <w:t> </w:t>
            </w:r>
            <w:r w:rsidRPr="00C61629">
              <w:t>May 2009</w:t>
            </w:r>
          </w:p>
        </w:tc>
        <w:tc>
          <w:tcPr>
            <w:tcW w:w="1845" w:type="dxa"/>
            <w:tcBorders>
              <w:top w:val="single" w:sz="4" w:space="0" w:color="auto"/>
              <w:bottom w:val="single" w:sz="4" w:space="0" w:color="auto"/>
            </w:tcBorders>
            <w:shd w:val="clear" w:color="auto" w:fill="auto"/>
          </w:tcPr>
          <w:p w:rsidR="00DE51BF" w:rsidRPr="00C61629" w:rsidRDefault="00DE51BF" w:rsidP="000670B5">
            <w:pPr>
              <w:pStyle w:val="ENoteTableText"/>
            </w:pPr>
            <w:r w:rsidRPr="00C61629">
              <w:t>Sch</w:t>
            </w:r>
            <w:r w:rsidR="004C2F25" w:rsidRPr="00C61629">
              <w:t> </w:t>
            </w:r>
            <w:r w:rsidRPr="00C61629">
              <w:t>2 (item</w:t>
            </w:r>
            <w:r w:rsidR="00C61629">
              <w:t> </w:t>
            </w:r>
            <w:r w:rsidRPr="00C61629">
              <w:t>37): 23</w:t>
            </w:r>
            <w:r w:rsidR="00C61629">
              <w:t> </w:t>
            </w:r>
            <w:r w:rsidRPr="00C61629">
              <w:t>May 2009</w:t>
            </w:r>
            <w:r w:rsidR="000670B5" w:rsidRPr="00C61629">
              <w:t xml:space="preserve"> (s 2)</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w:t>
            </w:r>
          </w:p>
        </w:tc>
      </w:tr>
      <w:tr w:rsidR="00DE51BF" w:rsidRPr="00C61629" w:rsidTr="00B8326B">
        <w:trPr>
          <w:cantSplit/>
        </w:trPr>
        <w:tc>
          <w:tcPr>
            <w:tcW w:w="1838"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Statute Law Revision Act 2011</w:t>
            </w:r>
          </w:p>
        </w:tc>
        <w:tc>
          <w:tcPr>
            <w:tcW w:w="992"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5, 2011</w:t>
            </w:r>
          </w:p>
        </w:tc>
        <w:tc>
          <w:tcPr>
            <w:tcW w:w="993"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22 Mar 2011</w:t>
            </w:r>
          </w:p>
        </w:tc>
        <w:tc>
          <w:tcPr>
            <w:tcW w:w="1845" w:type="dxa"/>
            <w:tcBorders>
              <w:top w:val="single" w:sz="4" w:space="0" w:color="auto"/>
              <w:bottom w:val="single" w:sz="4" w:space="0" w:color="auto"/>
            </w:tcBorders>
            <w:shd w:val="clear" w:color="auto" w:fill="auto"/>
          </w:tcPr>
          <w:p w:rsidR="00DE51BF" w:rsidRPr="00C61629" w:rsidRDefault="00DE51BF" w:rsidP="000670B5">
            <w:pPr>
              <w:pStyle w:val="ENoteTableText"/>
            </w:pPr>
            <w:r w:rsidRPr="00C61629">
              <w:t>Sch</w:t>
            </w:r>
            <w:r w:rsidR="004C2F25" w:rsidRPr="00C61629">
              <w:t> </w:t>
            </w:r>
            <w:r w:rsidRPr="00C61629">
              <w:t>7 (item</w:t>
            </w:r>
            <w:r w:rsidR="00C61629">
              <w:t> </w:t>
            </w:r>
            <w:r w:rsidRPr="00C61629">
              <w:t>73): 19 Apr 2011</w:t>
            </w:r>
            <w:r w:rsidR="000670B5" w:rsidRPr="00C61629">
              <w:t xml:space="preserve"> (s 2(1) item</w:t>
            </w:r>
            <w:r w:rsidR="00C61629">
              <w:t> </w:t>
            </w:r>
            <w:r w:rsidR="000670B5" w:rsidRPr="00C61629">
              <w:t>18)</w:t>
            </w:r>
          </w:p>
        </w:tc>
        <w:tc>
          <w:tcPr>
            <w:tcW w:w="1417" w:type="dxa"/>
            <w:tcBorders>
              <w:top w:val="single" w:sz="4" w:space="0" w:color="auto"/>
              <w:bottom w:val="single" w:sz="4" w:space="0" w:color="auto"/>
            </w:tcBorders>
            <w:shd w:val="clear" w:color="auto" w:fill="auto"/>
          </w:tcPr>
          <w:p w:rsidR="00DE51BF" w:rsidRPr="00C61629" w:rsidRDefault="00DE51BF" w:rsidP="00DE51BF">
            <w:pPr>
              <w:pStyle w:val="ENoteTableText"/>
            </w:pPr>
            <w:r w:rsidRPr="00C61629">
              <w:t>—</w:t>
            </w:r>
          </w:p>
        </w:tc>
      </w:tr>
      <w:tr w:rsidR="0000527F" w:rsidRPr="00C61629" w:rsidTr="00B8326B">
        <w:trPr>
          <w:cantSplit/>
        </w:trPr>
        <w:tc>
          <w:tcPr>
            <w:tcW w:w="1838" w:type="dxa"/>
            <w:tcBorders>
              <w:top w:val="single" w:sz="4" w:space="0" w:color="auto"/>
              <w:bottom w:val="single" w:sz="4" w:space="0" w:color="auto"/>
            </w:tcBorders>
            <w:shd w:val="clear" w:color="auto" w:fill="auto"/>
          </w:tcPr>
          <w:p w:rsidR="0000527F" w:rsidRPr="00C61629" w:rsidRDefault="0000527F" w:rsidP="00DE51BF">
            <w:pPr>
              <w:pStyle w:val="ENoteTableText"/>
            </w:pPr>
            <w:r w:rsidRPr="00C61629">
              <w:t>Statute Law Revision Act 2013</w:t>
            </w:r>
          </w:p>
        </w:tc>
        <w:tc>
          <w:tcPr>
            <w:tcW w:w="992" w:type="dxa"/>
            <w:tcBorders>
              <w:top w:val="single" w:sz="4" w:space="0" w:color="auto"/>
              <w:bottom w:val="single" w:sz="4" w:space="0" w:color="auto"/>
            </w:tcBorders>
            <w:shd w:val="clear" w:color="auto" w:fill="auto"/>
          </w:tcPr>
          <w:p w:rsidR="0000527F" w:rsidRPr="00C61629" w:rsidRDefault="0000527F" w:rsidP="00DE51BF">
            <w:pPr>
              <w:pStyle w:val="ENoteTableText"/>
            </w:pPr>
            <w:r w:rsidRPr="00C61629">
              <w:t>103, 2013</w:t>
            </w:r>
          </w:p>
        </w:tc>
        <w:tc>
          <w:tcPr>
            <w:tcW w:w="993" w:type="dxa"/>
            <w:tcBorders>
              <w:top w:val="single" w:sz="4" w:space="0" w:color="auto"/>
              <w:bottom w:val="single" w:sz="4" w:space="0" w:color="auto"/>
            </w:tcBorders>
            <w:shd w:val="clear" w:color="auto" w:fill="auto"/>
          </w:tcPr>
          <w:p w:rsidR="0000527F" w:rsidRPr="00C61629" w:rsidRDefault="0000527F" w:rsidP="00DE51BF">
            <w:pPr>
              <w:pStyle w:val="ENoteTableText"/>
            </w:pPr>
            <w:r w:rsidRPr="00C61629">
              <w:t>29</w:t>
            </w:r>
            <w:r w:rsidR="00C61629">
              <w:t> </w:t>
            </w:r>
            <w:r w:rsidRPr="00C61629">
              <w:t>June 2013</w:t>
            </w:r>
          </w:p>
        </w:tc>
        <w:tc>
          <w:tcPr>
            <w:tcW w:w="1845" w:type="dxa"/>
            <w:tcBorders>
              <w:top w:val="single" w:sz="4" w:space="0" w:color="auto"/>
              <w:bottom w:val="single" w:sz="4" w:space="0" w:color="auto"/>
            </w:tcBorders>
            <w:shd w:val="clear" w:color="auto" w:fill="auto"/>
          </w:tcPr>
          <w:p w:rsidR="0000527F" w:rsidRPr="00C61629" w:rsidRDefault="00346613" w:rsidP="009813ED">
            <w:pPr>
              <w:pStyle w:val="ENoteTableText"/>
            </w:pPr>
            <w:r w:rsidRPr="00C61629">
              <w:t>Sch</w:t>
            </w:r>
            <w:r w:rsidR="002A70F8" w:rsidRPr="00C61629">
              <w:t> </w:t>
            </w:r>
            <w:r w:rsidRPr="00C61629">
              <w:t>4 (item</w:t>
            </w:r>
            <w:r w:rsidR="00C61629">
              <w:t> </w:t>
            </w:r>
            <w:r w:rsidRPr="00C61629">
              <w:t xml:space="preserve">15): </w:t>
            </w:r>
            <w:r w:rsidR="000670B5" w:rsidRPr="00C61629">
              <w:t>29</w:t>
            </w:r>
            <w:r w:rsidR="00C61629">
              <w:t> </w:t>
            </w:r>
            <w:r w:rsidR="000670B5" w:rsidRPr="00C61629">
              <w:t>June 2013 (s 2(1) item</w:t>
            </w:r>
            <w:r w:rsidR="00C61629">
              <w:t> </w:t>
            </w:r>
            <w:r w:rsidR="000670B5" w:rsidRPr="00C61629">
              <w:t>16)</w:t>
            </w:r>
          </w:p>
        </w:tc>
        <w:tc>
          <w:tcPr>
            <w:tcW w:w="1417" w:type="dxa"/>
            <w:tcBorders>
              <w:top w:val="single" w:sz="4" w:space="0" w:color="auto"/>
              <w:bottom w:val="single" w:sz="4" w:space="0" w:color="auto"/>
            </w:tcBorders>
            <w:shd w:val="clear" w:color="auto" w:fill="auto"/>
          </w:tcPr>
          <w:p w:rsidR="0000527F" w:rsidRPr="00C61629" w:rsidRDefault="00346613" w:rsidP="00DE51BF">
            <w:pPr>
              <w:pStyle w:val="ENoteTableText"/>
            </w:pPr>
            <w:r w:rsidRPr="00C61629">
              <w:t>—</w:t>
            </w:r>
          </w:p>
        </w:tc>
      </w:tr>
      <w:tr w:rsidR="008323C4" w:rsidRPr="00C61629" w:rsidTr="00B8326B">
        <w:trPr>
          <w:cantSplit/>
        </w:trPr>
        <w:tc>
          <w:tcPr>
            <w:tcW w:w="1838" w:type="dxa"/>
            <w:tcBorders>
              <w:top w:val="single" w:sz="4" w:space="0" w:color="auto"/>
              <w:bottom w:val="single" w:sz="4" w:space="0" w:color="auto"/>
            </w:tcBorders>
            <w:shd w:val="clear" w:color="auto" w:fill="auto"/>
          </w:tcPr>
          <w:p w:rsidR="008323C4" w:rsidRPr="00C61629" w:rsidRDefault="008323C4" w:rsidP="00DE51BF">
            <w:pPr>
              <w:pStyle w:val="ENoteTableText"/>
            </w:pPr>
            <w:r w:rsidRPr="00C61629">
              <w:t>Statute Law Revision Act (No.</w:t>
            </w:r>
            <w:r w:rsidR="00C61629">
              <w:t> </w:t>
            </w:r>
            <w:r w:rsidRPr="00C61629">
              <w:t>1) 2014</w:t>
            </w:r>
          </w:p>
        </w:tc>
        <w:tc>
          <w:tcPr>
            <w:tcW w:w="992" w:type="dxa"/>
            <w:tcBorders>
              <w:top w:val="single" w:sz="4" w:space="0" w:color="auto"/>
              <w:bottom w:val="single" w:sz="4" w:space="0" w:color="auto"/>
            </w:tcBorders>
            <w:shd w:val="clear" w:color="auto" w:fill="auto"/>
          </w:tcPr>
          <w:p w:rsidR="008323C4" w:rsidRPr="00C61629" w:rsidRDefault="008323C4" w:rsidP="00DE51BF">
            <w:pPr>
              <w:pStyle w:val="ENoteTableText"/>
            </w:pPr>
            <w:r w:rsidRPr="00C61629">
              <w:t>31, 2014</w:t>
            </w:r>
          </w:p>
        </w:tc>
        <w:tc>
          <w:tcPr>
            <w:tcW w:w="993" w:type="dxa"/>
            <w:tcBorders>
              <w:top w:val="single" w:sz="4" w:space="0" w:color="auto"/>
              <w:bottom w:val="single" w:sz="4" w:space="0" w:color="auto"/>
            </w:tcBorders>
            <w:shd w:val="clear" w:color="auto" w:fill="auto"/>
          </w:tcPr>
          <w:p w:rsidR="008323C4" w:rsidRPr="00C61629" w:rsidRDefault="008323C4" w:rsidP="00DE51BF">
            <w:pPr>
              <w:pStyle w:val="ENoteTableText"/>
            </w:pPr>
            <w:r w:rsidRPr="00C61629">
              <w:t>27</w:t>
            </w:r>
            <w:r w:rsidR="00C61629">
              <w:t> </w:t>
            </w:r>
            <w:r w:rsidRPr="00C61629">
              <w:t>May 2014</w:t>
            </w:r>
          </w:p>
        </w:tc>
        <w:tc>
          <w:tcPr>
            <w:tcW w:w="1845" w:type="dxa"/>
            <w:tcBorders>
              <w:top w:val="single" w:sz="4" w:space="0" w:color="auto"/>
              <w:bottom w:val="single" w:sz="4" w:space="0" w:color="auto"/>
            </w:tcBorders>
            <w:shd w:val="clear" w:color="auto" w:fill="auto"/>
          </w:tcPr>
          <w:p w:rsidR="008323C4" w:rsidRPr="00C61629" w:rsidRDefault="008323C4" w:rsidP="009B7EE3">
            <w:pPr>
              <w:pStyle w:val="ENoteTableText"/>
            </w:pPr>
            <w:r w:rsidRPr="00C61629">
              <w:t>Sch 4 (item</w:t>
            </w:r>
            <w:r w:rsidR="00C61629">
              <w:t> </w:t>
            </w:r>
            <w:r w:rsidRPr="00C61629">
              <w:t xml:space="preserve">88): </w:t>
            </w:r>
            <w:r w:rsidR="003177FF" w:rsidRPr="00C61629">
              <w:t>24</w:t>
            </w:r>
            <w:r w:rsidR="00C61629">
              <w:t> </w:t>
            </w:r>
            <w:r w:rsidR="003177FF" w:rsidRPr="00C61629">
              <w:t>June 2014</w:t>
            </w:r>
            <w:r w:rsidR="000670B5" w:rsidRPr="00C61629">
              <w:t xml:space="preserve"> (s 2(1) item</w:t>
            </w:r>
            <w:r w:rsidR="00C61629">
              <w:t> </w:t>
            </w:r>
            <w:r w:rsidR="000670B5" w:rsidRPr="00C61629">
              <w:t>9)</w:t>
            </w:r>
          </w:p>
        </w:tc>
        <w:tc>
          <w:tcPr>
            <w:tcW w:w="1417" w:type="dxa"/>
            <w:tcBorders>
              <w:top w:val="single" w:sz="4" w:space="0" w:color="auto"/>
              <w:bottom w:val="single" w:sz="4" w:space="0" w:color="auto"/>
            </w:tcBorders>
            <w:shd w:val="clear" w:color="auto" w:fill="auto"/>
          </w:tcPr>
          <w:p w:rsidR="008323C4" w:rsidRPr="00C61629" w:rsidRDefault="008323C4" w:rsidP="00DE51BF">
            <w:pPr>
              <w:pStyle w:val="ENoteTableText"/>
            </w:pPr>
            <w:r w:rsidRPr="00C61629">
              <w:t>—</w:t>
            </w:r>
          </w:p>
        </w:tc>
      </w:tr>
      <w:tr w:rsidR="00481C85" w:rsidRPr="00C61629" w:rsidTr="00FA0B0F">
        <w:trPr>
          <w:cantSplit/>
        </w:trPr>
        <w:tc>
          <w:tcPr>
            <w:tcW w:w="1838" w:type="dxa"/>
            <w:tcBorders>
              <w:top w:val="single" w:sz="4" w:space="0" w:color="auto"/>
              <w:bottom w:val="single" w:sz="4" w:space="0" w:color="auto"/>
            </w:tcBorders>
            <w:shd w:val="clear" w:color="auto" w:fill="auto"/>
          </w:tcPr>
          <w:p w:rsidR="00481C85" w:rsidRPr="00C61629" w:rsidRDefault="00481C85" w:rsidP="00DE51BF">
            <w:pPr>
              <w:pStyle w:val="ENoteTableText"/>
            </w:pPr>
            <w:r w:rsidRPr="00C61629">
              <w:t>Export Legislation Amendment Act 2014</w:t>
            </w:r>
          </w:p>
        </w:tc>
        <w:tc>
          <w:tcPr>
            <w:tcW w:w="992" w:type="dxa"/>
            <w:tcBorders>
              <w:top w:val="single" w:sz="4" w:space="0" w:color="auto"/>
              <w:bottom w:val="single" w:sz="4" w:space="0" w:color="auto"/>
            </w:tcBorders>
            <w:shd w:val="clear" w:color="auto" w:fill="auto"/>
          </w:tcPr>
          <w:p w:rsidR="00481C85" w:rsidRPr="00C61629" w:rsidRDefault="00481C85" w:rsidP="00DE51BF">
            <w:pPr>
              <w:pStyle w:val="ENoteTableText"/>
            </w:pPr>
            <w:r w:rsidRPr="00C61629">
              <w:t>37, 2014</w:t>
            </w:r>
          </w:p>
        </w:tc>
        <w:tc>
          <w:tcPr>
            <w:tcW w:w="993" w:type="dxa"/>
            <w:tcBorders>
              <w:top w:val="single" w:sz="4" w:space="0" w:color="auto"/>
              <w:bottom w:val="single" w:sz="4" w:space="0" w:color="auto"/>
            </w:tcBorders>
            <w:shd w:val="clear" w:color="auto" w:fill="auto"/>
          </w:tcPr>
          <w:p w:rsidR="00481C85" w:rsidRPr="00C61629" w:rsidRDefault="00481C85" w:rsidP="00DE51BF">
            <w:pPr>
              <w:pStyle w:val="ENoteTableText"/>
            </w:pPr>
            <w:r w:rsidRPr="00C61629">
              <w:t>25</w:t>
            </w:r>
            <w:r w:rsidR="00C61629">
              <w:t> </w:t>
            </w:r>
            <w:r w:rsidRPr="00C61629">
              <w:t>June 2014</w:t>
            </w:r>
          </w:p>
        </w:tc>
        <w:tc>
          <w:tcPr>
            <w:tcW w:w="1845" w:type="dxa"/>
            <w:tcBorders>
              <w:top w:val="single" w:sz="4" w:space="0" w:color="auto"/>
              <w:bottom w:val="single" w:sz="4" w:space="0" w:color="auto"/>
            </w:tcBorders>
            <w:shd w:val="clear" w:color="auto" w:fill="auto"/>
          </w:tcPr>
          <w:p w:rsidR="00481C85" w:rsidRPr="00C61629" w:rsidRDefault="00481C85" w:rsidP="00477113">
            <w:pPr>
              <w:pStyle w:val="ENoteTableText"/>
            </w:pPr>
            <w:r w:rsidRPr="00C61629">
              <w:t>Sch 1 (items</w:t>
            </w:r>
            <w:r w:rsidR="00C61629">
              <w:t> </w:t>
            </w:r>
            <w:r w:rsidRPr="00C61629">
              <w:t xml:space="preserve">28–31): </w:t>
            </w:r>
            <w:r w:rsidR="000670B5" w:rsidRPr="00C61629">
              <w:t>25</w:t>
            </w:r>
            <w:r w:rsidR="00C61629">
              <w:t> </w:t>
            </w:r>
            <w:r w:rsidR="000670B5" w:rsidRPr="00C61629">
              <w:t>June 2014 (s 2)</w:t>
            </w:r>
          </w:p>
        </w:tc>
        <w:tc>
          <w:tcPr>
            <w:tcW w:w="1417" w:type="dxa"/>
            <w:tcBorders>
              <w:top w:val="single" w:sz="4" w:space="0" w:color="auto"/>
              <w:bottom w:val="single" w:sz="4" w:space="0" w:color="auto"/>
            </w:tcBorders>
            <w:shd w:val="clear" w:color="auto" w:fill="auto"/>
          </w:tcPr>
          <w:p w:rsidR="00481C85" w:rsidRPr="00C61629" w:rsidRDefault="00481C85" w:rsidP="00DE51BF">
            <w:pPr>
              <w:pStyle w:val="ENoteTableText"/>
            </w:pPr>
            <w:r w:rsidRPr="00C61629">
              <w:t>—</w:t>
            </w:r>
          </w:p>
        </w:tc>
      </w:tr>
      <w:tr w:rsidR="00A01320" w:rsidRPr="00C61629" w:rsidTr="0011348B">
        <w:trPr>
          <w:cantSplit/>
        </w:trPr>
        <w:tc>
          <w:tcPr>
            <w:tcW w:w="1838" w:type="dxa"/>
            <w:tcBorders>
              <w:top w:val="single" w:sz="4" w:space="0" w:color="auto"/>
              <w:bottom w:val="single" w:sz="4" w:space="0" w:color="auto"/>
            </w:tcBorders>
            <w:shd w:val="clear" w:color="auto" w:fill="auto"/>
          </w:tcPr>
          <w:p w:rsidR="00A01320" w:rsidRPr="00C61629" w:rsidRDefault="00A01320" w:rsidP="00DE51BF">
            <w:pPr>
              <w:pStyle w:val="ENoteTableText"/>
            </w:pPr>
            <w:r w:rsidRPr="00C61629">
              <w:t>Statute Law Revision Act (No.</w:t>
            </w:r>
            <w:r w:rsidR="00C61629">
              <w:t> </w:t>
            </w:r>
            <w:r w:rsidRPr="00C61629">
              <w:t>1) 2015</w:t>
            </w:r>
          </w:p>
        </w:tc>
        <w:tc>
          <w:tcPr>
            <w:tcW w:w="992" w:type="dxa"/>
            <w:tcBorders>
              <w:top w:val="single" w:sz="4" w:space="0" w:color="auto"/>
              <w:bottom w:val="single" w:sz="4" w:space="0" w:color="auto"/>
            </w:tcBorders>
            <w:shd w:val="clear" w:color="auto" w:fill="auto"/>
          </w:tcPr>
          <w:p w:rsidR="00A01320" w:rsidRPr="00C61629" w:rsidRDefault="00A01320" w:rsidP="00DE51BF">
            <w:pPr>
              <w:pStyle w:val="ENoteTableText"/>
            </w:pPr>
            <w:r w:rsidRPr="00C61629">
              <w:t>5, 2015</w:t>
            </w:r>
          </w:p>
        </w:tc>
        <w:tc>
          <w:tcPr>
            <w:tcW w:w="993" w:type="dxa"/>
            <w:tcBorders>
              <w:top w:val="single" w:sz="4" w:space="0" w:color="auto"/>
              <w:bottom w:val="single" w:sz="4" w:space="0" w:color="auto"/>
            </w:tcBorders>
            <w:shd w:val="clear" w:color="auto" w:fill="auto"/>
          </w:tcPr>
          <w:p w:rsidR="00A01320" w:rsidRPr="00C61629" w:rsidRDefault="00A01320" w:rsidP="00DE51BF">
            <w:pPr>
              <w:pStyle w:val="ENoteTableText"/>
            </w:pPr>
            <w:r w:rsidRPr="00C61629">
              <w:t>25 Feb 2015</w:t>
            </w:r>
          </w:p>
        </w:tc>
        <w:tc>
          <w:tcPr>
            <w:tcW w:w="1845" w:type="dxa"/>
            <w:tcBorders>
              <w:top w:val="single" w:sz="4" w:space="0" w:color="auto"/>
              <w:bottom w:val="single" w:sz="4" w:space="0" w:color="auto"/>
            </w:tcBorders>
            <w:shd w:val="clear" w:color="auto" w:fill="auto"/>
          </w:tcPr>
          <w:p w:rsidR="00A01320" w:rsidRPr="00C61629" w:rsidRDefault="00A01320" w:rsidP="00477113">
            <w:pPr>
              <w:pStyle w:val="ENoteTableText"/>
            </w:pPr>
            <w:r w:rsidRPr="00C61629">
              <w:t>Sch 3 (items</w:t>
            </w:r>
            <w:r w:rsidR="00C61629">
              <w:t> </w:t>
            </w:r>
            <w:r w:rsidRPr="00C61629">
              <w:t>93–97): 25 Mar 2015 (s 2(1) item</w:t>
            </w:r>
            <w:r w:rsidR="00C61629">
              <w:t> </w:t>
            </w:r>
            <w:r w:rsidRPr="00C61629">
              <w:t>10)</w:t>
            </w:r>
          </w:p>
        </w:tc>
        <w:tc>
          <w:tcPr>
            <w:tcW w:w="1417" w:type="dxa"/>
            <w:tcBorders>
              <w:top w:val="single" w:sz="4" w:space="0" w:color="auto"/>
              <w:bottom w:val="single" w:sz="4" w:space="0" w:color="auto"/>
            </w:tcBorders>
            <w:shd w:val="clear" w:color="auto" w:fill="auto"/>
          </w:tcPr>
          <w:p w:rsidR="00A01320" w:rsidRPr="00C61629" w:rsidRDefault="00A01320" w:rsidP="00DE51BF">
            <w:pPr>
              <w:pStyle w:val="ENoteTableText"/>
            </w:pPr>
            <w:r w:rsidRPr="00C61629">
              <w:t>—</w:t>
            </w:r>
          </w:p>
        </w:tc>
      </w:tr>
      <w:tr w:rsidR="00FB1848" w:rsidRPr="00C61629" w:rsidTr="0011348B">
        <w:trPr>
          <w:cantSplit/>
        </w:trPr>
        <w:tc>
          <w:tcPr>
            <w:tcW w:w="1838" w:type="dxa"/>
            <w:tcBorders>
              <w:top w:val="single" w:sz="4" w:space="0" w:color="auto"/>
              <w:bottom w:val="single" w:sz="4" w:space="0" w:color="auto"/>
            </w:tcBorders>
            <w:shd w:val="clear" w:color="auto" w:fill="auto"/>
          </w:tcPr>
          <w:p w:rsidR="00FB1848" w:rsidRPr="00C61629" w:rsidRDefault="00FB1848" w:rsidP="00DE51BF">
            <w:pPr>
              <w:pStyle w:val="ENoteTableText"/>
            </w:pPr>
            <w:r w:rsidRPr="00C61629">
              <w:t>Acts and Instruments (Framework Reform) Act 2015</w:t>
            </w:r>
          </w:p>
        </w:tc>
        <w:tc>
          <w:tcPr>
            <w:tcW w:w="992" w:type="dxa"/>
            <w:tcBorders>
              <w:top w:val="single" w:sz="4" w:space="0" w:color="auto"/>
              <w:bottom w:val="single" w:sz="4" w:space="0" w:color="auto"/>
            </w:tcBorders>
            <w:shd w:val="clear" w:color="auto" w:fill="auto"/>
          </w:tcPr>
          <w:p w:rsidR="00FB1848" w:rsidRPr="00C61629" w:rsidRDefault="00FB1848" w:rsidP="00DE51BF">
            <w:pPr>
              <w:pStyle w:val="ENoteTableText"/>
            </w:pPr>
            <w:r w:rsidRPr="00C61629">
              <w:t>10, 2015</w:t>
            </w:r>
          </w:p>
        </w:tc>
        <w:tc>
          <w:tcPr>
            <w:tcW w:w="993" w:type="dxa"/>
            <w:tcBorders>
              <w:top w:val="single" w:sz="4" w:space="0" w:color="auto"/>
              <w:bottom w:val="single" w:sz="4" w:space="0" w:color="auto"/>
            </w:tcBorders>
            <w:shd w:val="clear" w:color="auto" w:fill="auto"/>
          </w:tcPr>
          <w:p w:rsidR="00FB1848" w:rsidRPr="00C61629" w:rsidRDefault="00FB1848" w:rsidP="00DE51BF">
            <w:pPr>
              <w:pStyle w:val="ENoteTableText"/>
            </w:pPr>
            <w:r w:rsidRPr="00C61629">
              <w:t>5 Mar 2015</w:t>
            </w:r>
          </w:p>
        </w:tc>
        <w:tc>
          <w:tcPr>
            <w:tcW w:w="1845" w:type="dxa"/>
            <w:tcBorders>
              <w:top w:val="single" w:sz="4" w:space="0" w:color="auto"/>
              <w:bottom w:val="single" w:sz="4" w:space="0" w:color="auto"/>
            </w:tcBorders>
            <w:shd w:val="clear" w:color="auto" w:fill="auto"/>
          </w:tcPr>
          <w:p w:rsidR="00FB1848" w:rsidRPr="00C61629" w:rsidRDefault="00FB1848" w:rsidP="006B56B8">
            <w:pPr>
              <w:pStyle w:val="ENoteTableText"/>
            </w:pPr>
            <w:r w:rsidRPr="00C61629">
              <w:t>Sch 3 (items</w:t>
            </w:r>
            <w:r w:rsidR="00C61629">
              <w:t> </w:t>
            </w:r>
            <w:r w:rsidRPr="00C61629">
              <w:t xml:space="preserve">233–237, 348, 349): </w:t>
            </w:r>
            <w:r w:rsidR="00712399" w:rsidRPr="00C61629">
              <w:t>5 Mar 2016</w:t>
            </w:r>
            <w:r w:rsidRPr="00C61629">
              <w:t xml:space="preserve"> (s</w:t>
            </w:r>
            <w:r w:rsidR="006B56B8" w:rsidRPr="00C61629">
              <w:t> </w:t>
            </w:r>
            <w:r w:rsidRPr="00C61629">
              <w:t>2(1) item</w:t>
            </w:r>
            <w:r w:rsidR="00C61629">
              <w:t> </w:t>
            </w:r>
            <w:r w:rsidRPr="00C61629">
              <w:t>2)</w:t>
            </w:r>
          </w:p>
        </w:tc>
        <w:tc>
          <w:tcPr>
            <w:tcW w:w="1417" w:type="dxa"/>
            <w:tcBorders>
              <w:top w:val="single" w:sz="4" w:space="0" w:color="auto"/>
              <w:bottom w:val="single" w:sz="4" w:space="0" w:color="auto"/>
            </w:tcBorders>
            <w:shd w:val="clear" w:color="auto" w:fill="auto"/>
          </w:tcPr>
          <w:p w:rsidR="00FB1848" w:rsidRPr="00C61629" w:rsidRDefault="00FB1848" w:rsidP="00FB1848">
            <w:pPr>
              <w:pStyle w:val="ENoteTableText"/>
            </w:pPr>
            <w:r w:rsidRPr="00C61629">
              <w:t>Sch 3 (items</w:t>
            </w:r>
            <w:r w:rsidR="00C61629">
              <w:t> </w:t>
            </w:r>
            <w:r w:rsidRPr="00C61629">
              <w:t>348, 349)</w:t>
            </w:r>
          </w:p>
        </w:tc>
      </w:tr>
      <w:tr w:rsidR="00C85F7C" w:rsidRPr="00C61629" w:rsidTr="00257FF9">
        <w:trPr>
          <w:cantSplit/>
        </w:trPr>
        <w:tc>
          <w:tcPr>
            <w:tcW w:w="1838" w:type="dxa"/>
            <w:tcBorders>
              <w:top w:val="single" w:sz="4" w:space="0" w:color="auto"/>
              <w:bottom w:val="nil"/>
            </w:tcBorders>
            <w:shd w:val="clear" w:color="auto" w:fill="auto"/>
          </w:tcPr>
          <w:p w:rsidR="00C85F7C" w:rsidRPr="00C61629" w:rsidRDefault="00C85F7C" w:rsidP="00DE51BF">
            <w:pPr>
              <w:pStyle w:val="ENoteTableText"/>
            </w:pPr>
            <w:r w:rsidRPr="00C61629">
              <w:t>Customs and Other Legislation Amendment (Australian Border Force) Act 2015</w:t>
            </w:r>
          </w:p>
        </w:tc>
        <w:tc>
          <w:tcPr>
            <w:tcW w:w="992" w:type="dxa"/>
            <w:tcBorders>
              <w:top w:val="single" w:sz="4" w:space="0" w:color="auto"/>
              <w:bottom w:val="nil"/>
            </w:tcBorders>
            <w:shd w:val="clear" w:color="auto" w:fill="auto"/>
          </w:tcPr>
          <w:p w:rsidR="00C85F7C" w:rsidRPr="00C61629" w:rsidRDefault="00C85F7C" w:rsidP="00DE51BF">
            <w:pPr>
              <w:pStyle w:val="ENoteTableText"/>
            </w:pPr>
            <w:r w:rsidRPr="00C61629">
              <w:t>41, 2015</w:t>
            </w:r>
          </w:p>
        </w:tc>
        <w:tc>
          <w:tcPr>
            <w:tcW w:w="993" w:type="dxa"/>
            <w:tcBorders>
              <w:top w:val="single" w:sz="4" w:space="0" w:color="auto"/>
              <w:bottom w:val="nil"/>
            </w:tcBorders>
            <w:shd w:val="clear" w:color="auto" w:fill="auto"/>
          </w:tcPr>
          <w:p w:rsidR="00C85F7C" w:rsidRPr="00C61629" w:rsidRDefault="00C85F7C" w:rsidP="0011348B">
            <w:pPr>
              <w:pStyle w:val="ENoteTableText"/>
            </w:pPr>
            <w:r w:rsidRPr="00C61629">
              <w:t>2</w:t>
            </w:r>
            <w:r w:rsidR="0011348B" w:rsidRPr="00C61629">
              <w:t>0</w:t>
            </w:r>
            <w:r w:rsidR="00C61629">
              <w:t> </w:t>
            </w:r>
            <w:r w:rsidRPr="00C61629">
              <w:t>May 2015</w:t>
            </w:r>
          </w:p>
        </w:tc>
        <w:tc>
          <w:tcPr>
            <w:tcW w:w="1845" w:type="dxa"/>
            <w:tcBorders>
              <w:top w:val="single" w:sz="4" w:space="0" w:color="auto"/>
              <w:bottom w:val="nil"/>
            </w:tcBorders>
            <w:shd w:val="clear" w:color="auto" w:fill="auto"/>
          </w:tcPr>
          <w:p w:rsidR="00C85F7C" w:rsidRPr="00C61629" w:rsidRDefault="00C85F7C" w:rsidP="00FD503C">
            <w:pPr>
              <w:pStyle w:val="ENoteTableText"/>
            </w:pPr>
            <w:r w:rsidRPr="00C61629">
              <w:t>Sch 5 (items</w:t>
            </w:r>
            <w:r w:rsidR="00C61629">
              <w:t> </w:t>
            </w:r>
            <w:r w:rsidRPr="00C61629">
              <w:t>81–88) and Sch 9: 1</w:t>
            </w:r>
            <w:r w:rsidR="00C61629">
              <w:t> </w:t>
            </w:r>
            <w:r w:rsidRPr="00C61629">
              <w:t>July 2015 (s 2(1) items</w:t>
            </w:r>
            <w:r w:rsidR="00C61629">
              <w:t> </w:t>
            </w:r>
            <w:r w:rsidRPr="00C61629">
              <w:t>2</w:t>
            </w:r>
            <w:r w:rsidR="00FD503C" w:rsidRPr="00C61629">
              <w:t>,</w:t>
            </w:r>
            <w:r w:rsidRPr="00C61629">
              <w:t xml:space="preserve"> 7)</w:t>
            </w:r>
          </w:p>
        </w:tc>
        <w:tc>
          <w:tcPr>
            <w:tcW w:w="1417" w:type="dxa"/>
            <w:tcBorders>
              <w:top w:val="single" w:sz="4" w:space="0" w:color="auto"/>
              <w:bottom w:val="nil"/>
            </w:tcBorders>
            <w:shd w:val="clear" w:color="auto" w:fill="auto"/>
          </w:tcPr>
          <w:p w:rsidR="00C85F7C" w:rsidRPr="00C61629" w:rsidRDefault="00C85F7C" w:rsidP="0011348B">
            <w:pPr>
              <w:pStyle w:val="ENoteTableText"/>
              <w:rPr>
                <w:u w:val="single"/>
              </w:rPr>
            </w:pPr>
            <w:r w:rsidRPr="00C61629">
              <w:t>Sch 9</w:t>
            </w:r>
          </w:p>
        </w:tc>
      </w:tr>
      <w:tr w:rsidR="00B91526" w:rsidRPr="00C61629" w:rsidTr="00257FF9">
        <w:trPr>
          <w:cantSplit/>
        </w:trPr>
        <w:tc>
          <w:tcPr>
            <w:tcW w:w="1838" w:type="dxa"/>
            <w:tcBorders>
              <w:top w:val="nil"/>
              <w:bottom w:val="nil"/>
            </w:tcBorders>
            <w:shd w:val="clear" w:color="auto" w:fill="auto"/>
          </w:tcPr>
          <w:p w:rsidR="00B91526" w:rsidRPr="00C61629" w:rsidRDefault="00B91526" w:rsidP="00257FF9">
            <w:pPr>
              <w:pStyle w:val="ENoteTTIndentHeading"/>
            </w:pPr>
            <w:r w:rsidRPr="00C61629">
              <w:t>as amended by</w:t>
            </w:r>
          </w:p>
        </w:tc>
        <w:tc>
          <w:tcPr>
            <w:tcW w:w="992" w:type="dxa"/>
            <w:tcBorders>
              <w:top w:val="nil"/>
              <w:bottom w:val="nil"/>
            </w:tcBorders>
            <w:shd w:val="clear" w:color="auto" w:fill="auto"/>
          </w:tcPr>
          <w:p w:rsidR="00B91526" w:rsidRPr="00C61629" w:rsidRDefault="00B91526" w:rsidP="00DE51BF">
            <w:pPr>
              <w:pStyle w:val="ENoteTableText"/>
            </w:pPr>
          </w:p>
        </w:tc>
        <w:tc>
          <w:tcPr>
            <w:tcW w:w="993" w:type="dxa"/>
            <w:tcBorders>
              <w:top w:val="nil"/>
              <w:bottom w:val="nil"/>
            </w:tcBorders>
            <w:shd w:val="clear" w:color="auto" w:fill="auto"/>
          </w:tcPr>
          <w:p w:rsidR="00B91526" w:rsidRPr="00C61629" w:rsidRDefault="00B91526" w:rsidP="0011348B">
            <w:pPr>
              <w:pStyle w:val="ENoteTableText"/>
            </w:pPr>
          </w:p>
        </w:tc>
        <w:tc>
          <w:tcPr>
            <w:tcW w:w="1845" w:type="dxa"/>
            <w:tcBorders>
              <w:top w:val="nil"/>
              <w:bottom w:val="nil"/>
            </w:tcBorders>
            <w:shd w:val="clear" w:color="auto" w:fill="auto"/>
          </w:tcPr>
          <w:p w:rsidR="00B91526" w:rsidRPr="00C61629" w:rsidRDefault="00B91526" w:rsidP="00FD503C">
            <w:pPr>
              <w:pStyle w:val="ENoteTableText"/>
            </w:pPr>
          </w:p>
        </w:tc>
        <w:tc>
          <w:tcPr>
            <w:tcW w:w="1417" w:type="dxa"/>
            <w:tcBorders>
              <w:top w:val="nil"/>
              <w:bottom w:val="nil"/>
            </w:tcBorders>
            <w:shd w:val="clear" w:color="auto" w:fill="auto"/>
          </w:tcPr>
          <w:p w:rsidR="00B91526" w:rsidRPr="00C61629" w:rsidRDefault="00B91526" w:rsidP="0011348B">
            <w:pPr>
              <w:pStyle w:val="ENoteTableText"/>
            </w:pPr>
          </w:p>
        </w:tc>
      </w:tr>
      <w:tr w:rsidR="00B91526" w:rsidRPr="00C61629" w:rsidTr="00257FF9">
        <w:trPr>
          <w:cantSplit/>
        </w:trPr>
        <w:tc>
          <w:tcPr>
            <w:tcW w:w="1838" w:type="dxa"/>
            <w:tcBorders>
              <w:top w:val="nil"/>
              <w:bottom w:val="single" w:sz="4" w:space="0" w:color="auto"/>
            </w:tcBorders>
            <w:shd w:val="clear" w:color="auto" w:fill="auto"/>
          </w:tcPr>
          <w:p w:rsidR="00B91526" w:rsidRPr="00C61629" w:rsidRDefault="00B91526" w:rsidP="00257FF9">
            <w:pPr>
              <w:pStyle w:val="ENoteTTi"/>
              <w:keepNext w:val="0"/>
            </w:pPr>
            <w:r w:rsidRPr="00C61629">
              <w:t>Australian Border Force Amendment (Protected Information) Act 2017</w:t>
            </w:r>
          </w:p>
        </w:tc>
        <w:tc>
          <w:tcPr>
            <w:tcW w:w="992" w:type="dxa"/>
            <w:tcBorders>
              <w:top w:val="nil"/>
              <w:bottom w:val="single" w:sz="4" w:space="0" w:color="auto"/>
            </w:tcBorders>
            <w:shd w:val="clear" w:color="auto" w:fill="auto"/>
          </w:tcPr>
          <w:p w:rsidR="00B91526" w:rsidRPr="00C61629" w:rsidRDefault="00B91526" w:rsidP="00257FF9">
            <w:pPr>
              <w:pStyle w:val="ENoteTableText"/>
            </w:pPr>
            <w:r w:rsidRPr="00C61629">
              <w:t>115, 2017</w:t>
            </w:r>
          </w:p>
        </w:tc>
        <w:tc>
          <w:tcPr>
            <w:tcW w:w="993" w:type="dxa"/>
            <w:tcBorders>
              <w:top w:val="nil"/>
              <w:bottom w:val="single" w:sz="4" w:space="0" w:color="auto"/>
            </w:tcBorders>
            <w:shd w:val="clear" w:color="auto" w:fill="auto"/>
          </w:tcPr>
          <w:p w:rsidR="00B91526" w:rsidRPr="00C61629" w:rsidRDefault="00B91526" w:rsidP="00257FF9">
            <w:pPr>
              <w:pStyle w:val="ENoteTableText"/>
            </w:pPr>
            <w:r w:rsidRPr="00C61629">
              <w:t>30 Oct 2017</w:t>
            </w:r>
          </w:p>
        </w:tc>
        <w:tc>
          <w:tcPr>
            <w:tcW w:w="1845" w:type="dxa"/>
            <w:tcBorders>
              <w:top w:val="nil"/>
              <w:bottom w:val="single" w:sz="4" w:space="0" w:color="auto"/>
            </w:tcBorders>
            <w:shd w:val="clear" w:color="auto" w:fill="auto"/>
          </w:tcPr>
          <w:p w:rsidR="00B91526" w:rsidRPr="00C61629" w:rsidRDefault="00B91526" w:rsidP="00257FF9">
            <w:pPr>
              <w:pStyle w:val="ENoteTableText"/>
            </w:pPr>
            <w:r w:rsidRPr="00C61629">
              <w:t>Sch 1 (item</w:t>
            </w:r>
            <w:r w:rsidR="00C61629">
              <w:t> </w:t>
            </w:r>
            <w:r w:rsidRPr="00C61629">
              <w:t>26): 1</w:t>
            </w:r>
            <w:r w:rsidR="00C61629">
              <w:t> </w:t>
            </w:r>
            <w:r w:rsidRPr="00C61629">
              <w:t>July 2015 (s 2(1) item</w:t>
            </w:r>
            <w:r w:rsidR="00C61629">
              <w:t> </w:t>
            </w:r>
            <w:r w:rsidRPr="00C61629">
              <w:t>2)</w:t>
            </w:r>
          </w:p>
        </w:tc>
        <w:tc>
          <w:tcPr>
            <w:tcW w:w="1417" w:type="dxa"/>
            <w:tcBorders>
              <w:top w:val="nil"/>
              <w:bottom w:val="single" w:sz="4" w:space="0" w:color="auto"/>
            </w:tcBorders>
            <w:shd w:val="clear" w:color="auto" w:fill="auto"/>
          </w:tcPr>
          <w:p w:rsidR="00B91526" w:rsidRPr="00C61629" w:rsidRDefault="00B91526" w:rsidP="00257FF9">
            <w:pPr>
              <w:pStyle w:val="ENoteTableText"/>
            </w:pPr>
            <w:r w:rsidRPr="00C61629">
              <w:t>—</w:t>
            </w:r>
          </w:p>
        </w:tc>
      </w:tr>
      <w:tr w:rsidR="00242D27" w:rsidRPr="00C61629" w:rsidTr="00257FF9">
        <w:trPr>
          <w:cantSplit/>
        </w:trPr>
        <w:tc>
          <w:tcPr>
            <w:tcW w:w="1838" w:type="dxa"/>
            <w:tcBorders>
              <w:top w:val="single" w:sz="4" w:space="0" w:color="auto"/>
              <w:bottom w:val="nil"/>
            </w:tcBorders>
            <w:shd w:val="clear" w:color="auto" w:fill="auto"/>
          </w:tcPr>
          <w:p w:rsidR="00242D27" w:rsidRPr="00C61629" w:rsidRDefault="00C85F7C" w:rsidP="00DE51BF">
            <w:pPr>
              <w:pStyle w:val="ENoteTableText"/>
            </w:pPr>
            <w:r w:rsidRPr="00C61629">
              <w:t>Biosecurity (Consequential Amendments and Transitional Provisions) Act 2015</w:t>
            </w:r>
          </w:p>
        </w:tc>
        <w:tc>
          <w:tcPr>
            <w:tcW w:w="992" w:type="dxa"/>
            <w:tcBorders>
              <w:top w:val="single" w:sz="4" w:space="0" w:color="auto"/>
              <w:bottom w:val="nil"/>
            </w:tcBorders>
            <w:shd w:val="clear" w:color="auto" w:fill="auto"/>
          </w:tcPr>
          <w:p w:rsidR="00242D27" w:rsidRPr="00C61629" w:rsidRDefault="00C85F7C" w:rsidP="00DE51BF">
            <w:pPr>
              <w:pStyle w:val="ENoteTableText"/>
            </w:pPr>
            <w:r w:rsidRPr="00C61629">
              <w:t>62, 2015</w:t>
            </w:r>
          </w:p>
        </w:tc>
        <w:tc>
          <w:tcPr>
            <w:tcW w:w="993" w:type="dxa"/>
            <w:tcBorders>
              <w:top w:val="single" w:sz="4" w:space="0" w:color="auto"/>
              <w:bottom w:val="nil"/>
            </w:tcBorders>
            <w:shd w:val="clear" w:color="auto" w:fill="auto"/>
          </w:tcPr>
          <w:p w:rsidR="00242D27" w:rsidRPr="00C61629" w:rsidRDefault="00C85F7C" w:rsidP="00DE51BF">
            <w:pPr>
              <w:pStyle w:val="ENoteTableText"/>
            </w:pPr>
            <w:r w:rsidRPr="00C61629">
              <w:t>16</w:t>
            </w:r>
            <w:r w:rsidR="00C61629">
              <w:t> </w:t>
            </w:r>
            <w:r w:rsidRPr="00C61629">
              <w:t>June 2015</w:t>
            </w:r>
          </w:p>
        </w:tc>
        <w:tc>
          <w:tcPr>
            <w:tcW w:w="1845" w:type="dxa"/>
            <w:tcBorders>
              <w:top w:val="single" w:sz="4" w:space="0" w:color="auto"/>
              <w:bottom w:val="nil"/>
            </w:tcBorders>
            <w:shd w:val="clear" w:color="auto" w:fill="auto"/>
          </w:tcPr>
          <w:p w:rsidR="00242D27" w:rsidRPr="00C61629" w:rsidRDefault="00C85F7C" w:rsidP="005D54AE">
            <w:pPr>
              <w:pStyle w:val="ENoteTableText"/>
            </w:pPr>
            <w:r w:rsidRPr="00C61629">
              <w:t>Sch 2 (item</w:t>
            </w:r>
            <w:r w:rsidR="00C61629">
              <w:t> </w:t>
            </w:r>
            <w:r w:rsidRPr="00C61629">
              <w:t xml:space="preserve">26) and </w:t>
            </w:r>
            <w:r w:rsidR="003823E8" w:rsidRPr="00C61629">
              <w:t>Sch 4</w:t>
            </w:r>
            <w:r w:rsidRPr="00C61629">
              <w:t xml:space="preserve">: </w:t>
            </w:r>
            <w:r w:rsidR="007F2264" w:rsidRPr="00C61629">
              <w:t>16</w:t>
            </w:r>
            <w:r w:rsidR="00C61629">
              <w:t> </w:t>
            </w:r>
            <w:r w:rsidR="007F2264" w:rsidRPr="00C61629">
              <w:t>June 2016</w:t>
            </w:r>
            <w:r w:rsidRPr="00C61629">
              <w:t xml:space="preserve"> (s 2(1) items</w:t>
            </w:r>
            <w:r w:rsidR="00C61629">
              <w:t> </w:t>
            </w:r>
            <w:r w:rsidRPr="00C61629">
              <w:t>2</w:t>
            </w:r>
            <w:r w:rsidR="009A1989" w:rsidRPr="00C61629">
              <w:t>,</w:t>
            </w:r>
            <w:r w:rsidRPr="00C61629">
              <w:t xml:space="preserve"> 4)</w:t>
            </w:r>
            <w:r w:rsidRPr="00C61629">
              <w:br/>
              <w:t>Sch 3: 16</w:t>
            </w:r>
            <w:r w:rsidR="00C61629">
              <w:t> </w:t>
            </w:r>
            <w:r w:rsidRPr="00C61629">
              <w:t>June 2015 (s 2(1) item</w:t>
            </w:r>
            <w:r w:rsidR="00C61629">
              <w:t> </w:t>
            </w:r>
            <w:r w:rsidRPr="00C61629">
              <w:t>3)</w:t>
            </w:r>
          </w:p>
        </w:tc>
        <w:tc>
          <w:tcPr>
            <w:tcW w:w="1417" w:type="dxa"/>
            <w:tcBorders>
              <w:top w:val="single" w:sz="4" w:space="0" w:color="auto"/>
              <w:bottom w:val="nil"/>
            </w:tcBorders>
            <w:shd w:val="clear" w:color="auto" w:fill="auto"/>
          </w:tcPr>
          <w:p w:rsidR="00242D27" w:rsidRPr="00C61629" w:rsidRDefault="00033D86" w:rsidP="005D54AE">
            <w:pPr>
              <w:pStyle w:val="ENoteTableText"/>
              <w:rPr>
                <w:u w:val="single"/>
              </w:rPr>
            </w:pPr>
            <w:r w:rsidRPr="00C61629">
              <w:t>Sch 3 and Sch 4</w:t>
            </w:r>
          </w:p>
        </w:tc>
      </w:tr>
      <w:tr w:rsidR="00B91526" w:rsidRPr="00C61629" w:rsidTr="00257FF9">
        <w:trPr>
          <w:cantSplit/>
        </w:trPr>
        <w:tc>
          <w:tcPr>
            <w:tcW w:w="1838" w:type="dxa"/>
            <w:tcBorders>
              <w:top w:val="nil"/>
              <w:bottom w:val="nil"/>
            </w:tcBorders>
            <w:shd w:val="clear" w:color="auto" w:fill="auto"/>
          </w:tcPr>
          <w:p w:rsidR="00B91526" w:rsidRPr="00C61629" w:rsidRDefault="00B91526" w:rsidP="00257FF9">
            <w:pPr>
              <w:pStyle w:val="ENoteTTIndentHeading"/>
            </w:pPr>
            <w:r w:rsidRPr="00C61629">
              <w:t>as amended by</w:t>
            </w:r>
          </w:p>
        </w:tc>
        <w:tc>
          <w:tcPr>
            <w:tcW w:w="992" w:type="dxa"/>
            <w:tcBorders>
              <w:top w:val="nil"/>
              <w:bottom w:val="nil"/>
            </w:tcBorders>
            <w:shd w:val="clear" w:color="auto" w:fill="auto"/>
          </w:tcPr>
          <w:p w:rsidR="00B91526" w:rsidRPr="00C61629" w:rsidRDefault="00B91526" w:rsidP="00DE51BF">
            <w:pPr>
              <w:pStyle w:val="ENoteTableText"/>
            </w:pPr>
          </w:p>
        </w:tc>
        <w:tc>
          <w:tcPr>
            <w:tcW w:w="993" w:type="dxa"/>
            <w:tcBorders>
              <w:top w:val="nil"/>
              <w:bottom w:val="nil"/>
            </w:tcBorders>
            <w:shd w:val="clear" w:color="auto" w:fill="auto"/>
          </w:tcPr>
          <w:p w:rsidR="00B91526" w:rsidRPr="00C61629" w:rsidRDefault="00B91526" w:rsidP="00DE51BF">
            <w:pPr>
              <w:pStyle w:val="ENoteTableText"/>
            </w:pPr>
          </w:p>
        </w:tc>
        <w:tc>
          <w:tcPr>
            <w:tcW w:w="1845" w:type="dxa"/>
            <w:tcBorders>
              <w:top w:val="nil"/>
              <w:bottom w:val="nil"/>
            </w:tcBorders>
            <w:shd w:val="clear" w:color="auto" w:fill="auto"/>
          </w:tcPr>
          <w:p w:rsidR="00B91526" w:rsidRPr="00C61629" w:rsidRDefault="00B91526" w:rsidP="005D54AE">
            <w:pPr>
              <w:pStyle w:val="ENoteTableText"/>
            </w:pPr>
          </w:p>
        </w:tc>
        <w:tc>
          <w:tcPr>
            <w:tcW w:w="1417" w:type="dxa"/>
            <w:tcBorders>
              <w:top w:val="nil"/>
              <w:bottom w:val="nil"/>
            </w:tcBorders>
            <w:shd w:val="clear" w:color="auto" w:fill="auto"/>
          </w:tcPr>
          <w:p w:rsidR="00B91526" w:rsidRPr="00C61629" w:rsidRDefault="00B91526" w:rsidP="005D54AE">
            <w:pPr>
              <w:pStyle w:val="ENoteTableText"/>
            </w:pPr>
          </w:p>
        </w:tc>
      </w:tr>
      <w:tr w:rsidR="00B91526" w:rsidRPr="00C61629" w:rsidTr="00257FF9">
        <w:trPr>
          <w:cantSplit/>
        </w:trPr>
        <w:tc>
          <w:tcPr>
            <w:tcW w:w="1838" w:type="dxa"/>
            <w:tcBorders>
              <w:top w:val="nil"/>
              <w:bottom w:val="single" w:sz="4" w:space="0" w:color="auto"/>
            </w:tcBorders>
            <w:shd w:val="clear" w:color="auto" w:fill="auto"/>
          </w:tcPr>
          <w:p w:rsidR="00B91526" w:rsidRPr="00C61629" w:rsidRDefault="00B91526" w:rsidP="00257FF9">
            <w:pPr>
              <w:pStyle w:val="ENoteTTi"/>
              <w:keepNext w:val="0"/>
            </w:pPr>
            <w:r w:rsidRPr="00C61629">
              <w:t xml:space="preserve">Statute Update (Winter 2017) Act 2017 </w:t>
            </w:r>
          </w:p>
        </w:tc>
        <w:tc>
          <w:tcPr>
            <w:tcW w:w="992" w:type="dxa"/>
            <w:tcBorders>
              <w:top w:val="nil"/>
              <w:bottom w:val="single" w:sz="4" w:space="0" w:color="auto"/>
            </w:tcBorders>
            <w:shd w:val="clear" w:color="auto" w:fill="auto"/>
          </w:tcPr>
          <w:p w:rsidR="00B91526" w:rsidRPr="00C61629" w:rsidRDefault="00B91526" w:rsidP="00257FF9">
            <w:pPr>
              <w:pStyle w:val="ENoteTableText"/>
            </w:pPr>
            <w:r w:rsidRPr="00C61629">
              <w:t>93, 2017</w:t>
            </w:r>
          </w:p>
        </w:tc>
        <w:tc>
          <w:tcPr>
            <w:tcW w:w="993" w:type="dxa"/>
            <w:tcBorders>
              <w:top w:val="nil"/>
              <w:bottom w:val="single" w:sz="4" w:space="0" w:color="auto"/>
            </w:tcBorders>
            <w:shd w:val="clear" w:color="auto" w:fill="auto"/>
          </w:tcPr>
          <w:p w:rsidR="00B91526" w:rsidRPr="00C61629" w:rsidRDefault="00B91526" w:rsidP="00257FF9">
            <w:pPr>
              <w:pStyle w:val="ENoteTableText"/>
            </w:pPr>
            <w:r w:rsidRPr="00C61629">
              <w:t>23 Aug 2017</w:t>
            </w:r>
          </w:p>
        </w:tc>
        <w:tc>
          <w:tcPr>
            <w:tcW w:w="1845" w:type="dxa"/>
            <w:tcBorders>
              <w:top w:val="nil"/>
              <w:bottom w:val="single" w:sz="4" w:space="0" w:color="auto"/>
            </w:tcBorders>
            <w:shd w:val="clear" w:color="auto" w:fill="auto"/>
          </w:tcPr>
          <w:p w:rsidR="00B91526" w:rsidRPr="00C61629" w:rsidRDefault="00B91526" w:rsidP="00257FF9">
            <w:pPr>
              <w:pStyle w:val="ENoteTableText"/>
            </w:pPr>
            <w:r w:rsidRPr="00C61629">
              <w:t>Sch 2 (item</w:t>
            </w:r>
            <w:r w:rsidR="00C61629">
              <w:t> </w:t>
            </w:r>
            <w:r w:rsidRPr="00C61629">
              <w:t>9): 20 Sept 2017 (s 2(1) item</w:t>
            </w:r>
            <w:r w:rsidR="00C61629">
              <w:t> </w:t>
            </w:r>
            <w:r w:rsidRPr="00C61629">
              <w:t>4)</w:t>
            </w:r>
          </w:p>
        </w:tc>
        <w:tc>
          <w:tcPr>
            <w:tcW w:w="1417" w:type="dxa"/>
            <w:tcBorders>
              <w:top w:val="nil"/>
              <w:bottom w:val="single" w:sz="4" w:space="0" w:color="auto"/>
            </w:tcBorders>
            <w:shd w:val="clear" w:color="auto" w:fill="auto"/>
          </w:tcPr>
          <w:p w:rsidR="00B91526" w:rsidRPr="00C61629" w:rsidRDefault="00B91526" w:rsidP="00257FF9">
            <w:pPr>
              <w:pStyle w:val="ENoteTableText"/>
            </w:pPr>
            <w:r w:rsidRPr="00C61629">
              <w:t>—</w:t>
            </w:r>
          </w:p>
        </w:tc>
      </w:tr>
      <w:tr w:rsidR="00A1173E" w:rsidRPr="00C61629" w:rsidTr="006B56B8">
        <w:trPr>
          <w:cantSplit/>
        </w:trPr>
        <w:tc>
          <w:tcPr>
            <w:tcW w:w="1838" w:type="dxa"/>
            <w:tcBorders>
              <w:top w:val="single" w:sz="4" w:space="0" w:color="auto"/>
              <w:bottom w:val="single" w:sz="4" w:space="0" w:color="auto"/>
            </w:tcBorders>
            <w:shd w:val="clear" w:color="auto" w:fill="auto"/>
          </w:tcPr>
          <w:p w:rsidR="00A1173E" w:rsidRPr="00C61629" w:rsidRDefault="00A1173E" w:rsidP="00DE51BF">
            <w:pPr>
              <w:pStyle w:val="ENoteTableText"/>
            </w:pPr>
            <w:r w:rsidRPr="00C61629">
              <w:t>Statute Law Revision Act (No.</w:t>
            </w:r>
            <w:r w:rsidR="00C61629">
              <w:t> </w:t>
            </w:r>
            <w:r w:rsidRPr="00C61629">
              <w:t>2) 2015</w:t>
            </w:r>
          </w:p>
        </w:tc>
        <w:tc>
          <w:tcPr>
            <w:tcW w:w="992" w:type="dxa"/>
            <w:tcBorders>
              <w:top w:val="single" w:sz="4" w:space="0" w:color="auto"/>
              <w:bottom w:val="single" w:sz="4" w:space="0" w:color="auto"/>
            </w:tcBorders>
            <w:shd w:val="clear" w:color="auto" w:fill="auto"/>
          </w:tcPr>
          <w:p w:rsidR="00A1173E" w:rsidRPr="00C61629" w:rsidRDefault="00A1173E" w:rsidP="00DE51BF">
            <w:pPr>
              <w:pStyle w:val="ENoteTableText"/>
            </w:pPr>
            <w:r w:rsidRPr="00C61629">
              <w:t>145, 2015</w:t>
            </w:r>
          </w:p>
        </w:tc>
        <w:tc>
          <w:tcPr>
            <w:tcW w:w="993" w:type="dxa"/>
            <w:tcBorders>
              <w:top w:val="single" w:sz="4" w:space="0" w:color="auto"/>
              <w:bottom w:val="single" w:sz="4" w:space="0" w:color="auto"/>
            </w:tcBorders>
            <w:shd w:val="clear" w:color="auto" w:fill="auto"/>
          </w:tcPr>
          <w:p w:rsidR="00A1173E" w:rsidRPr="00C61629" w:rsidRDefault="006B4AFD" w:rsidP="00DE51BF">
            <w:pPr>
              <w:pStyle w:val="ENoteTableText"/>
            </w:pPr>
            <w:r w:rsidRPr="00C61629">
              <w:t>1</w:t>
            </w:r>
            <w:r w:rsidR="003B0F32" w:rsidRPr="00C61629">
              <w:t>2 Nov</w:t>
            </w:r>
            <w:r w:rsidRPr="00C61629">
              <w:t xml:space="preserve"> 2015</w:t>
            </w:r>
          </w:p>
        </w:tc>
        <w:tc>
          <w:tcPr>
            <w:tcW w:w="1845" w:type="dxa"/>
            <w:tcBorders>
              <w:top w:val="single" w:sz="4" w:space="0" w:color="auto"/>
              <w:bottom w:val="single" w:sz="4" w:space="0" w:color="auto"/>
            </w:tcBorders>
            <w:shd w:val="clear" w:color="auto" w:fill="auto"/>
          </w:tcPr>
          <w:p w:rsidR="00A1173E" w:rsidRPr="00C61629" w:rsidRDefault="00A1173E" w:rsidP="003B0F32">
            <w:pPr>
              <w:pStyle w:val="ENoteTableText"/>
            </w:pPr>
            <w:r w:rsidRPr="00C61629">
              <w:t>Sch 1 (item</w:t>
            </w:r>
            <w:r w:rsidR="00C61629">
              <w:t> </w:t>
            </w:r>
            <w:r w:rsidRPr="00C61629">
              <w:t>8): 1</w:t>
            </w:r>
            <w:r w:rsidR="003B0F32" w:rsidRPr="00C61629">
              <w:t>0</w:t>
            </w:r>
            <w:r w:rsidRPr="00C61629">
              <w:t xml:space="preserve"> </w:t>
            </w:r>
            <w:r w:rsidR="00496964" w:rsidRPr="00C61629">
              <w:t>Dec</w:t>
            </w:r>
            <w:r w:rsidRPr="00C61629">
              <w:t xml:space="preserve"> 2015 (s 2(2))</w:t>
            </w:r>
          </w:p>
        </w:tc>
        <w:tc>
          <w:tcPr>
            <w:tcW w:w="1417" w:type="dxa"/>
            <w:tcBorders>
              <w:top w:val="single" w:sz="4" w:space="0" w:color="auto"/>
              <w:bottom w:val="single" w:sz="4" w:space="0" w:color="auto"/>
            </w:tcBorders>
            <w:shd w:val="clear" w:color="auto" w:fill="auto"/>
          </w:tcPr>
          <w:p w:rsidR="00A1173E" w:rsidRPr="00C61629" w:rsidRDefault="006B4AFD" w:rsidP="00FB1848">
            <w:pPr>
              <w:pStyle w:val="ENoteTableText"/>
            </w:pPr>
            <w:r w:rsidRPr="00C61629">
              <w:t>—</w:t>
            </w:r>
          </w:p>
        </w:tc>
      </w:tr>
      <w:tr w:rsidR="00712399" w:rsidRPr="00C61629" w:rsidTr="007C5D75">
        <w:trPr>
          <w:cantSplit/>
        </w:trPr>
        <w:tc>
          <w:tcPr>
            <w:tcW w:w="1838" w:type="dxa"/>
            <w:tcBorders>
              <w:top w:val="single" w:sz="4" w:space="0" w:color="auto"/>
              <w:bottom w:val="single" w:sz="4" w:space="0" w:color="auto"/>
            </w:tcBorders>
            <w:shd w:val="clear" w:color="auto" w:fill="auto"/>
          </w:tcPr>
          <w:p w:rsidR="00712399" w:rsidRPr="00C61629" w:rsidRDefault="00712399" w:rsidP="00DE51BF">
            <w:pPr>
              <w:pStyle w:val="ENoteTableText"/>
            </w:pPr>
            <w:r w:rsidRPr="00C61629">
              <w:t>Statute Law Revision Act (No.</w:t>
            </w:r>
            <w:r w:rsidR="00C61629">
              <w:t> </w:t>
            </w:r>
            <w:r w:rsidRPr="00C61629">
              <w:t>1) 2016</w:t>
            </w:r>
          </w:p>
        </w:tc>
        <w:tc>
          <w:tcPr>
            <w:tcW w:w="992" w:type="dxa"/>
            <w:tcBorders>
              <w:top w:val="single" w:sz="4" w:space="0" w:color="auto"/>
              <w:bottom w:val="single" w:sz="4" w:space="0" w:color="auto"/>
            </w:tcBorders>
            <w:shd w:val="clear" w:color="auto" w:fill="auto"/>
          </w:tcPr>
          <w:p w:rsidR="00712399" w:rsidRPr="00C61629" w:rsidRDefault="00712399" w:rsidP="00DE51BF">
            <w:pPr>
              <w:pStyle w:val="ENoteTableText"/>
            </w:pPr>
            <w:r w:rsidRPr="00C61629">
              <w:t>4, 2016</w:t>
            </w:r>
          </w:p>
        </w:tc>
        <w:tc>
          <w:tcPr>
            <w:tcW w:w="993" w:type="dxa"/>
            <w:tcBorders>
              <w:top w:val="single" w:sz="4" w:space="0" w:color="auto"/>
              <w:bottom w:val="single" w:sz="4" w:space="0" w:color="auto"/>
            </w:tcBorders>
            <w:shd w:val="clear" w:color="auto" w:fill="auto"/>
          </w:tcPr>
          <w:p w:rsidR="00712399" w:rsidRPr="00C61629" w:rsidRDefault="00712399" w:rsidP="00DE51BF">
            <w:pPr>
              <w:pStyle w:val="ENoteTableText"/>
            </w:pPr>
            <w:r w:rsidRPr="00C61629">
              <w:t>11 Feb 2016</w:t>
            </w:r>
          </w:p>
        </w:tc>
        <w:tc>
          <w:tcPr>
            <w:tcW w:w="1845" w:type="dxa"/>
            <w:tcBorders>
              <w:top w:val="single" w:sz="4" w:space="0" w:color="auto"/>
              <w:bottom w:val="single" w:sz="4" w:space="0" w:color="auto"/>
            </w:tcBorders>
            <w:shd w:val="clear" w:color="auto" w:fill="auto"/>
          </w:tcPr>
          <w:p w:rsidR="00712399" w:rsidRPr="00C61629" w:rsidRDefault="00712399" w:rsidP="003B0F32">
            <w:pPr>
              <w:pStyle w:val="ENoteTableText"/>
            </w:pPr>
            <w:r w:rsidRPr="00C61629">
              <w:t>Sch 4 (items</w:t>
            </w:r>
            <w:r w:rsidR="00C61629">
              <w:t> </w:t>
            </w:r>
            <w:r w:rsidRPr="00C61629">
              <w:t>1, 187): 10 Mar 2016 (s 2(1) item</w:t>
            </w:r>
            <w:r w:rsidR="00C61629">
              <w:t> </w:t>
            </w:r>
            <w:r w:rsidRPr="00C61629">
              <w:t>6)</w:t>
            </w:r>
          </w:p>
        </w:tc>
        <w:tc>
          <w:tcPr>
            <w:tcW w:w="1417" w:type="dxa"/>
            <w:tcBorders>
              <w:top w:val="single" w:sz="4" w:space="0" w:color="auto"/>
              <w:bottom w:val="single" w:sz="4" w:space="0" w:color="auto"/>
            </w:tcBorders>
            <w:shd w:val="clear" w:color="auto" w:fill="auto"/>
          </w:tcPr>
          <w:p w:rsidR="00712399" w:rsidRPr="00C61629" w:rsidRDefault="00712399" w:rsidP="00FB1848">
            <w:pPr>
              <w:pStyle w:val="ENoteTableText"/>
            </w:pPr>
            <w:r w:rsidRPr="00C61629">
              <w:t>—</w:t>
            </w:r>
          </w:p>
        </w:tc>
      </w:tr>
      <w:tr w:rsidR="007F2264" w:rsidRPr="00C61629" w:rsidTr="00163A49">
        <w:trPr>
          <w:cantSplit/>
        </w:trPr>
        <w:tc>
          <w:tcPr>
            <w:tcW w:w="1838" w:type="dxa"/>
            <w:tcBorders>
              <w:top w:val="single" w:sz="4" w:space="0" w:color="auto"/>
              <w:bottom w:val="single" w:sz="4" w:space="0" w:color="auto"/>
            </w:tcBorders>
            <w:shd w:val="clear" w:color="auto" w:fill="auto"/>
          </w:tcPr>
          <w:p w:rsidR="007F2264" w:rsidRPr="00C61629" w:rsidRDefault="007F2264" w:rsidP="00DE51BF">
            <w:pPr>
              <w:pStyle w:val="ENoteTableText"/>
            </w:pPr>
            <w:r w:rsidRPr="00C61629">
              <w:t>Territories Legislation Amendment Act 2016</w:t>
            </w:r>
          </w:p>
        </w:tc>
        <w:tc>
          <w:tcPr>
            <w:tcW w:w="992" w:type="dxa"/>
            <w:tcBorders>
              <w:top w:val="single" w:sz="4" w:space="0" w:color="auto"/>
              <w:bottom w:val="single" w:sz="4" w:space="0" w:color="auto"/>
            </w:tcBorders>
            <w:shd w:val="clear" w:color="auto" w:fill="auto"/>
          </w:tcPr>
          <w:p w:rsidR="007F2264" w:rsidRPr="00C61629" w:rsidRDefault="007F2264" w:rsidP="00DE51BF">
            <w:pPr>
              <w:pStyle w:val="ENoteTableText"/>
            </w:pPr>
            <w:r w:rsidRPr="00C61629">
              <w:t>33, 2016</w:t>
            </w:r>
          </w:p>
        </w:tc>
        <w:tc>
          <w:tcPr>
            <w:tcW w:w="993" w:type="dxa"/>
            <w:tcBorders>
              <w:top w:val="single" w:sz="4" w:space="0" w:color="auto"/>
              <w:bottom w:val="single" w:sz="4" w:space="0" w:color="auto"/>
            </w:tcBorders>
            <w:shd w:val="clear" w:color="auto" w:fill="auto"/>
          </w:tcPr>
          <w:p w:rsidR="007F2264" w:rsidRPr="00C61629" w:rsidRDefault="007F2264" w:rsidP="00DE51BF">
            <w:pPr>
              <w:pStyle w:val="ENoteTableText"/>
            </w:pPr>
            <w:r w:rsidRPr="00C61629">
              <w:t>23 Mar 2016</w:t>
            </w:r>
          </w:p>
        </w:tc>
        <w:tc>
          <w:tcPr>
            <w:tcW w:w="1845" w:type="dxa"/>
            <w:tcBorders>
              <w:top w:val="single" w:sz="4" w:space="0" w:color="auto"/>
              <w:bottom w:val="single" w:sz="4" w:space="0" w:color="auto"/>
            </w:tcBorders>
            <w:shd w:val="clear" w:color="auto" w:fill="auto"/>
          </w:tcPr>
          <w:p w:rsidR="007F2264" w:rsidRPr="00C61629" w:rsidRDefault="007F2264" w:rsidP="003B0F32">
            <w:pPr>
              <w:pStyle w:val="ENoteTableText"/>
              <w:rPr>
                <w:u w:val="single"/>
              </w:rPr>
            </w:pPr>
            <w:r w:rsidRPr="00C61629">
              <w:t>Sch 5 (item</w:t>
            </w:r>
            <w:r w:rsidR="00C61629">
              <w:t> </w:t>
            </w:r>
            <w:r w:rsidRPr="00C61629">
              <w:t>66): 1</w:t>
            </w:r>
            <w:r w:rsidR="00C61629">
              <w:t> </w:t>
            </w:r>
            <w:r w:rsidRPr="00C61629">
              <w:t>July 2016 (s 2(1) item</w:t>
            </w:r>
            <w:r w:rsidR="00C61629">
              <w:t> </w:t>
            </w:r>
            <w:r w:rsidRPr="00C61629">
              <w:t>7)</w:t>
            </w:r>
          </w:p>
        </w:tc>
        <w:tc>
          <w:tcPr>
            <w:tcW w:w="1417" w:type="dxa"/>
            <w:tcBorders>
              <w:top w:val="single" w:sz="4" w:space="0" w:color="auto"/>
              <w:bottom w:val="single" w:sz="4" w:space="0" w:color="auto"/>
            </w:tcBorders>
            <w:shd w:val="clear" w:color="auto" w:fill="auto"/>
          </w:tcPr>
          <w:p w:rsidR="007F2264" w:rsidRPr="00C61629" w:rsidRDefault="007F2264" w:rsidP="00FB1848">
            <w:pPr>
              <w:pStyle w:val="ENoteTableText"/>
            </w:pPr>
            <w:r w:rsidRPr="00C61629">
              <w:t>—</w:t>
            </w:r>
          </w:p>
        </w:tc>
      </w:tr>
      <w:tr w:rsidR="001167C5" w:rsidRPr="00C61629" w:rsidTr="00257FF9">
        <w:trPr>
          <w:cantSplit/>
        </w:trPr>
        <w:tc>
          <w:tcPr>
            <w:tcW w:w="1838" w:type="dxa"/>
            <w:tcBorders>
              <w:top w:val="single" w:sz="4" w:space="0" w:color="auto"/>
              <w:bottom w:val="single" w:sz="4" w:space="0" w:color="auto"/>
            </w:tcBorders>
            <w:shd w:val="clear" w:color="auto" w:fill="auto"/>
          </w:tcPr>
          <w:p w:rsidR="001167C5" w:rsidRPr="00C61629" w:rsidRDefault="001167C5" w:rsidP="00DE51BF">
            <w:pPr>
              <w:pStyle w:val="ENoteTableText"/>
            </w:pPr>
            <w:r w:rsidRPr="00C61629">
              <w:t>Statute Update Act 2016</w:t>
            </w:r>
          </w:p>
        </w:tc>
        <w:tc>
          <w:tcPr>
            <w:tcW w:w="992" w:type="dxa"/>
            <w:tcBorders>
              <w:top w:val="single" w:sz="4" w:space="0" w:color="auto"/>
              <w:bottom w:val="single" w:sz="4" w:space="0" w:color="auto"/>
            </w:tcBorders>
            <w:shd w:val="clear" w:color="auto" w:fill="auto"/>
          </w:tcPr>
          <w:p w:rsidR="001167C5" w:rsidRPr="00C61629" w:rsidRDefault="001167C5" w:rsidP="00DE51BF">
            <w:pPr>
              <w:pStyle w:val="ENoteTableText"/>
            </w:pPr>
            <w:r w:rsidRPr="00C61629">
              <w:t>61, 2016</w:t>
            </w:r>
          </w:p>
        </w:tc>
        <w:tc>
          <w:tcPr>
            <w:tcW w:w="993" w:type="dxa"/>
            <w:tcBorders>
              <w:top w:val="single" w:sz="4" w:space="0" w:color="auto"/>
              <w:bottom w:val="single" w:sz="4" w:space="0" w:color="auto"/>
            </w:tcBorders>
            <w:shd w:val="clear" w:color="auto" w:fill="auto"/>
          </w:tcPr>
          <w:p w:rsidR="001167C5" w:rsidRPr="00C61629" w:rsidRDefault="001167C5" w:rsidP="00DE51BF">
            <w:pPr>
              <w:pStyle w:val="ENoteTableText"/>
            </w:pPr>
            <w:r w:rsidRPr="00C61629">
              <w:t>23 Sept 2016</w:t>
            </w:r>
          </w:p>
        </w:tc>
        <w:tc>
          <w:tcPr>
            <w:tcW w:w="1845" w:type="dxa"/>
            <w:tcBorders>
              <w:top w:val="single" w:sz="4" w:space="0" w:color="auto"/>
              <w:bottom w:val="single" w:sz="4" w:space="0" w:color="auto"/>
            </w:tcBorders>
            <w:shd w:val="clear" w:color="auto" w:fill="auto"/>
          </w:tcPr>
          <w:p w:rsidR="001167C5" w:rsidRPr="00C61629" w:rsidRDefault="001167C5" w:rsidP="003B0F32">
            <w:pPr>
              <w:pStyle w:val="ENoteTableText"/>
            </w:pPr>
            <w:r w:rsidRPr="00C61629">
              <w:t>Sch 1 (items</w:t>
            </w:r>
            <w:r w:rsidR="00C61629">
              <w:t> </w:t>
            </w:r>
            <w:r w:rsidRPr="00C61629">
              <w:t>292–295): 21 Oct 2016 (s 2(1) item</w:t>
            </w:r>
            <w:r w:rsidR="00C61629">
              <w:t> </w:t>
            </w:r>
            <w:r w:rsidRPr="00C61629">
              <w:t>1)</w:t>
            </w:r>
          </w:p>
        </w:tc>
        <w:tc>
          <w:tcPr>
            <w:tcW w:w="1417" w:type="dxa"/>
            <w:tcBorders>
              <w:top w:val="single" w:sz="4" w:space="0" w:color="auto"/>
              <w:bottom w:val="single" w:sz="4" w:space="0" w:color="auto"/>
            </w:tcBorders>
            <w:shd w:val="clear" w:color="auto" w:fill="auto"/>
          </w:tcPr>
          <w:p w:rsidR="001167C5" w:rsidRPr="00C61629" w:rsidRDefault="001167C5" w:rsidP="00FB1848">
            <w:pPr>
              <w:pStyle w:val="ENoteTableText"/>
            </w:pPr>
            <w:r w:rsidRPr="00C61629">
              <w:t>—</w:t>
            </w:r>
          </w:p>
        </w:tc>
      </w:tr>
      <w:tr w:rsidR="00CA3FAA" w:rsidRPr="00C61629" w:rsidTr="00554D4A">
        <w:trPr>
          <w:cantSplit/>
        </w:trPr>
        <w:tc>
          <w:tcPr>
            <w:tcW w:w="1838" w:type="dxa"/>
            <w:tcBorders>
              <w:top w:val="single" w:sz="4" w:space="0" w:color="auto"/>
              <w:bottom w:val="single" w:sz="4" w:space="0" w:color="auto"/>
            </w:tcBorders>
            <w:shd w:val="clear" w:color="auto" w:fill="auto"/>
          </w:tcPr>
          <w:p w:rsidR="00CA3FAA" w:rsidRPr="00C61629" w:rsidRDefault="00CA3FAA" w:rsidP="00DE51BF">
            <w:pPr>
              <w:pStyle w:val="ENoteTableText"/>
            </w:pPr>
            <w:r w:rsidRPr="00C61629">
              <w:t>Imported Food Control Amendment (Country of Origin) Act 2018</w:t>
            </w:r>
          </w:p>
        </w:tc>
        <w:tc>
          <w:tcPr>
            <w:tcW w:w="992" w:type="dxa"/>
            <w:tcBorders>
              <w:top w:val="single" w:sz="4" w:space="0" w:color="auto"/>
              <w:bottom w:val="single" w:sz="4" w:space="0" w:color="auto"/>
            </w:tcBorders>
            <w:shd w:val="clear" w:color="auto" w:fill="auto"/>
          </w:tcPr>
          <w:p w:rsidR="00CA3FAA" w:rsidRPr="00C61629" w:rsidRDefault="00CA3FAA" w:rsidP="00DE51BF">
            <w:pPr>
              <w:pStyle w:val="ENoteTableText"/>
            </w:pPr>
            <w:r w:rsidRPr="00C61629">
              <w:t>20, 2018</w:t>
            </w:r>
          </w:p>
        </w:tc>
        <w:tc>
          <w:tcPr>
            <w:tcW w:w="993" w:type="dxa"/>
            <w:tcBorders>
              <w:top w:val="single" w:sz="4" w:space="0" w:color="auto"/>
              <w:bottom w:val="single" w:sz="4" w:space="0" w:color="auto"/>
            </w:tcBorders>
            <w:shd w:val="clear" w:color="auto" w:fill="auto"/>
          </w:tcPr>
          <w:p w:rsidR="00CA3FAA" w:rsidRPr="00C61629" w:rsidRDefault="00CA3FAA" w:rsidP="00DE51BF">
            <w:pPr>
              <w:pStyle w:val="ENoteTableText"/>
            </w:pPr>
            <w:r w:rsidRPr="00C61629">
              <w:t>28 Mar 2018</w:t>
            </w:r>
          </w:p>
        </w:tc>
        <w:tc>
          <w:tcPr>
            <w:tcW w:w="1845" w:type="dxa"/>
            <w:tcBorders>
              <w:top w:val="single" w:sz="4" w:space="0" w:color="auto"/>
              <w:bottom w:val="single" w:sz="4" w:space="0" w:color="auto"/>
            </w:tcBorders>
            <w:shd w:val="clear" w:color="auto" w:fill="auto"/>
          </w:tcPr>
          <w:p w:rsidR="00CA3FAA" w:rsidRPr="00C61629" w:rsidRDefault="00CA3FAA" w:rsidP="003B0F32">
            <w:pPr>
              <w:pStyle w:val="ENoteTableText"/>
            </w:pPr>
            <w:r w:rsidRPr="00C61629">
              <w:t>1</w:t>
            </w:r>
            <w:r w:rsidR="00C61629">
              <w:t> </w:t>
            </w:r>
            <w:r w:rsidRPr="00C61629">
              <w:t>July 2018 (s 2(1) item</w:t>
            </w:r>
            <w:r w:rsidR="00C61629">
              <w:t> </w:t>
            </w:r>
            <w:r w:rsidRPr="00C61629">
              <w:t>1)</w:t>
            </w:r>
          </w:p>
        </w:tc>
        <w:tc>
          <w:tcPr>
            <w:tcW w:w="1417" w:type="dxa"/>
            <w:tcBorders>
              <w:top w:val="single" w:sz="4" w:space="0" w:color="auto"/>
              <w:bottom w:val="single" w:sz="4" w:space="0" w:color="auto"/>
            </w:tcBorders>
            <w:shd w:val="clear" w:color="auto" w:fill="auto"/>
          </w:tcPr>
          <w:p w:rsidR="00CA3FAA" w:rsidRPr="00C61629" w:rsidRDefault="00CA3FAA" w:rsidP="00FB1848">
            <w:pPr>
              <w:pStyle w:val="ENoteTableText"/>
            </w:pPr>
            <w:r w:rsidRPr="00C61629">
              <w:t>—</w:t>
            </w:r>
          </w:p>
        </w:tc>
      </w:tr>
      <w:tr w:rsidR="00A72ACA" w:rsidRPr="00C61629" w:rsidTr="0011348B">
        <w:trPr>
          <w:cantSplit/>
        </w:trPr>
        <w:tc>
          <w:tcPr>
            <w:tcW w:w="1838" w:type="dxa"/>
            <w:tcBorders>
              <w:top w:val="single" w:sz="4" w:space="0" w:color="auto"/>
              <w:bottom w:val="single" w:sz="12" w:space="0" w:color="auto"/>
            </w:tcBorders>
            <w:shd w:val="clear" w:color="auto" w:fill="auto"/>
          </w:tcPr>
          <w:p w:rsidR="00A72ACA" w:rsidRPr="00C61629" w:rsidRDefault="00A72ACA" w:rsidP="00DE51BF">
            <w:pPr>
              <w:pStyle w:val="ENoteTableText"/>
            </w:pPr>
            <w:r w:rsidRPr="00C61629">
              <w:t>Imported Food Control Amendment Act 2018</w:t>
            </w:r>
          </w:p>
        </w:tc>
        <w:tc>
          <w:tcPr>
            <w:tcW w:w="992" w:type="dxa"/>
            <w:tcBorders>
              <w:top w:val="single" w:sz="4" w:space="0" w:color="auto"/>
              <w:bottom w:val="single" w:sz="12" w:space="0" w:color="auto"/>
            </w:tcBorders>
            <w:shd w:val="clear" w:color="auto" w:fill="auto"/>
          </w:tcPr>
          <w:p w:rsidR="00A72ACA" w:rsidRPr="00C61629" w:rsidRDefault="00A72ACA" w:rsidP="00DE51BF">
            <w:pPr>
              <w:pStyle w:val="ENoteTableText"/>
            </w:pPr>
            <w:r w:rsidRPr="00C61629">
              <w:t>108, 2018</w:t>
            </w:r>
          </w:p>
        </w:tc>
        <w:tc>
          <w:tcPr>
            <w:tcW w:w="993" w:type="dxa"/>
            <w:tcBorders>
              <w:top w:val="single" w:sz="4" w:space="0" w:color="auto"/>
              <w:bottom w:val="single" w:sz="12" w:space="0" w:color="auto"/>
            </w:tcBorders>
            <w:shd w:val="clear" w:color="auto" w:fill="auto"/>
          </w:tcPr>
          <w:p w:rsidR="00A72ACA" w:rsidRPr="00C61629" w:rsidRDefault="00A72ACA" w:rsidP="00DE51BF">
            <w:pPr>
              <w:pStyle w:val="ENoteTableText"/>
            </w:pPr>
            <w:r w:rsidRPr="00C61629">
              <w:t>21 Sept 2018</w:t>
            </w:r>
          </w:p>
        </w:tc>
        <w:tc>
          <w:tcPr>
            <w:tcW w:w="1845" w:type="dxa"/>
            <w:tcBorders>
              <w:top w:val="single" w:sz="4" w:space="0" w:color="auto"/>
              <w:bottom w:val="single" w:sz="12" w:space="0" w:color="auto"/>
            </w:tcBorders>
            <w:shd w:val="clear" w:color="auto" w:fill="auto"/>
          </w:tcPr>
          <w:p w:rsidR="00A72ACA" w:rsidRPr="00C61629" w:rsidRDefault="00A72ACA" w:rsidP="008E7390">
            <w:pPr>
              <w:pStyle w:val="ENoteTableText"/>
              <w:rPr>
                <w:u w:val="single"/>
              </w:rPr>
            </w:pPr>
            <w:r w:rsidRPr="00C61629">
              <w:t>Sch 1 (items</w:t>
            </w:r>
            <w:r w:rsidR="00C61629">
              <w:t> </w:t>
            </w:r>
            <w:r w:rsidRPr="00C61629">
              <w:t>1–5</w:t>
            </w:r>
            <w:r w:rsidR="00AF2678" w:rsidRPr="00C61629">
              <w:t>, 37, 38</w:t>
            </w:r>
            <w:r w:rsidRPr="00C61629">
              <w:t xml:space="preserve">): </w:t>
            </w:r>
            <w:r w:rsidRPr="00C61629">
              <w:rPr>
                <w:u w:val="single"/>
              </w:rPr>
              <w:t>awaiting commencement (s 2(1) item</w:t>
            </w:r>
            <w:r w:rsidR="00AF2678" w:rsidRPr="00C61629">
              <w:rPr>
                <w:u w:val="single"/>
              </w:rPr>
              <w:t>s</w:t>
            </w:r>
            <w:r w:rsidR="00C61629">
              <w:rPr>
                <w:u w:val="single"/>
              </w:rPr>
              <w:t> </w:t>
            </w:r>
            <w:r w:rsidRPr="00C61629">
              <w:rPr>
                <w:u w:val="single"/>
              </w:rPr>
              <w:t>2</w:t>
            </w:r>
            <w:r w:rsidR="00AF2678" w:rsidRPr="00C61629">
              <w:rPr>
                <w:u w:val="single"/>
              </w:rPr>
              <w:t>, 5</w:t>
            </w:r>
            <w:r w:rsidRPr="00C61629">
              <w:rPr>
                <w:u w:val="single"/>
              </w:rPr>
              <w:t>)</w:t>
            </w:r>
            <w:r w:rsidRPr="00C61629">
              <w:rPr>
                <w:u w:val="single"/>
              </w:rPr>
              <w:br/>
            </w:r>
            <w:r w:rsidRPr="00C61629">
              <w:t>Sch 1 (items</w:t>
            </w:r>
            <w:r w:rsidR="00C61629">
              <w:t> </w:t>
            </w:r>
            <w:r w:rsidRPr="00C61629">
              <w:t>6–20, 39–54): 22 Sept 2018 (s 2(1) items</w:t>
            </w:r>
            <w:r w:rsidR="00C61629">
              <w:t> </w:t>
            </w:r>
            <w:r w:rsidRPr="00C61629">
              <w:t>3, 6)</w:t>
            </w:r>
            <w:r w:rsidRPr="00C61629">
              <w:br/>
              <w:t>Sch 1 (items</w:t>
            </w:r>
            <w:r w:rsidR="00C61629">
              <w:t> </w:t>
            </w:r>
            <w:r w:rsidRPr="00C61629">
              <w:t>21–36): 19 Oct 2018 (s 2(1) item</w:t>
            </w:r>
            <w:r w:rsidR="00C61629">
              <w:t> </w:t>
            </w:r>
            <w:r w:rsidRPr="00C61629">
              <w:t>4)</w:t>
            </w:r>
          </w:p>
        </w:tc>
        <w:tc>
          <w:tcPr>
            <w:tcW w:w="1417" w:type="dxa"/>
            <w:tcBorders>
              <w:top w:val="single" w:sz="4" w:space="0" w:color="auto"/>
              <w:bottom w:val="single" w:sz="12" w:space="0" w:color="auto"/>
            </w:tcBorders>
            <w:shd w:val="clear" w:color="auto" w:fill="auto"/>
          </w:tcPr>
          <w:p w:rsidR="00A72ACA" w:rsidRPr="00C61629" w:rsidRDefault="00A72ACA" w:rsidP="00C90A60">
            <w:pPr>
              <w:pStyle w:val="ENoteTableText"/>
            </w:pPr>
            <w:r w:rsidRPr="00C61629">
              <w:t>Sch 1 (items</w:t>
            </w:r>
            <w:r w:rsidR="00C61629">
              <w:t> </w:t>
            </w:r>
            <w:r w:rsidRPr="00C61629">
              <w:t>11, 16,</w:t>
            </w:r>
            <w:r w:rsidR="0015676F" w:rsidRPr="00C61629">
              <w:t xml:space="preserve"> 31–36,</w:t>
            </w:r>
            <w:r w:rsidRPr="00C61629">
              <w:t xml:space="preserve"> 41, 44, 54) </w:t>
            </w:r>
            <w:r w:rsidR="00E17EA2" w:rsidRPr="00C61629">
              <w:t xml:space="preserve">and </w:t>
            </w:r>
            <w:r w:rsidRPr="00C61629">
              <w:rPr>
                <w:u w:val="single"/>
              </w:rPr>
              <w:t>Sch 1 (item</w:t>
            </w:r>
            <w:r w:rsidR="00C61629">
              <w:rPr>
                <w:u w:val="single"/>
              </w:rPr>
              <w:t> </w:t>
            </w:r>
            <w:r w:rsidR="00AF2678" w:rsidRPr="00C61629">
              <w:rPr>
                <w:u w:val="single"/>
              </w:rPr>
              <w:t>38</w:t>
            </w:r>
            <w:r w:rsidRPr="00C61629">
              <w:rPr>
                <w:u w:val="single"/>
              </w:rPr>
              <w:t>)</w:t>
            </w:r>
          </w:p>
        </w:tc>
      </w:tr>
    </w:tbl>
    <w:p w:rsidR="00DE51BF" w:rsidRPr="00C61629" w:rsidRDefault="00DE51BF" w:rsidP="00032B5F">
      <w:pPr>
        <w:pStyle w:val="Tabletext"/>
      </w:pPr>
    </w:p>
    <w:p w:rsidR="005515DB" w:rsidRPr="00C61629" w:rsidRDefault="005515DB" w:rsidP="002A70F8">
      <w:pPr>
        <w:pStyle w:val="ENotesHeading2"/>
        <w:pageBreakBefore/>
        <w:outlineLvl w:val="9"/>
      </w:pPr>
      <w:bookmarkStart w:id="68" w:name="_Toc528588457"/>
      <w:r w:rsidRPr="00C61629">
        <w:t>Endnote 4—Amendment history</w:t>
      </w:r>
      <w:bookmarkEnd w:id="68"/>
    </w:p>
    <w:p w:rsidR="00DE51BF" w:rsidRPr="00C61629" w:rsidRDefault="00DE51BF" w:rsidP="00032B5F">
      <w:pPr>
        <w:pStyle w:val="Tabletext"/>
      </w:pPr>
    </w:p>
    <w:tbl>
      <w:tblPr>
        <w:tblW w:w="7088" w:type="dxa"/>
        <w:tblInd w:w="108" w:type="dxa"/>
        <w:tblLayout w:type="fixed"/>
        <w:tblLook w:val="0000" w:firstRow="0" w:lastRow="0" w:firstColumn="0" w:lastColumn="0" w:noHBand="0" w:noVBand="0"/>
      </w:tblPr>
      <w:tblGrid>
        <w:gridCol w:w="2464"/>
        <w:gridCol w:w="4624"/>
      </w:tblGrid>
      <w:tr w:rsidR="00DE51BF" w:rsidRPr="00C61629" w:rsidTr="006B1066">
        <w:trPr>
          <w:cantSplit/>
          <w:tblHeader/>
        </w:trPr>
        <w:tc>
          <w:tcPr>
            <w:tcW w:w="2464" w:type="dxa"/>
            <w:tcBorders>
              <w:top w:val="single" w:sz="12" w:space="0" w:color="auto"/>
              <w:bottom w:val="single" w:sz="12" w:space="0" w:color="auto"/>
            </w:tcBorders>
            <w:shd w:val="clear" w:color="auto" w:fill="auto"/>
          </w:tcPr>
          <w:p w:rsidR="00DE51BF" w:rsidRPr="00C61629" w:rsidRDefault="00DE51BF" w:rsidP="00032B5F">
            <w:pPr>
              <w:pStyle w:val="ENoteTableHeading"/>
            </w:pPr>
            <w:r w:rsidRPr="00C61629">
              <w:t>Provision affected</w:t>
            </w:r>
          </w:p>
        </w:tc>
        <w:tc>
          <w:tcPr>
            <w:tcW w:w="4624" w:type="dxa"/>
            <w:tcBorders>
              <w:top w:val="single" w:sz="12" w:space="0" w:color="auto"/>
              <w:bottom w:val="single" w:sz="12" w:space="0" w:color="auto"/>
            </w:tcBorders>
            <w:shd w:val="clear" w:color="auto" w:fill="auto"/>
          </w:tcPr>
          <w:p w:rsidR="00DE51BF" w:rsidRPr="00C61629" w:rsidRDefault="00DE51BF" w:rsidP="00032B5F">
            <w:pPr>
              <w:pStyle w:val="ENoteTableHeading"/>
            </w:pPr>
            <w:r w:rsidRPr="00C61629">
              <w:t>How affected</w:t>
            </w:r>
          </w:p>
        </w:tc>
      </w:tr>
      <w:tr w:rsidR="00DE51BF" w:rsidRPr="00C61629" w:rsidTr="006B1066">
        <w:trPr>
          <w:cantSplit/>
        </w:trPr>
        <w:tc>
          <w:tcPr>
            <w:tcW w:w="2464" w:type="dxa"/>
            <w:tcBorders>
              <w:top w:val="single" w:sz="12" w:space="0" w:color="auto"/>
            </w:tcBorders>
            <w:shd w:val="clear" w:color="auto" w:fill="auto"/>
          </w:tcPr>
          <w:p w:rsidR="00DE51BF" w:rsidRPr="00C61629" w:rsidRDefault="00DE51BF" w:rsidP="00DE51BF">
            <w:pPr>
              <w:pStyle w:val="ENoteTableText"/>
            </w:pPr>
            <w:r w:rsidRPr="00C61629">
              <w:rPr>
                <w:b/>
                <w:bCs/>
              </w:rPr>
              <w:t>Part</w:t>
            </w:r>
            <w:r w:rsidR="00C61629">
              <w:rPr>
                <w:b/>
                <w:bCs/>
              </w:rPr>
              <w:t> </w:t>
            </w:r>
            <w:r w:rsidRPr="00C61629">
              <w:rPr>
                <w:b/>
                <w:bCs/>
              </w:rPr>
              <w:t>1</w:t>
            </w:r>
          </w:p>
        </w:tc>
        <w:tc>
          <w:tcPr>
            <w:tcW w:w="4624" w:type="dxa"/>
            <w:tcBorders>
              <w:top w:val="single" w:sz="12" w:space="0" w:color="auto"/>
            </w:tcBorders>
            <w:shd w:val="clear" w:color="auto" w:fill="auto"/>
          </w:tcPr>
          <w:p w:rsidR="00DE51BF" w:rsidRPr="00C61629" w:rsidRDefault="00DE51BF" w:rsidP="00DE51BF">
            <w:pPr>
              <w:pStyle w:val="ENoteTableText"/>
            </w:pP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2A</w:t>
            </w:r>
            <w:r w:rsidR="00DE51BF" w:rsidRPr="00C61629">
              <w:tab/>
            </w:r>
          </w:p>
        </w:tc>
        <w:tc>
          <w:tcPr>
            <w:tcW w:w="4624" w:type="dxa"/>
            <w:shd w:val="clear" w:color="auto" w:fill="auto"/>
          </w:tcPr>
          <w:p w:rsidR="00DE51BF" w:rsidRPr="00C61629" w:rsidRDefault="00DE51BF" w:rsidP="00FA0B0F">
            <w:pPr>
              <w:pStyle w:val="ENoteTableText"/>
            </w:pPr>
            <w:r w:rsidRPr="00C61629">
              <w:t>ad No</w:t>
            </w:r>
            <w:r w:rsidR="004C2F25" w:rsidRPr="00C61629">
              <w:t> </w:t>
            </w:r>
            <w:r w:rsidRPr="00C61629">
              <w:t>54, 2004</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w:t>
            </w:r>
            <w:r w:rsidR="00DE51BF" w:rsidRPr="00C61629">
              <w:tab/>
            </w:r>
          </w:p>
        </w:tc>
        <w:tc>
          <w:tcPr>
            <w:tcW w:w="4624" w:type="dxa"/>
            <w:shd w:val="clear" w:color="auto" w:fill="auto"/>
          </w:tcPr>
          <w:p w:rsidR="00DE51BF" w:rsidRPr="00C61629" w:rsidRDefault="00DE51BF" w:rsidP="00C90A60">
            <w:pPr>
              <w:pStyle w:val="ENoteTableText"/>
            </w:pPr>
            <w:r w:rsidRPr="00C61629">
              <w:t>am No</w:t>
            </w:r>
            <w:r w:rsidR="004C2F25" w:rsidRPr="00C61629">
              <w:t> </w:t>
            </w:r>
            <w:r w:rsidRPr="00C61629">
              <w:t>152, 1995; No</w:t>
            </w:r>
            <w:r w:rsidR="004C2F25" w:rsidRPr="00C61629">
              <w:t> </w:t>
            </w:r>
            <w:r w:rsidRPr="00C61629">
              <w:t>59, 1996; No</w:t>
            </w:r>
            <w:r w:rsidR="004C2F25" w:rsidRPr="00C61629">
              <w:t> </w:t>
            </w:r>
            <w:r w:rsidRPr="00C61629">
              <w:t>4, 1999; No</w:t>
            </w:r>
            <w:r w:rsidR="004C2F25" w:rsidRPr="00C61629">
              <w:t> </w:t>
            </w:r>
            <w:r w:rsidRPr="00C61629">
              <w:t>137, 2000; No</w:t>
            </w:r>
            <w:r w:rsidR="004C2F25" w:rsidRPr="00C61629">
              <w:t> </w:t>
            </w:r>
            <w:r w:rsidRPr="00C61629">
              <w:t>81, 2001; No</w:t>
            </w:r>
            <w:r w:rsidR="004C2F25" w:rsidRPr="00C61629">
              <w:t> </w:t>
            </w:r>
            <w:r w:rsidRPr="00C61629">
              <w:t>54, 2004; No</w:t>
            </w:r>
            <w:r w:rsidR="004C2F25" w:rsidRPr="00C61629">
              <w:t> </w:t>
            </w:r>
            <w:r w:rsidRPr="00C61629">
              <w:t>33, 2009; No</w:t>
            </w:r>
            <w:r w:rsidR="004C2F25" w:rsidRPr="00C61629">
              <w:t> </w:t>
            </w:r>
            <w:r w:rsidRPr="00C61629">
              <w:t>5, 2011</w:t>
            </w:r>
            <w:r w:rsidR="0014784A" w:rsidRPr="00C61629">
              <w:t>; No 37, 2014</w:t>
            </w:r>
            <w:r w:rsidR="00980206" w:rsidRPr="00C61629">
              <w:t>; No 10, 2015</w:t>
            </w:r>
            <w:r w:rsidR="00B87D1D" w:rsidRPr="00C61629">
              <w:t>; No 41, 2015</w:t>
            </w:r>
            <w:r w:rsidR="00AF58C4" w:rsidRPr="00C61629">
              <w:t>; No 145, 2015</w:t>
            </w:r>
            <w:r w:rsidR="00CA3FAA" w:rsidRPr="00C61629">
              <w:t>; No 20, 2018</w:t>
            </w:r>
            <w:r w:rsidR="00E51CA7" w:rsidRPr="00C61629">
              <w:t xml:space="preserve">; </w:t>
            </w:r>
            <w:r w:rsidR="00AF2678" w:rsidRPr="00C61629">
              <w:t>No 108, 2018</w:t>
            </w:r>
            <w:r w:rsidR="00E51CA7" w:rsidRPr="00C61629">
              <w:t xml:space="preserve"> </w:t>
            </w:r>
            <w:r w:rsidR="00E51CA7" w:rsidRPr="00C61629">
              <w:rPr>
                <w:u w:val="single"/>
              </w:rPr>
              <w:t>(Sch 1 item</w:t>
            </w:r>
            <w:r w:rsidR="00C61629">
              <w:rPr>
                <w:u w:val="single"/>
              </w:rPr>
              <w:t> </w:t>
            </w:r>
            <w:r w:rsidR="00E51CA7" w:rsidRPr="00C61629">
              <w:rPr>
                <w:u w:val="single"/>
              </w:rPr>
              <w:t>1)</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r w:rsidRPr="00C61629">
              <w:t>s 3A</w:t>
            </w:r>
            <w:r w:rsidRPr="00C61629">
              <w:tab/>
            </w:r>
          </w:p>
        </w:tc>
        <w:tc>
          <w:tcPr>
            <w:tcW w:w="4624" w:type="dxa"/>
            <w:shd w:val="clear" w:color="auto" w:fill="auto"/>
          </w:tcPr>
          <w:p w:rsidR="00B76214" w:rsidRPr="00C61629" w:rsidRDefault="00B76214">
            <w:pPr>
              <w:pStyle w:val="ENoteTableText"/>
            </w:pPr>
            <w:r w:rsidRPr="00C61629">
              <w:t xml:space="preserve">ad </w:t>
            </w:r>
            <w:r w:rsidR="00AF2678" w:rsidRPr="00C61629">
              <w:t>No 108, 2018</w:t>
            </w:r>
          </w:p>
        </w:tc>
      </w:tr>
      <w:tr w:rsidR="00912938" w:rsidRPr="00C61629" w:rsidTr="006B1066">
        <w:trPr>
          <w:cantSplit/>
        </w:trPr>
        <w:tc>
          <w:tcPr>
            <w:tcW w:w="2464" w:type="dxa"/>
            <w:shd w:val="clear" w:color="auto" w:fill="auto"/>
          </w:tcPr>
          <w:p w:rsidR="00912938" w:rsidRPr="00C61629" w:rsidRDefault="00912938" w:rsidP="00FA0B0F">
            <w:pPr>
              <w:pStyle w:val="ENoteTableText"/>
              <w:tabs>
                <w:tab w:val="center" w:leader="dot" w:pos="2268"/>
              </w:tabs>
            </w:pPr>
            <w:r w:rsidRPr="00C61629">
              <w:t>s 4</w:t>
            </w:r>
            <w:r w:rsidRPr="00C61629">
              <w:tab/>
            </w:r>
          </w:p>
        </w:tc>
        <w:tc>
          <w:tcPr>
            <w:tcW w:w="4624" w:type="dxa"/>
            <w:shd w:val="clear" w:color="auto" w:fill="auto"/>
          </w:tcPr>
          <w:p w:rsidR="00912938" w:rsidRPr="00C61629" w:rsidRDefault="00912938" w:rsidP="00FA0B0F">
            <w:pPr>
              <w:pStyle w:val="ENoteTableText"/>
              <w:rPr>
                <w:u w:val="single"/>
              </w:rPr>
            </w:pPr>
            <w:r w:rsidRPr="00C61629">
              <w:t>am No 33, 2016</w:t>
            </w:r>
          </w:p>
        </w:tc>
      </w:tr>
      <w:tr w:rsidR="000045E5" w:rsidRPr="00C61629" w:rsidTr="006B1066">
        <w:trPr>
          <w:cantSplit/>
        </w:trPr>
        <w:tc>
          <w:tcPr>
            <w:tcW w:w="2464" w:type="dxa"/>
            <w:shd w:val="clear" w:color="auto" w:fill="auto"/>
          </w:tcPr>
          <w:p w:rsidR="000045E5" w:rsidRPr="00C61629" w:rsidRDefault="000045E5" w:rsidP="00FA0B0F">
            <w:pPr>
              <w:pStyle w:val="ENoteTableText"/>
              <w:tabs>
                <w:tab w:val="center" w:leader="dot" w:pos="2268"/>
              </w:tabs>
            </w:pPr>
            <w:r w:rsidRPr="00C61629">
              <w:t>s 6</w:t>
            </w:r>
            <w:r w:rsidRPr="00C61629">
              <w:tab/>
            </w:r>
          </w:p>
        </w:tc>
        <w:tc>
          <w:tcPr>
            <w:tcW w:w="4624" w:type="dxa"/>
            <w:shd w:val="clear" w:color="auto" w:fill="auto"/>
          </w:tcPr>
          <w:p w:rsidR="000045E5" w:rsidRPr="00C61629" w:rsidRDefault="000045E5" w:rsidP="00FA0B0F">
            <w:pPr>
              <w:pStyle w:val="ENoteTableText"/>
            </w:pPr>
            <w:r w:rsidRPr="00C61629">
              <w:t>am No 62, 2015</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6A</w:t>
            </w:r>
            <w:r w:rsidR="00DE51BF" w:rsidRPr="00C61629">
              <w:tab/>
            </w:r>
          </w:p>
        </w:tc>
        <w:tc>
          <w:tcPr>
            <w:tcW w:w="4624" w:type="dxa"/>
            <w:shd w:val="clear" w:color="auto" w:fill="auto"/>
          </w:tcPr>
          <w:p w:rsidR="00DE51BF" w:rsidRPr="00C61629" w:rsidRDefault="00DE51BF" w:rsidP="00FA0B0F">
            <w:pPr>
              <w:pStyle w:val="ENoteTableText"/>
            </w:pPr>
            <w:r w:rsidRPr="00C61629">
              <w:t>ad No</w:t>
            </w:r>
            <w:r w:rsidR="004C2F25" w:rsidRPr="00C61629">
              <w:t> </w:t>
            </w:r>
            <w:r w:rsidRPr="00C61629">
              <w:t>115, 2001</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7</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94, 1997; No</w:t>
            </w:r>
            <w:r w:rsidR="004C2F25" w:rsidRPr="00C61629">
              <w:t> </w:t>
            </w:r>
            <w:r w:rsidRPr="00C61629">
              <w:t>4, 1999</w:t>
            </w:r>
            <w:r w:rsidR="00B76214" w:rsidRPr="00C61629">
              <w:t xml:space="preserve">; </w:t>
            </w:r>
            <w:r w:rsidR="00AF2678" w:rsidRPr="00C61629">
              <w:t>No 108, 2018</w:t>
            </w:r>
          </w:p>
        </w:tc>
      </w:tr>
      <w:tr w:rsidR="00DE51BF" w:rsidRPr="00C61629" w:rsidTr="006B1066">
        <w:trPr>
          <w:cantSplit/>
        </w:trPr>
        <w:tc>
          <w:tcPr>
            <w:tcW w:w="2464" w:type="dxa"/>
            <w:shd w:val="clear" w:color="auto" w:fill="auto"/>
          </w:tcPr>
          <w:p w:rsidR="00DE51BF" w:rsidRPr="00C61629" w:rsidRDefault="00DE51BF" w:rsidP="00DE51BF">
            <w:pPr>
              <w:pStyle w:val="ENoteTableText"/>
            </w:pPr>
            <w:r w:rsidRPr="00C61629">
              <w:rPr>
                <w:b/>
                <w:bCs/>
              </w:rPr>
              <w:t>Part</w:t>
            </w:r>
            <w:r w:rsidR="00C61629">
              <w:rPr>
                <w:b/>
                <w:bCs/>
              </w:rPr>
              <w:t> </w:t>
            </w:r>
            <w:r w:rsidRPr="00C61629">
              <w:rPr>
                <w:b/>
                <w:bCs/>
              </w:rPr>
              <w:t>2</w:t>
            </w:r>
          </w:p>
        </w:tc>
        <w:tc>
          <w:tcPr>
            <w:tcW w:w="4624" w:type="dxa"/>
            <w:shd w:val="clear" w:color="auto" w:fill="auto"/>
          </w:tcPr>
          <w:p w:rsidR="00DE51BF" w:rsidRPr="00C61629" w:rsidRDefault="00DE51BF" w:rsidP="00DE51BF">
            <w:pPr>
              <w:pStyle w:val="ENoteTableText"/>
            </w:pP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rPr>
                <w:b/>
              </w:rPr>
            </w:pPr>
            <w:r w:rsidRPr="00C61629">
              <w:rPr>
                <w:b/>
              </w:rPr>
              <w:t>Division</w:t>
            </w:r>
            <w:r w:rsidR="00C61629">
              <w:rPr>
                <w:b/>
              </w:rPr>
              <w:t> </w:t>
            </w:r>
            <w:r w:rsidRPr="00C61629">
              <w:rPr>
                <w:b/>
              </w:rPr>
              <w:t>1A</w:t>
            </w:r>
          </w:p>
        </w:tc>
        <w:tc>
          <w:tcPr>
            <w:tcW w:w="4624" w:type="dxa"/>
            <w:shd w:val="clear" w:color="auto" w:fill="auto"/>
          </w:tcPr>
          <w:p w:rsidR="00B76214" w:rsidRPr="00C61629" w:rsidRDefault="00B76214" w:rsidP="00FA0B0F">
            <w:pPr>
              <w:pStyle w:val="ENoteTableText"/>
            </w:pPr>
          </w:p>
        </w:tc>
      </w:tr>
      <w:tr w:rsidR="00B76214" w:rsidRPr="00C61629" w:rsidTr="006B1066">
        <w:trPr>
          <w:cantSplit/>
        </w:trPr>
        <w:tc>
          <w:tcPr>
            <w:tcW w:w="2464" w:type="dxa"/>
            <w:shd w:val="clear" w:color="auto" w:fill="auto"/>
          </w:tcPr>
          <w:p w:rsidR="00B76214" w:rsidRPr="00C61629" w:rsidRDefault="00B76214" w:rsidP="00DF0C5E">
            <w:pPr>
              <w:pStyle w:val="ENoteTableText"/>
              <w:tabs>
                <w:tab w:val="center" w:leader="dot" w:pos="2268"/>
              </w:tabs>
            </w:pPr>
            <w:r w:rsidRPr="00C61629">
              <w:t>Division</w:t>
            </w:r>
            <w:r w:rsidR="00C61629">
              <w:t> </w:t>
            </w:r>
            <w:r w:rsidRPr="00C61629">
              <w:t>1A</w:t>
            </w:r>
            <w:r w:rsidRPr="00C61629">
              <w:tab/>
            </w:r>
          </w:p>
        </w:tc>
        <w:tc>
          <w:tcPr>
            <w:tcW w:w="4624" w:type="dxa"/>
            <w:shd w:val="clear" w:color="auto" w:fill="auto"/>
          </w:tcPr>
          <w:p w:rsidR="00B76214" w:rsidRPr="00C61629" w:rsidRDefault="00B76214" w:rsidP="00FA0B0F">
            <w:pPr>
              <w:pStyle w:val="ENoteTableText"/>
            </w:pPr>
            <w:r w:rsidRPr="00C61629">
              <w:t xml:space="preserve">ad </w:t>
            </w:r>
            <w:r w:rsidR="00AF2678" w:rsidRPr="00C61629">
              <w:t>No 108, 2018</w:t>
            </w:r>
          </w:p>
        </w:tc>
      </w:tr>
      <w:tr w:rsidR="00B76214" w:rsidRPr="00C61629" w:rsidTr="006B1066">
        <w:trPr>
          <w:cantSplit/>
        </w:trPr>
        <w:tc>
          <w:tcPr>
            <w:tcW w:w="2464" w:type="dxa"/>
            <w:shd w:val="clear" w:color="auto" w:fill="auto"/>
          </w:tcPr>
          <w:p w:rsidR="00B76214" w:rsidRPr="00C61629" w:rsidRDefault="00974E25" w:rsidP="00FA0B0F">
            <w:pPr>
              <w:pStyle w:val="ENoteTableText"/>
              <w:tabs>
                <w:tab w:val="center" w:leader="dot" w:pos="2268"/>
              </w:tabs>
            </w:pPr>
            <w:r w:rsidRPr="00C61629">
              <w:t>s 7A</w:t>
            </w:r>
            <w:r w:rsidRPr="00C61629">
              <w:tab/>
            </w:r>
          </w:p>
        </w:tc>
        <w:tc>
          <w:tcPr>
            <w:tcW w:w="4624" w:type="dxa"/>
            <w:shd w:val="clear" w:color="auto" w:fill="auto"/>
          </w:tcPr>
          <w:p w:rsidR="00B76214" w:rsidRPr="00C61629" w:rsidRDefault="00974E25" w:rsidP="00FA0B0F">
            <w:pPr>
              <w:pStyle w:val="ENoteTableText"/>
            </w:pPr>
            <w:r w:rsidRPr="00C61629">
              <w:t xml:space="preserve">ad </w:t>
            </w:r>
            <w:r w:rsidR="00AF2678" w:rsidRPr="00C61629">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r w:rsidRPr="00C61629">
              <w:rPr>
                <w:b/>
                <w:bCs/>
              </w:rPr>
              <w:t>Division</w:t>
            </w:r>
            <w:r w:rsidR="00C61629">
              <w:rPr>
                <w:b/>
                <w:bCs/>
              </w:rPr>
              <w:t> </w:t>
            </w:r>
            <w:r w:rsidRPr="00C61629">
              <w:rPr>
                <w:b/>
                <w:bCs/>
              </w:rPr>
              <w:t>1</w:t>
            </w:r>
          </w:p>
        </w:tc>
        <w:tc>
          <w:tcPr>
            <w:tcW w:w="4624" w:type="dxa"/>
            <w:shd w:val="clear" w:color="auto" w:fill="auto"/>
          </w:tcPr>
          <w:p w:rsidR="00B76214" w:rsidRPr="00C61629" w:rsidRDefault="00B76214" w:rsidP="00FA0B0F">
            <w:pPr>
              <w:pStyle w:val="ENoteTableText"/>
            </w:pP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8</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54, 2004</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p>
        </w:tc>
        <w:tc>
          <w:tcPr>
            <w:tcW w:w="4624" w:type="dxa"/>
            <w:shd w:val="clear" w:color="auto" w:fill="auto"/>
          </w:tcPr>
          <w:p w:rsidR="00E51CA7" w:rsidRPr="00C61629" w:rsidRDefault="00E51CA7" w:rsidP="00FA0B0F">
            <w:pPr>
              <w:pStyle w:val="ENoteTableText"/>
            </w:pPr>
            <w:r w:rsidRPr="00C61629">
              <w:t xml:space="preserve">rs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8A</w:t>
            </w:r>
            <w:r w:rsidR="00DE51BF" w:rsidRPr="00C61629">
              <w:tab/>
            </w:r>
          </w:p>
        </w:tc>
        <w:tc>
          <w:tcPr>
            <w:tcW w:w="4624" w:type="dxa"/>
            <w:shd w:val="clear" w:color="auto" w:fill="auto"/>
          </w:tcPr>
          <w:p w:rsidR="00DE51BF" w:rsidRPr="00C61629" w:rsidRDefault="00DE51BF" w:rsidP="00FA0B0F">
            <w:pPr>
              <w:pStyle w:val="ENoteTableText"/>
            </w:pPr>
            <w:r w:rsidRPr="00C61629">
              <w:t>ad No</w:t>
            </w:r>
            <w:r w:rsidR="004C2F25" w:rsidRPr="00C61629">
              <w:t> </w:t>
            </w:r>
            <w:r w:rsidRPr="00C61629">
              <w:t>54, 2004</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p>
        </w:tc>
        <w:tc>
          <w:tcPr>
            <w:tcW w:w="4624" w:type="dxa"/>
            <w:shd w:val="clear" w:color="auto" w:fill="auto"/>
          </w:tcPr>
          <w:p w:rsidR="00E51CA7" w:rsidRPr="00C61629" w:rsidRDefault="00E51CA7" w:rsidP="00FA0B0F">
            <w:pPr>
              <w:pStyle w:val="ENoteTableText"/>
            </w:pPr>
            <w:r w:rsidRPr="00C61629">
              <w:t xml:space="preserve">rs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9</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4, 1999; No</w:t>
            </w:r>
            <w:r w:rsidR="004C2F25" w:rsidRPr="00C61629">
              <w:t> </w:t>
            </w:r>
            <w:r w:rsidRPr="00C61629">
              <w:t>54, 2004</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p>
        </w:tc>
        <w:tc>
          <w:tcPr>
            <w:tcW w:w="4624" w:type="dxa"/>
            <w:shd w:val="clear" w:color="auto" w:fill="auto"/>
          </w:tcPr>
          <w:p w:rsidR="00E51CA7" w:rsidRPr="00C61629" w:rsidRDefault="00E51CA7" w:rsidP="00FA0B0F">
            <w:pPr>
              <w:pStyle w:val="ENoteTableText"/>
            </w:pPr>
            <w:r w:rsidRPr="00C61629">
              <w:t xml:space="preserve">rs </w:t>
            </w:r>
            <w:r w:rsidR="00AF2678" w:rsidRPr="00C61629">
              <w:t>No 108, 2018</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r w:rsidRPr="00C61629">
              <w:t>s 9A</w:t>
            </w:r>
            <w:r w:rsidRPr="00C61629">
              <w:tab/>
            </w:r>
          </w:p>
        </w:tc>
        <w:tc>
          <w:tcPr>
            <w:tcW w:w="4624" w:type="dxa"/>
            <w:shd w:val="clear" w:color="auto" w:fill="auto"/>
          </w:tcPr>
          <w:p w:rsidR="00E51CA7" w:rsidRPr="00C61629" w:rsidRDefault="00E51CA7" w:rsidP="00FA0B0F">
            <w:pPr>
              <w:pStyle w:val="ENoteTableText"/>
            </w:pPr>
            <w:r w:rsidRPr="00C61629">
              <w:t xml:space="preserve">ad </w:t>
            </w:r>
            <w:r w:rsidR="00AF2678" w:rsidRPr="00C61629">
              <w:t>No 108, 2018</w:t>
            </w:r>
          </w:p>
        </w:tc>
      </w:tr>
      <w:tr w:rsidR="00B87D1D" w:rsidRPr="00C61629" w:rsidTr="006B1066">
        <w:trPr>
          <w:cantSplit/>
        </w:trPr>
        <w:tc>
          <w:tcPr>
            <w:tcW w:w="2464" w:type="dxa"/>
            <w:shd w:val="clear" w:color="auto" w:fill="auto"/>
          </w:tcPr>
          <w:p w:rsidR="00B87D1D" w:rsidRPr="00C61629" w:rsidRDefault="00B87D1D" w:rsidP="00FA0B0F">
            <w:pPr>
              <w:pStyle w:val="ENoteTableText"/>
              <w:tabs>
                <w:tab w:val="center" w:leader="dot" w:pos="2268"/>
              </w:tabs>
            </w:pPr>
            <w:r w:rsidRPr="00C61629">
              <w:t>s 11</w:t>
            </w:r>
            <w:r w:rsidRPr="00C61629">
              <w:tab/>
            </w:r>
          </w:p>
        </w:tc>
        <w:tc>
          <w:tcPr>
            <w:tcW w:w="4624" w:type="dxa"/>
            <w:shd w:val="clear" w:color="auto" w:fill="auto"/>
          </w:tcPr>
          <w:p w:rsidR="00B87D1D" w:rsidRPr="00C61629" w:rsidRDefault="00B87D1D" w:rsidP="00FA0B0F">
            <w:pPr>
              <w:pStyle w:val="ENoteTableText"/>
            </w:pPr>
            <w:r w:rsidRPr="00C61629">
              <w:t>am No 41, 2015</w:t>
            </w:r>
          </w:p>
        </w:tc>
      </w:tr>
      <w:tr w:rsidR="00B87D1D" w:rsidRPr="00C61629" w:rsidTr="006B1066">
        <w:trPr>
          <w:cantSplit/>
        </w:trPr>
        <w:tc>
          <w:tcPr>
            <w:tcW w:w="2464" w:type="dxa"/>
            <w:shd w:val="clear" w:color="auto" w:fill="auto"/>
          </w:tcPr>
          <w:p w:rsidR="00B87D1D" w:rsidRPr="00C61629" w:rsidRDefault="00B87D1D" w:rsidP="00FA0B0F">
            <w:pPr>
              <w:pStyle w:val="ENoteTableText"/>
              <w:tabs>
                <w:tab w:val="center" w:leader="dot" w:pos="2268"/>
              </w:tabs>
            </w:pPr>
            <w:r w:rsidRPr="00C61629">
              <w:t>s 13</w:t>
            </w:r>
            <w:r w:rsidRPr="00C61629">
              <w:tab/>
            </w:r>
          </w:p>
        </w:tc>
        <w:tc>
          <w:tcPr>
            <w:tcW w:w="4624" w:type="dxa"/>
            <w:shd w:val="clear" w:color="auto" w:fill="auto"/>
          </w:tcPr>
          <w:p w:rsidR="00B87D1D" w:rsidRPr="00C61629" w:rsidRDefault="00B87D1D" w:rsidP="00FA0B0F">
            <w:pPr>
              <w:pStyle w:val="ENoteTableText"/>
            </w:pPr>
            <w:r w:rsidRPr="00C61629">
              <w:t>am No 41, 2015</w:t>
            </w:r>
          </w:p>
        </w:tc>
      </w:tr>
      <w:tr w:rsidR="00B87D1D" w:rsidRPr="00C61629" w:rsidTr="006B1066">
        <w:trPr>
          <w:cantSplit/>
        </w:trPr>
        <w:tc>
          <w:tcPr>
            <w:tcW w:w="2464" w:type="dxa"/>
            <w:shd w:val="clear" w:color="auto" w:fill="auto"/>
          </w:tcPr>
          <w:p w:rsidR="00B87D1D" w:rsidRPr="00C61629" w:rsidRDefault="00B87D1D" w:rsidP="00FA0B0F">
            <w:pPr>
              <w:pStyle w:val="ENoteTableText"/>
              <w:tabs>
                <w:tab w:val="center" w:leader="dot" w:pos="2268"/>
              </w:tabs>
            </w:pPr>
            <w:r w:rsidRPr="00C61629">
              <w:t>s 14</w:t>
            </w:r>
            <w:r w:rsidRPr="00C61629">
              <w:tab/>
            </w:r>
          </w:p>
        </w:tc>
        <w:tc>
          <w:tcPr>
            <w:tcW w:w="4624" w:type="dxa"/>
            <w:shd w:val="clear" w:color="auto" w:fill="auto"/>
          </w:tcPr>
          <w:p w:rsidR="00B87D1D" w:rsidRPr="00C61629" w:rsidRDefault="00B87D1D" w:rsidP="00FA0B0F">
            <w:pPr>
              <w:pStyle w:val="ENoteTableText"/>
            </w:pPr>
            <w:r w:rsidRPr="00C61629">
              <w:t>am No 41, 2015</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r w:rsidRPr="00C61629">
              <w:t>s 15</w:t>
            </w:r>
            <w:r w:rsidRPr="00C61629">
              <w:tab/>
            </w:r>
          </w:p>
        </w:tc>
        <w:tc>
          <w:tcPr>
            <w:tcW w:w="4624" w:type="dxa"/>
            <w:shd w:val="clear" w:color="auto" w:fill="auto"/>
          </w:tcPr>
          <w:p w:rsidR="00E51CA7" w:rsidRPr="00C61629" w:rsidRDefault="00E51CA7" w:rsidP="00FA0B0F">
            <w:pPr>
              <w:pStyle w:val="ENoteTableText"/>
            </w:pPr>
            <w:r w:rsidRPr="00C61629">
              <w:t xml:space="preserve">am </w:t>
            </w:r>
            <w:r w:rsidR="00AF2678" w:rsidRPr="00C61629">
              <w:t>No 108, 2018</w:t>
            </w:r>
          </w:p>
        </w:tc>
      </w:tr>
      <w:tr w:rsidR="00DE51BF" w:rsidRPr="00C61629" w:rsidTr="006B1066">
        <w:trPr>
          <w:cantSplit/>
        </w:trPr>
        <w:tc>
          <w:tcPr>
            <w:tcW w:w="2464" w:type="dxa"/>
            <w:shd w:val="clear" w:color="auto" w:fill="auto"/>
          </w:tcPr>
          <w:p w:rsidR="00DE51BF" w:rsidRPr="00C61629" w:rsidRDefault="00DE51BF" w:rsidP="00DE51BF">
            <w:pPr>
              <w:pStyle w:val="ENoteTableText"/>
            </w:pPr>
            <w:r w:rsidRPr="00C61629">
              <w:rPr>
                <w:b/>
                <w:bCs/>
              </w:rPr>
              <w:t>Division</w:t>
            </w:r>
            <w:r w:rsidR="00C61629">
              <w:rPr>
                <w:b/>
                <w:bCs/>
              </w:rPr>
              <w:t> </w:t>
            </w:r>
            <w:r w:rsidRPr="00C61629">
              <w:rPr>
                <w:b/>
                <w:bCs/>
              </w:rPr>
              <w:t>2</w:t>
            </w:r>
          </w:p>
        </w:tc>
        <w:tc>
          <w:tcPr>
            <w:tcW w:w="4624" w:type="dxa"/>
            <w:shd w:val="clear" w:color="auto" w:fill="auto"/>
          </w:tcPr>
          <w:p w:rsidR="00DE51BF" w:rsidRPr="00C61629" w:rsidRDefault="00DE51BF" w:rsidP="00DE51BF">
            <w:pPr>
              <w:pStyle w:val="ENoteTableText"/>
            </w:pP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16</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54, 2004</w:t>
            </w:r>
            <w:r w:rsidR="00980206" w:rsidRPr="00C61629">
              <w:t>; No 10, 2015</w:t>
            </w:r>
            <w:r w:rsidR="00E51CA7" w:rsidRPr="00C61629">
              <w:t xml:space="preserve">; </w:t>
            </w:r>
            <w:r w:rsidR="00AF2678" w:rsidRPr="00C61629">
              <w:t>No 108, 2018</w:t>
            </w:r>
            <w:r w:rsidR="00E51CA7" w:rsidRPr="00C61629">
              <w:t xml:space="preserve"> </w:t>
            </w:r>
            <w:r w:rsidR="00E51CA7" w:rsidRPr="00C61629">
              <w:rPr>
                <w:u w:val="single"/>
              </w:rPr>
              <w:t>(Sch 1 items</w:t>
            </w:r>
            <w:r w:rsidR="00C61629">
              <w:rPr>
                <w:u w:val="single"/>
              </w:rPr>
              <w:t> </w:t>
            </w:r>
            <w:r w:rsidR="00E51CA7" w:rsidRPr="00C61629">
              <w:rPr>
                <w:u w:val="single"/>
              </w:rPr>
              <w:t>2, 3)</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17</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152, 1995</w:t>
            </w:r>
          </w:p>
        </w:tc>
      </w:tr>
      <w:tr w:rsidR="00980206" w:rsidRPr="00C61629" w:rsidTr="006B1066">
        <w:trPr>
          <w:cantSplit/>
        </w:trPr>
        <w:tc>
          <w:tcPr>
            <w:tcW w:w="2464" w:type="dxa"/>
            <w:shd w:val="clear" w:color="auto" w:fill="auto"/>
          </w:tcPr>
          <w:p w:rsidR="00980206" w:rsidRPr="00C61629" w:rsidRDefault="00980206" w:rsidP="00FA0B0F">
            <w:pPr>
              <w:pStyle w:val="ENoteTableText"/>
              <w:tabs>
                <w:tab w:val="center" w:leader="dot" w:pos="2268"/>
              </w:tabs>
            </w:pPr>
          </w:p>
        </w:tc>
        <w:tc>
          <w:tcPr>
            <w:tcW w:w="4624" w:type="dxa"/>
            <w:shd w:val="clear" w:color="auto" w:fill="auto"/>
          </w:tcPr>
          <w:p w:rsidR="00980206" w:rsidRPr="00C61629" w:rsidRDefault="00980206" w:rsidP="00FA0B0F">
            <w:pPr>
              <w:pStyle w:val="ENoteTableText"/>
              <w:rPr>
                <w:b/>
              </w:rPr>
            </w:pPr>
            <w:r w:rsidRPr="00C61629">
              <w:t>rs No 10, 2015</w:t>
            </w:r>
          </w:p>
        </w:tc>
      </w:tr>
      <w:tr w:rsidR="00DE51BF" w:rsidRPr="00C61629" w:rsidTr="006B1066">
        <w:trPr>
          <w:cantSplit/>
        </w:trPr>
        <w:tc>
          <w:tcPr>
            <w:tcW w:w="2464" w:type="dxa"/>
            <w:shd w:val="clear" w:color="auto" w:fill="auto"/>
          </w:tcPr>
          <w:p w:rsidR="00DE51BF" w:rsidRPr="00C61629" w:rsidRDefault="00DE51BF" w:rsidP="00FA0B0F">
            <w:pPr>
              <w:pStyle w:val="ENoteTableText"/>
              <w:tabs>
                <w:tab w:val="center" w:leader="dot" w:pos="2268"/>
              </w:tabs>
            </w:pPr>
            <w:r w:rsidRPr="00C61629">
              <w:t>s 18</w:t>
            </w:r>
            <w:r w:rsidRPr="00C61629">
              <w:tab/>
            </w:r>
          </w:p>
        </w:tc>
        <w:tc>
          <w:tcPr>
            <w:tcW w:w="4624" w:type="dxa"/>
            <w:shd w:val="clear" w:color="auto" w:fill="auto"/>
          </w:tcPr>
          <w:p w:rsidR="00DE51BF" w:rsidRPr="00C61629" w:rsidRDefault="00FA0B0F" w:rsidP="00FA0B0F">
            <w:pPr>
              <w:pStyle w:val="ENoteTableText"/>
            </w:pPr>
            <w:r w:rsidRPr="00C61629">
              <w:t>am</w:t>
            </w:r>
            <w:r w:rsidR="00DE51BF" w:rsidRPr="00C61629">
              <w:t xml:space="preserve"> No</w:t>
            </w:r>
            <w:r w:rsidR="004C2F25" w:rsidRPr="00C61629">
              <w:t> </w:t>
            </w:r>
            <w:r w:rsidR="00DE51BF" w:rsidRPr="00C61629">
              <w:t>137, 2000</w:t>
            </w:r>
            <w:r w:rsidR="00B76214" w:rsidRPr="00C61629">
              <w:t xml:space="preserve">; </w:t>
            </w:r>
            <w:r w:rsidR="00AF2678" w:rsidRPr="00C61629">
              <w:t>No 108, 2018</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r w:rsidRPr="00C61629">
              <w:t>s 18A</w:t>
            </w:r>
            <w:r w:rsidR="00AF2678" w:rsidRPr="00C61629">
              <w:tab/>
            </w:r>
          </w:p>
        </w:tc>
        <w:tc>
          <w:tcPr>
            <w:tcW w:w="4624" w:type="dxa"/>
            <w:shd w:val="clear" w:color="auto" w:fill="auto"/>
          </w:tcPr>
          <w:p w:rsidR="00E51CA7" w:rsidRPr="00C61629" w:rsidRDefault="00E51CA7" w:rsidP="00FA0B0F">
            <w:pPr>
              <w:pStyle w:val="ENoteTableText"/>
            </w:pPr>
            <w:r w:rsidRPr="00C61629">
              <w:t xml:space="preserve">ad </w:t>
            </w:r>
            <w:r w:rsidR="00AF2678" w:rsidRPr="00C61629">
              <w:rPr>
                <w:u w:val="single"/>
              </w:rPr>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19</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4, 1999</w:t>
            </w:r>
            <w:r w:rsidR="00FA0B0F" w:rsidRPr="00C61629">
              <w:t>; No 137, 2000</w:t>
            </w:r>
            <w:r w:rsidR="00974E25" w:rsidRPr="00C61629">
              <w:t xml:space="preserve">; </w:t>
            </w:r>
            <w:r w:rsidR="00AF2678" w:rsidRPr="00C61629">
              <w:t>No 108, 2018</w:t>
            </w:r>
          </w:p>
        </w:tc>
      </w:tr>
      <w:tr w:rsidR="00DE51BF" w:rsidRPr="00C61629" w:rsidTr="006B1066">
        <w:trPr>
          <w:cantSplit/>
        </w:trPr>
        <w:tc>
          <w:tcPr>
            <w:tcW w:w="2464" w:type="dxa"/>
            <w:shd w:val="clear" w:color="auto" w:fill="auto"/>
          </w:tcPr>
          <w:p w:rsidR="00DE51BF" w:rsidRPr="00C61629" w:rsidRDefault="00FA0B0F" w:rsidP="00916393">
            <w:pPr>
              <w:pStyle w:val="ENoteTableText"/>
              <w:tabs>
                <w:tab w:val="center" w:leader="dot" w:pos="2268"/>
              </w:tabs>
            </w:pPr>
            <w:r w:rsidRPr="00C61629">
              <w:t>s</w:t>
            </w:r>
            <w:r w:rsidR="00DE51BF" w:rsidRPr="00C61629">
              <w:t xml:space="preserve"> 19A</w:t>
            </w:r>
            <w:r w:rsidR="00DE51BF" w:rsidRPr="00C61629">
              <w:tab/>
            </w:r>
          </w:p>
        </w:tc>
        <w:tc>
          <w:tcPr>
            <w:tcW w:w="4624" w:type="dxa"/>
            <w:shd w:val="clear" w:color="auto" w:fill="auto"/>
          </w:tcPr>
          <w:p w:rsidR="00DE51BF" w:rsidRPr="00C61629" w:rsidRDefault="00DE51BF" w:rsidP="00FA0B0F">
            <w:pPr>
              <w:pStyle w:val="ENoteTableText"/>
            </w:pPr>
            <w:r w:rsidRPr="00C61629">
              <w:t>ad No</w:t>
            </w:r>
            <w:r w:rsidR="004C2F25" w:rsidRPr="00C61629">
              <w:t> </w:t>
            </w:r>
            <w:r w:rsidRPr="00C61629">
              <w:t>137, 2000</w:t>
            </w:r>
          </w:p>
        </w:tc>
      </w:tr>
      <w:tr w:rsidR="00DE51BF" w:rsidRPr="00C61629" w:rsidTr="006B1066">
        <w:trPr>
          <w:cantSplit/>
        </w:trPr>
        <w:tc>
          <w:tcPr>
            <w:tcW w:w="2464" w:type="dxa"/>
            <w:shd w:val="clear" w:color="auto" w:fill="auto"/>
          </w:tcPr>
          <w:p w:rsidR="00DE51BF" w:rsidRPr="00C61629" w:rsidRDefault="00DE51BF" w:rsidP="00DE51BF">
            <w:pPr>
              <w:pStyle w:val="ENoteTableText"/>
            </w:pPr>
            <w:r w:rsidRPr="00C61629">
              <w:rPr>
                <w:b/>
                <w:bCs/>
              </w:rPr>
              <w:t>Division</w:t>
            </w:r>
            <w:r w:rsidR="00C61629">
              <w:rPr>
                <w:b/>
                <w:bCs/>
              </w:rPr>
              <w:t> </w:t>
            </w:r>
            <w:r w:rsidRPr="00C61629">
              <w:rPr>
                <w:b/>
                <w:bCs/>
              </w:rPr>
              <w:t>3</w:t>
            </w:r>
          </w:p>
        </w:tc>
        <w:tc>
          <w:tcPr>
            <w:tcW w:w="4624" w:type="dxa"/>
            <w:shd w:val="clear" w:color="auto" w:fill="auto"/>
          </w:tcPr>
          <w:p w:rsidR="00DE51BF" w:rsidRPr="00C61629" w:rsidRDefault="00DE51BF" w:rsidP="00DE51BF">
            <w:pPr>
              <w:pStyle w:val="ENoteTableText"/>
            </w:pPr>
          </w:p>
        </w:tc>
      </w:tr>
      <w:tr w:rsidR="00DE51BF" w:rsidRPr="00C61629" w:rsidTr="006B1066">
        <w:trPr>
          <w:cantSplit/>
        </w:trPr>
        <w:tc>
          <w:tcPr>
            <w:tcW w:w="2464" w:type="dxa"/>
            <w:shd w:val="clear" w:color="auto" w:fill="auto"/>
          </w:tcPr>
          <w:p w:rsidR="00DE51BF" w:rsidRPr="00C61629" w:rsidRDefault="00FA0B0F" w:rsidP="00916393">
            <w:pPr>
              <w:pStyle w:val="ENoteTableText"/>
              <w:tabs>
                <w:tab w:val="center" w:leader="dot" w:pos="2268"/>
              </w:tabs>
            </w:pPr>
            <w:r w:rsidRPr="00C61629">
              <w:t>s</w:t>
            </w:r>
            <w:r w:rsidR="00DE51BF" w:rsidRPr="00C61629">
              <w:t xml:space="preserve"> 20</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115, 2001</w:t>
            </w:r>
            <w:r w:rsidR="001167C5" w:rsidRPr="00C61629">
              <w:t>; No 61, 2016</w:t>
            </w:r>
          </w:p>
        </w:tc>
      </w:tr>
      <w:tr w:rsidR="00DE51BF" w:rsidRPr="00C61629" w:rsidTr="006B1066">
        <w:trPr>
          <w:cantSplit/>
        </w:trPr>
        <w:tc>
          <w:tcPr>
            <w:tcW w:w="2464" w:type="dxa"/>
            <w:shd w:val="clear" w:color="auto" w:fill="auto"/>
          </w:tcPr>
          <w:p w:rsidR="00DE51BF" w:rsidRPr="00C61629" w:rsidRDefault="00DE51BF" w:rsidP="00DE51BF">
            <w:pPr>
              <w:pStyle w:val="ENoteTableText"/>
            </w:pPr>
            <w:r w:rsidRPr="00C61629">
              <w:rPr>
                <w:b/>
                <w:bCs/>
              </w:rPr>
              <w:t>Part</w:t>
            </w:r>
            <w:r w:rsidR="00C61629">
              <w:rPr>
                <w:b/>
                <w:bCs/>
              </w:rPr>
              <w:t> </w:t>
            </w:r>
            <w:r w:rsidRPr="00C61629">
              <w:rPr>
                <w:b/>
                <w:bCs/>
              </w:rPr>
              <w:t>3</w:t>
            </w:r>
          </w:p>
        </w:tc>
        <w:tc>
          <w:tcPr>
            <w:tcW w:w="4624" w:type="dxa"/>
            <w:shd w:val="clear" w:color="auto" w:fill="auto"/>
          </w:tcPr>
          <w:p w:rsidR="00DE51BF" w:rsidRPr="00C61629" w:rsidRDefault="00DE51BF" w:rsidP="00DE51BF">
            <w:pPr>
              <w:pStyle w:val="ENoteTableText"/>
            </w:pP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rPr>
                <w:b/>
              </w:rPr>
            </w:pPr>
            <w:r w:rsidRPr="00C61629">
              <w:rPr>
                <w:b/>
              </w:rPr>
              <w:t>Division</w:t>
            </w:r>
            <w:r w:rsidR="00C61629">
              <w:rPr>
                <w:b/>
              </w:rPr>
              <w:t> </w:t>
            </w:r>
            <w:r w:rsidRPr="00C61629">
              <w:rPr>
                <w:b/>
              </w:rPr>
              <w:t>1</w:t>
            </w:r>
          </w:p>
        </w:tc>
        <w:tc>
          <w:tcPr>
            <w:tcW w:w="4624" w:type="dxa"/>
            <w:shd w:val="clear" w:color="auto" w:fill="auto"/>
          </w:tcPr>
          <w:p w:rsidR="00E51CA7" w:rsidRPr="00C61629" w:rsidRDefault="00E51CA7" w:rsidP="00FA0B0F">
            <w:pPr>
              <w:pStyle w:val="ENoteTableText"/>
            </w:pPr>
          </w:p>
        </w:tc>
      </w:tr>
      <w:tr w:rsidR="00E51CA7" w:rsidRPr="00C61629" w:rsidTr="006B1066">
        <w:trPr>
          <w:cantSplit/>
        </w:trPr>
        <w:tc>
          <w:tcPr>
            <w:tcW w:w="2464" w:type="dxa"/>
            <w:shd w:val="clear" w:color="auto" w:fill="auto"/>
          </w:tcPr>
          <w:p w:rsidR="00E51CA7" w:rsidRPr="00C61629" w:rsidRDefault="00E51CA7" w:rsidP="00DF0C5E">
            <w:pPr>
              <w:pStyle w:val="ENoteTableText"/>
              <w:tabs>
                <w:tab w:val="center" w:leader="dot" w:pos="2268"/>
              </w:tabs>
            </w:pPr>
            <w:r w:rsidRPr="00C61629">
              <w:t>Division</w:t>
            </w:r>
            <w:r w:rsidR="00C61629">
              <w:t> </w:t>
            </w:r>
            <w:r w:rsidRPr="00C61629">
              <w:t>1</w:t>
            </w:r>
            <w:r w:rsidRPr="00C61629">
              <w:tab/>
            </w:r>
          </w:p>
        </w:tc>
        <w:tc>
          <w:tcPr>
            <w:tcW w:w="4624" w:type="dxa"/>
            <w:shd w:val="clear" w:color="auto" w:fill="auto"/>
          </w:tcPr>
          <w:p w:rsidR="00E51CA7" w:rsidRPr="00C61629" w:rsidRDefault="00E51CA7" w:rsidP="00FA0B0F">
            <w:pPr>
              <w:pStyle w:val="ENoteTableText"/>
            </w:pPr>
            <w:r w:rsidRPr="00C61629">
              <w:t xml:space="preserve">ad </w:t>
            </w:r>
            <w:r w:rsidR="00AF2678" w:rsidRPr="00C61629">
              <w:t>No 108, 2018</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pPr>
            <w:r w:rsidRPr="00C61629">
              <w:t>s 21</w:t>
            </w:r>
            <w:r w:rsidRPr="00C61629">
              <w:tab/>
            </w:r>
          </w:p>
        </w:tc>
        <w:tc>
          <w:tcPr>
            <w:tcW w:w="4624" w:type="dxa"/>
            <w:shd w:val="clear" w:color="auto" w:fill="auto"/>
          </w:tcPr>
          <w:p w:rsidR="00E51CA7" w:rsidRPr="00C61629" w:rsidRDefault="00E51CA7" w:rsidP="00FA0B0F">
            <w:pPr>
              <w:pStyle w:val="ENoteTableText"/>
            </w:pPr>
            <w:r w:rsidRPr="00C61629">
              <w:t xml:space="preserve">rs </w:t>
            </w:r>
            <w:r w:rsidR="00AF2678" w:rsidRPr="00C61629">
              <w:t>No 108, 2018</w:t>
            </w:r>
          </w:p>
        </w:tc>
      </w:tr>
      <w:tr w:rsidR="00E51CA7" w:rsidRPr="00C61629" w:rsidTr="006B1066">
        <w:trPr>
          <w:cantSplit/>
        </w:trPr>
        <w:tc>
          <w:tcPr>
            <w:tcW w:w="2464" w:type="dxa"/>
            <w:shd w:val="clear" w:color="auto" w:fill="auto"/>
          </w:tcPr>
          <w:p w:rsidR="00E51CA7" w:rsidRPr="00C61629" w:rsidRDefault="00E51CA7" w:rsidP="00FA0B0F">
            <w:pPr>
              <w:pStyle w:val="ENoteTableText"/>
              <w:tabs>
                <w:tab w:val="center" w:leader="dot" w:pos="2268"/>
              </w:tabs>
              <w:rPr>
                <w:b/>
              </w:rPr>
            </w:pPr>
            <w:r w:rsidRPr="00C61629">
              <w:rPr>
                <w:b/>
              </w:rPr>
              <w:t>Division</w:t>
            </w:r>
            <w:r w:rsidR="00C61629">
              <w:rPr>
                <w:b/>
              </w:rPr>
              <w:t> </w:t>
            </w:r>
            <w:r w:rsidRPr="00C61629">
              <w:rPr>
                <w:b/>
              </w:rPr>
              <w:t>2</w:t>
            </w:r>
          </w:p>
        </w:tc>
        <w:tc>
          <w:tcPr>
            <w:tcW w:w="4624" w:type="dxa"/>
            <w:shd w:val="clear" w:color="auto" w:fill="auto"/>
          </w:tcPr>
          <w:p w:rsidR="00E51CA7" w:rsidRPr="00C61629" w:rsidRDefault="00E51CA7" w:rsidP="00FA0B0F">
            <w:pPr>
              <w:pStyle w:val="ENoteTableText"/>
            </w:pPr>
          </w:p>
        </w:tc>
      </w:tr>
      <w:tr w:rsidR="00E51CA7" w:rsidRPr="00C61629" w:rsidTr="006B1066">
        <w:trPr>
          <w:cantSplit/>
        </w:trPr>
        <w:tc>
          <w:tcPr>
            <w:tcW w:w="2464" w:type="dxa"/>
            <w:shd w:val="clear" w:color="auto" w:fill="auto"/>
          </w:tcPr>
          <w:p w:rsidR="00E51CA7" w:rsidRPr="00C61629" w:rsidRDefault="00E51CA7" w:rsidP="00DF0C5E">
            <w:pPr>
              <w:pStyle w:val="ENoteTableText"/>
              <w:tabs>
                <w:tab w:val="center" w:leader="dot" w:pos="2268"/>
              </w:tabs>
            </w:pPr>
            <w:r w:rsidRPr="00C61629">
              <w:t>Division</w:t>
            </w:r>
            <w:r w:rsidR="00C61629">
              <w:t> </w:t>
            </w:r>
            <w:r w:rsidRPr="00C61629">
              <w:t>2</w:t>
            </w:r>
            <w:r w:rsidRPr="00C61629">
              <w:tab/>
            </w:r>
          </w:p>
        </w:tc>
        <w:tc>
          <w:tcPr>
            <w:tcW w:w="4624" w:type="dxa"/>
            <w:shd w:val="clear" w:color="auto" w:fill="auto"/>
          </w:tcPr>
          <w:p w:rsidR="00E51CA7" w:rsidRPr="00C61629" w:rsidRDefault="00E51CA7" w:rsidP="00FA0B0F">
            <w:pPr>
              <w:pStyle w:val="ENoteTableText"/>
            </w:pPr>
            <w:r w:rsidRPr="00C61629">
              <w:t xml:space="preserve">ad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22</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115, 2001</w:t>
            </w:r>
            <w:r w:rsidR="00712399" w:rsidRPr="00C61629">
              <w:t>; No 4, 2016</w:t>
            </w:r>
            <w:r w:rsidR="001167C5" w:rsidRPr="00C61629">
              <w:t>; No 61, 2016</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p>
        </w:tc>
        <w:tc>
          <w:tcPr>
            <w:tcW w:w="4624" w:type="dxa"/>
            <w:shd w:val="clear" w:color="auto" w:fill="auto"/>
          </w:tcPr>
          <w:p w:rsidR="00B76214" w:rsidRPr="00C61629" w:rsidRDefault="00B76214" w:rsidP="00FA0B0F">
            <w:pPr>
              <w:pStyle w:val="ENoteTableText"/>
            </w:pPr>
            <w:r w:rsidRPr="00C61629">
              <w:t xml:space="preserve">rs </w:t>
            </w:r>
            <w:r w:rsidR="00AF2678" w:rsidRPr="00C61629">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rPr>
                <w:b/>
              </w:rPr>
            </w:pPr>
            <w:r w:rsidRPr="00C61629">
              <w:rPr>
                <w:b/>
              </w:rPr>
              <w:t>Division</w:t>
            </w:r>
            <w:r w:rsidR="00C61629">
              <w:rPr>
                <w:b/>
              </w:rPr>
              <w:t> </w:t>
            </w:r>
            <w:r w:rsidRPr="00C61629">
              <w:rPr>
                <w:b/>
              </w:rPr>
              <w:t>3</w:t>
            </w:r>
          </w:p>
        </w:tc>
        <w:tc>
          <w:tcPr>
            <w:tcW w:w="4624" w:type="dxa"/>
            <w:shd w:val="clear" w:color="auto" w:fill="auto"/>
          </w:tcPr>
          <w:p w:rsidR="00B76214" w:rsidRPr="00C61629" w:rsidRDefault="00B76214" w:rsidP="00FA0B0F">
            <w:pPr>
              <w:pStyle w:val="ENoteTableText"/>
            </w:pPr>
          </w:p>
        </w:tc>
      </w:tr>
      <w:tr w:rsidR="00B76214" w:rsidRPr="00C61629" w:rsidTr="006B1066">
        <w:trPr>
          <w:cantSplit/>
        </w:trPr>
        <w:tc>
          <w:tcPr>
            <w:tcW w:w="2464" w:type="dxa"/>
            <w:shd w:val="clear" w:color="auto" w:fill="auto"/>
          </w:tcPr>
          <w:p w:rsidR="00B76214" w:rsidRPr="00C61629" w:rsidRDefault="00B76214" w:rsidP="00DF0C5E">
            <w:pPr>
              <w:pStyle w:val="ENoteTableText"/>
              <w:tabs>
                <w:tab w:val="center" w:leader="dot" w:pos="2268"/>
              </w:tabs>
            </w:pPr>
            <w:r w:rsidRPr="00C61629">
              <w:t>Division</w:t>
            </w:r>
            <w:r w:rsidR="00C61629">
              <w:t> </w:t>
            </w:r>
            <w:r w:rsidRPr="00C61629">
              <w:t>3</w:t>
            </w:r>
            <w:r w:rsidRPr="00C61629">
              <w:tab/>
            </w:r>
          </w:p>
        </w:tc>
        <w:tc>
          <w:tcPr>
            <w:tcW w:w="4624" w:type="dxa"/>
            <w:shd w:val="clear" w:color="auto" w:fill="auto"/>
          </w:tcPr>
          <w:p w:rsidR="00B76214" w:rsidRPr="00C61629" w:rsidRDefault="00B76214" w:rsidP="00FA0B0F">
            <w:pPr>
              <w:pStyle w:val="ENoteTableText"/>
            </w:pPr>
            <w:r w:rsidRPr="00C61629">
              <w:t xml:space="preserve">ad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FA0B0F" w:rsidRPr="00C61629">
              <w:t xml:space="preserve"> </w:t>
            </w:r>
            <w:r w:rsidR="00DE51BF" w:rsidRPr="00C61629">
              <w:t>2</w:t>
            </w:r>
            <w:r w:rsidR="00FA0B0F" w:rsidRPr="00C61629">
              <w:t>3</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54, 2004</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p>
        </w:tc>
        <w:tc>
          <w:tcPr>
            <w:tcW w:w="4624" w:type="dxa"/>
            <w:shd w:val="clear" w:color="auto" w:fill="auto"/>
          </w:tcPr>
          <w:p w:rsidR="00B76214" w:rsidRPr="00C61629" w:rsidRDefault="00B76214" w:rsidP="00FA0B0F">
            <w:pPr>
              <w:pStyle w:val="ENoteTableText"/>
            </w:pPr>
            <w:r w:rsidRPr="00C61629">
              <w:t xml:space="preserve">rs </w:t>
            </w:r>
            <w:r w:rsidR="00AF2678" w:rsidRPr="00C61629">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rPr>
                <w:b/>
              </w:rPr>
            </w:pPr>
            <w:r w:rsidRPr="00C61629">
              <w:rPr>
                <w:b/>
              </w:rPr>
              <w:t>Division</w:t>
            </w:r>
            <w:r w:rsidR="00C61629">
              <w:rPr>
                <w:b/>
              </w:rPr>
              <w:t> </w:t>
            </w:r>
            <w:r w:rsidRPr="00C61629">
              <w:rPr>
                <w:b/>
              </w:rPr>
              <w:t>4</w:t>
            </w:r>
          </w:p>
        </w:tc>
        <w:tc>
          <w:tcPr>
            <w:tcW w:w="4624" w:type="dxa"/>
            <w:shd w:val="clear" w:color="auto" w:fill="auto"/>
          </w:tcPr>
          <w:p w:rsidR="00B76214" w:rsidRPr="00C61629" w:rsidRDefault="00B76214" w:rsidP="00FA0B0F">
            <w:pPr>
              <w:pStyle w:val="ENoteTableText"/>
            </w:pPr>
          </w:p>
        </w:tc>
      </w:tr>
      <w:tr w:rsidR="00B76214" w:rsidRPr="00C61629" w:rsidTr="006B1066">
        <w:trPr>
          <w:cantSplit/>
        </w:trPr>
        <w:tc>
          <w:tcPr>
            <w:tcW w:w="2464" w:type="dxa"/>
            <w:shd w:val="clear" w:color="auto" w:fill="auto"/>
          </w:tcPr>
          <w:p w:rsidR="00B76214" w:rsidRPr="00C61629" w:rsidRDefault="00B76214" w:rsidP="00DF0C5E">
            <w:pPr>
              <w:pStyle w:val="ENoteTableText"/>
              <w:tabs>
                <w:tab w:val="center" w:leader="dot" w:pos="2268"/>
              </w:tabs>
            </w:pPr>
            <w:r w:rsidRPr="00C61629">
              <w:t>Division</w:t>
            </w:r>
            <w:r w:rsidR="00C61629">
              <w:t> </w:t>
            </w:r>
            <w:r w:rsidRPr="00C61629">
              <w:t>4</w:t>
            </w:r>
            <w:r w:rsidRPr="00C61629">
              <w:tab/>
            </w:r>
          </w:p>
        </w:tc>
        <w:tc>
          <w:tcPr>
            <w:tcW w:w="4624" w:type="dxa"/>
            <w:shd w:val="clear" w:color="auto" w:fill="auto"/>
          </w:tcPr>
          <w:p w:rsidR="00B76214" w:rsidRPr="00C61629" w:rsidRDefault="00B76214" w:rsidP="00FA0B0F">
            <w:pPr>
              <w:pStyle w:val="ENoteTableText"/>
            </w:pPr>
            <w:r w:rsidRPr="00C61629">
              <w:t xml:space="preserve">ad </w:t>
            </w:r>
            <w:r w:rsidR="00AF2678" w:rsidRPr="00C61629">
              <w:t>No 108, 2018</w:t>
            </w:r>
          </w:p>
        </w:tc>
      </w:tr>
      <w:tr w:rsidR="00FA0B0F" w:rsidRPr="00C61629" w:rsidTr="006B1066">
        <w:trPr>
          <w:cantSplit/>
        </w:trPr>
        <w:tc>
          <w:tcPr>
            <w:tcW w:w="2464" w:type="dxa"/>
            <w:shd w:val="clear" w:color="auto" w:fill="auto"/>
          </w:tcPr>
          <w:p w:rsidR="00FA0B0F" w:rsidRPr="00C61629" w:rsidRDefault="00FA0B0F" w:rsidP="00FA0B0F">
            <w:pPr>
              <w:pStyle w:val="ENoteTableText"/>
              <w:tabs>
                <w:tab w:val="center" w:leader="dot" w:pos="2268"/>
              </w:tabs>
            </w:pPr>
            <w:r w:rsidRPr="00C61629">
              <w:t>s 24</w:t>
            </w:r>
            <w:r w:rsidRPr="00C61629">
              <w:tab/>
            </w:r>
          </w:p>
        </w:tc>
        <w:tc>
          <w:tcPr>
            <w:tcW w:w="4624" w:type="dxa"/>
            <w:shd w:val="clear" w:color="auto" w:fill="auto"/>
          </w:tcPr>
          <w:p w:rsidR="00FA0B0F" w:rsidRPr="00C61629" w:rsidRDefault="00FA0B0F" w:rsidP="00FA0B0F">
            <w:pPr>
              <w:pStyle w:val="ENoteTableText"/>
            </w:pPr>
            <w:r w:rsidRPr="00C61629">
              <w:t>am No 54, 2004</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p>
        </w:tc>
        <w:tc>
          <w:tcPr>
            <w:tcW w:w="4624" w:type="dxa"/>
            <w:shd w:val="clear" w:color="auto" w:fill="auto"/>
          </w:tcPr>
          <w:p w:rsidR="00B76214" w:rsidRPr="00C61629" w:rsidRDefault="00B76214" w:rsidP="00FA0B0F">
            <w:pPr>
              <w:pStyle w:val="ENoteTableText"/>
            </w:pPr>
            <w:r w:rsidRPr="00C61629">
              <w:t xml:space="preserve">rs </w:t>
            </w:r>
            <w:r w:rsidR="00AF2678" w:rsidRPr="00C61629">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rPr>
                <w:b/>
              </w:rPr>
            </w:pPr>
            <w:r w:rsidRPr="00C61629">
              <w:rPr>
                <w:b/>
              </w:rPr>
              <w:t>Division</w:t>
            </w:r>
            <w:r w:rsidR="00C61629">
              <w:rPr>
                <w:b/>
              </w:rPr>
              <w:t> </w:t>
            </w:r>
            <w:r w:rsidRPr="00C61629">
              <w:rPr>
                <w:b/>
              </w:rPr>
              <w:t>5</w:t>
            </w:r>
          </w:p>
        </w:tc>
        <w:tc>
          <w:tcPr>
            <w:tcW w:w="4624" w:type="dxa"/>
            <w:shd w:val="clear" w:color="auto" w:fill="auto"/>
          </w:tcPr>
          <w:p w:rsidR="00B76214" w:rsidRPr="00C61629" w:rsidRDefault="00B76214" w:rsidP="00FA0B0F">
            <w:pPr>
              <w:pStyle w:val="ENoteTableText"/>
            </w:pPr>
          </w:p>
        </w:tc>
      </w:tr>
      <w:tr w:rsidR="00B76214" w:rsidRPr="00C61629" w:rsidTr="006B1066">
        <w:trPr>
          <w:cantSplit/>
        </w:trPr>
        <w:tc>
          <w:tcPr>
            <w:tcW w:w="2464" w:type="dxa"/>
            <w:shd w:val="clear" w:color="auto" w:fill="auto"/>
          </w:tcPr>
          <w:p w:rsidR="00B76214" w:rsidRPr="00C61629" w:rsidRDefault="00B76214" w:rsidP="00DF0C5E">
            <w:pPr>
              <w:pStyle w:val="ENoteTableText"/>
              <w:tabs>
                <w:tab w:val="center" w:leader="dot" w:pos="2268"/>
              </w:tabs>
            </w:pPr>
            <w:r w:rsidRPr="00C61629">
              <w:t>Division</w:t>
            </w:r>
            <w:r w:rsidR="00C61629">
              <w:t> </w:t>
            </w:r>
            <w:r w:rsidRPr="00C61629">
              <w:t>5</w:t>
            </w:r>
            <w:r w:rsidRPr="00C61629">
              <w:tab/>
            </w:r>
          </w:p>
        </w:tc>
        <w:tc>
          <w:tcPr>
            <w:tcW w:w="4624" w:type="dxa"/>
            <w:shd w:val="clear" w:color="auto" w:fill="auto"/>
          </w:tcPr>
          <w:p w:rsidR="00B76214" w:rsidRPr="00C61629" w:rsidRDefault="00B76214" w:rsidP="00FA0B0F">
            <w:pPr>
              <w:pStyle w:val="ENoteTableText"/>
              <w:rPr>
                <w:u w:val="single"/>
              </w:rPr>
            </w:pPr>
            <w:r w:rsidRPr="00C61629">
              <w:t xml:space="preserve">ad </w:t>
            </w:r>
            <w:r w:rsidR="00AF2678" w:rsidRPr="00C61629">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r w:rsidRPr="00C61629">
              <w:t>s 25</w:t>
            </w:r>
            <w:r w:rsidRPr="00C61629">
              <w:tab/>
            </w:r>
          </w:p>
        </w:tc>
        <w:tc>
          <w:tcPr>
            <w:tcW w:w="4624" w:type="dxa"/>
            <w:shd w:val="clear" w:color="auto" w:fill="auto"/>
          </w:tcPr>
          <w:p w:rsidR="00B76214" w:rsidRPr="00C61629" w:rsidRDefault="00B76214" w:rsidP="00FA0B0F">
            <w:pPr>
              <w:pStyle w:val="ENoteTableText"/>
              <w:rPr>
                <w:u w:val="single"/>
              </w:rPr>
            </w:pPr>
            <w:r w:rsidRPr="00C61629">
              <w:t xml:space="preserve">rs </w:t>
            </w:r>
            <w:r w:rsidR="00AF2678" w:rsidRPr="00C61629">
              <w:t>No 108, 2018</w:t>
            </w:r>
          </w:p>
        </w:tc>
      </w:tr>
      <w:tr w:rsidR="00AF2678" w:rsidRPr="00C61629" w:rsidTr="006B1066">
        <w:trPr>
          <w:cantSplit/>
        </w:trPr>
        <w:tc>
          <w:tcPr>
            <w:tcW w:w="2464" w:type="dxa"/>
            <w:shd w:val="clear" w:color="auto" w:fill="auto"/>
          </w:tcPr>
          <w:p w:rsidR="00AF2678" w:rsidRPr="00C61629" w:rsidRDefault="00AF2678" w:rsidP="00FA0B0F">
            <w:pPr>
              <w:pStyle w:val="ENoteTableText"/>
              <w:tabs>
                <w:tab w:val="center" w:leader="dot" w:pos="2268"/>
              </w:tabs>
              <w:rPr>
                <w:b/>
              </w:rPr>
            </w:pPr>
            <w:r w:rsidRPr="00C61629">
              <w:rPr>
                <w:b/>
              </w:rPr>
              <w:t>Division</w:t>
            </w:r>
            <w:r w:rsidR="00C61629">
              <w:rPr>
                <w:b/>
              </w:rPr>
              <w:t> </w:t>
            </w:r>
            <w:r w:rsidRPr="00C61629">
              <w:rPr>
                <w:b/>
              </w:rPr>
              <w:t>6</w:t>
            </w:r>
          </w:p>
        </w:tc>
        <w:tc>
          <w:tcPr>
            <w:tcW w:w="4624" w:type="dxa"/>
            <w:shd w:val="clear" w:color="auto" w:fill="auto"/>
          </w:tcPr>
          <w:p w:rsidR="00AF2678" w:rsidRPr="00C61629" w:rsidRDefault="00AF2678" w:rsidP="00FA0B0F">
            <w:pPr>
              <w:pStyle w:val="ENoteTableText"/>
              <w:rPr>
                <w:u w:val="single"/>
              </w:rPr>
            </w:pPr>
          </w:p>
        </w:tc>
      </w:tr>
      <w:tr w:rsidR="00AF2678" w:rsidRPr="00C61629" w:rsidTr="006B1066">
        <w:trPr>
          <w:cantSplit/>
        </w:trPr>
        <w:tc>
          <w:tcPr>
            <w:tcW w:w="2464" w:type="dxa"/>
            <w:shd w:val="clear" w:color="auto" w:fill="auto"/>
          </w:tcPr>
          <w:p w:rsidR="00AF2678" w:rsidRPr="00C61629" w:rsidRDefault="00AF2678" w:rsidP="007061B0">
            <w:pPr>
              <w:pStyle w:val="ENoteTableText"/>
              <w:tabs>
                <w:tab w:val="center" w:leader="dot" w:pos="2268"/>
              </w:tabs>
            </w:pPr>
            <w:r w:rsidRPr="00C61629">
              <w:t>Division</w:t>
            </w:r>
            <w:r w:rsidR="00C61629">
              <w:t> </w:t>
            </w:r>
            <w:r w:rsidRPr="00C61629">
              <w:t>6</w:t>
            </w:r>
            <w:r w:rsidRPr="00C61629">
              <w:tab/>
            </w:r>
          </w:p>
        </w:tc>
        <w:tc>
          <w:tcPr>
            <w:tcW w:w="4624" w:type="dxa"/>
            <w:shd w:val="clear" w:color="auto" w:fill="auto"/>
          </w:tcPr>
          <w:p w:rsidR="00AF2678" w:rsidRPr="00C61629" w:rsidRDefault="00AF2678" w:rsidP="00FA0B0F">
            <w:pPr>
              <w:pStyle w:val="ENoteTableText"/>
              <w:rPr>
                <w:u w:val="single"/>
              </w:rPr>
            </w:pPr>
            <w:r w:rsidRPr="00C61629">
              <w:t>ad No 108, 2018</w:t>
            </w: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pPr>
            <w:r w:rsidRPr="00C61629">
              <w:t>s 26</w:t>
            </w:r>
            <w:r w:rsidRPr="00C61629">
              <w:tab/>
            </w:r>
          </w:p>
        </w:tc>
        <w:tc>
          <w:tcPr>
            <w:tcW w:w="4624" w:type="dxa"/>
            <w:shd w:val="clear" w:color="auto" w:fill="auto"/>
          </w:tcPr>
          <w:p w:rsidR="00896C9E" w:rsidRPr="00C61629" w:rsidRDefault="00896C9E" w:rsidP="00FA0B0F">
            <w:pPr>
              <w:pStyle w:val="ENoteTableText"/>
              <w:rPr>
                <w:u w:val="single"/>
              </w:rPr>
            </w:pPr>
            <w:r w:rsidRPr="00C61629">
              <w:t>rs No 108, 2018</w:t>
            </w:r>
          </w:p>
        </w:tc>
      </w:tr>
      <w:tr w:rsidR="00896C9E" w:rsidRPr="00C61629" w:rsidTr="006B1066">
        <w:trPr>
          <w:cantSplit/>
        </w:trPr>
        <w:tc>
          <w:tcPr>
            <w:tcW w:w="2464" w:type="dxa"/>
            <w:shd w:val="clear" w:color="auto" w:fill="auto"/>
          </w:tcPr>
          <w:p w:rsidR="00896C9E" w:rsidRPr="00C61629" w:rsidRDefault="00896C9E" w:rsidP="007C696B">
            <w:pPr>
              <w:pStyle w:val="ENoteTableText"/>
              <w:keepNext/>
              <w:tabs>
                <w:tab w:val="center" w:leader="dot" w:pos="2268"/>
              </w:tabs>
              <w:rPr>
                <w:b/>
              </w:rPr>
            </w:pPr>
            <w:r w:rsidRPr="00C61629">
              <w:rPr>
                <w:b/>
              </w:rPr>
              <w:t>Part</w:t>
            </w:r>
            <w:r w:rsidR="00C61629">
              <w:rPr>
                <w:b/>
              </w:rPr>
              <w:t> </w:t>
            </w:r>
            <w:r w:rsidRPr="00C61629">
              <w:rPr>
                <w:b/>
              </w:rPr>
              <w:t>3A</w:t>
            </w:r>
          </w:p>
        </w:tc>
        <w:tc>
          <w:tcPr>
            <w:tcW w:w="4624" w:type="dxa"/>
            <w:shd w:val="clear" w:color="auto" w:fill="auto"/>
          </w:tcPr>
          <w:p w:rsidR="00896C9E" w:rsidRPr="00C61629" w:rsidRDefault="00896C9E" w:rsidP="00FA0B0F">
            <w:pPr>
              <w:pStyle w:val="ENoteTableText"/>
            </w:pP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pPr>
            <w:r w:rsidRPr="00C61629">
              <w:t>Part</w:t>
            </w:r>
            <w:r w:rsidR="00C61629">
              <w:t> </w:t>
            </w:r>
            <w:r w:rsidRPr="00C61629">
              <w:t>3A</w:t>
            </w:r>
            <w:r w:rsidRPr="00C61629">
              <w:tab/>
            </w:r>
          </w:p>
        </w:tc>
        <w:tc>
          <w:tcPr>
            <w:tcW w:w="4624" w:type="dxa"/>
            <w:shd w:val="clear" w:color="auto" w:fill="auto"/>
          </w:tcPr>
          <w:p w:rsidR="00896C9E" w:rsidRPr="00C61629" w:rsidRDefault="00896C9E" w:rsidP="00FA0B0F">
            <w:pPr>
              <w:pStyle w:val="ENoteTableText"/>
              <w:rPr>
                <w:u w:val="single"/>
              </w:rPr>
            </w:pPr>
            <w:r w:rsidRPr="00C61629">
              <w:t xml:space="preserve">ad </w:t>
            </w:r>
            <w:r w:rsidRPr="00C61629">
              <w:rPr>
                <w:u w:val="single"/>
              </w:rPr>
              <w:t>No 108, 2018</w:t>
            </w:r>
          </w:p>
        </w:tc>
      </w:tr>
      <w:tr w:rsidR="00B523A0" w:rsidRPr="00C61629" w:rsidTr="006B1066">
        <w:trPr>
          <w:cantSplit/>
        </w:trPr>
        <w:tc>
          <w:tcPr>
            <w:tcW w:w="2464" w:type="dxa"/>
            <w:shd w:val="clear" w:color="auto" w:fill="auto"/>
          </w:tcPr>
          <w:p w:rsidR="00B523A0" w:rsidRPr="00C61629" w:rsidRDefault="00B523A0" w:rsidP="00916393">
            <w:pPr>
              <w:pStyle w:val="ENoteTableText"/>
              <w:tabs>
                <w:tab w:val="center" w:leader="dot" w:pos="2268"/>
              </w:tabs>
            </w:pPr>
            <w:r w:rsidRPr="00C61629">
              <w:t>s 27</w:t>
            </w:r>
            <w:r w:rsidRPr="00C61629">
              <w:tab/>
            </w:r>
          </w:p>
        </w:tc>
        <w:tc>
          <w:tcPr>
            <w:tcW w:w="4624" w:type="dxa"/>
            <w:shd w:val="clear" w:color="auto" w:fill="auto"/>
          </w:tcPr>
          <w:p w:rsidR="00B523A0" w:rsidRPr="00C61629" w:rsidRDefault="00B523A0" w:rsidP="00DE51BF">
            <w:pPr>
              <w:pStyle w:val="ENoteTableText"/>
            </w:pPr>
            <w:r w:rsidRPr="00C61629">
              <w:t>am No 31, 2014</w:t>
            </w:r>
          </w:p>
        </w:tc>
      </w:tr>
      <w:tr w:rsidR="006C2B75" w:rsidRPr="00C61629" w:rsidTr="006B1066">
        <w:trPr>
          <w:cantSplit/>
        </w:trPr>
        <w:tc>
          <w:tcPr>
            <w:tcW w:w="2464" w:type="dxa"/>
            <w:shd w:val="clear" w:color="auto" w:fill="auto"/>
          </w:tcPr>
          <w:p w:rsidR="006C2B75" w:rsidRPr="00C61629" w:rsidRDefault="006C2B75" w:rsidP="00916393">
            <w:pPr>
              <w:pStyle w:val="ENoteTableText"/>
              <w:tabs>
                <w:tab w:val="center" w:leader="dot" w:pos="2268"/>
              </w:tabs>
            </w:pPr>
          </w:p>
        </w:tc>
        <w:tc>
          <w:tcPr>
            <w:tcW w:w="4624" w:type="dxa"/>
            <w:shd w:val="clear" w:color="auto" w:fill="auto"/>
          </w:tcPr>
          <w:p w:rsidR="006C2B75" w:rsidRPr="00C61629" w:rsidRDefault="006C2B75" w:rsidP="00DE51BF">
            <w:pPr>
              <w:pStyle w:val="ENoteTableText"/>
            </w:pPr>
            <w:r w:rsidRPr="00C61629">
              <w:t>rep No 108, 2018</w:t>
            </w:r>
          </w:p>
        </w:tc>
      </w:tr>
      <w:tr w:rsidR="00896C9E" w:rsidRPr="00C61629" w:rsidTr="006B1066">
        <w:trPr>
          <w:cantSplit/>
        </w:trPr>
        <w:tc>
          <w:tcPr>
            <w:tcW w:w="2464" w:type="dxa"/>
            <w:shd w:val="clear" w:color="auto" w:fill="auto"/>
          </w:tcPr>
          <w:p w:rsidR="00896C9E" w:rsidRPr="00C61629" w:rsidRDefault="00896C9E" w:rsidP="00916393">
            <w:pPr>
              <w:pStyle w:val="ENoteTableText"/>
              <w:tabs>
                <w:tab w:val="center" w:leader="dot" w:pos="2268"/>
              </w:tabs>
            </w:pPr>
          </w:p>
        </w:tc>
        <w:tc>
          <w:tcPr>
            <w:tcW w:w="4624" w:type="dxa"/>
            <w:shd w:val="clear" w:color="auto" w:fill="auto"/>
          </w:tcPr>
          <w:p w:rsidR="00896C9E" w:rsidRPr="00C61629" w:rsidRDefault="006C2B75" w:rsidP="007C696B">
            <w:pPr>
              <w:pStyle w:val="ENoteTableText"/>
              <w:rPr>
                <w:u w:val="single"/>
              </w:rPr>
            </w:pPr>
            <w:r w:rsidRPr="00C61629">
              <w:t>ad</w:t>
            </w:r>
            <w:r w:rsidR="00896C9E" w:rsidRPr="00C61629">
              <w:t xml:space="preserve"> </w:t>
            </w:r>
            <w:r w:rsidR="00896C9E" w:rsidRPr="00C61629">
              <w:rPr>
                <w:u w:val="single"/>
              </w:rPr>
              <w:t>No 108, 2018</w:t>
            </w:r>
          </w:p>
        </w:tc>
      </w:tr>
      <w:tr w:rsidR="00896C9E" w:rsidRPr="00C61629" w:rsidTr="006B1066">
        <w:trPr>
          <w:cantSplit/>
        </w:trPr>
        <w:tc>
          <w:tcPr>
            <w:tcW w:w="2464" w:type="dxa"/>
            <w:shd w:val="clear" w:color="auto" w:fill="auto"/>
          </w:tcPr>
          <w:p w:rsidR="00896C9E" w:rsidRPr="00C61629" w:rsidRDefault="00896C9E" w:rsidP="00916393">
            <w:pPr>
              <w:pStyle w:val="ENoteTableText"/>
              <w:tabs>
                <w:tab w:val="center" w:leader="dot" w:pos="2268"/>
              </w:tabs>
            </w:pPr>
            <w:r w:rsidRPr="00C61629">
              <w:t>s 28</w:t>
            </w:r>
            <w:r w:rsidRPr="00C61629">
              <w:tab/>
            </w:r>
          </w:p>
        </w:tc>
        <w:tc>
          <w:tcPr>
            <w:tcW w:w="4624" w:type="dxa"/>
            <w:shd w:val="clear" w:color="auto" w:fill="auto"/>
          </w:tcPr>
          <w:p w:rsidR="00896C9E" w:rsidRPr="00C61629" w:rsidRDefault="006C2B75" w:rsidP="007C696B">
            <w:pPr>
              <w:pStyle w:val="ENoteTableText"/>
              <w:rPr>
                <w:u w:val="single"/>
              </w:rPr>
            </w:pPr>
            <w:r w:rsidRPr="00C61629">
              <w:t>rep</w:t>
            </w:r>
            <w:r w:rsidR="00896C9E" w:rsidRPr="00C61629">
              <w:t xml:space="preserve"> No 108, 2018</w:t>
            </w:r>
          </w:p>
        </w:tc>
      </w:tr>
      <w:tr w:rsidR="006C2B75" w:rsidRPr="00C61629" w:rsidTr="006B1066">
        <w:trPr>
          <w:cantSplit/>
        </w:trPr>
        <w:tc>
          <w:tcPr>
            <w:tcW w:w="2464" w:type="dxa"/>
            <w:shd w:val="clear" w:color="auto" w:fill="auto"/>
          </w:tcPr>
          <w:p w:rsidR="006C2B75" w:rsidRPr="00C61629" w:rsidRDefault="006C2B75" w:rsidP="00916393">
            <w:pPr>
              <w:pStyle w:val="ENoteTableText"/>
              <w:tabs>
                <w:tab w:val="center" w:leader="dot" w:pos="2268"/>
              </w:tabs>
            </w:pPr>
          </w:p>
        </w:tc>
        <w:tc>
          <w:tcPr>
            <w:tcW w:w="4624" w:type="dxa"/>
            <w:shd w:val="clear" w:color="auto" w:fill="auto"/>
          </w:tcPr>
          <w:p w:rsidR="006C2B75" w:rsidRPr="00C61629" w:rsidRDefault="006C2B75" w:rsidP="007C696B">
            <w:pPr>
              <w:pStyle w:val="ENoteTableText"/>
            </w:pPr>
            <w:r w:rsidRPr="00C61629">
              <w:t xml:space="preserve">ad </w:t>
            </w:r>
            <w:r w:rsidRPr="00C61629">
              <w:rPr>
                <w:u w:val="single"/>
              </w:rPr>
              <w:t>No 108, 2018</w:t>
            </w:r>
          </w:p>
        </w:tc>
      </w:tr>
      <w:tr w:rsidR="00896C9E" w:rsidRPr="00C61629" w:rsidTr="006B1066">
        <w:trPr>
          <w:cantSplit/>
        </w:trPr>
        <w:tc>
          <w:tcPr>
            <w:tcW w:w="2464" w:type="dxa"/>
            <w:shd w:val="clear" w:color="auto" w:fill="auto"/>
          </w:tcPr>
          <w:p w:rsidR="00896C9E" w:rsidRPr="00C61629" w:rsidRDefault="00896C9E" w:rsidP="00916393">
            <w:pPr>
              <w:pStyle w:val="ENoteTableText"/>
              <w:tabs>
                <w:tab w:val="center" w:leader="dot" w:pos="2268"/>
              </w:tabs>
            </w:pPr>
            <w:r w:rsidRPr="00C61629">
              <w:t>s 29</w:t>
            </w:r>
            <w:r w:rsidRPr="00C61629">
              <w:tab/>
            </w:r>
          </w:p>
        </w:tc>
        <w:tc>
          <w:tcPr>
            <w:tcW w:w="4624" w:type="dxa"/>
            <w:shd w:val="clear" w:color="auto" w:fill="auto"/>
          </w:tcPr>
          <w:p w:rsidR="00896C9E" w:rsidRPr="00C61629" w:rsidRDefault="00896C9E" w:rsidP="007C696B">
            <w:pPr>
              <w:pStyle w:val="ENoteTableText"/>
              <w:rPr>
                <w:u w:val="single"/>
              </w:rPr>
            </w:pPr>
            <w:r w:rsidRPr="00C61629">
              <w:t>r</w:t>
            </w:r>
            <w:r w:rsidR="006C2B75" w:rsidRPr="00C61629">
              <w:t>ep</w:t>
            </w:r>
            <w:r w:rsidRPr="00C61629">
              <w:t xml:space="preserve"> No 108, 2018</w:t>
            </w:r>
          </w:p>
        </w:tc>
      </w:tr>
      <w:tr w:rsidR="006C2B75" w:rsidRPr="00C61629" w:rsidTr="006B1066">
        <w:trPr>
          <w:cantSplit/>
        </w:trPr>
        <w:tc>
          <w:tcPr>
            <w:tcW w:w="2464" w:type="dxa"/>
            <w:shd w:val="clear" w:color="auto" w:fill="auto"/>
          </w:tcPr>
          <w:p w:rsidR="006C2B75" w:rsidRPr="00C61629" w:rsidRDefault="006C2B75" w:rsidP="00916393">
            <w:pPr>
              <w:pStyle w:val="ENoteTableText"/>
              <w:tabs>
                <w:tab w:val="center" w:leader="dot" w:pos="2268"/>
              </w:tabs>
            </w:pPr>
          </w:p>
        </w:tc>
        <w:tc>
          <w:tcPr>
            <w:tcW w:w="4624" w:type="dxa"/>
            <w:shd w:val="clear" w:color="auto" w:fill="auto"/>
          </w:tcPr>
          <w:p w:rsidR="006C2B75" w:rsidRPr="00C61629" w:rsidRDefault="006C2B75" w:rsidP="007C696B">
            <w:pPr>
              <w:pStyle w:val="ENoteTableText"/>
            </w:pPr>
            <w:r w:rsidRPr="00C61629">
              <w:t xml:space="preserve">ad </w:t>
            </w:r>
            <w:r w:rsidRPr="00C61629">
              <w:rPr>
                <w:u w:val="single"/>
              </w:rPr>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30</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137, 2000; No</w:t>
            </w:r>
            <w:r w:rsidR="004C2F25" w:rsidRPr="00C61629">
              <w:t> </w:t>
            </w:r>
            <w:r w:rsidRPr="00C61629">
              <w:t>115, 2001</w:t>
            </w:r>
          </w:p>
        </w:tc>
      </w:tr>
      <w:tr w:rsidR="006C2B75" w:rsidRPr="00C61629" w:rsidTr="006B1066">
        <w:trPr>
          <w:cantSplit/>
        </w:trPr>
        <w:tc>
          <w:tcPr>
            <w:tcW w:w="2464" w:type="dxa"/>
            <w:shd w:val="clear" w:color="auto" w:fill="auto"/>
          </w:tcPr>
          <w:p w:rsidR="006C2B75" w:rsidRPr="00C61629" w:rsidRDefault="006C2B75" w:rsidP="00FA0B0F">
            <w:pPr>
              <w:pStyle w:val="ENoteTableText"/>
              <w:tabs>
                <w:tab w:val="center" w:leader="dot" w:pos="2268"/>
              </w:tabs>
            </w:pPr>
          </w:p>
        </w:tc>
        <w:tc>
          <w:tcPr>
            <w:tcW w:w="4624" w:type="dxa"/>
            <w:shd w:val="clear" w:color="auto" w:fill="auto"/>
          </w:tcPr>
          <w:p w:rsidR="006C2B75" w:rsidRPr="00C61629" w:rsidRDefault="006C2B75" w:rsidP="00FA0B0F">
            <w:pPr>
              <w:pStyle w:val="ENoteTableText"/>
            </w:pPr>
            <w:r w:rsidRPr="00C61629">
              <w:t>rep No 108, 2018</w:t>
            </w: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pPr>
          </w:p>
        </w:tc>
        <w:tc>
          <w:tcPr>
            <w:tcW w:w="4624" w:type="dxa"/>
            <w:shd w:val="clear" w:color="auto" w:fill="auto"/>
          </w:tcPr>
          <w:p w:rsidR="00896C9E" w:rsidRPr="00C61629" w:rsidRDefault="006C2B75" w:rsidP="007C696B">
            <w:pPr>
              <w:pStyle w:val="ENoteTableText"/>
              <w:rPr>
                <w:u w:val="single"/>
              </w:rPr>
            </w:pPr>
            <w:r w:rsidRPr="00C61629">
              <w:t>ad</w:t>
            </w:r>
            <w:r w:rsidR="00896C9E" w:rsidRPr="00C61629">
              <w:t xml:space="preserve"> </w:t>
            </w:r>
            <w:r w:rsidR="00896C9E" w:rsidRPr="00C61629">
              <w:rPr>
                <w:u w:val="single"/>
              </w:rPr>
              <w:t>No 108, 2018</w:t>
            </w: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pPr>
            <w:r w:rsidRPr="00C61629">
              <w:t>s 31</w:t>
            </w:r>
            <w:r w:rsidRPr="00C61629">
              <w:tab/>
            </w:r>
          </w:p>
        </w:tc>
        <w:tc>
          <w:tcPr>
            <w:tcW w:w="4624" w:type="dxa"/>
            <w:shd w:val="clear" w:color="auto" w:fill="auto"/>
          </w:tcPr>
          <w:p w:rsidR="00896C9E" w:rsidRPr="00C61629" w:rsidRDefault="006C2B75" w:rsidP="007C696B">
            <w:pPr>
              <w:pStyle w:val="ENoteTableText"/>
              <w:rPr>
                <w:u w:val="single"/>
              </w:rPr>
            </w:pPr>
            <w:r w:rsidRPr="00C61629">
              <w:t>rep</w:t>
            </w:r>
            <w:r w:rsidR="00896C9E" w:rsidRPr="00C61629">
              <w:t xml:space="preserve"> No 108, 2018</w:t>
            </w:r>
          </w:p>
        </w:tc>
      </w:tr>
      <w:tr w:rsidR="006C2B75" w:rsidRPr="00C61629" w:rsidTr="006B1066">
        <w:trPr>
          <w:cantSplit/>
        </w:trPr>
        <w:tc>
          <w:tcPr>
            <w:tcW w:w="2464" w:type="dxa"/>
            <w:shd w:val="clear" w:color="auto" w:fill="auto"/>
          </w:tcPr>
          <w:p w:rsidR="006C2B75" w:rsidRPr="00C61629" w:rsidRDefault="006C2B75" w:rsidP="00FA0B0F">
            <w:pPr>
              <w:pStyle w:val="ENoteTableText"/>
              <w:tabs>
                <w:tab w:val="center" w:leader="dot" w:pos="2268"/>
              </w:tabs>
            </w:pPr>
          </w:p>
        </w:tc>
        <w:tc>
          <w:tcPr>
            <w:tcW w:w="4624" w:type="dxa"/>
            <w:shd w:val="clear" w:color="auto" w:fill="auto"/>
          </w:tcPr>
          <w:p w:rsidR="006C2B75" w:rsidRPr="00C61629" w:rsidRDefault="006C2B75" w:rsidP="007C696B">
            <w:pPr>
              <w:pStyle w:val="ENoteTableText"/>
            </w:pPr>
            <w:r w:rsidRPr="00C61629">
              <w:t xml:space="preserve">ad </w:t>
            </w:r>
            <w:r w:rsidRPr="00C61629">
              <w:rPr>
                <w:u w:val="single"/>
              </w:rPr>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32</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115, 2001</w:t>
            </w:r>
            <w:r w:rsidR="001167C5" w:rsidRPr="00C61629">
              <w:t>; No 61, 2016</w:t>
            </w:r>
          </w:p>
        </w:tc>
      </w:tr>
      <w:tr w:rsidR="006C2B75" w:rsidRPr="00C61629" w:rsidTr="006B1066">
        <w:trPr>
          <w:cantSplit/>
        </w:trPr>
        <w:tc>
          <w:tcPr>
            <w:tcW w:w="2464" w:type="dxa"/>
            <w:shd w:val="clear" w:color="auto" w:fill="auto"/>
          </w:tcPr>
          <w:p w:rsidR="006C2B75" w:rsidRPr="00C61629" w:rsidRDefault="006C2B75" w:rsidP="00FA0B0F">
            <w:pPr>
              <w:pStyle w:val="ENoteTableText"/>
              <w:tabs>
                <w:tab w:val="center" w:leader="dot" w:pos="2268"/>
              </w:tabs>
            </w:pPr>
          </w:p>
        </w:tc>
        <w:tc>
          <w:tcPr>
            <w:tcW w:w="4624" w:type="dxa"/>
            <w:shd w:val="clear" w:color="auto" w:fill="auto"/>
          </w:tcPr>
          <w:p w:rsidR="006C2B75" w:rsidRPr="00C61629" w:rsidRDefault="006C2B75" w:rsidP="00FA0B0F">
            <w:pPr>
              <w:pStyle w:val="ENoteTableText"/>
            </w:pPr>
            <w:r w:rsidRPr="00C61629">
              <w:t>rep No 108, 2018</w:t>
            </w: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pPr>
          </w:p>
        </w:tc>
        <w:tc>
          <w:tcPr>
            <w:tcW w:w="4624" w:type="dxa"/>
            <w:shd w:val="clear" w:color="auto" w:fill="auto"/>
          </w:tcPr>
          <w:p w:rsidR="00896C9E" w:rsidRPr="00C61629" w:rsidRDefault="006C2B75" w:rsidP="00181640">
            <w:pPr>
              <w:pStyle w:val="ENoteTableText"/>
              <w:rPr>
                <w:u w:val="single"/>
              </w:rPr>
            </w:pPr>
            <w:r w:rsidRPr="00C61629">
              <w:t>ad</w:t>
            </w:r>
            <w:r w:rsidR="00896C9E" w:rsidRPr="00C61629">
              <w:t xml:space="preserve"> </w:t>
            </w:r>
            <w:r w:rsidR="00896C9E" w:rsidRPr="00C61629">
              <w:rPr>
                <w:u w:val="single"/>
              </w:rPr>
              <w:t>No 108, 2018</w:t>
            </w: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rPr>
                <w:b/>
              </w:rPr>
            </w:pPr>
            <w:r w:rsidRPr="00C61629">
              <w:rPr>
                <w:b/>
              </w:rPr>
              <w:t>Part</w:t>
            </w:r>
            <w:r w:rsidR="00C61629">
              <w:rPr>
                <w:b/>
              </w:rPr>
              <w:t> </w:t>
            </w:r>
            <w:r w:rsidRPr="00C61629">
              <w:rPr>
                <w:b/>
              </w:rPr>
              <w:t>4</w:t>
            </w:r>
          </w:p>
        </w:tc>
        <w:tc>
          <w:tcPr>
            <w:tcW w:w="4624" w:type="dxa"/>
            <w:shd w:val="clear" w:color="auto" w:fill="auto"/>
          </w:tcPr>
          <w:p w:rsidR="00896C9E" w:rsidRPr="00C61629" w:rsidRDefault="00896C9E" w:rsidP="00FA0B0F">
            <w:pPr>
              <w:pStyle w:val="ENoteTableText"/>
            </w:pPr>
          </w:p>
        </w:tc>
      </w:tr>
      <w:tr w:rsidR="00896C9E" w:rsidRPr="00C61629" w:rsidTr="006B1066">
        <w:trPr>
          <w:cantSplit/>
        </w:trPr>
        <w:tc>
          <w:tcPr>
            <w:tcW w:w="2464" w:type="dxa"/>
            <w:shd w:val="clear" w:color="auto" w:fill="auto"/>
          </w:tcPr>
          <w:p w:rsidR="00896C9E" w:rsidRPr="00C61629" w:rsidRDefault="00896C9E" w:rsidP="00FA0B0F">
            <w:pPr>
              <w:pStyle w:val="ENoteTableText"/>
              <w:tabs>
                <w:tab w:val="center" w:leader="dot" w:pos="2268"/>
              </w:tabs>
            </w:pPr>
            <w:r w:rsidRPr="00C61629">
              <w:t>Part</w:t>
            </w:r>
            <w:r w:rsidR="00C61629">
              <w:t> </w:t>
            </w:r>
            <w:r w:rsidRPr="00C61629">
              <w:t>4</w:t>
            </w:r>
            <w:r w:rsidR="00D22A02" w:rsidRPr="00C61629">
              <w:t xml:space="preserve"> heading</w:t>
            </w:r>
            <w:r w:rsidRPr="00C61629">
              <w:tab/>
            </w:r>
          </w:p>
        </w:tc>
        <w:tc>
          <w:tcPr>
            <w:tcW w:w="4624" w:type="dxa"/>
            <w:shd w:val="clear" w:color="auto" w:fill="auto"/>
          </w:tcPr>
          <w:p w:rsidR="00896C9E" w:rsidRPr="00C61629" w:rsidRDefault="00896C9E" w:rsidP="00FA0B0F">
            <w:pPr>
              <w:pStyle w:val="ENoteTableText"/>
              <w:rPr>
                <w:u w:val="single"/>
              </w:rPr>
            </w:pPr>
            <w:r w:rsidRPr="00C61629">
              <w:t>ad No 108, 2018</w:t>
            </w:r>
          </w:p>
        </w:tc>
      </w:tr>
      <w:tr w:rsidR="00896C9E" w:rsidRPr="00C61629" w:rsidTr="006B1066">
        <w:trPr>
          <w:cantSplit/>
        </w:trPr>
        <w:tc>
          <w:tcPr>
            <w:tcW w:w="2464" w:type="dxa"/>
            <w:shd w:val="clear" w:color="auto" w:fill="auto"/>
          </w:tcPr>
          <w:p w:rsidR="00896C9E" w:rsidRPr="00C61629" w:rsidRDefault="008E7390" w:rsidP="00FA0B0F">
            <w:pPr>
              <w:pStyle w:val="ENoteTableText"/>
              <w:tabs>
                <w:tab w:val="center" w:leader="dot" w:pos="2268"/>
              </w:tabs>
            </w:pPr>
            <w:r w:rsidRPr="00C61629">
              <w:t xml:space="preserve">s </w:t>
            </w:r>
            <w:r w:rsidR="00896C9E" w:rsidRPr="00C61629">
              <w:t>32A</w:t>
            </w:r>
            <w:r w:rsidR="00896C9E" w:rsidRPr="00C61629">
              <w:tab/>
            </w:r>
          </w:p>
        </w:tc>
        <w:tc>
          <w:tcPr>
            <w:tcW w:w="4624" w:type="dxa"/>
            <w:shd w:val="clear" w:color="auto" w:fill="auto"/>
          </w:tcPr>
          <w:p w:rsidR="00896C9E" w:rsidRPr="00C61629" w:rsidRDefault="00896C9E" w:rsidP="00FA0B0F">
            <w:pPr>
              <w:pStyle w:val="ENoteTableText"/>
              <w:rPr>
                <w:u w:val="single"/>
              </w:rPr>
            </w:pPr>
            <w:r w:rsidRPr="00C61629">
              <w:t>ad No 108, 2018</w:t>
            </w:r>
          </w:p>
        </w:tc>
      </w:tr>
      <w:tr w:rsidR="00A01320" w:rsidRPr="00C61629" w:rsidTr="006B1066">
        <w:trPr>
          <w:cantSplit/>
        </w:trPr>
        <w:tc>
          <w:tcPr>
            <w:tcW w:w="2464" w:type="dxa"/>
            <w:shd w:val="clear" w:color="auto" w:fill="auto"/>
          </w:tcPr>
          <w:p w:rsidR="00A01320" w:rsidRPr="00C61629" w:rsidRDefault="00A01320" w:rsidP="00916393">
            <w:pPr>
              <w:pStyle w:val="ENoteTableText"/>
              <w:tabs>
                <w:tab w:val="center" w:leader="dot" w:pos="2268"/>
              </w:tabs>
            </w:pPr>
            <w:r w:rsidRPr="00C61629">
              <w:t>s 33</w:t>
            </w:r>
            <w:r w:rsidRPr="00C61629">
              <w:tab/>
            </w:r>
          </w:p>
        </w:tc>
        <w:tc>
          <w:tcPr>
            <w:tcW w:w="4624" w:type="dxa"/>
            <w:shd w:val="clear" w:color="auto" w:fill="auto"/>
          </w:tcPr>
          <w:p w:rsidR="00A01320" w:rsidRPr="00C61629" w:rsidRDefault="00A01320" w:rsidP="00DE51BF">
            <w:pPr>
              <w:pStyle w:val="ENoteTableText"/>
            </w:pPr>
            <w:r w:rsidRPr="00C61629">
              <w:t>am No 5, 2015</w:t>
            </w:r>
          </w:p>
        </w:tc>
      </w:tr>
      <w:tr w:rsidR="00B76214" w:rsidRPr="00C61629" w:rsidTr="006B1066">
        <w:trPr>
          <w:cantSplit/>
        </w:trPr>
        <w:tc>
          <w:tcPr>
            <w:tcW w:w="2464" w:type="dxa"/>
            <w:shd w:val="clear" w:color="auto" w:fill="auto"/>
          </w:tcPr>
          <w:p w:rsidR="00B76214" w:rsidRPr="00C61629" w:rsidRDefault="00B76214" w:rsidP="00916393">
            <w:pPr>
              <w:pStyle w:val="ENoteTableText"/>
              <w:tabs>
                <w:tab w:val="center" w:leader="dot" w:pos="2268"/>
              </w:tabs>
            </w:pPr>
            <w:r w:rsidRPr="00C61629">
              <w:t>s 34A</w:t>
            </w:r>
            <w:r w:rsidRPr="00C61629">
              <w:tab/>
            </w:r>
          </w:p>
        </w:tc>
        <w:tc>
          <w:tcPr>
            <w:tcW w:w="4624" w:type="dxa"/>
            <w:shd w:val="clear" w:color="auto" w:fill="auto"/>
          </w:tcPr>
          <w:p w:rsidR="00B76214" w:rsidRPr="00C61629" w:rsidRDefault="00B76214" w:rsidP="00DE51BF">
            <w:pPr>
              <w:pStyle w:val="ENoteTableText"/>
            </w:pPr>
            <w:r w:rsidRPr="00C61629">
              <w:t xml:space="preserve">ad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35</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4, 1999</w:t>
            </w:r>
            <w:r w:rsidR="00B76214" w:rsidRPr="00C61629">
              <w:t xml:space="preserve">; </w:t>
            </w:r>
            <w:r w:rsidR="00AF2678" w:rsidRPr="00C61629">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r w:rsidRPr="00C61629">
              <w:t>Part</w:t>
            </w:r>
            <w:r w:rsidR="00C61629">
              <w:t> </w:t>
            </w:r>
            <w:r w:rsidRPr="00C61629">
              <w:t>4 heading</w:t>
            </w:r>
            <w:r w:rsidRPr="00C61629">
              <w:tab/>
            </w:r>
          </w:p>
        </w:tc>
        <w:tc>
          <w:tcPr>
            <w:tcW w:w="4624" w:type="dxa"/>
            <w:shd w:val="clear" w:color="auto" w:fill="auto"/>
          </w:tcPr>
          <w:p w:rsidR="00B76214" w:rsidRPr="00C61629" w:rsidRDefault="00896C9E" w:rsidP="00FA0B0F">
            <w:pPr>
              <w:pStyle w:val="ENoteTableText"/>
            </w:pPr>
            <w:r w:rsidRPr="00C61629">
              <w:t>rep</w:t>
            </w:r>
            <w:r w:rsidR="00B76214" w:rsidRPr="00C61629">
              <w:t xml:space="preserve">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35A</w:t>
            </w:r>
            <w:r w:rsidR="00DE51BF" w:rsidRPr="00C61629">
              <w:tab/>
            </w:r>
          </w:p>
        </w:tc>
        <w:tc>
          <w:tcPr>
            <w:tcW w:w="4624" w:type="dxa"/>
            <w:shd w:val="clear" w:color="auto" w:fill="auto"/>
          </w:tcPr>
          <w:p w:rsidR="00DE51BF" w:rsidRPr="00C61629" w:rsidRDefault="00DE51BF" w:rsidP="00FA0B0F">
            <w:pPr>
              <w:pStyle w:val="ENoteTableText"/>
            </w:pPr>
            <w:r w:rsidRPr="00C61629">
              <w:t>ad No</w:t>
            </w:r>
            <w:r w:rsidR="004C2F25" w:rsidRPr="00C61629">
              <w:t> </w:t>
            </w:r>
            <w:r w:rsidRPr="00C61629">
              <w:t>54, 2004</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r w:rsidRPr="00C61629">
              <w:t>s 35B</w:t>
            </w:r>
            <w:r w:rsidRPr="00C61629">
              <w:tab/>
            </w:r>
          </w:p>
        </w:tc>
        <w:tc>
          <w:tcPr>
            <w:tcW w:w="4624" w:type="dxa"/>
            <w:shd w:val="clear" w:color="auto" w:fill="auto"/>
          </w:tcPr>
          <w:p w:rsidR="00B76214" w:rsidRPr="00C61629" w:rsidRDefault="00B76214" w:rsidP="00FA0B0F">
            <w:pPr>
              <w:pStyle w:val="ENoteTableText"/>
            </w:pPr>
            <w:r w:rsidRPr="00C61629">
              <w:t xml:space="preserve">ad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36</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54, 2004</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39</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4, 1999</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40</w:t>
            </w:r>
            <w:r w:rsidR="00DE51BF" w:rsidRPr="00C61629">
              <w:tab/>
            </w:r>
          </w:p>
        </w:tc>
        <w:tc>
          <w:tcPr>
            <w:tcW w:w="4624" w:type="dxa"/>
            <w:shd w:val="clear" w:color="auto" w:fill="auto"/>
          </w:tcPr>
          <w:p w:rsidR="00DE51BF" w:rsidRPr="00C61629" w:rsidRDefault="00DE51BF" w:rsidP="00FA0B0F">
            <w:pPr>
              <w:pStyle w:val="ENoteTableText"/>
            </w:pPr>
            <w:r w:rsidRPr="00C61629">
              <w:t>rs No</w:t>
            </w:r>
            <w:r w:rsidR="004C2F25" w:rsidRPr="00C61629">
              <w:t> </w:t>
            </w:r>
            <w:r w:rsidRPr="00C61629">
              <w:t>59, 1996</w:t>
            </w:r>
          </w:p>
        </w:tc>
      </w:tr>
      <w:tr w:rsidR="002103EB" w:rsidRPr="00C61629" w:rsidTr="006B1066">
        <w:trPr>
          <w:cantSplit/>
        </w:trPr>
        <w:tc>
          <w:tcPr>
            <w:tcW w:w="2464" w:type="dxa"/>
            <w:shd w:val="clear" w:color="auto" w:fill="auto"/>
          </w:tcPr>
          <w:p w:rsidR="002103EB" w:rsidRPr="00C61629" w:rsidRDefault="002103EB" w:rsidP="00916393">
            <w:pPr>
              <w:pStyle w:val="ENoteTableText"/>
              <w:tabs>
                <w:tab w:val="center" w:leader="dot" w:pos="2268"/>
              </w:tabs>
            </w:pPr>
          </w:p>
        </w:tc>
        <w:tc>
          <w:tcPr>
            <w:tcW w:w="4624" w:type="dxa"/>
            <w:shd w:val="clear" w:color="auto" w:fill="auto"/>
          </w:tcPr>
          <w:p w:rsidR="002103EB" w:rsidRPr="00C61629" w:rsidRDefault="002103EB" w:rsidP="00DE51BF">
            <w:pPr>
              <w:pStyle w:val="ENoteTableText"/>
            </w:pPr>
            <w:r w:rsidRPr="00C61629">
              <w:t>am No 37, 2014</w:t>
            </w:r>
            <w:r w:rsidR="00B76214" w:rsidRPr="00C61629">
              <w:t xml:space="preserve">; </w:t>
            </w:r>
            <w:r w:rsidR="00AF2678" w:rsidRPr="00C61629">
              <w:t>No 108, 2018</w:t>
            </w:r>
          </w:p>
        </w:tc>
      </w:tr>
      <w:tr w:rsidR="002103EB" w:rsidRPr="00C61629" w:rsidTr="006B1066">
        <w:trPr>
          <w:cantSplit/>
        </w:trPr>
        <w:tc>
          <w:tcPr>
            <w:tcW w:w="2464" w:type="dxa"/>
            <w:shd w:val="clear" w:color="auto" w:fill="auto"/>
          </w:tcPr>
          <w:p w:rsidR="002103EB" w:rsidRPr="00C61629" w:rsidRDefault="002103EB" w:rsidP="00916393">
            <w:pPr>
              <w:pStyle w:val="ENoteTableText"/>
              <w:tabs>
                <w:tab w:val="center" w:leader="dot" w:pos="2268"/>
              </w:tabs>
            </w:pPr>
            <w:r w:rsidRPr="00C61629">
              <w:t>s 41</w:t>
            </w:r>
            <w:r w:rsidRPr="00C61629">
              <w:tab/>
            </w:r>
          </w:p>
        </w:tc>
        <w:tc>
          <w:tcPr>
            <w:tcW w:w="4624" w:type="dxa"/>
            <w:shd w:val="clear" w:color="auto" w:fill="auto"/>
          </w:tcPr>
          <w:p w:rsidR="002103EB" w:rsidRPr="00C61629" w:rsidRDefault="002103EB" w:rsidP="00DE51BF">
            <w:pPr>
              <w:pStyle w:val="ENoteTableText"/>
            </w:pPr>
            <w:r w:rsidRPr="00C61629">
              <w:t>rs No 37, 2014</w:t>
            </w:r>
            <w:r w:rsidR="00B76214" w:rsidRPr="00C61629">
              <w:t xml:space="preserve">; </w:t>
            </w:r>
            <w:r w:rsidR="00AF2678" w:rsidRPr="00C61629">
              <w:t>No 108, 2018</w:t>
            </w:r>
          </w:p>
        </w:tc>
      </w:tr>
      <w:tr w:rsidR="00DE51BF" w:rsidRPr="00C61629" w:rsidTr="006B1066">
        <w:trPr>
          <w:cantSplit/>
        </w:trPr>
        <w:tc>
          <w:tcPr>
            <w:tcW w:w="2464" w:type="dxa"/>
            <w:shd w:val="clear" w:color="auto" w:fill="auto"/>
          </w:tcPr>
          <w:p w:rsidR="00DE51BF" w:rsidRPr="00C61629" w:rsidRDefault="00916393" w:rsidP="00FA0B0F">
            <w:pPr>
              <w:pStyle w:val="ENoteTableText"/>
              <w:tabs>
                <w:tab w:val="center" w:leader="dot" w:pos="2268"/>
              </w:tabs>
            </w:pPr>
            <w:r w:rsidRPr="00C61629">
              <w:t>s</w:t>
            </w:r>
            <w:r w:rsidR="00DE51BF" w:rsidRPr="00C61629">
              <w:t xml:space="preserve"> 42</w:t>
            </w:r>
            <w:r w:rsidR="00DE51BF" w:rsidRPr="00C61629">
              <w:tab/>
            </w:r>
          </w:p>
        </w:tc>
        <w:tc>
          <w:tcPr>
            <w:tcW w:w="4624" w:type="dxa"/>
            <w:shd w:val="clear" w:color="auto" w:fill="auto"/>
          </w:tcPr>
          <w:p w:rsidR="00DE51BF" w:rsidRPr="00C61629" w:rsidRDefault="00DE51BF" w:rsidP="00FA0B0F">
            <w:pPr>
              <w:pStyle w:val="ENoteTableText"/>
            </w:pPr>
            <w:r w:rsidRPr="00C61629">
              <w:t>am No</w:t>
            </w:r>
            <w:r w:rsidR="004C2F25" w:rsidRPr="00C61629">
              <w:t> </w:t>
            </w:r>
            <w:r w:rsidRPr="00C61629">
              <w:t>4, 1999; No</w:t>
            </w:r>
            <w:r w:rsidR="004C2F25" w:rsidRPr="00C61629">
              <w:t> </w:t>
            </w:r>
            <w:r w:rsidRPr="00C61629">
              <w:t>54, 2004</w:t>
            </w:r>
            <w:r w:rsidR="00E51CA7" w:rsidRPr="00C61629">
              <w:t xml:space="preserve">; </w:t>
            </w:r>
            <w:r w:rsidR="00AF2678" w:rsidRPr="00C61629">
              <w:rPr>
                <w:u w:val="single"/>
              </w:rPr>
              <w:t>No 108, 2018</w:t>
            </w:r>
          </w:p>
        </w:tc>
      </w:tr>
      <w:tr w:rsidR="00B76214" w:rsidRPr="00C61629" w:rsidTr="006B1066">
        <w:trPr>
          <w:cantSplit/>
        </w:trPr>
        <w:tc>
          <w:tcPr>
            <w:tcW w:w="2464" w:type="dxa"/>
            <w:shd w:val="clear" w:color="auto" w:fill="auto"/>
          </w:tcPr>
          <w:p w:rsidR="00B76214" w:rsidRPr="00C61629" w:rsidRDefault="00B76214" w:rsidP="00FA0B0F">
            <w:pPr>
              <w:pStyle w:val="ENoteTableText"/>
              <w:tabs>
                <w:tab w:val="center" w:leader="dot" w:pos="2268"/>
              </w:tabs>
            </w:pPr>
            <w:r w:rsidRPr="00C61629">
              <w:t>s 42A</w:t>
            </w:r>
            <w:r w:rsidRPr="00C61629">
              <w:tab/>
            </w:r>
          </w:p>
        </w:tc>
        <w:tc>
          <w:tcPr>
            <w:tcW w:w="4624" w:type="dxa"/>
            <w:shd w:val="clear" w:color="auto" w:fill="auto"/>
          </w:tcPr>
          <w:p w:rsidR="00B76214" w:rsidRPr="00C61629" w:rsidRDefault="00B76214" w:rsidP="00FA0B0F">
            <w:pPr>
              <w:pStyle w:val="ENoteTableText"/>
            </w:pPr>
            <w:r w:rsidRPr="00C61629">
              <w:t xml:space="preserve">ad </w:t>
            </w:r>
            <w:r w:rsidR="00AF2678" w:rsidRPr="00C61629">
              <w:t>No 108, 2018</w:t>
            </w:r>
          </w:p>
        </w:tc>
      </w:tr>
      <w:tr w:rsidR="001167C5" w:rsidRPr="00C61629" w:rsidTr="006B1066">
        <w:trPr>
          <w:cantSplit/>
        </w:trPr>
        <w:tc>
          <w:tcPr>
            <w:tcW w:w="2464" w:type="dxa"/>
            <w:shd w:val="clear" w:color="auto" w:fill="auto"/>
          </w:tcPr>
          <w:p w:rsidR="001167C5" w:rsidRPr="00C61629" w:rsidRDefault="005B3866" w:rsidP="00FA0B0F">
            <w:pPr>
              <w:pStyle w:val="ENoteTableText"/>
              <w:tabs>
                <w:tab w:val="center" w:leader="dot" w:pos="2268"/>
              </w:tabs>
            </w:pPr>
            <w:r w:rsidRPr="00C61629">
              <w:t>s</w:t>
            </w:r>
            <w:r w:rsidR="001167C5" w:rsidRPr="00C61629">
              <w:t xml:space="preserve"> 43</w:t>
            </w:r>
            <w:r w:rsidR="001167C5" w:rsidRPr="00C61629">
              <w:tab/>
            </w:r>
          </w:p>
        </w:tc>
        <w:tc>
          <w:tcPr>
            <w:tcW w:w="4624" w:type="dxa"/>
            <w:shd w:val="clear" w:color="auto" w:fill="auto"/>
          </w:tcPr>
          <w:p w:rsidR="001167C5" w:rsidRPr="00C61629" w:rsidRDefault="001167C5" w:rsidP="00FA0B0F">
            <w:pPr>
              <w:pStyle w:val="ENoteTableText"/>
            </w:pPr>
            <w:r w:rsidRPr="00C61629">
              <w:t>am No 61, 2016</w:t>
            </w:r>
          </w:p>
        </w:tc>
      </w:tr>
      <w:tr w:rsidR="00DE6A69" w:rsidRPr="00C61629" w:rsidTr="006B1066">
        <w:trPr>
          <w:cantSplit/>
        </w:trPr>
        <w:tc>
          <w:tcPr>
            <w:tcW w:w="2464" w:type="dxa"/>
            <w:shd w:val="clear" w:color="auto" w:fill="auto"/>
          </w:tcPr>
          <w:p w:rsidR="00DE6A69" w:rsidRPr="00C61629" w:rsidRDefault="00DE6A69" w:rsidP="00916393">
            <w:pPr>
              <w:pStyle w:val="ENoteTableText"/>
              <w:tabs>
                <w:tab w:val="center" w:leader="dot" w:pos="2268"/>
              </w:tabs>
            </w:pPr>
            <w:r w:rsidRPr="00C61629">
              <w:t>P</w:t>
            </w:r>
            <w:r w:rsidR="00FA0B0F" w:rsidRPr="00C61629">
              <w:t>ar</w:t>
            </w:r>
            <w:r w:rsidRPr="00C61629">
              <w:t>t</w:t>
            </w:r>
            <w:r w:rsidR="00C61629">
              <w:t> </w:t>
            </w:r>
            <w:r w:rsidRPr="00C61629">
              <w:t>5</w:t>
            </w:r>
            <w:r w:rsidRPr="00C61629">
              <w:tab/>
            </w:r>
          </w:p>
        </w:tc>
        <w:tc>
          <w:tcPr>
            <w:tcW w:w="4624" w:type="dxa"/>
            <w:shd w:val="clear" w:color="auto" w:fill="auto"/>
          </w:tcPr>
          <w:p w:rsidR="00DE6A69" w:rsidRPr="00C61629" w:rsidRDefault="00DE6A69" w:rsidP="00DE51BF">
            <w:pPr>
              <w:pStyle w:val="ENoteTableText"/>
            </w:pPr>
            <w:r w:rsidRPr="00C61629">
              <w:t>rep No 103, 2013</w:t>
            </w:r>
          </w:p>
        </w:tc>
      </w:tr>
      <w:tr w:rsidR="00DE6A69" w:rsidRPr="00C61629" w:rsidTr="006B1066">
        <w:trPr>
          <w:cantSplit/>
        </w:trPr>
        <w:tc>
          <w:tcPr>
            <w:tcW w:w="2464" w:type="dxa"/>
            <w:shd w:val="clear" w:color="auto" w:fill="auto"/>
          </w:tcPr>
          <w:p w:rsidR="00DE6A69" w:rsidRPr="00C61629" w:rsidRDefault="00DE6A69" w:rsidP="00066CD9">
            <w:pPr>
              <w:pStyle w:val="ENoteTableText"/>
              <w:tabs>
                <w:tab w:val="center" w:leader="dot" w:pos="2268"/>
              </w:tabs>
            </w:pPr>
            <w:r w:rsidRPr="00C61629">
              <w:t>s</w:t>
            </w:r>
            <w:r w:rsidR="00066CD9" w:rsidRPr="00C61629">
              <w:t xml:space="preserve"> </w:t>
            </w:r>
            <w:r w:rsidRPr="00C61629">
              <w:t>44</w:t>
            </w:r>
            <w:r w:rsidRPr="00C61629">
              <w:tab/>
            </w:r>
          </w:p>
        </w:tc>
        <w:tc>
          <w:tcPr>
            <w:tcW w:w="4624" w:type="dxa"/>
            <w:shd w:val="clear" w:color="auto" w:fill="auto"/>
          </w:tcPr>
          <w:p w:rsidR="00DE6A69" w:rsidRPr="00C61629" w:rsidRDefault="00DE6A69" w:rsidP="00DE51BF">
            <w:pPr>
              <w:pStyle w:val="ENoteTableText"/>
            </w:pPr>
            <w:r w:rsidRPr="00C61629">
              <w:t>rep No 103, 2013</w:t>
            </w:r>
          </w:p>
        </w:tc>
      </w:tr>
      <w:tr w:rsidR="00FA0B0F" w:rsidRPr="00C61629" w:rsidTr="006B1066">
        <w:trPr>
          <w:cantSplit/>
        </w:trPr>
        <w:tc>
          <w:tcPr>
            <w:tcW w:w="2464" w:type="dxa"/>
            <w:shd w:val="clear" w:color="auto" w:fill="auto"/>
          </w:tcPr>
          <w:p w:rsidR="00FA0B0F" w:rsidRPr="00C61629" w:rsidRDefault="00FA0B0F" w:rsidP="00066CD9">
            <w:pPr>
              <w:pStyle w:val="ENoteTableText"/>
              <w:tabs>
                <w:tab w:val="center" w:leader="dot" w:pos="2268"/>
              </w:tabs>
            </w:pPr>
            <w:r w:rsidRPr="00C61629">
              <w:t>s 45</w:t>
            </w:r>
            <w:r w:rsidRPr="00C61629">
              <w:tab/>
            </w:r>
          </w:p>
        </w:tc>
        <w:tc>
          <w:tcPr>
            <w:tcW w:w="4624" w:type="dxa"/>
            <w:shd w:val="clear" w:color="auto" w:fill="auto"/>
          </w:tcPr>
          <w:p w:rsidR="00FA0B0F" w:rsidRPr="00C61629" w:rsidRDefault="00FA0B0F" w:rsidP="00DE51BF">
            <w:pPr>
              <w:pStyle w:val="ENoteTableText"/>
            </w:pPr>
            <w:r w:rsidRPr="00C61629">
              <w:t>rep No 103, 2013</w:t>
            </w:r>
          </w:p>
        </w:tc>
      </w:tr>
      <w:tr w:rsidR="00FA0B0F" w:rsidRPr="00C61629" w:rsidTr="006B1066">
        <w:trPr>
          <w:cantSplit/>
        </w:trPr>
        <w:tc>
          <w:tcPr>
            <w:tcW w:w="2464" w:type="dxa"/>
            <w:shd w:val="clear" w:color="auto" w:fill="auto"/>
          </w:tcPr>
          <w:p w:rsidR="00FA0B0F" w:rsidRPr="00C61629" w:rsidRDefault="00FA0B0F" w:rsidP="00066CD9">
            <w:pPr>
              <w:pStyle w:val="ENoteTableText"/>
              <w:tabs>
                <w:tab w:val="center" w:leader="dot" w:pos="2268"/>
              </w:tabs>
            </w:pPr>
            <w:r w:rsidRPr="00C61629">
              <w:t>s 46</w:t>
            </w:r>
            <w:r w:rsidRPr="00C61629">
              <w:tab/>
            </w:r>
          </w:p>
        </w:tc>
        <w:tc>
          <w:tcPr>
            <w:tcW w:w="4624" w:type="dxa"/>
            <w:shd w:val="clear" w:color="auto" w:fill="auto"/>
          </w:tcPr>
          <w:p w:rsidR="00FA0B0F" w:rsidRPr="00C61629" w:rsidRDefault="00FA0B0F" w:rsidP="00DE51BF">
            <w:pPr>
              <w:pStyle w:val="ENoteTableText"/>
            </w:pPr>
            <w:r w:rsidRPr="00C61629">
              <w:t>rep No 103, 2013</w:t>
            </w:r>
          </w:p>
        </w:tc>
      </w:tr>
      <w:tr w:rsidR="00FA0B0F" w:rsidRPr="00C61629" w:rsidTr="006B1066">
        <w:trPr>
          <w:cantSplit/>
        </w:trPr>
        <w:tc>
          <w:tcPr>
            <w:tcW w:w="2464" w:type="dxa"/>
            <w:tcBorders>
              <w:bottom w:val="single" w:sz="12" w:space="0" w:color="auto"/>
            </w:tcBorders>
            <w:shd w:val="clear" w:color="auto" w:fill="auto"/>
          </w:tcPr>
          <w:p w:rsidR="00FA0B0F" w:rsidRPr="00C61629" w:rsidRDefault="00FA0B0F" w:rsidP="00066CD9">
            <w:pPr>
              <w:pStyle w:val="ENoteTableText"/>
              <w:tabs>
                <w:tab w:val="center" w:leader="dot" w:pos="2268"/>
              </w:tabs>
            </w:pPr>
            <w:r w:rsidRPr="00C61629">
              <w:t>s 47</w:t>
            </w:r>
            <w:r w:rsidRPr="00C61629">
              <w:tab/>
            </w:r>
          </w:p>
        </w:tc>
        <w:tc>
          <w:tcPr>
            <w:tcW w:w="4624" w:type="dxa"/>
            <w:tcBorders>
              <w:bottom w:val="single" w:sz="12" w:space="0" w:color="auto"/>
            </w:tcBorders>
            <w:shd w:val="clear" w:color="auto" w:fill="auto"/>
          </w:tcPr>
          <w:p w:rsidR="00FA0B0F" w:rsidRPr="00C61629" w:rsidRDefault="00FA0B0F" w:rsidP="00DE51BF">
            <w:pPr>
              <w:pStyle w:val="ENoteTableText"/>
            </w:pPr>
            <w:r w:rsidRPr="00C61629">
              <w:t>rep No 103, 2013</w:t>
            </w:r>
          </w:p>
        </w:tc>
      </w:tr>
    </w:tbl>
    <w:p w:rsidR="00AC2AEC" w:rsidRPr="00C61629" w:rsidRDefault="00AC2AEC" w:rsidP="005515DB">
      <w:pPr>
        <w:sectPr w:rsidR="00AC2AEC" w:rsidRPr="00C61629" w:rsidSect="00A3628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E10422" w:rsidRPr="00C61629" w:rsidRDefault="00E10422" w:rsidP="00AC2AEC"/>
    <w:sectPr w:rsidR="00E10422" w:rsidRPr="00C61629" w:rsidSect="00A3628F">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9E" w:rsidRDefault="000E6E9E">
      <w:pPr>
        <w:spacing w:line="240" w:lineRule="auto"/>
      </w:pPr>
      <w:r>
        <w:separator/>
      </w:r>
    </w:p>
  </w:endnote>
  <w:endnote w:type="continuationSeparator" w:id="0">
    <w:p w:rsidR="000E6E9E" w:rsidRDefault="000E6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Default="000E6E9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i/>
              <w:sz w:val="16"/>
              <w:szCs w:val="16"/>
            </w:rPr>
          </w:pP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628F">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628F">
            <w:rPr>
              <w:i/>
              <w:noProof/>
              <w:sz w:val="16"/>
              <w:szCs w:val="16"/>
            </w:rPr>
            <w:t>79</w:t>
          </w:r>
          <w:r w:rsidRPr="007B3B51">
            <w:rPr>
              <w:i/>
              <w:sz w:val="16"/>
              <w:szCs w:val="16"/>
            </w:rPr>
            <w:fldChar w:fldCharType="end"/>
          </w:r>
        </w:p>
      </w:tc>
    </w:tr>
    <w:tr w:rsidR="000E6E9E" w:rsidRPr="00130F37" w:rsidTr="00907184">
      <w:tc>
        <w:tcPr>
          <w:tcW w:w="2190" w:type="dxa"/>
          <w:gridSpan w:val="2"/>
        </w:tcPr>
        <w:p w:rsidR="000E6E9E" w:rsidRPr="00130F37" w:rsidRDefault="000E6E9E" w:rsidP="0090718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2E1E">
            <w:rPr>
              <w:sz w:val="16"/>
              <w:szCs w:val="16"/>
            </w:rPr>
            <w:t>25</w:t>
          </w:r>
          <w:r w:rsidRPr="00130F37">
            <w:rPr>
              <w:sz w:val="16"/>
              <w:szCs w:val="16"/>
            </w:rPr>
            <w:fldChar w:fldCharType="end"/>
          </w:r>
        </w:p>
      </w:tc>
      <w:tc>
        <w:tcPr>
          <w:tcW w:w="2920" w:type="dxa"/>
        </w:tcPr>
        <w:p w:rsidR="000E6E9E" w:rsidRPr="00130F37" w:rsidRDefault="000E6E9E" w:rsidP="0090718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2E1E">
            <w:rPr>
              <w:sz w:val="16"/>
              <w:szCs w:val="16"/>
            </w:rPr>
            <w:t>19/10/18</w:t>
          </w:r>
          <w:r w:rsidRPr="00130F37">
            <w:rPr>
              <w:sz w:val="16"/>
              <w:szCs w:val="16"/>
            </w:rPr>
            <w:fldChar w:fldCharType="end"/>
          </w:r>
        </w:p>
      </w:tc>
      <w:tc>
        <w:tcPr>
          <w:tcW w:w="2193" w:type="dxa"/>
          <w:gridSpan w:val="2"/>
        </w:tcPr>
        <w:p w:rsidR="000E6E9E" w:rsidRPr="00130F37" w:rsidRDefault="000E6E9E" w:rsidP="0090718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2E1E">
            <w:rPr>
              <w:sz w:val="16"/>
              <w:szCs w:val="16"/>
            </w:rPr>
            <w:instrText>30/10/2018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2E1E">
            <w:rPr>
              <w:sz w:val="16"/>
              <w:szCs w:val="16"/>
            </w:rPr>
            <w:instrText>30/10/18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2E1E">
            <w:rPr>
              <w:noProof/>
              <w:sz w:val="16"/>
              <w:szCs w:val="16"/>
            </w:rPr>
            <w:t>30/10/18</w:t>
          </w:r>
          <w:r w:rsidRPr="00130F37">
            <w:rPr>
              <w:sz w:val="16"/>
              <w:szCs w:val="16"/>
            </w:rPr>
            <w:fldChar w:fldCharType="end"/>
          </w:r>
        </w:p>
      </w:tc>
    </w:tr>
  </w:tbl>
  <w:p w:rsidR="000E6E9E" w:rsidRPr="00260C82" w:rsidRDefault="000E6E9E" w:rsidP="00260C8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A1328" w:rsidRDefault="000E6E9E" w:rsidP="00AC2AEC">
    <w:pPr>
      <w:pBdr>
        <w:top w:val="single" w:sz="6" w:space="1" w:color="auto"/>
      </w:pBdr>
      <w:spacing w:before="120"/>
      <w:rPr>
        <w:sz w:val="18"/>
      </w:rPr>
    </w:pPr>
  </w:p>
  <w:p w:rsidR="000E6E9E" w:rsidRPr="007A1328" w:rsidRDefault="000E6E9E" w:rsidP="00AC2AE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2E1E">
      <w:rPr>
        <w:i/>
        <w:noProof/>
        <w:sz w:val="18"/>
      </w:rPr>
      <w:t>Imported Food Control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D414E">
      <w:rPr>
        <w:i/>
        <w:noProof/>
        <w:sz w:val="18"/>
      </w:rPr>
      <w:t>93</w:t>
    </w:r>
    <w:r w:rsidRPr="007A1328">
      <w:rPr>
        <w:i/>
        <w:sz w:val="18"/>
      </w:rPr>
      <w:fldChar w:fldCharType="end"/>
    </w:r>
  </w:p>
  <w:p w:rsidR="000E6E9E" w:rsidRPr="00AC2AEC" w:rsidRDefault="000E6E9E" w:rsidP="00AC2AE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414E">
            <w:rPr>
              <w:i/>
              <w:noProof/>
              <w:sz w:val="16"/>
              <w:szCs w:val="16"/>
            </w:rPr>
            <w:t>93</w:t>
          </w:r>
          <w:r w:rsidRPr="007B3B51">
            <w:rPr>
              <w:i/>
              <w:sz w:val="16"/>
              <w:szCs w:val="16"/>
            </w:rPr>
            <w:fldChar w:fldCharType="end"/>
          </w: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2E1E">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p>
      </w:tc>
    </w:tr>
    <w:tr w:rsidR="000E6E9E" w:rsidRPr="0055472E" w:rsidTr="00907184">
      <w:tc>
        <w:tcPr>
          <w:tcW w:w="2190" w:type="dxa"/>
          <w:gridSpan w:val="2"/>
        </w:tcPr>
        <w:p w:rsidR="000E6E9E" w:rsidRPr="0055472E" w:rsidRDefault="000E6E9E" w:rsidP="0090718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2E1E">
            <w:rPr>
              <w:sz w:val="16"/>
              <w:szCs w:val="16"/>
            </w:rPr>
            <w:t>25</w:t>
          </w:r>
          <w:r w:rsidRPr="0055472E">
            <w:rPr>
              <w:sz w:val="16"/>
              <w:szCs w:val="16"/>
            </w:rPr>
            <w:fldChar w:fldCharType="end"/>
          </w:r>
        </w:p>
      </w:tc>
      <w:tc>
        <w:tcPr>
          <w:tcW w:w="2920" w:type="dxa"/>
        </w:tcPr>
        <w:p w:rsidR="000E6E9E" w:rsidRPr="0055472E" w:rsidRDefault="000E6E9E" w:rsidP="0090718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2E1E">
            <w:rPr>
              <w:sz w:val="16"/>
              <w:szCs w:val="16"/>
            </w:rPr>
            <w:t>19/10/18</w:t>
          </w:r>
          <w:r w:rsidRPr="0055472E">
            <w:rPr>
              <w:sz w:val="16"/>
              <w:szCs w:val="16"/>
            </w:rPr>
            <w:fldChar w:fldCharType="end"/>
          </w:r>
        </w:p>
      </w:tc>
      <w:tc>
        <w:tcPr>
          <w:tcW w:w="2193" w:type="dxa"/>
          <w:gridSpan w:val="2"/>
        </w:tcPr>
        <w:p w:rsidR="000E6E9E" w:rsidRPr="0055472E" w:rsidRDefault="000E6E9E" w:rsidP="0090718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2E1E">
            <w:rPr>
              <w:sz w:val="16"/>
              <w:szCs w:val="16"/>
            </w:rPr>
            <w:instrText>30/10/2018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2E1E">
            <w:rPr>
              <w:sz w:val="16"/>
              <w:szCs w:val="16"/>
            </w:rPr>
            <w:instrText>30/10/18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2E1E">
            <w:rPr>
              <w:noProof/>
              <w:sz w:val="16"/>
              <w:szCs w:val="16"/>
            </w:rPr>
            <w:t>30/10/18</w:t>
          </w:r>
          <w:r w:rsidRPr="0055472E">
            <w:rPr>
              <w:sz w:val="16"/>
              <w:szCs w:val="16"/>
            </w:rPr>
            <w:fldChar w:fldCharType="end"/>
          </w:r>
        </w:p>
      </w:tc>
    </w:tr>
  </w:tbl>
  <w:p w:rsidR="000E6E9E" w:rsidRPr="00260C82" w:rsidRDefault="000E6E9E" w:rsidP="00260C8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i/>
              <w:sz w:val="16"/>
              <w:szCs w:val="16"/>
            </w:rPr>
          </w:pP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2E1E">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414E">
            <w:rPr>
              <w:i/>
              <w:noProof/>
              <w:sz w:val="16"/>
              <w:szCs w:val="16"/>
            </w:rPr>
            <w:t>93</w:t>
          </w:r>
          <w:r w:rsidRPr="007B3B51">
            <w:rPr>
              <w:i/>
              <w:sz w:val="16"/>
              <w:szCs w:val="16"/>
            </w:rPr>
            <w:fldChar w:fldCharType="end"/>
          </w:r>
        </w:p>
      </w:tc>
    </w:tr>
    <w:tr w:rsidR="000E6E9E" w:rsidRPr="00130F37" w:rsidTr="00907184">
      <w:tc>
        <w:tcPr>
          <w:tcW w:w="2190" w:type="dxa"/>
          <w:gridSpan w:val="2"/>
        </w:tcPr>
        <w:p w:rsidR="000E6E9E" w:rsidRPr="00130F37" w:rsidRDefault="000E6E9E" w:rsidP="0090718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2E1E">
            <w:rPr>
              <w:sz w:val="16"/>
              <w:szCs w:val="16"/>
            </w:rPr>
            <w:t>25</w:t>
          </w:r>
          <w:r w:rsidRPr="00130F37">
            <w:rPr>
              <w:sz w:val="16"/>
              <w:szCs w:val="16"/>
            </w:rPr>
            <w:fldChar w:fldCharType="end"/>
          </w:r>
        </w:p>
      </w:tc>
      <w:tc>
        <w:tcPr>
          <w:tcW w:w="2920" w:type="dxa"/>
        </w:tcPr>
        <w:p w:rsidR="000E6E9E" w:rsidRPr="00130F37" w:rsidRDefault="000E6E9E" w:rsidP="0090718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2E1E">
            <w:rPr>
              <w:sz w:val="16"/>
              <w:szCs w:val="16"/>
            </w:rPr>
            <w:t>19/10/18</w:t>
          </w:r>
          <w:r w:rsidRPr="00130F37">
            <w:rPr>
              <w:sz w:val="16"/>
              <w:szCs w:val="16"/>
            </w:rPr>
            <w:fldChar w:fldCharType="end"/>
          </w:r>
        </w:p>
      </w:tc>
      <w:tc>
        <w:tcPr>
          <w:tcW w:w="2193" w:type="dxa"/>
          <w:gridSpan w:val="2"/>
        </w:tcPr>
        <w:p w:rsidR="000E6E9E" w:rsidRPr="00130F37" w:rsidRDefault="000E6E9E" w:rsidP="0090718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2E1E">
            <w:rPr>
              <w:sz w:val="16"/>
              <w:szCs w:val="16"/>
            </w:rPr>
            <w:instrText>30/10/2018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2E1E">
            <w:rPr>
              <w:sz w:val="16"/>
              <w:szCs w:val="16"/>
            </w:rPr>
            <w:instrText>30/10/18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2E1E">
            <w:rPr>
              <w:noProof/>
              <w:sz w:val="16"/>
              <w:szCs w:val="16"/>
            </w:rPr>
            <w:t>30/10/18</w:t>
          </w:r>
          <w:r w:rsidRPr="00130F37">
            <w:rPr>
              <w:sz w:val="16"/>
              <w:szCs w:val="16"/>
            </w:rPr>
            <w:fldChar w:fldCharType="end"/>
          </w:r>
        </w:p>
      </w:tc>
    </w:tr>
  </w:tbl>
  <w:p w:rsidR="000E6E9E" w:rsidRPr="00260C82" w:rsidRDefault="000E6E9E" w:rsidP="00260C8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A1328" w:rsidRDefault="000E6E9E" w:rsidP="00032B5F">
    <w:pPr>
      <w:pBdr>
        <w:top w:val="single" w:sz="6" w:space="1" w:color="auto"/>
      </w:pBdr>
      <w:spacing w:before="120"/>
      <w:rPr>
        <w:sz w:val="18"/>
      </w:rPr>
    </w:pPr>
  </w:p>
  <w:p w:rsidR="000E6E9E" w:rsidRPr="007A1328" w:rsidRDefault="000E6E9E" w:rsidP="00032B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2E1E">
      <w:rPr>
        <w:i/>
        <w:noProof/>
        <w:sz w:val="18"/>
      </w:rPr>
      <w:t>Imported Food Control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B2E1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D414E">
      <w:rPr>
        <w:i/>
        <w:noProof/>
        <w:sz w:val="18"/>
      </w:rPr>
      <w:t>93</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Default="000E6E9E" w:rsidP="00F5678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ED79B6" w:rsidRDefault="000E6E9E" w:rsidP="00F5678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628F">
            <w:rPr>
              <w:i/>
              <w:noProof/>
              <w:sz w:val="16"/>
              <w:szCs w:val="16"/>
            </w:rPr>
            <w:t>ii</w:t>
          </w:r>
          <w:r w:rsidRPr="007B3B51">
            <w:rPr>
              <w:i/>
              <w:sz w:val="16"/>
              <w:szCs w:val="16"/>
            </w:rPr>
            <w:fldChar w:fldCharType="end"/>
          </w: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628F">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p>
      </w:tc>
    </w:tr>
    <w:tr w:rsidR="000E6E9E" w:rsidRPr="0055472E" w:rsidTr="00907184">
      <w:tc>
        <w:tcPr>
          <w:tcW w:w="2190" w:type="dxa"/>
          <w:gridSpan w:val="2"/>
        </w:tcPr>
        <w:p w:rsidR="000E6E9E" w:rsidRPr="0055472E" w:rsidRDefault="000E6E9E" w:rsidP="0090718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2E1E">
            <w:rPr>
              <w:sz w:val="16"/>
              <w:szCs w:val="16"/>
            </w:rPr>
            <w:t>25</w:t>
          </w:r>
          <w:r w:rsidRPr="0055472E">
            <w:rPr>
              <w:sz w:val="16"/>
              <w:szCs w:val="16"/>
            </w:rPr>
            <w:fldChar w:fldCharType="end"/>
          </w:r>
        </w:p>
      </w:tc>
      <w:tc>
        <w:tcPr>
          <w:tcW w:w="2920" w:type="dxa"/>
        </w:tcPr>
        <w:p w:rsidR="000E6E9E" w:rsidRPr="0055472E" w:rsidRDefault="000E6E9E" w:rsidP="0090718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2E1E">
            <w:rPr>
              <w:sz w:val="16"/>
              <w:szCs w:val="16"/>
            </w:rPr>
            <w:t>19/10/18</w:t>
          </w:r>
          <w:r w:rsidRPr="0055472E">
            <w:rPr>
              <w:sz w:val="16"/>
              <w:szCs w:val="16"/>
            </w:rPr>
            <w:fldChar w:fldCharType="end"/>
          </w:r>
        </w:p>
      </w:tc>
      <w:tc>
        <w:tcPr>
          <w:tcW w:w="2193" w:type="dxa"/>
          <w:gridSpan w:val="2"/>
        </w:tcPr>
        <w:p w:rsidR="000E6E9E" w:rsidRPr="0055472E" w:rsidRDefault="000E6E9E" w:rsidP="0090718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2E1E">
            <w:rPr>
              <w:sz w:val="16"/>
              <w:szCs w:val="16"/>
            </w:rPr>
            <w:instrText>30/10/2018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2E1E">
            <w:rPr>
              <w:sz w:val="16"/>
              <w:szCs w:val="16"/>
            </w:rPr>
            <w:instrText>30/10/18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2E1E">
            <w:rPr>
              <w:noProof/>
              <w:sz w:val="16"/>
              <w:szCs w:val="16"/>
            </w:rPr>
            <w:t>30/10/18</w:t>
          </w:r>
          <w:r w:rsidRPr="0055472E">
            <w:rPr>
              <w:sz w:val="16"/>
              <w:szCs w:val="16"/>
            </w:rPr>
            <w:fldChar w:fldCharType="end"/>
          </w:r>
        </w:p>
      </w:tc>
    </w:tr>
  </w:tbl>
  <w:p w:rsidR="000E6E9E" w:rsidRPr="00260C82" w:rsidRDefault="000E6E9E" w:rsidP="00260C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i/>
              <w:sz w:val="16"/>
              <w:szCs w:val="16"/>
            </w:rPr>
          </w:pP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628F">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628F">
            <w:rPr>
              <w:i/>
              <w:noProof/>
              <w:sz w:val="16"/>
              <w:szCs w:val="16"/>
            </w:rPr>
            <w:t>i</w:t>
          </w:r>
          <w:r w:rsidRPr="007B3B51">
            <w:rPr>
              <w:i/>
              <w:sz w:val="16"/>
              <w:szCs w:val="16"/>
            </w:rPr>
            <w:fldChar w:fldCharType="end"/>
          </w:r>
        </w:p>
      </w:tc>
    </w:tr>
    <w:tr w:rsidR="000E6E9E" w:rsidRPr="00130F37" w:rsidTr="00907184">
      <w:tc>
        <w:tcPr>
          <w:tcW w:w="2190" w:type="dxa"/>
          <w:gridSpan w:val="2"/>
        </w:tcPr>
        <w:p w:rsidR="000E6E9E" w:rsidRPr="00130F37" w:rsidRDefault="000E6E9E" w:rsidP="0090718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2E1E">
            <w:rPr>
              <w:sz w:val="16"/>
              <w:szCs w:val="16"/>
            </w:rPr>
            <w:t>25</w:t>
          </w:r>
          <w:r w:rsidRPr="00130F37">
            <w:rPr>
              <w:sz w:val="16"/>
              <w:szCs w:val="16"/>
            </w:rPr>
            <w:fldChar w:fldCharType="end"/>
          </w:r>
        </w:p>
      </w:tc>
      <w:tc>
        <w:tcPr>
          <w:tcW w:w="2920" w:type="dxa"/>
        </w:tcPr>
        <w:p w:rsidR="000E6E9E" w:rsidRPr="00130F37" w:rsidRDefault="000E6E9E" w:rsidP="0090718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2E1E">
            <w:rPr>
              <w:sz w:val="16"/>
              <w:szCs w:val="16"/>
            </w:rPr>
            <w:t>19/10/18</w:t>
          </w:r>
          <w:r w:rsidRPr="00130F37">
            <w:rPr>
              <w:sz w:val="16"/>
              <w:szCs w:val="16"/>
            </w:rPr>
            <w:fldChar w:fldCharType="end"/>
          </w:r>
        </w:p>
      </w:tc>
      <w:tc>
        <w:tcPr>
          <w:tcW w:w="2193" w:type="dxa"/>
          <w:gridSpan w:val="2"/>
        </w:tcPr>
        <w:p w:rsidR="000E6E9E" w:rsidRPr="00130F37" w:rsidRDefault="000E6E9E" w:rsidP="0090718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2E1E">
            <w:rPr>
              <w:sz w:val="16"/>
              <w:szCs w:val="16"/>
            </w:rPr>
            <w:instrText>30/10/2018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2E1E">
            <w:rPr>
              <w:sz w:val="16"/>
              <w:szCs w:val="16"/>
            </w:rPr>
            <w:instrText>30/10/18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2E1E">
            <w:rPr>
              <w:noProof/>
              <w:sz w:val="16"/>
              <w:szCs w:val="16"/>
            </w:rPr>
            <w:t>30/10/18</w:t>
          </w:r>
          <w:r w:rsidRPr="00130F37">
            <w:rPr>
              <w:sz w:val="16"/>
              <w:szCs w:val="16"/>
            </w:rPr>
            <w:fldChar w:fldCharType="end"/>
          </w:r>
        </w:p>
      </w:tc>
    </w:tr>
  </w:tbl>
  <w:p w:rsidR="000E6E9E" w:rsidRPr="00260C82" w:rsidRDefault="000E6E9E" w:rsidP="00260C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628F">
            <w:rPr>
              <w:i/>
              <w:noProof/>
              <w:sz w:val="16"/>
              <w:szCs w:val="16"/>
            </w:rPr>
            <w:t>68</w:t>
          </w:r>
          <w:r w:rsidRPr="007B3B51">
            <w:rPr>
              <w:i/>
              <w:sz w:val="16"/>
              <w:szCs w:val="16"/>
            </w:rPr>
            <w:fldChar w:fldCharType="end"/>
          </w: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628F">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p>
      </w:tc>
    </w:tr>
    <w:tr w:rsidR="000E6E9E" w:rsidRPr="0055472E" w:rsidTr="00907184">
      <w:tc>
        <w:tcPr>
          <w:tcW w:w="2190" w:type="dxa"/>
          <w:gridSpan w:val="2"/>
        </w:tcPr>
        <w:p w:rsidR="000E6E9E" w:rsidRPr="0055472E" w:rsidRDefault="000E6E9E" w:rsidP="0090718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2E1E">
            <w:rPr>
              <w:sz w:val="16"/>
              <w:szCs w:val="16"/>
            </w:rPr>
            <w:t>25</w:t>
          </w:r>
          <w:r w:rsidRPr="0055472E">
            <w:rPr>
              <w:sz w:val="16"/>
              <w:szCs w:val="16"/>
            </w:rPr>
            <w:fldChar w:fldCharType="end"/>
          </w:r>
        </w:p>
      </w:tc>
      <w:tc>
        <w:tcPr>
          <w:tcW w:w="2920" w:type="dxa"/>
        </w:tcPr>
        <w:p w:rsidR="000E6E9E" w:rsidRPr="0055472E" w:rsidRDefault="000E6E9E" w:rsidP="0090718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2E1E">
            <w:rPr>
              <w:sz w:val="16"/>
              <w:szCs w:val="16"/>
            </w:rPr>
            <w:t>19/10/18</w:t>
          </w:r>
          <w:r w:rsidRPr="0055472E">
            <w:rPr>
              <w:sz w:val="16"/>
              <w:szCs w:val="16"/>
            </w:rPr>
            <w:fldChar w:fldCharType="end"/>
          </w:r>
        </w:p>
      </w:tc>
      <w:tc>
        <w:tcPr>
          <w:tcW w:w="2193" w:type="dxa"/>
          <w:gridSpan w:val="2"/>
        </w:tcPr>
        <w:p w:rsidR="000E6E9E" w:rsidRPr="0055472E" w:rsidRDefault="000E6E9E" w:rsidP="0090718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2E1E">
            <w:rPr>
              <w:sz w:val="16"/>
              <w:szCs w:val="16"/>
            </w:rPr>
            <w:instrText>30/10/2018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2E1E">
            <w:rPr>
              <w:sz w:val="16"/>
              <w:szCs w:val="16"/>
            </w:rPr>
            <w:instrText>30/10/18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2E1E">
            <w:rPr>
              <w:noProof/>
              <w:sz w:val="16"/>
              <w:szCs w:val="16"/>
            </w:rPr>
            <w:t>30/10/18</w:t>
          </w:r>
          <w:r w:rsidRPr="0055472E">
            <w:rPr>
              <w:sz w:val="16"/>
              <w:szCs w:val="16"/>
            </w:rPr>
            <w:fldChar w:fldCharType="end"/>
          </w:r>
        </w:p>
      </w:tc>
    </w:tr>
  </w:tbl>
  <w:p w:rsidR="000E6E9E" w:rsidRPr="00260C82" w:rsidRDefault="000E6E9E" w:rsidP="00260C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i/>
              <w:sz w:val="16"/>
              <w:szCs w:val="16"/>
            </w:rPr>
          </w:pP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628F">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628F">
            <w:rPr>
              <w:i/>
              <w:noProof/>
              <w:sz w:val="16"/>
              <w:szCs w:val="16"/>
            </w:rPr>
            <w:t>69</w:t>
          </w:r>
          <w:r w:rsidRPr="007B3B51">
            <w:rPr>
              <w:i/>
              <w:sz w:val="16"/>
              <w:szCs w:val="16"/>
            </w:rPr>
            <w:fldChar w:fldCharType="end"/>
          </w:r>
        </w:p>
      </w:tc>
    </w:tr>
    <w:tr w:rsidR="000E6E9E" w:rsidRPr="00130F37" w:rsidTr="00907184">
      <w:tc>
        <w:tcPr>
          <w:tcW w:w="2190" w:type="dxa"/>
          <w:gridSpan w:val="2"/>
        </w:tcPr>
        <w:p w:rsidR="000E6E9E" w:rsidRPr="00130F37" w:rsidRDefault="000E6E9E" w:rsidP="0090718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2E1E">
            <w:rPr>
              <w:sz w:val="16"/>
              <w:szCs w:val="16"/>
            </w:rPr>
            <w:t>25</w:t>
          </w:r>
          <w:r w:rsidRPr="00130F37">
            <w:rPr>
              <w:sz w:val="16"/>
              <w:szCs w:val="16"/>
            </w:rPr>
            <w:fldChar w:fldCharType="end"/>
          </w:r>
        </w:p>
      </w:tc>
      <w:tc>
        <w:tcPr>
          <w:tcW w:w="2920" w:type="dxa"/>
        </w:tcPr>
        <w:p w:rsidR="000E6E9E" w:rsidRPr="00130F37" w:rsidRDefault="000E6E9E" w:rsidP="0090718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2E1E">
            <w:rPr>
              <w:sz w:val="16"/>
              <w:szCs w:val="16"/>
            </w:rPr>
            <w:t>19/10/18</w:t>
          </w:r>
          <w:r w:rsidRPr="00130F37">
            <w:rPr>
              <w:sz w:val="16"/>
              <w:szCs w:val="16"/>
            </w:rPr>
            <w:fldChar w:fldCharType="end"/>
          </w:r>
        </w:p>
      </w:tc>
      <w:tc>
        <w:tcPr>
          <w:tcW w:w="2193" w:type="dxa"/>
          <w:gridSpan w:val="2"/>
        </w:tcPr>
        <w:p w:rsidR="000E6E9E" w:rsidRPr="00130F37" w:rsidRDefault="000E6E9E" w:rsidP="0090718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2E1E">
            <w:rPr>
              <w:sz w:val="16"/>
              <w:szCs w:val="16"/>
            </w:rPr>
            <w:instrText>30/10/2018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2E1E">
            <w:rPr>
              <w:sz w:val="16"/>
              <w:szCs w:val="16"/>
            </w:rPr>
            <w:instrText>30/10/18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2E1E">
            <w:rPr>
              <w:noProof/>
              <w:sz w:val="16"/>
              <w:szCs w:val="16"/>
            </w:rPr>
            <w:t>30/10/18</w:t>
          </w:r>
          <w:r w:rsidRPr="00130F37">
            <w:rPr>
              <w:sz w:val="16"/>
              <w:szCs w:val="16"/>
            </w:rPr>
            <w:fldChar w:fldCharType="end"/>
          </w:r>
        </w:p>
      </w:tc>
    </w:tr>
  </w:tbl>
  <w:p w:rsidR="000E6E9E" w:rsidRPr="00260C82" w:rsidRDefault="000E6E9E" w:rsidP="00260C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A1328" w:rsidRDefault="000E6E9E" w:rsidP="00907184">
    <w:pPr>
      <w:pBdr>
        <w:top w:val="single" w:sz="6" w:space="1" w:color="auto"/>
      </w:pBdr>
      <w:spacing w:before="120"/>
      <w:rPr>
        <w:sz w:val="18"/>
      </w:rPr>
    </w:pPr>
  </w:p>
  <w:p w:rsidR="000E6E9E" w:rsidRPr="007A1328" w:rsidRDefault="000E6E9E" w:rsidP="0090718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2E1E">
      <w:rPr>
        <w:i/>
        <w:noProof/>
        <w:sz w:val="18"/>
      </w:rPr>
      <w:t>Imported Food Control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B2E1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D414E">
      <w:rPr>
        <w:i/>
        <w:noProof/>
        <w:sz w:val="18"/>
      </w:rPr>
      <w:t>93</w:t>
    </w:r>
    <w:r w:rsidRPr="007A1328">
      <w:rPr>
        <w:i/>
        <w:sz w:val="18"/>
      </w:rPr>
      <w:fldChar w:fldCharType="end"/>
    </w:r>
  </w:p>
  <w:p w:rsidR="000E6E9E" w:rsidRPr="007A1328" w:rsidRDefault="000E6E9E" w:rsidP="0090718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B3B51" w:rsidRDefault="000E6E9E" w:rsidP="0090718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E6E9E" w:rsidRPr="007B3B51" w:rsidTr="00907184">
      <w:tc>
        <w:tcPr>
          <w:tcW w:w="1247" w:type="dxa"/>
        </w:tcPr>
        <w:p w:rsidR="000E6E9E" w:rsidRPr="007B3B51" w:rsidRDefault="000E6E9E" w:rsidP="0090718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628F">
            <w:rPr>
              <w:i/>
              <w:noProof/>
              <w:sz w:val="16"/>
              <w:szCs w:val="16"/>
            </w:rPr>
            <w:t>80</w:t>
          </w:r>
          <w:r w:rsidRPr="007B3B51">
            <w:rPr>
              <w:i/>
              <w:sz w:val="16"/>
              <w:szCs w:val="16"/>
            </w:rPr>
            <w:fldChar w:fldCharType="end"/>
          </w:r>
        </w:p>
      </w:tc>
      <w:tc>
        <w:tcPr>
          <w:tcW w:w="5387" w:type="dxa"/>
          <w:gridSpan w:val="3"/>
        </w:tcPr>
        <w:p w:rsidR="000E6E9E" w:rsidRPr="007B3B51" w:rsidRDefault="000E6E9E" w:rsidP="0090718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628F">
            <w:rPr>
              <w:i/>
              <w:noProof/>
              <w:sz w:val="16"/>
              <w:szCs w:val="16"/>
            </w:rPr>
            <w:t>Imported Food Control Act 1992</w:t>
          </w:r>
          <w:r w:rsidRPr="007B3B51">
            <w:rPr>
              <w:i/>
              <w:sz w:val="16"/>
              <w:szCs w:val="16"/>
            </w:rPr>
            <w:fldChar w:fldCharType="end"/>
          </w:r>
        </w:p>
      </w:tc>
      <w:tc>
        <w:tcPr>
          <w:tcW w:w="669" w:type="dxa"/>
        </w:tcPr>
        <w:p w:rsidR="000E6E9E" w:rsidRPr="007B3B51" w:rsidRDefault="000E6E9E" w:rsidP="00907184">
          <w:pPr>
            <w:jc w:val="right"/>
            <w:rPr>
              <w:sz w:val="16"/>
              <w:szCs w:val="16"/>
            </w:rPr>
          </w:pPr>
        </w:p>
      </w:tc>
    </w:tr>
    <w:tr w:rsidR="000E6E9E" w:rsidRPr="0055472E" w:rsidTr="00907184">
      <w:tc>
        <w:tcPr>
          <w:tcW w:w="2190" w:type="dxa"/>
          <w:gridSpan w:val="2"/>
        </w:tcPr>
        <w:p w:rsidR="000E6E9E" w:rsidRPr="0055472E" w:rsidRDefault="000E6E9E" w:rsidP="0090718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2E1E">
            <w:rPr>
              <w:sz w:val="16"/>
              <w:szCs w:val="16"/>
            </w:rPr>
            <w:t>25</w:t>
          </w:r>
          <w:r w:rsidRPr="0055472E">
            <w:rPr>
              <w:sz w:val="16"/>
              <w:szCs w:val="16"/>
            </w:rPr>
            <w:fldChar w:fldCharType="end"/>
          </w:r>
        </w:p>
      </w:tc>
      <w:tc>
        <w:tcPr>
          <w:tcW w:w="2920" w:type="dxa"/>
        </w:tcPr>
        <w:p w:rsidR="000E6E9E" w:rsidRPr="0055472E" w:rsidRDefault="000E6E9E" w:rsidP="0090718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2E1E">
            <w:rPr>
              <w:sz w:val="16"/>
              <w:szCs w:val="16"/>
            </w:rPr>
            <w:t>19/10/18</w:t>
          </w:r>
          <w:r w:rsidRPr="0055472E">
            <w:rPr>
              <w:sz w:val="16"/>
              <w:szCs w:val="16"/>
            </w:rPr>
            <w:fldChar w:fldCharType="end"/>
          </w:r>
        </w:p>
      </w:tc>
      <w:tc>
        <w:tcPr>
          <w:tcW w:w="2193" w:type="dxa"/>
          <w:gridSpan w:val="2"/>
        </w:tcPr>
        <w:p w:rsidR="000E6E9E" w:rsidRPr="0055472E" w:rsidRDefault="000E6E9E" w:rsidP="0090718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2E1E">
            <w:rPr>
              <w:sz w:val="16"/>
              <w:szCs w:val="16"/>
            </w:rPr>
            <w:instrText>30/10/2018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2E1E">
            <w:rPr>
              <w:sz w:val="16"/>
              <w:szCs w:val="16"/>
            </w:rPr>
            <w:instrText>30/10/18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2E1E">
            <w:rPr>
              <w:noProof/>
              <w:sz w:val="16"/>
              <w:szCs w:val="16"/>
            </w:rPr>
            <w:t>30/10/18</w:t>
          </w:r>
          <w:r w:rsidRPr="0055472E">
            <w:rPr>
              <w:sz w:val="16"/>
              <w:szCs w:val="16"/>
            </w:rPr>
            <w:fldChar w:fldCharType="end"/>
          </w:r>
        </w:p>
      </w:tc>
    </w:tr>
  </w:tbl>
  <w:p w:rsidR="000E6E9E" w:rsidRPr="00260C82" w:rsidRDefault="000E6E9E" w:rsidP="0026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9E" w:rsidRDefault="000E6E9E">
      <w:pPr>
        <w:spacing w:line="240" w:lineRule="auto"/>
      </w:pPr>
      <w:r>
        <w:separator/>
      </w:r>
    </w:p>
  </w:footnote>
  <w:footnote w:type="continuationSeparator" w:id="0">
    <w:p w:rsidR="000E6E9E" w:rsidRDefault="000E6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Default="000E6E9E" w:rsidP="00F5678B">
    <w:pPr>
      <w:pStyle w:val="Header"/>
      <w:pBdr>
        <w:bottom w:val="single" w:sz="6" w:space="1" w:color="auto"/>
      </w:pBdr>
    </w:pPr>
  </w:p>
  <w:p w:rsidR="000E6E9E" w:rsidRDefault="000E6E9E" w:rsidP="00F5678B">
    <w:pPr>
      <w:pStyle w:val="Header"/>
      <w:pBdr>
        <w:bottom w:val="single" w:sz="6" w:space="1" w:color="auto"/>
      </w:pBdr>
    </w:pPr>
  </w:p>
  <w:p w:rsidR="000E6E9E" w:rsidRPr="001E77D2" w:rsidRDefault="000E6E9E" w:rsidP="00F5678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E528B" w:rsidRDefault="000E6E9E" w:rsidP="00907184">
    <w:pPr>
      <w:rPr>
        <w:sz w:val="26"/>
        <w:szCs w:val="26"/>
      </w:rPr>
    </w:pPr>
  </w:p>
  <w:p w:rsidR="000E6E9E" w:rsidRPr="00750516" w:rsidRDefault="000E6E9E" w:rsidP="00907184">
    <w:pPr>
      <w:rPr>
        <w:b/>
        <w:sz w:val="20"/>
      </w:rPr>
    </w:pPr>
    <w:r w:rsidRPr="00750516">
      <w:rPr>
        <w:b/>
        <w:sz w:val="20"/>
      </w:rPr>
      <w:t>Endnotes</w:t>
    </w:r>
  </w:p>
  <w:p w:rsidR="000E6E9E" w:rsidRPr="007A1328" w:rsidRDefault="000E6E9E" w:rsidP="00907184">
    <w:pPr>
      <w:rPr>
        <w:sz w:val="20"/>
      </w:rPr>
    </w:pPr>
  </w:p>
  <w:p w:rsidR="000E6E9E" w:rsidRPr="007A1328" w:rsidRDefault="000E6E9E" w:rsidP="00907184">
    <w:pPr>
      <w:rPr>
        <w:b/>
        <w:sz w:val="24"/>
      </w:rPr>
    </w:pPr>
  </w:p>
  <w:p w:rsidR="000E6E9E" w:rsidRPr="007E528B" w:rsidRDefault="000E6E9E" w:rsidP="00AC2AE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3628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E528B" w:rsidRDefault="000E6E9E" w:rsidP="00907184">
    <w:pPr>
      <w:jc w:val="right"/>
      <w:rPr>
        <w:sz w:val="26"/>
        <w:szCs w:val="26"/>
      </w:rPr>
    </w:pPr>
  </w:p>
  <w:p w:rsidR="000E6E9E" w:rsidRPr="00750516" w:rsidRDefault="000E6E9E" w:rsidP="00907184">
    <w:pPr>
      <w:jc w:val="right"/>
      <w:rPr>
        <w:b/>
        <w:sz w:val="20"/>
      </w:rPr>
    </w:pPr>
    <w:r w:rsidRPr="00750516">
      <w:rPr>
        <w:b/>
        <w:sz w:val="20"/>
      </w:rPr>
      <w:t>Endnotes</w:t>
    </w:r>
  </w:p>
  <w:p w:rsidR="000E6E9E" w:rsidRPr="007A1328" w:rsidRDefault="000E6E9E" w:rsidP="00907184">
    <w:pPr>
      <w:jc w:val="right"/>
      <w:rPr>
        <w:sz w:val="20"/>
      </w:rPr>
    </w:pPr>
  </w:p>
  <w:p w:rsidR="000E6E9E" w:rsidRPr="007A1328" w:rsidRDefault="000E6E9E" w:rsidP="00907184">
    <w:pPr>
      <w:jc w:val="right"/>
      <w:rPr>
        <w:b/>
        <w:sz w:val="24"/>
      </w:rPr>
    </w:pPr>
  </w:p>
  <w:p w:rsidR="000E6E9E" w:rsidRPr="007E528B" w:rsidRDefault="000E6E9E" w:rsidP="00AC2AE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3628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E528B" w:rsidRDefault="000E6E9E" w:rsidP="00032B5F">
    <w:pPr>
      <w:rPr>
        <w:sz w:val="26"/>
        <w:szCs w:val="26"/>
      </w:rPr>
    </w:pPr>
  </w:p>
  <w:p w:rsidR="000E6E9E" w:rsidRPr="00750516" w:rsidRDefault="000E6E9E" w:rsidP="00032B5F">
    <w:pPr>
      <w:rPr>
        <w:b/>
        <w:sz w:val="20"/>
      </w:rPr>
    </w:pPr>
    <w:r w:rsidRPr="00750516">
      <w:rPr>
        <w:b/>
        <w:sz w:val="20"/>
      </w:rPr>
      <w:t>Endnotes</w:t>
    </w:r>
  </w:p>
  <w:p w:rsidR="000E6E9E" w:rsidRPr="007A1328" w:rsidRDefault="000E6E9E" w:rsidP="00032B5F">
    <w:pPr>
      <w:rPr>
        <w:sz w:val="20"/>
      </w:rPr>
    </w:pPr>
  </w:p>
  <w:p w:rsidR="000E6E9E" w:rsidRPr="007A1328" w:rsidRDefault="000E6E9E" w:rsidP="00032B5F">
    <w:pPr>
      <w:rPr>
        <w:b/>
        <w:sz w:val="24"/>
      </w:rPr>
    </w:pPr>
  </w:p>
  <w:p w:rsidR="000E6E9E" w:rsidRPr="007E528B" w:rsidRDefault="000E6E9E" w:rsidP="00032B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B2E1E">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E528B" w:rsidRDefault="000E6E9E" w:rsidP="00032B5F">
    <w:pPr>
      <w:jc w:val="right"/>
      <w:rPr>
        <w:sz w:val="26"/>
        <w:szCs w:val="26"/>
      </w:rPr>
    </w:pPr>
  </w:p>
  <w:p w:rsidR="000E6E9E" w:rsidRPr="00750516" w:rsidRDefault="000E6E9E" w:rsidP="00032B5F">
    <w:pPr>
      <w:jc w:val="right"/>
      <w:rPr>
        <w:b/>
        <w:sz w:val="20"/>
      </w:rPr>
    </w:pPr>
    <w:r w:rsidRPr="00750516">
      <w:rPr>
        <w:b/>
        <w:sz w:val="20"/>
      </w:rPr>
      <w:t>Endnotes</w:t>
    </w:r>
  </w:p>
  <w:p w:rsidR="000E6E9E" w:rsidRPr="007A1328" w:rsidRDefault="000E6E9E" w:rsidP="00032B5F">
    <w:pPr>
      <w:jc w:val="right"/>
      <w:rPr>
        <w:sz w:val="20"/>
      </w:rPr>
    </w:pPr>
  </w:p>
  <w:p w:rsidR="000E6E9E" w:rsidRPr="007A1328" w:rsidRDefault="000E6E9E" w:rsidP="00032B5F">
    <w:pPr>
      <w:jc w:val="right"/>
      <w:rPr>
        <w:b/>
        <w:sz w:val="24"/>
      </w:rPr>
    </w:pPr>
  </w:p>
  <w:p w:rsidR="000E6E9E" w:rsidRPr="007E528B" w:rsidRDefault="000E6E9E" w:rsidP="00032B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B2E1E">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Default="000E6E9E" w:rsidP="00F5678B">
    <w:pPr>
      <w:pStyle w:val="Header"/>
      <w:pBdr>
        <w:bottom w:val="single" w:sz="4" w:space="1" w:color="auto"/>
      </w:pBdr>
    </w:pPr>
  </w:p>
  <w:p w:rsidR="000E6E9E" w:rsidRDefault="000E6E9E" w:rsidP="00F5678B">
    <w:pPr>
      <w:pStyle w:val="Header"/>
      <w:pBdr>
        <w:bottom w:val="single" w:sz="4" w:space="1" w:color="auto"/>
      </w:pBdr>
    </w:pPr>
  </w:p>
  <w:p w:rsidR="000E6E9E" w:rsidRPr="001E77D2" w:rsidRDefault="000E6E9E" w:rsidP="00F5678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5F1388" w:rsidRDefault="000E6E9E" w:rsidP="00F5678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ED79B6" w:rsidRDefault="000E6E9E" w:rsidP="0090718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ED79B6" w:rsidRDefault="000E6E9E" w:rsidP="0090718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ED79B6" w:rsidRDefault="000E6E9E" w:rsidP="0090718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Default="000E6E9E" w:rsidP="0090718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E6E9E" w:rsidRDefault="000E6E9E" w:rsidP="00907184">
    <w:pPr>
      <w:rPr>
        <w:sz w:val="20"/>
      </w:rPr>
    </w:pPr>
    <w:r w:rsidRPr="007A1328">
      <w:rPr>
        <w:b/>
        <w:sz w:val="20"/>
      </w:rPr>
      <w:fldChar w:fldCharType="begin"/>
    </w:r>
    <w:r w:rsidRPr="007A1328">
      <w:rPr>
        <w:b/>
        <w:sz w:val="20"/>
      </w:rPr>
      <w:instrText xml:space="preserve"> STYLEREF CharPartNo </w:instrText>
    </w:r>
    <w:r w:rsidR="004B2E1E">
      <w:rPr>
        <w:b/>
        <w:sz w:val="20"/>
      </w:rPr>
      <w:fldChar w:fldCharType="separate"/>
    </w:r>
    <w:r w:rsidR="00A3628F">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B2E1E">
      <w:rPr>
        <w:sz w:val="20"/>
      </w:rPr>
      <w:fldChar w:fldCharType="separate"/>
    </w:r>
    <w:r w:rsidR="00A3628F">
      <w:rPr>
        <w:noProof/>
        <w:sz w:val="20"/>
      </w:rPr>
      <w:t>Other matters</w:t>
    </w:r>
    <w:r>
      <w:rPr>
        <w:sz w:val="20"/>
      </w:rPr>
      <w:fldChar w:fldCharType="end"/>
    </w:r>
  </w:p>
  <w:p w:rsidR="000E6E9E" w:rsidRPr="007A1328" w:rsidRDefault="000E6E9E" w:rsidP="0090718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E6E9E" w:rsidRPr="007A1328" w:rsidRDefault="000E6E9E" w:rsidP="00907184">
    <w:pPr>
      <w:rPr>
        <w:b/>
        <w:sz w:val="24"/>
      </w:rPr>
    </w:pPr>
  </w:p>
  <w:p w:rsidR="000E6E9E" w:rsidRPr="007A1328" w:rsidRDefault="000E6E9E" w:rsidP="00AC2AE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3628F">
      <w:rPr>
        <w:noProof/>
        <w:sz w:val="24"/>
      </w:rPr>
      <w:t>42A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A1328" w:rsidRDefault="000E6E9E" w:rsidP="0090718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E6E9E" w:rsidRPr="007A1328" w:rsidRDefault="000E6E9E" w:rsidP="00907184">
    <w:pPr>
      <w:jc w:val="right"/>
      <w:rPr>
        <w:sz w:val="20"/>
      </w:rPr>
    </w:pPr>
    <w:r w:rsidRPr="007A1328">
      <w:rPr>
        <w:sz w:val="20"/>
      </w:rPr>
      <w:fldChar w:fldCharType="begin"/>
    </w:r>
    <w:r w:rsidRPr="007A1328">
      <w:rPr>
        <w:sz w:val="20"/>
      </w:rPr>
      <w:instrText xml:space="preserve"> STYLEREF CharPartText </w:instrText>
    </w:r>
    <w:r w:rsidR="00A3628F">
      <w:rPr>
        <w:sz w:val="20"/>
      </w:rPr>
      <w:fldChar w:fldCharType="separate"/>
    </w:r>
    <w:r w:rsidR="00A3628F">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3628F">
      <w:rPr>
        <w:b/>
        <w:sz w:val="20"/>
      </w:rPr>
      <w:fldChar w:fldCharType="separate"/>
    </w:r>
    <w:r w:rsidR="00A3628F">
      <w:rPr>
        <w:b/>
        <w:noProof/>
        <w:sz w:val="20"/>
      </w:rPr>
      <w:t>Part 4</w:t>
    </w:r>
    <w:r>
      <w:rPr>
        <w:b/>
        <w:sz w:val="20"/>
      </w:rPr>
      <w:fldChar w:fldCharType="end"/>
    </w:r>
  </w:p>
  <w:p w:rsidR="000E6E9E" w:rsidRPr="007A1328" w:rsidRDefault="000E6E9E" w:rsidP="0090718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E6E9E" w:rsidRPr="007A1328" w:rsidRDefault="000E6E9E" w:rsidP="00907184">
    <w:pPr>
      <w:jc w:val="right"/>
      <w:rPr>
        <w:b/>
        <w:sz w:val="24"/>
      </w:rPr>
    </w:pPr>
  </w:p>
  <w:p w:rsidR="000E6E9E" w:rsidRPr="007A1328" w:rsidRDefault="000E6E9E" w:rsidP="00AC2AE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3628F">
      <w:rPr>
        <w:noProof/>
        <w:sz w:val="24"/>
      </w:rPr>
      <w:t>43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9E" w:rsidRPr="007A1328" w:rsidRDefault="000E6E9E" w:rsidP="009071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2"/>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Bullet5"/>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0295601"/>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239D6AEE"/>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5382074"/>
    <w:multiLevelType w:val="hybridMultilevel"/>
    <w:tmpl w:val="6640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AA745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7642EE7"/>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7"/>
  </w:num>
  <w:num w:numId="13">
    <w:abstractNumId w:val="18"/>
  </w:num>
  <w:num w:numId="14">
    <w:abstractNumId w:val="13"/>
  </w:num>
  <w:num w:numId="15">
    <w:abstractNumId w:val="12"/>
  </w:num>
  <w:num w:numId="16">
    <w:abstractNumId w:val="10"/>
  </w:num>
  <w:num w:numId="17">
    <w:abstractNumId w:val="15"/>
  </w:num>
  <w:num w:numId="18">
    <w:abstractNumId w:val="11"/>
  </w:num>
  <w:num w:numId="19">
    <w:abstractNumId w:val="16"/>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DE"/>
    <w:rsid w:val="0000156C"/>
    <w:rsid w:val="000045E5"/>
    <w:rsid w:val="0000527F"/>
    <w:rsid w:val="00020DED"/>
    <w:rsid w:val="000247F7"/>
    <w:rsid w:val="00032B5F"/>
    <w:rsid w:val="00033D86"/>
    <w:rsid w:val="00043399"/>
    <w:rsid w:val="00044E9F"/>
    <w:rsid w:val="00053E9D"/>
    <w:rsid w:val="00056721"/>
    <w:rsid w:val="000617DA"/>
    <w:rsid w:val="00061B3B"/>
    <w:rsid w:val="00066CD9"/>
    <w:rsid w:val="000670B5"/>
    <w:rsid w:val="000747FD"/>
    <w:rsid w:val="00076AD6"/>
    <w:rsid w:val="000824C8"/>
    <w:rsid w:val="00091F88"/>
    <w:rsid w:val="000A21C6"/>
    <w:rsid w:val="000B071E"/>
    <w:rsid w:val="000B2078"/>
    <w:rsid w:val="000C559D"/>
    <w:rsid w:val="000E3BB4"/>
    <w:rsid w:val="000E6E9E"/>
    <w:rsid w:val="000E7B92"/>
    <w:rsid w:val="000F2157"/>
    <w:rsid w:val="000F2217"/>
    <w:rsid w:val="000F3000"/>
    <w:rsid w:val="000F4F0D"/>
    <w:rsid w:val="000F72B3"/>
    <w:rsid w:val="00103867"/>
    <w:rsid w:val="0011348B"/>
    <w:rsid w:val="001144A5"/>
    <w:rsid w:val="001167C5"/>
    <w:rsid w:val="00140153"/>
    <w:rsid w:val="00143FDC"/>
    <w:rsid w:val="00144E2F"/>
    <w:rsid w:val="0014784A"/>
    <w:rsid w:val="0015437F"/>
    <w:rsid w:val="0015676F"/>
    <w:rsid w:val="001615F4"/>
    <w:rsid w:val="00163A49"/>
    <w:rsid w:val="00165DCD"/>
    <w:rsid w:val="001703DE"/>
    <w:rsid w:val="00181374"/>
    <w:rsid w:val="00181640"/>
    <w:rsid w:val="00185A22"/>
    <w:rsid w:val="00190EBA"/>
    <w:rsid w:val="00193A8F"/>
    <w:rsid w:val="001A208A"/>
    <w:rsid w:val="001A317D"/>
    <w:rsid w:val="001A7F75"/>
    <w:rsid w:val="001B7992"/>
    <w:rsid w:val="001C0659"/>
    <w:rsid w:val="001C0D1A"/>
    <w:rsid w:val="001C6863"/>
    <w:rsid w:val="001D3638"/>
    <w:rsid w:val="001E2C86"/>
    <w:rsid w:val="001E2D9E"/>
    <w:rsid w:val="001E629B"/>
    <w:rsid w:val="001F62D3"/>
    <w:rsid w:val="00205247"/>
    <w:rsid w:val="00206683"/>
    <w:rsid w:val="002103EB"/>
    <w:rsid w:val="002116E5"/>
    <w:rsid w:val="0021499B"/>
    <w:rsid w:val="0021561E"/>
    <w:rsid w:val="00216908"/>
    <w:rsid w:val="00233DD3"/>
    <w:rsid w:val="00234CDD"/>
    <w:rsid w:val="00240FD5"/>
    <w:rsid w:val="00242A08"/>
    <w:rsid w:val="00242D27"/>
    <w:rsid w:val="00250927"/>
    <w:rsid w:val="002526AE"/>
    <w:rsid w:val="00257FF9"/>
    <w:rsid w:val="00260C82"/>
    <w:rsid w:val="00262E5D"/>
    <w:rsid w:val="00264EA1"/>
    <w:rsid w:val="00282C03"/>
    <w:rsid w:val="002A1D86"/>
    <w:rsid w:val="002A3C52"/>
    <w:rsid w:val="002A5BF5"/>
    <w:rsid w:val="002A70F8"/>
    <w:rsid w:val="002A714A"/>
    <w:rsid w:val="002A7BBA"/>
    <w:rsid w:val="002C5D07"/>
    <w:rsid w:val="002C6747"/>
    <w:rsid w:val="002D1303"/>
    <w:rsid w:val="002E1E9B"/>
    <w:rsid w:val="002E6D60"/>
    <w:rsid w:val="002E7984"/>
    <w:rsid w:val="002F2CB1"/>
    <w:rsid w:val="002F32A6"/>
    <w:rsid w:val="00304B4D"/>
    <w:rsid w:val="00310A62"/>
    <w:rsid w:val="003177FF"/>
    <w:rsid w:val="00320A73"/>
    <w:rsid w:val="00320F7D"/>
    <w:rsid w:val="00327EAE"/>
    <w:rsid w:val="00346613"/>
    <w:rsid w:val="00350384"/>
    <w:rsid w:val="00351803"/>
    <w:rsid w:val="00351C97"/>
    <w:rsid w:val="00353453"/>
    <w:rsid w:val="003541F0"/>
    <w:rsid w:val="0037294E"/>
    <w:rsid w:val="00372E63"/>
    <w:rsid w:val="00373F3F"/>
    <w:rsid w:val="003823E8"/>
    <w:rsid w:val="00384D7A"/>
    <w:rsid w:val="003B0F32"/>
    <w:rsid w:val="003B0F53"/>
    <w:rsid w:val="003B1EDC"/>
    <w:rsid w:val="003B69AA"/>
    <w:rsid w:val="003B76D4"/>
    <w:rsid w:val="003C3218"/>
    <w:rsid w:val="003D13B1"/>
    <w:rsid w:val="003D4718"/>
    <w:rsid w:val="003D5427"/>
    <w:rsid w:val="003E0336"/>
    <w:rsid w:val="003F4E7D"/>
    <w:rsid w:val="004065A7"/>
    <w:rsid w:val="00407710"/>
    <w:rsid w:val="0041140B"/>
    <w:rsid w:val="00411941"/>
    <w:rsid w:val="00415BA6"/>
    <w:rsid w:val="004226FD"/>
    <w:rsid w:val="00424201"/>
    <w:rsid w:val="00433CDD"/>
    <w:rsid w:val="00437B06"/>
    <w:rsid w:val="00463515"/>
    <w:rsid w:val="00465095"/>
    <w:rsid w:val="00465E16"/>
    <w:rsid w:val="00473DC0"/>
    <w:rsid w:val="00474640"/>
    <w:rsid w:val="00477113"/>
    <w:rsid w:val="00481C85"/>
    <w:rsid w:val="00486C81"/>
    <w:rsid w:val="00492CC9"/>
    <w:rsid w:val="00496964"/>
    <w:rsid w:val="004A0F92"/>
    <w:rsid w:val="004A2E11"/>
    <w:rsid w:val="004A5C1B"/>
    <w:rsid w:val="004B2E1E"/>
    <w:rsid w:val="004C2F25"/>
    <w:rsid w:val="004D23EC"/>
    <w:rsid w:val="004D414E"/>
    <w:rsid w:val="004E2C73"/>
    <w:rsid w:val="004E6535"/>
    <w:rsid w:val="00500ED7"/>
    <w:rsid w:val="00503920"/>
    <w:rsid w:val="00506060"/>
    <w:rsid w:val="0050634C"/>
    <w:rsid w:val="00507525"/>
    <w:rsid w:val="00512ACA"/>
    <w:rsid w:val="005236E6"/>
    <w:rsid w:val="00532169"/>
    <w:rsid w:val="005423CB"/>
    <w:rsid w:val="00544802"/>
    <w:rsid w:val="005515DB"/>
    <w:rsid w:val="00554D4A"/>
    <w:rsid w:val="00565F61"/>
    <w:rsid w:val="00570740"/>
    <w:rsid w:val="00570BAF"/>
    <w:rsid w:val="005A2E88"/>
    <w:rsid w:val="005B3866"/>
    <w:rsid w:val="005B4FB3"/>
    <w:rsid w:val="005B729D"/>
    <w:rsid w:val="005C0718"/>
    <w:rsid w:val="005C32A3"/>
    <w:rsid w:val="005D1458"/>
    <w:rsid w:val="005D2E68"/>
    <w:rsid w:val="005D54AE"/>
    <w:rsid w:val="005E1938"/>
    <w:rsid w:val="005F3FB0"/>
    <w:rsid w:val="005F594E"/>
    <w:rsid w:val="005F7751"/>
    <w:rsid w:val="00605E86"/>
    <w:rsid w:val="00607A1E"/>
    <w:rsid w:val="00623157"/>
    <w:rsid w:val="00633790"/>
    <w:rsid w:val="00635831"/>
    <w:rsid w:val="00645E3B"/>
    <w:rsid w:val="00654489"/>
    <w:rsid w:val="00661DC7"/>
    <w:rsid w:val="00665742"/>
    <w:rsid w:val="00671AB4"/>
    <w:rsid w:val="006734BB"/>
    <w:rsid w:val="00675929"/>
    <w:rsid w:val="00676041"/>
    <w:rsid w:val="0068458F"/>
    <w:rsid w:val="006B1066"/>
    <w:rsid w:val="006B1C8E"/>
    <w:rsid w:val="006B4AFD"/>
    <w:rsid w:val="006B56B8"/>
    <w:rsid w:val="006C2B75"/>
    <w:rsid w:val="006D31D5"/>
    <w:rsid w:val="006D6556"/>
    <w:rsid w:val="006E04D7"/>
    <w:rsid w:val="006E3759"/>
    <w:rsid w:val="006F002C"/>
    <w:rsid w:val="007061B0"/>
    <w:rsid w:val="00707F4D"/>
    <w:rsid w:val="00712399"/>
    <w:rsid w:val="00714E04"/>
    <w:rsid w:val="00715BDE"/>
    <w:rsid w:val="007207CE"/>
    <w:rsid w:val="007216CB"/>
    <w:rsid w:val="007246C9"/>
    <w:rsid w:val="00735A2A"/>
    <w:rsid w:val="007360D4"/>
    <w:rsid w:val="00756E0E"/>
    <w:rsid w:val="00757455"/>
    <w:rsid w:val="0076798D"/>
    <w:rsid w:val="00776F27"/>
    <w:rsid w:val="00782B6B"/>
    <w:rsid w:val="00787127"/>
    <w:rsid w:val="00792C47"/>
    <w:rsid w:val="00793838"/>
    <w:rsid w:val="00796C27"/>
    <w:rsid w:val="007A0109"/>
    <w:rsid w:val="007A064A"/>
    <w:rsid w:val="007A0EE9"/>
    <w:rsid w:val="007A23AA"/>
    <w:rsid w:val="007B5457"/>
    <w:rsid w:val="007C2572"/>
    <w:rsid w:val="007C5D75"/>
    <w:rsid w:val="007C696B"/>
    <w:rsid w:val="007C714F"/>
    <w:rsid w:val="007C7A5A"/>
    <w:rsid w:val="007D7DE0"/>
    <w:rsid w:val="007E113C"/>
    <w:rsid w:val="007E1823"/>
    <w:rsid w:val="007E32B1"/>
    <w:rsid w:val="007E7432"/>
    <w:rsid w:val="007F2264"/>
    <w:rsid w:val="007F2EE8"/>
    <w:rsid w:val="007F412C"/>
    <w:rsid w:val="007F6930"/>
    <w:rsid w:val="00813DAE"/>
    <w:rsid w:val="008147A6"/>
    <w:rsid w:val="00815F42"/>
    <w:rsid w:val="0082298F"/>
    <w:rsid w:val="0083153F"/>
    <w:rsid w:val="008323C4"/>
    <w:rsid w:val="00840118"/>
    <w:rsid w:val="0084271D"/>
    <w:rsid w:val="00843A9F"/>
    <w:rsid w:val="00847D90"/>
    <w:rsid w:val="00874D3E"/>
    <w:rsid w:val="00883C7A"/>
    <w:rsid w:val="00883F78"/>
    <w:rsid w:val="00892B27"/>
    <w:rsid w:val="00893ABB"/>
    <w:rsid w:val="00896C9E"/>
    <w:rsid w:val="008A0E92"/>
    <w:rsid w:val="008A1537"/>
    <w:rsid w:val="008B15E5"/>
    <w:rsid w:val="008B1D24"/>
    <w:rsid w:val="008B63F9"/>
    <w:rsid w:val="008B67CE"/>
    <w:rsid w:val="008C0864"/>
    <w:rsid w:val="008C616D"/>
    <w:rsid w:val="008C6D62"/>
    <w:rsid w:val="008D4B25"/>
    <w:rsid w:val="008E6613"/>
    <w:rsid w:val="008E7390"/>
    <w:rsid w:val="008F0059"/>
    <w:rsid w:val="008F32A9"/>
    <w:rsid w:val="008F57DD"/>
    <w:rsid w:val="008F6820"/>
    <w:rsid w:val="00907184"/>
    <w:rsid w:val="00912938"/>
    <w:rsid w:val="009129B6"/>
    <w:rsid w:val="009136D9"/>
    <w:rsid w:val="00916393"/>
    <w:rsid w:val="009251AD"/>
    <w:rsid w:val="00925C5A"/>
    <w:rsid w:val="00930A7A"/>
    <w:rsid w:val="009356EF"/>
    <w:rsid w:val="00936480"/>
    <w:rsid w:val="0094030B"/>
    <w:rsid w:val="00944CB7"/>
    <w:rsid w:val="009547F9"/>
    <w:rsid w:val="00957E29"/>
    <w:rsid w:val="00974E25"/>
    <w:rsid w:val="00977A54"/>
    <w:rsid w:val="00980206"/>
    <w:rsid w:val="009813ED"/>
    <w:rsid w:val="00984B26"/>
    <w:rsid w:val="00990D61"/>
    <w:rsid w:val="0099252C"/>
    <w:rsid w:val="009A1989"/>
    <w:rsid w:val="009A4879"/>
    <w:rsid w:val="009A66B5"/>
    <w:rsid w:val="009B0E65"/>
    <w:rsid w:val="009B1DBF"/>
    <w:rsid w:val="009B727C"/>
    <w:rsid w:val="009B7EE3"/>
    <w:rsid w:val="009C5FE1"/>
    <w:rsid w:val="009D378C"/>
    <w:rsid w:val="009D483A"/>
    <w:rsid w:val="009F7487"/>
    <w:rsid w:val="00A01320"/>
    <w:rsid w:val="00A02F69"/>
    <w:rsid w:val="00A1173E"/>
    <w:rsid w:val="00A35496"/>
    <w:rsid w:val="00A360A5"/>
    <w:rsid w:val="00A3628F"/>
    <w:rsid w:val="00A47E3E"/>
    <w:rsid w:val="00A60068"/>
    <w:rsid w:val="00A627AC"/>
    <w:rsid w:val="00A705BD"/>
    <w:rsid w:val="00A72ACA"/>
    <w:rsid w:val="00A75B2F"/>
    <w:rsid w:val="00A808F7"/>
    <w:rsid w:val="00A87D13"/>
    <w:rsid w:val="00AA1395"/>
    <w:rsid w:val="00AA1C3E"/>
    <w:rsid w:val="00AB0DD6"/>
    <w:rsid w:val="00AB3DBC"/>
    <w:rsid w:val="00AC2AEC"/>
    <w:rsid w:val="00AC5C2D"/>
    <w:rsid w:val="00AD4AD8"/>
    <w:rsid w:val="00AD664A"/>
    <w:rsid w:val="00AE1F89"/>
    <w:rsid w:val="00AE2A92"/>
    <w:rsid w:val="00AE798A"/>
    <w:rsid w:val="00AF2678"/>
    <w:rsid w:val="00AF2692"/>
    <w:rsid w:val="00AF58C4"/>
    <w:rsid w:val="00AF6D3B"/>
    <w:rsid w:val="00B00FBD"/>
    <w:rsid w:val="00B02DB7"/>
    <w:rsid w:val="00B034FF"/>
    <w:rsid w:val="00B2297B"/>
    <w:rsid w:val="00B33310"/>
    <w:rsid w:val="00B4375E"/>
    <w:rsid w:val="00B523A0"/>
    <w:rsid w:val="00B56D71"/>
    <w:rsid w:val="00B61913"/>
    <w:rsid w:val="00B619B6"/>
    <w:rsid w:val="00B67E37"/>
    <w:rsid w:val="00B76214"/>
    <w:rsid w:val="00B8326B"/>
    <w:rsid w:val="00B87D1D"/>
    <w:rsid w:val="00B91526"/>
    <w:rsid w:val="00B9527D"/>
    <w:rsid w:val="00B97A7D"/>
    <w:rsid w:val="00BA5C95"/>
    <w:rsid w:val="00BA678B"/>
    <w:rsid w:val="00BB011F"/>
    <w:rsid w:val="00BB4949"/>
    <w:rsid w:val="00BB5E42"/>
    <w:rsid w:val="00BC762F"/>
    <w:rsid w:val="00BC7F3F"/>
    <w:rsid w:val="00BD56E2"/>
    <w:rsid w:val="00BD5B15"/>
    <w:rsid w:val="00BE1DED"/>
    <w:rsid w:val="00BF22CA"/>
    <w:rsid w:val="00BF2EE3"/>
    <w:rsid w:val="00BF3C47"/>
    <w:rsid w:val="00BF437D"/>
    <w:rsid w:val="00BF68DB"/>
    <w:rsid w:val="00BF6A37"/>
    <w:rsid w:val="00C25F03"/>
    <w:rsid w:val="00C373C0"/>
    <w:rsid w:val="00C471CA"/>
    <w:rsid w:val="00C5616C"/>
    <w:rsid w:val="00C61609"/>
    <w:rsid w:val="00C61629"/>
    <w:rsid w:val="00C666EC"/>
    <w:rsid w:val="00C7296C"/>
    <w:rsid w:val="00C746EF"/>
    <w:rsid w:val="00C77F54"/>
    <w:rsid w:val="00C805A1"/>
    <w:rsid w:val="00C82B33"/>
    <w:rsid w:val="00C85F7C"/>
    <w:rsid w:val="00C90A60"/>
    <w:rsid w:val="00CA3FAA"/>
    <w:rsid w:val="00CA5FDA"/>
    <w:rsid w:val="00CA666B"/>
    <w:rsid w:val="00CD0919"/>
    <w:rsid w:val="00CD19BD"/>
    <w:rsid w:val="00CD4700"/>
    <w:rsid w:val="00D01CC7"/>
    <w:rsid w:val="00D22A02"/>
    <w:rsid w:val="00D3611A"/>
    <w:rsid w:val="00D37167"/>
    <w:rsid w:val="00D3743F"/>
    <w:rsid w:val="00D40741"/>
    <w:rsid w:val="00D45EA4"/>
    <w:rsid w:val="00D474C7"/>
    <w:rsid w:val="00D5255C"/>
    <w:rsid w:val="00D528C4"/>
    <w:rsid w:val="00D54167"/>
    <w:rsid w:val="00D55BFE"/>
    <w:rsid w:val="00D66B16"/>
    <w:rsid w:val="00D71E71"/>
    <w:rsid w:val="00D83EBE"/>
    <w:rsid w:val="00D852EE"/>
    <w:rsid w:val="00D8731C"/>
    <w:rsid w:val="00D95048"/>
    <w:rsid w:val="00DA5D3B"/>
    <w:rsid w:val="00DA5DF6"/>
    <w:rsid w:val="00DC6EF3"/>
    <w:rsid w:val="00DE51BF"/>
    <w:rsid w:val="00DE5EAD"/>
    <w:rsid w:val="00DE6A69"/>
    <w:rsid w:val="00DE79BE"/>
    <w:rsid w:val="00DF0C5E"/>
    <w:rsid w:val="00DF5E5B"/>
    <w:rsid w:val="00E00D96"/>
    <w:rsid w:val="00E04913"/>
    <w:rsid w:val="00E0553D"/>
    <w:rsid w:val="00E07551"/>
    <w:rsid w:val="00E10344"/>
    <w:rsid w:val="00E10422"/>
    <w:rsid w:val="00E140E4"/>
    <w:rsid w:val="00E17EA2"/>
    <w:rsid w:val="00E259DA"/>
    <w:rsid w:val="00E360F5"/>
    <w:rsid w:val="00E408E5"/>
    <w:rsid w:val="00E42B1C"/>
    <w:rsid w:val="00E46FE3"/>
    <w:rsid w:val="00E471EC"/>
    <w:rsid w:val="00E51CA7"/>
    <w:rsid w:val="00E531C6"/>
    <w:rsid w:val="00E673E6"/>
    <w:rsid w:val="00E74098"/>
    <w:rsid w:val="00E75EA6"/>
    <w:rsid w:val="00E90414"/>
    <w:rsid w:val="00E93190"/>
    <w:rsid w:val="00EA2B3E"/>
    <w:rsid w:val="00EB0DFA"/>
    <w:rsid w:val="00EB460E"/>
    <w:rsid w:val="00EB66F6"/>
    <w:rsid w:val="00EC4EEE"/>
    <w:rsid w:val="00ED7077"/>
    <w:rsid w:val="00ED783D"/>
    <w:rsid w:val="00EE19CD"/>
    <w:rsid w:val="00EE2A89"/>
    <w:rsid w:val="00EE7438"/>
    <w:rsid w:val="00EF3CCE"/>
    <w:rsid w:val="00F01DA4"/>
    <w:rsid w:val="00F058EF"/>
    <w:rsid w:val="00F10C46"/>
    <w:rsid w:val="00F148B4"/>
    <w:rsid w:val="00F16F2A"/>
    <w:rsid w:val="00F21B39"/>
    <w:rsid w:val="00F231A4"/>
    <w:rsid w:val="00F24E8D"/>
    <w:rsid w:val="00F366CE"/>
    <w:rsid w:val="00F43070"/>
    <w:rsid w:val="00F46555"/>
    <w:rsid w:val="00F5194C"/>
    <w:rsid w:val="00F51EF7"/>
    <w:rsid w:val="00F536B8"/>
    <w:rsid w:val="00F56366"/>
    <w:rsid w:val="00F5678B"/>
    <w:rsid w:val="00F56EFF"/>
    <w:rsid w:val="00F614DC"/>
    <w:rsid w:val="00F63CF1"/>
    <w:rsid w:val="00F65CA1"/>
    <w:rsid w:val="00F7034D"/>
    <w:rsid w:val="00F949A7"/>
    <w:rsid w:val="00F97966"/>
    <w:rsid w:val="00FA0B0F"/>
    <w:rsid w:val="00FB0934"/>
    <w:rsid w:val="00FB1848"/>
    <w:rsid w:val="00FD23A6"/>
    <w:rsid w:val="00FD4136"/>
    <w:rsid w:val="00FD503C"/>
    <w:rsid w:val="00FD5C0A"/>
    <w:rsid w:val="00FD69D8"/>
    <w:rsid w:val="00FE1D13"/>
    <w:rsid w:val="00FE5EE8"/>
    <w:rsid w:val="00FF0090"/>
    <w:rsid w:val="00FF2B03"/>
    <w:rsid w:val="00FF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ne number" w:uiPriority="99"/>
    <w:lsdException w:name="Title" w:semiHidden="0" w:qFormat="1"/>
    <w:lsdException w:name="Default Paragraph Font" w:uiPriority="1"/>
    <w:lsdException w:name="Body Text Indent" w:unhideWhenUsed="1"/>
    <w:lsdException w:name="Subtitle" w:semiHidden="0" w:qFormat="1"/>
    <w:lsdException w:name="Strong" w:semiHidden="0" w:qFormat="1"/>
    <w:lsdException w:name="Emphasis" w:semiHidden="0"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F7034D"/>
    <w:pPr>
      <w:spacing w:after="0" w:line="260" w:lineRule="atLeast"/>
    </w:pPr>
    <w:rPr>
      <w:rFonts w:ascii="Times New Roman" w:eastAsiaTheme="minorHAnsi" w:hAnsi="Times New Roman" w:cstheme="minorBidi"/>
      <w:szCs w:val="20"/>
      <w:lang w:eastAsia="en-US"/>
    </w:rPr>
  </w:style>
  <w:style w:type="paragraph" w:styleId="Heading1">
    <w:name w:val="heading 1"/>
    <w:basedOn w:val="Normal"/>
    <w:next w:val="Heading2"/>
    <w:link w:val="Heading1Char"/>
    <w:autoRedefine/>
    <w:uiPriority w:val="9"/>
    <w:qFormat/>
    <w:rsid w:val="00C25F03"/>
    <w:pPr>
      <w:keepNext/>
      <w:keepLines/>
      <w:numPr>
        <w:numId w:val="16"/>
      </w:numPr>
      <w:spacing w:line="240" w:lineRule="auto"/>
      <w:outlineLvl w:val="0"/>
    </w:pPr>
    <w:rPr>
      <w:rFonts w:eastAsiaTheme="minorEastAsia" w:cs="Times New Roman"/>
      <w:b/>
      <w:bCs/>
      <w:kern w:val="28"/>
      <w:sz w:val="32"/>
      <w:szCs w:val="32"/>
      <w:lang w:eastAsia="en-AU"/>
    </w:rPr>
  </w:style>
  <w:style w:type="paragraph" w:styleId="Heading2">
    <w:name w:val="heading 2"/>
    <w:basedOn w:val="Heading1"/>
    <w:next w:val="Heading3"/>
    <w:link w:val="Heading2Char"/>
    <w:autoRedefine/>
    <w:uiPriority w:val="9"/>
    <w:qFormat/>
    <w:rsid w:val="00C25F03"/>
    <w:pPr>
      <w:numPr>
        <w:ilvl w:val="1"/>
      </w:numPr>
      <w:spacing w:before="280"/>
      <w:outlineLvl w:val="1"/>
    </w:pPr>
    <w:rPr>
      <w:bCs w:val="0"/>
      <w:iCs/>
      <w:sz w:val="28"/>
      <w:szCs w:val="28"/>
    </w:rPr>
  </w:style>
  <w:style w:type="paragraph" w:styleId="Heading3">
    <w:name w:val="heading 3"/>
    <w:basedOn w:val="Heading1"/>
    <w:next w:val="Heading4"/>
    <w:link w:val="Heading3Char"/>
    <w:autoRedefine/>
    <w:uiPriority w:val="9"/>
    <w:qFormat/>
    <w:rsid w:val="00C25F03"/>
    <w:pPr>
      <w:numPr>
        <w:ilvl w:val="2"/>
      </w:numPr>
      <w:spacing w:before="240"/>
      <w:outlineLvl w:val="2"/>
    </w:pPr>
    <w:rPr>
      <w:bCs w:val="0"/>
      <w:sz w:val="26"/>
      <w:szCs w:val="26"/>
    </w:rPr>
  </w:style>
  <w:style w:type="paragraph" w:styleId="Heading4">
    <w:name w:val="heading 4"/>
    <w:basedOn w:val="Heading1"/>
    <w:next w:val="Heading5"/>
    <w:link w:val="Heading4Char"/>
    <w:autoRedefine/>
    <w:uiPriority w:val="9"/>
    <w:qFormat/>
    <w:rsid w:val="00C25F03"/>
    <w:pPr>
      <w:numPr>
        <w:ilvl w:val="3"/>
      </w:numPr>
      <w:spacing w:before="220"/>
      <w:outlineLvl w:val="3"/>
    </w:pPr>
    <w:rPr>
      <w:bCs w:val="0"/>
      <w:sz w:val="28"/>
      <w:szCs w:val="28"/>
    </w:rPr>
  </w:style>
  <w:style w:type="paragraph" w:styleId="Heading5">
    <w:name w:val="heading 5"/>
    <w:basedOn w:val="Heading1"/>
    <w:next w:val="subsection"/>
    <w:link w:val="Heading5Char"/>
    <w:autoRedefine/>
    <w:uiPriority w:val="9"/>
    <w:qFormat/>
    <w:rsid w:val="00C25F03"/>
    <w:pPr>
      <w:numPr>
        <w:ilvl w:val="4"/>
      </w:numPr>
      <w:spacing w:before="280"/>
      <w:outlineLvl w:val="4"/>
    </w:pPr>
    <w:rPr>
      <w:bCs w:val="0"/>
      <w:iCs/>
      <w:sz w:val="26"/>
      <w:szCs w:val="26"/>
    </w:rPr>
  </w:style>
  <w:style w:type="paragraph" w:styleId="Heading6">
    <w:name w:val="heading 6"/>
    <w:basedOn w:val="Heading1"/>
    <w:next w:val="Heading7"/>
    <w:link w:val="Heading6Char"/>
    <w:autoRedefine/>
    <w:uiPriority w:val="9"/>
    <w:qFormat/>
    <w:rsid w:val="00C25F03"/>
    <w:pPr>
      <w:numPr>
        <w:ilvl w:val="5"/>
      </w:numPr>
      <w:outlineLvl w:val="5"/>
    </w:pPr>
    <w:rPr>
      <w:rFonts w:ascii="Arial" w:hAnsi="Arial" w:cs="Arial"/>
      <w:bCs w:val="0"/>
      <w:szCs w:val="22"/>
    </w:rPr>
  </w:style>
  <w:style w:type="paragraph" w:styleId="Heading7">
    <w:name w:val="heading 7"/>
    <w:basedOn w:val="Heading6"/>
    <w:next w:val="Normal"/>
    <w:link w:val="Heading7Char"/>
    <w:autoRedefine/>
    <w:uiPriority w:val="9"/>
    <w:qFormat/>
    <w:rsid w:val="00C25F03"/>
    <w:pPr>
      <w:numPr>
        <w:ilvl w:val="6"/>
      </w:numPr>
      <w:spacing w:before="280"/>
      <w:outlineLvl w:val="6"/>
    </w:pPr>
    <w:rPr>
      <w:sz w:val="28"/>
    </w:rPr>
  </w:style>
  <w:style w:type="paragraph" w:styleId="Heading8">
    <w:name w:val="heading 8"/>
    <w:basedOn w:val="Heading6"/>
    <w:next w:val="Normal"/>
    <w:link w:val="Heading8Char"/>
    <w:autoRedefine/>
    <w:uiPriority w:val="9"/>
    <w:qFormat/>
    <w:rsid w:val="00C25F03"/>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C25F03"/>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bCs/>
      <w:kern w:val="28"/>
      <w:sz w:val="32"/>
      <w:szCs w:val="32"/>
    </w:rPr>
  </w:style>
  <w:style w:type="character" w:customStyle="1" w:styleId="Heading2Char">
    <w:name w:val="Heading 2 Char"/>
    <w:basedOn w:val="DefaultParagraphFont"/>
    <w:link w:val="Heading2"/>
    <w:uiPriority w:val="9"/>
    <w:locked/>
    <w:rPr>
      <w:rFonts w:ascii="Times New Roman" w:hAnsi="Times New Roman"/>
      <w:b/>
      <w:iCs/>
      <w:kern w:val="28"/>
      <w:sz w:val="28"/>
      <w:szCs w:val="28"/>
    </w:rPr>
  </w:style>
  <w:style w:type="character" w:customStyle="1" w:styleId="Heading3Char">
    <w:name w:val="Heading 3 Char"/>
    <w:basedOn w:val="DefaultParagraphFont"/>
    <w:link w:val="Heading3"/>
    <w:uiPriority w:val="9"/>
    <w:locked/>
    <w:rPr>
      <w:rFonts w:ascii="Times New Roman" w:hAnsi="Times New Roman"/>
      <w:b/>
      <w:kern w:val="28"/>
      <w:sz w:val="26"/>
      <w:szCs w:val="26"/>
    </w:rPr>
  </w:style>
  <w:style w:type="character" w:customStyle="1" w:styleId="Heading4Char">
    <w:name w:val="Heading 4 Char"/>
    <w:basedOn w:val="DefaultParagraphFont"/>
    <w:link w:val="Heading4"/>
    <w:uiPriority w:val="9"/>
    <w:locked/>
    <w:rPr>
      <w:rFonts w:ascii="Times New Roman" w:hAnsi="Times New Roman"/>
      <w:b/>
      <w:kern w:val="28"/>
      <w:sz w:val="28"/>
      <w:szCs w:val="28"/>
    </w:rPr>
  </w:style>
  <w:style w:type="character" w:customStyle="1" w:styleId="Heading5Char">
    <w:name w:val="Heading 5 Char"/>
    <w:basedOn w:val="DefaultParagraphFont"/>
    <w:link w:val="Heading5"/>
    <w:uiPriority w:val="9"/>
    <w:locked/>
    <w:rPr>
      <w:rFonts w:ascii="Times New Roman" w:hAnsi="Times New Roman"/>
      <w:b/>
      <w:iCs/>
      <w:kern w:val="28"/>
      <w:sz w:val="26"/>
      <w:szCs w:val="26"/>
    </w:rPr>
  </w:style>
  <w:style w:type="character" w:customStyle="1" w:styleId="Heading6Char">
    <w:name w:val="Heading 6 Char"/>
    <w:basedOn w:val="DefaultParagraphFont"/>
    <w:link w:val="Heading6"/>
    <w:uiPriority w:val="9"/>
    <w:locked/>
    <w:rPr>
      <w:rFonts w:ascii="Arial" w:hAnsi="Arial" w:cs="Arial"/>
      <w:b/>
      <w:kern w:val="28"/>
      <w:sz w:val="32"/>
    </w:rPr>
  </w:style>
  <w:style w:type="character" w:customStyle="1" w:styleId="Heading7Char">
    <w:name w:val="Heading 7 Char"/>
    <w:basedOn w:val="DefaultParagraphFont"/>
    <w:link w:val="Heading7"/>
    <w:uiPriority w:val="9"/>
    <w:locked/>
    <w:rPr>
      <w:rFonts w:ascii="Arial" w:hAnsi="Arial" w:cs="Arial"/>
      <w:b/>
      <w:kern w:val="28"/>
      <w:sz w:val="28"/>
    </w:rPr>
  </w:style>
  <w:style w:type="character" w:customStyle="1" w:styleId="Heading8Char">
    <w:name w:val="Heading 8 Char"/>
    <w:basedOn w:val="DefaultParagraphFont"/>
    <w:link w:val="Heading8"/>
    <w:uiPriority w:val="9"/>
    <w:locked/>
    <w:rPr>
      <w:rFonts w:ascii="Arial" w:hAnsi="Arial" w:cs="Arial"/>
      <w:b/>
      <w:iCs/>
      <w:kern w:val="28"/>
      <w:sz w:val="26"/>
    </w:rPr>
  </w:style>
  <w:style w:type="character" w:customStyle="1" w:styleId="Heading9Char">
    <w:name w:val="Heading 9 Char"/>
    <w:basedOn w:val="DefaultParagraphFont"/>
    <w:link w:val="Heading9"/>
    <w:uiPriority w:val="9"/>
    <w:locked/>
    <w:rPr>
      <w:rFonts w:ascii="Times New Roman" w:hAnsi="Times New Roman"/>
      <w:b/>
      <w:bCs/>
      <w:i/>
      <w:kern w:val="28"/>
      <w:sz w:val="28"/>
    </w:rPr>
  </w:style>
  <w:style w:type="character" w:customStyle="1" w:styleId="CharSubPartTextCASA">
    <w:name w:val="CharSubPartText(CASA)"/>
    <w:basedOn w:val="OPCCharBase"/>
    <w:uiPriority w:val="1"/>
    <w:rsid w:val="00F7034D"/>
  </w:style>
  <w:style w:type="character" w:customStyle="1" w:styleId="CharSubPartNoCASA">
    <w:name w:val="CharSubPartNo(CASA)"/>
    <w:basedOn w:val="OPCCharBase"/>
    <w:uiPriority w:val="1"/>
    <w:rsid w:val="00F7034D"/>
  </w:style>
  <w:style w:type="paragraph" w:customStyle="1" w:styleId="ENoteTTIndentHeadingSub">
    <w:name w:val="ENoteTTIndentHeadingSub"/>
    <w:aliases w:val="enTTHis"/>
    <w:basedOn w:val="OPCParaBase"/>
    <w:rsid w:val="00F7034D"/>
    <w:pPr>
      <w:keepNext/>
      <w:spacing w:before="60" w:line="240" w:lineRule="atLeast"/>
      <w:ind w:left="340"/>
    </w:pPr>
    <w:rPr>
      <w:b/>
      <w:sz w:val="16"/>
    </w:rPr>
  </w:style>
  <w:style w:type="paragraph" w:customStyle="1" w:styleId="ENoteTTiSub">
    <w:name w:val="ENoteTTiSub"/>
    <w:aliases w:val="enttis"/>
    <w:basedOn w:val="OPCParaBase"/>
    <w:rsid w:val="00F7034D"/>
    <w:pPr>
      <w:keepNext/>
      <w:spacing w:before="60" w:line="240" w:lineRule="atLeast"/>
      <w:ind w:left="340"/>
    </w:pPr>
    <w:rPr>
      <w:sz w:val="16"/>
    </w:rPr>
  </w:style>
  <w:style w:type="paragraph" w:customStyle="1" w:styleId="SubDivisionMigration">
    <w:name w:val="SubDivisionMigration"/>
    <w:aliases w:val="sdm"/>
    <w:basedOn w:val="OPCParaBase"/>
    <w:rsid w:val="00F70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034D"/>
    <w:pPr>
      <w:keepNext/>
      <w:keepLines/>
      <w:spacing w:before="240" w:line="240" w:lineRule="auto"/>
      <w:ind w:left="1134" w:hanging="1134"/>
    </w:pPr>
    <w:rPr>
      <w:b/>
      <w:sz w:val="28"/>
    </w:rPr>
  </w:style>
  <w:style w:type="paragraph" w:customStyle="1" w:styleId="BoxText">
    <w:name w:val="BoxText"/>
    <w:aliases w:val="bt"/>
    <w:basedOn w:val="OPCParaBase"/>
    <w:qFormat/>
    <w:rsid w:val="00F70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034D"/>
    <w:rPr>
      <w:b/>
    </w:rPr>
  </w:style>
  <w:style w:type="paragraph" w:customStyle="1" w:styleId="BoxHeadItalic">
    <w:name w:val="BoxHeadItalic"/>
    <w:aliases w:val="bhi"/>
    <w:basedOn w:val="BoxText"/>
    <w:next w:val="BoxStep"/>
    <w:qFormat/>
    <w:rsid w:val="00F7034D"/>
    <w:rPr>
      <w:i/>
    </w:rPr>
  </w:style>
  <w:style w:type="paragraph" w:customStyle="1" w:styleId="BoxList">
    <w:name w:val="BoxList"/>
    <w:aliases w:val="bl"/>
    <w:basedOn w:val="BoxText"/>
    <w:qFormat/>
    <w:rsid w:val="00F7034D"/>
    <w:pPr>
      <w:ind w:left="1559" w:hanging="425"/>
    </w:pPr>
  </w:style>
  <w:style w:type="paragraph" w:customStyle="1" w:styleId="BoxNote">
    <w:name w:val="BoxNote"/>
    <w:aliases w:val="bn"/>
    <w:basedOn w:val="BoxText"/>
    <w:qFormat/>
    <w:rsid w:val="00F7034D"/>
    <w:pPr>
      <w:tabs>
        <w:tab w:val="left" w:pos="1985"/>
      </w:tabs>
      <w:spacing w:before="122" w:line="198" w:lineRule="exact"/>
      <w:ind w:left="2948" w:hanging="1814"/>
    </w:pPr>
    <w:rPr>
      <w:sz w:val="18"/>
    </w:rPr>
  </w:style>
  <w:style w:type="paragraph" w:customStyle="1" w:styleId="BoxPara">
    <w:name w:val="BoxPara"/>
    <w:aliases w:val="bp"/>
    <w:basedOn w:val="BoxText"/>
    <w:qFormat/>
    <w:rsid w:val="00F7034D"/>
    <w:pPr>
      <w:tabs>
        <w:tab w:val="right" w:pos="2268"/>
      </w:tabs>
      <w:ind w:left="2552" w:hanging="1418"/>
    </w:pPr>
  </w:style>
  <w:style w:type="paragraph" w:customStyle="1" w:styleId="BoxStep">
    <w:name w:val="BoxStep"/>
    <w:aliases w:val="bs"/>
    <w:basedOn w:val="BoxText"/>
    <w:qFormat/>
    <w:rsid w:val="00F7034D"/>
    <w:pPr>
      <w:ind w:left="1985" w:hanging="851"/>
    </w:pPr>
  </w:style>
  <w:style w:type="character" w:customStyle="1" w:styleId="CharAmPartNo">
    <w:name w:val="CharAmPartNo"/>
    <w:basedOn w:val="OPCCharBase"/>
    <w:uiPriority w:val="1"/>
    <w:qFormat/>
    <w:rsid w:val="00F7034D"/>
  </w:style>
  <w:style w:type="character" w:customStyle="1" w:styleId="CharAmPartText">
    <w:name w:val="CharAmPartText"/>
    <w:basedOn w:val="OPCCharBase"/>
    <w:uiPriority w:val="1"/>
    <w:qFormat/>
    <w:rsid w:val="00F7034D"/>
  </w:style>
  <w:style w:type="character" w:customStyle="1" w:styleId="CharAmSchNo">
    <w:name w:val="CharAmSchNo"/>
    <w:basedOn w:val="OPCCharBase"/>
    <w:uiPriority w:val="1"/>
    <w:qFormat/>
    <w:rsid w:val="00F7034D"/>
  </w:style>
  <w:style w:type="character" w:customStyle="1" w:styleId="CharAmSchText">
    <w:name w:val="CharAmSchText"/>
    <w:basedOn w:val="OPCCharBase"/>
    <w:uiPriority w:val="1"/>
    <w:qFormat/>
    <w:rsid w:val="00F7034D"/>
  </w:style>
  <w:style w:type="character" w:customStyle="1" w:styleId="CharChapNo">
    <w:name w:val="CharChapNo"/>
    <w:basedOn w:val="OPCCharBase"/>
    <w:qFormat/>
    <w:rsid w:val="00F7034D"/>
  </w:style>
  <w:style w:type="character" w:customStyle="1" w:styleId="CharChapText">
    <w:name w:val="CharChapText"/>
    <w:basedOn w:val="OPCCharBase"/>
    <w:qFormat/>
    <w:rsid w:val="00F7034D"/>
  </w:style>
  <w:style w:type="character" w:customStyle="1" w:styleId="CharDivNo">
    <w:name w:val="CharDivNo"/>
    <w:basedOn w:val="OPCCharBase"/>
    <w:qFormat/>
    <w:rsid w:val="00F7034D"/>
  </w:style>
  <w:style w:type="character" w:customStyle="1" w:styleId="CharDivText">
    <w:name w:val="CharDivText"/>
    <w:basedOn w:val="OPCCharBase"/>
    <w:qFormat/>
    <w:rsid w:val="00F7034D"/>
  </w:style>
  <w:style w:type="character" w:customStyle="1" w:styleId="CharPartNo">
    <w:name w:val="CharPartNo"/>
    <w:basedOn w:val="OPCCharBase"/>
    <w:qFormat/>
    <w:rsid w:val="00F7034D"/>
  </w:style>
  <w:style w:type="character" w:customStyle="1" w:styleId="CharPartText">
    <w:name w:val="CharPartText"/>
    <w:basedOn w:val="OPCCharBase"/>
    <w:qFormat/>
    <w:rsid w:val="00F7034D"/>
  </w:style>
  <w:style w:type="character" w:customStyle="1" w:styleId="CharSectno">
    <w:name w:val="CharSectno"/>
    <w:basedOn w:val="OPCCharBase"/>
    <w:qFormat/>
    <w:rsid w:val="00F7034D"/>
  </w:style>
  <w:style w:type="character" w:customStyle="1" w:styleId="CharSubdNo">
    <w:name w:val="CharSubdNo"/>
    <w:basedOn w:val="OPCCharBase"/>
    <w:uiPriority w:val="1"/>
    <w:qFormat/>
    <w:rsid w:val="00F7034D"/>
  </w:style>
  <w:style w:type="character" w:customStyle="1" w:styleId="CharSubdText">
    <w:name w:val="CharSubdText"/>
    <w:basedOn w:val="OPCCharBase"/>
    <w:uiPriority w:val="1"/>
    <w:qFormat/>
    <w:rsid w:val="00F7034D"/>
  </w:style>
  <w:style w:type="paragraph" w:styleId="BodyText2">
    <w:name w:val="Body Text 2"/>
    <w:basedOn w:val="Normal"/>
    <w:link w:val="BodyText2Char"/>
    <w:uiPriority w:val="99"/>
    <w:rsid w:val="00C25F03"/>
    <w:pPr>
      <w:spacing w:after="120" w:line="480" w:lineRule="auto"/>
    </w:p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customStyle="1" w:styleId="Formula">
    <w:name w:val="Formula"/>
    <w:basedOn w:val="OPCParaBase"/>
    <w:rsid w:val="00F7034D"/>
    <w:pPr>
      <w:spacing w:line="240" w:lineRule="auto"/>
      <w:ind w:left="1134"/>
    </w:pPr>
    <w:rPr>
      <w:sz w:val="20"/>
    </w:rPr>
  </w:style>
  <w:style w:type="paragraph" w:styleId="Footer">
    <w:name w:val="footer"/>
    <w:link w:val="FooterChar"/>
    <w:rsid w:val="00F7034D"/>
    <w:pPr>
      <w:tabs>
        <w:tab w:val="center" w:pos="4153"/>
        <w:tab w:val="right" w:pos="830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locked/>
    <w:rsid w:val="00F7034D"/>
    <w:rPr>
      <w:rFonts w:ascii="Times New Roman" w:eastAsia="Times New Roman" w:hAnsi="Times New Roman"/>
      <w:szCs w:val="24"/>
    </w:rPr>
  </w:style>
  <w:style w:type="paragraph" w:styleId="Header">
    <w:name w:val="header"/>
    <w:basedOn w:val="OPCParaBase"/>
    <w:link w:val="HeaderChar"/>
    <w:unhideWhenUsed/>
    <w:rsid w:val="00F70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F7034D"/>
    <w:rPr>
      <w:rFonts w:ascii="Times New Roman" w:eastAsia="Times New Roman" w:hAnsi="Times New Roman"/>
      <w:sz w:val="16"/>
      <w:szCs w:val="20"/>
    </w:rPr>
  </w:style>
  <w:style w:type="paragraph" w:customStyle="1" w:styleId="paragraph">
    <w:name w:val="paragraph"/>
    <w:aliases w:val="a"/>
    <w:basedOn w:val="OPCParaBase"/>
    <w:link w:val="paragraphChar"/>
    <w:rsid w:val="00F7034D"/>
    <w:pPr>
      <w:tabs>
        <w:tab w:val="right" w:pos="1531"/>
      </w:tabs>
      <w:spacing w:before="40" w:line="240" w:lineRule="auto"/>
      <w:ind w:left="1644" w:hanging="1644"/>
    </w:pPr>
  </w:style>
  <w:style w:type="paragraph" w:customStyle="1" w:styleId="paragraphsub-sub">
    <w:name w:val="paragraph(sub-sub)"/>
    <w:aliases w:val="aaa"/>
    <w:basedOn w:val="OPCParaBase"/>
    <w:rsid w:val="00F7034D"/>
    <w:pPr>
      <w:tabs>
        <w:tab w:val="right" w:pos="2722"/>
      </w:tabs>
      <w:spacing w:before="40" w:line="240" w:lineRule="auto"/>
      <w:ind w:left="2835" w:hanging="2835"/>
    </w:pPr>
  </w:style>
  <w:style w:type="paragraph" w:customStyle="1" w:styleId="paragraphsub">
    <w:name w:val="paragraph(sub)"/>
    <w:aliases w:val="aa"/>
    <w:basedOn w:val="OPCParaBase"/>
    <w:rsid w:val="00F7034D"/>
    <w:pPr>
      <w:tabs>
        <w:tab w:val="right" w:pos="1985"/>
      </w:tabs>
      <w:spacing w:before="40" w:line="240" w:lineRule="auto"/>
      <w:ind w:left="2098" w:hanging="2098"/>
    </w:pPr>
  </w:style>
  <w:style w:type="character" w:styleId="LineNumber">
    <w:name w:val="line number"/>
    <w:basedOn w:val="OPCCharBase"/>
    <w:uiPriority w:val="99"/>
    <w:unhideWhenUsed/>
    <w:rsid w:val="00F7034D"/>
    <w:rPr>
      <w:sz w:val="16"/>
    </w:rPr>
  </w:style>
  <w:style w:type="paragraph" w:customStyle="1" w:styleId="ItemHead">
    <w:name w:val="ItemHead"/>
    <w:aliases w:val="ih"/>
    <w:basedOn w:val="OPCParaBase"/>
    <w:next w:val="Item"/>
    <w:rsid w:val="00F7034D"/>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7034D"/>
    <w:pPr>
      <w:tabs>
        <w:tab w:val="right" w:pos="1021"/>
      </w:tabs>
      <w:spacing w:before="180" w:line="240" w:lineRule="auto"/>
      <w:ind w:left="1134" w:hanging="1134"/>
    </w:pPr>
  </w:style>
  <w:style w:type="paragraph" w:customStyle="1" w:styleId="Definition">
    <w:name w:val="Definition"/>
    <w:aliases w:val="dd"/>
    <w:basedOn w:val="OPCParaBase"/>
    <w:rsid w:val="00F7034D"/>
    <w:pPr>
      <w:spacing w:before="180" w:line="240" w:lineRule="auto"/>
      <w:ind w:left="1134"/>
    </w:pPr>
  </w:style>
  <w:style w:type="paragraph" w:customStyle="1" w:styleId="Item">
    <w:name w:val="Item"/>
    <w:aliases w:val="i"/>
    <w:basedOn w:val="OPCParaBase"/>
    <w:next w:val="ItemHead"/>
    <w:rsid w:val="00F7034D"/>
    <w:pPr>
      <w:keepLines/>
      <w:spacing w:before="80" w:line="240" w:lineRule="auto"/>
      <w:ind w:left="709"/>
    </w:pPr>
  </w:style>
  <w:style w:type="paragraph" w:styleId="ListBullet">
    <w:name w:val="List Bullet"/>
    <w:basedOn w:val="Normal"/>
    <w:uiPriority w:val="99"/>
    <w:rsid w:val="00C25F03"/>
    <w:pPr>
      <w:numPr>
        <w:numId w:val="2"/>
      </w:numPr>
      <w:tabs>
        <w:tab w:val="clear" w:pos="643"/>
        <w:tab w:val="num" w:pos="2989"/>
      </w:tabs>
      <w:spacing w:line="240" w:lineRule="auto"/>
      <w:ind w:left="1225" w:firstLine="1043"/>
    </w:pPr>
  </w:style>
  <w:style w:type="paragraph" w:customStyle="1" w:styleId="LongT">
    <w:name w:val="LongT"/>
    <w:basedOn w:val="OPCParaBase"/>
    <w:rsid w:val="00F7034D"/>
    <w:pPr>
      <w:spacing w:line="240" w:lineRule="auto"/>
    </w:pPr>
    <w:rPr>
      <w:b/>
      <w:sz w:val="32"/>
    </w:rPr>
  </w:style>
  <w:style w:type="paragraph" w:customStyle="1" w:styleId="notedraft">
    <w:name w:val="note(draft)"/>
    <w:aliases w:val="nd"/>
    <w:basedOn w:val="OPCParaBase"/>
    <w:rsid w:val="00F7034D"/>
    <w:pPr>
      <w:spacing w:before="240" w:line="240" w:lineRule="auto"/>
      <w:ind w:left="284" w:hanging="284"/>
    </w:pPr>
    <w:rPr>
      <w:i/>
      <w:sz w:val="24"/>
    </w:rPr>
  </w:style>
  <w:style w:type="paragraph" w:customStyle="1" w:styleId="notetext">
    <w:name w:val="note(text)"/>
    <w:aliases w:val="n"/>
    <w:basedOn w:val="OPCParaBase"/>
    <w:link w:val="notetextChar"/>
    <w:rsid w:val="00F7034D"/>
    <w:pPr>
      <w:spacing w:before="122" w:line="240" w:lineRule="auto"/>
      <w:ind w:left="1985" w:hanging="851"/>
    </w:pPr>
    <w:rPr>
      <w:sz w:val="18"/>
    </w:rPr>
  </w:style>
  <w:style w:type="paragraph" w:customStyle="1" w:styleId="notemargin">
    <w:name w:val="note(margin)"/>
    <w:aliases w:val="nm"/>
    <w:basedOn w:val="OPCParaBase"/>
    <w:rsid w:val="00F7034D"/>
    <w:pPr>
      <w:tabs>
        <w:tab w:val="left" w:pos="709"/>
      </w:tabs>
      <w:spacing w:before="122" w:line="198" w:lineRule="exact"/>
      <w:ind w:left="709" w:hanging="709"/>
    </w:pPr>
    <w:rPr>
      <w:sz w:val="18"/>
    </w:rPr>
  </w:style>
  <w:style w:type="paragraph" w:customStyle="1" w:styleId="notepara">
    <w:name w:val="note(para)"/>
    <w:aliases w:val="na"/>
    <w:basedOn w:val="OPCParaBase"/>
    <w:rsid w:val="00F7034D"/>
    <w:pPr>
      <w:spacing w:before="40" w:line="198" w:lineRule="exact"/>
      <w:ind w:left="2354" w:hanging="369"/>
    </w:pPr>
    <w:rPr>
      <w:sz w:val="18"/>
    </w:rPr>
  </w:style>
  <w:style w:type="paragraph" w:customStyle="1" w:styleId="noteParlAmend">
    <w:name w:val="note(ParlAmend)"/>
    <w:aliases w:val="npp"/>
    <w:basedOn w:val="OPCParaBase"/>
    <w:next w:val="ParlAmend"/>
    <w:rsid w:val="00F7034D"/>
    <w:pPr>
      <w:spacing w:line="240" w:lineRule="auto"/>
      <w:jc w:val="right"/>
    </w:pPr>
    <w:rPr>
      <w:rFonts w:ascii="Arial" w:hAnsi="Arial"/>
      <w:b/>
      <w:i/>
    </w:rPr>
  </w:style>
  <w:style w:type="paragraph" w:customStyle="1" w:styleId="Page1">
    <w:name w:val="Page1"/>
    <w:basedOn w:val="OPCParaBase"/>
    <w:rsid w:val="00F7034D"/>
    <w:pPr>
      <w:spacing w:before="5600" w:line="240" w:lineRule="auto"/>
    </w:pPr>
    <w:rPr>
      <w:b/>
      <w:sz w:val="32"/>
    </w:rPr>
  </w:style>
  <w:style w:type="paragraph" w:customStyle="1" w:styleId="PageBreak">
    <w:name w:val="PageBreak"/>
    <w:aliases w:val="pb"/>
    <w:basedOn w:val="OPCParaBase"/>
    <w:rsid w:val="00F7034D"/>
    <w:pPr>
      <w:spacing w:line="240" w:lineRule="auto"/>
    </w:pPr>
    <w:rPr>
      <w:sz w:val="20"/>
    </w:rPr>
  </w:style>
  <w:style w:type="paragraph" w:customStyle="1" w:styleId="ParlAmend">
    <w:name w:val="ParlAmend"/>
    <w:aliases w:val="pp"/>
    <w:basedOn w:val="OPCParaBase"/>
    <w:rsid w:val="00F7034D"/>
    <w:pPr>
      <w:spacing w:before="240" w:line="240" w:lineRule="atLeast"/>
      <w:ind w:hanging="567"/>
    </w:pPr>
    <w:rPr>
      <w:sz w:val="24"/>
    </w:rPr>
  </w:style>
  <w:style w:type="paragraph" w:customStyle="1" w:styleId="Penalty">
    <w:name w:val="Penalty"/>
    <w:basedOn w:val="OPCParaBase"/>
    <w:rsid w:val="00F7034D"/>
    <w:pPr>
      <w:tabs>
        <w:tab w:val="left" w:pos="2977"/>
      </w:tabs>
      <w:spacing w:before="180" w:line="240" w:lineRule="auto"/>
      <w:ind w:left="1985" w:hanging="851"/>
    </w:pPr>
  </w:style>
  <w:style w:type="paragraph" w:customStyle="1" w:styleId="Preamble">
    <w:name w:val="Preamble"/>
    <w:basedOn w:val="OPCParaBase"/>
    <w:next w:val="Normal"/>
    <w:rsid w:val="00F7034D"/>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7034D"/>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7034D"/>
    <w:pPr>
      <w:spacing w:line="240" w:lineRule="auto"/>
    </w:pPr>
    <w:rPr>
      <w:b/>
      <w:sz w:val="40"/>
    </w:rPr>
  </w:style>
  <w:style w:type="paragraph" w:customStyle="1" w:styleId="Subitem">
    <w:name w:val="Subitem"/>
    <w:aliases w:val="iss"/>
    <w:basedOn w:val="OPCParaBase"/>
    <w:rsid w:val="00F7034D"/>
    <w:pPr>
      <w:spacing w:before="180" w:line="240" w:lineRule="auto"/>
      <w:ind w:left="709" w:hanging="709"/>
    </w:pPr>
  </w:style>
  <w:style w:type="paragraph" w:customStyle="1" w:styleId="SubitemHead">
    <w:name w:val="SubitemHead"/>
    <w:aliases w:val="issh"/>
    <w:basedOn w:val="OPCParaBase"/>
    <w:rsid w:val="00F703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034D"/>
    <w:pPr>
      <w:spacing w:before="40" w:line="240" w:lineRule="auto"/>
      <w:ind w:left="1134"/>
    </w:pPr>
  </w:style>
  <w:style w:type="paragraph" w:customStyle="1" w:styleId="SubsectionHead">
    <w:name w:val="SubsectionHead"/>
    <w:aliases w:val="ssh"/>
    <w:basedOn w:val="OPCParaBase"/>
    <w:next w:val="subsection"/>
    <w:rsid w:val="00F7034D"/>
    <w:pPr>
      <w:keepNext/>
      <w:keepLines/>
      <w:spacing w:before="240" w:line="240" w:lineRule="auto"/>
      <w:ind w:left="1134"/>
    </w:pPr>
    <w:rPr>
      <w:i/>
    </w:rPr>
  </w:style>
  <w:style w:type="paragraph" w:customStyle="1" w:styleId="Tablei">
    <w:name w:val="Table(i)"/>
    <w:aliases w:val="taa"/>
    <w:basedOn w:val="OPCParaBase"/>
    <w:rsid w:val="00F7034D"/>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7034D"/>
    <w:pPr>
      <w:spacing w:before="60" w:line="240" w:lineRule="auto"/>
      <w:ind w:left="284" w:hanging="284"/>
    </w:pPr>
    <w:rPr>
      <w:sz w:val="20"/>
    </w:rPr>
  </w:style>
  <w:style w:type="paragraph" w:customStyle="1" w:styleId="TableAA">
    <w:name w:val="Table(AA)"/>
    <w:aliases w:val="taaa"/>
    <w:basedOn w:val="OPCParaBase"/>
    <w:rsid w:val="00F7034D"/>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F70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034D"/>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034D"/>
    <w:pPr>
      <w:spacing w:before="122" w:line="198" w:lineRule="exact"/>
      <w:ind w:left="1985" w:hanging="851"/>
      <w:jc w:val="right"/>
    </w:pPr>
    <w:rPr>
      <w:sz w:val="18"/>
    </w:rPr>
  </w:style>
  <w:style w:type="paragraph" w:customStyle="1" w:styleId="TLPTableBullet">
    <w:name w:val="TLPTableBullet"/>
    <w:aliases w:val="ttb"/>
    <w:basedOn w:val="OPCParaBase"/>
    <w:rsid w:val="00F7034D"/>
    <w:pPr>
      <w:spacing w:line="240" w:lineRule="exact"/>
      <w:ind w:left="284" w:hanging="284"/>
    </w:pPr>
    <w:rPr>
      <w:sz w:val="20"/>
    </w:rPr>
  </w:style>
  <w:style w:type="paragraph" w:styleId="TOC1">
    <w:name w:val="toc 1"/>
    <w:basedOn w:val="OPCParaBase"/>
    <w:next w:val="Normal"/>
    <w:uiPriority w:val="39"/>
    <w:unhideWhenUsed/>
    <w:rsid w:val="00F703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03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03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03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034D"/>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703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03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034D"/>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7034D"/>
    <w:pPr>
      <w:keepLines/>
      <w:spacing w:before="80" w:line="240" w:lineRule="auto"/>
      <w:ind w:left="1588" w:hanging="794"/>
    </w:pPr>
    <w:rPr>
      <w:kern w:val="28"/>
    </w:rPr>
  </w:style>
  <w:style w:type="paragraph" w:customStyle="1" w:styleId="TofSectsSection">
    <w:name w:val="TofSects(Section)"/>
    <w:basedOn w:val="OPCParaBase"/>
    <w:rsid w:val="00F7034D"/>
    <w:pPr>
      <w:keepLines/>
      <w:spacing w:before="40" w:line="240" w:lineRule="auto"/>
      <w:ind w:left="1588" w:hanging="794"/>
    </w:pPr>
    <w:rPr>
      <w:kern w:val="28"/>
      <w:sz w:val="18"/>
    </w:rPr>
  </w:style>
  <w:style w:type="paragraph" w:customStyle="1" w:styleId="TofSectsHeading">
    <w:name w:val="TofSects(Heading)"/>
    <w:basedOn w:val="OPCParaBase"/>
    <w:rsid w:val="00F7034D"/>
    <w:pPr>
      <w:spacing w:before="240" w:after="120" w:line="240" w:lineRule="auto"/>
    </w:pPr>
    <w:rPr>
      <w:b/>
      <w:sz w:val="24"/>
    </w:rPr>
  </w:style>
  <w:style w:type="paragraph" w:customStyle="1" w:styleId="TofSectsGroupHeading">
    <w:name w:val="TofSects(GroupHeading)"/>
    <w:basedOn w:val="OPCParaBase"/>
    <w:next w:val="TofSectsSection"/>
    <w:rsid w:val="00F7034D"/>
    <w:pPr>
      <w:keepLines/>
      <w:spacing w:before="240" w:after="120" w:line="240" w:lineRule="auto"/>
      <w:ind w:left="794"/>
    </w:pPr>
    <w:rPr>
      <w:b/>
      <w:kern w:val="28"/>
      <w:sz w:val="20"/>
    </w:rPr>
  </w:style>
  <w:style w:type="paragraph" w:customStyle="1" w:styleId="Actno">
    <w:name w:val="Actno"/>
    <w:basedOn w:val="ShortT"/>
    <w:next w:val="Normal"/>
    <w:qFormat/>
    <w:rsid w:val="00F7034D"/>
  </w:style>
  <w:style w:type="paragraph" w:styleId="BlockText">
    <w:name w:val="Block Text"/>
    <w:basedOn w:val="Normal"/>
    <w:uiPriority w:val="99"/>
    <w:rsid w:val="00C25F03"/>
    <w:pPr>
      <w:spacing w:after="120" w:line="240" w:lineRule="auto"/>
      <w:ind w:left="1440" w:right="1440"/>
    </w:pPr>
  </w:style>
  <w:style w:type="paragraph" w:styleId="BodyText">
    <w:name w:val="Body Text"/>
    <w:basedOn w:val="Normal"/>
    <w:link w:val="BodyTextChar"/>
    <w:uiPriority w:val="99"/>
    <w:rsid w:val="00C25F03"/>
    <w:pPr>
      <w:spacing w:after="120" w:line="240" w:lineRule="auto"/>
    </w:p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BodyText3">
    <w:name w:val="Body Text 3"/>
    <w:basedOn w:val="Normal"/>
    <w:link w:val="BodyText3Char"/>
    <w:uiPriority w:val="99"/>
    <w:rsid w:val="00C25F03"/>
    <w:pPr>
      <w:spacing w:after="120" w:line="240" w:lineRule="auto"/>
    </w:pPr>
    <w:rPr>
      <w:sz w:val="16"/>
      <w:szCs w:val="16"/>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C25F03"/>
    <w:pPr>
      <w:ind w:firstLine="210"/>
    </w:pPr>
  </w:style>
  <w:style w:type="character" w:customStyle="1" w:styleId="BodyTextFirstIndentChar">
    <w:name w:val="Body Text First Indent Char"/>
    <w:basedOn w:val="BodyTextChar"/>
    <w:link w:val="BodyTextFirstIndent"/>
    <w:uiPriority w:val="99"/>
    <w:locked/>
    <w:rPr>
      <w:rFonts w:ascii="Times New Roman" w:hAnsi="Times New Roman" w:cs="Times New Roman"/>
      <w:sz w:val="24"/>
      <w:szCs w:val="24"/>
    </w:rPr>
  </w:style>
  <w:style w:type="paragraph" w:styleId="BodyTextIndent">
    <w:name w:val="Body Text Indent"/>
    <w:basedOn w:val="Normal"/>
    <w:link w:val="BodyTextIndentChar"/>
    <w:uiPriority w:val="99"/>
    <w:rsid w:val="00C25F03"/>
    <w:pPr>
      <w:spacing w:after="120" w:line="240" w:lineRule="auto"/>
      <w:ind w:left="283"/>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C25F03"/>
    <w:pPr>
      <w:ind w:firstLine="210"/>
    </w:pPr>
  </w:style>
  <w:style w:type="character" w:customStyle="1" w:styleId="BodyTextFirstIndent2Char">
    <w:name w:val="Body Text First Indent 2 Char"/>
    <w:basedOn w:val="BodyTextIndentChar"/>
    <w:link w:val="BodyTextFirstInden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rsid w:val="00C25F0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odyTextIndent3">
    <w:name w:val="Body Text Indent 3"/>
    <w:basedOn w:val="Normal"/>
    <w:link w:val="BodyTextIndent3Char"/>
    <w:uiPriority w:val="99"/>
    <w:rsid w:val="00C25F03"/>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Closing">
    <w:name w:val="Closing"/>
    <w:basedOn w:val="Normal"/>
    <w:link w:val="ClosingChar"/>
    <w:uiPriority w:val="99"/>
    <w:rsid w:val="00C25F03"/>
    <w:pPr>
      <w:spacing w:line="240" w:lineRule="auto"/>
      <w:ind w:left="4252"/>
    </w:pPr>
  </w:style>
  <w:style w:type="character" w:customStyle="1" w:styleId="ClosingChar">
    <w:name w:val="Closing Char"/>
    <w:basedOn w:val="DefaultParagraphFont"/>
    <w:link w:val="Closing"/>
    <w:uiPriority w:val="99"/>
    <w:locked/>
    <w:rPr>
      <w:rFonts w:ascii="Times New Roman" w:hAnsi="Times New Roman" w:cs="Times New Roman"/>
      <w:sz w:val="24"/>
      <w:szCs w:val="24"/>
    </w:rPr>
  </w:style>
  <w:style w:type="paragraph" w:styleId="Date">
    <w:name w:val="Date"/>
    <w:basedOn w:val="Normal"/>
    <w:next w:val="Normal"/>
    <w:link w:val="DateChar"/>
    <w:uiPriority w:val="99"/>
    <w:rsid w:val="00C25F03"/>
    <w:pPr>
      <w:spacing w:line="240" w:lineRule="auto"/>
    </w:pPr>
  </w:style>
  <w:style w:type="character" w:customStyle="1" w:styleId="DateChar">
    <w:name w:val="Date Char"/>
    <w:basedOn w:val="DefaultParagraphFont"/>
    <w:link w:val="Date"/>
    <w:uiPriority w:val="99"/>
    <w:locked/>
    <w:rPr>
      <w:rFonts w:ascii="Times New Roman" w:hAnsi="Times New Roman" w:cs="Times New Roman"/>
      <w:sz w:val="24"/>
      <w:szCs w:val="24"/>
    </w:rPr>
  </w:style>
  <w:style w:type="paragraph" w:styleId="E-mailSignature">
    <w:name w:val="E-mail Signature"/>
    <w:basedOn w:val="Normal"/>
    <w:link w:val="E-mailSignatureChar"/>
    <w:uiPriority w:val="99"/>
    <w:rsid w:val="00C25F03"/>
    <w:pPr>
      <w:spacing w:line="240" w:lineRule="auto"/>
    </w:pPr>
  </w:style>
  <w:style w:type="character" w:customStyle="1" w:styleId="E-mailSignatureChar">
    <w:name w:val="E-mail Signature Char"/>
    <w:basedOn w:val="DefaultParagraphFont"/>
    <w:link w:val="E-mailSignature"/>
    <w:uiPriority w:val="99"/>
    <w:locked/>
    <w:rPr>
      <w:rFonts w:ascii="Times New Roman" w:hAnsi="Times New Roman" w:cs="Times New Roman"/>
      <w:sz w:val="24"/>
      <w:szCs w:val="24"/>
    </w:rPr>
  </w:style>
  <w:style w:type="character" w:styleId="Emphasis">
    <w:name w:val="Emphasis"/>
    <w:basedOn w:val="DefaultParagraphFont"/>
    <w:uiPriority w:val="20"/>
    <w:qFormat/>
    <w:rsid w:val="00C25F03"/>
    <w:rPr>
      <w:rFonts w:cs="Times New Roman"/>
      <w:i/>
      <w:iCs/>
    </w:rPr>
  </w:style>
  <w:style w:type="paragraph" w:styleId="EnvelopeAddress">
    <w:name w:val="envelope address"/>
    <w:basedOn w:val="Normal"/>
    <w:uiPriority w:val="99"/>
    <w:rsid w:val="00C25F03"/>
    <w:pPr>
      <w:framePr w:w="7920" w:h="1980" w:hRule="exact" w:hSpace="180" w:wrap="auto" w:hAnchor="page" w:xAlign="center" w:yAlign="bottom"/>
      <w:spacing w:line="240" w:lineRule="auto"/>
      <w:ind w:left="2880"/>
    </w:pPr>
    <w:rPr>
      <w:rFonts w:ascii="Arial" w:hAnsi="Arial" w:cs="Arial"/>
      <w:sz w:val="24"/>
    </w:rPr>
  </w:style>
  <w:style w:type="paragraph" w:styleId="EnvelopeReturn">
    <w:name w:val="envelope return"/>
    <w:basedOn w:val="Normal"/>
    <w:uiPriority w:val="99"/>
    <w:rsid w:val="00C25F03"/>
    <w:pPr>
      <w:spacing w:line="240" w:lineRule="auto"/>
    </w:pPr>
    <w:rPr>
      <w:rFonts w:ascii="Arial" w:hAnsi="Arial" w:cs="Arial"/>
      <w:sz w:val="20"/>
    </w:rPr>
  </w:style>
  <w:style w:type="character" w:styleId="FollowedHyperlink">
    <w:name w:val="FollowedHyperlink"/>
    <w:basedOn w:val="DefaultParagraphFont"/>
    <w:uiPriority w:val="99"/>
    <w:rsid w:val="00C25F03"/>
    <w:rPr>
      <w:rFonts w:cs="Times New Roman"/>
      <w:color w:val="800080"/>
      <w:u w:val="single"/>
    </w:rPr>
  </w:style>
  <w:style w:type="character" w:styleId="HTMLAcronym">
    <w:name w:val="HTML Acronym"/>
    <w:basedOn w:val="DefaultParagraphFont"/>
    <w:uiPriority w:val="99"/>
    <w:rsid w:val="00C25F03"/>
    <w:rPr>
      <w:rFonts w:cs="Times New Roman"/>
    </w:rPr>
  </w:style>
  <w:style w:type="paragraph" w:styleId="HTMLAddress">
    <w:name w:val="HTML Address"/>
    <w:basedOn w:val="Normal"/>
    <w:link w:val="HTMLAddressChar"/>
    <w:uiPriority w:val="99"/>
    <w:rsid w:val="00C25F03"/>
    <w:pPr>
      <w:spacing w:line="240" w:lineRule="auto"/>
    </w:pPr>
    <w:rPr>
      <w:i/>
      <w:iCs/>
    </w:rPr>
  </w:style>
  <w:style w:type="character" w:customStyle="1" w:styleId="HTMLAddressChar">
    <w:name w:val="HTML Address Char"/>
    <w:basedOn w:val="DefaultParagraphFont"/>
    <w:link w:val="HTMLAddress"/>
    <w:uiPriority w:val="99"/>
    <w:locked/>
    <w:rPr>
      <w:rFonts w:ascii="Times New Roman" w:hAnsi="Times New Roman" w:cs="Times New Roman"/>
      <w:i/>
      <w:iCs/>
      <w:sz w:val="24"/>
      <w:szCs w:val="24"/>
    </w:rPr>
  </w:style>
  <w:style w:type="character" w:styleId="HTMLCite">
    <w:name w:val="HTML Cite"/>
    <w:basedOn w:val="DefaultParagraphFont"/>
    <w:uiPriority w:val="99"/>
    <w:rsid w:val="00C25F03"/>
    <w:rPr>
      <w:rFonts w:cs="Times New Roman"/>
      <w:i/>
      <w:iCs/>
    </w:rPr>
  </w:style>
  <w:style w:type="character" w:styleId="HTMLCode">
    <w:name w:val="HTML Code"/>
    <w:basedOn w:val="DefaultParagraphFont"/>
    <w:uiPriority w:val="99"/>
    <w:rsid w:val="00C25F03"/>
    <w:rPr>
      <w:rFonts w:ascii="Courier New" w:hAnsi="Courier New" w:cs="Courier New"/>
      <w:sz w:val="20"/>
      <w:szCs w:val="20"/>
    </w:rPr>
  </w:style>
  <w:style w:type="character" w:styleId="HTMLDefinition">
    <w:name w:val="HTML Definition"/>
    <w:basedOn w:val="DefaultParagraphFont"/>
    <w:uiPriority w:val="99"/>
    <w:rsid w:val="00C25F03"/>
    <w:rPr>
      <w:rFonts w:cs="Times New Roman"/>
      <w:i/>
      <w:iCs/>
    </w:rPr>
  </w:style>
  <w:style w:type="character" w:styleId="HTMLKeyboard">
    <w:name w:val="HTML Keyboard"/>
    <w:basedOn w:val="DefaultParagraphFont"/>
    <w:uiPriority w:val="99"/>
    <w:rsid w:val="00C25F03"/>
    <w:rPr>
      <w:rFonts w:ascii="Courier New" w:hAnsi="Courier New" w:cs="Courier New"/>
      <w:sz w:val="20"/>
      <w:szCs w:val="20"/>
    </w:rPr>
  </w:style>
  <w:style w:type="paragraph" w:styleId="HTMLPreformatted">
    <w:name w:val="HTML Preformatted"/>
    <w:basedOn w:val="Normal"/>
    <w:link w:val="HTMLPreformattedChar"/>
    <w:uiPriority w:val="99"/>
    <w:rsid w:val="00C25F0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character" w:styleId="HTMLSample">
    <w:name w:val="HTML Sample"/>
    <w:basedOn w:val="DefaultParagraphFont"/>
    <w:uiPriority w:val="99"/>
    <w:rsid w:val="00C25F03"/>
    <w:rPr>
      <w:rFonts w:ascii="Courier New" w:hAnsi="Courier New" w:cs="Courier New"/>
    </w:rPr>
  </w:style>
  <w:style w:type="character" w:styleId="HTMLTypewriter">
    <w:name w:val="HTML Typewriter"/>
    <w:basedOn w:val="DefaultParagraphFont"/>
    <w:uiPriority w:val="99"/>
    <w:rsid w:val="00C25F03"/>
    <w:rPr>
      <w:rFonts w:ascii="Courier New" w:hAnsi="Courier New" w:cs="Courier New"/>
      <w:sz w:val="20"/>
      <w:szCs w:val="20"/>
    </w:rPr>
  </w:style>
  <w:style w:type="character" w:styleId="HTMLVariable">
    <w:name w:val="HTML Variable"/>
    <w:basedOn w:val="DefaultParagraphFont"/>
    <w:uiPriority w:val="99"/>
    <w:rsid w:val="00C25F03"/>
    <w:rPr>
      <w:rFonts w:cs="Times New Roman"/>
      <w:i/>
      <w:iCs/>
    </w:rPr>
  </w:style>
  <w:style w:type="character" w:styleId="Hyperlink">
    <w:name w:val="Hyperlink"/>
    <w:basedOn w:val="DefaultParagraphFont"/>
    <w:uiPriority w:val="99"/>
    <w:rsid w:val="00C25F03"/>
    <w:rPr>
      <w:rFonts w:cs="Times New Roman"/>
      <w:color w:val="0000FF"/>
      <w:u w:val="single"/>
    </w:rPr>
  </w:style>
  <w:style w:type="paragraph" w:styleId="List">
    <w:name w:val="List"/>
    <w:basedOn w:val="Normal"/>
    <w:uiPriority w:val="99"/>
    <w:rsid w:val="00C25F03"/>
    <w:pPr>
      <w:spacing w:line="240" w:lineRule="auto"/>
      <w:ind w:left="283" w:hanging="283"/>
    </w:pPr>
  </w:style>
  <w:style w:type="paragraph" w:styleId="List2">
    <w:name w:val="List 2"/>
    <w:basedOn w:val="Normal"/>
    <w:uiPriority w:val="99"/>
    <w:rsid w:val="00C25F03"/>
    <w:pPr>
      <w:spacing w:line="240" w:lineRule="auto"/>
      <w:ind w:left="566" w:hanging="283"/>
    </w:pPr>
  </w:style>
  <w:style w:type="paragraph" w:styleId="List3">
    <w:name w:val="List 3"/>
    <w:basedOn w:val="Normal"/>
    <w:uiPriority w:val="99"/>
    <w:rsid w:val="00C25F03"/>
    <w:pPr>
      <w:spacing w:line="240" w:lineRule="auto"/>
      <w:ind w:left="849" w:hanging="283"/>
    </w:pPr>
  </w:style>
  <w:style w:type="paragraph" w:styleId="List4">
    <w:name w:val="List 4"/>
    <w:basedOn w:val="Normal"/>
    <w:uiPriority w:val="99"/>
    <w:rsid w:val="00C25F03"/>
    <w:pPr>
      <w:spacing w:line="240" w:lineRule="auto"/>
      <w:ind w:left="1132" w:hanging="283"/>
    </w:pPr>
  </w:style>
  <w:style w:type="paragraph" w:styleId="List5">
    <w:name w:val="List 5"/>
    <w:basedOn w:val="Normal"/>
    <w:uiPriority w:val="99"/>
    <w:rsid w:val="00C25F03"/>
    <w:pPr>
      <w:spacing w:line="240" w:lineRule="auto"/>
      <w:ind w:left="1415" w:hanging="283"/>
    </w:pPr>
  </w:style>
  <w:style w:type="paragraph" w:styleId="ListBullet2">
    <w:name w:val="List Bullet 2"/>
    <w:basedOn w:val="Normal"/>
    <w:uiPriority w:val="99"/>
    <w:rsid w:val="00C25F03"/>
    <w:pPr>
      <w:numPr>
        <w:numId w:val="3"/>
      </w:numPr>
      <w:tabs>
        <w:tab w:val="clear" w:pos="926"/>
        <w:tab w:val="num" w:pos="360"/>
      </w:tabs>
      <w:spacing w:line="240" w:lineRule="auto"/>
      <w:ind w:left="360"/>
    </w:pPr>
  </w:style>
  <w:style w:type="paragraph" w:styleId="ListBullet3">
    <w:name w:val="List Bullet 3"/>
    <w:basedOn w:val="Normal"/>
    <w:uiPriority w:val="99"/>
    <w:rsid w:val="00C25F03"/>
    <w:pPr>
      <w:numPr>
        <w:numId w:val="4"/>
      </w:numPr>
      <w:spacing w:line="240" w:lineRule="auto"/>
      <w:ind w:left="360"/>
    </w:pPr>
  </w:style>
  <w:style w:type="paragraph" w:styleId="ListBullet4">
    <w:name w:val="List Bullet 4"/>
    <w:basedOn w:val="Normal"/>
    <w:uiPriority w:val="99"/>
    <w:rsid w:val="00C25F03"/>
    <w:pPr>
      <w:numPr>
        <w:numId w:val="5"/>
      </w:numPr>
      <w:tabs>
        <w:tab w:val="num" w:pos="926"/>
      </w:tabs>
      <w:spacing w:line="240" w:lineRule="auto"/>
      <w:ind w:left="926"/>
    </w:pPr>
  </w:style>
  <w:style w:type="paragraph" w:styleId="ListBullet5">
    <w:name w:val="List Bullet 5"/>
    <w:basedOn w:val="Normal"/>
    <w:uiPriority w:val="99"/>
    <w:rsid w:val="00C25F03"/>
    <w:pPr>
      <w:numPr>
        <w:numId w:val="6"/>
      </w:numPr>
      <w:tabs>
        <w:tab w:val="clear" w:pos="360"/>
        <w:tab w:val="num" w:pos="1492"/>
      </w:tabs>
      <w:spacing w:line="240" w:lineRule="auto"/>
      <w:ind w:left="1492"/>
    </w:pPr>
  </w:style>
  <w:style w:type="paragraph" w:styleId="ListContinue">
    <w:name w:val="List Continue"/>
    <w:basedOn w:val="Normal"/>
    <w:uiPriority w:val="99"/>
    <w:rsid w:val="00C25F03"/>
    <w:pPr>
      <w:spacing w:after="120" w:line="240" w:lineRule="auto"/>
      <w:ind w:left="283"/>
    </w:pPr>
  </w:style>
  <w:style w:type="paragraph" w:styleId="ListContinue2">
    <w:name w:val="List Continue 2"/>
    <w:basedOn w:val="Normal"/>
    <w:uiPriority w:val="99"/>
    <w:rsid w:val="00C25F03"/>
    <w:pPr>
      <w:spacing w:after="120" w:line="240" w:lineRule="auto"/>
      <w:ind w:left="566"/>
    </w:pPr>
  </w:style>
  <w:style w:type="paragraph" w:styleId="ListContinue3">
    <w:name w:val="List Continue 3"/>
    <w:basedOn w:val="Normal"/>
    <w:uiPriority w:val="99"/>
    <w:rsid w:val="00C25F03"/>
    <w:pPr>
      <w:spacing w:after="120" w:line="240" w:lineRule="auto"/>
      <w:ind w:left="849"/>
    </w:pPr>
  </w:style>
  <w:style w:type="paragraph" w:styleId="ListContinue4">
    <w:name w:val="List Continue 4"/>
    <w:basedOn w:val="Normal"/>
    <w:uiPriority w:val="99"/>
    <w:rsid w:val="00C25F03"/>
    <w:pPr>
      <w:spacing w:after="120" w:line="240" w:lineRule="auto"/>
      <w:ind w:left="1132"/>
    </w:pPr>
  </w:style>
  <w:style w:type="paragraph" w:styleId="ListContinue5">
    <w:name w:val="List Continue 5"/>
    <w:basedOn w:val="Normal"/>
    <w:uiPriority w:val="99"/>
    <w:rsid w:val="00C25F03"/>
    <w:pPr>
      <w:spacing w:after="120" w:line="240" w:lineRule="auto"/>
      <w:ind w:left="1415"/>
    </w:pPr>
  </w:style>
  <w:style w:type="paragraph" w:styleId="ListNumber">
    <w:name w:val="List Number"/>
    <w:basedOn w:val="Normal"/>
    <w:uiPriority w:val="99"/>
    <w:rsid w:val="00C25F03"/>
    <w:pPr>
      <w:numPr>
        <w:numId w:val="7"/>
      </w:numPr>
      <w:tabs>
        <w:tab w:val="num" w:pos="4242"/>
      </w:tabs>
      <w:spacing w:line="240" w:lineRule="auto"/>
      <w:ind w:left="3521" w:hanging="1043"/>
    </w:pPr>
  </w:style>
  <w:style w:type="paragraph" w:styleId="ListNumber2">
    <w:name w:val="List Number 2"/>
    <w:basedOn w:val="Normal"/>
    <w:uiPriority w:val="99"/>
    <w:rsid w:val="00C25F03"/>
    <w:pPr>
      <w:numPr>
        <w:numId w:val="8"/>
      </w:numPr>
      <w:spacing w:line="240" w:lineRule="auto"/>
      <w:ind w:left="360"/>
    </w:pPr>
  </w:style>
  <w:style w:type="paragraph" w:styleId="ListNumber3">
    <w:name w:val="List Number 3"/>
    <w:basedOn w:val="Normal"/>
    <w:uiPriority w:val="99"/>
    <w:rsid w:val="00C25F03"/>
    <w:pPr>
      <w:numPr>
        <w:numId w:val="9"/>
      </w:numPr>
      <w:spacing w:line="240" w:lineRule="auto"/>
      <w:ind w:left="360"/>
    </w:pPr>
  </w:style>
  <w:style w:type="paragraph" w:styleId="ListNumber4">
    <w:name w:val="List Number 4"/>
    <w:basedOn w:val="Normal"/>
    <w:uiPriority w:val="99"/>
    <w:rsid w:val="00C25F03"/>
    <w:pPr>
      <w:numPr>
        <w:numId w:val="10"/>
      </w:numPr>
      <w:spacing w:line="240" w:lineRule="auto"/>
      <w:ind w:left="360"/>
    </w:pPr>
  </w:style>
  <w:style w:type="paragraph" w:styleId="ListNumber5">
    <w:name w:val="List Number 5"/>
    <w:basedOn w:val="Normal"/>
    <w:uiPriority w:val="99"/>
    <w:rsid w:val="00C25F03"/>
    <w:pPr>
      <w:tabs>
        <w:tab w:val="num" w:pos="1440"/>
      </w:tabs>
      <w:spacing w:line="240" w:lineRule="auto"/>
      <w:ind w:left="360" w:hanging="360"/>
    </w:pPr>
  </w:style>
  <w:style w:type="paragraph" w:styleId="MessageHeader">
    <w:name w:val="Message Header"/>
    <w:basedOn w:val="Normal"/>
    <w:link w:val="MessageHeaderChar"/>
    <w:uiPriority w:val="99"/>
    <w:rsid w:val="00C25F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sz w:val="24"/>
    </w:rPr>
  </w:style>
  <w:style w:type="character" w:customStyle="1" w:styleId="MessageHeaderChar">
    <w:name w:val="Message Header Char"/>
    <w:basedOn w:val="DefaultParagraphFont"/>
    <w:link w:val="MessageHeader"/>
    <w:uiPriority w:val="99"/>
    <w:locked/>
    <w:rPr>
      <w:rFonts w:ascii="Arial" w:hAnsi="Arial" w:cs="Arial"/>
      <w:sz w:val="24"/>
      <w:szCs w:val="24"/>
      <w:shd w:val="pct20" w:color="auto" w:fill="auto"/>
    </w:rPr>
  </w:style>
  <w:style w:type="paragraph" w:styleId="NormalWeb">
    <w:name w:val="Normal (Web)"/>
    <w:basedOn w:val="Normal"/>
    <w:uiPriority w:val="99"/>
    <w:rsid w:val="00C25F03"/>
    <w:pPr>
      <w:spacing w:line="240" w:lineRule="auto"/>
    </w:pPr>
    <w:rPr>
      <w:sz w:val="24"/>
    </w:rPr>
  </w:style>
  <w:style w:type="paragraph" w:styleId="NormalIndent">
    <w:name w:val="Normal Indent"/>
    <w:basedOn w:val="Normal"/>
    <w:uiPriority w:val="99"/>
    <w:rsid w:val="00C25F03"/>
    <w:pPr>
      <w:spacing w:line="240" w:lineRule="auto"/>
      <w:ind w:left="720"/>
    </w:pPr>
  </w:style>
  <w:style w:type="paragraph" w:styleId="NoteHeading">
    <w:name w:val="Note Heading"/>
    <w:basedOn w:val="Normal"/>
    <w:next w:val="Normal"/>
    <w:link w:val="NoteHeadingChar"/>
    <w:uiPriority w:val="99"/>
    <w:rsid w:val="00C25F03"/>
    <w:pPr>
      <w:spacing w:line="240" w:lineRule="auto"/>
    </w:pPr>
  </w:style>
  <w:style w:type="character" w:customStyle="1" w:styleId="NoteHeadingChar">
    <w:name w:val="Note Heading Char"/>
    <w:basedOn w:val="DefaultParagraphFont"/>
    <w:link w:val="NoteHeading"/>
    <w:uiPriority w:val="99"/>
    <w:locked/>
    <w:rPr>
      <w:rFonts w:ascii="Times New Roman" w:hAnsi="Times New Roman" w:cs="Times New Roman"/>
      <w:sz w:val="24"/>
      <w:szCs w:val="24"/>
    </w:rPr>
  </w:style>
  <w:style w:type="character" w:styleId="PageNumber">
    <w:name w:val="page number"/>
    <w:basedOn w:val="DefaultParagraphFont"/>
    <w:uiPriority w:val="99"/>
    <w:rsid w:val="00C25F03"/>
    <w:rPr>
      <w:rFonts w:cs="Times New Roman"/>
    </w:rPr>
  </w:style>
  <w:style w:type="paragraph" w:styleId="PlainText">
    <w:name w:val="Plain Text"/>
    <w:basedOn w:val="Normal"/>
    <w:link w:val="PlainTextChar"/>
    <w:uiPriority w:val="99"/>
    <w:rsid w:val="00C25F03"/>
    <w:pPr>
      <w:spacing w:line="240" w:lineRule="auto"/>
    </w:pPr>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Salutation">
    <w:name w:val="Salutation"/>
    <w:basedOn w:val="Normal"/>
    <w:next w:val="Normal"/>
    <w:link w:val="SalutationChar"/>
    <w:uiPriority w:val="99"/>
    <w:rsid w:val="00C25F03"/>
    <w:pPr>
      <w:spacing w:line="240" w:lineRule="auto"/>
    </w:pPr>
  </w:style>
  <w:style w:type="character" w:customStyle="1" w:styleId="SalutationChar">
    <w:name w:val="Salutation Char"/>
    <w:basedOn w:val="DefaultParagraphFont"/>
    <w:link w:val="Salutation"/>
    <w:uiPriority w:val="99"/>
    <w:locked/>
    <w:rPr>
      <w:rFonts w:ascii="Times New Roman" w:hAnsi="Times New Roman" w:cs="Times New Roman"/>
      <w:sz w:val="24"/>
      <w:szCs w:val="24"/>
    </w:rPr>
  </w:style>
  <w:style w:type="paragraph" w:styleId="Signature">
    <w:name w:val="Signature"/>
    <w:basedOn w:val="Normal"/>
    <w:link w:val="SignatureChar"/>
    <w:uiPriority w:val="99"/>
    <w:rsid w:val="00C25F03"/>
    <w:pPr>
      <w:spacing w:line="240" w:lineRule="auto"/>
      <w:ind w:left="4252"/>
    </w:pPr>
  </w:style>
  <w:style w:type="character" w:customStyle="1" w:styleId="SignatureChar">
    <w:name w:val="Signature Char"/>
    <w:basedOn w:val="DefaultParagraphFont"/>
    <w:link w:val="Signature"/>
    <w:uiPriority w:val="99"/>
    <w:locked/>
    <w:rPr>
      <w:rFonts w:ascii="Times New Roman" w:hAnsi="Times New Roman" w:cs="Times New Roman"/>
      <w:sz w:val="24"/>
      <w:szCs w:val="24"/>
    </w:rPr>
  </w:style>
  <w:style w:type="character" w:styleId="Strong">
    <w:name w:val="Strong"/>
    <w:basedOn w:val="DefaultParagraphFont"/>
    <w:uiPriority w:val="22"/>
    <w:qFormat/>
    <w:rsid w:val="00C25F03"/>
    <w:rPr>
      <w:rFonts w:cs="Times New Roman"/>
      <w:b/>
      <w:bCs/>
    </w:rPr>
  </w:style>
  <w:style w:type="paragraph" w:styleId="Subtitle">
    <w:name w:val="Subtitle"/>
    <w:basedOn w:val="Normal"/>
    <w:link w:val="SubtitleChar"/>
    <w:uiPriority w:val="11"/>
    <w:qFormat/>
    <w:rsid w:val="00C25F03"/>
    <w:pPr>
      <w:spacing w:after="60" w:line="240" w:lineRule="auto"/>
      <w:jc w:val="center"/>
    </w:pPr>
    <w:rPr>
      <w:rFonts w:ascii="Arial" w:hAnsi="Arial" w:cs="Arial"/>
      <w:sz w:val="24"/>
    </w:rPr>
  </w:style>
  <w:style w:type="character" w:customStyle="1" w:styleId="SubtitleChar">
    <w:name w:val="Subtitle Char"/>
    <w:basedOn w:val="DefaultParagraphFont"/>
    <w:link w:val="Subtitle"/>
    <w:uiPriority w:val="11"/>
    <w:locked/>
    <w:rPr>
      <w:rFonts w:ascii="Arial" w:hAnsi="Arial" w:cs="Arial"/>
      <w:sz w:val="24"/>
      <w:szCs w:val="24"/>
    </w:rPr>
  </w:style>
  <w:style w:type="paragraph" w:styleId="Title">
    <w:name w:val="Title"/>
    <w:basedOn w:val="Normal"/>
    <w:link w:val="TitleChar"/>
    <w:uiPriority w:val="10"/>
    <w:qFormat/>
    <w:rsid w:val="00C25F03"/>
    <w:pPr>
      <w:spacing w:before="240" w:after="60" w:line="240" w:lineRule="auto"/>
      <w:jc w:val="center"/>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Arial" w:hAnsi="Arial" w:cs="Arial"/>
      <w:b/>
      <w:bCs/>
      <w:kern w:val="28"/>
      <w:sz w:val="32"/>
      <w:szCs w:val="32"/>
    </w:rPr>
  </w:style>
  <w:style w:type="paragraph" w:styleId="TOAHeading">
    <w:name w:val="toa heading"/>
    <w:basedOn w:val="Normal"/>
    <w:next w:val="Normal"/>
    <w:uiPriority w:val="99"/>
    <w:rsid w:val="00C25F03"/>
    <w:pPr>
      <w:spacing w:before="120" w:line="240" w:lineRule="auto"/>
    </w:pPr>
    <w:rPr>
      <w:rFonts w:ascii="Arial" w:hAnsi="Arial" w:cs="Arial"/>
      <w:b/>
      <w:bCs/>
      <w:sz w:val="24"/>
    </w:rPr>
  </w:style>
  <w:style w:type="paragraph" w:styleId="BalloonText">
    <w:name w:val="Balloon Text"/>
    <w:basedOn w:val="Normal"/>
    <w:link w:val="BalloonTextChar"/>
    <w:uiPriority w:val="99"/>
    <w:unhideWhenUsed/>
    <w:rsid w:val="00F70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7034D"/>
    <w:rPr>
      <w:rFonts w:ascii="Tahoma" w:eastAsiaTheme="minorHAnsi" w:hAnsi="Tahoma" w:cs="Tahoma"/>
      <w:sz w:val="16"/>
      <w:szCs w:val="16"/>
      <w:lang w:eastAsia="en-US"/>
    </w:rPr>
  </w:style>
  <w:style w:type="paragraph" w:styleId="Caption">
    <w:name w:val="caption"/>
    <w:basedOn w:val="Normal"/>
    <w:next w:val="Normal"/>
    <w:uiPriority w:val="35"/>
    <w:qFormat/>
    <w:rsid w:val="00C25F03"/>
    <w:pPr>
      <w:spacing w:before="120" w:after="120" w:line="240" w:lineRule="auto"/>
    </w:pPr>
    <w:rPr>
      <w:b/>
      <w:bCs/>
      <w:sz w:val="20"/>
    </w:rPr>
  </w:style>
  <w:style w:type="character" w:styleId="CommentReference">
    <w:name w:val="annotation reference"/>
    <w:basedOn w:val="DefaultParagraphFont"/>
    <w:uiPriority w:val="99"/>
    <w:rsid w:val="00C25F03"/>
    <w:rPr>
      <w:rFonts w:cs="Times New Roman"/>
      <w:sz w:val="16"/>
      <w:szCs w:val="16"/>
    </w:rPr>
  </w:style>
  <w:style w:type="paragraph" w:styleId="CommentText">
    <w:name w:val="annotation text"/>
    <w:basedOn w:val="Normal"/>
    <w:link w:val="CommentTextChar"/>
    <w:uiPriority w:val="99"/>
    <w:rsid w:val="00C25F03"/>
    <w:pPr>
      <w:spacing w:line="240" w:lineRule="auto"/>
    </w:pPr>
    <w:rPr>
      <w:sz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C25F03"/>
    <w:rPr>
      <w:b/>
      <w:bCs/>
      <w:szCs w:val="24"/>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4"/>
      <w:szCs w:val="24"/>
    </w:rPr>
  </w:style>
  <w:style w:type="paragraph" w:styleId="DocumentMap">
    <w:name w:val="Document Map"/>
    <w:basedOn w:val="Normal"/>
    <w:link w:val="DocumentMapChar"/>
    <w:uiPriority w:val="99"/>
    <w:rsid w:val="00C25F0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4"/>
      <w:szCs w:val="24"/>
      <w:shd w:val="clear" w:color="auto" w:fill="000080"/>
    </w:rPr>
  </w:style>
  <w:style w:type="character" w:styleId="EndnoteReference">
    <w:name w:val="endnote reference"/>
    <w:basedOn w:val="DefaultParagraphFont"/>
    <w:uiPriority w:val="99"/>
    <w:rsid w:val="00C25F03"/>
    <w:rPr>
      <w:rFonts w:cs="Times New Roman"/>
      <w:vertAlign w:val="superscript"/>
    </w:rPr>
  </w:style>
  <w:style w:type="paragraph" w:styleId="EndnoteText">
    <w:name w:val="endnote text"/>
    <w:basedOn w:val="Normal"/>
    <w:link w:val="EndnoteTextChar"/>
    <w:uiPriority w:val="99"/>
    <w:rsid w:val="00C25F03"/>
    <w:pPr>
      <w:spacing w:line="240" w:lineRule="auto"/>
    </w:pPr>
    <w:rPr>
      <w:sz w:val="20"/>
    </w:rPr>
  </w:style>
  <w:style w:type="character" w:customStyle="1" w:styleId="EndnoteTextChar">
    <w:name w:val="Endnote Text Char"/>
    <w:basedOn w:val="DefaultParagraphFont"/>
    <w:link w:val="EndnoteText"/>
    <w:uiPriority w:val="99"/>
    <w:locked/>
    <w:rPr>
      <w:rFonts w:ascii="Times New Roman" w:hAnsi="Times New Roman" w:cs="Times New Roman"/>
      <w:sz w:val="20"/>
      <w:szCs w:val="20"/>
    </w:rPr>
  </w:style>
  <w:style w:type="character" w:styleId="FootnoteReference">
    <w:name w:val="footnote reference"/>
    <w:basedOn w:val="DefaultParagraphFont"/>
    <w:uiPriority w:val="99"/>
    <w:rsid w:val="00C25F03"/>
    <w:rPr>
      <w:rFonts w:cs="Times New Roman"/>
      <w:vertAlign w:val="superscript"/>
    </w:rPr>
  </w:style>
  <w:style w:type="paragraph" w:styleId="FootnoteText">
    <w:name w:val="footnote text"/>
    <w:basedOn w:val="Normal"/>
    <w:link w:val="FootnoteTextChar"/>
    <w:uiPriority w:val="99"/>
    <w:rsid w:val="00C25F03"/>
    <w:pPr>
      <w:spacing w:line="240" w:lineRule="auto"/>
    </w:pPr>
    <w:rPr>
      <w:sz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rPr>
  </w:style>
  <w:style w:type="paragraph" w:styleId="Index1">
    <w:name w:val="index 1"/>
    <w:basedOn w:val="Normal"/>
    <w:next w:val="Normal"/>
    <w:uiPriority w:val="99"/>
    <w:rsid w:val="00C25F03"/>
    <w:pPr>
      <w:spacing w:line="240" w:lineRule="auto"/>
      <w:ind w:left="220" w:hanging="220"/>
    </w:pPr>
  </w:style>
  <w:style w:type="paragraph" w:styleId="Index2">
    <w:name w:val="index 2"/>
    <w:basedOn w:val="Normal"/>
    <w:next w:val="Normal"/>
    <w:uiPriority w:val="99"/>
    <w:rsid w:val="00C25F03"/>
    <w:pPr>
      <w:spacing w:line="240" w:lineRule="auto"/>
      <w:ind w:left="440" w:hanging="220"/>
    </w:pPr>
  </w:style>
  <w:style w:type="paragraph" w:styleId="Index3">
    <w:name w:val="index 3"/>
    <w:basedOn w:val="Normal"/>
    <w:next w:val="Normal"/>
    <w:uiPriority w:val="99"/>
    <w:rsid w:val="00C25F03"/>
    <w:pPr>
      <w:spacing w:line="240" w:lineRule="auto"/>
      <w:ind w:left="660" w:hanging="220"/>
    </w:pPr>
  </w:style>
  <w:style w:type="paragraph" w:styleId="Index4">
    <w:name w:val="index 4"/>
    <w:basedOn w:val="Normal"/>
    <w:next w:val="Normal"/>
    <w:uiPriority w:val="99"/>
    <w:rsid w:val="00C25F03"/>
    <w:pPr>
      <w:spacing w:line="240" w:lineRule="auto"/>
      <w:ind w:left="880" w:hanging="220"/>
    </w:pPr>
  </w:style>
  <w:style w:type="paragraph" w:styleId="Index5">
    <w:name w:val="index 5"/>
    <w:basedOn w:val="Normal"/>
    <w:next w:val="Normal"/>
    <w:uiPriority w:val="99"/>
    <w:rsid w:val="00C25F03"/>
    <w:pPr>
      <w:spacing w:line="240" w:lineRule="auto"/>
      <w:ind w:left="1100" w:hanging="220"/>
    </w:pPr>
  </w:style>
  <w:style w:type="paragraph" w:styleId="Index6">
    <w:name w:val="index 6"/>
    <w:basedOn w:val="Normal"/>
    <w:next w:val="Normal"/>
    <w:uiPriority w:val="99"/>
    <w:rsid w:val="00C25F03"/>
    <w:pPr>
      <w:spacing w:line="240" w:lineRule="auto"/>
      <w:ind w:left="1320" w:hanging="220"/>
    </w:pPr>
  </w:style>
  <w:style w:type="paragraph" w:styleId="Index7">
    <w:name w:val="index 7"/>
    <w:basedOn w:val="Normal"/>
    <w:next w:val="Normal"/>
    <w:uiPriority w:val="99"/>
    <w:rsid w:val="00C25F03"/>
    <w:pPr>
      <w:spacing w:line="240" w:lineRule="auto"/>
      <w:ind w:left="1540" w:hanging="220"/>
    </w:pPr>
  </w:style>
  <w:style w:type="paragraph" w:styleId="Index8">
    <w:name w:val="index 8"/>
    <w:basedOn w:val="Normal"/>
    <w:next w:val="Normal"/>
    <w:uiPriority w:val="99"/>
    <w:rsid w:val="00C25F03"/>
    <w:pPr>
      <w:spacing w:line="240" w:lineRule="auto"/>
      <w:ind w:left="1760" w:hanging="220"/>
    </w:pPr>
  </w:style>
  <w:style w:type="paragraph" w:styleId="Index9">
    <w:name w:val="index 9"/>
    <w:basedOn w:val="Normal"/>
    <w:next w:val="Normal"/>
    <w:uiPriority w:val="99"/>
    <w:rsid w:val="00C25F03"/>
    <w:pPr>
      <w:spacing w:line="240" w:lineRule="auto"/>
      <w:ind w:left="1980" w:hanging="220"/>
    </w:pPr>
  </w:style>
  <w:style w:type="paragraph" w:styleId="IndexHeading">
    <w:name w:val="index heading"/>
    <w:basedOn w:val="Normal"/>
    <w:next w:val="Index1"/>
    <w:uiPriority w:val="99"/>
    <w:rsid w:val="00C25F03"/>
    <w:pPr>
      <w:spacing w:line="240" w:lineRule="auto"/>
    </w:pPr>
    <w:rPr>
      <w:rFonts w:ascii="Arial" w:hAnsi="Arial" w:cs="Arial"/>
      <w:b/>
      <w:bCs/>
    </w:rPr>
  </w:style>
  <w:style w:type="paragraph" w:styleId="MacroText">
    <w:name w:val="macro"/>
    <w:link w:val="MacroTextChar"/>
    <w:uiPriority w:val="99"/>
    <w:rsid w:val="00C25F0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locked/>
    <w:rPr>
      <w:rFonts w:ascii="Courier New" w:hAnsi="Courier New" w:cs="Courier New"/>
      <w:sz w:val="20"/>
      <w:szCs w:val="20"/>
    </w:rPr>
  </w:style>
  <w:style w:type="paragraph" w:styleId="TableofAuthorities">
    <w:name w:val="table of authorities"/>
    <w:basedOn w:val="Normal"/>
    <w:next w:val="Normal"/>
    <w:uiPriority w:val="99"/>
    <w:rsid w:val="00C25F03"/>
    <w:pPr>
      <w:spacing w:line="240" w:lineRule="auto"/>
      <w:ind w:left="220" w:hanging="220"/>
    </w:pPr>
  </w:style>
  <w:style w:type="paragraph" w:styleId="TableofFigures">
    <w:name w:val="table of figures"/>
    <w:basedOn w:val="Normal"/>
    <w:next w:val="Normal"/>
    <w:uiPriority w:val="99"/>
    <w:rsid w:val="00C25F03"/>
    <w:pPr>
      <w:spacing w:line="240" w:lineRule="auto"/>
      <w:ind w:left="440" w:hanging="440"/>
    </w:pPr>
  </w:style>
  <w:style w:type="paragraph" w:customStyle="1" w:styleId="Blocks">
    <w:name w:val="Blocks"/>
    <w:aliases w:val="bb"/>
    <w:basedOn w:val="OPCParaBase"/>
    <w:qFormat/>
    <w:rsid w:val="00F7034D"/>
    <w:pPr>
      <w:spacing w:line="240" w:lineRule="auto"/>
    </w:pPr>
    <w:rPr>
      <w:sz w:val="24"/>
    </w:rPr>
  </w:style>
  <w:style w:type="character" w:customStyle="1" w:styleId="CharBoldItalic">
    <w:name w:val="CharBoldItalic"/>
    <w:basedOn w:val="OPCCharBase"/>
    <w:uiPriority w:val="1"/>
    <w:qFormat/>
    <w:rsid w:val="00F7034D"/>
    <w:rPr>
      <w:b/>
      <w:i/>
    </w:rPr>
  </w:style>
  <w:style w:type="character" w:customStyle="1" w:styleId="CharItalic">
    <w:name w:val="CharItalic"/>
    <w:basedOn w:val="OPCCharBase"/>
    <w:uiPriority w:val="1"/>
    <w:qFormat/>
    <w:rsid w:val="00F7034D"/>
    <w:rPr>
      <w:i/>
    </w:rPr>
  </w:style>
  <w:style w:type="paragraph" w:customStyle="1" w:styleId="CTA-">
    <w:name w:val="CTA -"/>
    <w:basedOn w:val="OPCParaBase"/>
    <w:rsid w:val="00F7034D"/>
    <w:pPr>
      <w:spacing w:before="60" w:line="240" w:lineRule="atLeast"/>
      <w:ind w:left="85" w:hanging="85"/>
    </w:pPr>
    <w:rPr>
      <w:sz w:val="20"/>
    </w:rPr>
  </w:style>
  <w:style w:type="paragraph" w:customStyle="1" w:styleId="CTA--">
    <w:name w:val="CTA --"/>
    <w:basedOn w:val="OPCParaBase"/>
    <w:next w:val="Normal"/>
    <w:rsid w:val="00F7034D"/>
    <w:pPr>
      <w:spacing w:before="60" w:line="240" w:lineRule="atLeast"/>
      <w:ind w:left="142" w:hanging="142"/>
    </w:pPr>
    <w:rPr>
      <w:sz w:val="20"/>
    </w:rPr>
  </w:style>
  <w:style w:type="paragraph" w:customStyle="1" w:styleId="CTA---">
    <w:name w:val="CTA ---"/>
    <w:basedOn w:val="OPCParaBase"/>
    <w:next w:val="Normal"/>
    <w:rsid w:val="00F7034D"/>
    <w:pPr>
      <w:spacing w:before="60" w:line="240" w:lineRule="atLeast"/>
      <w:ind w:left="198" w:hanging="198"/>
    </w:pPr>
    <w:rPr>
      <w:sz w:val="20"/>
    </w:rPr>
  </w:style>
  <w:style w:type="paragraph" w:customStyle="1" w:styleId="CTA----">
    <w:name w:val="CTA ----"/>
    <w:basedOn w:val="OPCParaBase"/>
    <w:next w:val="Normal"/>
    <w:rsid w:val="00F7034D"/>
    <w:pPr>
      <w:spacing w:before="60" w:line="240" w:lineRule="atLeast"/>
      <w:ind w:left="255" w:hanging="255"/>
    </w:pPr>
    <w:rPr>
      <w:sz w:val="20"/>
    </w:rPr>
  </w:style>
  <w:style w:type="paragraph" w:customStyle="1" w:styleId="CTA1a">
    <w:name w:val="CTA 1(a)"/>
    <w:basedOn w:val="OPCParaBase"/>
    <w:rsid w:val="00F7034D"/>
    <w:pPr>
      <w:tabs>
        <w:tab w:val="right" w:pos="414"/>
      </w:tabs>
      <w:spacing w:before="40" w:line="240" w:lineRule="atLeast"/>
      <w:ind w:left="675" w:hanging="675"/>
    </w:pPr>
    <w:rPr>
      <w:sz w:val="20"/>
    </w:rPr>
  </w:style>
  <w:style w:type="paragraph" w:customStyle="1" w:styleId="CTA1ai">
    <w:name w:val="CTA 1(a)(i)"/>
    <w:basedOn w:val="OPCParaBase"/>
    <w:rsid w:val="00F7034D"/>
    <w:pPr>
      <w:tabs>
        <w:tab w:val="right" w:pos="1004"/>
      </w:tabs>
      <w:spacing w:before="40" w:line="240" w:lineRule="atLeast"/>
      <w:ind w:left="1253" w:hanging="1253"/>
    </w:pPr>
    <w:rPr>
      <w:sz w:val="20"/>
    </w:rPr>
  </w:style>
  <w:style w:type="paragraph" w:customStyle="1" w:styleId="CTA2a">
    <w:name w:val="CTA 2(a)"/>
    <w:basedOn w:val="OPCParaBase"/>
    <w:rsid w:val="00F7034D"/>
    <w:pPr>
      <w:tabs>
        <w:tab w:val="right" w:pos="482"/>
      </w:tabs>
      <w:spacing w:before="40" w:line="240" w:lineRule="atLeast"/>
      <w:ind w:left="748" w:hanging="748"/>
    </w:pPr>
    <w:rPr>
      <w:sz w:val="20"/>
    </w:rPr>
  </w:style>
  <w:style w:type="paragraph" w:customStyle="1" w:styleId="CTA2ai">
    <w:name w:val="CTA 2(a)(i)"/>
    <w:basedOn w:val="OPCParaBase"/>
    <w:rsid w:val="00F7034D"/>
    <w:pPr>
      <w:tabs>
        <w:tab w:val="right" w:pos="1089"/>
      </w:tabs>
      <w:spacing w:before="40" w:line="240" w:lineRule="atLeast"/>
      <w:ind w:left="1327" w:hanging="1327"/>
    </w:pPr>
    <w:rPr>
      <w:sz w:val="20"/>
    </w:rPr>
  </w:style>
  <w:style w:type="paragraph" w:customStyle="1" w:styleId="CTA3a">
    <w:name w:val="CTA 3(a)"/>
    <w:basedOn w:val="OPCParaBase"/>
    <w:rsid w:val="00F7034D"/>
    <w:pPr>
      <w:tabs>
        <w:tab w:val="right" w:pos="556"/>
      </w:tabs>
      <w:spacing w:before="40" w:line="240" w:lineRule="atLeast"/>
      <w:ind w:left="805" w:hanging="805"/>
    </w:pPr>
    <w:rPr>
      <w:sz w:val="20"/>
    </w:rPr>
  </w:style>
  <w:style w:type="paragraph" w:customStyle="1" w:styleId="CTA3ai">
    <w:name w:val="CTA 3(a)(i)"/>
    <w:basedOn w:val="OPCParaBase"/>
    <w:rsid w:val="00F7034D"/>
    <w:pPr>
      <w:tabs>
        <w:tab w:val="right" w:pos="1140"/>
      </w:tabs>
      <w:spacing w:before="40" w:line="240" w:lineRule="atLeast"/>
      <w:ind w:left="1361" w:hanging="1361"/>
    </w:pPr>
    <w:rPr>
      <w:sz w:val="20"/>
    </w:rPr>
  </w:style>
  <w:style w:type="paragraph" w:customStyle="1" w:styleId="CTA4a">
    <w:name w:val="CTA 4(a)"/>
    <w:basedOn w:val="OPCParaBase"/>
    <w:rsid w:val="00F7034D"/>
    <w:pPr>
      <w:tabs>
        <w:tab w:val="right" w:pos="624"/>
      </w:tabs>
      <w:spacing w:before="40" w:line="240" w:lineRule="atLeast"/>
      <w:ind w:left="873" w:hanging="873"/>
    </w:pPr>
    <w:rPr>
      <w:sz w:val="20"/>
    </w:rPr>
  </w:style>
  <w:style w:type="paragraph" w:customStyle="1" w:styleId="CTA4ai">
    <w:name w:val="CTA 4(a)(i)"/>
    <w:basedOn w:val="OPCParaBase"/>
    <w:rsid w:val="00F7034D"/>
    <w:pPr>
      <w:tabs>
        <w:tab w:val="right" w:pos="1213"/>
      </w:tabs>
      <w:spacing w:before="40" w:line="240" w:lineRule="atLeast"/>
      <w:ind w:left="1452" w:hanging="1452"/>
    </w:pPr>
    <w:rPr>
      <w:sz w:val="20"/>
    </w:rPr>
  </w:style>
  <w:style w:type="paragraph" w:customStyle="1" w:styleId="CTACAPS">
    <w:name w:val="CTA CAPS"/>
    <w:basedOn w:val="OPCParaBase"/>
    <w:rsid w:val="00F7034D"/>
    <w:pPr>
      <w:spacing w:before="60" w:line="240" w:lineRule="atLeast"/>
    </w:pPr>
    <w:rPr>
      <w:sz w:val="20"/>
    </w:rPr>
  </w:style>
  <w:style w:type="paragraph" w:customStyle="1" w:styleId="CTAright">
    <w:name w:val="CTA right"/>
    <w:basedOn w:val="OPCParaBase"/>
    <w:rsid w:val="00F7034D"/>
    <w:pPr>
      <w:spacing w:before="60" w:line="240" w:lineRule="auto"/>
      <w:jc w:val="right"/>
    </w:pPr>
    <w:rPr>
      <w:sz w:val="20"/>
    </w:rPr>
  </w:style>
  <w:style w:type="paragraph" w:customStyle="1" w:styleId="House">
    <w:name w:val="House"/>
    <w:basedOn w:val="OPCParaBase"/>
    <w:rsid w:val="00F7034D"/>
    <w:pPr>
      <w:spacing w:line="240" w:lineRule="auto"/>
    </w:pPr>
    <w:rPr>
      <w:sz w:val="28"/>
    </w:rPr>
  </w:style>
  <w:style w:type="paragraph" w:customStyle="1" w:styleId="Portfolio">
    <w:name w:val="Portfolio"/>
    <w:basedOn w:val="OPCParaBase"/>
    <w:rsid w:val="00F7034D"/>
    <w:pPr>
      <w:spacing w:line="240" w:lineRule="auto"/>
    </w:pPr>
    <w:rPr>
      <w:i/>
      <w:sz w:val="20"/>
    </w:rPr>
  </w:style>
  <w:style w:type="paragraph" w:customStyle="1" w:styleId="Reading">
    <w:name w:val="Reading"/>
    <w:basedOn w:val="OPCParaBase"/>
    <w:rsid w:val="00F7034D"/>
    <w:pPr>
      <w:spacing w:line="240" w:lineRule="auto"/>
    </w:pPr>
    <w:rPr>
      <w:i/>
      <w:sz w:val="20"/>
    </w:rPr>
  </w:style>
  <w:style w:type="paragraph" w:customStyle="1" w:styleId="Session">
    <w:name w:val="Session"/>
    <w:basedOn w:val="OPCParaBase"/>
    <w:rsid w:val="00F7034D"/>
    <w:pPr>
      <w:spacing w:line="240" w:lineRule="auto"/>
    </w:pPr>
    <w:rPr>
      <w:sz w:val="28"/>
    </w:rPr>
  </w:style>
  <w:style w:type="paragraph" w:customStyle="1" w:styleId="Sponsor">
    <w:name w:val="Sponsor"/>
    <w:basedOn w:val="OPCParaBase"/>
    <w:rsid w:val="00F7034D"/>
    <w:pPr>
      <w:spacing w:line="240" w:lineRule="auto"/>
    </w:pPr>
    <w:rPr>
      <w:i/>
    </w:rPr>
  </w:style>
  <w:style w:type="table" w:styleId="Table3Deffects1">
    <w:name w:val="Table 3D effects 1"/>
    <w:basedOn w:val="TableNormal"/>
    <w:uiPriority w:val="99"/>
    <w:rsid w:val="00C25F03"/>
    <w:pPr>
      <w:spacing w:after="0" w:line="260" w:lineRule="atLeast"/>
    </w:pPr>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25F03"/>
    <w:pPr>
      <w:spacing w:after="0" w:line="260" w:lineRule="atLeast"/>
    </w:pPr>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25F03"/>
    <w:pPr>
      <w:spacing w:after="0" w:line="260" w:lineRule="atLeast"/>
    </w:pPr>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25F03"/>
    <w:pPr>
      <w:spacing w:after="0" w:line="260" w:lineRule="atLeast"/>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25F03"/>
    <w:pPr>
      <w:spacing w:after="0" w:line="260" w:lineRule="atLeast"/>
    </w:pPr>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25F03"/>
    <w:pPr>
      <w:spacing w:after="0" w:line="260" w:lineRule="atLeast"/>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C25F03"/>
    <w:pPr>
      <w:spacing w:after="0" w:line="260" w:lineRule="atLeast"/>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25F03"/>
    <w:pPr>
      <w:spacing w:after="0" w:line="260" w:lineRule="atLeast"/>
    </w:pPr>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25F03"/>
    <w:pPr>
      <w:spacing w:after="0" w:line="260" w:lineRule="atLeast"/>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25F03"/>
    <w:pPr>
      <w:spacing w:after="0" w:line="260" w:lineRule="atLeast"/>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25F03"/>
    <w:pPr>
      <w:spacing w:after="0" w:line="260" w:lineRule="atLeast"/>
    </w:pPr>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25F03"/>
    <w:pPr>
      <w:spacing w:after="0" w:line="260" w:lineRule="atLeast"/>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25F03"/>
    <w:pPr>
      <w:spacing w:after="0" w:line="260" w:lineRule="atLeast"/>
    </w:pPr>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25F03"/>
    <w:pPr>
      <w:spacing w:after="0" w:line="260" w:lineRule="atLeast"/>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C25F03"/>
    <w:pPr>
      <w:spacing w:after="0" w:line="260" w:lineRule="atLeast"/>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25F03"/>
    <w:pPr>
      <w:spacing w:after="0" w:line="260" w:lineRule="atLeast"/>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034D"/>
    <w:pPr>
      <w:spacing w:after="0" w:line="240" w:lineRule="auto"/>
    </w:pPr>
    <w:rPr>
      <w:rFonts w:ascii="Times New Roman" w:eastAsiaTheme="minorHAnsi" w:hAnsi="Times New Roman"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25F03"/>
    <w:pPr>
      <w:spacing w:after="0" w:line="260" w:lineRule="atLeast"/>
    </w:pPr>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25F03"/>
    <w:pPr>
      <w:spacing w:after="0" w:line="260" w:lineRule="atLeast"/>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25F03"/>
    <w:pPr>
      <w:spacing w:after="0" w:line="260" w:lineRule="atLeast"/>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25F03"/>
    <w:pPr>
      <w:spacing w:after="0" w:line="260" w:lineRule="atLeast"/>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C25F03"/>
    <w:pPr>
      <w:spacing w:after="0" w:line="260" w:lineRule="atLeast"/>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25F03"/>
    <w:pPr>
      <w:spacing w:after="0" w:line="260" w:lineRule="atLeast"/>
    </w:pPr>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25F03"/>
    <w:pPr>
      <w:spacing w:after="0" w:line="260" w:lineRule="atLeast"/>
    </w:pPr>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25F03"/>
    <w:pPr>
      <w:spacing w:after="0" w:line="260" w:lineRule="atLeast"/>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25F03"/>
    <w:pPr>
      <w:spacing w:after="0" w:line="260" w:lineRule="atLeast"/>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25F03"/>
    <w:pPr>
      <w:spacing w:after="0" w:line="260" w:lineRule="atLeast"/>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25F03"/>
    <w:pPr>
      <w:spacing w:after="0" w:line="260" w:lineRule="atLeast"/>
    </w:pPr>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25F03"/>
    <w:pPr>
      <w:spacing w:after="0" w:line="260" w:lineRule="atLeast"/>
    </w:pPr>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25F03"/>
    <w:pPr>
      <w:spacing w:after="0" w:line="260" w:lineRule="atLeast"/>
    </w:pPr>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25F03"/>
    <w:pPr>
      <w:spacing w:after="0" w:line="260" w:lineRule="atLeast"/>
    </w:pPr>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C25F03"/>
    <w:pPr>
      <w:spacing w:after="0" w:line="26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25F03"/>
    <w:pPr>
      <w:spacing w:after="0" w:line="260" w:lineRule="atLeast"/>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25F03"/>
    <w:pPr>
      <w:spacing w:after="0" w:line="260" w:lineRule="atLeast"/>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25F03"/>
    <w:pPr>
      <w:spacing w:after="0" w:line="260" w:lineRule="atLeast"/>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text">
    <w:name w:val="Tabletext"/>
    <w:aliases w:val="tt"/>
    <w:basedOn w:val="OPCParaBase"/>
    <w:rsid w:val="00F7034D"/>
    <w:pPr>
      <w:spacing w:before="60" w:line="240" w:lineRule="atLeast"/>
    </w:pPr>
    <w:rPr>
      <w:sz w:val="20"/>
    </w:rPr>
  </w:style>
  <w:style w:type="paragraph" w:customStyle="1" w:styleId="ActHead1">
    <w:name w:val="ActHead 1"/>
    <w:aliases w:val="c"/>
    <w:basedOn w:val="OPCParaBase"/>
    <w:next w:val="Normal"/>
    <w:qFormat/>
    <w:rsid w:val="00F703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03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03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03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703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0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03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0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034D"/>
    <w:pPr>
      <w:keepNext/>
      <w:keepLines/>
      <w:spacing w:before="280" w:line="240" w:lineRule="auto"/>
      <w:ind w:left="1134" w:hanging="1134"/>
      <w:outlineLvl w:val="8"/>
    </w:pPr>
    <w:rPr>
      <w:b/>
      <w:i/>
      <w:kern w:val="28"/>
      <w:sz w:val="28"/>
    </w:rPr>
  </w:style>
  <w:style w:type="numbering" w:styleId="ArticleSection">
    <w:name w:val="Outline List 3"/>
    <w:basedOn w:val="NoList"/>
    <w:uiPriority w:val="99"/>
    <w:semiHidden/>
    <w:unhideWhenUsed/>
    <w:pPr>
      <w:numPr>
        <w:numId w:val="14"/>
      </w:numPr>
    </w:pPr>
  </w:style>
  <w:style w:type="numbering" w:styleId="111111">
    <w:name w:val="Outline List 2"/>
    <w:basedOn w:val="NoList"/>
    <w:uiPriority w:val="99"/>
    <w:semiHidden/>
    <w:unhideWhenUsed/>
    <w:pPr>
      <w:numPr>
        <w:numId w:val="12"/>
      </w:numPr>
    </w:pPr>
  </w:style>
  <w:style w:type="numbering" w:styleId="1ai">
    <w:name w:val="Outline List 1"/>
    <w:basedOn w:val="NoList"/>
    <w:uiPriority w:val="99"/>
    <w:semiHidden/>
    <w:unhideWhenUsed/>
    <w:pPr>
      <w:numPr>
        <w:numId w:val="13"/>
      </w:numPr>
    </w:pPr>
  </w:style>
  <w:style w:type="character" w:customStyle="1" w:styleId="OPCCharBase">
    <w:name w:val="OPCCharBase"/>
    <w:uiPriority w:val="1"/>
    <w:qFormat/>
    <w:rsid w:val="00F7034D"/>
  </w:style>
  <w:style w:type="paragraph" w:customStyle="1" w:styleId="OPCParaBase">
    <w:name w:val="OPCParaBase"/>
    <w:qFormat/>
    <w:rsid w:val="00F7034D"/>
    <w:pPr>
      <w:spacing w:after="0" w:line="260" w:lineRule="atLeast"/>
    </w:pPr>
    <w:rPr>
      <w:rFonts w:ascii="Times New Roman" w:eastAsia="Times New Roman" w:hAnsi="Times New Roman"/>
      <w:szCs w:val="20"/>
    </w:rPr>
  </w:style>
  <w:style w:type="paragraph" w:customStyle="1" w:styleId="noteToPara">
    <w:name w:val="noteToPara"/>
    <w:aliases w:val="ntp"/>
    <w:basedOn w:val="OPCParaBase"/>
    <w:rsid w:val="00F7034D"/>
    <w:pPr>
      <w:spacing w:before="122" w:line="198" w:lineRule="exact"/>
      <w:ind w:left="2353" w:hanging="709"/>
    </w:pPr>
    <w:rPr>
      <w:sz w:val="18"/>
    </w:rPr>
  </w:style>
  <w:style w:type="paragraph" w:customStyle="1" w:styleId="WRStyle">
    <w:name w:val="WR Style"/>
    <w:aliases w:val="WR"/>
    <w:basedOn w:val="OPCParaBase"/>
    <w:rsid w:val="00F7034D"/>
    <w:pPr>
      <w:spacing w:before="240" w:line="240" w:lineRule="auto"/>
      <w:ind w:left="284" w:hanging="284"/>
    </w:pPr>
    <w:rPr>
      <w:b/>
      <w:i/>
      <w:kern w:val="28"/>
      <w:sz w:val="24"/>
    </w:rPr>
  </w:style>
  <w:style w:type="table" w:customStyle="1" w:styleId="CFlag">
    <w:name w:val="CFlag"/>
    <w:basedOn w:val="TableNormal"/>
    <w:uiPriority w:val="99"/>
    <w:rsid w:val="00F7034D"/>
    <w:pPr>
      <w:spacing w:after="0" w:line="240" w:lineRule="auto"/>
    </w:pPr>
    <w:rPr>
      <w:rFonts w:ascii="Times New Roman" w:eastAsia="Times New Roman" w:hAnsi="Times New Roman"/>
      <w:sz w:val="20"/>
      <w:szCs w:val="20"/>
    </w:rPr>
    <w:tblPr/>
  </w:style>
  <w:style w:type="paragraph" w:customStyle="1" w:styleId="SignCoverPageEnd">
    <w:name w:val="SignCoverPageEnd"/>
    <w:basedOn w:val="OPCParaBase"/>
    <w:next w:val="Normal"/>
    <w:rsid w:val="00F703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034D"/>
    <w:pPr>
      <w:pBdr>
        <w:top w:val="single" w:sz="4" w:space="1" w:color="auto"/>
      </w:pBdr>
      <w:spacing w:before="360"/>
      <w:ind w:right="397"/>
      <w:jc w:val="both"/>
    </w:pPr>
  </w:style>
  <w:style w:type="paragraph" w:customStyle="1" w:styleId="ENotesHeading1">
    <w:name w:val="ENotesHeading 1"/>
    <w:aliases w:val="Enh1"/>
    <w:basedOn w:val="OPCParaBase"/>
    <w:next w:val="Normal"/>
    <w:rsid w:val="00F7034D"/>
    <w:pPr>
      <w:spacing w:before="120"/>
      <w:outlineLvl w:val="1"/>
    </w:pPr>
    <w:rPr>
      <w:b/>
      <w:sz w:val="28"/>
      <w:szCs w:val="28"/>
    </w:rPr>
  </w:style>
  <w:style w:type="paragraph" w:customStyle="1" w:styleId="ENotesHeading2">
    <w:name w:val="ENotesHeading 2"/>
    <w:aliases w:val="Enh2"/>
    <w:basedOn w:val="OPCParaBase"/>
    <w:next w:val="Normal"/>
    <w:rsid w:val="00F7034D"/>
    <w:pPr>
      <w:spacing w:before="120" w:after="120"/>
      <w:outlineLvl w:val="2"/>
    </w:pPr>
    <w:rPr>
      <w:b/>
      <w:sz w:val="24"/>
      <w:szCs w:val="28"/>
    </w:rPr>
  </w:style>
  <w:style w:type="paragraph" w:customStyle="1" w:styleId="CompiledActNo">
    <w:name w:val="CompiledActNo"/>
    <w:basedOn w:val="OPCParaBase"/>
    <w:next w:val="Normal"/>
    <w:rsid w:val="00F7034D"/>
    <w:rPr>
      <w:b/>
      <w:sz w:val="24"/>
      <w:szCs w:val="24"/>
    </w:rPr>
  </w:style>
  <w:style w:type="paragraph" w:customStyle="1" w:styleId="ENotesText">
    <w:name w:val="ENotesText"/>
    <w:aliases w:val="Ent,ENt"/>
    <w:basedOn w:val="OPCParaBase"/>
    <w:next w:val="Normal"/>
    <w:rsid w:val="00F7034D"/>
    <w:pPr>
      <w:spacing w:before="120"/>
    </w:pPr>
  </w:style>
  <w:style w:type="paragraph" w:customStyle="1" w:styleId="CompiledMadeUnder">
    <w:name w:val="CompiledMadeUnder"/>
    <w:basedOn w:val="OPCParaBase"/>
    <w:next w:val="Normal"/>
    <w:rsid w:val="00F7034D"/>
    <w:rPr>
      <w:i/>
      <w:sz w:val="24"/>
      <w:szCs w:val="24"/>
    </w:rPr>
  </w:style>
  <w:style w:type="paragraph" w:customStyle="1" w:styleId="Paragraphsub-sub-sub">
    <w:name w:val="Paragraph(sub-sub-sub)"/>
    <w:aliases w:val="aaaa"/>
    <w:basedOn w:val="OPCParaBase"/>
    <w:rsid w:val="00F703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03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03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0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03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034D"/>
    <w:pPr>
      <w:spacing w:before="60" w:line="240" w:lineRule="auto"/>
    </w:pPr>
    <w:rPr>
      <w:rFonts w:cs="Arial"/>
      <w:sz w:val="20"/>
      <w:szCs w:val="22"/>
    </w:rPr>
  </w:style>
  <w:style w:type="paragraph" w:customStyle="1" w:styleId="ActHead10">
    <w:name w:val="ActHead 10"/>
    <w:aliases w:val="sp"/>
    <w:basedOn w:val="OPCParaBase"/>
    <w:next w:val="ActHead3"/>
    <w:rsid w:val="00F7034D"/>
    <w:pPr>
      <w:keepNext/>
      <w:spacing w:before="280" w:line="240" w:lineRule="auto"/>
      <w:outlineLvl w:val="1"/>
    </w:pPr>
    <w:rPr>
      <w:b/>
      <w:sz w:val="32"/>
      <w:szCs w:val="30"/>
    </w:rPr>
  </w:style>
  <w:style w:type="paragraph" w:customStyle="1" w:styleId="TableHeading">
    <w:name w:val="TableHeading"/>
    <w:aliases w:val="th"/>
    <w:basedOn w:val="OPCParaBase"/>
    <w:next w:val="Tabletext"/>
    <w:rsid w:val="00F7034D"/>
    <w:pPr>
      <w:keepNext/>
      <w:spacing w:before="60" w:line="240" w:lineRule="atLeast"/>
    </w:pPr>
    <w:rPr>
      <w:b/>
      <w:sz w:val="20"/>
    </w:rPr>
  </w:style>
  <w:style w:type="paragraph" w:customStyle="1" w:styleId="NoteToSubpara">
    <w:name w:val="NoteToSubpara"/>
    <w:aliases w:val="nts"/>
    <w:basedOn w:val="OPCParaBase"/>
    <w:rsid w:val="00F7034D"/>
    <w:pPr>
      <w:spacing w:before="40" w:line="198" w:lineRule="exact"/>
      <w:ind w:left="2835" w:hanging="709"/>
    </w:pPr>
    <w:rPr>
      <w:sz w:val="18"/>
    </w:rPr>
  </w:style>
  <w:style w:type="paragraph" w:customStyle="1" w:styleId="ENoteTableHeading">
    <w:name w:val="ENoteTableHeading"/>
    <w:aliases w:val="enth"/>
    <w:basedOn w:val="OPCParaBase"/>
    <w:rsid w:val="00F7034D"/>
    <w:pPr>
      <w:keepNext/>
      <w:spacing w:before="60" w:line="240" w:lineRule="atLeast"/>
    </w:pPr>
    <w:rPr>
      <w:rFonts w:ascii="Arial" w:hAnsi="Arial"/>
      <w:b/>
      <w:sz w:val="16"/>
    </w:rPr>
  </w:style>
  <w:style w:type="paragraph" w:customStyle="1" w:styleId="ENoteTTi">
    <w:name w:val="ENoteTTi"/>
    <w:aliases w:val="entti"/>
    <w:basedOn w:val="OPCParaBase"/>
    <w:rsid w:val="00F7034D"/>
    <w:pPr>
      <w:keepNext/>
      <w:spacing w:before="60" w:line="240" w:lineRule="atLeast"/>
      <w:ind w:left="170"/>
    </w:pPr>
    <w:rPr>
      <w:sz w:val="16"/>
    </w:rPr>
  </w:style>
  <w:style w:type="paragraph" w:customStyle="1" w:styleId="ENoteTTIndentHeading">
    <w:name w:val="ENoteTTIndentHeading"/>
    <w:aliases w:val="enTTHi"/>
    <w:basedOn w:val="OPCParaBase"/>
    <w:rsid w:val="00F70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034D"/>
    <w:pPr>
      <w:spacing w:before="60" w:line="240" w:lineRule="atLeast"/>
    </w:pPr>
    <w:rPr>
      <w:sz w:val="16"/>
    </w:rPr>
  </w:style>
  <w:style w:type="paragraph" w:customStyle="1" w:styleId="MadeunderText">
    <w:name w:val="MadeunderText"/>
    <w:basedOn w:val="OPCParaBase"/>
    <w:next w:val="CompiledMadeUnder"/>
    <w:rsid w:val="00F7034D"/>
    <w:pPr>
      <w:spacing w:before="240"/>
    </w:pPr>
    <w:rPr>
      <w:sz w:val="24"/>
      <w:szCs w:val="24"/>
    </w:rPr>
  </w:style>
  <w:style w:type="paragraph" w:customStyle="1" w:styleId="ENotesHeading3">
    <w:name w:val="ENotesHeading 3"/>
    <w:aliases w:val="Enh3"/>
    <w:basedOn w:val="OPCParaBase"/>
    <w:next w:val="Normal"/>
    <w:rsid w:val="00F7034D"/>
    <w:pPr>
      <w:keepNext/>
      <w:spacing w:before="120" w:line="240" w:lineRule="auto"/>
      <w:outlineLvl w:val="4"/>
    </w:pPr>
    <w:rPr>
      <w:b/>
      <w:szCs w:val="24"/>
    </w:rPr>
  </w:style>
  <w:style w:type="paragraph" w:customStyle="1" w:styleId="SubPartCASA">
    <w:name w:val="SubPart(CASA)"/>
    <w:aliases w:val="csp"/>
    <w:basedOn w:val="OPCParaBase"/>
    <w:next w:val="ActHead3"/>
    <w:rsid w:val="00F7034D"/>
    <w:pPr>
      <w:keepNext/>
      <w:keepLines/>
      <w:spacing w:before="280"/>
      <w:outlineLvl w:val="1"/>
    </w:pPr>
    <w:rPr>
      <w:b/>
      <w:kern w:val="28"/>
      <w:sz w:val="32"/>
    </w:rPr>
  </w:style>
  <w:style w:type="paragraph" w:customStyle="1" w:styleId="SOText">
    <w:name w:val="SO Text"/>
    <w:aliases w:val="sot"/>
    <w:link w:val="SOTextChar"/>
    <w:rsid w:val="00F7034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cstheme="minorBidi"/>
      <w:szCs w:val="20"/>
      <w:lang w:eastAsia="en-US"/>
    </w:rPr>
  </w:style>
  <w:style w:type="character" w:customStyle="1" w:styleId="SOTextChar">
    <w:name w:val="SO Text Char"/>
    <w:aliases w:val="sot Char"/>
    <w:basedOn w:val="DefaultParagraphFont"/>
    <w:link w:val="SOText"/>
    <w:rsid w:val="00F7034D"/>
    <w:rPr>
      <w:rFonts w:ascii="Times New Roman" w:eastAsiaTheme="minorHAnsi" w:hAnsi="Times New Roman" w:cstheme="minorBidi"/>
      <w:szCs w:val="20"/>
      <w:lang w:eastAsia="en-US"/>
    </w:rPr>
  </w:style>
  <w:style w:type="paragraph" w:customStyle="1" w:styleId="SOTextNote">
    <w:name w:val="SO TextNote"/>
    <w:aliases w:val="sont"/>
    <w:basedOn w:val="SOText"/>
    <w:qFormat/>
    <w:rsid w:val="00F7034D"/>
    <w:pPr>
      <w:spacing w:before="122" w:line="198" w:lineRule="exact"/>
      <w:ind w:left="1843" w:hanging="709"/>
    </w:pPr>
    <w:rPr>
      <w:sz w:val="18"/>
    </w:rPr>
  </w:style>
  <w:style w:type="paragraph" w:customStyle="1" w:styleId="SOPara">
    <w:name w:val="SO Para"/>
    <w:aliases w:val="soa"/>
    <w:basedOn w:val="SOText"/>
    <w:link w:val="SOParaChar"/>
    <w:qFormat/>
    <w:rsid w:val="00F7034D"/>
    <w:pPr>
      <w:tabs>
        <w:tab w:val="right" w:pos="1786"/>
      </w:tabs>
      <w:spacing w:before="40"/>
      <w:ind w:left="2070" w:hanging="936"/>
    </w:pPr>
  </w:style>
  <w:style w:type="character" w:customStyle="1" w:styleId="SOParaChar">
    <w:name w:val="SO Para Char"/>
    <w:aliases w:val="soa Char"/>
    <w:basedOn w:val="DefaultParagraphFont"/>
    <w:link w:val="SOPara"/>
    <w:rsid w:val="00F7034D"/>
    <w:rPr>
      <w:rFonts w:ascii="Times New Roman" w:eastAsiaTheme="minorHAnsi" w:hAnsi="Times New Roman" w:cstheme="minorBidi"/>
      <w:szCs w:val="20"/>
      <w:lang w:eastAsia="en-US"/>
    </w:rPr>
  </w:style>
  <w:style w:type="paragraph" w:customStyle="1" w:styleId="FileName">
    <w:name w:val="FileName"/>
    <w:basedOn w:val="Normal"/>
    <w:rsid w:val="00F7034D"/>
  </w:style>
  <w:style w:type="paragraph" w:customStyle="1" w:styleId="SOHeadBold">
    <w:name w:val="SO HeadBold"/>
    <w:aliases w:val="sohb"/>
    <w:basedOn w:val="SOText"/>
    <w:next w:val="SOText"/>
    <w:link w:val="SOHeadBoldChar"/>
    <w:qFormat/>
    <w:rsid w:val="00F7034D"/>
    <w:rPr>
      <w:b/>
    </w:rPr>
  </w:style>
  <w:style w:type="character" w:customStyle="1" w:styleId="SOHeadBoldChar">
    <w:name w:val="SO HeadBold Char"/>
    <w:aliases w:val="sohb Char"/>
    <w:basedOn w:val="DefaultParagraphFont"/>
    <w:link w:val="SOHeadBold"/>
    <w:rsid w:val="00F7034D"/>
    <w:rPr>
      <w:rFonts w:ascii="Times New Roman" w:eastAsiaTheme="minorHAnsi" w:hAnsi="Times New Roman" w:cstheme="minorBidi"/>
      <w:b/>
      <w:szCs w:val="20"/>
      <w:lang w:eastAsia="en-US"/>
    </w:rPr>
  </w:style>
  <w:style w:type="paragraph" w:customStyle="1" w:styleId="SOHeadItalic">
    <w:name w:val="SO HeadItalic"/>
    <w:aliases w:val="sohi"/>
    <w:basedOn w:val="SOText"/>
    <w:next w:val="SOText"/>
    <w:link w:val="SOHeadItalicChar"/>
    <w:qFormat/>
    <w:rsid w:val="00F7034D"/>
    <w:rPr>
      <w:i/>
    </w:rPr>
  </w:style>
  <w:style w:type="character" w:customStyle="1" w:styleId="SOHeadItalicChar">
    <w:name w:val="SO HeadItalic Char"/>
    <w:aliases w:val="sohi Char"/>
    <w:basedOn w:val="DefaultParagraphFont"/>
    <w:link w:val="SOHeadItalic"/>
    <w:rsid w:val="00F7034D"/>
    <w:rPr>
      <w:rFonts w:ascii="Times New Roman" w:eastAsiaTheme="minorHAnsi" w:hAnsi="Times New Roman" w:cstheme="minorBidi"/>
      <w:i/>
      <w:szCs w:val="20"/>
      <w:lang w:eastAsia="en-US"/>
    </w:rPr>
  </w:style>
  <w:style w:type="paragraph" w:customStyle="1" w:styleId="SOBullet">
    <w:name w:val="SO Bullet"/>
    <w:aliases w:val="sotb"/>
    <w:basedOn w:val="SOText"/>
    <w:link w:val="SOBulletChar"/>
    <w:qFormat/>
    <w:rsid w:val="00F7034D"/>
    <w:pPr>
      <w:ind w:left="1559" w:hanging="425"/>
    </w:pPr>
  </w:style>
  <w:style w:type="character" w:customStyle="1" w:styleId="SOBulletChar">
    <w:name w:val="SO Bullet Char"/>
    <w:aliases w:val="sotb Char"/>
    <w:basedOn w:val="DefaultParagraphFont"/>
    <w:link w:val="SOBullet"/>
    <w:rsid w:val="00F7034D"/>
    <w:rPr>
      <w:rFonts w:ascii="Times New Roman" w:eastAsiaTheme="minorHAnsi" w:hAnsi="Times New Roman" w:cstheme="minorBidi"/>
      <w:szCs w:val="20"/>
      <w:lang w:eastAsia="en-US"/>
    </w:rPr>
  </w:style>
  <w:style w:type="paragraph" w:customStyle="1" w:styleId="SOBulletNote">
    <w:name w:val="SO BulletNote"/>
    <w:aliases w:val="sonb"/>
    <w:basedOn w:val="SOTextNote"/>
    <w:link w:val="SOBulletNoteChar"/>
    <w:qFormat/>
    <w:rsid w:val="00F7034D"/>
    <w:pPr>
      <w:tabs>
        <w:tab w:val="left" w:pos="1560"/>
      </w:tabs>
      <w:ind w:left="2268" w:hanging="1134"/>
    </w:pPr>
  </w:style>
  <w:style w:type="character" w:customStyle="1" w:styleId="SOBulletNoteChar">
    <w:name w:val="SO BulletNote Char"/>
    <w:aliases w:val="sonb Char"/>
    <w:basedOn w:val="DefaultParagraphFont"/>
    <w:link w:val="SOBulletNote"/>
    <w:rsid w:val="00F7034D"/>
    <w:rPr>
      <w:rFonts w:ascii="Times New Roman" w:eastAsiaTheme="minorHAnsi" w:hAnsi="Times New Roman" w:cstheme="minorBidi"/>
      <w:sz w:val="18"/>
      <w:szCs w:val="20"/>
      <w:lang w:eastAsia="en-US"/>
    </w:rPr>
  </w:style>
  <w:style w:type="character" w:customStyle="1" w:styleId="subsectionChar">
    <w:name w:val="subsection Char"/>
    <w:aliases w:val="ss Char"/>
    <w:basedOn w:val="DefaultParagraphFont"/>
    <w:link w:val="subsection"/>
    <w:locked/>
    <w:rsid w:val="00506060"/>
    <w:rPr>
      <w:rFonts w:ascii="Times New Roman" w:eastAsia="Times New Roman" w:hAnsi="Times New Roman"/>
      <w:szCs w:val="20"/>
    </w:rPr>
  </w:style>
  <w:style w:type="paragraph" w:customStyle="1" w:styleId="FreeForm">
    <w:name w:val="FreeForm"/>
    <w:rsid w:val="00F7034D"/>
    <w:pPr>
      <w:spacing w:after="0" w:line="240" w:lineRule="auto"/>
    </w:pPr>
    <w:rPr>
      <w:rFonts w:ascii="Arial" w:eastAsiaTheme="minorHAnsi" w:hAnsi="Arial" w:cstheme="minorBidi"/>
      <w:szCs w:val="20"/>
      <w:lang w:eastAsia="en-US"/>
    </w:rPr>
  </w:style>
  <w:style w:type="character" w:customStyle="1" w:styleId="charlegtitle1">
    <w:name w:val="charlegtitle1"/>
    <w:basedOn w:val="DefaultParagraphFont"/>
    <w:rsid w:val="004E6535"/>
    <w:rPr>
      <w:rFonts w:ascii="Arial" w:hAnsi="Arial" w:cs="Arial" w:hint="default"/>
      <w:b/>
      <w:bCs/>
      <w:color w:val="10418E"/>
      <w:sz w:val="40"/>
      <w:szCs w:val="40"/>
    </w:rPr>
  </w:style>
  <w:style w:type="paragraph" w:customStyle="1" w:styleId="EnStatement">
    <w:name w:val="EnStatement"/>
    <w:basedOn w:val="Normal"/>
    <w:rsid w:val="00F7034D"/>
    <w:pPr>
      <w:numPr>
        <w:numId w:val="19"/>
      </w:numPr>
    </w:pPr>
    <w:rPr>
      <w:rFonts w:eastAsia="Times New Roman" w:cs="Times New Roman"/>
      <w:lang w:eastAsia="en-AU"/>
    </w:rPr>
  </w:style>
  <w:style w:type="paragraph" w:customStyle="1" w:styleId="EnStatementHeading">
    <w:name w:val="EnStatementHeading"/>
    <w:basedOn w:val="Normal"/>
    <w:rsid w:val="00F7034D"/>
    <w:rPr>
      <w:rFonts w:eastAsia="Times New Roman" w:cs="Times New Roman"/>
      <w:b/>
      <w:lang w:eastAsia="en-AU"/>
    </w:rPr>
  </w:style>
  <w:style w:type="character" w:customStyle="1" w:styleId="paragraphChar">
    <w:name w:val="paragraph Char"/>
    <w:aliases w:val="a Char"/>
    <w:basedOn w:val="DefaultParagraphFont"/>
    <w:link w:val="paragraph"/>
    <w:rsid w:val="007F2264"/>
    <w:rPr>
      <w:rFonts w:ascii="Times New Roman" w:eastAsia="Times New Roman" w:hAnsi="Times New Roman"/>
      <w:szCs w:val="20"/>
    </w:rPr>
  </w:style>
  <w:style w:type="paragraph" w:customStyle="1" w:styleId="Transitional">
    <w:name w:val="Transitional"/>
    <w:aliases w:val="tr"/>
    <w:basedOn w:val="Normal"/>
    <w:next w:val="Normal"/>
    <w:rsid w:val="00F7034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2F2CB1"/>
    <w:rPr>
      <w:rFonts w:ascii="Times New Roman" w:eastAsia="Times New Roman" w:hAnsi="Times New Roman"/>
      <w:sz w:val="18"/>
      <w:szCs w:val="20"/>
    </w:rPr>
  </w:style>
  <w:style w:type="character" w:customStyle="1" w:styleId="ActHead5Char">
    <w:name w:val="ActHead 5 Char"/>
    <w:aliases w:val="s Char"/>
    <w:basedOn w:val="DefaultParagraphFont"/>
    <w:link w:val="ActHead5"/>
    <w:rsid w:val="002F2CB1"/>
    <w:rPr>
      <w:rFonts w:ascii="Times New Roman" w:eastAsia="Times New Roman" w:hAnsi="Times New Roman"/>
      <w:b/>
      <w:kern w:val="28"/>
      <w:sz w:val="24"/>
      <w:szCs w:val="20"/>
    </w:rPr>
  </w:style>
  <w:style w:type="paragraph" w:styleId="Revision">
    <w:name w:val="Revision"/>
    <w:hidden/>
    <w:uiPriority w:val="99"/>
    <w:semiHidden/>
    <w:rsid w:val="00C90A60"/>
    <w:pPr>
      <w:spacing w:after="0" w:line="240" w:lineRule="auto"/>
    </w:pPr>
    <w:rPr>
      <w:rFonts w:ascii="Times New Roman" w:eastAsiaTheme="minorHAnsi" w:hAnsi="Times New Roman" w:cstheme="minorBid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ne number" w:uiPriority="99"/>
    <w:lsdException w:name="Title" w:semiHidden="0" w:qFormat="1"/>
    <w:lsdException w:name="Default Paragraph Font" w:uiPriority="1"/>
    <w:lsdException w:name="Body Text Indent" w:unhideWhenUsed="1"/>
    <w:lsdException w:name="Subtitle" w:semiHidden="0" w:qFormat="1"/>
    <w:lsdException w:name="Strong" w:semiHidden="0" w:qFormat="1"/>
    <w:lsdException w:name="Emphasis" w:semiHidden="0"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F7034D"/>
    <w:pPr>
      <w:spacing w:after="0" w:line="260" w:lineRule="atLeast"/>
    </w:pPr>
    <w:rPr>
      <w:rFonts w:ascii="Times New Roman" w:eastAsiaTheme="minorHAnsi" w:hAnsi="Times New Roman" w:cstheme="minorBidi"/>
      <w:szCs w:val="20"/>
      <w:lang w:eastAsia="en-US"/>
    </w:rPr>
  </w:style>
  <w:style w:type="paragraph" w:styleId="Heading1">
    <w:name w:val="heading 1"/>
    <w:basedOn w:val="Normal"/>
    <w:next w:val="Heading2"/>
    <w:link w:val="Heading1Char"/>
    <w:autoRedefine/>
    <w:uiPriority w:val="9"/>
    <w:qFormat/>
    <w:rsid w:val="00C25F03"/>
    <w:pPr>
      <w:keepNext/>
      <w:keepLines/>
      <w:numPr>
        <w:numId w:val="16"/>
      </w:numPr>
      <w:spacing w:line="240" w:lineRule="auto"/>
      <w:outlineLvl w:val="0"/>
    </w:pPr>
    <w:rPr>
      <w:rFonts w:eastAsiaTheme="minorEastAsia" w:cs="Times New Roman"/>
      <w:b/>
      <w:bCs/>
      <w:kern w:val="28"/>
      <w:sz w:val="32"/>
      <w:szCs w:val="32"/>
      <w:lang w:eastAsia="en-AU"/>
    </w:rPr>
  </w:style>
  <w:style w:type="paragraph" w:styleId="Heading2">
    <w:name w:val="heading 2"/>
    <w:basedOn w:val="Heading1"/>
    <w:next w:val="Heading3"/>
    <w:link w:val="Heading2Char"/>
    <w:autoRedefine/>
    <w:uiPriority w:val="9"/>
    <w:qFormat/>
    <w:rsid w:val="00C25F03"/>
    <w:pPr>
      <w:numPr>
        <w:ilvl w:val="1"/>
      </w:numPr>
      <w:spacing w:before="280"/>
      <w:outlineLvl w:val="1"/>
    </w:pPr>
    <w:rPr>
      <w:bCs w:val="0"/>
      <w:iCs/>
      <w:sz w:val="28"/>
      <w:szCs w:val="28"/>
    </w:rPr>
  </w:style>
  <w:style w:type="paragraph" w:styleId="Heading3">
    <w:name w:val="heading 3"/>
    <w:basedOn w:val="Heading1"/>
    <w:next w:val="Heading4"/>
    <w:link w:val="Heading3Char"/>
    <w:autoRedefine/>
    <w:uiPriority w:val="9"/>
    <w:qFormat/>
    <w:rsid w:val="00C25F03"/>
    <w:pPr>
      <w:numPr>
        <w:ilvl w:val="2"/>
      </w:numPr>
      <w:spacing w:before="240"/>
      <w:outlineLvl w:val="2"/>
    </w:pPr>
    <w:rPr>
      <w:bCs w:val="0"/>
      <w:sz w:val="26"/>
      <w:szCs w:val="26"/>
    </w:rPr>
  </w:style>
  <w:style w:type="paragraph" w:styleId="Heading4">
    <w:name w:val="heading 4"/>
    <w:basedOn w:val="Heading1"/>
    <w:next w:val="Heading5"/>
    <w:link w:val="Heading4Char"/>
    <w:autoRedefine/>
    <w:uiPriority w:val="9"/>
    <w:qFormat/>
    <w:rsid w:val="00C25F03"/>
    <w:pPr>
      <w:numPr>
        <w:ilvl w:val="3"/>
      </w:numPr>
      <w:spacing w:before="220"/>
      <w:outlineLvl w:val="3"/>
    </w:pPr>
    <w:rPr>
      <w:bCs w:val="0"/>
      <w:sz w:val="28"/>
      <w:szCs w:val="28"/>
    </w:rPr>
  </w:style>
  <w:style w:type="paragraph" w:styleId="Heading5">
    <w:name w:val="heading 5"/>
    <w:basedOn w:val="Heading1"/>
    <w:next w:val="subsection"/>
    <w:link w:val="Heading5Char"/>
    <w:autoRedefine/>
    <w:uiPriority w:val="9"/>
    <w:qFormat/>
    <w:rsid w:val="00C25F03"/>
    <w:pPr>
      <w:numPr>
        <w:ilvl w:val="4"/>
      </w:numPr>
      <w:spacing w:before="280"/>
      <w:outlineLvl w:val="4"/>
    </w:pPr>
    <w:rPr>
      <w:bCs w:val="0"/>
      <w:iCs/>
      <w:sz w:val="26"/>
      <w:szCs w:val="26"/>
    </w:rPr>
  </w:style>
  <w:style w:type="paragraph" w:styleId="Heading6">
    <w:name w:val="heading 6"/>
    <w:basedOn w:val="Heading1"/>
    <w:next w:val="Heading7"/>
    <w:link w:val="Heading6Char"/>
    <w:autoRedefine/>
    <w:uiPriority w:val="9"/>
    <w:qFormat/>
    <w:rsid w:val="00C25F03"/>
    <w:pPr>
      <w:numPr>
        <w:ilvl w:val="5"/>
      </w:numPr>
      <w:outlineLvl w:val="5"/>
    </w:pPr>
    <w:rPr>
      <w:rFonts w:ascii="Arial" w:hAnsi="Arial" w:cs="Arial"/>
      <w:bCs w:val="0"/>
      <w:szCs w:val="22"/>
    </w:rPr>
  </w:style>
  <w:style w:type="paragraph" w:styleId="Heading7">
    <w:name w:val="heading 7"/>
    <w:basedOn w:val="Heading6"/>
    <w:next w:val="Normal"/>
    <w:link w:val="Heading7Char"/>
    <w:autoRedefine/>
    <w:uiPriority w:val="9"/>
    <w:qFormat/>
    <w:rsid w:val="00C25F03"/>
    <w:pPr>
      <w:numPr>
        <w:ilvl w:val="6"/>
      </w:numPr>
      <w:spacing w:before="280"/>
      <w:outlineLvl w:val="6"/>
    </w:pPr>
    <w:rPr>
      <w:sz w:val="28"/>
    </w:rPr>
  </w:style>
  <w:style w:type="paragraph" w:styleId="Heading8">
    <w:name w:val="heading 8"/>
    <w:basedOn w:val="Heading6"/>
    <w:next w:val="Normal"/>
    <w:link w:val="Heading8Char"/>
    <w:autoRedefine/>
    <w:uiPriority w:val="9"/>
    <w:qFormat/>
    <w:rsid w:val="00C25F03"/>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C25F03"/>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bCs/>
      <w:kern w:val="28"/>
      <w:sz w:val="32"/>
      <w:szCs w:val="32"/>
    </w:rPr>
  </w:style>
  <w:style w:type="character" w:customStyle="1" w:styleId="Heading2Char">
    <w:name w:val="Heading 2 Char"/>
    <w:basedOn w:val="DefaultParagraphFont"/>
    <w:link w:val="Heading2"/>
    <w:uiPriority w:val="9"/>
    <w:locked/>
    <w:rPr>
      <w:rFonts w:ascii="Times New Roman" w:hAnsi="Times New Roman"/>
      <w:b/>
      <w:iCs/>
      <w:kern w:val="28"/>
      <w:sz w:val="28"/>
      <w:szCs w:val="28"/>
    </w:rPr>
  </w:style>
  <w:style w:type="character" w:customStyle="1" w:styleId="Heading3Char">
    <w:name w:val="Heading 3 Char"/>
    <w:basedOn w:val="DefaultParagraphFont"/>
    <w:link w:val="Heading3"/>
    <w:uiPriority w:val="9"/>
    <w:locked/>
    <w:rPr>
      <w:rFonts w:ascii="Times New Roman" w:hAnsi="Times New Roman"/>
      <w:b/>
      <w:kern w:val="28"/>
      <w:sz w:val="26"/>
      <w:szCs w:val="26"/>
    </w:rPr>
  </w:style>
  <w:style w:type="character" w:customStyle="1" w:styleId="Heading4Char">
    <w:name w:val="Heading 4 Char"/>
    <w:basedOn w:val="DefaultParagraphFont"/>
    <w:link w:val="Heading4"/>
    <w:uiPriority w:val="9"/>
    <w:locked/>
    <w:rPr>
      <w:rFonts w:ascii="Times New Roman" w:hAnsi="Times New Roman"/>
      <w:b/>
      <w:kern w:val="28"/>
      <w:sz w:val="28"/>
      <w:szCs w:val="28"/>
    </w:rPr>
  </w:style>
  <w:style w:type="character" w:customStyle="1" w:styleId="Heading5Char">
    <w:name w:val="Heading 5 Char"/>
    <w:basedOn w:val="DefaultParagraphFont"/>
    <w:link w:val="Heading5"/>
    <w:uiPriority w:val="9"/>
    <w:locked/>
    <w:rPr>
      <w:rFonts w:ascii="Times New Roman" w:hAnsi="Times New Roman"/>
      <w:b/>
      <w:iCs/>
      <w:kern w:val="28"/>
      <w:sz w:val="26"/>
      <w:szCs w:val="26"/>
    </w:rPr>
  </w:style>
  <w:style w:type="character" w:customStyle="1" w:styleId="Heading6Char">
    <w:name w:val="Heading 6 Char"/>
    <w:basedOn w:val="DefaultParagraphFont"/>
    <w:link w:val="Heading6"/>
    <w:uiPriority w:val="9"/>
    <w:locked/>
    <w:rPr>
      <w:rFonts w:ascii="Arial" w:hAnsi="Arial" w:cs="Arial"/>
      <w:b/>
      <w:kern w:val="28"/>
      <w:sz w:val="32"/>
    </w:rPr>
  </w:style>
  <w:style w:type="character" w:customStyle="1" w:styleId="Heading7Char">
    <w:name w:val="Heading 7 Char"/>
    <w:basedOn w:val="DefaultParagraphFont"/>
    <w:link w:val="Heading7"/>
    <w:uiPriority w:val="9"/>
    <w:locked/>
    <w:rPr>
      <w:rFonts w:ascii="Arial" w:hAnsi="Arial" w:cs="Arial"/>
      <w:b/>
      <w:kern w:val="28"/>
      <w:sz w:val="28"/>
    </w:rPr>
  </w:style>
  <w:style w:type="character" w:customStyle="1" w:styleId="Heading8Char">
    <w:name w:val="Heading 8 Char"/>
    <w:basedOn w:val="DefaultParagraphFont"/>
    <w:link w:val="Heading8"/>
    <w:uiPriority w:val="9"/>
    <w:locked/>
    <w:rPr>
      <w:rFonts w:ascii="Arial" w:hAnsi="Arial" w:cs="Arial"/>
      <w:b/>
      <w:iCs/>
      <w:kern w:val="28"/>
      <w:sz w:val="26"/>
    </w:rPr>
  </w:style>
  <w:style w:type="character" w:customStyle="1" w:styleId="Heading9Char">
    <w:name w:val="Heading 9 Char"/>
    <w:basedOn w:val="DefaultParagraphFont"/>
    <w:link w:val="Heading9"/>
    <w:uiPriority w:val="9"/>
    <w:locked/>
    <w:rPr>
      <w:rFonts w:ascii="Times New Roman" w:hAnsi="Times New Roman"/>
      <w:b/>
      <w:bCs/>
      <w:i/>
      <w:kern w:val="28"/>
      <w:sz w:val="28"/>
    </w:rPr>
  </w:style>
  <w:style w:type="character" w:customStyle="1" w:styleId="CharSubPartTextCASA">
    <w:name w:val="CharSubPartText(CASA)"/>
    <w:basedOn w:val="OPCCharBase"/>
    <w:uiPriority w:val="1"/>
    <w:rsid w:val="00F7034D"/>
  </w:style>
  <w:style w:type="character" w:customStyle="1" w:styleId="CharSubPartNoCASA">
    <w:name w:val="CharSubPartNo(CASA)"/>
    <w:basedOn w:val="OPCCharBase"/>
    <w:uiPriority w:val="1"/>
    <w:rsid w:val="00F7034D"/>
  </w:style>
  <w:style w:type="paragraph" w:customStyle="1" w:styleId="ENoteTTIndentHeadingSub">
    <w:name w:val="ENoteTTIndentHeadingSub"/>
    <w:aliases w:val="enTTHis"/>
    <w:basedOn w:val="OPCParaBase"/>
    <w:rsid w:val="00F7034D"/>
    <w:pPr>
      <w:keepNext/>
      <w:spacing w:before="60" w:line="240" w:lineRule="atLeast"/>
      <w:ind w:left="340"/>
    </w:pPr>
    <w:rPr>
      <w:b/>
      <w:sz w:val="16"/>
    </w:rPr>
  </w:style>
  <w:style w:type="paragraph" w:customStyle="1" w:styleId="ENoteTTiSub">
    <w:name w:val="ENoteTTiSub"/>
    <w:aliases w:val="enttis"/>
    <w:basedOn w:val="OPCParaBase"/>
    <w:rsid w:val="00F7034D"/>
    <w:pPr>
      <w:keepNext/>
      <w:spacing w:before="60" w:line="240" w:lineRule="atLeast"/>
      <w:ind w:left="340"/>
    </w:pPr>
    <w:rPr>
      <w:sz w:val="16"/>
    </w:rPr>
  </w:style>
  <w:style w:type="paragraph" w:customStyle="1" w:styleId="SubDivisionMigration">
    <w:name w:val="SubDivisionMigration"/>
    <w:aliases w:val="sdm"/>
    <w:basedOn w:val="OPCParaBase"/>
    <w:rsid w:val="00F703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034D"/>
    <w:pPr>
      <w:keepNext/>
      <w:keepLines/>
      <w:spacing w:before="240" w:line="240" w:lineRule="auto"/>
      <w:ind w:left="1134" w:hanging="1134"/>
    </w:pPr>
    <w:rPr>
      <w:b/>
      <w:sz w:val="28"/>
    </w:rPr>
  </w:style>
  <w:style w:type="paragraph" w:customStyle="1" w:styleId="BoxText">
    <w:name w:val="BoxText"/>
    <w:aliases w:val="bt"/>
    <w:basedOn w:val="OPCParaBase"/>
    <w:qFormat/>
    <w:rsid w:val="00F703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034D"/>
    <w:rPr>
      <w:b/>
    </w:rPr>
  </w:style>
  <w:style w:type="paragraph" w:customStyle="1" w:styleId="BoxHeadItalic">
    <w:name w:val="BoxHeadItalic"/>
    <w:aliases w:val="bhi"/>
    <w:basedOn w:val="BoxText"/>
    <w:next w:val="BoxStep"/>
    <w:qFormat/>
    <w:rsid w:val="00F7034D"/>
    <w:rPr>
      <w:i/>
    </w:rPr>
  </w:style>
  <w:style w:type="paragraph" w:customStyle="1" w:styleId="BoxList">
    <w:name w:val="BoxList"/>
    <w:aliases w:val="bl"/>
    <w:basedOn w:val="BoxText"/>
    <w:qFormat/>
    <w:rsid w:val="00F7034D"/>
    <w:pPr>
      <w:ind w:left="1559" w:hanging="425"/>
    </w:pPr>
  </w:style>
  <w:style w:type="paragraph" w:customStyle="1" w:styleId="BoxNote">
    <w:name w:val="BoxNote"/>
    <w:aliases w:val="bn"/>
    <w:basedOn w:val="BoxText"/>
    <w:qFormat/>
    <w:rsid w:val="00F7034D"/>
    <w:pPr>
      <w:tabs>
        <w:tab w:val="left" w:pos="1985"/>
      </w:tabs>
      <w:spacing w:before="122" w:line="198" w:lineRule="exact"/>
      <w:ind w:left="2948" w:hanging="1814"/>
    </w:pPr>
    <w:rPr>
      <w:sz w:val="18"/>
    </w:rPr>
  </w:style>
  <w:style w:type="paragraph" w:customStyle="1" w:styleId="BoxPara">
    <w:name w:val="BoxPara"/>
    <w:aliases w:val="bp"/>
    <w:basedOn w:val="BoxText"/>
    <w:qFormat/>
    <w:rsid w:val="00F7034D"/>
    <w:pPr>
      <w:tabs>
        <w:tab w:val="right" w:pos="2268"/>
      </w:tabs>
      <w:ind w:left="2552" w:hanging="1418"/>
    </w:pPr>
  </w:style>
  <w:style w:type="paragraph" w:customStyle="1" w:styleId="BoxStep">
    <w:name w:val="BoxStep"/>
    <w:aliases w:val="bs"/>
    <w:basedOn w:val="BoxText"/>
    <w:qFormat/>
    <w:rsid w:val="00F7034D"/>
    <w:pPr>
      <w:ind w:left="1985" w:hanging="851"/>
    </w:pPr>
  </w:style>
  <w:style w:type="character" w:customStyle="1" w:styleId="CharAmPartNo">
    <w:name w:val="CharAmPartNo"/>
    <w:basedOn w:val="OPCCharBase"/>
    <w:uiPriority w:val="1"/>
    <w:qFormat/>
    <w:rsid w:val="00F7034D"/>
  </w:style>
  <w:style w:type="character" w:customStyle="1" w:styleId="CharAmPartText">
    <w:name w:val="CharAmPartText"/>
    <w:basedOn w:val="OPCCharBase"/>
    <w:uiPriority w:val="1"/>
    <w:qFormat/>
    <w:rsid w:val="00F7034D"/>
  </w:style>
  <w:style w:type="character" w:customStyle="1" w:styleId="CharAmSchNo">
    <w:name w:val="CharAmSchNo"/>
    <w:basedOn w:val="OPCCharBase"/>
    <w:uiPriority w:val="1"/>
    <w:qFormat/>
    <w:rsid w:val="00F7034D"/>
  </w:style>
  <w:style w:type="character" w:customStyle="1" w:styleId="CharAmSchText">
    <w:name w:val="CharAmSchText"/>
    <w:basedOn w:val="OPCCharBase"/>
    <w:uiPriority w:val="1"/>
    <w:qFormat/>
    <w:rsid w:val="00F7034D"/>
  </w:style>
  <w:style w:type="character" w:customStyle="1" w:styleId="CharChapNo">
    <w:name w:val="CharChapNo"/>
    <w:basedOn w:val="OPCCharBase"/>
    <w:qFormat/>
    <w:rsid w:val="00F7034D"/>
  </w:style>
  <w:style w:type="character" w:customStyle="1" w:styleId="CharChapText">
    <w:name w:val="CharChapText"/>
    <w:basedOn w:val="OPCCharBase"/>
    <w:qFormat/>
    <w:rsid w:val="00F7034D"/>
  </w:style>
  <w:style w:type="character" w:customStyle="1" w:styleId="CharDivNo">
    <w:name w:val="CharDivNo"/>
    <w:basedOn w:val="OPCCharBase"/>
    <w:qFormat/>
    <w:rsid w:val="00F7034D"/>
  </w:style>
  <w:style w:type="character" w:customStyle="1" w:styleId="CharDivText">
    <w:name w:val="CharDivText"/>
    <w:basedOn w:val="OPCCharBase"/>
    <w:qFormat/>
    <w:rsid w:val="00F7034D"/>
  </w:style>
  <w:style w:type="character" w:customStyle="1" w:styleId="CharPartNo">
    <w:name w:val="CharPartNo"/>
    <w:basedOn w:val="OPCCharBase"/>
    <w:qFormat/>
    <w:rsid w:val="00F7034D"/>
  </w:style>
  <w:style w:type="character" w:customStyle="1" w:styleId="CharPartText">
    <w:name w:val="CharPartText"/>
    <w:basedOn w:val="OPCCharBase"/>
    <w:qFormat/>
    <w:rsid w:val="00F7034D"/>
  </w:style>
  <w:style w:type="character" w:customStyle="1" w:styleId="CharSectno">
    <w:name w:val="CharSectno"/>
    <w:basedOn w:val="OPCCharBase"/>
    <w:qFormat/>
    <w:rsid w:val="00F7034D"/>
  </w:style>
  <w:style w:type="character" w:customStyle="1" w:styleId="CharSubdNo">
    <w:name w:val="CharSubdNo"/>
    <w:basedOn w:val="OPCCharBase"/>
    <w:uiPriority w:val="1"/>
    <w:qFormat/>
    <w:rsid w:val="00F7034D"/>
  </w:style>
  <w:style w:type="character" w:customStyle="1" w:styleId="CharSubdText">
    <w:name w:val="CharSubdText"/>
    <w:basedOn w:val="OPCCharBase"/>
    <w:uiPriority w:val="1"/>
    <w:qFormat/>
    <w:rsid w:val="00F7034D"/>
  </w:style>
  <w:style w:type="paragraph" w:styleId="BodyText2">
    <w:name w:val="Body Text 2"/>
    <w:basedOn w:val="Normal"/>
    <w:link w:val="BodyText2Char"/>
    <w:uiPriority w:val="99"/>
    <w:rsid w:val="00C25F03"/>
    <w:pPr>
      <w:spacing w:after="120" w:line="480" w:lineRule="auto"/>
    </w:p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customStyle="1" w:styleId="Formula">
    <w:name w:val="Formula"/>
    <w:basedOn w:val="OPCParaBase"/>
    <w:rsid w:val="00F7034D"/>
    <w:pPr>
      <w:spacing w:line="240" w:lineRule="auto"/>
      <w:ind w:left="1134"/>
    </w:pPr>
    <w:rPr>
      <w:sz w:val="20"/>
    </w:rPr>
  </w:style>
  <w:style w:type="paragraph" w:styleId="Footer">
    <w:name w:val="footer"/>
    <w:link w:val="FooterChar"/>
    <w:rsid w:val="00F7034D"/>
    <w:pPr>
      <w:tabs>
        <w:tab w:val="center" w:pos="4153"/>
        <w:tab w:val="right" w:pos="830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locked/>
    <w:rsid w:val="00F7034D"/>
    <w:rPr>
      <w:rFonts w:ascii="Times New Roman" w:eastAsia="Times New Roman" w:hAnsi="Times New Roman"/>
      <w:szCs w:val="24"/>
    </w:rPr>
  </w:style>
  <w:style w:type="paragraph" w:styleId="Header">
    <w:name w:val="header"/>
    <w:basedOn w:val="OPCParaBase"/>
    <w:link w:val="HeaderChar"/>
    <w:unhideWhenUsed/>
    <w:rsid w:val="00F703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F7034D"/>
    <w:rPr>
      <w:rFonts w:ascii="Times New Roman" w:eastAsia="Times New Roman" w:hAnsi="Times New Roman"/>
      <w:sz w:val="16"/>
      <w:szCs w:val="20"/>
    </w:rPr>
  </w:style>
  <w:style w:type="paragraph" w:customStyle="1" w:styleId="paragraph">
    <w:name w:val="paragraph"/>
    <w:aliases w:val="a"/>
    <w:basedOn w:val="OPCParaBase"/>
    <w:link w:val="paragraphChar"/>
    <w:rsid w:val="00F7034D"/>
    <w:pPr>
      <w:tabs>
        <w:tab w:val="right" w:pos="1531"/>
      </w:tabs>
      <w:spacing w:before="40" w:line="240" w:lineRule="auto"/>
      <w:ind w:left="1644" w:hanging="1644"/>
    </w:pPr>
  </w:style>
  <w:style w:type="paragraph" w:customStyle="1" w:styleId="paragraphsub-sub">
    <w:name w:val="paragraph(sub-sub)"/>
    <w:aliases w:val="aaa"/>
    <w:basedOn w:val="OPCParaBase"/>
    <w:rsid w:val="00F7034D"/>
    <w:pPr>
      <w:tabs>
        <w:tab w:val="right" w:pos="2722"/>
      </w:tabs>
      <w:spacing w:before="40" w:line="240" w:lineRule="auto"/>
      <w:ind w:left="2835" w:hanging="2835"/>
    </w:pPr>
  </w:style>
  <w:style w:type="paragraph" w:customStyle="1" w:styleId="paragraphsub">
    <w:name w:val="paragraph(sub)"/>
    <w:aliases w:val="aa"/>
    <w:basedOn w:val="OPCParaBase"/>
    <w:rsid w:val="00F7034D"/>
    <w:pPr>
      <w:tabs>
        <w:tab w:val="right" w:pos="1985"/>
      </w:tabs>
      <w:spacing w:before="40" w:line="240" w:lineRule="auto"/>
      <w:ind w:left="2098" w:hanging="2098"/>
    </w:pPr>
  </w:style>
  <w:style w:type="character" w:styleId="LineNumber">
    <w:name w:val="line number"/>
    <w:basedOn w:val="OPCCharBase"/>
    <w:uiPriority w:val="99"/>
    <w:unhideWhenUsed/>
    <w:rsid w:val="00F7034D"/>
    <w:rPr>
      <w:sz w:val="16"/>
    </w:rPr>
  </w:style>
  <w:style w:type="paragraph" w:customStyle="1" w:styleId="ItemHead">
    <w:name w:val="ItemHead"/>
    <w:aliases w:val="ih"/>
    <w:basedOn w:val="OPCParaBase"/>
    <w:next w:val="Item"/>
    <w:rsid w:val="00F7034D"/>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7034D"/>
    <w:pPr>
      <w:tabs>
        <w:tab w:val="right" w:pos="1021"/>
      </w:tabs>
      <w:spacing w:before="180" w:line="240" w:lineRule="auto"/>
      <w:ind w:left="1134" w:hanging="1134"/>
    </w:pPr>
  </w:style>
  <w:style w:type="paragraph" w:customStyle="1" w:styleId="Definition">
    <w:name w:val="Definition"/>
    <w:aliases w:val="dd"/>
    <w:basedOn w:val="OPCParaBase"/>
    <w:rsid w:val="00F7034D"/>
    <w:pPr>
      <w:spacing w:before="180" w:line="240" w:lineRule="auto"/>
      <w:ind w:left="1134"/>
    </w:pPr>
  </w:style>
  <w:style w:type="paragraph" w:customStyle="1" w:styleId="Item">
    <w:name w:val="Item"/>
    <w:aliases w:val="i"/>
    <w:basedOn w:val="OPCParaBase"/>
    <w:next w:val="ItemHead"/>
    <w:rsid w:val="00F7034D"/>
    <w:pPr>
      <w:keepLines/>
      <w:spacing w:before="80" w:line="240" w:lineRule="auto"/>
      <w:ind w:left="709"/>
    </w:pPr>
  </w:style>
  <w:style w:type="paragraph" w:styleId="ListBullet">
    <w:name w:val="List Bullet"/>
    <w:basedOn w:val="Normal"/>
    <w:uiPriority w:val="99"/>
    <w:rsid w:val="00C25F03"/>
    <w:pPr>
      <w:numPr>
        <w:numId w:val="2"/>
      </w:numPr>
      <w:tabs>
        <w:tab w:val="clear" w:pos="643"/>
        <w:tab w:val="num" w:pos="2989"/>
      </w:tabs>
      <w:spacing w:line="240" w:lineRule="auto"/>
      <w:ind w:left="1225" w:firstLine="1043"/>
    </w:pPr>
  </w:style>
  <w:style w:type="paragraph" w:customStyle="1" w:styleId="LongT">
    <w:name w:val="LongT"/>
    <w:basedOn w:val="OPCParaBase"/>
    <w:rsid w:val="00F7034D"/>
    <w:pPr>
      <w:spacing w:line="240" w:lineRule="auto"/>
    </w:pPr>
    <w:rPr>
      <w:b/>
      <w:sz w:val="32"/>
    </w:rPr>
  </w:style>
  <w:style w:type="paragraph" w:customStyle="1" w:styleId="notedraft">
    <w:name w:val="note(draft)"/>
    <w:aliases w:val="nd"/>
    <w:basedOn w:val="OPCParaBase"/>
    <w:rsid w:val="00F7034D"/>
    <w:pPr>
      <w:spacing w:before="240" w:line="240" w:lineRule="auto"/>
      <w:ind w:left="284" w:hanging="284"/>
    </w:pPr>
    <w:rPr>
      <w:i/>
      <w:sz w:val="24"/>
    </w:rPr>
  </w:style>
  <w:style w:type="paragraph" w:customStyle="1" w:styleId="notetext">
    <w:name w:val="note(text)"/>
    <w:aliases w:val="n"/>
    <w:basedOn w:val="OPCParaBase"/>
    <w:link w:val="notetextChar"/>
    <w:rsid w:val="00F7034D"/>
    <w:pPr>
      <w:spacing w:before="122" w:line="240" w:lineRule="auto"/>
      <w:ind w:left="1985" w:hanging="851"/>
    </w:pPr>
    <w:rPr>
      <w:sz w:val="18"/>
    </w:rPr>
  </w:style>
  <w:style w:type="paragraph" w:customStyle="1" w:styleId="notemargin">
    <w:name w:val="note(margin)"/>
    <w:aliases w:val="nm"/>
    <w:basedOn w:val="OPCParaBase"/>
    <w:rsid w:val="00F7034D"/>
    <w:pPr>
      <w:tabs>
        <w:tab w:val="left" w:pos="709"/>
      </w:tabs>
      <w:spacing w:before="122" w:line="198" w:lineRule="exact"/>
      <w:ind w:left="709" w:hanging="709"/>
    </w:pPr>
    <w:rPr>
      <w:sz w:val="18"/>
    </w:rPr>
  </w:style>
  <w:style w:type="paragraph" w:customStyle="1" w:styleId="notepara">
    <w:name w:val="note(para)"/>
    <w:aliases w:val="na"/>
    <w:basedOn w:val="OPCParaBase"/>
    <w:rsid w:val="00F7034D"/>
    <w:pPr>
      <w:spacing w:before="40" w:line="198" w:lineRule="exact"/>
      <w:ind w:left="2354" w:hanging="369"/>
    </w:pPr>
    <w:rPr>
      <w:sz w:val="18"/>
    </w:rPr>
  </w:style>
  <w:style w:type="paragraph" w:customStyle="1" w:styleId="noteParlAmend">
    <w:name w:val="note(ParlAmend)"/>
    <w:aliases w:val="npp"/>
    <w:basedOn w:val="OPCParaBase"/>
    <w:next w:val="ParlAmend"/>
    <w:rsid w:val="00F7034D"/>
    <w:pPr>
      <w:spacing w:line="240" w:lineRule="auto"/>
      <w:jc w:val="right"/>
    </w:pPr>
    <w:rPr>
      <w:rFonts w:ascii="Arial" w:hAnsi="Arial"/>
      <w:b/>
      <w:i/>
    </w:rPr>
  </w:style>
  <w:style w:type="paragraph" w:customStyle="1" w:styleId="Page1">
    <w:name w:val="Page1"/>
    <w:basedOn w:val="OPCParaBase"/>
    <w:rsid w:val="00F7034D"/>
    <w:pPr>
      <w:spacing w:before="5600" w:line="240" w:lineRule="auto"/>
    </w:pPr>
    <w:rPr>
      <w:b/>
      <w:sz w:val="32"/>
    </w:rPr>
  </w:style>
  <w:style w:type="paragraph" w:customStyle="1" w:styleId="PageBreak">
    <w:name w:val="PageBreak"/>
    <w:aliases w:val="pb"/>
    <w:basedOn w:val="OPCParaBase"/>
    <w:rsid w:val="00F7034D"/>
    <w:pPr>
      <w:spacing w:line="240" w:lineRule="auto"/>
    </w:pPr>
    <w:rPr>
      <w:sz w:val="20"/>
    </w:rPr>
  </w:style>
  <w:style w:type="paragraph" w:customStyle="1" w:styleId="ParlAmend">
    <w:name w:val="ParlAmend"/>
    <w:aliases w:val="pp"/>
    <w:basedOn w:val="OPCParaBase"/>
    <w:rsid w:val="00F7034D"/>
    <w:pPr>
      <w:spacing w:before="240" w:line="240" w:lineRule="atLeast"/>
      <w:ind w:hanging="567"/>
    </w:pPr>
    <w:rPr>
      <w:sz w:val="24"/>
    </w:rPr>
  </w:style>
  <w:style w:type="paragraph" w:customStyle="1" w:styleId="Penalty">
    <w:name w:val="Penalty"/>
    <w:basedOn w:val="OPCParaBase"/>
    <w:rsid w:val="00F7034D"/>
    <w:pPr>
      <w:tabs>
        <w:tab w:val="left" w:pos="2977"/>
      </w:tabs>
      <w:spacing w:before="180" w:line="240" w:lineRule="auto"/>
      <w:ind w:left="1985" w:hanging="851"/>
    </w:pPr>
  </w:style>
  <w:style w:type="paragraph" w:customStyle="1" w:styleId="Preamble">
    <w:name w:val="Preamble"/>
    <w:basedOn w:val="OPCParaBase"/>
    <w:next w:val="Normal"/>
    <w:rsid w:val="00F7034D"/>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7034D"/>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7034D"/>
    <w:pPr>
      <w:spacing w:line="240" w:lineRule="auto"/>
    </w:pPr>
    <w:rPr>
      <w:b/>
      <w:sz w:val="40"/>
    </w:rPr>
  </w:style>
  <w:style w:type="paragraph" w:customStyle="1" w:styleId="Subitem">
    <w:name w:val="Subitem"/>
    <w:aliases w:val="iss"/>
    <w:basedOn w:val="OPCParaBase"/>
    <w:rsid w:val="00F7034D"/>
    <w:pPr>
      <w:spacing w:before="180" w:line="240" w:lineRule="auto"/>
      <w:ind w:left="709" w:hanging="709"/>
    </w:pPr>
  </w:style>
  <w:style w:type="paragraph" w:customStyle="1" w:styleId="SubitemHead">
    <w:name w:val="SubitemHead"/>
    <w:aliases w:val="issh"/>
    <w:basedOn w:val="OPCParaBase"/>
    <w:rsid w:val="00F703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034D"/>
    <w:pPr>
      <w:spacing w:before="40" w:line="240" w:lineRule="auto"/>
      <w:ind w:left="1134"/>
    </w:pPr>
  </w:style>
  <w:style w:type="paragraph" w:customStyle="1" w:styleId="SubsectionHead">
    <w:name w:val="SubsectionHead"/>
    <w:aliases w:val="ssh"/>
    <w:basedOn w:val="OPCParaBase"/>
    <w:next w:val="subsection"/>
    <w:rsid w:val="00F7034D"/>
    <w:pPr>
      <w:keepNext/>
      <w:keepLines/>
      <w:spacing w:before="240" w:line="240" w:lineRule="auto"/>
      <w:ind w:left="1134"/>
    </w:pPr>
    <w:rPr>
      <w:i/>
    </w:rPr>
  </w:style>
  <w:style w:type="paragraph" w:customStyle="1" w:styleId="Tablei">
    <w:name w:val="Table(i)"/>
    <w:aliases w:val="taa"/>
    <w:basedOn w:val="OPCParaBase"/>
    <w:rsid w:val="00F7034D"/>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7034D"/>
    <w:pPr>
      <w:spacing w:before="60" w:line="240" w:lineRule="auto"/>
      <w:ind w:left="284" w:hanging="284"/>
    </w:pPr>
    <w:rPr>
      <w:sz w:val="20"/>
    </w:rPr>
  </w:style>
  <w:style w:type="paragraph" w:customStyle="1" w:styleId="TableAA">
    <w:name w:val="Table(AA)"/>
    <w:aliases w:val="taaa"/>
    <w:basedOn w:val="OPCParaBase"/>
    <w:rsid w:val="00F7034D"/>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F703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034D"/>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034D"/>
    <w:pPr>
      <w:spacing w:before="122" w:line="198" w:lineRule="exact"/>
      <w:ind w:left="1985" w:hanging="851"/>
      <w:jc w:val="right"/>
    </w:pPr>
    <w:rPr>
      <w:sz w:val="18"/>
    </w:rPr>
  </w:style>
  <w:style w:type="paragraph" w:customStyle="1" w:styleId="TLPTableBullet">
    <w:name w:val="TLPTableBullet"/>
    <w:aliases w:val="ttb"/>
    <w:basedOn w:val="OPCParaBase"/>
    <w:rsid w:val="00F7034D"/>
    <w:pPr>
      <w:spacing w:line="240" w:lineRule="exact"/>
      <w:ind w:left="284" w:hanging="284"/>
    </w:pPr>
    <w:rPr>
      <w:sz w:val="20"/>
    </w:rPr>
  </w:style>
  <w:style w:type="paragraph" w:styleId="TOC1">
    <w:name w:val="toc 1"/>
    <w:basedOn w:val="OPCParaBase"/>
    <w:next w:val="Normal"/>
    <w:uiPriority w:val="39"/>
    <w:unhideWhenUsed/>
    <w:rsid w:val="00F703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03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03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03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034D"/>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703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03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034D"/>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7034D"/>
    <w:pPr>
      <w:keepLines/>
      <w:spacing w:before="80" w:line="240" w:lineRule="auto"/>
      <w:ind w:left="1588" w:hanging="794"/>
    </w:pPr>
    <w:rPr>
      <w:kern w:val="28"/>
    </w:rPr>
  </w:style>
  <w:style w:type="paragraph" w:customStyle="1" w:styleId="TofSectsSection">
    <w:name w:val="TofSects(Section)"/>
    <w:basedOn w:val="OPCParaBase"/>
    <w:rsid w:val="00F7034D"/>
    <w:pPr>
      <w:keepLines/>
      <w:spacing w:before="40" w:line="240" w:lineRule="auto"/>
      <w:ind w:left="1588" w:hanging="794"/>
    </w:pPr>
    <w:rPr>
      <w:kern w:val="28"/>
      <w:sz w:val="18"/>
    </w:rPr>
  </w:style>
  <w:style w:type="paragraph" w:customStyle="1" w:styleId="TofSectsHeading">
    <w:name w:val="TofSects(Heading)"/>
    <w:basedOn w:val="OPCParaBase"/>
    <w:rsid w:val="00F7034D"/>
    <w:pPr>
      <w:spacing w:before="240" w:after="120" w:line="240" w:lineRule="auto"/>
    </w:pPr>
    <w:rPr>
      <w:b/>
      <w:sz w:val="24"/>
    </w:rPr>
  </w:style>
  <w:style w:type="paragraph" w:customStyle="1" w:styleId="TofSectsGroupHeading">
    <w:name w:val="TofSects(GroupHeading)"/>
    <w:basedOn w:val="OPCParaBase"/>
    <w:next w:val="TofSectsSection"/>
    <w:rsid w:val="00F7034D"/>
    <w:pPr>
      <w:keepLines/>
      <w:spacing w:before="240" w:after="120" w:line="240" w:lineRule="auto"/>
      <w:ind w:left="794"/>
    </w:pPr>
    <w:rPr>
      <w:b/>
      <w:kern w:val="28"/>
      <w:sz w:val="20"/>
    </w:rPr>
  </w:style>
  <w:style w:type="paragraph" w:customStyle="1" w:styleId="Actno">
    <w:name w:val="Actno"/>
    <w:basedOn w:val="ShortT"/>
    <w:next w:val="Normal"/>
    <w:qFormat/>
    <w:rsid w:val="00F7034D"/>
  </w:style>
  <w:style w:type="paragraph" w:styleId="BlockText">
    <w:name w:val="Block Text"/>
    <w:basedOn w:val="Normal"/>
    <w:uiPriority w:val="99"/>
    <w:rsid w:val="00C25F03"/>
    <w:pPr>
      <w:spacing w:after="120" w:line="240" w:lineRule="auto"/>
      <w:ind w:left="1440" w:right="1440"/>
    </w:pPr>
  </w:style>
  <w:style w:type="paragraph" w:styleId="BodyText">
    <w:name w:val="Body Text"/>
    <w:basedOn w:val="Normal"/>
    <w:link w:val="BodyTextChar"/>
    <w:uiPriority w:val="99"/>
    <w:rsid w:val="00C25F03"/>
    <w:pPr>
      <w:spacing w:after="120" w:line="240" w:lineRule="auto"/>
    </w:p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BodyText3">
    <w:name w:val="Body Text 3"/>
    <w:basedOn w:val="Normal"/>
    <w:link w:val="BodyText3Char"/>
    <w:uiPriority w:val="99"/>
    <w:rsid w:val="00C25F03"/>
    <w:pPr>
      <w:spacing w:after="120" w:line="240" w:lineRule="auto"/>
    </w:pPr>
    <w:rPr>
      <w:sz w:val="16"/>
      <w:szCs w:val="16"/>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C25F03"/>
    <w:pPr>
      <w:ind w:firstLine="210"/>
    </w:pPr>
  </w:style>
  <w:style w:type="character" w:customStyle="1" w:styleId="BodyTextFirstIndentChar">
    <w:name w:val="Body Text First Indent Char"/>
    <w:basedOn w:val="BodyTextChar"/>
    <w:link w:val="BodyTextFirstIndent"/>
    <w:uiPriority w:val="99"/>
    <w:locked/>
    <w:rPr>
      <w:rFonts w:ascii="Times New Roman" w:hAnsi="Times New Roman" w:cs="Times New Roman"/>
      <w:sz w:val="24"/>
      <w:szCs w:val="24"/>
    </w:rPr>
  </w:style>
  <w:style w:type="paragraph" w:styleId="BodyTextIndent">
    <w:name w:val="Body Text Indent"/>
    <w:basedOn w:val="Normal"/>
    <w:link w:val="BodyTextIndentChar"/>
    <w:uiPriority w:val="99"/>
    <w:rsid w:val="00C25F03"/>
    <w:pPr>
      <w:spacing w:after="120" w:line="240" w:lineRule="auto"/>
      <w:ind w:left="283"/>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C25F03"/>
    <w:pPr>
      <w:ind w:firstLine="210"/>
    </w:pPr>
  </w:style>
  <w:style w:type="character" w:customStyle="1" w:styleId="BodyTextFirstIndent2Char">
    <w:name w:val="Body Text First Indent 2 Char"/>
    <w:basedOn w:val="BodyTextIndentChar"/>
    <w:link w:val="BodyTextFirstInden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rsid w:val="00C25F0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odyTextIndent3">
    <w:name w:val="Body Text Indent 3"/>
    <w:basedOn w:val="Normal"/>
    <w:link w:val="BodyTextIndent3Char"/>
    <w:uiPriority w:val="99"/>
    <w:rsid w:val="00C25F03"/>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Closing">
    <w:name w:val="Closing"/>
    <w:basedOn w:val="Normal"/>
    <w:link w:val="ClosingChar"/>
    <w:uiPriority w:val="99"/>
    <w:rsid w:val="00C25F03"/>
    <w:pPr>
      <w:spacing w:line="240" w:lineRule="auto"/>
      <w:ind w:left="4252"/>
    </w:pPr>
  </w:style>
  <w:style w:type="character" w:customStyle="1" w:styleId="ClosingChar">
    <w:name w:val="Closing Char"/>
    <w:basedOn w:val="DefaultParagraphFont"/>
    <w:link w:val="Closing"/>
    <w:uiPriority w:val="99"/>
    <w:locked/>
    <w:rPr>
      <w:rFonts w:ascii="Times New Roman" w:hAnsi="Times New Roman" w:cs="Times New Roman"/>
      <w:sz w:val="24"/>
      <w:szCs w:val="24"/>
    </w:rPr>
  </w:style>
  <w:style w:type="paragraph" w:styleId="Date">
    <w:name w:val="Date"/>
    <w:basedOn w:val="Normal"/>
    <w:next w:val="Normal"/>
    <w:link w:val="DateChar"/>
    <w:uiPriority w:val="99"/>
    <w:rsid w:val="00C25F03"/>
    <w:pPr>
      <w:spacing w:line="240" w:lineRule="auto"/>
    </w:pPr>
  </w:style>
  <w:style w:type="character" w:customStyle="1" w:styleId="DateChar">
    <w:name w:val="Date Char"/>
    <w:basedOn w:val="DefaultParagraphFont"/>
    <w:link w:val="Date"/>
    <w:uiPriority w:val="99"/>
    <w:locked/>
    <w:rPr>
      <w:rFonts w:ascii="Times New Roman" w:hAnsi="Times New Roman" w:cs="Times New Roman"/>
      <w:sz w:val="24"/>
      <w:szCs w:val="24"/>
    </w:rPr>
  </w:style>
  <w:style w:type="paragraph" w:styleId="E-mailSignature">
    <w:name w:val="E-mail Signature"/>
    <w:basedOn w:val="Normal"/>
    <w:link w:val="E-mailSignatureChar"/>
    <w:uiPriority w:val="99"/>
    <w:rsid w:val="00C25F03"/>
    <w:pPr>
      <w:spacing w:line="240" w:lineRule="auto"/>
    </w:pPr>
  </w:style>
  <w:style w:type="character" w:customStyle="1" w:styleId="E-mailSignatureChar">
    <w:name w:val="E-mail Signature Char"/>
    <w:basedOn w:val="DefaultParagraphFont"/>
    <w:link w:val="E-mailSignature"/>
    <w:uiPriority w:val="99"/>
    <w:locked/>
    <w:rPr>
      <w:rFonts w:ascii="Times New Roman" w:hAnsi="Times New Roman" w:cs="Times New Roman"/>
      <w:sz w:val="24"/>
      <w:szCs w:val="24"/>
    </w:rPr>
  </w:style>
  <w:style w:type="character" w:styleId="Emphasis">
    <w:name w:val="Emphasis"/>
    <w:basedOn w:val="DefaultParagraphFont"/>
    <w:uiPriority w:val="20"/>
    <w:qFormat/>
    <w:rsid w:val="00C25F03"/>
    <w:rPr>
      <w:rFonts w:cs="Times New Roman"/>
      <w:i/>
      <w:iCs/>
    </w:rPr>
  </w:style>
  <w:style w:type="paragraph" w:styleId="EnvelopeAddress">
    <w:name w:val="envelope address"/>
    <w:basedOn w:val="Normal"/>
    <w:uiPriority w:val="99"/>
    <w:rsid w:val="00C25F03"/>
    <w:pPr>
      <w:framePr w:w="7920" w:h="1980" w:hRule="exact" w:hSpace="180" w:wrap="auto" w:hAnchor="page" w:xAlign="center" w:yAlign="bottom"/>
      <w:spacing w:line="240" w:lineRule="auto"/>
      <w:ind w:left="2880"/>
    </w:pPr>
    <w:rPr>
      <w:rFonts w:ascii="Arial" w:hAnsi="Arial" w:cs="Arial"/>
      <w:sz w:val="24"/>
    </w:rPr>
  </w:style>
  <w:style w:type="paragraph" w:styleId="EnvelopeReturn">
    <w:name w:val="envelope return"/>
    <w:basedOn w:val="Normal"/>
    <w:uiPriority w:val="99"/>
    <w:rsid w:val="00C25F03"/>
    <w:pPr>
      <w:spacing w:line="240" w:lineRule="auto"/>
    </w:pPr>
    <w:rPr>
      <w:rFonts w:ascii="Arial" w:hAnsi="Arial" w:cs="Arial"/>
      <w:sz w:val="20"/>
    </w:rPr>
  </w:style>
  <w:style w:type="character" w:styleId="FollowedHyperlink">
    <w:name w:val="FollowedHyperlink"/>
    <w:basedOn w:val="DefaultParagraphFont"/>
    <w:uiPriority w:val="99"/>
    <w:rsid w:val="00C25F03"/>
    <w:rPr>
      <w:rFonts w:cs="Times New Roman"/>
      <w:color w:val="800080"/>
      <w:u w:val="single"/>
    </w:rPr>
  </w:style>
  <w:style w:type="character" w:styleId="HTMLAcronym">
    <w:name w:val="HTML Acronym"/>
    <w:basedOn w:val="DefaultParagraphFont"/>
    <w:uiPriority w:val="99"/>
    <w:rsid w:val="00C25F03"/>
    <w:rPr>
      <w:rFonts w:cs="Times New Roman"/>
    </w:rPr>
  </w:style>
  <w:style w:type="paragraph" w:styleId="HTMLAddress">
    <w:name w:val="HTML Address"/>
    <w:basedOn w:val="Normal"/>
    <w:link w:val="HTMLAddressChar"/>
    <w:uiPriority w:val="99"/>
    <w:rsid w:val="00C25F03"/>
    <w:pPr>
      <w:spacing w:line="240" w:lineRule="auto"/>
    </w:pPr>
    <w:rPr>
      <w:i/>
      <w:iCs/>
    </w:rPr>
  </w:style>
  <w:style w:type="character" w:customStyle="1" w:styleId="HTMLAddressChar">
    <w:name w:val="HTML Address Char"/>
    <w:basedOn w:val="DefaultParagraphFont"/>
    <w:link w:val="HTMLAddress"/>
    <w:uiPriority w:val="99"/>
    <w:locked/>
    <w:rPr>
      <w:rFonts w:ascii="Times New Roman" w:hAnsi="Times New Roman" w:cs="Times New Roman"/>
      <w:i/>
      <w:iCs/>
      <w:sz w:val="24"/>
      <w:szCs w:val="24"/>
    </w:rPr>
  </w:style>
  <w:style w:type="character" w:styleId="HTMLCite">
    <w:name w:val="HTML Cite"/>
    <w:basedOn w:val="DefaultParagraphFont"/>
    <w:uiPriority w:val="99"/>
    <w:rsid w:val="00C25F03"/>
    <w:rPr>
      <w:rFonts w:cs="Times New Roman"/>
      <w:i/>
      <w:iCs/>
    </w:rPr>
  </w:style>
  <w:style w:type="character" w:styleId="HTMLCode">
    <w:name w:val="HTML Code"/>
    <w:basedOn w:val="DefaultParagraphFont"/>
    <w:uiPriority w:val="99"/>
    <w:rsid w:val="00C25F03"/>
    <w:rPr>
      <w:rFonts w:ascii="Courier New" w:hAnsi="Courier New" w:cs="Courier New"/>
      <w:sz w:val="20"/>
      <w:szCs w:val="20"/>
    </w:rPr>
  </w:style>
  <w:style w:type="character" w:styleId="HTMLDefinition">
    <w:name w:val="HTML Definition"/>
    <w:basedOn w:val="DefaultParagraphFont"/>
    <w:uiPriority w:val="99"/>
    <w:rsid w:val="00C25F03"/>
    <w:rPr>
      <w:rFonts w:cs="Times New Roman"/>
      <w:i/>
      <w:iCs/>
    </w:rPr>
  </w:style>
  <w:style w:type="character" w:styleId="HTMLKeyboard">
    <w:name w:val="HTML Keyboard"/>
    <w:basedOn w:val="DefaultParagraphFont"/>
    <w:uiPriority w:val="99"/>
    <w:rsid w:val="00C25F03"/>
    <w:rPr>
      <w:rFonts w:ascii="Courier New" w:hAnsi="Courier New" w:cs="Courier New"/>
      <w:sz w:val="20"/>
      <w:szCs w:val="20"/>
    </w:rPr>
  </w:style>
  <w:style w:type="paragraph" w:styleId="HTMLPreformatted">
    <w:name w:val="HTML Preformatted"/>
    <w:basedOn w:val="Normal"/>
    <w:link w:val="HTMLPreformattedChar"/>
    <w:uiPriority w:val="99"/>
    <w:rsid w:val="00C25F0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character" w:styleId="HTMLSample">
    <w:name w:val="HTML Sample"/>
    <w:basedOn w:val="DefaultParagraphFont"/>
    <w:uiPriority w:val="99"/>
    <w:rsid w:val="00C25F03"/>
    <w:rPr>
      <w:rFonts w:ascii="Courier New" w:hAnsi="Courier New" w:cs="Courier New"/>
    </w:rPr>
  </w:style>
  <w:style w:type="character" w:styleId="HTMLTypewriter">
    <w:name w:val="HTML Typewriter"/>
    <w:basedOn w:val="DefaultParagraphFont"/>
    <w:uiPriority w:val="99"/>
    <w:rsid w:val="00C25F03"/>
    <w:rPr>
      <w:rFonts w:ascii="Courier New" w:hAnsi="Courier New" w:cs="Courier New"/>
      <w:sz w:val="20"/>
      <w:szCs w:val="20"/>
    </w:rPr>
  </w:style>
  <w:style w:type="character" w:styleId="HTMLVariable">
    <w:name w:val="HTML Variable"/>
    <w:basedOn w:val="DefaultParagraphFont"/>
    <w:uiPriority w:val="99"/>
    <w:rsid w:val="00C25F03"/>
    <w:rPr>
      <w:rFonts w:cs="Times New Roman"/>
      <w:i/>
      <w:iCs/>
    </w:rPr>
  </w:style>
  <w:style w:type="character" w:styleId="Hyperlink">
    <w:name w:val="Hyperlink"/>
    <w:basedOn w:val="DefaultParagraphFont"/>
    <w:uiPriority w:val="99"/>
    <w:rsid w:val="00C25F03"/>
    <w:rPr>
      <w:rFonts w:cs="Times New Roman"/>
      <w:color w:val="0000FF"/>
      <w:u w:val="single"/>
    </w:rPr>
  </w:style>
  <w:style w:type="paragraph" w:styleId="List">
    <w:name w:val="List"/>
    <w:basedOn w:val="Normal"/>
    <w:uiPriority w:val="99"/>
    <w:rsid w:val="00C25F03"/>
    <w:pPr>
      <w:spacing w:line="240" w:lineRule="auto"/>
      <w:ind w:left="283" w:hanging="283"/>
    </w:pPr>
  </w:style>
  <w:style w:type="paragraph" w:styleId="List2">
    <w:name w:val="List 2"/>
    <w:basedOn w:val="Normal"/>
    <w:uiPriority w:val="99"/>
    <w:rsid w:val="00C25F03"/>
    <w:pPr>
      <w:spacing w:line="240" w:lineRule="auto"/>
      <w:ind w:left="566" w:hanging="283"/>
    </w:pPr>
  </w:style>
  <w:style w:type="paragraph" w:styleId="List3">
    <w:name w:val="List 3"/>
    <w:basedOn w:val="Normal"/>
    <w:uiPriority w:val="99"/>
    <w:rsid w:val="00C25F03"/>
    <w:pPr>
      <w:spacing w:line="240" w:lineRule="auto"/>
      <w:ind w:left="849" w:hanging="283"/>
    </w:pPr>
  </w:style>
  <w:style w:type="paragraph" w:styleId="List4">
    <w:name w:val="List 4"/>
    <w:basedOn w:val="Normal"/>
    <w:uiPriority w:val="99"/>
    <w:rsid w:val="00C25F03"/>
    <w:pPr>
      <w:spacing w:line="240" w:lineRule="auto"/>
      <w:ind w:left="1132" w:hanging="283"/>
    </w:pPr>
  </w:style>
  <w:style w:type="paragraph" w:styleId="List5">
    <w:name w:val="List 5"/>
    <w:basedOn w:val="Normal"/>
    <w:uiPriority w:val="99"/>
    <w:rsid w:val="00C25F03"/>
    <w:pPr>
      <w:spacing w:line="240" w:lineRule="auto"/>
      <w:ind w:left="1415" w:hanging="283"/>
    </w:pPr>
  </w:style>
  <w:style w:type="paragraph" w:styleId="ListBullet2">
    <w:name w:val="List Bullet 2"/>
    <w:basedOn w:val="Normal"/>
    <w:uiPriority w:val="99"/>
    <w:rsid w:val="00C25F03"/>
    <w:pPr>
      <w:numPr>
        <w:numId w:val="3"/>
      </w:numPr>
      <w:tabs>
        <w:tab w:val="clear" w:pos="926"/>
        <w:tab w:val="num" w:pos="360"/>
      </w:tabs>
      <w:spacing w:line="240" w:lineRule="auto"/>
      <w:ind w:left="360"/>
    </w:pPr>
  </w:style>
  <w:style w:type="paragraph" w:styleId="ListBullet3">
    <w:name w:val="List Bullet 3"/>
    <w:basedOn w:val="Normal"/>
    <w:uiPriority w:val="99"/>
    <w:rsid w:val="00C25F03"/>
    <w:pPr>
      <w:numPr>
        <w:numId w:val="4"/>
      </w:numPr>
      <w:spacing w:line="240" w:lineRule="auto"/>
      <w:ind w:left="360"/>
    </w:pPr>
  </w:style>
  <w:style w:type="paragraph" w:styleId="ListBullet4">
    <w:name w:val="List Bullet 4"/>
    <w:basedOn w:val="Normal"/>
    <w:uiPriority w:val="99"/>
    <w:rsid w:val="00C25F03"/>
    <w:pPr>
      <w:numPr>
        <w:numId w:val="5"/>
      </w:numPr>
      <w:tabs>
        <w:tab w:val="num" w:pos="926"/>
      </w:tabs>
      <w:spacing w:line="240" w:lineRule="auto"/>
      <w:ind w:left="926"/>
    </w:pPr>
  </w:style>
  <w:style w:type="paragraph" w:styleId="ListBullet5">
    <w:name w:val="List Bullet 5"/>
    <w:basedOn w:val="Normal"/>
    <w:uiPriority w:val="99"/>
    <w:rsid w:val="00C25F03"/>
    <w:pPr>
      <w:numPr>
        <w:numId w:val="6"/>
      </w:numPr>
      <w:tabs>
        <w:tab w:val="clear" w:pos="360"/>
        <w:tab w:val="num" w:pos="1492"/>
      </w:tabs>
      <w:spacing w:line="240" w:lineRule="auto"/>
      <w:ind w:left="1492"/>
    </w:pPr>
  </w:style>
  <w:style w:type="paragraph" w:styleId="ListContinue">
    <w:name w:val="List Continue"/>
    <w:basedOn w:val="Normal"/>
    <w:uiPriority w:val="99"/>
    <w:rsid w:val="00C25F03"/>
    <w:pPr>
      <w:spacing w:after="120" w:line="240" w:lineRule="auto"/>
      <w:ind w:left="283"/>
    </w:pPr>
  </w:style>
  <w:style w:type="paragraph" w:styleId="ListContinue2">
    <w:name w:val="List Continue 2"/>
    <w:basedOn w:val="Normal"/>
    <w:uiPriority w:val="99"/>
    <w:rsid w:val="00C25F03"/>
    <w:pPr>
      <w:spacing w:after="120" w:line="240" w:lineRule="auto"/>
      <w:ind w:left="566"/>
    </w:pPr>
  </w:style>
  <w:style w:type="paragraph" w:styleId="ListContinue3">
    <w:name w:val="List Continue 3"/>
    <w:basedOn w:val="Normal"/>
    <w:uiPriority w:val="99"/>
    <w:rsid w:val="00C25F03"/>
    <w:pPr>
      <w:spacing w:after="120" w:line="240" w:lineRule="auto"/>
      <w:ind w:left="849"/>
    </w:pPr>
  </w:style>
  <w:style w:type="paragraph" w:styleId="ListContinue4">
    <w:name w:val="List Continue 4"/>
    <w:basedOn w:val="Normal"/>
    <w:uiPriority w:val="99"/>
    <w:rsid w:val="00C25F03"/>
    <w:pPr>
      <w:spacing w:after="120" w:line="240" w:lineRule="auto"/>
      <w:ind w:left="1132"/>
    </w:pPr>
  </w:style>
  <w:style w:type="paragraph" w:styleId="ListContinue5">
    <w:name w:val="List Continue 5"/>
    <w:basedOn w:val="Normal"/>
    <w:uiPriority w:val="99"/>
    <w:rsid w:val="00C25F03"/>
    <w:pPr>
      <w:spacing w:after="120" w:line="240" w:lineRule="auto"/>
      <w:ind w:left="1415"/>
    </w:pPr>
  </w:style>
  <w:style w:type="paragraph" w:styleId="ListNumber">
    <w:name w:val="List Number"/>
    <w:basedOn w:val="Normal"/>
    <w:uiPriority w:val="99"/>
    <w:rsid w:val="00C25F03"/>
    <w:pPr>
      <w:numPr>
        <w:numId w:val="7"/>
      </w:numPr>
      <w:tabs>
        <w:tab w:val="num" w:pos="4242"/>
      </w:tabs>
      <w:spacing w:line="240" w:lineRule="auto"/>
      <w:ind w:left="3521" w:hanging="1043"/>
    </w:pPr>
  </w:style>
  <w:style w:type="paragraph" w:styleId="ListNumber2">
    <w:name w:val="List Number 2"/>
    <w:basedOn w:val="Normal"/>
    <w:uiPriority w:val="99"/>
    <w:rsid w:val="00C25F03"/>
    <w:pPr>
      <w:numPr>
        <w:numId w:val="8"/>
      </w:numPr>
      <w:spacing w:line="240" w:lineRule="auto"/>
      <w:ind w:left="360"/>
    </w:pPr>
  </w:style>
  <w:style w:type="paragraph" w:styleId="ListNumber3">
    <w:name w:val="List Number 3"/>
    <w:basedOn w:val="Normal"/>
    <w:uiPriority w:val="99"/>
    <w:rsid w:val="00C25F03"/>
    <w:pPr>
      <w:numPr>
        <w:numId w:val="9"/>
      </w:numPr>
      <w:spacing w:line="240" w:lineRule="auto"/>
      <w:ind w:left="360"/>
    </w:pPr>
  </w:style>
  <w:style w:type="paragraph" w:styleId="ListNumber4">
    <w:name w:val="List Number 4"/>
    <w:basedOn w:val="Normal"/>
    <w:uiPriority w:val="99"/>
    <w:rsid w:val="00C25F03"/>
    <w:pPr>
      <w:numPr>
        <w:numId w:val="10"/>
      </w:numPr>
      <w:spacing w:line="240" w:lineRule="auto"/>
      <w:ind w:left="360"/>
    </w:pPr>
  </w:style>
  <w:style w:type="paragraph" w:styleId="ListNumber5">
    <w:name w:val="List Number 5"/>
    <w:basedOn w:val="Normal"/>
    <w:uiPriority w:val="99"/>
    <w:rsid w:val="00C25F03"/>
    <w:pPr>
      <w:tabs>
        <w:tab w:val="num" w:pos="1440"/>
      </w:tabs>
      <w:spacing w:line="240" w:lineRule="auto"/>
      <w:ind w:left="360" w:hanging="360"/>
    </w:pPr>
  </w:style>
  <w:style w:type="paragraph" w:styleId="MessageHeader">
    <w:name w:val="Message Header"/>
    <w:basedOn w:val="Normal"/>
    <w:link w:val="MessageHeaderChar"/>
    <w:uiPriority w:val="99"/>
    <w:rsid w:val="00C25F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sz w:val="24"/>
    </w:rPr>
  </w:style>
  <w:style w:type="character" w:customStyle="1" w:styleId="MessageHeaderChar">
    <w:name w:val="Message Header Char"/>
    <w:basedOn w:val="DefaultParagraphFont"/>
    <w:link w:val="MessageHeader"/>
    <w:uiPriority w:val="99"/>
    <w:locked/>
    <w:rPr>
      <w:rFonts w:ascii="Arial" w:hAnsi="Arial" w:cs="Arial"/>
      <w:sz w:val="24"/>
      <w:szCs w:val="24"/>
      <w:shd w:val="pct20" w:color="auto" w:fill="auto"/>
    </w:rPr>
  </w:style>
  <w:style w:type="paragraph" w:styleId="NormalWeb">
    <w:name w:val="Normal (Web)"/>
    <w:basedOn w:val="Normal"/>
    <w:uiPriority w:val="99"/>
    <w:rsid w:val="00C25F03"/>
    <w:pPr>
      <w:spacing w:line="240" w:lineRule="auto"/>
    </w:pPr>
    <w:rPr>
      <w:sz w:val="24"/>
    </w:rPr>
  </w:style>
  <w:style w:type="paragraph" w:styleId="NormalIndent">
    <w:name w:val="Normal Indent"/>
    <w:basedOn w:val="Normal"/>
    <w:uiPriority w:val="99"/>
    <w:rsid w:val="00C25F03"/>
    <w:pPr>
      <w:spacing w:line="240" w:lineRule="auto"/>
      <w:ind w:left="720"/>
    </w:pPr>
  </w:style>
  <w:style w:type="paragraph" w:styleId="NoteHeading">
    <w:name w:val="Note Heading"/>
    <w:basedOn w:val="Normal"/>
    <w:next w:val="Normal"/>
    <w:link w:val="NoteHeadingChar"/>
    <w:uiPriority w:val="99"/>
    <w:rsid w:val="00C25F03"/>
    <w:pPr>
      <w:spacing w:line="240" w:lineRule="auto"/>
    </w:pPr>
  </w:style>
  <w:style w:type="character" w:customStyle="1" w:styleId="NoteHeadingChar">
    <w:name w:val="Note Heading Char"/>
    <w:basedOn w:val="DefaultParagraphFont"/>
    <w:link w:val="NoteHeading"/>
    <w:uiPriority w:val="99"/>
    <w:locked/>
    <w:rPr>
      <w:rFonts w:ascii="Times New Roman" w:hAnsi="Times New Roman" w:cs="Times New Roman"/>
      <w:sz w:val="24"/>
      <w:szCs w:val="24"/>
    </w:rPr>
  </w:style>
  <w:style w:type="character" w:styleId="PageNumber">
    <w:name w:val="page number"/>
    <w:basedOn w:val="DefaultParagraphFont"/>
    <w:uiPriority w:val="99"/>
    <w:rsid w:val="00C25F03"/>
    <w:rPr>
      <w:rFonts w:cs="Times New Roman"/>
    </w:rPr>
  </w:style>
  <w:style w:type="paragraph" w:styleId="PlainText">
    <w:name w:val="Plain Text"/>
    <w:basedOn w:val="Normal"/>
    <w:link w:val="PlainTextChar"/>
    <w:uiPriority w:val="99"/>
    <w:rsid w:val="00C25F03"/>
    <w:pPr>
      <w:spacing w:line="240" w:lineRule="auto"/>
    </w:pPr>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Salutation">
    <w:name w:val="Salutation"/>
    <w:basedOn w:val="Normal"/>
    <w:next w:val="Normal"/>
    <w:link w:val="SalutationChar"/>
    <w:uiPriority w:val="99"/>
    <w:rsid w:val="00C25F03"/>
    <w:pPr>
      <w:spacing w:line="240" w:lineRule="auto"/>
    </w:pPr>
  </w:style>
  <w:style w:type="character" w:customStyle="1" w:styleId="SalutationChar">
    <w:name w:val="Salutation Char"/>
    <w:basedOn w:val="DefaultParagraphFont"/>
    <w:link w:val="Salutation"/>
    <w:uiPriority w:val="99"/>
    <w:locked/>
    <w:rPr>
      <w:rFonts w:ascii="Times New Roman" w:hAnsi="Times New Roman" w:cs="Times New Roman"/>
      <w:sz w:val="24"/>
      <w:szCs w:val="24"/>
    </w:rPr>
  </w:style>
  <w:style w:type="paragraph" w:styleId="Signature">
    <w:name w:val="Signature"/>
    <w:basedOn w:val="Normal"/>
    <w:link w:val="SignatureChar"/>
    <w:uiPriority w:val="99"/>
    <w:rsid w:val="00C25F03"/>
    <w:pPr>
      <w:spacing w:line="240" w:lineRule="auto"/>
      <w:ind w:left="4252"/>
    </w:pPr>
  </w:style>
  <w:style w:type="character" w:customStyle="1" w:styleId="SignatureChar">
    <w:name w:val="Signature Char"/>
    <w:basedOn w:val="DefaultParagraphFont"/>
    <w:link w:val="Signature"/>
    <w:uiPriority w:val="99"/>
    <w:locked/>
    <w:rPr>
      <w:rFonts w:ascii="Times New Roman" w:hAnsi="Times New Roman" w:cs="Times New Roman"/>
      <w:sz w:val="24"/>
      <w:szCs w:val="24"/>
    </w:rPr>
  </w:style>
  <w:style w:type="character" w:styleId="Strong">
    <w:name w:val="Strong"/>
    <w:basedOn w:val="DefaultParagraphFont"/>
    <w:uiPriority w:val="22"/>
    <w:qFormat/>
    <w:rsid w:val="00C25F03"/>
    <w:rPr>
      <w:rFonts w:cs="Times New Roman"/>
      <w:b/>
      <w:bCs/>
    </w:rPr>
  </w:style>
  <w:style w:type="paragraph" w:styleId="Subtitle">
    <w:name w:val="Subtitle"/>
    <w:basedOn w:val="Normal"/>
    <w:link w:val="SubtitleChar"/>
    <w:uiPriority w:val="11"/>
    <w:qFormat/>
    <w:rsid w:val="00C25F03"/>
    <w:pPr>
      <w:spacing w:after="60" w:line="240" w:lineRule="auto"/>
      <w:jc w:val="center"/>
    </w:pPr>
    <w:rPr>
      <w:rFonts w:ascii="Arial" w:hAnsi="Arial" w:cs="Arial"/>
      <w:sz w:val="24"/>
    </w:rPr>
  </w:style>
  <w:style w:type="character" w:customStyle="1" w:styleId="SubtitleChar">
    <w:name w:val="Subtitle Char"/>
    <w:basedOn w:val="DefaultParagraphFont"/>
    <w:link w:val="Subtitle"/>
    <w:uiPriority w:val="11"/>
    <w:locked/>
    <w:rPr>
      <w:rFonts w:ascii="Arial" w:hAnsi="Arial" w:cs="Arial"/>
      <w:sz w:val="24"/>
      <w:szCs w:val="24"/>
    </w:rPr>
  </w:style>
  <w:style w:type="paragraph" w:styleId="Title">
    <w:name w:val="Title"/>
    <w:basedOn w:val="Normal"/>
    <w:link w:val="TitleChar"/>
    <w:uiPriority w:val="10"/>
    <w:qFormat/>
    <w:rsid w:val="00C25F03"/>
    <w:pPr>
      <w:spacing w:before="240" w:after="60" w:line="240" w:lineRule="auto"/>
      <w:jc w:val="center"/>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Arial" w:hAnsi="Arial" w:cs="Arial"/>
      <w:b/>
      <w:bCs/>
      <w:kern w:val="28"/>
      <w:sz w:val="32"/>
      <w:szCs w:val="32"/>
    </w:rPr>
  </w:style>
  <w:style w:type="paragraph" w:styleId="TOAHeading">
    <w:name w:val="toa heading"/>
    <w:basedOn w:val="Normal"/>
    <w:next w:val="Normal"/>
    <w:uiPriority w:val="99"/>
    <w:rsid w:val="00C25F03"/>
    <w:pPr>
      <w:spacing w:before="120" w:line="240" w:lineRule="auto"/>
    </w:pPr>
    <w:rPr>
      <w:rFonts w:ascii="Arial" w:hAnsi="Arial" w:cs="Arial"/>
      <w:b/>
      <w:bCs/>
      <w:sz w:val="24"/>
    </w:rPr>
  </w:style>
  <w:style w:type="paragraph" w:styleId="BalloonText">
    <w:name w:val="Balloon Text"/>
    <w:basedOn w:val="Normal"/>
    <w:link w:val="BalloonTextChar"/>
    <w:uiPriority w:val="99"/>
    <w:unhideWhenUsed/>
    <w:rsid w:val="00F70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7034D"/>
    <w:rPr>
      <w:rFonts w:ascii="Tahoma" w:eastAsiaTheme="minorHAnsi" w:hAnsi="Tahoma" w:cs="Tahoma"/>
      <w:sz w:val="16"/>
      <w:szCs w:val="16"/>
      <w:lang w:eastAsia="en-US"/>
    </w:rPr>
  </w:style>
  <w:style w:type="paragraph" w:styleId="Caption">
    <w:name w:val="caption"/>
    <w:basedOn w:val="Normal"/>
    <w:next w:val="Normal"/>
    <w:uiPriority w:val="35"/>
    <w:qFormat/>
    <w:rsid w:val="00C25F03"/>
    <w:pPr>
      <w:spacing w:before="120" w:after="120" w:line="240" w:lineRule="auto"/>
    </w:pPr>
    <w:rPr>
      <w:b/>
      <w:bCs/>
      <w:sz w:val="20"/>
    </w:rPr>
  </w:style>
  <w:style w:type="character" w:styleId="CommentReference">
    <w:name w:val="annotation reference"/>
    <w:basedOn w:val="DefaultParagraphFont"/>
    <w:uiPriority w:val="99"/>
    <w:rsid w:val="00C25F03"/>
    <w:rPr>
      <w:rFonts w:cs="Times New Roman"/>
      <w:sz w:val="16"/>
      <w:szCs w:val="16"/>
    </w:rPr>
  </w:style>
  <w:style w:type="paragraph" w:styleId="CommentText">
    <w:name w:val="annotation text"/>
    <w:basedOn w:val="Normal"/>
    <w:link w:val="CommentTextChar"/>
    <w:uiPriority w:val="99"/>
    <w:rsid w:val="00C25F03"/>
    <w:pPr>
      <w:spacing w:line="240" w:lineRule="auto"/>
    </w:pPr>
    <w:rPr>
      <w:sz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C25F03"/>
    <w:rPr>
      <w:b/>
      <w:bCs/>
      <w:szCs w:val="24"/>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4"/>
      <w:szCs w:val="24"/>
    </w:rPr>
  </w:style>
  <w:style w:type="paragraph" w:styleId="DocumentMap">
    <w:name w:val="Document Map"/>
    <w:basedOn w:val="Normal"/>
    <w:link w:val="DocumentMapChar"/>
    <w:uiPriority w:val="99"/>
    <w:rsid w:val="00C25F0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4"/>
      <w:szCs w:val="24"/>
      <w:shd w:val="clear" w:color="auto" w:fill="000080"/>
    </w:rPr>
  </w:style>
  <w:style w:type="character" w:styleId="EndnoteReference">
    <w:name w:val="endnote reference"/>
    <w:basedOn w:val="DefaultParagraphFont"/>
    <w:uiPriority w:val="99"/>
    <w:rsid w:val="00C25F03"/>
    <w:rPr>
      <w:rFonts w:cs="Times New Roman"/>
      <w:vertAlign w:val="superscript"/>
    </w:rPr>
  </w:style>
  <w:style w:type="paragraph" w:styleId="EndnoteText">
    <w:name w:val="endnote text"/>
    <w:basedOn w:val="Normal"/>
    <w:link w:val="EndnoteTextChar"/>
    <w:uiPriority w:val="99"/>
    <w:rsid w:val="00C25F03"/>
    <w:pPr>
      <w:spacing w:line="240" w:lineRule="auto"/>
    </w:pPr>
    <w:rPr>
      <w:sz w:val="20"/>
    </w:rPr>
  </w:style>
  <w:style w:type="character" w:customStyle="1" w:styleId="EndnoteTextChar">
    <w:name w:val="Endnote Text Char"/>
    <w:basedOn w:val="DefaultParagraphFont"/>
    <w:link w:val="EndnoteText"/>
    <w:uiPriority w:val="99"/>
    <w:locked/>
    <w:rPr>
      <w:rFonts w:ascii="Times New Roman" w:hAnsi="Times New Roman" w:cs="Times New Roman"/>
      <w:sz w:val="20"/>
      <w:szCs w:val="20"/>
    </w:rPr>
  </w:style>
  <w:style w:type="character" w:styleId="FootnoteReference">
    <w:name w:val="footnote reference"/>
    <w:basedOn w:val="DefaultParagraphFont"/>
    <w:uiPriority w:val="99"/>
    <w:rsid w:val="00C25F03"/>
    <w:rPr>
      <w:rFonts w:cs="Times New Roman"/>
      <w:vertAlign w:val="superscript"/>
    </w:rPr>
  </w:style>
  <w:style w:type="paragraph" w:styleId="FootnoteText">
    <w:name w:val="footnote text"/>
    <w:basedOn w:val="Normal"/>
    <w:link w:val="FootnoteTextChar"/>
    <w:uiPriority w:val="99"/>
    <w:rsid w:val="00C25F03"/>
    <w:pPr>
      <w:spacing w:line="240" w:lineRule="auto"/>
    </w:pPr>
    <w:rPr>
      <w:sz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rPr>
  </w:style>
  <w:style w:type="paragraph" w:styleId="Index1">
    <w:name w:val="index 1"/>
    <w:basedOn w:val="Normal"/>
    <w:next w:val="Normal"/>
    <w:uiPriority w:val="99"/>
    <w:rsid w:val="00C25F03"/>
    <w:pPr>
      <w:spacing w:line="240" w:lineRule="auto"/>
      <w:ind w:left="220" w:hanging="220"/>
    </w:pPr>
  </w:style>
  <w:style w:type="paragraph" w:styleId="Index2">
    <w:name w:val="index 2"/>
    <w:basedOn w:val="Normal"/>
    <w:next w:val="Normal"/>
    <w:uiPriority w:val="99"/>
    <w:rsid w:val="00C25F03"/>
    <w:pPr>
      <w:spacing w:line="240" w:lineRule="auto"/>
      <w:ind w:left="440" w:hanging="220"/>
    </w:pPr>
  </w:style>
  <w:style w:type="paragraph" w:styleId="Index3">
    <w:name w:val="index 3"/>
    <w:basedOn w:val="Normal"/>
    <w:next w:val="Normal"/>
    <w:uiPriority w:val="99"/>
    <w:rsid w:val="00C25F03"/>
    <w:pPr>
      <w:spacing w:line="240" w:lineRule="auto"/>
      <w:ind w:left="660" w:hanging="220"/>
    </w:pPr>
  </w:style>
  <w:style w:type="paragraph" w:styleId="Index4">
    <w:name w:val="index 4"/>
    <w:basedOn w:val="Normal"/>
    <w:next w:val="Normal"/>
    <w:uiPriority w:val="99"/>
    <w:rsid w:val="00C25F03"/>
    <w:pPr>
      <w:spacing w:line="240" w:lineRule="auto"/>
      <w:ind w:left="880" w:hanging="220"/>
    </w:pPr>
  </w:style>
  <w:style w:type="paragraph" w:styleId="Index5">
    <w:name w:val="index 5"/>
    <w:basedOn w:val="Normal"/>
    <w:next w:val="Normal"/>
    <w:uiPriority w:val="99"/>
    <w:rsid w:val="00C25F03"/>
    <w:pPr>
      <w:spacing w:line="240" w:lineRule="auto"/>
      <w:ind w:left="1100" w:hanging="220"/>
    </w:pPr>
  </w:style>
  <w:style w:type="paragraph" w:styleId="Index6">
    <w:name w:val="index 6"/>
    <w:basedOn w:val="Normal"/>
    <w:next w:val="Normal"/>
    <w:uiPriority w:val="99"/>
    <w:rsid w:val="00C25F03"/>
    <w:pPr>
      <w:spacing w:line="240" w:lineRule="auto"/>
      <w:ind w:left="1320" w:hanging="220"/>
    </w:pPr>
  </w:style>
  <w:style w:type="paragraph" w:styleId="Index7">
    <w:name w:val="index 7"/>
    <w:basedOn w:val="Normal"/>
    <w:next w:val="Normal"/>
    <w:uiPriority w:val="99"/>
    <w:rsid w:val="00C25F03"/>
    <w:pPr>
      <w:spacing w:line="240" w:lineRule="auto"/>
      <w:ind w:left="1540" w:hanging="220"/>
    </w:pPr>
  </w:style>
  <w:style w:type="paragraph" w:styleId="Index8">
    <w:name w:val="index 8"/>
    <w:basedOn w:val="Normal"/>
    <w:next w:val="Normal"/>
    <w:uiPriority w:val="99"/>
    <w:rsid w:val="00C25F03"/>
    <w:pPr>
      <w:spacing w:line="240" w:lineRule="auto"/>
      <w:ind w:left="1760" w:hanging="220"/>
    </w:pPr>
  </w:style>
  <w:style w:type="paragraph" w:styleId="Index9">
    <w:name w:val="index 9"/>
    <w:basedOn w:val="Normal"/>
    <w:next w:val="Normal"/>
    <w:uiPriority w:val="99"/>
    <w:rsid w:val="00C25F03"/>
    <w:pPr>
      <w:spacing w:line="240" w:lineRule="auto"/>
      <w:ind w:left="1980" w:hanging="220"/>
    </w:pPr>
  </w:style>
  <w:style w:type="paragraph" w:styleId="IndexHeading">
    <w:name w:val="index heading"/>
    <w:basedOn w:val="Normal"/>
    <w:next w:val="Index1"/>
    <w:uiPriority w:val="99"/>
    <w:rsid w:val="00C25F03"/>
    <w:pPr>
      <w:spacing w:line="240" w:lineRule="auto"/>
    </w:pPr>
    <w:rPr>
      <w:rFonts w:ascii="Arial" w:hAnsi="Arial" w:cs="Arial"/>
      <w:b/>
      <w:bCs/>
    </w:rPr>
  </w:style>
  <w:style w:type="paragraph" w:styleId="MacroText">
    <w:name w:val="macro"/>
    <w:link w:val="MacroTextChar"/>
    <w:uiPriority w:val="99"/>
    <w:rsid w:val="00C25F0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locked/>
    <w:rPr>
      <w:rFonts w:ascii="Courier New" w:hAnsi="Courier New" w:cs="Courier New"/>
      <w:sz w:val="20"/>
      <w:szCs w:val="20"/>
    </w:rPr>
  </w:style>
  <w:style w:type="paragraph" w:styleId="TableofAuthorities">
    <w:name w:val="table of authorities"/>
    <w:basedOn w:val="Normal"/>
    <w:next w:val="Normal"/>
    <w:uiPriority w:val="99"/>
    <w:rsid w:val="00C25F03"/>
    <w:pPr>
      <w:spacing w:line="240" w:lineRule="auto"/>
      <w:ind w:left="220" w:hanging="220"/>
    </w:pPr>
  </w:style>
  <w:style w:type="paragraph" w:styleId="TableofFigures">
    <w:name w:val="table of figures"/>
    <w:basedOn w:val="Normal"/>
    <w:next w:val="Normal"/>
    <w:uiPriority w:val="99"/>
    <w:rsid w:val="00C25F03"/>
    <w:pPr>
      <w:spacing w:line="240" w:lineRule="auto"/>
      <w:ind w:left="440" w:hanging="440"/>
    </w:pPr>
  </w:style>
  <w:style w:type="paragraph" w:customStyle="1" w:styleId="Blocks">
    <w:name w:val="Blocks"/>
    <w:aliases w:val="bb"/>
    <w:basedOn w:val="OPCParaBase"/>
    <w:qFormat/>
    <w:rsid w:val="00F7034D"/>
    <w:pPr>
      <w:spacing w:line="240" w:lineRule="auto"/>
    </w:pPr>
    <w:rPr>
      <w:sz w:val="24"/>
    </w:rPr>
  </w:style>
  <w:style w:type="character" w:customStyle="1" w:styleId="CharBoldItalic">
    <w:name w:val="CharBoldItalic"/>
    <w:basedOn w:val="OPCCharBase"/>
    <w:uiPriority w:val="1"/>
    <w:qFormat/>
    <w:rsid w:val="00F7034D"/>
    <w:rPr>
      <w:b/>
      <w:i/>
    </w:rPr>
  </w:style>
  <w:style w:type="character" w:customStyle="1" w:styleId="CharItalic">
    <w:name w:val="CharItalic"/>
    <w:basedOn w:val="OPCCharBase"/>
    <w:uiPriority w:val="1"/>
    <w:qFormat/>
    <w:rsid w:val="00F7034D"/>
    <w:rPr>
      <w:i/>
    </w:rPr>
  </w:style>
  <w:style w:type="paragraph" w:customStyle="1" w:styleId="CTA-">
    <w:name w:val="CTA -"/>
    <w:basedOn w:val="OPCParaBase"/>
    <w:rsid w:val="00F7034D"/>
    <w:pPr>
      <w:spacing w:before="60" w:line="240" w:lineRule="atLeast"/>
      <w:ind w:left="85" w:hanging="85"/>
    </w:pPr>
    <w:rPr>
      <w:sz w:val="20"/>
    </w:rPr>
  </w:style>
  <w:style w:type="paragraph" w:customStyle="1" w:styleId="CTA--">
    <w:name w:val="CTA --"/>
    <w:basedOn w:val="OPCParaBase"/>
    <w:next w:val="Normal"/>
    <w:rsid w:val="00F7034D"/>
    <w:pPr>
      <w:spacing w:before="60" w:line="240" w:lineRule="atLeast"/>
      <w:ind w:left="142" w:hanging="142"/>
    </w:pPr>
    <w:rPr>
      <w:sz w:val="20"/>
    </w:rPr>
  </w:style>
  <w:style w:type="paragraph" w:customStyle="1" w:styleId="CTA---">
    <w:name w:val="CTA ---"/>
    <w:basedOn w:val="OPCParaBase"/>
    <w:next w:val="Normal"/>
    <w:rsid w:val="00F7034D"/>
    <w:pPr>
      <w:spacing w:before="60" w:line="240" w:lineRule="atLeast"/>
      <w:ind w:left="198" w:hanging="198"/>
    </w:pPr>
    <w:rPr>
      <w:sz w:val="20"/>
    </w:rPr>
  </w:style>
  <w:style w:type="paragraph" w:customStyle="1" w:styleId="CTA----">
    <w:name w:val="CTA ----"/>
    <w:basedOn w:val="OPCParaBase"/>
    <w:next w:val="Normal"/>
    <w:rsid w:val="00F7034D"/>
    <w:pPr>
      <w:spacing w:before="60" w:line="240" w:lineRule="atLeast"/>
      <w:ind w:left="255" w:hanging="255"/>
    </w:pPr>
    <w:rPr>
      <w:sz w:val="20"/>
    </w:rPr>
  </w:style>
  <w:style w:type="paragraph" w:customStyle="1" w:styleId="CTA1a">
    <w:name w:val="CTA 1(a)"/>
    <w:basedOn w:val="OPCParaBase"/>
    <w:rsid w:val="00F7034D"/>
    <w:pPr>
      <w:tabs>
        <w:tab w:val="right" w:pos="414"/>
      </w:tabs>
      <w:spacing w:before="40" w:line="240" w:lineRule="atLeast"/>
      <w:ind w:left="675" w:hanging="675"/>
    </w:pPr>
    <w:rPr>
      <w:sz w:val="20"/>
    </w:rPr>
  </w:style>
  <w:style w:type="paragraph" w:customStyle="1" w:styleId="CTA1ai">
    <w:name w:val="CTA 1(a)(i)"/>
    <w:basedOn w:val="OPCParaBase"/>
    <w:rsid w:val="00F7034D"/>
    <w:pPr>
      <w:tabs>
        <w:tab w:val="right" w:pos="1004"/>
      </w:tabs>
      <w:spacing w:before="40" w:line="240" w:lineRule="atLeast"/>
      <w:ind w:left="1253" w:hanging="1253"/>
    </w:pPr>
    <w:rPr>
      <w:sz w:val="20"/>
    </w:rPr>
  </w:style>
  <w:style w:type="paragraph" w:customStyle="1" w:styleId="CTA2a">
    <w:name w:val="CTA 2(a)"/>
    <w:basedOn w:val="OPCParaBase"/>
    <w:rsid w:val="00F7034D"/>
    <w:pPr>
      <w:tabs>
        <w:tab w:val="right" w:pos="482"/>
      </w:tabs>
      <w:spacing w:before="40" w:line="240" w:lineRule="atLeast"/>
      <w:ind w:left="748" w:hanging="748"/>
    </w:pPr>
    <w:rPr>
      <w:sz w:val="20"/>
    </w:rPr>
  </w:style>
  <w:style w:type="paragraph" w:customStyle="1" w:styleId="CTA2ai">
    <w:name w:val="CTA 2(a)(i)"/>
    <w:basedOn w:val="OPCParaBase"/>
    <w:rsid w:val="00F7034D"/>
    <w:pPr>
      <w:tabs>
        <w:tab w:val="right" w:pos="1089"/>
      </w:tabs>
      <w:spacing w:before="40" w:line="240" w:lineRule="atLeast"/>
      <w:ind w:left="1327" w:hanging="1327"/>
    </w:pPr>
    <w:rPr>
      <w:sz w:val="20"/>
    </w:rPr>
  </w:style>
  <w:style w:type="paragraph" w:customStyle="1" w:styleId="CTA3a">
    <w:name w:val="CTA 3(a)"/>
    <w:basedOn w:val="OPCParaBase"/>
    <w:rsid w:val="00F7034D"/>
    <w:pPr>
      <w:tabs>
        <w:tab w:val="right" w:pos="556"/>
      </w:tabs>
      <w:spacing w:before="40" w:line="240" w:lineRule="atLeast"/>
      <w:ind w:left="805" w:hanging="805"/>
    </w:pPr>
    <w:rPr>
      <w:sz w:val="20"/>
    </w:rPr>
  </w:style>
  <w:style w:type="paragraph" w:customStyle="1" w:styleId="CTA3ai">
    <w:name w:val="CTA 3(a)(i)"/>
    <w:basedOn w:val="OPCParaBase"/>
    <w:rsid w:val="00F7034D"/>
    <w:pPr>
      <w:tabs>
        <w:tab w:val="right" w:pos="1140"/>
      </w:tabs>
      <w:spacing w:before="40" w:line="240" w:lineRule="atLeast"/>
      <w:ind w:left="1361" w:hanging="1361"/>
    </w:pPr>
    <w:rPr>
      <w:sz w:val="20"/>
    </w:rPr>
  </w:style>
  <w:style w:type="paragraph" w:customStyle="1" w:styleId="CTA4a">
    <w:name w:val="CTA 4(a)"/>
    <w:basedOn w:val="OPCParaBase"/>
    <w:rsid w:val="00F7034D"/>
    <w:pPr>
      <w:tabs>
        <w:tab w:val="right" w:pos="624"/>
      </w:tabs>
      <w:spacing w:before="40" w:line="240" w:lineRule="atLeast"/>
      <w:ind w:left="873" w:hanging="873"/>
    </w:pPr>
    <w:rPr>
      <w:sz w:val="20"/>
    </w:rPr>
  </w:style>
  <w:style w:type="paragraph" w:customStyle="1" w:styleId="CTA4ai">
    <w:name w:val="CTA 4(a)(i)"/>
    <w:basedOn w:val="OPCParaBase"/>
    <w:rsid w:val="00F7034D"/>
    <w:pPr>
      <w:tabs>
        <w:tab w:val="right" w:pos="1213"/>
      </w:tabs>
      <w:spacing w:before="40" w:line="240" w:lineRule="atLeast"/>
      <w:ind w:left="1452" w:hanging="1452"/>
    </w:pPr>
    <w:rPr>
      <w:sz w:val="20"/>
    </w:rPr>
  </w:style>
  <w:style w:type="paragraph" w:customStyle="1" w:styleId="CTACAPS">
    <w:name w:val="CTA CAPS"/>
    <w:basedOn w:val="OPCParaBase"/>
    <w:rsid w:val="00F7034D"/>
    <w:pPr>
      <w:spacing w:before="60" w:line="240" w:lineRule="atLeast"/>
    </w:pPr>
    <w:rPr>
      <w:sz w:val="20"/>
    </w:rPr>
  </w:style>
  <w:style w:type="paragraph" w:customStyle="1" w:styleId="CTAright">
    <w:name w:val="CTA right"/>
    <w:basedOn w:val="OPCParaBase"/>
    <w:rsid w:val="00F7034D"/>
    <w:pPr>
      <w:spacing w:before="60" w:line="240" w:lineRule="auto"/>
      <w:jc w:val="right"/>
    </w:pPr>
    <w:rPr>
      <w:sz w:val="20"/>
    </w:rPr>
  </w:style>
  <w:style w:type="paragraph" w:customStyle="1" w:styleId="House">
    <w:name w:val="House"/>
    <w:basedOn w:val="OPCParaBase"/>
    <w:rsid w:val="00F7034D"/>
    <w:pPr>
      <w:spacing w:line="240" w:lineRule="auto"/>
    </w:pPr>
    <w:rPr>
      <w:sz w:val="28"/>
    </w:rPr>
  </w:style>
  <w:style w:type="paragraph" w:customStyle="1" w:styleId="Portfolio">
    <w:name w:val="Portfolio"/>
    <w:basedOn w:val="OPCParaBase"/>
    <w:rsid w:val="00F7034D"/>
    <w:pPr>
      <w:spacing w:line="240" w:lineRule="auto"/>
    </w:pPr>
    <w:rPr>
      <w:i/>
      <w:sz w:val="20"/>
    </w:rPr>
  </w:style>
  <w:style w:type="paragraph" w:customStyle="1" w:styleId="Reading">
    <w:name w:val="Reading"/>
    <w:basedOn w:val="OPCParaBase"/>
    <w:rsid w:val="00F7034D"/>
    <w:pPr>
      <w:spacing w:line="240" w:lineRule="auto"/>
    </w:pPr>
    <w:rPr>
      <w:i/>
      <w:sz w:val="20"/>
    </w:rPr>
  </w:style>
  <w:style w:type="paragraph" w:customStyle="1" w:styleId="Session">
    <w:name w:val="Session"/>
    <w:basedOn w:val="OPCParaBase"/>
    <w:rsid w:val="00F7034D"/>
    <w:pPr>
      <w:spacing w:line="240" w:lineRule="auto"/>
    </w:pPr>
    <w:rPr>
      <w:sz w:val="28"/>
    </w:rPr>
  </w:style>
  <w:style w:type="paragraph" w:customStyle="1" w:styleId="Sponsor">
    <w:name w:val="Sponsor"/>
    <w:basedOn w:val="OPCParaBase"/>
    <w:rsid w:val="00F7034D"/>
    <w:pPr>
      <w:spacing w:line="240" w:lineRule="auto"/>
    </w:pPr>
    <w:rPr>
      <w:i/>
    </w:rPr>
  </w:style>
  <w:style w:type="table" w:styleId="Table3Deffects1">
    <w:name w:val="Table 3D effects 1"/>
    <w:basedOn w:val="TableNormal"/>
    <w:uiPriority w:val="99"/>
    <w:rsid w:val="00C25F03"/>
    <w:pPr>
      <w:spacing w:after="0" w:line="260" w:lineRule="atLeast"/>
    </w:pPr>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25F03"/>
    <w:pPr>
      <w:spacing w:after="0" w:line="260" w:lineRule="atLeast"/>
    </w:pPr>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25F03"/>
    <w:pPr>
      <w:spacing w:after="0" w:line="260" w:lineRule="atLeast"/>
    </w:pPr>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25F03"/>
    <w:pPr>
      <w:spacing w:after="0" w:line="260" w:lineRule="atLeast"/>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25F03"/>
    <w:pPr>
      <w:spacing w:after="0" w:line="260" w:lineRule="atLeast"/>
    </w:pPr>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25F03"/>
    <w:pPr>
      <w:spacing w:after="0" w:line="260" w:lineRule="atLeast"/>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C25F03"/>
    <w:pPr>
      <w:spacing w:after="0" w:line="260" w:lineRule="atLeast"/>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25F03"/>
    <w:pPr>
      <w:spacing w:after="0" w:line="260" w:lineRule="atLeast"/>
    </w:pPr>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25F03"/>
    <w:pPr>
      <w:spacing w:after="0" w:line="260" w:lineRule="atLeast"/>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25F03"/>
    <w:pPr>
      <w:spacing w:after="0" w:line="260" w:lineRule="atLeast"/>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25F03"/>
    <w:pPr>
      <w:spacing w:after="0" w:line="260" w:lineRule="atLeast"/>
    </w:pPr>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25F03"/>
    <w:pPr>
      <w:spacing w:after="0" w:line="260" w:lineRule="atLeast"/>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25F03"/>
    <w:pPr>
      <w:spacing w:after="0" w:line="260" w:lineRule="atLeast"/>
    </w:pPr>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25F03"/>
    <w:pPr>
      <w:spacing w:after="0" w:line="260" w:lineRule="atLeast"/>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C25F03"/>
    <w:pPr>
      <w:spacing w:after="0" w:line="260" w:lineRule="atLeast"/>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25F03"/>
    <w:pPr>
      <w:spacing w:after="0" w:line="260" w:lineRule="atLeast"/>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034D"/>
    <w:pPr>
      <w:spacing w:after="0" w:line="240" w:lineRule="auto"/>
    </w:pPr>
    <w:rPr>
      <w:rFonts w:ascii="Times New Roman" w:eastAsiaTheme="minorHAnsi" w:hAnsi="Times New Roman"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25F03"/>
    <w:pPr>
      <w:spacing w:after="0" w:line="260" w:lineRule="atLeast"/>
    </w:pPr>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25F03"/>
    <w:pPr>
      <w:spacing w:after="0" w:line="260" w:lineRule="atLeast"/>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25F03"/>
    <w:pPr>
      <w:spacing w:after="0" w:line="260" w:lineRule="atLeast"/>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25F03"/>
    <w:pPr>
      <w:spacing w:after="0" w:line="260" w:lineRule="atLeast"/>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C25F03"/>
    <w:pPr>
      <w:spacing w:after="0" w:line="260" w:lineRule="atLeast"/>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25F03"/>
    <w:pPr>
      <w:spacing w:after="0" w:line="260" w:lineRule="atLeast"/>
    </w:pPr>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25F03"/>
    <w:pPr>
      <w:spacing w:after="0" w:line="260" w:lineRule="atLeast"/>
    </w:pPr>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25F03"/>
    <w:pPr>
      <w:spacing w:after="0" w:line="260" w:lineRule="atLeast"/>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25F03"/>
    <w:pPr>
      <w:spacing w:after="0" w:line="260" w:lineRule="atLeast"/>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25F03"/>
    <w:pPr>
      <w:spacing w:after="0" w:line="260" w:lineRule="atLeast"/>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C25F03"/>
    <w:pPr>
      <w:spacing w:after="0" w:line="260" w:lineRule="atLeast"/>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25F03"/>
    <w:pPr>
      <w:spacing w:after="0" w:line="260" w:lineRule="atLeast"/>
    </w:pPr>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25F03"/>
    <w:pPr>
      <w:spacing w:after="0" w:line="260" w:lineRule="atLeast"/>
    </w:pPr>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25F03"/>
    <w:pPr>
      <w:spacing w:after="0" w:line="260" w:lineRule="atLeast"/>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25F03"/>
    <w:pPr>
      <w:spacing w:after="0" w:line="260" w:lineRule="atLeast"/>
    </w:pPr>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25F03"/>
    <w:pPr>
      <w:spacing w:after="0" w:line="260" w:lineRule="atLeast"/>
    </w:pPr>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C25F03"/>
    <w:pPr>
      <w:spacing w:after="0" w:line="26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25F03"/>
    <w:pPr>
      <w:spacing w:after="0" w:line="260" w:lineRule="atLeast"/>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25F03"/>
    <w:pPr>
      <w:spacing w:after="0" w:line="260" w:lineRule="atLeast"/>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25F03"/>
    <w:pPr>
      <w:spacing w:after="0" w:line="260" w:lineRule="atLeast"/>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text">
    <w:name w:val="Tabletext"/>
    <w:aliases w:val="tt"/>
    <w:basedOn w:val="OPCParaBase"/>
    <w:rsid w:val="00F7034D"/>
    <w:pPr>
      <w:spacing w:before="60" w:line="240" w:lineRule="atLeast"/>
    </w:pPr>
    <w:rPr>
      <w:sz w:val="20"/>
    </w:rPr>
  </w:style>
  <w:style w:type="paragraph" w:customStyle="1" w:styleId="ActHead1">
    <w:name w:val="ActHead 1"/>
    <w:aliases w:val="c"/>
    <w:basedOn w:val="OPCParaBase"/>
    <w:next w:val="Normal"/>
    <w:qFormat/>
    <w:rsid w:val="00F703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03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03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03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703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03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03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03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034D"/>
    <w:pPr>
      <w:keepNext/>
      <w:keepLines/>
      <w:spacing w:before="280" w:line="240" w:lineRule="auto"/>
      <w:ind w:left="1134" w:hanging="1134"/>
      <w:outlineLvl w:val="8"/>
    </w:pPr>
    <w:rPr>
      <w:b/>
      <w:i/>
      <w:kern w:val="28"/>
      <w:sz w:val="28"/>
    </w:rPr>
  </w:style>
  <w:style w:type="numbering" w:styleId="ArticleSection">
    <w:name w:val="Outline List 3"/>
    <w:basedOn w:val="NoList"/>
    <w:uiPriority w:val="99"/>
    <w:semiHidden/>
    <w:unhideWhenUsed/>
    <w:pPr>
      <w:numPr>
        <w:numId w:val="14"/>
      </w:numPr>
    </w:pPr>
  </w:style>
  <w:style w:type="numbering" w:styleId="111111">
    <w:name w:val="Outline List 2"/>
    <w:basedOn w:val="NoList"/>
    <w:uiPriority w:val="99"/>
    <w:semiHidden/>
    <w:unhideWhenUsed/>
    <w:pPr>
      <w:numPr>
        <w:numId w:val="12"/>
      </w:numPr>
    </w:pPr>
  </w:style>
  <w:style w:type="numbering" w:styleId="1ai">
    <w:name w:val="Outline List 1"/>
    <w:basedOn w:val="NoList"/>
    <w:uiPriority w:val="99"/>
    <w:semiHidden/>
    <w:unhideWhenUsed/>
    <w:pPr>
      <w:numPr>
        <w:numId w:val="13"/>
      </w:numPr>
    </w:pPr>
  </w:style>
  <w:style w:type="character" w:customStyle="1" w:styleId="OPCCharBase">
    <w:name w:val="OPCCharBase"/>
    <w:uiPriority w:val="1"/>
    <w:qFormat/>
    <w:rsid w:val="00F7034D"/>
  </w:style>
  <w:style w:type="paragraph" w:customStyle="1" w:styleId="OPCParaBase">
    <w:name w:val="OPCParaBase"/>
    <w:qFormat/>
    <w:rsid w:val="00F7034D"/>
    <w:pPr>
      <w:spacing w:after="0" w:line="260" w:lineRule="atLeast"/>
    </w:pPr>
    <w:rPr>
      <w:rFonts w:ascii="Times New Roman" w:eastAsia="Times New Roman" w:hAnsi="Times New Roman"/>
      <w:szCs w:val="20"/>
    </w:rPr>
  </w:style>
  <w:style w:type="paragraph" w:customStyle="1" w:styleId="noteToPara">
    <w:name w:val="noteToPara"/>
    <w:aliases w:val="ntp"/>
    <w:basedOn w:val="OPCParaBase"/>
    <w:rsid w:val="00F7034D"/>
    <w:pPr>
      <w:spacing w:before="122" w:line="198" w:lineRule="exact"/>
      <w:ind w:left="2353" w:hanging="709"/>
    </w:pPr>
    <w:rPr>
      <w:sz w:val="18"/>
    </w:rPr>
  </w:style>
  <w:style w:type="paragraph" w:customStyle="1" w:styleId="WRStyle">
    <w:name w:val="WR Style"/>
    <w:aliases w:val="WR"/>
    <w:basedOn w:val="OPCParaBase"/>
    <w:rsid w:val="00F7034D"/>
    <w:pPr>
      <w:spacing w:before="240" w:line="240" w:lineRule="auto"/>
      <w:ind w:left="284" w:hanging="284"/>
    </w:pPr>
    <w:rPr>
      <w:b/>
      <w:i/>
      <w:kern w:val="28"/>
      <w:sz w:val="24"/>
    </w:rPr>
  </w:style>
  <w:style w:type="table" w:customStyle="1" w:styleId="CFlag">
    <w:name w:val="CFlag"/>
    <w:basedOn w:val="TableNormal"/>
    <w:uiPriority w:val="99"/>
    <w:rsid w:val="00F7034D"/>
    <w:pPr>
      <w:spacing w:after="0" w:line="240" w:lineRule="auto"/>
    </w:pPr>
    <w:rPr>
      <w:rFonts w:ascii="Times New Roman" w:eastAsia="Times New Roman" w:hAnsi="Times New Roman"/>
      <w:sz w:val="20"/>
      <w:szCs w:val="20"/>
    </w:rPr>
    <w:tblPr/>
  </w:style>
  <w:style w:type="paragraph" w:customStyle="1" w:styleId="SignCoverPageEnd">
    <w:name w:val="SignCoverPageEnd"/>
    <w:basedOn w:val="OPCParaBase"/>
    <w:next w:val="Normal"/>
    <w:rsid w:val="00F703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034D"/>
    <w:pPr>
      <w:pBdr>
        <w:top w:val="single" w:sz="4" w:space="1" w:color="auto"/>
      </w:pBdr>
      <w:spacing w:before="360"/>
      <w:ind w:right="397"/>
      <w:jc w:val="both"/>
    </w:pPr>
  </w:style>
  <w:style w:type="paragraph" w:customStyle="1" w:styleId="ENotesHeading1">
    <w:name w:val="ENotesHeading 1"/>
    <w:aliases w:val="Enh1"/>
    <w:basedOn w:val="OPCParaBase"/>
    <w:next w:val="Normal"/>
    <w:rsid w:val="00F7034D"/>
    <w:pPr>
      <w:spacing w:before="120"/>
      <w:outlineLvl w:val="1"/>
    </w:pPr>
    <w:rPr>
      <w:b/>
      <w:sz w:val="28"/>
      <w:szCs w:val="28"/>
    </w:rPr>
  </w:style>
  <w:style w:type="paragraph" w:customStyle="1" w:styleId="ENotesHeading2">
    <w:name w:val="ENotesHeading 2"/>
    <w:aliases w:val="Enh2"/>
    <w:basedOn w:val="OPCParaBase"/>
    <w:next w:val="Normal"/>
    <w:rsid w:val="00F7034D"/>
    <w:pPr>
      <w:spacing w:before="120" w:after="120"/>
      <w:outlineLvl w:val="2"/>
    </w:pPr>
    <w:rPr>
      <w:b/>
      <w:sz w:val="24"/>
      <w:szCs w:val="28"/>
    </w:rPr>
  </w:style>
  <w:style w:type="paragraph" w:customStyle="1" w:styleId="CompiledActNo">
    <w:name w:val="CompiledActNo"/>
    <w:basedOn w:val="OPCParaBase"/>
    <w:next w:val="Normal"/>
    <w:rsid w:val="00F7034D"/>
    <w:rPr>
      <w:b/>
      <w:sz w:val="24"/>
      <w:szCs w:val="24"/>
    </w:rPr>
  </w:style>
  <w:style w:type="paragraph" w:customStyle="1" w:styleId="ENotesText">
    <w:name w:val="ENotesText"/>
    <w:aliases w:val="Ent,ENt"/>
    <w:basedOn w:val="OPCParaBase"/>
    <w:next w:val="Normal"/>
    <w:rsid w:val="00F7034D"/>
    <w:pPr>
      <w:spacing w:before="120"/>
    </w:pPr>
  </w:style>
  <w:style w:type="paragraph" w:customStyle="1" w:styleId="CompiledMadeUnder">
    <w:name w:val="CompiledMadeUnder"/>
    <w:basedOn w:val="OPCParaBase"/>
    <w:next w:val="Normal"/>
    <w:rsid w:val="00F7034D"/>
    <w:rPr>
      <w:i/>
      <w:sz w:val="24"/>
      <w:szCs w:val="24"/>
    </w:rPr>
  </w:style>
  <w:style w:type="paragraph" w:customStyle="1" w:styleId="Paragraphsub-sub-sub">
    <w:name w:val="Paragraph(sub-sub-sub)"/>
    <w:aliases w:val="aaaa"/>
    <w:basedOn w:val="OPCParaBase"/>
    <w:rsid w:val="00F703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03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03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03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03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034D"/>
    <w:pPr>
      <w:spacing w:before="60" w:line="240" w:lineRule="auto"/>
    </w:pPr>
    <w:rPr>
      <w:rFonts w:cs="Arial"/>
      <w:sz w:val="20"/>
      <w:szCs w:val="22"/>
    </w:rPr>
  </w:style>
  <w:style w:type="paragraph" w:customStyle="1" w:styleId="ActHead10">
    <w:name w:val="ActHead 10"/>
    <w:aliases w:val="sp"/>
    <w:basedOn w:val="OPCParaBase"/>
    <w:next w:val="ActHead3"/>
    <w:rsid w:val="00F7034D"/>
    <w:pPr>
      <w:keepNext/>
      <w:spacing w:before="280" w:line="240" w:lineRule="auto"/>
      <w:outlineLvl w:val="1"/>
    </w:pPr>
    <w:rPr>
      <w:b/>
      <w:sz w:val="32"/>
      <w:szCs w:val="30"/>
    </w:rPr>
  </w:style>
  <w:style w:type="paragraph" w:customStyle="1" w:styleId="TableHeading">
    <w:name w:val="TableHeading"/>
    <w:aliases w:val="th"/>
    <w:basedOn w:val="OPCParaBase"/>
    <w:next w:val="Tabletext"/>
    <w:rsid w:val="00F7034D"/>
    <w:pPr>
      <w:keepNext/>
      <w:spacing w:before="60" w:line="240" w:lineRule="atLeast"/>
    </w:pPr>
    <w:rPr>
      <w:b/>
      <w:sz w:val="20"/>
    </w:rPr>
  </w:style>
  <w:style w:type="paragraph" w:customStyle="1" w:styleId="NoteToSubpara">
    <w:name w:val="NoteToSubpara"/>
    <w:aliases w:val="nts"/>
    <w:basedOn w:val="OPCParaBase"/>
    <w:rsid w:val="00F7034D"/>
    <w:pPr>
      <w:spacing w:before="40" w:line="198" w:lineRule="exact"/>
      <w:ind w:left="2835" w:hanging="709"/>
    </w:pPr>
    <w:rPr>
      <w:sz w:val="18"/>
    </w:rPr>
  </w:style>
  <w:style w:type="paragraph" w:customStyle="1" w:styleId="ENoteTableHeading">
    <w:name w:val="ENoteTableHeading"/>
    <w:aliases w:val="enth"/>
    <w:basedOn w:val="OPCParaBase"/>
    <w:rsid w:val="00F7034D"/>
    <w:pPr>
      <w:keepNext/>
      <w:spacing w:before="60" w:line="240" w:lineRule="atLeast"/>
    </w:pPr>
    <w:rPr>
      <w:rFonts w:ascii="Arial" w:hAnsi="Arial"/>
      <w:b/>
      <w:sz w:val="16"/>
    </w:rPr>
  </w:style>
  <w:style w:type="paragraph" w:customStyle="1" w:styleId="ENoteTTi">
    <w:name w:val="ENoteTTi"/>
    <w:aliases w:val="entti"/>
    <w:basedOn w:val="OPCParaBase"/>
    <w:rsid w:val="00F7034D"/>
    <w:pPr>
      <w:keepNext/>
      <w:spacing w:before="60" w:line="240" w:lineRule="atLeast"/>
      <w:ind w:left="170"/>
    </w:pPr>
    <w:rPr>
      <w:sz w:val="16"/>
    </w:rPr>
  </w:style>
  <w:style w:type="paragraph" w:customStyle="1" w:styleId="ENoteTTIndentHeading">
    <w:name w:val="ENoteTTIndentHeading"/>
    <w:aliases w:val="enTTHi"/>
    <w:basedOn w:val="OPCParaBase"/>
    <w:rsid w:val="00F703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034D"/>
    <w:pPr>
      <w:spacing w:before="60" w:line="240" w:lineRule="atLeast"/>
    </w:pPr>
    <w:rPr>
      <w:sz w:val="16"/>
    </w:rPr>
  </w:style>
  <w:style w:type="paragraph" w:customStyle="1" w:styleId="MadeunderText">
    <w:name w:val="MadeunderText"/>
    <w:basedOn w:val="OPCParaBase"/>
    <w:next w:val="CompiledMadeUnder"/>
    <w:rsid w:val="00F7034D"/>
    <w:pPr>
      <w:spacing w:before="240"/>
    </w:pPr>
    <w:rPr>
      <w:sz w:val="24"/>
      <w:szCs w:val="24"/>
    </w:rPr>
  </w:style>
  <w:style w:type="paragraph" w:customStyle="1" w:styleId="ENotesHeading3">
    <w:name w:val="ENotesHeading 3"/>
    <w:aliases w:val="Enh3"/>
    <w:basedOn w:val="OPCParaBase"/>
    <w:next w:val="Normal"/>
    <w:rsid w:val="00F7034D"/>
    <w:pPr>
      <w:keepNext/>
      <w:spacing w:before="120" w:line="240" w:lineRule="auto"/>
      <w:outlineLvl w:val="4"/>
    </w:pPr>
    <w:rPr>
      <w:b/>
      <w:szCs w:val="24"/>
    </w:rPr>
  </w:style>
  <w:style w:type="paragraph" w:customStyle="1" w:styleId="SubPartCASA">
    <w:name w:val="SubPart(CASA)"/>
    <w:aliases w:val="csp"/>
    <w:basedOn w:val="OPCParaBase"/>
    <w:next w:val="ActHead3"/>
    <w:rsid w:val="00F7034D"/>
    <w:pPr>
      <w:keepNext/>
      <w:keepLines/>
      <w:spacing w:before="280"/>
      <w:outlineLvl w:val="1"/>
    </w:pPr>
    <w:rPr>
      <w:b/>
      <w:kern w:val="28"/>
      <w:sz w:val="32"/>
    </w:rPr>
  </w:style>
  <w:style w:type="paragraph" w:customStyle="1" w:styleId="SOText">
    <w:name w:val="SO Text"/>
    <w:aliases w:val="sot"/>
    <w:link w:val="SOTextChar"/>
    <w:rsid w:val="00F7034D"/>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cstheme="minorBidi"/>
      <w:szCs w:val="20"/>
      <w:lang w:eastAsia="en-US"/>
    </w:rPr>
  </w:style>
  <w:style w:type="character" w:customStyle="1" w:styleId="SOTextChar">
    <w:name w:val="SO Text Char"/>
    <w:aliases w:val="sot Char"/>
    <w:basedOn w:val="DefaultParagraphFont"/>
    <w:link w:val="SOText"/>
    <w:rsid w:val="00F7034D"/>
    <w:rPr>
      <w:rFonts w:ascii="Times New Roman" w:eastAsiaTheme="minorHAnsi" w:hAnsi="Times New Roman" w:cstheme="minorBidi"/>
      <w:szCs w:val="20"/>
      <w:lang w:eastAsia="en-US"/>
    </w:rPr>
  </w:style>
  <w:style w:type="paragraph" w:customStyle="1" w:styleId="SOTextNote">
    <w:name w:val="SO TextNote"/>
    <w:aliases w:val="sont"/>
    <w:basedOn w:val="SOText"/>
    <w:qFormat/>
    <w:rsid w:val="00F7034D"/>
    <w:pPr>
      <w:spacing w:before="122" w:line="198" w:lineRule="exact"/>
      <w:ind w:left="1843" w:hanging="709"/>
    </w:pPr>
    <w:rPr>
      <w:sz w:val="18"/>
    </w:rPr>
  </w:style>
  <w:style w:type="paragraph" w:customStyle="1" w:styleId="SOPara">
    <w:name w:val="SO Para"/>
    <w:aliases w:val="soa"/>
    <w:basedOn w:val="SOText"/>
    <w:link w:val="SOParaChar"/>
    <w:qFormat/>
    <w:rsid w:val="00F7034D"/>
    <w:pPr>
      <w:tabs>
        <w:tab w:val="right" w:pos="1786"/>
      </w:tabs>
      <w:spacing w:before="40"/>
      <w:ind w:left="2070" w:hanging="936"/>
    </w:pPr>
  </w:style>
  <w:style w:type="character" w:customStyle="1" w:styleId="SOParaChar">
    <w:name w:val="SO Para Char"/>
    <w:aliases w:val="soa Char"/>
    <w:basedOn w:val="DefaultParagraphFont"/>
    <w:link w:val="SOPara"/>
    <w:rsid w:val="00F7034D"/>
    <w:rPr>
      <w:rFonts w:ascii="Times New Roman" w:eastAsiaTheme="minorHAnsi" w:hAnsi="Times New Roman" w:cstheme="minorBidi"/>
      <w:szCs w:val="20"/>
      <w:lang w:eastAsia="en-US"/>
    </w:rPr>
  </w:style>
  <w:style w:type="paragraph" w:customStyle="1" w:styleId="FileName">
    <w:name w:val="FileName"/>
    <w:basedOn w:val="Normal"/>
    <w:rsid w:val="00F7034D"/>
  </w:style>
  <w:style w:type="paragraph" w:customStyle="1" w:styleId="SOHeadBold">
    <w:name w:val="SO HeadBold"/>
    <w:aliases w:val="sohb"/>
    <w:basedOn w:val="SOText"/>
    <w:next w:val="SOText"/>
    <w:link w:val="SOHeadBoldChar"/>
    <w:qFormat/>
    <w:rsid w:val="00F7034D"/>
    <w:rPr>
      <w:b/>
    </w:rPr>
  </w:style>
  <w:style w:type="character" w:customStyle="1" w:styleId="SOHeadBoldChar">
    <w:name w:val="SO HeadBold Char"/>
    <w:aliases w:val="sohb Char"/>
    <w:basedOn w:val="DefaultParagraphFont"/>
    <w:link w:val="SOHeadBold"/>
    <w:rsid w:val="00F7034D"/>
    <w:rPr>
      <w:rFonts w:ascii="Times New Roman" w:eastAsiaTheme="minorHAnsi" w:hAnsi="Times New Roman" w:cstheme="minorBidi"/>
      <w:b/>
      <w:szCs w:val="20"/>
      <w:lang w:eastAsia="en-US"/>
    </w:rPr>
  </w:style>
  <w:style w:type="paragraph" w:customStyle="1" w:styleId="SOHeadItalic">
    <w:name w:val="SO HeadItalic"/>
    <w:aliases w:val="sohi"/>
    <w:basedOn w:val="SOText"/>
    <w:next w:val="SOText"/>
    <w:link w:val="SOHeadItalicChar"/>
    <w:qFormat/>
    <w:rsid w:val="00F7034D"/>
    <w:rPr>
      <w:i/>
    </w:rPr>
  </w:style>
  <w:style w:type="character" w:customStyle="1" w:styleId="SOHeadItalicChar">
    <w:name w:val="SO HeadItalic Char"/>
    <w:aliases w:val="sohi Char"/>
    <w:basedOn w:val="DefaultParagraphFont"/>
    <w:link w:val="SOHeadItalic"/>
    <w:rsid w:val="00F7034D"/>
    <w:rPr>
      <w:rFonts w:ascii="Times New Roman" w:eastAsiaTheme="minorHAnsi" w:hAnsi="Times New Roman" w:cstheme="minorBidi"/>
      <w:i/>
      <w:szCs w:val="20"/>
      <w:lang w:eastAsia="en-US"/>
    </w:rPr>
  </w:style>
  <w:style w:type="paragraph" w:customStyle="1" w:styleId="SOBullet">
    <w:name w:val="SO Bullet"/>
    <w:aliases w:val="sotb"/>
    <w:basedOn w:val="SOText"/>
    <w:link w:val="SOBulletChar"/>
    <w:qFormat/>
    <w:rsid w:val="00F7034D"/>
    <w:pPr>
      <w:ind w:left="1559" w:hanging="425"/>
    </w:pPr>
  </w:style>
  <w:style w:type="character" w:customStyle="1" w:styleId="SOBulletChar">
    <w:name w:val="SO Bullet Char"/>
    <w:aliases w:val="sotb Char"/>
    <w:basedOn w:val="DefaultParagraphFont"/>
    <w:link w:val="SOBullet"/>
    <w:rsid w:val="00F7034D"/>
    <w:rPr>
      <w:rFonts w:ascii="Times New Roman" w:eastAsiaTheme="minorHAnsi" w:hAnsi="Times New Roman" w:cstheme="minorBidi"/>
      <w:szCs w:val="20"/>
      <w:lang w:eastAsia="en-US"/>
    </w:rPr>
  </w:style>
  <w:style w:type="paragraph" w:customStyle="1" w:styleId="SOBulletNote">
    <w:name w:val="SO BulletNote"/>
    <w:aliases w:val="sonb"/>
    <w:basedOn w:val="SOTextNote"/>
    <w:link w:val="SOBulletNoteChar"/>
    <w:qFormat/>
    <w:rsid w:val="00F7034D"/>
    <w:pPr>
      <w:tabs>
        <w:tab w:val="left" w:pos="1560"/>
      </w:tabs>
      <w:ind w:left="2268" w:hanging="1134"/>
    </w:pPr>
  </w:style>
  <w:style w:type="character" w:customStyle="1" w:styleId="SOBulletNoteChar">
    <w:name w:val="SO BulletNote Char"/>
    <w:aliases w:val="sonb Char"/>
    <w:basedOn w:val="DefaultParagraphFont"/>
    <w:link w:val="SOBulletNote"/>
    <w:rsid w:val="00F7034D"/>
    <w:rPr>
      <w:rFonts w:ascii="Times New Roman" w:eastAsiaTheme="minorHAnsi" w:hAnsi="Times New Roman" w:cstheme="minorBidi"/>
      <w:sz w:val="18"/>
      <w:szCs w:val="20"/>
      <w:lang w:eastAsia="en-US"/>
    </w:rPr>
  </w:style>
  <w:style w:type="character" w:customStyle="1" w:styleId="subsectionChar">
    <w:name w:val="subsection Char"/>
    <w:aliases w:val="ss Char"/>
    <w:basedOn w:val="DefaultParagraphFont"/>
    <w:link w:val="subsection"/>
    <w:locked/>
    <w:rsid w:val="00506060"/>
    <w:rPr>
      <w:rFonts w:ascii="Times New Roman" w:eastAsia="Times New Roman" w:hAnsi="Times New Roman"/>
      <w:szCs w:val="20"/>
    </w:rPr>
  </w:style>
  <w:style w:type="paragraph" w:customStyle="1" w:styleId="FreeForm">
    <w:name w:val="FreeForm"/>
    <w:rsid w:val="00F7034D"/>
    <w:pPr>
      <w:spacing w:after="0" w:line="240" w:lineRule="auto"/>
    </w:pPr>
    <w:rPr>
      <w:rFonts w:ascii="Arial" w:eastAsiaTheme="minorHAnsi" w:hAnsi="Arial" w:cstheme="minorBidi"/>
      <w:szCs w:val="20"/>
      <w:lang w:eastAsia="en-US"/>
    </w:rPr>
  </w:style>
  <w:style w:type="character" w:customStyle="1" w:styleId="charlegtitle1">
    <w:name w:val="charlegtitle1"/>
    <w:basedOn w:val="DefaultParagraphFont"/>
    <w:rsid w:val="004E6535"/>
    <w:rPr>
      <w:rFonts w:ascii="Arial" w:hAnsi="Arial" w:cs="Arial" w:hint="default"/>
      <w:b/>
      <w:bCs/>
      <w:color w:val="10418E"/>
      <w:sz w:val="40"/>
      <w:szCs w:val="40"/>
    </w:rPr>
  </w:style>
  <w:style w:type="paragraph" w:customStyle="1" w:styleId="EnStatement">
    <w:name w:val="EnStatement"/>
    <w:basedOn w:val="Normal"/>
    <w:rsid w:val="00F7034D"/>
    <w:pPr>
      <w:numPr>
        <w:numId w:val="19"/>
      </w:numPr>
    </w:pPr>
    <w:rPr>
      <w:rFonts w:eastAsia="Times New Roman" w:cs="Times New Roman"/>
      <w:lang w:eastAsia="en-AU"/>
    </w:rPr>
  </w:style>
  <w:style w:type="paragraph" w:customStyle="1" w:styleId="EnStatementHeading">
    <w:name w:val="EnStatementHeading"/>
    <w:basedOn w:val="Normal"/>
    <w:rsid w:val="00F7034D"/>
    <w:rPr>
      <w:rFonts w:eastAsia="Times New Roman" w:cs="Times New Roman"/>
      <w:b/>
      <w:lang w:eastAsia="en-AU"/>
    </w:rPr>
  </w:style>
  <w:style w:type="character" w:customStyle="1" w:styleId="paragraphChar">
    <w:name w:val="paragraph Char"/>
    <w:aliases w:val="a Char"/>
    <w:basedOn w:val="DefaultParagraphFont"/>
    <w:link w:val="paragraph"/>
    <w:rsid w:val="007F2264"/>
    <w:rPr>
      <w:rFonts w:ascii="Times New Roman" w:eastAsia="Times New Roman" w:hAnsi="Times New Roman"/>
      <w:szCs w:val="20"/>
    </w:rPr>
  </w:style>
  <w:style w:type="paragraph" w:customStyle="1" w:styleId="Transitional">
    <w:name w:val="Transitional"/>
    <w:aliases w:val="tr"/>
    <w:basedOn w:val="Normal"/>
    <w:next w:val="Normal"/>
    <w:rsid w:val="00F7034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2F2CB1"/>
    <w:rPr>
      <w:rFonts w:ascii="Times New Roman" w:eastAsia="Times New Roman" w:hAnsi="Times New Roman"/>
      <w:sz w:val="18"/>
      <w:szCs w:val="20"/>
    </w:rPr>
  </w:style>
  <w:style w:type="character" w:customStyle="1" w:styleId="ActHead5Char">
    <w:name w:val="ActHead 5 Char"/>
    <w:aliases w:val="s Char"/>
    <w:basedOn w:val="DefaultParagraphFont"/>
    <w:link w:val="ActHead5"/>
    <w:rsid w:val="002F2CB1"/>
    <w:rPr>
      <w:rFonts w:ascii="Times New Roman" w:eastAsia="Times New Roman" w:hAnsi="Times New Roman"/>
      <w:b/>
      <w:kern w:val="28"/>
      <w:sz w:val="24"/>
      <w:szCs w:val="20"/>
    </w:rPr>
  </w:style>
  <w:style w:type="paragraph" w:styleId="Revision">
    <w:name w:val="Revision"/>
    <w:hidden/>
    <w:uiPriority w:val="99"/>
    <w:semiHidden/>
    <w:rsid w:val="00C90A60"/>
    <w:pPr>
      <w:spacing w:after="0" w:line="240" w:lineRule="auto"/>
    </w:pPr>
    <w:rPr>
      <w:rFonts w:ascii="Times New Roman" w:eastAsiaTheme="minorHAnsi" w:hAnsi="Times New Roman"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7900">
      <w:bodyDiv w:val="1"/>
      <w:marLeft w:val="0"/>
      <w:marRight w:val="0"/>
      <w:marTop w:val="0"/>
      <w:marBottom w:val="0"/>
      <w:divBdr>
        <w:top w:val="none" w:sz="0" w:space="0" w:color="auto"/>
        <w:left w:val="none" w:sz="0" w:space="0" w:color="auto"/>
        <w:bottom w:val="none" w:sz="0" w:space="0" w:color="auto"/>
        <w:right w:val="none" w:sz="0" w:space="0" w:color="auto"/>
      </w:divBdr>
      <w:divsChild>
        <w:div w:id="470295187">
          <w:marLeft w:val="0"/>
          <w:marRight w:val="0"/>
          <w:marTop w:val="0"/>
          <w:marBottom w:val="0"/>
          <w:divBdr>
            <w:top w:val="none" w:sz="0" w:space="0" w:color="auto"/>
            <w:left w:val="none" w:sz="0" w:space="0" w:color="auto"/>
            <w:bottom w:val="none" w:sz="0" w:space="0" w:color="auto"/>
            <w:right w:val="none" w:sz="0" w:space="0" w:color="auto"/>
          </w:divBdr>
          <w:divsChild>
            <w:div w:id="1215658820">
              <w:marLeft w:val="0"/>
              <w:marRight w:val="0"/>
              <w:marTop w:val="0"/>
              <w:marBottom w:val="0"/>
              <w:divBdr>
                <w:top w:val="none" w:sz="0" w:space="0" w:color="auto"/>
                <w:left w:val="none" w:sz="0" w:space="0" w:color="auto"/>
                <w:bottom w:val="none" w:sz="0" w:space="0" w:color="auto"/>
                <w:right w:val="none" w:sz="0" w:space="0" w:color="auto"/>
              </w:divBdr>
              <w:divsChild>
                <w:div w:id="1477455754">
                  <w:marLeft w:val="0"/>
                  <w:marRight w:val="0"/>
                  <w:marTop w:val="0"/>
                  <w:marBottom w:val="0"/>
                  <w:divBdr>
                    <w:top w:val="none" w:sz="0" w:space="0" w:color="auto"/>
                    <w:left w:val="none" w:sz="0" w:space="0" w:color="auto"/>
                    <w:bottom w:val="none" w:sz="0" w:space="0" w:color="auto"/>
                    <w:right w:val="none" w:sz="0" w:space="0" w:color="auto"/>
                  </w:divBdr>
                  <w:divsChild>
                    <w:div w:id="1119104439">
                      <w:marLeft w:val="0"/>
                      <w:marRight w:val="0"/>
                      <w:marTop w:val="0"/>
                      <w:marBottom w:val="0"/>
                      <w:divBdr>
                        <w:top w:val="none" w:sz="0" w:space="0" w:color="auto"/>
                        <w:left w:val="none" w:sz="0" w:space="0" w:color="auto"/>
                        <w:bottom w:val="none" w:sz="0" w:space="0" w:color="auto"/>
                        <w:right w:val="none" w:sz="0" w:space="0" w:color="auto"/>
                      </w:divBdr>
                      <w:divsChild>
                        <w:div w:id="809442691">
                          <w:marLeft w:val="0"/>
                          <w:marRight w:val="0"/>
                          <w:marTop w:val="0"/>
                          <w:marBottom w:val="0"/>
                          <w:divBdr>
                            <w:top w:val="none" w:sz="0" w:space="0" w:color="auto"/>
                            <w:left w:val="none" w:sz="0" w:space="0" w:color="auto"/>
                            <w:bottom w:val="none" w:sz="0" w:space="0" w:color="auto"/>
                            <w:right w:val="none" w:sz="0" w:space="0" w:color="auto"/>
                          </w:divBdr>
                          <w:divsChild>
                            <w:div w:id="1045258923">
                              <w:marLeft w:val="0"/>
                              <w:marRight w:val="0"/>
                              <w:marTop w:val="0"/>
                              <w:marBottom w:val="0"/>
                              <w:divBdr>
                                <w:top w:val="none" w:sz="0" w:space="0" w:color="auto"/>
                                <w:left w:val="none" w:sz="0" w:space="0" w:color="auto"/>
                                <w:bottom w:val="none" w:sz="0" w:space="0" w:color="auto"/>
                                <w:right w:val="none" w:sz="0" w:space="0" w:color="auto"/>
                              </w:divBdr>
                              <w:divsChild>
                                <w:div w:id="1636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C6F1-5309-4534-9AD6-BDF75C99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86</Pages>
  <Words>19072</Words>
  <Characters>91809</Characters>
  <Application>Microsoft Office Word</Application>
  <DocSecurity>0</DocSecurity>
  <PresentationFormat/>
  <Lines>2600</Lines>
  <Paragraphs>1363</Paragraphs>
  <ScaleCrop>false</ScaleCrop>
  <HeadingPairs>
    <vt:vector size="2" baseType="variant">
      <vt:variant>
        <vt:lpstr>Title</vt:lpstr>
      </vt:variant>
      <vt:variant>
        <vt:i4>1</vt:i4>
      </vt:variant>
    </vt:vector>
  </HeadingPairs>
  <TitlesOfParts>
    <vt:vector size="1" baseType="lpstr">
      <vt:lpstr>Imported Food Control Act 1992</vt:lpstr>
    </vt:vector>
  </TitlesOfParts>
  <Manager/>
  <Company/>
  <LinksUpToDate>false</LinksUpToDate>
  <CharactersWithSpaces>110293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Imported Food Control Act 1992</dc:title>
  <dc:subject/>
  <dc:creator/>
  <cp:keywords/>
  <dc:description/>
  <cp:lastModifiedBy/>
  <cp:revision>1</cp:revision>
  <cp:lastPrinted>2013-08-23T02:11:00Z</cp:lastPrinted>
  <dcterms:created xsi:type="dcterms:W3CDTF">2018-10-30T01:46:00Z</dcterms:created>
  <dcterms:modified xsi:type="dcterms:W3CDTF">2018-10-30T01:46:00Z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Imported Food Control Act 1992</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25</vt:lpwstr>
  </property>
  <property fmtid="{D5CDD505-2E9C-101B-9397-08002B2CF9AE}" pid="13" name="StartDate">
    <vt:filetime>2018-10-18T13:00:00Z</vt:filetime>
  </property>
  <property fmtid="{D5CDD505-2E9C-101B-9397-08002B2CF9AE}" pid="14" name="PreparedDate">
    <vt:filetime>2016-04-19T14:00:00Z</vt:filetime>
  </property>
  <property fmtid="{D5CDD505-2E9C-101B-9397-08002B2CF9AE}" pid="15" name="RegisteredDate">
    <vt:filetime>2018-10-29T13:00:00Z</vt:filetime>
  </property>
  <property fmtid="{D5CDD505-2E9C-101B-9397-08002B2CF9AE}" pid="16" name="IncludesUpTo">
    <vt:lpwstr>Act No. 108, 2018</vt:lpwstr>
  </property>
</Properties>
</file>