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D5EEC" w14:textId="77777777" w:rsidR="00080A59" w:rsidRPr="00667D43" w:rsidRDefault="00142780" w:rsidP="00F534FA">
      <w:pPr>
        <w:jc w:val="center"/>
        <w:rPr>
          <w:sz w:val="22"/>
          <w:szCs w:val="22"/>
        </w:rPr>
      </w:pPr>
      <w:r w:rsidRPr="00667D43">
        <w:rPr>
          <w:noProof/>
          <w:sz w:val="22"/>
          <w:szCs w:val="22"/>
          <w:lang w:val="en-AU" w:eastAsia="en-AU"/>
        </w:rPr>
        <w:drawing>
          <wp:inline distT="0" distB="0" distL="0" distR="0" wp14:anchorId="2A8319E4" wp14:editId="02851A1F">
            <wp:extent cx="1477645" cy="1060450"/>
            <wp:effectExtent l="0" t="0" r="825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7645" cy="1060450"/>
                    </a:xfrm>
                    <a:prstGeom prst="rect">
                      <a:avLst/>
                    </a:prstGeom>
                    <a:noFill/>
                    <a:ln>
                      <a:noFill/>
                    </a:ln>
                  </pic:spPr>
                </pic:pic>
              </a:graphicData>
            </a:graphic>
          </wp:inline>
        </w:drawing>
      </w:r>
    </w:p>
    <w:p w14:paraId="59DF42E6" w14:textId="77777777" w:rsidR="0029672E" w:rsidRDefault="0029672E" w:rsidP="0029672E">
      <w:pPr>
        <w:shd w:val="clear" w:color="auto" w:fill="FFFFFF"/>
        <w:jc w:val="center"/>
        <w:rPr>
          <w:b/>
          <w:bCs/>
          <w:sz w:val="36"/>
          <w:szCs w:val="36"/>
          <w:lang w:val="en-US"/>
        </w:rPr>
      </w:pPr>
    </w:p>
    <w:p w14:paraId="6516501D" w14:textId="77777777" w:rsidR="0029672E" w:rsidRDefault="0029672E" w:rsidP="0029672E">
      <w:pPr>
        <w:shd w:val="clear" w:color="auto" w:fill="FFFFFF"/>
        <w:jc w:val="center"/>
        <w:rPr>
          <w:b/>
          <w:bCs/>
          <w:sz w:val="36"/>
          <w:szCs w:val="36"/>
          <w:lang w:val="en-US"/>
        </w:rPr>
      </w:pPr>
    </w:p>
    <w:p w14:paraId="240C4B38" w14:textId="77777777" w:rsidR="0029672E" w:rsidRDefault="00A34259" w:rsidP="0029672E">
      <w:pPr>
        <w:shd w:val="clear" w:color="auto" w:fill="FFFFFF"/>
        <w:jc w:val="center"/>
        <w:rPr>
          <w:b/>
          <w:bCs/>
          <w:sz w:val="36"/>
          <w:szCs w:val="36"/>
          <w:lang w:val="en-US"/>
        </w:rPr>
      </w:pPr>
      <w:r w:rsidRPr="00416ACF">
        <w:rPr>
          <w:b/>
          <w:bCs/>
          <w:sz w:val="36"/>
          <w:szCs w:val="36"/>
          <w:lang w:val="en-US"/>
        </w:rPr>
        <w:t xml:space="preserve">Electoral and Referendum Amendment </w:t>
      </w:r>
    </w:p>
    <w:p w14:paraId="06AE5F4A" w14:textId="77777777" w:rsidR="00080A59" w:rsidRPr="00416ACF" w:rsidRDefault="00A34259" w:rsidP="0029672E">
      <w:pPr>
        <w:shd w:val="clear" w:color="auto" w:fill="FFFFFF"/>
        <w:jc w:val="center"/>
        <w:rPr>
          <w:sz w:val="36"/>
          <w:szCs w:val="36"/>
        </w:rPr>
      </w:pPr>
      <w:r w:rsidRPr="00416ACF">
        <w:rPr>
          <w:b/>
          <w:bCs/>
          <w:sz w:val="36"/>
          <w:szCs w:val="36"/>
          <w:lang w:val="en-US"/>
        </w:rPr>
        <w:t>Act 1992</w:t>
      </w:r>
    </w:p>
    <w:p w14:paraId="6A8A5958" w14:textId="77777777" w:rsidR="00080A59" w:rsidRPr="00416ACF" w:rsidRDefault="00A34259" w:rsidP="00667D43">
      <w:pPr>
        <w:shd w:val="clear" w:color="auto" w:fill="FFFFFF"/>
        <w:spacing w:before="1128"/>
        <w:jc w:val="center"/>
        <w:rPr>
          <w:sz w:val="24"/>
          <w:szCs w:val="24"/>
        </w:rPr>
      </w:pPr>
      <w:r w:rsidRPr="00416ACF">
        <w:rPr>
          <w:b/>
          <w:bCs/>
          <w:sz w:val="24"/>
          <w:szCs w:val="24"/>
          <w:lang w:val="en-US"/>
        </w:rPr>
        <w:t>No. 219 of 1992</w:t>
      </w:r>
    </w:p>
    <w:p w14:paraId="58927F67" w14:textId="5172A0B0" w:rsidR="00080A59" w:rsidRPr="003C2909" w:rsidRDefault="002A50F9" w:rsidP="00F534FA">
      <w:pPr>
        <w:shd w:val="clear" w:color="auto" w:fill="FFFFFF"/>
        <w:spacing w:before="2827"/>
        <w:jc w:val="center"/>
        <w:rPr>
          <w:sz w:val="26"/>
          <w:szCs w:val="24"/>
        </w:rPr>
      </w:pPr>
      <w:r w:rsidRPr="003C2909">
        <w:rPr>
          <w:b/>
          <w:bCs/>
          <w:noProof/>
          <w:sz w:val="26"/>
          <w:szCs w:val="24"/>
          <w:lang w:val="en-AU" w:eastAsia="en-AU"/>
        </w:rPr>
        <mc:AlternateContent>
          <mc:Choice Requires="wps">
            <w:drawing>
              <wp:anchor distT="0" distB="0" distL="114300" distR="114300" simplePos="0" relativeHeight="251660288" behindDoc="0" locked="0" layoutInCell="1" allowOverlap="1" wp14:anchorId="4747C604" wp14:editId="27846E7C">
                <wp:simplePos x="0" y="0"/>
                <wp:positionH relativeFrom="column">
                  <wp:posOffset>73025</wp:posOffset>
                </wp:positionH>
                <wp:positionV relativeFrom="paragraph">
                  <wp:posOffset>406705</wp:posOffset>
                </wp:positionV>
                <wp:extent cx="5954395" cy="0"/>
                <wp:effectExtent l="0" t="0" r="27305" b="19050"/>
                <wp:wrapNone/>
                <wp:docPr id="3" name="Straight Connector 3"/>
                <wp:cNvGraphicFramePr/>
                <a:graphic xmlns:a="http://schemas.openxmlformats.org/drawingml/2006/main">
                  <a:graphicData uri="http://schemas.microsoft.com/office/word/2010/wordprocessingShape">
                    <wps:wsp>
                      <wps:cNvCnPr/>
                      <wps:spPr>
                        <a:xfrm>
                          <a:off x="0" y="0"/>
                          <a:ext cx="59543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BA6934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pt,32pt" to="474.6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B7dwgEAAMgDAAAOAAAAZHJzL2Uyb0RvYy54bWysU8FuEzEQvSPxD5bvZDcJgXaVTQ+pygVB&#10;RNsPcL121sL2WGOT3fw9YyfZVgUhhLh4bc97b+aNZ9c3o7PsoDAa8C2fz2rOlJfQGb9v+ePD3bsr&#10;zmISvhMWvGr5UUV+s3n7Zj2ERi2gB9spZCTiYzOElvcphaaqouyVE3EGQXkKakAnEh1xX3UoBlJ3&#10;tlrU9YdqAOwCglQx0u3tKcg3RV9rJdNXraNKzLacaktlxbI+5bXarEWzRxF6I89liH+owgnjKekk&#10;dSuSYD/Q/CLljESIoNNMgqtAayNV8UBu5vUrN/e9CKp4oebEMLUp/j9Z+eWwQ2a6li8588LRE90n&#10;FGbfJ7YF76mBgGyZ+zSE2BB863d4PsWww2x61Ojyl+ywsfT2OPVWjYlJulxdr94vr1ecyUuseiYG&#10;jOmTAsfypuXW+GxbNOLwOSZKRtALJF9bzwYatsXHujxglSs71VJ26WjVCfZNafJG2edFrkyV2lpk&#10;B0Hz0H2fZ18kbj0hM0UbaydS/WfSGZtpqkza3xIndMkIPk1EZzzg77Km8VKqPuGp7Bde8/YJumN5&#10;mRKgcSnOzqOd5/HludCff8DNTwAAAP//AwBQSwMEFAAGAAgAAAAhAAWLcQfdAAAACAEAAA8AAABk&#10;cnMvZG93bnJldi54bWxMj0FPwkAQhe8k/IfNmHiDLU0lUrslBCTRhIvUg8elO7SV7mzTXUr9947x&#10;oMc37+XN97L1aFsxYO8bRwoW8wgEUulMQ5WC92I/ewThgyajW0eo4As9rPPpJNOpcTd6w+EYKsEl&#10;5FOtoA6hS6X0ZY1W+7nrkNg7u97qwLKvpOn1jcttK+MoWkqrG+IPte5wW2N5OV6tguEz2Vl3OL/u&#10;i8NHsdm9XChOnpW6vxs3TyACjuEvDD/4jA45M53clYwXLevFAycVLBOexP4qWcUgTr8HmWfy/4D8&#10;GwAA//8DAFBLAQItABQABgAIAAAAIQC2gziS/gAAAOEBAAATAAAAAAAAAAAAAAAAAAAAAABbQ29u&#10;dGVudF9UeXBlc10ueG1sUEsBAi0AFAAGAAgAAAAhADj9If/WAAAAlAEAAAsAAAAAAAAAAAAAAAAA&#10;LwEAAF9yZWxzLy5yZWxzUEsBAi0AFAAGAAgAAAAhAFhcHt3CAQAAyAMAAA4AAAAAAAAAAAAAAAAA&#10;LgIAAGRycy9lMm9Eb2MueG1sUEsBAi0AFAAGAAgAAAAhAAWLcQfdAAAACAEAAA8AAAAAAAAAAAAA&#10;AAAAHAQAAGRycy9kb3ducmV2LnhtbFBLBQYAAAAABAAEAPMAAAAmBQAAAAA=&#10;" strokecolor="black [3040]" strokeweight="1pt"/>
            </w:pict>
          </mc:Fallback>
        </mc:AlternateContent>
      </w:r>
      <w:r w:rsidRPr="003C2909">
        <w:rPr>
          <w:b/>
          <w:bCs/>
          <w:noProof/>
          <w:sz w:val="26"/>
          <w:szCs w:val="24"/>
          <w:lang w:val="en-AU" w:eastAsia="en-AU"/>
        </w:rPr>
        <mc:AlternateContent>
          <mc:Choice Requires="wps">
            <w:drawing>
              <wp:anchor distT="0" distB="0" distL="114300" distR="114300" simplePos="0" relativeHeight="251659264" behindDoc="0" locked="0" layoutInCell="1" allowOverlap="1" wp14:anchorId="1E8F4C29" wp14:editId="7A6994D0">
                <wp:simplePos x="0" y="0"/>
                <wp:positionH relativeFrom="column">
                  <wp:posOffset>73151</wp:posOffset>
                </wp:positionH>
                <wp:positionV relativeFrom="paragraph">
                  <wp:posOffset>378866</wp:posOffset>
                </wp:positionV>
                <wp:extent cx="5954573"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59545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9EA2C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5pt,29.85pt" to="474.6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h/ktgEAALcDAAAOAAAAZHJzL2Uyb0RvYy54bWysU02P0zAQvSPxHyzfadJCgY2a7qEruCCo&#10;WPgBXmfcWNgea2z68e8Zu20WAVohxMXx2O+9mTeerG6P3ok9ULIYejmftVJA0DjYsOvl1y/vXryV&#10;ImUVBuUwQC9PkOTt+vmz1SF2sMAR3QAkWCSk7hB7OeYcu6ZJegSv0gwjBL40SF5lDmnXDKQOrO5d&#10;s2jb180BaYiEGlLi07vzpVxXfWNA50/GJMjC9ZJry3Wluj6UtVmvVLcjFUerL2Wof6jCKxs46SR1&#10;p7IS38n+JuWtJkxo8kyjb9AYq6F6YDfz9hc396OKUL1wc1Kc2pT+n6z+uN+SsEMvF1IE5fmJ7jMp&#10;uxuz2GAI3EAksSh9OsTUMXwTtnSJUtxSMX005MuX7Yhj7e1p6i0cs9B8uLxZvlq+eSmFvt41j8RI&#10;Kb8H9KJseulsKLZVp/YfUuZkDL1COCiFnFPXXT45KGAXPoNhK5xsXtl1iGDjSOwVP//wbV5ssFZF&#10;Foqxzk2k9mnSBVtoUAfrb4kTumbEkCeitwHpT1nz8VqqOeOvrs9ei+0HHE71IWo7eDqqs8skl/H7&#10;Oa70x/9t/QMAAP//AwBQSwMEFAAGAAgAAAAhAHZOairdAAAACAEAAA8AAABkcnMvZG93bnJldi54&#10;bWxMj81OwzAQhO9IvIO1SNyo04qSJo1TIX5OcAiBQ49uvCRR43UUu0ng6VnUAxxnZzT7TbabbSdG&#10;HHzrSMFyEYFAqpxpqVbw8f58swHhgyajO0eo4As97PLLi0ynxk30hmMZasEl5FOtoAmhT6X0VYNW&#10;+4Xrkdj7dIPVgeVQSzPoicttJ1dRdCetbok/NLrHhwarY3myCuKnl7Lop8fX70LGsihGFzbHvVLX&#10;V/P9FkTAOfyF4Ref0SFnpoM7kfGiY71cc1LBOolBsJ/cJisQh/NB5pn8PyD/AQAA//8DAFBLAQIt&#10;ABQABgAIAAAAIQC2gziS/gAAAOEBAAATAAAAAAAAAAAAAAAAAAAAAABbQ29udGVudF9UeXBlc10u&#10;eG1sUEsBAi0AFAAGAAgAAAAhADj9If/WAAAAlAEAAAsAAAAAAAAAAAAAAAAALwEAAF9yZWxzLy5y&#10;ZWxzUEsBAi0AFAAGAAgAAAAhAIrSH+S2AQAAtwMAAA4AAAAAAAAAAAAAAAAALgIAAGRycy9lMm9E&#10;b2MueG1sUEsBAi0AFAAGAAgAAAAhAHZOairdAAAACAEAAA8AAAAAAAAAAAAAAAAAEAQAAGRycy9k&#10;b3ducmV2LnhtbFBLBQYAAAAABAAEAPMAAAAaBQAAAAA=&#10;" strokecolor="black [3040]"/>
            </w:pict>
          </mc:Fallback>
        </mc:AlternateContent>
      </w:r>
      <w:r w:rsidR="00A34259" w:rsidRPr="003C2909">
        <w:rPr>
          <w:b/>
          <w:bCs/>
          <w:sz w:val="26"/>
          <w:szCs w:val="24"/>
          <w:lang w:val="en-US"/>
        </w:rPr>
        <w:t xml:space="preserve">An Act to amend the </w:t>
      </w:r>
      <w:r w:rsidR="00A34259" w:rsidRPr="003C2909">
        <w:rPr>
          <w:b/>
          <w:bCs/>
          <w:i/>
          <w:iCs/>
          <w:sz w:val="26"/>
          <w:szCs w:val="24"/>
          <w:lang w:val="en-US"/>
        </w:rPr>
        <w:t xml:space="preserve">Commonwealth Electoral Act 1918 </w:t>
      </w:r>
      <w:r w:rsidR="00A34259" w:rsidRPr="003C2909">
        <w:rPr>
          <w:b/>
          <w:bCs/>
          <w:sz w:val="26"/>
          <w:szCs w:val="24"/>
          <w:lang w:val="en-US"/>
        </w:rPr>
        <w:t xml:space="preserve">and the </w:t>
      </w:r>
      <w:r w:rsidR="00A34259" w:rsidRPr="003C2909">
        <w:rPr>
          <w:b/>
          <w:bCs/>
          <w:i/>
          <w:iCs/>
          <w:sz w:val="26"/>
          <w:szCs w:val="24"/>
          <w:lang w:val="en-US"/>
        </w:rPr>
        <w:t>Referendum (Machinery Provisions) Act 1984</w:t>
      </w:r>
      <w:r w:rsidR="00A34259" w:rsidRPr="003C02BB">
        <w:rPr>
          <w:b/>
          <w:bCs/>
          <w:iCs/>
          <w:sz w:val="26"/>
          <w:szCs w:val="24"/>
          <w:lang w:val="en-US"/>
        </w:rPr>
        <w:t>,</w:t>
      </w:r>
      <w:r w:rsidR="00A34259" w:rsidRPr="003C2909">
        <w:rPr>
          <w:b/>
          <w:bCs/>
          <w:i/>
          <w:iCs/>
          <w:sz w:val="26"/>
          <w:szCs w:val="24"/>
          <w:lang w:val="en-US"/>
        </w:rPr>
        <w:t xml:space="preserve"> </w:t>
      </w:r>
      <w:r w:rsidR="00A34259" w:rsidRPr="003C2909">
        <w:rPr>
          <w:b/>
          <w:bCs/>
          <w:sz w:val="26"/>
          <w:szCs w:val="24"/>
          <w:lang w:val="en-US"/>
        </w:rPr>
        <w:t xml:space="preserve">and to amend the </w:t>
      </w:r>
      <w:r w:rsidR="00A34259" w:rsidRPr="003C2909">
        <w:rPr>
          <w:b/>
          <w:bCs/>
          <w:i/>
          <w:iCs/>
          <w:sz w:val="26"/>
          <w:szCs w:val="24"/>
          <w:lang w:val="en-US"/>
        </w:rPr>
        <w:t xml:space="preserve">Freedom of Information Act 1982 </w:t>
      </w:r>
      <w:r w:rsidR="00A34259" w:rsidRPr="003C2909">
        <w:rPr>
          <w:b/>
          <w:bCs/>
          <w:sz w:val="26"/>
          <w:szCs w:val="24"/>
          <w:lang w:val="en-US"/>
        </w:rPr>
        <w:t>for related purposes</w:t>
      </w:r>
    </w:p>
    <w:p w14:paraId="072E649E" w14:textId="77777777" w:rsidR="00080A59" w:rsidRPr="00667D43" w:rsidRDefault="00A34259" w:rsidP="00F534FA">
      <w:pPr>
        <w:shd w:val="clear" w:color="auto" w:fill="FFFFFF"/>
        <w:spacing w:before="240" w:after="240"/>
        <w:jc w:val="right"/>
        <w:rPr>
          <w:sz w:val="22"/>
          <w:szCs w:val="22"/>
        </w:rPr>
      </w:pPr>
      <w:r w:rsidRPr="00667D43">
        <w:rPr>
          <w:sz w:val="22"/>
          <w:szCs w:val="22"/>
          <w:lang w:val="en-US"/>
        </w:rPr>
        <w:t>[</w:t>
      </w:r>
      <w:r w:rsidRPr="00667D43">
        <w:rPr>
          <w:i/>
          <w:iCs/>
          <w:sz w:val="22"/>
          <w:szCs w:val="22"/>
          <w:lang w:val="en-US"/>
        </w:rPr>
        <w:t>Assented to 24 December 1992</w:t>
      </w:r>
      <w:r w:rsidRPr="00667D43">
        <w:rPr>
          <w:sz w:val="22"/>
          <w:szCs w:val="22"/>
          <w:lang w:val="en-US"/>
        </w:rPr>
        <w:t>]</w:t>
      </w:r>
    </w:p>
    <w:p w14:paraId="19D6BED8" w14:textId="77777777" w:rsidR="00080A59" w:rsidRPr="00667D43" w:rsidRDefault="00A34259" w:rsidP="00F534FA">
      <w:pPr>
        <w:shd w:val="clear" w:color="auto" w:fill="FFFFFF"/>
        <w:spacing w:before="120"/>
        <w:ind w:left="355"/>
        <w:jc w:val="both"/>
        <w:rPr>
          <w:sz w:val="22"/>
          <w:szCs w:val="22"/>
        </w:rPr>
      </w:pPr>
      <w:r w:rsidRPr="00667D43">
        <w:rPr>
          <w:sz w:val="22"/>
          <w:szCs w:val="22"/>
          <w:lang w:val="en-US"/>
        </w:rPr>
        <w:t>The Parliament of Australia enacts:</w:t>
      </w:r>
    </w:p>
    <w:p w14:paraId="5E6415D8" w14:textId="358B628B" w:rsidR="00080A59" w:rsidRPr="00667D43" w:rsidRDefault="00A34259" w:rsidP="003C02BB">
      <w:pPr>
        <w:widowControl/>
        <w:shd w:val="clear" w:color="auto" w:fill="FFFFFF"/>
        <w:spacing w:before="240" w:after="120"/>
        <w:jc w:val="center"/>
        <w:rPr>
          <w:sz w:val="22"/>
          <w:szCs w:val="22"/>
        </w:rPr>
      </w:pPr>
      <w:r w:rsidRPr="00667D43">
        <w:rPr>
          <w:b/>
          <w:bCs/>
          <w:sz w:val="22"/>
          <w:szCs w:val="22"/>
          <w:lang w:val="en-US"/>
        </w:rPr>
        <w:t>PART 1</w:t>
      </w:r>
      <w:r w:rsidRPr="00667D43">
        <w:rPr>
          <w:rFonts w:eastAsia="Times New Roman"/>
          <w:b/>
          <w:bCs/>
          <w:sz w:val="22"/>
          <w:szCs w:val="22"/>
          <w:lang w:val="en-US"/>
        </w:rPr>
        <w:t>—PRELIMINARY</w:t>
      </w:r>
    </w:p>
    <w:p w14:paraId="40A6F435" w14:textId="77777777" w:rsidR="00080A59" w:rsidRPr="00667D43" w:rsidRDefault="00A34259" w:rsidP="00F534FA">
      <w:pPr>
        <w:shd w:val="clear" w:color="auto" w:fill="FFFFFF"/>
        <w:spacing w:before="120"/>
        <w:ind w:left="10"/>
        <w:jc w:val="both"/>
        <w:rPr>
          <w:sz w:val="22"/>
          <w:szCs w:val="22"/>
        </w:rPr>
      </w:pPr>
      <w:r w:rsidRPr="00667D43">
        <w:rPr>
          <w:b/>
          <w:bCs/>
          <w:sz w:val="22"/>
          <w:szCs w:val="22"/>
          <w:lang w:val="en-US"/>
        </w:rPr>
        <w:t>Short title</w:t>
      </w:r>
    </w:p>
    <w:p w14:paraId="5FF36EF1" w14:textId="77777777" w:rsidR="00080A59" w:rsidRPr="00667D43" w:rsidRDefault="00A34259" w:rsidP="00F534FA">
      <w:pPr>
        <w:shd w:val="clear" w:color="auto" w:fill="FFFFFF"/>
        <w:spacing w:before="120"/>
        <w:ind w:firstLine="370"/>
        <w:jc w:val="both"/>
        <w:rPr>
          <w:sz w:val="22"/>
          <w:szCs w:val="22"/>
        </w:rPr>
      </w:pPr>
      <w:r w:rsidRPr="00667D43">
        <w:rPr>
          <w:b/>
          <w:bCs/>
          <w:sz w:val="22"/>
          <w:szCs w:val="22"/>
          <w:lang w:val="en-US"/>
        </w:rPr>
        <w:t xml:space="preserve">1. </w:t>
      </w:r>
      <w:r w:rsidRPr="00667D43">
        <w:rPr>
          <w:sz w:val="22"/>
          <w:szCs w:val="22"/>
          <w:lang w:val="en-US"/>
        </w:rPr>
        <w:t xml:space="preserve">This Act may be cited as the </w:t>
      </w:r>
      <w:r w:rsidRPr="00667D43">
        <w:rPr>
          <w:i/>
          <w:iCs/>
          <w:sz w:val="22"/>
          <w:szCs w:val="22"/>
          <w:lang w:val="en-US"/>
        </w:rPr>
        <w:t>Electoral and Referendum Amendment Act 1992.</w:t>
      </w:r>
    </w:p>
    <w:p w14:paraId="18F3FDA7" w14:textId="77777777" w:rsidR="00080A59" w:rsidRPr="00667D43" w:rsidRDefault="00080A59" w:rsidP="00F534FA">
      <w:pPr>
        <w:shd w:val="clear" w:color="auto" w:fill="FFFFFF"/>
        <w:spacing w:before="120"/>
        <w:ind w:firstLine="370"/>
        <w:jc w:val="both"/>
        <w:rPr>
          <w:sz w:val="22"/>
          <w:szCs w:val="22"/>
        </w:rPr>
        <w:sectPr w:rsidR="00080A59" w:rsidRPr="00667D43" w:rsidSect="002130FA">
          <w:headerReference w:type="default" r:id="rId10"/>
          <w:type w:val="continuous"/>
          <w:pgSz w:w="12240" w:h="15840"/>
          <w:pgMar w:top="1440" w:right="1440" w:bottom="1440" w:left="1440" w:header="720" w:footer="720" w:gutter="0"/>
          <w:cols w:space="60"/>
          <w:noEndnote/>
          <w:titlePg/>
          <w:docGrid w:linePitch="272"/>
        </w:sectPr>
      </w:pPr>
    </w:p>
    <w:p w14:paraId="6356AAEF"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lastRenderedPageBreak/>
        <w:t>Commencement</w:t>
      </w:r>
    </w:p>
    <w:p w14:paraId="0EE886AB" w14:textId="77777777" w:rsidR="00080A59" w:rsidRPr="00667D43" w:rsidRDefault="00A34259" w:rsidP="00F534FA">
      <w:pPr>
        <w:shd w:val="clear" w:color="auto" w:fill="FFFFFF"/>
        <w:spacing w:before="120"/>
        <w:ind w:left="5" w:firstLine="350"/>
        <w:jc w:val="both"/>
        <w:rPr>
          <w:sz w:val="22"/>
          <w:szCs w:val="22"/>
        </w:rPr>
      </w:pPr>
      <w:r w:rsidRPr="00667D43">
        <w:rPr>
          <w:b/>
          <w:bCs/>
          <w:sz w:val="22"/>
          <w:szCs w:val="22"/>
          <w:lang w:val="en-US"/>
        </w:rPr>
        <w:t>2.(1)</w:t>
      </w:r>
      <w:r w:rsidRPr="00667D43">
        <w:rPr>
          <w:sz w:val="22"/>
          <w:szCs w:val="22"/>
          <w:lang w:val="en-US"/>
        </w:rPr>
        <w:t xml:space="preserve"> Subject to this section, this Act commences on the day on which it receives the Royal Assent.</w:t>
      </w:r>
    </w:p>
    <w:p w14:paraId="0982FA8F" w14:textId="77777777" w:rsidR="00080A59" w:rsidRPr="00667D43" w:rsidRDefault="00A34259" w:rsidP="00F534FA">
      <w:pPr>
        <w:numPr>
          <w:ilvl w:val="0"/>
          <w:numId w:val="1"/>
        </w:numPr>
        <w:shd w:val="clear" w:color="auto" w:fill="FFFFFF"/>
        <w:tabs>
          <w:tab w:val="left" w:pos="749"/>
        </w:tabs>
        <w:spacing w:before="120"/>
        <w:ind w:left="346"/>
        <w:jc w:val="both"/>
        <w:rPr>
          <w:b/>
          <w:bCs/>
          <w:sz w:val="22"/>
          <w:szCs w:val="22"/>
          <w:lang w:val="en-US"/>
        </w:rPr>
      </w:pPr>
      <w:r w:rsidRPr="00667D43">
        <w:rPr>
          <w:sz w:val="22"/>
          <w:szCs w:val="22"/>
          <w:lang w:val="en-US"/>
        </w:rPr>
        <w:t>Section 15 commences on a date to be fixed by Proclamation.</w:t>
      </w:r>
    </w:p>
    <w:p w14:paraId="00D2E86A" w14:textId="77777777" w:rsidR="00080A59" w:rsidRPr="00667D43" w:rsidRDefault="00A34259" w:rsidP="00F534FA">
      <w:pPr>
        <w:numPr>
          <w:ilvl w:val="0"/>
          <w:numId w:val="1"/>
        </w:numPr>
        <w:shd w:val="clear" w:color="auto" w:fill="FFFFFF"/>
        <w:tabs>
          <w:tab w:val="left" w:pos="749"/>
        </w:tabs>
        <w:spacing w:before="120"/>
        <w:ind w:left="10" w:firstLine="336"/>
        <w:jc w:val="both"/>
        <w:rPr>
          <w:b/>
          <w:bCs/>
          <w:sz w:val="22"/>
          <w:szCs w:val="22"/>
          <w:lang w:val="en-US"/>
        </w:rPr>
      </w:pPr>
      <w:r w:rsidRPr="00667D43">
        <w:rPr>
          <w:sz w:val="22"/>
          <w:szCs w:val="22"/>
          <w:lang w:val="en-US"/>
        </w:rPr>
        <w:t>If section 15 does not commence under subsection (2) within the period of 6 months beginning on the day on which this Act receives the Royal Assent, it commences on the first day after the end of that period.</w:t>
      </w:r>
    </w:p>
    <w:p w14:paraId="362AE148" w14:textId="429E32A0" w:rsidR="00080A59" w:rsidRPr="00667D43" w:rsidRDefault="00A34259" w:rsidP="003C02BB">
      <w:pPr>
        <w:widowControl/>
        <w:shd w:val="clear" w:color="auto" w:fill="FFFFFF"/>
        <w:spacing w:before="240" w:after="120"/>
        <w:jc w:val="center"/>
        <w:rPr>
          <w:sz w:val="22"/>
          <w:szCs w:val="22"/>
        </w:rPr>
      </w:pPr>
      <w:r w:rsidRPr="00667D43">
        <w:rPr>
          <w:b/>
          <w:bCs/>
          <w:sz w:val="22"/>
          <w:szCs w:val="22"/>
          <w:lang w:val="en-US"/>
        </w:rPr>
        <w:t>PART 2</w:t>
      </w:r>
      <w:r w:rsidRPr="00667D43">
        <w:rPr>
          <w:rFonts w:eastAsia="Times New Roman"/>
          <w:b/>
          <w:bCs/>
          <w:sz w:val="22"/>
          <w:szCs w:val="22"/>
          <w:lang w:val="en-US"/>
        </w:rPr>
        <w:t>—AMENDMENTS OF THE COMMONWEALTH ELECTORAL ACT 1918</w:t>
      </w:r>
    </w:p>
    <w:p w14:paraId="26115888" w14:textId="77777777" w:rsidR="00080A59" w:rsidRPr="00667D43" w:rsidRDefault="00A34259" w:rsidP="00F534FA">
      <w:pPr>
        <w:shd w:val="clear" w:color="auto" w:fill="FFFFFF"/>
        <w:spacing w:before="120"/>
        <w:ind w:left="19"/>
        <w:jc w:val="both"/>
        <w:rPr>
          <w:sz w:val="22"/>
          <w:szCs w:val="22"/>
        </w:rPr>
      </w:pPr>
      <w:r w:rsidRPr="00667D43">
        <w:rPr>
          <w:b/>
          <w:bCs/>
          <w:sz w:val="22"/>
          <w:szCs w:val="22"/>
          <w:lang w:val="en-US"/>
        </w:rPr>
        <w:t>Principal Act</w:t>
      </w:r>
    </w:p>
    <w:p w14:paraId="027E2264" w14:textId="77777777" w:rsidR="00080A59" w:rsidRPr="00667D43" w:rsidRDefault="00A34259" w:rsidP="00F534FA">
      <w:pPr>
        <w:shd w:val="clear" w:color="auto" w:fill="FFFFFF"/>
        <w:tabs>
          <w:tab w:val="left" w:pos="662"/>
        </w:tabs>
        <w:spacing w:before="120"/>
        <w:ind w:firstLine="346"/>
        <w:jc w:val="both"/>
        <w:rPr>
          <w:sz w:val="22"/>
          <w:szCs w:val="22"/>
        </w:rPr>
      </w:pPr>
      <w:r w:rsidRPr="00667D43">
        <w:rPr>
          <w:b/>
          <w:bCs/>
          <w:sz w:val="22"/>
          <w:szCs w:val="22"/>
          <w:lang w:val="en-US"/>
        </w:rPr>
        <w:t>3.</w:t>
      </w:r>
      <w:r w:rsidRPr="00667D43">
        <w:rPr>
          <w:b/>
          <w:bCs/>
          <w:sz w:val="22"/>
          <w:szCs w:val="22"/>
          <w:lang w:val="en-US"/>
        </w:rPr>
        <w:tab/>
      </w:r>
      <w:r w:rsidRPr="00667D43">
        <w:rPr>
          <w:sz w:val="22"/>
          <w:szCs w:val="22"/>
          <w:lang w:val="en-US"/>
        </w:rPr>
        <w:t xml:space="preserve">In this Part, </w:t>
      </w:r>
      <w:r w:rsidR="00DF212A" w:rsidRPr="00667D43">
        <w:rPr>
          <w:b/>
          <w:bCs/>
          <w:sz w:val="22"/>
          <w:szCs w:val="22"/>
          <w:lang w:val="en-US"/>
        </w:rPr>
        <w:t>“</w:t>
      </w:r>
      <w:r w:rsidRPr="00667D43">
        <w:rPr>
          <w:b/>
          <w:bCs/>
          <w:sz w:val="22"/>
          <w:szCs w:val="22"/>
          <w:lang w:val="en-US"/>
        </w:rPr>
        <w:t>Principal Act</w:t>
      </w:r>
      <w:r w:rsidR="00DF212A" w:rsidRPr="00667D43">
        <w:rPr>
          <w:b/>
          <w:bCs/>
          <w:sz w:val="22"/>
          <w:szCs w:val="22"/>
          <w:lang w:val="en-US"/>
        </w:rPr>
        <w:t>”</w:t>
      </w:r>
      <w:r w:rsidRPr="00667D43">
        <w:rPr>
          <w:b/>
          <w:bCs/>
          <w:sz w:val="22"/>
          <w:szCs w:val="22"/>
          <w:lang w:val="en-US"/>
        </w:rPr>
        <w:t xml:space="preserve"> </w:t>
      </w:r>
      <w:r w:rsidRPr="00667D43">
        <w:rPr>
          <w:sz w:val="22"/>
          <w:szCs w:val="22"/>
          <w:lang w:val="en-US"/>
        </w:rPr>
        <w:t xml:space="preserve">means the </w:t>
      </w:r>
      <w:r w:rsidRPr="00667D43">
        <w:rPr>
          <w:i/>
          <w:iCs/>
          <w:sz w:val="22"/>
          <w:szCs w:val="22"/>
          <w:lang w:val="en-US"/>
        </w:rPr>
        <w:t>Commonwealth Electoral</w:t>
      </w:r>
      <w:r w:rsidR="00667D43" w:rsidRPr="00667D43">
        <w:rPr>
          <w:i/>
          <w:iCs/>
          <w:sz w:val="22"/>
          <w:szCs w:val="22"/>
          <w:lang w:val="en-US"/>
        </w:rPr>
        <w:t xml:space="preserve"> </w:t>
      </w:r>
      <w:r w:rsidRPr="00667D43">
        <w:rPr>
          <w:i/>
          <w:iCs/>
          <w:sz w:val="22"/>
          <w:szCs w:val="22"/>
          <w:lang w:val="en-US"/>
        </w:rPr>
        <w:t>Act 1918</w:t>
      </w:r>
      <w:r w:rsidRPr="00667D43">
        <w:rPr>
          <w:sz w:val="22"/>
          <w:szCs w:val="22"/>
          <w:vertAlign w:val="superscript"/>
          <w:lang w:val="en-US"/>
        </w:rPr>
        <w:t>1</w:t>
      </w:r>
      <w:r w:rsidRPr="00667D43">
        <w:rPr>
          <w:i/>
          <w:iCs/>
          <w:sz w:val="22"/>
          <w:szCs w:val="22"/>
          <w:lang w:val="en-US"/>
        </w:rPr>
        <w:t>.</w:t>
      </w:r>
    </w:p>
    <w:p w14:paraId="3BFA06A8" w14:textId="77777777" w:rsidR="00080A59" w:rsidRPr="00667D43" w:rsidRDefault="00A34259" w:rsidP="00F534FA">
      <w:pPr>
        <w:shd w:val="clear" w:color="auto" w:fill="FFFFFF"/>
        <w:spacing w:before="120"/>
        <w:ind w:left="19"/>
        <w:jc w:val="both"/>
        <w:rPr>
          <w:sz w:val="22"/>
          <w:szCs w:val="22"/>
        </w:rPr>
      </w:pPr>
      <w:r w:rsidRPr="00667D43">
        <w:rPr>
          <w:b/>
          <w:bCs/>
          <w:sz w:val="22"/>
          <w:szCs w:val="22"/>
          <w:lang w:val="en-US"/>
        </w:rPr>
        <w:t>Interpretation</w:t>
      </w:r>
    </w:p>
    <w:p w14:paraId="01DE3AF2" w14:textId="77777777" w:rsidR="00080A59" w:rsidRPr="00667D43" w:rsidRDefault="00A34259" w:rsidP="00F534FA">
      <w:pPr>
        <w:shd w:val="clear" w:color="auto" w:fill="FFFFFF"/>
        <w:tabs>
          <w:tab w:val="left" w:pos="662"/>
        </w:tabs>
        <w:spacing w:before="120"/>
        <w:ind w:left="346"/>
        <w:jc w:val="both"/>
        <w:rPr>
          <w:sz w:val="22"/>
          <w:szCs w:val="22"/>
        </w:rPr>
      </w:pPr>
      <w:r w:rsidRPr="00667D43">
        <w:rPr>
          <w:b/>
          <w:bCs/>
          <w:sz w:val="22"/>
          <w:szCs w:val="22"/>
          <w:lang w:val="en-US"/>
        </w:rPr>
        <w:t>4.</w:t>
      </w:r>
      <w:r w:rsidRPr="00667D43">
        <w:rPr>
          <w:b/>
          <w:bCs/>
          <w:sz w:val="22"/>
          <w:szCs w:val="22"/>
          <w:lang w:val="en-US"/>
        </w:rPr>
        <w:tab/>
      </w:r>
      <w:r w:rsidRPr="00667D43">
        <w:rPr>
          <w:sz w:val="22"/>
          <w:szCs w:val="22"/>
          <w:lang w:val="en-US"/>
        </w:rPr>
        <w:t>Section 5 of the Principal Act is amended:</w:t>
      </w:r>
    </w:p>
    <w:p w14:paraId="45880D36" w14:textId="77777777" w:rsidR="00080A59" w:rsidRPr="00667D43" w:rsidRDefault="00A34259" w:rsidP="00F534FA">
      <w:pPr>
        <w:numPr>
          <w:ilvl w:val="0"/>
          <w:numId w:val="2"/>
        </w:numPr>
        <w:shd w:val="clear" w:color="auto" w:fill="FFFFFF"/>
        <w:tabs>
          <w:tab w:val="left" w:pos="802"/>
        </w:tabs>
        <w:spacing w:before="120"/>
        <w:ind w:left="398"/>
        <w:jc w:val="both"/>
        <w:rPr>
          <w:b/>
          <w:bCs/>
          <w:sz w:val="22"/>
          <w:szCs w:val="22"/>
          <w:lang w:val="en-US"/>
        </w:rPr>
      </w:pPr>
      <w:r w:rsidRPr="00667D43">
        <w:rPr>
          <w:sz w:val="22"/>
          <w:szCs w:val="22"/>
          <w:lang w:val="en-US"/>
        </w:rPr>
        <w:t xml:space="preserve">by omitting the definitions of </w:t>
      </w:r>
      <w:r w:rsidR="00DF212A" w:rsidRPr="00667D43">
        <w:rPr>
          <w:sz w:val="22"/>
          <w:szCs w:val="22"/>
          <w:lang w:val="en-US"/>
        </w:rPr>
        <w:t>“</w:t>
      </w:r>
      <w:r w:rsidRPr="00667D43">
        <w:rPr>
          <w:sz w:val="22"/>
          <w:szCs w:val="22"/>
          <w:lang w:val="en-US"/>
        </w:rPr>
        <w:t>Chief Judge</w:t>
      </w:r>
      <w:r w:rsidR="00DF212A" w:rsidRPr="00667D43">
        <w:rPr>
          <w:sz w:val="22"/>
          <w:szCs w:val="22"/>
          <w:lang w:val="en-US"/>
        </w:rPr>
        <w:t>”</w:t>
      </w:r>
      <w:r w:rsidRPr="00667D43">
        <w:rPr>
          <w:sz w:val="22"/>
          <w:szCs w:val="22"/>
          <w:lang w:val="en-US"/>
        </w:rPr>
        <w:t xml:space="preserve"> and </w:t>
      </w:r>
      <w:r w:rsidR="00DF212A" w:rsidRPr="00667D43">
        <w:rPr>
          <w:sz w:val="22"/>
          <w:szCs w:val="22"/>
          <w:lang w:val="en-US"/>
        </w:rPr>
        <w:t>“</w:t>
      </w:r>
      <w:r w:rsidRPr="00667D43">
        <w:rPr>
          <w:sz w:val="22"/>
          <w:szCs w:val="22"/>
          <w:lang w:val="en-US"/>
        </w:rPr>
        <w:t>Judge</w:t>
      </w:r>
      <w:r w:rsidR="00DF212A" w:rsidRPr="00667D43">
        <w:rPr>
          <w:sz w:val="22"/>
          <w:szCs w:val="22"/>
          <w:lang w:val="en-US"/>
        </w:rPr>
        <w:t>”</w:t>
      </w:r>
      <w:r w:rsidRPr="00667D43">
        <w:rPr>
          <w:sz w:val="22"/>
          <w:szCs w:val="22"/>
          <w:lang w:val="en-US"/>
        </w:rPr>
        <w:t>;</w:t>
      </w:r>
    </w:p>
    <w:p w14:paraId="0F6FAC69" w14:textId="77777777" w:rsidR="00080A59" w:rsidRPr="00667D43" w:rsidRDefault="00A34259" w:rsidP="00F534FA">
      <w:pPr>
        <w:numPr>
          <w:ilvl w:val="0"/>
          <w:numId w:val="3"/>
        </w:numPr>
        <w:shd w:val="clear" w:color="auto" w:fill="FFFFFF"/>
        <w:tabs>
          <w:tab w:val="left" w:pos="802"/>
        </w:tabs>
        <w:spacing w:before="120"/>
        <w:ind w:left="802" w:hanging="403"/>
        <w:jc w:val="both"/>
        <w:rPr>
          <w:b/>
          <w:bCs/>
          <w:sz w:val="22"/>
          <w:szCs w:val="22"/>
          <w:lang w:val="en-US"/>
        </w:rPr>
      </w:pPr>
      <w:r w:rsidRPr="00667D43">
        <w:rPr>
          <w:sz w:val="22"/>
          <w:szCs w:val="22"/>
          <w:lang w:val="en-US"/>
        </w:rPr>
        <w:t xml:space="preserve">by omitting the definition of </w:t>
      </w:r>
      <w:r w:rsidR="00DF212A" w:rsidRPr="00667D43">
        <w:rPr>
          <w:sz w:val="22"/>
          <w:szCs w:val="22"/>
          <w:lang w:val="en-US"/>
        </w:rPr>
        <w:t>“</w:t>
      </w:r>
      <w:r w:rsidRPr="00667D43">
        <w:rPr>
          <w:sz w:val="22"/>
          <w:szCs w:val="22"/>
          <w:lang w:val="en-US"/>
        </w:rPr>
        <w:t>eligible Judge</w:t>
      </w:r>
      <w:r w:rsidR="00DF212A" w:rsidRPr="00667D43">
        <w:rPr>
          <w:sz w:val="22"/>
          <w:szCs w:val="22"/>
          <w:lang w:val="en-US"/>
        </w:rPr>
        <w:t>”</w:t>
      </w:r>
      <w:r w:rsidRPr="00667D43">
        <w:rPr>
          <w:sz w:val="22"/>
          <w:szCs w:val="22"/>
          <w:lang w:val="en-US"/>
        </w:rPr>
        <w:t xml:space="preserve"> and substituting the following definition:</w:t>
      </w:r>
    </w:p>
    <w:p w14:paraId="4A35EFD1" w14:textId="4B7B74F5" w:rsidR="00080A59" w:rsidRPr="00667D43" w:rsidRDefault="00DF212A" w:rsidP="00F534FA">
      <w:pPr>
        <w:shd w:val="clear" w:color="auto" w:fill="FFFFFF"/>
        <w:spacing w:before="120"/>
        <w:ind w:left="806"/>
        <w:jc w:val="both"/>
        <w:rPr>
          <w:sz w:val="22"/>
          <w:szCs w:val="22"/>
        </w:rPr>
      </w:pPr>
      <w:r w:rsidRPr="003C02BB">
        <w:rPr>
          <w:bCs/>
          <w:sz w:val="22"/>
          <w:szCs w:val="22"/>
          <w:lang w:val="en-US"/>
        </w:rPr>
        <w:t>“</w:t>
      </w:r>
      <w:r w:rsidR="00A34259" w:rsidRPr="003C02BB">
        <w:rPr>
          <w:bCs/>
          <w:sz w:val="22"/>
          <w:szCs w:val="22"/>
          <w:lang w:val="en-US"/>
        </w:rPr>
        <w:t xml:space="preserve"> </w:t>
      </w:r>
      <w:r w:rsidRPr="00667D43">
        <w:rPr>
          <w:b/>
          <w:bCs/>
          <w:sz w:val="22"/>
          <w:szCs w:val="22"/>
          <w:lang w:val="en-US"/>
        </w:rPr>
        <w:t>‘</w:t>
      </w:r>
      <w:r w:rsidR="00A34259" w:rsidRPr="00667D43">
        <w:rPr>
          <w:b/>
          <w:bCs/>
          <w:sz w:val="22"/>
          <w:szCs w:val="22"/>
          <w:lang w:val="en-US"/>
        </w:rPr>
        <w:t>eligible Judge</w:t>
      </w:r>
      <w:r w:rsidR="003C02BB">
        <w:rPr>
          <w:b/>
          <w:bCs/>
          <w:sz w:val="22"/>
          <w:szCs w:val="22"/>
          <w:lang w:val="en-US"/>
        </w:rPr>
        <w:t>’</w:t>
      </w:r>
      <w:r w:rsidR="00A34259" w:rsidRPr="003C02BB">
        <w:rPr>
          <w:bCs/>
          <w:sz w:val="22"/>
          <w:szCs w:val="22"/>
          <w:lang w:val="en-US"/>
        </w:rPr>
        <w:t xml:space="preserve"> </w:t>
      </w:r>
      <w:r w:rsidR="00A34259" w:rsidRPr="00667D43">
        <w:rPr>
          <w:sz w:val="22"/>
          <w:szCs w:val="22"/>
          <w:lang w:val="en-US"/>
        </w:rPr>
        <w:t>means:</w:t>
      </w:r>
    </w:p>
    <w:p w14:paraId="123DFD32" w14:textId="77777777" w:rsidR="00080A59" w:rsidRPr="00667D43" w:rsidRDefault="00A34259" w:rsidP="00F534FA">
      <w:pPr>
        <w:numPr>
          <w:ilvl w:val="0"/>
          <w:numId w:val="4"/>
        </w:numPr>
        <w:shd w:val="clear" w:color="auto" w:fill="FFFFFF"/>
        <w:tabs>
          <w:tab w:val="left" w:pos="1450"/>
        </w:tabs>
        <w:spacing w:before="120"/>
        <w:ind w:left="1450" w:hanging="394"/>
        <w:jc w:val="both"/>
        <w:rPr>
          <w:sz w:val="22"/>
          <w:szCs w:val="22"/>
          <w:lang w:val="en-US"/>
        </w:rPr>
      </w:pPr>
      <w:r w:rsidRPr="00667D43">
        <w:rPr>
          <w:sz w:val="22"/>
          <w:szCs w:val="22"/>
          <w:lang w:val="en-US"/>
        </w:rPr>
        <w:t>a Judge, other than the Chief Judge, of the Federal Court of Australia who has been a Judge of that Court for a period of at least 3 years; or</w:t>
      </w:r>
    </w:p>
    <w:p w14:paraId="6F271997" w14:textId="77777777" w:rsidR="00080A59" w:rsidRPr="00667D43" w:rsidRDefault="00A34259" w:rsidP="00F534FA">
      <w:pPr>
        <w:numPr>
          <w:ilvl w:val="0"/>
          <w:numId w:val="4"/>
        </w:numPr>
        <w:shd w:val="clear" w:color="auto" w:fill="FFFFFF"/>
        <w:tabs>
          <w:tab w:val="left" w:pos="1450"/>
        </w:tabs>
        <w:spacing w:before="120"/>
        <w:ind w:left="1450" w:hanging="394"/>
        <w:jc w:val="both"/>
        <w:rPr>
          <w:sz w:val="22"/>
          <w:szCs w:val="22"/>
          <w:lang w:val="en-US"/>
        </w:rPr>
      </w:pPr>
      <w:r w:rsidRPr="00667D43">
        <w:rPr>
          <w:sz w:val="22"/>
          <w:szCs w:val="22"/>
          <w:lang w:val="en-US"/>
        </w:rPr>
        <w:t>a former Judge of that Court who was such a Judge for a period of at least 3 years;</w:t>
      </w:r>
      <w:r w:rsidR="00DF212A" w:rsidRPr="00667D43">
        <w:rPr>
          <w:sz w:val="22"/>
          <w:szCs w:val="22"/>
          <w:lang w:val="en-US"/>
        </w:rPr>
        <w:t>”</w:t>
      </w:r>
      <w:r w:rsidRPr="00667D43">
        <w:rPr>
          <w:sz w:val="22"/>
          <w:szCs w:val="22"/>
          <w:lang w:val="en-US"/>
        </w:rPr>
        <w:t>.</w:t>
      </w:r>
    </w:p>
    <w:p w14:paraId="4A0D990F" w14:textId="77777777" w:rsidR="00080A59" w:rsidRPr="00667D43" w:rsidRDefault="00A34259" w:rsidP="00F534FA">
      <w:pPr>
        <w:shd w:val="clear" w:color="auto" w:fill="FFFFFF"/>
        <w:spacing w:before="120"/>
        <w:ind w:left="24"/>
        <w:jc w:val="both"/>
        <w:rPr>
          <w:sz w:val="22"/>
          <w:szCs w:val="22"/>
        </w:rPr>
      </w:pPr>
      <w:r w:rsidRPr="00667D43">
        <w:rPr>
          <w:b/>
          <w:bCs/>
          <w:sz w:val="22"/>
          <w:szCs w:val="22"/>
          <w:lang w:val="en-US"/>
        </w:rPr>
        <w:t>Functions and Powers of Commission</w:t>
      </w:r>
    </w:p>
    <w:p w14:paraId="06B5C12D" w14:textId="77777777" w:rsidR="00080A59" w:rsidRPr="00667D43" w:rsidRDefault="00A34259" w:rsidP="00F534FA">
      <w:pPr>
        <w:shd w:val="clear" w:color="auto" w:fill="FFFFFF"/>
        <w:tabs>
          <w:tab w:val="left" w:pos="662"/>
        </w:tabs>
        <w:spacing w:before="120"/>
        <w:ind w:firstLine="346"/>
        <w:jc w:val="both"/>
        <w:rPr>
          <w:sz w:val="22"/>
          <w:szCs w:val="22"/>
        </w:rPr>
      </w:pPr>
      <w:r w:rsidRPr="00667D43">
        <w:rPr>
          <w:b/>
          <w:bCs/>
          <w:sz w:val="22"/>
          <w:szCs w:val="22"/>
          <w:lang w:val="en-US"/>
        </w:rPr>
        <w:t>5.</w:t>
      </w:r>
      <w:r w:rsidRPr="00667D43">
        <w:rPr>
          <w:b/>
          <w:bCs/>
          <w:sz w:val="22"/>
          <w:szCs w:val="22"/>
          <w:lang w:val="en-US"/>
        </w:rPr>
        <w:tab/>
      </w:r>
      <w:r w:rsidRPr="00667D43">
        <w:rPr>
          <w:sz w:val="22"/>
          <w:szCs w:val="22"/>
          <w:lang w:val="en-US"/>
        </w:rPr>
        <w:t>Section 7 of the Principal Act is amended by inserting after</w:t>
      </w:r>
      <w:r w:rsidR="00667D43" w:rsidRPr="00667D43">
        <w:rPr>
          <w:sz w:val="22"/>
          <w:szCs w:val="22"/>
          <w:lang w:val="en-US"/>
        </w:rPr>
        <w:t xml:space="preserve"> </w:t>
      </w:r>
      <w:r w:rsidRPr="00667D43">
        <w:rPr>
          <w:sz w:val="22"/>
          <w:szCs w:val="22"/>
          <w:lang w:val="en-US"/>
        </w:rPr>
        <w:t>paragraph (1)(f) the following paragraph:</w:t>
      </w:r>
    </w:p>
    <w:p w14:paraId="05C07DF8" w14:textId="77777777" w:rsidR="00080A59" w:rsidRPr="00667D43" w:rsidRDefault="00DF212A" w:rsidP="00F534FA">
      <w:pPr>
        <w:shd w:val="clear" w:color="auto" w:fill="FFFFFF"/>
        <w:spacing w:before="120"/>
        <w:ind w:left="1013" w:hanging="576"/>
        <w:jc w:val="both"/>
        <w:rPr>
          <w:sz w:val="22"/>
          <w:szCs w:val="22"/>
        </w:rPr>
      </w:pPr>
      <w:r w:rsidRPr="00667D43">
        <w:rPr>
          <w:sz w:val="22"/>
          <w:szCs w:val="22"/>
          <w:lang w:val="en-US"/>
        </w:rPr>
        <w:t>“</w:t>
      </w:r>
      <w:r w:rsidR="00A34259" w:rsidRPr="00667D43">
        <w:rPr>
          <w:sz w:val="22"/>
          <w:szCs w:val="22"/>
          <w:lang w:val="en-US"/>
        </w:rPr>
        <w:t xml:space="preserve">(fa) to provide, in cases approved by the Minister for Foreign Affairs and Trade, assistance in matters relating to elections and referendums (including the secondment of personnel and the supply or loan of materiel) to authorities of foreign countries or to foreign </w:t>
      </w:r>
      <w:proofErr w:type="spellStart"/>
      <w:r w:rsidR="00A34259" w:rsidRPr="00667D43">
        <w:rPr>
          <w:sz w:val="22"/>
          <w:szCs w:val="22"/>
          <w:lang w:val="en-US"/>
        </w:rPr>
        <w:t>organisations</w:t>
      </w:r>
      <w:proofErr w:type="spellEnd"/>
      <w:r w:rsidR="00A34259" w:rsidRPr="00667D43">
        <w:rPr>
          <w:sz w:val="22"/>
          <w:szCs w:val="22"/>
          <w:lang w:val="en-US"/>
        </w:rPr>
        <w:t>; and</w:t>
      </w:r>
      <w:r w:rsidRPr="00667D43">
        <w:rPr>
          <w:sz w:val="22"/>
          <w:szCs w:val="22"/>
          <w:lang w:val="en-US"/>
        </w:rPr>
        <w:t>”</w:t>
      </w:r>
      <w:r w:rsidR="00A34259" w:rsidRPr="00667D43">
        <w:rPr>
          <w:sz w:val="22"/>
          <w:szCs w:val="22"/>
          <w:lang w:val="en-US"/>
        </w:rPr>
        <w:t>.</w:t>
      </w:r>
    </w:p>
    <w:p w14:paraId="44AD436C" w14:textId="77777777" w:rsidR="00080A59" w:rsidRPr="00667D43" w:rsidRDefault="00A34259" w:rsidP="00F534FA">
      <w:pPr>
        <w:shd w:val="clear" w:color="auto" w:fill="FFFFFF"/>
        <w:tabs>
          <w:tab w:val="left" w:pos="662"/>
        </w:tabs>
        <w:spacing w:before="120"/>
        <w:ind w:firstLine="346"/>
        <w:jc w:val="both"/>
        <w:rPr>
          <w:sz w:val="22"/>
          <w:szCs w:val="22"/>
        </w:rPr>
      </w:pPr>
      <w:r w:rsidRPr="00667D43">
        <w:rPr>
          <w:b/>
          <w:bCs/>
          <w:sz w:val="22"/>
          <w:szCs w:val="22"/>
          <w:lang w:val="en-US"/>
        </w:rPr>
        <w:t>6.</w:t>
      </w:r>
      <w:r w:rsidRPr="00667D43">
        <w:rPr>
          <w:sz w:val="22"/>
          <w:szCs w:val="22"/>
          <w:lang w:val="en-US"/>
        </w:rPr>
        <w:tab/>
        <w:t>After section 7 of the Principal Act, the following sections are</w:t>
      </w:r>
      <w:r w:rsidR="00667D43" w:rsidRPr="00667D43">
        <w:rPr>
          <w:sz w:val="22"/>
          <w:szCs w:val="22"/>
          <w:lang w:val="en-US"/>
        </w:rPr>
        <w:t xml:space="preserve"> </w:t>
      </w:r>
      <w:r w:rsidRPr="00667D43">
        <w:rPr>
          <w:sz w:val="22"/>
          <w:szCs w:val="22"/>
          <w:lang w:val="en-US"/>
        </w:rPr>
        <w:t>inserted:</w:t>
      </w:r>
    </w:p>
    <w:p w14:paraId="46006624" w14:textId="77777777" w:rsidR="00080A59" w:rsidRPr="00667D43" w:rsidRDefault="00A34259" w:rsidP="00F534FA">
      <w:pPr>
        <w:shd w:val="clear" w:color="auto" w:fill="FFFFFF"/>
        <w:spacing w:before="120"/>
        <w:ind w:left="14"/>
        <w:jc w:val="both"/>
        <w:rPr>
          <w:sz w:val="22"/>
          <w:szCs w:val="22"/>
        </w:rPr>
      </w:pPr>
      <w:r w:rsidRPr="00667D43">
        <w:rPr>
          <w:b/>
          <w:bCs/>
          <w:sz w:val="22"/>
          <w:szCs w:val="22"/>
          <w:lang w:val="en-US"/>
        </w:rPr>
        <w:t>Commission may provide other services related to its functions</w:t>
      </w:r>
    </w:p>
    <w:p w14:paraId="185B601A" w14:textId="77777777" w:rsidR="00080A59" w:rsidRPr="00667D43" w:rsidRDefault="00DF212A" w:rsidP="00F534FA">
      <w:pPr>
        <w:shd w:val="clear" w:color="auto" w:fill="FFFFFF"/>
        <w:spacing w:before="120"/>
        <w:ind w:left="14" w:firstLine="355"/>
        <w:jc w:val="both"/>
        <w:rPr>
          <w:sz w:val="22"/>
          <w:szCs w:val="22"/>
        </w:rPr>
      </w:pPr>
      <w:r w:rsidRPr="00667D43">
        <w:rPr>
          <w:sz w:val="22"/>
          <w:szCs w:val="22"/>
          <w:lang w:val="en-US"/>
        </w:rPr>
        <w:t>“</w:t>
      </w:r>
      <w:r w:rsidR="00A34259" w:rsidRPr="00667D43">
        <w:rPr>
          <w:sz w:val="22"/>
          <w:szCs w:val="22"/>
          <w:lang w:val="en-US"/>
        </w:rPr>
        <w:t xml:space="preserve">7A.(1) Subject to this section, the Commission may provide goods or services to other </w:t>
      </w:r>
      <w:proofErr w:type="spellStart"/>
      <w:r w:rsidR="00A34259" w:rsidRPr="00667D43">
        <w:rPr>
          <w:sz w:val="22"/>
          <w:szCs w:val="22"/>
          <w:lang w:val="en-US"/>
        </w:rPr>
        <w:t>organisations</w:t>
      </w:r>
      <w:proofErr w:type="spellEnd"/>
      <w:r w:rsidR="00A34259" w:rsidRPr="00667D43">
        <w:rPr>
          <w:sz w:val="22"/>
          <w:szCs w:val="22"/>
          <w:lang w:val="en-US"/>
        </w:rPr>
        <w:t xml:space="preserve"> or to individuals.</w:t>
      </w:r>
    </w:p>
    <w:p w14:paraId="048283F1" w14:textId="77777777" w:rsidR="00080A59" w:rsidRPr="00667D43" w:rsidRDefault="00DF212A" w:rsidP="00F534FA">
      <w:pPr>
        <w:shd w:val="clear" w:color="auto" w:fill="FFFFFF"/>
        <w:spacing w:before="120"/>
        <w:ind w:left="19" w:firstLine="346"/>
        <w:jc w:val="both"/>
        <w:rPr>
          <w:sz w:val="22"/>
          <w:szCs w:val="22"/>
        </w:rPr>
      </w:pPr>
      <w:r w:rsidRPr="00667D43">
        <w:rPr>
          <w:sz w:val="22"/>
          <w:szCs w:val="22"/>
          <w:lang w:val="en-US"/>
        </w:rPr>
        <w:t>“</w:t>
      </w:r>
      <w:r w:rsidR="00A34259" w:rsidRPr="00667D43">
        <w:rPr>
          <w:sz w:val="22"/>
          <w:szCs w:val="22"/>
          <w:lang w:val="en-US"/>
        </w:rPr>
        <w:t>(2) The Commission may provide goods and services only to the extent that it can do so by using:</w:t>
      </w:r>
    </w:p>
    <w:p w14:paraId="1E0C5466" w14:textId="77777777" w:rsidR="00080A59" w:rsidRPr="00667D43" w:rsidRDefault="00080A59" w:rsidP="00F534FA">
      <w:pPr>
        <w:shd w:val="clear" w:color="auto" w:fill="FFFFFF"/>
        <w:spacing w:before="120"/>
        <w:ind w:left="19" w:firstLine="346"/>
        <w:jc w:val="both"/>
        <w:rPr>
          <w:sz w:val="22"/>
          <w:szCs w:val="22"/>
        </w:rPr>
        <w:sectPr w:rsidR="00080A59" w:rsidRPr="00667D43" w:rsidSect="00667D43">
          <w:pgSz w:w="12240" w:h="15840"/>
          <w:pgMar w:top="1440" w:right="1440" w:bottom="1440" w:left="1440" w:header="720" w:footer="720" w:gutter="0"/>
          <w:cols w:space="60"/>
          <w:noEndnote/>
          <w:docGrid w:linePitch="272"/>
        </w:sectPr>
      </w:pPr>
    </w:p>
    <w:p w14:paraId="5A0E8819" w14:textId="77777777" w:rsidR="00080A59" w:rsidRPr="00667D43" w:rsidRDefault="00A34259" w:rsidP="00F534FA">
      <w:pPr>
        <w:numPr>
          <w:ilvl w:val="0"/>
          <w:numId w:val="5"/>
        </w:numPr>
        <w:shd w:val="clear" w:color="auto" w:fill="FFFFFF"/>
        <w:tabs>
          <w:tab w:val="left" w:pos="787"/>
        </w:tabs>
        <w:spacing w:before="120"/>
        <w:ind w:left="394"/>
        <w:jc w:val="both"/>
        <w:rPr>
          <w:sz w:val="22"/>
          <w:szCs w:val="22"/>
          <w:lang w:val="en-US"/>
        </w:rPr>
      </w:pPr>
      <w:r w:rsidRPr="00667D43">
        <w:rPr>
          <w:sz w:val="22"/>
          <w:szCs w:val="22"/>
          <w:lang w:val="en-US"/>
        </w:rPr>
        <w:lastRenderedPageBreak/>
        <w:t>information or materiel in its possession for; or</w:t>
      </w:r>
    </w:p>
    <w:p w14:paraId="7A880603" w14:textId="77777777" w:rsidR="00080A59" w:rsidRPr="00667D43" w:rsidRDefault="00A34259" w:rsidP="00F534FA">
      <w:pPr>
        <w:numPr>
          <w:ilvl w:val="0"/>
          <w:numId w:val="5"/>
        </w:numPr>
        <w:shd w:val="clear" w:color="auto" w:fill="FFFFFF"/>
        <w:tabs>
          <w:tab w:val="left" w:pos="787"/>
        </w:tabs>
        <w:spacing w:before="120"/>
        <w:ind w:left="394"/>
        <w:jc w:val="both"/>
        <w:rPr>
          <w:sz w:val="22"/>
          <w:szCs w:val="22"/>
          <w:lang w:val="en-US"/>
        </w:rPr>
      </w:pPr>
      <w:r w:rsidRPr="00667D43">
        <w:rPr>
          <w:sz w:val="22"/>
          <w:szCs w:val="22"/>
          <w:lang w:val="en-US"/>
        </w:rPr>
        <w:t>the expertise that it has acquired in;</w:t>
      </w:r>
    </w:p>
    <w:p w14:paraId="4F5BA69D" w14:textId="77777777" w:rsidR="00080A59" w:rsidRPr="00667D43" w:rsidRDefault="00A34259" w:rsidP="00F534FA">
      <w:pPr>
        <w:shd w:val="clear" w:color="auto" w:fill="FFFFFF"/>
        <w:spacing w:before="120"/>
        <w:ind w:left="10"/>
        <w:jc w:val="both"/>
        <w:rPr>
          <w:sz w:val="22"/>
          <w:szCs w:val="22"/>
        </w:rPr>
      </w:pPr>
      <w:r w:rsidRPr="00667D43">
        <w:rPr>
          <w:sz w:val="22"/>
          <w:szCs w:val="22"/>
          <w:lang w:val="en-US"/>
        </w:rPr>
        <w:t>the performance of its functions under section 7.</w:t>
      </w:r>
    </w:p>
    <w:p w14:paraId="0A13A2E4" w14:textId="77777777" w:rsidR="00080A59" w:rsidRPr="00667D43" w:rsidRDefault="00A34259" w:rsidP="00F534FA">
      <w:pPr>
        <w:shd w:val="clear" w:color="auto" w:fill="FFFFFF"/>
        <w:spacing w:before="120"/>
        <w:ind w:left="5"/>
        <w:jc w:val="both"/>
        <w:rPr>
          <w:sz w:val="22"/>
          <w:szCs w:val="22"/>
        </w:rPr>
      </w:pPr>
      <w:r w:rsidRPr="00667D43">
        <w:rPr>
          <w:b/>
          <w:bCs/>
          <w:sz w:val="22"/>
          <w:szCs w:val="22"/>
          <w:lang w:val="en-US"/>
        </w:rPr>
        <w:t>Commission may charge fees</w:t>
      </w:r>
    </w:p>
    <w:p w14:paraId="2E5CADBE" w14:textId="77777777" w:rsidR="00080A59" w:rsidRPr="00667D43" w:rsidRDefault="00DF212A" w:rsidP="00F534FA">
      <w:pPr>
        <w:shd w:val="clear" w:color="auto" w:fill="FFFFFF"/>
        <w:spacing w:before="120"/>
        <w:ind w:left="5" w:firstLine="346"/>
        <w:jc w:val="both"/>
        <w:rPr>
          <w:sz w:val="22"/>
          <w:szCs w:val="22"/>
        </w:rPr>
      </w:pPr>
      <w:r w:rsidRPr="00667D43">
        <w:rPr>
          <w:sz w:val="22"/>
          <w:szCs w:val="22"/>
          <w:lang w:val="en-US"/>
        </w:rPr>
        <w:t>“</w:t>
      </w:r>
      <w:r w:rsidR="00A34259" w:rsidRPr="00667D43">
        <w:rPr>
          <w:sz w:val="22"/>
          <w:szCs w:val="22"/>
          <w:lang w:val="en-US"/>
        </w:rPr>
        <w:t>7B. Unless otherwise provided by or under this Act or another Act, the Commission may charge fair and reasonable fees for the goods and services that it provides.</w:t>
      </w:r>
      <w:r w:rsidRPr="00667D43">
        <w:rPr>
          <w:sz w:val="22"/>
          <w:szCs w:val="22"/>
          <w:lang w:val="en-US"/>
        </w:rPr>
        <w:t>”</w:t>
      </w:r>
      <w:r w:rsidR="00A34259" w:rsidRPr="00667D43">
        <w:rPr>
          <w:sz w:val="22"/>
          <w:szCs w:val="22"/>
          <w:lang w:val="en-US"/>
        </w:rPr>
        <w:t>.</w:t>
      </w:r>
    </w:p>
    <w:p w14:paraId="34820C3E"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t>Tenure and terms of office</w:t>
      </w:r>
    </w:p>
    <w:p w14:paraId="7C1C8587" w14:textId="77777777" w:rsidR="00080A59" w:rsidRPr="00667D43" w:rsidRDefault="00A34259" w:rsidP="00F534FA">
      <w:pPr>
        <w:shd w:val="clear" w:color="auto" w:fill="FFFFFF"/>
        <w:tabs>
          <w:tab w:val="left" w:pos="643"/>
        </w:tabs>
        <w:spacing w:before="120"/>
        <w:ind w:left="5" w:firstLine="336"/>
        <w:jc w:val="both"/>
        <w:rPr>
          <w:sz w:val="22"/>
          <w:szCs w:val="22"/>
        </w:rPr>
      </w:pPr>
      <w:r w:rsidRPr="00667D43">
        <w:rPr>
          <w:b/>
          <w:bCs/>
          <w:sz w:val="22"/>
          <w:szCs w:val="22"/>
          <w:lang w:val="en-US"/>
        </w:rPr>
        <w:t>7.</w:t>
      </w:r>
      <w:r w:rsidRPr="00667D43">
        <w:rPr>
          <w:b/>
          <w:bCs/>
          <w:sz w:val="22"/>
          <w:szCs w:val="22"/>
          <w:lang w:val="en-US"/>
        </w:rPr>
        <w:tab/>
      </w:r>
      <w:r w:rsidRPr="00667D43">
        <w:rPr>
          <w:sz w:val="22"/>
          <w:szCs w:val="22"/>
          <w:lang w:val="en-US"/>
        </w:rPr>
        <w:t>Section 8 of the Principal Act is amended by omitting subsection</w:t>
      </w:r>
      <w:r w:rsidR="00667D43" w:rsidRPr="00667D43">
        <w:rPr>
          <w:sz w:val="22"/>
          <w:szCs w:val="22"/>
          <w:lang w:val="en-US"/>
        </w:rPr>
        <w:t xml:space="preserve"> </w:t>
      </w:r>
      <w:r w:rsidRPr="00667D43">
        <w:rPr>
          <w:sz w:val="22"/>
          <w:szCs w:val="22"/>
          <w:lang w:val="en-US"/>
        </w:rPr>
        <w:t>(2).</w:t>
      </w:r>
    </w:p>
    <w:p w14:paraId="6D3B9888" w14:textId="77777777" w:rsidR="00080A59" w:rsidRPr="00667D43" w:rsidRDefault="00A34259" w:rsidP="00F534FA">
      <w:pPr>
        <w:shd w:val="clear" w:color="auto" w:fill="FFFFFF"/>
        <w:spacing w:before="120"/>
        <w:ind w:left="14"/>
        <w:jc w:val="both"/>
        <w:rPr>
          <w:sz w:val="22"/>
          <w:szCs w:val="22"/>
        </w:rPr>
      </w:pPr>
      <w:r w:rsidRPr="00667D43">
        <w:rPr>
          <w:b/>
          <w:bCs/>
          <w:sz w:val="22"/>
          <w:szCs w:val="22"/>
          <w:lang w:val="en-US"/>
        </w:rPr>
        <w:t>Remuneration</w:t>
      </w:r>
    </w:p>
    <w:p w14:paraId="2257896D" w14:textId="77777777" w:rsidR="00080A59" w:rsidRPr="00667D43" w:rsidRDefault="00A34259" w:rsidP="00F534FA">
      <w:pPr>
        <w:shd w:val="clear" w:color="auto" w:fill="FFFFFF"/>
        <w:tabs>
          <w:tab w:val="left" w:pos="643"/>
        </w:tabs>
        <w:spacing w:before="120"/>
        <w:ind w:left="341"/>
        <w:jc w:val="both"/>
        <w:rPr>
          <w:sz w:val="22"/>
          <w:szCs w:val="22"/>
        </w:rPr>
      </w:pPr>
      <w:r w:rsidRPr="00667D43">
        <w:rPr>
          <w:b/>
          <w:bCs/>
          <w:sz w:val="22"/>
          <w:szCs w:val="22"/>
          <w:lang w:val="en-US"/>
        </w:rPr>
        <w:t>8.</w:t>
      </w:r>
      <w:r w:rsidRPr="00667D43">
        <w:rPr>
          <w:b/>
          <w:bCs/>
          <w:sz w:val="22"/>
          <w:szCs w:val="22"/>
          <w:lang w:val="en-US"/>
        </w:rPr>
        <w:tab/>
      </w:r>
      <w:r w:rsidRPr="00667D43">
        <w:rPr>
          <w:sz w:val="22"/>
          <w:szCs w:val="22"/>
          <w:lang w:val="en-US"/>
        </w:rPr>
        <w:t>Section 14A of the Principal Act is amended:</w:t>
      </w:r>
    </w:p>
    <w:p w14:paraId="133FE35B" w14:textId="77777777" w:rsidR="00080A59" w:rsidRPr="00667D43" w:rsidRDefault="00A34259" w:rsidP="00F534FA">
      <w:pPr>
        <w:shd w:val="clear" w:color="auto" w:fill="FFFFFF"/>
        <w:tabs>
          <w:tab w:val="left" w:pos="782"/>
        </w:tabs>
        <w:spacing w:before="120"/>
        <w:ind w:left="389"/>
        <w:jc w:val="both"/>
        <w:rPr>
          <w:sz w:val="22"/>
          <w:szCs w:val="22"/>
        </w:rPr>
      </w:pPr>
      <w:r w:rsidRPr="00667D43">
        <w:rPr>
          <w:b/>
          <w:bCs/>
          <w:sz w:val="22"/>
          <w:szCs w:val="22"/>
          <w:lang w:val="en-US"/>
        </w:rPr>
        <w:t>(a)</w:t>
      </w:r>
      <w:r w:rsidRPr="00667D43">
        <w:rPr>
          <w:sz w:val="22"/>
          <w:szCs w:val="22"/>
          <w:lang w:val="en-US"/>
        </w:rPr>
        <w:tab/>
        <w:t>by inserting before subsection (1) the following subsection:</w:t>
      </w:r>
    </w:p>
    <w:p w14:paraId="1501DBD9" w14:textId="77777777" w:rsidR="00080A59" w:rsidRPr="00667D43" w:rsidRDefault="00DF212A" w:rsidP="00F534FA">
      <w:pPr>
        <w:shd w:val="clear" w:color="auto" w:fill="FFFFFF"/>
        <w:spacing w:before="120"/>
        <w:ind w:left="1008"/>
        <w:jc w:val="both"/>
        <w:rPr>
          <w:sz w:val="22"/>
          <w:szCs w:val="22"/>
        </w:rPr>
      </w:pPr>
      <w:r w:rsidRPr="00667D43">
        <w:rPr>
          <w:sz w:val="22"/>
          <w:szCs w:val="22"/>
          <w:lang w:val="en-US"/>
        </w:rPr>
        <w:t>“</w:t>
      </w:r>
      <w:r w:rsidR="00A34259" w:rsidRPr="00667D43">
        <w:rPr>
          <w:sz w:val="22"/>
          <w:szCs w:val="22"/>
          <w:lang w:val="en-US"/>
        </w:rPr>
        <w:t>(1A) This section applies to:</w:t>
      </w:r>
    </w:p>
    <w:p w14:paraId="035BD9BF" w14:textId="77777777" w:rsidR="00080A59" w:rsidRPr="00667D43" w:rsidRDefault="00A34259" w:rsidP="00F534FA">
      <w:pPr>
        <w:numPr>
          <w:ilvl w:val="0"/>
          <w:numId w:val="6"/>
        </w:numPr>
        <w:shd w:val="clear" w:color="auto" w:fill="FFFFFF"/>
        <w:tabs>
          <w:tab w:val="left" w:pos="1426"/>
        </w:tabs>
        <w:spacing w:before="120"/>
        <w:ind w:left="1426" w:hanging="379"/>
        <w:jc w:val="both"/>
        <w:rPr>
          <w:sz w:val="22"/>
          <w:szCs w:val="22"/>
          <w:lang w:val="en-US"/>
        </w:rPr>
      </w:pPr>
      <w:r w:rsidRPr="00667D43">
        <w:rPr>
          <w:sz w:val="22"/>
          <w:szCs w:val="22"/>
          <w:lang w:val="en-US"/>
        </w:rPr>
        <w:t>a person who is acting as Chairperson or as the nonjudicial appointee; or</w:t>
      </w:r>
    </w:p>
    <w:p w14:paraId="75BD138E" w14:textId="77777777" w:rsidR="00080A59" w:rsidRPr="00667D43" w:rsidRDefault="00A34259" w:rsidP="00F534FA">
      <w:pPr>
        <w:numPr>
          <w:ilvl w:val="0"/>
          <w:numId w:val="6"/>
        </w:numPr>
        <w:shd w:val="clear" w:color="auto" w:fill="FFFFFF"/>
        <w:tabs>
          <w:tab w:val="left" w:pos="1426"/>
        </w:tabs>
        <w:spacing w:before="120"/>
        <w:ind w:left="1426" w:hanging="379"/>
        <w:jc w:val="both"/>
        <w:rPr>
          <w:sz w:val="22"/>
          <w:szCs w:val="22"/>
          <w:lang w:val="en-US"/>
        </w:rPr>
      </w:pPr>
      <w:r w:rsidRPr="00667D43">
        <w:rPr>
          <w:sz w:val="22"/>
          <w:szCs w:val="22"/>
          <w:lang w:val="en-US"/>
        </w:rPr>
        <w:t>the Chairperson, if he or she is a former Judge of the Federal Court of Australia.</w:t>
      </w:r>
      <w:r w:rsidR="00DF212A" w:rsidRPr="00667D43">
        <w:rPr>
          <w:sz w:val="22"/>
          <w:szCs w:val="22"/>
          <w:lang w:val="en-US"/>
        </w:rPr>
        <w:t>”</w:t>
      </w:r>
      <w:r w:rsidRPr="00667D43">
        <w:rPr>
          <w:sz w:val="22"/>
          <w:szCs w:val="22"/>
          <w:lang w:val="en-US"/>
        </w:rPr>
        <w:t>;</w:t>
      </w:r>
    </w:p>
    <w:p w14:paraId="71A41E00" w14:textId="77777777" w:rsidR="00080A59" w:rsidRPr="00667D43" w:rsidRDefault="00A34259" w:rsidP="00F534FA">
      <w:pPr>
        <w:shd w:val="clear" w:color="auto" w:fill="FFFFFF"/>
        <w:tabs>
          <w:tab w:val="left" w:pos="782"/>
        </w:tabs>
        <w:spacing w:before="120"/>
        <w:ind w:left="782" w:hanging="394"/>
        <w:jc w:val="both"/>
        <w:rPr>
          <w:sz w:val="22"/>
          <w:szCs w:val="22"/>
        </w:rPr>
      </w:pPr>
      <w:r w:rsidRPr="00667D43">
        <w:rPr>
          <w:b/>
          <w:bCs/>
          <w:sz w:val="22"/>
          <w:szCs w:val="22"/>
          <w:lang w:val="en-US"/>
        </w:rPr>
        <w:t>(b)</w:t>
      </w:r>
      <w:r w:rsidRPr="00667D43">
        <w:rPr>
          <w:sz w:val="22"/>
          <w:szCs w:val="22"/>
          <w:lang w:val="en-US"/>
        </w:rPr>
        <w:tab/>
        <w:t xml:space="preserve">by omitting from subsection (1) </w:t>
      </w:r>
      <w:r w:rsidR="00DF212A" w:rsidRPr="00667D43">
        <w:rPr>
          <w:sz w:val="22"/>
          <w:szCs w:val="22"/>
          <w:lang w:val="en-US"/>
        </w:rPr>
        <w:t>“</w:t>
      </w:r>
      <w:r w:rsidRPr="00667D43">
        <w:rPr>
          <w:sz w:val="22"/>
          <w:szCs w:val="22"/>
          <w:lang w:val="en-US"/>
        </w:rPr>
        <w:t>A person acting as Chairperson</w:t>
      </w:r>
      <w:r w:rsidR="00667D43" w:rsidRPr="00667D43">
        <w:rPr>
          <w:sz w:val="22"/>
          <w:szCs w:val="22"/>
          <w:lang w:val="en-US"/>
        </w:rPr>
        <w:t xml:space="preserve"> </w:t>
      </w:r>
      <w:r w:rsidRPr="00667D43">
        <w:rPr>
          <w:sz w:val="22"/>
          <w:szCs w:val="22"/>
          <w:lang w:val="en-US"/>
        </w:rPr>
        <w:t>or as the non-judicial appointee shall</w:t>
      </w:r>
      <w:r w:rsidR="00DF212A" w:rsidRPr="00667D43">
        <w:rPr>
          <w:sz w:val="22"/>
          <w:szCs w:val="22"/>
          <w:lang w:val="en-US"/>
        </w:rPr>
        <w:t>”</w:t>
      </w:r>
      <w:r w:rsidRPr="00667D43">
        <w:rPr>
          <w:sz w:val="22"/>
          <w:szCs w:val="22"/>
          <w:lang w:val="en-US"/>
        </w:rPr>
        <w:t xml:space="preserve"> and substituting </w:t>
      </w:r>
      <w:r w:rsidR="00DF212A" w:rsidRPr="00667D43">
        <w:rPr>
          <w:sz w:val="22"/>
          <w:szCs w:val="22"/>
          <w:lang w:val="en-US"/>
        </w:rPr>
        <w:t>“</w:t>
      </w:r>
      <w:r w:rsidRPr="00667D43">
        <w:rPr>
          <w:sz w:val="22"/>
          <w:szCs w:val="22"/>
          <w:lang w:val="en-US"/>
        </w:rPr>
        <w:t>A</w:t>
      </w:r>
      <w:r w:rsidR="00667D43" w:rsidRPr="00667D43">
        <w:rPr>
          <w:sz w:val="22"/>
          <w:szCs w:val="22"/>
          <w:lang w:val="en-US"/>
        </w:rPr>
        <w:t xml:space="preserve"> </w:t>
      </w:r>
      <w:r w:rsidRPr="00667D43">
        <w:rPr>
          <w:sz w:val="22"/>
          <w:szCs w:val="22"/>
          <w:lang w:val="en-US"/>
        </w:rPr>
        <w:t>person to whom this section applies is to</w:t>
      </w:r>
      <w:r w:rsidR="00DF212A" w:rsidRPr="00667D43">
        <w:rPr>
          <w:sz w:val="22"/>
          <w:szCs w:val="22"/>
          <w:lang w:val="en-US"/>
        </w:rPr>
        <w:t>”</w:t>
      </w:r>
      <w:r w:rsidRPr="00667D43">
        <w:rPr>
          <w:sz w:val="22"/>
          <w:szCs w:val="22"/>
          <w:lang w:val="en-US"/>
        </w:rPr>
        <w:t>.</w:t>
      </w:r>
    </w:p>
    <w:p w14:paraId="401FEA19" w14:textId="77777777" w:rsidR="00080A59" w:rsidRPr="00667D43" w:rsidRDefault="00A34259" w:rsidP="00F534FA">
      <w:pPr>
        <w:shd w:val="clear" w:color="auto" w:fill="FFFFFF"/>
        <w:spacing w:before="120"/>
        <w:ind w:left="10"/>
        <w:jc w:val="both"/>
        <w:rPr>
          <w:sz w:val="22"/>
          <w:szCs w:val="22"/>
        </w:rPr>
      </w:pPr>
      <w:r w:rsidRPr="00667D43">
        <w:rPr>
          <w:b/>
          <w:bCs/>
          <w:sz w:val="22"/>
          <w:szCs w:val="22"/>
          <w:lang w:val="en-US"/>
        </w:rPr>
        <w:t>Reports by the Commission</w:t>
      </w:r>
    </w:p>
    <w:p w14:paraId="2364A3EA" w14:textId="77777777" w:rsidR="00080A59" w:rsidRPr="00667D43" w:rsidRDefault="00A34259" w:rsidP="00F534FA">
      <w:pPr>
        <w:shd w:val="clear" w:color="auto" w:fill="FFFFFF"/>
        <w:tabs>
          <w:tab w:val="left" w:pos="643"/>
        </w:tabs>
        <w:spacing w:before="120"/>
        <w:ind w:left="5" w:firstLine="336"/>
        <w:jc w:val="both"/>
        <w:rPr>
          <w:sz w:val="22"/>
          <w:szCs w:val="22"/>
        </w:rPr>
      </w:pPr>
      <w:r w:rsidRPr="00667D43">
        <w:rPr>
          <w:b/>
          <w:bCs/>
          <w:sz w:val="22"/>
          <w:szCs w:val="22"/>
          <w:lang w:val="en-US"/>
        </w:rPr>
        <w:t>9.</w:t>
      </w:r>
      <w:r w:rsidRPr="00667D43">
        <w:rPr>
          <w:b/>
          <w:bCs/>
          <w:sz w:val="22"/>
          <w:szCs w:val="22"/>
          <w:lang w:val="en-US"/>
        </w:rPr>
        <w:tab/>
      </w:r>
      <w:r w:rsidRPr="00667D43">
        <w:rPr>
          <w:sz w:val="22"/>
          <w:szCs w:val="22"/>
          <w:lang w:val="en-US"/>
        </w:rPr>
        <w:t>Section 17 of the Principal Act is amended by inserting in</w:t>
      </w:r>
      <w:r w:rsidR="00667D43" w:rsidRPr="00667D43">
        <w:rPr>
          <w:sz w:val="22"/>
          <w:szCs w:val="22"/>
          <w:lang w:val="en-US"/>
        </w:rPr>
        <w:t xml:space="preserve"> </w:t>
      </w:r>
      <w:r w:rsidRPr="00667D43">
        <w:rPr>
          <w:sz w:val="22"/>
          <w:szCs w:val="22"/>
          <w:lang w:val="en-US"/>
        </w:rPr>
        <w:t xml:space="preserve">subsection (2A) </w:t>
      </w:r>
      <w:r w:rsidR="00DF212A" w:rsidRPr="00667D43">
        <w:rPr>
          <w:sz w:val="22"/>
          <w:szCs w:val="22"/>
          <w:lang w:val="en-US"/>
        </w:rPr>
        <w:t>“</w:t>
      </w:r>
      <w:r w:rsidRPr="00667D43">
        <w:rPr>
          <w:sz w:val="22"/>
          <w:szCs w:val="22"/>
          <w:lang w:val="en-US"/>
        </w:rPr>
        <w:t>, 305A(1)</w:t>
      </w:r>
      <w:r w:rsidR="00DF212A" w:rsidRPr="00667D43">
        <w:rPr>
          <w:sz w:val="22"/>
          <w:szCs w:val="22"/>
          <w:lang w:val="en-US"/>
        </w:rPr>
        <w:t>”</w:t>
      </w:r>
      <w:r w:rsidRPr="00667D43">
        <w:rPr>
          <w:sz w:val="22"/>
          <w:szCs w:val="22"/>
          <w:lang w:val="en-US"/>
        </w:rPr>
        <w:t xml:space="preserve"> after </w:t>
      </w:r>
      <w:r w:rsidR="00DF212A" w:rsidRPr="00667D43">
        <w:rPr>
          <w:sz w:val="22"/>
          <w:szCs w:val="22"/>
          <w:lang w:val="en-US"/>
        </w:rPr>
        <w:t>“</w:t>
      </w:r>
      <w:r w:rsidRPr="00667D43">
        <w:rPr>
          <w:sz w:val="22"/>
          <w:szCs w:val="22"/>
          <w:lang w:val="en-US"/>
        </w:rPr>
        <w:t>subsection 305(1)</w:t>
      </w:r>
      <w:r w:rsidR="00DF212A" w:rsidRPr="00667D43">
        <w:rPr>
          <w:sz w:val="22"/>
          <w:szCs w:val="22"/>
          <w:lang w:val="en-US"/>
        </w:rPr>
        <w:t>”</w:t>
      </w:r>
      <w:r w:rsidRPr="00667D43">
        <w:rPr>
          <w:sz w:val="22"/>
          <w:szCs w:val="22"/>
          <w:lang w:val="en-US"/>
        </w:rPr>
        <w:t>.</w:t>
      </w:r>
    </w:p>
    <w:p w14:paraId="66F111E3" w14:textId="77777777" w:rsidR="00080A59" w:rsidRPr="00667D43" w:rsidRDefault="00A34259" w:rsidP="00F534FA">
      <w:pPr>
        <w:shd w:val="clear" w:color="auto" w:fill="FFFFFF"/>
        <w:spacing w:before="120"/>
        <w:ind w:left="10"/>
        <w:jc w:val="both"/>
        <w:rPr>
          <w:sz w:val="22"/>
          <w:szCs w:val="22"/>
        </w:rPr>
      </w:pPr>
      <w:r w:rsidRPr="00667D43">
        <w:rPr>
          <w:b/>
          <w:bCs/>
          <w:sz w:val="22"/>
          <w:szCs w:val="22"/>
          <w:lang w:val="en-US"/>
        </w:rPr>
        <w:t>Employment of additional staff, consultants etc.</w:t>
      </w:r>
    </w:p>
    <w:p w14:paraId="49480F0D" w14:textId="77777777" w:rsidR="00080A59" w:rsidRPr="00667D43" w:rsidRDefault="00A34259" w:rsidP="00F534FA">
      <w:pPr>
        <w:shd w:val="clear" w:color="auto" w:fill="FFFFFF"/>
        <w:tabs>
          <w:tab w:val="left" w:pos="744"/>
        </w:tabs>
        <w:spacing w:before="120"/>
        <w:ind w:left="5" w:firstLine="350"/>
        <w:jc w:val="both"/>
        <w:rPr>
          <w:sz w:val="22"/>
          <w:szCs w:val="22"/>
        </w:rPr>
      </w:pPr>
      <w:r w:rsidRPr="00667D43">
        <w:rPr>
          <w:b/>
          <w:bCs/>
          <w:sz w:val="22"/>
          <w:szCs w:val="22"/>
          <w:lang w:val="en-US"/>
        </w:rPr>
        <w:t>10.</w:t>
      </w:r>
      <w:r w:rsidRPr="00667D43">
        <w:rPr>
          <w:b/>
          <w:bCs/>
          <w:sz w:val="22"/>
          <w:szCs w:val="22"/>
          <w:lang w:val="en-US"/>
        </w:rPr>
        <w:tab/>
      </w:r>
      <w:r w:rsidRPr="00667D43">
        <w:rPr>
          <w:sz w:val="22"/>
          <w:szCs w:val="22"/>
          <w:lang w:val="en-US"/>
        </w:rPr>
        <w:t>Section 35 of the Principal Act is amended by omitting paragraph</w:t>
      </w:r>
      <w:r w:rsidR="00667D43" w:rsidRPr="00667D43">
        <w:rPr>
          <w:sz w:val="22"/>
          <w:szCs w:val="22"/>
          <w:lang w:val="en-US"/>
        </w:rPr>
        <w:t xml:space="preserve"> </w:t>
      </w:r>
      <w:r w:rsidRPr="00667D43">
        <w:rPr>
          <w:sz w:val="22"/>
          <w:szCs w:val="22"/>
          <w:lang w:val="en-US"/>
        </w:rPr>
        <w:t>(1)(a) and substituting the following paragraph:</w:t>
      </w:r>
    </w:p>
    <w:p w14:paraId="6C763A8A" w14:textId="77777777" w:rsidR="00080A59" w:rsidRPr="00667D43" w:rsidRDefault="00DF212A" w:rsidP="00F534FA">
      <w:pPr>
        <w:shd w:val="clear" w:color="auto" w:fill="FFFFFF"/>
        <w:spacing w:before="120"/>
        <w:ind w:left="878" w:hanging="470"/>
        <w:jc w:val="both"/>
        <w:rPr>
          <w:sz w:val="22"/>
          <w:szCs w:val="22"/>
        </w:rPr>
      </w:pPr>
      <w:r w:rsidRPr="00667D43">
        <w:rPr>
          <w:sz w:val="22"/>
          <w:szCs w:val="22"/>
          <w:lang w:val="en-US"/>
        </w:rPr>
        <w:t>“</w:t>
      </w:r>
      <w:r w:rsidR="00A34259" w:rsidRPr="00667D43">
        <w:rPr>
          <w:sz w:val="22"/>
          <w:szCs w:val="22"/>
          <w:lang w:val="en-US"/>
        </w:rPr>
        <w:t>(a) such temporary staff as the Commission thinks necessary for the purposes of:</w:t>
      </w:r>
    </w:p>
    <w:p w14:paraId="0EB0B1A7" w14:textId="77777777" w:rsidR="00080A59" w:rsidRPr="00667D43" w:rsidRDefault="00A34259" w:rsidP="00F534FA">
      <w:pPr>
        <w:shd w:val="clear" w:color="auto" w:fill="FFFFFF"/>
        <w:tabs>
          <w:tab w:val="left" w:pos="4622"/>
        </w:tabs>
        <w:spacing w:before="120"/>
        <w:ind w:left="1550" w:hanging="326"/>
        <w:jc w:val="both"/>
        <w:rPr>
          <w:sz w:val="22"/>
          <w:szCs w:val="22"/>
        </w:rPr>
      </w:pPr>
      <w:r w:rsidRPr="00667D43">
        <w:rPr>
          <w:sz w:val="22"/>
          <w:szCs w:val="22"/>
          <w:lang w:val="en-US"/>
        </w:rPr>
        <w:t>(i) the conduct of an election, referendum, ballot or habitation review; or</w:t>
      </w:r>
    </w:p>
    <w:p w14:paraId="2B9C0E57" w14:textId="77777777" w:rsidR="00080A59" w:rsidRPr="00667D43" w:rsidRDefault="00A34259" w:rsidP="00F534FA">
      <w:pPr>
        <w:shd w:val="clear" w:color="auto" w:fill="FFFFFF"/>
        <w:spacing w:before="120"/>
        <w:ind w:left="1550" w:hanging="398"/>
        <w:jc w:val="both"/>
        <w:rPr>
          <w:sz w:val="22"/>
          <w:szCs w:val="22"/>
        </w:rPr>
      </w:pPr>
      <w:r w:rsidRPr="00667D43">
        <w:rPr>
          <w:sz w:val="22"/>
          <w:szCs w:val="22"/>
          <w:lang w:val="en-US"/>
        </w:rPr>
        <w:t>(ii) the conduct of education and information programs referred to in paragraph 7(1)(c); and</w:t>
      </w:r>
      <w:r w:rsidR="00DF212A" w:rsidRPr="00667D43">
        <w:rPr>
          <w:sz w:val="22"/>
          <w:szCs w:val="22"/>
          <w:lang w:val="en-US"/>
        </w:rPr>
        <w:t>”</w:t>
      </w:r>
      <w:r w:rsidRPr="00667D43">
        <w:rPr>
          <w:sz w:val="22"/>
          <w:szCs w:val="22"/>
          <w:lang w:val="en-US"/>
        </w:rPr>
        <w:t>.</w:t>
      </w:r>
    </w:p>
    <w:p w14:paraId="1CDEDBB3" w14:textId="77777777" w:rsidR="00080A59" w:rsidRPr="00667D43" w:rsidRDefault="00A34259" w:rsidP="00F534FA">
      <w:pPr>
        <w:shd w:val="clear" w:color="auto" w:fill="FFFFFF"/>
        <w:spacing w:before="120"/>
        <w:ind w:left="14"/>
        <w:jc w:val="both"/>
        <w:rPr>
          <w:sz w:val="22"/>
          <w:szCs w:val="22"/>
        </w:rPr>
      </w:pPr>
      <w:r w:rsidRPr="00667D43">
        <w:rPr>
          <w:b/>
          <w:bCs/>
          <w:sz w:val="22"/>
          <w:szCs w:val="22"/>
          <w:lang w:val="en-US"/>
        </w:rPr>
        <w:t>New Rolls on creation of new Divisions etc.</w:t>
      </w:r>
    </w:p>
    <w:p w14:paraId="2C9F2F6E" w14:textId="77777777" w:rsidR="00080A59" w:rsidRPr="00667D43" w:rsidRDefault="00A34259" w:rsidP="00F534FA">
      <w:pPr>
        <w:shd w:val="clear" w:color="auto" w:fill="FFFFFF"/>
        <w:tabs>
          <w:tab w:val="left" w:pos="744"/>
        </w:tabs>
        <w:spacing w:before="120"/>
        <w:ind w:left="5" w:firstLine="350"/>
        <w:jc w:val="both"/>
        <w:rPr>
          <w:sz w:val="22"/>
          <w:szCs w:val="22"/>
        </w:rPr>
      </w:pPr>
      <w:r w:rsidRPr="00667D43">
        <w:rPr>
          <w:b/>
          <w:bCs/>
          <w:sz w:val="22"/>
          <w:szCs w:val="22"/>
          <w:lang w:val="en-US"/>
        </w:rPr>
        <w:t>11.</w:t>
      </w:r>
      <w:r w:rsidRPr="00667D43">
        <w:rPr>
          <w:b/>
          <w:bCs/>
          <w:sz w:val="22"/>
          <w:szCs w:val="22"/>
          <w:lang w:val="en-US"/>
        </w:rPr>
        <w:tab/>
      </w:r>
      <w:r w:rsidRPr="00667D43">
        <w:rPr>
          <w:sz w:val="22"/>
          <w:szCs w:val="22"/>
          <w:lang w:val="en-US"/>
        </w:rPr>
        <w:t>Section 86 of the Principal Act is amended by omitting from</w:t>
      </w:r>
      <w:r w:rsidR="00667D43" w:rsidRPr="00667D43">
        <w:rPr>
          <w:sz w:val="22"/>
          <w:szCs w:val="22"/>
          <w:lang w:val="en-US"/>
        </w:rPr>
        <w:t xml:space="preserve"> </w:t>
      </w:r>
      <w:r w:rsidRPr="00667D43">
        <w:rPr>
          <w:sz w:val="22"/>
          <w:szCs w:val="22"/>
          <w:lang w:val="en-US"/>
        </w:rPr>
        <w:t xml:space="preserve">paragraph (3)(b) all words from and including </w:t>
      </w:r>
      <w:r w:rsidR="00DF212A" w:rsidRPr="00667D43">
        <w:rPr>
          <w:sz w:val="22"/>
          <w:szCs w:val="22"/>
          <w:lang w:val="en-US"/>
        </w:rPr>
        <w:t>“</w:t>
      </w:r>
      <w:r w:rsidRPr="00667D43">
        <w:rPr>
          <w:sz w:val="22"/>
          <w:szCs w:val="22"/>
          <w:lang w:val="en-US"/>
        </w:rPr>
        <w:t>officer</w:t>
      </w:r>
      <w:r w:rsidR="00DF212A" w:rsidRPr="00667D43">
        <w:rPr>
          <w:sz w:val="22"/>
          <w:szCs w:val="22"/>
          <w:lang w:val="en-US"/>
        </w:rPr>
        <w:t>”</w:t>
      </w:r>
      <w:r w:rsidRPr="00667D43">
        <w:rPr>
          <w:sz w:val="22"/>
          <w:szCs w:val="22"/>
          <w:lang w:val="en-US"/>
        </w:rPr>
        <w:t xml:space="preserve"> and substituting:</w:t>
      </w:r>
    </w:p>
    <w:p w14:paraId="71EB5AC9" w14:textId="77777777" w:rsidR="00080A59" w:rsidRPr="00667D43" w:rsidRDefault="00DF212A" w:rsidP="00F534FA">
      <w:pPr>
        <w:shd w:val="clear" w:color="auto" w:fill="FFFFFF"/>
        <w:spacing w:before="120"/>
        <w:ind w:left="350"/>
        <w:jc w:val="both"/>
        <w:rPr>
          <w:sz w:val="22"/>
          <w:szCs w:val="22"/>
        </w:rPr>
      </w:pPr>
      <w:r w:rsidRPr="00667D43">
        <w:rPr>
          <w:sz w:val="22"/>
          <w:szCs w:val="22"/>
          <w:lang w:val="en-US"/>
        </w:rPr>
        <w:t>“</w:t>
      </w:r>
      <w:r w:rsidR="00A34259" w:rsidRPr="00667D43">
        <w:rPr>
          <w:sz w:val="22"/>
          <w:szCs w:val="22"/>
          <w:lang w:val="en-US"/>
        </w:rPr>
        <w:t>officer:</w:t>
      </w:r>
    </w:p>
    <w:p w14:paraId="6D06CA53" w14:textId="77777777" w:rsidR="00080A59" w:rsidRPr="00667D43" w:rsidRDefault="00A34259" w:rsidP="00F534FA">
      <w:pPr>
        <w:shd w:val="clear" w:color="auto" w:fill="FFFFFF"/>
        <w:spacing w:before="120"/>
        <w:ind w:left="782" w:hanging="336"/>
        <w:jc w:val="both"/>
        <w:rPr>
          <w:sz w:val="22"/>
          <w:szCs w:val="22"/>
        </w:rPr>
      </w:pPr>
      <w:r w:rsidRPr="00667D43">
        <w:rPr>
          <w:sz w:val="22"/>
          <w:szCs w:val="22"/>
          <w:lang w:val="en-US"/>
        </w:rPr>
        <w:t>(i) must cause a notice of that transfer to be delivered to the address of each elector affected by the transfer; and</w:t>
      </w:r>
    </w:p>
    <w:p w14:paraId="388CD55A" w14:textId="77777777" w:rsidR="00080A59" w:rsidRPr="00667D43" w:rsidRDefault="00080A59" w:rsidP="00F534FA">
      <w:pPr>
        <w:shd w:val="clear" w:color="auto" w:fill="FFFFFF"/>
        <w:spacing w:before="120"/>
        <w:ind w:left="782" w:hanging="336"/>
        <w:jc w:val="both"/>
        <w:rPr>
          <w:sz w:val="22"/>
          <w:szCs w:val="22"/>
        </w:rPr>
        <w:sectPr w:rsidR="00080A59" w:rsidRPr="00667D43" w:rsidSect="00667D43">
          <w:pgSz w:w="12240" w:h="15840"/>
          <w:pgMar w:top="1440" w:right="1440" w:bottom="1440" w:left="1440" w:header="720" w:footer="720" w:gutter="0"/>
          <w:cols w:space="60"/>
          <w:noEndnote/>
          <w:docGrid w:linePitch="272"/>
        </w:sectPr>
      </w:pPr>
    </w:p>
    <w:p w14:paraId="0DE1B9A3" w14:textId="77777777" w:rsidR="00080A59" w:rsidRPr="00667D43" w:rsidRDefault="00A34259" w:rsidP="00F534FA">
      <w:pPr>
        <w:shd w:val="clear" w:color="auto" w:fill="FFFFFF"/>
        <w:spacing w:before="120"/>
        <w:ind w:left="787" w:hanging="422"/>
        <w:jc w:val="both"/>
        <w:rPr>
          <w:sz w:val="22"/>
          <w:szCs w:val="22"/>
        </w:rPr>
      </w:pPr>
      <w:r w:rsidRPr="00667D43">
        <w:rPr>
          <w:sz w:val="22"/>
          <w:szCs w:val="22"/>
          <w:lang w:val="fi-FI"/>
        </w:rPr>
        <w:lastRenderedPageBreak/>
        <w:t xml:space="preserve">(ii) </w:t>
      </w:r>
      <w:r w:rsidRPr="00667D43">
        <w:rPr>
          <w:sz w:val="22"/>
          <w:szCs w:val="22"/>
          <w:lang w:val="en-US"/>
        </w:rPr>
        <w:t>may cause a notice of that transfer to be delivered to other addresses.</w:t>
      </w:r>
      <w:r w:rsidR="00DF212A" w:rsidRPr="00667D43">
        <w:rPr>
          <w:sz w:val="22"/>
          <w:szCs w:val="22"/>
          <w:lang w:val="en-US"/>
        </w:rPr>
        <w:t>”</w:t>
      </w:r>
      <w:r w:rsidRPr="00667D43">
        <w:rPr>
          <w:sz w:val="22"/>
          <w:szCs w:val="22"/>
          <w:lang w:val="en-US"/>
        </w:rPr>
        <w:t>.</w:t>
      </w:r>
    </w:p>
    <w:p w14:paraId="279B50D2"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t>Provision of Rolls and habitation indexes to political parties etc.</w:t>
      </w:r>
    </w:p>
    <w:p w14:paraId="0C786162" w14:textId="77777777" w:rsidR="00080A59" w:rsidRPr="00667D43" w:rsidRDefault="00A34259" w:rsidP="00F534FA">
      <w:pPr>
        <w:shd w:val="clear" w:color="auto" w:fill="FFFFFF"/>
        <w:spacing w:before="120"/>
        <w:ind w:left="365"/>
        <w:jc w:val="both"/>
        <w:rPr>
          <w:sz w:val="22"/>
          <w:szCs w:val="22"/>
        </w:rPr>
      </w:pPr>
      <w:r w:rsidRPr="00667D43">
        <w:rPr>
          <w:b/>
          <w:bCs/>
          <w:sz w:val="22"/>
          <w:szCs w:val="22"/>
          <w:lang w:val="en-US"/>
        </w:rPr>
        <w:t xml:space="preserve">12. </w:t>
      </w:r>
      <w:r w:rsidRPr="00667D43">
        <w:rPr>
          <w:sz w:val="22"/>
          <w:szCs w:val="22"/>
          <w:lang w:val="en-US"/>
        </w:rPr>
        <w:t>Section 91 of the Principal Act is amended:</w:t>
      </w:r>
    </w:p>
    <w:p w14:paraId="013C9EF5" w14:textId="77777777" w:rsidR="00080A59" w:rsidRPr="00667D43" w:rsidRDefault="00A34259" w:rsidP="00F534FA">
      <w:pPr>
        <w:numPr>
          <w:ilvl w:val="0"/>
          <w:numId w:val="7"/>
        </w:numPr>
        <w:shd w:val="clear" w:color="auto" w:fill="FFFFFF"/>
        <w:tabs>
          <w:tab w:val="left" w:pos="782"/>
        </w:tabs>
        <w:spacing w:before="120"/>
        <w:ind w:left="379"/>
        <w:jc w:val="both"/>
        <w:rPr>
          <w:b/>
          <w:bCs/>
          <w:sz w:val="22"/>
          <w:szCs w:val="22"/>
          <w:lang w:val="en-US"/>
        </w:rPr>
      </w:pPr>
      <w:r w:rsidRPr="00667D43">
        <w:rPr>
          <w:sz w:val="22"/>
          <w:szCs w:val="22"/>
          <w:lang w:val="en-US"/>
        </w:rPr>
        <w:t xml:space="preserve">by omitting from subsection (1) the definition of </w:t>
      </w:r>
      <w:r w:rsidR="00DF212A" w:rsidRPr="00667D43">
        <w:rPr>
          <w:sz w:val="22"/>
          <w:szCs w:val="22"/>
          <w:lang w:val="en-US"/>
        </w:rPr>
        <w:t>“</w:t>
      </w:r>
      <w:r w:rsidRPr="00667D43">
        <w:rPr>
          <w:sz w:val="22"/>
          <w:szCs w:val="22"/>
          <w:lang w:val="en-US"/>
        </w:rPr>
        <w:t>tape or disk</w:t>
      </w:r>
      <w:r w:rsidR="00DF212A" w:rsidRPr="00667D43">
        <w:rPr>
          <w:sz w:val="22"/>
          <w:szCs w:val="22"/>
          <w:lang w:val="en-US"/>
        </w:rPr>
        <w:t>”</w:t>
      </w:r>
      <w:r w:rsidRPr="00667D43">
        <w:rPr>
          <w:sz w:val="22"/>
          <w:szCs w:val="22"/>
          <w:lang w:val="en-US"/>
        </w:rPr>
        <w:t>;</w:t>
      </w:r>
    </w:p>
    <w:p w14:paraId="0DAAD2E1" w14:textId="77777777" w:rsidR="00080A59" w:rsidRPr="00667D43" w:rsidRDefault="00A34259" w:rsidP="00F534FA">
      <w:pPr>
        <w:numPr>
          <w:ilvl w:val="0"/>
          <w:numId w:val="7"/>
        </w:numPr>
        <w:shd w:val="clear" w:color="auto" w:fill="FFFFFF"/>
        <w:tabs>
          <w:tab w:val="left" w:pos="782"/>
        </w:tabs>
        <w:spacing w:before="120"/>
        <w:ind w:left="379"/>
        <w:jc w:val="both"/>
        <w:rPr>
          <w:b/>
          <w:bCs/>
          <w:sz w:val="22"/>
          <w:szCs w:val="22"/>
          <w:lang w:val="en-US"/>
        </w:rPr>
      </w:pPr>
      <w:r w:rsidRPr="00667D43">
        <w:rPr>
          <w:sz w:val="22"/>
          <w:szCs w:val="22"/>
          <w:lang w:val="en-US"/>
        </w:rPr>
        <w:t>by inserting in subsection (1) the following definition:</w:t>
      </w:r>
    </w:p>
    <w:p w14:paraId="6D68CC37" w14:textId="04DD7F0E" w:rsidR="00080A59" w:rsidRPr="00667D43" w:rsidRDefault="00DF212A" w:rsidP="00F534FA">
      <w:pPr>
        <w:shd w:val="clear" w:color="auto" w:fill="FFFFFF"/>
        <w:spacing w:before="120"/>
        <w:ind w:left="778"/>
        <w:jc w:val="both"/>
        <w:rPr>
          <w:sz w:val="22"/>
          <w:szCs w:val="22"/>
        </w:rPr>
      </w:pPr>
      <w:r w:rsidRPr="003C02BB">
        <w:rPr>
          <w:bCs/>
          <w:sz w:val="22"/>
          <w:szCs w:val="22"/>
          <w:lang w:val="en-US"/>
        </w:rPr>
        <w:t>“</w:t>
      </w:r>
      <w:r w:rsidR="00A34259" w:rsidRPr="00667D43">
        <w:rPr>
          <w:b/>
          <w:bCs/>
          <w:sz w:val="22"/>
          <w:szCs w:val="22"/>
          <w:lang w:val="en-US"/>
        </w:rPr>
        <w:t xml:space="preserve"> </w:t>
      </w:r>
      <w:r w:rsidRPr="00667D43">
        <w:rPr>
          <w:b/>
          <w:bCs/>
          <w:sz w:val="22"/>
          <w:szCs w:val="22"/>
          <w:lang w:val="en-US"/>
        </w:rPr>
        <w:t>‘</w:t>
      </w:r>
      <w:r w:rsidR="00A34259" w:rsidRPr="00667D43">
        <w:rPr>
          <w:b/>
          <w:bCs/>
          <w:sz w:val="22"/>
          <w:szCs w:val="22"/>
          <w:lang w:val="en-US"/>
        </w:rPr>
        <w:t>supplement</w:t>
      </w:r>
      <w:r w:rsidRPr="00667D43">
        <w:rPr>
          <w:b/>
          <w:bCs/>
          <w:sz w:val="22"/>
          <w:szCs w:val="22"/>
          <w:lang w:val="en-US"/>
        </w:rPr>
        <w:t>’</w:t>
      </w:r>
      <w:r w:rsidR="00A34259" w:rsidRPr="003C02BB">
        <w:rPr>
          <w:bCs/>
          <w:sz w:val="22"/>
          <w:szCs w:val="22"/>
          <w:lang w:val="en-US"/>
        </w:rPr>
        <w:t xml:space="preserve"> </w:t>
      </w:r>
      <w:r w:rsidR="00A34259" w:rsidRPr="00667D43">
        <w:rPr>
          <w:sz w:val="22"/>
          <w:szCs w:val="22"/>
          <w:lang w:val="en-US"/>
        </w:rPr>
        <w:t>means, in relation to a Roll, a record of the changes to the Roll during a period of time;</w:t>
      </w:r>
      <w:r w:rsidRPr="00667D43">
        <w:rPr>
          <w:sz w:val="22"/>
          <w:szCs w:val="22"/>
          <w:lang w:val="en-US"/>
        </w:rPr>
        <w:t>”</w:t>
      </w:r>
      <w:r w:rsidR="00A34259" w:rsidRPr="00667D43">
        <w:rPr>
          <w:sz w:val="22"/>
          <w:szCs w:val="22"/>
          <w:lang w:val="en-US"/>
        </w:rPr>
        <w:t>;</w:t>
      </w:r>
    </w:p>
    <w:p w14:paraId="686F5473" w14:textId="77777777" w:rsidR="00080A59" w:rsidRPr="00667D43" w:rsidRDefault="00A34259" w:rsidP="00F534FA">
      <w:pPr>
        <w:numPr>
          <w:ilvl w:val="0"/>
          <w:numId w:val="8"/>
        </w:numPr>
        <w:shd w:val="clear" w:color="auto" w:fill="FFFFFF"/>
        <w:tabs>
          <w:tab w:val="left" w:pos="782"/>
        </w:tabs>
        <w:spacing w:before="120"/>
        <w:ind w:left="782" w:hanging="403"/>
        <w:jc w:val="both"/>
        <w:rPr>
          <w:b/>
          <w:bCs/>
          <w:sz w:val="22"/>
          <w:szCs w:val="22"/>
          <w:lang w:val="en-US"/>
        </w:rPr>
      </w:pPr>
      <w:r w:rsidRPr="00667D43">
        <w:rPr>
          <w:sz w:val="22"/>
          <w:szCs w:val="22"/>
          <w:lang w:val="en-US"/>
        </w:rPr>
        <w:t xml:space="preserve">by omitting from subsection (3) all words from and including </w:t>
      </w:r>
      <w:r w:rsidR="00DF212A" w:rsidRPr="00667D43">
        <w:rPr>
          <w:sz w:val="22"/>
          <w:szCs w:val="22"/>
          <w:lang w:val="en-US"/>
        </w:rPr>
        <w:t>“</w:t>
      </w:r>
      <w:r w:rsidRPr="00667D43">
        <w:rPr>
          <w:sz w:val="22"/>
          <w:szCs w:val="22"/>
          <w:lang w:val="en-US"/>
        </w:rPr>
        <w:t>may</w:t>
      </w:r>
      <w:r w:rsidR="00DF212A" w:rsidRPr="00667D43">
        <w:rPr>
          <w:sz w:val="22"/>
          <w:szCs w:val="22"/>
          <w:lang w:val="en-US"/>
        </w:rPr>
        <w:t>”</w:t>
      </w:r>
      <w:r w:rsidRPr="00667D43">
        <w:rPr>
          <w:sz w:val="22"/>
          <w:szCs w:val="22"/>
          <w:lang w:val="en-US"/>
        </w:rPr>
        <w:t xml:space="preserve"> and substituting </w:t>
      </w:r>
      <w:r w:rsidR="00DF212A" w:rsidRPr="00667D43">
        <w:rPr>
          <w:sz w:val="22"/>
          <w:szCs w:val="22"/>
          <w:lang w:val="en-US"/>
        </w:rPr>
        <w:t>“</w:t>
      </w:r>
      <w:r w:rsidRPr="00667D43">
        <w:rPr>
          <w:sz w:val="22"/>
          <w:szCs w:val="22"/>
          <w:lang w:val="en-US"/>
        </w:rPr>
        <w:t>must, if the party or person so requests, provide a copy of the Roll on tape or disk</w:t>
      </w:r>
      <w:r w:rsidR="00DF212A" w:rsidRPr="00667D43">
        <w:rPr>
          <w:sz w:val="22"/>
          <w:szCs w:val="22"/>
          <w:lang w:val="en-US"/>
        </w:rPr>
        <w:t>”</w:t>
      </w:r>
      <w:r w:rsidRPr="00667D43">
        <w:rPr>
          <w:sz w:val="22"/>
          <w:szCs w:val="22"/>
          <w:lang w:val="en-US"/>
        </w:rPr>
        <w:t>;</w:t>
      </w:r>
    </w:p>
    <w:p w14:paraId="1207A8C1" w14:textId="77777777" w:rsidR="00080A59" w:rsidRPr="00667D43" w:rsidRDefault="00A34259" w:rsidP="00F534FA">
      <w:pPr>
        <w:numPr>
          <w:ilvl w:val="0"/>
          <w:numId w:val="8"/>
        </w:numPr>
        <w:shd w:val="clear" w:color="auto" w:fill="FFFFFF"/>
        <w:tabs>
          <w:tab w:val="left" w:pos="782"/>
        </w:tabs>
        <w:spacing w:before="120"/>
        <w:ind w:left="782" w:hanging="403"/>
        <w:jc w:val="both"/>
        <w:rPr>
          <w:b/>
          <w:bCs/>
          <w:sz w:val="22"/>
          <w:szCs w:val="22"/>
          <w:lang w:val="en-US"/>
        </w:rPr>
      </w:pPr>
      <w:r w:rsidRPr="00667D43">
        <w:rPr>
          <w:sz w:val="22"/>
          <w:szCs w:val="22"/>
          <w:lang w:val="en-US"/>
        </w:rPr>
        <w:t xml:space="preserve">by omitting from subsection (4) </w:t>
      </w:r>
      <w:r w:rsidR="00DF212A" w:rsidRPr="00667D43">
        <w:rPr>
          <w:sz w:val="22"/>
          <w:szCs w:val="22"/>
          <w:lang w:val="en-US"/>
        </w:rPr>
        <w:t>“</w:t>
      </w:r>
      <w:r w:rsidRPr="00667D43">
        <w:rPr>
          <w:sz w:val="22"/>
          <w:szCs w:val="22"/>
          <w:lang w:val="en-US"/>
        </w:rPr>
        <w:t>tape or disk of the Roll</w:t>
      </w:r>
      <w:r w:rsidR="00DF212A" w:rsidRPr="00667D43">
        <w:rPr>
          <w:sz w:val="22"/>
          <w:szCs w:val="22"/>
          <w:lang w:val="en-US"/>
        </w:rPr>
        <w:t>”</w:t>
      </w:r>
      <w:r w:rsidRPr="00667D43">
        <w:rPr>
          <w:sz w:val="22"/>
          <w:szCs w:val="22"/>
          <w:lang w:val="en-US"/>
        </w:rPr>
        <w:t xml:space="preserve"> and substituting </w:t>
      </w:r>
      <w:r w:rsidR="00DF212A" w:rsidRPr="00667D43">
        <w:rPr>
          <w:sz w:val="22"/>
          <w:szCs w:val="22"/>
          <w:lang w:val="en-US"/>
        </w:rPr>
        <w:t>“</w:t>
      </w:r>
      <w:r w:rsidRPr="00667D43">
        <w:rPr>
          <w:sz w:val="22"/>
          <w:szCs w:val="22"/>
          <w:lang w:val="en-US"/>
        </w:rPr>
        <w:t>copy of the Roll on tape or disk</w:t>
      </w:r>
      <w:r w:rsidR="00DF212A" w:rsidRPr="00667D43">
        <w:rPr>
          <w:sz w:val="22"/>
          <w:szCs w:val="22"/>
          <w:lang w:val="en-US"/>
        </w:rPr>
        <w:t>”</w:t>
      </w:r>
      <w:r w:rsidRPr="00667D43">
        <w:rPr>
          <w:sz w:val="22"/>
          <w:szCs w:val="22"/>
          <w:lang w:val="en-US"/>
        </w:rPr>
        <w:t>;</w:t>
      </w:r>
    </w:p>
    <w:p w14:paraId="4AE1B9F2" w14:textId="77777777" w:rsidR="00080A59" w:rsidRPr="00667D43" w:rsidRDefault="00A34259" w:rsidP="00F534FA">
      <w:pPr>
        <w:numPr>
          <w:ilvl w:val="0"/>
          <w:numId w:val="8"/>
        </w:numPr>
        <w:shd w:val="clear" w:color="auto" w:fill="FFFFFF"/>
        <w:tabs>
          <w:tab w:val="left" w:pos="782"/>
        </w:tabs>
        <w:spacing w:before="120"/>
        <w:ind w:left="379"/>
        <w:jc w:val="both"/>
        <w:rPr>
          <w:b/>
          <w:bCs/>
          <w:sz w:val="22"/>
          <w:szCs w:val="22"/>
          <w:lang w:val="en-US"/>
        </w:rPr>
      </w:pPr>
      <w:r w:rsidRPr="00667D43">
        <w:rPr>
          <w:sz w:val="22"/>
          <w:szCs w:val="22"/>
          <w:lang w:val="en-US"/>
        </w:rPr>
        <w:t>by inserting after subsection (4) the following subsection:</w:t>
      </w:r>
    </w:p>
    <w:p w14:paraId="50A75DD7" w14:textId="77777777" w:rsidR="00080A59" w:rsidRPr="00667D43" w:rsidRDefault="00DF212A" w:rsidP="00F534FA">
      <w:pPr>
        <w:shd w:val="clear" w:color="auto" w:fill="FFFFFF"/>
        <w:spacing w:before="120"/>
        <w:ind w:left="782" w:firstLine="216"/>
        <w:jc w:val="both"/>
        <w:rPr>
          <w:sz w:val="22"/>
          <w:szCs w:val="22"/>
        </w:rPr>
      </w:pPr>
      <w:r w:rsidRPr="00667D43">
        <w:rPr>
          <w:sz w:val="22"/>
          <w:szCs w:val="22"/>
          <w:lang w:val="en-US"/>
        </w:rPr>
        <w:t>“</w:t>
      </w:r>
      <w:r w:rsidR="00A34259" w:rsidRPr="00667D43">
        <w:rPr>
          <w:sz w:val="22"/>
          <w:szCs w:val="22"/>
          <w:lang w:val="en-US"/>
        </w:rPr>
        <w:t>(4A) In addition to any tapes or disks provided under subsection (3) or (4), the Electoral Commission:</w:t>
      </w:r>
    </w:p>
    <w:p w14:paraId="3FC7F4A5" w14:textId="77777777" w:rsidR="00080A59" w:rsidRPr="00667D43" w:rsidRDefault="00A34259" w:rsidP="00F534FA">
      <w:pPr>
        <w:numPr>
          <w:ilvl w:val="0"/>
          <w:numId w:val="9"/>
        </w:numPr>
        <w:shd w:val="clear" w:color="auto" w:fill="FFFFFF"/>
        <w:tabs>
          <w:tab w:val="left" w:pos="1430"/>
        </w:tabs>
        <w:spacing w:before="120"/>
        <w:ind w:left="1430" w:hanging="403"/>
        <w:jc w:val="both"/>
        <w:rPr>
          <w:sz w:val="22"/>
          <w:szCs w:val="22"/>
          <w:lang w:val="en-US"/>
        </w:rPr>
      </w:pPr>
      <w:r w:rsidRPr="00667D43">
        <w:rPr>
          <w:sz w:val="22"/>
          <w:szCs w:val="22"/>
          <w:lang w:val="en-US"/>
        </w:rPr>
        <w:t>must, on request, and as far as practicable, provide to a registered political party a member of which is a Senator or a member of the House of Representatives a copy on tape or disk of any Roll or of any supplement to a Roll; and</w:t>
      </w:r>
    </w:p>
    <w:p w14:paraId="75013B39" w14:textId="77777777" w:rsidR="00080A59" w:rsidRPr="00667D43" w:rsidRDefault="00A34259" w:rsidP="00F534FA">
      <w:pPr>
        <w:numPr>
          <w:ilvl w:val="0"/>
          <w:numId w:val="9"/>
        </w:numPr>
        <w:shd w:val="clear" w:color="auto" w:fill="FFFFFF"/>
        <w:tabs>
          <w:tab w:val="left" w:pos="1430"/>
        </w:tabs>
        <w:spacing w:before="120"/>
        <w:ind w:left="1430" w:hanging="403"/>
        <w:jc w:val="both"/>
        <w:rPr>
          <w:sz w:val="22"/>
          <w:szCs w:val="22"/>
          <w:lang w:val="en-US"/>
        </w:rPr>
      </w:pPr>
      <w:r w:rsidRPr="00667D43">
        <w:rPr>
          <w:sz w:val="22"/>
          <w:szCs w:val="22"/>
          <w:lang w:val="en-US"/>
        </w:rPr>
        <w:t>must, on request, and as far as practicable, provide to any other registered political party a copy on tape or disk of any Roll or of any supplement to a Roll; and</w:t>
      </w:r>
    </w:p>
    <w:p w14:paraId="4B49FF61" w14:textId="77777777" w:rsidR="00080A59" w:rsidRPr="00667D43" w:rsidRDefault="00A34259" w:rsidP="00F534FA">
      <w:pPr>
        <w:numPr>
          <w:ilvl w:val="0"/>
          <w:numId w:val="9"/>
        </w:numPr>
        <w:shd w:val="clear" w:color="auto" w:fill="FFFFFF"/>
        <w:tabs>
          <w:tab w:val="left" w:pos="1430"/>
        </w:tabs>
        <w:spacing w:before="120"/>
        <w:ind w:left="1430" w:hanging="403"/>
        <w:jc w:val="both"/>
        <w:rPr>
          <w:sz w:val="22"/>
          <w:szCs w:val="22"/>
          <w:lang w:val="en-US"/>
        </w:rPr>
      </w:pPr>
      <w:r w:rsidRPr="00667D43">
        <w:rPr>
          <w:sz w:val="22"/>
          <w:szCs w:val="22"/>
          <w:lang w:val="en-US"/>
        </w:rPr>
        <w:t>must, on request, and as far as practicable, provide to a Senator for a State or Territory a copy on tape or disk of the Roll for any Division in that State or Territory or of any supplement to that Roll; and</w:t>
      </w:r>
    </w:p>
    <w:p w14:paraId="70D707DF" w14:textId="77777777" w:rsidR="00080A59" w:rsidRPr="00667D43" w:rsidRDefault="00A34259" w:rsidP="00F534FA">
      <w:pPr>
        <w:numPr>
          <w:ilvl w:val="0"/>
          <w:numId w:val="9"/>
        </w:numPr>
        <w:shd w:val="clear" w:color="auto" w:fill="FFFFFF"/>
        <w:tabs>
          <w:tab w:val="left" w:pos="1430"/>
        </w:tabs>
        <w:spacing w:before="120"/>
        <w:ind w:left="1430" w:hanging="403"/>
        <w:jc w:val="both"/>
        <w:rPr>
          <w:sz w:val="22"/>
          <w:szCs w:val="22"/>
          <w:lang w:val="en-US"/>
        </w:rPr>
      </w:pPr>
      <w:r w:rsidRPr="00667D43">
        <w:rPr>
          <w:sz w:val="22"/>
          <w:szCs w:val="22"/>
          <w:lang w:val="en-US"/>
        </w:rPr>
        <w:t>must, on request, and as far as practicable, provide to a member of the House of Representatives a copy on tape or disk of the Roll for:</w:t>
      </w:r>
    </w:p>
    <w:p w14:paraId="0455FBD6" w14:textId="77777777" w:rsidR="00080A59" w:rsidRPr="00667D43" w:rsidRDefault="00A34259" w:rsidP="00F534FA">
      <w:pPr>
        <w:shd w:val="clear" w:color="auto" w:fill="FFFFFF"/>
        <w:spacing w:before="120"/>
        <w:ind w:left="2088" w:hanging="341"/>
        <w:jc w:val="both"/>
        <w:rPr>
          <w:sz w:val="22"/>
          <w:szCs w:val="22"/>
        </w:rPr>
      </w:pPr>
      <w:r w:rsidRPr="00667D43">
        <w:rPr>
          <w:sz w:val="22"/>
          <w:szCs w:val="22"/>
          <w:lang w:val="en-US"/>
        </w:rPr>
        <w:t>(i) the Division for which the member was elected; or</w:t>
      </w:r>
    </w:p>
    <w:p w14:paraId="71AB041A" w14:textId="77777777" w:rsidR="00080A59" w:rsidRPr="00667D43" w:rsidRDefault="00A34259" w:rsidP="00F534FA">
      <w:pPr>
        <w:shd w:val="clear" w:color="auto" w:fill="FFFFFF"/>
        <w:spacing w:before="120"/>
        <w:ind w:left="2088" w:hanging="413"/>
        <w:jc w:val="both"/>
        <w:rPr>
          <w:sz w:val="22"/>
          <w:szCs w:val="22"/>
        </w:rPr>
      </w:pPr>
      <w:r w:rsidRPr="00667D43">
        <w:rPr>
          <w:sz w:val="22"/>
          <w:szCs w:val="22"/>
          <w:lang w:val="en-US"/>
        </w:rPr>
        <w:t>(ii) if the member was elected for a Division that has been affected by a redistribution</w:t>
      </w:r>
      <w:r w:rsidRPr="00667D43">
        <w:rPr>
          <w:rFonts w:eastAsia="Times New Roman"/>
          <w:sz w:val="22"/>
          <w:szCs w:val="22"/>
          <w:lang w:val="en-US"/>
        </w:rPr>
        <w:t>—any Division that after the redistribution includes the Division, or a part of the Division, for which the member was elected;</w:t>
      </w:r>
    </w:p>
    <w:p w14:paraId="48C93E99" w14:textId="77777777" w:rsidR="00080A59" w:rsidRPr="00667D43" w:rsidRDefault="00A34259" w:rsidP="00F534FA">
      <w:pPr>
        <w:shd w:val="clear" w:color="auto" w:fill="FFFFFF"/>
        <w:spacing w:before="120"/>
        <w:ind w:left="1430"/>
        <w:jc w:val="both"/>
        <w:rPr>
          <w:sz w:val="22"/>
          <w:szCs w:val="22"/>
        </w:rPr>
      </w:pPr>
      <w:r w:rsidRPr="00667D43">
        <w:rPr>
          <w:sz w:val="22"/>
          <w:szCs w:val="22"/>
          <w:lang w:val="en-US"/>
        </w:rPr>
        <w:t>or of any supplement to that Roll or Rolls;</w:t>
      </w:r>
    </w:p>
    <w:p w14:paraId="6B7355D0" w14:textId="77777777" w:rsidR="00080A59" w:rsidRPr="00667D43" w:rsidRDefault="00A34259" w:rsidP="00F534FA">
      <w:pPr>
        <w:shd w:val="clear" w:color="auto" w:fill="FFFFFF"/>
        <w:tabs>
          <w:tab w:val="left" w:pos="1430"/>
        </w:tabs>
        <w:spacing w:before="120"/>
        <w:ind w:left="1430" w:hanging="403"/>
        <w:jc w:val="both"/>
        <w:rPr>
          <w:sz w:val="22"/>
          <w:szCs w:val="22"/>
        </w:rPr>
      </w:pPr>
      <w:r w:rsidRPr="00667D43">
        <w:rPr>
          <w:sz w:val="22"/>
          <w:szCs w:val="22"/>
          <w:lang w:val="en-US"/>
        </w:rPr>
        <w:t>(e)</w:t>
      </w:r>
      <w:r w:rsidRPr="00667D43">
        <w:rPr>
          <w:sz w:val="22"/>
          <w:szCs w:val="22"/>
          <w:lang w:val="en-US"/>
        </w:rPr>
        <w:tab/>
        <w:t>may, on request, if it considers it appropriate, and subject</w:t>
      </w:r>
      <w:r w:rsidR="00667D43" w:rsidRPr="00667D43">
        <w:rPr>
          <w:sz w:val="22"/>
          <w:szCs w:val="22"/>
          <w:lang w:val="en-US"/>
        </w:rPr>
        <w:t xml:space="preserve"> </w:t>
      </w:r>
      <w:r w:rsidRPr="00667D43">
        <w:rPr>
          <w:sz w:val="22"/>
          <w:szCs w:val="22"/>
          <w:lang w:val="en-US"/>
        </w:rPr>
        <w:t>to conditions (if any) determined by the Commission,</w:t>
      </w:r>
      <w:r w:rsidR="00667D43" w:rsidRPr="00667D43">
        <w:rPr>
          <w:sz w:val="22"/>
          <w:szCs w:val="22"/>
          <w:lang w:val="en-US"/>
        </w:rPr>
        <w:t xml:space="preserve"> </w:t>
      </w:r>
      <w:r w:rsidRPr="00667D43">
        <w:rPr>
          <w:sz w:val="22"/>
          <w:szCs w:val="22"/>
          <w:lang w:val="en-US"/>
        </w:rPr>
        <w:t xml:space="preserve">provide to any person or </w:t>
      </w:r>
      <w:proofErr w:type="spellStart"/>
      <w:r w:rsidRPr="00667D43">
        <w:rPr>
          <w:sz w:val="22"/>
          <w:szCs w:val="22"/>
          <w:lang w:val="en-US"/>
        </w:rPr>
        <w:t>organisation</w:t>
      </w:r>
      <w:proofErr w:type="spellEnd"/>
      <w:r w:rsidRPr="00667D43">
        <w:rPr>
          <w:sz w:val="22"/>
          <w:szCs w:val="22"/>
          <w:lang w:val="en-US"/>
        </w:rPr>
        <w:t xml:space="preserve"> a copy on tape or</w:t>
      </w:r>
      <w:r w:rsidR="00667D43" w:rsidRPr="00667D43">
        <w:rPr>
          <w:sz w:val="22"/>
          <w:szCs w:val="22"/>
          <w:lang w:val="en-US"/>
        </w:rPr>
        <w:t xml:space="preserve"> </w:t>
      </w:r>
      <w:r w:rsidRPr="00667D43">
        <w:rPr>
          <w:sz w:val="22"/>
          <w:szCs w:val="22"/>
          <w:lang w:val="en-US"/>
        </w:rPr>
        <w:t>disk of any Roll or of any supplement to a Roll.</w:t>
      </w:r>
      <w:r w:rsidR="00DF212A" w:rsidRPr="00667D43">
        <w:rPr>
          <w:sz w:val="22"/>
          <w:szCs w:val="22"/>
          <w:lang w:val="en-US"/>
        </w:rPr>
        <w:t>”</w:t>
      </w:r>
      <w:r w:rsidRPr="00667D43">
        <w:rPr>
          <w:sz w:val="22"/>
          <w:szCs w:val="22"/>
          <w:lang w:val="en-US"/>
        </w:rPr>
        <w:t>;</w:t>
      </w:r>
    </w:p>
    <w:p w14:paraId="42AFEB6C" w14:textId="77777777" w:rsidR="00080A59" w:rsidRPr="00667D43" w:rsidRDefault="00080A59" w:rsidP="00F534FA">
      <w:pPr>
        <w:shd w:val="clear" w:color="auto" w:fill="FFFFFF"/>
        <w:tabs>
          <w:tab w:val="left" w:pos="1430"/>
        </w:tabs>
        <w:spacing w:before="120"/>
        <w:ind w:left="1430" w:hanging="403"/>
        <w:jc w:val="both"/>
        <w:rPr>
          <w:sz w:val="22"/>
          <w:szCs w:val="22"/>
        </w:rPr>
        <w:sectPr w:rsidR="00080A59" w:rsidRPr="00667D43" w:rsidSect="00667D43">
          <w:pgSz w:w="12240" w:h="15840"/>
          <w:pgMar w:top="1440" w:right="1440" w:bottom="1440" w:left="1440" w:header="720" w:footer="720" w:gutter="0"/>
          <w:cols w:space="60"/>
          <w:noEndnote/>
          <w:docGrid w:linePitch="272"/>
        </w:sectPr>
      </w:pPr>
    </w:p>
    <w:p w14:paraId="71E76692" w14:textId="77777777" w:rsidR="00080A59" w:rsidRPr="00667D43" w:rsidRDefault="00A34259" w:rsidP="00F534FA">
      <w:pPr>
        <w:numPr>
          <w:ilvl w:val="0"/>
          <w:numId w:val="10"/>
        </w:numPr>
        <w:shd w:val="clear" w:color="auto" w:fill="FFFFFF"/>
        <w:tabs>
          <w:tab w:val="left" w:pos="792"/>
        </w:tabs>
        <w:spacing w:before="120"/>
        <w:ind w:left="792" w:hanging="384"/>
        <w:jc w:val="both"/>
        <w:rPr>
          <w:b/>
          <w:bCs/>
          <w:sz w:val="22"/>
          <w:szCs w:val="22"/>
          <w:lang w:val="fi-FI"/>
        </w:rPr>
      </w:pPr>
      <w:r w:rsidRPr="00667D43">
        <w:rPr>
          <w:sz w:val="22"/>
          <w:szCs w:val="22"/>
          <w:lang w:val="en-US"/>
        </w:rPr>
        <w:lastRenderedPageBreak/>
        <w:t xml:space="preserve">by omitting from subsection (5) </w:t>
      </w:r>
      <w:r w:rsidR="00DF212A" w:rsidRPr="00667D43">
        <w:rPr>
          <w:sz w:val="22"/>
          <w:szCs w:val="22"/>
          <w:lang w:val="en-US"/>
        </w:rPr>
        <w:t>“</w:t>
      </w:r>
      <w:r w:rsidRPr="00667D43">
        <w:rPr>
          <w:sz w:val="22"/>
          <w:szCs w:val="22"/>
          <w:lang w:val="en-US"/>
        </w:rPr>
        <w:t>a tape</w:t>
      </w:r>
      <w:r w:rsidR="00DF212A" w:rsidRPr="00667D43">
        <w:rPr>
          <w:sz w:val="22"/>
          <w:szCs w:val="22"/>
          <w:lang w:val="en-US"/>
        </w:rPr>
        <w:t>”</w:t>
      </w:r>
      <w:r w:rsidRPr="00667D43">
        <w:rPr>
          <w:sz w:val="22"/>
          <w:szCs w:val="22"/>
          <w:lang w:val="en-US"/>
        </w:rPr>
        <w:t xml:space="preserve"> and substituting </w:t>
      </w:r>
      <w:r w:rsidR="00DF212A" w:rsidRPr="00667D43">
        <w:rPr>
          <w:sz w:val="22"/>
          <w:szCs w:val="22"/>
          <w:lang w:val="en-US"/>
        </w:rPr>
        <w:t>“</w:t>
      </w:r>
      <w:r w:rsidRPr="00667D43">
        <w:rPr>
          <w:sz w:val="22"/>
          <w:szCs w:val="22"/>
          <w:lang w:val="en-US"/>
        </w:rPr>
        <w:t>a copy on tape</w:t>
      </w:r>
      <w:r w:rsidR="00DF212A" w:rsidRPr="00667D43">
        <w:rPr>
          <w:sz w:val="22"/>
          <w:szCs w:val="22"/>
          <w:lang w:val="en-US"/>
        </w:rPr>
        <w:t>”</w:t>
      </w:r>
      <w:r w:rsidRPr="00667D43">
        <w:rPr>
          <w:sz w:val="22"/>
          <w:szCs w:val="22"/>
          <w:lang w:val="en-US"/>
        </w:rPr>
        <w:t>;</w:t>
      </w:r>
    </w:p>
    <w:p w14:paraId="5556F529" w14:textId="77777777" w:rsidR="00080A59" w:rsidRPr="00667D43" w:rsidRDefault="00A34259" w:rsidP="00F534FA">
      <w:pPr>
        <w:numPr>
          <w:ilvl w:val="0"/>
          <w:numId w:val="10"/>
        </w:numPr>
        <w:shd w:val="clear" w:color="auto" w:fill="FFFFFF"/>
        <w:tabs>
          <w:tab w:val="left" w:pos="792"/>
        </w:tabs>
        <w:spacing w:before="120"/>
        <w:ind w:left="408"/>
        <w:jc w:val="both"/>
        <w:rPr>
          <w:b/>
          <w:bCs/>
          <w:sz w:val="22"/>
          <w:szCs w:val="22"/>
          <w:lang w:val="en-US"/>
        </w:rPr>
      </w:pPr>
      <w:r w:rsidRPr="00667D43">
        <w:rPr>
          <w:sz w:val="22"/>
          <w:szCs w:val="22"/>
          <w:lang w:val="en-US"/>
        </w:rPr>
        <w:t>by inserting after subsection (5) the following subsection:</w:t>
      </w:r>
    </w:p>
    <w:p w14:paraId="04080522" w14:textId="77777777" w:rsidR="00080A59" w:rsidRPr="00667D43" w:rsidRDefault="00DF212A" w:rsidP="00F534FA">
      <w:pPr>
        <w:shd w:val="clear" w:color="auto" w:fill="FFFFFF"/>
        <w:spacing w:before="120"/>
        <w:ind w:left="787" w:firstLine="221"/>
        <w:jc w:val="both"/>
        <w:rPr>
          <w:sz w:val="22"/>
          <w:szCs w:val="22"/>
        </w:rPr>
      </w:pPr>
      <w:r w:rsidRPr="00667D43">
        <w:rPr>
          <w:sz w:val="22"/>
          <w:szCs w:val="22"/>
          <w:lang w:val="en-US"/>
        </w:rPr>
        <w:t>“</w:t>
      </w:r>
      <w:r w:rsidR="00A34259" w:rsidRPr="00667D43">
        <w:rPr>
          <w:sz w:val="22"/>
          <w:szCs w:val="22"/>
          <w:lang w:val="en-US"/>
        </w:rPr>
        <w:t>(5A) In addition to any tapes or disks provided under subsection (5), the Electoral Commission must, on request, and as far as practicable, provide to a registered political party a copy on tape or disk of any habitation index.</w:t>
      </w:r>
      <w:r w:rsidRPr="00667D43">
        <w:rPr>
          <w:sz w:val="22"/>
          <w:szCs w:val="22"/>
          <w:lang w:val="en-US"/>
        </w:rPr>
        <w:t>”</w:t>
      </w:r>
      <w:r w:rsidR="00A34259" w:rsidRPr="00667D43">
        <w:rPr>
          <w:sz w:val="22"/>
          <w:szCs w:val="22"/>
          <w:lang w:val="en-US"/>
        </w:rPr>
        <w:t>;</w:t>
      </w:r>
    </w:p>
    <w:p w14:paraId="42B997A8" w14:textId="77777777" w:rsidR="00080A59" w:rsidRPr="00667D43" w:rsidRDefault="00A34259" w:rsidP="00F534FA">
      <w:pPr>
        <w:shd w:val="clear" w:color="auto" w:fill="FFFFFF"/>
        <w:spacing w:before="120"/>
        <w:ind w:left="797" w:hanging="408"/>
        <w:jc w:val="both"/>
        <w:rPr>
          <w:sz w:val="22"/>
          <w:szCs w:val="22"/>
        </w:rPr>
      </w:pPr>
      <w:r w:rsidRPr="00667D43">
        <w:rPr>
          <w:b/>
          <w:bCs/>
          <w:sz w:val="22"/>
          <w:szCs w:val="22"/>
          <w:lang w:val="en-US"/>
        </w:rPr>
        <w:t>(h)</w:t>
      </w:r>
      <w:r w:rsidRPr="00667D43">
        <w:rPr>
          <w:sz w:val="22"/>
          <w:szCs w:val="22"/>
          <w:lang w:val="en-US"/>
        </w:rPr>
        <w:t xml:space="preserve"> by omitting from subsection (6) </w:t>
      </w:r>
      <w:r w:rsidR="00DF212A" w:rsidRPr="00667D43">
        <w:rPr>
          <w:sz w:val="22"/>
          <w:szCs w:val="22"/>
          <w:lang w:val="en-US"/>
        </w:rPr>
        <w:t>“</w:t>
      </w:r>
      <w:r w:rsidRPr="00667D43">
        <w:rPr>
          <w:sz w:val="22"/>
          <w:szCs w:val="22"/>
          <w:lang w:val="en-US"/>
        </w:rPr>
        <w:t>copy</w:t>
      </w:r>
      <w:r w:rsidR="00DF212A" w:rsidRPr="00667D43">
        <w:rPr>
          <w:sz w:val="22"/>
          <w:szCs w:val="22"/>
          <w:lang w:val="en-US"/>
        </w:rPr>
        <w:t>”</w:t>
      </w:r>
      <w:r w:rsidRPr="00667D43">
        <w:rPr>
          <w:sz w:val="22"/>
          <w:szCs w:val="22"/>
          <w:lang w:val="en-US"/>
        </w:rPr>
        <w:t xml:space="preserve"> and </w:t>
      </w:r>
      <w:r w:rsidR="00DF212A" w:rsidRPr="00667D43">
        <w:rPr>
          <w:sz w:val="22"/>
          <w:szCs w:val="22"/>
          <w:lang w:val="en-US"/>
        </w:rPr>
        <w:t>“</w:t>
      </w:r>
      <w:r w:rsidRPr="00667D43">
        <w:rPr>
          <w:sz w:val="22"/>
          <w:szCs w:val="22"/>
          <w:lang w:val="en-US"/>
        </w:rPr>
        <w:t>this section</w:t>
      </w:r>
      <w:r w:rsidR="00DF212A" w:rsidRPr="00667D43">
        <w:rPr>
          <w:sz w:val="22"/>
          <w:szCs w:val="22"/>
          <w:lang w:val="en-US"/>
        </w:rPr>
        <w:t>”</w:t>
      </w:r>
      <w:r w:rsidRPr="00667D43">
        <w:rPr>
          <w:sz w:val="22"/>
          <w:szCs w:val="22"/>
          <w:lang w:val="en-US"/>
        </w:rPr>
        <w:t xml:space="preserve"> and substituting </w:t>
      </w:r>
      <w:r w:rsidR="00DF212A" w:rsidRPr="00667D43">
        <w:rPr>
          <w:sz w:val="22"/>
          <w:szCs w:val="22"/>
          <w:lang w:val="en-US"/>
        </w:rPr>
        <w:t>“</w:t>
      </w:r>
      <w:r w:rsidRPr="00667D43">
        <w:rPr>
          <w:sz w:val="22"/>
          <w:szCs w:val="22"/>
          <w:lang w:val="en-US"/>
        </w:rPr>
        <w:t>print</w:t>
      </w:r>
      <w:r w:rsidR="00DF212A" w:rsidRPr="00667D43">
        <w:rPr>
          <w:sz w:val="22"/>
          <w:szCs w:val="22"/>
          <w:lang w:val="en-US"/>
        </w:rPr>
        <w:t>”</w:t>
      </w:r>
      <w:r w:rsidRPr="00667D43">
        <w:rPr>
          <w:sz w:val="22"/>
          <w:szCs w:val="22"/>
          <w:lang w:val="en-US"/>
        </w:rPr>
        <w:t xml:space="preserve"> and </w:t>
      </w:r>
      <w:r w:rsidR="00DF212A" w:rsidRPr="00667D43">
        <w:rPr>
          <w:sz w:val="22"/>
          <w:szCs w:val="22"/>
          <w:lang w:val="en-US"/>
        </w:rPr>
        <w:t>“</w:t>
      </w:r>
      <w:r w:rsidRPr="00667D43">
        <w:rPr>
          <w:sz w:val="22"/>
          <w:szCs w:val="22"/>
          <w:lang w:val="en-US"/>
        </w:rPr>
        <w:t>subsection (2), (3), (4) or (5)</w:t>
      </w:r>
      <w:r w:rsidR="00DF212A" w:rsidRPr="00667D43">
        <w:rPr>
          <w:sz w:val="22"/>
          <w:szCs w:val="22"/>
          <w:lang w:val="en-US"/>
        </w:rPr>
        <w:t>”</w:t>
      </w:r>
      <w:r w:rsidRPr="00667D43">
        <w:rPr>
          <w:sz w:val="22"/>
          <w:szCs w:val="22"/>
          <w:lang w:val="en-US"/>
        </w:rPr>
        <w:t xml:space="preserve"> respectively;</w:t>
      </w:r>
    </w:p>
    <w:p w14:paraId="64FBEB9C" w14:textId="77777777" w:rsidR="00080A59" w:rsidRPr="00667D43" w:rsidRDefault="00A34259" w:rsidP="00F534FA">
      <w:pPr>
        <w:shd w:val="clear" w:color="auto" w:fill="FFFFFF"/>
        <w:spacing w:before="120"/>
        <w:ind w:left="446"/>
        <w:jc w:val="both"/>
        <w:rPr>
          <w:sz w:val="22"/>
          <w:szCs w:val="22"/>
        </w:rPr>
      </w:pPr>
      <w:r w:rsidRPr="00667D43">
        <w:rPr>
          <w:b/>
          <w:bCs/>
          <w:sz w:val="22"/>
          <w:szCs w:val="22"/>
          <w:lang w:val="en-US"/>
        </w:rPr>
        <w:t>(i)</w:t>
      </w:r>
      <w:r w:rsidRPr="00667D43">
        <w:rPr>
          <w:sz w:val="22"/>
          <w:szCs w:val="22"/>
          <w:lang w:val="en-US"/>
        </w:rPr>
        <w:t xml:space="preserve"> by inserting after subsection (6) the following subsections:</w:t>
      </w:r>
    </w:p>
    <w:p w14:paraId="2F8AA8DF" w14:textId="77777777" w:rsidR="00080A59" w:rsidRPr="00667D43" w:rsidRDefault="00DF212A" w:rsidP="00F534FA">
      <w:pPr>
        <w:shd w:val="clear" w:color="auto" w:fill="FFFFFF"/>
        <w:spacing w:before="120"/>
        <w:ind w:left="787" w:firstLine="221"/>
        <w:jc w:val="both"/>
        <w:rPr>
          <w:sz w:val="22"/>
          <w:szCs w:val="22"/>
        </w:rPr>
      </w:pPr>
      <w:r w:rsidRPr="00667D43">
        <w:rPr>
          <w:sz w:val="22"/>
          <w:szCs w:val="22"/>
          <w:lang w:val="en-US"/>
        </w:rPr>
        <w:t>“</w:t>
      </w:r>
      <w:r w:rsidR="00A34259" w:rsidRPr="00667D43">
        <w:rPr>
          <w:sz w:val="22"/>
          <w:szCs w:val="22"/>
          <w:lang w:val="en-US"/>
        </w:rPr>
        <w:t>(6A) A tape or disk provided to a party, Senator or member under paragraph (4A)(a), (c) or (d) is to be provided without charge.</w:t>
      </w:r>
    </w:p>
    <w:p w14:paraId="757D4DBF" w14:textId="77777777" w:rsidR="00080A59" w:rsidRPr="00667D43" w:rsidRDefault="00DF212A" w:rsidP="00F534FA">
      <w:pPr>
        <w:shd w:val="clear" w:color="auto" w:fill="FFFFFF"/>
        <w:spacing w:before="120"/>
        <w:ind w:left="787" w:firstLine="226"/>
        <w:jc w:val="both"/>
        <w:rPr>
          <w:sz w:val="22"/>
          <w:szCs w:val="22"/>
        </w:rPr>
      </w:pPr>
      <w:r w:rsidRPr="00667D43">
        <w:rPr>
          <w:sz w:val="22"/>
          <w:szCs w:val="22"/>
          <w:lang w:val="en-US"/>
        </w:rPr>
        <w:t>“</w:t>
      </w:r>
      <w:r w:rsidR="00A34259" w:rsidRPr="00667D43">
        <w:rPr>
          <w:sz w:val="22"/>
          <w:szCs w:val="22"/>
          <w:lang w:val="en-US"/>
        </w:rPr>
        <w:t>(6B) If the Commission provides a tape or disk under paragraph (4A)(b) or (e) or subsection (5A), it may charge a fee that covers the cost to the Commission of providing the tape or disk.</w:t>
      </w:r>
      <w:r w:rsidRPr="00667D43">
        <w:rPr>
          <w:sz w:val="22"/>
          <w:szCs w:val="22"/>
          <w:lang w:val="en-US"/>
        </w:rPr>
        <w:t>”</w:t>
      </w:r>
      <w:r w:rsidR="00A34259" w:rsidRPr="00667D43">
        <w:rPr>
          <w:sz w:val="22"/>
          <w:szCs w:val="22"/>
          <w:lang w:val="en-US"/>
        </w:rPr>
        <w:t>;</w:t>
      </w:r>
    </w:p>
    <w:p w14:paraId="631C9750" w14:textId="77777777" w:rsidR="00080A59" w:rsidRPr="00667D43" w:rsidRDefault="00A34259" w:rsidP="00F534FA">
      <w:pPr>
        <w:shd w:val="clear" w:color="auto" w:fill="FFFFFF"/>
        <w:spacing w:before="120"/>
        <w:ind w:left="787" w:hanging="346"/>
        <w:jc w:val="both"/>
        <w:rPr>
          <w:sz w:val="22"/>
          <w:szCs w:val="22"/>
        </w:rPr>
      </w:pPr>
      <w:r w:rsidRPr="00667D43">
        <w:rPr>
          <w:b/>
          <w:bCs/>
          <w:sz w:val="22"/>
          <w:szCs w:val="22"/>
          <w:lang w:val="en-US"/>
        </w:rPr>
        <w:t>(j)</w:t>
      </w:r>
      <w:r w:rsidRPr="00667D43">
        <w:rPr>
          <w:sz w:val="22"/>
          <w:szCs w:val="22"/>
          <w:lang w:val="en-US"/>
        </w:rPr>
        <w:t xml:space="preserve"> by omitting subsection (7) and substituting the following subsection:</w:t>
      </w:r>
    </w:p>
    <w:p w14:paraId="5AE5CCE0" w14:textId="77777777" w:rsidR="00080A59" w:rsidRPr="00667D43" w:rsidRDefault="00DF212A" w:rsidP="00F534FA">
      <w:pPr>
        <w:shd w:val="clear" w:color="auto" w:fill="FFFFFF"/>
        <w:spacing w:before="120"/>
        <w:ind w:left="782" w:firstLine="211"/>
        <w:jc w:val="both"/>
        <w:rPr>
          <w:sz w:val="22"/>
          <w:szCs w:val="22"/>
        </w:rPr>
      </w:pPr>
      <w:r w:rsidRPr="00667D43">
        <w:rPr>
          <w:sz w:val="22"/>
          <w:szCs w:val="22"/>
          <w:lang w:val="en-US"/>
        </w:rPr>
        <w:t>“</w:t>
      </w:r>
      <w:r w:rsidR="00A34259" w:rsidRPr="00667D43">
        <w:rPr>
          <w:sz w:val="22"/>
          <w:szCs w:val="22"/>
          <w:lang w:val="en-US"/>
        </w:rPr>
        <w:t>(7) In spite of subsections (2), (4A), (5) and (5A), the Electoral Commission is not required by those subsections to provide a registered political party with:</w:t>
      </w:r>
    </w:p>
    <w:p w14:paraId="3CF18E08" w14:textId="77777777" w:rsidR="00080A59" w:rsidRPr="00667D43" w:rsidRDefault="00A34259" w:rsidP="00F534FA">
      <w:pPr>
        <w:numPr>
          <w:ilvl w:val="0"/>
          <w:numId w:val="11"/>
        </w:numPr>
        <w:shd w:val="clear" w:color="auto" w:fill="FFFFFF"/>
        <w:tabs>
          <w:tab w:val="left" w:pos="1435"/>
        </w:tabs>
        <w:spacing w:before="120"/>
        <w:ind w:left="1435" w:hanging="389"/>
        <w:jc w:val="both"/>
        <w:rPr>
          <w:sz w:val="22"/>
          <w:szCs w:val="22"/>
          <w:lang w:val="en-US"/>
        </w:rPr>
      </w:pPr>
      <w:r w:rsidRPr="00667D43">
        <w:rPr>
          <w:sz w:val="22"/>
          <w:szCs w:val="22"/>
          <w:lang w:val="en-US"/>
        </w:rPr>
        <w:t>a copy of the latest print of the Roll for a State or Territory; or</w:t>
      </w:r>
    </w:p>
    <w:p w14:paraId="19E2AEE3" w14:textId="77777777" w:rsidR="00080A59" w:rsidRPr="00667D43" w:rsidRDefault="00A34259" w:rsidP="00F534FA">
      <w:pPr>
        <w:numPr>
          <w:ilvl w:val="0"/>
          <w:numId w:val="11"/>
        </w:numPr>
        <w:shd w:val="clear" w:color="auto" w:fill="FFFFFF"/>
        <w:tabs>
          <w:tab w:val="left" w:pos="1435"/>
        </w:tabs>
        <w:spacing w:before="120"/>
        <w:ind w:left="1435" w:hanging="389"/>
        <w:jc w:val="both"/>
        <w:rPr>
          <w:sz w:val="22"/>
          <w:szCs w:val="22"/>
          <w:lang w:val="en-US"/>
        </w:rPr>
      </w:pPr>
      <w:r w:rsidRPr="00667D43">
        <w:rPr>
          <w:sz w:val="22"/>
          <w:szCs w:val="22"/>
          <w:lang w:val="en-US"/>
        </w:rPr>
        <w:t>a copy on tape or disk of the Roll for a State or Territory; or</w:t>
      </w:r>
    </w:p>
    <w:p w14:paraId="285BF61C" w14:textId="77777777" w:rsidR="00080A59" w:rsidRPr="00667D43" w:rsidRDefault="00A34259" w:rsidP="00F534FA">
      <w:pPr>
        <w:numPr>
          <w:ilvl w:val="0"/>
          <w:numId w:val="11"/>
        </w:numPr>
        <w:shd w:val="clear" w:color="auto" w:fill="FFFFFF"/>
        <w:tabs>
          <w:tab w:val="left" w:pos="1435"/>
        </w:tabs>
        <w:spacing w:before="120"/>
        <w:ind w:left="1435" w:hanging="389"/>
        <w:jc w:val="both"/>
        <w:rPr>
          <w:sz w:val="22"/>
          <w:szCs w:val="22"/>
          <w:lang w:val="en-US"/>
        </w:rPr>
      </w:pPr>
      <w:r w:rsidRPr="00667D43">
        <w:rPr>
          <w:sz w:val="22"/>
          <w:szCs w:val="22"/>
          <w:lang w:val="en-US"/>
        </w:rPr>
        <w:t>a copy on tape or disk of the habitation index for a Division in a State or Territory;</w:t>
      </w:r>
    </w:p>
    <w:p w14:paraId="6AFD5A20" w14:textId="77777777" w:rsidR="00080A59" w:rsidRPr="00667D43" w:rsidRDefault="00A34259" w:rsidP="00F534FA">
      <w:pPr>
        <w:shd w:val="clear" w:color="auto" w:fill="FFFFFF"/>
        <w:spacing w:before="120"/>
        <w:ind w:left="782"/>
        <w:jc w:val="both"/>
        <w:rPr>
          <w:sz w:val="22"/>
          <w:szCs w:val="22"/>
        </w:rPr>
      </w:pPr>
      <w:r w:rsidRPr="00667D43">
        <w:rPr>
          <w:sz w:val="22"/>
          <w:szCs w:val="22"/>
          <w:lang w:val="en-US"/>
        </w:rPr>
        <w:t xml:space="preserve">unless a branch or division of the party is </w:t>
      </w:r>
      <w:proofErr w:type="spellStart"/>
      <w:r w:rsidRPr="00667D43">
        <w:rPr>
          <w:sz w:val="22"/>
          <w:szCs w:val="22"/>
          <w:lang w:val="en-US"/>
        </w:rPr>
        <w:t>organised</w:t>
      </w:r>
      <w:proofErr w:type="spellEnd"/>
      <w:r w:rsidRPr="00667D43">
        <w:rPr>
          <w:sz w:val="22"/>
          <w:szCs w:val="22"/>
          <w:lang w:val="en-US"/>
        </w:rPr>
        <w:t xml:space="preserve"> on the basis of that State or Territory.</w:t>
      </w:r>
      <w:r w:rsidR="00DF212A" w:rsidRPr="00667D43">
        <w:rPr>
          <w:sz w:val="22"/>
          <w:szCs w:val="22"/>
          <w:lang w:val="en-US"/>
        </w:rPr>
        <w:t>”</w:t>
      </w:r>
      <w:r w:rsidRPr="00667D43">
        <w:rPr>
          <w:sz w:val="22"/>
          <w:szCs w:val="22"/>
          <w:lang w:val="en-US"/>
        </w:rPr>
        <w:t>;</w:t>
      </w:r>
    </w:p>
    <w:p w14:paraId="1477622F" w14:textId="77777777" w:rsidR="00080A59" w:rsidRPr="00667D43" w:rsidRDefault="00A34259" w:rsidP="00F534FA">
      <w:pPr>
        <w:shd w:val="clear" w:color="auto" w:fill="FFFFFF"/>
        <w:spacing w:before="120"/>
        <w:ind w:left="370"/>
        <w:jc w:val="both"/>
        <w:rPr>
          <w:sz w:val="22"/>
          <w:szCs w:val="22"/>
        </w:rPr>
      </w:pPr>
      <w:r w:rsidRPr="00667D43">
        <w:rPr>
          <w:b/>
          <w:bCs/>
          <w:sz w:val="22"/>
          <w:szCs w:val="22"/>
          <w:lang w:val="en-US"/>
        </w:rPr>
        <w:t>(k)</w:t>
      </w:r>
      <w:r w:rsidRPr="00667D43">
        <w:rPr>
          <w:sz w:val="22"/>
          <w:szCs w:val="22"/>
          <w:lang w:val="en-US"/>
        </w:rPr>
        <w:t xml:space="preserve"> by inserting in subsection (8) </w:t>
      </w:r>
      <w:r w:rsidR="00DF212A" w:rsidRPr="00667D43">
        <w:rPr>
          <w:sz w:val="22"/>
          <w:szCs w:val="22"/>
          <w:lang w:val="en-US"/>
        </w:rPr>
        <w:t>“</w:t>
      </w:r>
      <w:r w:rsidRPr="00667D43">
        <w:rPr>
          <w:sz w:val="22"/>
          <w:szCs w:val="22"/>
          <w:lang w:val="en-US"/>
        </w:rPr>
        <w:t>or (5A)</w:t>
      </w:r>
      <w:r w:rsidR="00DF212A" w:rsidRPr="00667D43">
        <w:rPr>
          <w:sz w:val="22"/>
          <w:szCs w:val="22"/>
          <w:lang w:val="en-US"/>
        </w:rPr>
        <w:t>”</w:t>
      </w:r>
      <w:r w:rsidRPr="00667D43">
        <w:rPr>
          <w:sz w:val="22"/>
          <w:szCs w:val="22"/>
          <w:lang w:val="en-US"/>
        </w:rPr>
        <w:t xml:space="preserve"> after </w:t>
      </w:r>
      <w:r w:rsidR="00DF212A" w:rsidRPr="00667D43">
        <w:rPr>
          <w:sz w:val="22"/>
          <w:szCs w:val="22"/>
          <w:lang w:val="en-US"/>
        </w:rPr>
        <w:t>“</w:t>
      </w:r>
      <w:r w:rsidRPr="00667D43">
        <w:rPr>
          <w:sz w:val="22"/>
          <w:szCs w:val="22"/>
          <w:lang w:val="en-US"/>
        </w:rPr>
        <w:t>subsection (5)</w:t>
      </w:r>
      <w:r w:rsidR="00DF212A" w:rsidRPr="00667D43">
        <w:rPr>
          <w:sz w:val="22"/>
          <w:szCs w:val="22"/>
          <w:lang w:val="en-US"/>
        </w:rPr>
        <w:t>”</w:t>
      </w:r>
      <w:r w:rsidRPr="00667D43">
        <w:rPr>
          <w:sz w:val="22"/>
          <w:szCs w:val="22"/>
          <w:lang w:val="en-US"/>
        </w:rPr>
        <w:t>.</w:t>
      </w:r>
    </w:p>
    <w:p w14:paraId="42FE4F8F"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t>Use of information from Roll and habitation index</w:t>
      </w:r>
    </w:p>
    <w:p w14:paraId="313EFA6A" w14:textId="77777777" w:rsidR="00080A59" w:rsidRPr="00667D43" w:rsidRDefault="00A34259" w:rsidP="00F534FA">
      <w:pPr>
        <w:shd w:val="clear" w:color="auto" w:fill="FFFFFF"/>
        <w:spacing w:before="120"/>
        <w:ind w:left="346"/>
        <w:jc w:val="both"/>
        <w:rPr>
          <w:sz w:val="22"/>
          <w:szCs w:val="22"/>
        </w:rPr>
      </w:pPr>
      <w:r w:rsidRPr="00667D43">
        <w:rPr>
          <w:b/>
          <w:bCs/>
          <w:sz w:val="22"/>
          <w:szCs w:val="22"/>
          <w:lang w:val="en-US"/>
        </w:rPr>
        <w:t xml:space="preserve">13. </w:t>
      </w:r>
      <w:r w:rsidRPr="00667D43">
        <w:rPr>
          <w:sz w:val="22"/>
          <w:szCs w:val="22"/>
          <w:lang w:val="en-US"/>
        </w:rPr>
        <w:t>Section 91A of the Principal Act is amended:</w:t>
      </w:r>
    </w:p>
    <w:p w14:paraId="581989B3" w14:textId="77777777" w:rsidR="00080A59" w:rsidRPr="00667D43" w:rsidRDefault="00A34259" w:rsidP="00F534FA">
      <w:pPr>
        <w:shd w:val="clear" w:color="auto" w:fill="FFFFFF"/>
        <w:spacing w:before="120"/>
        <w:ind w:left="778" w:hanging="394"/>
        <w:jc w:val="both"/>
        <w:rPr>
          <w:sz w:val="22"/>
          <w:szCs w:val="22"/>
        </w:rPr>
      </w:pPr>
      <w:r w:rsidRPr="00667D43">
        <w:rPr>
          <w:b/>
          <w:bCs/>
          <w:sz w:val="22"/>
          <w:szCs w:val="22"/>
          <w:lang w:val="en-US"/>
        </w:rPr>
        <w:t>(a)</w:t>
      </w:r>
      <w:r w:rsidRPr="00667D43">
        <w:rPr>
          <w:sz w:val="22"/>
          <w:szCs w:val="22"/>
          <w:lang w:val="en-US"/>
        </w:rPr>
        <w:t xml:space="preserve"> by omitting subsection (1) and substituting the following subsections:</w:t>
      </w:r>
    </w:p>
    <w:p w14:paraId="66C48605" w14:textId="77777777" w:rsidR="00080A59" w:rsidRPr="00667D43" w:rsidRDefault="00DF212A" w:rsidP="00F534FA">
      <w:pPr>
        <w:shd w:val="clear" w:color="auto" w:fill="FFFFFF"/>
        <w:spacing w:before="120"/>
        <w:ind w:left="773" w:firstLine="221"/>
        <w:jc w:val="both"/>
        <w:rPr>
          <w:sz w:val="22"/>
          <w:szCs w:val="22"/>
        </w:rPr>
      </w:pPr>
      <w:r w:rsidRPr="00667D43">
        <w:rPr>
          <w:sz w:val="22"/>
          <w:szCs w:val="22"/>
          <w:lang w:val="en-US"/>
        </w:rPr>
        <w:t>“</w:t>
      </w:r>
      <w:r w:rsidR="00A34259" w:rsidRPr="00667D43">
        <w:rPr>
          <w:sz w:val="22"/>
          <w:szCs w:val="22"/>
          <w:lang w:val="en-US"/>
        </w:rPr>
        <w:t xml:space="preserve">(1) If a tape or disk has been provided under subsection 91(3), (4), (4A), (5) or (5A), a person must not use information obtained by means of the tape or disk except for a purpose that is a permitted purpose in relation to the person or </w:t>
      </w:r>
      <w:proofErr w:type="spellStart"/>
      <w:r w:rsidR="00A34259" w:rsidRPr="00667D43">
        <w:rPr>
          <w:sz w:val="22"/>
          <w:szCs w:val="22"/>
          <w:lang w:val="en-US"/>
        </w:rPr>
        <w:t>organisation</w:t>
      </w:r>
      <w:proofErr w:type="spellEnd"/>
      <w:r w:rsidR="00A34259" w:rsidRPr="00667D43">
        <w:rPr>
          <w:sz w:val="22"/>
          <w:szCs w:val="22"/>
          <w:lang w:val="en-US"/>
        </w:rPr>
        <w:t xml:space="preserve"> to which the tape or disk was provided.</w:t>
      </w:r>
    </w:p>
    <w:p w14:paraId="1C566089" w14:textId="77777777" w:rsidR="00080A59" w:rsidRPr="00667D43" w:rsidRDefault="00A34259" w:rsidP="00F534FA">
      <w:pPr>
        <w:shd w:val="clear" w:color="auto" w:fill="FFFFFF"/>
        <w:spacing w:before="120"/>
        <w:ind w:left="773"/>
        <w:jc w:val="both"/>
        <w:rPr>
          <w:sz w:val="22"/>
          <w:szCs w:val="22"/>
        </w:rPr>
      </w:pPr>
      <w:r w:rsidRPr="00667D43">
        <w:rPr>
          <w:sz w:val="22"/>
          <w:szCs w:val="22"/>
          <w:lang w:val="en-US"/>
        </w:rPr>
        <w:t>Penalty: $1,000.</w:t>
      </w:r>
    </w:p>
    <w:p w14:paraId="38C21EC5" w14:textId="77777777" w:rsidR="00080A59" w:rsidRPr="00667D43" w:rsidRDefault="00080A59" w:rsidP="00F534FA">
      <w:pPr>
        <w:shd w:val="clear" w:color="auto" w:fill="FFFFFF"/>
        <w:spacing w:before="120"/>
        <w:ind w:left="773"/>
        <w:jc w:val="both"/>
        <w:rPr>
          <w:sz w:val="22"/>
          <w:szCs w:val="22"/>
        </w:rPr>
        <w:sectPr w:rsidR="00080A59" w:rsidRPr="00667D43" w:rsidSect="00667D43">
          <w:pgSz w:w="12240" w:h="15840"/>
          <w:pgMar w:top="1440" w:right="1440" w:bottom="1440" w:left="1440" w:header="720" w:footer="720" w:gutter="0"/>
          <w:cols w:space="60"/>
          <w:noEndnote/>
          <w:docGrid w:linePitch="272"/>
        </w:sectPr>
      </w:pPr>
    </w:p>
    <w:p w14:paraId="0A232B7C" w14:textId="77777777" w:rsidR="00080A59" w:rsidRPr="00667D43" w:rsidRDefault="00DF212A" w:rsidP="00F534FA">
      <w:pPr>
        <w:shd w:val="clear" w:color="auto" w:fill="FFFFFF"/>
        <w:spacing w:before="120"/>
        <w:ind w:left="787" w:firstLine="202"/>
        <w:jc w:val="both"/>
        <w:rPr>
          <w:sz w:val="22"/>
          <w:szCs w:val="22"/>
        </w:rPr>
      </w:pPr>
      <w:r w:rsidRPr="00667D43">
        <w:rPr>
          <w:sz w:val="22"/>
          <w:szCs w:val="22"/>
          <w:lang w:val="fi-FI"/>
        </w:rPr>
        <w:lastRenderedPageBreak/>
        <w:t>“</w:t>
      </w:r>
      <w:r w:rsidR="00A34259" w:rsidRPr="00667D43">
        <w:rPr>
          <w:sz w:val="22"/>
          <w:szCs w:val="22"/>
          <w:lang w:val="fi-FI"/>
        </w:rPr>
        <w:t xml:space="preserve">(1A) </w:t>
      </w:r>
      <w:r w:rsidR="00A34259" w:rsidRPr="00667D43">
        <w:rPr>
          <w:sz w:val="22"/>
          <w:szCs w:val="22"/>
          <w:lang w:val="en-US"/>
        </w:rPr>
        <w:t>The permitted purposes in relation to a Senator or member of the House of Representatives are:</w:t>
      </w:r>
    </w:p>
    <w:p w14:paraId="0247E534" w14:textId="77777777" w:rsidR="00080A59" w:rsidRPr="00667D43" w:rsidRDefault="00A34259" w:rsidP="00F534FA">
      <w:pPr>
        <w:numPr>
          <w:ilvl w:val="0"/>
          <w:numId w:val="12"/>
        </w:numPr>
        <w:shd w:val="clear" w:color="auto" w:fill="FFFFFF"/>
        <w:tabs>
          <w:tab w:val="left" w:pos="1426"/>
        </w:tabs>
        <w:spacing w:before="120"/>
        <w:ind w:left="1426" w:hanging="389"/>
        <w:jc w:val="both"/>
        <w:rPr>
          <w:sz w:val="22"/>
          <w:szCs w:val="22"/>
          <w:lang w:val="en-US"/>
        </w:rPr>
      </w:pPr>
      <w:r w:rsidRPr="00667D43">
        <w:rPr>
          <w:sz w:val="22"/>
          <w:szCs w:val="22"/>
          <w:lang w:val="en-US"/>
        </w:rPr>
        <w:t>any purpose in connection with an election or referendum; and</w:t>
      </w:r>
    </w:p>
    <w:p w14:paraId="1B30B55D" w14:textId="77777777" w:rsidR="00080A59" w:rsidRPr="00667D43" w:rsidRDefault="00A34259" w:rsidP="00F534FA">
      <w:pPr>
        <w:numPr>
          <w:ilvl w:val="0"/>
          <w:numId w:val="12"/>
        </w:numPr>
        <w:shd w:val="clear" w:color="auto" w:fill="FFFFFF"/>
        <w:tabs>
          <w:tab w:val="left" w:pos="1426"/>
        </w:tabs>
        <w:spacing w:before="120"/>
        <w:ind w:left="1426" w:hanging="389"/>
        <w:jc w:val="both"/>
        <w:rPr>
          <w:sz w:val="22"/>
          <w:szCs w:val="22"/>
          <w:lang w:val="en-US"/>
        </w:rPr>
      </w:pPr>
      <w:r w:rsidRPr="00667D43">
        <w:rPr>
          <w:sz w:val="22"/>
          <w:szCs w:val="22"/>
          <w:lang w:val="en-US"/>
        </w:rPr>
        <w:t>monitoring the accuracy of information contained in a Roll; and</w:t>
      </w:r>
    </w:p>
    <w:p w14:paraId="36AA707A" w14:textId="77777777" w:rsidR="00080A59" w:rsidRPr="00667D43" w:rsidRDefault="00A34259" w:rsidP="00F534FA">
      <w:pPr>
        <w:numPr>
          <w:ilvl w:val="0"/>
          <w:numId w:val="12"/>
        </w:numPr>
        <w:shd w:val="clear" w:color="auto" w:fill="FFFFFF"/>
        <w:tabs>
          <w:tab w:val="left" w:pos="1426"/>
        </w:tabs>
        <w:spacing w:before="120"/>
        <w:ind w:left="1426" w:hanging="389"/>
        <w:jc w:val="both"/>
        <w:rPr>
          <w:sz w:val="22"/>
          <w:szCs w:val="22"/>
          <w:lang w:val="en-US"/>
        </w:rPr>
      </w:pPr>
      <w:r w:rsidRPr="00667D43">
        <w:rPr>
          <w:sz w:val="22"/>
          <w:szCs w:val="22"/>
          <w:lang w:val="en-US"/>
        </w:rPr>
        <w:t>the performance by the Senator or member of his or her functions as a Senator or member in relation to a person or persons enrolled for the Division, State or Territory to which the tape or disk relates.</w:t>
      </w:r>
      <w:r w:rsidR="00DF212A" w:rsidRPr="00667D43">
        <w:rPr>
          <w:sz w:val="22"/>
          <w:szCs w:val="22"/>
          <w:lang w:val="en-US"/>
        </w:rPr>
        <w:t>”</w:t>
      </w:r>
      <w:r w:rsidRPr="00667D43">
        <w:rPr>
          <w:sz w:val="22"/>
          <w:szCs w:val="22"/>
          <w:lang w:val="en-US"/>
        </w:rPr>
        <w:t>;</w:t>
      </w:r>
    </w:p>
    <w:p w14:paraId="43A9D1EF" w14:textId="77777777" w:rsidR="00080A59" w:rsidRPr="00667D43" w:rsidRDefault="00A34259" w:rsidP="00F534FA">
      <w:pPr>
        <w:numPr>
          <w:ilvl w:val="0"/>
          <w:numId w:val="13"/>
        </w:numPr>
        <w:shd w:val="clear" w:color="auto" w:fill="FFFFFF"/>
        <w:tabs>
          <w:tab w:val="left" w:pos="778"/>
        </w:tabs>
        <w:spacing w:before="120"/>
        <w:ind w:left="778" w:hanging="394"/>
        <w:jc w:val="both"/>
        <w:rPr>
          <w:b/>
          <w:bCs/>
          <w:sz w:val="22"/>
          <w:szCs w:val="22"/>
          <w:lang w:val="en-US"/>
        </w:rPr>
      </w:pPr>
      <w:r w:rsidRPr="00667D43">
        <w:rPr>
          <w:sz w:val="22"/>
          <w:szCs w:val="22"/>
          <w:lang w:val="en-US"/>
        </w:rPr>
        <w:t xml:space="preserve">by omitting from paragraph (2)(c) </w:t>
      </w:r>
      <w:r w:rsidR="00DF212A" w:rsidRPr="00667D43">
        <w:rPr>
          <w:sz w:val="22"/>
          <w:szCs w:val="22"/>
          <w:lang w:val="en-US"/>
        </w:rPr>
        <w:t>“</w:t>
      </w:r>
      <w:r w:rsidRPr="00667D43">
        <w:rPr>
          <w:sz w:val="22"/>
          <w:szCs w:val="22"/>
          <w:lang w:val="en-US"/>
        </w:rPr>
        <w:t>to which the index</w:t>
      </w:r>
      <w:r w:rsidR="00DF212A" w:rsidRPr="00667D43">
        <w:rPr>
          <w:sz w:val="22"/>
          <w:szCs w:val="22"/>
          <w:lang w:val="en-US"/>
        </w:rPr>
        <w:t>”</w:t>
      </w:r>
      <w:r w:rsidRPr="00667D43">
        <w:rPr>
          <w:sz w:val="22"/>
          <w:szCs w:val="22"/>
          <w:lang w:val="en-US"/>
        </w:rPr>
        <w:t xml:space="preserve"> and substituting </w:t>
      </w:r>
      <w:r w:rsidR="00DF212A" w:rsidRPr="00667D43">
        <w:rPr>
          <w:sz w:val="22"/>
          <w:szCs w:val="22"/>
          <w:lang w:val="en-US"/>
        </w:rPr>
        <w:t>“</w:t>
      </w:r>
      <w:r w:rsidRPr="00667D43">
        <w:rPr>
          <w:sz w:val="22"/>
          <w:szCs w:val="22"/>
          <w:lang w:val="en-US"/>
        </w:rPr>
        <w:t>, State or Territory to which the tape or disk</w:t>
      </w:r>
      <w:r w:rsidR="00DF212A" w:rsidRPr="00667D43">
        <w:rPr>
          <w:sz w:val="22"/>
          <w:szCs w:val="22"/>
          <w:lang w:val="en-US"/>
        </w:rPr>
        <w:t>”</w:t>
      </w:r>
      <w:r w:rsidRPr="00667D43">
        <w:rPr>
          <w:sz w:val="22"/>
          <w:szCs w:val="22"/>
          <w:lang w:val="en-US"/>
        </w:rPr>
        <w:t>;</w:t>
      </w:r>
    </w:p>
    <w:p w14:paraId="64E7A0F4" w14:textId="77777777" w:rsidR="00080A59" w:rsidRPr="00667D43" w:rsidRDefault="00A34259" w:rsidP="00F534FA">
      <w:pPr>
        <w:numPr>
          <w:ilvl w:val="0"/>
          <w:numId w:val="13"/>
        </w:numPr>
        <w:shd w:val="clear" w:color="auto" w:fill="FFFFFF"/>
        <w:tabs>
          <w:tab w:val="left" w:pos="778"/>
        </w:tabs>
        <w:spacing w:before="120"/>
        <w:ind w:left="384"/>
        <w:jc w:val="both"/>
        <w:rPr>
          <w:b/>
          <w:bCs/>
          <w:sz w:val="22"/>
          <w:szCs w:val="22"/>
          <w:lang w:val="en-US"/>
        </w:rPr>
      </w:pPr>
      <w:r w:rsidRPr="00667D43">
        <w:rPr>
          <w:sz w:val="22"/>
          <w:szCs w:val="22"/>
          <w:lang w:val="en-US"/>
        </w:rPr>
        <w:t>by inserting after subsection (2) the following subsection:</w:t>
      </w:r>
    </w:p>
    <w:p w14:paraId="25169665" w14:textId="77777777" w:rsidR="00080A59" w:rsidRPr="00667D43" w:rsidRDefault="00DF212A" w:rsidP="00F534FA">
      <w:pPr>
        <w:shd w:val="clear" w:color="auto" w:fill="FFFFFF"/>
        <w:spacing w:before="120"/>
        <w:ind w:left="778" w:firstLine="221"/>
        <w:jc w:val="both"/>
        <w:rPr>
          <w:sz w:val="22"/>
          <w:szCs w:val="22"/>
        </w:rPr>
      </w:pPr>
      <w:r w:rsidRPr="00667D43">
        <w:rPr>
          <w:sz w:val="22"/>
          <w:szCs w:val="22"/>
          <w:lang w:val="en-US"/>
        </w:rPr>
        <w:t>“</w:t>
      </w:r>
      <w:r w:rsidR="00A34259" w:rsidRPr="00667D43">
        <w:rPr>
          <w:sz w:val="22"/>
          <w:szCs w:val="22"/>
          <w:lang w:val="en-US"/>
        </w:rPr>
        <w:t xml:space="preserve">(2A) The permitted purposes in relation to a person or </w:t>
      </w:r>
      <w:proofErr w:type="spellStart"/>
      <w:r w:rsidR="00A34259" w:rsidRPr="00667D43">
        <w:rPr>
          <w:sz w:val="22"/>
          <w:szCs w:val="22"/>
          <w:lang w:val="en-US"/>
        </w:rPr>
        <w:t>organisation</w:t>
      </w:r>
      <w:proofErr w:type="spellEnd"/>
      <w:r w:rsidR="00A34259" w:rsidRPr="00667D43">
        <w:rPr>
          <w:sz w:val="22"/>
          <w:szCs w:val="22"/>
          <w:lang w:val="en-US"/>
        </w:rPr>
        <w:t xml:space="preserve"> other than a Senator, member of the House of Representatives or political party are:</w:t>
      </w:r>
    </w:p>
    <w:p w14:paraId="6E946DCA" w14:textId="77777777" w:rsidR="00080A59" w:rsidRPr="00667D43" w:rsidRDefault="00A34259" w:rsidP="00F534FA">
      <w:pPr>
        <w:numPr>
          <w:ilvl w:val="0"/>
          <w:numId w:val="14"/>
        </w:numPr>
        <w:shd w:val="clear" w:color="auto" w:fill="FFFFFF"/>
        <w:tabs>
          <w:tab w:val="left" w:pos="1430"/>
        </w:tabs>
        <w:spacing w:before="120"/>
        <w:ind w:left="1430" w:hanging="389"/>
        <w:jc w:val="both"/>
        <w:rPr>
          <w:sz w:val="22"/>
          <w:szCs w:val="22"/>
          <w:lang w:val="en-US"/>
        </w:rPr>
      </w:pPr>
      <w:r w:rsidRPr="00667D43">
        <w:rPr>
          <w:sz w:val="22"/>
          <w:szCs w:val="22"/>
          <w:lang w:val="en-US"/>
        </w:rPr>
        <w:t>any purpose in connection with an election o</w:t>
      </w:r>
      <w:r w:rsidRPr="00667D43">
        <w:rPr>
          <w:sz w:val="22"/>
          <w:szCs w:val="22"/>
          <w:lang w:val="it-IT"/>
        </w:rPr>
        <w:t xml:space="preserve">r </w:t>
      </w:r>
      <w:r w:rsidRPr="00667D43">
        <w:rPr>
          <w:sz w:val="22"/>
          <w:szCs w:val="22"/>
          <w:lang w:val="en-US"/>
        </w:rPr>
        <w:t>referendum; and</w:t>
      </w:r>
    </w:p>
    <w:p w14:paraId="4F44DB10" w14:textId="77777777" w:rsidR="00080A59" w:rsidRPr="00667D43" w:rsidRDefault="00A34259" w:rsidP="00F534FA">
      <w:pPr>
        <w:numPr>
          <w:ilvl w:val="0"/>
          <w:numId w:val="14"/>
        </w:numPr>
        <w:shd w:val="clear" w:color="auto" w:fill="FFFFFF"/>
        <w:tabs>
          <w:tab w:val="left" w:pos="1430"/>
        </w:tabs>
        <w:spacing w:before="120"/>
        <w:ind w:left="1430" w:hanging="389"/>
        <w:jc w:val="both"/>
        <w:rPr>
          <w:sz w:val="22"/>
          <w:szCs w:val="22"/>
          <w:lang w:val="en-US"/>
        </w:rPr>
      </w:pPr>
      <w:r w:rsidRPr="00667D43">
        <w:rPr>
          <w:sz w:val="22"/>
          <w:szCs w:val="22"/>
          <w:lang w:val="en-US"/>
        </w:rPr>
        <w:t>monitoring the accuracy of information contained in a Roll; and</w:t>
      </w:r>
    </w:p>
    <w:p w14:paraId="1F94D83F" w14:textId="77777777" w:rsidR="00080A59" w:rsidRPr="00667D43" w:rsidRDefault="00A34259" w:rsidP="00F534FA">
      <w:pPr>
        <w:numPr>
          <w:ilvl w:val="0"/>
          <w:numId w:val="15"/>
        </w:numPr>
        <w:shd w:val="clear" w:color="auto" w:fill="FFFFFF"/>
        <w:tabs>
          <w:tab w:val="left" w:pos="1430"/>
        </w:tabs>
        <w:spacing w:before="120"/>
        <w:ind w:left="1042"/>
        <w:jc w:val="both"/>
        <w:rPr>
          <w:sz w:val="22"/>
          <w:szCs w:val="22"/>
          <w:lang w:val="en-US"/>
        </w:rPr>
      </w:pPr>
      <w:r w:rsidRPr="00667D43">
        <w:rPr>
          <w:sz w:val="22"/>
          <w:szCs w:val="22"/>
          <w:lang w:val="en-US"/>
        </w:rPr>
        <w:t>any other purpose that is prescribed.</w:t>
      </w:r>
      <w:r w:rsidR="00DF212A" w:rsidRPr="00667D43">
        <w:rPr>
          <w:sz w:val="22"/>
          <w:szCs w:val="22"/>
          <w:lang w:val="en-US"/>
        </w:rPr>
        <w:t>”</w:t>
      </w:r>
      <w:r w:rsidRPr="00667D43">
        <w:rPr>
          <w:sz w:val="22"/>
          <w:szCs w:val="22"/>
          <w:lang w:val="en-US"/>
        </w:rPr>
        <w:t>;</w:t>
      </w:r>
    </w:p>
    <w:p w14:paraId="2C389DCA" w14:textId="77777777" w:rsidR="00080A59" w:rsidRPr="00667D43" w:rsidRDefault="00A34259" w:rsidP="00F534FA">
      <w:pPr>
        <w:shd w:val="clear" w:color="auto" w:fill="FFFFFF"/>
        <w:tabs>
          <w:tab w:val="left" w:pos="778"/>
        </w:tabs>
        <w:spacing w:before="120"/>
        <w:ind w:left="778" w:hanging="394"/>
        <w:jc w:val="both"/>
        <w:rPr>
          <w:sz w:val="22"/>
          <w:szCs w:val="22"/>
        </w:rPr>
      </w:pPr>
      <w:r w:rsidRPr="00667D43">
        <w:rPr>
          <w:b/>
          <w:bCs/>
          <w:sz w:val="22"/>
          <w:szCs w:val="22"/>
          <w:lang w:val="en-US"/>
        </w:rPr>
        <w:t>(d)</w:t>
      </w:r>
      <w:r w:rsidRPr="00667D43">
        <w:rPr>
          <w:sz w:val="22"/>
          <w:szCs w:val="22"/>
          <w:lang w:val="en-US"/>
        </w:rPr>
        <w:tab/>
        <w:t xml:space="preserve">by omitting from subsection (3) </w:t>
      </w:r>
      <w:r w:rsidR="00DF212A" w:rsidRPr="00667D43">
        <w:rPr>
          <w:sz w:val="22"/>
          <w:szCs w:val="22"/>
          <w:lang w:val="en-US"/>
        </w:rPr>
        <w:t>“</w:t>
      </w:r>
      <w:r w:rsidRPr="00667D43">
        <w:rPr>
          <w:sz w:val="22"/>
          <w:szCs w:val="22"/>
          <w:lang w:val="en-US"/>
        </w:rPr>
        <w:t>subsection (2)</w:t>
      </w:r>
      <w:r w:rsidR="00DF212A" w:rsidRPr="00667D43">
        <w:rPr>
          <w:sz w:val="22"/>
          <w:szCs w:val="22"/>
          <w:lang w:val="en-US"/>
        </w:rPr>
        <w:t>”</w:t>
      </w:r>
      <w:r w:rsidRPr="00667D43">
        <w:rPr>
          <w:sz w:val="22"/>
          <w:szCs w:val="22"/>
          <w:lang w:val="en-US"/>
        </w:rPr>
        <w:t xml:space="preserve"> and substituting</w:t>
      </w:r>
      <w:r w:rsidR="00667D43" w:rsidRPr="00667D43">
        <w:rPr>
          <w:sz w:val="22"/>
          <w:szCs w:val="22"/>
          <w:lang w:val="en-US"/>
        </w:rPr>
        <w:t xml:space="preserve"> </w:t>
      </w:r>
      <w:r w:rsidR="00DF212A" w:rsidRPr="00667D43">
        <w:rPr>
          <w:sz w:val="22"/>
          <w:szCs w:val="22"/>
          <w:lang w:val="en-US"/>
        </w:rPr>
        <w:t>“</w:t>
      </w:r>
      <w:r w:rsidRPr="00667D43">
        <w:rPr>
          <w:sz w:val="22"/>
          <w:szCs w:val="22"/>
          <w:lang w:val="en-US"/>
        </w:rPr>
        <w:t>this section</w:t>
      </w:r>
      <w:r w:rsidR="00DF212A" w:rsidRPr="00667D43">
        <w:rPr>
          <w:sz w:val="22"/>
          <w:szCs w:val="22"/>
          <w:lang w:val="en-US"/>
        </w:rPr>
        <w:t>”</w:t>
      </w:r>
      <w:r w:rsidRPr="00667D43">
        <w:rPr>
          <w:sz w:val="22"/>
          <w:szCs w:val="22"/>
          <w:lang w:val="en-US"/>
        </w:rPr>
        <w:t>.</w:t>
      </w:r>
    </w:p>
    <w:p w14:paraId="130A0B01"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t>Prohibition of disclosure or commercial use of Roll or habitation index</w:t>
      </w:r>
    </w:p>
    <w:p w14:paraId="0354D6D2" w14:textId="77777777" w:rsidR="00080A59" w:rsidRPr="00667D43" w:rsidRDefault="00A34259" w:rsidP="00F534FA">
      <w:pPr>
        <w:shd w:val="clear" w:color="auto" w:fill="FFFFFF"/>
        <w:tabs>
          <w:tab w:val="left" w:pos="763"/>
        </w:tabs>
        <w:spacing w:before="120"/>
        <w:ind w:left="360"/>
        <w:jc w:val="both"/>
        <w:rPr>
          <w:sz w:val="22"/>
          <w:szCs w:val="22"/>
        </w:rPr>
      </w:pPr>
      <w:r w:rsidRPr="00667D43">
        <w:rPr>
          <w:b/>
          <w:bCs/>
          <w:sz w:val="22"/>
          <w:szCs w:val="22"/>
          <w:lang w:val="en-US"/>
        </w:rPr>
        <w:t>14.</w:t>
      </w:r>
      <w:r w:rsidRPr="00667D43">
        <w:rPr>
          <w:b/>
          <w:bCs/>
          <w:sz w:val="22"/>
          <w:szCs w:val="22"/>
          <w:lang w:val="en-US"/>
        </w:rPr>
        <w:tab/>
      </w:r>
      <w:r w:rsidRPr="00667D43">
        <w:rPr>
          <w:sz w:val="22"/>
          <w:szCs w:val="22"/>
          <w:lang w:val="en-US"/>
        </w:rPr>
        <w:t>Section 91B of the Principal Act is amended:</w:t>
      </w:r>
    </w:p>
    <w:p w14:paraId="68C1E544" w14:textId="77777777" w:rsidR="00080A59" w:rsidRPr="00667D43" w:rsidRDefault="00A34259" w:rsidP="00F534FA">
      <w:pPr>
        <w:numPr>
          <w:ilvl w:val="0"/>
          <w:numId w:val="16"/>
        </w:numPr>
        <w:shd w:val="clear" w:color="auto" w:fill="FFFFFF"/>
        <w:tabs>
          <w:tab w:val="left" w:pos="782"/>
        </w:tabs>
        <w:spacing w:before="120"/>
        <w:ind w:left="782" w:hanging="398"/>
        <w:jc w:val="both"/>
        <w:rPr>
          <w:b/>
          <w:bCs/>
          <w:sz w:val="22"/>
          <w:szCs w:val="22"/>
          <w:lang w:val="en-US"/>
        </w:rPr>
      </w:pPr>
      <w:r w:rsidRPr="00667D43">
        <w:rPr>
          <w:sz w:val="22"/>
          <w:szCs w:val="22"/>
          <w:lang w:val="en-US"/>
        </w:rPr>
        <w:t xml:space="preserve">by omitting from subsection (1) </w:t>
      </w:r>
      <w:r w:rsidR="00DF212A" w:rsidRPr="00667D43">
        <w:rPr>
          <w:sz w:val="22"/>
          <w:szCs w:val="22"/>
          <w:lang w:val="en-US"/>
        </w:rPr>
        <w:t>“</w:t>
      </w:r>
      <w:r w:rsidRPr="00667D43">
        <w:rPr>
          <w:sz w:val="22"/>
          <w:szCs w:val="22"/>
          <w:lang w:val="en-US"/>
        </w:rPr>
        <w:t>subsection 91(5)</w:t>
      </w:r>
      <w:r w:rsidR="00DF212A" w:rsidRPr="00667D43">
        <w:rPr>
          <w:sz w:val="22"/>
          <w:szCs w:val="22"/>
          <w:lang w:val="en-US"/>
        </w:rPr>
        <w:t>”</w:t>
      </w:r>
      <w:r w:rsidRPr="00667D43">
        <w:rPr>
          <w:sz w:val="22"/>
          <w:szCs w:val="22"/>
          <w:lang w:val="en-US"/>
        </w:rPr>
        <w:t xml:space="preserve"> and substituting </w:t>
      </w:r>
      <w:r w:rsidR="00DF212A" w:rsidRPr="00667D43">
        <w:rPr>
          <w:sz w:val="22"/>
          <w:szCs w:val="22"/>
          <w:lang w:val="en-US"/>
        </w:rPr>
        <w:t>“</w:t>
      </w:r>
      <w:r w:rsidRPr="00667D43">
        <w:rPr>
          <w:sz w:val="22"/>
          <w:szCs w:val="22"/>
          <w:lang w:val="en-US"/>
        </w:rPr>
        <w:t>section 91</w:t>
      </w:r>
      <w:r w:rsidR="00DF212A" w:rsidRPr="00667D43">
        <w:rPr>
          <w:sz w:val="22"/>
          <w:szCs w:val="22"/>
          <w:lang w:val="en-US"/>
        </w:rPr>
        <w:t>”</w:t>
      </w:r>
      <w:r w:rsidRPr="00667D43">
        <w:rPr>
          <w:sz w:val="22"/>
          <w:szCs w:val="22"/>
          <w:lang w:val="en-US"/>
        </w:rPr>
        <w:t>;</w:t>
      </w:r>
    </w:p>
    <w:p w14:paraId="71855DA2" w14:textId="77777777" w:rsidR="00080A59" w:rsidRPr="00667D43" w:rsidRDefault="00A34259" w:rsidP="00F534FA">
      <w:pPr>
        <w:numPr>
          <w:ilvl w:val="0"/>
          <w:numId w:val="16"/>
        </w:numPr>
        <w:shd w:val="clear" w:color="auto" w:fill="FFFFFF"/>
        <w:tabs>
          <w:tab w:val="left" w:pos="782"/>
        </w:tabs>
        <w:spacing w:before="120"/>
        <w:ind w:left="782" w:hanging="398"/>
        <w:jc w:val="both"/>
        <w:rPr>
          <w:b/>
          <w:bCs/>
          <w:sz w:val="22"/>
          <w:szCs w:val="22"/>
          <w:lang w:val="en-US"/>
        </w:rPr>
      </w:pPr>
      <w:r w:rsidRPr="00667D43">
        <w:rPr>
          <w:sz w:val="22"/>
          <w:szCs w:val="22"/>
          <w:lang w:val="en-US"/>
        </w:rPr>
        <w:t>by omitting subsection (2) and substituting the following subsection:</w:t>
      </w:r>
    </w:p>
    <w:p w14:paraId="24661154" w14:textId="77777777" w:rsidR="00080A59" w:rsidRPr="00667D43" w:rsidRDefault="00DF212A" w:rsidP="00F534FA">
      <w:pPr>
        <w:shd w:val="clear" w:color="auto" w:fill="FFFFFF"/>
        <w:spacing w:before="120"/>
        <w:ind w:left="787" w:firstLine="216"/>
        <w:jc w:val="both"/>
        <w:rPr>
          <w:sz w:val="22"/>
          <w:szCs w:val="22"/>
        </w:rPr>
      </w:pPr>
      <w:r w:rsidRPr="00667D43">
        <w:rPr>
          <w:sz w:val="22"/>
          <w:szCs w:val="22"/>
          <w:lang w:val="en-US"/>
        </w:rPr>
        <w:t>“</w:t>
      </w:r>
      <w:r w:rsidR="00A34259" w:rsidRPr="00667D43">
        <w:rPr>
          <w:sz w:val="22"/>
          <w:szCs w:val="22"/>
          <w:lang w:val="en-US"/>
        </w:rPr>
        <w:t>(2) A person must not disclose protected information unless the disclosure would be a use of the information for a permitted purpose under section 91A.</w:t>
      </w:r>
    </w:p>
    <w:p w14:paraId="7AB3988E" w14:textId="77777777" w:rsidR="00080A59" w:rsidRPr="00667D43" w:rsidRDefault="00A34259" w:rsidP="00F534FA">
      <w:pPr>
        <w:shd w:val="clear" w:color="auto" w:fill="FFFFFF"/>
        <w:spacing w:before="120"/>
        <w:ind w:left="797"/>
        <w:jc w:val="both"/>
        <w:rPr>
          <w:sz w:val="22"/>
          <w:szCs w:val="22"/>
        </w:rPr>
      </w:pPr>
      <w:r w:rsidRPr="00667D43">
        <w:rPr>
          <w:sz w:val="22"/>
          <w:szCs w:val="22"/>
          <w:lang w:val="en-US"/>
        </w:rPr>
        <w:t>Penalty: $1,000.</w:t>
      </w:r>
      <w:r w:rsidR="00DF212A" w:rsidRPr="00667D43">
        <w:rPr>
          <w:sz w:val="22"/>
          <w:szCs w:val="22"/>
          <w:lang w:val="en-US"/>
        </w:rPr>
        <w:t>”</w:t>
      </w:r>
      <w:r w:rsidRPr="00667D43">
        <w:rPr>
          <w:sz w:val="22"/>
          <w:szCs w:val="22"/>
          <w:lang w:val="en-US"/>
        </w:rPr>
        <w:t>.</w:t>
      </w:r>
    </w:p>
    <w:p w14:paraId="56F08602" w14:textId="77777777" w:rsidR="00080A59" w:rsidRPr="00667D43" w:rsidRDefault="00A34259" w:rsidP="00F534FA">
      <w:pPr>
        <w:shd w:val="clear" w:color="auto" w:fill="FFFFFF"/>
        <w:tabs>
          <w:tab w:val="left" w:pos="763"/>
        </w:tabs>
        <w:spacing w:before="120"/>
        <w:ind w:left="10" w:firstLine="350"/>
        <w:jc w:val="both"/>
        <w:rPr>
          <w:sz w:val="22"/>
          <w:szCs w:val="22"/>
        </w:rPr>
      </w:pPr>
      <w:r w:rsidRPr="00667D43">
        <w:rPr>
          <w:b/>
          <w:bCs/>
          <w:sz w:val="22"/>
          <w:szCs w:val="22"/>
          <w:lang w:val="en-US"/>
        </w:rPr>
        <w:t>15.</w:t>
      </w:r>
      <w:r w:rsidRPr="00667D43">
        <w:rPr>
          <w:sz w:val="22"/>
          <w:szCs w:val="22"/>
          <w:lang w:val="en-US"/>
        </w:rPr>
        <w:tab/>
        <w:t>After section 99 of the Principal Act, the following section is</w:t>
      </w:r>
      <w:r w:rsidR="00667D43" w:rsidRPr="00667D43">
        <w:rPr>
          <w:sz w:val="22"/>
          <w:szCs w:val="22"/>
          <w:lang w:val="en-US"/>
        </w:rPr>
        <w:t xml:space="preserve"> </w:t>
      </w:r>
      <w:r w:rsidRPr="00667D43">
        <w:rPr>
          <w:sz w:val="22"/>
          <w:szCs w:val="22"/>
          <w:lang w:val="en-US"/>
        </w:rPr>
        <w:t>inserted:</w:t>
      </w:r>
    </w:p>
    <w:p w14:paraId="6451CF78" w14:textId="77777777" w:rsidR="00080A59" w:rsidRPr="00667D43" w:rsidRDefault="00A34259" w:rsidP="00F534FA">
      <w:pPr>
        <w:shd w:val="clear" w:color="auto" w:fill="FFFFFF"/>
        <w:spacing w:before="120"/>
        <w:ind w:left="5"/>
        <w:jc w:val="both"/>
        <w:rPr>
          <w:sz w:val="22"/>
          <w:szCs w:val="22"/>
        </w:rPr>
      </w:pPr>
      <w:r w:rsidRPr="00667D43">
        <w:rPr>
          <w:b/>
          <w:bCs/>
          <w:sz w:val="22"/>
          <w:szCs w:val="22"/>
          <w:lang w:val="en-US"/>
        </w:rPr>
        <w:t>Provisional claim for enrolment by applicant for citizenship</w:t>
      </w:r>
    </w:p>
    <w:p w14:paraId="31911925" w14:textId="77777777" w:rsidR="00080A59" w:rsidRPr="00667D43" w:rsidRDefault="00DF212A" w:rsidP="00F534FA">
      <w:pPr>
        <w:shd w:val="clear" w:color="auto" w:fill="FFFFFF"/>
        <w:spacing w:before="120"/>
        <w:ind w:left="346"/>
        <w:jc w:val="both"/>
        <w:rPr>
          <w:sz w:val="22"/>
          <w:szCs w:val="22"/>
        </w:rPr>
      </w:pPr>
      <w:r w:rsidRPr="00667D43">
        <w:rPr>
          <w:sz w:val="22"/>
          <w:szCs w:val="22"/>
          <w:lang w:val="en-US"/>
        </w:rPr>
        <w:t>“</w:t>
      </w:r>
      <w:r w:rsidR="00A34259" w:rsidRPr="00667D43">
        <w:rPr>
          <w:sz w:val="22"/>
          <w:szCs w:val="22"/>
          <w:lang w:val="en-US"/>
        </w:rPr>
        <w:t>99A.(1) A person who:</w:t>
      </w:r>
    </w:p>
    <w:p w14:paraId="267E5F29" w14:textId="0475F229" w:rsidR="00080A59" w:rsidRPr="00667D43" w:rsidRDefault="00A34259" w:rsidP="00F534FA">
      <w:pPr>
        <w:numPr>
          <w:ilvl w:val="0"/>
          <w:numId w:val="17"/>
        </w:numPr>
        <w:shd w:val="clear" w:color="auto" w:fill="FFFFFF"/>
        <w:tabs>
          <w:tab w:val="left" w:pos="787"/>
        </w:tabs>
        <w:spacing w:before="120"/>
        <w:ind w:left="787" w:hanging="394"/>
        <w:jc w:val="both"/>
        <w:rPr>
          <w:sz w:val="22"/>
          <w:szCs w:val="22"/>
          <w:lang w:val="en-US"/>
        </w:rPr>
      </w:pPr>
      <w:r w:rsidRPr="00667D43">
        <w:rPr>
          <w:sz w:val="22"/>
          <w:szCs w:val="22"/>
          <w:lang w:val="en-US"/>
        </w:rPr>
        <w:t xml:space="preserve">applies for a certificate of Australian citizenship under section 13 of the </w:t>
      </w:r>
      <w:r w:rsidRPr="00667D43">
        <w:rPr>
          <w:i/>
          <w:iCs/>
          <w:sz w:val="22"/>
          <w:szCs w:val="22"/>
          <w:lang w:val="en-US"/>
        </w:rPr>
        <w:t>Australian Citizenship Act 1948</w:t>
      </w:r>
      <w:r w:rsidRPr="003C02BB">
        <w:rPr>
          <w:iCs/>
          <w:sz w:val="22"/>
          <w:szCs w:val="22"/>
          <w:lang w:val="en-US"/>
        </w:rPr>
        <w:t>;</w:t>
      </w:r>
      <w:r w:rsidRPr="00667D43">
        <w:rPr>
          <w:i/>
          <w:iCs/>
          <w:sz w:val="22"/>
          <w:szCs w:val="22"/>
          <w:lang w:val="en-US"/>
        </w:rPr>
        <w:t xml:space="preserve"> </w:t>
      </w:r>
      <w:r w:rsidRPr="00667D43">
        <w:rPr>
          <w:sz w:val="22"/>
          <w:szCs w:val="22"/>
          <w:lang w:val="en-US"/>
        </w:rPr>
        <w:t>and</w:t>
      </w:r>
    </w:p>
    <w:p w14:paraId="59155CA5" w14:textId="77777777" w:rsidR="00080A59" w:rsidRPr="00667D43" w:rsidRDefault="00A34259" w:rsidP="00F534FA">
      <w:pPr>
        <w:numPr>
          <w:ilvl w:val="0"/>
          <w:numId w:val="17"/>
        </w:numPr>
        <w:shd w:val="clear" w:color="auto" w:fill="FFFFFF"/>
        <w:tabs>
          <w:tab w:val="left" w:pos="787"/>
        </w:tabs>
        <w:spacing w:before="120"/>
        <w:ind w:left="787" w:hanging="394"/>
        <w:jc w:val="both"/>
        <w:rPr>
          <w:sz w:val="22"/>
          <w:szCs w:val="22"/>
          <w:lang w:val="en-US"/>
        </w:rPr>
      </w:pPr>
      <w:r w:rsidRPr="00667D43">
        <w:rPr>
          <w:sz w:val="22"/>
          <w:szCs w:val="22"/>
          <w:lang w:val="en-US"/>
        </w:rPr>
        <w:t>would, if he or she were an Australian citizen, be entitled to enrolment for a subdivision;</w:t>
      </w:r>
    </w:p>
    <w:p w14:paraId="238FFAFD" w14:textId="77777777" w:rsidR="00080A59" w:rsidRPr="00667D43" w:rsidRDefault="00080A59" w:rsidP="00F534FA">
      <w:pPr>
        <w:numPr>
          <w:ilvl w:val="0"/>
          <w:numId w:val="17"/>
        </w:numPr>
        <w:shd w:val="clear" w:color="auto" w:fill="FFFFFF"/>
        <w:tabs>
          <w:tab w:val="left" w:pos="787"/>
        </w:tabs>
        <w:spacing w:before="120"/>
        <w:ind w:left="787" w:hanging="394"/>
        <w:jc w:val="both"/>
        <w:rPr>
          <w:sz w:val="22"/>
          <w:szCs w:val="22"/>
          <w:lang w:val="en-US"/>
        </w:rPr>
        <w:sectPr w:rsidR="00080A59" w:rsidRPr="00667D43" w:rsidSect="00667D43">
          <w:pgSz w:w="12240" w:h="15840"/>
          <w:pgMar w:top="1440" w:right="1440" w:bottom="1440" w:left="1440" w:header="720" w:footer="720" w:gutter="0"/>
          <w:cols w:space="60"/>
          <w:noEndnote/>
          <w:docGrid w:linePitch="272"/>
        </w:sectPr>
      </w:pPr>
    </w:p>
    <w:p w14:paraId="659C759A" w14:textId="77777777" w:rsidR="00080A59" w:rsidRPr="00667D43" w:rsidRDefault="00A34259" w:rsidP="00F534FA">
      <w:pPr>
        <w:shd w:val="clear" w:color="auto" w:fill="FFFFFF"/>
        <w:spacing w:before="120"/>
        <w:ind w:left="24"/>
        <w:jc w:val="both"/>
        <w:rPr>
          <w:sz w:val="22"/>
          <w:szCs w:val="22"/>
        </w:rPr>
      </w:pPr>
      <w:r w:rsidRPr="00667D43">
        <w:rPr>
          <w:sz w:val="22"/>
          <w:szCs w:val="22"/>
          <w:lang w:val="en-US"/>
        </w:rPr>
        <w:lastRenderedPageBreak/>
        <w:t>may make a provisional claim for enrolment for that subdivision.</w:t>
      </w:r>
    </w:p>
    <w:p w14:paraId="3E588FE7" w14:textId="46E877C4" w:rsidR="00080A59" w:rsidRPr="00667D43" w:rsidRDefault="00DF212A" w:rsidP="00F534FA">
      <w:pPr>
        <w:shd w:val="clear" w:color="auto" w:fill="FFFFFF"/>
        <w:spacing w:before="120"/>
        <w:ind w:left="24" w:firstLine="336"/>
        <w:jc w:val="both"/>
        <w:rPr>
          <w:sz w:val="22"/>
          <w:szCs w:val="22"/>
        </w:rPr>
      </w:pPr>
      <w:r w:rsidRPr="00667D43">
        <w:rPr>
          <w:sz w:val="22"/>
          <w:szCs w:val="22"/>
          <w:lang w:val="en-US"/>
        </w:rPr>
        <w:t>“</w:t>
      </w:r>
      <w:r w:rsidR="00A34259" w:rsidRPr="00667D43">
        <w:rPr>
          <w:sz w:val="22"/>
          <w:szCs w:val="22"/>
          <w:lang w:val="en-US"/>
        </w:rPr>
        <w:t>(2) If a person who has made a provisional claim for enrolment for a subdivision, either under subsection (</w:t>
      </w:r>
      <w:r w:rsidR="003C02BB">
        <w:rPr>
          <w:sz w:val="22"/>
          <w:szCs w:val="22"/>
          <w:lang w:val="en-US"/>
        </w:rPr>
        <w:t>1</w:t>
      </w:r>
      <w:r w:rsidR="00A34259" w:rsidRPr="00667D43">
        <w:rPr>
          <w:sz w:val="22"/>
          <w:szCs w:val="22"/>
          <w:lang w:val="en-US"/>
        </w:rPr>
        <w:t>) or under this subsection:</w:t>
      </w:r>
    </w:p>
    <w:p w14:paraId="66956D87" w14:textId="77777777" w:rsidR="00080A59" w:rsidRPr="00667D43" w:rsidRDefault="00A34259" w:rsidP="00F534FA">
      <w:pPr>
        <w:numPr>
          <w:ilvl w:val="0"/>
          <w:numId w:val="18"/>
        </w:numPr>
        <w:shd w:val="clear" w:color="auto" w:fill="FFFFFF"/>
        <w:tabs>
          <w:tab w:val="left" w:pos="792"/>
        </w:tabs>
        <w:spacing w:before="120"/>
        <w:ind w:left="394"/>
        <w:jc w:val="both"/>
        <w:rPr>
          <w:sz w:val="22"/>
          <w:szCs w:val="22"/>
          <w:lang w:val="en-US"/>
        </w:rPr>
      </w:pPr>
      <w:r w:rsidRPr="00667D43">
        <w:rPr>
          <w:sz w:val="22"/>
          <w:szCs w:val="22"/>
          <w:lang w:val="en-US"/>
        </w:rPr>
        <w:t>is living in another subdivision; and</w:t>
      </w:r>
    </w:p>
    <w:p w14:paraId="0D97C15E" w14:textId="77777777" w:rsidR="00080A59" w:rsidRPr="00667D43" w:rsidRDefault="00A34259" w:rsidP="00F534FA">
      <w:pPr>
        <w:numPr>
          <w:ilvl w:val="0"/>
          <w:numId w:val="18"/>
        </w:numPr>
        <w:shd w:val="clear" w:color="auto" w:fill="FFFFFF"/>
        <w:tabs>
          <w:tab w:val="left" w:pos="792"/>
        </w:tabs>
        <w:spacing w:before="120"/>
        <w:ind w:left="792" w:hanging="398"/>
        <w:jc w:val="both"/>
        <w:rPr>
          <w:sz w:val="22"/>
          <w:szCs w:val="22"/>
          <w:lang w:val="en-US"/>
        </w:rPr>
      </w:pPr>
      <w:r w:rsidRPr="00667D43">
        <w:rPr>
          <w:sz w:val="22"/>
          <w:szCs w:val="22"/>
          <w:lang w:val="en-US"/>
        </w:rPr>
        <w:t>has lived in that subdivision for the period of one month last past;</w:t>
      </w:r>
    </w:p>
    <w:p w14:paraId="11E1E727" w14:textId="77777777" w:rsidR="00080A59" w:rsidRPr="00667D43" w:rsidRDefault="00A34259" w:rsidP="00F534FA">
      <w:pPr>
        <w:shd w:val="clear" w:color="auto" w:fill="FFFFFF"/>
        <w:spacing w:before="120"/>
        <w:ind w:left="14"/>
        <w:jc w:val="both"/>
        <w:rPr>
          <w:sz w:val="22"/>
          <w:szCs w:val="22"/>
        </w:rPr>
      </w:pPr>
      <w:r w:rsidRPr="00667D43">
        <w:rPr>
          <w:sz w:val="22"/>
          <w:szCs w:val="22"/>
          <w:lang w:val="en-US"/>
        </w:rPr>
        <w:t>the person may make a provisional claim for enrolment for that other subdivision.</w:t>
      </w:r>
    </w:p>
    <w:p w14:paraId="226D78E5" w14:textId="77777777" w:rsidR="00080A59" w:rsidRPr="00667D43" w:rsidRDefault="00DF212A" w:rsidP="00F534FA">
      <w:pPr>
        <w:shd w:val="clear" w:color="auto" w:fill="FFFFFF"/>
        <w:spacing w:before="120"/>
        <w:ind w:left="14" w:firstLine="341"/>
        <w:jc w:val="both"/>
        <w:rPr>
          <w:sz w:val="22"/>
          <w:szCs w:val="22"/>
        </w:rPr>
      </w:pPr>
      <w:r w:rsidRPr="00667D43">
        <w:rPr>
          <w:sz w:val="22"/>
          <w:szCs w:val="22"/>
          <w:lang w:val="en-US"/>
        </w:rPr>
        <w:t>“</w:t>
      </w:r>
      <w:r w:rsidR="00A34259" w:rsidRPr="00667D43">
        <w:rPr>
          <w:sz w:val="22"/>
          <w:szCs w:val="22"/>
          <w:lang w:val="en-US"/>
        </w:rPr>
        <w:t>(3) If a person makes a provisional claim for enrolment under subsection (2), any previous provisional claim for enrolment by that person has no effect.</w:t>
      </w:r>
    </w:p>
    <w:p w14:paraId="5CC3A5BB" w14:textId="77777777" w:rsidR="00080A59" w:rsidRPr="00667D43" w:rsidRDefault="00DF212A" w:rsidP="00F534FA">
      <w:pPr>
        <w:shd w:val="clear" w:color="auto" w:fill="FFFFFF"/>
        <w:spacing w:before="120"/>
        <w:ind w:left="350"/>
        <w:jc w:val="both"/>
        <w:rPr>
          <w:sz w:val="22"/>
          <w:szCs w:val="22"/>
        </w:rPr>
      </w:pPr>
      <w:r w:rsidRPr="00667D43">
        <w:rPr>
          <w:sz w:val="22"/>
          <w:szCs w:val="22"/>
          <w:lang w:val="en-US"/>
        </w:rPr>
        <w:t>“</w:t>
      </w:r>
      <w:r w:rsidR="00A34259" w:rsidRPr="00667D43">
        <w:rPr>
          <w:sz w:val="22"/>
          <w:szCs w:val="22"/>
          <w:lang w:val="en-US"/>
        </w:rPr>
        <w:t>(4) A claim must be:</w:t>
      </w:r>
    </w:p>
    <w:p w14:paraId="58B9EE25" w14:textId="77777777" w:rsidR="00080A59" w:rsidRPr="00667D43" w:rsidRDefault="00A34259" w:rsidP="00F534FA">
      <w:pPr>
        <w:numPr>
          <w:ilvl w:val="0"/>
          <w:numId w:val="19"/>
        </w:numPr>
        <w:shd w:val="clear" w:color="auto" w:fill="FFFFFF"/>
        <w:tabs>
          <w:tab w:val="left" w:pos="787"/>
        </w:tabs>
        <w:spacing w:before="120"/>
        <w:ind w:left="384"/>
        <w:jc w:val="both"/>
        <w:rPr>
          <w:sz w:val="22"/>
          <w:szCs w:val="22"/>
          <w:lang w:val="en-US"/>
        </w:rPr>
      </w:pPr>
      <w:r w:rsidRPr="00667D43">
        <w:rPr>
          <w:sz w:val="22"/>
          <w:szCs w:val="22"/>
          <w:lang w:val="en-US"/>
        </w:rPr>
        <w:t>in the approved form; and</w:t>
      </w:r>
    </w:p>
    <w:p w14:paraId="6FF1DAE7" w14:textId="77777777" w:rsidR="00080A59" w:rsidRPr="00667D43" w:rsidRDefault="00A34259" w:rsidP="00F534FA">
      <w:pPr>
        <w:numPr>
          <w:ilvl w:val="0"/>
          <w:numId w:val="19"/>
        </w:numPr>
        <w:shd w:val="clear" w:color="auto" w:fill="FFFFFF"/>
        <w:tabs>
          <w:tab w:val="left" w:pos="787"/>
        </w:tabs>
        <w:spacing w:before="120"/>
        <w:ind w:left="384"/>
        <w:jc w:val="both"/>
        <w:rPr>
          <w:sz w:val="22"/>
          <w:szCs w:val="22"/>
          <w:lang w:val="en-US"/>
        </w:rPr>
      </w:pPr>
      <w:r w:rsidRPr="00667D43">
        <w:rPr>
          <w:sz w:val="22"/>
          <w:szCs w:val="22"/>
          <w:lang w:val="en-US"/>
        </w:rPr>
        <w:t>subject to subsection (5), signed by the claimant; and</w:t>
      </w:r>
    </w:p>
    <w:p w14:paraId="2C67CB7A" w14:textId="77777777" w:rsidR="00080A59" w:rsidRPr="00667D43" w:rsidRDefault="00A34259" w:rsidP="00F534FA">
      <w:pPr>
        <w:numPr>
          <w:ilvl w:val="0"/>
          <w:numId w:val="19"/>
        </w:numPr>
        <w:shd w:val="clear" w:color="auto" w:fill="FFFFFF"/>
        <w:tabs>
          <w:tab w:val="left" w:pos="787"/>
        </w:tabs>
        <w:spacing w:before="120"/>
        <w:ind w:left="787" w:hanging="403"/>
        <w:jc w:val="both"/>
        <w:rPr>
          <w:sz w:val="22"/>
          <w:szCs w:val="22"/>
          <w:lang w:val="en-US"/>
        </w:rPr>
      </w:pPr>
      <w:r w:rsidRPr="00667D43">
        <w:rPr>
          <w:sz w:val="22"/>
          <w:szCs w:val="22"/>
          <w:lang w:val="en-US"/>
        </w:rPr>
        <w:t>attested to by an elector or a person entitled to enrolment, who must sign the claim as witness in his or her own handwriting; and</w:t>
      </w:r>
    </w:p>
    <w:p w14:paraId="24F5CF07" w14:textId="77777777" w:rsidR="00080A59" w:rsidRPr="00667D43" w:rsidRDefault="00A34259" w:rsidP="00F534FA">
      <w:pPr>
        <w:numPr>
          <w:ilvl w:val="0"/>
          <w:numId w:val="19"/>
        </w:numPr>
        <w:shd w:val="clear" w:color="auto" w:fill="FFFFFF"/>
        <w:tabs>
          <w:tab w:val="left" w:pos="787"/>
        </w:tabs>
        <w:spacing w:before="120"/>
        <w:ind w:left="384"/>
        <w:jc w:val="both"/>
        <w:rPr>
          <w:sz w:val="22"/>
          <w:szCs w:val="22"/>
          <w:lang w:val="en-US"/>
        </w:rPr>
      </w:pPr>
      <w:r w:rsidRPr="00667D43">
        <w:rPr>
          <w:sz w:val="22"/>
          <w:szCs w:val="22"/>
          <w:lang w:val="en-US"/>
        </w:rPr>
        <w:t>lodged:</w:t>
      </w:r>
    </w:p>
    <w:p w14:paraId="051412DE" w14:textId="77777777" w:rsidR="00080A59" w:rsidRPr="00667D43" w:rsidRDefault="00A34259" w:rsidP="00F534FA">
      <w:pPr>
        <w:shd w:val="clear" w:color="auto" w:fill="FFFFFF"/>
        <w:spacing w:before="120"/>
        <w:ind w:left="1440" w:hanging="341"/>
        <w:jc w:val="both"/>
        <w:rPr>
          <w:sz w:val="22"/>
          <w:szCs w:val="22"/>
        </w:rPr>
      </w:pPr>
      <w:r w:rsidRPr="00667D43">
        <w:rPr>
          <w:sz w:val="22"/>
          <w:szCs w:val="22"/>
          <w:lang w:val="en-US"/>
        </w:rPr>
        <w:t>(i) if the claim is made under subsection (1)</w:t>
      </w:r>
      <w:r w:rsidRPr="00667D43">
        <w:rPr>
          <w:rFonts w:eastAsia="Times New Roman"/>
          <w:sz w:val="22"/>
          <w:szCs w:val="22"/>
          <w:lang w:val="en-US"/>
        </w:rPr>
        <w:t>—together with the claimant</w:t>
      </w:r>
      <w:r w:rsidR="00DF212A" w:rsidRPr="00667D43">
        <w:rPr>
          <w:rFonts w:eastAsia="Times New Roman"/>
          <w:sz w:val="22"/>
          <w:szCs w:val="22"/>
          <w:lang w:val="en-US"/>
        </w:rPr>
        <w:t>’</w:t>
      </w:r>
      <w:r w:rsidRPr="00667D43">
        <w:rPr>
          <w:rFonts w:eastAsia="Times New Roman"/>
          <w:sz w:val="22"/>
          <w:szCs w:val="22"/>
          <w:lang w:val="en-US"/>
        </w:rPr>
        <w:t>s application for a certificate of Australian citizenship; or</w:t>
      </w:r>
    </w:p>
    <w:p w14:paraId="6E248186" w14:textId="77777777" w:rsidR="00080A59" w:rsidRPr="00667D43" w:rsidRDefault="00A34259" w:rsidP="00F534FA">
      <w:pPr>
        <w:shd w:val="clear" w:color="auto" w:fill="FFFFFF"/>
        <w:spacing w:before="120"/>
        <w:ind w:left="1445" w:hanging="413"/>
        <w:jc w:val="both"/>
        <w:rPr>
          <w:sz w:val="22"/>
          <w:szCs w:val="22"/>
        </w:rPr>
      </w:pPr>
      <w:r w:rsidRPr="00667D43">
        <w:rPr>
          <w:sz w:val="22"/>
          <w:szCs w:val="22"/>
          <w:lang w:val="en-US"/>
        </w:rPr>
        <w:t>(ii) if the claim is made under subsection (2)</w:t>
      </w:r>
      <w:r w:rsidRPr="00667D43">
        <w:rPr>
          <w:rFonts w:eastAsia="Times New Roman"/>
          <w:sz w:val="22"/>
          <w:szCs w:val="22"/>
          <w:lang w:val="en-US"/>
        </w:rPr>
        <w:t>—with any Australian Electoral Officer or DRO.</w:t>
      </w:r>
    </w:p>
    <w:p w14:paraId="0989D856" w14:textId="77777777" w:rsidR="00080A59" w:rsidRPr="00667D43" w:rsidRDefault="00DF212A" w:rsidP="00F534FA">
      <w:pPr>
        <w:shd w:val="clear" w:color="auto" w:fill="FFFFFF"/>
        <w:spacing w:before="120"/>
        <w:ind w:left="350"/>
        <w:jc w:val="both"/>
        <w:rPr>
          <w:sz w:val="22"/>
          <w:szCs w:val="22"/>
        </w:rPr>
      </w:pPr>
      <w:r w:rsidRPr="00667D43">
        <w:rPr>
          <w:sz w:val="22"/>
          <w:szCs w:val="22"/>
          <w:lang w:val="en-US"/>
        </w:rPr>
        <w:t>“</w:t>
      </w:r>
      <w:r w:rsidR="00A34259" w:rsidRPr="00667D43">
        <w:rPr>
          <w:sz w:val="22"/>
          <w:szCs w:val="22"/>
          <w:lang w:val="en-US"/>
        </w:rPr>
        <w:t>(5) If:</w:t>
      </w:r>
    </w:p>
    <w:p w14:paraId="083D0907" w14:textId="77777777" w:rsidR="00080A59" w:rsidRPr="00667D43" w:rsidRDefault="00A34259" w:rsidP="00F534FA">
      <w:pPr>
        <w:numPr>
          <w:ilvl w:val="0"/>
          <w:numId w:val="20"/>
        </w:numPr>
        <w:shd w:val="clear" w:color="auto" w:fill="FFFFFF"/>
        <w:tabs>
          <w:tab w:val="left" w:pos="782"/>
        </w:tabs>
        <w:spacing w:before="120"/>
        <w:ind w:left="389"/>
        <w:jc w:val="both"/>
        <w:rPr>
          <w:sz w:val="22"/>
          <w:szCs w:val="22"/>
          <w:lang w:val="en-US"/>
        </w:rPr>
      </w:pPr>
      <w:r w:rsidRPr="00667D43">
        <w:rPr>
          <w:sz w:val="22"/>
          <w:szCs w:val="22"/>
          <w:lang w:val="en-US"/>
        </w:rPr>
        <w:t>a person wishes to make a provisional claim for enrolment; and</w:t>
      </w:r>
    </w:p>
    <w:p w14:paraId="28900459" w14:textId="77777777" w:rsidR="00080A59" w:rsidRPr="00667D43" w:rsidRDefault="00A34259" w:rsidP="00F534FA">
      <w:pPr>
        <w:numPr>
          <w:ilvl w:val="0"/>
          <w:numId w:val="21"/>
        </w:numPr>
        <w:shd w:val="clear" w:color="auto" w:fill="FFFFFF"/>
        <w:tabs>
          <w:tab w:val="left" w:pos="782"/>
        </w:tabs>
        <w:spacing w:before="120"/>
        <w:ind w:left="782" w:hanging="394"/>
        <w:jc w:val="both"/>
        <w:rPr>
          <w:sz w:val="22"/>
          <w:szCs w:val="22"/>
          <w:lang w:val="en-US"/>
        </w:rPr>
      </w:pPr>
      <w:r w:rsidRPr="00667D43">
        <w:rPr>
          <w:sz w:val="22"/>
          <w:szCs w:val="22"/>
          <w:lang w:val="en-US"/>
        </w:rPr>
        <w:t>a registered medical practitioner has certified, in writing, that the person is so physically incapacitated that the person cannot sign the claim;</w:t>
      </w:r>
    </w:p>
    <w:p w14:paraId="380383A7" w14:textId="77777777" w:rsidR="00080A59" w:rsidRPr="00667D43" w:rsidRDefault="00A34259" w:rsidP="00F534FA">
      <w:pPr>
        <w:shd w:val="clear" w:color="auto" w:fill="FFFFFF"/>
        <w:spacing w:before="120"/>
        <w:ind w:left="19"/>
        <w:jc w:val="both"/>
        <w:rPr>
          <w:sz w:val="22"/>
          <w:szCs w:val="22"/>
        </w:rPr>
      </w:pPr>
      <w:r w:rsidRPr="00667D43">
        <w:rPr>
          <w:sz w:val="22"/>
          <w:szCs w:val="22"/>
          <w:lang w:val="en-US"/>
        </w:rPr>
        <w:t>another person may, on behalf of the person, fill out and sign the claim in accordance with the directions of the first-mentioned person.</w:t>
      </w:r>
    </w:p>
    <w:p w14:paraId="79DE75C8" w14:textId="77777777" w:rsidR="00080A59" w:rsidRPr="00667D43" w:rsidRDefault="00DF212A" w:rsidP="00F534FA">
      <w:pPr>
        <w:shd w:val="clear" w:color="auto" w:fill="FFFFFF"/>
        <w:spacing w:before="120"/>
        <w:ind w:left="10" w:firstLine="341"/>
        <w:jc w:val="both"/>
        <w:rPr>
          <w:sz w:val="22"/>
          <w:szCs w:val="22"/>
        </w:rPr>
      </w:pPr>
      <w:r w:rsidRPr="00667D43">
        <w:rPr>
          <w:sz w:val="22"/>
          <w:szCs w:val="22"/>
          <w:lang w:val="en-US"/>
        </w:rPr>
        <w:t>“</w:t>
      </w:r>
      <w:r w:rsidR="00A34259" w:rsidRPr="00667D43">
        <w:rPr>
          <w:sz w:val="22"/>
          <w:szCs w:val="22"/>
          <w:lang w:val="en-US"/>
        </w:rPr>
        <w:t>(6) The Secretary of the Department of Immigration, Local Government and Ethnic Affairs must:</w:t>
      </w:r>
    </w:p>
    <w:p w14:paraId="66596ADF" w14:textId="77777777" w:rsidR="00080A59" w:rsidRPr="00667D43" w:rsidRDefault="00A34259" w:rsidP="00F534FA">
      <w:pPr>
        <w:numPr>
          <w:ilvl w:val="0"/>
          <w:numId w:val="22"/>
        </w:numPr>
        <w:shd w:val="clear" w:color="auto" w:fill="FFFFFF"/>
        <w:tabs>
          <w:tab w:val="left" w:pos="778"/>
        </w:tabs>
        <w:spacing w:before="120"/>
        <w:ind w:left="778" w:hanging="389"/>
        <w:jc w:val="both"/>
        <w:rPr>
          <w:sz w:val="22"/>
          <w:szCs w:val="22"/>
          <w:lang w:val="en-US"/>
        </w:rPr>
      </w:pPr>
      <w:r w:rsidRPr="00667D43">
        <w:rPr>
          <w:sz w:val="22"/>
          <w:szCs w:val="22"/>
          <w:lang w:val="en-US"/>
        </w:rPr>
        <w:t>send to the Electoral Commissioner, as soon as practicable, any provisional claim for enrolment lodged by a person under subparagraph (4)(d)(i); and</w:t>
      </w:r>
    </w:p>
    <w:p w14:paraId="0F65D889" w14:textId="77777777" w:rsidR="00080A59" w:rsidRPr="00667D43" w:rsidRDefault="00A34259" w:rsidP="00F534FA">
      <w:pPr>
        <w:numPr>
          <w:ilvl w:val="0"/>
          <w:numId w:val="22"/>
        </w:numPr>
        <w:shd w:val="clear" w:color="auto" w:fill="FFFFFF"/>
        <w:tabs>
          <w:tab w:val="left" w:pos="778"/>
        </w:tabs>
        <w:spacing w:before="120"/>
        <w:ind w:left="778" w:hanging="389"/>
        <w:jc w:val="both"/>
        <w:rPr>
          <w:sz w:val="22"/>
          <w:szCs w:val="22"/>
          <w:lang w:val="en-US"/>
        </w:rPr>
      </w:pPr>
      <w:r w:rsidRPr="00667D43">
        <w:rPr>
          <w:sz w:val="22"/>
          <w:szCs w:val="22"/>
          <w:lang w:val="en-US"/>
        </w:rPr>
        <w:t>inform the Electoral Commissioner, as soon as practicable, whether or not a certificate of Australian citizenship has been granted to the person.</w:t>
      </w:r>
    </w:p>
    <w:p w14:paraId="5130CC58" w14:textId="77777777" w:rsidR="00080A59" w:rsidRPr="00667D43" w:rsidRDefault="00DF212A" w:rsidP="00F534FA">
      <w:pPr>
        <w:shd w:val="clear" w:color="auto" w:fill="FFFFFF"/>
        <w:spacing w:before="120"/>
        <w:ind w:firstLine="331"/>
        <w:jc w:val="both"/>
        <w:rPr>
          <w:sz w:val="22"/>
          <w:szCs w:val="22"/>
        </w:rPr>
      </w:pPr>
      <w:r w:rsidRPr="00667D43">
        <w:rPr>
          <w:sz w:val="22"/>
          <w:szCs w:val="22"/>
          <w:lang w:val="en-US"/>
        </w:rPr>
        <w:t>“</w:t>
      </w:r>
      <w:r w:rsidR="00A34259" w:rsidRPr="00667D43">
        <w:rPr>
          <w:sz w:val="22"/>
          <w:szCs w:val="22"/>
          <w:lang w:val="en-US"/>
        </w:rPr>
        <w:t>(7) If a person who has made a provisional claim for enrolment for a subdivision is granted a certificate of Australian citizenship, the provisional claim is taken to be a claim for enrolment for the subdivision, made by the person on the day on which the person is granted the certificate of citizenship.</w:t>
      </w:r>
    </w:p>
    <w:p w14:paraId="581C3E3C" w14:textId="77777777" w:rsidR="00080A59" w:rsidRPr="00667D43" w:rsidRDefault="00080A59" w:rsidP="00F534FA">
      <w:pPr>
        <w:shd w:val="clear" w:color="auto" w:fill="FFFFFF"/>
        <w:spacing w:before="120"/>
        <w:ind w:firstLine="331"/>
        <w:jc w:val="both"/>
        <w:rPr>
          <w:sz w:val="22"/>
          <w:szCs w:val="22"/>
        </w:rPr>
        <w:sectPr w:rsidR="00080A59" w:rsidRPr="00667D43" w:rsidSect="00667D43">
          <w:pgSz w:w="12240" w:h="15840"/>
          <w:pgMar w:top="1440" w:right="1440" w:bottom="1440" w:left="1440" w:header="720" w:footer="720" w:gutter="0"/>
          <w:cols w:space="60"/>
          <w:noEndnote/>
          <w:docGrid w:linePitch="272"/>
        </w:sectPr>
      </w:pPr>
    </w:p>
    <w:p w14:paraId="4E8C5DB6" w14:textId="77777777" w:rsidR="00080A59" w:rsidRPr="00667D43" w:rsidRDefault="00DF212A" w:rsidP="00F534FA">
      <w:pPr>
        <w:shd w:val="clear" w:color="auto" w:fill="FFFFFF"/>
        <w:spacing w:before="120"/>
        <w:ind w:firstLine="341"/>
        <w:jc w:val="both"/>
        <w:rPr>
          <w:sz w:val="22"/>
          <w:szCs w:val="22"/>
        </w:rPr>
      </w:pPr>
      <w:r w:rsidRPr="00667D43">
        <w:rPr>
          <w:sz w:val="22"/>
          <w:szCs w:val="22"/>
          <w:lang w:val="en-US"/>
        </w:rPr>
        <w:lastRenderedPageBreak/>
        <w:t>“</w:t>
      </w:r>
      <w:r w:rsidR="00A34259" w:rsidRPr="00667D43">
        <w:rPr>
          <w:sz w:val="22"/>
          <w:szCs w:val="22"/>
          <w:lang w:val="en-US"/>
        </w:rPr>
        <w:t>(8) If a person who has made a provisional claim for enrolment is refused a certificate of Australian citizenship, the provisional claim has no effect.</w:t>
      </w:r>
      <w:r w:rsidRPr="00667D43">
        <w:rPr>
          <w:sz w:val="22"/>
          <w:szCs w:val="22"/>
          <w:lang w:val="en-US"/>
        </w:rPr>
        <w:t>”</w:t>
      </w:r>
      <w:r w:rsidR="00A34259" w:rsidRPr="00667D43">
        <w:rPr>
          <w:sz w:val="22"/>
          <w:szCs w:val="22"/>
          <w:lang w:val="en-US"/>
        </w:rPr>
        <w:t>.</w:t>
      </w:r>
    </w:p>
    <w:p w14:paraId="79F3E7C1" w14:textId="77777777" w:rsidR="00080A59" w:rsidRPr="00667D43" w:rsidRDefault="00A34259" w:rsidP="00F534FA">
      <w:pPr>
        <w:shd w:val="clear" w:color="auto" w:fill="FFFFFF"/>
        <w:spacing w:before="120"/>
        <w:ind w:left="5"/>
        <w:jc w:val="both"/>
        <w:rPr>
          <w:sz w:val="22"/>
          <w:szCs w:val="22"/>
        </w:rPr>
      </w:pPr>
      <w:r w:rsidRPr="00667D43">
        <w:rPr>
          <w:b/>
          <w:bCs/>
          <w:sz w:val="22"/>
          <w:szCs w:val="22"/>
          <w:lang w:val="en-US"/>
        </w:rPr>
        <w:t>Request for address not to be shown on Roll</w:t>
      </w:r>
    </w:p>
    <w:p w14:paraId="1D0ED2BF" w14:textId="77777777" w:rsidR="00080A59" w:rsidRPr="00667D43" w:rsidRDefault="00A34259" w:rsidP="00F534FA">
      <w:pPr>
        <w:shd w:val="clear" w:color="auto" w:fill="FFFFFF"/>
        <w:tabs>
          <w:tab w:val="left" w:pos="758"/>
        </w:tabs>
        <w:spacing w:before="120"/>
        <w:ind w:left="350"/>
        <w:jc w:val="both"/>
        <w:rPr>
          <w:sz w:val="22"/>
          <w:szCs w:val="22"/>
        </w:rPr>
      </w:pPr>
      <w:r w:rsidRPr="00667D43">
        <w:rPr>
          <w:b/>
          <w:bCs/>
          <w:sz w:val="22"/>
          <w:szCs w:val="22"/>
          <w:lang w:val="en-US"/>
        </w:rPr>
        <w:t>16.</w:t>
      </w:r>
      <w:r w:rsidRPr="00667D43">
        <w:rPr>
          <w:b/>
          <w:bCs/>
          <w:sz w:val="22"/>
          <w:szCs w:val="22"/>
          <w:lang w:val="en-US"/>
        </w:rPr>
        <w:tab/>
      </w:r>
      <w:r w:rsidRPr="00667D43">
        <w:rPr>
          <w:sz w:val="22"/>
          <w:szCs w:val="22"/>
          <w:lang w:val="en-US"/>
        </w:rPr>
        <w:t>Section 104 of the Principal Act is amended:</w:t>
      </w:r>
    </w:p>
    <w:p w14:paraId="5CB7B823" w14:textId="77777777" w:rsidR="00080A59" w:rsidRPr="00667D43" w:rsidRDefault="00A34259" w:rsidP="00F534FA">
      <w:pPr>
        <w:numPr>
          <w:ilvl w:val="0"/>
          <w:numId w:val="23"/>
        </w:numPr>
        <w:shd w:val="clear" w:color="auto" w:fill="FFFFFF"/>
        <w:tabs>
          <w:tab w:val="left" w:pos="787"/>
        </w:tabs>
        <w:spacing w:before="120"/>
        <w:ind w:left="787" w:hanging="398"/>
        <w:jc w:val="both"/>
        <w:rPr>
          <w:b/>
          <w:bCs/>
          <w:sz w:val="22"/>
          <w:szCs w:val="22"/>
          <w:lang w:val="en-US"/>
        </w:rPr>
      </w:pPr>
      <w:r w:rsidRPr="00667D43">
        <w:rPr>
          <w:sz w:val="22"/>
          <w:szCs w:val="22"/>
          <w:lang w:val="en-US"/>
        </w:rPr>
        <w:t xml:space="preserve">by inserting in subsection (1) </w:t>
      </w:r>
      <w:r w:rsidR="00DF212A" w:rsidRPr="00667D43">
        <w:rPr>
          <w:sz w:val="22"/>
          <w:szCs w:val="22"/>
          <w:lang w:val="en-US"/>
        </w:rPr>
        <w:t>“</w:t>
      </w:r>
      <w:r w:rsidRPr="00667D43">
        <w:rPr>
          <w:sz w:val="22"/>
          <w:szCs w:val="22"/>
          <w:lang w:val="en-US"/>
        </w:rPr>
        <w:t>(including a provisional claim for enrolment)</w:t>
      </w:r>
      <w:r w:rsidR="00DF212A" w:rsidRPr="00667D43">
        <w:rPr>
          <w:sz w:val="22"/>
          <w:szCs w:val="22"/>
          <w:lang w:val="en-US"/>
        </w:rPr>
        <w:t>”</w:t>
      </w:r>
      <w:r w:rsidRPr="00667D43">
        <w:rPr>
          <w:sz w:val="22"/>
          <w:szCs w:val="22"/>
          <w:lang w:val="en-US"/>
        </w:rPr>
        <w:t xml:space="preserve"> after </w:t>
      </w:r>
      <w:r w:rsidR="00DF212A" w:rsidRPr="00667D43">
        <w:rPr>
          <w:sz w:val="22"/>
          <w:szCs w:val="22"/>
          <w:lang w:val="en-US"/>
        </w:rPr>
        <w:t>“</w:t>
      </w:r>
      <w:r w:rsidRPr="00667D43">
        <w:rPr>
          <w:sz w:val="22"/>
          <w:szCs w:val="22"/>
          <w:lang w:val="en-US"/>
        </w:rPr>
        <w:t>claim for enrolment</w:t>
      </w:r>
      <w:r w:rsidR="00DF212A" w:rsidRPr="00667D43">
        <w:rPr>
          <w:sz w:val="22"/>
          <w:szCs w:val="22"/>
          <w:lang w:val="en-US"/>
        </w:rPr>
        <w:t>”</w:t>
      </w:r>
      <w:r w:rsidRPr="00667D43">
        <w:rPr>
          <w:sz w:val="22"/>
          <w:szCs w:val="22"/>
          <w:lang w:val="en-US"/>
        </w:rPr>
        <w:t>;</w:t>
      </w:r>
    </w:p>
    <w:p w14:paraId="0F1FECE3" w14:textId="77777777" w:rsidR="00080A59" w:rsidRPr="00667D43" w:rsidRDefault="00A34259" w:rsidP="00F534FA">
      <w:pPr>
        <w:numPr>
          <w:ilvl w:val="0"/>
          <w:numId w:val="23"/>
        </w:numPr>
        <w:shd w:val="clear" w:color="auto" w:fill="FFFFFF"/>
        <w:tabs>
          <w:tab w:val="left" w:pos="787"/>
        </w:tabs>
        <w:spacing w:before="120"/>
        <w:ind w:left="787" w:hanging="398"/>
        <w:jc w:val="both"/>
        <w:rPr>
          <w:b/>
          <w:bCs/>
          <w:sz w:val="22"/>
          <w:szCs w:val="22"/>
          <w:lang w:val="en-US"/>
        </w:rPr>
      </w:pPr>
      <w:r w:rsidRPr="00667D43">
        <w:rPr>
          <w:sz w:val="22"/>
          <w:szCs w:val="22"/>
          <w:lang w:val="en-US"/>
        </w:rPr>
        <w:t xml:space="preserve">by omitting from subsection (7) all words from and including </w:t>
      </w:r>
      <w:r w:rsidR="00DF212A" w:rsidRPr="00667D43">
        <w:rPr>
          <w:sz w:val="22"/>
          <w:szCs w:val="22"/>
          <w:lang w:val="en-US"/>
        </w:rPr>
        <w:t>“</w:t>
      </w:r>
      <w:r w:rsidRPr="00667D43">
        <w:rPr>
          <w:sz w:val="22"/>
          <w:szCs w:val="22"/>
          <w:lang w:val="en-US"/>
        </w:rPr>
        <w:t>and, upon completion</w:t>
      </w:r>
      <w:r w:rsidR="00DF212A" w:rsidRPr="00667D43">
        <w:rPr>
          <w:sz w:val="22"/>
          <w:szCs w:val="22"/>
          <w:lang w:val="en-US"/>
        </w:rPr>
        <w:t>”</w:t>
      </w:r>
      <w:r w:rsidRPr="00667D43">
        <w:rPr>
          <w:sz w:val="22"/>
          <w:szCs w:val="22"/>
          <w:lang w:val="en-US"/>
        </w:rPr>
        <w:t>;</w:t>
      </w:r>
    </w:p>
    <w:p w14:paraId="56CF6F98" w14:textId="77777777" w:rsidR="00080A59" w:rsidRPr="00667D43" w:rsidRDefault="00A34259" w:rsidP="00F534FA">
      <w:pPr>
        <w:numPr>
          <w:ilvl w:val="0"/>
          <w:numId w:val="23"/>
        </w:numPr>
        <w:shd w:val="clear" w:color="auto" w:fill="FFFFFF"/>
        <w:tabs>
          <w:tab w:val="left" w:pos="787"/>
        </w:tabs>
        <w:spacing w:before="120"/>
        <w:ind w:left="389"/>
        <w:jc w:val="both"/>
        <w:rPr>
          <w:b/>
          <w:bCs/>
          <w:sz w:val="22"/>
          <w:szCs w:val="22"/>
          <w:lang w:val="en-US"/>
        </w:rPr>
      </w:pPr>
      <w:r w:rsidRPr="00667D43">
        <w:rPr>
          <w:sz w:val="22"/>
          <w:szCs w:val="22"/>
          <w:lang w:val="en-US"/>
        </w:rPr>
        <w:t>by adding at the end the following subsections:</w:t>
      </w:r>
    </w:p>
    <w:p w14:paraId="6EF8FDB9" w14:textId="77777777" w:rsidR="00080A59" w:rsidRPr="00667D43" w:rsidRDefault="00DF212A" w:rsidP="00F534FA">
      <w:pPr>
        <w:shd w:val="clear" w:color="auto" w:fill="FFFFFF"/>
        <w:spacing w:before="120"/>
        <w:ind w:left="782" w:firstLine="221"/>
        <w:jc w:val="both"/>
        <w:rPr>
          <w:sz w:val="22"/>
          <w:szCs w:val="22"/>
        </w:rPr>
      </w:pPr>
      <w:r w:rsidRPr="00667D43">
        <w:rPr>
          <w:sz w:val="22"/>
          <w:szCs w:val="22"/>
          <w:lang w:val="en-US"/>
        </w:rPr>
        <w:t>“</w:t>
      </w:r>
      <w:r w:rsidR="00A34259" w:rsidRPr="00667D43">
        <w:rPr>
          <w:sz w:val="22"/>
          <w:szCs w:val="22"/>
          <w:lang w:val="en-US"/>
        </w:rPr>
        <w:t>(8) If, after such a review, the DRO is not satisfied that the personal safety of a elector whose address is not shown on the Roll, or of the elector</w:t>
      </w:r>
      <w:r w:rsidRPr="00667D43">
        <w:rPr>
          <w:sz w:val="22"/>
          <w:szCs w:val="22"/>
          <w:lang w:val="en-US"/>
        </w:rPr>
        <w:t>’</w:t>
      </w:r>
      <w:r w:rsidR="00A34259" w:rsidRPr="00667D43">
        <w:rPr>
          <w:sz w:val="22"/>
          <w:szCs w:val="22"/>
          <w:lang w:val="en-US"/>
        </w:rPr>
        <w:t>s family, would be at risk if the elector</w:t>
      </w:r>
      <w:r w:rsidRPr="00667D43">
        <w:rPr>
          <w:sz w:val="22"/>
          <w:szCs w:val="22"/>
          <w:lang w:val="en-US"/>
        </w:rPr>
        <w:t>’</w:t>
      </w:r>
      <w:r w:rsidR="00A34259" w:rsidRPr="00667D43">
        <w:rPr>
          <w:sz w:val="22"/>
          <w:szCs w:val="22"/>
          <w:lang w:val="en-US"/>
        </w:rPr>
        <w:t>s address were shown on the Roll, the DRO must notify the elector in writing that the DRO has decided that the elector</w:t>
      </w:r>
      <w:r w:rsidRPr="00667D43">
        <w:rPr>
          <w:sz w:val="22"/>
          <w:szCs w:val="22"/>
          <w:lang w:val="en-US"/>
        </w:rPr>
        <w:t>’</w:t>
      </w:r>
      <w:r w:rsidR="00A34259" w:rsidRPr="00667D43">
        <w:rPr>
          <w:sz w:val="22"/>
          <w:szCs w:val="22"/>
          <w:lang w:val="en-US"/>
        </w:rPr>
        <w:t>s address should be entered on the Roll.</w:t>
      </w:r>
    </w:p>
    <w:p w14:paraId="612A8470" w14:textId="77777777" w:rsidR="00080A59" w:rsidRPr="00667D43" w:rsidRDefault="00DF212A" w:rsidP="00F534FA">
      <w:pPr>
        <w:shd w:val="clear" w:color="auto" w:fill="FFFFFF"/>
        <w:spacing w:before="120"/>
        <w:ind w:left="1013"/>
        <w:jc w:val="both"/>
        <w:rPr>
          <w:sz w:val="22"/>
          <w:szCs w:val="22"/>
        </w:rPr>
      </w:pPr>
      <w:r w:rsidRPr="00667D43">
        <w:rPr>
          <w:sz w:val="22"/>
          <w:szCs w:val="22"/>
          <w:lang w:val="en-US"/>
        </w:rPr>
        <w:t>“</w:t>
      </w:r>
      <w:r w:rsidR="00A34259" w:rsidRPr="00667D43">
        <w:rPr>
          <w:sz w:val="22"/>
          <w:szCs w:val="22"/>
          <w:lang w:val="en-US"/>
        </w:rPr>
        <w:t>(9) If:</w:t>
      </w:r>
    </w:p>
    <w:p w14:paraId="37279B9F" w14:textId="77777777" w:rsidR="00080A59" w:rsidRPr="00667D43" w:rsidRDefault="00A34259" w:rsidP="00F534FA">
      <w:pPr>
        <w:shd w:val="clear" w:color="auto" w:fill="FFFFFF"/>
        <w:tabs>
          <w:tab w:val="left" w:pos="1440"/>
        </w:tabs>
        <w:spacing w:before="120"/>
        <w:ind w:left="1440" w:hanging="374"/>
        <w:jc w:val="both"/>
        <w:rPr>
          <w:sz w:val="22"/>
          <w:szCs w:val="22"/>
        </w:rPr>
      </w:pPr>
      <w:r w:rsidRPr="00667D43">
        <w:rPr>
          <w:sz w:val="22"/>
          <w:szCs w:val="22"/>
          <w:lang w:val="en-US"/>
        </w:rPr>
        <w:t>(a)</w:t>
      </w:r>
      <w:r w:rsidRPr="00667D43">
        <w:rPr>
          <w:sz w:val="22"/>
          <w:szCs w:val="22"/>
          <w:lang w:val="en-US"/>
        </w:rPr>
        <w:tab/>
        <w:t>the decision that the elector</w:t>
      </w:r>
      <w:r w:rsidR="00DF212A" w:rsidRPr="00667D43">
        <w:rPr>
          <w:sz w:val="22"/>
          <w:szCs w:val="22"/>
          <w:lang w:val="en-US"/>
        </w:rPr>
        <w:t>’</w:t>
      </w:r>
      <w:r w:rsidRPr="00667D43">
        <w:rPr>
          <w:sz w:val="22"/>
          <w:szCs w:val="22"/>
          <w:lang w:val="en-US"/>
        </w:rPr>
        <w:t>s address should be entered</w:t>
      </w:r>
      <w:r w:rsidR="00667D43" w:rsidRPr="00667D43">
        <w:rPr>
          <w:sz w:val="22"/>
          <w:szCs w:val="22"/>
          <w:lang w:val="en-US"/>
        </w:rPr>
        <w:t xml:space="preserve"> </w:t>
      </w:r>
      <w:r w:rsidRPr="00667D43">
        <w:rPr>
          <w:sz w:val="22"/>
          <w:szCs w:val="22"/>
          <w:lang w:val="en-US"/>
        </w:rPr>
        <w:t>on the Roll has not been set aside under subsection</w:t>
      </w:r>
      <w:r w:rsidR="00667D43" w:rsidRPr="00667D43">
        <w:rPr>
          <w:sz w:val="22"/>
          <w:szCs w:val="22"/>
          <w:lang w:val="en-US"/>
        </w:rPr>
        <w:t xml:space="preserve"> </w:t>
      </w:r>
      <w:r w:rsidRPr="00667D43">
        <w:rPr>
          <w:sz w:val="22"/>
          <w:szCs w:val="22"/>
          <w:lang w:val="en-US"/>
        </w:rPr>
        <w:t>120(3), or by the Administrative Appeals Tribunal or a</w:t>
      </w:r>
      <w:r w:rsidR="00667D43" w:rsidRPr="00667D43">
        <w:rPr>
          <w:sz w:val="22"/>
          <w:szCs w:val="22"/>
          <w:lang w:val="en-US"/>
        </w:rPr>
        <w:t xml:space="preserve"> </w:t>
      </w:r>
      <w:r w:rsidRPr="00667D43">
        <w:rPr>
          <w:sz w:val="22"/>
          <w:szCs w:val="22"/>
          <w:lang w:val="en-US"/>
        </w:rPr>
        <w:t>court; and</w:t>
      </w:r>
    </w:p>
    <w:p w14:paraId="058A01ED" w14:textId="77777777" w:rsidR="00080A59" w:rsidRPr="00667D43" w:rsidRDefault="00A34259" w:rsidP="00F534FA">
      <w:pPr>
        <w:shd w:val="clear" w:color="auto" w:fill="FFFFFF"/>
        <w:tabs>
          <w:tab w:val="left" w:pos="1445"/>
        </w:tabs>
        <w:spacing w:before="120"/>
        <w:ind w:left="782" w:firstLine="264"/>
        <w:jc w:val="both"/>
        <w:rPr>
          <w:sz w:val="22"/>
          <w:szCs w:val="22"/>
        </w:rPr>
      </w:pPr>
      <w:r w:rsidRPr="00667D43">
        <w:rPr>
          <w:sz w:val="22"/>
          <w:szCs w:val="22"/>
          <w:lang w:val="en-US"/>
        </w:rPr>
        <w:t>(b)</w:t>
      </w:r>
      <w:r w:rsidRPr="00667D43">
        <w:rPr>
          <w:sz w:val="22"/>
          <w:szCs w:val="22"/>
          <w:lang w:val="en-US"/>
        </w:rPr>
        <w:tab/>
        <w:t>it is no longer possible for the decision to be so set aside;</w:t>
      </w:r>
      <w:r w:rsidR="00667D43" w:rsidRPr="00667D43">
        <w:rPr>
          <w:sz w:val="22"/>
          <w:szCs w:val="22"/>
          <w:lang w:val="en-US"/>
        </w:rPr>
        <w:t xml:space="preserve"> </w:t>
      </w:r>
      <w:r w:rsidRPr="00667D43">
        <w:rPr>
          <w:sz w:val="22"/>
          <w:szCs w:val="22"/>
          <w:lang w:val="en-US"/>
        </w:rPr>
        <w:t>the DRO must enter the elector</w:t>
      </w:r>
      <w:r w:rsidR="00DF212A" w:rsidRPr="00667D43">
        <w:rPr>
          <w:sz w:val="22"/>
          <w:szCs w:val="22"/>
          <w:lang w:val="en-US"/>
        </w:rPr>
        <w:t>’</w:t>
      </w:r>
      <w:r w:rsidRPr="00667D43">
        <w:rPr>
          <w:sz w:val="22"/>
          <w:szCs w:val="22"/>
          <w:lang w:val="en-US"/>
        </w:rPr>
        <w:t>s address on the Roll.</w:t>
      </w:r>
      <w:r w:rsidR="00DF212A" w:rsidRPr="00667D43">
        <w:rPr>
          <w:sz w:val="22"/>
          <w:szCs w:val="22"/>
          <w:lang w:val="en-US"/>
        </w:rPr>
        <w:t>”</w:t>
      </w:r>
      <w:r w:rsidRPr="00667D43">
        <w:rPr>
          <w:sz w:val="22"/>
          <w:szCs w:val="22"/>
          <w:lang w:val="en-US"/>
        </w:rPr>
        <w:t>.</w:t>
      </w:r>
    </w:p>
    <w:p w14:paraId="1A788870"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t>Review by Australian Electoral Officer</w:t>
      </w:r>
    </w:p>
    <w:p w14:paraId="1D16F207" w14:textId="77777777" w:rsidR="00080A59" w:rsidRPr="00667D43" w:rsidRDefault="00A34259" w:rsidP="00F534FA">
      <w:pPr>
        <w:shd w:val="clear" w:color="auto" w:fill="FFFFFF"/>
        <w:tabs>
          <w:tab w:val="left" w:pos="758"/>
        </w:tabs>
        <w:spacing w:before="120"/>
        <w:ind w:left="350"/>
        <w:jc w:val="both"/>
        <w:rPr>
          <w:sz w:val="22"/>
          <w:szCs w:val="22"/>
        </w:rPr>
      </w:pPr>
      <w:r w:rsidRPr="00667D43">
        <w:rPr>
          <w:b/>
          <w:bCs/>
          <w:sz w:val="22"/>
          <w:szCs w:val="22"/>
          <w:lang w:val="en-US"/>
        </w:rPr>
        <w:t>17.</w:t>
      </w:r>
      <w:r w:rsidRPr="00667D43">
        <w:rPr>
          <w:b/>
          <w:bCs/>
          <w:sz w:val="22"/>
          <w:szCs w:val="22"/>
          <w:lang w:val="en-US"/>
        </w:rPr>
        <w:tab/>
      </w:r>
      <w:r w:rsidRPr="00667D43">
        <w:rPr>
          <w:sz w:val="22"/>
          <w:szCs w:val="22"/>
          <w:lang w:val="en-US"/>
        </w:rPr>
        <w:t>Section 120 of the Principal Act is amended:</w:t>
      </w:r>
    </w:p>
    <w:p w14:paraId="144FB902" w14:textId="77777777" w:rsidR="00080A59" w:rsidRPr="00667D43" w:rsidRDefault="00A34259" w:rsidP="00F534FA">
      <w:pPr>
        <w:shd w:val="clear" w:color="auto" w:fill="FFFFFF"/>
        <w:tabs>
          <w:tab w:val="left" w:pos="778"/>
        </w:tabs>
        <w:spacing w:before="120"/>
        <w:ind w:left="384"/>
        <w:jc w:val="both"/>
        <w:rPr>
          <w:sz w:val="22"/>
          <w:szCs w:val="22"/>
        </w:rPr>
      </w:pPr>
      <w:r w:rsidRPr="00667D43">
        <w:rPr>
          <w:b/>
          <w:bCs/>
          <w:sz w:val="22"/>
          <w:szCs w:val="22"/>
          <w:lang w:val="en-US"/>
        </w:rPr>
        <w:t>(a)</w:t>
      </w:r>
      <w:r w:rsidRPr="00667D43">
        <w:rPr>
          <w:sz w:val="22"/>
          <w:szCs w:val="22"/>
          <w:lang w:val="en-US"/>
        </w:rPr>
        <w:tab/>
        <w:t>by inserting after paragraph (3)(b) the following paragraph:</w:t>
      </w:r>
    </w:p>
    <w:p w14:paraId="5179399F" w14:textId="77777777" w:rsidR="00080A59" w:rsidRPr="00667D43" w:rsidRDefault="00DF212A" w:rsidP="00F534FA">
      <w:pPr>
        <w:shd w:val="clear" w:color="auto" w:fill="FFFFFF"/>
        <w:spacing w:before="120"/>
        <w:ind w:left="1440" w:hanging="624"/>
        <w:jc w:val="both"/>
        <w:rPr>
          <w:sz w:val="22"/>
          <w:szCs w:val="22"/>
        </w:rPr>
      </w:pPr>
      <w:r w:rsidRPr="00667D43">
        <w:rPr>
          <w:sz w:val="22"/>
          <w:szCs w:val="22"/>
          <w:lang w:val="en-US"/>
        </w:rPr>
        <w:t>“</w:t>
      </w:r>
      <w:r w:rsidR="00A34259" w:rsidRPr="00667D43">
        <w:rPr>
          <w:sz w:val="22"/>
          <w:szCs w:val="22"/>
          <w:lang w:val="en-US"/>
        </w:rPr>
        <w:t>(</w:t>
      </w:r>
      <w:proofErr w:type="spellStart"/>
      <w:r w:rsidR="00A34259" w:rsidRPr="00667D43">
        <w:rPr>
          <w:sz w:val="22"/>
          <w:szCs w:val="22"/>
          <w:lang w:val="en-US"/>
        </w:rPr>
        <w:t>ba</w:t>
      </w:r>
      <w:proofErr w:type="spellEnd"/>
      <w:r w:rsidR="00A34259" w:rsidRPr="00667D43">
        <w:rPr>
          <w:sz w:val="22"/>
          <w:szCs w:val="22"/>
          <w:lang w:val="en-US"/>
        </w:rPr>
        <w:t>) notifies a person under subsection 104(8) that the Divisional Returning Officer has decided that the person</w:t>
      </w:r>
      <w:r w:rsidRPr="00667D43">
        <w:rPr>
          <w:sz w:val="22"/>
          <w:szCs w:val="22"/>
          <w:lang w:val="en-US"/>
        </w:rPr>
        <w:t>’</w:t>
      </w:r>
      <w:r w:rsidR="00A34259" w:rsidRPr="00667D43">
        <w:rPr>
          <w:sz w:val="22"/>
          <w:szCs w:val="22"/>
          <w:lang w:val="en-US"/>
        </w:rPr>
        <w:t>s address should be entered on the Roll; or</w:t>
      </w:r>
      <w:r w:rsidRPr="00667D43">
        <w:rPr>
          <w:sz w:val="22"/>
          <w:szCs w:val="22"/>
          <w:lang w:val="en-US"/>
        </w:rPr>
        <w:t>”</w:t>
      </w:r>
      <w:r w:rsidR="00A34259" w:rsidRPr="00667D43">
        <w:rPr>
          <w:sz w:val="22"/>
          <w:szCs w:val="22"/>
          <w:lang w:val="en-US"/>
        </w:rPr>
        <w:t>;</w:t>
      </w:r>
    </w:p>
    <w:p w14:paraId="32A475EF" w14:textId="77777777" w:rsidR="00080A59" w:rsidRPr="00667D43" w:rsidRDefault="00A34259" w:rsidP="00F534FA">
      <w:pPr>
        <w:shd w:val="clear" w:color="auto" w:fill="FFFFFF"/>
        <w:tabs>
          <w:tab w:val="left" w:pos="778"/>
        </w:tabs>
        <w:spacing w:before="120"/>
        <w:ind w:left="384"/>
        <w:jc w:val="both"/>
        <w:rPr>
          <w:sz w:val="22"/>
          <w:szCs w:val="22"/>
        </w:rPr>
      </w:pPr>
      <w:r w:rsidRPr="00667D43">
        <w:rPr>
          <w:b/>
          <w:bCs/>
          <w:sz w:val="22"/>
          <w:szCs w:val="22"/>
          <w:lang w:val="en-US"/>
        </w:rPr>
        <w:t>(b)</w:t>
      </w:r>
      <w:r w:rsidRPr="00667D43">
        <w:rPr>
          <w:sz w:val="22"/>
          <w:szCs w:val="22"/>
          <w:lang w:val="en-US"/>
        </w:rPr>
        <w:tab/>
        <w:t>by inserting after paragraph (3)(f) the following paragraph:</w:t>
      </w:r>
    </w:p>
    <w:p w14:paraId="6A4D1E40" w14:textId="77777777" w:rsidR="00080A59" w:rsidRPr="00667D43" w:rsidRDefault="00DF212A" w:rsidP="00F534FA">
      <w:pPr>
        <w:shd w:val="clear" w:color="auto" w:fill="FFFFFF"/>
        <w:spacing w:before="120"/>
        <w:ind w:left="1445" w:hanging="581"/>
        <w:jc w:val="both"/>
        <w:rPr>
          <w:sz w:val="22"/>
          <w:szCs w:val="22"/>
        </w:rPr>
      </w:pPr>
      <w:r w:rsidRPr="00667D43">
        <w:rPr>
          <w:sz w:val="22"/>
          <w:szCs w:val="22"/>
          <w:lang w:val="en-US"/>
        </w:rPr>
        <w:t>“</w:t>
      </w:r>
      <w:r w:rsidR="00A34259" w:rsidRPr="00667D43">
        <w:rPr>
          <w:sz w:val="22"/>
          <w:szCs w:val="22"/>
          <w:lang w:val="en-US"/>
        </w:rPr>
        <w:t>(fa) the decision by the Divisional Returning Officer under subsection 104(8) that the person</w:t>
      </w:r>
      <w:r w:rsidRPr="00667D43">
        <w:rPr>
          <w:sz w:val="22"/>
          <w:szCs w:val="22"/>
          <w:lang w:val="en-US"/>
        </w:rPr>
        <w:t>’</w:t>
      </w:r>
      <w:r w:rsidR="00A34259" w:rsidRPr="00667D43">
        <w:rPr>
          <w:sz w:val="22"/>
          <w:szCs w:val="22"/>
          <w:lang w:val="en-US"/>
        </w:rPr>
        <w:t>s address should be entered on the Roll; or</w:t>
      </w:r>
      <w:r w:rsidRPr="00667D43">
        <w:rPr>
          <w:sz w:val="22"/>
          <w:szCs w:val="22"/>
          <w:lang w:val="en-US"/>
        </w:rPr>
        <w:t>”</w:t>
      </w:r>
      <w:r w:rsidR="00A34259" w:rsidRPr="00667D43">
        <w:rPr>
          <w:sz w:val="22"/>
          <w:szCs w:val="22"/>
          <w:lang w:val="en-US"/>
        </w:rPr>
        <w:t>;</w:t>
      </w:r>
    </w:p>
    <w:p w14:paraId="2B8E6195" w14:textId="77777777" w:rsidR="00080A59" w:rsidRPr="00667D43" w:rsidRDefault="00A34259" w:rsidP="00F534FA">
      <w:pPr>
        <w:shd w:val="clear" w:color="auto" w:fill="FFFFFF"/>
        <w:tabs>
          <w:tab w:val="left" w:pos="778"/>
        </w:tabs>
        <w:spacing w:before="120"/>
        <w:ind w:left="384"/>
        <w:jc w:val="both"/>
        <w:rPr>
          <w:sz w:val="22"/>
          <w:szCs w:val="22"/>
        </w:rPr>
      </w:pPr>
      <w:r w:rsidRPr="00667D43">
        <w:rPr>
          <w:b/>
          <w:bCs/>
          <w:sz w:val="22"/>
          <w:szCs w:val="22"/>
          <w:lang w:val="en-US"/>
        </w:rPr>
        <w:t>(c)</w:t>
      </w:r>
      <w:r w:rsidRPr="00667D43">
        <w:rPr>
          <w:sz w:val="22"/>
          <w:szCs w:val="22"/>
          <w:lang w:val="en-US"/>
        </w:rPr>
        <w:tab/>
        <w:t>by inserting after paragraph (4)(d) the following paragraph:</w:t>
      </w:r>
    </w:p>
    <w:p w14:paraId="10424CED" w14:textId="77777777" w:rsidR="00080A59" w:rsidRPr="00667D43" w:rsidRDefault="00DF212A" w:rsidP="00F534FA">
      <w:pPr>
        <w:shd w:val="clear" w:color="auto" w:fill="FFFFFF"/>
        <w:spacing w:before="120"/>
        <w:ind w:left="1440" w:hanging="634"/>
        <w:jc w:val="both"/>
        <w:rPr>
          <w:sz w:val="22"/>
          <w:szCs w:val="22"/>
        </w:rPr>
      </w:pPr>
      <w:r w:rsidRPr="00667D43">
        <w:rPr>
          <w:sz w:val="22"/>
          <w:szCs w:val="22"/>
          <w:lang w:val="en-US"/>
        </w:rPr>
        <w:t>“</w:t>
      </w:r>
      <w:r w:rsidR="00A34259" w:rsidRPr="00667D43">
        <w:rPr>
          <w:sz w:val="22"/>
          <w:szCs w:val="22"/>
          <w:lang w:val="en-US"/>
        </w:rPr>
        <w:t>(da) a written statement of the reasons for the decision under subsection 104(8) that the person</w:t>
      </w:r>
      <w:r w:rsidRPr="00667D43">
        <w:rPr>
          <w:sz w:val="22"/>
          <w:szCs w:val="22"/>
          <w:lang w:val="en-US"/>
        </w:rPr>
        <w:t>’</w:t>
      </w:r>
      <w:r w:rsidR="00A34259" w:rsidRPr="00667D43">
        <w:rPr>
          <w:sz w:val="22"/>
          <w:szCs w:val="22"/>
          <w:lang w:val="en-US"/>
        </w:rPr>
        <w:t>s address should be entered on the Roll; and</w:t>
      </w:r>
      <w:r w:rsidRPr="00667D43">
        <w:rPr>
          <w:sz w:val="22"/>
          <w:szCs w:val="22"/>
          <w:lang w:val="en-US"/>
        </w:rPr>
        <w:t>”</w:t>
      </w:r>
      <w:r w:rsidR="00A34259" w:rsidRPr="00667D43">
        <w:rPr>
          <w:sz w:val="22"/>
          <w:szCs w:val="22"/>
          <w:lang w:val="en-US"/>
        </w:rPr>
        <w:t>;</w:t>
      </w:r>
    </w:p>
    <w:p w14:paraId="5A8DD1A0" w14:textId="77777777" w:rsidR="00080A59" w:rsidRPr="00667D43" w:rsidRDefault="00A34259" w:rsidP="00F534FA">
      <w:pPr>
        <w:numPr>
          <w:ilvl w:val="0"/>
          <w:numId w:val="24"/>
        </w:numPr>
        <w:shd w:val="clear" w:color="auto" w:fill="FFFFFF"/>
        <w:tabs>
          <w:tab w:val="left" w:pos="778"/>
        </w:tabs>
        <w:spacing w:before="120"/>
        <w:ind w:left="384"/>
        <w:jc w:val="both"/>
        <w:rPr>
          <w:b/>
          <w:bCs/>
          <w:sz w:val="22"/>
          <w:szCs w:val="22"/>
          <w:lang w:val="en-US"/>
        </w:rPr>
      </w:pPr>
      <w:r w:rsidRPr="00667D43">
        <w:rPr>
          <w:sz w:val="22"/>
          <w:szCs w:val="22"/>
          <w:lang w:val="en-US"/>
        </w:rPr>
        <w:t xml:space="preserve">by omitting from paragraph (4)(e) </w:t>
      </w:r>
      <w:r w:rsidR="00DF212A" w:rsidRPr="00667D43">
        <w:rPr>
          <w:sz w:val="22"/>
          <w:szCs w:val="22"/>
          <w:lang w:val="en-US"/>
        </w:rPr>
        <w:t>“</w:t>
      </w:r>
      <w:r w:rsidRPr="00667D43">
        <w:rPr>
          <w:sz w:val="22"/>
          <w:szCs w:val="22"/>
          <w:lang w:val="en-US"/>
        </w:rPr>
        <w:t>113</w:t>
      </w:r>
      <w:r w:rsidR="00DF212A" w:rsidRPr="00667D43">
        <w:rPr>
          <w:sz w:val="22"/>
          <w:szCs w:val="22"/>
          <w:lang w:val="en-US"/>
        </w:rPr>
        <w:t>”</w:t>
      </w:r>
      <w:r w:rsidRPr="00667D43">
        <w:rPr>
          <w:sz w:val="22"/>
          <w:szCs w:val="22"/>
          <w:lang w:val="en-US"/>
        </w:rPr>
        <w:t xml:space="preserve"> and substituting </w:t>
      </w:r>
      <w:r w:rsidR="00DF212A" w:rsidRPr="00667D43">
        <w:rPr>
          <w:sz w:val="22"/>
          <w:szCs w:val="22"/>
          <w:lang w:val="en-US"/>
        </w:rPr>
        <w:t>“</w:t>
      </w:r>
      <w:r w:rsidRPr="00667D43">
        <w:rPr>
          <w:sz w:val="22"/>
          <w:szCs w:val="22"/>
          <w:lang w:val="en-US"/>
        </w:rPr>
        <w:t>114</w:t>
      </w:r>
      <w:r w:rsidR="00DF212A" w:rsidRPr="00667D43">
        <w:rPr>
          <w:sz w:val="22"/>
          <w:szCs w:val="22"/>
          <w:lang w:val="en-US"/>
        </w:rPr>
        <w:t>”</w:t>
      </w:r>
      <w:r w:rsidRPr="00667D43">
        <w:rPr>
          <w:sz w:val="22"/>
          <w:szCs w:val="22"/>
          <w:lang w:val="en-US"/>
        </w:rPr>
        <w:t>;</w:t>
      </w:r>
    </w:p>
    <w:p w14:paraId="0DAFC371" w14:textId="77777777" w:rsidR="00080A59" w:rsidRPr="00667D43" w:rsidRDefault="00A34259" w:rsidP="00F534FA">
      <w:pPr>
        <w:numPr>
          <w:ilvl w:val="0"/>
          <w:numId w:val="24"/>
        </w:numPr>
        <w:shd w:val="clear" w:color="auto" w:fill="FFFFFF"/>
        <w:tabs>
          <w:tab w:val="left" w:pos="778"/>
        </w:tabs>
        <w:spacing w:before="120"/>
        <w:ind w:left="778" w:hanging="394"/>
        <w:jc w:val="both"/>
        <w:rPr>
          <w:b/>
          <w:bCs/>
          <w:sz w:val="22"/>
          <w:szCs w:val="22"/>
          <w:lang w:val="en-US"/>
        </w:rPr>
      </w:pPr>
      <w:r w:rsidRPr="00667D43">
        <w:rPr>
          <w:sz w:val="22"/>
          <w:szCs w:val="22"/>
          <w:lang w:val="en-US"/>
        </w:rPr>
        <w:t xml:space="preserve">by omitting from subsection (5) </w:t>
      </w:r>
      <w:r w:rsidR="00DF212A" w:rsidRPr="00667D43">
        <w:rPr>
          <w:sz w:val="22"/>
          <w:szCs w:val="22"/>
          <w:lang w:val="en-US"/>
        </w:rPr>
        <w:t>“</w:t>
      </w:r>
      <w:r w:rsidRPr="00667D43">
        <w:rPr>
          <w:sz w:val="22"/>
          <w:szCs w:val="22"/>
          <w:lang w:val="en-US"/>
        </w:rPr>
        <w:t>in relation to a claim, objection, application or request or in relation to the cancellation of registration under subsection 185C(1)</w:t>
      </w:r>
      <w:r w:rsidR="00DF212A" w:rsidRPr="00667D43">
        <w:rPr>
          <w:sz w:val="22"/>
          <w:szCs w:val="22"/>
          <w:lang w:val="en-US"/>
        </w:rPr>
        <w:t>”</w:t>
      </w:r>
      <w:r w:rsidRPr="00667D43">
        <w:rPr>
          <w:sz w:val="22"/>
          <w:szCs w:val="22"/>
          <w:lang w:val="en-US"/>
        </w:rPr>
        <w:t>;</w:t>
      </w:r>
    </w:p>
    <w:p w14:paraId="2AE97123" w14:textId="77777777" w:rsidR="00080A59" w:rsidRPr="00667D43" w:rsidRDefault="00080A59" w:rsidP="00F534FA">
      <w:pPr>
        <w:numPr>
          <w:ilvl w:val="0"/>
          <w:numId w:val="24"/>
        </w:numPr>
        <w:shd w:val="clear" w:color="auto" w:fill="FFFFFF"/>
        <w:tabs>
          <w:tab w:val="left" w:pos="778"/>
        </w:tabs>
        <w:spacing w:before="120"/>
        <w:ind w:left="778" w:hanging="394"/>
        <w:jc w:val="both"/>
        <w:rPr>
          <w:b/>
          <w:bCs/>
          <w:sz w:val="22"/>
          <w:szCs w:val="22"/>
          <w:lang w:val="en-US"/>
        </w:rPr>
        <w:sectPr w:rsidR="00080A59" w:rsidRPr="00667D43" w:rsidSect="00667D43">
          <w:pgSz w:w="12240" w:h="15840"/>
          <w:pgMar w:top="1440" w:right="1440" w:bottom="1440" w:left="1440" w:header="720" w:footer="720" w:gutter="0"/>
          <w:cols w:space="60"/>
          <w:noEndnote/>
          <w:docGrid w:linePitch="272"/>
        </w:sectPr>
      </w:pPr>
    </w:p>
    <w:p w14:paraId="58A61033" w14:textId="77777777" w:rsidR="00080A59" w:rsidRPr="00667D43" w:rsidRDefault="00A34259" w:rsidP="00F534FA">
      <w:pPr>
        <w:shd w:val="clear" w:color="auto" w:fill="FFFFFF"/>
        <w:spacing w:before="120"/>
        <w:ind w:left="830" w:hanging="360"/>
        <w:jc w:val="both"/>
        <w:rPr>
          <w:sz w:val="22"/>
          <w:szCs w:val="22"/>
        </w:rPr>
      </w:pPr>
      <w:r w:rsidRPr="00667D43">
        <w:rPr>
          <w:b/>
          <w:bCs/>
          <w:sz w:val="22"/>
          <w:szCs w:val="22"/>
          <w:lang w:val="fi-FI"/>
        </w:rPr>
        <w:lastRenderedPageBreak/>
        <w:t>(f)</w:t>
      </w:r>
      <w:r w:rsidRPr="00667D43">
        <w:rPr>
          <w:sz w:val="22"/>
          <w:szCs w:val="22"/>
          <w:lang w:val="fi-FI"/>
        </w:rPr>
        <w:t xml:space="preserve"> </w:t>
      </w:r>
      <w:r w:rsidRPr="00667D43">
        <w:rPr>
          <w:sz w:val="22"/>
          <w:szCs w:val="22"/>
          <w:lang w:val="en-US"/>
        </w:rPr>
        <w:t xml:space="preserve">by adding at the end of subsection (5) </w:t>
      </w:r>
      <w:r w:rsidR="00DF212A" w:rsidRPr="00667D43">
        <w:rPr>
          <w:sz w:val="22"/>
          <w:szCs w:val="22"/>
          <w:lang w:val="en-US"/>
        </w:rPr>
        <w:t>“</w:t>
      </w:r>
      <w:r w:rsidRPr="00667D43">
        <w:rPr>
          <w:sz w:val="22"/>
          <w:szCs w:val="22"/>
          <w:lang w:val="en-US"/>
        </w:rPr>
        <w:t>to which the request relates</w:t>
      </w:r>
      <w:r w:rsidR="00DF212A" w:rsidRPr="00667D43">
        <w:rPr>
          <w:sz w:val="22"/>
          <w:szCs w:val="22"/>
          <w:lang w:val="en-US"/>
        </w:rPr>
        <w:t>”</w:t>
      </w:r>
      <w:r w:rsidRPr="00667D43">
        <w:rPr>
          <w:sz w:val="22"/>
          <w:szCs w:val="22"/>
          <w:lang w:val="en-US"/>
        </w:rPr>
        <w:t>.</w:t>
      </w:r>
    </w:p>
    <w:p w14:paraId="75C84F1D" w14:textId="77777777" w:rsidR="00080A59" w:rsidRPr="00667D43" w:rsidRDefault="00A34259" w:rsidP="00F534FA">
      <w:pPr>
        <w:shd w:val="clear" w:color="auto" w:fill="FFFFFF"/>
        <w:spacing w:before="120"/>
        <w:ind w:left="48"/>
        <w:jc w:val="both"/>
        <w:rPr>
          <w:sz w:val="22"/>
          <w:szCs w:val="22"/>
        </w:rPr>
      </w:pPr>
      <w:r w:rsidRPr="00667D43">
        <w:rPr>
          <w:b/>
          <w:bCs/>
          <w:sz w:val="22"/>
          <w:szCs w:val="22"/>
          <w:lang w:val="en-US"/>
        </w:rPr>
        <w:t>Variation of application</w:t>
      </w:r>
    </w:p>
    <w:p w14:paraId="208FFC87" w14:textId="77777777" w:rsidR="00080A59" w:rsidRPr="00667D43" w:rsidRDefault="00A34259" w:rsidP="00F534FA">
      <w:pPr>
        <w:shd w:val="clear" w:color="auto" w:fill="FFFFFF"/>
        <w:tabs>
          <w:tab w:val="left" w:pos="773"/>
        </w:tabs>
        <w:spacing w:before="120"/>
        <w:ind w:left="10" w:firstLine="350"/>
        <w:jc w:val="both"/>
        <w:rPr>
          <w:sz w:val="22"/>
          <w:szCs w:val="22"/>
        </w:rPr>
      </w:pPr>
      <w:r w:rsidRPr="00667D43">
        <w:rPr>
          <w:b/>
          <w:bCs/>
          <w:sz w:val="22"/>
          <w:szCs w:val="22"/>
          <w:lang w:val="en-US"/>
        </w:rPr>
        <w:t>18.</w:t>
      </w:r>
      <w:r w:rsidRPr="00667D43">
        <w:rPr>
          <w:b/>
          <w:bCs/>
          <w:sz w:val="22"/>
          <w:szCs w:val="22"/>
          <w:lang w:val="en-US"/>
        </w:rPr>
        <w:tab/>
      </w:r>
      <w:r w:rsidRPr="00667D43">
        <w:rPr>
          <w:sz w:val="22"/>
          <w:szCs w:val="22"/>
          <w:lang w:val="en-US"/>
        </w:rPr>
        <w:t>Section 131 of the Principal Act is amended by adding at the</w:t>
      </w:r>
      <w:r w:rsidR="00667D43" w:rsidRPr="00667D43">
        <w:rPr>
          <w:sz w:val="22"/>
          <w:szCs w:val="22"/>
          <w:lang w:val="en-US"/>
        </w:rPr>
        <w:t xml:space="preserve"> </w:t>
      </w:r>
      <w:r w:rsidRPr="00667D43">
        <w:rPr>
          <w:sz w:val="22"/>
          <w:szCs w:val="22"/>
          <w:lang w:val="en-US"/>
        </w:rPr>
        <w:t>end the following subsection:</w:t>
      </w:r>
    </w:p>
    <w:p w14:paraId="4ED79D96" w14:textId="77777777" w:rsidR="00080A59" w:rsidRPr="00667D43" w:rsidRDefault="00DF212A" w:rsidP="00F534FA">
      <w:pPr>
        <w:shd w:val="clear" w:color="auto" w:fill="FFFFFF"/>
        <w:spacing w:before="120"/>
        <w:ind w:left="34" w:firstLine="336"/>
        <w:jc w:val="both"/>
        <w:rPr>
          <w:sz w:val="22"/>
          <w:szCs w:val="22"/>
        </w:rPr>
      </w:pPr>
      <w:r w:rsidRPr="00667D43">
        <w:rPr>
          <w:sz w:val="22"/>
          <w:szCs w:val="22"/>
          <w:lang w:val="en-US"/>
        </w:rPr>
        <w:t>“</w:t>
      </w:r>
      <w:r w:rsidR="00A34259" w:rsidRPr="00667D43">
        <w:rPr>
          <w:sz w:val="22"/>
          <w:szCs w:val="22"/>
          <w:lang w:val="en-US"/>
        </w:rPr>
        <w:t>(4) If a request is made under subsection (3) to vary an application, the application as varied is to be treated for the purposes of this section as if it were a new application.</w:t>
      </w:r>
      <w:r w:rsidRPr="00667D43">
        <w:rPr>
          <w:sz w:val="22"/>
          <w:szCs w:val="22"/>
          <w:lang w:val="en-US"/>
        </w:rPr>
        <w:t>”</w:t>
      </w:r>
      <w:r w:rsidR="00A34259" w:rsidRPr="00667D43">
        <w:rPr>
          <w:sz w:val="22"/>
          <w:szCs w:val="22"/>
          <w:lang w:val="en-US"/>
        </w:rPr>
        <w:t>.</w:t>
      </w:r>
    </w:p>
    <w:p w14:paraId="40C55577" w14:textId="77777777" w:rsidR="00080A59" w:rsidRPr="00667D43" w:rsidRDefault="00A34259" w:rsidP="00F534FA">
      <w:pPr>
        <w:shd w:val="clear" w:color="auto" w:fill="FFFFFF"/>
        <w:spacing w:before="120"/>
        <w:ind w:left="48"/>
        <w:jc w:val="both"/>
        <w:rPr>
          <w:sz w:val="22"/>
          <w:szCs w:val="22"/>
        </w:rPr>
      </w:pPr>
      <w:r w:rsidRPr="00667D43">
        <w:rPr>
          <w:b/>
          <w:bCs/>
          <w:sz w:val="22"/>
          <w:szCs w:val="22"/>
          <w:lang w:val="en-US"/>
        </w:rPr>
        <w:t>Procedure for dealing with application</w:t>
      </w:r>
    </w:p>
    <w:p w14:paraId="6D6C8521" w14:textId="77777777" w:rsidR="00080A59" w:rsidRPr="00667D43" w:rsidRDefault="00A34259" w:rsidP="00F534FA">
      <w:pPr>
        <w:shd w:val="clear" w:color="auto" w:fill="FFFFFF"/>
        <w:tabs>
          <w:tab w:val="left" w:pos="773"/>
        </w:tabs>
        <w:spacing w:before="120"/>
        <w:ind w:left="10" w:firstLine="350"/>
        <w:jc w:val="both"/>
        <w:rPr>
          <w:sz w:val="22"/>
          <w:szCs w:val="22"/>
        </w:rPr>
      </w:pPr>
      <w:r w:rsidRPr="00667D43">
        <w:rPr>
          <w:b/>
          <w:bCs/>
          <w:sz w:val="22"/>
          <w:szCs w:val="22"/>
          <w:lang w:val="en-US"/>
        </w:rPr>
        <w:t>19.</w:t>
      </w:r>
      <w:r w:rsidRPr="00667D43">
        <w:rPr>
          <w:b/>
          <w:bCs/>
          <w:sz w:val="22"/>
          <w:szCs w:val="22"/>
          <w:lang w:val="en-US"/>
        </w:rPr>
        <w:tab/>
      </w:r>
      <w:r w:rsidRPr="00667D43">
        <w:rPr>
          <w:sz w:val="22"/>
          <w:szCs w:val="22"/>
          <w:lang w:val="en-US"/>
        </w:rPr>
        <w:t>Section 132 of the Principal Act is amended by omitting</w:t>
      </w:r>
      <w:r w:rsidR="00667D43" w:rsidRPr="00667D43">
        <w:rPr>
          <w:sz w:val="22"/>
          <w:szCs w:val="22"/>
          <w:lang w:val="en-US"/>
        </w:rPr>
        <w:t xml:space="preserve"> </w:t>
      </w:r>
      <w:r w:rsidRPr="00667D43">
        <w:rPr>
          <w:sz w:val="22"/>
          <w:szCs w:val="22"/>
          <w:lang w:val="en-US"/>
        </w:rPr>
        <w:t>subsection (1) and substituting the following subsection:</w:t>
      </w:r>
    </w:p>
    <w:p w14:paraId="773C2717" w14:textId="77777777" w:rsidR="00080A59" w:rsidRPr="00667D43" w:rsidRDefault="00DF212A" w:rsidP="00F534FA">
      <w:pPr>
        <w:shd w:val="clear" w:color="auto" w:fill="FFFFFF"/>
        <w:spacing w:before="120"/>
        <w:ind w:left="427"/>
        <w:jc w:val="both"/>
        <w:rPr>
          <w:sz w:val="22"/>
          <w:szCs w:val="22"/>
        </w:rPr>
      </w:pPr>
      <w:r w:rsidRPr="00667D43">
        <w:rPr>
          <w:sz w:val="22"/>
          <w:szCs w:val="22"/>
          <w:lang w:val="en-US"/>
        </w:rPr>
        <w:t>“</w:t>
      </w:r>
      <w:r w:rsidR="00A34259" w:rsidRPr="00667D43">
        <w:rPr>
          <w:sz w:val="22"/>
          <w:szCs w:val="22"/>
          <w:lang w:val="en-US"/>
        </w:rPr>
        <w:t>(1) If:</w:t>
      </w:r>
    </w:p>
    <w:p w14:paraId="59B490F8" w14:textId="77777777" w:rsidR="00080A59" w:rsidRPr="00667D43" w:rsidRDefault="00A34259" w:rsidP="00F534FA">
      <w:pPr>
        <w:shd w:val="clear" w:color="auto" w:fill="FFFFFF"/>
        <w:spacing w:before="120"/>
        <w:ind w:left="806" w:hanging="379"/>
        <w:jc w:val="both"/>
        <w:rPr>
          <w:sz w:val="22"/>
          <w:szCs w:val="22"/>
        </w:rPr>
      </w:pPr>
      <w:r w:rsidRPr="00667D43">
        <w:rPr>
          <w:sz w:val="22"/>
          <w:szCs w:val="22"/>
          <w:lang w:val="en-US"/>
        </w:rPr>
        <w:t>(a) an application for registration is lodged with the Commission; and</w:t>
      </w:r>
    </w:p>
    <w:p w14:paraId="7F2A5E6B" w14:textId="77777777" w:rsidR="00080A59" w:rsidRPr="00667D43" w:rsidRDefault="00A34259" w:rsidP="00F534FA">
      <w:pPr>
        <w:shd w:val="clear" w:color="auto" w:fill="FFFFFF"/>
        <w:spacing w:before="120"/>
        <w:ind w:left="816" w:hanging="403"/>
        <w:jc w:val="both"/>
        <w:rPr>
          <w:sz w:val="22"/>
          <w:szCs w:val="22"/>
        </w:rPr>
      </w:pPr>
      <w:r w:rsidRPr="00667D43">
        <w:rPr>
          <w:sz w:val="22"/>
          <w:szCs w:val="22"/>
          <w:lang w:val="en-US"/>
        </w:rPr>
        <w:t>(b) the Commission does not give a notice under subsection 131(1) in respect of that application;</w:t>
      </w:r>
    </w:p>
    <w:p w14:paraId="17753765" w14:textId="77777777" w:rsidR="00080A59" w:rsidRPr="00667D43" w:rsidRDefault="00A34259" w:rsidP="00F534FA">
      <w:pPr>
        <w:shd w:val="clear" w:color="auto" w:fill="FFFFFF"/>
        <w:spacing w:before="120"/>
        <w:ind w:left="24"/>
        <w:jc w:val="both"/>
        <w:rPr>
          <w:sz w:val="22"/>
          <w:szCs w:val="22"/>
        </w:rPr>
      </w:pPr>
      <w:r w:rsidRPr="00667D43">
        <w:rPr>
          <w:sz w:val="22"/>
          <w:szCs w:val="22"/>
          <w:lang w:val="en-US"/>
        </w:rPr>
        <w:t xml:space="preserve">the Commission must, as soon as practicable, publish in the </w:t>
      </w:r>
      <w:r w:rsidRPr="00667D43">
        <w:rPr>
          <w:i/>
          <w:iCs/>
          <w:sz w:val="22"/>
          <w:szCs w:val="22"/>
          <w:lang w:val="en-US"/>
        </w:rPr>
        <w:t xml:space="preserve">Gazette </w:t>
      </w:r>
      <w:r w:rsidRPr="00667D43">
        <w:rPr>
          <w:sz w:val="22"/>
          <w:szCs w:val="22"/>
          <w:lang w:val="en-US"/>
        </w:rPr>
        <w:t>and in each State and Territory in a newspaper circulating generally in that State or Territory a notice of the application.</w:t>
      </w:r>
      <w:r w:rsidR="00DF212A" w:rsidRPr="00667D43">
        <w:rPr>
          <w:sz w:val="22"/>
          <w:szCs w:val="22"/>
          <w:lang w:val="en-US"/>
        </w:rPr>
        <w:t>”</w:t>
      </w:r>
      <w:r w:rsidRPr="00667D43">
        <w:rPr>
          <w:sz w:val="22"/>
          <w:szCs w:val="22"/>
          <w:lang w:val="en-US"/>
        </w:rPr>
        <w:t>.</w:t>
      </w:r>
    </w:p>
    <w:p w14:paraId="06DACF5F" w14:textId="77777777" w:rsidR="00080A59" w:rsidRPr="00667D43" w:rsidRDefault="00A34259" w:rsidP="00F534FA">
      <w:pPr>
        <w:shd w:val="clear" w:color="auto" w:fill="FFFFFF"/>
        <w:spacing w:before="120"/>
        <w:ind w:left="34"/>
        <w:jc w:val="both"/>
        <w:rPr>
          <w:sz w:val="22"/>
          <w:szCs w:val="22"/>
        </w:rPr>
      </w:pPr>
      <w:r w:rsidRPr="00667D43">
        <w:rPr>
          <w:b/>
          <w:bCs/>
          <w:sz w:val="22"/>
          <w:szCs w:val="22"/>
          <w:lang w:val="en-US"/>
        </w:rPr>
        <w:t>Deregistration of party failing to endorse candidates or ceasing to be a Parliamentary party</w:t>
      </w:r>
    </w:p>
    <w:p w14:paraId="13523366" w14:textId="77777777" w:rsidR="00080A59" w:rsidRPr="00667D43" w:rsidRDefault="00A34259" w:rsidP="00F534FA">
      <w:pPr>
        <w:shd w:val="clear" w:color="auto" w:fill="FFFFFF"/>
        <w:tabs>
          <w:tab w:val="left" w:pos="773"/>
        </w:tabs>
        <w:spacing w:before="120"/>
        <w:ind w:left="10" w:firstLine="350"/>
        <w:jc w:val="both"/>
        <w:rPr>
          <w:sz w:val="22"/>
          <w:szCs w:val="22"/>
        </w:rPr>
      </w:pPr>
      <w:r w:rsidRPr="00667D43">
        <w:rPr>
          <w:b/>
          <w:bCs/>
          <w:sz w:val="22"/>
          <w:szCs w:val="22"/>
          <w:lang w:val="en-US"/>
        </w:rPr>
        <w:t>20.</w:t>
      </w:r>
      <w:r w:rsidRPr="00667D43">
        <w:rPr>
          <w:b/>
          <w:bCs/>
          <w:sz w:val="22"/>
          <w:szCs w:val="22"/>
          <w:lang w:val="en-US"/>
        </w:rPr>
        <w:tab/>
      </w:r>
      <w:r w:rsidRPr="00667D43">
        <w:rPr>
          <w:sz w:val="22"/>
          <w:szCs w:val="22"/>
          <w:lang w:val="en-US"/>
        </w:rPr>
        <w:t>Section 136 of the Principal Act is amended by inserting before</w:t>
      </w:r>
      <w:r w:rsidR="00667D43" w:rsidRPr="00667D43">
        <w:rPr>
          <w:sz w:val="22"/>
          <w:szCs w:val="22"/>
          <w:lang w:val="en-US"/>
        </w:rPr>
        <w:t xml:space="preserve"> </w:t>
      </w:r>
      <w:r w:rsidRPr="00667D43">
        <w:rPr>
          <w:sz w:val="22"/>
          <w:szCs w:val="22"/>
          <w:lang w:val="en-US"/>
        </w:rPr>
        <w:t>paragraph (1)(a) the following paragraph:</w:t>
      </w:r>
    </w:p>
    <w:p w14:paraId="538A9942" w14:textId="77777777" w:rsidR="00080A59" w:rsidRPr="00667D43" w:rsidRDefault="00DF212A" w:rsidP="00F534FA">
      <w:pPr>
        <w:shd w:val="clear" w:color="auto" w:fill="FFFFFF"/>
        <w:spacing w:before="120"/>
        <w:ind w:left="1018" w:hanging="619"/>
        <w:jc w:val="both"/>
        <w:rPr>
          <w:sz w:val="22"/>
          <w:szCs w:val="22"/>
        </w:rPr>
      </w:pPr>
      <w:r w:rsidRPr="00667D43">
        <w:rPr>
          <w:sz w:val="22"/>
          <w:szCs w:val="22"/>
          <w:lang w:val="en-US"/>
        </w:rPr>
        <w:t>“</w:t>
      </w:r>
      <w:r w:rsidR="00A34259" w:rsidRPr="00667D43">
        <w:rPr>
          <w:sz w:val="22"/>
          <w:szCs w:val="22"/>
          <w:lang w:val="en-US"/>
        </w:rPr>
        <w:t>(aa) the party has been registered for more than 4 years and during that time has not endorsed a candidate for any election; or</w:t>
      </w:r>
      <w:r w:rsidRPr="00667D43">
        <w:rPr>
          <w:sz w:val="22"/>
          <w:szCs w:val="22"/>
          <w:lang w:val="en-US"/>
        </w:rPr>
        <w:t>”</w:t>
      </w:r>
      <w:r w:rsidR="00A34259" w:rsidRPr="00667D43">
        <w:rPr>
          <w:sz w:val="22"/>
          <w:szCs w:val="22"/>
          <w:lang w:val="en-US"/>
        </w:rPr>
        <w:t>.</w:t>
      </w:r>
    </w:p>
    <w:p w14:paraId="07266494" w14:textId="77777777" w:rsidR="00080A59" w:rsidRPr="00667D43" w:rsidRDefault="00A34259" w:rsidP="00F534FA">
      <w:pPr>
        <w:shd w:val="clear" w:color="auto" w:fill="FFFFFF"/>
        <w:spacing w:before="120"/>
        <w:ind w:left="29"/>
        <w:jc w:val="both"/>
        <w:rPr>
          <w:sz w:val="22"/>
          <w:szCs w:val="22"/>
        </w:rPr>
      </w:pPr>
      <w:r w:rsidRPr="00667D43">
        <w:rPr>
          <w:b/>
          <w:bCs/>
          <w:sz w:val="22"/>
          <w:szCs w:val="22"/>
          <w:lang w:val="en-US"/>
        </w:rPr>
        <w:t>Mode of nomination</w:t>
      </w:r>
    </w:p>
    <w:p w14:paraId="66ED2EF2" w14:textId="77777777" w:rsidR="00080A59" w:rsidRPr="00667D43" w:rsidRDefault="00A34259" w:rsidP="00F534FA">
      <w:pPr>
        <w:shd w:val="clear" w:color="auto" w:fill="FFFFFF"/>
        <w:tabs>
          <w:tab w:val="left" w:pos="773"/>
        </w:tabs>
        <w:spacing w:before="120"/>
        <w:ind w:left="10" w:firstLine="350"/>
        <w:jc w:val="both"/>
        <w:rPr>
          <w:sz w:val="22"/>
          <w:szCs w:val="22"/>
        </w:rPr>
      </w:pPr>
      <w:r w:rsidRPr="00667D43">
        <w:rPr>
          <w:b/>
          <w:bCs/>
          <w:sz w:val="22"/>
          <w:szCs w:val="22"/>
          <w:lang w:val="en-US"/>
        </w:rPr>
        <w:t>21.</w:t>
      </w:r>
      <w:r w:rsidRPr="00667D43">
        <w:rPr>
          <w:b/>
          <w:bCs/>
          <w:sz w:val="22"/>
          <w:szCs w:val="22"/>
          <w:lang w:val="en-US"/>
        </w:rPr>
        <w:tab/>
      </w:r>
      <w:r w:rsidRPr="00667D43">
        <w:rPr>
          <w:sz w:val="22"/>
          <w:szCs w:val="22"/>
          <w:lang w:val="en-US"/>
        </w:rPr>
        <w:t>Section 166 of the Principal Act is amended by adding at the</w:t>
      </w:r>
      <w:r w:rsidR="00667D43" w:rsidRPr="00667D43">
        <w:rPr>
          <w:sz w:val="22"/>
          <w:szCs w:val="22"/>
          <w:lang w:val="en-US"/>
        </w:rPr>
        <w:t xml:space="preserve"> </w:t>
      </w:r>
      <w:r w:rsidRPr="00667D43">
        <w:rPr>
          <w:sz w:val="22"/>
          <w:szCs w:val="22"/>
          <w:lang w:val="en-US"/>
        </w:rPr>
        <w:t>end the following subsections:</w:t>
      </w:r>
    </w:p>
    <w:p w14:paraId="342EE80F" w14:textId="77777777" w:rsidR="00080A59" w:rsidRPr="00667D43" w:rsidRDefault="00DF212A" w:rsidP="00F534FA">
      <w:pPr>
        <w:shd w:val="clear" w:color="auto" w:fill="FFFFFF"/>
        <w:spacing w:before="120"/>
        <w:ind w:left="360"/>
        <w:jc w:val="both"/>
        <w:rPr>
          <w:sz w:val="22"/>
          <w:szCs w:val="22"/>
        </w:rPr>
      </w:pPr>
      <w:r w:rsidRPr="00667D43">
        <w:rPr>
          <w:sz w:val="22"/>
          <w:szCs w:val="22"/>
          <w:lang w:val="en-US"/>
        </w:rPr>
        <w:t>“</w:t>
      </w:r>
      <w:r w:rsidR="00A34259" w:rsidRPr="00667D43">
        <w:rPr>
          <w:sz w:val="22"/>
          <w:szCs w:val="22"/>
          <w:lang w:val="en-US"/>
        </w:rPr>
        <w:t>(6) Nothing in this Act is to be taken as requiring a person:</w:t>
      </w:r>
    </w:p>
    <w:p w14:paraId="068961BE" w14:textId="77777777" w:rsidR="00080A59" w:rsidRPr="00667D43" w:rsidRDefault="00A34259" w:rsidP="00F534FA">
      <w:pPr>
        <w:numPr>
          <w:ilvl w:val="0"/>
          <w:numId w:val="25"/>
        </w:numPr>
        <w:shd w:val="clear" w:color="auto" w:fill="FFFFFF"/>
        <w:tabs>
          <w:tab w:val="left" w:pos="792"/>
        </w:tabs>
        <w:spacing w:before="120"/>
        <w:ind w:left="394"/>
        <w:jc w:val="both"/>
        <w:rPr>
          <w:sz w:val="22"/>
          <w:szCs w:val="22"/>
          <w:lang w:val="en-US"/>
        </w:rPr>
      </w:pPr>
      <w:r w:rsidRPr="00667D43">
        <w:rPr>
          <w:sz w:val="22"/>
          <w:szCs w:val="22"/>
          <w:lang w:val="en-US"/>
        </w:rPr>
        <w:t>who is a candidate or the nominator of a candidate; and</w:t>
      </w:r>
    </w:p>
    <w:p w14:paraId="5F7764C7" w14:textId="77777777" w:rsidR="00080A59" w:rsidRPr="00667D43" w:rsidRDefault="00A34259" w:rsidP="00F534FA">
      <w:pPr>
        <w:numPr>
          <w:ilvl w:val="0"/>
          <w:numId w:val="25"/>
        </w:numPr>
        <w:shd w:val="clear" w:color="auto" w:fill="FFFFFF"/>
        <w:tabs>
          <w:tab w:val="left" w:pos="792"/>
        </w:tabs>
        <w:spacing w:before="120"/>
        <w:ind w:left="10" w:firstLine="384"/>
        <w:jc w:val="both"/>
        <w:rPr>
          <w:sz w:val="22"/>
          <w:szCs w:val="22"/>
          <w:lang w:val="en-US"/>
        </w:rPr>
      </w:pPr>
      <w:r w:rsidRPr="00667D43">
        <w:rPr>
          <w:sz w:val="22"/>
          <w:szCs w:val="22"/>
          <w:lang w:val="en-US"/>
        </w:rPr>
        <w:t>whose address is not shown on the Roll because of section 104; to set out his or her address on a nomination paper.</w:t>
      </w:r>
    </w:p>
    <w:p w14:paraId="02620D53" w14:textId="77777777" w:rsidR="00080A59" w:rsidRPr="00667D43" w:rsidRDefault="00DF212A" w:rsidP="00F534FA">
      <w:pPr>
        <w:shd w:val="clear" w:color="auto" w:fill="FFFFFF"/>
        <w:spacing w:before="120"/>
        <w:ind w:firstLine="341"/>
        <w:jc w:val="both"/>
        <w:rPr>
          <w:sz w:val="22"/>
          <w:szCs w:val="22"/>
        </w:rPr>
      </w:pPr>
      <w:r w:rsidRPr="00667D43">
        <w:rPr>
          <w:sz w:val="22"/>
          <w:szCs w:val="22"/>
          <w:lang w:val="en-US"/>
        </w:rPr>
        <w:t>“</w:t>
      </w:r>
      <w:r w:rsidR="00A34259" w:rsidRPr="00667D43">
        <w:rPr>
          <w:sz w:val="22"/>
          <w:szCs w:val="22"/>
          <w:lang w:val="en-US"/>
        </w:rPr>
        <w:t>(7) A candidate who do</w:t>
      </w:r>
      <w:r w:rsidR="00A5567F" w:rsidRPr="00667D43">
        <w:rPr>
          <w:sz w:val="22"/>
          <w:szCs w:val="22"/>
          <w:lang w:val="en-US"/>
        </w:rPr>
        <w:t>e</w:t>
      </w:r>
      <w:r w:rsidR="00A34259" w:rsidRPr="00667D43">
        <w:rPr>
          <w:sz w:val="22"/>
          <w:szCs w:val="22"/>
          <w:lang w:val="en-US"/>
        </w:rPr>
        <w:t>s not set out his or her address on a nomination form must provide the Divisional Returning Officer or Australian Electoral Officer, as the case may be, with an address for correspondence.</w:t>
      </w:r>
      <w:r w:rsidRPr="00667D43">
        <w:rPr>
          <w:sz w:val="22"/>
          <w:szCs w:val="22"/>
          <w:lang w:val="en-US"/>
        </w:rPr>
        <w:t>”</w:t>
      </w:r>
      <w:r w:rsidR="00A34259" w:rsidRPr="00667D43">
        <w:rPr>
          <w:sz w:val="22"/>
          <w:szCs w:val="22"/>
          <w:lang w:val="en-US"/>
        </w:rPr>
        <w:t>.</w:t>
      </w:r>
    </w:p>
    <w:p w14:paraId="06A5D344" w14:textId="77777777" w:rsidR="00080A59" w:rsidRPr="00667D43" w:rsidRDefault="00080A59" w:rsidP="00F534FA">
      <w:pPr>
        <w:shd w:val="clear" w:color="auto" w:fill="FFFFFF"/>
        <w:spacing w:before="120"/>
        <w:ind w:firstLine="341"/>
        <w:jc w:val="both"/>
        <w:rPr>
          <w:sz w:val="22"/>
          <w:szCs w:val="22"/>
        </w:rPr>
        <w:sectPr w:rsidR="00080A59" w:rsidRPr="00667D43" w:rsidSect="00667D43">
          <w:pgSz w:w="12240" w:h="15840"/>
          <w:pgMar w:top="1440" w:right="1440" w:bottom="1440" w:left="1440" w:header="720" w:footer="720" w:gutter="0"/>
          <w:cols w:space="60"/>
          <w:noEndnote/>
          <w:docGrid w:linePitch="272"/>
        </w:sectPr>
      </w:pPr>
    </w:p>
    <w:p w14:paraId="22A68E55"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lastRenderedPageBreak/>
        <w:t>Verification of party endorsement</w:t>
      </w:r>
    </w:p>
    <w:p w14:paraId="6AAF06F1" w14:textId="77777777" w:rsidR="00080A59" w:rsidRPr="00667D43" w:rsidRDefault="00A34259" w:rsidP="00F534FA">
      <w:pPr>
        <w:shd w:val="clear" w:color="auto" w:fill="FFFFFF"/>
        <w:tabs>
          <w:tab w:val="left" w:pos="758"/>
        </w:tabs>
        <w:spacing w:before="120"/>
        <w:ind w:left="346"/>
        <w:jc w:val="both"/>
        <w:rPr>
          <w:sz w:val="22"/>
          <w:szCs w:val="22"/>
        </w:rPr>
      </w:pPr>
      <w:r w:rsidRPr="00667D43">
        <w:rPr>
          <w:b/>
          <w:bCs/>
          <w:sz w:val="22"/>
          <w:szCs w:val="22"/>
          <w:lang w:val="en-US"/>
        </w:rPr>
        <w:t>22.</w:t>
      </w:r>
      <w:r w:rsidRPr="00667D43">
        <w:rPr>
          <w:b/>
          <w:bCs/>
          <w:sz w:val="22"/>
          <w:szCs w:val="22"/>
          <w:lang w:val="en-US"/>
        </w:rPr>
        <w:tab/>
      </w:r>
      <w:r w:rsidRPr="00667D43">
        <w:rPr>
          <w:sz w:val="22"/>
          <w:szCs w:val="22"/>
          <w:lang w:val="en-US"/>
        </w:rPr>
        <w:t>Section 169B of the Principal Act is amended:</w:t>
      </w:r>
    </w:p>
    <w:p w14:paraId="57AA45B8" w14:textId="77777777" w:rsidR="00080A59" w:rsidRPr="00667D43" w:rsidRDefault="00A34259" w:rsidP="00F534FA">
      <w:pPr>
        <w:numPr>
          <w:ilvl w:val="0"/>
          <w:numId w:val="26"/>
        </w:numPr>
        <w:shd w:val="clear" w:color="auto" w:fill="FFFFFF"/>
        <w:tabs>
          <w:tab w:val="left" w:pos="782"/>
        </w:tabs>
        <w:spacing w:before="120"/>
        <w:ind w:left="782" w:hanging="398"/>
        <w:jc w:val="both"/>
        <w:rPr>
          <w:b/>
          <w:bCs/>
          <w:sz w:val="22"/>
          <w:szCs w:val="22"/>
          <w:lang w:val="en-US"/>
        </w:rPr>
      </w:pPr>
      <w:r w:rsidRPr="00667D43">
        <w:rPr>
          <w:sz w:val="22"/>
          <w:szCs w:val="22"/>
          <w:lang w:val="en-US"/>
        </w:rPr>
        <w:t xml:space="preserve">by inserting in subsection (1) </w:t>
      </w:r>
      <w:r w:rsidR="00DF212A" w:rsidRPr="00667D43">
        <w:rPr>
          <w:sz w:val="22"/>
          <w:szCs w:val="22"/>
          <w:lang w:val="en-US"/>
        </w:rPr>
        <w:t>“</w:t>
      </w:r>
      <w:r w:rsidRPr="00667D43">
        <w:rPr>
          <w:sz w:val="22"/>
          <w:szCs w:val="22"/>
          <w:lang w:val="en-US"/>
        </w:rPr>
        <w:t>, subject to subsection (2)</w:t>
      </w:r>
      <w:r w:rsidR="00DF212A" w:rsidRPr="00667D43">
        <w:rPr>
          <w:sz w:val="22"/>
          <w:szCs w:val="22"/>
          <w:lang w:val="en-US"/>
        </w:rPr>
        <w:t>”</w:t>
      </w:r>
      <w:r w:rsidRPr="00667D43">
        <w:rPr>
          <w:sz w:val="22"/>
          <w:szCs w:val="22"/>
          <w:lang w:val="en-US"/>
        </w:rPr>
        <w:t xml:space="preserve"> after </w:t>
      </w:r>
      <w:r w:rsidR="00DF212A" w:rsidRPr="00667D43">
        <w:rPr>
          <w:sz w:val="22"/>
          <w:szCs w:val="22"/>
          <w:lang w:val="en-US"/>
        </w:rPr>
        <w:t>“</w:t>
      </w:r>
      <w:r w:rsidRPr="00667D43">
        <w:rPr>
          <w:sz w:val="22"/>
          <w:szCs w:val="22"/>
          <w:lang w:val="en-US"/>
        </w:rPr>
        <w:t>purposes of this Act</w:t>
      </w:r>
      <w:r w:rsidR="00DF212A" w:rsidRPr="00667D43">
        <w:rPr>
          <w:sz w:val="22"/>
          <w:szCs w:val="22"/>
          <w:lang w:val="en-US"/>
        </w:rPr>
        <w:t>”</w:t>
      </w:r>
      <w:r w:rsidRPr="00667D43">
        <w:rPr>
          <w:sz w:val="22"/>
          <w:szCs w:val="22"/>
          <w:lang w:val="en-US"/>
        </w:rPr>
        <w:t>;</w:t>
      </w:r>
    </w:p>
    <w:p w14:paraId="3A41973C" w14:textId="77777777" w:rsidR="00080A59" w:rsidRPr="00667D43" w:rsidRDefault="00A34259" w:rsidP="00F534FA">
      <w:pPr>
        <w:numPr>
          <w:ilvl w:val="0"/>
          <w:numId w:val="26"/>
        </w:numPr>
        <w:shd w:val="clear" w:color="auto" w:fill="FFFFFF"/>
        <w:tabs>
          <w:tab w:val="left" w:pos="782"/>
        </w:tabs>
        <w:spacing w:before="120"/>
        <w:ind w:left="782" w:hanging="398"/>
        <w:jc w:val="both"/>
        <w:rPr>
          <w:b/>
          <w:bCs/>
          <w:sz w:val="22"/>
          <w:szCs w:val="22"/>
          <w:lang w:val="en-US"/>
        </w:rPr>
      </w:pPr>
      <w:r w:rsidRPr="00667D43">
        <w:rPr>
          <w:sz w:val="22"/>
          <w:szCs w:val="22"/>
          <w:lang w:val="en-US"/>
        </w:rPr>
        <w:t>by omitting subsection (2) and substituting the following subsection:</w:t>
      </w:r>
    </w:p>
    <w:p w14:paraId="0153A826" w14:textId="77777777" w:rsidR="00080A59" w:rsidRPr="00667D43" w:rsidRDefault="00DF212A" w:rsidP="00F534FA">
      <w:pPr>
        <w:shd w:val="clear" w:color="auto" w:fill="FFFFFF"/>
        <w:spacing w:before="120"/>
        <w:ind w:left="782" w:firstLine="216"/>
        <w:jc w:val="both"/>
        <w:rPr>
          <w:sz w:val="22"/>
          <w:szCs w:val="22"/>
        </w:rPr>
      </w:pPr>
      <w:r w:rsidRPr="00667D43">
        <w:rPr>
          <w:sz w:val="22"/>
          <w:szCs w:val="22"/>
          <w:lang w:val="en-US"/>
        </w:rPr>
        <w:t>“</w:t>
      </w:r>
      <w:r w:rsidR="00A34259" w:rsidRPr="00667D43">
        <w:rPr>
          <w:sz w:val="22"/>
          <w:szCs w:val="22"/>
          <w:lang w:val="en-US"/>
        </w:rPr>
        <w:t>(2) For the purposes of section 214, if a person would, apart from this subsection, be taken to have been endorsed as a candidate in an election by more than one registered political party, the person is taken to have been endorsed:</w:t>
      </w:r>
    </w:p>
    <w:p w14:paraId="01667AFF" w14:textId="77777777" w:rsidR="00080A59" w:rsidRPr="00667D43" w:rsidRDefault="00A34259" w:rsidP="00F534FA">
      <w:pPr>
        <w:numPr>
          <w:ilvl w:val="0"/>
          <w:numId w:val="27"/>
        </w:numPr>
        <w:shd w:val="clear" w:color="auto" w:fill="FFFFFF"/>
        <w:tabs>
          <w:tab w:val="left" w:pos="1440"/>
        </w:tabs>
        <w:spacing w:before="120"/>
        <w:ind w:left="1440" w:hanging="394"/>
        <w:jc w:val="both"/>
        <w:rPr>
          <w:sz w:val="22"/>
          <w:szCs w:val="22"/>
          <w:lang w:val="en-US"/>
        </w:rPr>
      </w:pPr>
      <w:r w:rsidRPr="00667D43">
        <w:rPr>
          <w:sz w:val="22"/>
          <w:szCs w:val="22"/>
          <w:lang w:val="en-US"/>
        </w:rPr>
        <w:t>if the person is nominated by the registered officer of one, and only one, of the parties</w:t>
      </w:r>
      <w:r w:rsidRPr="00667D43">
        <w:rPr>
          <w:rFonts w:eastAsia="Times New Roman"/>
          <w:sz w:val="22"/>
          <w:szCs w:val="22"/>
          <w:lang w:val="en-US"/>
        </w:rPr>
        <w:t>—by that party; or</w:t>
      </w:r>
    </w:p>
    <w:p w14:paraId="53893D29" w14:textId="77777777" w:rsidR="00080A59" w:rsidRPr="00667D43" w:rsidRDefault="00A34259" w:rsidP="00F534FA">
      <w:pPr>
        <w:numPr>
          <w:ilvl w:val="0"/>
          <w:numId w:val="27"/>
        </w:numPr>
        <w:shd w:val="clear" w:color="auto" w:fill="FFFFFF"/>
        <w:tabs>
          <w:tab w:val="left" w:pos="1440"/>
        </w:tabs>
        <w:spacing w:before="120"/>
        <w:ind w:left="1440" w:hanging="394"/>
        <w:jc w:val="both"/>
        <w:rPr>
          <w:sz w:val="22"/>
          <w:szCs w:val="22"/>
          <w:lang w:val="en-US"/>
        </w:rPr>
      </w:pPr>
      <w:r w:rsidRPr="00667D43">
        <w:rPr>
          <w:sz w:val="22"/>
          <w:szCs w:val="22"/>
          <w:lang w:val="en-US"/>
        </w:rPr>
        <w:t>if paragraph (a) does not apply and a request is made under section 169 by the registered officer of one, and only one, of the parties</w:t>
      </w:r>
      <w:r w:rsidRPr="00667D43">
        <w:rPr>
          <w:rFonts w:eastAsia="Times New Roman"/>
          <w:sz w:val="22"/>
          <w:szCs w:val="22"/>
          <w:lang w:val="en-US"/>
        </w:rPr>
        <w:t>—by that party; or</w:t>
      </w:r>
    </w:p>
    <w:p w14:paraId="52FC3FE5" w14:textId="77777777" w:rsidR="00080A59" w:rsidRPr="00667D43" w:rsidRDefault="00A34259" w:rsidP="00F534FA">
      <w:pPr>
        <w:numPr>
          <w:ilvl w:val="0"/>
          <w:numId w:val="27"/>
        </w:numPr>
        <w:shd w:val="clear" w:color="auto" w:fill="FFFFFF"/>
        <w:tabs>
          <w:tab w:val="left" w:pos="1440"/>
        </w:tabs>
        <w:spacing w:before="120"/>
        <w:ind w:left="1440" w:hanging="394"/>
        <w:jc w:val="both"/>
        <w:rPr>
          <w:sz w:val="22"/>
          <w:szCs w:val="22"/>
          <w:lang w:val="en-US"/>
        </w:rPr>
      </w:pPr>
      <w:r w:rsidRPr="00667D43">
        <w:rPr>
          <w:sz w:val="22"/>
          <w:szCs w:val="22"/>
          <w:lang w:val="en-US"/>
        </w:rPr>
        <w:t>if neither paragraph (a) nor (b) applies and the person specifies one, and only one, of the parties, in a written notice given to the Australian Electoral Officer or Divisional Returning Officer, as the case requires</w:t>
      </w:r>
      <w:r w:rsidRPr="00667D43">
        <w:rPr>
          <w:rFonts w:eastAsia="Times New Roman"/>
          <w:sz w:val="22"/>
          <w:szCs w:val="22"/>
          <w:lang w:val="en-US"/>
        </w:rPr>
        <w:t>—by that party; or</w:t>
      </w:r>
    </w:p>
    <w:p w14:paraId="322C184C" w14:textId="77777777" w:rsidR="00080A59" w:rsidRPr="00667D43" w:rsidRDefault="00A34259" w:rsidP="00F534FA">
      <w:pPr>
        <w:numPr>
          <w:ilvl w:val="0"/>
          <w:numId w:val="27"/>
        </w:numPr>
        <w:shd w:val="clear" w:color="auto" w:fill="FFFFFF"/>
        <w:tabs>
          <w:tab w:val="left" w:pos="1440"/>
        </w:tabs>
        <w:spacing w:before="120"/>
        <w:ind w:left="1440" w:hanging="394"/>
        <w:jc w:val="both"/>
        <w:rPr>
          <w:sz w:val="22"/>
          <w:szCs w:val="22"/>
          <w:lang w:val="en-US"/>
        </w:rPr>
      </w:pPr>
      <w:r w:rsidRPr="00667D43">
        <w:rPr>
          <w:sz w:val="22"/>
          <w:szCs w:val="22"/>
          <w:lang w:val="en-US"/>
        </w:rPr>
        <w:t>if none of paragraph (a), (b) or (c) applies</w:t>
      </w:r>
      <w:r w:rsidRPr="00667D43">
        <w:rPr>
          <w:rFonts w:eastAsia="Times New Roman"/>
          <w:sz w:val="22"/>
          <w:szCs w:val="22"/>
          <w:lang w:val="en-US"/>
        </w:rPr>
        <w:t>—by the party that the Electoral Commission decides, after making such enquiries as it thinks appropriate of the registered officers of the parties or otherwise, is the appropriate party.</w:t>
      </w:r>
      <w:r w:rsidR="00DF212A" w:rsidRPr="00667D43">
        <w:rPr>
          <w:rFonts w:eastAsia="Times New Roman"/>
          <w:sz w:val="22"/>
          <w:szCs w:val="22"/>
          <w:lang w:val="en-US"/>
        </w:rPr>
        <w:t>”</w:t>
      </w:r>
      <w:r w:rsidRPr="00667D43">
        <w:rPr>
          <w:rFonts w:eastAsia="Times New Roman"/>
          <w:sz w:val="22"/>
          <w:szCs w:val="22"/>
          <w:lang w:val="en-US"/>
        </w:rPr>
        <w:t>.</w:t>
      </w:r>
    </w:p>
    <w:p w14:paraId="60ACE8DC" w14:textId="77777777" w:rsidR="00080A59" w:rsidRPr="00667D43" w:rsidRDefault="00A34259" w:rsidP="00F534FA">
      <w:pPr>
        <w:shd w:val="clear" w:color="auto" w:fill="FFFFFF"/>
        <w:spacing w:before="120"/>
        <w:ind w:left="14"/>
        <w:jc w:val="both"/>
        <w:rPr>
          <w:sz w:val="22"/>
          <w:szCs w:val="22"/>
        </w:rPr>
      </w:pPr>
      <w:r w:rsidRPr="00667D43">
        <w:rPr>
          <w:b/>
          <w:bCs/>
          <w:sz w:val="22"/>
          <w:szCs w:val="22"/>
          <w:lang w:val="en-US"/>
        </w:rPr>
        <w:t>Arrangements for polling</w:t>
      </w:r>
    </w:p>
    <w:p w14:paraId="646E242D" w14:textId="77777777" w:rsidR="00080A59" w:rsidRPr="00667D43" w:rsidRDefault="00A34259" w:rsidP="00F534FA">
      <w:pPr>
        <w:shd w:val="clear" w:color="auto" w:fill="FFFFFF"/>
        <w:tabs>
          <w:tab w:val="left" w:pos="758"/>
        </w:tabs>
        <w:spacing w:before="120"/>
        <w:ind w:left="10" w:firstLine="336"/>
        <w:jc w:val="both"/>
        <w:rPr>
          <w:sz w:val="22"/>
          <w:szCs w:val="22"/>
        </w:rPr>
      </w:pPr>
      <w:r w:rsidRPr="00667D43">
        <w:rPr>
          <w:b/>
          <w:bCs/>
          <w:sz w:val="22"/>
          <w:szCs w:val="22"/>
          <w:lang w:val="en-US"/>
        </w:rPr>
        <w:t>23.</w:t>
      </w:r>
      <w:r w:rsidRPr="00667D43">
        <w:rPr>
          <w:b/>
          <w:bCs/>
          <w:sz w:val="22"/>
          <w:szCs w:val="22"/>
          <w:lang w:val="en-US"/>
        </w:rPr>
        <w:tab/>
      </w:r>
      <w:r w:rsidRPr="00667D43">
        <w:rPr>
          <w:sz w:val="22"/>
          <w:szCs w:val="22"/>
          <w:lang w:val="en-US"/>
        </w:rPr>
        <w:t>Section 203 of the Principal Act is amended by omitting</w:t>
      </w:r>
      <w:r w:rsidR="00667D43" w:rsidRPr="00667D43">
        <w:rPr>
          <w:sz w:val="22"/>
          <w:szCs w:val="22"/>
          <w:lang w:val="en-US"/>
        </w:rPr>
        <w:t xml:space="preserve"> </w:t>
      </w:r>
      <w:r w:rsidRPr="00667D43">
        <w:rPr>
          <w:sz w:val="22"/>
          <w:szCs w:val="22"/>
          <w:lang w:val="en-US"/>
        </w:rPr>
        <w:t>subsection (6).</w:t>
      </w:r>
    </w:p>
    <w:p w14:paraId="706EAD88" w14:textId="77777777" w:rsidR="00080A59" w:rsidRPr="00667D43" w:rsidRDefault="00A34259" w:rsidP="00F534FA">
      <w:pPr>
        <w:shd w:val="clear" w:color="auto" w:fill="FFFFFF"/>
        <w:spacing w:before="120"/>
        <w:ind w:left="10"/>
        <w:jc w:val="both"/>
        <w:rPr>
          <w:sz w:val="22"/>
          <w:szCs w:val="22"/>
        </w:rPr>
      </w:pPr>
      <w:r w:rsidRPr="00667D43">
        <w:rPr>
          <w:b/>
          <w:bCs/>
          <w:sz w:val="22"/>
          <w:szCs w:val="22"/>
          <w:lang w:val="en-US"/>
        </w:rPr>
        <w:t>Compulsory voting</w:t>
      </w:r>
    </w:p>
    <w:p w14:paraId="61043CC8" w14:textId="77777777" w:rsidR="00080A59" w:rsidRPr="00667D43" w:rsidRDefault="00A34259" w:rsidP="00F534FA">
      <w:pPr>
        <w:shd w:val="clear" w:color="auto" w:fill="FFFFFF"/>
        <w:tabs>
          <w:tab w:val="left" w:pos="758"/>
        </w:tabs>
        <w:spacing w:before="120"/>
        <w:ind w:left="10" w:firstLine="336"/>
        <w:jc w:val="both"/>
        <w:rPr>
          <w:sz w:val="22"/>
          <w:szCs w:val="22"/>
        </w:rPr>
      </w:pPr>
      <w:r w:rsidRPr="00667D43">
        <w:rPr>
          <w:b/>
          <w:bCs/>
          <w:sz w:val="22"/>
          <w:szCs w:val="22"/>
          <w:lang w:val="en-US"/>
        </w:rPr>
        <w:t>24.</w:t>
      </w:r>
      <w:r w:rsidRPr="00667D43">
        <w:rPr>
          <w:b/>
          <w:bCs/>
          <w:sz w:val="22"/>
          <w:szCs w:val="22"/>
          <w:lang w:val="en-US"/>
        </w:rPr>
        <w:tab/>
      </w:r>
      <w:r w:rsidRPr="00667D43">
        <w:rPr>
          <w:sz w:val="22"/>
          <w:szCs w:val="22"/>
          <w:lang w:val="en-US"/>
        </w:rPr>
        <w:t>Section 245 of the Principal Act is amended by adding at the</w:t>
      </w:r>
      <w:r w:rsidR="00667D43" w:rsidRPr="00667D43">
        <w:rPr>
          <w:sz w:val="22"/>
          <w:szCs w:val="22"/>
          <w:lang w:val="en-US"/>
        </w:rPr>
        <w:t xml:space="preserve"> </w:t>
      </w:r>
      <w:r w:rsidRPr="00667D43">
        <w:rPr>
          <w:sz w:val="22"/>
          <w:szCs w:val="22"/>
          <w:lang w:val="en-US"/>
        </w:rPr>
        <w:t>end of subsection (4) the following word and paragraph:</w:t>
      </w:r>
    </w:p>
    <w:p w14:paraId="7A9CA097" w14:textId="77777777" w:rsidR="00080A59" w:rsidRPr="00667D43" w:rsidRDefault="00DF212A" w:rsidP="00F534FA">
      <w:pPr>
        <w:shd w:val="clear" w:color="auto" w:fill="FFFFFF"/>
        <w:spacing w:before="120"/>
        <w:ind w:left="365"/>
        <w:jc w:val="both"/>
        <w:rPr>
          <w:sz w:val="22"/>
          <w:szCs w:val="22"/>
        </w:rPr>
      </w:pPr>
      <w:r w:rsidRPr="00667D43">
        <w:rPr>
          <w:sz w:val="22"/>
          <w:szCs w:val="22"/>
          <w:lang w:val="en-US"/>
        </w:rPr>
        <w:t>“</w:t>
      </w:r>
      <w:r w:rsidR="00A34259" w:rsidRPr="00667D43">
        <w:rPr>
          <w:sz w:val="22"/>
          <w:szCs w:val="22"/>
          <w:lang w:val="en-US"/>
        </w:rPr>
        <w:t>; or (d) had a valid and sufficient reason for failing to vote.</w:t>
      </w:r>
      <w:r w:rsidRPr="00667D43">
        <w:rPr>
          <w:sz w:val="22"/>
          <w:szCs w:val="22"/>
          <w:lang w:val="en-US"/>
        </w:rPr>
        <w:t>”</w:t>
      </w:r>
      <w:r w:rsidR="00A34259" w:rsidRPr="00667D43">
        <w:rPr>
          <w:sz w:val="22"/>
          <w:szCs w:val="22"/>
          <w:lang w:val="en-US"/>
        </w:rPr>
        <w:t>.</w:t>
      </w:r>
    </w:p>
    <w:p w14:paraId="65C9BC2F" w14:textId="77777777" w:rsidR="00080A59" w:rsidRPr="00667D43" w:rsidRDefault="00A34259" w:rsidP="00F534FA">
      <w:pPr>
        <w:shd w:val="clear" w:color="auto" w:fill="FFFFFF"/>
        <w:spacing w:before="120"/>
        <w:ind w:left="14"/>
        <w:jc w:val="both"/>
        <w:rPr>
          <w:sz w:val="22"/>
          <w:szCs w:val="22"/>
        </w:rPr>
      </w:pPr>
      <w:r w:rsidRPr="00667D43">
        <w:rPr>
          <w:b/>
          <w:bCs/>
          <w:sz w:val="22"/>
          <w:szCs w:val="22"/>
          <w:lang w:val="en-US"/>
        </w:rPr>
        <w:t>Scrutiny, how conducted</w:t>
      </w:r>
    </w:p>
    <w:p w14:paraId="074556AE" w14:textId="77777777" w:rsidR="00080A59" w:rsidRPr="00667D43" w:rsidRDefault="00A34259" w:rsidP="00F534FA">
      <w:pPr>
        <w:shd w:val="clear" w:color="auto" w:fill="FFFFFF"/>
        <w:tabs>
          <w:tab w:val="left" w:pos="758"/>
        </w:tabs>
        <w:spacing w:before="120"/>
        <w:ind w:left="10" w:firstLine="336"/>
        <w:jc w:val="both"/>
        <w:rPr>
          <w:sz w:val="22"/>
          <w:szCs w:val="22"/>
        </w:rPr>
      </w:pPr>
      <w:r w:rsidRPr="00667D43">
        <w:rPr>
          <w:b/>
          <w:bCs/>
          <w:sz w:val="22"/>
          <w:szCs w:val="22"/>
          <w:lang w:val="en-US"/>
        </w:rPr>
        <w:t>25.</w:t>
      </w:r>
      <w:r w:rsidRPr="00667D43">
        <w:rPr>
          <w:b/>
          <w:bCs/>
          <w:sz w:val="22"/>
          <w:szCs w:val="22"/>
          <w:lang w:val="en-US"/>
        </w:rPr>
        <w:tab/>
      </w:r>
      <w:r w:rsidRPr="00667D43">
        <w:rPr>
          <w:sz w:val="22"/>
          <w:szCs w:val="22"/>
          <w:lang w:val="en-US"/>
        </w:rPr>
        <w:t>Section 265 of the Principal Act is amended by adding at the</w:t>
      </w:r>
      <w:r w:rsidR="00667D43" w:rsidRPr="00667D43">
        <w:rPr>
          <w:sz w:val="22"/>
          <w:szCs w:val="22"/>
          <w:lang w:val="en-US"/>
        </w:rPr>
        <w:t xml:space="preserve"> </w:t>
      </w:r>
      <w:r w:rsidRPr="00667D43">
        <w:rPr>
          <w:sz w:val="22"/>
          <w:szCs w:val="22"/>
          <w:lang w:val="en-US"/>
        </w:rPr>
        <w:t>end the following subsection:</w:t>
      </w:r>
    </w:p>
    <w:p w14:paraId="0A1B1181" w14:textId="77777777" w:rsidR="00080A59" w:rsidRPr="00667D43" w:rsidRDefault="00DF212A" w:rsidP="00F534FA">
      <w:pPr>
        <w:shd w:val="clear" w:color="auto" w:fill="FFFFFF"/>
        <w:spacing w:before="120"/>
        <w:ind w:left="19" w:firstLine="346"/>
        <w:jc w:val="both"/>
        <w:rPr>
          <w:sz w:val="22"/>
          <w:szCs w:val="22"/>
        </w:rPr>
      </w:pPr>
      <w:r w:rsidRPr="00667D43">
        <w:rPr>
          <w:sz w:val="22"/>
          <w:szCs w:val="22"/>
          <w:lang w:val="en-US"/>
        </w:rPr>
        <w:t>“</w:t>
      </w:r>
      <w:r w:rsidR="00A34259" w:rsidRPr="00667D43">
        <w:rPr>
          <w:sz w:val="22"/>
          <w:szCs w:val="22"/>
          <w:lang w:val="en-US"/>
        </w:rPr>
        <w:t>(2) During a scrutiny, the scrutineers must be allowed to inspect, in addition to the preference votes being counted in the scrutiny, any other preference vote given for a candidate unless, in the opinion of the assistant Returning Officer or DRO, as the case may be, this would unreasonably delay the scrutiny.</w:t>
      </w:r>
      <w:r w:rsidRPr="00667D43">
        <w:rPr>
          <w:sz w:val="22"/>
          <w:szCs w:val="22"/>
          <w:lang w:val="en-US"/>
        </w:rPr>
        <w:t>”</w:t>
      </w:r>
      <w:r w:rsidR="00A34259" w:rsidRPr="00667D43">
        <w:rPr>
          <w:sz w:val="22"/>
          <w:szCs w:val="22"/>
          <w:lang w:val="en-US"/>
        </w:rPr>
        <w:t>.</w:t>
      </w:r>
    </w:p>
    <w:p w14:paraId="4B7B2F7F" w14:textId="77777777" w:rsidR="00080A59" w:rsidRPr="00667D43" w:rsidRDefault="00080A59" w:rsidP="00F534FA">
      <w:pPr>
        <w:shd w:val="clear" w:color="auto" w:fill="FFFFFF"/>
        <w:spacing w:before="120"/>
        <w:ind w:left="19" w:firstLine="346"/>
        <w:jc w:val="both"/>
        <w:rPr>
          <w:sz w:val="22"/>
          <w:szCs w:val="22"/>
        </w:rPr>
        <w:sectPr w:rsidR="00080A59" w:rsidRPr="00667D43" w:rsidSect="00667D43">
          <w:pgSz w:w="12240" w:h="15840"/>
          <w:pgMar w:top="1440" w:right="1440" w:bottom="1440" w:left="1440" w:header="720" w:footer="720" w:gutter="0"/>
          <w:cols w:space="60"/>
          <w:noEndnote/>
          <w:docGrid w:linePitch="272"/>
        </w:sectPr>
      </w:pPr>
    </w:p>
    <w:p w14:paraId="4FD9E65D"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lastRenderedPageBreak/>
        <w:t>Scrutiny of votes in House of Representatives elections</w:t>
      </w:r>
    </w:p>
    <w:p w14:paraId="756765B5" w14:textId="77777777" w:rsidR="00080A59" w:rsidRPr="00667D43" w:rsidRDefault="00A34259" w:rsidP="00F534FA">
      <w:pPr>
        <w:shd w:val="clear" w:color="auto" w:fill="FFFFFF"/>
        <w:tabs>
          <w:tab w:val="left" w:pos="758"/>
        </w:tabs>
        <w:spacing w:before="120"/>
        <w:ind w:left="5" w:firstLine="336"/>
        <w:jc w:val="both"/>
        <w:rPr>
          <w:sz w:val="22"/>
          <w:szCs w:val="22"/>
        </w:rPr>
      </w:pPr>
      <w:r w:rsidRPr="00667D43">
        <w:rPr>
          <w:b/>
          <w:bCs/>
          <w:sz w:val="22"/>
          <w:szCs w:val="22"/>
          <w:lang w:val="en-US"/>
        </w:rPr>
        <w:t>26.</w:t>
      </w:r>
      <w:r w:rsidRPr="00667D43">
        <w:rPr>
          <w:b/>
          <w:bCs/>
          <w:sz w:val="22"/>
          <w:szCs w:val="22"/>
          <w:lang w:val="en-US"/>
        </w:rPr>
        <w:tab/>
      </w:r>
      <w:r w:rsidRPr="00667D43">
        <w:rPr>
          <w:sz w:val="22"/>
          <w:szCs w:val="22"/>
          <w:lang w:val="en-US"/>
        </w:rPr>
        <w:t>Section 274 of the Principal Act is amended by inserting after</w:t>
      </w:r>
      <w:r w:rsidR="00667D43" w:rsidRPr="00667D43">
        <w:rPr>
          <w:sz w:val="22"/>
          <w:szCs w:val="22"/>
          <w:lang w:val="en-US"/>
        </w:rPr>
        <w:t xml:space="preserve"> </w:t>
      </w:r>
      <w:r w:rsidRPr="00667D43">
        <w:rPr>
          <w:sz w:val="22"/>
          <w:szCs w:val="22"/>
          <w:lang w:val="en-US"/>
        </w:rPr>
        <w:t>subsection (2) the following subsections:</w:t>
      </w:r>
    </w:p>
    <w:p w14:paraId="1AB5CE7C" w14:textId="77777777" w:rsidR="00080A59" w:rsidRPr="00667D43" w:rsidRDefault="00DF212A" w:rsidP="00F534FA">
      <w:pPr>
        <w:shd w:val="clear" w:color="auto" w:fill="FFFFFF"/>
        <w:spacing w:before="120"/>
        <w:ind w:firstLine="336"/>
        <w:jc w:val="both"/>
        <w:rPr>
          <w:sz w:val="22"/>
          <w:szCs w:val="22"/>
        </w:rPr>
      </w:pPr>
      <w:r w:rsidRPr="00667D43">
        <w:rPr>
          <w:sz w:val="22"/>
          <w:szCs w:val="22"/>
          <w:lang w:val="en-US"/>
        </w:rPr>
        <w:t>“</w:t>
      </w:r>
      <w:r w:rsidR="00A34259" w:rsidRPr="00667D43">
        <w:rPr>
          <w:sz w:val="22"/>
          <w:szCs w:val="22"/>
          <w:lang w:val="en-US"/>
        </w:rPr>
        <w:t>(2A) If, in a House of Representatives election, there are more than 2 candidates for a Division, the Australian Electoral Officer for the State or Territory that includes the Division must, in writing, direct the Assistant Returning Officers for the Division also to count such preference votes (other than first preference votes), on such of the ballot papers, as, in the opinion of the Australian Electoral Officer, will provide an indication of which candidate is most likely to be elected for the Division.</w:t>
      </w:r>
    </w:p>
    <w:p w14:paraId="4BBF3D18" w14:textId="77777777" w:rsidR="00080A59" w:rsidRPr="00667D43" w:rsidRDefault="00DF212A" w:rsidP="00F534FA">
      <w:pPr>
        <w:shd w:val="clear" w:color="auto" w:fill="FFFFFF"/>
        <w:spacing w:before="120"/>
        <w:ind w:left="10" w:firstLine="336"/>
        <w:jc w:val="both"/>
        <w:rPr>
          <w:sz w:val="22"/>
          <w:szCs w:val="22"/>
        </w:rPr>
      </w:pPr>
      <w:r w:rsidRPr="00667D43">
        <w:rPr>
          <w:sz w:val="22"/>
          <w:szCs w:val="22"/>
          <w:lang w:val="en-US"/>
        </w:rPr>
        <w:t>“</w:t>
      </w:r>
      <w:r w:rsidR="00A34259" w:rsidRPr="00667D43">
        <w:rPr>
          <w:sz w:val="22"/>
          <w:szCs w:val="22"/>
          <w:lang w:val="en-US"/>
        </w:rPr>
        <w:t>(2B) An Assistant Returning Officer to whom a direction is given under subsection (2A) must:</w:t>
      </w:r>
    </w:p>
    <w:p w14:paraId="02979797" w14:textId="77777777" w:rsidR="00080A59" w:rsidRPr="00667D43" w:rsidRDefault="00A34259" w:rsidP="00F534FA">
      <w:pPr>
        <w:numPr>
          <w:ilvl w:val="0"/>
          <w:numId w:val="28"/>
        </w:numPr>
        <w:shd w:val="clear" w:color="auto" w:fill="FFFFFF"/>
        <w:tabs>
          <w:tab w:val="left" w:pos="778"/>
        </w:tabs>
        <w:spacing w:before="120"/>
        <w:ind w:left="778" w:hanging="394"/>
        <w:jc w:val="both"/>
        <w:rPr>
          <w:sz w:val="22"/>
          <w:szCs w:val="22"/>
          <w:lang w:val="en-US"/>
        </w:rPr>
      </w:pPr>
      <w:r w:rsidRPr="00667D43">
        <w:rPr>
          <w:sz w:val="22"/>
          <w:szCs w:val="22"/>
          <w:lang w:val="en-US"/>
        </w:rPr>
        <w:t>count the preference votes in accordance with the direction; and</w:t>
      </w:r>
    </w:p>
    <w:p w14:paraId="0C9F357B" w14:textId="77777777" w:rsidR="00080A59" w:rsidRPr="00667D43" w:rsidRDefault="00A34259" w:rsidP="00F534FA">
      <w:pPr>
        <w:numPr>
          <w:ilvl w:val="0"/>
          <w:numId w:val="28"/>
        </w:numPr>
        <w:shd w:val="clear" w:color="auto" w:fill="FFFFFF"/>
        <w:tabs>
          <w:tab w:val="left" w:pos="778"/>
        </w:tabs>
        <w:spacing w:before="120"/>
        <w:ind w:left="778" w:hanging="394"/>
        <w:jc w:val="both"/>
        <w:rPr>
          <w:sz w:val="22"/>
          <w:szCs w:val="22"/>
          <w:lang w:val="en-US"/>
        </w:rPr>
      </w:pPr>
      <w:r w:rsidRPr="00667D43">
        <w:rPr>
          <w:sz w:val="22"/>
          <w:szCs w:val="22"/>
          <w:lang w:val="en-US"/>
        </w:rPr>
        <w:t>transmit to the Divisional Returning Officer any information required by the direction;</w:t>
      </w:r>
    </w:p>
    <w:p w14:paraId="52D356F3" w14:textId="77777777" w:rsidR="00080A59" w:rsidRPr="00667D43" w:rsidRDefault="00A34259" w:rsidP="00F534FA">
      <w:pPr>
        <w:shd w:val="clear" w:color="auto" w:fill="FFFFFF"/>
        <w:spacing w:before="120"/>
        <w:ind w:left="10"/>
        <w:jc w:val="both"/>
        <w:rPr>
          <w:sz w:val="22"/>
          <w:szCs w:val="22"/>
        </w:rPr>
      </w:pPr>
      <w:r w:rsidRPr="00667D43">
        <w:rPr>
          <w:sz w:val="22"/>
          <w:szCs w:val="22"/>
          <w:lang w:val="en-US"/>
        </w:rPr>
        <w:t>in the manner specified in the direction.</w:t>
      </w:r>
      <w:r w:rsidR="00DF212A" w:rsidRPr="00667D43">
        <w:rPr>
          <w:sz w:val="22"/>
          <w:szCs w:val="22"/>
          <w:lang w:val="en-US"/>
        </w:rPr>
        <w:t>”</w:t>
      </w:r>
      <w:r w:rsidRPr="00667D43">
        <w:rPr>
          <w:sz w:val="22"/>
          <w:szCs w:val="22"/>
          <w:lang w:val="en-US"/>
        </w:rPr>
        <w:t>.</w:t>
      </w:r>
    </w:p>
    <w:p w14:paraId="10BB79A5" w14:textId="77777777" w:rsidR="00080A59" w:rsidRPr="00667D43" w:rsidRDefault="00A34259" w:rsidP="00F534FA">
      <w:pPr>
        <w:shd w:val="clear" w:color="auto" w:fill="FFFFFF"/>
        <w:tabs>
          <w:tab w:val="left" w:pos="758"/>
        </w:tabs>
        <w:spacing w:before="120"/>
        <w:ind w:left="5" w:firstLine="336"/>
        <w:jc w:val="both"/>
        <w:rPr>
          <w:sz w:val="22"/>
          <w:szCs w:val="22"/>
        </w:rPr>
      </w:pPr>
      <w:r w:rsidRPr="00667D43">
        <w:rPr>
          <w:b/>
          <w:bCs/>
          <w:sz w:val="22"/>
          <w:szCs w:val="22"/>
          <w:lang w:val="en-US"/>
        </w:rPr>
        <w:t>27.</w:t>
      </w:r>
      <w:r w:rsidRPr="00667D43">
        <w:rPr>
          <w:sz w:val="22"/>
          <w:szCs w:val="22"/>
          <w:lang w:val="en-US"/>
        </w:rPr>
        <w:tab/>
        <w:t>After section 329 of the Principal Act, the following section is</w:t>
      </w:r>
      <w:r w:rsidR="00667D43" w:rsidRPr="00667D43">
        <w:rPr>
          <w:sz w:val="22"/>
          <w:szCs w:val="22"/>
          <w:lang w:val="en-US"/>
        </w:rPr>
        <w:t xml:space="preserve"> </w:t>
      </w:r>
      <w:r w:rsidRPr="00667D43">
        <w:rPr>
          <w:sz w:val="22"/>
          <w:szCs w:val="22"/>
          <w:lang w:val="en-US"/>
        </w:rPr>
        <w:t>inserted:</w:t>
      </w:r>
    </w:p>
    <w:p w14:paraId="03365D2D"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t>Encouraging persons to mark ballot papers otherwise than in accordance with Act</w:t>
      </w:r>
    </w:p>
    <w:p w14:paraId="57A13D98" w14:textId="77777777" w:rsidR="00080A59" w:rsidRPr="00667D43" w:rsidRDefault="00DF212A" w:rsidP="00F534FA">
      <w:pPr>
        <w:shd w:val="clear" w:color="auto" w:fill="FFFFFF"/>
        <w:spacing w:before="120"/>
        <w:ind w:firstLine="341"/>
        <w:jc w:val="both"/>
        <w:rPr>
          <w:sz w:val="22"/>
          <w:szCs w:val="22"/>
        </w:rPr>
      </w:pPr>
      <w:r w:rsidRPr="00667D43">
        <w:rPr>
          <w:sz w:val="22"/>
          <w:szCs w:val="22"/>
          <w:lang w:val="en-US"/>
        </w:rPr>
        <w:t>“</w:t>
      </w:r>
      <w:r w:rsidR="00A34259" w:rsidRPr="00667D43">
        <w:rPr>
          <w:sz w:val="22"/>
          <w:szCs w:val="22"/>
          <w:lang w:val="en-US"/>
        </w:rPr>
        <w:t xml:space="preserve">329A.(1) A person must not, during the relevant period in relation to a House of Representatives election under this Act, print, publish or distribute, or cause, permit or </w:t>
      </w:r>
      <w:proofErr w:type="spellStart"/>
      <w:r w:rsidR="00A34259" w:rsidRPr="00667D43">
        <w:rPr>
          <w:sz w:val="22"/>
          <w:szCs w:val="22"/>
          <w:lang w:val="en-US"/>
        </w:rPr>
        <w:t>authorise</w:t>
      </w:r>
      <w:proofErr w:type="spellEnd"/>
      <w:r w:rsidR="00A34259" w:rsidRPr="00667D43">
        <w:rPr>
          <w:sz w:val="22"/>
          <w:szCs w:val="22"/>
          <w:lang w:val="en-US"/>
        </w:rPr>
        <w:t xml:space="preserve"> to be printed, published or distributed, any matter or thing with the intention of encouraging persons voting at the election to fill in a ballot paper otherwise than in accordance with section 240.</w:t>
      </w:r>
    </w:p>
    <w:p w14:paraId="5FC4DD8A" w14:textId="77777777" w:rsidR="00080A59" w:rsidRPr="00667D43" w:rsidRDefault="00A34259" w:rsidP="00F534FA">
      <w:pPr>
        <w:shd w:val="clear" w:color="auto" w:fill="FFFFFF"/>
        <w:spacing w:before="120"/>
        <w:jc w:val="both"/>
        <w:rPr>
          <w:sz w:val="22"/>
          <w:szCs w:val="22"/>
        </w:rPr>
      </w:pPr>
      <w:r w:rsidRPr="00667D43">
        <w:rPr>
          <w:sz w:val="22"/>
          <w:szCs w:val="22"/>
          <w:lang w:val="en-US"/>
        </w:rPr>
        <w:t>Penalty: Imprisonment for 6 months.</w:t>
      </w:r>
    </w:p>
    <w:p w14:paraId="1E73E880" w14:textId="77777777" w:rsidR="00080A59" w:rsidRPr="00667D43" w:rsidRDefault="00DF212A" w:rsidP="00F534FA">
      <w:pPr>
        <w:shd w:val="clear" w:color="auto" w:fill="FFFFFF"/>
        <w:spacing w:before="120"/>
        <w:ind w:left="341"/>
        <w:jc w:val="both"/>
        <w:rPr>
          <w:sz w:val="22"/>
          <w:szCs w:val="22"/>
        </w:rPr>
      </w:pPr>
      <w:r w:rsidRPr="00667D43">
        <w:rPr>
          <w:sz w:val="22"/>
          <w:szCs w:val="22"/>
          <w:lang w:val="en-US"/>
        </w:rPr>
        <w:t>“</w:t>
      </w:r>
      <w:r w:rsidR="00A34259" w:rsidRPr="00667D43">
        <w:rPr>
          <w:sz w:val="22"/>
          <w:szCs w:val="22"/>
          <w:lang w:val="en-US"/>
        </w:rPr>
        <w:t>(2) In this section:</w:t>
      </w:r>
    </w:p>
    <w:p w14:paraId="5FAB4985" w14:textId="77777777" w:rsidR="00080A59" w:rsidRPr="00667D43" w:rsidRDefault="00DF212A" w:rsidP="00F534FA">
      <w:pPr>
        <w:shd w:val="clear" w:color="auto" w:fill="FFFFFF"/>
        <w:spacing w:before="120"/>
        <w:jc w:val="both"/>
        <w:rPr>
          <w:sz w:val="22"/>
          <w:szCs w:val="22"/>
        </w:rPr>
      </w:pPr>
      <w:r w:rsidRPr="00667D43">
        <w:rPr>
          <w:b/>
          <w:bCs/>
          <w:sz w:val="22"/>
          <w:szCs w:val="22"/>
          <w:lang w:val="en-US"/>
        </w:rPr>
        <w:t>‘</w:t>
      </w:r>
      <w:r w:rsidR="00A34259" w:rsidRPr="00667D43">
        <w:rPr>
          <w:b/>
          <w:bCs/>
          <w:sz w:val="22"/>
          <w:szCs w:val="22"/>
          <w:lang w:val="en-US"/>
        </w:rPr>
        <w:t>publish</w:t>
      </w:r>
      <w:r w:rsidRPr="00667D43">
        <w:rPr>
          <w:b/>
          <w:bCs/>
          <w:sz w:val="22"/>
          <w:szCs w:val="22"/>
          <w:lang w:val="en-US"/>
        </w:rPr>
        <w:t>’</w:t>
      </w:r>
      <w:r w:rsidR="00A34259" w:rsidRPr="00667D43">
        <w:rPr>
          <w:b/>
          <w:bCs/>
          <w:sz w:val="22"/>
          <w:szCs w:val="22"/>
          <w:lang w:val="en-US"/>
        </w:rPr>
        <w:t xml:space="preserve"> </w:t>
      </w:r>
      <w:r w:rsidR="00A34259" w:rsidRPr="00667D43">
        <w:rPr>
          <w:sz w:val="22"/>
          <w:szCs w:val="22"/>
          <w:lang w:val="en-US"/>
        </w:rPr>
        <w:t>includes publish by radio or television.</w:t>
      </w:r>
      <w:r w:rsidRPr="00667D43">
        <w:rPr>
          <w:sz w:val="22"/>
          <w:szCs w:val="22"/>
          <w:lang w:val="en-US"/>
        </w:rPr>
        <w:t>”</w:t>
      </w:r>
      <w:r w:rsidR="00A34259" w:rsidRPr="00667D43">
        <w:rPr>
          <w:sz w:val="22"/>
          <w:szCs w:val="22"/>
          <w:lang w:val="en-US"/>
        </w:rPr>
        <w:t>.</w:t>
      </w:r>
    </w:p>
    <w:p w14:paraId="4930570C" w14:textId="77777777" w:rsidR="00080A59" w:rsidRPr="00667D43" w:rsidRDefault="00A34259" w:rsidP="00F534FA">
      <w:pPr>
        <w:shd w:val="clear" w:color="auto" w:fill="FFFFFF"/>
        <w:tabs>
          <w:tab w:val="left" w:pos="758"/>
        </w:tabs>
        <w:spacing w:before="120"/>
        <w:ind w:left="5" w:firstLine="336"/>
        <w:jc w:val="both"/>
        <w:rPr>
          <w:sz w:val="22"/>
          <w:szCs w:val="22"/>
        </w:rPr>
      </w:pPr>
      <w:r w:rsidRPr="00667D43">
        <w:rPr>
          <w:b/>
          <w:bCs/>
          <w:sz w:val="22"/>
          <w:szCs w:val="22"/>
          <w:lang w:val="en-US"/>
        </w:rPr>
        <w:t>28.</w:t>
      </w:r>
      <w:r w:rsidRPr="00667D43">
        <w:rPr>
          <w:sz w:val="22"/>
          <w:szCs w:val="22"/>
          <w:lang w:val="en-US"/>
        </w:rPr>
        <w:tab/>
        <w:t>After section 385 of the Principal Act, the following section is</w:t>
      </w:r>
      <w:r w:rsidR="00667D43" w:rsidRPr="00667D43">
        <w:rPr>
          <w:sz w:val="22"/>
          <w:szCs w:val="22"/>
          <w:lang w:val="en-US"/>
        </w:rPr>
        <w:t xml:space="preserve"> </w:t>
      </w:r>
      <w:r w:rsidRPr="00667D43">
        <w:rPr>
          <w:sz w:val="22"/>
          <w:szCs w:val="22"/>
          <w:lang w:val="en-US"/>
        </w:rPr>
        <w:t>inserted:</w:t>
      </w:r>
    </w:p>
    <w:p w14:paraId="5E883821" w14:textId="77777777" w:rsidR="00080A59" w:rsidRPr="00667D43" w:rsidRDefault="00A34259" w:rsidP="00F534FA">
      <w:pPr>
        <w:shd w:val="clear" w:color="auto" w:fill="FFFFFF"/>
        <w:spacing w:before="120"/>
        <w:ind w:left="5"/>
        <w:jc w:val="both"/>
        <w:rPr>
          <w:sz w:val="22"/>
          <w:szCs w:val="22"/>
        </w:rPr>
      </w:pPr>
      <w:r w:rsidRPr="00667D43">
        <w:rPr>
          <w:b/>
          <w:bCs/>
          <w:sz w:val="22"/>
          <w:szCs w:val="22"/>
          <w:lang w:val="en-US"/>
        </w:rPr>
        <w:t xml:space="preserve">Evidence of authorship or </w:t>
      </w:r>
      <w:proofErr w:type="spellStart"/>
      <w:r w:rsidRPr="00667D43">
        <w:rPr>
          <w:b/>
          <w:bCs/>
          <w:sz w:val="22"/>
          <w:szCs w:val="22"/>
          <w:lang w:val="en-US"/>
        </w:rPr>
        <w:t>authorisation</w:t>
      </w:r>
      <w:proofErr w:type="spellEnd"/>
      <w:r w:rsidRPr="00667D43">
        <w:rPr>
          <w:b/>
          <w:bCs/>
          <w:sz w:val="22"/>
          <w:szCs w:val="22"/>
          <w:lang w:val="en-US"/>
        </w:rPr>
        <w:t xml:space="preserve"> of material</w:t>
      </w:r>
    </w:p>
    <w:p w14:paraId="2ADE42D9" w14:textId="77777777" w:rsidR="00080A59" w:rsidRPr="00667D43" w:rsidRDefault="00DF212A" w:rsidP="00F534FA">
      <w:pPr>
        <w:shd w:val="clear" w:color="auto" w:fill="FFFFFF"/>
        <w:spacing w:before="120"/>
        <w:ind w:left="341"/>
        <w:jc w:val="both"/>
        <w:rPr>
          <w:sz w:val="22"/>
          <w:szCs w:val="22"/>
        </w:rPr>
      </w:pPr>
      <w:r w:rsidRPr="00667D43">
        <w:rPr>
          <w:sz w:val="22"/>
          <w:szCs w:val="22"/>
          <w:lang w:val="en-US"/>
        </w:rPr>
        <w:t>“</w:t>
      </w:r>
      <w:r w:rsidR="00A34259" w:rsidRPr="00667D43">
        <w:rPr>
          <w:sz w:val="22"/>
          <w:szCs w:val="22"/>
          <w:lang w:val="en-US"/>
        </w:rPr>
        <w:t>385A.(1) In proceedings for an offence against this Act:</w:t>
      </w:r>
    </w:p>
    <w:p w14:paraId="2BB75826" w14:textId="77777777" w:rsidR="00080A59" w:rsidRPr="00667D43" w:rsidRDefault="00A34259" w:rsidP="00F534FA">
      <w:pPr>
        <w:numPr>
          <w:ilvl w:val="0"/>
          <w:numId w:val="29"/>
        </w:numPr>
        <w:shd w:val="clear" w:color="auto" w:fill="FFFFFF"/>
        <w:tabs>
          <w:tab w:val="left" w:pos="778"/>
        </w:tabs>
        <w:spacing w:before="120"/>
        <w:ind w:left="778" w:hanging="398"/>
        <w:jc w:val="both"/>
        <w:rPr>
          <w:sz w:val="22"/>
          <w:szCs w:val="22"/>
          <w:lang w:val="en-US"/>
        </w:rPr>
      </w:pPr>
      <w:r w:rsidRPr="00667D43">
        <w:rPr>
          <w:sz w:val="22"/>
          <w:szCs w:val="22"/>
          <w:lang w:val="en-US"/>
        </w:rPr>
        <w:t xml:space="preserve">an electoral advertisement, handbill, pamphlet, notice or video recording that includes a statement that it was </w:t>
      </w:r>
      <w:proofErr w:type="spellStart"/>
      <w:r w:rsidRPr="00667D43">
        <w:rPr>
          <w:sz w:val="22"/>
          <w:szCs w:val="22"/>
          <w:lang w:val="en-US"/>
        </w:rPr>
        <w:t>authorised</w:t>
      </w:r>
      <w:proofErr w:type="spellEnd"/>
      <w:r w:rsidRPr="00667D43">
        <w:rPr>
          <w:sz w:val="22"/>
          <w:szCs w:val="22"/>
          <w:lang w:val="en-US"/>
        </w:rPr>
        <w:t xml:space="preserve"> by a specified person is admissible as evidence of that fact; and</w:t>
      </w:r>
    </w:p>
    <w:p w14:paraId="33BD7110" w14:textId="77777777" w:rsidR="00080A59" w:rsidRPr="00667D43" w:rsidRDefault="00A34259" w:rsidP="00F534FA">
      <w:pPr>
        <w:numPr>
          <w:ilvl w:val="0"/>
          <w:numId w:val="29"/>
        </w:numPr>
        <w:shd w:val="clear" w:color="auto" w:fill="FFFFFF"/>
        <w:tabs>
          <w:tab w:val="left" w:pos="778"/>
        </w:tabs>
        <w:spacing w:before="120"/>
        <w:ind w:left="778" w:hanging="398"/>
        <w:jc w:val="both"/>
        <w:rPr>
          <w:sz w:val="22"/>
          <w:szCs w:val="22"/>
          <w:lang w:val="en-US"/>
        </w:rPr>
      </w:pPr>
      <w:r w:rsidRPr="00667D43">
        <w:rPr>
          <w:sz w:val="22"/>
          <w:szCs w:val="22"/>
          <w:lang w:val="en-US"/>
        </w:rPr>
        <w:t xml:space="preserve">a printed electoral advertisement, handbill, pamphlet or notice that includes a statement that a specified person or firm was the printer is admissible as evidence </w:t>
      </w:r>
      <w:r w:rsidRPr="00667D43">
        <w:rPr>
          <w:sz w:val="22"/>
          <w:szCs w:val="22"/>
          <w:lang w:val="de-DE"/>
        </w:rPr>
        <w:t>of</w:t>
      </w:r>
      <w:r w:rsidRPr="00667D43">
        <w:rPr>
          <w:sz w:val="22"/>
          <w:szCs w:val="22"/>
          <w:lang w:val="en-US"/>
        </w:rPr>
        <w:t xml:space="preserve"> </w:t>
      </w:r>
      <w:r w:rsidRPr="00667D43">
        <w:rPr>
          <w:sz w:val="22"/>
          <w:szCs w:val="22"/>
          <w:lang w:val="de-DE"/>
        </w:rPr>
        <w:t xml:space="preserve">that </w:t>
      </w:r>
      <w:r w:rsidRPr="00667D43">
        <w:rPr>
          <w:sz w:val="22"/>
          <w:szCs w:val="22"/>
          <w:lang w:val="en-US"/>
        </w:rPr>
        <w:t>fact; and</w:t>
      </w:r>
    </w:p>
    <w:p w14:paraId="05A742B1" w14:textId="77777777" w:rsidR="00080A59" w:rsidRPr="00667D43" w:rsidRDefault="00080A59" w:rsidP="00F534FA">
      <w:pPr>
        <w:numPr>
          <w:ilvl w:val="0"/>
          <w:numId w:val="29"/>
        </w:numPr>
        <w:shd w:val="clear" w:color="auto" w:fill="FFFFFF"/>
        <w:tabs>
          <w:tab w:val="left" w:pos="778"/>
        </w:tabs>
        <w:spacing w:before="120"/>
        <w:ind w:left="778" w:hanging="398"/>
        <w:jc w:val="both"/>
        <w:rPr>
          <w:sz w:val="22"/>
          <w:szCs w:val="22"/>
          <w:lang w:val="en-US"/>
        </w:rPr>
        <w:sectPr w:rsidR="00080A59" w:rsidRPr="00667D43" w:rsidSect="00667D43">
          <w:pgSz w:w="12240" w:h="15840"/>
          <w:pgMar w:top="1440" w:right="1440" w:bottom="1440" w:left="1440" w:header="720" w:footer="720" w:gutter="0"/>
          <w:cols w:space="60"/>
          <w:noEndnote/>
          <w:docGrid w:linePitch="272"/>
        </w:sectPr>
      </w:pPr>
    </w:p>
    <w:p w14:paraId="7CB62589" w14:textId="77777777" w:rsidR="00080A59" w:rsidRPr="00667D43" w:rsidRDefault="00A34259" w:rsidP="00F534FA">
      <w:pPr>
        <w:shd w:val="clear" w:color="auto" w:fill="FFFFFF"/>
        <w:spacing w:before="120"/>
        <w:ind w:left="787" w:hanging="379"/>
        <w:jc w:val="both"/>
        <w:rPr>
          <w:sz w:val="22"/>
          <w:szCs w:val="22"/>
        </w:rPr>
      </w:pPr>
      <w:r w:rsidRPr="00667D43">
        <w:rPr>
          <w:sz w:val="22"/>
          <w:szCs w:val="22"/>
          <w:lang w:val="en-US"/>
        </w:rPr>
        <w:lastRenderedPageBreak/>
        <w:t xml:space="preserve">(c) a newspaper, circular, pamphlet or </w:t>
      </w:r>
      <w:r w:rsidR="00DF212A" w:rsidRPr="00667D43">
        <w:rPr>
          <w:sz w:val="22"/>
          <w:szCs w:val="22"/>
          <w:lang w:val="en-US"/>
        </w:rPr>
        <w:t>“</w:t>
      </w:r>
      <w:r w:rsidRPr="00667D43">
        <w:rPr>
          <w:sz w:val="22"/>
          <w:szCs w:val="22"/>
          <w:lang w:val="en-US"/>
        </w:rPr>
        <w:t>dodger</w:t>
      </w:r>
      <w:r w:rsidR="00DF212A" w:rsidRPr="00667D43">
        <w:rPr>
          <w:sz w:val="22"/>
          <w:szCs w:val="22"/>
          <w:lang w:val="en-US"/>
        </w:rPr>
        <w:t>”</w:t>
      </w:r>
      <w:r w:rsidRPr="00667D43">
        <w:rPr>
          <w:sz w:val="22"/>
          <w:szCs w:val="22"/>
          <w:lang w:val="en-US"/>
        </w:rPr>
        <w:t xml:space="preserve"> containing an article, or part of an article, containing electoral matter that includes a name purporting to be the author</w:t>
      </w:r>
      <w:r w:rsidR="00DF212A" w:rsidRPr="00667D43">
        <w:rPr>
          <w:sz w:val="22"/>
          <w:szCs w:val="22"/>
          <w:lang w:val="en-US"/>
        </w:rPr>
        <w:t>’</w:t>
      </w:r>
      <w:r w:rsidRPr="00667D43">
        <w:rPr>
          <w:sz w:val="22"/>
          <w:szCs w:val="22"/>
          <w:lang w:val="en-US"/>
        </w:rPr>
        <w:t>s name is admissible as evidence that the person named is the author of the article.</w:t>
      </w:r>
    </w:p>
    <w:p w14:paraId="72CB0389" w14:textId="77777777" w:rsidR="00080A59" w:rsidRPr="00667D43" w:rsidRDefault="00DF212A" w:rsidP="00F534FA">
      <w:pPr>
        <w:shd w:val="clear" w:color="auto" w:fill="FFFFFF"/>
        <w:spacing w:before="120"/>
        <w:ind w:left="350"/>
        <w:jc w:val="both"/>
        <w:rPr>
          <w:sz w:val="22"/>
          <w:szCs w:val="22"/>
        </w:rPr>
      </w:pPr>
      <w:r w:rsidRPr="00667D43">
        <w:rPr>
          <w:sz w:val="22"/>
          <w:szCs w:val="22"/>
          <w:lang w:val="en-US"/>
        </w:rPr>
        <w:t>“</w:t>
      </w:r>
      <w:r w:rsidR="00A34259" w:rsidRPr="00667D43">
        <w:rPr>
          <w:sz w:val="22"/>
          <w:szCs w:val="22"/>
          <w:lang w:val="en-US"/>
        </w:rPr>
        <w:t>(2) In this section:</w:t>
      </w:r>
    </w:p>
    <w:p w14:paraId="715387E4" w14:textId="77777777" w:rsidR="00080A59" w:rsidRPr="00667D43" w:rsidRDefault="00DF212A" w:rsidP="00F534FA">
      <w:pPr>
        <w:shd w:val="clear" w:color="auto" w:fill="FFFFFF"/>
        <w:spacing w:before="120"/>
        <w:ind w:left="10"/>
        <w:jc w:val="both"/>
        <w:rPr>
          <w:sz w:val="22"/>
          <w:szCs w:val="22"/>
        </w:rPr>
      </w:pPr>
      <w:r w:rsidRPr="00667D43">
        <w:rPr>
          <w:b/>
          <w:bCs/>
          <w:sz w:val="22"/>
          <w:szCs w:val="22"/>
          <w:lang w:val="en-US"/>
        </w:rPr>
        <w:t>‘</w:t>
      </w:r>
      <w:r w:rsidR="00A34259" w:rsidRPr="00667D43">
        <w:rPr>
          <w:b/>
          <w:bCs/>
          <w:sz w:val="22"/>
          <w:szCs w:val="22"/>
          <w:lang w:val="en-US"/>
        </w:rPr>
        <w:t>article</w:t>
      </w:r>
      <w:r w:rsidRPr="00667D43">
        <w:rPr>
          <w:b/>
          <w:bCs/>
          <w:sz w:val="22"/>
          <w:szCs w:val="22"/>
          <w:lang w:val="en-US"/>
        </w:rPr>
        <w:t>’</w:t>
      </w:r>
      <w:r w:rsidR="00A34259" w:rsidRPr="00667D43">
        <w:rPr>
          <w:b/>
          <w:bCs/>
          <w:sz w:val="22"/>
          <w:szCs w:val="22"/>
          <w:lang w:val="en-US"/>
        </w:rPr>
        <w:t xml:space="preserve"> </w:t>
      </w:r>
      <w:r w:rsidR="00A34259" w:rsidRPr="00667D43">
        <w:rPr>
          <w:sz w:val="22"/>
          <w:szCs w:val="22"/>
          <w:lang w:val="en-US"/>
        </w:rPr>
        <w:t>means an article, report, letter or other matter to which section 332 applies;</w:t>
      </w:r>
    </w:p>
    <w:p w14:paraId="2C91300A" w14:textId="77777777" w:rsidR="00080A59" w:rsidRPr="00667D43" w:rsidRDefault="00DF212A" w:rsidP="00F534FA">
      <w:pPr>
        <w:shd w:val="clear" w:color="auto" w:fill="FFFFFF"/>
        <w:spacing w:before="120"/>
        <w:jc w:val="both"/>
        <w:rPr>
          <w:sz w:val="22"/>
          <w:szCs w:val="22"/>
        </w:rPr>
      </w:pPr>
      <w:r w:rsidRPr="00667D43">
        <w:rPr>
          <w:b/>
          <w:bCs/>
          <w:sz w:val="22"/>
          <w:szCs w:val="22"/>
          <w:lang w:val="en-US"/>
        </w:rPr>
        <w:t>‘</w:t>
      </w:r>
      <w:r w:rsidR="00A34259" w:rsidRPr="00667D43">
        <w:rPr>
          <w:b/>
          <w:bCs/>
          <w:sz w:val="22"/>
          <w:szCs w:val="22"/>
          <w:lang w:val="en-US"/>
        </w:rPr>
        <w:t>electoral advertisement, handbill, pamphlet or notice</w:t>
      </w:r>
      <w:r w:rsidRPr="00667D43">
        <w:rPr>
          <w:b/>
          <w:bCs/>
          <w:sz w:val="22"/>
          <w:szCs w:val="22"/>
          <w:lang w:val="en-US"/>
        </w:rPr>
        <w:t>’</w:t>
      </w:r>
      <w:r w:rsidR="00A34259" w:rsidRPr="00667D43">
        <w:rPr>
          <w:b/>
          <w:bCs/>
          <w:sz w:val="22"/>
          <w:szCs w:val="22"/>
          <w:lang w:val="en-US"/>
        </w:rPr>
        <w:t xml:space="preserve"> </w:t>
      </w:r>
      <w:r w:rsidR="00A34259" w:rsidRPr="00667D43">
        <w:rPr>
          <w:sz w:val="22"/>
          <w:szCs w:val="22"/>
          <w:lang w:val="en-US"/>
        </w:rPr>
        <w:t xml:space="preserve">and </w:t>
      </w:r>
      <w:r w:rsidRPr="00667D43">
        <w:rPr>
          <w:b/>
          <w:bCs/>
          <w:sz w:val="22"/>
          <w:szCs w:val="22"/>
          <w:lang w:val="en-US"/>
        </w:rPr>
        <w:t>‘</w:t>
      </w:r>
      <w:r w:rsidR="00A34259" w:rsidRPr="00667D43">
        <w:rPr>
          <w:b/>
          <w:bCs/>
          <w:sz w:val="22"/>
          <w:szCs w:val="22"/>
          <w:lang w:val="en-US"/>
        </w:rPr>
        <w:t>electoral video recording</w:t>
      </w:r>
      <w:r w:rsidRPr="00667D43">
        <w:rPr>
          <w:b/>
          <w:bCs/>
          <w:sz w:val="22"/>
          <w:szCs w:val="22"/>
          <w:lang w:val="en-US"/>
        </w:rPr>
        <w:t>’</w:t>
      </w:r>
      <w:r w:rsidR="00A34259" w:rsidRPr="00667D43">
        <w:rPr>
          <w:b/>
          <w:bCs/>
          <w:sz w:val="22"/>
          <w:szCs w:val="22"/>
          <w:lang w:val="en-US"/>
        </w:rPr>
        <w:t xml:space="preserve"> </w:t>
      </w:r>
      <w:r w:rsidR="00A34259" w:rsidRPr="00667D43">
        <w:rPr>
          <w:sz w:val="22"/>
          <w:szCs w:val="22"/>
          <w:lang w:val="en-US"/>
        </w:rPr>
        <w:t>have the same meaning as in section 328.</w:t>
      </w:r>
      <w:r w:rsidRPr="00667D43">
        <w:rPr>
          <w:sz w:val="22"/>
          <w:szCs w:val="22"/>
          <w:lang w:val="en-US"/>
        </w:rPr>
        <w:t>”</w:t>
      </w:r>
      <w:r w:rsidR="00A34259" w:rsidRPr="00667D43">
        <w:rPr>
          <w:sz w:val="22"/>
          <w:szCs w:val="22"/>
          <w:lang w:val="en-US"/>
        </w:rPr>
        <w:t>.</w:t>
      </w:r>
    </w:p>
    <w:p w14:paraId="58ECACFF" w14:textId="77777777" w:rsidR="00080A59" w:rsidRPr="00667D43" w:rsidRDefault="00A34259" w:rsidP="00F534FA">
      <w:pPr>
        <w:shd w:val="clear" w:color="auto" w:fill="FFFFFF"/>
        <w:spacing w:before="120"/>
        <w:ind w:left="5"/>
        <w:jc w:val="both"/>
        <w:rPr>
          <w:sz w:val="22"/>
          <w:szCs w:val="22"/>
        </w:rPr>
      </w:pPr>
      <w:r w:rsidRPr="00667D43">
        <w:rPr>
          <w:b/>
          <w:bCs/>
          <w:sz w:val="22"/>
          <w:szCs w:val="22"/>
          <w:lang w:val="en-US"/>
        </w:rPr>
        <w:t>Repeal of section 386A</w:t>
      </w:r>
    </w:p>
    <w:p w14:paraId="0AB5A9C7" w14:textId="77777777" w:rsidR="00080A59" w:rsidRPr="00667D43" w:rsidRDefault="00A34259" w:rsidP="00F534FA">
      <w:pPr>
        <w:numPr>
          <w:ilvl w:val="0"/>
          <w:numId w:val="30"/>
        </w:numPr>
        <w:shd w:val="clear" w:color="auto" w:fill="FFFFFF"/>
        <w:tabs>
          <w:tab w:val="left" w:pos="758"/>
        </w:tabs>
        <w:spacing w:before="120"/>
        <w:ind w:left="341"/>
        <w:jc w:val="both"/>
        <w:rPr>
          <w:b/>
          <w:bCs/>
          <w:sz w:val="22"/>
          <w:szCs w:val="22"/>
          <w:lang w:val="en-US"/>
        </w:rPr>
      </w:pPr>
      <w:r w:rsidRPr="00667D43">
        <w:rPr>
          <w:sz w:val="22"/>
          <w:szCs w:val="22"/>
          <w:lang w:val="en-US"/>
        </w:rPr>
        <w:t>Section 386A of the Principal Act is repealed.</w:t>
      </w:r>
    </w:p>
    <w:p w14:paraId="763EE36C" w14:textId="77777777" w:rsidR="00080A59" w:rsidRPr="00667D43" w:rsidRDefault="00A34259" w:rsidP="00F534FA">
      <w:pPr>
        <w:numPr>
          <w:ilvl w:val="0"/>
          <w:numId w:val="30"/>
        </w:numPr>
        <w:shd w:val="clear" w:color="auto" w:fill="FFFFFF"/>
        <w:tabs>
          <w:tab w:val="left" w:pos="758"/>
        </w:tabs>
        <w:spacing w:before="120"/>
        <w:ind w:firstLine="341"/>
        <w:jc w:val="both"/>
        <w:rPr>
          <w:b/>
          <w:bCs/>
          <w:sz w:val="22"/>
          <w:szCs w:val="22"/>
          <w:lang w:val="en-US"/>
        </w:rPr>
      </w:pPr>
      <w:r w:rsidRPr="00667D43">
        <w:rPr>
          <w:sz w:val="22"/>
          <w:szCs w:val="22"/>
          <w:lang w:val="en-US"/>
        </w:rPr>
        <w:t>After section 387 of the Principal Act, the following section is inserted:</w:t>
      </w:r>
    </w:p>
    <w:p w14:paraId="65A7A5E9"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t>Service of process by mail</w:t>
      </w:r>
    </w:p>
    <w:p w14:paraId="6B94C943" w14:textId="77777777" w:rsidR="00080A59" w:rsidRPr="00667D43" w:rsidRDefault="00DF212A" w:rsidP="00F534FA">
      <w:pPr>
        <w:shd w:val="clear" w:color="auto" w:fill="FFFFFF"/>
        <w:spacing w:before="120"/>
        <w:ind w:left="5" w:firstLine="341"/>
        <w:jc w:val="both"/>
        <w:rPr>
          <w:sz w:val="22"/>
          <w:szCs w:val="22"/>
        </w:rPr>
      </w:pPr>
      <w:r w:rsidRPr="00667D43">
        <w:rPr>
          <w:sz w:val="22"/>
          <w:szCs w:val="22"/>
          <w:lang w:val="en-US"/>
        </w:rPr>
        <w:t>“</w:t>
      </w:r>
      <w:r w:rsidR="00A34259" w:rsidRPr="00667D43">
        <w:rPr>
          <w:sz w:val="22"/>
          <w:szCs w:val="22"/>
          <w:lang w:val="en-US"/>
        </w:rPr>
        <w:t>387A. For the purposes of proceedings for an offence under section 245, process is taken to be served on a person if it is delivered by mail to the address of the person recorded on the Roll.</w:t>
      </w:r>
      <w:r w:rsidRPr="00667D43">
        <w:rPr>
          <w:sz w:val="22"/>
          <w:szCs w:val="22"/>
          <w:lang w:val="en-US"/>
        </w:rPr>
        <w:t>”</w:t>
      </w:r>
      <w:r w:rsidR="00A34259" w:rsidRPr="00667D43">
        <w:rPr>
          <w:sz w:val="22"/>
          <w:szCs w:val="22"/>
          <w:lang w:val="en-US"/>
        </w:rPr>
        <w:t>.</w:t>
      </w:r>
    </w:p>
    <w:p w14:paraId="45FA0594" w14:textId="77777777" w:rsidR="00080A59" w:rsidRPr="00667D43" w:rsidRDefault="00A34259" w:rsidP="00F534FA">
      <w:pPr>
        <w:shd w:val="clear" w:color="auto" w:fill="FFFFFF"/>
        <w:tabs>
          <w:tab w:val="left" w:pos="758"/>
        </w:tabs>
        <w:spacing w:before="120"/>
        <w:ind w:firstLine="341"/>
        <w:jc w:val="both"/>
        <w:rPr>
          <w:sz w:val="22"/>
          <w:szCs w:val="22"/>
        </w:rPr>
      </w:pPr>
      <w:r w:rsidRPr="00667D43">
        <w:rPr>
          <w:b/>
          <w:bCs/>
          <w:sz w:val="22"/>
          <w:szCs w:val="22"/>
          <w:lang w:val="en-US"/>
        </w:rPr>
        <w:t>31.</w:t>
      </w:r>
      <w:r w:rsidRPr="00667D43">
        <w:rPr>
          <w:b/>
          <w:bCs/>
          <w:sz w:val="22"/>
          <w:szCs w:val="22"/>
          <w:lang w:val="en-US"/>
        </w:rPr>
        <w:tab/>
      </w:r>
      <w:r w:rsidRPr="00667D43">
        <w:rPr>
          <w:sz w:val="22"/>
          <w:szCs w:val="22"/>
          <w:lang w:val="en-US"/>
        </w:rPr>
        <w:t>After section 390 of the Principal Act, the following section is</w:t>
      </w:r>
      <w:r w:rsidR="00667D43" w:rsidRPr="00667D43">
        <w:rPr>
          <w:sz w:val="22"/>
          <w:szCs w:val="22"/>
          <w:lang w:val="en-US"/>
        </w:rPr>
        <w:t xml:space="preserve"> </w:t>
      </w:r>
      <w:r w:rsidRPr="00667D43">
        <w:rPr>
          <w:sz w:val="22"/>
          <w:szCs w:val="22"/>
          <w:lang w:val="en-US"/>
        </w:rPr>
        <w:t>inserted:</w:t>
      </w:r>
    </w:p>
    <w:p w14:paraId="23B4CA85" w14:textId="77777777" w:rsidR="00080A59" w:rsidRPr="00667D43" w:rsidRDefault="00A34259" w:rsidP="00F534FA">
      <w:pPr>
        <w:shd w:val="clear" w:color="auto" w:fill="FFFFFF"/>
        <w:spacing w:before="120"/>
        <w:jc w:val="both"/>
        <w:rPr>
          <w:sz w:val="22"/>
          <w:szCs w:val="22"/>
        </w:rPr>
      </w:pPr>
      <w:r w:rsidRPr="00667D43">
        <w:rPr>
          <w:b/>
          <w:bCs/>
          <w:sz w:val="22"/>
          <w:szCs w:val="22"/>
          <w:lang w:val="en-US"/>
        </w:rPr>
        <w:t>Claims for enrolment etc. not to be subject to warrants</w:t>
      </w:r>
    </w:p>
    <w:p w14:paraId="69CA1C4B" w14:textId="77777777" w:rsidR="00080A59" w:rsidRPr="00667D43" w:rsidRDefault="00DF212A" w:rsidP="00F534FA">
      <w:pPr>
        <w:shd w:val="clear" w:color="auto" w:fill="FFFFFF"/>
        <w:spacing w:before="120"/>
        <w:ind w:firstLine="326"/>
        <w:jc w:val="both"/>
        <w:rPr>
          <w:sz w:val="22"/>
          <w:szCs w:val="22"/>
        </w:rPr>
      </w:pPr>
      <w:r w:rsidRPr="00667D43">
        <w:rPr>
          <w:sz w:val="22"/>
          <w:szCs w:val="22"/>
          <w:lang w:val="en-US"/>
        </w:rPr>
        <w:t>“</w:t>
      </w:r>
      <w:r w:rsidR="00A34259" w:rsidRPr="00667D43">
        <w:rPr>
          <w:sz w:val="22"/>
          <w:szCs w:val="22"/>
          <w:lang w:val="en-US"/>
        </w:rPr>
        <w:t xml:space="preserve">390A.(1) A warrant issued under section 10 of the </w:t>
      </w:r>
      <w:r w:rsidR="00A34259" w:rsidRPr="00667D43">
        <w:rPr>
          <w:i/>
          <w:iCs/>
          <w:sz w:val="22"/>
          <w:szCs w:val="22"/>
          <w:lang w:val="en-US"/>
        </w:rPr>
        <w:t xml:space="preserve">Crimes Act 1914 </w:t>
      </w:r>
      <w:r w:rsidR="00A34259" w:rsidRPr="00667D43">
        <w:rPr>
          <w:sz w:val="22"/>
          <w:szCs w:val="22"/>
          <w:lang w:val="en-US"/>
        </w:rPr>
        <w:t xml:space="preserve">does not </w:t>
      </w:r>
      <w:proofErr w:type="spellStart"/>
      <w:r w:rsidR="00A34259" w:rsidRPr="00667D43">
        <w:rPr>
          <w:sz w:val="22"/>
          <w:szCs w:val="22"/>
          <w:lang w:val="en-US"/>
        </w:rPr>
        <w:t>authorise</w:t>
      </w:r>
      <w:proofErr w:type="spellEnd"/>
      <w:r w:rsidR="00A34259" w:rsidRPr="00667D43">
        <w:rPr>
          <w:sz w:val="22"/>
          <w:szCs w:val="22"/>
          <w:lang w:val="en-US"/>
        </w:rPr>
        <w:t xml:space="preserve"> the seizure of a claim for enrolment or transfer of enrolment in the possession of the Electoral Commission or of an officer.</w:t>
      </w:r>
    </w:p>
    <w:p w14:paraId="09AC4A22" w14:textId="77777777" w:rsidR="00080A59" w:rsidRPr="00667D43" w:rsidRDefault="00DF212A" w:rsidP="00F534FA">
      <w:pPr>
        <w:shd w:val="clear" w:color="auto" w:fill="FFFFFF"/>
        <w:spacing w:before="120"/>
        <w:ind w:left="350"/>
        <w:jc w:val="both"/>
        <w:rPr>
          <w:sz w:val="22"/>
          <w:szCs w:val="22"/>
        </w:rPr>
      </w:pPr>
      <w:r w:rsidRPr="00667D43">
        <w:rPr>
          <w:sz w:val="22"/>
          <w:szCs w:val="22"/>
          <w:lang w:val="en-US"/>
        </w:rPr>
        <w:t>“</w:t>
      </w:r>
      <w:r w:rsidR="00A34259" w:rsidRPr="00667D43">
        <w:rPr>
          <w:sz w:val="22"/>
          <w:szCs w:val="22"/>
          <w:lang w:val="en-US"/>
        </w:rPr>
        <w:t>(2) In this section:</w:t>
      </w:r>
    </w:p>
    <w:p w14:paraId="6D367E49" w14:textId="77777777" w:rsidR="003C02BB" w:rsidRDefault="00DF212A" w:rsidP="00F534FA">
      <w:pPr>
        <w:shd w:val="clear" w:color="auto" w:fill="FFFFFF"/>
        <w:spacing w:before="120"/>
        <w:ind w:left="10"/>
        <w:jc w:val="both"/>
        <w:rPr>
          <w:sz w:val="22"/>
          <w:szCs w:val="22"/>
          <w:lang w:val="en-US"/>
        </w:rPr>
      </w:pPr>
      <w:r w:rsidRPr="00667D43">
        <w:rPr>
          <w:b/>
          <w:bCs/>
          <w:sz w:val="22"/>
          <w:szCs w:val="22"/>
          <w:lang w:val="en-US"/>
        </w:rPr>
        <w:t>‘</w:t>
      </w:r>
      <w:r w:rsidR="00A34259" w:rsidRPr="00667D43">
        <w:rPr>
          <w:b/>
          <w:bCs/>
          <w:sz w:val="22"/>
          <w:szCs w:val="22"/>
          <w:lang w:val="en-US"/>
        </w:rPr>
        <w:t>claim for enrolment</w:t>
      </w:r>
      <w:r w:rsidRPr="00667D43">
        <w:rPr>
          <w:b/>
          <w:bCs/>
          <w:sz w:val="22"/>
          <w:szCs w:val="22"/>
          <w:lang w:val="en-US"/>
        </w:rPr>
        <w:t>’</w:t>
      </w:r>
      <w:r w:rsidR="00A34259" w:rsidRPr="00667D43">
        <w:rPr>
          <w:b/>
          <w:bCs/>
          <w:sz w:val="22"/>
          <w:szCs w:val="22"/>
          <w:lang w:val="en-US"/>
        </w:rPr>
        <w:t xml:space="preserve"> </w:t>
      </w:r>
      <w:r w:rsidR="00A34259" w:rsidRPr="00667D43">
        <w:rPr>
          <w:sz w:val="22"/>
          <w:szCs w:val="22"/>
          <w:lang w:val="en-US"/>
        </w:rPr>
        <w:t xml:space="preserve">includes a provisional claim for enrolment. </w:t>
      </w:r>
    </w:p>
    <w:p w14:paraId="31A4A882" w14:textId="7CB14FBB" w:rsidR="00080A59" w:rsidRPr="00667D43" w:rsidRDefault="00DF212A" w:rsidP="00F534FA">
      <w:pPr>
        <w:shd w:val="clear" w:color="auto" w:fill="FFFFFF"/>
        <w:spacing w:before="120"/>
        <w:ind w:left="10"/>
        <w:jc w:val="both"/>
        <w:rPr>
          <w:sz w:val="22"/>
          <w:szCs w:val="22"/>
        </w:rPr>
      </w:pPr>
      <w:r w:rsidRPr="00667D43">
        <w:rPr>
          <w:b/>
          <w:bCs/>
          <w:sz w:val="22"/>
          <w:szCs w:val="22"/>
          <w:lang w:val="en-US"/>
        </w:rPr>
        <w:t>‘</w:t>
      </w:r>
      <w:r w:rsidR="00A34259" w:rsidRPr="00667D43">
        <w:rPr>
          <w:b/>
          <w:bCs/>
          <w:sz w:val="22"/>
          <w:szCs w:val="22"/>
          <w:lang w:val="en-US"/>
        </w:rPr>
        <w:t>officer</w:t>
      </w:r>
      <w:r w:rsidRPr="00667D43">
        <w:rPr>
          <w:b/>
          <w:bCs/>
          <w:sz w:val="22"/>
          <w:szCs w:val="22"/>
          <w:lang w:val="en-US"/>
        </w:rPr>
        <w:t>’</w:t>
      </w:r>
      <w:r w:rsidR="00A34259" w:rsidRPr="00667D43">
        <w:rPr>
          <w:b/>
          <w:bCs/>
          <w:sz w:val="22"/>
          <w:szCs w:val="22"/>
          <w:lang w:val="en-US"/>
        </w:rPr>
        <w:t xml:space="preserve"> </w:t>
      </w:r>
      <w:r w:rsidR="00A34259" w:rsidRPr="00667D43">
        <w:rPr>
          <w:sz w:val="22"/>
          <w:szCs w:val="22"/>
          <w:lang w:val="en-US"/>
        </w:rPr>
        <w:t>includes any person performing duties, or exercising powers or functions, under or in relation to this Act.</w:t>
      </w:r>
      <w:r w:rsidRPr="00667D43">
        <w:rPr>
          <w:sz w:val="22"/>
          <w:szCs w:val="22"/>
          <w:lang w:val="en-US"/>
        </w:rPr>
        <w:t>”</w:t>
      </w:r>
      <w:r w:rsidR="00A34259" w:rsidRPr="00667D43">
        <w:rPr>
          <w:sz w:val="22"/>
          <w:szCs w:val="22"/>
          <w:lang w:val="en-US"/>
        </w:rPr>
        <w:t>.</w:t>
      </w:r>
    </w:p>
    <w:p w14:paraId="14E158DF" w14:textId="3E874345" w:rsidR="00080A59" w:rsidRPr="00667D43" w:rsidRDefault="00A34259" w:rsidP="003C02BB">
      <w:pPr>
        <w:widowControl/>
        <w:shd w:val="clear" w:color="auto" w:fill="FFFFFF"/>
        <w:spacing w:before="240" w:after="120"/>
        <w:jc w:val="center"/>
        <w:rPr>
          <w:sz w:val="22"/>
          <w:szCs w:val="22"/>
        </w:rPr>
      </w:pPr>
      <w:r w:rsidRPr="00667D43">
        <w:rPr>
          <w:b/>
          <w:bCs/>
          <w:sz w:val="22"/>
          <w:szCs w:val="22"/>
          <w:lang w:val="en-US"/>
        </w:rPr>
        <w:t>PART 3</w:t>
      </w:r>
      <w:r w:rsidRPr="00667D43">
        <w:rPr>
          <w:rFonts w:eastAsia="Times New Roman"/>
          <w:b/>
          <w:bCs/>
          <w:sz w:val="22"/>
          <w:szCs w:val="22"/>
          <w:lang w:val="en-US"/>
        </w:rPr>
        <w:t>—AMENDMENTS OF THE REFERENDUM (MACHINERY PROVISIONS) ACT 1984</w:t>
      </w:r>
    </w:p>
    <w:p w14:paraId="241B2E18" w14:textId="77777777" w:rsidR="00080A59" w:rsidRPr="00667D43" w:rsidRDefault="00A34259" w:rsidP="00F534FA">
      <w:pPr>
        <w:shd w:val="clear" w:color="auto" w:fill="FFFFFF"/>
        <w:spacing w:before="120"/>
        <w:ind w:left="10"/>
        <w:jc w:val="both"/>
        <w:rPr>
          <w:sz w:val="22"/>
          <w:szCs w:val="22"/>
        </w:rPr>
      </w:pPr>
      <w:r w:rsidRPr="00667D43">
        <w:rPr>
          <w:b/>
          <w:bCs/>
          <w:sz w:val="22"/>
          <w:szCs w:val="22"/>
          <w:lang w:val="en-US"/>
        </w:rPr>
        <w:t>Principal Act</w:t>
      </w:r>
    </w:p>
    <w:p w14:paraId="41C40258" w14:textId="77777777" w:rsidR="00080A59" w:rsidRPr="00667D43" w:rsidRDefault="00A34259" w:rsidP="00F534FA">
      <w:pPr>
        <w:shd w:val="clear" w:color="auto" w:fill="FFFFFF"/>
        <w:tabs>
          <w:tab w:val="left" w:pos="758"/>
        </w:tabs>
        <w:spacing w:before="120"/>
        <w:ind w:firstLine="341"/>
        <w:jc w:val="both"/>
        <w:rPr>
          <w:sz w:val="22"/>
          <w:szCs w:val="22"/>
        </w:rPr>
      </w:pPr>
      <w:r w:rsidRPr="00667D43">
        <w:rPr>
          <w:b/>
          <w:bCs/>
          <w:sz w:val="22"/>
          <w:szCs w:val="22"/>
          <w:lang w:val="en-US"/>
        </w:rPr>
        <w:t>32.</w:t>
      </w:r>
      <w:r w:rsidRPr="00667D43">
        <w:rPr>
          <w:sz w:val="22"/>
          <w:szCs w:val="22"/>
          <w:lang w:val="en-US"/>
        </w:rPr>
        <w:tab/>
        <w:t xml:space="preserve">In this Part, </w:t>
      </w:r>
      <w:r w:rsidR="00DF212A" w:rsidRPr="00667D43">
        <w:rPr>
          <w:b/>
          <w:bCs/>
          <w:sz w:val="22"/>
          <w:szCs w:val="22"/>
          <w:lang w:val="en-US"/>
        </w:rPr>
        <w:t>“</w:t>
      </w:r>
      <w:r w:rsidRPr="00667D43">
        <w:rPr>
          <w:b/>
          <w:bCs/>
          <w:sz w:val="22"/>
          <w:szCs w:val="22"/>
          <w:lang w:val="en-US"/>
        </w:rPr>
        <w:t>Principal Act</w:t>
      </w:r>
      <w:r w:rsidR="00DF212A" w:rsidRPr="00667D43">
        <w:rPr>
          <w:b/>
          <w:bCs/>
          <w:sz w:val="22"/>
          <w:szCs w:val="22"/>
          <w:lang w:val="en-US"/>
        </w:rPr>
        <w:t>”</w:t>
      </w:r>
      <w:r w:rsidRPr="00667D43">
        <w:rPr>
          <w:b/>
          <w:bCs/>
          <w:sz w:val="22"/>
          <w:szCs w:val="22"/>
          <w:lang w:val="en-US"/>
        </w:rPr>
        <w:t xml:space="preserve"> </w:t>
      </w:r>
      <w:r w:rsidRPr="00667D43">
        <w:rPr>
          <w:sz w:val="22"/>
          <w:szCs w:val="22"/>
          <w:lang w:val="en-US"/>
        </w:rPr>
        <w:t xml:space="preserve">means the </w:t>
      </w:r>
      <w:r w:rsidRPr="00667D43">
        <w:rPr>
          <w:i/>
          <w:iCs/>
          <w:sz w:val="22"/>
          <w:szCs w:val="22"/>
          <w:lang w:val="en-US"/>
        </w:rPr>
        <w:t>Referendum (Machinery</w:t>
      </w:r>
      <w:r w:rsidR="00667D43" w:rsidRPr="00667D43">
        <w:rPr>
          <w:i/>
          <w:iCs/>
          <w:sz w:val="22"/>
          <w:szCs w:val="22"/>
          <w:lang w:val="en-US"/>
        </w:rPr>
        <w:t xml:space="preserve"> </w:t>
      </w:r>
      <w:r w:rsidRPr="00667D43">
        <w:rPr>
          <w:i/>
          <w:iCs/>
          <w:sz w:val="22"/>
          <w:szCs w:val="22"/>
          <w:lang w:val="en-US"/>
        </w:rPr>
        <w:t>Provisions) Act 1984</w:t>
      </w:r>
      <w:r w:rsidRPr="00667D43">
        <w:rPr>
          <w:sz w:val="22"/>
          <w:szCs w:val="22"/>
          <w:vertAlign w:val="superscript"/>
          <w:lang w:val="en-US"/>
        </w:rPr>
        <w:t>2</w:t>
      </w:r>
      <w:r w:rsidRPr="00667D43">
        <w:rPr>
          <w:i/>
          <w:iCs/>
          <w:sz w:val="22"/>
          <w:szCs w:val="22"/>
          <w:lang w:val="en-US"/>
        </w:rPr>
        <w:t>.</w:t>
      </w:r>
    </w:p>
    <w:p w14:paraId="179AC994" w14:textId="77777777" w:rsidR="00080A59" w:rsidRPr="00667D43" w:rsidRDefault="00A34259" w:rsidP="00F534FA">
      <w:pPr>
        <w:shd w:val="clear" w:color="auto" w:fill="FFFFFF"/>
        <w:spacing w:before="120"/>
        <w:ind w:left="5"/>
        <w:jc w:val="both"/>
        <w:rPr>
          <w:sz w:val="22"/>
          <w:szCs w:val="22"/>
        </w:rPr>
      </w:pPr>
      <w:r w:rsidRPr="00667D43">
        <w:rPr>
          <w:b/>
          <w:bCs/>
          <w:sz w:val="22"/>
          <w:szCs w:val="22"/>
          <w:lang w:val="en-US"/>
        </w:rPr>
        <w:t>Compulsory voting</w:t>
      </w:r>
    </w:p>
    <w:p w14:paraId="283403EA" w14:textId="77777777" w:rsidR="00080A59" w:rsidRPr="00667D43" w:rsidRDefault="00A34259" w:rsidP="00F534FA">
      <w:pPr>
        <w:shd w:val="clear" w:color="auto" w:fill="FFFFFF"/>
        <w:tabs>
          <w:tab w:val="left" w:pos="758"/>
        </w:tabs>
        <w:spacing w:before="120"/>
        <w:ind w:firstLine="341"/>
        <w:jc w:val="both"/>
        <w:rPr>
          <w:sz w:val="22"/>
          <w:szCs w:val="22"/>
        </w:rPr>
      </w:pPr>
      <w:r w:rsidRPr="00667D43">
        <w:rPr>
          <w:b/>
          <w:bCs/>
          <w:sz w:val="22"/>
          <w:szCs w:val="22"/>
          <w:lang w:val="en-US"/>
        </w:rPr>
        <w:t>33.</w:t>
      </w:r>
      <w:r w:rsidRPr="00667D43">
        <w:rPr>
          <w:b/>
          <w:bCs/>
          <w:sz w:val="22"/>
          <w:szCs w:val="22"/>
          <w:lang w:val="en-US"/>
        </w:rPr>
        <w:tab/>
      </w:r>
      <w:r w:rsidRPr="00667D43">
        <w:rPr>
          <w:sz w:val="22"/>
          <w:szCs w:val="22"/>
          <w:lang w:val="en-US"/>
        </w:rPr>
        <w:t>Section 45 of the Principal Act is amended by adding at the</w:t>
      </w:r>
      <w:r w:rsidR="00667D43" w:rsidRPr="00667D43">
        <w:rPr>
          <w:sz w:val="22"/>
          <w:szCs w:val="22"/>
          <w:lang w:val="en-US"/>
        </w:rPr>
        <w:t xml:space="preserve"> </w:t>
      </w:r>
      <w:r w:rsidRPr="00667D43">
        <w:rPr>
          <w:sz w:val="22"/>
          <w:szCs w:val="22"/>
          <w:lang w:val="en-US"/>
        </w:rPr>
        <w:t>end of subsection (4) the following word and paragraph:</w:t>
      </w:r>
    </w:p>
    <w:p w14:paraId="6E86F6FB" w14:textId="77777777" w:rsidR="00080A59" w:rsidRPr="00667D43" w:rsidRDefault="00DF212A" w:rsidP="00F534FA">
      <w:pPr>
        <w:shd w:val="clear" w:color="auto" w:fill="FFFFFF"/>
        <w:spacing w:before="120"/>
        <w:ind w:left="355"/>
        <w:jc w:val="both"/>
        <w:rPr>
          <w:sz w:val="22"/>
          <w:szCs w:val="22"/>
        </w:rPr>
      </w:pPr>
      <w:r w:rsidRPr="00667D43">
        <w:rPr>
          <w:sz w:val="22"/>
          <w:szCs w:val="22"/>
          <w:lang w:val="en-US"/>
        </w:rPr>
        <w:t>“</w:t>
      </w:r>
      <w:r w:rsidR="00A34259" w:rsidRPr="00667D43">
        <w:rPr>
          <w:sz w:val="22"/>
          <w:szCs w:val="22"/>
          <w:lang w:val="en-US"/>
        </w:rPr>
        <w:t>; or (d) had a valid and sufficient reason for failing to vote.</w:t>
      </w:r>
      <w:r w:rsidRPr="00667D43">
        <w:rPr>
          <w:sz w:val="22"/>
          <w:szCs w:val="22"/>
          <w:lang w:val="en-US"/>
        </w:rPr>
        <w:t>”</w:t>
      </w:r>
      <w:r w:rsidR="00A34259" w:rsidRPr="00667D43">
        <w:rPr>
          <w:sz w:val="22"/>
          <w:szCs w:val="22"/>
          <w:lang w:val="en-US"/>
        </w:rPr>
        <w:t>.</w:t>
      </w:r>
    </w:p>
    <w:p w14:paraId="4ABDE641" w14:textId="77777777" w:rsidR="00080A59" w:rsidRPr="00667D43" w:rsidRDefault="00080A59" w:rsidP="00F534FA">
      <w:pPr>
        <w:shd w:val="clear" w:color="auto" w:fill="FFFFFF"/>
        <w:spacing w:before="120"/>
        <w:ind w:left="355"/>
        <w:jc w:val="both"/>
        <w:rPr>
          <w:sz w:val="22"/>
          <w:szCs w:val="22"/>
        </w:rPr>
        <w:sectPr w:rsidR="00080A59" w:rsidRPr="00667D43" w:rsidSect="00667D43">
          <w:pgSz w:w="12240" w:h="15840"/>
          <w:pgMar w:top="1440" w:right="1440" w:bottom="1440" w:left="1440" w:header="720" w:footer="720" w:gutter="0"/>
          <w:cols w:space="60"/>
          <w:noEndnote/>
          <w:docGrid w:linePitch="272"/>
        </w:sectPr>
      </w:pPr>
    </w:p>
    <w:p w14:paraId="72373B2E" w14:textId="77777777" w:rsidR="00080A59" w:rsidRPr="00667D43" w:rsidRDefault="00A34259" w:rsidP="00F534FA">
      <w:pPr>
        <w:shd w:val="clear" w:color="auto" w:fill="FFFFFF"/>
        <w:tabs>
          <w:tab w:val="left" w:pos="768"/>
        </w:tabs>
        <w:spacing w:before="120"/>
        <w:ind w:firstLine="346"/>
        <w:jc w:val="both"/>
        <w:rPr>
          <w:sz w:val="22"/>
          <w:szCs w:val="22"/>
        </w:rPr>
      </w:pPr>
      <w:r w:rsidRPr="00667D43">
        <w:rPr>
          <w:b/>
          <w:bCs/>
          <w:sz w:val="22"/>
          <w:szCs w:val="22"/>
          <w:lang w:val="en-US"/>
        </w:rPr>
        <w:lastRenderedPageBreak/>
        <w:t>34.</w:t>
      </w:r>
      <w:r w:rsidRPr="00667D43">
        <w:rPr>
          <w:sz w:val="22"/>
          <w:szCs w:val="22"/>
          <w:lang w:val="en-US"/>
        </w:rPr>
        <w:tab/>
        <w:t>After section 140A of the Principal Act, the following section is</w:t>
      </w:r>
      <w:r w:rsidR="00667D43" w:rsidRPr="00667D43">
        <w:rPr>
          <w:sz w:val="22"/>
          <w:szCs w:val="22"/>
          <w:lang w:val="en-US"/>
        </w:rPr>
        <w:t xml:space="preserve"> </w:t>
      </w:r>
      <w:r w:rsidRPr="00667D43">
        <w:rPr>
          <w:sz w:val="22"/>
          <w:szCs w:val="22"/>
          <w:lang w:val="en-US"/>
        </w:rPr>
        <w:t>inserted:</w:t>
      </w:r>
    </w:p>
    <w:p w14:paraId="4BE63F4F" w14:textId="77777777" w:rsidR="00080A59" w:rsidRPr="00667D43" w:rsidRDefault="00A34259" w:rsidP="00F534FA">
      <w:pPr>
        <w:shd w:val="clear" w:color="auto" w:fill="FFFFFF"/>
        <w:spacing w:before="120"/>
        <w:ind w:left="29"/>
        <w:jc w:val="both"/>
        <w:rPr>
          <w:sz w:val="22"/>
          <w:szCs w:val="22"/>
        </w:rPr>
      </w:pPr>
      <w:r w:rsidRPr="00667D43">
        <w:rPr>
          <w:b/>
          <w:bCs/>
          <w:sz w:val="22"/>
          <w:szCs w:val="22"/>
          <w:lang w:val="en-US"/>
        </w:rPr>
        <w:t>Service of process by mail</w:t>
      </w:r>
    </w:p>
    <w:p w14:paraId="5B178D3E" w14:textId="77777777" w:rsidR="00080A59" w:rsidRPr="00667D43" w:rsidRDefault="00DF212A" w:rsidP="00F534FA">
      <w:pPr>
        <w:shd w:val="clear" w:color="auto" w:fill="FFFFFF"/>
        <w:spacing w:before="120"/>
        <w:ind w:left="24" w:firstLine="341"/>
        <w:jc w:val="both"/>
        <w:rPr>
          <w:sz w:val="22"/>
          <w:szCs w:val="22"/>
        </w:rPr>
      </w:pPr>
      <w:r w:rsidRPr="00667D43">
        <w:rPr>
          <w:sz w:val="22"/>
          <w:szCs w:val="22"/>
          <w:lang w:val="en-US"/>
        </w:rPr>
        <w:t>“</w:t>
      </w:r>
      <w:r w:rsidR="00A34259" w:rsidRPr="00667D43">
        <w:rPr>
          <w:sz w:val="22"/>
          <w:szCs w:val="22"/>
          <w:lang w:val="en-US"/>
        </w:rPr>
        <w:t>140B. For the purposes of proceedings for an offence under section 45, process is taken to be served on a person if it is delivered by mail to the address of the person recorded on the Roll.</w:t>
      </w:r>
      <w:r w:rsidRPr="00667D43">
        <w:rPr>
          <w:sz w:val="22"/>
          <w:szCs w:val="22"/>
          <w:lang w:val="en-US"/>
        </w:rPr>
        <w:t>”</w:t>
      </w:r>
      <w:r w:rsidR="00A34259" w:rsidRPr="00667D43">
        <w:rPr>
          <w:sz w:val="22"/>
          <w:szCs w:val="22"/>
          <w:lang w:val="en-US"/>
        </w:rPr>
        <w:t>.</w:t>
      </w:r>
    </w:p>
    <w:p w14:paraId="319271AB" w14:textId="0D74D9A1" w:rsidR="00080A59" w:rsidRPr="00667D43" w:rsidRDefault="00A34259" w:rsidP="003C02BB">
      <w:pPr>
        <w:widowControl/>
        <w:shd w:val="clear" w:color="auto" w:fill="FFFFFF"/>
        <w:spacing w:before="240" w:after="120"/>
        <w:jc w:val="center"/>
        <w:rPr>
          <w:sz w:val="22"/>
          <w:szCs w:val="22"/>
        </w:rPr>
      </w:pPr>
      <w:r w:rsidRPr="00667D43">
        <w:rPr>
          <w:b/>
          <w:bCs/>
          <w:sz w:val="22"/>
          <w:szCs w:val="22"/>
          <w:lang w:val="en-US"/>
        </w:rPr>
        <w:t>PART 4</w:t>
      </w:r>
      <w:r w:rsidRPr="00667D43">
        <w:rPr>
          <w:rFonts w:eastAsia="Times New Roman"/>
          <w:b/>
          <w:bCs/>
          <w:sz w:val="22"/>
          <w:szCs w:val="22"/>
          <w:lang w:val="en-US"/>
        </w:rPr>
        <w:t>—AMENDMENT OF THE FREEDOM OF INFORMATION ACT 1982</w:t>
      </w:r>
    </w:p>
    <w:p w14:paraId="5A1F8769" w14:textId="77777777" w:rsidR="00080A59" w:rsidRPr="00667D43" w:rsidRDefault="00A34259" w:rsidP="00F534FA">
      <w:pPr>
        <w:shd w:val="clear" w:color="auto" w:fill="FFFFFF"/>
        <w:spacing w:before="120"/>
        <w:ind w:left="14"/>
        <w:jc w:val="both"/>
        <w:rPr>
          <w:sz w:val="22"/>
          <w:szCs w:val="22"/>
        </w:rPr>
      </w:pPr>
      <w:r w:rsidRPr="00667D43">
        <w:rPr>
          <w:b/>
          <w:bCs/>
          <w:sz w:val="22"/>
          <w:szCs w:val="22"/>
          <w:lang w:val="en-US"/>
        </w:rPr>
        <w:t>Principal Act</w:t>
      </w:r>
    </w:p>
    <w:p w14:paraId="069A9C44" w14:textId="77777777" w:rsidR="00080A59" w:rsidRPr="00667D43" w:rsidRDefault="00A34259" w:rsidP="00F534FA">
      <w:pPr>
        <w:numPr>
          <w:ilvl w:val="0"/>
          <w:numId w:val="31"/>
        </w:numPr>
        <w:shd w:val="clear" w:color="auto" w:fill="FFFFFF"/>
        <w:tabs>
          <w:tab w:val="left" w:pos="768"/>
        </w:tabs>
        <w:spacing w:before="120"/>
        <w:ind w:firstLine="346"/>
        <w:jc w:val="both"/>
        <w:rPr>
          <w:b/>
          <w:bCs/>
          <w:sz w:val="22"/>
          <w:szCs w:val="22"/>
          <w:lang w:val="en-US"/>
        </w:rPr>
      </w:pPr>
      <w:r w:rsidRPr="00667D43">
        <w:rPr>
          <w:sz w:val="22"/>
          <w:szCs w:val="22"/>
          <w:lang w:val="en-US"/>
        </w:rPr>
        <w:t xml:space="preserve">In this Part, </w:t>
      </w:r>
      <w:r w:rsidR="00DF212A" w:rsidRPr="00667D43">
        <w:rPr>
          <w:b/>
          <w:bCs/>
          <w:sz w:val="22"/>
          <w:szCs w:val="22"/>
          <w:lang w:val="en-US"/>
        </w:rPr>
        <w:t>“</w:t>
      </w:r>
      <w:r w:rsidRPr="00667D43">
        <w:rPr>
          <w:b/>
          <w:bCs/>
          <w:sz w:val="22"/>
          <w:szCs w:val="22"/>
          <w:lang w:val="en-US"/>
        </w:rPr>
        <w:t>Principal Act</w:t>
      </w:r>
      <w:r w:rsidR="00DF212A" w:rsidRPr="00667D43">
        <w:rPr>
          <w:b/>
          <w:bCs/>
          <w:sz w:val="22"/>
          <w:szCs w:val="22"/>
          <w:lang w:val="en-US"/>
        </w:rPr>
        <w:t>”</w:t>
      </w:r>
      <w:r w:rsidRPr="00667D43">
        <w:rPr>
          <w:b/>
          <w:bCs/>
          <w:sz w:val="22"/>
          <w:szCs w:val="22"/>
          <w:lang w:val="en-US"/>
        </w:rPr>
        <w:t xml:space="preserve"> </w:t>
      </w:r>
      <w:r w:rsidRPr="00667D43">
        <w:rPr>
          <w:sz w:val="22"/>
          <w:szCs w:val="22"/>
          <w:lang w:val="en-US"/>
        </w:rPr>
        <w:t xml:space="preserve">means the </w:t>
      </w:r>
      <w:r w:rsidRPr="00667D43">
        <w:rPr>
          <w:i/>
          <w:iCs/>
          <w:sz w:val="22"/>
          <w:szCs w:val="22"/>
          <w:lang w:val="en-US"/>
        </w:rPr>
        <w:t>Freedom of Information Act 1982</w:t>
      </w:r>
      <w:r w:rsidRPr="00667D43">
        <w:rPr>
          <w:sz w:val="22"/>
          <w:szCs w:val="22"/>
          <w:vertAlign w:val="superscript"/>
          <w:lang w:val="en-US"/>
        </w:rPr>
        <w:t>3</w:t>
      </w:r>
      <w:r w:rsidRPr="00667D43">
        <w:rPr>
          <w:i/>
          <w:iCs/>
          <w:sz w:val="22"/>
          <w:szCs w:val="22"/>
          <w:lang w:val="en-US"/>
        </w:rPr>
        <w:t>.</w:t>
      </w:r>
    </w:p>
    <w:p w14:paraId="74699D5D" w14:textId="77777777" w:rsidR="00080A59" w:rsidRPr="00667D43" w:rsidRDefault="00A34259" w:rsidP="00F534FA">
      <w:pPr>
        <w:numPr>
          <w:ilvl w:val="0"/>
          <w:numId w:val="31"/>
        </w:numPr>
        <w:shd w:val="clear" w:color="auto" w:fill="FFFFFF"/>
        <w:tabs>
          <w:tab w:val="left" w:pos="768"/>
        </w:tabs>
        <w:spacing w:before="120"/>
        <w:ind w:firstLine="346"/>
        <w:jc w:val="both"/>
        <w:rPr>
          <w:b/>
          <w:bCs/>
          <w:sz w:val="22"/>
          <w:szCs w:val="22"/>
          <w:lang w:val="en-US"/>
        </w:rPr>
      </w:pPr>
      <w:r w:rsidRPr="00667D43">
        <w:rPr>
          <w:sz w:val="22"/>
          <w:szCs w:val="22"/>
          <w:lang w:val="en-US"/>
        </w:rPr>
        <w:t>After section 47 of the Principal Act, the following section is inserted in Part IV:</w:t>
      </w:r>
    </w:p>
    <w:p w14:paraId="12C6EFA0" w14:textId="77777777" w:rsidR="00080A59" w:rsidRPr="00667D43" w:rsidRDefault="00A34259" w:rsidP="00F534FA">
      <w:pPr>
        <w:shd w:val="clear" w:color="auto" w:fill="FFFFFF"/>
        <w:spacing w:before="120"/>
        <w:ind w:left="10"/>
        <w:jc w:val="both"/>
        <w:rPr>
          <w:sz w:val="22"/>
          <w:szCs w:val="22"/>
        </w:rPr>
      </w:pPr>
      <w:r w:rsidRPr="00667D43">
        <w:rPr>
          <w:b/>
          <w:bCs/>
          <w:sz w:val="22"/>
          <w:szCs w:val="22"/>
          <w:lang w:val="en-US"/>
        </w:rPr>
        <w:t>Electoral rolls and related documents</w:t>
      </w:r>
    </w:p>
    <w:p w14:paraId="74E383E5" w14:textId="77777777" w:rsidR="00080A59" w:rsidRPr="00667D43" w:rsidRDefault="00DF212A" w:rsidP="00F534FA">
      <w:pPr>
        <w:shd w:val="clear" w:color="auto" w:fill="FFFFFF"/>
        <w:spacing w:before="120"/>
        <w:ind w:left="350"/>
        <w:jc w:val="both"/>
        <w:rPr>
          <w:sz w:val="22"/>
          <w:szCs w:val="22"/>
        </w:rPr>
      </w:pPr>
      <w:r w:rsidRPr="00667D43">
        <w:rPr>
          <w:sz w:val="22"/>
          <w:szCs w:val="22"/>
          <w:lang w:val="en-US"/>
        </w:rPr>
        <w:t>“</w:t>
      </w:r>
      <w:r w:rsidR="00A34259" w:rsidRPr="00667D43">
        <w:rPr>
          <w:sz w:val="22"/>
          <w:szCs w:val="22"/>
          <w:lang w:val="en-US"/>
        </w:rPr>
        <w:t>47A.(1) In this section:</w:t>
      </w:r>
    </w:p>
    <w:p w14:paraId="5747DFED" w14:textId="307D83C6" w:rsidR="00080A59" w:rsidRPr="00667D43" w:rsidRDefault="00DF212A" w:rsidP="00F534FA">
      <w:pPr>
        <w:shd w:val="clear" w:color="auto" w:fill="FFFFFF"/>
        <w:spacing w:before="120"/>
        <w:ind w:left="5"/>
        <w:jc w:val="both"/>
        <w:rPr>
          <w:sz w:val="22"/>
          <w:szCs w:val="22"/>
        </w:rPr>
      </w:pPr>
      <w:r w:rsidRPr="00667D43">
        <w:rPr>
          <w:b/>
          <w:bCs/>
          <w:sz w:val="22"/>
          <w:szCs w:val="22"/>
          <w:lang w:val="en-US"/>
        </w:rPr>
        <w:t>‘</w:t>
      </w:r>
      <w:r w:rsidR="00A34259" w:rsidRPr="00667D43">
        <w:rPr>
          <w:b/>
          <w:bCs/>
          <w:sz w:val="22"/>
          <w:szCs w:val="22"/>
          <w:lang w:val="en-US"/>
        </w:rPr>
        <w:t>Electoral Act</w:t>
      </w:r>
      <w:r w:rsidRPr="00667D43">
        <w:rPr>
          <w:b/>
          <w:bCs/>
          <w:sz w:val="22"/>
          <w:szCs w:val="22"/>
          <w:lang w:val="en-US"/>
        </w:rPr>
        <w:t>’</w:t>
      </w:r>
      <w:r w:rsidR="00A34259" w:rsidRPr="00667D43">
        <w:rPr>
          <w:b/>
          <w:bCs/>
          <w:sz w:val="22"/>
          <w:szCs w:val="22"/>
          <w:lang w:val="en-US"/>
        </w:rPr>
        <w:t xml:space="preserve"> </w:t>
      </w:r>
      <w:r w:rsidR="00A34259" w:rsidRPr="00667D43">
        <w:rPr>
          <w:sz w:val="22"/>
          <w:szCs w:val="22"/>
          <w:lang w:val="en-US"/>
        </w:rPr>
        <w:t xml:space="preserve">means the </w:t>
      </w:r>
      <w:r w:rsidR="00A34259" w:rsidRPr="00667D43">
        <w:rPr>
          <w:i/>
          <w:iCs/>
          <w:sz w:val="22"/>
          <w:szCs w:val="22"/>
          <w:lang w:val="en-US"/>
        </w:rPr>
        <w:t>Commonwealth Electoral Act 1918</w:t>
      </w:r>
      <w:r w:rsidR="00A34259" w:rsidRPr="003C02BB">
        <w:rPr>
          <w:iCs/>
          <w:sz w:val="22"/>
          <w:szCs w:val="22"/>
          <w:lang w:val="en-US"/>
        </w:rPr>
        <w:t>;</w:t>
      </w:r>
    </w:p>
    <w:p w14:paraId="7B666B20" w14:textId="77777777" w:rsidR="00080A59" w:rsidRPr="00667D43" w:rsidRDefault="00DF212A" w:rsidP="00F534FA">
      <w:pPr>
        <w:shd w:val="clear" w:color="auto" w:fill="FFFFFF"/>
        <w:spacing w:before="120"/>
        <w:ind w:left="5"/>
        <w:jc w:val="both"/>
        <w:rPr>
          <w:sz w:val="22"/>
          <w:szCs w:val="22"/>
        </w:rPr>
      </w:pPr>
      <w:r w:rsidRPr="00667D43">
        <w:rPr>
          <w:b/>
          <w:bCs/>
          <w:sz w:val="22"/>
          <w:szCs w:val="22"/>
          <w:lang w:val="en-US"/>
        </w:rPr>
        <w:t>‘</w:t>
      </w:r>
      <w:r w:rsidR="00A34259" w:rsidRPr="00667D43">
        <w:rPr>
          <w:b/>
          <w:bCs/>
          <w:sz w:val="22"/>
          <w:szCs w:val="22"/>
          <w:lang w:val="en-US"/>
        </w:rPr>
        <w:t>electoral roll</w:t>
      </w:r>
      <w:r w:rsidRPr="00667D43">
        <w:rPr>
          <w:b/>
          <w:bCs/>
          <w:sz w:val="22"/>
          <w:szCs w:val="22"/>
          <w:lang w:val="en-US"/>
        </w:rPr>
        <w:t>’</w:t>
      </w:r>
      <w:r w:rsidR="00A34259" w:rsidRPr="00667D43">
        <w:rPr>
          <w:b/>
          <w:bCs/>
          <w:sz w:val="22"/>
          <w:szCs w:val="22"/>
          <w:lang w:val="en-US"/>
        </w:rPr>
        <w:t xml:space="preserve"> </w:t>
      </w:r>
      <w:r w:rsidR="00A34259" w:rsidRPr="00667D43">
        <w:rPr>
          <w:sz w:val="22"/>
          <w:szCs w:val="22"/>
          <w:lang w:val="en-US"/>
        </w:rPr>
        <w:t>means:</w:t>
      </w:r>
    </w:p>
    <w:p w14:paraId="23289746" w14:textId="77777777" w:rsidR="00080A59" w:rsidRPr="00667D43" w:rsidRDefault="00A34259" w:rsidP="00F534FA">
      <w:pPr>
        <w:shd w:val="clear" w:color="auto" w:fill="FFFFFF"/>
        <w:tabs>
          <w:tab w:val="left" w:pos="782"/>
        </w:tabs>
        <w:spacing w:before="120"/>
        <w:ind w:left="384"/>
        <w:jc w:val="both"/>
        <w:rPr>
          <w:sz w:val="22"/>
          <w:szCs w:val="22"/>
        </w:rPr>
      </w:pPr>
      <w:r w:rsidRPr="00667D43">
        <w:rPr>
          <w:sz w:val="22"/>
          <w:szCs w:val="22"/>
          <w:lang w:val="en-US"/>
        </w:rPr>
        <w:t>(a)</w:t>
      </w:r>
      <w:r w:rsidRPr="00667D43">
        <w:rPr>
          <w:sz w:val="22"/>
          <w:szCs w:val="22"/>
          <w:lang w:val="en-US"/>
        </w:rPr>
        <w:tab/>
        <w:t>a Roll of the electors of:</w:t>
      </w:r>
    </w:p>
    <w:p w14:paraId="67401A97" w14:textId="77777777" w:rsidR="00080A59" w:rsidRPr="00667D43" w:rsidRDefault="00A34259" w:rsidP="00F534FA">
      <w:pPr>
        <w:shd w:val="clear" w:color="auto" w:fill="FFFFFF"/>
        <w:spacing w:before="120"/>
        <w:ind w:left="1094"/>
        <w:jc w:val="both"/>
        <w:rPr>
          <w:sz w:val="22"/>
          <w:szCs w:val="22"/>
        </w:rPr>
      </w:pPr>
      <w:r w:rsidRPr="00667D43">
        <w:rPr>
          <w:sz w:val="22"/>
          <w:szCs w:val="22"/>
          <w:lang w:val="en-US"/>
        </w:rPr>
        <w:t>(i) a State or Territory; or</w:t>
      </w:r>
    </w:p>
    <w:p w14:paraId="2148FB9B" w14:textId="77777777" w:rsidR="00080A59" w:rsidRPr="00667D43" w:rsidRDefault="00A34259" w:rsidP="00F534FA">
      <w:pPr>
        <w:shd w:val="clear" w:color="auto" w:fill="FFFFFF"/>
        <w:spacing w:before="120"/>
        <w:ind w:left="1032"/>
        <w:jc w:val="both"/>
        <w:rPr>
          <w:sz w:val="22"/>
          <w:szCs w:val="22"/>
        </w:rPr>
      </w:pPr>
      <w:r w:rsidRPr="00667D43">
        <w:rPr>
          <w:sz w:val="22"/>
          <w:szCs w:val="22"/>
          <w:lang w:val="en-US"/>
        </w:rPr>
        <w:t>(ii) a Division (within the meaning of the Electoral Act); or</w:t>
      </w:r>
    </w:p>
    <w:p w14:paraId="07E9409B" w14:textId="77777777" w:rsidR="00080A59" w:rsidRPr="00667D43" w:rsidRDefault="00A34259" w:rsidP="00F534FA">
      <w:pPr>
        <w:shd w:val="clear" w:color="auto" w:fill="FFFFFF"/>
        <w:spacing w:before="120"/>
        <w:ind w:left="960"/>
        <w:jc w:val="both"/>
        <w:rPr>
          <w:sz w:val="22"/>
          <w:szCs w:val="22"/>
        </w:rPr>
      </w:pPr>
      <w:r w:rsidRPr="00667D43">
        <w:rPr>
          <w:sz w:val="22"/>
          <w:szCs w:val="22"/>
          <w:lang w:val="fi-FI"/>
        </w:rPr>
        <w:t xml:space="preserve">(iii) </w:t>
      </w:r>
      <w:r w:rsidRPr="00667D43">
        <w:rPr>
          <w:sz w:val="22"/>
          <w:szCs w:val="22"/>
          <w:lang w:val="en-US"/>
        </w:rPr>
        <w:t>a Subdivision (within the meaning of the Electoral Act);</w:t>
      </w:r>
    </w:p>
    <w:p w14:paraId="1A601EE0" w14:textId="77777777" w:rsidR="00080A59" w:rsidRPr="00667D43" w:rsidRDefault="00A34259" w:rsidP="00F534FA">
      <w:pPr>
        <w:shd w:val="clear" w:color="auto" w:fill="FFFFFF"/>
        <w:spacing w:before="120"/>
        <w:ind w:left="782" w:firstLine="72"/>
        <w:jc w:val="both"/>
        <w:rPr>
          <w:sz w:val="22"/>
          <w:szCs w:val="22"/>
        </w:rPr>
      </w:pPr>
      <w:r w:rsidRPr="00667D43">
        <w:rPr>
          <w:sz w:val="22"/>
          <w:szCs w:val="22"/>
          <w:lang w:val="en-US"/>
        </w:rPr>
        <w:t>prepared under the Electoral Act; or</w:t>
      </w:r>
    </w:p>
    <w:p w14:paraId="748D436D" w14:textId="77777777" w:rsidR="00080A59" w:rsidRPr="00667D43" w:rsidRDefault="00A34259" w:rsidP="00F534FA">
      <w:pPr>
        <w:shd w:val="clear" w:color="auto" w:fill="FFFFFF"/>
        <w:tabs>
          <w:tab w:val="left" w:pos="782"/>
        </w:tabs>
        <w:spacing w:before="120"/>
        <w:ind w:left="384"/>
        <w:jc w:val="both"/>
        <w:rPr>
          <w:sz w:val="22"/>
          <w:szCs w:val="22"/>
        </w:rPr>
      </w:pPr>
      <w:r w:rsidRPr="00667D43">
        <w:rPr>
          <w:sz w:val="22"/>
          <w:szCs w:val="22"/>
          <w:lang w:val="en-US"/>
        </w:rPr>
        <w:t>(b)</w:t>
      </w:r>
      <w:r w:rsidRPr="00667D43">
        <w:rPr>
          <w:sz w:val="22"/>
          <w:szCs w:val="22"/>
          <w:lang w:val="en-US"/>
        </w:rPr>
        <w:tab/>
        <w:t>any part of a Roll referred to in paragraph (a).</w:t>
      </w:r>
    </w:p>
    <w:p w14:paraId="6A609472" w14:textId="77777777" w:rsidR="00080A59" w:rsidRPr="00667D43" w:rsidRDefault="00DF212A" w:rsidP="00F534FA">
      <w:pPr>
        <w:shd w:val="clear" w:color="auto" w:fill="FFFFFF"/>
        <w:spacing w:before="120"/>
        <w:ind w:left="10" w:firstLine="331"/>
        <w:jc w:val="both"/>
        <w:rPr>
          <w:sz w:val="22"/>
          <w:szCs w:val="22"/>
        </w:rPr>
      </w:pPr>
      <w:r w:rsidRPr="00667D43">
        <w:rPr>
          <w:sz w:val="22"/>
          <w:szCs w:val="22"/>
          <w:lang w:val="en-US"/>
        </w:rPr>
        <w:t>“</w:t>
      </w:r>
      <w:r w:rsidR="00A34259" w:rsidRPr="00667D43">
        <w:rPr>
          <w:sz w:val="22"/>
          <w:szCs w:val="22"/>
          <w:lang w:val="en-US"/>
        </w:rPr>
        <w:t>(2) Subject to this section, a document is an exempt document if it is:</w:t>
      </w:r>
    </w:p>
    <w:p w14:paraId="162BD054" w14:textId="77777777" w:rsidR="00080A59" w:rsidRPr="00667D43" w:rsidRDefault="00A34259" w:rsidP="00F534FA">
      <w:pPr>
        <w:numPr>
          <w:ilvl w:val="0"/>
          <w:numId w:val="32"/>
        </w:numPr>
        <w:shd w:val="clear" w:color="auto" w:fill="FFFFFF"/>
        <w:tabs>
          <w:tab w:val="left" w:pos="773"/>
        </w:tabs>
        <w:spacing w:before="120"/>
        <w:ind w:left="374"/>
        <w:jc w:val="both"/>
        <w:rPr>
          <w:sz w:val="22"/>
          <w:szCs w:val="22"/>
          <w:lang w:val="en-US"/>
        </w:rPr>
      </w:pPr>
      <w:r w:rsidRPr="00667D43">
        <w:rPr>
          <w:sz w:val="22"/>
          <w:szCs w:val="22"/>
          <w:lang w:val="en-US"/>
        </w:rPr>
        <w:t>an electoral roll; or</w:t>
      </w:r>
    </w:p>
    <w:p w14:paraId="29E3E41C" w14:textId="77777777" w:rsidR="00080A59" w:rsidRPr="00667D43" w:rsidRDefault="00A34259" w:rsidP="00F534FA">
      <w:pPr>
        <w:numPr>
          <w:ilvl w:val="0"/>
          <w:numId w:val="32"/>
        </w:numPr>
        <w:shd w:val="clear" w:color="auto" w:fill="FFFFFF"/>
        <w:tabs>
          <w:tab w:val="left" w:pos="773"/>
        </w:tabs>
        <w:spacing w:before="120"/>
        <w:ind w:left="374"/>
        <w:jc w:val="both"/>
        <w:rPr>
          <w:sz w:val="22"/>
          <w:szCs w:val="22"/>
          <w:lang w:val="en-US"/>
        </w:rPr>
      </w:pPr>
      <w:r w:rsidRPr="00667D43">
        <w:rPr>
          <w:sz w:val="22"/>
          <w:szCs w:val="22"/>
          <w:lang w:val="en-US"/>
        </w:rPr>
        <w:t>a print, or a copy of a print, of an electoral roll; or</w:t>
      </w:r>
    </w:p>
    <w:p w14:paraId="26B2C57D" w14:textId="77777777" w:rsidR="00080A59" w:rsidRPr="00667D43" w:rsidRDefault="00A34259" w:rsidP="00F534FA">
      <w:pPr>
        <w:numPr>
          <w:ilvl w:val="0"/>
          <w:numId w:val="32"/>
        </w:numPr>
        <w:shd w:val="clear" w:color="auto" w:fill="FFFFFF"/>
        <w:tabs>
          <w:tab w:val="left" w:pos="773"/>
        </w:tabs>
        <w:spacing w:before="120"/>
        <w:ind w:left="374"/>
        <w:jc w:val="both"/>
        <w:rPr>
          <w:sz w:val="22"/>
          <w:szCs w:val="22"/>
          <w:lang w:val="en-US"/>
        </w:rPr>
      </w:pPr>
      <w:r w:rsidRPr="00667D43">
        <w:rPr>
          <w:sz w:val="22"/>
          <w:szCs w:val="22"/>
          <w:lang w:val="en-US"/>
        </w:rPr>
        <w:t>a microfiche of an electoral roll; or</w:t>
      </w:r>
    </w:p>
    <w:p w14:paraId="334F128B" w14:textId="77777777" w:rsidR="00080A59" w:rsidRPr="00667D43" w:rsidRDefault="00A34259" w:rsidP="00F534FA">
      <w:pPr>
        <w:numPr>
          <w:ilvl w:val="0"/>
          <w:numId w:val="32"/>
        </w:numPr>
        <w:shd w:val="clear" w:color="auto" w:fill="FFFFFF"/>
        <w:tabs>
          <w:tab w:val="left" w:pos="773"/>
        </w:tabs>
        <w:spacing w:before="120"/>
        <w:ind w:left="374"/>
        <w:jc w:val="both"/>
        <w:rPr>
          <w:sz w:val="22"/>
          <w:szCs w:val="22"/>
          <w:lang w:val="en-US"/>
        </w:rPr>
      </w:pPr>
      <w:r w:rsidRPr="00667D43">
        <w:rPr>
          <w:sz w:val="22"/>
          <w:szCs w:val="22"/>
          <w:lang w:val="en-US"/>
        </w:rPr>
        <w:t>a copy on tape or disk of an electoral roll; or</w:t>
      </w:r>
    </w:p>
    <w:p w14:paraId="7B8738EE" w14:textId="77777777" w:rsidR="00080A59" w:rsidRPr="00667D43" w:rsidRDefault="00A34259" w:rsidP="00F534FA">
      <w:pPr>
        <w:numPr>
          <w:ilvl w:val="0"/>
          <w:numId w:val="32"/>
        </w:numPr>
        <w:shd w:val="clear" w:color="auto" w:fill="FFFFFF"/>
        <w:tabs>
          <w:tab w:val="left" w:pos="773"/>
        </w:tabs>
        <w:spacing w:before="120"/>
        <w:ind w:left="374"/>
        <w:jc w:val="both"/>
        <w:rPr>
          <w:sz w:val="22"/>
          <w:szCs w:val="22"/>
          <w:lang w:val="it-IT"/>
        </w:rPr>
      </w:pPr>
      <w:r w:rsidRPr="00667D43">
        <w:rPr>
          <w:sz w:val="22"/>
          <w:szCs w:val="22"/>
          <w:lang w:val="it-IT"/>
        </w:rPr>
        <w:t xml:space="preserve">a </w:t>
      </w:r>
      <w:r w:rsidRPr="00667D43">
        <w:rPr>
          <w:sz w:val="22"/>
          <w:szCs w:val="22"/>
          <w:lang w:val="en-US"/>
        </w:rPr>
        <w:t>document that:</w:t>
      </w:r>
    </w:p>
    <w:p w14:paraId="0DA00BE2" w14:textId="77777777" w:rsidR="00080A59" w:rsidRPr="00667D43" w:rsidRDefault="00A34259" w:rsidP="00F534FA">
      <w:pPr>
        <w:shd w:val="clear" w:color="auto" w:fill="FFFFFF"/>
        <w:spacing w:before="120"/>
        <w:ind w:left="1085"/>
        <w:jc w:val="both"/>
        <w:rPr>
          <w:sz w:val="22"/>
          <w:szCs w:val="22"/>
        </w:rPr>
      </w:pPr>
      <w:r w:rsidRPr="00667D43">
        <w:rPr>
          <w:sz w:val="22"/>
          <w:szCs w:val="22"/>
          <w:lang w:val="en-US"/>
        </w:rPr>
        <w:t>(i) sets out particulars of only one elector; and</w:t>
      </w:r>
    </w:p>
    <w:p w14:paraId="4FF495AC" w14:textId="77777777" w:rsidR="00080A59" w:rsidRPr="00667D43" w:rsidRDefault="00A34259" w:rsidP="00F534FA">
      <w:pPr>
        <w:shd w:val="clear" w:color="auto" w:fill="FFFFFF"/>
        <w:spacing w:before="120"/>
        <w:ind w:left="1018"/>
        <w:jc w:val="both"/>
        <w:rPr>
          <w:sz w:val="22"/>
          <w:szCs w:val="22"/>
        </w:rPr>
      </w:pPr>
      <w:r w:rsidRPr="00667D43">
        <w:rPr>
          <w:sz w:val="22"/>
          <w:szCs w:val="22"/>
          <w:lang w:val="en-US"/>
        </w:rPr>
        <w:t>(ii) was used to prepare an electoral roll; or</w:t>
      </w:r>
    </w:p>
    <w:p w14:paraId="751EC6A4" w14:textId="77777777" w:rsidR="00080A59" w:rsidRPr="00667D43" w:rsidRDefault="00A34259" w:rsidP="00F534FA">
      <w:pPr>
        <w:shd w:val="clear" w:color="auto" w:fill="FFFFFF"/>
        <w:spacing w:before="120"/>
        <w:ind w:left="422"/>
        <w:jc w:val="both"/>
        <w:rPr>
          <w:sz w:val="22"/>
          <w:szCs w:val="22"/>
        </w:rPr>
      </w:pPr>
      <w:r w:rsidRPr="00667D43">
        <w:rPr>
          <w:sz w:val="22"/>
          <w:szCs w:val="22"/>
          <w:lang w:val="en-US"/>
        </w:rPr>
        <w:t>(f) a document that:</w:t>
      </w:r>
    </w:p>
    <w:p w14:paraId="38B775A5" w14:textId="77777777" w:rsidR="00080A59" w:rsidRPr="00667D43" w:rsidRDefault="00A34259" w:rsidP="00F534FA">
      <w:pPr>
        <w:shd w:val="clear" w:color="auto" w:fill="FFFFFF"/>
        <w:spacing w:before="120"/>
        <w:ind w:left="1090"/>
        <w:jc w:val="both"/>
        <w:rPr>
          <w:sz w:val="22"/>
          <w:szCs w:val="22"/>
        </w:rPr>
      </w:pPr>
      <w:r w:rsidRPr="00667D43">
        <w:rPr>
          <w:sz w:val="22"/>
          <w:szCs w:val="22"/>
          <w:lang w:val="en-US"/>
        </w:rPr>
        <w:t>(i) is a copy of a document referred to in paragraph (e); or</w:t>
      </w:r>
    </w:p>
    <w:p w14:paraId="7128FC5A" w14:textId="77777777" w:rsidR="00080A59" w:rsidRPr="00667D43" w:rsidRDefault="00A34259" w:rsidP="00F534FA">
      <w:pPr>
        <w:shd w:val="clear" w:color="auto" w:fill="FFFFFF"/>
        <w:spacing w:before="120"/>
        <w:ind w:left="1430" w:hanging="413"/>
        <w:jc w:val="both"/>
        <w:rPr>
          <w:sz w:val="22"/>
          <w:szCs w:val="22"/>
        </w:rPr>
      </w:pPr>
      <w:r w:rsidRPr="00667D43">
        <w:rPr>
          <w:sz w:val="22"/>
          <w:szCs w:val="22"/>
          <w:lang w:val="en-US"/>
        </w:rPr>
        <w:t>(ii) contains only copies of documents referred to in paragraph (e); or</w:t>
      </w:r>
    </w:p>
    <w:p w14:paraId="4C65F87D" w14:textId="77777777" w:rsidR="00080A59" w:rsidRPr="00667D43" w:rsidRDefault="00A34259" w:rsidP="00F534FA">
      <w:pPr>
        <w:shd w:val="clear" w:color="auto" w:fill="FFFFFF"/>
        <w:spacing w:before="120"/>
        <w:ind w:left="763" w:hanging="374"/>
        <w:jc w:val="both"/>
        <w:rPr>
          <w:sz w:val="22"/>
          <w:szCs w:val="22"/>
        </w:rPr>
      </w:pPr>
      <w:r w:rsidRPr="00667D43">
        <w:rPr>
          <w:sz w:val="22"/>
          <w:szCs w:val="22"/>
          <w:lang w:val="en-US"/>
        </w:rPr>
        <w:t>(g) a document (including a habitation index within the meaning of the Electoral Act) that:</w:t>
      </w:r>
    </w:p>
    <w:p w14:paraId="7EFAAD8C" w14:textId="77777777" w:rsidR="00080A59" w:rsidRPr="00667D43" w:rsidRDefault="00080A59" w:rsidP="00F534FA">
      <w:pPr>
        <w:shd w:val="clear" w:color="auto" w:fill="FFFFFF"/>
        <w:spacing w:before="120"/>
        <w:ind w:left="763" w:hanging="374"/>
        <w:jc w:val="both"/>
        <w:rPr>
          <w:sz w:val="22"/>
          <w:szCs w:val="22"/>
        </w:rPr>
        <w:sectPr w:rsidR="00080A59" w:rsidRPr="00667D43" w:rsidSect="00667D43">
          <w:pgSz w:w="12240" w:h="15840"/>
          <w:pgMar w:top="1440" w:right="1440" w:bottom="1440" w:left="1440" w:header="720" w:footer="720" w:gutter="0"/>
          <w:cols w:space="60"/>
          <w:noEndnote/>
          <w:docGrid w:linePitch="272"/>
        </w:sectPr>
      </w:pPr>
    </w:p>
    <w:p w14:paraId="71E0C167" w14:textId="77777777" w:rsidR="00080A59" w:rsidRPr="00667D43" w:rsidRDefault="00A34259" w:rsidP="00F534FA">
      <w:pPr>
        <w:shd w:val="clear" w:color="auto" w:fill="FFFFFF"/>
        <w:spacing w:before="120"/>
        <w:ind w:left="1032"/>
        <w:jc w:val="both"/>
        <w:rPr>
          <w:sz w:val="22"/>
          <w:szCs w:val="22"/>
        </w:rPr>
      </w:pPr>
      <w:r w:rsidRPr="00667D43">
        <w:rPr>
          <w:sz w:val="22"/>
          <w:szCs w:val="22"/>
          <w:lang w:val="en-US"/>
        </w:rPr>
        <w:lastRenderedPageBreak/>
        <w:t>(i) sets out particulars of electors; and</w:t>
      </w:r>
    </w:p>
    <w:p w14:paraId="56687BD6" w14:textId="77777777" w:rsidR="00080A59" w:rsidRPr="00667D43" w:rsidRDefault="00A34259" w:rsidP="00F534FA">
      <w:pPr>
        <w:shd w:val="clear" w:color="auto" w:fill="FFFFFF"/>
        <w:spacing w:before="120"/>
        <w:ind w:left="1032"/>
        <w:jc w:val="both"/>
        <w:rPr>
          <w:sz w:val="22"/>
          <w:szCs w:val="22"/>
        </w:rPr>
      </w:pPr>
      <w:r w:rsidRPr="00667D43">
        <w:rPr>
          <w:sz w:val="22"/>
          <w:szCs w:val="22"/>
          <w:lang w:val="en-US"/>
        </w:rPr>
        <w:t>(ii) was derived from an electoral roll.</w:t>
      </w:r>
    </w:p>
    <w:p w14:paraId="01639E7B" w14:textId="77777777" w:rsidR="00080A59" w:rsidRPr="00667D43" w:rsidRDefault="00DF212A" w:rsidP="00F534FA">
      <w:pPr>
        <w:shd w:val="clear" w:color="auto" w:fill="FFFFFF"/>
        <w:spacing w:before="120"/>
        <w:ind w:firstLine="346"/>
        <w:jc w:val="both"/>
        <w:rPr>
          <w:sz w:val="22"/>
          <w:szCs w:val="22"/>
        </w:rPr>
      </w:pPr>
      <w:r w:rsidRPr="00667D43">
        <w:rPr>
          <w:sz w:val="22"/>
          <w:szCs w:val="22"/>
          <w:lang w:val="en-US"/>
        </w:rPr>
        <w:t>“</w:t>
      </w:r>
      <w:r w:rsidR="00A34259" w:rsidRPr="00667D43">
        <w:rPr>
          <w:sz w:val="22"/>
          <w:szCs w:val="22"/>
          <w:lang w:val="en-US"/>
        </w:rPr>
        <w:t>(3) The part of an electoral roll that sets out the particulars of an elector is not an exempt document in relation to the elector.</w:t>
      </w:r>
    </w:p>
    <w:p w14:paraId="65C39113" w14:textId="77777777" w:rsidR="00080A59" w:rsidRPr="00667D43" w:rsidRDefault="00DF212A" w:rsidP="00F534FA">
      <w:pPr>
        <w:shd w:val="clear" w:color="auto" w:fill="FFFFFF"/>
        <w:spacing w:before="120"/>
        <w:ind w:left="5" w:firstLine="346"/>
        <w:jc w:val="both"/>
        <w:rPr>
          <w:sz w:val="22"/>
          <w:szCs w:val="22"/>
        </w:rPr>
      </w:pPr>
      <w:r w:rsidRPr="00667D43">
        <w:rPr>
          <w:sz w:val="22"/>
          <w:szCs w:val="22"/>
          <w:lang w:val="en-US"/>
        </w:rPr>
        <w:t>“</w:t>
      </w:r>
      <w:r w:rsidR="00A34259" w:rsidRPr="00667D43">
        <w:rPr>
          <w:sz w:val="22"/>
          <w:szCs w:val="22"/>
          <w:lang w:val="en-US"/>
        </w:rPr>
        <w:t>(4) Any print, copy of a print, microfiche, tape or disk that sets out or reproduces only the particulars entered on an electoral roll in respect of an elector is not an exempt document in relation to the elector.</w:t>
      </w:r>
    </w:p>
    <w:p w14:paraId="1AA16F2E" w14:textId="77777777" w:rsidR="00080A59" w:rsidRPr="00667D43" w:rsidRDefault="00DF212A" w:rsidP="00F534FA">
      <w:pPr>
        <w:shd w:val="clear" w:color="auto" w:fill="FFFFFF"/>
        <w:spacing w:before="120"/>
        <w:ind w:left="10" w:firstLine="341"/>
        <w:jc w:val="both"/>
        <w:rPr>
          <w:sz w:val="22"/>
          <w:szCs w:val="22"/>
        </w:rPr>
      </w:pPr>
      <w:r w:rsidRPr="00667D43">
        <w:rPr>
          <w:sz w:val="22"/>
          <w:szCs w:val="22"/>
          <w:lang w:val="en-US"/>
        </w:rPr>
        <w:t>“</w:t>
      </w:r>
      <w:r w:rsidR="00A34259" w:rsidRPr="00667D43">
        <w:rPr>
          <w:sz w:val="22"/>
          <w:szCs w:val="22"/>
          <w:lang w:val="en-US"/>
        </w:rPr>
        <w:t>(5) A document that sets out only the particulars of one elector and:</w:t>
      </w:r>
    </w:p>
    <w:p w14:paraId="3E32FE85" w14:textId="77777777" w:rsidR="00080A59" w:rsidRPr="00667D43" w:rsidRDefault="00A34259" w:rsidP="00F534FA">
      <w:pPr>
        <w:numPr>
          <w:ilvl w:val="0"/>
          <w:numId w:val="33"/>
        </w:numPr>
        <w:shd w:val="clear" w:color="auto" w:fill="FFFFFF"/>
        <w:tabs>
          <w:tab w:val="left" w:pos="797"/>
        </w:tabs>
        <w:spacing w:before="120"/>
        <w:ind w:left="398"/>
        <w:jc w:val="both"/>
        <w:rPr>
          <w:sz w:val="22"/>
          <w:szCs w:val="22"/>
          <w:lang w:val="en-US"/>
        </w:rPr>
      </w:pPr>
      <w:r w:rsidRPr="00667D43">
        <w:rPr>
          <w:sz w:val="22"/>
          <w:szCs w:val="22"/>
          <w:lang w:val="en-US"/>
        </w:rPr>
        <w:t>is a copy of a document referred to in paragraph (2)(e); or</w:t>
      </w:r>
    </w:p>
    <w:p w14:paraId="455B00BE" w14:textId="77777777" w:rsidR="00080A59" w:rsidRPr="00667D43" w:rsidRDefault="00A34259" w:rsidP="00F534FA">
      <w:pPr>
        <w:numPr>
          <w:ilvl w:val="0"/>
          <w:numId w:val="34"/>
        </w:numPr>
        <w:shd w:val="clear" w:color="auto" w:fill="FFFFFF"/>
        <w:tabs>
          <w:tab w:val="left" w:pos="797"/>
        </w:tabs>
        <w:spacing w:before="120"/>
        <w:ind w:left="797" w:hanging="398"/>
        <w:jc w:val="both"/>
        <w:rPr>
          <w:sz w:val="22"/>
          <w:szCs w:val="22"/>
          <w:lang w:val="en-US"/>
        </w:rPr>
      </w:pPr>
      <w:r w:rsidRPr="00667D43">
        <w:rPr>
          <w:sz w:val="22"/>
          <w:szCs w:val="22"/>
          <w:lang w:val="en-US"/>
        </w:rPr>
        <w:t>is a copy, with deletions, of a document referred to in paragraph (2)(e), (f) or (g);</w:t>
      </w:r>
    </w:p>
    <w:p w14:paraId="4F385D5A" w14:textId="77777777" w:rsidR="00080A59" w:rsidRPr="00667D43" w:rsidRDefault="00A34259" w:rsidP="00F534FA">
      <w:pPr>
        <w:shd w:val="clear" w:color="auto" w:fill="FFFFFF"/>
        <w:spacing w:before="120"/>
        <w:ind w:left="19"/>
        <w:jc w:val="both"/>
        <w:rPr>
          <w:sz w:val="22"/>
          <w:szCs w:val="22"/>
        </w:rPr>
      </w:pPr>
      <w:r w:rsidRPr="00667D43">
        <w:rPr>
          <w:sz w:val="22"/>
          <w:szCs w:val="22"/>
          <w:lang w:val="en-US"/>
        </w:rPr>
        <w:t>is not an exempt document in relation to the elector.</w:t>
      </w:r>
      <w:r w:rsidR="00DF212A" w:rsidRPr="00667D43">
        <w:rPr>
          <w:sz w:val="22"/>
          <w:szCs w:val="22"/>
          <w:lang w:val="en-US"/>
        </w:rPr>
        <w:t>”</w:t>
      </w:r>
      <w:r w:rsidRPr="00667D43">
        <w:rPr>
          <w:sz w:val="22"/>
          <w:szCs w:val="22"/>
          <w:lang w:val="en-US"/>
        </w:rPr>
        <w:t>.</w:t>
      </w:r>
    </w:p>
    <w:p w14:paraId="406227DA" w14:textId="73167E36" w:rsidR="00080A59" w:rsidRPr="00667D43" w:rsidRDefault="00A34259" w:rsidP="003C02BB">
      <w:pPr>
        <w:widowControl/>
        <w:shd w:val="clear" w:color="auto" w:fill="FFFFFF"/>
        <w:spacing w:before="240" w:after="120"/>
        <w:jc w:val="center"/>
        <w:rPr>
          <w:sz w:val="22"/>
          <w:szCs w:val="22"/>
        </w:rPr>
      </w:pPr>
      <w:r w:rsidRPr="00667D43">
        <w:rPr>
          <w:b/>
          <w:bCs/>
          <w:sz w:val="22"/>
          <w:szCs w:val="22"/>
          <w:lang w:val="en-US"/>
        </w:rPr>
        <w:t>PART 5</w:t>
      </w:r>
      <w:r w:rsidRPr="00667D43">
        <w:rPr>
          <w:rFonts w:eastAsia="Times New Roman"/>
          <w:b/>
          <w:bCs/>
          <w:sz w:val="22"/>
          <w:szCs w:val="22"/>
          <w:lang w:val="en-US"/>
        </w:rPr>
        <w:t>—CONSEQUENTIAL AND MINOR AMENDMENTS</w:t>
      </w:r>
      <w:bookmarkStart w:id="0" w:name="_GoBack"/>
      <w:bookmarkEnd w:id="0"/>
    </w:p>
    <w:p w14:paraId="109FAE17" w14:textId="77777777" w:rsidR="00080A59" w:rsidRPr="00667D43" w:rsidRDefault="00A34259" w:rsidP="00F534FA">
      <w:pPr>
        <w:shd w:val="clear" w:color="auto" w:fill="FFFFFF"/>
        <w:spacing w:before="120"/>
        <w:ind w:left="19"/>
        <w:jc w:val="both"/>
        <w:rPr>
          <w:sz w:val="22"/>
          <w:szCs w:val="22"/>
        </w:rPr>
      </w:pPr>
      <w:r w:rsidRPr="00667D43">
        <w:rPr>
          <w:b/>
          <w:bCs/>
          <w:sz w:val="22"/>
          <w:szCs w:val="22"/>
          <w:lang w:val="en-US"/>
        </w:rPr>
        <w:t>Consequential and minor amendments</w:t>
      </w:r>
    </w:p>
    <w:p w14:paraId="58E65E4D" w14:textId="77777777" w:rsidR="00080A59" w:rsidRPr="00667D43" w:rsidRDefault="00460925" w:rsidP="00F534FA">
      <w:pPr>
        <w:shd w:val="clear" w:color="auto" w:fill="FFFFFF"/>
        <w:spacing w:before="120"/>
        <w:ind w:left="24" w:firstLine="336"/>
        <w:jc w:val="both"/>
        <w:rPr>
          <w:sz w:val="22"/>
          <w:szCs w:val="22"/>
        </w:rPr>
      </w:pPr>
      <w:r>
        <w:rPr>
          <w:b/>
          <w:bCs/>
          <w:noProof/>
          <w:sz w:val="22"/>
          <w:szCs w:val="22"/>
          <w:lang w:val="en-AU" w:eastAsia="en-AU"/>
        </w:rPr>
        <mc:AlternateContent>
          <mc:Choice Requires="wps">
            <w:drawing>
              <wp:anchor distT="0" distB="0" distL="114300" distR="114300" simplePos="0" relativeHeight="251661312" behindDoc="0" locked="0" layoutInCell="1" allowOverlap="1" wp14:anchorId="3F7EDA30" wp14:editId="00852933">
                <wp:simplePos x="0" y="0"/>
                <wp:positionH relativeFrom="column">
                  <wp:posOffset>2245766</wp:posOffset>
                </wp:positionH>
                <wp:positionV relativeFrom="paragraph">
                  <wp:posOffset>609295</wp:posOffset>
                </wp:positionV>
                <wp:extent cx="760781"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760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A514905"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6.85pt,48pt" to="236.7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rtQEAALYDAAAOAAAAZHJzL2Uyb0RvYy54bWysU8FuEzEQvSPxD5bvZDdV1VarbHpIBRcE&#10;EYUPcL3jrIXtscYmm/w9YyfZVoAQQr14PfZ7b+aNZ1f3B+/EHihZDL1cLlopIGgcbNj18tvX9+/u&#10;pEhZhUE5DNDLIyR5v377ZjXFDq5wRDcACRYJqZtiL8ecY9c0SY/gVVpghMCXBsmrzCHtmoHUxOre&#10;NVdte9NMSEMk1JASnz6cLuW66hsDOn82JkEWrpdcW64r1fWprM16pbodqThafS5D/UcVXtnASWep&#10;B5WV+EH2NylvNWFCkxcafYPGWA3VA7tZtr+4eRxVhOqFm5Pi3Kb0erL6035Lwg69vJYiKM9P9JhJ&#10;2d2YxQZD4AYiievSpymmjuGbsKVzlOKWiumDIV++bEccam+Pc2/hkIXmw9ub9vZuKYW+XDXPvEgp&#10;fwD0omx66WworlWn9h9T5lwMvUA4KHWcMtddPjooYBe+gGEnnGtZ2XWGYONI7BW//vB9WVywVkUW&#10;irHOzaT276QzttCgztW/Emd0zYghz0RvA9KfsubDpVRzwl9cn7wW2084HOs71HbwcFRn50Eu0/cy&#10;rvTn3239EwAA//8DAFBLAwQUAAYACAAAACEAZyh+at4AAAAJAQAADwAAAGRycy9kb3ducmV2Lnht&#10;bEyPTU+DQBCG7yb+h82YeLOLYktFlsb4cbIHpD143LIjkLKzhN0C+usd40GPM/PknefNNrPtxIiD&#10;bx0puF5EIJAqZ1qqFex3L1drED5oMrpzhAo+0cMmPz/LdGrcRG84lqEWHEI+1QqaEPpUSl81aLVf&#10;uB6Jbx9usDrwONTSDHricNvJmyhaSatb4g+N7vGxwepYnqyC5Pm1LPrpaftVyEQWxejC+viu1OXF&#10;/HAPIuAc/mD40Wd1yNnp4E5kvOgUxMs4YVTB3Yo7MXCbxEsQh9+FzDP5v0H+DQAA//8DAFBLAQIt&#10;ABQABgAIAAAAIQC2gziS/gAAAOEBAAATAAAAAAAAAAAAAAAAAAAAAABbQ29udGVudF9UeXBlc10u&#10;eG1sUEsBAi0AFAAGAAgAAAAhADj9If/WAAAAlAEAAAsAAAAAAAAAAAAAAAAALwEAAF9yZWxzLy5y&#10;ZWxzUEsBAi0AFAAGAAgAAAAhAN7/02u1AQAAtgMAAA4AAAAAAAAAAAAAAAAALgIAAGRycy9lMm9E&#10;b2MueG1sUEsBAi0AFAAGAAgAAAAhAGcofmreAAAACQEAAA8AAAAAAAAAAAAAAAAADwQAAGRycy9k&#10;b3ducmV2LnhtbFBLBQYAAAAABAAEAPMAAAAaBQAAAAA=&#10;" strokecolor="black [3040]"/>
            </w:pict>
          </mc:Fallback>
        </mc:AlternateContent>
      </w:r>
      <w:r w:rsidR="00A34259" w:rsidRPr="00667D43">
        <w:rPr>
          <w:b/>
          <w:bCs/>
          <w:sz w:val="22"/>
          <w:szCs w:val="22"/>
          <w:lang w:val="en-US"/>
        </w:rPr>
        <w:t xml:space="preserve">37. </w:t>
      </w:r>
      <w:r w:rsidR="00A34259" w:rsidRPr="00667D43">
        <w:rPr>
          <w:sz w:val="22"/>
          <w:szCs w:val="22"/>
          <w:lang w:val="en-US"/>
        </w:rPr>
        <w:t>The Acts specified in the Schedule are amended as set out in the Schedule.</w:t>
      </w:r>
    </w:p>
    <w:p w14:paraId="18BCA7C9" w14:textId="77777777" w:rsidR="00080A59" w:rsidRPr="00667D43" w:rsidRDefault="00080A59" w:rsidP="00F534FA">
      <w:pPr>
        <w:shd w:val="clear" w:color="auto" w:fill="FFFFFF"/>
        <w:spacing w:before="120"/>
        <w:ind w:left="24" w:firstLine="336"/>
        <w:jc w:val="both"/>
        <w:rPr>
          <w:sz w:val="22"/>
          <w:szCs w:val="22"/>
        </w:rPr>
        <w:sectPr w:rsidR="00080A59" w:rsidRPr="00667D43" w:rsidSect="00667D43">
          <w:pgSz w:w="12240" w:h="15840"/>
          <w:pgMar w:top="1440" w:right="1440" w:bottom="1440" w:left="1440" w:header="720" w:footer="720" w:gutter="0"/>
          <w:cols w:space="60"/>
          <w:noEndnote/>
          <w:docGrid w:linePitch="272"/>
        </w:sectPr>
      </w:pPr>
    </w:p>
    <w:p w14:paraId="187D8E82" w14:textId="77777777" w:rsidR="00080A59" w:rsidRPr="00460925" w:rsidRDefault="00A34259" w:rsidP="00460925">
      <w:pPr>
        <w:shd w:val="clear" w:color="auto" w:fill="FFFFFF"/>
        <w:tabs>
          <w:tab w:val="left" w:pos="4320"/>
        </w:tabs>
        <w:spacing w:before="120"/>
        <w:jc w:val="right"/>
        <w:rPr>
          <w:szCs w:val="22"/>
        </w:rPr>
      </w:pPr>
      <w:r w:rsidRPr="00667D43">
        <w:rPr>
          <w:b/>
          <w:bCs/>
          <w:sz w:val="22"/>
          <w:szCs w:val="22"/>
          <w:lang w:val="en-US"/>
        </w:rPr>
        <w:lastRenderedPageBreak/>
        <w:t>SCHEDULE</w:t>
      </w:r>
      <w:r w:rsidRPr="00667D43">
        <w:rPr>
          <w:b/>
          <w:bCs/>
          <w:sz w:val="22"/>
          <w:szCs w:val="22"/>
          <w:lang w:val="en-US"/>
        </w:rPr>
        <w:tab/>
      </w:r>
      <w:r w:rsidRPr="00460925">
        <w:rPr>
          <w:szCs w:val="22"/>
          <w:lang w:val="en-US"/>
        </w:rPr>
        <w:t>Section 37</w:t>
      </w:r>
    </w:p>
    <w:p w14:paraId="23D0C574" w14:textId="77777777" w:rsidR="00080A59" w:rsidRPr="00667D43" w:rsidRDefault="00A34259" w:rsidP="00460925">
      <w:pPr>
        <w:widowControl/>
        <w:shd w:val="clear" w:color="auto" w:fill="FFFFFF"/>
        <w:spacing w:before="120" w:after="120"/>
        <w:jc w:val="center"/>
        <w:rPr>
          <w:sz w:val="22"/>
          <w:szCs w:val="22"/>
        </w:rPr>
      </w:pPr>
      <w:r w:rsidRPr="00667D43">
        <w:rPr>
          <w:sz w:val="22"/>
          <w:szCs w:val="22"/>
          <w:lang w:val="en-US"/>
        </w:rPr>
        <w:t>CONSEQUENTIAL AND MINOR AMENDMENTS</w:t>
      </w:r>
    </w:p>
    <w:p w14:paraId="1B33BDC6" w14:textId="77777777" w:rsidR="00080A59" w:rsidRPr="00667D43" w:rsidRDefault="00A34259" w:rsidP="00460925">
      <w:pPr>
        <w:widowControl/>
        <w:shd w:val="clear" w:color="auto" w:fill="FFFFFF"/>
        <w:spacing w:before="120" w:after="120"/>
        <w:jc w:val="center"/>
        <w:rPr>
          <w:sz w:val="22"/>
          <w:szCs w:val="22"/>
        </w:rPr>
      </w:pPr>
      <w:r w:rsidRPr="00667D43">
        <w:rPr>
          <w:b/>
          <w:bCs/>
          <w:i/>
          <w:iCs/>
          <w:sz w:val="22"/>
          <w:szCs w:val="22"/>
          <w:lang w:val="en-US"/>
        </w:rPr>
        <w:t>Commonwealth Electoral Act 1918</w:t>
      </w:r>
    </w:p>
    <w:p w14:paraId="2B04051C" w14:textId="77777777" w:rsidR="00080A59" w:rsidRPr="00667D43" w:rsidRDefault="00A34259" w:rsidP="00F534FA">
      <w:pPr>
        <w:shd w:val="clear" w:color="auto" w:fill="FFFFFF"/>
        <w:spacing w:before="120"/>
        <w:ind w:left="29"/>
        <w:jc w:val="both"/>
        <w:rPr>
          <w:sz w:val="22"/>
          <w:szCs w:val="22"/>
        </w:rPr>
      </w:pPr>
      <w:r w:rsidRPr="00667D43">
        <w:rPr>
          <w:b/>
          <w:bCs/>
          <w:sz w:val="22"/>
          <w:szCs w:val="22"/>
          <w:lang w:val="en-US"/>
        </w:rPr>
        <w:t>Paragraphs 7(a), (b), (c), (d) and (e):</w:t>
      </w:r>
    </w:p>
    <w:p w14:paraId="5444D524" w14:textId="77777777" w:rsidR="00080A59" w:rsidRPr="00667D43" w:rsidRDefault="00A34259" w:rsidP="00F534FA">
      <w:pPr>
        <w:shd w:val="clear" w:color="auto" w:fill="FFFFFF"/>
        <w:spacing w:before="120"/>
        <w:ind w:left="365"/>
        <w:jc w:val="both"/>
        <w:rPr>
          <w:sz w:val="22"/>
          <w:szCs w:val="22"/>
        </w:rPr>
      </w:pPr>
      <w:r w:rsidRPr="00667D43">
        <w:rPr>
          <w:sz w:val="22"/>
          <w:szCs w:val="22"/>
          <w:lang w:val="en-US"/>
        </w:rPr>
        <w:t xml:space="preserve">Add at the end </w:t>
      </w:r>
      <w:r w:rsidR="00DF212A" w:rsidRPr="00667D43">
        <w:rPr>
          <w:sz w:val="22"/>
          <w:szCs w:val="22"/>
          <w:lang w:val="en-US"/>
        </w:rPr>
        <w:t>“</w:t>
      </w:r>
      <w:r w:rsidRPr="00667D43">
        <w:rPr>
          <w:sz w:val="22"/>
          <w:szCs w:val="22"/>
          <w:lang w:val="en-US"/>
        </w:rPr>
        <w:t>and</w:t>
      </w:r>
      <w:r w:rsidR="00DF212A" w:rsidRPr="00667D43">
        <w:rPr>
          <w:sz w:val="22"/>
          <w:szCs w:val="22"/>
          <w:lang w:val="en-US"/>
        </w:rPr>
        <w:t>”</w:t>
      </w:r>
      <w:r w:rsidRPr="00667D43">
        <w:rPr>
          <w:sz w:val="22"/>
          <w:szCs w:val="22"/>
          <w:lang w:val="en-US"/>
        </w:rPr>
        <w:t>.</w:t>
      </w:r>
    </w:p>
    <w:p w14:paraId="6FB1BB57" w14:textId="77777777" w:rsidR="00080A59" w:rsidRPr="00667D43" w:rsidRDefault="00A34259" w:rsidP="00F534FA">
      <w:pPr>
        <w:shd w:val="clear" w:color="auto" w:fill="FFFFFF"/>
        <w:spacing w:before="120"/>
        <w:ind w:left="29"/>
        <w:jc w:val="both"/>
        <w:rPr>
          <w:sz w:val="22"/>
          <w:szCs w:val="22"/>
        </w:rPr>
      </w:pPr>
      <w:r w:rsidRPr="00667D43">
        <w:rPr>
          <w:b/>
          <w:bCs/>
          <w:sz w:val="22"/>
          <w:szCs w:val="22"/>
          <w:lang w:val="en-US"/>
        </w:rPr>
        <w:t>Paragraph 102(4A)(b):</w:t>
      </w:r>
    </w:p>
    <w:p w14:paraId="106CDCB7" w14:textId="77777777" w:rsidR="00080A59" w:rsidRPr="00667D43" w:rsidRDefault="00A34259" w:rsidP="00F534FA">
      <w:pPr>
        <w:shd w:val="clear" w:color="auto" w:fill="FFFFFF"/>
        <w:spacing w:before="120"/>
        <w:ind w:left="360"/>
        <w:jc w:val="both"/>
        <w:rPr>
          <w:sz w:val="22"/>
          <w:szCs w:val="22"/>
        </w:rPr>
      </w:pPr>
      <w:r w:rsidRPr="00667D43">
        <w:rPr>
          <w:sz w:val="22"/>
          <w:szCs w:val="22"/>
          <w:lang w:val="en-US"/>
        </w:rPr>
        <w:t xml:space="preserve">Omit </w:t>
      </w:r>
      <w:r w:rsidR="00DF212A" w:rsidRPr="00667D43">
        <w:rPr>
          <w:sz w:val="22"/>
          <w:szCs w:val="22"/>
          <w:lang w:val="en-US"/>
        </w:rPr>
        <w:t>“</w:t>
      </w:r>
      <w:r w:rsidRPr="00667D43">
        <w:rPr>
          <w:sz w:val="22"/>
          <w:szCs w:val="22"/>
          <w:lang w:val="en-US"/>
        </w:rPr>
        <w:t>Postal Commission</w:t>
      </w:r>
      <w:r w:rsidR="00DF212A" w:rsidRPr="00667D43">
        <w:rPr>
          <w:sz w:val="22"/>
          <w:szCs w:val="22"/>
          <w:lang w:val="en-US"/>
        </w:rPr>
        <w:t>”</w:t>
      </w:r>
      <w:r w:rsidRPr="00667D43">
        <w:rPr>
          <w:sz w:val="22"/>
          <w:szCs w:val="22"/>
          <w:lang w:val="en-US"/>
        </w:rPr>
        <w:t xml:space="preserve">, substitute </w:t>
      </w:r>
      <w:r w:rsidR="00DF212A" w:rsidRPr="00667D43">
        <w:rPr>
          <w:sz w:val="22"/>
          <w:szCs w:val="22"/>
          <w:lang w:val="en-US"/>
        </w:rPr>
        <w:t>“</w:t>
      </w:r>
      <w:r w:rsidRPr="00667D43">
        <w:rPr>
          <w:sz w:val="22"/>
          <w:szCs w:val="22"/>
          <w:lang w:val="en-US"/>
        </w:rPr>
        <w:t>Postal Corporation</w:t>
      </w:r>
      <w:r w:rsidR="00DF212A" w:rsidRPr="00667D43">
        <w:rPr>
          <w:sz w:val="22"/>
          <w:szCs w:val="22"/>
          <w:lang w:val="en-US"/>
        </w:rPr>
        <w:t>”</w:t>
      </w:r>
      <w:r w:rsidRPr="00667D43">
        <w:rPr>
          <w:sz w:val="22"/>
          <w:szCs w:val="22"/>
          <w:lang w:val="en-US"/>
        </w:rPr>
        <w:t>.</w:t>
      </w:r>
    </w:p>
    <w:p w14:paraId="3B5BFF5E" w14:textId="77777777" w:rsidR="00080A59" w:rsidRPr="00667D43" w:rsidRDefault="00A34259" w:rsidP="00F534FA">
      <w:pPr>
        <w:shd w:val="clear" w:color="auto" w:fill="FFFFFF"/>
        <w:spacing w:before="120"/>
        <w:ind w:left="19"/>
        <w:jc w:val="both"/>
        <w:rPr>
          <w:sz w:val="22"/>
          <w:szCs w:val="22"/>
        </w:rPr>
      </w:pPr>
      <w:r w:rsidRPr="00667D43">
        <w:rPr>
          <w:b/>
          <w:bCs/>
          <w:sz w:val="22"/>
          <w:szCs w:val="22"/>
          <w:lang w:val="en-US"/>
        </w:rPr>
        <w:t>Subsections 104(2), (4), (5) and (7):</w:t>
      </w:r>
    </w:p>
    <w:p w14:paraId="53609D67" w14:textId="77777777" w:rsidR="00080A59" w:rsidRPr="00667D43" w:rsidRDefault="00A34259" w:rsidP="00F534FA">
      <w:pPr>
        <w:shd w:val="clear" w:color="auto" w:fill="FFFFFF"/>
        <w:spacing w:before="120"/>
        <w:ind w:left="29" w:firstLine="336"/>
        <w:jc w:val="both"/>
        <w:rPr>
          <w:sz w:val="22"/>
          <w:szCs w:val="22"/>
        </w:rPr>
      </w:pPr>
      <w:r w:rsidRPr="00667D43">
        <w:rPr>
          <w:sz w:val="22"/>
          <w:szCs w:val="22"/>
          <w:lang w:val="en-US"/>
        </w:rPr>
        <w:t xml:space="preserve">Omit </w:t>
      </w:r>
      <w:r w:rsidR="00DF212A" w:rsidRPr="00667D43">
        <w:rPr>
          <w:sz w:val="22"/>
          <w:szCs w:val="22"/>
          <w:lang w:val="en-US"/>
        </w:rPr>
        <w:t>“</w:t>
      </w:r>
      <w:proofErr w:type="spellStart"/>
      <w:r w:rsidRPr="00667D43">
        <w:rPr>
          <w:sz w:val="22"/>
          <w:szCs w:val="22"/>
          <w:lang w:val="en-US"/>
        </w:rPr>
        <w:t>Divisonal</w:t>
      </w:r>
      <w:proofErr w:type="spellEnd"/>
      <w:r w:rsidRPr="00667D43">
        <w:rPr>
          <w:sz w:val="22"/>
          <w:szCs w:val="22"/>
          <w:lang w:val="en-US"/>
        </w:rPr>
        <w:t xml:space="preserve"> Returning Officer</w:t>
      </w:r>
      <w:r w:rsidR="00DF212A" w:rsidRPr="00667D43">
        <w:rPr>
          <w:sz w:val="22"/>
          <w:szCs w:val="22"/>
          <w:lang w:val="en-US"/>
        </w:rPr>
        <w:t>”</w:t>
      </w:r>
      <w:r w:rsidRPr="00667D43">
        <w:rPr>
          <w:sz w:val="22"/>
          <w:szCs w:val="22"/>
          <w:lang w:val="en-US"/>
        </w:rPr>
        <w:t xml:space="preserve"> (wherever occurring), substitute </w:t>
      </w:r>
      <w:r w:rsidR="00DF212A" w:rsidRPr="00667D43">
        <w:rPr>
          <w:sz w:val="22"/>
          <w:szCs w:val="22"/>
          <w:lang w:val="en-US"/>
        </w:rPr>
        <w:t>“</w:t>
      </w:r>
      <w:r w:rsidRPr="00667D43">
        <w:rPr>
          <w:sz w:val="22"/>
          <w:szCs w:val="22"/>
          <w:lang w:val="en-US"/>
        </w:rPr>
        <w:t>DRO</w:t>
      </w:r>
      <w:r w:rsidR="00DF212A" w:rsidRPr="00667D43">
        <w:rPr>
          <w:sz w:val="22"/>
          <w:szCs w:val="22"/>
          <w:lang w:val="en-US"/>
        </w:rPr>
        <w:t>”</w:t>
      </w:r>
      <w:r w:rsidRPr="00667D43">
        <w:rPr>
          <w:sz w:val="22"/>
          <w:szCs w:val="22"/>
          <w:lang w:val="en-US"/>
        </w:rPr>
        <w:t>.</w:t>
      </w:r>
    </w:p>
    <w:p w14:paraId="3C83539B" w14:textId="77777777" w:rsidR="00080A59" w:rsidRPr="00667D43" w:rsidRDefault="00A34259" w:rsidP="00F534FA">
      <w:pPr>
        <w:shd w:val="clear" w:color="auto" w:fill="FFFFFF"/>
        <w:spacing w:before="120"/>
        <w:ind w:left="24"/>
        <w:jc w:val="both"/>
        <w:rPr>
          <w:sz w:val="22"/>
          <w:szCs w:val="22"/>
        </w:rPr>
      </w:pPr>
      <w:r w:rsidRPr="00667D43">
        <w:rPr>
          <w:b/>
          <w:bCs/>
          <w:sz w:val="22"/>
          <w:szCs w:val="22"/>
          <w:lang w:val="en-US"/>
        </w:rPr>
        <w:t>Paragraphs 120(3)(a), (b), (e) and (f):</w:t>
      </w:r>
    </w:p>
    <w:p w14:paraId="152B3D53" w14:textId="77777777" w:rsidR="00080A59" w:rsidRPr="00667D43" w:rsidRDefault="00A34259" w:rsidP="00F534FA">
      <w:pPr>
        <w:shd w:val="clear" w:color="auto" w:fill="FFFFFF"/>
        <w:spacing w:before="120"/>
        <w:ind w:left="365"/>
        <w:jc w:val="both"/>
        <w:rPr>
          <w:sz w:val="22"/>
          <w:szCs w:val="22"/>
        </w:rPr>
      </w:pPr>
      <w:r w:rsidRPr="00667D43">
        <w:rPr>
          <w:sz w:val="22"/>
          <w:szCs w:val="22"/>
          <w:lang w:val="en-US"/>
        </w:rPr>
        <w:t xml:space="preserve">Add at the end </w:t>
      </w:r>
      <w:r w:rsidR="00DF212A" w:rsidRPr="00667D43">
        <w:rPr>
          <w:sz w:val="22"/>
          <w:szCs w:val="22"/>
          <w:lang w:val="en-US"/>
        </w:rPr>
        <w:t>“</w:t>
      </w:r>
      <w:r w:rsidRPr="00667D43">
        <w:rPr>
          <w:sz w:val="22"/>
          <w:szCs w:val="22"/>
          <w:lang w:val="en-US"/>
        </w:rPr>
        <w:t>or</w:t>
      </w:r>
      <w:r w:rsidR="00DF212A" w:rsidRPr="00667D43">
        <w:rPr>
          <w:sz w:val="22"/>
          <w:szCs w:val="22"/>
          <w:lang w:val="en-US"/>
        </w:rPr>
        <w:t>”</w:t>
      </w:r>
      <w:r w:rsidRPr="00667D43">
        <w:rPr>
          <w:sz w:val="22"/>
          <w:szCs w:val="22"/>
          <w:lang w:val="en-US"/>
        </w:rPr>
        <w:t>.</w:t>
      </w:r>
    </w:p>
    <w:p w14:paraId="36DC4EBA" w14:textId="77777777" w:rsidR="00080A59" w:rsidRPr="00667D43" w:rsidRDefault="00A34259" w:rsidP="00F534FA">
      <w:pPr>
        <w:shd w:val="clear" w:color="auto" w:fill="FFFFFF"/>
        <w:spacing w:before="120"/>
        <w:ind w:left="24"/>
        <w:jc w:val="both"/>
        <w:rPr>
          <w:sz w:val="22"/>
          <w:szCs w:val="22"/>
        </w:rPr>
      </w:pPr>
      <w:r w:rsidRPr="00667D43">
        <w:rPr>
          <w:b/>
          <w:bCs/>
          <w:sz w:val="22"/>
          <w:szCs w:val="22"/>
          <w:lang w:val="en-US"/>
        </w:rPr>
        <w:t>Paragraphs 120(4)(a), (b), (c), (d), (e), (f), (g), (h) and (j):</w:t>
      </w:r>
    </w:p>
    <w:p w14:paraId="3CC50A8A" w14:textId="77777777" w:rsidR="00080A59" w:rsidRPr="00667D43" w:rsidRDefault="00A34259" w:rsidP="00F534FA">
      <w:pPr>
        <w:shd w:val="clear" w:color="auto" w:fill="FFFFFF"/>
        <w:spacing w:before="120"/>
        <w:ind w:left="360"/>
        <w:jc w:val="both"/>
        <w:rPr>
          <w:sz w:val="22"/>
          <w:szCs w:val="22"/>
        </w:rPr>
      </w:pPr>
      <w:r w:rsidRPr="00667D43">
        <w:rPr>
          <w:sz w:val="22"/>
          <w:szCs w:val="22"/>
          <w:lang w:val="en-US"/>
        </w:rPr>
        <w:t xml:space="preserve">Add at the end </w:t>
      </w:r>
      <w:r w:rsidR="00DF212A" w:rsidRPr="00667D43">
        <w:rPr>
          <w:sz w:val="22"/>
          <w:szCs w:val="22"/>
          <w:lang w:val="en-US"/>
        </w:rPr>
        <w:t>“</w:t>
      </w:r>
      <w:r w:rsidRPr="00667D43">
        <w:rPr>
          <w:sz w:val="22"/>
          <w:szCs w:val="22"/>
          <w:lang w:val="en-US"/>
        </w:rPr>
        <w:t>and</w:t>
      </w:r>
      <w:r w:rsidR="00DF212A" w:rsidRPr="00667D43">
        <w:rPr>
          <w:sz w:val="22"/>
          <w:szCs w:val="22"/>
          <w:lang w:val="en-US"/>
        </w:rPr>
        <w:t>”</w:t>
      </w:r>
      <w:r w:rsidRPr="00667D43">
        <w:rPr>
          <w:sz w:val="22"/>
          <w:szCs w:val="22"/>
          <w:lang w:val="en-US"/>
        </w:rPr>
        <w:t>.</w:t>
      </w:r>
    </w:p>
    <w:p w14:paraId="6E322938" w14:textId="77777777" w:rsidR="00080A59" w:rsidRPr="00667D43" w:rsidRDefault="00A34259" w:rsidP="00F534FA">
      <w:pPr>
        <w:shd w:val="clear" w:color="auto" w:fill="FFFFFF"/>
        <w:spacing w:before="120"/>
        <w:ind w:left="19"/>
        <w:jc w:val="both"/>
        <w:rPr>
          <w:sz w:val="22"/>
          <w:szCs w:val="22"/>
        </w:rPr>
      </w:pPr>
      <w:r w:rsidRPr="00667D43">
        <w:rPr>
          <w:b/>
          <w:bCs/>
          <w:sz w:val="22"/>
          <w:szCs w:val="22"/>
          <w:lang w:val="en-US"/>
        </w:rPr>
        <w:t>Sections 390 and 391:</w:t>
      </w:r>
    </w:p>
    <w:p w14:paraId="1564486D" w14:textId="77777777" w:rsidR="00080A59" w:rsidRPr="00667D43" w:rsidRDefault="00A34259" w:rsidP="00F534FA">
      <w:pPr>
        <w:shd w:val="clear" w:color="auto" w:fill="FFFFFF"/>
        <w:spacing w:before="120"/>
        <w:ind w:left="24" w:firstLine="346"/>
        <w:jc w:val="both"/>
        <w:rPr>
          <w:sz w:val="22"/>
          <w:szCs w:val="22"/>
        </w:rPr>
      </w:pPr>
      <w:r w:rsidRPr="00667D43">
        <w:rPr>
          <w:sz w:val="22"/>
          <w:szCs w:val="22"/>
          <w:lang w:val="en-US"/>
        </w:rPr>
        <w:t xml:space="preserve">Insert </w:t>
      </w:r>
      <w:r w:rsidR="00DF212A" w:rsidRPr="00667D43">
        <w:rPr>
          <w:sz w:val="22"/>
          <w:szCs w:val="22"/>
          <w:lang w:val="en-US"/>
        </w:rPr>
        <w:t>“</w:t>
      </w:r>
      <w:r w:rsidRPr="00667D43">
        <w:rPr>
          <w:sz w:val="22"/>
          <w:szCs w:val="22"/>
          <w:lang w:val="en-US"/>
        </w:rPr>
        <w:t>(including a provisional claim for enrolment)</w:t>
      </w:r>
      <w:r w:rsidR="00DF212A" w:rsidRPr="00667D43">
        <w:rPr>
          <w:sz w:val="22"/>
          <w:szCs w:val="22"/>
          <w:lang w:val="en-US"/>
        </w:rPr>
        <w:t>”</w:t>
      </w:r>
      <w:r w:rsidRPr="00667D43">
        <w:rPr>
          <w:sz w:val="22"/>
          <w:szCs w:val="22"/>
          <w:lang w:val="en-US"/>
        </w:rPr>
        <w:t xml:space="preserve"> after </w:t>
      </w:r>
      <w:r w:rsidR="00DF212A" w:rsidRPr="00667D43">
        <w:rPr>
          <w:sz w:val="22"/>
          <w:szCs w:val="22"/>
          <w:lang w:val="en-US"/>
        </w:rPr>
        <w:t>“</w:t>
      </w:r>
      <w:r w:rsidRPr="00667D43">
        <w:rPr>
          <w:sz w:val="22"/>
          <w:szCs w:val="22"/>
          <w:lang w:val="en-US"/>
        </w:rPr>
        <w:t>claim for enrolment</w:t>
      </w:r>
      <w:r w:rsidR="00DF212A" w:rsidRPr="00667D43">
        <w:rPr>
          <w:sz w:val="22"/>
          <w:szCs w:val="22"/>
          <w:lang w:val="en-US"/>
        </w:rPr>
        <w:t>”</w:t>
      </w:r>
      <w:r w:rsidRPr="00667D43">
        <w:rPr>
          <w:sz w:val="22"/>
          <w:szCs w:val="22"/>
          <w:lang w:val="en-US"/>
        </w:rPr>
        <w:t xml:space="preserve"> (wherever occurring).</w:t>
      </w:r>
    </w:p>
    <w:p w14:paraId="433B3379" w14:textId="77777777" w:rsidR="00080A59" w:rsidRPr="00667D43" w:rsidRDefault="00A34259" w:rsidP="00460925">
      <w:pPr>
        <w:widowControl/>
        <w:shd w:val="clear" w:color="auto" w:fill="FFFFFF"/>
        <w:spacing w:before="120" w:after="120"/>
        <w:jc w:val="center"/>
        <w:rPr>
          <w:sz w:val="22"/>
          <w:szCs w:val="22"/>
        </w:rPr>
      </w:pPr>
      <w:r w:rsidRPr="00667D43">
        <w:rPr>
          <w:b/>
          <w:bCs/>
          <w:i/>
          <w:iCs/>
          <w:sz w:val="22"/>
          <w:szCs w:val="22"/>
          <w:lang w:val="en-US"/>
        </w:rPr>
        <w:t>Referendum (Machinery Provisions) Act 1984</w:t>
      </w:r>
    </w:p>
    <w:p w14:paraId="5132736F" w14:textId="77777777" w:rsidR="00080A59" w:rsidRPr="00667D43" w:rsidRDefault="00A34259" w:rsidP="00F534FA">
      <w:pPr>
        <w:shd w:val="clear" w:color="auto" w:fill="FFFFFF"/>
        <w:spacing w:before="120"/>
        <w:ind w:left="5"/>
        <w:jc w:val="both"/>
        <w:rPr>
          <w:sz w:val="22"/>
          <w:szCs w:val="22"/>
        </w:rPr>
      </w:pPr>
      <w:r w:rsidRPr="00667D43">
        <w:rPr>
          <w:b/>
          <w:bCs/>
          <w:sz w:val="22"/>
          <w:szCs w:val="22"/>
          <w:lang w:val="en-US"/>
        </w:rPr>
        <w:t>Section 109A in Part IX:</w:t>
      </w:r>
    </w:p>
    <w:p w14:paraId="1783584C" w14:textId="77777777" w:rsidR="00080A59" w:rsidRPr="00667D43" w:rsidRDefault="00A34259" w:rsidP="00F534FA">
      <w:pPr>
        <w:shd w:val="clear" w:color="auto" w:fill="FFFFFF"/>
        <w:spacing w:before="120"/>
        <w:ind w:left="355"/>
        <w:jc w:val="both"/>
        <w:rPr>
          <w:sz w:val="22"/>
          <w:szCs w:val="22"/>
        </w:rPr>
      </w:pPr>
      <w:r w:rsidRPr="00667D43">
        <w:rPr>
          <w:sz w:val="22"/>
          <w:szCs w:val="22"/>
          <w:lang w:val="en-US"/>
        </w:rPr>
        <w:t>Renumber as section 109B.</w:t>
      </w:r>
    </w:p>
    <w:p w14:paraId="24DF0F76" w14:textId="77777777" w:rsidR="00080A59" w:rsidRPr="00667D43" w:rsidRDefault="008D7952" w:rsidP="008D7952">
      <w:pPr>
        <w:widowControl/>
        <w:shd w:val="clear" w:color="auto" w:fill="FFFFFF"/>
        <w:spacing w:before="960" w:after="120"/>
        <w:jc w:val="center"/>
        <w:rPr>
          <w:sz w:val="22"/>
          <w:szCs w:val="22"/>
        </w:rPr>
      </w:pPr>
      <w:r>
        <w:rPr>
          <w:b/>
          <w:bCs/>
          <w:noProof/>
          <w:sz w:val="22"/>
          <w:szCs w:val="22"/>
          <w:lang w:val="en-AU" w:eastAsia="en-AU"/>
        </w:rPr>
        <mc:AlternateContent>
          <mc:Choice Requires="wps">
            <w:drawing>
              <wp:anchor distT="0" distB="0" distL="114300" distR="114300" simplePos="0" relativeHeight="251662336" behindDoc="0" locked="0" layoutInCell="1" allowOverlap="1" wp14:anchorId="0F8A4121" wp14:editId="45F139EC">
                <wp:simplePos x="0" y="0"/>
                <wp:positionH relativeFrom="column">
                  <wp:posOffset>146050</wp:posOffset>
                </wp:positionH>
                <wp:positionV relativeFrom="paragraph">
                  <wp:posOffset>323164</wp:posOffset>
                </wp:positionV>
                <wp:extent cx="5610758"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56107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B6F186"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5pt,25.45pt" to="453.3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O0ZtgEAALcDAAAOAAAAZHJzL2Uyb0RvYy54bWysU8GO0zAQvSPxD5bvNOlKXVDUdA9dwQVB&#10;xcIHeJ1xY63tscamaf+esdtmESCE0F4cj/3em3njyfru6J04ACWLoZfLRSsFBI2DDftefvv6/s07&#10;KVJWYVAOA/TyBEnebV6/Wk+xgxsc0Q1AgkVC6qbYyzHn2DVN0iN4lRYYIfClQfIqc0j7ZiA1sbp3&#10;zU3b3jYT0hAJNaTEp/fnS7mp+saAzp+NSZCF6yXXlutKdX0sa7NZq25PKo5WX8pQ/1GFVzZw0lnq&#10;XmUlvpP9TcpbTZjQ5IVG36AxVkP1wG6W7S9uHkYVoXrh5qQ4tym9nKz+dNiRsEMvV1IE5fmJHjIp&#10;ux+z2GII3EAksSp9mmLqGL4NO7pEKe6omD4a8uXLdsSx9vY09xaOWWg+XN0u27crngZ9vWueiZFS&#10;/gDoRdn00tlQbKtOHT6mzMkYeoVwUAo5p667fHJQwC58AcNWONmysusQwdaROCh+/uFpWWywVkUW&#10;irHOzaT276QLttCgDta/Emd0zYghz0RvA9KfsubjtVRzxl9dn70W2484nOpD1HbwdFRnl0ku4/dz&#10;XOnP/9vmBwAAAP//AwBQSwMEFAAGAAgAAAAhAA54mwLeAAAACAEAAA8AAABkcnMvZG93bnJldi54&#10;bWxMj81OwzAQhO9IvIO1SNyoTRFpm2ZTIX5OcAiBA0c33iZR43UUu0ng6THiAMfZWc18k+1m24mR&#10;Bt86RrheKBDElTMt1wjvb09XaxA+aDa6c0wIn+Rhl5+fZTo1buJXGstQixjCPtUITQh9KqWvGrLa&#10;L1xPHL2DG6wOUQ61NIOeYrjt5FKpRFrdcmxodE/3DVXH8mQRVo/PZdFPDy9fhVzJohhdWB8/EC8v&#10;5rstiEBz+HuGH/yIDnlk2rsTGy86hOVNnBIQbtUGRPQ3KklA7H8PMs/k/wH5NwAAAP//AwBQSwEC&#10;LQAUAAYACAAAACEAtoM4kv4AAADhAQAAEwAAAAAAAAAAAAAAAAAAAAAAW0NvbnRlbnRfVHlwZXNd&#10;LnhtbFBLAQItABQABgAIAAAAIQA4/SH/1gAAAJQBAAALAAAAAAAAAAAAAAAAAC8BAABfcmVscy8u&#10;cmVsc1BLAQItABQABgAIAAAAIQAlHO0ZtgEAALcDAAAOAAAAAAAAAAAAAAAAAC4CAABkcnMvZTJv&#10;RG9jLnhtbFBLAQItABQABgAIAAAAIQAOeJsC3gAAAAgBAAAPAAAAAAAAAAAAAAAAABAEAABkcnMv&#10;ZG93bnJldi54bWxQSwUGAAAAAAQABADzAAAAGwUAAAAA&#10;" strokecolor="black [3040]"/>
            </w:pict>
          </mc:Fallback>
        </mc:AlternateContent>
      </w:r>
      <w:r w:rsidR="00A34259" w:rsidRPr="00667D43">
        <w:rPr>
          <w:b/>
          <w:bCs/>
          <w:sz w:val="22"/>
          <w:szCs w:val="22"/>
          <w:lang w:val="en-US"/>
        </w:rPr>
        <w:t>NOTES</w:t>
      </w:r>
    </w:p>
    <w:p w14:paraId="1C60F005" w14:textId="77777777" w:rsidR="00080A59" w:rsidRPr="008D7952" w:rsidRDefault="00A34259" w:rsidP="00F534FA">
      <w:pPr>
        <w:numPr>
          <w:ilvl w:val="0"/>
          <w:numId w:val="35"/>
        </w:numPr>
        <w:shd w:val="clear" w:color="auto" w:fill="FFFFFF"/>
        <w:tabs>
          <w:tab w:val="left" w:pos="288"/>
        </w:tabs>
        <w:spacing w:before="120"/>
        <w:ind w:left="288" w:hanging="288"/>
        <w:jc w:val="both"/>
        <w:rPr>
          <w:lang w:val="en-US"/>
        </w:rPr>
      </w:pPr>
      <w:r w:rsidRPr="008D7952">
        <w:rPr>
          <w:lang w:val="en-US"/>
        </w:rPr>
        <w:t>No. 27, 1918. For previous amendments, see No. 31, 1919; No. 14, 1921; No. 14, 1922; No. 10, 1924; No. 20, 1925; No. 17, 1928; No. 2, 1929; No. 9, 1934; No. 19, 1940; No. 42, 1946; No. 17, 1948; Nos. 10 and 47, 1949; No. 106, 1952, No. 79, 1953; No. 26, 1961; No. 31, 1962; Nos. 48 and 70, 1965; Nos. 32 and 93, 1966; No. 7, 1973; No. 216, 1973 (as amended by No. 20, 1974); No. 38, 1974; No. 56, 1975; Nos. 14 and 116, 1977; No. 19, 1979; Nos. 102 and 155, 1980; No. 176, 1981 (as amended by No. 26, 1982); No. 80, 1982; Nos. 39, 84 and 144, 1983; Nos. 45, 46, 120 and 133, 1984; Nos. 67. 166 and 193, 1985; Nos. 35, 141 and 184, 1987; No. 24, 1990; No. 167, 1991; and No. 45, 1992.</w:t>
      </w:r>
    </w:p>
    <w:p w14:paraId="4DE4B49A" w14:textId="77777777" w:rsidR="00080A59" w:rsidRPr="008D7952" w:rsidRDefault="00A34259" w:rsidP="00F534FA">
      <w:pPr>
        <w:numPr>
          <w:ilvl w:val="0"/>
          <w:numId w:val="35"/>
        </w:numPr>
        <w:shd w:val="clear" w:color="auto" w:fill="FFFFFF"/>
        <w:tabs>
          <w:tab w:val="left" w:pos="288"/>
        </w:tabs>
        <w:spacing w:before="120"/>
        <w:ind w:left="288" w:hanging="288"/>
        <w:jc w:val="both"/>
        <w:rPr>
          <w:lang w:val="en-US"/>
        </w:rPr>
      </w:pPr>
      <w:r w:rsidRPr="008D7952">
        <w:rPr>
          <w:lang w:val="en-US"/>
        </w:rPr>
        <w:t>No. 44, 1984, as amended. For previous amendments, see Nos. 120 and 133, 1984; No. 67, 1985; Nos. 77 and 81, 1988; No. 24, 1990; and No. 167, 1991.</w:t>
      </w:r>
    </w:p>
    <w:p w14:paraId="59F1480B" w14:textId="77777777" w:rsidR="00080A59" w:rsidRPr="008D7952" w:rsidRDefault="00A34259" w:rsidP="00F534FA">
      <w:pPr>
        <w:numPr>
          <w:ilvl w:val="0"/>
          <w:numId w:val="35"/>
        </w:numPr>
        <w:shd w:val="clear" w:color="auto" w:fill="FFFFFF"/>
        <w:tabs>
          <w:tab w:val="left" w:pos="288"/>
        </w:tabs>
        <w:spacing w:before="120"/>
        <w:ind w:left="288" w:hanging="288"/>
        <w:jc w:val="both"/>
        <w:rPr>
          <w:lang w:val="en-US"/>
        </w:rPr>
      </w:pPr>
      <w:r w:rsidRPr="008D7952">
        <w:rPr>
          <w:lang w:val="en-US"/>
        </w:rPr>
        <w:t>No. 3. 1982, as amended. For previous amendments, see Nos. 7 and 81, 1983; No. 63, 1984; No. 187, 1985; Nos. 102 and 111, 1986; Nos. 6, 87, 109, 119,</w:t>
      </w:r>
    </w:p>
    <w:p w14:paraId="1865AE82" w14:textId="77777777" w:rsidR="00080A59" w:rsidRPr="008D7952" w:rsidRDefault="00080A59" w:rsidP="00F534FA">
      <w:pPr>
        <w:shd w:val="clear" w:color="auto" w:fill="FFFFFF"/>
        <w:tabs>
          <w:tab w:val="left" w:pos="288"/>
        </w:tabs>
        <w:spacing w:before="120"/>
        <w:ind w:left="288" w:hanging="288"/>
        <w:jc w:val="both"/>
        <w:rPr>
          <w:lang w:val="en-US"/>
        </w:rPr>
        <w:sectPr w:rsidR="00080A59" w:rsidRPr="008D7952" w:rsidSect="00667D43">
          <w:pgSz w:w="12240" w:h="15840"/>
          <w:pgMar w:top="1440" w:right="1440" w:bottom="1440" w:left="1440" w:header="720" w:footer="720" w:gutter="0"/>
          <w:cols w:space="60"/>
          <w:noEndnote/>
          <w:docGrid w:linePitch="272"/>
        </w:sectPr>
      </w:pPr>
    </w:p>
    <w:p w14:paraId="0FE462E8" w14:textId="77777777" w:rsidR="00080A59" w:rsidRPr="008D7952" w:rsidRDefault="00A34259" w:rsidP="008D7952">
      <w:pPr>
        <w:widowControl/>
        <w:shd w:val="clear" w:color="auto" w:fill="FFFFFF"/>
        <w:spacing w:after="120"/>
        <w:jc w:val="center"/>
      </w:pPr>
      <w:r w:rsidRPr="008D7952">
        <w:rPr>
          <w:b/>
          <w:bCs/>
          <w:lang w:val="en-US"/>
        </w:rPr>
        <w:lastRenderedPageBreak/>
        <w:t>NOTES</w:t>
      </w:r>
      <w:r w:rsidRPr="008D7952">
        <w:rPr>
          <w:rFonts w:eastAsia="Times New Roman"/>
          <w:lang w:val="en-US"/>
        </w:rPr>
        <w:t>—continued</w:t>
      </w:r>
    </w:p>
    <w:p w14:paraId="47B3222B" w14:textId="77777777" w:rsidR="00080A59" w:rsidRPr="008D7952" w:rsidRDefault="00A34259" w:rsidP="00F534FA">
      <w:pPr>
        <w:shd w:val="clear" w:color="auto" w:fill="FFFFFF"/>
        <w:spacing w:before="120"/>
        <w:ind w:left="317"/>
        <w:jc w:val="both"/>
      </w:pPr>
      <w:r w:rsidRPr="008D7952">
        <w:rPr>
          <w:lang w:val="en-US"/>
        </w:rPr>
        <w:t>121, 126, 127 and 129, 1988; Nos. 66 and 150, 1989; Nos. 26, 75</w:t>
      </w:r>
      <w:r w:rsidR="00A5567F" w:rsidRPr="008D7952">
        <w:rPr>
          <w:lang w:val="en-US"/>
        </w:rPr>
        <w:t>,</w:t>
      </w:r>
      <w:r w:rsidRPr="008D7952">
        <w:rPr>
          <w:lang w:val="en-US"/>
        </w:rPr>
        <w:t xml:space="preserve"> 77 and 118</w:t>
      </w:r>
      <w:r w:rsidR="00A5567F" w:rsidRPr="008D7952">
        <w:rPr>
          <w:lang w:val="en-US"/>
        </w:rPr>
        <w:t>,</w:t>
      </w:r>
      <w:r w:rsidRPr="008D7952">
        <w:rPr>
          <w:lang w:val="en-US"/>
        </w:rPr>
        <w:t xml:space="preserve"> 1990; Nos. 99, 137, 149 and 180, 1991; and No. 118, 1992.</w:t>
      </w:r>
    </w:p>
    <w:p w14:paraId="3E3294D4" w14:textId="77777777" w:rsidR="00080A59" w:rsidRPr="008D7952" w:rsidRDefault="00A34259" w:rsidP="00F534FA">
      <w:pPr>
        <w:shd w:val="clear" w:color="auto" w:fill="FFFFFF"/>
        <w:spacing w:before="120"/>
        <w:jc w:val="both"/>
      </w:pPr>
      <w:r w:rsidRPr="008D7952">
        <w:rPr>
          <w:lang w:val="en-US"/>
        </w:rPr>
        <w:t>[</w:t>
      </w:r>
      <w:r w:rsidRPr="008D7952">
        <w:rPr>
          <w:i/>
          <w:iCs/>
          <w:lang w:val="en-US"/>
        </w:rPr>
        <w:t>Minister</w:t>
      </w:r>
      <w:r w:rsidR="00DF212A" w:rsidRPr="008D7952">
        <w:rPr>
          <w:i/>
          <w:iCs/>
          <w:lang w:val="en-US"/>
        </w:rPr>
        <w:t>’</w:t>
      </w:r>
      <w:r w:rsidRPr="008D7952">
        <w:rPr>
          <w:i/>
          <w:iCs/>
          <w:lang w:val="en-US"/>
        </w:rPr>
        <w:t>s second reading speech made in</w:t>
      </w:r>
      <w:r w:rsidRPr="008D7952">
        <w:rPr>
          <w:rFonts w:eastAsia="Times New Roman"/>
          <w:lang w:val="en-US"/>
        </w:rPr>
        <w:t>—</w:t>
      </w:r>
    </w:p>
    <w:p w14:paraId="35844E40" w14:textId="77777777" w:rsidR="008D7952" w:rsidRDefault="00A34259" w:rsidP="008D7952">
      <w:pPr>
        <w:shd w:val="clear" w:color="auto" w:fill="FFFFFF"/>
        <w:ind w:left="758"/>
        <w:jc w:val="both"/>
        <w:rPr>
          <w:i/>
          <w:iCs/>
          <w:lang w:val="en-US"/>
        </w:rPr>
      </w:pPr>
      <w:r w:rsidRPr="008D7952">
        <w:rPr>
          <w:i/>
          <w:iCs/>
          <w:lang w:val="en-US"/>
        </w:rPr>
        <w:t>Senate on 15 October 1992</w:t>
      </w:r>
    </w:p>
    <w:p w14:paraId="2FBAC0CC" w14:textId="77777777" w:rsidR="00A34259" w:rsidRPr="008D7952" w:rsidRDefault="00A34259" w:rsidP="008D7952">
      <w:pPr>
        <w:shd w:val="clear" w:color="auto" w:fill="FFFFFF"/>
        <w:ind w:left="758"/>
        <w:jc w:val="both"/>
      </w:pPr>
      <w:r w:rsidRPr="008D7952">
        <w:rPr>
          <w:i/>
          <w:iCs/>
          <w:lang w:val="en-US"/>
        </w:rPr>
        <w:t>House of Representatives on 16 December 1992</w:t>
      </w:r>
      <w:r w:rsidRPr="008D7952">
        <w:rPr>
          <w:lang w:val="en-US"/>
        </w:rPr>
        <w:t>]</w:t>
      </w:r>
    </w:p>
    <w:sectPr w:rsidR="00A34259" w:rsidRPr="008D7952" w:rsidSect="00667D43">
      <w:pgSz w:w="12240" w:h="15840"/>
      <w:pgMar w:top="1440" w:right="1440" w:bottom="1440" w:left="1440" w:header="720" w:footer="720" w:gutter="0"/>
      <w:cols w:space="60"/>
      <w:noEndnote/>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3870FA" w15:done="0"/>
  <w15:commentEx w15:paraId="6EDE6B33" w15:done="0"/>
  <w15:commentEx w15:paraId="42746908" w15:done="0"/>
  <w15:commentEx w15:paraId="2CADBEB4" w15:done="0"/>
  <w15:commentEx w15:paraId="4B003FE7" w15:done="0"/>
  <w15:commentEx w15:paraId="366485EB" w15:done="0"/>
  <w15:commentEx w15:paraId="6D089014" w15:done="0"/>
  <w15:commentEx w15:paraId="79445A50" w15:done="0"/>
  <w15:commentEx w15:paraId="20A2D50D" w15:done="0"/>
  <w15:commentEx w15:paraId="26E250F4" w15:done="0"/>
  <w15:commentEx w15:paraId="50FF27EA" w15:done="0"/>
  <w15:commentEx w15:paraId="45BCF7CD" w15:done="0"/>
  <w15:commentEx w15:paraId="696AD64B" w15:done="0"/>
  <w15:commentEx w15:paraId="1703511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3870FA" w16cid:durableId="20EA7F4F"/>
  <w16cid:commentId w16cid:paraId="6EDE6B33" w16cid:durableId="20EA7F5B"/>
  <w16cid:commentId w16cid:paraId="42746908" w16cid:durableId="20EA7F6F"/>
  <w16cid:commentId w16cid:paraId="2CADBEB4" w16cid:durableId="20EA7F7D"/>
  <w16cid:commentId w16cid:paraId="4B003FE7" w16cid:durableId="20EA7F86"/>
  <w16cid:commentId w16cid:paraId="366485EB" w16cid:durableId="20EA7FE1"/>
  <w16cid:commentId w16cid:paraId="6D089014" w16cid:durableId="20EA7FEA"/>
  <w16cid:commentId w16cid:paraId="79445A50" w16cid:durableId="20EA8051"/>
  <w16cid:commentId w16cid:paraId="20A2D50D" w16cid:durableId="20EA8064"/>
  <w16cid:commentId w16cid:paraId="26E250F4" w16cid:durableId="20EA8129"/>
  <w16cid:commentId w16cid:paraId="50FF27EA" w16cid:durableId="20EA818C"/>
  <w16cid:commentId w16cid:paraId="45BCF7CD" w16cid:durableId="20EA81A1"/>
  <w16cid:commentId w16cid:paraId="696AD64B" w16cid:durableId="20EA81AD"/>
  <w16cid:commentId w16cid:paraId="1703511D" w16cid:durableId="20EA81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A40F79" w14:textId="77777777" w:rsidR="008C289C" w:rsidRDefault="008C289C" w:rsidP="002130FA">
      <w:r>
        <w:separator/>
      </w:r>
    </w:p>
  </w:endnote>
  <w:endnote w:type="continuationSeparator" w:id="0">
    <w:p w14:paraId="68495181" w14:textId="77777777" w:rsidR="008C289C" w:rsidRDefault="008C289C" w:rsidP="00213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2273A" w14:textId="77777777" w:rsidR="008C289C" w:rsidRDefault="008C289C" w:rsidP="002130FA">
      <w:r>
        <w:separator/>
      </w:r>
    </w:p>
  </w:footnote>
  <w:footnote w:type="continuationSeparator" w:id="0">
    <w:p w14:paraId="07CA3D01" w14:textId="77777777" w:rsidR="008C289C" w:rsidRDefault="008C289C" w:rsidP="002130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D35F7" w14:textId="77777777" w:rsidR="002130FA" w:rsidRPr="00A40D88" w:rsidRDefault="002130FA" w:rsidP="002F2043">
    <w:pPr>
      <w:widowControl/>
      <w:tabs>
        <w:tab w:val="left" w:pos="3960"/>
      </w:tabs>
      <w:jc w:val="center"/>
      <w:rPr>
        <w:i/>
        <w:iCs/>
        <w:sz w:val="22"/>
        <w:szCs w:val="24"/>
        <w:lang w:val="en-US"/>
      </w:rPr>
    </w:pPr>
    <w:r w:rsidRPr="00A40D88">
      <w:rPr>
        <w:i/>
        <w:iCs/>
        <w:sz w:val="22"/>
        <w:szCs w:val="24"/>
        <w:lang w:val="en-US"/>
      </w:rPr>
      <w:t>Electoral and Referendum Amendment</w:t>
    </w:r>
    <w:r w:rsidRPr="00A40D88">
      <w:rPr>
        <w:i/>
        <w:iCs/>
        <w:sz w:val="22"/>
        <w:szCs w:val="24"/>
        <w:lang w:val="en-US"/>
      </w:rPr>
      <w:tab/>
      <w:t>No. 219, 1992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67E9"/>
    <w:multiLevelType w:val="singleLevel"/>
    <w:tmpl w:val="6896AF76"/>
    <w:lvl w:ilvl="0">
      <w:start w:val="2"/>
      <w:numFmt w:val="lowerLetter"/>
      <w:lvlText w:val="(%1)"/>
      <w:legacy w:legacy="1" w:legacySpace="0" w:legacyIndent="394"/>
      <w:lvlJc w:val="left"/>
      <w:rPr>
        <w:rFonts w:ascii="Times New Roman" w:hAnsi="Times New Roman" w:cs="Times New Roman" w:hint="default"/>
      </w:rPr>
    </w:lvl>
  </w:abstractNum>
  <w:abstractNum w:abstractNumId="1">
    <w:nsid w:val="072836A6"/>
    <w:multiLevelType w:val="singleLevel"/>
    <w:tmpl w:val="30AA7862"/>
    <w:lvl w:ilvl="0">
      <w:start w:val="1"/>
      <w:numFmt w:val="lowerLetter"/>
      <w:lvlText w:val="(%1)"/>
      <w:legacy w:legacy="1" w:legacySpace="0" w:legacyIndent="394"/>
      <w:lvlJc w:val="left"/>
      <w:rPr>
        <w:rFonts w:ascii="Times New Roman" w:hAnsi="Times New Roman" w:cs="Times New Roman" w:hint="default"/>
      </w:rPr>
    </w:lvl>
  </w:abstractNum>
  <w:abstractNum w:abstractNumId="2">
    <w:nsid w:val="10500039"/>
    <w:multiLevelType w:val="singleLevel"/>
    <w:tmpl w:val="D040BE02"/>
    <w:lvl w:ilvl="0">
      <w:start w:val="1"/>
      <w:numFmt w:val="lowerLetter"/>
      <w:lvlText w:val="(%1)"/>
      <w:legacy w:legacy="1" w:legacySpace="0" w:legacyIndent="398"/>
      <w:lvlJc w:val="left"/>
      <w:rPr>
        <w:rFonts w:ascii="Times New Roman" w:hAnsi="Times New Roman" w:cs="Times New Roman" w:hint="default"/>
      </w:rPr>
    </w:lvl>
  </w:abstractNum>
  <w:abstractNum w:abstractNumId="3">
    <w:nsid w:val="10FA7F30"/>
    <w:multiLevelType w:val="singleLevel"/>
    <w:tmpl w:val="68C4AD58"/>
    <w:lvl w:ilvl="0">
      <w:start w:val="35"/>
      <w:numFmt w:val="decimal"/>
      <w:lvlText w:val="%1."/>
      <w:legacy w:legacy="1" w:legacySpace="0" w:legacyIndent="422"/>
      <w:lvlJc w:val="left"/>
      <w:rPr>
        <w:rFonts w:ascii="Times New Roman" w:hAnsi="Times New Roman" w:cs="Times New Roman" w:hint="default"/>
      </w:rPr>
    </w:lvl>
  </w:abstractNum>
  <w:abstractNum w:abstractNumId="4">
    <w:nsid w:val="11F76726"/>
    <w:multiLevelType w:val="singleLevel"/>
    <w:tmpl w:val="EF680C3C"/>
    <w:lvl w:ilvl="0">
      <w:start w:val="1"/>
      <w:numFmt w:val="lowerLetter"/>
      <w:lvlText w:val="(%1)"/>
      <w:legacy w:legacy="1" w:legacySpace="0" w:legacyIndent="389"/>
      <w:lvlJc w:val="left"/>
      <w:rPr>
        <w:rFonts w:ascii="Times New Roman" w:hAnsi="Times New Roman" w:cs="Times New Roman" w:hint="default"/>
      </w:rPr>
    </w:lvl>
  </w:abstractNum>
  <w:abstractNum w:abstractNumId="5">
    <w:nsid w:val="1D4F1381"/>
    <w:multiLevelType w:val="singleLevel"/>
    <w:tmpl w:val="D040BE02"/>
    <w:lvl w:ilvl="0">
      <w:start w:val="1"/>
      <w:numFmt w:val="lowerLetter"/>
      <w:lvlText w:val="(%1)"/>
      <w:legacy w:legacy="1" w:legacySpace="0" w:legacyIndent="398"/>
      <w:lvlJc w:val="left"/>
      <w:rPr>
        <w:rFonts w:ascii="Times New Roman" w:hAnsi="Times New Roman" w:cs="Times New Roman" w:hint="default"/>
      </w:rPr>
    </w:lvl>
  </w:abstractNum>
  <w:abstractNum w:abstractNumId="6">
    <w:nsid w:val="20E814CE"/>
    <w:multiLevelType w:val="singleLevel"/>
    <w:tmpl w:val="17F0A822"/>
    <w:lvl w:ilvl="0">
      <w:start w:val="1"/>
      <w:numFmt w:val="lowerLetter"/>
      <w:lvlText w:val="(%1)"/>
      <w:legacy w:legacy="1" w:legacySpace="0" w:legacyIndent="403"/>
      <w:lvlJc w:val="left"/>
      <w:rPr>
        <w:rFonts w:ascii="Times New Roman" w:hAnsi="Times New Roman" w:cs="Times New Roman" w:hint="default"/>
      </w:rPr>
    </w:lvl>
  </w:abstractNum>
  <w:abstractNum w:abstractNumId="7">
    <w:nsid w:val="24D24EF0"/>
    <w:multiLevelType w:val="singleLevel"/>
    <w:tmpl w:val="17F0A822"/>
    <w:lvl w:ilvl="0">
      <w:start w:val="1"/>
      <w:numFmt w:val="lowerLetter"/>
      <w:lvlText w:val="(%1)"/>
      <w:legacy w:legacy="1" w:legacySpace="0" w:legacyIndent="403"/>
      <w:lvlJc w:val="left"/>
      <w:rPr>
        <w:rFonts w:ascii="Times New Roman" w:hAnsi="Times New Roman" w:cs="Times New Roman" w:hint="default"/>
      </w:rPr>
    </w:lvl>
  </w:abstractNum>
  <w:abstractNum w:abstractNumId="8">
    <w:nsid w:val="25625587"/>
    <w:multiLevelType w:val="singleLevel"/>
    <w:tmpl w:val="EDAA3282"/>
    <w:lvl w:ilvl="0">
      <w:start w:val="29"/>
      <w:numFmt w:val="decimal"/>
      <w:lvlText w:val="%1."/>
      <w:legacy w:legacy="1" w:legacySpace="0" w:legacyIndent="417"/>
      <w:lvlJc w:val="left"/>
      <w:rPr>
        <w:rFonts w:ascii="Times New Roman" w:hAnsi="Times New Roman" w:cs="Times New Roman" w:hint="default"/>
      </w:rPr>
    </w:lvl>
  </w:abstractNum>
  <w:abstractNum w:abstractNumId="9">
    <w:nsid w:val="36A75C3A"/>
    <w:multiLevelType w:val="singleLevel"/>
    <w:tmpl w:val="16C033F6"/>
    <w:lvl w:ilvl="0">
      <w:start w:val="1"/>
      <w:numFmt w:val="lowerLetter"/>
      <w:lvlText w:val="(%1)"/>
      <w:legacy w:legacy="1" w:legacySpace="0" w:legacyIndent="393"/>
      <w:lvlJc w:val="left"/>
      <w:rPr>
        <w:rFonts w:ascii="Times New Roman" w:hAnsi="Times New Roman" w:cs="Times New Roman" w:hint="default"/>
      </w:rPr>
    </w:lvl>
  </w:abstractNum>
  <w:abstractNum w:abstractNumId="10">
    <w:nsid w:val="390F3D75"/>
    <w:multiLevelType w:val="singleLevel"/>
    <w:tmpl w:val="16C033F6"/>
    <w:lvl w:ilvl="0">
      <w:start w:val="1"/>
      <w:numFmt w:val="lowerLetter"/>
      <w:lvlText w:val="(%1)"/>
      <w:legacy w:legacy="1" w:legacySpace="0" w:legacyIndent="394"/>
      <w:lvlJc w:val="left"/>
      <w:rPr>
        <w:rFonts w:ascii="Times New Roman" w:hAnsi="Times New Roman" w:cs="Times New Roman" w:hint="default"/>
      </w:rPr>
    </w:lvl>
  </w:abstractNum>
  <w:abstractNum w:abstractNumId="11">
    <w:nsid w:val="39BD56F2"/>
    <w:multiLevelType w:val="singleLevel"/>
    <w:tmpl w:val="B95C9368"/>
    <w:lvl w:ilvl="0">
      <w:start w:val="1"/>
      <w:numFmt w:val="lowerLetter"/>
      <w:lvlText w:val="(%1)"/>
      <w:legacy w:legacy="1" w:legacySpace="0" w:legacyIndent="399"/>
      <w:lvlJc w:val="left"/>
      <w:rPr>
        <w:rFonts w:ascii="Times New Roman" w:hAnsi="Times New Roman" w:cs="Times New Roman" w:hint="default"/>
      </w:rPr>
    </w:lvl>
  </w:abstractNum>
  <w:abstractNum w:abstractNumId="12">
    <w:nsid w:val="3BB96DBB"/>
    <w:multiLevelType w:val="singleLevel"/>
    <w:tmpl w:val="B95C9368"/>
    <w:lvl w:ilvl="0">
      <w:start w:val="1"/>
      <w:numFmt w:val="lowerLetter"/>
      <w:lvlText w:val="(%1)"/>
      <w:legacy w:legacy="1" w:legacySpace="0" w:legacyIndent="399"/>
      <w:lvlJc w:val="left"/>
      <w:rPr>
        <w:rFonts w:ascii="Times New Roman" w:hAnsi="Times New Roman" w:cs="Times New Roman" w:hint="default"/>
      </w:rPr>
    </w:lvl>
  </w:abstractNum>
  <w:abstractNum w:abstractNumId="13">
    <w:nsid w:val="47A55703"/>
    <w:multiLevelType w:val="singleLevel"/>
    <w:tmpl w:val="D040BE02"/>
    <w:lvl w:ilvl="0">
      <w:start w:val="1"/>
      <w:numFmt w:val="lowerLetter"/>
      <w:lvlText w:val="(%1)"/>
      <w:legacy w:legacy="1" w:legacySpace="0" w:legacyIndent="398"/>
      <w:lvlJc w:val="left"/>
      <w:rPr>
        <w:rFonts w:ascii="Times New Roman" w:hAnsi="Times New Roman" w:cs="Times New Roman" w:hint="default"/>
      </w:rPr>
    </w:lvl>
  </w:abstractNum>
  <w:abstractNum w:abstractNumId="14">
    <w:nsid w:val="4B6104B4"/>
    <w:multiLevelType w:val="singleLevel"/>
    <w:tmpl w:val="17F0A822"/>
    <w:lvl w:ilvl="0">
      <w:start w:val="1"/>
      <w:numFmt w:val="lowerLetter"/>
      <w:lvlText w:val="(%1)"/>
      <w:legacy w:legacy="1" w:legacySpace="0" w:legacyIndent="404"/>
      <w:lvlJc w:val="left"/>
      <w:rPr>
        <w:rFonts w:ascii="Times New Roman" w:hAnsi="Times New Roman" w:cs="Times New Roman" w:hint="default"/>
      </w:rPr>
    </w:lvl>
  </w:abstractNum>
  <w:abstractNum w:abstractNumId="15">
    <w:nsid w:val="4DB31F91"/>
    <w:multiLevelType w:val="singleLevel"/>
    <w:tmpl w:val="EF680C3C"/>
    <w:lvl w:ilvl="0">
      <w:start w:val="1"/>
      <w:numFmt w:val="lowerLetter"/>
      <w:lvlText w:val="(%1)"/>
      <w:legacy w:legacy="1" w:legacySpace="0" w:legacyIndent="389"/>
      <w:lvlJc w:val="left"/>
      <w:rPr>
        <w:rFonts w:ascii="Times New Roman" w:hAnsi="Times New Roman" w:cs="Times New Roman" w:hint="default"/>
      </w:rPr>
    </w:lvl>
  </w:abstractNum>
  <w:abstractNum w:abstractNumId="16">
    <w:nsid w:val="5C3470E8"/>
    <w:multiLevelType w:val="singleLevel"/>
    <w:tmpl w:val="A7642618"/>
    <w:lvl w:ilvl="0">
      <w:start w:val="6"/>
      <w:numFmt w:val="lowerLetter"/>
      <w:lvlText w:val="(%1)"/>
      <w:legacy w:legacy="1" w:legacySpace="0" w:legacyIndent="384"/>
      <w:lvlJc w:val="left"/>
      <w:rPr>
        <w:rFonts w:ascii="Times New Roman" w:hAnsi="Times New Roman" w:cs="Times New Roman" w:hint="default"/>
      </w:rPr>
    </w:lvl>
  </w:abstractNum>
  <w:abstractNum w:abstractNumId="17">
    <w:nsid w:val="5F575A58"/>
    <w:multiLevelType w:val="singleLevel"/>
    <w:tmpl w:val="6A4EC444"/>
    <w:lvl w:ilvl="0">
      <w:start w:val="4"/>
      <w:numFmt w:val="lowerLetter"/>
      <w:lvlText w:val="(%1)"/>
      <w:legacy w:legacy="1" w:legacySpace="0" w:legacyIndent="394"/>
      <w:lvlJc w:val="left"/>
      <w:rPr>
        <w:rFonts w:ascii="Times New Roman" w:hAnsi="Times New Roman" w:cs="Times New Roman" w:hint="default"/>
      </w:rPr>
    </w:lvl>
  </w:abstractNum>
  <w:abstractNum w:abstractNumId="18">
    <w:nsid w:val="602833CE"/>
    <w:multiLevelType w:val="singleLevel"/>
    <w:tmpl w:val="16C033F6"/>
    <w:lvl w:ilvl="0">
      <w:start w:val="1"/>
      <w:numFmt w:val="lowerLetter"/>
      <w:lvlText w:val="(%1)"/>
      <w:legacy w:legacy="1" w:legacySpace="0" w:legacyIndent="394"/>
      <w:lvlJc w:val="left"/>
      <w:rPr>
        <w:rFonts w:ascii="Times New Roman" w:hAnsi="Times New Roman" w:cs="Times New Roman" w:hint="default"/>
      </w:rPr>
    </w:lvl>
  </w:abstractNum>
  <w:abstractNum w:abstractNumId="19">
    <w:nsid w:val="609C01E3"/>
    <w:multiLevelType w:val="singleLevel"/>
    <w:tmpl w:val="D040BE02"/>
    <w:lvl w:ilvl="0">
      <w:start w:val="1"/>
      <w:numFmt w:val="lowerLetter"/>
      <w:lvlText w:val="(%1)"/>
      <w:legacy w:legacy="1" w:legacySpace="0" w:legacyIndent="398"/>
      <w:lvlJc w:val="left"/>
      <w:rPr>
        <w:rFonts w:ascii="Times New Roman" w:hAnsi="Times New Roman" w:cs="Times New Roman" w:hint="default"/>
      </w:rPr>
    </w:lvl>
  </w:abstractNum>
  <w:abstractNum w:abstractNumId="20">
    <w:nsid w:val="60D64C30"/>
    <w:multiLevelType w:val="singleLevel"/>
    <w:tmpl w:val="07EA1152"/>
    <w:lvl w:ilvl="0">
      <w:start w:val="1"/>
      <w:numFmt w:val="lowerLetter"/>
      <w:lvlText w:val="(%1)"/>
      <w:legacy w:legacy="1" w:legacySpace="0" w:legacyIndent="379"/>
      <w:lvlJc w:val="left"/>
      <w:rPr>
        <w:rFonts w:ascii="Times New Roman" w:hAnsi="Times New Roman" w:cs="Times New Roman" w:hint="default"/>
      </w:rPr>
    </w:lvl>
  </w:abstractNum>
  <w:abstractNum w:abstractNumId="21">
    <w:nsid w:val="63323A66"/>
    <w:multiLevelType w:val="singleLevel"/>
    <w:tmpl w:val="16C033F6"/>
    <w:lvl w:ilvl="0">
      <w:start w:val="1"/>
      <w:numFmt w:val="lowerLetter"/>
      <w:lvlText w:val="(%1)"/>
      <w:legacy w:legacy="1" w:legacySpace="0" w:legacyIndent="393"/>
      <w:lvlJc w:val="left"/>
      <w:rPr>
        <w:rFonts w:ascii="Times New Roman" w:hAnsi="Times New Roman" w:cs="Times New Roman" w:hint="default"/>
      </w:rPr>
    </w:lvl>
  </w:abstractNum>
  <w:abstractNum w:abstractNumId="22">
    <w:nsid w:val="678C3EEF"/>
    <w:multiLevelType w:val="singleLevel"/>
    <w:tmpl w:val="30AA7862"/>
    <w:lvl w:ilvl="0">
      <w:start w:val="1"/>
      <w:numFmt w:val="lowerLetter"/>
      <w:lvlText w:val="(%1)"/>
      <w:legacy w:legacy="1" w:legacySpace="0" w:legacyIndent="394"/>
      <w:lvlJc w:val="left"/>
      <w:rPr>
        <w:rFonts w:ascii="Times New Roman" w:hAnsi="Times New Roman" w:cs="Times New Roman" w:hint="default"/>
      </w:rPr>
    </w:lvl>
  </w:abstractNum>
  <w:abstractNum w:abstractNumId="23">
    <w:nsid w:val="6AC147A1"/>
    <w:multiLevelType w:val="singleLevel"/>
    <w:tmpl w:val="D040BE02"/>
    <w:lvl w:ilvl="0">
      <w:start w:val="1"/>
      <w:numFmt w:val="lowerLetter"/>
      <w:lvlText w:val="(%1)"/>
      <w:legacy w:legacy="1" w:legacySpace="0" w:legacyIndent="398"/>
      <w:lvlJc w:val="left"/>
      <w:rPr>
        <w:rFonts w:ascii="Times New Roman" w:hAnsi="Times New Roman" w:cs="Times New Roman" w:hint="default"/>
      </w:rPr>
    </w:lvl>
  </w:abstractNum>
  <w:abstractNum w:abstractNumId="24">
    <w:nsid w:val="6BEA3B46"/>
    <w:multiLevelType w:val="singleLevel"/>
    <w:tmpl w:val="773CB9D8"/>
    <w:lvl w:ilvl="0">
      <w:start w:val="3"/>
      <w:numFmt w:val="lowerLetter"/>
      <w:lvlText w:val="(%1)"/>
      <w:legacy w:legacy="1" w:legacySpace="0" w:legacyIndent="403"/>
      <w:lvlJc w:val="left"/>
      <w:rPr>
        <w:rFonts w:ascii="Times New Roman" w:hAnsi="Times New Roman" w:cs="Times New Roman" w:hint="default"/>
      </w:rPr>
    </w:lvl>
  </w:abstractNum>
  <w:abstractNum w:abstractNumId="25">
    <w:nsid w:val="6E6A3466"/>
    <w:multiLevelType w:val="singleLevel"/>
    <w:tmpl w:val="EF680C3C"/>
    <w:lvl w:ilvl="0">
      <w:start w:val="1"/>
      <w:numFmt w:val="lowerLetter"/>
      <w:lvlText w:val="(%1)"/>
      <w:legacy w:legacy="1" w:legacySpace="0" w:legacyIndent="389"/>
      <w:lvlJc w:val="left"/>
      <w:rPr>
        <w:rFonts w:ascii="Times New Roman" w:hAnsi="Times New Roman" w:cs="Times New Roman" w:hint="default"/>
      </w:rPr>
    </w:lvl>
  </w:abstractNum>
  <w:abstractNum w:abstractNumId="26">
    <w:nsid w:val="7083163D"/>
    <w:multiLevelType w:val="singleLevel"/>
    <w:tmpl w:val="EF680C3C"/>
    <w:lvl w:ilvl="0">
      <w:start w:val="1"/>
      <w:numFmt w:val="lowerLetter"/>
      <w:lvlText w:val="(%1)"/>
      <w:legacy w:legacy="1" w:legacySpace="0" w:legacyIndent="389"/>
      <w:lvlJc w:val="left"/>
      <w:rPr>
        <w:rFonts w:ascii="Times New Roman" w:hAnsi="Times New Roman" w:cs="Times New Roman" w:hint="default"/>
      </w:rPr>
    </w:lvl>
  </w:abstractNum>
  <w:abstractNum w:abstractNumId="27">
    <w:nsid w:val="72E516AC"/>
    <w:multiLevelType w:val="singleLevel"/>
    <w:tmpl w:val="17F0A822"/>
    <w:lvl w:ilvl="0">
      <w:start w:val="1"/>
      <w:numFmt w:val="lowerLetter"/>
      <w:lvlText w:val="(%1)"/>
      <w:legacy w:legacy="1" w:legacySpace="0" w:legacyIndent="403"/>
      <w:lvlJc w:val="left"/>
      <w:rPr>
        <w:rFonts w:ascii="Times New Roman" w:hAnsi="Times New Roman" w:cs="Times New Roman" w:hint="default"/>
      </w:rPr>
    </w:lvl>
  </w:abstractNum>
  <w:abstractNum w:abstractNumId="28">
    <w:nsid w:val="77025F5F"/>
    <w:multiLevelType w:val="singleLevel"/>
    <w:tmpl w:val="1B7CA746"/>
    <w:lvl w:ilvl="0">
      <w:start w:val="1"/>
      <w:numFmt w:val="decimal"/>
      <w:lvlText w:val="%1."/>
      <w:legacy w:legacy="1" w:legacySpace="0" w:legacyIndent="288"/>
      <w:lvlJc w:val="left"/>
      <w:rPr>
        <w:rFonts w:ascii="Times New Roman" w:hAnsi="Times New Roman" w:cs="Times New Roman" w:hint="default"/>
      </w:rPr>
    </w:lvl>
  </w:abstractNum>
  <w:abstractNum w:abstractNumId="29">
    <w:nsid w:val="794F11D6"/>
    <w:multiLevelType w:val="singleLevel"/>
    <w:tmpl w:val="F63A92AE"/>
    <w:lvl w:ilvl="0">
      <w:start w:val="2"/>
      <w:numFmt w:val="decimal"/>
      <w:lvlText w:val="(%1)"/>
      <w:legacy w:legacy="1" w:legacySpace="0" w:legacyIndent="403"/>
      <w:lvlJc w:val="left"/>
      <w:rPr>
        <w:rFonts w:ascii="Times New Roman" w:hAnsi="Times New Roman" w:cs="Times New Roman" w:hint="default"/>
      </w:rPr>
    </w:lvl>
  </w:abstractNum>
  <w:abstractNum w:abstractNumId="30">
    <w:nsid w:val="7F23324F"/>
    <w:multiLevelType w:val="singleLevel"/>
    <w:tmpl w:val="D040BE02"/>
    <w:lvl w:ilvl="0">
      <w:start w:val="1"/>
      <w:numFmt w:val="lowerLetter"/>
      <w:lvlText w:val="(%1)"/>
      <w:legacy w:legacy="1" w:legacySpace="0" w:legacyIndent="398"/>
      <w:lvlJc w:val="left"/>
      <w:rPr>
        <w:rFonts w:ascii="Times New Roman" w:hAnsi="Times New Roman" w:cs="Times New Roman" w:hint="default"/>
      </w:rPr>
    </w:lvl>
  </w:abstractNum>
  <w:num w:numId="1">
    <w:abstractNumId w:val="29"/>
  </w:num>
  <w:num w:numId="2">
    <w:abstractNumId w:val="14"/>
  </w:num>
  <w:num w:numId="3">
    <w:abstractNumId w:val="14"/>
    <w:lvlOverride w:ilvl="0">
      <w:lvl w:ilvl="0">
        <w:start w:val="1"/>
        <w:numFmt w:val="lowerLetter"/>
        <w:lvlText w:val="(%1)"/>
        <w:legacy w:legacy="1" w:legacySpace="0" w:legacyIndent="403"/>
        <w:lvlJc w:val="left"/>
        <w:rPr>
          <w:rFonts w:ascii="Times New Roman" w:hAnsi="Times New Roman" w:cs="Times New Roman" w:hint="default"/>
        </w:rPr>
      </w:lvl>
    </w:lvlOverride>
  </w:num>
  <w:num w:numId="4">
    <w:abstractNumId w:val="22"/>
  </w:num>
  <w:num w:numId="5">
    <w:abstractNumId w:val="21"/>
  </w:num>
  <w:num w:numId="6">
    <w:abstractNumId w:val="20"/>
  </w:num>
  <w:num w:numId="7">
    <w:abstractNumId w:val="27"/>
  </w:num>
  <w:num w:numId="8">
    <w:abstractNumId w:val="24"/>
  </w:num>
  <w:num w:numId="9">
    <w:abstractNumId w:val="6"/>
  </w:num>
  <w:num w:numId="10">
    <w:abstractNumId w:val="16"/>
  </w:num>
  <w:num w:numId="11">
    <w:abstractNumId w:val="25"/>
  </w:num>
  <w:num w:numId="12">
    <w:abstractNumId w:val="15"/>
  </w:num>
  <w:num w:numId="13">
    <w:abstractNumId w:val="0"/>
  </w:num>
  <w:num w:numId="14">
    <w:abstractNumId w:val="26"/>
  </w:num>
  <w:num w:numId="15">
    <w:abstractNumId w:val="26"/>
    <w:lvlOverride w:ilvl="0">
      <w:lvl w:ilvl="0">
        <w:start w:val="1"/>
        <w:numFmt w:val="lowerLetter"/>
        <w:lvlText w:val="(%1)"/>
        <w:legacy w:legacy="1" w:legacySpace="0" w:legacyIndent="388"/>
        <w:lvlJc w:val="left"/>
        <w:rPr>
          <w:rFonts w:ascii="Times New Roman" w:hAnsi="Times New Roman" w:cs="Times New Roman" w:hint="default"/>
        </w:rPr>
      </w:lvl>
    </w:lvlOverride>
  </w:num>
  <w:num w:numId="16">
    <w:abstractNumId w:val="13"/>
  </w:num>
  <w:num w:numId="17">
    <w:abstractNumId w:val="1"/>
  </w:num>
  <w:num w:numId="18">
    <w:abstractNumId w:val="30"/>
  </w:num>
  <w:num w:numId="19">
    <w:abstractNumId w:val="7"/>
  </w:num>
  <w:num w:numId="20">
    <w:abstractNumId w:val="9"/>
  </w:num>
  <w:num w:numId="21">
    <w:abstractNumId w:val="9"/>
    <w:lvlOverride w:ilvl="0">
      <w:lvl w:ilvl="0">
        <w:start w:val="1"/>
        <w:numFmt w:val="lowerLetter"/>
        <w:lvlText w:val="(%1)"/>
        <w:legacy w:legacy="1" w:legacySpace="0" w:legacyIndent="394"/>
        <w:lvlJc w:val="left"/>
        <w:rPr>
          <w:rFonts w:ascii="Times New Roman" w:hAnsi="Times New Roman" w:cs="Times New Roman" w:hint="default"/>
        </w:rPr>
      </w:lvl>
    </w:lvlOverride>
  </w:num>
  <w:num w:numId="22">
    <w:abstractNumId w:val="4"/>
  </w:num>
  <w:num w:numId="23">
    <w:abstractNumId w:val="5"/>
  </w:num>
  <w:num w:numId="24">
    <w:abstractNumId w:val="17"/>
  </w:num>
  <w:num w:numId="25">
    <w:abstractNumId w:val="2"/>
  </w:num>
  <w:num w:numId="26">
    <w:abstractNumId w:val="23"/>
  </w:num>
  <w:num w:numId="27">
    <w:abstractNumId w:val="18"/>
  </w:num>
  <w:num w:numId="28">
    <w:abstractNumId w:val="10"/>
  </w:num>
  <w:num w:numId="29">
    <w:abstractNumId w:val="19"/>
  </w:num>
  <w:num w:numId="30">
    <w:abstractNumId w:val="8"/>
  </w:num>
  <w:num w:numId="31">
    <w:abstractNumId w:val="3"/>
  </w:num>
  <w:num w:numId="32">
    <w:abstractNumId w:val="11"/>
  </w:num>
  <w:num w:numId="33">
    <w:abstractNumId w:val="12"/>
  </w:num>
  <w:num w:numId="34">
    <w:abstractNumId w:val="12"/>
    <w:lvlOverride w:ilvl="0">
      <w:lvl w:ilvl="0">
        <w:start w:val="1"/>
        <w:numFmt w:val="lowerLetter"/>
        <w:lvlText w:val="(%1)"/>
        <w:legacy w:legacy="1" w:legacySpace="0" w:legacyIndent="398"/>
        <w:lvlJc w:val="left"/>
        <w:rPr>
          <w:rFonts w:ascii="Times New Roman" w:hAnsi="Times New Roman" w:cs="Times New Roman" w:hint="default"/>
        </w:rPr>
      </w:lvl>
    </w:lvlOverride>
  </w:num>
  <w:num w:numId="35">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2A"/>
    <w:rsid w:val="0004125F"/>
    <w:rsid w:val="00080A59"/>
    <w:rsid w:val="00142780"/>
    <w:rsid w:val="002130FA"/>
    <w:rsid w:val="00246DEB"/>
    <w:rsid w:val="0029672E"/>
    <w:rsid w:val="002A50F9"/>
    <w:rsid w:val="002E1489"/>
    <w:rsid w:val="002F2043"/>
    <w:rsid w:val="003C02BB"/>
    <w:rsid w:val="003C2909"/>
    <w:rsid w:val="00416ACF"/>
    <w:rsid w:val="00460925"/>
    <w:rsid w:val="00562FEE"/>
    <w:rsid w:val="00667D43"/>
    <w:rsid w:val="008C289C"/>
    <w:rsid w:val="008D7952"/>
    <w:rsid w:val="009232D8"/>
    <w:rsid w:val="00A34259"/>
    <w:rsid w:val="00A40D88"/>
    <w:rsid w:val="00A5567F"/>
    <w:rsid w:val="00AC30F7"/>
    <w:rsid w:val="00B60BD8"/>
    <w:rsid w:val="00CE2114"/>
    <w:rsid w:val="00DF212A"/>
    <w:rsid w:val="00E012E8"/>
    <w:rsid w:val="00F534FA"/>
    <w:rsid w:val="00F9607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072B9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D43"/>
    <w:rPr>
      <w:rFonts w:ascii="Tahoma" w:hAnsi="Tahoma" w:cs="Tahoma"/>
      <w:sz w:val="16"/>
      <w:szCs w:val="16"/>
    </w:rPr>
  </w:style>
  <w:style w:type="character" w:customStyle="1" w:styleId="BalloonTextChar">
    <w:name w:val="Balloon Text Char"/>
    <w:basedOn w:val="DefaultParagraphFont"/>
    <w:link w:val="BalloonText"/>
    <w:uiPriority w:val="99"/>
    <w:semiHidden/>
    <w:rsid w:val="00667D43"/>
    <w:rPr>
      <w:rFonts w:ascii="Tahoma" w:hAnsi="Tahoma" w:cs="Tahoma"/>
      <w:sz w:val="16"/>
      <w:szCs w:val="16"/>
    </w:rPr>
  </w:style>
  <w:style w:type="paragraph" w:styleId="Header">
    <w:name w:val="header"/>
    <w:basedOn w:val="Normal"/>
    <w:link w:val="HeaderChar"/>
    <w:uiPriority w:val="99"/>
    <w:unhideWhenUsed/>
    <w:rsid w:val="002130FA"/>
    <w:pPr>
      <w:tabs>
        <w:tab w:val="center" w:pos="4680"/>
        <w:tab w:val="right" w:pos="9360"/>
      </w:tabs>
    </w:pPr>
  </w:style>
  <w:style w:type="character" w:customStyle="1" w:styleId="HeaderChar">
    <w:name w:val="Header Char"/>
    <w:basedOn w:val="DefaultParagraphFont"/>
    <w:link w:val="Header"/>
    <w:uiPriority w:val="99"/>
    <w:rsid w:val="002130FA"/>
    <w:rPr>
      <w:rFonts w:ascii="Times New Roman" w:hAnsi="Times New Roman" w:cs="Times New Roman"/>
      <w:sz w:val="20"/>
      <w:szCs w:val="20"/>
    </w:rPr>
  </w:style>
  <w:style w:type="paragraph" w:styleId="Footer">
    <w:name w:val="footer"/>
    <w:basedOn w:val="Normal"/>
    <w:link w:val="FooterChar"/>
    <w:uiPriority w:val="99"/>
    <w:unhideWhenUsed/>
    <w:rsid w:val="002130FA"/>
    <w:pPr>
      <w:tabs>
        <w:tab w:val="center" w:pos="4680"/>
        <w:tab w:val="right" w:pos="9360"/>
      </w:tabs>
    </w:pPr>
  </w:style>
  <w:style w:type="character" w:customStyle="1" w:styleId="FooterChar">
    <w:name w:val="Footer Char"/>
    <w:basedOn w:val="DefaultParagraphFont"/>
    <w:link w:val="Footer"/>
    <w:uiPriority w:val="99"/>
    <w:rsid w:val="002130FA"/>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46DEB"/>
    <w:rPr>
      <w:sz w:val="16"/>
      <w:szCs w:val="16"/>
    </w:rPr>
  </w:style>
  <w:style w:type="paragraph" w:styleId="CommentText">
    <w:name w:val="annotation text"/>
    <w:basedOn w:val="Normal"/>
    <w:link w:val="CommentTextChar"/>
    <w:uiPriority w:val="99"/>
    <w:semiHidden/>
    <w:unhideWhenUsed/>
    <w:rsid w:val="00246DEB"/>
  </w:style>
  <w:style w:type="character" w:customStyle="1" w:styleId="CommentTextChar">
    <w:name w:val="Comment Text Char"/>
    <w:basedOn w:val="DefaultParagraphFont"/>
    <w:link w:val="CommentText"/>
    <w:uiPriority w:val="99"/>
    <w:semiHidden/>
    <w:rsid w:val="00246DE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6DEB"/>
    <w:rPr>
      <w:b/>
      <w:bCs/>
    </w:rPr>
  </w:style>
  <w:style w:type="character" w:customStyle="1" w:styleId="CommentSubjectChar">
    <w:name w:val="Comment Subject Char"/>
    <w:basedOn w:val="CommentTextChar"/>
    <w:link w:val="CommentSubject"/>
    <w:uiPriority w:val="99"/>
    <w:semiHidden/>
    <w:rsid w:val="00246DEB"/>
    <w:rPr>
      <w:rFonts w:ascii="Times New Roman" w:hAnsi="Times New Roman" w:cs="Times New Roman"/>
      <w:b/>
      <w:bCs/>
      <w:sz w:val="20"/>
      <w:szCs w:val="20"/>
    </w:rPr>
  </w:style>
  <w:style w:type="paragraph" w:styleId="Revision">
    <w:name w:val="Revision"/>
    <w:hidden/>
    <w:uiPriority w:val="99"/>
    <w:semiHidden/>
    <w:rsid w:val="003C02BB"/>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7D43"/>
    <w:rPr>
      <w:rFonts w:ascii="Tahoma" w:hAnsi="Tahoma" w:cs="Tahoma"/>
      <w:sz w:val="16"/>
      <w:szCs w:val="16"/>
    </w:rPr>
  </w:style>
  <w:style w:type="character" w:customStyle="1" w:styleId="BalloonTextChar">
    <w:name w:val="Balloon Text Char"/>
    <w:basedOn w:val="DefaultParagraphFont"/>
    <w:link w:val="BalloonText"/>
    <w:uiPriority w:val="99"/>
    <w:semiHidden/>
    <w:rsid w:val="00667D43"/>
    <w:rPr>
      <w:rFonts w:ascii="Tahoma" w:hAnsi="Tahoma" w:cs="Tahoma"/>
      <w:sz w:val="16"/>
      <w:szCs w:val="16"/>
    </w:rPr>
  </w:style>
  <w:style w:type="paragraph" w:styleId="Header">
    <w:name w:val="header"/>
    <w:basedOn w:val="Normal"/>
    <w:link w:val="HeaderChar"/>
    <w:uiPriority w:val="99"/>
    <w:unhideWhenUsed/>
    <w:rsid w:val="002130FA"/>
    <w:pPr>
      <w:tabs>
        <w:tab w:val="center" w:pos="4680"/>
        <w:tab w:val="right" w:pos="9360"/>
      </w:tabs>
    </w:pPr>
  </w:style>
  <w:style w:type="character" w:customStyle="1" w:styleId="HeaderChar">
    <w:name w:val="Header Char"/>
    <w:basedOn w:val="DefaultParagraphFont"/>
    <w:link w:val="Header"/>
    <w:uiPriority w:val="99"/>
    <w:rsid w:val="002130FA"/>
    <w:rPr>
      <w:rFonts w:ascii="Times New Roman" w:hAnsi="Times New Roman" w:cs="Times New Roman"/>
      <w:sz w:val="20"/>
      <w:szCs w:val="20"/>
    </w:rPr>
  </w:style>
  <w:style w:type="paragraph" w:styleId="Footer">
    <w:name w:val="footer"/>
    <w:basedOn w:val="Normal"/>
    <w:link w:val="FooterChar"/>
    <w:uiPriority w:val="99"/>
    <w:unhideWhenUsed/>
    <w:rsid w:val="002130FA"/>
    <w:pPr>
      <w:tabs>
        <w:tab w:val="center" w:pos="4680"/>
        <w:tab w:val="right" w:pos="9360"/>
      </w:tabs>
    </w:pPr>
  </w:style>
  <w:style w:type="character" w:customStyle="1" w:styleId="FooterChar">
    <w:name w:val="Footer Char"/>
    <w:basedOn w:val="DefaultParagraphFont"/>
    <w:link w:val="Footer"/>
    <w:uiPriority w:val="99"/>
    <w:rsid w:val="002130FA"/>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246DEB"/>
    <w:rPr>
      <w:sz w:val="16"/>
      <w:szCs w:val="16"/>
    </w:rPr>
  </w:style>
  <w:style w:type="paragraph" w:styleId="CommentText">
    <w:name w:val="annotation text"/>
    <w:basedOn w:val="Normal"/>
    <w:link w:val="CommentTextChar"/>
    <w:uiPriority w:val="99"/>
    <w:semiHidden/>
    <w:unhideWhenUsed/>
    <w:rsid w:val="00246DEB"/>
  </w:style>
  <w:style w:type="character" w:customStyle="1" w:styleId="CommentTextChar">
    <w:name w:val="Comment Text Char"/>
    <w:basedOn w:val="DefaultParagraphFont"/>
    <w:link w:val="CommentText"/>
    <w:uiPriority w:val="99"/>
    <w:semiHidden/>
    <w:rsid w:val="00246DE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46DEB"/>
    <w:rPr>
      <w:b/>
      <w:bCs/>
    </w:rPr>
  </w:style>
  <w:style w:type="character" w:customStyle="1" w:styleId="CommentSubjectChar">
    <w:name w:val="Comment Subject Char"/>
    <w:basedOn w:val="CommentTextChar"/>
    <w:link w:val="CommentSubject"/>
    <w:uiPriority w:val="99"/>
    <w:semiHidden/>
    <w:rsid w:val="00246DEB"/>
    <w:rPr>
      <w:rFonts w:ascii="Times New Roman" w:hAnsi="Times New Roman" w:cs="Times New Roman"/>
      <w:b/>
      <w:bCs/>
      <w:sz w:val="20"/>
      <w:szCs w:val="20"/>
    </w:rPr>
  </w:style>
  <w:style w:type="paragraph" w:styleId="Revision">
    <w:name w:val="Revision"/>
    <w:hidden/>
    <w:uiPriority w:val="99"/>
    <w:semiHidden/>
    <w:rsid w:val="003C02BB"/>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5F73-B158-40D8-BC55-8511A8B9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4532</Words>
  <Characters>21753</Characters>
  <Application>Microsoft Office Word</Application>
  <DocSecurity>0</DocSecurity>
  <Lines>181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tts0009</dc:creator>
  <cp:lastModifiedBy>Ziegler, Liesl</cp:lastModifiedBy>
  <cp:revision>3</cp:revision>
  <dcterms:created xsi:type="dcterms:W3CDTF">2019-07-29T22:46:00Z</dcterms:created>
  <dcterms:modified xsi:type="dcterms:W3CDTF">2019-10-25T04:52:00Z</dcterms:modified>
</cp:coreProperties>
</file>