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2A4AF" w14:textId="77777777" w:rsidR="001D19B2" w:rsidRPr="00D45C29" w:rsidRDefault="001D19B2" w:rsidP="001D19B2">
      <w:r w:rsidRPr="00D45C29">
        <w:object w:dxaOrig="2146" w:dyaOrig="1561" w14:anchorId="584B8C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pt;height:79.8pt" o:ole="" fillcolor="window">
            <v:imagedata r:id="rId8" o:title=""/>
          </v:shape>
          <o:OLEObject Type="Embed" ProgID="Word.Picture.8" ShapeID="_x0000_i1025" DrawAspect="Content" ObjectID="_1801380385" r:id="rId9"/>
        </w:object>
      </w:r>
    </w:p>
    <w:p w14:paraId="6464AB62" w14:textId="77777777" w:rsidR="001D19B2" w:rsidRPr="00D45C29" w:rsidRDefault="001D19B2" w:rsidP="001D19B2">
      <w:pPr>
        <w:pStyle w:val="ShortT"/>
        <w:spacing w:before="240"/>
      </w:pPr>
      <w:r w:rsidRPr="00D45C29">
        <w:t>Qantas Sale Act 1992</w:t>
      </w:r>
    </w:p>
    <w:p w14:paraId="050FB854" w14:textId="77777777" w:rsidR="001D19B2" w:rsidRPr="00D45C29" w:rsidRDefault="001D19B2" w:rsidP="001D19B2">
      <w:pPr>
        <w:pStyle w:val="CompiledActNo"/>
        <w:spacing w:before="240"/>
      </w:pPr>
      <w:r w:rsidRPr="00D45C29">
        <w:t>No. 196, 1992</w:t>
      </w:r>
    </w:p>
    <w:p w14:paraId="471F2D4E" w14:textId="77777777" w:rsidR="001D19B2" w:rsidRPr="00D45C29" w:rsidRDefault="001D19B2" w:rsidP="001D19B2">
      <w:pPr>
        <w:spacing w:before="1000"/>
        <w:rPr>
          <w:rFonts w:cs="Arial"/>
          <w:b/>
          <w:sz w:val="32"/>
          <w:szCs w:val="32"/>
        </w:rPr>
      </w:pPr>
      <w:r w:rsidRPr="00D45C29">
        <w:rPr>
          <w:rFonts w:cs="Arial"/>
          <w:b/>
          <w:sz w:val="32"/>
          <w:szCs w:val="32"/>
        </w:rPr>
        <w:t xml:space="preserve">Compilation No. </w:t>
      </w:r>
      <w:r w:rsidRPr="00D45C29">
        <w:rPr>
          <w:rFonts w:cs="Arial"/>
          <w:b/>
          <w:sz w:val="32"/>
          <w:szCs w:val="32"/>
        </w:rPr>
        <w:fldChar w:fldCharType="begin"/>
      </w:r>
      <w:r w:rsidRPr="00D45C29">
        <w:rPr>
          <w:rFonts w:cs="Arial"/>
          <w:b/>
          <w:sz w:val="32"/>
          <w:szCs w:val="32"/>
        </w:rPr>
        <w:instrText xml:space="preserve"> DOCPROPERTY  CompilationNumber </w:instrText>
      </w:r>
      <w:r w:rsidRPr="00D45C29">
        <w:rPr>
          <w:rFonts w:cs="Arial"/>
          <w:b/>
          <w:sz w:val="32"/>
          <w:szCs w:val="32"/>
        </w:rPr>
        <w:fldChar w:fldCharType="separate"/>
      </w:r>
      <w:r w:rsidRPr="00D45C29">
        <w:rPr>
          <w:rFonts w:cs="Arial"/>
          <w:b/>
          <w:sz w:val="32"/>
          <w:szCs w:val="32"/>
        </w:rPr>
        <w:t>13</w:t>
      </w:r>
      <w:r w:rsidRPr="00D45C29">
        <w:rPr>
          <w:rFonts w:cs="Arial"/>
          <w:b/>
          <w:sz w:val="32"/>
          <w:szCs w:val="32"/>
        </w:rPr>
        <w:fldChar w:fldCharType="end"/>
      </w:r>
    </w:p>
    <w:p w14:paraId="1219EB6C" w14:textId="77777777" w:rsidR="001D19B2" w:rsidRPr="00D45C29" w:rsidRDefault="001D19B2" w:rsidP="001D19B2">
      <w:pPr>
        <w:tabs>
          <w:tab w:val="left" w:pos="2551"/>
        </w:tabs>
        <w:spacing w:before="480"/>
        <w:rPr>
          <w:rFonts w:cs="Arial"/>
          <w:sz w:val="24"/>
        </w:rPr>
      </w:pPr>
      <w:r w:rsidRPr="00D45C29">
        <w:rPr>
          <w:rFonts w:cs="Arial"/>
          <w:b/>
          <w:sz w:val="24"/>
        </w:rPr>
        <w:t>Compilation date:</w:t>
      </w:r>
      <w:r w:rsidRPr="00D45C29">
        <w:rPr>
          <w:rFonts w:cs="Arial"/>
          <w:b/>
          <w:sz w:val="24"/>
        </w:rPr>
        <w:tab/>
      </w:r>
      <w:r w:rsidRPr="00D45C29">
        <w:rPr>
          <w:rFonts w:cs="Arial"/>
          <w:sz w:val="24"/>
        </w:rPr>
        <w:fldChar w:fldCharType="begin"/>
      </w:r>
      <w:r w:rsidRPr="00D45C29">
        <w:rPr>
          <w:rFonts w:cs="Arial"/>
          <w:sz w:val="24"/>
        </w:rPr>
        <w:instrText>DOCPROPERTY StartDate \@ "d MMMM yyyy" \* MERGEFORMAT</w:instrText>
      </w:r>
      <w:r w:rsidRPr="00D45C29">
        <w:rPr>
          <w:rFonts w:cs="Arial"/>
          <w:sz w:val="24"/>
        </w:rPr>
        <w:fldChar w:fldCharType="separate"/>
      </w:r>
      <w:r w:rsidR="00B67838" w:rsidRPr="00D45C29">
        <w:rPr>
          <w:rFonts w:cs="Arial"/>
          <w:bCs/>
          <w:sz w:val="24"/>
        </w:rPr>
        <w:t>18 December</w:t>
      </w:r>
      <w:r w:rsidRPr="00D45C29">
        <w:rPr>
          <w:rFonts w:cs="Arial"/>
          <w:bCs/>
          <w:sz w:val="24"/>
        </w:rPr>
        <w:t xml:space="preserve"> 2010</w:t>
      </w:r>
      <w:r w:rsidRPr="00D45C29">
        <w:rPr>
          <w:rFonts w:cs="Arial"/>
          <w:sz w:val="24"/>
        </w:rPr>
        <w:fldChar w:fldCharType="end"/>
      </w:r>
    </w:p>
    <w:p w14:paraId="076938CC" w14:textId="77777777" w:rsidR="001D19B2" w:rsidRPr="00D45C29" w:rsidRDefault="001D19B2" w:rsidP="001D19B2">
      <w:pPr>
        <w:tabs>
          <w:tab w:val="left" w:pos="2551"/>
        </w:tabs>
        <w:spacing w:before="240" w:after="240"/>
        <w:ind w:left="2552" w:hanging="2552"/>
        <w:rPr>
          <w:rFonts w:cs="Arial"/>
          <w:sz w:val="24"/>
        </w:rPr>
      </w:pPr>
      <w:r w:rsidRPr="00D45C29">
        <w:rPr>
          <w:rFonts w:cs="Arial"/>
          <w:b/>
          <w:sz w:val="24"/>
        </w:rPr>
        <w:t>Includes amendments:</w:t>
      </w:r>
      <w:r w:rsidRPr="00D45C29">
        <w:rPr>
          <w:rFonts w:cs="Arial"/>
          <w:b/>
          <w:sz w:val="24"/>
        </w:rPr>
        <w:tab/>
      </w:r>
      <w:r w:rsidRPr="00D45C29">
        <w:rPr>
          <w:rFonts w:cs="Arial"/>
          <w:sz w:val="24"/>
        </w:rPr>
        <w:fldChar w:fldCharType="begin"/>
      </w:r>
      <w:r w:rsidRPr="00D45C29">
        <w:rPr>
          <w:rFonts w:cs="Arial"/>
          <w:sz w:val="24"/>
        </w:rPr>
        <w:instrText xml:space="preserve"> DOCPROPERTY IncludesUpTo </w:instrText>
      </w:r>
      <w:r w:rsidRPr="00D45C29">
        <w:rPr>
          <w:rFonts w:cs="Arial"/>
          <w:sz w:val="24"/>
        </w:rPr>
        <w:fldChar w:fldCharType="separate"/>
      </w:r>
      <w:r w:rsidRPr="00D45C29">
        <w:rPr>
          <w:rFonts w:cs="Arial"/>
          <w:sz w:val="24"/>
        </w:rPr>
        <w:t>Act No. 148, 2010</w:t>
      </w:r>
      <w:r w:rsidRPr="00D45C29">
        <w:rPr>
          <w:rFonts w:cs="Arial"/>
          <w:sz w:val="24"/>
        </w:rPr>
        <w:fldChar w:fldCharType="end"/>
      </w:r>
    </w:p>
    <w:p w14:paraId="6AB4A42D" w14:textId="77777777" w:rsidR="001D19B2" w:rsidRPr="00D45C29" w:rsidRDefault="001D19B2" w:rsidP="001D19B2">
      <w:pPr>
        <w:pageBreakBefore/>
        <w:rPr>
          <w:rFonts w:cs="Arial"/>
          <w:b/>
          <w:sz w:val="32"/>
          <w:szCs w:val="32"/>
        </w:rPr>
      </w:pPr>
      <w:r w:rsidRPr="00D45C29">
        <w:rPr>
          <w:rFonts w:cs="Arial"/>
          <w:b/>
          <w:sz w:val="32"/>
          <w:szCs w:val="32"/>
        </w:rPr>
        <w:lastRenderedPageBreak/>
        <w:t>About this compilation</w:t>
      </w:r>
    </w:p>
    <w:p w14:paraId="2F0B49C9" w14:textId="77777777" w:rsidR="001D19B2" w:rsidRPr="00D45C29" w:rsidRDefault="001D19B2" w:rsidP="001D19B2">
      <w:pPr>
        <w:spacing w:before="120" w:after="120"/>
        <w:rPr>
          <w:rFonts w:cs="Arial"/>
        </w:rPr>
      </w:pPr>
      <w:bookmarkStart w:id="0" w:name="_Hlk177704389"/>
      <w:r w:rsidRPr="00D45C29">
        <w:rPr>
          <w:rFonts w:cs="Arial"/>
        </w:rPr>
        <w:t xml:space="preserve">This is a compilation of the </w:t>
      </w:r>
      <w:r w:rsidRPr="00D45C29">
        <w:rPr>
          <w:rFonts w:cs="Arial"/>
          <w:i/>
        </w:rPr>
        <w:fldChar w:fldCharType="begin"/>
      </w:r>
      <w:r w:rsidRPr="00D45C29">
        <w:rPr>
          <w:rFonts w:cs="Arial"/>
          <w:i/>
        </w:rPr>
        <w:instrText xml:space="preserve"> STYLEREF  ShortT </w:instrText>
      </w:r>
      <w:r w:rsidRPr="00D45C29">
        <w:rPr>
          <w:rFonts w:cs="Arial"/>
          <w:i/>
        </w:rPr>
        <w:fldChar w:fldCharType="separate"/>
      </w:r>
      <w:r w:rsidR="00B67838" w:rsidRPr="00D45C29">
        <w:rPr>
          <w:rFonts w:cs="Arial"/>
          <w:i/>
          <w:noProof/>
        </w:rPr>
        <w:t>Qantas Sale Act 1992</w:t>
      </w:r>
      <w:r w:rsidRPr="00D45C29">
        <w:rPr>
          <w:rFonts w:cs="Arial"/>
          <w:i/>
        </w:rPr>
        <w:fldChar w:fldCharType="end"/>
      </w:r>
      <w:r w:rsidRPr="00D45C29">
        <w:rPr>
          <w:rFonts w:cs="Arial"/>
        </w:rPr>
        <w:t xml:space="preserve"> that shows the text of the law as amended and in force on </w:t>
      </w:r>
      <w:r w:rsidRPr="00D45C29">
        <w:rPr>
          <w:rFonts w:cs="Arial"/>
        </w:rPr>
        <w:fldChar w:fldCharType="begin"/>
      </w:r>
      <w:r w:rsidRPr="00D45C29">
        <w:rPr>
          <w:rFonts w:cs="Arial"/>
        </w:rPr>
        <w:instrText>DOCPROPERTY StartDate \@ "d MMMM yyyy" \* MERGEFORMAT</w:instrText>
      </w:r>
      <w:r w:rsidRPr="00D45C29">
        <w:rPr>
          <w:rFonts w:cs="Arial"/>
          <w:szCs w:val="3276"/>
        </w:rPr>
        <w:fldChar w:fldCharType="separate"/>
      </w:r>
      <w:r w:rsidR="00B67838" w:rsidRPr="00D45C29">
        <w:rPr>
          <w:rFonts w:cs="Arial"/>
          <w:bCs/>
          <w:szCs w:val="3276"/>
        </w:rPr>
        <w:t>18 December</w:t>
      </w:r>
      <w:r w:rsidRPr="00D45C29">
        <w:rPr>
          <w:rFonts w:cs="Arial"/>
          <w:bCs/>
          <w:szCs w:val="3276"/>
        </w:rPr>
        <w:t xml:space="preserve"> 2010</w:t>
      </w:r>
      <w:r w:rsidRPr="00D45C29">
        <w:rPr>
          <w:rFonts w:cs="Arial"/>
        </w:rPr>
        <w:fldChar w:fldCharType="end"/>
      </w:r>
      <w:r w:rsidRPr="00D45C29">
        <w:rPr>
          <w:rFonts w:cs="Arial"/>
        </w:rPr>
        <w:t xml:space="preserve"> (the </w:t>
      </w:r>
      <w:r w:rsidRPr="00D45C29">
        <w:rPr>
          <w:rFonts w:cs="Arial"/>
          <w:i/>
        </w:rPr>
        <w:t>compilation date</w:t>
      </w:r>
      <w:r w:rsidRPr="00D45C29">
        <w:rPr>
          <w:rFonts w:cs="Arial"/>
        </w:rPr>
        <w:t>).</w:t>
      </w:r>
    </w:p>
    <w:p w14:paraId="5F1A6C06" w14:textId="77777777" w:rsidR="001D19B2" w:rsidRPr="00D45C29" w:rsidRDefault="001D19B2" w:rsidP="001D19B2">
      <w:pPr>
        <w:spacing w:after="120"/>
        <w:rPr>
          <w:rFonts w:cs="Arial"/>
        </w:rPr>
      </w:pPr>
      <w:r w:rsidRPr="00D45C29">
        <w:rPr>
          <w:rFonts w:cs="Arial"/>
        </w:rPr>
        <w:t xml:space="preserve">The notes at the end of this compilation (the </w:t>
      </w:r>
      <w:r w:rsidRPr="00D45C29">
        <w:rPr>
          <w:rFonts w:cs="Arial"/>
          <w:b/>
          <w:i/>
        </w:rPr>
        <w:t>endnotes</w:t>
      </w:r>
      <w:r w:rsidRPr="00D45C29">
        <w:rPr>
          <w:rFonts w:cs="Arial"/>
        </w:rPr>
        <w:t>) include information about amending laws and the amendment history of provisions of the compiled law.</w:t>
      </w:r>
    </w:p>
    <w:p w14:paraId="13AF1160" w14:textId="77777777" w:rsidR="001D19B2" w:rsidRPr="00D45C29" w:rsidRDefault="001D19B2" w:rsidP="001D19B2">
      <w:pPr>
        <w:tabs>
          <w:tab w:val="left" w:pos="5640"/>
        </w:tabs>
        <w:spacing w:before="120" w:after="120"/>
        <w:rPr>
          <w:rFonts w:cs="Arial"/>
          <w:b/>
        </w:rPr>
      </w:pPr>
      <w:bookmarkStart w:id="1" w:name="_Hlk166740827"/>
      <w:r w:rsidRPr="00D45C29">
        <w:rPr>
          <w:rFonts w:cs="Arial"/>
          <w:b/>
        </w:rPr>
        <w:t>Uncommenced amendments</w:t>
      </w:r>
    </w:p>
    <w:p w14:paraId="3E3A58A1" w14:textId="77777777" w:rsidR="001D19B2" w:rsidRPr="00D45C29" w:rsidRDefault="001D19B2" w:rsidP="001D19B2">
      <w:pPr>
        <w:spacing w:after="120"/>
        <w:rPr>
          <w:rFonts w:cs="Arial"/>
        </w:rPr>
      </w:pPr>
      <w:r w:rsidRPr="00D45C29">
        <w:rPr>
          <w:rFonts w:cs="Arial"/>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14:paraId="5F6700A3" w14:textId="77777777" w:rsidR="001D19B2" w:rsidRPr="00D45C29" w:rsidRDefault="001D19B2" w:rsidP="001D19B2">
      <w:pPr>
        <w:spacing w:before="120" w:after="120"/>
        <w:rPr>
          <w:rFonts w:cs="Arial"/>
          <w:b/>
        </w:rPr>
      </w:pPr>
      <w:r w:rsidRPr="00D45C29">
        <w:rPr>
          <w:rFonts w:cs="Arial"/>
          <w:b/>
        </w:rPr>
        <w:t>Application, saving and transitional provisions for provisions and amendments</w:t>
      </w:r>
    </w:p>
    <w:p w14:paraId="0D90597D" w14:textId="77777777" w:rsidR="001D19B2" w:rsidRPr="00D45C29" w:rsidRDefault="001D19B2" w:rsidP="001D19B2">
      <w:pPr>
        <w:spacing w:after="120"/>
        <w:rPr>
          <w:rFonts w:cs="Arial"/>
        </w:rPr>
      </w:pPr>
      <w:r w:rsidRPr="00D45C29">
        <w:rPr>
          <w:rFonts w:cs="Arial"/>
        </w:rPr>
        <w:t>If the operation of a provision or amendment of the compiled law is affected by an application, saving or transitional provision that is not included in this compilation, details are included in the endnotes.</w:t>
      </w:r>
    </w:p>
    <w:p w14:paraId="75C5D5F1" w14:textId="77777777" w:rsidR="001D19B2" w:rsidRPr="00D45C29" w:rsidRDefault="001D19B2" w:rsidP="001D19B2">
      <w:pPr>
        <w:spacing w:after="120"/>
        <w:rPr>
          <w:rFonts w:cs="Arial"/>
          <w:b/>
        </w:rPr>
      </w:pPr>
      <w:r w:rsidRPr="00D45C29">
        <w:rPr>
          <w:rFonts w:cs="Arial"/>
          <w:b/>
        </w:rPr>
        <w:t>Editorial changes</w:t>
      </w:r>
    </w:p>
    <w:p w14:paraId="41AD6DF8" w14:textId="77777777" w:rsidR="001D19B2" w:rsidRPr="00D45C29" w:rsidRDefault="001D19B2" w:rsidP="001D19B2">
      <w:pPr>
        <w:spacing w:after="120"/>
        <w:rPr>
          <w:rFonts w:cs="Arial"/>
        </w:rPr>
      </w:pPr>
      <w:r w:rsidRPr="00D45C29">
        <w:rPr>
          <w:rFonts w:cs="Arial"/>
        </w:rPr>
        <w:t>For more information about any editorial changes made in this compilation, see the endnotes.</w:t>
      </w:r>
    </w:p>
    <w:p w14:paraId="3560A0D4" w14:textId="77777777" w:rsidR="001D19B2" w:rsidRPr="00D45C29" w:rsidRDefault="001D19B2" w:rsidP="001D19B2">
      <w:pPr>
        <w:spacing w:after="120"/>
        <w:rPr>
          <w:rFonts w:cs="Arial"/>
          <w:b/>
        </w:rPr>
      </w:pPr>
      <w:r w:rsidRPr="00D45C29">
        <w:rPr>
          <w:rFonts w:cs="Arial"/>
          <w:b/>
        </w:rPr>
        <w:t>Presentational changes</w:t>
      </w:r>
    </w:p>
    <w:p w14:paraId="5706C7C5" w14:textId="77777777" w:rsidR="001D19B2" w:rsidRPr="00D45C29" w:rsidRDefault="001D19B2" w:rsidP="001D19B2">
      <w:pPr>
        <w:spacing w:after="120"/>
        <w:rPr>
          <w:rFonts w:cs="Arial"/>
        </w:rPr>
      </w:pPr>
      <w:r w:rsidRPr="00D45C29">
        <w:rPr>
          <w:rFonts w:cs="Arial"/>
        </w:rPr>
        <w:t xml:space="preserve">The </w:t>
      </w:r>
      <w:r w:rsidRPr="00D45C29">
        <w:rPr>
          <w:rFonts w:cs="Arial"/>
          <w:i/>
        </w:rPr>
        <w:t>Legislation Act 2003</w:t>
      </w:r>
      <w:r w:rsidRPr="00D45C29">
        <w:rPr>
          <w:rFonts w:cs="Arial"/>
        </w:rPr>
        <w:t xml:space="preserve"> provides for First Parliamentary Counsel to make presentational changes to a compilation. Presentational changes are applied to give a more consistent look and feel to legislation published on the Register, and enable the user to more easily navigate those documents.</w:t>
      </w:r>
    </w:p>
    <w:p w14:paraId="3A2AB9D7" w14:textId="77777777" w:rsidR="001D19B2" w:rsidRPr="00D45C29" w:rsidRDefault="001D19B2" w:rsidP="001D19B2">
      <w:pPr>
        <w:spacing w:before="120" w:after="120"/>
        <w:rPr>
          <w:rFonts w:cs="Arial"/>
          <w:b/>
        </w:rPr>
      </w:pPr>
      <w:r w:rsidRPr="00D45C29">
        <w:rPr>
          <w:rFonts w:cs="Arial"/>
          <w:b/>
        </w:rPr>
        <w:t>Modifications</w:t>
      </w:r>
    </w:p>
    <w:p w14:paraId="14284ED1" w14:textId="77777777" w:rsidR="001D19B2" w:rsidRPr="00D45C29" w:rsidRDefault="001D19B2" w:rsidP="001D19B2">
      <w:pPr>
        <w:spacing w:after="120"/>
        <w:rPr>
          <w:rFonts w:cs="Arial"/>
        </w:rPr>
      </w:pPr>
      <w:r w:rsidRPr="00D45C29">
        <w:rPr>
          <w:rFonts w:cs="Arial"/>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69645601" w14:textId="5960B00D" w:rsidR="001D19B2" w:rsidRPr="00D45C29" w:rsidRDefault="001D19B2" w:rsidP="001D19B2">
      <w:pPr>
        <w:spacing w:before="80" w:after="120"/>
        <w:rPr>
          <w:rFonts w:cs="Arial"/>
          <w:b/>
        </w:rPr>
      </w:pPr>
      <w:r w:rsidRPr="00D45C29">
        <w:rPr>
          <w:rFonts w:cs="Arial"/>
          <w:b/>
        </w:rPr>
        <w:t>Self</w:t>
      </w:r>
      <w:r w:rsidR="00D45C29">
        <w:rPr>
          <w:rFonts w:cs="Arial"/>
          <w:b/>
        </w:rPr>
        <w:noBreakHyphen/>
      </w:r>
      <w:r w:rsidRPr="00D45C29">
        <w:rPr>
          <w:rFonts w:cs="Arial"/>
          <w:b/>
        </w:rPr>
        <w:t>repealing provisions</w:t>
      </w:r>
    </w:p>
    <w:p w14:paraId="49445967" w14:textId="77777777" w:rsidR="001D19B2" w:rsidRPr="00D45C29" w:rsidRDefault="001D19B2" w:rsidP="001D19B2">
      <w:pPr>
        <w:rPr>
          <w:rFonts w:cs="Arial"/>
        </w:rPr>
      </w:pPr>
      <w:r w:rsidRPr="00D45C29">
        <w:rPr>
          <w:rFonts w:cs="Arial"/>
        </w:rPr>
        <w:t>If a provision of the compiled law has been repealed in accordance with a provision of the law, details are included in the endnotes.</w:t>
      </w:r>
      <w:bookmarkEnd w:id="1"/>
    </w:p>
    <w:bookmarkEnd w:id="0"/>
    <w:p w14:paraId="5E26939E" w14:textId="77777777" w:rsidR="001D19B2" w:rsidRPr="00D45C29" w:rsidRDefault="001D19B2" w:rsidP="001D19B2">
      <w:pPr>
        <w:pStyle w:val="Header"/>
        <w:tabs>
          <w:tab w:val="clear" w:pos="4150"/>
          <w:tab w:val="clear" w:pos="8307"/>
        </w:tabs>
      </w:pPr>
      <w:r w:rsidRPr="00D45C29">
        <w:rPr>
          <w:rStyle w:val="CharAmSchNo"/>
        </w:rPr>
        <w:lastRenderedPageBreak/>
        <w:t xml:space="preserve"> </w:t>
      </w:r>
      <w:r w:rsidRPr="00D45C29">
        <w:rPr>
          <w:rStyle w:val="CharAmSchText"/>
        </w:rPr>
        <w:t xml:space="preserve"> </w:t>
      </w:r>
    </w:p>
    <w:p w14:paraId="08F9EE04" w14:textId="77777777" w:rsidR="001D19B2" w:rsidRPr="00D45C29" w:rsidRDefault="001D19B2" w:rsidP="001D19B2">
      <w:pPr>
        <w:pStyle w:val="Header"/>
        <w:tabs>
          <w:tab w:val="clear" w:pos="4150"/>
          <w:tab w:val="clear" w:pos="8307"/>
        </w:tabs>
      </w:pPr>
      <w:r w:rsidRPr="00D45C29">
        <w:rPr>
          <w:rStyle w:val="CharAmPartNo"/>
        </w:rPr>
        <w:t xml:space="preserve"> </w:t>
      </w:r>
      <w:r w:rsidRPr="00D45C29">
        <w:rPr>
          <w:rStyle w:val="CharAmPartText"/>
        </w:rPr>
        <w:t xml:space="preserve"> </w:t>
      </w:r>
    </w:p>
    <w:p w14:paraId="772CCC38" w14:textId="77777777" w:rsidR="001D19B2" w:rsidRPr="00D45C29" w:rsidRDefault="001D19B2" w:rsidP="001D19B2">
      <w:pPr>
        <w:pStyle w:val="Header"/>
        <w:tabs>
          <w:tab w:val="clear" w:pos="4150"/>
          <w:tab w:val="clear" w:pos="8307"/>
        </w:tabs>
      </w:pPr>
      <w:r w:rsidRPr="00D45C29">
        <w:rPr>
          <w:rStyle w:val="CharSectno"/>
        </w:rPr>
        <w:t xml:space="preserve"> </w:t>
      </w:r>
      <w:r w:rsidRPr="00D45C29">
        <w:t xml:space="preserve"> </w:t>
      </w:r>
    </w:p>
    <w:p w14:paraId="0CA3661A" w14:textId="77777777" w:rsidR="001D19B2" w:rsidRPr="00D45C29" w:rsidRDefault="001D19B2" w:rsidP="001D19B2">
      <w:pPr>
        <w:sectPr w:rsidR="001D19B2" w:rsidRPr="00D45C29" w:rsidSect="004B4AF9">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73909A55" w14:textId="77777777" w:rsidR="00715914" w:rsidRPr="00D45C29" w:rsidRDefault="00715914" w:rsidP="00E2684D">
      <w:pPr>
        <w:outlineLvl w:val="0"/>
        <w:rPr>
          <w:sz w:val="36"/>
        </w:rPr>
      </w:pPr>
      <w:r w:rsidRPr="00D45C29">
        <w:rPr>
          <w:sz w:val="36"/>
        </w:rPr>
        <w:lastRenderedPageBreak/>
        <w:t>Contents</w:t>
      </w:r>
    </w:p>
    <w:p w14:paraId="6933E790" w14:textId="4E4494A4" w:rsidR="00D45C29" w:rsidRDefault="00EE0DDA">
      <w:pPr>
        <w:pStyle w:val="TOC2"/>
        <w:rPr>
          <w:rFonts w:asciiTheme="minorHAnsi" w:eastAsiaTheme="minorEastAsia" w:hAnsiTheme="minorHAnsi" w:cstheme="minorBidi"/>
          <w:b w:val="0"/>
          <w:noProof/>
          <w:kern w:val="2"/>
          <w:szCs w:val="24"/>
          <w14:ligatures w14:val="standardContextual"/>
        </w:rPr>
      </w:pPr>
      <w:r w:rsidRPr="00D45C29">
        <w:fldChar w:fldCharType="begin"/>
      </w:r>
      <w:r w:rsidRPr="00D45C29">
        <w:instrText xml:space="preserve"> TOC \o "1-9" </w:instrText>
      </w:r>
      <w:r w:rsidRPr="00D45C29">
        <w:fldChar w:fldCharType="separate"/>
      </w:r>
      <w:r w:rsidR="00D45C29">
        <w:rPr>
          <w:noProof/>
        </w:rPr>
        <w:t>Part 1—Preliminary</w:t>
      </w:r>
      <w:r w:rsidR="00D45C29" w:rsidRPr="00D45C29">
        <w:rPr>
          <w:b w:val="0"/>
          <w:noProof/>
          <w:sz w:val="18"/>
        </w:rPr>
        <w:tab/>
      </w:r>
      <w:r w:rsidR="00D45C29" w:rsidRPr="00D45C29">
        <w:rPr>
          <w:b w:val="0"/>
          <w:noProof/>
          <w:sz w:val="18"/>
        </w:rPr>
        <w:fldChar w:fldCharType="begin"/>
      </w:r>
      <w:r w:rsidR="00D45C29" w:rsidRPr="00D45C29">
        <w:rPr>
          <w:b w:val="0"/>
          <w:noProof/>
          <w:sz w:val="18"/>
        </w:rPr>
        <w:instrText xml:space="preserve"> PAGEREF _Toc190767424 \h </w:instrText>
      </w:r>
      <w:r w:rsidR="00D45C29" w:rsidRPr="00D45C29">
        <w:rPr>
          <w:b w:val="0"/>
          <w:noProof/>
          <w:sz w:val="18"/>
        </w:rPr>
      </w:r>
      <w:r w:rsidR="00D45C29" w:rsidRPr="00D45C29">
        <w:rPr>
          <w:b w:val="0"/>
          <w:noProof/>
          <w:sz w:val="18"/>
        </w:rPr>
        <w:fldChar w:fldCharType="separate"/>
      </w:r>
      <w:r w:rsidR="00D45C29" w:rsidRPr="00D45C29">
        <w:rPr>
          <w:b w:val="0"/>
          <w:noProof/>
          <w:sz w:val="18"/>
        </w:rPr>
        <w:t>1</w:t>
      </w:r>
      <w:r w:rsidR="00D45C29" w:rsidRPr="00D45C29">
        <w:rPr>
          <w:b w:val="0"/>
          <w:noProof/>
          <w:sz w:val="18"/>
        </w:rPr>
        <w:fldChar w:fldCharType="end"/>
      </w:r>
    </w:p>
    <w:p w14:paraId="07477E18" w14:textId="1B05C053"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1</w:t>
      </w:r>
      <w:r>
        <w:rPr>
          <w:noProof/>
        </w:rPr>
        <w:tab/>
        <w:t>Short title</w:t>
      </w:r>
      <w:r w:rsidRPr="00D45C29">
        <w:rPr>
          <w:noProof/>
        </w:rPr>
        <w:tab/>
      </w:r>
      <w:r w:rsidRPr="00D45C29">
        <w:rPr>
          <w:noProof/>
        </w:rPr>
        <w:fldChar w:fldCharType="begin"/>
      </w:r>
      <w:r w:rsidRPr="00D45C29">
        <w:rPr>
          <w:noProof/>
        </w:rPr>
        <w:instrText xml:space="preserve"> PAGEREF _Toc190767425 \h </w:instrText>
      </w:r>
      <w:r w:rsidRPr="00D45C29">
        <w:rPr>
          <w:noProof/>
        </w:rPr>
      </w:r>
      <w:r w:rsidRPr="00D45C29">
        <w:rPr>
          <w:noProof/>
        </w:rPr>
        <w:fldChar w:fldCharType="separate"/>
      </w:r>
      <w:r w:rsidRPr="00D45C29">
        <w:rPr>
          <w:noProof/>
        </w:rPr>
        <w:t>1</w:t>
      </w:r>
      <w:r w:rsidRPr="00D45C29">
        <w:rPr>
          <w:noProof/>
        </w:rPr>
        <w:fldChar w:fldCharType="end"/>
      </w:r>
    </w:p>
    <w:p w14:paraId="5CBD1F15" w14:textId="6485CB9E"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D45C29">
        <w:rPr>
          <w:noProof/>
        </w:rPr>
        <w:tab/>
      </w:r>
      <w:r w:rsidRPr="00D45C29">
        <w:rPr>
          <w:noProof/>
        </w:rPr>
        <w:fldChar w:fldCharType="begin"/>
      </w:r>
      <w:r w:rsidRPr="00D45C29">
        <w:rPr>
          <w:noProof/>
        </w:rPr>
        <w:instrText xml:space="preserve"> PAGEREF _Toc190767426 \h </w:instrText>
      </w:r>
      <w:r w:rsidRPr="00D45C29">
        <w:rPr>
          <w:noProof/>
        </w:rPr>
      </w:r>
      <w:r w:rsidRPr="00D45C29">
        <w:rPr>
          <w:noProof/>
        </w:rPr>
        <w:fldChar w:fldCharType="separate"/>
      </w:r>
      <w:r w:rsidRPr="00D45C29">
        <w:rPr>
          <w:noProof/>
        </w:rPr>
        <w:t>1</w:t>
      </w:r>
      <w:r w:rsidRPr="00D45C29">
        <w:rPr>
          <w:noProof/>
        </w:rPr>
        <w:fldChar w:fldCharType="end"/>
      </w:r>
    </w:p>
    <w:p w14:paraId="5E5E4397" w14:textId="0C7B81E5"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3</w:t>
      </w:r>
      <w:r>
        <w:rPr>
          <w:noProof/>
        </w:rPr>
        <w:tab/>
        <w:t>Interpretation</w:t>
      </w:r>
      <w:r w:rsidRPr="00D45C29">
        <w:rPr>
          <w:noProof/>
        </w:rPr>
        <w:tab/>
      </w:r>
      <w:r w:rsidRPr="00D45C29">
        <w:rPr>
          <w:noProof/>
        </w:rPr>
        <w:fldChar w:fldCharType="begin"/>
      </w:r>
      <w:r w:rsidRPr="00D45C29">
        <w:rPr>
          <w:noProof/>
        </w:rPr>
        <w:instrText xml:space="preserve"> PAGEREF _Toc190767427 \h </w:instrText>
      </w:r>
      <w:r w:rsidRPr="00D45C29">
        <w:rPr>
          <w:noProof/>
        </w:rPr>
      </w:r>
      <w:r w:rsidRPr="00D45C29">
        <w:rPr>
          <w:noProof/>
        </w:rPr>
        <w:fldChar w:fldCharType="separate"/>
      </w:r>
      <w:r w:rsidRPr="00D45C29">
        <w:rPr>
          <w:noProof/>
        </w:rPr>
        <w:t>2</w:t>
      </w:r>
      <w:r w:rsidRPr="00D45C29">
        <w:rPr>
          <w:noProof/>
        </w:rPr>
        <w:fldChar w:fldCharType="end"/>
      </w:r>
    </w:p>
    <w:p w14:paraId="6153E553" w14:textId="1AB814B5" w:rsidR="00D45C29" w:rsidRDefault="00D45C29">
      <w:pPr>
        <w:pStyle w:val="TOC2"/>
        <w:rPr>
          <w:rFonts w:asciiTheme="minorHAnsi" w:eastAsiaTheme="minorEastAsia" w:hAnsiTheme="minorHAnsi" w:cstheme="minorBidi"/>
          <w:b w:val="0"/>
          <w:noProof/>
          <w:kern w:val="2"/>
          <w:szCs w:val="24"/>
          <w14:ligatures w14:val="standardContextual"/>
        </w:rPr>
      </w:pPr>
      <w:r>
        <w:rPr>
          <w:noProof/>
        </w:rPr>
        <w:t>Part 2—Determination of substantial minority, 50% and 100% sale days</w:t>
      </w:r>
      <w:r w:rsidRPr="00D45C29">
        <w:rPr>
          <w:b w:val="0"/>
          <w:noProof/>
          <w:sz w:val="18"/>
        </w:rPr>
        <w:tab/>
      </w:r>
      <w:r w:rsidRPr="00D45C29">
        <w:rPr>
          <w:b w:val="0"/>
          <w:noProof/>
          <w:sz w:val="18"/>
        </w:rPr>
        <w:fldChar w:fldCharType="begin"/>
      </w:r>
      <w:r w:rsidRPr="00D45C29">
        <w:rPr>
          <w:b w:val="0"/>
          <w:noProof/>
          <w:sz w:val="18"/>
        </w:rPr>
        <w:instrText xml:space="preserve"> PAGEREF _Toc190767428 \h </w:instrText>
      </w:r>
      <w:r w:rsidRPr="00D45C29">
        <w:rPr>
          <w:b w:val="0"/>
          <w:noProof/>
          <w:sz w:val="18"/>
        </w:rPr>
      </w:r>
      <w:r w:rsidRPr="00D45C29">
        <w:rPr>
          <w:b w:val="0"/>
          <w:noProof/>
          <w:sz w:val="18"/>
        </w:rPr>
        <w:fldChar w:fldCharType="separate"/>
      </w:r>
      <w:r w:rsidRPr="00D45C29">
        <w:rPr>
          <w:b w:val="0"/>
          <w:noProof/>
          <w:sz w:val="18"/>
        </w:rPr>
        <w:t>4</w:t>
      </w:r>
      <w:r w:rsidRPr="00D45C29">
        <w:rPr>
          <w:b w:val="0"/>
          <w:noProof/>
          <w:sz w:val="18"/>
        </w:rPr>
        <w:fldChar w:fldCharType="end"/>
      </w:r>
    </w:p>
    <w:p w14:paraId="6A918973" w14:textId="3235D5B4"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4</w:t>
      </w:r>
      <w:r>
        <w:rPr>
          <w:noProof/>
        </w:rPr>
        <w:tab/>
        <w:t>The substantial minority sale day</w:t>
      </w:r>
      <w:r w:rsidRPr="00D45C29">
        <w:rPr>
          <w:noProof/>
        </w:rPr>
        <w:tab/>
      </w:r>
      <w:r w:rsidRPr="00D45C29">
        <w:rPr>
          <w:noProof/>
        </w:rPr>
        <w:fldChar w:fldCharType="begin"/>
      </w:r>
      <w:r w:rsidRPr="00D45C29">
        <w:rPr>
          <w:noProof/>
        </w:rPr>
        <w:instrText xml:space="preserve"> PAGEREF _Toc190767429 \h </w:instrText>
      </w:r>
      <w:r w:rsidRPr="00D45C29">
        <w:rPr>
          <w:noProof/>
        </w:rPr>
      </w:r>
      <w:r w:rsidRPr="00D45C29">
        <w:rPr>
          <w:noProof/>
        </w:rPr>
        <w:fldChar w:fldCharType="separate"/>
      </w:r>
      <w:r w:rsidRPr="00D45C29">
        <w:rPr>
          <w:noProof/>
        </w:rPr>
        <w:t>4</w:t>
      </w:r>
      <w:r w:rsidRPr="00D45C29">
        <w:rPr>
          <w:noProof/>
        </w:rPr>
        <w:fldChar w:fldCharType="end"/>
      </w:r>
    </w:p>
    <w:p w14:paraId="6C52FAFC" w14:textId="783F0346"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5</w:t>
      </w:r>
      <w:r>
        <w:rPr>
          <w:noProof/>
        </w:rPr>
        <w:tab/>
        <w:t>The 50% sale day</w:t>
      </w:r>
      <w:r w:rsidRPr="00D45C29">
        <w:rPr>
          <w:noProof/>
        </w:rPr>
        <w:tab/>
      </w:r>
      <w:r w:rsidRPr="00D45C29">
        <w:rPr>
          <w:noProof/>
        </w:rPr>
        <w:fldChar w:fldCharType="begin"/>
      </w:r>
      <w:r w:rsidRPr="00D45C29">
        <w:rPr>
          <w:noProof/>
        </w:rPr>
        <w:instrText xml:space="preserve"> PAGEREF _Toc190767430 \h </w:instrText>
      </w:r>
      <w:r w:rsidRPr="00D45C29">
        <w:rPr>
          <w:noProof/>
        </w:rPr>
      </w:r>
      <w:r w:rsidRPr="00D45C29">
        <w:rPr>
          <w:noProof/>
        </w:rPr>
        <w:fldChar w:fldCharType="separate"/>
      </w:r>
      <w:r w:rsidRPr="00D45C29">
        <w:rPr>
          <w:noProof/>
        </w:rPr>
        <w:t>4</w:t>
      </w:r>
      <w:r w:rsidRPr="00D45C29">
        <w:rPr>
          <w:noProof/>
        </w:rPr>
        <w:fldChar w:fldCharType="end"/>
      </w:r>
    </w:p>
    <w:p w14:paraId="46737934" w14:textId="19E9283E"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6</w:t>
      </w:r>
      <w:r>
        <w:rPr>
          <w:noProof/>
        </w:rPr>
        <w:tab/>
        <w:t>The 100% sale day</w:t>
      </w:r>
      <w:r w:rsidRPr="00D45C29">
        <w:rPr>
          <w:noProof/>
        </w:rPr>
        <w:tab/>
      </w:r>
      <w:r w:rsidRPr="00D45C29">
        <w:rPr>
          <w:noProof/>
        </w:rPr>
        <w:fldChar w:fldCharType="begin"/>
      </w:r>
      <w:r w:rsidRPr="00D45C29">
        <w:rPr>
          <w:noProof/>
        </w:rPr>
        <w:instrText xml:space="preserve"> PAGEREF _Toc190767431 \h </w:instrText>
      </w:r>
      <w:r w:rsidRPr="00D45C29">
        <w:rPr>
          <w:noProof/>
        </w:rPr>
      </w:r>
      <w:r w:rsidRPr="00D45C29">
        <w:rPr>
          <w:noProof/>
        </w:rPr>
        <w:fldChar w:fldCharType="separate"/>
      </w:r>
      <w:r w:rsidRPr="00D45C29">
        <w:rPr>
          <w:noProof/>
        </w:rPr>
        <w:t>4</w:t>
      </w:r>
      <w:r w:rsidRPr="00D45C29">
        <w:rPr>
          <w:noProof/>
        </w:rPr>
        <w:fldChar w:fldCharType="end"/>
      </w:r>
    </w:p>
    <w:p w14:paraId="56FD89D8" w14:textId="365CAC18" w:rsidR="00D45C29" w:rsidRDefault="00D45C29">
      <w:pPr>
        <w:pStyle w:val="TOC2"/>
        <w:rPr>
          <w:rFonts w:asciiTheme="minorHAnsi" w:eastAsiaTheme="minorEastAsia" w:hAnsiTheme="minorHAnsi" w:cstheme="minorBidi"/>
          <w:b w:val="0"/>
          <w:noProof/>
          <w:kern w:val="2"/>
          <w:szCs w:val="24"/>
          <w14:ligatures w14:val="standardContextual"/>
        </w:rPr>
      </w:pPr>
      <w:r>
        <w:rPr>
          <w:noProof/>
        </w:rPr>
        <w:t>Part 3—Requirements regarding Qantas’ articles of association</w:t>
      </w:r>
      <w:r w:rsidRPr="00D45C29">
        <w:rPr>
          <w:b w:val="0"/>
          <w:noProof/>
          <w:sz w:val="18"/>
        </w:rPr>
        <w:tab/>
      </w:r>
      <w:r w:rsidRPr="00D45C29">
        <w:rPr>
          <w:b w:val="0"/>
          <w:noProof/>
          <w:sz w:val="18"/>
        </w:rPr>
        <w:fldChar w:fldCharType="begin"/>
      </w:r>
      <w:r w:rsidRPr="00D45C29">
        <w:rPr>
          <w:b w:val="0"/>
          <w:noProof/>
          <w:sz w:val="18"/>
        </w:rPr>
        <w:instrText xml:space="preserve"> PAGEREF _Toc190767432 \h </w:instrText>
      </w:r>
      <w:r w:rsidRPr="00D45C29">
        <w:rPr>
          <w:b w:val="0"/>
          <w:noProof/>
          <w:sz w:val="18"/>
        </w:rPr>
      </w:r>
      <w:r w:rsidRPr="00D45C29">
        <w:rPr>
          <w:b w:val="0"/>
          <w:noProof/>
          <w:sz w:val="18"/>
        </w:rPr>
        <w:fldChar w:fldCharType="separate"/>
      </w:r>
      <w:r w:rsidRPr="00D45C29">
        <w:rPr>
          <w:b w:val="0"/>
          <w:noProof/>
          <w:sz w:val="18"/>
        </w:rPr>
        <w:t>6</w:t>
      </w:r>
      <w:r w:rsidRPr="00D45C29">
        <w:rPr>
          <w:b w:val="0"/>
          <w:noProof/>
          <w:sz w:val="18"/>
        </w:rPr>
        <w:fldChar w:fldCharType="end"/>
      </w:r>
    </w:p>
    <w:p w14:paraId="579E0805" w14:textId="0767EA69"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7</w:t>
      </w:r>
      <w:r>
        <w:rPr>
          <w:noProof/>
        </w:rPr>
        <w:tab/>
        <w:t>Qantas’ articles of association to include certain provisions</w:t>
      </w:r>
      <w:r w:rsidRPr="00D45C29">
        <w:rPr>
          <w:noProof/>
        </w:rPr>
        <w:tab/>
      </w:r>
      <w:r w:rsidRPr="00D45C29">
        <w:rPr>
          <w:noProof/>
        </w:rPr>
        <w:fldChar w:fldCharType="begin"/>
      </w:r>
      <w:r w:rsidRPr="00D45C29">
        <w:rPr>
          <w:noProof/>
        </w:rPr>
        <w:instrText xml:space="preserve"> PAGEREF _Toc190767433 \h </w:instrText>
      </w:r>
      <w:r w:rsidRPr="00D45C29">
        <w:rPr>
          <w:noProof/>
        </w:rPr>
      </w:r>
      <w:r w:rsidRPr="00D45C29">
        <w:rPr>
          <w:noProof/>
        </w:rPr>
        <w:fldChar w:fldCharType="separate"/>
      </w:r>
      <w:r w:rsidRPr="00D45C29">
        <w:rPr>
          <w:noProof/>
        </w:rPr>
        <w:t>6</w:t>
      </w:r>
      <w:r w:rsidRPr="00D45C29">
        <w:rPr>
          <w:noProof/>
        </w:rPr>
        <w:fldChar w:fldCharType="end"/>
      </w:r>
    </w:p>
    <w:p w14:paraId="64A69EE0" w14:textId="4ABED8C5"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8</w:t>
      </w:r>
      <w:r>
        <w:rPr>
          <w:noProof/>
        </w:rPr>
        <w:tab/>
        <w:t>Inconsistent alterations to Qantas’ articles of association to have no effect</w:t>
      </w:r>
      <w:r w:rsidRPr="00D45C29">
        <w:rPr>
          <w:noProof/>
        </w:rPr>
        <w:tab/>
      </w:r>
      <w:r w:rsidRPr="00D45C29">
        <w:rPr>
          <w:noProof/>
        </w:rPr>
        <w:fldChar w:fldCharType="begin"/>
      </w:r>
      <w:r w:rsidRPr="00D45C29">
        <w:rPr>
          <w:noProof/>
        </w:rPr>
        <w:instrText xml:space="preserve"> PAGEREF _Toc190767434 \h </w:instrText>
      </w:r>
      <w:r w:rsidRPr="00D45C29">
        <w:rPr>
          <w:noProof/>
        </w:rPr>
      </w:r>
      <w:r w:rsidRPr="00D45C29">
        <w:rPr>
          <w:noProof/>
        </w:rPr>
        <w:fldChar w:fldCharType="separate"/>
      </w:r>
      <w:r w:rsidRPr="00D45C29">
        <w:rPr>
          <w:noProof/>
        </w:rPr>
        <w:t>11</w:t>
      </w:r>
      <w:r w:rsidRPr="00D45C29">
        <w:rPr>
          <w:noProof/>
        </w:rPr>
        <w:fldChar w:fldCharType="end"/>
      </w:r>
    </w:p>
    <w:p w14:paraId="6729E944" w14:textId="025D51C6"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9</w:t>
      </w:r>
      <w:r>
        <w:rPr>
          <w:noProof/>
        </w:rPr>
        <w:tab/>
        <w:t>Qantas to maintain a register of shares in which foreign persons have a relevant interest</w:t>
      </w:r>
      <w:r w:rsidRPr="00D45C29">
        <w:rPr>
          <w:noProof/>
        </w:rPr>
        <w:tab/>
      </w:r>
      <w:r w:rsidRPr="00D45C29">
        <w:rPr>
          <w:noProof/>
        </w:rPr>
        <w:fldChar w:fldCharType="begin"/>
      </w:r>
      <w:r w:rsidRPr="00D45C29">
        <w:rPr>
          <w:noProof/>
        </w:rPr>
        <w:instrText xml:space="preserve"> PAGEREF _Toc190767435 \h </w:instrText>
      </w:r>
      <w:r w:rsidRPr="00D45C29">
        <w:rPr>
          <w:noProof/>
        </w:rPr>
      </w:r>
      <w:r w:rsidRPr="00D45C29">
        <w:rPr>
          <w:noProof/>
        </w:rPr>
        <w:fldChar w:fldCharType="separate"/>
      </w:r>
      <w:r w:rsidRPr="00D45C29">
        <w:rPr>
          <w:noProof/>
        </w:rPr>
        <w:t>12</w:t>
      </w:r>
      <w:r w:rsidRPr="00D45C29">
        <w:rPr>
          <w:noProof/>
        </w:rPr>
        <w:fldChar w:fldCharType="end"/>
      </w:r>
    </w:p>
    <w:p w14:paraId="4DE6B323" w14:textId="736D1ACA"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Injunctions</w:t>
      </w:r>
      <w:r w:rsidRPr="00D45C29">
        <w:rPr>
          <w:noProof/>
        </w:rPr>
        <w:tab/>
      </w:r>
      <w:r w:rsidRPr="00D45C29">
        <w:rPr>
          <w:noProof/>
        </w:rPr>
        <w:fldChar w:fldCharType="begin"/>
      </w:r>
      <w:r w:rsidRPr="00D45C29">
        <w:rPr>
          <w:noProof/>
        </w:rPr>
        <w:instrText xml:space="preserve"> PAGEREF _Toc190767436 \h </w:instrText>
      </w:r>
      <w:r w:rsidRPr="00D45C29">
        <w:rPr>
          <w:noProof/>
        </w:rPr>
      </w:r>
      <w:r w:rsidRPr="00D45C29">
        <w:rPr>
          <w:noProof/>
        </w:rPr>
        <w:fldChar w:fldCharType="separate"/>
      </w:r>
      <w:r w:rsidRPr="00D45C29">
        <w:rPr>
          <w:noProof/>
        </w:rPr>
        <w:t>13</w:t>
      </w:r>
      <w:r w:rsidRPr="00D45C29">
        <w:rPr>
          <w:noProof/>
        </w:rPr>
        <w:fldChar w:fldCharType="end"/>
      </w:r>
    </w:p>
    <w:p w14:paraId="267332F6" w14:textId="7573EF96"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Delegation by Minister</w:t>
      </w:r>
      <w:r w:rsidRPr="00D45C29">
        <w:rPr>
          <w:noProof/>
        </w:rPr>
        <w:tab/>
      </w:r>
      <w:r w:rsidRPr="00D45C29">
        <w:rPr>
          <w:noProof/>
        </w:rPr>
        <w:fldChar w:fldCharType="begin"/>
      </w:r>
      <w:r w:rsidRPr="00D45C29">
        <w:rPr>
          <w:noProof/>
        </w:rPr>
        <w:instrText xml:space="preserve"> PAGEREF _Toc190767437 \h </w:instrText>
      </w:r>
      <w:r w:rsidRPr="00D45C29">
        <w:rPr>
          <w:noProof/>
        </w:rPr>
      </w:r>
      <w:r w:rsidRPr="00D45C29">
        <w:rPr>
          <w:noProof/>
        </w:rPr>
        <w:fldChar w:fldCharType="separate"/>
      </w:r>
      <w:r w:rsidRPr="00D45C29">
        <w:rPr>
          <w:noProof/>
        </w:rPr>
        <w:t>15</w:t>
      </w:r>
      <w:r w:rsidRPr="00D45C29">
        <w:rPr>
          <w:noProof/>
        </w:rPr>
        <w:fldChar w:fldCharType="end"/>
      </w:r>
    </w:p>
    <w:p w14:paraId="2C76DAC4" w14:textId="59D1AC4E"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Jurisdiction of courts</w:t>
      </w:r>
      <w:r w:rsidRPr="00D45C29">
        <w:rPr>
          <w:noProof/>
        </w:rPr>
        <w:tab/>
      </w:r>
      <w:r w:rsidRPr="00D45C29">
        <w:rPr>
          <w:noProof/>
        </w:rPr>
        <w:fldChar w:fldCharType="begin"/>
      </w:r>
      <w:r w:rsidRPr="00D45C29">
        <w:rPr>
          <w:noProof/>
        </w:rPr>
        <w:instrText xml:space="preserve"> PAGEREF _Toc190767438 \h </w:instrText>
      </w:r>
      <w:r w:rsidRPr="00D45C29">
        <w:rPr>
          <w:noProof/>
        </w:rPr>
      </w:r>
      <w:r w:rsidRPr="00D45C29">
        <w:rPr>
          <w:noProof/>
        </w:rPr>
        <w:fldChar w:fldCharType="separate"/>
      </w:r>
      <w:r w:rsidRPr="00D45C29">
        <w:rPr>
          <w:noProof/>
        </w:rPr>
        <w:t>15</w:t>
      </w:r>
      <w:r w:rsidRPr="00D45C29">
        <w:rPr>
          <w:noProof/>
        </w:rPr>
        <w:fldChar w:fldCharType="end"/>
      </w:r>
    </w:p>
    <w:p w14:paraId="66B34B0C" w14:textId="40D01315"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This Part to have effect despite Corporations Act</w:t>
      </w:r>
      <w:r w:rsidRPr="00D45C29">
        <w:rPr>
          <w:noProof/>
        </w:rPr>
        <w:tab/>
      </w:r>
      <w:r w:rsidRPr="00D45C29">
        <w:rPr>
          <w:noProof/>
        </w:rPr>
        <w:fldChar w:fldCharType="begin"/>
      </w:r>
      <w:r w:rsidRPr="00D45C29">
        <w:rPr>
          <w:noProof/>
        </w:rPr>
        <w:instrText xml:space="preserve"> PAGEREF _Toc190767439 \h </w:instrText>
      </w:r>
      <w:r w:rsidRPr="00D45C29">
        <w:rPr>
          <w:noProof/>
        </w:rPr>
      </w:r>
      <w:r w:rsidRPr="00D45C29">
        <w:rPr>
          <w:noProof/>
        </w:rPr>
        <w:fldChar w:fldCharType="separate"/>
      </w:r>
      <w:r w:rsidRPr="00D45C29">
        <w:rPr>
          <w:noProof/>
        </w:rPr>
        <w:t>15</w:t>
      </w:r>
      <w:r w:rsidRPr="00D45C29">
        <w:rPr>
          <w:noProof/>
        </w:rPr>
        <w:fldChar w:fldCharType="end"/>
      </w:r>
    </w:p>
    <w:p w14:paraId="0752EDE5" w14:textId="102FA5FA" w:rsidR="00D45C29" w:rsidRDefault="00D45C29">
      <w:pPr>
        <w:pStyle w:val="TOC2"/>
        <w:rPr>
          <w:rFonts w:asciiTheme="minorHAnsi" w:eastAsiaTheme="minorEastAsia" w:hAnsiTheme="minorHAnsi" w:cstheme="minorBidi"/>
          <w:b w:val="0"/>
          <w:noProof/>
          <w:kern w:val="2"/>
          <w:szCs w:val="24"/>
          <w14:ligatures w14:val="standardContextual"/>
        </w:rPr>
      </w:pPr>
      <w:r>
        <w:rPr>
          <w:noProof/>
        </w:rPr>
        <w:t>Part 4—Debt and capital reconstruction in connection with the sale of Qantas</w:t>
      </w:r>
      <w:r w:rsidRPr="00D45C29">
        <w:rPr>
          <w:b w:val="0"/>
          <w:noProof/>
          <w:sz w:val="18"/>
        </w:rPr>
        <w:tab/>
      </w:r>
      <w:r w:rsidRPr="00D45C29">
        <w:rPr>
          <w:b w:val="0"/>
          <w:noProof/>
          <w:sz w:val="18"/>
        </w:rPr>
        <w:fldChar w:fldCharType="begin"/>
      </w:r>
      <w:r w:rsidRPr="00D45C29">
        <w:rPr>
          <w:b w:val="0"/>
          <w:noProof/>
          <w:sz w:val="18"/>
        </w:rPr>
        <w:instrText xml:space="preserve"> PAGEREF _Toc190767440 \h </w:instrText>
      </w:r>
      <w:r w:rsidRPr="00D45C29">
        <w:rPr>
          <w:b w:val="0"/>
          <w:noProof/>
          <w:sz w:val="18"/>
        </w:rPr>
      </w:r>
      <w:r w:rsidRPr="00D45C29">
        <w:rPr>
          <w:b w:val="0"/>
          <w:noProof/>
          <w:sz w:val="18"/>
        </w:rPr>
        <w:fldChar w:fldCharType="separate"/>
      </w:r>
      <w:r w:rsidRPr="00D45C29">
        <w:rPr>
          <w:b w:val="0"/>
          <w:noProof/>
          <w:sz w:val="18"/>
        </w:rPr>
        <w:t>16</w:t>
      </w:r>
      <w:r w:rsidRPr="00D45C29">
        <w:rPr>
          <w:b w:val="0"/>
          <w:noProof/>
          <w:sz w:val="18"/>
        </w:rPr>
        <w:fldChar w:fldCharType="end"/>
      </w:r>
    </w:p>
    <w:p w14:paraId="137D1833" w14:textId="356EB824" w:rsidR="00D45C29" w:rsidRDefault="00D45C29">
      <w:pPr>
        <w:pStyle w:val="TOC3"/>
        <w:rPr>
          <w:rFonts w:asciiTheme="minorHAnsi" w:eastAsiaTheme="minorEastAsia" w:hAnsiTheme="minorHAnsi" w:cstheme="minorBidi"/>
          <w:b w:val="0"/>
          <w:noProof/>
          <w:kern w:val="2"/>
          <w:sz w:val="24"/>
          <w:szCs w:val="24"/>
          <w14:ligatures w14:val="standardContextual"/>
        </w:rPr>
      </w:pPr>
      <w:r>
        <w:rPr>
          <w:noProof/>
        </w:rPr>
        <w:t>Division 1—Commonwealth guarantees</w:t>
      </w:r>
      <w:r w:rsidRPr="00D45C29">
        <w:rPr>
          <w:b w:val="0"/>
          <w:noProof/>
          <w:sz w:val="18"/>
        </w:rPr>
        <w:tab/>
      </w:r>
      <w:r w:rsidRPr="00D45C29">
        <w:rPr>
          <w:b w:val="0"/>
          <w:noProof/>
          <w:sz w:val="18"/>
        </w:rPr>
        <w:fldChar w:fldCharType="begin"/>
      </w:r>
      <w:r w:rsidRPr="00D45C29">
        <w:rPr>
          <w:b w:val="0"/>
          <w:noProof/>
          <w:sz w:val="18"/>
        </w:rPr>
        <w:instrText xml:space="preserve"> PAGEREF _Toc190767441 \h </w:instrText>
      </w:r>
      <w:r w:rsidRPr="00D45C29">
        <w:rPr>
          <w:b w:val="0"/>
          <w:noProof/>
          <w:sz w:val="18"/>
        </w:rPr>
      </w:r>
      <w:r w:rsidRPr="00D45C29">
        <w:rPr>
          <w:b w:val="0"/>
          <w:noProof/>
          <w:sz w:val="18"/>
        </w:rPr>
        <w:fldChar w:fldCharType="separate"/>
      </w:r>
      <w:r w:rsidRPr="00D45C29">
        <w:rPr>
          <w:b w:val="0"/>
          <w:noProof/>
          <w:sz w:val="18"/>
        </w:rPr>
        <w:t>16</w:t>
      </w:r>
      <w:r w:rsidRPr="00D45C29">
        <w:rPr>
          <w:b w:val="0"/>
          <w:noProof/>
          <w:sz w:val="18"/>
        </w:rPr>
        <w:fldChar w:fldCharType="end"/>
      </w:r>
    </w:p>
    <w:p w14:paraId="4116243C" w14:textId="000B85CD"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Commonwealth guarantee of certain borrowings</w:t>
      </w:r>
      <w:r w:rsidRPr="00D45C29">
        <w:rPr>
          <w:noProof/>
        </w:rPr>
        <w:tab/>
      </w:r>
      <w:r w:rsidRPr="00D45C29">
        <w:rPr>
          <w:noProof/>
        </w:rPr>
        <w:fldChar w:fldCharType="begin"/>
      </w:r>
      <w:r w:rsidRPr="00D45C29">
        <w:rPr>
          <w:noProof/>
        </w:rPr>
        <w:instrText xml:space="preserve"> PAGEREF _Toc190767442 \h </w:instrText>
      </w:r>
      <w:r w:rsidRPr="00D45C29">
        <w:rPr>
          <w:noProof/>
        </w:rPr>
      </w:r>
      <w:r w:rsidRPr="00D45C29">
        <w:rPr>
          <w:noProof/>
        </w:rPr>
        <w:fldChar w:fldCharType="separate"/>
      </w:r>
      <w:r w:rsidRPr="00D45C29">
        <w:rPr>
          <w:noProof/>
        </w:rPr>
        <w:t>16</w:t>
      </w:r>
      <w:r w:rsidRPr="00D45C29">
        <w:rPr>
          <w:noProof/>
        </w:rPr>
        <w:fldChar w:fldCharType="end"/>
      </w:r>
    </w:p>
    <w:p w14:paraId="0978E51F" w14:textId="1CB5FED8" w:rsidR="00D45C29" w:rsidRDefault="00D45C29">
      <w:pPr>
        <w:pStyle w:val="TOC3"/>
        <w:rPr>
          <w:rFonts w:asciiTheme="minorHAnsi" w:eastAsiaTheme="minorEastAsia" w:hAnsiTheme="minorHAnsi" w:cstheme="minorBidi"/>
          <w:b w:val="0"/>
          <w:noProof/>
          <w:kern w:val="2"/>
          <w:sz w:val="24"/>
          <w:szCs w:val="24"/>
          <w14:ligatures w14:val="standardContextual"/>
        </w:rPr>
      </w:pPr>
      <w:r>
        <w:rPr>
          <w:noProof/>
        </w:rPr>
        <w:t>Division 2—Appropriation to enable the provision of share capital to, or the assumption of certain debts in connection with, Qantas</w:t>
      </w:r>
      <w:r w:rsidRPr="00D45C29">
        <w:rPr>
          <w:b w:val="0"/>
          <w:noProof/>
          <w:sz w:val="18"/>
        </w:rPr>
        <w:tab/>
      </w:r>
      <w:r w:rsidRPr="00D45C29">
        <w:rPr>
          <w:b w:val="0"/>
          <w:noProof/>
          <w:sz w:val="18"/>
        </w:rPr>
        <w:fldChar w:fldCharType="begin"/>
      </w:r>
      <w:r w:rsidRPr="00D45C29">
        <w:rPr>
          <w:b w:val="0"/>
          <w:noProof/>
          <w:sz w:val="18"/>
        </w:rPr>
        <w:instrText xml:space="preserve"> PAGEREF _Toc190767443 \h </w:instrText>
      </w:r>
      <w:r w:rsidRPr="00D45C29">
        <w:rPr>
          <w:b w:val="0"/>
          <w:noProof/>
          <w:sz w:val="18"/>
        </w:rPr>
      </w:r>
      <w:r w:rsidRPr="00D45C29">
        <w:rPr>
          <w:b w:val="0"/>
          <w:noProof/>
          <w:sz w:val="18"/>
        </w:rPr>
        <w:fldChar w:fldCharType="separate"/>
      </w:r>
      <w:r w:rsidRPr="00D45C29">
        <w:rPr>
          <w:b w:val="0"/>
          <w:noProof/>
          <w:sz w:val="18"/>
        </w:rPr>
        <w:t>17</w:t>
      </w:r>
      <w:r w:rsidRPr="00D45C29">
        <w:rPr>
          <w:b w:val="0"/>
          <w:noProof/>
          <w:sz w:val="18"/>
        </w:rPr>
        <w:fldChar w:fldCharType="end"/>
      </w:r>
    </w:p>
    <w:p w14:paraId="7DFA8922" w14:textId="31FB7D9B"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Payment for share subscription</w:t>
      </w:r>
      <w:r w:rsidRPr="00D45C29">
        <w:rPr>
          <w:noProof/>
        </w:rPr>
        <w:tab/>
      </w:r>
      <w:r w:rsidRPr="00D45C29">
        <w:rPr>
          <w:noProof/>
        </w:rPr>
        <w:fldChar w:fldCharType="begin"/>
      </w:r>
      <w:r w:rsidRPr="00D45C29">
        <w:rPr>
          <w:noProof/>
        </w:rPr>
        <w:instrText xml:space="preserve"> PAGEREF _Toc190767444 \h </w:instrText>
      </w:r>
      <w:r w:rsidRPr="00D45C29">
        <w:rPr>
          <w:noProof/>
        </w:rPr>
      </w:r>
      <w:r w:rsidRPr="00D45C29">
        <w:rPr>
          <w:noProof/>
        </w:rPr>
        <w:fldChar w:fldCharType="separate"/>
      </w:r>
      <w:r w:rsidRPr="00D45C29">
        <w:rPr>
          <w:noProof/>
        </w:rPr>
        <w:t>17</w:t>
      </w:r>
      <w:r w:rsidRPr="00D45C29">
        <w:rPr>
          <w:noProof/>
        </w:rPr>
        <w:fldChar w:fldCharType="end"/>
      </w:r>
    </w:p>
    <w:p w14:paraId="0F6BEA5F" w14:textId="7D73FD07"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Commonwealth takeover of certain Commonwealth</w:t>
      </w:r>
      <w:r>
        <w:rPr>
          <w:noProof/>
        </w:rPr>
        <w:noBreakHyphen/>
        <w:t>guaranteed obligations in connection with Qantas</w:t>
      </w:r>
      <w:r w:rsidRPr="00D45C29">
        <w:rPr>
          <w:noProof/>
        </w:rPr>
        <w:tab/>
      </w:r>
      <w:r w:rsidRPr="00D45C29">
        <w:rPr>
          <w:noProof/>
        </w:rPr>
        <w:fldChar w:fldCharType="begin"/>
      </w:r>
      <w:r w:rsidRPr="00D45C29">
        <w:rPr>
          <w:noProof/>
        </w:rPr>
        <w:instrText xml:space="preserve"> PAGEREF _Toc190767445 \h </w:instrText>
      </w:r>
      <w:r w:rsidRPr="00D45C29">
        <w:rPr>
          <w:noProof/>
        </w:rPr>
      </w:r>
      <w:r w:rsidRPr="00D45C29">
        <w:rPr>
          <w:noProof/>
        </w:rPr>
        <w:fldChar w:fldCharType="separate"/>
      </w:r>
      <w:r w:rsidRPr="00D45C29">
        <w:rPr>
          <w:noProof/>
        </w:rPr>
        <w:t>18</w:t>
      </w:r>
      <w:r w:rsidRPr="00D45C29">
        <w:rPr>
          <w:noProof/>
        </w:rPr>
        <w:fldChar w:fldCharType="end"/>
      </w:r>
    </w:p>
    <w:p w14:paraId="3A0AEC4B" w14:textId="68654376"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Commonwealth takeover of certain obligations in connection with Qantas other than those referred to in section 16</w:t>
      </w:r>
      <w:r w:rsidRPr="00D45C29">
        <w:rPr>
          <w:noProof/>
        </w:rPr>
        <w:tab/>
      </w:r>
      <w:r w:rsidRPr="00D45C29">
        <w:rPr>
          <w:noProof/>
        </w:rPr>
        <w:fldChar w:fldCharType="begin"/>
      </w:r>
      <w:r w:rsidRPr="00D45C29">
        <w:rPr>
          <w:noProof/>
        </w:rPr>
        <w:instrText xml:space="preserve"> PAGEREF _Toc190767446 \h </w:instrText>
      </w:r>
      <w:r w:rsidRPr="00D45C29">
        <w:rPr>
          <w:noProof/>
        </w:rPr>
      </w:r>
      <w:r w:rsidRPr="00D45C29">
        <w:rPr>
          <w:noProof/>
        </w:rPr>
        <w:fldChar w:fldCharType="separate"/>
      </w:r>
      <w:r w:rsidRPr="00D45C29">
        <w:rPr>
          <w:noProof/>
        </w:rPr>
        <w:t>19</w:t>
      </w:r>
      <w:r w:rsidRPr="00D45C29">
        <w:rPr>
          <w:noProof/>
        </w:rPr>
        <w:fldChar w:fldCharType="end"/>
      </w:r>
    </w:p>
    <w:p w14:paraId="5017D269" w14:textId="37A6AF0D"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 xml:space="preserve">Application of the </w:t>
      </w:r>
      <w:r w:rsidRPr="00DD3BDC">
        <w:rPr>
          <w:i/>
          <w:noProof/>
        </w:rPr>
        <w:t>Loans Securities Act 1919</w:t>
      </w:r>
      <w:r w:rsidRPr="00D45C29">
        <w:rPr>
          <w:noProof/>
        </w:rPr>
        <w:tab/>
      </w:r>
      <w:r w:rsidRPr="00D45C29">
        <w:rPr>
          <w:noProof/>
        </w:rPr>
        <w:fldChar w:fldCharType="begin"/>
      </w:r>
      <w:r w:rsidRPr="00D45C29">
        <w:rPr>
          <w:noProof/>
        </w:rPr>
        <w:instrText xml:space="preserve"> PAGEREF _Toc190767447 \h </w:instrText>
      </w:r>
      <w:r w:rsidRPr="00D45C29">
        <w:rPr>
          <w:noProof/>
        </w:rPr>
      </w:r>
      <w:r w:rsidRPr="00D45C29">
        <w:rPr>
          <w:noProof/>
        </w:rPr>
        <w:fldChar w:fldCharType="separate"/>
      </w:r>
      <w:r w:rsidRPr="00D45C29">
        <w:rPr>
          <w:noProof/>
        </w:rPr>
        <w:t>20</w:t>
      </w:r>
      <w:r w:rsidRPr="00D45C29">
        <w:rPr>
          <w:noProof/>
        </w:rPr>
        <w:fldChar w:fldCharType="end"/>
      </w:r>
    </w:p>
    <w:p w14:paraId="3CEFE5D4" w14:textId="677BB36F" w:rsidR="00D45C29" w:rsidRDefault="00D45C29" w:rsidP="00D45C29">
      <w:pPr>
        <w:pStyle w:val="TOC3"/>
        <w:keepNext/>
        <w:rPr>
          <w:rFonts w:asciiTheme="minorHAnsi" w:eastAsiaTheme="minorEastAsia" w:hAnsiTheme="minorHAnsi" w:cstheme="minorBidi"/>
          <w:b w:val="0"/>
          <w:noProof/>
          <w:kern w:val="2"/>
          <w:sz w:val="24"/>
          <w:szCs w:val="24"/>
          <w14:ligatures w14:val="standardContextual"/>
        </w:rPr>
      </w:pPr>
      <w:r>
        <w:rPr>
          <w:noProof/>
        </w:rPr>
        <w:t>Division 3—Miscellaneous</w:t>
      </w:r>
      <w:r w:rsidRPr="00D45C29">
        <w:rPr>
          <w:b w:val="0"/>
          <w:noProof/>
          <w:sz w:val="18"/>
        </w:rPr>
        <w:tab/>
      </w:r>
      <w:r w:rsidRPr="00D45C29">
        <w:rPr>
          <w:b w:val="0"/>
          <w:noProof/>
          <w:sz w:val="18"/>
        </w:rPr>
        <w:fldChar w:fldCharType="begin"/>
      </w:r>
      <w:r w:rsidRPr="00D45C29">
        <w:rPr>
          <w:b w:val="0"/>
          <w:noProof/>
          <w:sz w:val="18"/>
        </w:rPr>
        <w:instrText xml:space="preserve"> PAGEREF _Toc190767448 \h </w:instrText>
      </w:r>
      <w:r w:rsidRPr="00D45C29">
        <w:rPr>
          <w:b w:val="0"/>
          <w:noProof/>
          <w:sz w:val="18"/>
        </w:rPr>
      </w:r>
      <w:r w:rsidRPr="00D45C29">
        <w:rPr>
          <w:b w:val="0"/>
          <w:noProof/>
          <w:sz w:val="18"/>
        </w:rPr>
        <w:fldChar w:fldCharType="separate"/>
      </w:r>
      <w:r w:rsidRPr="00D45C29">
        <w:rPr>
          <w:b w:val="0"/>
          <w:noProof/>
          <w:sz w:val="18"/>
        </w:rPr>
        <w:t>21</w:t>
      </w:r>
      <w:r w:rsidRPr="00D45C29">
        <w:rPr>
          <w:b w:val="0"/>
          <w:noProof/>
          <w:sz w:val="18"/>
        </w:rPr>
        <w:fldChar w:fldCharType="end"/>
      </w:r>
    </w:p>
    <w:p w14:paraId="5A50CE21" w14:textId="73898CBB"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Anything done under this Part taken not to be form of Commonwealth finance</w:t>
      </w:r>
      <w:r w:rsidRPr="00D45C29">
        <w:rPr>
          <w:noProof/>
        </w:rPr>
        <w:tab/>
      </w:r>
      <w:r w:rsidRPr="00D45C29">
        <w:rPr>
          <w:noProof/>
        </w:rPr>
        <w:fldChar w:fldCharType="begin"/>
      </w:r>
      <w:r w:rsidRPr="00D45C29">
        <w:rPr>
          <w:noProof/>
        </w:rPr>
        <w:instrText xml:space="preserve"> PAGEREF _Toc190767449 \h </w:instrText>
      </w:r>
      <w:r w:rsidRPr="00D45C29">
        <w:rPr>
          <w:noProof/>
        </w:rPr>
      </w:r>
      <w:r w:rsidRPr="00D45C29">
        <w:rPr>
          <w:noProof/>
        </w:rPr>
        <w:fldChar w:fldCharType="separate"/>
      </w:r>
      <w:r w:rsidRPr="00D45C29">
        <w:rPr>
          <w:noProof/>
        </w:rPr>
        <w:t>21</w:t>
      </w:r>
      <w:r w:rsidRPr="00D45C29">
        <w:rPr>
          <w:noProof/>
        </w:rPr>
        <w:fldChar w:fldCharType="end"/>
      </w:r>
    </w:p>
    <w:p w14:paraId="6900B934" w14:textId="47D08388"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This Part to have effect despite Corporations Act</w:t>
      </w:r>
      <w:r w:rsidRPr="00D45C29">
        <w:rPr>
          <w:noProof/>
        </w:rPr>
        <w:tab/>
      </w:r>
      <w:r w:rsidRPr="00D45C29">
        <w:rPr>
          <w:noProof/>
        </w:rPr>
        <w:fldChar w:fldCharType="begin"/>
      </w:r>
      <w:r w:rsidRPr="00D45C29">
        <w:rPr>
          <w:noProof/>
        </w:rPr>
        <w:instrText xml:space="preserve"> PAGEREF _Toc190767450 \h </w:instrText>
      </w:r>
      <w:r w:rsidRPr="00D45C29">
        <w:rPr>
          <w:noProof/>
        </w:rPr>
      </w:r>
      <w:r w:rsidRPr="00D45C29">
        <w:rPr>
          <w:noProof/>
        </w:rPr>
        <w:fldChar w:fldCharType="separate"/>
      </w:r>
      <w:r w:rsidRPr="00D45C29">
        <w:rPr>
          <w:noProof/>
        </w:rPr>
        <w:t>21</w:t>
      </w:r>
      <w:r w:rsidRPr="00D45C29">
        <w:rPr>
          <w:noProof/>
        </w:rPr>
        <w:fldChar w:fldCharType="end"/>
      </w:r>
    </w:p>
    <w:p w14:paraId="5BCDEB56" w14:textId="7FDD78CC" w:rsidR="00D45C29" w:rsidRDefault="00D45C29">
      <w:pPr>
        <w:pStyle w:val="TOC2"/>
        <w:rPr>
          <w:rFonts w:asciiTheme="minorHAnsi" w:eastAsiaTheme="minorEastAsia" w:hAnsiTheme="minorHAnsi" w:cstheme="minorBidi"/>
          <w:b w:val="0"/>
          <w:noProof/>
          <w:kern w:val="2"/>
          <w:szCs w:val="24"/>
          <w14:ligatures w14:val="standardContextual"/>
        </w:rPr>
      </w:pPr>
      <w:r>
        <w:rPr>
          <w:noProof/>
        </w:rPr>
        <w:t>Part 5—Amendment of the Long Service Leave (Commonwealth Employees) Regulations</w:t>
      </w:r>
      <w:r w:rsidRPr="00D45C29">
        <w:rPr>
          <w:b w:val="0"/>
          <w:noProof/>
          <w:sz w:val="18"/>
        </w:rPr>
        <w:tab/>
      </w:r>
      <w:r w:rsidRPr="00D45C29">
        <w:rPr>
          <w:b w:val="0"/>
          <w:noProof/>
          <w:sz w:val="18"/>
        </w:rPr>
        <w:fldChar w:fldCharType="begin"/>
      </w:r>
      <w:r w:rsidRPr="00D45C29">
        <w:rPr>
          <w:b w:val="0"/>
          <w:noProof/>
          <w:sz w:val="18"/>
        </w:rPr>
        <w:instrText xml:space="preserve"> PAGEREF _Toc190767451 \h </w:instrText>
      </w:r>
      <w:r w:rsidRPr="00D45C29">
        <w:rPr>
          <w:b w:val="0"/>
          <w:noProof/>
          <w:sz w:val="18"/>
        </w:rPr>
      </w:r>
      <w:r w:rsidRPr="00D45C29">
        <w:rPr>
          <w:b w:val="0"/>
          <w:noProof/>
          <w:sz w:val="18"/>
        </w:rPr>
        <w:fldChar w:fldCharType="separate"/>
      </w:r>
      <w:r w:rsidRPr="00D45C29">
        <w:rPr>
          <w:b w:val="0"/>
          <w:noProof/>
          <w:sz w:val="18"/>
        </w:rPr>
        <w:t>22</w:t>
      </w:r>
      <w:r w:rsidRPr="00D45C29">
        <w:rPr>
          <w:b w:val="0"/>
          <w:noProof/>
          <w:sz w:val="18"/>
        </w:rPr>
        <w:fldChar w:fldCharType="end"/>
      </w:r>
    </w:p>
    <w:p w14:paraId="05CA2E38" w14:textId="770D78E6"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Principal Regulations</w:t>
      </w:r>
      <w:r w:rsidRPr="00D45C29">
        <w:rPr>
          <w:noProof/>
        </w:rPr>
        <w:tab/>
      </w:r>
      <w:r w:rsidRPr="00D45C29">
        <w:rPr>
          <w:noProof/>
        </w:rPr>
        <w:fldChar w:fldCharType="begin"/>
      </w:r>
      <w:r w:rsidRPr="00D45C29">
        <w:rPr>
          <w:noProof/>
        </w:rPr>
        <w:instrText xml:space="preserve"> PAGEREF _Toc190767452 \h </w:instrText>
      </w:r>
      <w:r w:rsidRPr="00D45C29">
        <w:rPr>
          <w:noProof/>
        </w:rPr>
      </w:r>
      <w:r w:rsidRPr="00D45C29">
        <w:rPr>
          <w:noProof/>
        </w:rPr>
        <w:fldChar w:fldCharType="separate"/>
      </w:r>
      <w:r w:rsidRPr="00D45C29">
        <w:rPr>
          <w:noProof/>
        </w:rPr>
        <w:t>22</w:t>
      </w:r>
      <w:r w:rsidRPr="00D45C29">
        <w:rPr>
          <w:noProof/>
        </w:rPr>
        <w:fldChar w:fldCharType="end"/>
      </w:r>
    </w:p>
    <w:p w14:paraId="385BC401" w14:textId="78492DB9"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23</w:t>
      </w:r>
      <w:r>
        <w:rPr>
          <w:noProof/>
        </w:rPr>
        <w:tab/>
        <w:t>Schedule 1A</w:t>
      </w:r>
      <w:r w:rsidRPr="00D45C29">
        <w:rPr>
          <w:noProof/>
        </w:rPr>
        <w:tab/>
      </w:r>
      <w:r w:rsidRPr="00D45C29">
        <w:rPr>
          <w:noProof/>
        </w:rPr>
        <w:fldChar w:fldCharType="begin"/>
      </w:r>
      <w:r w:rsidRPr="00D45C29">
        <w:rPr>
          <w:noProof/>
        </w:rPr>
        <w:instrText xml:space="preserve"> PAGEREF _Toc190767453 \h </w:instrText>
      </w:r>
      <w:r w:rsidRPr="00D45C29">
        <w:rPr>
          <w:noProof/>
        </w:rPr>
      </w:r>
      <w:r w:rsidRPr="00D45C29">
        <w:rPr>
          <w:noProof/>
        </w:rPr>
        <w:fldChar w:fldCharType="separate"/>
      </w:r>
      <w:r w:rsidRPr="00D45C29">
        <w:rPr>
          <w:noProof/>
        </w:rPr>
        <w:t>22</w:t>
      </w:r>
      <w:r w:rsidRPr="00D45C29">
        <w:rPr>
          <w:noProof/>
        </w:rPr>
        <w:fldChar w:fldCharType="end"/>
      </w:r>
    </w:p>
    <w:p w14:paraId="337B33E7" w14:textId="0D94A9C4" w:rsidR="00D45C29" w:rsidRDefault="00D45C29">
      <w:pPr>
        <w:pStyle w:val="TOC2"/>
        <w:rPr>
          <w:rFonts w:asciiTheme="minorHAnsi" w:eastAsiaTheme="minorEastAsia" w:hAnsiTheme="minorHAnsi" w:cstheme="minorBidi"/>
          <w:b w:val="0"/>
          <w:noProof/>
          <w:kern w:val="2"/>
          <w:szCs w:val="24"/>
          <w14:ligatures w14:val="standardContextual"/>
        </w:rPr>
      </w:pPr>
      <w:r>
        <w:rPr>
          <w:noProof/>
        </w:rPr>
        <w:t>Part 6—Repeal of the Qantas Empire Airways Act 1948 and the Australian National Airlines Act 1945</w:t>
      </w:r>
      <w:r w:rsidRPr="00D45C29">
        <w:rPr>
          <w:b w:val="0"/>
          <w:noProof/>
          <w:sz w:val="18"/>
        </w:rPr>
        <w:tab/>
      </w:r>
      <w:r w:rsidRPr="00D45C29">
        <w:rPr>
          <w:b w:val="0"/>
          <w:noProof/>
          <w:sz w:val="18"/>
        </w:rPr>
        <w:fldChar w:fldCharType="begin"/>
      </w:r>
      <w:r w:rsidRPr="00D45C29">
        <w:rPr>
          <w:b w:val="0"/>
          <w:noProof/>
          <w:sz w:val="18"/>
        </w:rPr>
        <w:instrText xml:space="preserve"> PAGEREF _Toc190767454 \h </w:instrText>
      </w:r>
      <w:r w:rsidRPr="00D45C29">
        <w:rPr>
          <w:b w:val="0"/>
          <w:noProof/>
          <w:sz w:val="18"/>
        </w:rPr>
      </w:r>
      <w:r w:rsidRPr="00D45C29">
        <w:rPr>
          <w:b w:val="0"/>
          <w:noProof/>
          <w:sz w:val="18"/>
        </w:rPr>
        <w:fldChar w:fldCharType="separate"/>
      </w:r>
      <w:r w:rsidRPr="00D45C29">
        <w:rPr>
          <w:b w:val="0"/>
          <w:noProof/>
          <w:sz w:val="18"/>
        </w:rPr>
        <w:t>23</w:t>
      </w:r>
      <w:r w:rsidRPr="00D45C29">
        <w:rPr>
          <w:b w:val="0"/>
          <w:noProof/>
          <w:sz w:val="18"/>
        </w:rPr>
        <w:fldChar w:fldCharType="end"/>
      </w:r>
    </w:p>
    <w:p w14:paraId="18830115" w14:textId="0E3F0100"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24</w:t>
      </w:r>
      <w:r>
        <w:rPr>
          <w:noProof/>
        </w:rPr>
        <w:tab/>
        <w:t xml:space="preserve">Repeal of the </w:t>
      </w:r>
      <w:r w:rsidRPr="00DD3BDC">
        <w:rPr>
          <w:i/>
          <w:noProof/>
        </w:rPr>
        <w:t>Qantas Empire Airways Act 1948</w:t>
      </w:r>
      <w:r w:rsidRPr="00D45C29">
        <w:rPr>
          <w:noProof/>
        </w:rPr>
        <w:tab/>
      </w:r>
      <w:r w:rsidRPr="00D45C29">
        <w:rPr>
          <w:noProof/>
        </w:rPr>
        <w:fldChar w:fldCharType="begin"/>
      </w:r>
      <w:r w:rsidRPr="00D45C29">
        <w:rPr>
          <w:noProof/>
        </w:rPr>
        <w:instrText xml:space="preserve"> PAGEREF _Toc190767455 \h </w:instrText>
      </w:r>
      <w:r w:rsidRPr="00D45C29">
        <w:rPr>
          <w:noProof/>
        </w:rPr>
      </w:r>
      <w:r w:rsidRPr="00D45C29">
        <w:rPr>
          <w:noProof/>
        </w:rPr>
        <w:fldChar w:fldCharType="separate"/>
      </w:r>
      <w:r w:rsidRPr="00D45C29">
        <w:rPr>
          <w:noProof/>
        </w:rPr>
        <w:t>23</w:t>
      </w:r>
      <w:r w:rsidRPr="00D45C29">
        <w:rPr>
          <w:noProof/>
        </w:rPr>
        <w:fldChar w:fldCharType="end"/>
      </w:r>
    </w:p>
    <w:p w14:paraId="74CD4623" w14:textId="40D0269F" w:rsidR="00D45C29" w:rsidRDefault="00D45C29">
      <w:pPr>
        <w:pStyle w:val="TOC2"/>
        <w:rPr>
          <w:rFonts w:asciiTheme="minorHAnsi" w:eastAsiaTheme="minorEastAsia" w:hAnsiTheme="minorHAnsi" w:cstheme="minorBidi"/>
          <w:b w:val="0"/>
          <w:noProof/>
          <w:kern w:val="2"/>
          <w:szCs w:val="24"/>
          <w14:ligatures w14:val="standardContextual"/>
        </w:rPr>
      </w:pPr>
      <w:r>
        <w:rPr>
          <w:noProof/>
        </w:rPr>
        <w:t>Part 7—Transitional and saving provisions</w:t>
      </w:r>
      <w:r w:rsidRPr="00D45C29">
        <w:rPr>
          <w:b w:val="0"/>
          <w:noProof/>
          <w:sz w:val="18"/>
        </w:rPr>
        <w:tab/>
      </w:r>
      <w:r w:rsidRPr="00D45C29">
        <w:rPr>
          <w:b w:val="0"/>
          <w:noProof/>
          <w:sz w:val="18"/>
        </w:rPr>
        <w:fldChar w:fldCharType="begin"/>
      </w:r>
      <w:r w:rsidRPr="00D45C29">
        <w:rPr>
          <w:b w:val="0"/>
          <w:noProof/>
          <w:sz w:val="18"/>
        </w:rPr>
        <w:instrText xml:space="preserve"> PAGEREF _Toc190767456 \h </w:instrText>
      </w:r>
      <w:r w:rsidRPr="00D45C29">
        <w:rPr>
          <w:b w:val="0"/>
          <w:noProof/>
          <w:sz w:val="18"/>
        </w:rPr>
      </w:r>
      <w:r w:rsidRPr="00D45C29">
        <w:rPr>
          <w:b w:val="0"/>
          <w:noProof/>
          <w:sz w:val="18"/>
        </w:rPr>
        <w:fldChar w:fldCharType="separate"/>
      </w:r>
      <w:r w:rsidRPr="00D45C29">
        <w:rPr>
          <w:b w:val="0"/>
          <w:noProof/>
          <w:sz w:val="18"/>
        </w:rPr>
        <w:t>24</w:t>
      </w:r>
      <w:r w:rsidRPr="00D45C29">
        <w:rPr>
          <w:b w:val="0"/>
          <w:noProof/>
          <w:sz w:val="18"/>
        </w:rPr>
        <w:fldChar w:fldCharType="end"/>
      </w:r>
    </w:p>
    <w:p w14:paraId="02089FCF" w14:textId="470C6141"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26</w:t>
      </w:r>
      <w:r>
        <w:rPr>
          <w:noProof/>
        </w:rPr>
        <w:tab/>
        <w:t>Transitional long service leave provisions relating to employees of Australian Airlines</w:t>
      </w:r>
      <w:r w:rsidRPr="00D45C29">
        <w:rPr>
          <w:noProof/>
        </w:rPr>
        <w:tab/>
      </w:r>
      <w:r w:rsidRPr="00D45C29">
        <w:rPr>
          <w:noProof/>
        </w:rPr>
        <w:fldChar w:fldCharType="begin"/>
      </w:r>
      <w:r w:rsidRPr="00D45C29">
        <w:rPr>
          <w:noProof/>
        </w:rPr>
        <w:instrText xml:space="preserve"> PAGEREF _Toc190767457 \h </w:instrText>
      </w:r>
      <w:r w:rsidRPr="00D45C29">
        <w:rPr>
          <w:noProof/>
        </w:rPr>
      </w:r>
      <w:r w:rsidRPr="00D45C29">
        <w:rPr>
          <w:noProof/>
        </w:rPr>
        <w:fldChar w:fldCharType="separate"/>
      </w:r>
      <w:r w:rsidRPr="00D45C29">
        <w:rPr>
          <w:noProof/>
        </w:rPr>
        <w:t>24</w:t>
      </w:r>
      <w:r w:rsidRPr="00D45C29">
        <w:rPr>
          <w:noProof/>
        </w:rPr>
        <w:fldChar w:fldCharType="end"/>
      </w:r>
    </w:p>
    <w:p w14:paraId="1FE77BAD" w14:textId="18EF8DDB"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27</w:t>
      </w:r>
      <w:r>
        <w:rPr>
          <w:noProof/>
        </w:rPr>
        <w:tab/>
        <w:t>Transitional provisions relating to the SRC Act</w:t>
      </w:r>
      <w:r w:rsidRPr="00D45C29">
        <w:rPr>
          <w:noProof/>
        </w:rPr>
        <w:tab/>
      </w:r>
      <w:r w:rsidRPr="00D45C29">
        <w:rPr>
          <w:noProof/>
        </w:rPr>
        <w:fldChar w:fldCharType="begin"/>
      </w:r>
      <w:r w:rsidRPr="00D45C29">
        <w:rPr>
          <w:noProof/>
        </w:rPr>
        <w:instrText xml:space="preserve"> PAGEREF _Toc190767458 \h </w:instrText>
      </w:r>
      <w:r w:rsidRPr="00D45C29">
        <w:rPr>
          <w:noProof/>
        </w:rPr>
      </w:r>
      <w:r w:rsidRPr="00D45C29">
        <w:rPr>
          <w:noProof/>
        </w:rPr>
        <w:fldChar w:fldCharType="separate"/>
      </w:r>
      <w:r w:rsidRPr="00D45C29">
        <w:rPr>
          <w:noProof/>
        </w:rPr>
        <w:t>28</w:t>
      </w:r>
      <w:r w:rsidRPr="00D45C29">
        <w:rPr>
          <w:noProof/>
        </w:rPr>
        <w:fldChar w:fldCharType="end"/>
      </w:r>
    </w:p>
    <w:p w14:paraId="0E806D86" w14:textId="62A3217A"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28</w:t>
      </w:r>
      <w:r>
        <w:rPr>
          <w:noProof/>
        </w:rPr>
        <w:tab/>
        <w:t xml:space="preserve">Transitional provisions relating to the </w:t>
      </w:r>
      <w:r w:rsidRPr="00DD3BDC">
        <w:rPr>
          <w:i/>
          <w:noProof/>
        </w:rPr>
        <w:t>Commonwealth Borrowing Levy Act 1987</w:t>
      </w:r>
      <w:r w:rsidRPr="00D45C29">
        <w:rPr>
          <w:noProof/>
        </w:rPr>
        <w:tab/>
      </w:r>
      <w:r w:rsidRPr="00D45C29">
        <w:rPr>
          <w:noProof/>
        </w:rPr>
        <w:fldChar w:fldCharType="begin"/>
      </w:r>
      <w:r w:rsidRPr="00D45C29">
        <w:rPr>
          <w:noProof/>
        </w:rPr>
        <w:instrText xml:space="preserve"> PAGEREF _Toc190767459 \h </w:instrText>
      </w:r>
      <w:r w:rsidRPr="00D45C29">
        <w:rPr>
          <w:noProof/>
        </w:rPr>
      </w:r>
      <w:r w:rsidRPr="00D45C29">
        <w:rPr>
          <w:noProof/>
        </w:rPr>
        <w:fldChar w:fldCharType="separate"/>
      </w:r>
      <w:r w:rsidRPr="00D45C29">
        <w:rPr>
          <w:noProof/>
        </w:rPr>
        <w:t>30</w:t>
      </w:r>
      <w:r w:rsidRPr="00D45C29">
        <w:rPr>
          <w:noProof/>
        </w:rPr>
        <w:fldChar w:fldCharType="end"/>
      </w:r>
    </w:p>
    <w:p w14:paraId="6FF677B5" w14:textId="181EF432"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29</w:t>
      </w:r>
      <w:r>
        <w:rPr>
          <w:noProof/>
        </w:rPr>
        <w:tab/>
        <w:t>Saving—DFRDB Act</w:t>
      </w:r>
      <w:r w:rsidRPr="00D45C29">
        <w:rPr>
          <w:noProof/>
        </w:rPr>
        <w:tab/>
      </w:r>
      <w:r w:rsidRPr="00D45C29">
        <w:rPr>
          <w:noProof/>
        </w:rPr>
        <w:fldChar w:fldCharType="begin"/>
      </w:r>
      <w:r w:rsidRPr="00D45C29">
        <w:rPr>
          <w:noProof/>
        </w:rPr>
        <w:instrText xml:space="preserve"> PAGEREF _Toc190767460 \h </w:instrText>
      </w:r>
      <w:r w:rsidRPr="00D45C29">
        <w:rPr>
          <w:noProof/>
        </w:rPr>
      </w:r>
      <w:r w:rsidRPr="00D45C29">
        <w:rPr>
          <w:noProof/>
        </w:rPr>
        <w:fldChar w:fldCharType="separate"/>
      </w:r>
      <w:r w:rsidRPr="00D45C29">
        <w:rPr>
          <w:noProof/>
        </w:rPr>
        <w:t>31</w:t>
      </w:r>
      <w:r w:rsidRPr="00D45C29">
        <w:rPr>
          <w:noProof/>
        </w:rPr>
        <w:fldChar w:fldCharType="end"/>
      </w:r>
    </w:p>
    <w:p w14:paraId="5D5B4646" w14:textId="46DF6A00"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30</w:t>
      </w:r>
      <w:r>
        <w:rPr>
          <w:noProof/>
        </w:rPr>
        <w:tab/>
        <w:t>Saving—DPP Act</w:t>
      </w:r>
      <w:r w:rsidRPr="00D45C29">
        <w:rPr>
          <w:noProof/>
        </w:rPr>
        <w:tab/>
      </w:r>
      <w:r w:rsidRPr="00D45C29">
        <w:rPr>
          <w:noProof/>
        </w:rPr>
        <w:fldChar w:fldCharType="begin"/>
      </w:r>
      <w:r w:rsidRPr="00D45C29">
        <w:rPr>
          <w:noProof/>
        </w:rPr>
        <w:instrText xml:space="preserve"> PAGEREF _Toc190767461 \h </w:instrText>
      </w:r>
      <w:r w:rsidRPr="00D45C29">
        <w:rPr>
          <w:noProof/>
        </w:rPr>
      </w:r>
      <w:r w:rsidRPr="00D45C29">
        <w:rPr>
          <w:noProof/>
        </w:rPr>
        <w:fldChar w:fldCharType="separate"/>
      </w:r>
      <w:r w:rsidRPr="00D45C29">
        <w:rPr>
          <w:noProof/>
        </w:rPr>
        <w:t>32</w:t>
      </w:r>
      <w:r w:rsidRPr="00D45C29">
        <w:rPr>
          <w:noProof/>
        </w:rPr>
        <w:fldChar w:fldCharType="end"/>
      </w:r>
    </w:p>
    <w:p w14:paraId="11A3DE73" w14:textId="045551CC"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31</w:t>
      </w:r>
      <w:r>
        <w:rPr>
          <w:noProof/>
        </w:rPr>
        <w:tab/>
        <w:t>Saving—</w:t>
      </w:r>
      <w:r w:rsidRPr="00DD3BDC">
        <w:rPr>
          <w:i/>
          <w:noProof/>
        </w:rPr>
        <w:t>Judiciary Act 1903</w:t>
      </w:r>
      <w:r w:rsidRPr="00D45C29">
        <w:rPr>
          <w:noProof/>
        </w:rPr>
        <w:tab/>
      </w:r>
      <w:r w:rsidRPr="00D45C29">
        <w:rPr>
          <w:noProof/>
        </w:rPr>
        <w:fldChar w:fldCharType="begin"/>
      </w:r>
      <w:r w:rsidRPr="00D45C29">
        <w:rPr>
          <w:noProof/>
        </w:rPr>
        <w:instrText xml:space="preserve"> PAGEREF _Toc190767462 \h </w:instrText>
      </w:r>
      <w:r w:rsidRPr="00D45C29">
        <w:rPr>
          <w:noProof/>
        </w:rPr>
      </w:r>
      <w:r w:rsidRPr="00D45C29">
        <w:rPr>
          <w:noProof/>
        </w:rPr>
        <w:fldChar w:fldCharType="separate"/>
      </w:r>
      <w:r w:rsidRPr="00D45C29">
        <w:rPr>
          <w:noProof/>
        </w:rPr>
        <w:t>32</w:t>
      </w:r>
      <w:r w:rsidRPr="00D45C29">
        <w:rPr>
          <w:noProof/>
        </w:rPr>
        <w:fldChar w:fldCharType="end"/>
      </w:r>
    </w:p>
    <w:p w14:paraId="56998E49" w14:textId="39F6E9C0"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32</w:t>
      </w:r>
      <w:r>
        <w:rPr>
          <w:noProof/>
        </w:rPr>
        <w:tab/>
        <w:t>Saving—Long Service Leave Act</w:t>
      </w:r>
      <w:r w:rsidRPr="00D45C29">
        <w:rPr>
          <w:noProof/>
        </w:rPr>
        <w:tab/>
      </w:r>
      <w:r w:rsidRPr="00D45C29">
        <w:rPr>
          <w:noProof/>
        </w:rPr>
        <w:fldChar w:fldCharType="begin"/>
      </w:r>
      <w:r w:rsidRPr="00D45C29">
        <w:rPr>
          <w:noProof/>
        </w:rPr>
        <w:instrText xml:space="preserve"> PAGEREF _Toc190767463 \h </w:instrText>
      </w:r>
      <w:r w:rsidRPr="00D45C29">
        <w:rPr>
          <w:noProof/>
        </w:rPr>
      </w:r>
      <w:r w:rsidRPr="00D45C29">
        <w:rPr>
          <w:noProof/>
        </w:rPr>
        <w:fldChar w:fldCharType="separate"/>
      </w:r>
      <w:r w:rsidRPr="00D45C29">
        <w:rPr>
          <w:noProof/>
        </w:rPr>
        <w:t>33</w:t>
      </w:r>
      <w:r w:rsidRPr="00D45C29">
        <w:rPr>
          <w:noProof/>
        </w:rPr>
        <w:fldChar w:fldCharType="end"/>
      </w:r>
    </w:p>
    <w:p w14:paraId="5BF45C50" w14:textId="48E0FBFF"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33</w:t>
      </w:r>
      <w:r>
        <w:rPr>
          <w:noProof/>
        </w:rPr>
        <w:tab/>
        <w:t>Saving—</w:t>
      </w:r>
      <w:r w:rsidRPr="00DD3BDC">
        <w:rPr>
          <w:i/>
          <w:noProof/>
        </w:rPr>
        <w:t>Superannuation Act 1922</w:t>
      </w:r>
      <w:r w:rsidRPr="00D45C29">
        <w:rPr>
          <w:noProof/>
        </w:rPr>
        <w:tab/>
      </w:r>
      <w:r w:rsidRPr="00D45C29">
        <w:rPr>
          <w:noProof/>
        </w:rPr>
        <w:fldChar w:fldCharType="begin"/>
      </w:r>
      <w:r w:rsidRPr="00D45C29">
        <w:rPr>
          <w:noProof/>
        </w:rPr>
        <w:instrText xml:space="preserve"> PAGEREF _Toc190767464 \h </w:instrText>
      </w:r>
      <w:r w:rsidRPr="00D45C29">
        <w:rPr>
          <w:noProof/>
        </w:rPr>
      </w:r>
      <w:r w:rsidRPr="00D45C29">
        <w:rPr>
          <w:noProof/>
        </w:rPr>
        <w:fldChar w:fldCharType="separate"/>
      </w:r>
      <w:r w:rsidRPr="00D45C29">
        <w:rPr>
          <w:noProof/>
        </w:rPr>
        <w:t>33</w:t>
      </w:r>
      <w:r w:rsidRPr="00D45C29">
        <w:rPr>
          <w:noProof/>
        </w:rPr>
        <w:fldChar w:fldCharType="end"/>
      </w:r>
    </w:p>
    <w:p w14:paraId="48864214" w14:textId="26F788E4"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34</w:t>
      </w:r>
      <w:r>
        <w:rPr>
          <w:noProof/>
        </w:rPr>
        <w:tab/>
        <w:t>Saving—</w:t>
      </w:r>
      <w:r w:rsidRPr="00DD3BDC">
        <w:rPr>
          <w:i/>
          <w:noProof/>
        </w:rPr>
        <w:t>Superannuation Act 1976</w:t>
      </w:r>
      <w:r w:rsidRPr="00D45C29">
        <w:rPr>
          <w:noProof/>
        </w:rPr>
        <w:tab/>
      </w:r>
      <w:r w:rsidRPr="00D45C29">
        <w:rPr>
          <w:noProof/>
        </w:rPr>
        <w:fldChar w:fldCharType="begin"/>
      </w:r>
      <w:r w:rsidRPr="00D45C29">
        <w:rPr>
          <w:noProof/>
        </w:rPr>
        <w:instrText xml:space="preserve"> PAGEREF _Toc190767465 \h </w:instrText>
      </w:r>
      <w:r w:rsidRPr="00D45C29">
        <w:rPr>
          <w:noProof/>
        </w:rPr>
      </w:r>
      <w:r w:rsidRPr="00D45C29">
        <w:rPr>
          <w:noProof/>
        </w:rPr>
        <w:fldChar w:fldCharType="separate"/>
      </w:r>
      <w:r w:rsidRPr="00D45C29">
        <w:rPr>
          <w:noProof/>
        </w:rPr>
        <w:t>34</w:t>
      </w:r>
      <w:r w:rsidRPr="00D45C29">
        <w:rPr>
          <w:noProof/>
        </w:rPr>
        <w:fldChar w:fldCharType="end"/>
      </w:r>
    </w:p>
    <w:p w14:paraId="61A1CB03" w14:textId="082D5B65" w:rsidR="00D45C29" w:rsidRDefault="00D45C29">
      <w:pPr>
        <w:pStyle w:val="TOC2"/>
        <w:rPr>
          <w:rFonts w:asciiTheme="minorHAnsi" w:eastAsiaTheme="minorEastAsia" w:hAnsiTheme="minorHAnsi" w:cstheme="minorBidi"/>
          <w:b w:val="0"/>
          <w:noProof/>
          <w:kern w:val="2"/>
          <w:szCs w:val="24"/>
          <w14:ligatures w14:val="standardContextual"/>
        </w:rPr>
      </w:pPr>
      <w:r>
        <w:rPr>
          <w:noProof/>
        </w:rPr>
        <w:t>Part 8—Other provisions relating to the sale of Qantas</w:t>
      </w:r>
      <w:r w:rsidRPr="00D45C29">
        <w:rPr>
          <w:b w:val="0"/>
          <w:noProof/>
          <w:sz w:val="18"/>
        </w:rPr>
        <w:tab/>
      </w:r>
      <w:r w:rsidRPr="00D45C29">
        <w:rPr>
          <w:b w:val="0"/>
          <w:noProof/>
          <w:sz w:val="18"/>
        </w:rPr>
        <w:fldChar w:fldCharType="begin"/>
      </w:r>
      <w:r w:rsidRPr="00D45C29">
        <w:rPr>
          <w:b w:val="0"/>
          <w:noProof/>
          <w:sz w:val="18"/>
        </w:rPr>
        <w:instrText xml:space="preserve"> PAGEREF _Toc190767466 \h </w:instrText>
      </w:r>
      <w:r w:rsidRPr="00D45C29">
        <w:rPr>
          <w:b w:val="0"/>
          <w:noProof/>
          <w:sz w:val="18"/>
        </w:rPr>
      </w:r>
      <w:r w:rsidRPr="00D45C29">
        <w:rPr>
          <w:b w:val="0"/>
          <w:noProof/>
          <w:sz w:val="18"/>
        </w:rPr>
        <w:fldChar w:fldCharType="separate"/>
      </w:r>
      <w:r w:rsidRPr="00D45C29">
        <w:rPr>
          <w:b w:val="0"/>
          <w:noProof/>
          <w:sz w:val="18"/>
        </w:rPr>
        <w:t>35</w:t>
      </w:r>
      <w:r w:rsidRPr="00D45C29">
        <w:rPr>
          <w:b w:val="0"/>
          <w:noProof/>
          <w:sz w:val="18"/>
        </w:rPr>
        <w:fldChar w:fldCharType="end"/>
      </w:r>
    </w:p>
    <w:p w14:paraId="16F61273" w14:textId="44DCB612"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36</w:t>
      </w:r>
      <w:r>
        <w:rPr>
          <w:noProof/>
        </w:rPr>
        <w:tab/>
        <w:t>Repeal of section 35</w:t>
      </w:r>
      <w:r w:rsidRPr="00D45C29">
        <w:rPr>
          <w:noProof/>
        </w:rPr>
        <w:tab/>
      </w:r>
      <w:r w:rsidRPr="00D45C29">
        <w:rPr>
          <w:noProof/>
        </w:rPr>
        <w:fldChar w:fldCharType="begin"/>
      </w:r>
      <w:r w:rsidRPr="00D45C29">
        <w:rPr>
          <w:noProof/>
        </w:rPr>
        <w:instrText xml:space="preserve"> PAGEREF _Toc190767467 \h </w:instrText>
      </w:r>
      <w:r w:rsidRPr="00D45C29">
        <w:rPr>
          <w:noProof/>
        </w:rPr>
      </w:r>
      <w:r w:rsidRPr="00D45C29">
        <w:rPr>
          <w:noProof/>
        </w:rPr>
        <w:fldChar w:fldCharType="separate"/>
      </w:r>
      <w:r w:rsidRPr="00D45C29">
        <w:rPr>
          <w:noProof/>
        </w:rPr>
        <w:t>35</w:t>
      </w:r>
      <w:r w:rsidRPr="00D45C29">
        <w:rPr>
          <w:noProof/>
        </w:rPr>
        <w:fldChar w:fldCharType="end"/>
      </w:r>
    </w:p>
    <w:p w14:paraId="792E8FE1" w14:textId="0B68F16E"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38</w:t>
      </w:r>
      <w:r>
        <w:rPr>
          <w:noProof/>
        </w:rPr>
        <w:tab/>
        <w:t>Repeal of section 37</w:t>
      </w:r>
      <w:r w:rsidRPr="00D45C29">
        <w:rPr>
          <w:noProof/>
        </w:rPr>
        <w:tab/>
      </w:r>
      <w:r w:rsidRPr="00D45C29">
        <w:rPr>
          <w:noProof/>
        </w:rPr>
        <w:fldChar w:fldCharType="begin"/>
      </w:r>
      <w:r w:rsidRPr="00D45C29">
        <w:rPr>
          <w:noProof/>
        </w:rPr>
        <w:instrText xml:space="preserve"> PAGEREF _Toc190767468 \h </w:instrText>
      </w:r>
      <w:r w:rsidRPr="00D45C29">
        <w:rPr>
          <w:noProof/>
        </w:rPr>
      </w:r>
      <w:r w:rsidRPr="00D45C29">
        <w:rPr>
          <w:noProof/>
        </w:rPr>
        <w:fldChar w:fldCharType="separate"/>
      </w:r>
      <w:r w:rsidRPr="00D45C29">
        <w:rPr>
          <w:noProof/>
        </w:rPr>
        <w:t>35</w:t>
      </w:r>
      <w:r w:rsidRPr="00D45C29">
        <w:rPr>
          <w:noProof/>
        </w:rPr>
        <w:fldChar w:fldCharType="end"/>
      </w:r>
    </w:p>
    <w:p w14:paraId="0A529D3B" w14:textId="09BBB293"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39</w:t>
      </w:r>
      <w:r>
        <w:rPr>
          <w:noProof/>
        </w:rPr>
        <w:tab/>
        <w:t>Australian Airlines not to be established by or under an Act</w:t>
      </w:r>
      <w:r w:rsidRPr="00D45C29">
        <w:rPr>
          <w:noProof/>
        </w:rPr>
        <w:tab/>
      </w:r>
      <w:r w:rsidRPr="00D45C29">
        <w:rPr>
          <w:noProof/>
        </w:rPr>
        <w:fldChar w:fldCharType="begin"/>
      </w:r>
      <w:r w:rsidRPr="00D45C29">
        <w:rPr>
          <w:noProof/>
        </w:rPr>
        <w:instrText xml:space="preserve"> PAGEREF _Toc190767469 \h </w:instrText>
      </w:r>
      <w:r w:rsidRPr="00D45C29">
        <w:rPr>
          <w:noProof/>
        </w:rPr>
      </w:r>
      <w:r w:rsidRPr="00D45C29">
        <w:rPr>
          <w:noProof/>
        </w:rPr>
        <w:fldChar w:fldCharType="separate"/>
      </w:r>
      <w:r w:rsidRPr="00D45C29">
        <w:rPr>
          <w:noProof/>
        </w:rPr>
        <w:t>35</w:t>
      </w:r>
      <w:r w:rsidRPr="00D45C29">
        <w:rPr>
          <w:noProof/>
        </w:rPr>
        <w:fldChar w:fldCharType="end"/>
      </w:r>
    </w:p>
    <w:p w14:paraId="1E66A8E4" w14:textId="265E58D0"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40</w:t>
      </w:r>
      <w:r>
        <w:rPr>
          <w:noProof/>
        </w:rPr>
        <w:tab/>
        <w:t>Exemption from State and Territory taxes and charges</w:t>
      </w:r>
      <w:r w:rsidRPr="00D45C29">
        <w:rPr>
          <w:noProof/>
        </w:rPr>
        <w:tab/>
      </w:r>
      <w:r w:rsidRPr="00D45C29">
        <w:rPr>
          <w:noProof/>
        </w:rPr>
        <w:fldChar w:fldCharType="begin"/>
      </w:r>
      <w:r w:rsidRPr="00D45C29">
        <w:rPr>
          <w:noProof/>
        </w:rPr>
        <w:instrText xml:space="preserve"> PAGEREF _Toc190767470 \h </w:instrText>
      </w:r>
      <w:r w:rsidRPr="00D45C29">
        <w:rPr>
          <w:noProof/>
        </w:rPr>
      </w:r>
      <w:r w:rsidRPr="00D45C29">
        <w:rPr>
          <w:noProof/>
        </w:rPr>
        <w:fldChar w:fldCharType="separate"/>
      </w:r>
      <w:r w:rsidRPr="00D45C29">
        <w:rPr>
          <w:noProof/>
        </w:rPr>
        <w:t>35</w:t>
      </w:r>
      <w:r w:rsidRPr="00D45C29">
        <w:rPr>
          <w:noProof/>
        </w:rPr>
        <w:fldChar w:fldCharType="end"/>
      </w:r>
    </w:p>
    <w:p w14:paraId="6369FF1A" w14:textId="6F84B0E0"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41</w:t>
      </w:r>
      <w:r>
        <w:rPr>
          <w:noProof/>
        </w:rPr>
        <w:tab/>
        <w:t>Regulations connected with the sale of Qantas</w:t>
      </w:r>
      <w:r w:rsidRPr="00D45C29">
        <w:rPr>
          <w:noProof/>
        </w:rPr>
        <w:tab/>
      </w:r>
      <w:r w:rsidRPr="00D45C29">
        <w:rPr>
          <w:noProof/>
        </w:rPr>
        <w:fldChar w:fldCharType="begin"/>
      </w:r>
      <w:r w:rsidRPr="00D45C29">
        <w:rPr>
          <w:noProof/>
        </w:rPr>
        <w:instrText xml:space="preserve"> PAGEREF _Toc190767471 \h </w:instrText>
      </w:r>
      <w:r w:rsidRPr="00D45C29">
        <w:rPr>
          <w:noProof/>
        </w:rPr>
      </w:r>
      <w:r w:rsidRPr="00D45C29">
        <w:rPr>
          <w:noProof/>
        </w:rPr>
        <w:fldChar w:fldCharType="separate"/>
      </w:r>
      <w:r w:rsidRPr="00D45C29">
        <w:rPr>
          <w:noProof/>
        </w:rPr>
        <w:t>37</w:t>
      </w:r>
      <w:r w:rsidRPr="00D45C29">
        <w:rPr>
          <w:noProof/>
        </w:rPr>
        <w:fldChar w:fldCharType="end"/>
      </w:r>
    </w:p>
    <w:p w14:paraId="746C8533" w14:textId="39E70A15"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42</w:t>
      </w:r>
      <w:r>
        <w:rPr>
          <w:noProof/>
        </w:rPr>
        <w:tab/>
        <w:t>Cessation of certain mobility rights</w:t>
      </w:r>
      <w:r w:rsidRPr="00D45C29">
        <w:rPr>
          <w:noProof/>
        </w:rPr>
        <w:tab/>
      </w:r>
      <w:r w:rsidRPr="00D45C29">
        <w:rPr>
          <w:noProof/>
        </w:rPr>
        <w:fldChar w:fldCharType="begin"/>
      </w:r>
      <w:r w:rsidRPr="00D45C29">
        <w:rPr>
          <w:noProof/>
        </w:rPr>
        <w:instrText xml:space="preserve"> PAGEREF _Toc190767472 \h </w:instrText>
      </w:r>
      <w:r w:rsidRPr="00D45C29">
        <w:rPr>
          <w:noProof/>
        </w:rPr>
      </w:r>
      <w:r w:rsidRPr="00D45C29">
        <w:rPr>
          <w:noProof/>
        </w:rPr>
        <w:fldChar w:fldCharType="separate"/>
      </w:r>
      <w:r w:rsidRPr="00D45C29">
        <w:rPr>
          <w:noProof/>
        </w:rPr>
        <w:t>37</w:t>
      </w:r>
      <w:r w:rsidRPr="00D45C29">
        <w:rPr>
          <w:noProof/>
        </w:rPr>
        <w:fldChar w:fldCharType="end"/>
      </w:r>
    </w:p>
    <w:p w14:paraId="023EDFEE" w14:textId="4F186430"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45</w:t>
      </w:r>
      <w:r>
        <w:rPr>
          <w:noProof/>
        </w:rPr>
        <w:tab/>
        <w:t>Refund of licence fee paid under the SRC Act</w:t>
      </w:r>
      <w:r w:rsidRPr="00D45C29">
        <w:rPr>
          <w:noProof/>
        </w:rPr>
        <w:tab/>
      </w:r>
      <w:r w:rsidRPr="00D45C29">
        <w:rPr>
          <w:noProof/>
        </w:rPr>
        <w:fldChar w:fldCharType="begin"/>
      </w:r>
      <w:r w:rsidRPr="00D45C29">
        <w:rPr>
          <w:noProof/>
        </w:rPr>
        <w:instrText xml:space="preserve"> PAGEREF _Toc190767473 \h </w:instrText>
      </w:r>
      <w:r w:rsidRPr="00D45C29">
        <w:rPr>
          <w:noProof/>
        </w:rPr>
      </w:r>
      <w:r w:rsidRPr="00D45C29">
        <w:rPr>
          <w:noProof/>
        </w:rPr>
        <w:fldChar w:fldCharType="separate"/>
      </w:r>
      <w:r w:rsidRPr="00D45C29">
        <w:rPr>
          <w:noProof/>
        </w:rPr>
        <w:t>38</w:t>
      </w:r>
      <w:r w:rsidRPr="00D45C29">
        <w:rPr>
          <w:noProof/>
        </w:rPr>
        <w:fldChar w:fldCharType="end"/>
      </w:r>
    </w:p>
    <w:p w14:paraId="41215E3D" w14:textId="22A5BC59"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46</w:t>
      </w:r>
      <w:r>
        <w:rPr>
          <w:noProof/>
        </w:rPr>
        <w:tab/>
        <w:t xml:space="preserve">Refund of contribution paid under the </w:t>
      </w:r>
      <w:r w:rsidRPr="00DD3BDC">
        <w:rPr>
          <w:i/>
          <w:noProof/>
        </w:rPr>
        <w:t>Occupational Health and Safety (Commonwealth Employment) Act 1991</w:t>
      </w:r>
      <w:r w:rsidRPr="00D45C29">
        <w:rPr>
          <w:noProof/>
        </w:rPr>
        <w:tab/>
      </w:r>
      <w:r w:rsidRPr="00D45C29">
        <w:rPr>
          <w:noProof/>
        </w:rPr>
        <w:fldChar w:fldCharType="begin"/>
      </w:r>
      <w:r w:rsidRPr="00D45C29">
        <w:rPr>
          <w:noProof/>
        </w:rPr>
        <w:instrText xml:space="preserve"> PAGEREF _Toc190767474 \h </w:instrText>
      </w:r>
      <w:r w:rsidRPr="00D45C29">
        <w:rPr>
          <w:noProof/>
        </w:rPr>
      </w:r>
      <w:r w:rsidRPr="00D45C29">
        <w:rPr>
          <w:noProof/>
        </w:rPr>
        <w:fldChar w:fldCharType="separate"/>
      </w:r>
      <w:r w:rsidRPr="00D45C29">
        <w:rPr>
          <w:noProof/>
        </w:rPr>
        <w:t>39</w:t>
      </w:r>
      <w:r w:rsidRPr="00D45C29">
        <w:rPr>
          <w:noProof/>
        </w:rPr>
        <w:fldChar w:fldCharType="end"/>
      </w:r>
    </w:p>
    <w:p w14:paraId="38292D85" w14:textId="261A29E8"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47</w:t>
      </w:r>
      <w:r>
        <w:rPr>
          <w:noProof/>
        </w:rPr>
        <w:tab/>
        <w:t xml:space="preserve">Qantas and its subsidiaries not to be eligible or relevant bodies for the purposes of the </w:t>
      </w:r>
      <w:r w:rsidRPr="00DD3BDC">
        <w:rPr>
          <w:i/>
          <w:noProof/>
        </w:rPr>
        <w:t>Superannuation Benefits (Supervisory Mechanisms) Act 1990</w:t>
      </w:r>
      <w:r w:rsidRPr="00D45C29">
        <w:rPr>
          <w:noProof/>
        </w:rPr>
        <w:tab/>
      </w:r>
      <w:r w:rsidRPr="00D45C29">
        <w:rPr>
          <w:noProof/>
        </w:rPr>
        <w:fldChar w:fldCharType="begin"/>
      </w:r>
      <w:r w:rsidRPr="00D45C29">
        <w:rPr>
          <w:noProof/>
        </w:rPr>
        <w:instrText xml:space="preserve"> PAGEREF _Toc190767475 \h </w:instrText>
      </w:r>
      <w:r w:rsidRPr="00D45C29">
        <w:rPr>
          <w:noProof/>
        </w:rPr>
      </w:r>
      <w:r w:rsidRPr="00D45C29">
        <w:rPr>
          <w:noProof/>
        </w:rPr>
        <w:fldChar w:fldCharType="separate"/>
      </w:r>
      <w:r w:rsidRPr="00D45C29">
        <w:rPr>
          <w:noProof/>
        </w:rPr>
        <w:t>40</w:t>
      </w:r>
      <w:r w:rsidRPr="00D45C29">
        <w:rPr>
          <w:noProof/>
        </w:rPr>
        <w:fldChar w:fldCharType="end"/>
      </w:r>
    </w:p>
    <w:p w14:paraId="1EC40C41" w14:textId="5B1A768A"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48</w:t>
      </w:r>
      <w:r>
        <w:rPr>
          <w:noProof/>
        </w:rPr>
        <w:tab/>
        <w:t>Amendment of declaration under the SRC Act</w:t>
      </w:r>
      <w:r w:rsidRPr="00D45C29">
        <w:rPr>
          <w:noProof/>
        </w:rPr>
        <w:tab/>
      </w:r>
      <w:r w:rsidRPr="00D45C29">
        <w:rPr>
          <w:noProof/>
        </w:rPr>
        <w:fldChar w:fldCharType="begin"/>
      </w:r>
      <w:r w:rsidRPr="00D45C29">
        <w:rPr>
          <w:noProof/>
        </w:rPr>
        <w:instrText xml:space="preserve"> PAGEREF _Toc190767476 \h </w:instrText>
      </w:r>
      <w:r w:rsidRPr="00D45C29">
        <w:rPr>
          <w:noProof/>
        </w:rPr>
      </w:r>
      <w:r w:rsidRPr="00D45C29">
        <w:rPr>
          <w:noProof/>
        </w:rPr>
        <w:fldChar w:fldCharType="separate"/>
      </w:r>
      <w:r w:rsidRPr="00D45C29">
        <w:rPr>
          <w:noProof/>
        </w:rPr>
        <w:t>40</w:t>
      </w:r>
      <w:r w:rsidRPr="00D45C29">
        <w:rPr>
          <w:noProof/>
        </w:rPr>
        <w:fldChar w:fldCharType="end"/>
      </w:r>
    </w:p>
    <w:p w14:paraId="6216D149" w14:textId="0F70A38A"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49</w:t>
      </w:r>
      <w:r>
        <w:rPr>
          <w:noProof/>
        </w:rPr>
        <w:tab/>
        <w:t xml:space="preserve">Amendment of declaration under the </w:t>
      </w:r>
      <w:r w:rsidRPr="00DD3BDC">
        <w:rPr>
          <w:i/>
          <w:noProof/>
        </w:rPr>
        <w:t>Superannuation Act 1976</w:t>
      </w:r>
      <w:r w:rsidRPr="00D45C29">
        <w:rPr>
          <w:noProof/>
        </w:rPr>
        <w:tab/>
      </w:r>
      <w:r w:rsidRPr="00D45C29">
        <w:rPr>
          <w:noProof/>
        </w:rPr>
        <w:fldChar w:fldCharType="begin"/>
      </w:r>
      <w:r w:rsidRPr="00D45C29">
        <w:rPr>
          <w:noProof/>
        </w:rPr>
        <w:instrText xml:space="preserve"> PAGEREF _Toc190767477 \h </w:instrText>
      </w:r>
      <w:r w:rsidRPr="00D45C29">
        <w:rPr>
          <w:noProof/>
        </w:rPr>
      </w:r>
      <w:r w:rsidRPr="00D45C29">
        <w:rPr>
          <w:noProof/>
        </w:rPr>
        <w:fldChar w:fldCharType="separate"/>
      </w:r>
      <w:r w:rsidRPr="00D45C29">
        <w:rPr>
          <w:noProof/>
        </w:rPr>
        <w:t>41</w:t>
      </w:r>
      <w:r w:rsidRPr="00D45C29">
        <w:rPr>
          <w:noProof/>
        </w:rPr>
        <w:fldChar w:fldCharType="end"/>
      </w:r>
    </w:p>
    <w:p w14:paraId="2067B5CA" w14:textId="52120C15" w:rsidR="00D45C29" w:rsidRDefault="00D45C29">
      <w:pPr>
        <w:pStyle w:val="TOC5"/>
        <w:rPr>
          <w:rFonts w:asciiTheme="minorHAnsi" w:eastAsiaTheme="minorEastAsia" w:hAnsiTheme="minorHAnsi" w:cstheme="minorBidi"/>
          <w:noProof/>
          <w:kern w:val="2"/>
          <w:sz w:val="24"/>
          <w:szCs w:val="24"/>
          <w14:ligatures w14:val="standardContextual"/>
        </w:rPr>
      </w:pPr>
      <w:r>
        <w:rPr>
          <w:noProof/>
        </w:rPr>
        <w:t>51</w:t>
      </w:r>
      <w:r>
        <w:rPr>
          <w:noProof/>
        </w:rPr>
        <w:tab/>
        <w:t>Repeal of section 50</w:t>
      </w:r>
      <w:r w:rsidRPr="00D45C29">
        <w:rPr>
          <w:noProof/>
        </w:rPr>
        <w:tab/>
      </w:r>
      <w:r w:rsidRPr="00D45C29">
        <w:rPr>
          <w:noProof/>
        </w:rPr>
        <w:fldChar w:fldCharType="begin"/>
      </w:r>
      <w:r w:rsidRPr="00D45C29">
        <w:rPr>
          <w:noProof/>
        </w:rPr>
        <w:instrText xml:space="preserve"> PAGEREF _Toc190767478 \h </w:instrText>
      </w:r>
      <w:r w:rsidRPr="00D45C29">
        <w:rPr>
          <w:noProof/>
        </w:rPr>
      </w:r>
      <w:r w:rsidRPr="00D45C29">
        <w:rPr>
          <w:noProof/>
        </w:rPr>
        <w:fldChar w:fldCharType="separate"/>
      </w:r>
      <w:r w:rsidRPr="00D45C29">
        <w:rPr>
          <w:noProof/>
        </w:rPr>
        <w:t>41</w:t>
      </w:r>
      <w:r w:rsidRPr="00D45C29">
        <w:rPr>
          <w:noProof/>
        </w:rPr>
        <w:fldChar w:fldCharType="end"/>
      </w:r>
    </w:p>
    <w:p w14:paraId="45B5B8CF" w14:textId="0AB7ECB0" w:rsidR="00D45C29" w:rsidRDefault="00D45C29">
      <w:pPr>
        <w:pStyle w:val="TOC1"/>
        <w:rPr>
          <w:rFonts w:asciiTheme="minorHAnsi" w:eastAsiaTheme="minorEastAsia" w:hAnsiTheme="minorHAnsi" w:cstheme="minorBidi"/>
          <w:b w:val="0"/>
          <w:noProof/>
          <w:kern w:val="2"/>
          <w:sz w:val="24"/>
          <w:szCs w:val="24"/>
          <w14:ligatures w14:val="standardContextual"/>
        </w:rPr>
      </w:pPr>
      <w:r>
        <w:rPr>
          <w:noProof/>
        </w:rPr>
        <w:t>Schedule</w:t>
      </w:r>
      <w:r w:rsidRPr="00D45C29">
        <w:rPr>
          <w:b w:val="0"/>
          <w:noProof/>
          <w:sz w:val="18"/>
        </w:rPr>
        <w:tab/>
      </w:r>
      <w:r>
        <w:rPr>
          <w:b w:val="0"/>
          <w:noProof/>
          <w:sz w:val="18"/>
        </w:rPr>
        <w:tab/>
      </w:r>
      <w:r w:rsidRPr="00D45C29">
        <w:rPr>
          <w:b w:val="0"/>
          <w:noProof/>
          <w:sz w:val="18"/>
        </w:rPr>
        <w:fldChar w:fldCharType="begin"/>
      </w:r>
      <w:r w:rsidRPr="00D45C29">
        <w:rPr>
          <w:b w:val="0"/>
          <w:noProof/>
          <w:sz w:val="18"/>
        </w:rPr>
        <w:instrText xml:space="preserve"> PAGEREF _Toc190767479 \h </w:instrText>
      </w:r>
      <w:r w:rsidRPr="00D45C29">
        <w:rPr>
          <w:b w:val="0"/>
          <w:noProof/>
          <w:sz w:val="18"/>
        </w:rPr>
      </w:r>
      <w:r w:rsidRPr="00D45C29">
        <w:rPr>
          <w:b w:val="0"/>
          <w:noProof/>
          <w:sz w:val="18"/>
        </w:rPr>
        <w:fldChar w:fldCharType="separate"/>
      </w:r>
      <w:r w:rsidRPr="00D45C29">
        <w:rPr>
          <w:b w:val="0"/>
          <w:noProof/>
          <w:sz w:val="18"/>
        </w:rPr>
        <w:t>42</w:t>
      </w:r>
      <w:r w:rsidRPr="00D45C29">
        <w:rPr>
          <w:b w:val="0"/>
          <w:noProof/>
          <w:sz w:val="18"/>
        </w:rPr>
        <w:fldChar w:fldCharType="end"/>
      </w:r>
    </w:p>
    <w:p w14:paraId="677FC067" w14:textId="0B8261F6" w:rsidR="00D45C29" w:rsidRDefault="00D45C29">
      <w:pPr>
        <w:pStyle w:val="TOC2"/>
        <w:rPr>
          <w:rFonts w:asciiTheme="minorHAnsi" w:eastAsiaTheme="minorEastAsia" w:hAnsiTheme="minorHAnsi" w:cstheme="minorBidi"/>
          <w:b w:val="0"/>
          <w:noProof/>
          <w:kern w:val="2"/>
          <w:szCs w:val="24"/>
          <w14:ligatures w14:val="standardContextual"/>
        </w:rPr>
      </w:pPr>
      <w:r>
        <w:rPr>
          <w:noProof/>
        </w:rPr>
        <w:t>Amendments of Acts relating to Qantas or its subsidiaries</w:t>
      </w:r>
      <w:r w:rsidRPr="00D45C29">
        <w:rPr>
          <w:b w:val="0"/>
          <w:noProof/>
          <w:sz w:val="18"/>
        </w:rPr>
        <w:tab/>
      </w:r>
      <w:r w:rsidRPr="00D45C29">
        <w:rPr>
          <w:b w:val="0"/>
          <w:noProof/>
          <w:sz w:val="18"/>
        </w:rPr>
        <w:fldChar w:fldCharType="begin"/>
      </w:r>
      <w:r w:rsidRPr="00D45C29">
        <w:rPr>
          <w:b w:val="0"/>
          <w:noProof/>
          <w:sz w:val="18"/>
        </w:rPr>
        <w:instrText xml:space="preserve"> PAGEREF _Toc190767480 \h </w:instrText>
      </w:r>
      <w:r w:rsidRPr="00D45C29">
        <w:rPr>
          <w:b w:val="0"/>
          <w:noProof/>
          <w:sz w:val="18"/>
        </w:rPr>
      </w:r>
      <w:r w:rsidRPr="00D45C29">
        <w:rPr>
          <w:b w:val="0"/>
          <w:noProof/>
          <w:sz w:val="18"/>
        </w:rPr>
        <w:fldChar w:fldCharType="separate"/>
      </w:r>
      <w:r w:rsidRPr="00D45C29">
        <w:rPr>
          <w:b w:val="0"/>
          <w:noProof/>
          <w:sz w:val="18"/>
        </w:rPr>
        <w:t>42</w:t>
      </w:r>
      <w:r w:rsidRPr="00D45C29">
        <w:rPr>
          <w:b w:val="0"/>
          <w:noProof/>
          <w:sz w:val="18"/>
        </w:rPr>
        <w:fldChar w:fldCharType="end"/>
      </w:r>
    </w:p>
    <w:p w14:paraId="2B051C24" w14:textId="79853F60" w:rsidR="00D45C29" w:rsidRDefault="00D45C29">
      <w:pPr>
        <w:pStyle w:val="TOC2"/>
        <w:rPr>
          <w:rFonts w:asciiTheme="minorHAnsi" w:eastAsiaTheme="minorEastAsia" w:hAnsiTheme="minorHAnsi" w:cstheme="minorBidi"/>
          <w:b w:val="0"/>
          <w:noProof/>
          <w:kern w:val="2"/>
          <w:szCs w:val="24"/>
          <w14:ligatures w14:val="standardContextual"/>
        </w:rPr>
      </w:pPr>
      <w:r>
        <w:rPr>
          <w:noProof/>
        </w:rPr>
        <w:t>Part 1—Interim amendments to be made on or after the substantial minority sale day</w:t>
      </w:r>
      <w:r w:rsidRPr="00D45C29">
        <w:rPr>
          <w:b w:val="0"/>
          <w:noProof/>
          <w:sz w:val="18"/>
        </w:rPr>
        <w:tab/>
      </w:r>
      <w:r w:rsidRPr="00D45C29">
        <w:rPr>
          <w:b w:val="0"/>
          <w:noProof/>
          <w:sz w:val="18"/>
        </w:rPr>
        <w:fldChar w:fldCharType="begin"/>
      </w:r>
      <w:r w:rsidRPr="00D45C29">
        <w:rPr>
          <w:b w:val="0"/>
          <w:noProof/>
          <w:sz w:val="18"/>
        </w:rPr>
        <w:instrText xml:space="preserve"> PAGEREF _Toc190767481 \h </w:instrText>
      </w:r>
      <w:r w:rsidRPr="00D45C29">
        <w:rPr>
          <w:b w:val="0"/>
          <w:noProof/>
          <w:sz w:val="18"/>
        </w:rPr>
      </w:r>
      <w:r w:rsidRPr="00D45C29">
        <w:rPr>
          <w:b w:val="0"/>
          <w:noProof/>
          <w:sz w:val="18"/>
        </w:rPr>
        <w:fldChar w:fldCharType="separate"/>
      </w:r>
      <w:r w:rsidRPr="00D45C29">
        <w:rPr>
          <w:b w:val="0"/>
          <w:noProof/>
          <w:sz w:val="18"/>
        </w:rPr>
        <w:t>42</w:t>
      </w:r>
      <w:r w:rsidRPr="00D45C29">
        <w:rPr>
          <w:b w:val="0"/>
          <w:noProof/>
          <w:sz w:val="18"/>
        </w:rPr>
        <w:fldChar w:fldCharType="end"/>
      </w:r>
    </w:p>
    <w:p w14:paraId="7E155A0E" w14:textId="1FFDD538"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Archives Act 1983</w:t>
      </w:r>
      <w:r w:rsidRPr="00D45C29">
        <w:rPr>
          <w:i w:val="0"/>
          <w:noProof/>
          <w:sz w:val="18"/>
        </w:rPr>
        <w:tab/>
      </w:r>
      <w:r w:rsidRPr="00D45C29">
        <w:rPr>
          <w:i w:val="0"/>
          <w:noProof/>
          <w:sz w:val="18"/>
        </w:rPr>
        <w:fldChar w:fldCharType="begin"/>
      </w:r>
      <w:r w:rsidRPr="00D45C29">
        <w:rPr>
          <w:i w:val="0"/>
          <w:noProof/>
          <w:sz w:val="18"/>
        </w:rPr>
        <w:instrText xml:space="preserve"> PAGEREF _Toc190767482 \h </w:instrText>
      </w:r>
      <w:r w:rsidRPr="00D45C29">
        <w:rPr>
          <w:i w:val="0"/>
          <w:noProof/>
          <w:sz w:val="18"/>
        </w:rPr>
      </w:r>
      <w:r w:rsidRPr="00D45C29">
        <w:rPr>
          <w:i w:val="0"/>
          <w:noProof/>
          <w:sz w:val="18"/>
        </w:rPr>
        <w:fldChar w:fldCharType="separate"/>
      </w:r>
      <w:r w:rsidRPr="00D45C29">
        <w:rPr>
          <w:i w:val="0"/>
          <w:noProof/>
          <w:sz w:val="18"/>
        </w:rPr>
        <w:t>42</w:t>
      </w:r>
      <w:r w:rsidRPr="00D45C29">
        <w:rPr>
          <w:i w:val="0"/>
          <w:noProof/>
          <w:sz w:val="18"/>
        </w:rPr>
        <w:fldChar w:fldCharType="end"/>
      </w:r>
    </w:p>
    <w:p w14:paraId="142CC825" w14:textId="552403F5"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Audit Act 1901</w:t>
      </w:r>
      <w:r w:rsidRPr="00D45C29">
        <w:rPr>
          <w:i w:val="0"/>
          <w:noProof/>
          <w:sz w:val="18"/>
        </w:rPr>
        <w:tab/>
      </w:r>
      <w:r w:rsidRPr="00D45C29">
        <w:rPr>
          <w:i w:val="0"/>
          <w:noProof/>
          <w:sz w:val="18"/>
        </w:rPr>
        <w:fldChar w:fldCharType="begin"/>
      </w:r>
      <w:r w:rsidRPr="00D45C29">
        <w:rPr>
          <w:i w:val="0"/>
          <w:noProof/>
          <w:sz w:val="18"/>
        </w:rPr>
        <w:instrText xml:space="preserve"> PAGEREF _Toc190767483 \h </w:instrText>
      </w:r>
      <w:r w:rsidRPr="00D45C29">
        <w:rPr>
          <w:i w:val="0"/>
          <w:noProof/>
          <w:sz w:val="18"/>
        </w:rPr>
      </w:r>
      <w:r w:rsidRPr="00D45C29">
        <w:rPr>
          <w:i w:val="0"/>
          <w:noProof/>
          <w:sz w:val="18"/>
        </w:rPr>
        <w:fldChar w:fldCharType="separate"/>
      </w:r>
      <w:r w:rsidRPr="00D45C29">
        <w:rPr>
          <w:i w:val="0"/>
          <w:noProof/>
          <w:sz w:val="18"/>
        </w:rPr>
        <w:t>42</w:t>
      </w:r>
      <w:r w:rsidRPr="00D45C29">
        <w:rPr>
          <w:i w:val="0"/>
          <w:noProof/>
          <w:sz w:val="18"/>
        </w:rPr>
        <w:fldChar w:fldCharType="end"/>
      </w:r>
    </w:p>
    <w:p w14:paraId="1506ED10" w14:textId="675E295C"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Australian Federal Police Act 1979</w:t>
      </w:r>
      <w:r w:rsidRPr="00D45C29">
        <w:rPr>
          <w:i w:val="0"/>
          <w:noProof/>
          <w:sz w:val="18"/>
        </w:rPr>
        <w:tab/>
      </w:r>
      <w:r w:rsidRPr="00D45C29">
        <w:rPr>
          <w:i w:val="0"/>
          <w:noProof/>
          <w:sz w:val="18"/>
        </w:rPr>
        <w:fldChar w:fldCharType="begin"/>
      </w:r>
      <w:r w:rsidRPr="00D45C29">
        <w:rPr>
          <w:i w:val="0"/>
          <w:noProof/>
          <w:sz w:val="18"/>
        </w:rPr>
        <w:instrText xml:space="preserve"> PAGEREF _Toc190767484 \h </w:instrText>
      </w:r>
      <w:r w:rsidRPr="00D45C29">
        <w:rPr>
          <w:i w:val="0"/>
          <w:noProof/>
          <w:sz w:val="18"/>
        </w:rPr>
      </w:r>
      <w:r w:rsidRPr="00D45C29">
        <w:rPr>
          <w:i w:val="0"/>
          <w:noProof/>
          <w:sz w:val="18"/>
        </w:rPr>
        <w:fldChar w:fldCharType="separate"/>
      </w:r>
      <w:r w:rsidRPr="00D45C29">
        <w:rPr>
          <w:i w:val="0"/>
          <w:noProof/>
          <w:sz w:val="18"/>
        </w:rPr>
        <w:t>43</w:t>
      </w:r>
      <w:r w:rsidRPr="00D45C29">
        <w:rPr>
          <w:i w:val="0"/>
          <w:noProof/>
          <w:sz w:val="18"/>
        </w:rPr>
        <w:fldChar w:fldCharType="end"/>
      </w:r>
    </w:p>
    <w:p w14:paraId="45C14C70" w14:textId="58E9AEE7"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Australian Heritage Commission Act 1975</w:t>
      </w:r>
      <w:r w:rsidRPr="00D45C29">
        <w:rPr>
          <w:i w:val="0"/>
          <w:noProof/>
          <w:sz w:val="18"/>
        </w:rPr>
        <w:tab/>
      </w:r>
      <w:r w:rsidRPr="00D45C29">
        <w:rPr>
          <w:i w:val="0"/>
          <w:noProof/>
          <w:sz w:val="18"/>
        </w:rPr>
        <w:fldChar w:fldCharType="begin"/>
      </w:r>
      <w:r w:rsidRPr="00D45C29">
        <w:rPr>
          <w:i w:val="0"/>
          <w:noProof/>
          <w:sz w:val="18"/>
        </w:rPr>
        <w:instrText xml:space="preserve"> PAGEREF _Toc190767485 \h </w:instrText>
      </w:r>
      <w:r w:rsidRPr="00D45C29">
        <w:rPr>
          <w:i w:val="0"/>
          <w:noProof/>
          <w:sz w:val="18"/>
        </w:rPr>
      </w:r>
      <w:r w:rsidRPr="00D45C29">
        <w:rPr>
          <w:i w:val="0"/>
          <w:noProof/>
          <w:sz w:val="18"/>
        </w:rPr>
        <w:fldChar w:fldCharType="separate"/>
      </w:r>
      <w:r w:rsidRPr="00D45C29">
        <w:rPr>
          <w:i w:val="0"/>
          <w:noProof/>
          <w:sz w:val="18"/>
        </w:rPr>
        <w:t>43</w:t>
      </w:r>
      <w:r w:rsidRPr="00D45C29">
        <w:rPr>
          <w:i w:val="0"/>
          <w:noProof/>
          <w:sz w:val="18"/>
        </w:rPr>
        <w:fldChar w:fldCharType="end"/>
      </w:r>
    </w:p>
    <w:p w14:paraId="239E456C" w14:textId="79B25F2F"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Australian Protective Service Act 1987</w:t>
      </w:r>
      <w:r w:rsidRPr="00D45C29">
        <w:rPr>
          <w:i w:val="0"/>
          <w:noProof/>
          <w:sz w:val="18"/>
        </w:rPr>
        <w:tab/>
      </w:r>
      <w:r w:rsidRPr="00D45C29">
        <w:rPr>
          <w:i w:val="0"/>
          <w:noProof/>
          <w:sz w:val="18"/>
        </w:rPr>
        <w:fldChar w:fldCharType="begin"/>
      </w:r>
      <w:r w:rsidRPr="00D45C29">
        <w:rPr>
          <w:i w:val="0"/>
          <w:noProof/>
          <w:sz w:val="18"/>
        </w:rPr>
        <w:instrText xml:space="preserve"> PAGEREF _Toc190767486 \h </w:instrText>
      </w:r>
      <w:r w:rsidRPr="00D45C29">
        <w:rPr>
          <w:i w:val="0"/>
          <w:noProof/>
          <w:sz w:val="18"/>
        </w:rPr>
      </w:r>
      <w:r w:rsidRPr="00D45C29">
        <w:rPr>
          <w:i w:val="0"/>
          <w:noProof/>
          <w:sz w:val="18"/>
        </w:rPr>
        <w:fldChar w:fldCharType="separate"/>
      </w:r>
      <w:r w:rsidRPr="00D45C29">
        <w:rPr>
          <w:i w:val="0"/>
          <w:noProof/>
          <w:sz w:val="18"/>
        </w:rPr>
        <w:t>43</w:t>
      </w:r>
      <w:r w:rsidRPr="00D45C29">
        <w:rPr>
          <w:i w:val="0"/>
          <w:noProof/>
          <w:sz w:val="18"/>
        </w:rPr>
        <w:fldChar w:fldCharType="end"/>
      </w:r>
    </w:p>
    <w:p w14:paraId="09DA06D2" w14:textId="58FBB75E"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Civil Aviation Act 1988</w:t>
      </w:r>
      <w:r w:rsidRPr="00D45C29">
        <w:rPr>
          <w:i w:val="0"/>
          <w:noProof/>
          <w:sz w:val="18"/>
        </w:rPr>
        <w:tab/>
      </w:r>
      <w:r w:rsidRPr="00D45C29">
        <w:rPr>
          <w:i w:val="0"/>
          <w:noProof/>
          <w:sz w:val="18"/>
        </w:rPr>
        <w:fldChar w:fldCharType="begin"/>
      </w:r>
      <w:r w:rsidRPr="00D45C29">
        <w:rPr>
          <w:i w:val="0"/>
          <w:noProof/>
          <w:sz w:val="18"/>
        </w:rPr>
        <w:instrText xml:space="preserve"> PAGEREF _Toc190767487 \h </w:instrText>
      </w:r>
      <w:r w:rsidRPr="00D45C29">
        <w:rPr>
          <w:i w:val="0"/>
          <w:noProof/>
          <w:sz w:val="18"/>
        </w:rPr>
      </w:r>
      <w:r w:rsidRPr="00D45C29">
        <w:rPr>
          <w:i w:val="0"/>
          <w:noProof/>
          <w:sz w:val="18"/>
        </w:rPr>
        <w:fldChar w:fldCharType="separate"/>
      </w:r>
      <w:r w:rsidRPr="00D45C29">
        <w:rPr>
          <w:i w:val="0"/>
          <w:noProof/>
          <w:sz w:val="18"/>
        </w:rPr>
        <w:t>44</w:t>
      </w:r>
      <w:r w:rsidRPr="00D45C29">
        <w:rPr>
          <w:i w:val="0"/>
          <w:noProof/>
          <w:sz w:val="18"/>
        </w:rPr>
        <w:fldChar w:fldCharType="end"/>
      </w:r>
    </w:p>
    <w:p w14:paraId="0C445DD0" w14:textId="600F4ADD"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Crimes (Aviation) Act 1991</w:t>
      </w:r>
      <w:r w:rsidRPr="00D45C29">
        <w:rPr>
          <w:i w:val="0"/>
          <w:noProof/>
          <w:sz w:val="18"/>
        </w:rPr>
        <w:tab/>
      </w:r>
      <w:r w:rsidRPr="00D45C29">
        <w:rPr>
          <w:i w:val="0"/>
          <w:noProof/>
          <w:sz w:val="18"/>
        </w:rPr>
        <w:fldChar w:fldCharType="begin"/>
      </w:r>
      <w:r w:rsidRPr="00D45C29">
        <w:rPr>
          <w:i w:val="0"/>
          <w:noProof/>
          <w:sz w:val="18"/>
        </w:rPr>
        <w:instrText xml:space="preserve"> PAGEREF _Toc190767488 \h </w:instrText>
      </w:r>
      <w:r w:rsidRPr="00D45C29">
        <w:rPr>
          <w:i w:val="0"/>
          <w:noProof/>
          <w:sz w:val="18"/>
        </w:rPr>
      </w:r>
      <w:r w:rsidRPr="00D45C29">
        <w:rPr>
          <w:i w:val="0"/>
          <w:noProof/>
          <w:sz w:val="18"/>
        </w:rPr>
        <w:fldChar w:fldCharType="separate"/>
      </w:r>
      <w:r w:rsidRPr="00D45C29">
        <w:rPr>
          <w:i w:val="0"/>
          <w:noProof/>
          <w:sz w:val="18"/>
        </w:rPr>
        <w:t>44</w:t>
      </w:r>
      <w:r w:rsidRPr="00D45C29">
        <w:rPr>
          <w:i w:val="0"/>
          <w:noProof/>
          <w:sz w:val="18"/>
        </w:rPr>
        <w:fldChar w:fldCharType="end"/>
      </w:r>
    </w:p>
    <w:p w14:paraId="35CFBEE4" w14:textId="2CBB18AE"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Crimes (Superannuation Benefits) Act 1989</w:t>
      </w:r>
      <w:r w:rsidRPr="00D45C29">
        <w:rPr>
          <w:i w:val="0"/>
          <w:noProof/>
          <w:sz w:val="18"/>
        </w:rPr>
        <w:tab/>
      </w:r>
      <w:r w:rsidRPr="00D45C29">
        <w:rPr>
          <w:i w:val="0"/>
          <w:noProof/>
          <w:sz w:val="18"/>
        </w:rPr>
        <w:fldChar w:fldCharType="begin"/>
      </w:r>
      <w:r w:rsidRPr="00D45C29">
        <w:rPr>
          <w:i w:val="0"/>
          <w:noProof/>
          <w:sz w:val="18"/>
        </w:rPr>
        <w:instrText xml:space="preserve"> PAGEREF _Toc190767489 \h </w:instrText>
      </w:r>
      <w:r w:rsidRPr="00D45C29">
        <w:rPr>
          <w:i w:val="0"/>
          <w:noProof/>
          <w:sz w:val="18"/>
        </w:rPr>
      </w:r>
      <w:r w:rsidRPr="00D45C29">
        <w:rPr>
          <w:i w:val="0"/>
          <w:noProof/>
          <w:sz w:val="18"/>
        </w:rPr>
        <w:fldChar w:fldCharType="separate"/>
      </w:r>
      <w:r w:rsidRPr="00D45C29">
        <w:rPr>
          <w:i w:val="0"/>
          <w:noProof/>
          <w:sz w:val="18"/>
        </w:rPr>
        <w:t>44</w:t>
      </w:r>
      <w:r w:rsidRPr="00D45C29">
        <w:rPr>
          <w:i w:val="0"/>
          <w:noProof/>
          <w:sz w:val="18"/>
        </w:rPr>
        <w:fldChar w:fldCharType="end"/>
      </w:r>
    </w:p>
    <w:p w14:paraId="7DDB11DB" w14:textId="74655B62"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Director of Public Prosecutions Act 1983</w:t>
      </w:r>
      <w:r w:rsidRPr="00D45C29">
        <w:rPr>
          <w:i w:val="0"/>
          <w:noProof/>
          <w:sz w:val="18"/>
        </w:rPr>
        <w:tab/>
      </w:r>
      <w:r w:rsidRPr="00D45C29">
        <w:rPr>
          <w:i w:val="0"/>
          <w:noProof/>
          <w:sz w:val="18"/>
        </w:rPr>
        <w:fldChar w:fldCharType="begin"/>
      </w:r>
      <w:r w:rsidRPr="00D45C29">
        <w:rPr>
          <w:i w:val="0"/>
          <w:noProof/>
          <w:sz w:val="18"/>
        </w:rPr>
        <w:instrText xml:space="preserve"> PAGEREF _Toc190767490 \h </w:instrText>
      </w:r>
      <w:r w:rsidRPr="00D45C29">
        <w:rPr>
          <w:i w:val="0"/>
          <w:noProof/>
          <w:sz w:val="18"/>
        </w:rPr>
      </w:r>
      <w:r w:rsidRPr="00D45C29">
        <w:rPr>
          <w:i w:val="0"/>
          <w:noProof/>
          <w:sz w:val="18"/>
        </w:rPr>
        <w:fldChar w:fldCharType="separate"/>
      </w:r>
      <w:r w:rsidRPr="00D45C29">
        <w:rPr>
          <w:i w:val="0"/>
          <w:noProof/>
          <w:sz w:val="18"/>
        </w:rPr>
        <w:t>45</w:t>
      </w:r>
      <w:r w:rsidRPr="00D45C29">
        <w:rPr>
          <w:i w:val="0"/>
          <w:noProof/>
          <w:sz w:val="18"/>
        </w:rPr>
        <w:fldChar w:fldCharType="end"/>
      </w:r>
    </w:p>
    <w:p w14:paraId="58490760" w14:textId="2A98FD34"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Environment Protection (Impact of Proposals) Act 1974</w:t>
      </w:r>
      <w:r w:rsidRPr="00D45C29">
        <w:rPr>
          <w:i w:val="0"/>
          <w:noProof/>
          <w:sz w:val="18"/>
        </w:rPr>
        <w:tab/>
      </w:r>
      <w:r w:rsidRPr="00D45C29">
        <w:rPr>
          <w:i w:val="0"/>
          <w:noProof/>
          <w:sz w:val="18"/>
        </w:rPr>
        <w:fldChar w:fldCharType="begin"/>
      </w:r>
      <w:r w:rsidRPr="00D45C29">
        <w:rPr>
          <w:i w:val="0"/>
          <w:noProof/>
          <w:sz w:val="18"/>
        </w:rPr>
        <w:instrText xml:space="preserve"> PAGEREF _Toc190767491 \h </w:instrText>
      </w:r>
      <w:r w:rsidRPr="00D45C29">
        <w:rPr>
          <w:i w:val="0"/>
          <w:noProof/>
          <w:sz w:val="18"/>
        </w:rPr>
      </w:r>
      <w:r w:rsidRPr="00D45C29">
        <w:rPr>
          <w:i w:val="0"/>
          <w:noProof/>
          <w:sz w:val="18"/>
        </w:rPr>
        <w:fldChar w:fldCharType="separate"/>
      </w:r>
      <w:r w:rsidRPr="00D45C29">
        <w:rPr>
          <w:i w:val="0"/>
          <w:noProof/>
          <w:sz w:val="18"/>
        </w:rPr>
        <w:t>45</w:t>
      </w:r>
      <w:r w:rsidRPr="00D45C29">
        <w:rPr>
          <w:i w:val="0"/>
          <w:noProof/>
          <w:sz w:val="18"/>
        </w:rPr>
        <w:fldChar w:fldCharType="end"/>
      </w:r>
    </w:p>
    <w:p w14:paraId="04ACE1CB" w14:textId="64EDBB0B"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Federal Airports Corporation Act 1986</w:t>
      </w:r>
      <w:r w:rsidRPr="00D45C29">
        <w:rPr>
          <w:i w:val="0"/>
          <w:noProof/>
          <w:sz w:val="18"/>
        </w:rPr>
        <w:tab/>
      </w:r>
      <w:r w:rsidRPr="00D45C29">
        <w:rPr>
          <w:i w:val="0"/>
          <w:noProof/>
          <w:sz w:val="18"/>
        </w:rPr>
        <w:fldChar w:fldCharType="begin"/>
      </w:r>
      <w:r w:rsidRPr="00D45C29">
        <w:rPr>
          <w:i w:val="0"/>
          <w:noProof/>
          <w:sz w:val="18"/>
        </w:rPr>
        <w:instrText xml:space="preserve"> PAGEREF _Toc190767492 \h </w:instrText>
      </w:r>
      <w:r w:rsidRPr="00D45C29">
        <w:rPr>
          <w:i w:val="0"/>
          <w:noProof/>
          <w:sz w:val="18"/>
        </w:rPr>
      </w:r>
      <w:r w:rsidRPr="00D45C29">
        <w:rPr>
          <w:i w:val="0"/>
          <w:noProof/>
          <w:sz w:val="18"/>
        </w:rPr>
        <w:fldChar w:fldCharType="separate"/>
      </w:r>
      <w:r w:rsidRPr="00D45C29">
        <w:rPr>
          <w:i w:val="0"/>
          <w:noProof/>
          <w:sz w:val="18"/>
        </w:rPr>
        <w:t>45</w:t>
      </w:r>
      <w:r w:rsidRPr="00D45C29">
        <w:rPr>
          <w:i w:val="0"/>
          <w:noProof/>
          <w:sz w:val="18"/>
        </w:rPr>
        <w:fldChar w:fldCharType="end"/>
      </w:r>
    </w:p>
    <w:p w14:paraId="775EDC25" w14:textId="3036C8AA"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Freedom of Information Act 1982</w:t>
      </w:r>
      <w:r w:rsidRPr="00D45C29">
        <w:rPr>
          <w:i w:val="0"/>
          <w:noProof/>
          <w:sz w:val="18"/>
        </w:rPr>
        <w:tab/>
      </w:r>
      <w:r w:rsidRPr="00D45C29">
        <w:rPr>
          <w:i w:val="0"/>
          <w:noProof/>
          <w:sz w:val="18"/>
        </w:rPr>
        <w:fldChar w:fldCharType="begin"/>
      </w:r>
      <w:r w:rsidRPr="00D45C29">
        <w:rPr>
          <w:i w:val="0"/>
          <w:noProof/>
          <w:sz w:val="18"/>
        </w:rPr>
        <w:instrText xml:space="preserve"> PAGEREF _Toc190767493 \h </w:instrText>
      </w:r>
      <w:r w:rsidRPr="00D45C29">
        <w:rPr>
          <w:i w:val="0"/>
          <w:noProof/>
          <w:sz w:val="18"/>
        </w:rPr>
      </w:r>
      <w:r w:rsidRPr="00D45C29">
        <w:rPr>
          <w:i w:val="0"/>
          <w:noProof/>
          <w:sz w:val="18"/>
        </w:rPr>
        <w:fldChar w:fldCharType="separate"/>
      </w:r>
      <w:r w:rsidRPr="00D45C29">
        <w:rPr>
          <w:i w:val="0"/>
          <w:noProof/>
          <w:sz w:val="18"/>
        </w:rPr>
        <w:t>45</w:t>
      </w:r>
      <w:r w:rsidRPr="00D45C29">
        <w:rPr>
          <w:i w:val="0"/>
          <w:noProof/>
          <w:sz w:val="18"/>
        </w:rPr>
        <w:fldChar w:fldCharType="end"/>
      </w:r>
    </w:p>
    <w:p w14:paraId="0D306883" w14:textId="0644E6B2"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Naval Defence Act 1910</w:t>
      </w:r>
      <w:r w:rsidRPr="00D45C29">
        <w:rPr>
          <w:i w:val="0"/>
          <w:noProof/>
          <w:sz w:val="18"/>
        </w:rPr>
        <w:tab/>
      </w:r>
      <w:r w:rsidRPr="00D45C29">
        <w:rPr>
          <w:i w:val="0"/>
          <w:noProof/>
          <w:sz w:val="18"/>
        </w:rPr>
        <w:fldChar w:fldCharType="begin"/>
      </w:r>
      <w:r w:rsidRPr="00D45C29">
        <w:rPr>
          <w:i w:val="0"/>
          <w:noProof/>
          <w:sz w:val="18"/>
        </w:rPr>
        <w:instrText xml:space="preserve"> PAGEREF _Toc190767494 \h </w:instrText>
      </w:r>
      <w:r w:rsidRPr="00D45C29">
        <w:rPr>
          <w:i w:val="0"/>
          <w:noProof/>
          <w:sz w:val="18"/>
        </w:rPr>
      </w:r>
      <w:r w:rsidRPr="00D45C29">
        <w:rPr>
          <w:i w:val="0"/>
          <w:noProof/>
          <w:sz w:val="18"/>
        </w:rPr>
        <w:fldChar w:fldCharType="separate"/>
      </w:r>
      <w:r w:rsidRPr="00D45C29">
        <w:rPr>
          <w:i w:val="0"/>
          <w:noProof/>
          <w:sz w:val="18"/>
        </w:rPr>
        <w:t>46</w:t>
      </w:r>
      <w:r w:rsidRPr="00D45C29">
        <w:rPr>
          <w:i w:val="0"/>
          <w:noProof/>
          <w:sz w:val="18"/>
        </w:rPr>
        <w:fldChar w:fldCharType="end"/>
      </w:r>
    </w:p>
    <w:p w14:paraId="152620D1" w14:textId="47125E9C"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Ombudsman Act 1976</w:t>
      </w:r>
      <w:r w:rsidRPr="00D45C29">
        <w:rPr>
          <w:i w:val="0"/>
          <w:noProof/>
          <w:sz w:val="18"/>
        </w:rPr>
        <w:tab/>
      </w:r>
      <w:r w:rsidRPr="00D45C29">
        <w:rPr>
          <w:i w:val="0"/>
          <w:noProof/>
          <w:sz w:val="18"/>
        </w:rPr>
        <w:fldChar w:fldCharType="begin"/>
      </w:r>
      <w:r w:rsidRPr="00D45C29">
        <w:rPr>
          <w:i w:val="0"/>
          <w:noProof/>
          <w:sz w:val="18"/>
        </w:rPr>
        <w:instrText xml:space="preserve"> PAGEREF _Toc190767495 \h </w:instrText>
      </w:r>
      <w:r w:rsidRPr="00D45C29">
        <w:rPr>
          <w:i w:val="0"/>
          <w:noProof/>
          <w:sz w:val="18"/>
        </w:rPr>
      </w:r>
      <w:r w:rsidRPr="00D45C29">
        <w:rPr>
          <w:i w:val="0"/>
          <w:noProof/>
          <w:sz w:val="18"/>
        </w:rPr>
        <w:fldChar w:fldCharType="separate"/>
      </w:r>
      <w:r w:rsidRPr="00D45C29">
        <w:rPr>
          <w:i w:val="0"/>
          <w:noProof/>
          <w:sz w:val="18"/>
        </w:rPr>
        <w:t>46</w:t>
      </w:r>
      <w:r w:rsidRPr="00D45C29">
        <w:rPr>
          <w:i w:val="0"/>
          <w:noProof/>
          <w:sz w:val="18"/>
        </w:rPr>
        <w:fldChar w:fldCharType="end"/>
      </w:r>
    </w:p>
    <w:p w14:paraId="72C5A061" w14:textId="0CA53F0A"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Prices Surveillance Act 1983</w:t>
      </w:r>
      <w:r w:rsidRPr="00D45C29">
        <w:rPr>
          <w:i w:val="0"/>
          <w:noProof/>
          <w:sz w:val="18"/>
        </w:rPr>
        <w:tab/>
      </w:r>
      <w:r w:rsidRPr="00D45C29">
        <w:rPr>
          <w:i w:val="0"/>
          <w:noProof/>
          <w:sz w:val="18"/>
        </w:rPr>
        <w:fldChar w:fldCharType="begin"/>
      </w:r>
      <w:r w:rsidRPr="00D45C29">
        <w:rPr>
          <w:i w:val="0"/>
          <w:noProof/>
          <w:sz w:val="18"/>
        </w:rPr>
        <w:instrText xml:space="preserve"> PAGEREF _Toc190767496 \h </w:instrText>
      </w:r>
      <w:r w:rsidRPr="00D45C29">
        <w:rPr>
          <w:i w:val="0"/>
          <w:noProof/>
          <w:sz w:val="18"/>
        </w:rPr>
      </w:r>
      <w:r w:rsidRPr="00D45C29">
        <w:rPr>
          <w:i w:val="0"/>
          <w:noProof/>
          <w:sz w:val="18"/>
        </w:rPr>
        <w:fldChar w:fldCharType="separate"/>
      </w:r>
      <w:r w:rsidRPr="00D45C29">
        <w:rPr>
          <w:i w:val="0"/>
          <w:noProof/>
          <w:sz w:val="18"/>
        </w:rPr>
        <w:t>47</w:t>
      </w:r>
      <w:r w:rsidRPr="00D45C29">
        <w:rPr>
          <w:i w:val="0"/>
          <w:noProof/>
          <w:sz w:val="18"/>
        </w:rPr>
        <w:fldChar w:fldCharType="end"/>
      </w:r>
    </w:p>
    <w:p w14:paraId="22A69AC2" w14:textId="49F2ED4C"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Public Accounts Committee Act 1951</w:t>
      </w:r>
      <w:r w:rsidRPr="00D45C29">
        <w:rPr>
          <w:i w:val="0"/>
          <w:noProof/>
          <w:sz w:val="18"/>
        </w:rPr>
        <w:tab/>
      </w:r>
      <w:r w:rsidRPr="00D45C29">
        <w:rPr>
          <w:i w:val="0"/>
          <w:noProof/>
          <w:sz w:val="18"/>
        </w:rPr>
        <w:fldChar w:fldCharType="begin"/>
      </w:r>
      <w:r w:rsidRPr="00D45C29">
        <w:rPr>
          <w:i w:val="0"/>
          <w:noProof/>
          <w:sz w:val="18"/>
        </w:rPr>
        <w:instrText xml:space="preserve"> PAGEREF _Toc190767497 \h </w:instrText>
      </w:r>
      <w:r w:rsidRPr="00D45C29">
        <w:rPr>
          <w:i w:val="0"/>
          <w:noProof/>
          <w:sz w:val="18"/>
        </w:rPr>
      </w:r>
      <w:r w:rsidRPr="00D45C29">
        <w:rPr>
          <w:i w:val="0"/>
          <w:noProof/>
          <w:sz w:val="18"/>
        </w:rPr>
        <w:fldChar w:fldCharType="separate"/>
      </w:r>
      <w:r w:rsidRPr="00D45C29">
        <w:rPr>
          <w:i w:val="0"/>
          <w:noProof/>
          <w:sz w:val="18"/>
        </w:rPr>
        <w:t>47</w:t>
      </w:r>
      <w:r w:rsidRPr="00D45C29">
        <w:rPr>
          <w:i w:val="0"/>
          <w:noProof/>
          <w:sz w:val="18"/>
        </w:rPr>
        <w:fldChar w:fldCharType="end"/>
      </w:r>
    </w:p>
    <w:p w14:paraId="6C8BBF25" w14:textId="37125B31"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Public Works Committee Act 1969</w:t>
      </w:r>
      <w:r w:rsidRPr="00D45C29">
        <w:rPr>
          <w:i w:val="0"/>
          <w:noProof/>
          <w:sz w:val="18"/>
        </w:rPr>
        <w:tab/>
      </w:r>
      <w:r w:rsidRPr="00D45C29">
        <w:rPr>
          <w:i w:val="0"/>
          <w:noProof/>
          <w:sz w:val="18"/>
        </w:rPr>
        <w:fldChar w:fldCharType="begin"/>
      </w:r>
      <w:r w:rsidRPr="00D45C29">
        <w:rPr>
          <w:i w:val="0"/>
          <w:noProof/>
          <w:sz w:val="18"/>
        </w:rPr>
        <w:instrText xml:space="preserve"> PAGEREF _Toc190767498 \h </w:instrText>
      </w:r>
      <w:r w:rsidRPr="00D45C29">
        <w:rPr>
          <w:i w:val="0"/>
          <w:noProof/>
          <w:sz w:val="18"/>
        </w:rPr>
      </w:r>
      <w:r w:rsidRPr="00D45C29">
        <w:rPr>
          <w:i w:val="0"/>
          <w:noProof/>
          <w:sz w:val="18"/>
        </w:rPr>
        <w:fldChar w:fldCharType="separate"/>
      </w:r>
      <w:r w:rsidRPr="00D45C29">
        <w:rPr>
          <w:i w:val="0"/>
          <w:noProof/>
          <w:sz w:val="18"/>
        </w:rPr>
        <w:t>47</w:t>
      </w:r>
      <w:r w:rsidRPr="00D45C29">
        <w:rPr>
          <w:i w:val="0"/>
          <w:noProof/>
          <w:sz w:val="18"/>
        </w:rPr>
        <w:fldChar w:fldCharType="end"/>
      </w:r>
    </w:p>
    <w:p w14:paraId="4830D0E6" w14:textId="3BDEF7C0"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Radiocommunications Act 1983</w:t>
      </w:r>
      <w:r w:rsidRPr="00D45C29">
        <w:rPr>
          <w:i w:val="0"/>
          <w:noProof/>
          <w:sz w:val="18"/>
        </w:rPr>
        <w:tab/>
      </w:r>
      <w:r w:rsidRPr="00D45C29">
        <w:rPr>
          <w:i w:val="0"/>
          <w:noProof/>
          <w:sz w:val="18"/>
        </w:rPr>
        <w:fldChar w:fldCharType="begin"/>
      </w:r>
      <w:r w:rsidRPr="00D45C29">
        <w:rPr>
          <w:i w:val="0"/>
          <w:noProof/>
          <w:sz w:val="18"/>
        </w:rPr>
        <w:instrText xml:space="preserve"> PAGEREF _Toc190767499 \h </w:instrText>
      </w:r>
      <w:r w:rsidRPr="00D45C29">
        <w:rPr>
          <w:i w:val="0"/>
          <w:noProof/>
          <w:sz w:val="18"/>
        </w:rPr>
      </w:r>
      <w:r w:rsidRPr="00D45C29">
        <w:rPr>
          <w:i w:val="0"/>
          <w:noProof/>
          <w:sz w:val="18"/>
        </w:rPr>
        <w:fldChar w:fldCharType="separate"/>
      </w:r>
      <w:r w:rsidRPr="00D45C29">
        <w:rPr>
          <w:i w:val="0"/>
          <w:noProof/>
          <w:sz w:val="18"/>
        </w:rPr>
        <w:t>48</w:t>
      </w:r>
      <w:r w:rsidRPr="00D45C29">
        <w:rPr>
          <w:i w:val="0"/>
          <w:noProof/>
          <w:sz w:val="18"/>
        </w:rPr>
        <w:fldChar w:fldCharType="end"/>
      </w:r>
    </w:p>
    <w:p w14:paraId="13CAD51C" w14:textId="6E4EFA13"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Resource Assessment Commission Act 1989</w:t>
      </w:r>
      <w:r w:rsidRPr="00D45C29">
        <w:rPr>
          <w:i w:val="0"/>
          <w:noProof/>
          <w:sz w:val="18"/>
        </w:rPr>
        <w:tab/>
      </w:r>
      <w:r w:rsidRPr="00D45C29">
        <w:rPr>
          <w:i w:val="0"/>
          <w:noProof/>
          <w:sz w:val="18"/>
        </w:rPr>
        <w:fldChar w:fldCharType="begin"/>
      </w:r>
      <w:r w:rsidRPr="00D45C29">
        <w:rPr>
          <w:i w:val="0"/>
          <w:noProof/>
          <w:sz w:val="18"/>
        </w:rPr>
        <w:instrText xml:space="preserve"> PAGEREF _Toc190767500 \h </w:instrText>
      </w:r>
      <w:r w:rsidRPr="00D45C29">
        <w:rPr>
          <w:i w:val="0"/>
          <w:noProof/>
          <w:sz w:val="18"/>
        </w:rPr>
      </w:r>
      <w:r w:rsidRPr="00D45C29">
        <w:rPr>
          <w:i w:val="0"/>
          <w:noProof/>
          <w:sz w:val="18"/>
        </w:rPr>
        <w:fldChar w:fldCharType="separate"/>
      </w:r>
      <w:r w:rsidRPr="00D45C29">
        <w:rPr>
          <w:i w:val="0"/>
          <w:noProof/>
          <w:sz w:val="18"/>
        </w:rPr>
        <w:t>48</w:t>
      </w:r>
      <w:r w:rsidRPr="00D45C29">
        <w:rPr>
          <w:i w:val="0"/>
          <w:noProof/>
          <w:sz w:val="18"/>
        </w:rPr>
        <w:fldChar w:fldCharType="end"/>
      </w:r>
    </w:p>
    <w:p w14:paraId="675E4692" w14:textId="7EE445E9" w:rsidR="00D45C29" w:rsidRDefault="00D45C29">
      <w:pPr>
        <w:pStyle w:val="TOC2"/>
        <w:rPr>
          <w:rFonts w:asciiTheme="minorHAnsi" w:eastAsiaTheme="minorEastAsia" w:hAnsiTheme="minorHAnsi" w:cstheme="minorBidi"/>
          <w:b w:val="0"/>
          <w:noProof/>
          <w:kern w:val="2"/>
          <w:szCs w:val="24"/>
          <w14:ligatures w14:val="standardContextual"/>
        </w:rPr>
      </w:pPr>
      <w:r>
        <w:rPr>
          <w:noProof/>
        </w:rPr>
        <w:t>Part 2—Permanent amendments to be made on or after the substantial minority sale day</w:t>
      </w:r>
      <w:r w:rsidRPr="00D45C29">
        <w:rPr>
          <w:b w:val="0"/>
          <w:noProof/>
          <w:sz w:val="18"/>
        </w:rPr>
        <w:tab/>
      </w:r>
      <w:r w:rsidRPr="00D45C29">
        <w:rPr>
          <w:b w:val="0"/>
          <w:noProof/>
          <w:sz w:val="18"/>
        </w:rPr>
        <w:fldChar w:fldCharType="begin"/>
      </w:r>
      <w:r w:rsidRPr="00D45C29">
        <w:rPr>
          <w:b w:val="0"/>
          <w:noProof/>
          <w:sz w:val="18"/>
        </w:rPr>
        <w:instrText xml:space="preserve"> PAGEREF _Toc190767501 \h </w:instrText>
      </w:r>
      <w:r w:rsidRPr="00D45C29">
        <w:rPr>
          <w:b w:val="0"/>
          <w:noProof/>
          <w:sz w:val="18"/>
        </w:rPr>
      </w:r>
      <w:r w:rsidRPr="00D45C29">
        <w:rPr>
          <w:b w:val="0"/>
          <w:noProof/>
          <w:sz w:val="18"/>
        </w:rPr>
        <w:fldChar w:fldCharType="separate"/>
      </w:r>
      <w:r w:rsidRPr="00D45C29">
        <w:rPr>
          <w:b w:val="0"/>
          <w:noProof/>
          <w:sz w:val="18"/>
        </w:rPr>
        <w:t>50</w:t>
      </w:r>
      <w:r w:rsidRPr="00D45C29">
        <w:rPr>
          <w:b w:val="0"/>
          <w:noProof/>
          <w:sz w:val="18"/>
        </w:rPr>
        <w:fldChar w:fldCharType="end"/>
      </w:r>
    </w:p>
    <w:p w14:paraId="26C6401C" w14:textId="2B4394A8"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Administrative Decisions (Judicial Review) Act 1977</w:t>
      </w:r>
      <w:r w:rsidRPr="00D45C29">
        <w:rPr>
          <w:i w:val="0"/>
          <w:noProof/>
          <w:sz w:val="18"/>
        </w:rPr>
        <w:tab/>
      </w:r>
      <w:r w:rsidRPr="00D45C29">
        <w:rPr>
          <w:i w:val="0"/>
          <w:noProof/>
          <w:sz w:val="18"/>
        </w:rPr>
        <w:fldChar w:fldCharType="begin"/>
      </w:r>
      <w:r w:rsidRPr="00D45C29">
        <w:rPr>
          <w:i w:val="0"/>
          <w:noProof/>
          <w:sz w:val="18"/>
        </w:rPr>
        <w:instrText xml:space="preserve"> PAGEREF _Toc190767502 \h </w:instrText>
      </w:r>
      <w:r w:rsidRPr="00D45C29">
        <w:rPr>
          <w:i w:val="0"/>
          <w:noProof/>
          <w:sz w:val="18"/>
        </w:rPr>
      </w:r>
      <w:r w:rsidRPr="00D45C29">
        <w:rPr>
          <w:i w:val="0"/>
          <w:noProof/>
          <w:sz w:val="18"/>
        </w:rPr>
        <w:fldChar w:fldCharType="separate"/>
      </w:r>
      <w:r w:rsidRPr="00D45C29">
        <w:rPr>
          <w:i w:val="0"/>
          <w:noProof/>
          <w:sz w:val="18"/>
        </w:rPr>
        <w:t>50</w:t>
      </w:r>
      <w:r w:rsidRPr="00D45C29">
        <w:rPr>
          <w:i w:val="0"/>
          <w:noProof/>
          <w:sz w:val="18"/>
        </w:rPr>
        <w:fldChar w:fldCharType="end"/>
      </w:r>
    </w:p>
    <w:p w14:paraId="1E962952" w14:textId="3811A794"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Australian Airlines (Conversion to Public Company) Act 1988</w:t>
      </w:r>
      <w:r w:rsidRPr="00D45C29">
        <w:rPr>
          <w:i w:val="0"/>
          <w:noProof/>
          <w:sz w:val="18"/>
        </w:rPr>
        <w:tab/>
      </w:r>
      <w:r w:rsidRPr="00D45C29">
        <w:rPr>
          <w:i w:val="0"/>
          <w:noProof/>
          <w:sz w:val="18"/>
        </w:rPr>
        <w:fldChar w:fldCharType="begin"/>
      </w:r>
      <w:r w:rsidRPr="00D45C29">
        <w:rPr>
          <w:i w:val="0"/>
          <w:noProof/>
          <w:sz w:val="18"/>
        </w:rPr>
        <w:instrText xml:space="preserve"> PAGEREF _Toc190767503 \h </w:instrText>
      </w:r>
      <w:r w:rsidRPr="00D45C29">
        <w:rPr>
          <w:i w:val="0"/>
          <w:noProof/>
          <w:sz w:val="18"/>
        </w:rPr>
      </w:r>
      <w:r w:rsidRPr="00D45C29">
        <w:rPr>
          <w:i w:val="0"/>
          <w:noProof/>
          <w:sz w:val="18"/>
        </w:rPr>
        <w:fldChar w:fldCharType="separate"/>
      </w:r>
      <w:r w:rsidRPr="00D45C29">
        <w:rPr>
          <w:i w:val="0"/>
          <w:noProof/>
          <w:sz w:val="18"/>
        </w:rPr>
        <w:t>50</w:t>
      </w:r>
      <w:r w:rsidRPr="00D45C29">
        <w:rPr>
          <w:i w:val="0"/>
          <w:noProof/>
          <w:sz w:val="18"/>
        </w:rPr>
        <w:fldChar w:fldCharType="end"/>
      </w:r>
    </w:p>
    <w:p w14:paraId="01BBFCA5" w14:textId="0D2E5BA7"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Australian Heritage Commission Act 1975</w:t>
      </w:r>
      <w:r w:rsidRPr="00D45C29">
        <w:rPr>
          <w:i w:val="0"/>
          <w:noProof/>
          <w:sz w:val="18"/>
        </w:rPr>
        <w:tab/>
      </w:r>
      <w:r w:rsidRPr="00D45C29">
        <w:rPr>
          <w:i w:val="0"/>
          <w:noProof/>
          <w:sz w:val="18"/>
        </w:rPr>
        <w:fldChar w:fldCharType="begin"/>
      </w:r>
      <w:r w:rsidRPr="00D45C29">
        <w:rPr>
          <w:i w:val="0"/>
          <w:noProof/>
          <w:sz w:val="18"/>
        </w:rPr>
        <w:instrText xml:space="preserve"> PAGEREF _Toc190767504 \h </w:instrText>
      </w:r>
      <w:r w:rsidRPr="00D45C29">
        <w:rPr>
          <w:i w:val="0"/>
          <w:noProof/>
          <w:sz w:val="18"/>
        </w:rPr>
      </w:r>
      <w:r w:rsidRPr="00D45C29">
        <w:rPr>
          <w:i w:val="0"/>
          <w:noProof/>
          <w:sz w:val="18"/>
        </w:rPr>
        <w:fldChar w:fldCharType="separate"/>
      </w:r>
      <w:r w:rsidRPr="00D45C29">
        <w:rPr>
          <w:i w:val="0"/>
          <w:noProof/>
          <w:sz w:val="18"/>
        </w:rPr>
        <w:t>51</w:t>
      </w:r>
      <w:r w:rsidRPr="00D45C29">
        <w:rPr>
          <w:i w:val="0"/>
          <w:noProof/>
          <w:sz w:val="18"/>
        </w:rPr>
        <w:fldChar w:fldCharType="end"/>
      </w:r>
    </w:p>
    <w:p w14:paraId="23D7EEDB" w14:textId="718C2B47"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Civil Aviation (Carriers’ Liability) Act 1959</w:t>
      </w:r>
      <w:r w:rsidRPr="00D45C29">
        <w:rPr>
          <w:i w:val="0"/>
          <w:noProof/>
          <w:sz w:val="18"/>
        </w:rPr>
        <w:tab/>
      </w:r>
      <w:r w:rsidRPr="00D45C29">
        <w:rPr>
          <w:i w:val="0"/>
          <w:noProof/>
          <w:sz w:val="18"/>
        </w:rPr>
        <w:fldChar w:fldCharType="begin"/>
      </w:r>
      <w:r w:rsidRPr="00D45C29">
        <w:rPr>
          <w:i w:val="0"/>
          <w:noProof/>
          <w:sz w:val="18"/>
        </w:rPr>
        <w:instrText xml:space="preserve"> PAGEREF _Toc190767505 \h </w:instrText>
      </w:r>
      <w:r w:rsidRPr="00D45C29">
        <w:rPr>
          <w:i w:val="0"/>
          <w:noProof/>
          <w:sz w:val="18"/>
        </w:rPr>
      </w:r>
      <w:r w:rsidRPr="00D45C29">
        <w:rPr>
          <w:i w:val="0"/>
          <w:noProof/>
          <w:sz w:val="18"/>
        </w:rPr>
        <w:fldChar w:fldCharType="separate"/>
      </w:r>
      <w:r w:rsidRPr="00D45C29">
        <w:rPr>
          <w:i w:val="0"/>
          <w:noProof/>
          <w:sz w:val="18"/>
        </w:rPr>
        <w:t>51</w:t>
      </w:r>
      <w:r w:rsidRPr="00D45C29">
        <w:rPr>
          <w:i w:val="0"/>
          <w:noProof/>
          <w:sz w:val="18"/>
        </w:rPr>
        <w:fldChar w:fldCharType="end"/>
      </w:r>
    </w:p>
    <w:p w14:paraId="2DF301C8" w14:textId="7147917C"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Crimes (Currency) Act 1981</w:t>
      </w:r>
      <w:r w:rsidRPr="00D45C29">
        <w:rPr>
          <w:i w:val="0"/>
          <w:noProof/>
          <w:sz w:val="18"/>
        </w:rPr>
        <w:tab/>
      </w:r>
      <w:r w:rsidRPr="00D45C29">
        <w:rPr>
          <w:i w:val="0"/>
          <w:noProof/>
          <w:sz w:val="18"/>
        </w:rPr>
        <w:fldChar w:fldCharType="begin"/>
      </w:r>
      <w:r w:rsidRPr="00D45C29">
        <w:rPr>
          <w:i w:val="0"/>
          <w:noProof/>
          <w:sz w:val="18"/>
        </w:rPr>
        <w:instrText xml:space="preserve"> PAGEREF _Toc190767506 \h </w:instrText>
      </w:r>
      <w:r w:rsidRPr="00D45C29">
        <w:rPr>
          <w:i w:val="0"/>
          <w:noProof/>
          <w:sz w:val="18"/>
        </w:rPr>
      </w:r>
      <w:r w:rsidRPr="00D45C29">
        <w:rPr>
          <w:i w:val="0"/>
          <w:noProof/>
          <w:sz w:val="18"/>
        </w:rPr>
        <w:fldChar w:fldCharType="separate"/>
      </w:r>
      <w:r w:rsidRPr="00D45C29">
        <w:rPr>
          <w:i w:val="0"/>
          <w:noProof/>
          <w:sz w:val="18"/>
        </w:rPr>
        <w:t>51</w:t>
      </w:r>
      <w:r w:rsidRPr="00D45C29">
        <w:rPr>
          <w:i w:val="0"/>
          <w:noProof/>
          <w:sz w:val="18"/>
        </w:rPr>
        <w:fldChar w:fldCharType="end"/>
      </w:r>
    </w:p>
    <w:p w14:paraId="5E98254E" w14:textId="22B33A56"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Crimes (Hostages) Act 1989</w:t>
      </w:r>
      <w:r w:rsidRPr="00D45C29">
        <w:rPr>
          <w:i w:val="0"/>
          <w:noProof/>
          <w:sz w:val="18"/>
        </w:rPr>
        <w:tab/>
      </w:r>
      <w:r w:rsidRPr="00D45C29">
        <w:rPr>
          <w:i w:val="0"/>
          <w:noProof/>
          <w:sz w:val="18"/>
        </w:rPr>
        <w:fldChar w:fldCharType="begin"/>
      </w:r>
      <w:r w:rsidRPr="00D45C29">
        <w:rPr>
          <w:i w:val="0"/>
          <w:noProof/>
          <w:sz w:val="18"/>
        </w:rPr>
        <w:instrText xml:space="preserve"> PAGEREF _Toc190767507 \h </w:instrText>
      </w:r>
      <w:r w:rsidRPr="00D45C29">
        <w:rPr>
          <w:i w:val="0"/>
          <w:noProof/>
          <w:sz w:val="18"/>
        </w:rPr>
      </w:r>
      <w:r w:rsidRPr="00D45C29">
        <w:rPr>
          <w:i w:val="0"/>
          <w:noProof/>
          <w:sz w:val="18"/>
        </w:rPr>
        <w:fldChar w:fldCharType="separate"/>
      </w:r>
      <w:r w:rsidRPr="00D45C29">
        <w:rPr>
          <w:i w:val="0"/>
          <w:noProof/>
          <w:sz w:val="18"/>
        </w:rPr>
        <w:t>52</w:t>
      </w:r>
      <w:r w:rsidRPr="00D45C29">
        <w:rPr>
          <w:i w:val="0"/>
          <w:noProof/>
          <w:sz w:val="18"/>
        </w:rPr>
        <w:fldChar w:fldCharType="end"/>
      </w:r>
    </w:p>
    <w:p w14:paraId="0DDBFE66" w14:textId="6D663F09"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Crimes (Internationally Protected Persons) Act 1976</w:t>
      </w:r>
      <w:r w:rsidRPr="00D45C29">
        <w:rPr>
          <w:i w:val="0"/>
          <w:noProof/>
          <w:sz w:val="18"/>
        </w:rPr>
        <w:tab/>
      </w:r>
      <w:r w:rsidRPr="00D45C29">
        <w:rPr>
          <w:i w:val="0"/>
          <w:noProof/>
          <w:sz w:val="18"/>
        </w:rPr>
        <w:fldChar w:fldCharType="begin"/>
      </w:r>
      <w:r w:rsidRPr="00D45C29">
        <w:rPr>
          <w:i w:val="0"/>
          <w:noProof/>
          <w:sz w:val="18"/>
        </w:rPr>
        <w:instrText xml:space="preserve"> PAGEREF _Toc190767508 \h </w:instrText>
      </w:r>
      <w:r w:rsidRPr="00D45C29">
        <w:rPr>
          <w:i w:val="0"/>
          <w:noProof/>
          <w:sz w:val="18"/>
        </w:rPr>
      </w:r>
      <w:r w:rsidRPr="00D45C29">
        <w:rPr>
          <w:i w:val="0"/>
          <w:noProof/>
          <w:sz w:val="18"/>
        </w:rPr>
        <w:fldChar w:fldCharType="separate"/>
      </w:r>
      <w:r w:rsidRPr="00D45C29">
        <w:rPr>
          <w:i w:val="0"/>
          <w:noProof/>
          <w:sz w:val="18"/>
        </w:rPr>
        <w:t>52</w:t>
      </w:r>
      <w:r w:rsidRPr="00D45C29">
        <w:rPr>
          <w:i w:val="0"/>
          <w:noProof/>
          <w:sz w:val="18"/>
        </w:rPr>
        <w:fldChar w:fldCharType="end"/>
      </w:r>
    </w:p>
    <w:p w14:paraId="4BBB5975" w14:textId="3DE99843"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Crimes (Traffic in Narcotic Drugs and Psychotropic Substances) Act 1990</w:t>
      </w:r>
      <w:r w:rsidRPr="00D45C29">
        <w:rPr>
          <w:i w:val="0"/>
          <w:noProof/>
          <w:sz w:val="18"/>
        </w:rPr>
        <w:tab/>
      </w:r>
      <w:r w:rsidRPr="00D45C29">
        <w:rPr>
          <w:i w:val="0"/>
          <w:noProof/>
          <w:sz w:val="18"/>
        </w:rPr>
        <w:fldChar w:fldCharType="begin"/>
      </w:r>
      <w:r w:rsidRPr="00D45C29">
        <w:rPr>
          <w:i w:val="0"/>
          <w:noProof/>
          <w:sz w:val="18"/>
        </w:rPr>
        <w:instrText xml:space="preserve"> PAGEREF _Toc190767509 \h </w:instrText>
      </w:r>
      <w:r w:rsidRPr="00D45C29">
        <w:rPr>
          <w:i w:val="0"/>
          <w:noProof/>
          <w:sz w:val="18"/>
        </w:rPr>
      </w:r>
      <w:r w:rsidRPr="00D45C29">
        <w:rPr>
          <w:i w:val="0"/>
          <w:noProof/>
          <w:sz w:val="18"/>
        </w:rPr>
        <w:fldChar w:fldCharType="separate"/>
      </w:r>
      <w:r w:rsidRPr="00D45C29">
        <w:rPr>
          <w:i w:val="0"/>
          <w:noProof/>
          <w:sz w:val="18"/>
        </w:rPr>
        <w:t>52</w:t>
      </w:r>
      <w:r w:rsidRPr="00D45C29">
        <w:rPr>
          <w:i w:val="0"/>
          <w:noProof/>
          <w:sz w:val="18"/>
        </w:rPr>
        <w:fldChar w:fldCharType="end"/>
      </w:r>
    </w:p>
    <w:p w14:paraId="6D63C580" w14:textId="5ECD12AE"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Nuclear Non</w:t>
      </w:r>
      <w:r>
        <w:rPr>
          <w:noProof/>
        </w:rPr>
        <w:noBreakHyphen/>
        <w:t>Proliferation (Safeguards) Act 1987</w:t>
      </w:r>
      <w:r w:rsidRPr="00D45C29">
        <w:rPr>
          <w:i w:val="0"/>
          <w:noProof/>
          <w:sz w:val="18"/>
        </w:rPr>
        <w:tab/>
      </w:r>
      <w:r w:rsidRPr="00D45C29">
        <w:rPr>
          <w:i w:val="0"/>
          <w:noProof/>
          <w:sz w:val="18"/>
        </w:rPr>
        <w:fldChar w:fldCharType="begin"/>
      </w:r>
      <w:r w:rsidRPr="00D45C29">
        <w:rPr>
          <w:i w:val="0"/>
          <w:noProof/>
          <w:sz w:val="18"/>
        </w:rPr>
        <w:instrText xml:space="preserve"> PAGEREF _Toc190767510 \h </w:instrText>
      </w:r>
      <w:r w:rsidRPr="00D45C29">
        <w:rPr>
          <w:i w:val="0"/>
          <w:noProof/>
          <w:sz w:val="18"/>
        </w:rPr>
      </w:r>
      <w:r w:rsidRPr="00D45C29">
        <w:rPr>
          <w:i w:val="0"/>
          <w:noProof/>
          <w:sz w:val="18"/>
        </w:rPr>
        <w:fldChar w:fldCharType="separate"/>
      </w:r>
      <w:r w:rsidRPr="00D45C29">
        <w:rPr>
          <w:i w:val="0"/>
          <w:noProof/>
          <w:sz w:val="18"/>
        </w:rPr>
        <w:t>52</w:t>
      </w:r>
      <w:r w:rsidRPr="00D45C29">
        <w:rPr>
          <w:i w:val="0"/>
          <w:noProof/>
          <w:sz w:val="18"/>
        </w:rPr>
        <w:fldChar w:fldCharType="end"/>
      </w:r>
    </w:p>
    <w:p w14:paraId="279CC433" w14:textId="540EB08E"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South Pacific Nuclear Free Zone Treaty Act 1986</w:t>
      </w:r>
      <w:r w:rsidRPr="00D45C29">
        <w:rPr>
          <w:i w:val="0"/>
          <w:noProof/>
          <w:sz w:val="18"/>
        </w:rPr>
        <w:tab/>
      </w:r>
      <w:r w:rsidRPr="00D45C29">
        <w:rPr>
          <w:i w:val="0"/>
          <w:noProof/>
          <w:sz w:val="18"/>
        </w:rPr>
        <w:fldChar w:fldCharType="begin"/>
      </w:r>
      <w:r w:rsidRPr="00D45C29">
        <w:rPr>
          <w:i w:val="0"/>
          <w:noProof/>
          <w:sz w:val="18"/>
        </w:rPr>
        <w:instrText xml:space="preserve"> PAGEREF _Toc190767511 \h </w:instrText>
      </w:r>
      <w:r w:rsidRPr="00D45C29">
        <w:rPr>
          <w:i w:val="0"/>
          <w:noProof/>
          <w:sz w:val="18"/>
        </w:rPr>
      </w:r>
      <w:r w:rsidRPr="00D45C29">
        <w:rPr>
          <w:i w:val="0"/>
          <w:noProof/>
          <w:sz w:val="18"/>
        </w:rPr>
        <w:fldChar w:fldCharType="separate"/>
      </w:r>
      <w:r w:rsidRPr="00D45C29">
        <w:rPr>
          <w:i w:val="0"/>
          <w:noProof/>
          <w:sz w:val="18"/>
        </w:rPr>
        <w:t>52</w:t>
      </w:r>
      <w:r w:rsidRPr="00D45C29">
        <w:rPr>
          <w:i w:val="0"/>
          <w:noProof/>
          <w:sz w:val="18"/>
        </w:rPr>
        <w:fldChar w:fldCharType="end"/>
      </w:r>
    </w:p>
    <w:p w14:paraId="441FA661" w14:textId="6224D631" w:rsidR="00D45C29" w:rsidRDefault="00D45C29">
      <w:pPr>
        <w:pStyle w:val="TOC2"/>
        <w:rPr>
          <w:rFonts w:asciiTheme="minorHAnsi" w:eastAsiaTheme="minorEastAsia" w:hAnsiTheme="minorHAnsi" w:cstheme="minorBidi"/>
          <w:b w:val="0"/>
          <w:noProof/>
          <w:kern w:val="2"/>
          <w:szCs w:val="24"/>
          <w14:ligatures w14:val="standardContextual"/>
        </w:rPr>
      </w:pPr>
      <w:r>
        <w:rPr>
          <w:noProof/>
        </w:rPr>
        <w:t>Part 4—Permanent amendments to be made on or after 50% sale day</w:t>
      </w:r>
      <w:r w:rsidRPr="00D45C29">
        <w:rPr>
          <w:b w:val="0"/>
          <w:noProof/>
          <w:sz w:val="18"/>
        </w:rPr>
        <w:tab/>
      </w:r>
      <w:r w:rsidRPr="00D45C29">
        <w:rPr>
          <w:b w:val="0"/>
          <w:noProof/>
          <w:sz w:val="18"/>
        </w:rPr>
        <w:fldChar w:fldCharType="begin"/>
      </w:r>
      <w:r w:rsidRPr="00D45C29">
        <w:rPr>
          <w:b w:val="0"/>
          <w:noProof/>
          <w:sz w:val="18"/>
        </w:rPr>
        <w:instrText xml:space="preserve"> PAGEREF _Toc190767512 \h </w:instrText>
      </w:r>
      <w:r w:rsidRPr="00D45C29">
        <w:rPr>
          <w:b w:val="0"/>
          <w:noProof/>
          <w:sz w:val="18"/>
        </w:rPr>
      </w:r>
      <w:r w:rsidRPr="00D45C29">
        <w:rPr>
          <w:b w:val="0"/>
          <w:noProof/>
          <w:sz w:val="18"/>
        </w:rPr>
        <w:fldChar w:fldCharType="separate"/>
      </w:r>
      <w:r w:rsidRPr="00D45C29">
        <w:rPr>
          <w:b w:val="0"/>
          <w:noProof/>
          <w:sz w:val="18"/>
        </w:rPr>
        <w:t>53</w:t>
      </w:r>
      <w:r w:rsidRPr="00D45C29">
        <w:rPr>
          <w:b w:val="0"/>
          <w:noProof/>
          <w:sz w:val="18"/>
        </w:rPr>
        <w:fldChar w:fldCharType="end"/>
      </w:r>
    </w:p>
    <w:p w14:paraId="0D3EA684" w14:textId="0D9A5445"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Australian Airlines (Conversion to Public Company) Act 1988</w:t>
      </w:r>
      <w:r w:rsidRPr="00D45C29">
        <w:rPr>
          <w:i w:val="0"/>
          <w:noProof/>
          <w:sz w:val="18"/>
        </w:rPr>
        <w:tab/>
      </w:r>
      <w:r w:rsidRPr="00D45C29">
        <w:rPr>
          <w:i w:val="0"/>
          <w:noProof/>
          <w:sz w:val="18"/>
        </w:rPr>
        <w:fldChar w:fldCharType="begin"/>
      </w:r>
      <w:r w:rsidRPr="00D45C29">
        <w:rPr>
          <w:i w:val="0"/>
          <w:noProof/>
          <w:sz w:val="18"/>
        </w:rPr>
        <w:instrText xml:space="preserve"> PAGEREF _Toc190767513 \h </w:instrText>
      </w:r>
      <w:r w:rsidRPr="00D45C29">
        <w:rPr>
          <w:i w:val="0"/>
          <w:noProof/>
          <w:sz w:val="18"/>
        </w:rPr>
      </w:r>
      <w:r w:rsidRPr="00D45C29">
        <w:rPr>
          <w:i w:val="0"/>
          <w:noProof/>
          <w:sz w:val="18"/>
        </w:rPr>
        <w:fldChar w:fldCharType="separate"/>
      </w:r>
      <w:r w:rsidRPr="00D45C29">
        <w:rPr>
          <w:i w:val="0"/>
          <w:noProof/>
          <w:sz w:val="18"/>
        </w:rPr>
        <w:t>53</w:t>
      </w:r>
      <w:r w:rsidRPr="00D45C29">
        <w:rPr>
          <w:i w:val="0"/>
          <w:noProof/>
          <w:sz w:val="18"/>
        </w:rPr>
        <w:fldChar w:fldCharType="end"/>
      </w:r>
    </w:p>
    <w:p w14:paraId="3786D02C" w14:textId="266DB42B"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Industrial Relations Act 1988</w:t>
      </w:r>
      <w:r w:rsidRPr="00D45C29">
        <w:rPr>
          <w:i w:val="0"/>
          <w:noProof/>
          <w:sz w:val="18"/>
        </w:rPr>
        <w:tab/>
      </w:r>
      <w:r w:rsidRPr="00D45C29">
        <w:rPr>
          <w:i w:val="0"/>
          <w:noProof/>
          <w:sz w:val="18"/>
        </w:rPr>
        <w:fldChar w:fldCharType="begin"/>
      </w:r>
      <w:r w:rsidRPr="00D45C29">
        <w:rPr>
          <w:i w:val="0"/>
          <w:noProof/>
          <w:sz w:val="18"/>
        </w:rPr>
        <w:instrText xml:space="preserve"> PAGEREF _Toc190767514 \h </w:instrText>
      </w:r>
      <w:r w:rsidRPr="00D45C29">
        <w:rPr>
          <w:i w:val="0"/>
          <w:noProof/>
          <w:sz w:val="18"/>
        </w:rPr>
      </w:r>
      <w:r w:rsidRPr="00D45C29">
        <w:rPr>
          <w:i w:val="0"/>
          <w:noProof/>
          <w:sz w:val="18"/>
        </w:rPr>
        <w:fldChar w:fldCharType="separate"/>
      </w:r>
      <w:r w:rsidRPr="00D45C29">
        <w:rPr>
          <w:i w:val="0"/>
          <w:noProof/>
          <w:sz w:val="18"/>
        </w:rPr>
        <w:t>53</w:t>
      </w:r>
      <w:r w:rsidRPr="00D45C29">
        <w:rPr>
          <w:i w:val="0"/>
          <w:noProof/>
          <w:sz w:val="18"/>
        </w:rPr>
        <w:fldChar w:fldCharType="end"/>
      </w:r>
    </w:p>
    <w:p w14:paraId="49ED06FE" w14:textId="6C8112AE"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Superannuation Act 1990</w:t>
      </w:r>
      <w:r w:rsidRPr="00D45C29">
        <w:rPr>
          <w:i w:val="0"/>
          <w:noProof/>
          <w:sz w:val="18"/>
        </w:rPr>
        <w:tab/>
      </w:r>
      <w:r w:rsidRPr="00D45C29">
        <w:rPr>
          <w:i w:val="0"/>
          <w:noProof/>
          <w:sz w:val="18"/>
        </w:rPr>
        <w:fldChar w:fldCharType="begin"/>
      </w:r>
      <w:r w:rsidRPr="00D45C29">
        <w:rPr>
          <w:i w:val="0"/>
          <w:noProof/>
          <w:sz w:val="18"/>
        </w:rPr>
        <w:instrText xml:space="preserve"> PAGEREF _Toc190767515 \h </w:instrText>
      </w:r>
      <w:r w:rsidRPr="00D45C29">
        <w:rPr>
          <w:i w:val="0"/>
          <w:noProof/>
          <w:sz w:val="18"/>
        </w:rPr>
      </w:r>
      <w:r w:rsidRPr="00D45C29">
        <w:rPr>
          <w:i w:val="0"/>
          <w:noProof/>
          <w:sz w:val="18"/>
        </w:rPr>
        <w:fldChar w:fldCharType="separate"/>
      </w:r>
      <w:r w:rsidRPr="00D45C29">
        <w:rPr>
          <w:i w:val="0"/>
          <w:noProof/>
          <w:sz w:val="18"/>
        </w:rPr>
        <w:t>53</w:t>
      </w:r>
      <w:r w:rsidRPr="00D45C29">
        <w:rPr>
          <w:i w:val="0"/>
          <w:noProof/>
          <w:sz w:val="18"/>
        </w:rPr>
        <w:fldChar w:fldCharType="end"/>
      </w:r>
    </w:p>
    <w:p w14:paraId="25322467" w14:textId="0D67B6C6" w:rsidR="00D45C29" w:rsidRDefault="00D45C29">
      <w:pPr>
        <w:pStyle w:val="TOC2"/>
        <w:rPr>
          <w:rFonts w:asciiTheme="minorHAnsi" w:eastAsiaTheme="minorEastAsia" w:hAnsiTheme="minorHAnsi" w:cstheme="minorBidi"/>
          <w:b w:val="0"/>
          <w:noProof/>
          <w:kern w:val="2"/>
          <w:szCs w:val="24"/>
          <w14:ligatures w14:val="standardContextual"/>
        </w:rPr>
      </w:pPr>
      <w:r>
        <w:rPr>
          <w:noProof/>
        </w:rPr>
        <w:t>Part 5—Amendments to be made on or after 100% sale day reversing amendments made by Part 1 of the Schedule</w:t>
      </w:r>
      <w:r w:rsidRPr="00D45C29">
        <w:rPr>
          <w:b w:val="0"/>
          <w:noProof/>
          <w:sz w:val="18"/>
        </w:rPr>
        <w:tab/>
      </w:r>
      <w:r w:rsidRPr="00D45C29">
        <w:rPr>
          <w:b w:val="0"/>
          <w:noProof/>
          <w:sz w:val="18"/>
        </w:rPr>
        <w:fldChar w:fldCharType="begin"/>
      </w:r>
      <w:r w:rsidRPr="00D45C29">
        <w:rPr>
          <w:b w:val="0"/>
          <w:noProof/>
          <w:sz w:val="18"/>
        </w:rPr>
        <w:instrText xml:space="preserve"> PAGEREF _Toc190767516 \h </w:instrText>
      </w:r>
      <w:r w:rsidRPr="00D45C29">
        <w:rPr>
          <w:b w:val="0"/>
          <w:noProof/>
          <w:sz w:val="18"/>
        </w:rPr>
      </w:r>
      <w:r w:rsidRPr="00D45C29">
        <w:rPr>
          <w:b w:val="0"/>
          <w:noProof/>
          <w:sz w:val="18"/>
        </w:rPr>
        <w:fldChar w:fldCharType="separate"/>
      </w:r>
      <w:r w:rsidRPr="00D45C29">
        <w:rPr>
          <w:b w:val="0"/>
          <w:noProof/>
          <w:sz w:val="18"/>
        </w:rPr>
        <w:t>54</w:t>
      </w:r>
      <w:r w:rsidRPr="00D45C29">
        <w:rPr>
          <w:b w:val="0"/>
          <w:noProof/>
          <w:sz w:val="18"/>
        </w:rPr>
        <w:fldChar w:fldCharType="end"/>
      </w:r>
    </w:p>
    <w:p w14:paraId="0FAB4D00" w14:textId="354B3D90"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Archives Act 1983</w:t>
      </w:r>
      <w:r w:rsidRPr="00D45C29">
        <w:rPr>
          <w:i w:val="0"/>
          <w:noProof/>
          <w:sz w:val="18"/>
        </w:rPr>
        <w:tab/>
      </w:r>
      <w:r w:rsidRPr="00D45C29">
        <w:rPr>
          <w:i w:val="0"/>
          <w:noProof/>
          <w:sz w:val="18"/>
        </w:rPr>
        <w:fldChar w:fldCharType="begin"/>
      </w:r>
      <w:r w:rsidRPr="00D45C29">
        <w:rPr>
          <w:i w:val="0"/>
          <w:noProof/>
          <w:sz w:val="18"/>
        </w:rPr>
        <w:instrText xml:space="preserve"> PAGEREF _Toc190767517 \h </w:instrText>
      </w:r>
      <w:r w:rsidRPr="00D45C29">
        <w:rPr>
          <w:i w:val="0"/>
          <w:noProof/>
          <w:sz w:val="18"/>
        </w:rPr>
      </w:r>
      <w:r w:rsidRPr="00D45C29">
        <w:rPr>
          <w:i w:val="0"/>
          <w:noProof/>
          <w:sz w:val="18"/>
        </w:rPr>
        <w:fldChar w:fldCharType="separate"/>
      </w:r>
      <w:r w:rsidRPr="00D45C29">
        <w:rPr>
          <w:i w:val="0"/>
          <w:noProof/>
          <w:sz w:val="18"/>
        </w:rPr>
        <w:t>54</w:t>
      </w:r>
      <w:r w:rsidRPr="00D45C29">
        <w:rPr>
          <w:i w:val="0"/>
          <w:noProof/>
          <w:sz w:val="18"/>
        </w:rPr>
        <w:fldChar w:fldCharType="end"/>
      </w:r>
    </w:p>
    <w:p w14:paraId="39B5BAB6" w14:textId="1A88229B"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Audit Act 1901</w:t>
      </w:r>
      <w:r w:rsidRPr="00D45C29">
        <w:rPr>
          <w:i w:val="0"/>
          <w:noProof/>
          <w:sz w:val="18"/>
        </w:rPr>
        <w:tab/>
      </w:r>
      <w:r w:rsidRPr="00D45C29">
        <w:rPr>
          <w:i w:val="0"/>
          <w:noProof/>
          <w:sz w:val="18"/>
        </w:rPr>
        <w:fldChar w:fldCharType="begin"/>
      </w:r>
      <w:r w:rsidRPr="00D45C29">
        <w:rPr>
          <w:i w:val="0"/>
          <w:noProof/>
          <w:sz w:val="18"/>
        </w:rPr>
        <w:instrText xml:space="preserve"> PAGEREF _Toc190767518 \h </w:instrText>
      </w:r>
      <w:r w:rsidRPr="00D45C29">
        <w:rPr>
          <w:i w:val="0"/>
          <w:noProof/>
          <w:sz w:val="18"/>
        </w:rPr>
      </w:r>
      <w:r w:rsidRPr="00D45C29">
        <w:rPr>
          <w:i w:val="0"/>
          <w:noProof/>
          <w:sz w:val="18"/>
        </w:rPr>
        <w:fldChar w:fldCharType="separate"/>
      </w:r>
      <w:r w:rsidRPr="00D45C29">
        <w:rPr>
          <w:i w:val="0"/>
          <w:noProof/>
          <w:sz w:val="18"/>
        </w:rPr>
        <w:t>54</w:t>
      </w:r>
      <w:r w:rsidRPr="00D45C29">
        <w:rPr>
          <w:i w:val="0"/>
          <w:noProof/>
          <w:sz w:val="18"/>
        </w:rPr>
        <w:fldChar w:fldCharType="end"/>
      </w:r>
    </w:p>
    <w:p w14:paraId="0BC8BD6C" w14:textId="2F948B58"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Australian Federal Police Act 1979</w:t>
      </w:r>
      <w:r w:rsidRPr="00D45C29">
        <w:rPr>
          <w:i w:val="0"/>
          <w:noProof/>
          <w:sz w:val="18"/>
        </w:rPr>
        <w:tab/>
      </w:r>
      <w:r w:rsidRPr="00D45C29">
        <w:rPr>
          <w:i w:val="0"/>
          <w:noProof/>
          <w:sz w:val="18"/>
        </w:rPr>
        <w:fldChar w:fldCharType="begin"/>
      </w:r>
      <w:r w:rsidRPr="00D45C29">
        <w:rPr>
          <w:i w:val="0"/>
          <w:noProof/>
          <w:sz w:val="18"/>
        </w:rPr>
        <w:instrText xml:space="preserve"> PAGEREF _Toc190767519 \h </w:instrText>
      </w:r>
      <w:r w:rsidRPr="00D45C29">
        <w:rPr>
          <w:i w:val="0"/>
          <w:noProof/>
          <w:sz w:val="18"/>
        </w:rPr>
      </w:r>
      <w:r w:rsidRPr="00D45C29">
        <w:rPr>
          <w:i w:val="0"/>
          <w:noProof/>
          <w:sz w:val="18"/>
        </w:rPr>
        <w:fldChar w:fldCharType="separate"/>
      </w:r>
      <w:r w:rsidRPr="00D45C29">
        <w:rPr>
          <w:i w:val="0"/>
          <w:noProof/>
          <w:sz w:val="18"/>
        </w:rPr>
        <w:t>54</w:t>
      </w:r>
      <w:r w:rsidRPr="00D45C29">
        <w:rPr>
          <w:i w:val="0"/>
          <w:noProof/>
          <w:sz w:val="18"/>
        </w:rPr>
        <w:fldChar w:fldCharType="end"/>
      </w:r>
    </w:p>
    <w:p w14:paraId="2F17A1E4" w14:textId="79E23FC2"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Australian Heritage Commission Act 1975</w:t>
      </w:r>
      <w:r w:rsidRPr="00D45C29">
        <w:rPr>
          <w:i w:val="0"/>
          <w:noProof/>
          <w:sz w:val="18"/>
        </w:rPr>
        <w:tab/>
      </w:r>
      <w:r w:rsidRPr="00D45C29">
        <w:rPr>
          <w:i w:val="0"/>
          <w:noProof/>
          <w:sz w:val="18"/>
        </w:rPr>
        <w:fldChar w:fldCharType="begin"/>
      </w:r>
      <w:r w:rsidRPr="00D45C29">
        <w:rPr>
          <w:i w:val="0"/>
          <w:noProof/>
          <w:sz w:val="18"/>
        </w:rPr>
        <w:instrText xml:space="preserve"> PAGEREF _Toc190767520 \h </w:instrText>
      </w:r>
      <w:r w:rsidRPr="00D45C29">
        <w:rPr>
          <w:i w:val="0"/>
          <w:noProof/>
          <w:sz w:val="18"/>
        </w:rPr>
      </w:r>
      <w:r w:rsidRPr="00D45C29">
        <w:rPr>
          <w:i w:val="0"/>
          <w:noProof/>
          <w:sz w:val="18"/>
        </w:rPr>
        <w:fldChar w:fldCharType="separate"/>
      </w:r>
      <w:r w:rsidRPr="00D45C29">
        <w:rPr>
          <w:i w:val="0"/>
          <w:noProof/>
          <w:sz w:val="18"/>
        </w:rPr>
        <w:t>55</w:t>
      </w:r>
      <w:r w:rsidRPr="00D45C29">
        <w:rPr>
          <w:i w:val="0"/>
          <w:noProof/>
          <w:sz w:val="18"/>
        </w:rPr>
        <w:fldChar w:fldCharType="end"/>
      </w:r>
    </w:p>
    <w:p w14:paraId="38AA7082" w14:textId="50F85731"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Australian Protective Service Act 1987</w:t>
      </w:r>
      <w:r w:rsidRPr="00D45C29">
        <w:rPr>
          <w:i w:val="0"/>
          <w:noProof/>
          <w:sz w:val="18"/>
        </w:rPr>
        <w:tab/>
      </w:r>
      <w:r w:rsidRPr="00D45C29">
        <w:rPr>
          <w:i w:val="0"/>
          <w:noProof/>
          <w:sz w:val="18"/>
        </w:rPr>
        <w:fldChar w:fldCharType="begin"/>
      </w:r>
      <w:r w:rsidRPr="00D45C29">
        <w:rPr>
          <w:i w:val="0"/>
          <w:noProof/>
          <w:sz w:val="18"/>
        </w:rPr>
        <w:instrText xml:space="preserve"> PAGEREF _Toc190767521 \h </w:instrText>
      </w:r>
      <w:r w:rsidRPr="00D45C29">
        <w:rPr>
          <w:i w:val="0"/>
          <w:noProof/>
          <w:sz w:val="18"/>
        </w:rPr>
      </w:r>
      <w:r w:rsidRPr="00D45C29">
        <w:rPr>
          <w:i w:val="0"/>
          <w:noProof/>
          <w:sz w:val="18"/>
        </w:rPr>
        <w:fldChar w:fldCharType="separate"/>
      </w:r>
      <w:r w:rsidRPr="00D45C29">
        <w:rPr>
          <w:i w:val="0"/>
          <w:noProof/>
          <w:sz w:val="18"/>
        </w:rPr>
        <w:t>55</w:t>
      </w:r>
      <w:r w:rsidRPr="00D45C29">
        <w:rPr>
          <w:i w:val="0"/>
          <w:noProof/>
          <w:sz w:val="18"/>
        </w:rPr>
        <w:fldChar w:fldCharType="end"/>
      </w:r>
    </w:p>
    <w:p w14:paraId="7DAB0C68" w14:textId="72545B86"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Civil Aviation Act 1988</w:t>
      </w:r>
      <w:r w:rsidRPr="00D45C29">
        <w:rPr>
          <w:i w:val="0"/>
          <w:noProof/>
          <w:sz w:val="18"/>
        </w:rPr>
        <w:tab/>
      </w:r>
      <w:r w:rsidRPr="00D45C29">
        <w:rPr>
          <w:i w:val="0"/>
          <w:noProof/>
          <w:sz w:val="18"/>
        </w:rPr>
        <w:fldChar w:fldCharType="begin"/>
      </w:r>
      <w:r w:rsidRPr="00D45C29">
        <w:rPr>
          <w:i w:val="0"/>
          <w:noProof/>
          <w:sz w:val="18"/>
        </w:rPr>
        <w:instrText xml:space="preserve"> PAGEREF _Toc190767522 \h </w:instrText>
      </w:r>
      <w:r w:rsidRPr="00D45C29">
        <w:rPr>
          <w:i w:val="0"/>
          <w:noProof/>
          <w:sz w:val="18"/>
        </w:rPr>
      </w:r>
      <w:r w:rsidRPr="00D45C29">
        <w:rPr>
          <w:i w:val="0"/>
          <w:noProof/>
          <w:sz w:val="18"/>
        </w:rPr>
        <w:fldChar w:fldCharType="separate"/>
      </w:r>
      <w:r w:rsidRPr="00D45C29">
        <w:rPr>
          <w:i w:val="0"/>
          <w:noProof/>
          <w:sz w:val="18"/>
        </w:rPr>
        <w:t>55</w:t>
      </w:r>
      <w:r w:rsidRPr="00D45C29">
        <w:rPr>
          <w:i w:val="0"/>
          <w:noProof/>
          <w:sz w:val="18"/>
        </w:rPr>
        <w:fldChar w:fldCharType="end"/>
      </w:r>
    </w:p>
    <w:p w14:paraId="2607E22D" w14:textId="438C63A4"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Crimes (Superannuation Benefits) Act 1989</w:t>
      </w:r>
      <w:r w:rsidRPr="00D45C29">
        <w:rPr>
          <w:i w:val="0"/>
          <w:noProof/>
          <w:sz w:val="18"/>
        </w:rPr>
        <w:tab/>
      </w:r>
      <w:r w:rsidRPr="00D45C29">
        <w:rPr>
          <w:i w:val="0"/>
          <w:noProof/>
          <w:sz w:val="18"/>
        </w:rPr>
        <w:fldChar w:fldCharType="begin"/>
      </w:r>
      <w:r w:rsidRPr="00D45C29">
        <w:rPr>
          <w:i w:val="0"/>
          <w:noProof/>
          <w:sz w:val="18"/>
        </w:rPr>
        <w:instrText xml:space="preserve"> PAGEREF _Toc190767523 \h </w:instrText>
      </w:r>
      <w:r w:rsidRPr="00D45C29">
        <w:rPr>
          <w:i w:val="0"/>
          <w:noProof/>
          <w:sz w:val="18"/>
        </w:rPr>
      </w:r>
      <w:r w:rsidRPr="00D45C29">
        <w:rPr>
          <w:i w:val="0"/>
          <w:noProof/>
          <w:sz w:val="18"/>
        </w:rPr>
        <w:fldChar w:fldCharType="separate"/>
      </w:r>
      <w:r w:rsidRPr="00D45C29">
        <w:rPr>
          <w:i w:val="0"/>
          <w:noProof/>
          <w:sz w:val="18"/>
        </w:rPr>
        <w:t>55</w:t>
      </w:r>
      <w:r w:rsidRPr="00D45C29">
        <w:rPr>
          <w:i w:val="0"/>
          <w:noProof/>
          <w:sz w:val="18"/>
        </w:rPr>
        <w:fldChar w:fldCharType="end"/>
      </w:r>
    </w:p>
    <w:p w14:paraId="177C9D82" w14:textId="48C6E87D"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Director of Public Prosecutions Act 1983</w:t>
      </w:r>
      <w:r w:rsidRPr="00D45C29">
        <w:rPr>
          <w:i w:val="0"/>
          <w:noProof/>
          <w:sz w:val="18"/>
        </w:rPr>
        <w:tab/>
      </w:r>
      <w:r w:rsidRPr="00D45C29">
        <w:rPr>
          <w:i w:val="0"/>
          <w:noProof/>
          <w:sz w:val="18"/>
        </w:rPr>
        <w:fldChar w:fldCharType="begin"/>
      </w:r>
      <w:r w:rsidRPr="00D45C29">
        <w:rPr>
          <w:i w:val="0"/>
          <w:noProof/>
          <w:sz w:val="18"/>
        </w:rPr>
        <w:instrText xml:space="preserve"> PAGEREF _Toc190767524 \h </w:instrText>
      </w:r>
      <w:r w:rsidRPr="00D45C29">
        <w:rPr>
          <w:i w:val="0"/>
          <w:noProof/>
          <w:sz w:val="18"/>
        </w:rPr>
      </w:r>
      <w:r w:rsidRPr="00D45C29">
        <w:rPr>
          <w:i w:val="0"/>
          <w:noProof/>
          <w:sz w:val="18"/>
        </w:rPr>
        <w:fldChar w:fldCharType="separate"/>
      </w:r>
      <w:r w:rsidRPr="00D45C29">
        <w:rPr>
          <w:i w:val="0"/>
          <w:noProof/>
          <w:sz w:val="18"/>
        </w:rPr>
        <w:t>56</w:t>
      </w:r>
      <w:r w:rsidRPr="00D45C29">
        <w:rPr>
          <w:i w:val="0"/>
          <w:noProof/>
          <w:sz w:val="18"/>
        </w:rPr>
        <w:fldChar w:fldCharType="end"/>
      </w:r>
    </w:p>
    <w:p w14:paraId="22B350CE" w14:textId="22B86E0B"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Environment Protection (Impact of Proposals) Act 1974</w:t>
      </w:r>
      <w:r w:rsidRPr="00D45C29">
        <w:rPr>
          <w:i w:val="0"/>
          <w:noProof/>
          <w:sz w:val="18"/>
        </w:rPr>
        <w:tab/>
      </w:r>
      <w:r w:rsidRPr="00D45C29">
        <w:rPr>
          <w:i w:val="0"/>
          <w:noProof/>
          <w:sz w:val="18"/>
        </w:rPr>
        <w:fldChar w:fldCharType="begin"/>
      </w:r>
      <w:r w:rsidRPr="00D45C29">
        <w:rPr>
          <w:i w:val="0"/>
          <w:noProof/>
          <w:sz w:val="18"/>
        </w:rPr>
        <w:instrText xml:space="preserve"> PAGEREF _Toc190767525 \h </w:instrText>
      </w:r>
      <w:r w:rsidRPr="00D45C29">
        <w:rPr>
          <w:i w:val="0"/>
          <w:noProof/>
          <w:sz w:val="18"/>
        </w:rPr>
      </w:r>
      <w:r w:rsidRPr="00D45C29">
        <w:rPr>
          <w:i w:val="0"/>
          <w:noProof/>
          <w:sz w:val="18"/>
        </w:rPr>
        <w:fldChar w:fldCharType="separate"/>
      </w:r>
      <w:r w:rsidRPr="00D45C29">
        <w:rPr>
          <w:i w:val="0"/>
          <w:noProof/>
          <w:sz w:val="18"/>
        </w:rPr>
        <w:t>56</w:t>
      </w:r>
      <w:r w:rsidRPr="00D45C29">
        <w:rPr>
          <w:i w:val="0"/>
          <w:noProof/>
          <w:sz w:val="18"/>
        </w:rPr>
        <w:fldChar w:fldCharType="end"/>
      </w:r>
    </w:p>
    <w:p w14:paraId="542FBABD" w14:textId="49164C74"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Federal Airports Corporation Act 1986</w:t>
      </w:r>
      <w:r w:rsidRPr="00D45C29">
        <w:rPr>
          <w:i w:val="0"/>
          <w:noProof/>
          <w:sz w:val="18"/>
        </w:rPr>
        <w:tab/>
      </w:r>
      <w:r w:rsidRPr="00D45C29">
        <w:rPr>
          <w:i w:val="0"/>
          <w:noProof/>
          <w:sz w:val="18"/>
        </w:rPr>
        <w:fldChar w:fldCharType="begin"/>
      </w:r>
      <w:r w:rsidRPr="00D45C29">
        <w:rPr>
          <w:i w:val="0"/>
          <w:noProof/>
          <w:sz w:val="18"/>
        </w:rPr>
        <w:instrText xml:space="preserve"> PAGEREF _Toc190767526 \h </w:instrText>
      </w:r>
      <w:r w:rsidRPr="00D45C29">
        <w:rPr>
          <w:i w:val="0"/>
          <w:noProof/>
          <w:sz w:val="18"/>
        </w:rPr>
      </w:r>
      <w:r w:rsidRPr="00D45C29">
        <w:rPr>
          <w:i w:val="0"/>
          <w:noProof/>
          <w:sz w:val="18"/>
        </w:rPr>
        <w:fldChar w:fldCharType="separate"/>
      </w:r>
      <w:r w:rsidRPr="00D45C29">
        <w:rPr>
          <w:i w:val="0"/>
          <w:noProof/>
          <w:sz w:val="18"/>
        </w:rPr>
        <w:t>56</w:t>
      </w:r>
      <w:r w:rsidRPr="00D45C29">
        <w:rPr>
          <w:i w:val="0"/>
          <w:noProof/>
          <w:sz w:val="18"/>
        </w:rPr>
        <w:fldChar w:fldCharType="end"/>
      </w:r>
    </w:p>
    <w:p w14:paraId="461BBE93" w14:textId="016711CA"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Freedom of Information Act 1982</w:t>
      </w:r>
      <w:r w:rsidRPr="00D45C29">
        <w:rPr>
          <w:i w:val="0"/>
          <w:noProof/>
          <w:sz w:val="18"/>
        </w:rPr>
        <w:tab/>
      </w:r>
      <w:r w:rsidRPr="00D45C29">
        <w:rPr>
          <w:i w:val="0"/>
          <w:noProof/>
          <w:sz w:val="18"/>
        </w:rPr>
        <w:fldChar w:fldCharType="begin"/>
      </w:r>
      <w:r w:rsidRPr="00D45C29">
        <w:rPr>
          <w:i w:val="0"/>
          <w:noProof/>
          <w:sz w:val="18"/>
        </w:rPr>
        <w:instrText xml:space="preserve"> PAGEREF _Toc190767527 \h </w:instrText>
      </w:r>
      <w:r w:rsidRPr="00D45C29">
        <w:rPr>
          <w:i w:val="0"/>
          <w:noProof/>
          <w:sz w:val="18"/>
        </w:rPr>
      </w:r>
      <w:r w:rsidRPr="00D45C29">
        <w:rPr>
          <w:i w:val="0"/>
          <w:noProof/>
          <w:sz w:val="18"/>
        </w:rPr>
        <w:fldChar w:fldCharType="separate"/>
      </w:r>
      <w:r w:rsidRPr="00D45C29">
        <w:rPr>
          <w:i w:val="0"/>
          <w:noProof/>
          <w:sz w:val="18"/>
        </w:rPr>
        <w:t>56</w:t>
      </w:r>
      <w:r w:rsidRPr="00D45C29">
        <w:rPr>
          <w:i w:val="0"/>
          <w:noProof/>
          <w:sz w:val="18"/>
        </w:rPr>
        <w:fldChar w:fldCharType="end"/>
      </w:r>
    </w:p>
    <w:p w14:paraId="316AE60B" w14:textId="46237393"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Naval Defence Act 1910</w:t>
      </w:r>
      <w:r w:rsidRPr="00D45C29">
        <w:rPr>
          <w:i w:val="0"/>
          <w:noProof/>
          <w:sz w:val="18"/>
        </w:rPr>
        <w:tab/>
      </w:r>
      <w:r w:rsidRPr="00D45C29">
        <w:rPr>
          <w:i w:val="0"/>
          <w:noProof/>
          <w:sz w:val="18"/>
        </w:rPr>
        <w:fldChar w:fldCharType="begin"/>
      </w:r>
      <w:r w:rsidRPr="00D45C29">
        <w:rPr>
          <w:i w:val="0"/>
          <w:noProof/>
          <w:sz w:val="18"/>
        </w:rPr>
        <w:instrText xml:space="preserve"> PAGEREF _Toc190767528 \h </w:instrText>
      </w:r>
      <w:r w:rsidRPr="00D45C29">
        <w:rPr>
          <w:i w:val="0"/>
          <w:noProof/>
          <w:sz w:val="18"/>
        </w:rPr>
      </w:r>
      <w:r w:rsidRPr="00D45C29">
        <w:rPr>
          <w:i w:val="0"/>
          <w:noProof/>
          <w:sz w:val="18"/>
        </w:rPr>
        <w:fldChar w:fldCharType="separate"/>
      </w:r>
      <w:r w:rsidRPr="00D45C29">
        <w:rPr>
          <w:i w:val="0"/>
          <w:noProof/>
          <w:sz w:val="18"/>
        </w:rPr>
        <w:t>57</w:t>
      </w:r>
      <w:r w:rsidRPr="00D45C29">
        <w:rPr>
          <w:i w:val="0"/>
          <w:noProof/>
          <w:sz w:val="18"/>
        </w:rPr>
        <w:fldChar w:fldCharType="end"/>
      </w:r>
    </w:p>
    <w:p w14:paraId="6D080943" w14:textId="694397B7"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Ombudsman Act 1976</w:t>
      </w:r>
      <w:r w:rsidRPr="00D45C29">
        <w:rPr>
          <w:i w:val="0"/>
          <w:noProof/>
          <w:sz w:val="18"/>
        </w:rPr>
        <w:tab/>
      </w:r>
      <w:r w:rsidRPr="00D45C29">
        <w:rPr>
          <w:i w:val="0"/>
          <w:noProof/>
          <w:sz w:val="18"/>
        </w:rPr>
        <w:fldChar w:fldCharType="begin"/>
      </w:r>
      <w:r w:rsidRPr="00D45C29">
        <w:rPr>
          <w:i w:val="0"/>
          <w:noProof/>
          <w:sz w:val="18"/>
        </w:rPr>
        <w:instrText xml:space="preserve"> PAGEREF _Toc190767529 \h </w:instrText>
      </w:r>
      <w:r w:rsidRPr="00D45C29">
        <w:rPr>
          <w:i w:val="0"/>
          <w:noProof/>
          <w:sz w:val="18"/>
        </w:rPr>
      </w:r>
      <w:r w:rsidRPr="00D45C29">
        <w:rPr>
          <w:i w:val="0"/>
          <w:noProof/>
          <w:sz w:val="18"/>
        </w:rPr>
        <w:fldChar w:fldCharType="separate"/>
      </w:r>
      <w:r w:rsidRPr="00D45C29">
        <w:rPr>
          <w:i w:val="0"/>
          <w:noProof/>
          <w:sz w:val="18"/>
        </w:rPr>
        <w:t>57</w:t>
      </w:r>
      <w:r w:rsidRPr="00D45C29">
        <w:rPr>
          <w:i w:val="0"/>
          <w:noProof/>
          <w:sz w:val="18"/>
        </w:rPr>
        <w:fldChar w:fldCharType="end"/>
      </w:r>
    </w:p>
    <w:p w14:paraId="6858444D" w14:textId="7D2F3801"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Prices Surveillance Act 1983</w:t>
      </w:r>
      <w:r w:rsidRPr="00D45C29">
        <w:rPr>
          <w:i w:val="0"/>
          <w:noProof/>
          <w:sz w:val="18"/>
        </w:rPr>
        <w:tab/>
      </w:r>
      <w:r w:rsidRPr="00D45C29">
        <w:rPr>
          <w:i w:val="0"/>
          <w:noProof/>
          <w:sz w:val="18"/>
        </w:rPr>
        <w:fldChar w:fldCharType="begin"/>
      </w:r>
      <w:r w:rsidRPr="00D45C29">
        <w:rPr>
          <w:i w:val="0"/>
          <w:noProof/>
          <w:sz w:val="18"/>
        </w:rPr>
        <w:instrText xml:space="preserve"> PAGEREF _Toc190767530 \h </w:instrText>
      </w:r>
      <w:r w:rsidRPr="00D45C29">
        <w:rPr>
          <w:i w:val="0"/>
          <w:noProof/>
          <w:sz w:val="18"/>
        </w:rPr>
      </w:r>
      <w:r w:rsidRPr="00D45C29">
        <w:rPr>
          <w:i w:val="0"/>
          <w:noProof/>
          <w:sz w:val="18"/>
        </w:rPr>
        <w:fldChar w:fldCharType="separate"/>
      </w:r>
      <w:r w:rsidRPr="00D45C29">
        <w:rPr>
          <w:i w:val="0"/>
          <w:noProof/>
          <w:sz w:val="18"/>
        </w:rPr>
        <w:t>57</w:t>
      </w:r>
      <w:r w:rsidRPr="00D45C29">
        <w:rPr>
          <w:i w:val="0"/>
          <w:noProof/>
          <w:sz w:val="18"/>
        </w:rPr>
        <w:fldChar w:fldCharType="end"/>
      </w:r>
    </w:p>
    <w:p w14:paraId="1D412CA5" w14:textId="794A7336"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Public Accounts Committee Act 1951</w:t>
      </w:r>
      <w:r w:rsidRPr="00D45C29">
        <w:rPr>
          <w:i w:val="0"/>
          <w:noProof/>
          <w:sz w:val="18"/>
        </w:rPr>
        <w:tab/>
      </w:r>
      <w:r w:rsidRPr="00D45C29">
        <w:rPr>
          <w:i w:val="0"/>
          <w:noProof/>
          <w:sz w:val="18"/>
        </w:rPr>
        <w:fldChar w:fldCharType="begin"/>
      </w:r>
      <w:r w:rsidRPr="00D45C29">
        <w:rPr>
          <w:i w:val="0"/>
          <w:noProof/>
          <w:sz w:val="18"/>
        </w:rPr>
        <w:instrText xml:space="preserve"> PAGEREF _Toc190767531 \h </w:instrText>
      </w:r>
      <w:r w:rsidRPr="00D45C29">
        <w:rPr>
          <w:i w:val="0"/>
          <w:noProof/>
          <w:sz w:val="18"/>
        </w:rPr>
      </w:r>
      <w:r w:rsidRPr="00D45C29">
        <w:rPr>
          <w:i w:val="0"/>
          <w:noProof/>
          <w:sz w:val="18"/>
        </w:rPr>
        <w:fldChar w:fldCharType="separate"/>
      </w:r>
      <w:r w:rsidRPr="00D45C29">
        <w:rPr>
          <w:i w:val="0"/>
          <w:noProof/>
          <w:sz w:val="18"/>
        </w:rPr>
        <w:t>57</w:t>
      </w:r>
      <w:r w:rsidRPr="00D45C29">
        <w:rPr>
          <w:i w:val="0"/>
          <w:noProof/>
          <w:sz w:val="18"/>
        </w:rPr>
        <w:fldChar w:fldCharType="end"/>
      </w:r>
    </w:p>
    <w:p w14:paraId="685A7448" w14:textId="6B0254B7"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Public Works Committee Act 1969</w:t>
      </w:r>
      <w:r w:rsidRPr="00D45C29">
        <w:rPr>
          <w:i w:val="0"/>
          <w:noProof/>
          <w:sz w:val="18"/>
        </w:rPr>
        <w:tab/>
      </w:r>
      <w:r w:rsidRPr="00D45C29">
        <w:rPr>
          <w:i w:val="0"/>
          <w:noProof/>
          <w:sz w:val="18"/>
        </w:rPr>
        <w:fldChar w:fldCharType="begin"/>
      </w:r>
      <w:r w:rsidRPr="00D45C29">
        <w:rPr>
          <w:i w:val="0"/>
          <w:noProof/>
          <w:sz w:val="18"/>
        </w:rPr>
        <w:instrText xml:space="preserve"> PAGEREF _Toc190767532 \h </w:instrText>
      </w:r>
      <w:r w:rsidRPr="00D45C29">
        <w:rPr>
          <w:i w:val="0"/>
          <w:noProof/>
          <w:sz w:val="18"/>
        </w:rPr>
      </w:r>
      <w:r w:rsidRPr="00D45C29">
        <w:rPr>
          <w:i w:val="0"/>
          <w:noProof/>
          <w:sz w:val="18"/>
        </w:rPr>
        <w:fldChar w:fldCharType="separate"/>
      </w:r>
      <w:r w:rsidRPr="00D45C29">
        <w:rPr>
          <w:i w:val="0"/>
          <w:noProof/>
          <w:sz w:val="18"/>
        </w:rPr>
        <w:t>58</w:t>
      </w:r>
      <w:r w:rsidRPr="00D45C29">
        <w:rPr>
          <w:i w:val="0"/>
          <w:noProof/>
          <w:sz w:val="18"/>
        </w:rPr>
        <w:fldChar w:fldCharType="end"/>
      </w:r>
    </w:p>
    <w:p w14:paraId="712BCCCA" w14:textId="04561B93" w:rsidR="00D45C29" w:rsidRDefault="00D45C29">
      <w:pPr>
        <w:pStyle w:val="TOC9"/>
        <w:rPr>
          <w:rFonts w:asciiTheme="minorHAnsi" w:eastAsiaTheme="minorEastAsia" w:hAnsiTheme="minorHAnsi" w:cstheme="minorBidi"/>
          <w:i w:val="0"/>
          <w:noProof/>
          <w:kern w:val="2"/>
          <w:sz w:val="24"/>
          <w:szCs w:val="24"/>
          <w14:ligatures w14:val="standardContextual"/>
        </w:rPr>
      </w:pPr>
      <w:r>
        <w:rPr>
          <w:noProof/>
        </w:rPr>
        <w:t>Resource Assessment Commission Act 1989</w:t>
      </w:r>
      <w:r w:rsidRPr="00D45C29">
        <w:rPr>
          <w:i w:val="0"/>
          <w:noProof/>
          <w:sz w:val="18"/>
        </w:rPr>
        <w:tab/>
      </w:r>
      <w:r w:rsidRPr="00D45C29">
        <w:rPr>
          <w:i w:val="0"/>
          <w:noProof/>
          <w:sz w:val="18"/>
        </w:rPr>
        <w:fldChar w:fldCharType="begin"/>
      </w:r>
      <w:r w:rsidRPr="00D45C29">
        <w:rPr>
          <w:i w:val="0"/>
          <w:noProof/>
          <w:sz w:val="18"/>
        </w:rPr>
        <w:instrText xml:space="preserve"> PAGEREF _Toc190767533 \h </w:instrText>
      </w:r>
      <w:r w:rsidRPr="00D45C29">
        <w:rPr>
          <w:i w:val="0"/>
          <w:noProof/>
          <w:sz w:val="18"/>
        </w:rPr>
      </w:r>
      <w:r w:rsidRPr="00D45C29">
        <w:rPr>
          <w:i w:val="0"/>
          <w:noProof/>
          <w:sz w:val="18"/>
        </w:rPr>
        <w:fldChar w:fldCharType="separate"/>
      </w:r>
      <w:r w:rsidRPr="00D45C29">
        <w:rPr>
          <w:i w:val="0"/>
          <w:noProof/>
          <w:sz w:val="18"/>
        </w:rPr>
        <w:t>58</w:t>
      </w:r>
      <w:r w:rsidRPr="00D45C29">
        <w:rPr>
          <w:i w:val="0"/>
          <w:noProof/>
          <w:sz w:val="18"/>
        </w:rPr>
        <w:fldChar w:fldCharType="end"/>
      </w:r>
    </w:p>
    <w:p w14:paraId="385C4B08" w14:textId="46A8BAB0" w:rsidR="00D45C29" w:rsidRDefault="00D45C29" w:rsidP="00D45C29">
      <w:pPr>
        <w:pStyle w:val="TOC2"/>
        <w:rPr>
          <w:rFonts w:asciiTheme="minorHAnsi" w:eastAsiaTheme="minorEastAsia" w:hAnsiTheme="minorHAnsi" w:cstheme="minorBidi"/>
          <w:b w:val="0"/>
          <w:noProof/>
          <w:kern w:val="2"/>
          <w:szCs w:val="24"/>
          <w14:ligatures w14:val="standardContextual"/>
        </w:rPr>
      </w:pPr>
      <w:r>
        <w:rPr>
          <w:noProof/>
        </w:rPr>
        <w:t>Endnotes</w:t>
      </w:r>
      <w:r w:rsidRPr="00D45C29">
        <w:rPr>
          <w:b w:val="0"/>
          <w:noProof/>
          <w:sz w:val="18"/>
        </w:rPr>
        <w:tab/>
      </w:r>
      <w:r w:rsidRPr="00D45C29">
        <w:rPr>
          <w:b w:val="0"/>
          <w:noProof/>
          <w:sz w:val="18"/>
        </w:rPr>
        <w:fldChar w:fldCharType="begin"/>
      </w:r>
      <w:r w:rsidRPr="00D45C29">
        <w:rPr>
          <w:b w:val="0"/>
          <w:noProof/>
          <w:sz w:val="18"/>
        </w:rPr>
        <w:instrText xml:space="preserve"> PAGEREF _Toc190767534 \h </w:instrText>
      </w:r>
      <w:r w:rsidRPr="00D45C29">
        <w:rPr>
          <w:b w:val="0"/>
          <w:noProof/>
          <w:sz w:val="18"/>
        </w:rPr>
      </w:r>
      <w:r w:rsidRPr="00D45C29">
        <w:rPr>
          <w:b w:val="0"/>
          <w:noProof/>
          <w:sz w:val="18"/>
        </w:rPr>
        <w:fldChar w:fldCharType="separate"/>
      </w:r>
      <w:r w:rsidRPr="00D45C29">
        <w:rPr>
          <w:b w:val="0"/>
          <w:noProof/>
          <w:sz w:val="18"/>
        </w:rPr>
        <w:t>59</w:t>
      </w:r>
      <w:r w:rsidRPr="00D45C29">
        <w:rPr>
          <w:b w:val="0"/>
          <w:noProof/>
          <w:sz w:val="18"/>
        </w:rPr>
        <w:fldChar w:fldCharType="end"/>
      </w:r>
    </w:p>
    <w:p w14:paraId="47B7503E" w14:textId="34482DD9" w:rsidR="00D45C29" w:rsidRDefault="00D45C29">
      <w:pPr>
        <w:pStyle w:val="TOC3"/>
        <w:rPr>
          <w:rFonts w:asciiTheme="minorHAnsi" w:eastAsiaTheme="minorEastAsia" w:hAnsiTheme="minorHAnsi" w:cstheme="minorBidi"/>
          <w:b w:val="0"/>
          <w:noProof/>
          <w:kern w:val="2"/>
          <w:sz w:val="24"/>
          <w:szCs w:val="24"/>
          <w14:ligatures w14:val="standardContextual"/>
        </w:rPr>
      </w:pPr>
      <w:r>
        <w:rPr>
          <w:noProof/>
        </w:rPr>
        <w:t>Endnote 1—About the endnotes</w:t>
      </w:r>
      <w:r w:rsidRPr="00D45C29">
        <w:rPr>
          <w:b w:val="0"/>
          <w:noProof/>
          <w:sz w:val="18"/>
        </w:rPr>
        <w:tab/>
      </w:r>
      <w:r w:rsidRPr="00D45C29">
        <w:rPr>
          <w:b w:val="0"/>
          <w:noProof/>
          <w:sz w:val="18"/>
        </w:rPr>
        <w:fldChar w:fldCharType="begin"/>
      </w:r>
      <w:r w:rsidRPr="00D45C29">
        <w:rPr>
          <w:b w:val="0"/>
          <w:noProof/>
          <w:sz w:val="18"/>
        </w:rPr>
        <w:instrText xml:space="preserve"> PAGEREF _Toc190767535 \h </w:instrText>
      </w:r>
      <w:r w:rsidRPr="00D45C29">
        <w:rPr>
          <w:b w:val="0"/>
          <w:noProof/>
          <w:sz w:val="18"/>
        </w:rPr>
      </w:r>
      <w:r w:rsidRPr="00D45C29">
        <w:rPr>
          <w:b w:val="0"/>
          <w:noProof/>
          <w:sz w:val="18"/>
        </w:rPr>
        <w:fldChar w:fldCharType="separate"/>
      </w:r>
      <w:r w:rsidRPr="00D45C29">
        <w:rPr>
          <w:b w:val="0"/>
          <w:noProof/>
          <w:sz w:val="18"/>
        </w:rPr>
        <w:t>59</w:t>
      </w:r>
      <w:r w:rsidRPr="00D45C29">
        <w:rPr>
          <w:b w:val="0"/>
          <w:noProof/>
          <w:sz w:val="18"/>
        </w:rPr>
        <w:fldChar w:fldCharType="end"/>
      </w:r>
    </w:p>
    <w:p w14:paraId="5E8E284C" w14:textId="75D8C38C" w:rsidR="00D45C29" w:rsidRDefault="00D45C29">
      <w:pPr>
        <w:pStyle w:val="TOC3"/>
        <w:rPr>
          <w:rFonts w:asciiTheme="minorHAnsi" w:eastAsiaTheme="minorEastAsia" w:hAnsiTheme="minorHAnsi" w:cstheme="minorBidi"/>
          <w:b w:val="0"/>
          <w:noProof/>
          <w:kern w:val="2"/>
          <w:sz w:val="24"/>
          <w:szCs w:val="24"/>
          <w14:ligatures w14:val="standardContextual"/>
        </w:rPr>
      </w:pPr>
      <w:r>
        <w:rPr>
          <w:noProof/>
        </w:rPr>
        <w:t>Endnote 2—Abbreviation key</w:t>
      </w:r>
      <w:r w:rsidRPr="00D45C29">
        <w:rPr>
          <w:b w:val="0"/>
          <w:noProof/>
          <w:sz w:val="18"/>
        </w:rPr>
        <w:tab/>
      </w:r>
      <w:r w:rsidRPr="00D45C29">
        <w:rPr>
          <w:b w:val="0"/>
          <w:noProof/>
          <w:sz w:val="18"/>
        </w:rPr>
        <w:fldChar w:fldCharType="begin"/>
      </w:r>
      <w:r w:rsidRPr="00D45C29">
        <w:rPr>
          <w:b w:val="0"/>
          <w:noProof/>
          <w:sz w:val="18"/>
        </w:rPr>
        <w:instrText xml:space="preserve"> PAGEREF _Toc190767536 \h </w:instrText>
      </w:r>
      <w:r w:rsidRPr="00D45C29">
        <w:rPr>
          <w:b w:val="0"/>
          <w:noProof/>
          <w:sz w:val="18"/>
        </w:rPr>
      </w:r>
      <w:r w:rsidRPr="00D45C29">
        <w:rPr>
          <w:b w:val="0"/>
          <w:noProof/>
          <w:sz w:val="18"/>
        </w:rPr>
        <w:fldChar w:fldCharType="separate"/>
      </w:r>
      <w:r w:rsidRPr="00D45C29">
        <w:rPr>
          <w:b w:val="0"/>
          <w:noProof/>
          <w:sz w:val="18"/>
        </w:rPr>
        <w:t>61</w:t>
      </w:r>
      <w:r w:rsidRPr="00D45C29">
        <w:rPr>
          <w:b w:val="0"/>
          <w:noProof/>
          <w:sz w:val="18"/>
        </w:rPr>
        <w:fldChar w:fldCharType="end"/>
      </w:r>
    </w:p>
    <w:p w14:paraId="0EACDA48" w14:textId="66F27D82" w:rsidR="00D45C29" w:rsidRDefault="00D45C29">
      <w:pPr>
        <w:pStyle w:val="TOC3"/>
        <w:rPr>
          <w:rFonts w:asciiTheme="minorHAnsi" w:eastAsiaTheme="minorEastAsia" w:hAnsiTheme="minorHAnsi" w:cstheme="minorBidi"/>
          <w:b w:val="0"/>
          <w:noProof/>
          <w:kern w:val="2"/>
          <w:sz w:val="24"/>
          <w:szCs w:val="24"/>
          <w14:ligatures w14:val="standardContextual"/>
        </w:rPr>
      </w:pPr>
      <w:r>
        <w:rPr>
          <w:noProof/>
        </w:rPr>
        <w:t>Endnote 3—Legislation history</w:t>
      </w:r>
      <w:r w:rsidRPr="00D45C29">
        <w:rPr>
          <w:b w:val="0"/>
          <w:noProof/>
          <w:sz w:val="18"/>
        </w:rPr>
        <w:tab/>
      </w:r>
      <w:r w:rsidRPr="00D45C29">
        <w:rPr>
          <w:b w:val="0"/>
          <w:noProof/>
          <w:sz w:val="18"/>
        </w:rPr>
        <w:fldChar w:fldCharType="begin"/>
      </w:r>
      <w:r w:rsidRPr="00D45C29">
        <w:rPr>
          <w:b w:val="0"/>
          <w:noProof/>
          <w:sz w:val="18"/>
        </w:rPr>
        <w:instrText xml:space="preserve"> PAGEREF _Toc190767537 \h </w:instrText>
      </w:r>
      <w:r w:rsidRPr="00D45C29">
        <w:rPr>
          <w:b w:val="0"/>
          <w:noProof/>
          <w:sz w:val="18"/>
        </w:rPr>
      </w:r>
      <w:r w:rsidRPr="00D45C29">
        <w:rPr>
          <w:b w:val="0"/>
          <w:noProof/>
          <w:sz w:val="18"/>
        </w:rPr>
        <w:fldChar w:fldCharType="separate"/>
      </w:r>
      <w:r w:rsidRPr="00D45C29">
        <w:rPr>
          <w:b w:val="0"/>
          <w:noProof/>
          <w:sz w:val="18"/>
        </w:rPr>
        <w:t>62</w:t>
      </w:r>
      <w:r w:rsidRPr="00D45C29">
        <w:rPr>
          <w:b w:val="0"/>
          <w:noProof/>
          <w:sz w:val="18"/>
        </w:rPr>
        <w:fldChar w:fldCharType="end"/>
      </w:r>
    </w:p>
    <w:p w14:paraId="183EBA80" w14:textId="01F3C293" w:rsidR="00D45C29" w:rsidRDefault="00D45C29">
      <w:pPr>
        <w:pStyle w:val="TOC3"/>
        <w:rPr>
          <w:rFonts w:asciiTheme="minorHAnsi" w:eastAsiaTheme="minorEastAsia" w:hAnsiTheme="minorHAnsi" w:cstheme="minorBidi"/>
          <w:b w:val="0"/>
          <w:noProof/>
          <w:kern w:val="2"/>
          <w:sz w:val="24"/>
          <w:szCs w:val="24"/>
          <w14:ligatures w14:val="standardContextual"/>
        </w:rPr>
      </w:pPr>
      <w:r>
        <w:rPr>
          <w:noProof/>
        </w:rPr>
        <w:t>Endnote 4—Amendment history</w:t>
      </w:r>
      <w:r w:rsidRPr="00D45C29">
        <w:rPr>
          <w:b w:val="0"/>
          <w:noProof/>
          <w:sz w:val="18"/>
        </w:rPr>
        <w:tab/>
      </w:r>
      <w:r w:rsidRPr="00D45C29">
        <w:rPr>
          <w:b w:val="0"/>
          <w:noProof/>
          <w:sz w:val="18"/>
        </w:rPr>
        <w:fldChar w:fldCharType="begin"/>
      </w:r>
      <w:r w:rsidRPr="00D45C29">
        <w:rPr>
          <w:b w:val="0"/>
          <w:noProof/>
          <w:sz w:val="18"/>
        </w:rPr>
        <w:instrText xml:space="preserve"> PAGEREF _Toc190767538 \h </w:instrText>
      </w:r>
      <w:r w:rsidRPr="00D45C29">
        <w:rPr>
          <w:b w:val="0"/>
          <w:noProof/>
          <w:sz w:val="18"/>
        </w:rPr>
      </w:r>
      <w:r w:rsidRPr="00D45C29">
        <w:rPr>
          <w:b w:val="0"/>
          <w:noProof/>
          <w:sz w:val="18"/>
        </w:rPr>
        <w:fldChar w:fldCharType="separate"/>
      </w:r>
      <w:r w:rsidRPr="00D45C29">
        <w:rPr>
          <w:b w:val="0"/>
          <w:noProof/>
          <w:sz w:val="18"/>
        </w:rPr>
        <w:t>65</w:t>
      </w:r>
      <w:r w:rsidRPr="00D45C29">
        <w:rPr>
          <w:b w:val="0"/>
          <w:noProof/>
          <w:sz w:val="18"/>
        </w:rPr>
        <w:fldChar w:fldCharType="end"/>
      </w:r>
    </w:p>
    <w:p w14:paraId="6AE64B2E" w14:textId="398578C6" w:rsidR="00715914" w:rsidRPr="00D45C29" w:rsidRDefault="00EE0DDA" w:rsidP="00715914">
      <w:pPr>
        <w:sectPr w:rsidR="00715914" w:rsidRPr="00D45C29" w:rsidSect="004B4AF9">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D45C29">
        <w:fldChar w:fldCharType="end"/>
      </w:r>
    </w:p>
    <w:p w14:paraId="1FDF0DE3" w14:textId="77777777" w:rsidR="00356F9C" w:rsidRPr="00D45C29" w:rsidRDefault="00356F9C" w:rsidP="00554512">
      <w:pPr>
        <w:pStyle w:val="LongT"/>
      </w:pPr>
      <w:r w:rsidRPr="00D45C29">
        <w:lastRenderedPageBreak/>
        <w:t xml:space="preserve">An Act </w:t>
      </w:r>
      <w:r w:rsidR="00D06AC2" w:rsidRPr="00D45C29">
        <w:t>relating to the sale of Qantas Airways Limited, and for related purposes</w:t>
      </w:r>
    </w:p>
    <w:p w14:paraId="4B247FC7" w14:textId="77777777" w:rsidR="00B67838" w:rsidRPr="00D45C29" w:rsidRDefault="00B67838" w:rsidP="00B67838">
      <w:pPr>
        <w:pStyle w:val="Header"/>
        <w:tabs>
          <w:tab w:val="clear" w:pos="4150"/>
          <w:tab w:val="clear" w:pos="8307"/>
        </w:tabs>
      </w:pPr>
      <w:r w:rsidRPr="00D45C29">
        <w:rPr>
          <w:rStyle w:val="CharChapNo"/>
        </w:rPr>
        <w:t xml:space="preserve"> </w:t>
      </w:r>
      <w:r w:rsidRPr="00D45C29">
        <w:rPr>
          <w:rStyle w:val="CharChapText"/>
        </w:rPr>
        <w:t xml:space="preserve"> </w:t>
      </w:r>
    </w:p>
    <w:p w14:paraId="5246C59E" w14:textId="77777777" w:rsidR="00B67838" w:rsidRPr="00D45C29" w:rsidRDefault="00B67838" w:rsidP="00B67838">
      <w:pPr>
        <w:pStyle w:val="Header"/>
        <w:tabs>
          <w:tab w:val="clear" w:pos="4150"/>
          <w:tab w:val="clear" w:pos="8307"/>
        </w:tabs>
      </w:pPr>
      <w:r w:rsidRPr="00D45C29">
        <w:rPr>
          <w:rStyle w:val="CharDivNo"/>
        </w:rPr>
        <w:t xml:space="preserve"> </w:t>
      </w:r>
      <w:r w:rsidRPr="00D45C29">
        <w:rPr>
          <w:rStyle w:val="CharDivText"/>
        </w:rPr>
        <w:t xml:space="preserve"> </w:t>
      </w:r>
    </w:p>
    <w:p w14:paraId="00180D74" w14:textId="77777777" w:rsidR="00200B30" w:rsidRPr="00D45C29" w:rsidRDefault="00B67838" w:rsidP="00200B30">
      <w:pPr>
        <w:pStyle w:val="ActHead2"/>
      </w:pPr>
      <w:bookmarkStart w:id="2" w:name="_Toc190767424"/>
      <w:r w:rsidRPr="00D45C29">
        <w:rPr>
          <w:rStyle w:val="CharPartNo"/>
        </w:rPr>
        <w:t>Part 1</w:t>
      </w:r>
      <w:r w:rsidR="00200B30" w:rsidRPr="00D45C29">
        <w:t>—</w:t>
      </w:r>
      <w:r w:rsidR="00200B30" w:rsidRPr="00D45C29">
        <w:rPr>
          <w:rStyle w:val="CharPartText"/>
        </w:rPr>
        <w:t>Preliminary</w:t>
      </w:r>
      <w:bookmarkEnd w:id="2"/>
    </w:p>
    <w:p w14:paraId="6C3E9AE1" w14:textId="77777777" w:rsidR="00D45C29" w:rsidRPr="00D63B1F" w:rsidRDefault="00D45C29" w:rsidP="00D45C29">
      <w:pPr>
        <w:pStyle w:val="Header"/>
        <w:tabs>
          <w:tab w:val="clear" w:pos="4150"/>
          <w:tab w:val="clear" w:pos="8307"/>
        </w:tabs>
      </w:pPr>
      <w:bookmarkStart w:id="3" w:name="_Hlk166741195"/>
      <w:r w:rsidRPr="00043E9C">
        <w:rPr>
          <w:rStyle w:val="CharDivNo"/>
        </w:rPr>
        <w:t xml:space="preserve"> </w:t>
      </w:r>
      <w:r w:rsidRPr="00043E9C">
        <w:rPr>
          <w:rStyle w:val="CharDivText"/>
        </w:rPr>
        <w:t xml:space="preserve"> </w:t>
      </w:r>
    </w:p>
    <w:p w14:paraId="35C8C075" w14:textId="77777777" w:rsidR="00356F9C" w:rsidRPr="00D45C29" w:rsidRDefault="00356F9C" w:rsidP="00356F9C">
      <w:pPr>
        <w:pStyle w:val="ActHead5"/>
      </w:pPr>
      <w:bookmarkStart w:id="4" w:name="_Toc190767425"/>
      <w:bookmarkEnd w:id="3"/>
      <w:r w:rsidRPr="00D45C29">
        <w:rPr>
          <w:rStyle w:val="CharSectno"/>
        </w:rPr>
        <w:t>1</w:t>
      </w:r>
      <w:r w:rsidRPr="00D45C29">
        <w:t xml:space="preserve">  </w:t>
      </w:r>
      <w:r w:rsidR="00D06AC2" w:rsidRPr="00D45C29">
        <w:t>Short title</w:t>
      </w:r>
      <w:bookmarkEnd w:id="4"/>
    </w:p>
    <w:p w14:paraId="718C0D83" w14:textId="77777777" w:rsidR="00D06AC2" w:rsidRPr="00D45C29" w:rsidRDefault="00D06AC2" w:rsidP="00D06AC2">
      <w:pPr>
        <w:pStyle w:val="subsection"/>
      </w:pPr>
      <w:r w:rsidRPr="00D45C29">
        <w:rPr>
          <w:szCs w:val="22"/>
        </w:rPr>
        <w:tab/>
      </w:r>
      <w:r w:rsidRPr="00D45C29">
        <w:rPr>
          <w:szCs w:val="22"/>
        </w:rPr>
        <w:tab/>
        <w:t xml:space="preserve">This Act may be cited as the </w:t>
      </w:r>
      <w:r w:rsidRPr="00D45C29">
        <w:rPr>
          <w:i/>
          <w:iCs/>
          <w:szCs w:val="22"/>
        </w:rPr>
        <w:t>Qantas Sale Act 1992.</w:t>
      </w:r>
    </w:p>
    <w:p w14:paraId="24EF4D3B" w14:textId="77777777" w:rsidR="00953A09" w:rsidRPr="00D45C29" w:rsidRDefault="00D06AC2" w:rsidP="00953A09">
      <w:pPr>
        <w:pStyle w:val="ActHead5"/>
      </w:pPr>
      <w:bookmarkStart w:id="5" w:name="_Toc190767426"/>
      <w:r w:rsidRPr="00D45C29">
        <w:rPr>
          <w:rStyle w:val="CharSectno"/>
        </w:rPr>
        <w:t>2</w:t>
      </w:r>
      <w:r w:rsidR="00953A09" w:rsidRPr="00D45C29">
        <w:t xml:space="preserve">  </w:t>
      </w:r>
      <w:r w:rsidRPr="00D45C29">
        <w:t>Commencement</w:t>
      </w:r>
      <w:bookmarkEnd w:id="5"/>
    </w:p>
    <w:p w14:paraId="0B72A6FB" w14:textId="77777777" w:rsidR="00D06AC2" w:rsidRPr="00D45C29" w:rsidRDefault="00D06AC2" w:rsidP="00D06AC2">
      <w:pPr>
        <w:pStyle w:val="subsection"/>
      </w:pPr>
      <w:r w:rsidRPr="00D45C29">
        <w:rPr>
          <w:bCs/>
        </w:rPr>
        <w:tab/>
        <w:t>(1)</w:t>
      </w:r>
      <w:r w:rsidRPr="00D45C29">
        <w:rPr>
          <w:bCs/>
        </w:rPr>
        <w:tab/>
      </w:r>
      <w:r w:rsidRPr="00D45C29">
        <w:t>Sections 1, 2, 3, 24, 28, 40 and 41 and Parts 2, 3 and 4 commence on the day on which this Act receives the Royal Assent.</w:t>
      </w:r>
    </w:p>
    <w:p w14:paraId="487C96CB" w14:textId="77777777" w:rsidR="00D06AC2" w:rsidRPr="00D45C29" w:rsidRDefault="00D06AC2" w:rsidP="00D06AC2">
      <w:pPr>
        <w:pStyle w:val="subsection"/>
        <w:rPr>
          <w:bCs/>
        </w:rPr>
      </w:pPr>
      <w:r w:rsidRPr="00D45C29">
        <w:tab/>
        <w:t>(2)</w:t>
      </w:r>
      <w:r w:rsidRPr="00D45C29">
        <w:tab/>
        <w:t xml:space="preserve">Subject to </w:t>
      </w:r>
      <w:r w:rsidR="00B67838" w:rsidRPr="00D45C29">
        <w:t>subsection (</w:t>
      </w:r>
      <w:r w:rsidRPr="00D45C29">
        <w:t>3), the remaining provisions of this Act commence on a day or days to be fixed by Proclamation.</w:t>
      </w:r>
    </w:p>
    <w:p w14:paraId="6EB1B8A5" w14:textId="77777777" w:rsidR="00D06AC2" w:rsidRPr="00D45C29" w:rsidRDefault="00D06AC2" w:rsidP="00D06AC2">
      <w:pPr>
        <w:pStyle w:val="subsection"/>
      </w:pPr>
      <w:r w:rsidRPr="00D45C29">
        <w:tab/>
        <w:t>(3)</w:t>
      </w:r>
      <w:r w:rsidRPr="00D45C29">
        <w:tab/>
        <w:t xml:space="preserve">A Proclamation may fix a day that is earlier than the day on which the Proclamation is published in the </w:t>
      </w:r>
      <w:r w:rsidRPr="00D45C29">
        <w:rPr>
          <w:i/>
          <w:iCs/>
        </w:rPr>
        <w:t xml:space="preserve">Gazette </w:t>
      </w:r>
      <w:r w:rsidRPr="00D45C29">
        <w:t>but only if:</w:t>
      </w:r>
    </w:p>
    <w:p w14:paraId="3305760C" w14:textId="77777777" w:rsidR="00D06AC2" w:rsidRPr="00D45C29" w:rsidRDefault="00D06AC2" w:rsidP="00D06AC2">
      <w:pPr>
        <w:pStyle w:val="paragraph"/>
      </w:pPr>
      <w:r w:rsidRPr="00D45C29">
        <w:tab/>
        <w:t>(a)</w:t>
      </w:r>
      <w:r w:rsidRPr="00D45C29">
        <w:tab/>
        <w:t xml:space="preserve">in the case of sections 30, 31, 35, 37, 39, 43 and 50 and </w:t>
      </w:r>
      <w:r w:rsidR="00B67838" w:rsidRPr="00D45C29">
        <w:t>Parts 1</w:t>
      </w:r>
      <w:r w:rsidRPr="00D45C29">
        <w:t xml:space="preserve"> and 2 of the Schedule—the day is not earlier than the substantial minority sale day; and</w:t>
      </w:r>
    </w:p>
    <w:p w14:paraId="738E779C" w14:textId="77777777" w:rsidR="00D06AC2" w:rsidRPr="00D45C29" w:rsidRDefault="00D06AC2" w:rsidP="00D06AC2">
      <w:pPr>
        <w:pStyle w:val="paragraph"/>
      </w:pPr>
      <w:r w:rsidRPr="00D45C29">
        <w:tab/>
        <w:t>(b)</w:t>
      </w:r>
      <w:r w:rsidRPr="00D45C29">
        <w:tab/>
        <w:t>in the case of sections 22, 23, 26, 27, 29, 32, 33, 34, 42, 45, 46, 47, 48 and 49 and Parts 3 and 4 of the Schedule—the day is not earlier than the 50% sale day; and</w:t>
      </w:r>
    </w:p>
    <w:p w14:paraId="3B8F7FED" w14:textId="77777777" w:rsidR="00D06AC2" w:rsidRPr="00D45C29" w:rsidRDefault="00D06AC2" w:rsidP="00D06AC2">
      <w:pPr>
        <w:pStyle w:val="paragraph"/>
      </w:pPr>
      <w:r w:rsidRPr="00D45C29">
        <w:lastRenderedPageBreak/>
        <w:tab/>
        <w:t>(c)</w:t>
      </w:r>
      <w:r w:rsidRPr="00D45C29">
        <w:tab/>
        <w:t>in the case of sections 25, 36, 38, 44 and 51 and Parts 5, 6 and 7 of the Schedule—the day is not earlier than the 100% sale day.</w:t>
      </w:r>
    </w:p>
    <w:p w14:paraId="0B2B8270" w14:textId="77777777" w:rsidR="00D06AC2" w:rsidRPr="00D45C29" w:rsidRDefault="00D06AC2" w:rsidP="00D06AC2">
      <w:pPr>
        <w:pStyle w:val="subsection"/>
        <w:rPr>
          <w:bCs/>
        </w:rPr>
      </w:pPr>
      <w:r w:rsidRPr="00D45C29">
        <w:tab/>
        <w:t>(4)</w:t>
      </w:r>
      <w:r w:rsidRPr="00D45C29">
        <w:tab/>
        <w:t xml:space="preserve">If, on the 100% sale day, sections 35, 37, 43 and 50 and </w:t>
      </w:r>
      <w:r w:rsidR="00B67838" w:rsidRPr="00D45C29">
        <w:t>Part 1</w:t>
      </w:r>
      <w:r w:rsidRPr="00D45C29">
        <w:t xml:space="preserve"> of the Schedule have not commenced, then, on the day on which </w:t>
      </w:r>
      <w:r w:rsidR="00B67838" w:rsidRPr="00D45C29">
        <w:t>Part 7</w:t>
      </w:r>
      <w:r w:rsidRPr="00D45C29">
        <w:t xml:space="preserve"> of the Schedule commences, sections 35, 36, 37, 38, 43, 44, 50 and 51 and </w:t>
      </w:r>
      <w:r w:rsidR="00B67838" w:rsidRPr="00D45C29">
        <w:t>Parts 1</w:t>
      </w:r>
      <w:r w:rsidRPr="00D45C29">
        <w:t xml:space="preserve"> and 5 of the Schedule are taken to have been repealed.</w:t>
      </w:r>
    </w:p>
    <w:p w14:paraId="1F37C646" w14:textId="77777777" w:rsidR="00D06AC2" w:rsidRPr="00D45C29" w:rsidRDefault="00D06AC2" w:rsidP="00D06AC2">
      <w:pPr>
        <w:pStyle w:val="subsection"/>
        <w:rPr>
          <w:bCs/>
        </w:rPr>
      </w:pPr>
      <w:r w:rsidRPr="00D45C29">
        <w:tab/>
        <w:t>(5)</w:t>
      </w:r>
      <w:r w:rsidRPr="00D45C29">
        <w:tab/>
        <w:t xml:space="preserve">If, on the 100% sale day, </w:t>
      </w:r>
      <w:r w:rsidR="00B67838" w:rsidRPr="00D45C29">
        <w:t>Part 3</w:t>
      </w:r>
      <w:r w:rsidRPr="00D45C29">
        <w:t xml:space="preserve"> of the Schedule has not commenced, then, on the day on which </w:t>
      </w:r>
      <w:r w:rsidR="00B67838" w:rsidRPr="00D45C29">
        <w:t>Part 7</w:t>
      </w:r>
      <w:r w:rsidRPr="00D45C29">
        <w:t xml:space="preserve"> of the Schedule commences, Parts 3 and 6 of the Schedule are taken to have been repealed.</w:t>
      </w:r>
    </w:p>
    <w:p w14:paraId="39BE3F20" w14:textId="77777777" w:rsidR="00D06AC2" w:rsidRPr="00D45C29" w:rsidRDefault="00D06AC2" w:rsidP="00D06AC2">
      <w:pPr>
        <w:pStyle w:val="subsection"/>
        <w:rPr>
          <w:bCs/>
        </w:rPr>
      </w:pPr>
      <w:r w:rsidRPr="00D45C29">
        <w:tab/>
        <w:t>(6)</w:t>
      </w:r>
      <w:r w:rsidRPr="00D45C29">
        <w:tab/>
        <w:t xml:space="preserve">If a provision of this Act has not commenced before </w:t>
      </w:r>
      <w:r w:rsidR="00625941" w:rsidRPr="00D45C29">
        <w:t>31 August 1995</w:t>
      </w:r>
      <w:r w:rsidRPr="00D45C29">
        <w:t>, the provision is taken to have been repealed on that day.</w:t>
      </w:r>
    </w:p>
    <w:p w14:paraId="52888458" w14:textId="77777777" w:rsidR="00953A09" w:rsidRPr="00D45C29" w:rsidRDefault="00D06AC2" w:rsidP="00953A09">
      <w:pPr>
        <w:pStyle w:val="ActHead5"/>
      </w:pPr>
      <w:bookmarkStart w:id="6" w:name="_Toc190767427"/>
      <w:r w:rsidRPr="00D45C29">
        <w:rPr>
          <w:rStyle w:val="CharSectno"/>
        </w:rPr>
        <w:t>3</w:t>
      </w:r>
      <w:r w:rsidR="00953A09" w:rsidRPr="00D45C29">
        <w:t xml:space="preserve">  </w:t>
      </w:r>
      <w:r w:rsidRPr="00D45C29">
        <w:t>Interpretation</w:t>
      </w:r>
      <w:bookmarkEnd w:id="6"/>
    </w:p>
    <w:p w14:paraId="5A49F604" w14:textId="77777777" w:rsidR="00D06AC2" w:rsidRPr="00D45C29" w:rsidRDefault="00D06AC2" w:rsidP="00D06AC2">
      <w:pPr>
        <w:pStyle w:val="subsection"/>
      </w:pPr>
      <w:r w:rsidRPr="00D45C29">
        <w:tab/>
        <w:t>(1)</w:t>
      </w:r>
      <w:r w:rsidRPr="00D45C29">
        <w:tab/>
        <w:t>In this Act, unless the contrary intention appears:</w:t>
      </w:r>
    </w:p>
    <w:p w14:paraId="626FCD52" w14:textId="77777777" w:rsidR="00D06AC2" w:rsidRPr="00D45C29" w:rsidRDefault="00D06AC2" w:rsidP="002474FC">
      <w:pPr>
        <w:pStyle w:val="Definition"/>
      </w:pPr>
      <w:r w:rsidRPr="00D45C29">
        <w:rPr>
          <w:b/>
          <w:i/>
        </w:rPr>
        <w:t>Australian Airlines</w:t>
      </w:r>
      <w:r w:rsidRPr="00D45C29">
        <w:t xml:space="preserve"> means Australian Airlines Limited, as the company exists from time to time (even if its name is later changed)</w:t>
      </w:r>
      <w:r w:rsidR="0084422C" w:rsidRPr="00D45C29">
        <w:t>.</w:t>
      </w:r>
    </w:p>
    <w:p w14:paraId="7624A2C5" w14:textId="77777777" w:rsidR="00D06AC2" w:rsidRPr="00D45C29" w:rsidRDefault="00D06AC2" w:rsidP="002474FC">
      <w:pPr>
        <w:pStyle w:val="Definition"/>
      </w:pPr>
      <w:r w:rsidRPr="00D45C29">
        <w:rPr>
          <w:b/>
          <w:i/>
        </w:rPr>
        <w:t>Australian Airlines subsidiary</w:t>
      </w:r>
      <w:r w:rsidRPr="00D45C29">
        <w:t xml:space="preserve"> means a body corporate that is a subsidiary of Australian Airlines</w:t>
      </w:r>
      <w:r w:rsidR="0084422C" w:rsidRPr="00D45C29">
        <w:t>.</w:t>
      </w:r>
    </w:p>
    <w:p w14:paraId="7685538D" w14:textId="77777777" w:rsidR="00D06AC2" w:rsidRPr="00D45C29" w:rsidRDefault="00D06AC2" w:rsidP="002474FC">
      <w:pPr>
        <w:pStyle w:val="Definition"/>
      </w:pPr>
      <w:r w:rsidRPr="00D45C29">
        <w:rPr>
          <w:b/>
          <w:i/>
        </w:rPr>
        <w:t>borrowing</w:t>
      </w:r>
      <w:r w:rsidRPr="00D45C29">
        <w:t>, in relation to Qantas or a Qantas subsidiary, includes raising money or obtaining credit, whether by dealing in securities or otherwise</w:t>
      </w:r>
      <w:r w:rsidR="0084422C" w:rsidRPr="00D45C29">
        <w:t>.</w:t>
      </w:r>
    </w:p>
    <w:p w14:paraId="73E34F51" w14:textId="77777777" w:rsidR="00D06AC2" w:rsidRPr="00D45C29" w:rsidRDefault="00D06AC2" w:rsidP="002474FC">
      <w:pPr>
        <w:pStyle w:val="Definition"/>
      </w:pPr>
      <w:r w:rsidRPr="00D45C29">
        <w:rPr>
          <w:b/>
          <w:i/>
        </w:rPr>
        <w:t>employee</w:t>
      </w:r>
      <w:r w:rsidRPr="00D45C29">
        <w:t xml:space="preserve"> includes an apprentice</w:t>
      </w:r>
      <w:r w:rsidR="0084422C" w:rsidRPr="00D45C29">
        <w:t>.</w:t>
      </w:r>
    </w:p>
    <w:p w14:paraId="7266C372" w14:textId="77777777" w:rsidR="00D06AC2" w:rsidRPr="00D45C29" w:rsidRDefault="00D06AC2" w:rsidP="002474FC">
      <w:pPr>
        <w:pStyle w:val="Definition"/>
      </w:pPr>
      <w:r w:rsidRPr="00D45C29">
        <w:rPr>
          <w:b/>
          <w:i/>
        </w:rPr>
        <w:t>leasing contract</w:t>
      </w:r>
      <w:r w:rsidRPr="00D45C29">
        <w:t>, in relation to Qantas or a Qantas subsidiary, means:</w:t>
      </w:r>
    </w:p>
    <w:p w14:paraId="6B64D157" w14:textId="77777777" w:rsidR="00D06AC2" w:rsidRPr="00D45C29" w:rsidRDefault="00D06AC2" w:rsidP="00D06AC2">
      <w:pPr>
        <w:pStyle w:val="paragraph"/>
      </w:pPr>
      <w:r w:rsidRPr="00D45C29">
        <w:tab/>
        <w:t>(a)</w:t>
      </w:r>
      <w:r w:rsidRPr="00D45C29">
        <w:tab/>
        <w:t>a contract relating to the leasing of equipment (including aircraft); or</w:t>
      </w:r>
    </w:p>
    <w:p w14:paraId="15BFEA39" w14:textId="77777777" w:rsidR="00D06AC2" w:rsidRPr="00D45C29" w:rsidRDefault="00D06AC2" w:rsidP="00D06AC2">
      <w:pPr>
        <w:pStyle w:val="paragraph"/>
      </w:pPr>
      <w:r w:rsidRPr="00D45C29">
        <w:tab/>
        <w:t>(b)</w:t>
      </w:r>
      <w:r w:rsidRPr="00D45C29">
        <w:tab/>
        <w:t>a hire purchase contract</w:t>
      </w:r>
      <w:r w:rsidR="0084422C" w:rsidRPr="00D45C29">
        <w:t>.</w:t>
      </w:r>
    </w:p>
    <w:p w14:paraId="7E894AAB" w14:textId="77777777" w:rsidR="00D06AC2" w:rsidRPr="00D45C29" w:rsidRDefault="00D06AC2" w:rsidP="002474FC">
      <w:pPr>
        <w:pStyle w:val="Definition"/>
      </w:pPr>
      <w:r w:rsidRPr="00D45C29">
        <w:rPr>
          <w:b/>
          <w:i/>
        </w:rPr>
        <w:t>Long Service Leave Act</w:t>
      </w:r>
      <w:r w:rsidRPr="00D45C29">
        <w:t xml:space="preserve"> means the </w:t>
      </w:r>
      <w:r w:rsidRPr="00D45C29">
        <w:rPr>
          <w:i/>
        </w:rPr>
        <w:t>Long Service Leave (Commonwealth Employees) Act 1976</w:t>
      </w:r>
      <w:r w:rsidRPr="00D45C29">
        <w:t xml:space="preserve"> as in force immediately before the commencement of </w:t>
      </w:r>
      <w:r w:rsidR="00B67838" w:rsidRPr="00D45C29">
        <w:t>Part 5</w:t>
      </w:r>
      <w:r w:rsidRPr="00D45C29">
        <w:t xml:space="preserve"> of this Act</w:t>
      </w:r>
      <w:r w:rsidR="0084422C" w:rsidRPr="00D45C29">
        <w:t>.</w:t>
      </w:r>
    </w:p>
    <w:p w14:paraId="74028AA3" w14:textId="77777777" w:rsidR="00D06AC2" w:rsidRPr="00D45C29" w:rsidRDefault="00D06AC2" w:rsidP="002474FC">
      <w:pPr>
        <w:pStyle w:val="Definition"/>
      </w:pPr>
      <w:r w:rsidRPr="00D45C29">
        <w:rPr>
          <w:b/>
          <w:i/>
        </w:rPr>
        <w:t>mandatory article</w:t>
      </w:r>
      <w:r w:rsidRPr="00D45C29">
        <w:t xml:space="preserve"> means a provision included in Qantas</w:t>
      </w:r>
      <w:r w:rsidR="00307ABE" w:rsidRPr="00D45C29">
        <w:t>’</w:t>
      </w:r>
      <w:r w:rsidRPr="00D45C29">
        <w:t xml:space="preserve"> articles of association in accordance with </w:t>
      </w:r>
      <w:r w:rsidR="00B67838" w:rsidRPr="00D45C29">
        <w:t>subsection 7</w:t>
      </w:r>
      <w:r w:rsidRPr="00D45C29">
        <w:t>(1)</w:t>
      </w:r>
      <w:r w:rsidR="0084422C" w:rsidRPr="00D45C29">
        <w:t>.</w:t>
      </w:r>
    </w:p>
    <w:p w14:paraId="208D8D9F" w14:textId="77777777" w:rsidR="00D06AC2" w:rsidRPr="00D45C29" w:rsidRDefault="00D06AC2" w:rsidP="002474FC">
      <w:pPr>
        <w:pStyle w:val="Definition"/>
      </w:pPr>
      <w:r w:rsidRPr="00D45C29">
        <w:rPr>
          <w:b/>
          <w:i/>
        </w:rPr>
        <w:t>Qantas</w:t>
      </w:r>
      <w:r w:rsidRPr="00D45C29">
        <w:t xml:space="preserve"> means Qantas Airways Limited, as the company exists from time to time (even if its name is later changed)</w:t>
      </w:r>
      <w:r w:rsidR="0084422C" w:rsidRPr="00D45C29">
        <w:t>.</w:t>
      </w:r>
    </w:p>
    <w:p w14:paraId="717ED0B8" w14:textId="77777777" w:rsidR="00D06AC2" w:rsidRPr="00D45C29" w:rsidRDefault="00D06AC2" w:rsidP="002474FC">
      <w:pPr>
        <w:pStyle w:val="Definition"/>
      </w:pPr>
      <w:r w:rsidRPr="00D45C29">
        <w:rPr>
          <w:b/>
          <w:i/>
        </w:rPr>
        <w:t>Qantas subsidiary</w:t>
      </w:r>
      <w:r w:rsidRPr="00D45C29">
        <w:t xml:space="preserve"> means a body corporate that is a subsidiary of Qantas</w:t>
      </w:r>
      <w:r w:rsidR="0084422C" w:rsidRPr="00D45C29">
        <w:t>.</w:t>
      </w:r>
    </w:p>
    <w:p w14:paraId="291A1962" w14:textId="77777777" w:rsidR="009D35EA" w:rsidRPr="00D45C29" w:rsidRDefault="00D06AC2" w:rsidP="002474FC">
      <w:pPr>
        <w:pStyle w:val="Definition"/>
      </w:pPr>
      <w:r w:rsidRPr="00D45C29">
        <w:rPr>
          <w:b/>
          <w:i/>
        </w:rPr>
        <w:t>share</w:t>
      </w:r>
      <w:r w:rsidRPr="00D45C29">
        <w:t>, in relation to a body corporate, means a share in the body</w:t>
      </w:r>
      <w:r w:rsidR="00307ABE" w:rsidRPr="00D45C29">
        <w:t>’</w:t>
      </w:r>
      <w:r w:rsidRPr="00D45C29">
        <w:t>s share capital</w:t>
      </w:r>
      <w:r w:rsidR="0084422C" w:rsidRPr="00D45C29">
        <w:t>.</w:t>
      </w:r>
    </w:p>
    <w:p w14:paraId="694C85DD" w14:textId="77777777" w:rsidR="00C51758" w:rsidRPr="00D45C29" w:rsidRDefault="00C51758" w:rsidP="008C4DF5">
      <w:pPr>
        <w:pStyle w:val="Definition"/>
        <w:rPr>
          <w:b/>
          <w:i/>
        </w:rPr>
      </w:pPr>
      <w:r w:rsidRPr="00D45C29">
        <w:rPr>
          <w:b/>
          <w:i/>
        </w:rPr>
        <w:t>SRC Act</w:t>
      </w:r>
      <w:r w:rsidRPr="00D45C29">
        <w:t xml:space="preserve"> means the </w:t>
      </w:r>
      <w:r w:rsidRPr="00D45C29">
        <w:rPr>
          <w:i/>
        </w:rPr>
        <w:t>Safety, Rehabilitation and Compensation Act 1988</w:t>
      </w:r>
      <w:r w:rsidR="0084422C" w:rsidRPr="00D45C29">
        <w:t>.</w:t>
      </w:r>
    </w:p>
    <w:p w14:paraId="37B85124" w14:textId="77777777" w:rsidR="00D06AC2" w:rsidRPr="00D45C29" w:rsidRDefault="00D06AC2" w:rsidP="002474FC">
      <w:pPr>
        <w:pStyle w:val="Definition"/>
      </w:pPr>
      <w:r w:rsidRPr="00D45C29">
        <w:rPr>
          <w:b/>
          <w:i/>
        </w:rPr>
        <w:t>substantial minority sale day</w:t>
      </w:r>
      <w:r w:rsidRPr="00D45C29">
        <w:t xml:space="preserve"> means the day declared under sub</w:t>
      </w:r>
      <w:r w:rsidR="00B67838" w:rsidRPr="00D45C29">
        <w:t>section 4</w:t>
      </w:r>
      <w:r w:rsidRPr="00D45C29">
        <w:t>(1)</w:t>
      </w:r>
      <w:r w:rsidR="0084422C" w:rsidRPr="00D45C29">
        <w:t>.</w:t>
      </w:r>
    </w:p>
    <w:p w14:paraId="350DB476" w14:textId="77777777" w:rsidR="00D06AC2" w:rsidRPr="00D45C29" w:rsidRDefault="00D06AC2" w:rsidP="002474FC">
      <w:pPr>
        <w:pStyle w:val="Definition"/>
      </w:pPr>
      <w:r w:rsidRPr="00D45C29">
        <w:rPr>
          <w:b/>
          <w:i/>
        </w:rPr>
        <w:t>the 50% sale day</w:t>
      </w:r>
      <w:r w:rsidRPr="00D45C29">
        <w:t xml:space="preserve"> means the day declared under subsection</w:t>
      </w:r>
      <w:r w:rsidR="009D35EA" w:rsidRPr="00D45C29">
        <w:t> </w:t>
      </w:r>
      <w:r w:rsidRPr="00D45C29">
        <w:t>5(1)</w:t>
      </w:r>
      <w:r w:rsidR="0084422C" w:rsidRPr="00D45C29">
        <w:t>.</w:t>
      </w:r>
    </w:p>
    <w:p w14:paraId="69D0D94C" w14:textId="77777777" w:rsidR="00D06AC2" w:rsidRPr="00D45C29" w:rsidRDefault="00D06AC2" w:rsidP="002474FC">
      <w:pPr>
        <w:pStyle w:val="Definition"/>
      </w:pPr>
      <w:r w:rsidRPr="00D45C29">
        <w:rPr>
          <w:b/>
          <w:i/>
        </w:rPr>
        <w:t>the 100% sale day</w:t>
      </w:r>
      <w:r w:rsidRPr="00D45C29">
        <w:t xml:space="preserve"> means the day declared under </w:t>
      </w:r>
      <w:r w:rsidR="004E1156" w:rsidRPr="00D45C29">
        <w:t>s</w:t>
      </w:r>
      <w:r w:rsidRPr="00D45C29">
        <w:t>ubsection</w:t>
      </w:r>
      <w:r w:rsidR="009D35EA" w:rsidRPr="00D45C29">
        <w:t> </w:t>
      </w:r>
      <w:r w:rsidRPr="00D45C29">
        <w:t>6(1)</w:t>
      </w:r>
      <w:r w:rsidR="0084422C" w:rsidRPr="00D45C29">
        <w:t>.</w:t>
      </w:r>
    </w:p>
    <w:p w14:paraId="0C2D2EED" w14:textId="77777777" w:rsidR="00D06AC2" w:rsidRPr="00D45C29" w:rsidRDefault="00D06AC2" w:rsidP="002474FC">
      <w:pPr>
        <w:pStyle w:val="Definition"/>
      </w:pPr>
      <w:r w:rsidRPr="00D45C29">
        <w:rPr>
          <w:b/>
          <w:i/>
        </w:rPr>
        <w:t>voting share</w:t>
      </w:r>
      <w:r w:rsidRPr="00D45C29">
        <w:t xml:space="preserve"> has the same meaning as in the </w:t>
      </w:r>
      <w:r w:rsidR="00DA2739" w:rsidRPr="00D45C29">
        <w:rPr>
          <w:i/>
        </w:rPr>
        <w:t>Corporations Act 2001</w:t>
      </w:r>
      <w:r w:rsidRPr="00D45C29">
        <w:t>.</w:t>
      </w:r>
    </w:p>
    <w:p w14:paraId="3C6DE64E" w14:textId="77777777" w:rsidR="00D06AC2" w:rsidRPr="00D45C29" w:rsidRDefault="009D35EA" w:rsidP="00D06AC2">
      <w:pPr>
        <w:pStyle w:val="subsection"/>
      </w:pPr>
      <w:r w:rsidRPr="00D45C29">
        <w:tab/>
        <w:t>(2)</w:t>
      </w:r>
      <w:r w:rsidRPr="00D45C29">
        <w:tab/>
      </w:r>
      <w:r w:rsidR="00D06AC2" w:rsidRPr="00D45C29">
        <w:t xml:space="preserve">For the purposes of this Act, the question whether a body corporate is a subsidiary of another body corporate is to be determined in the same manner as that question is determined under the </w:t>
      </w:r>
      <w:r w:rsidR="00DA2739" w:rsidRPr="00D45C29">
        <w:rPr>
          <w:i/>
        </w:rPr>
        <w:t>Corporations Act 2001</w:t>
      </w:r>
      <w:r w:rsidR="00D06AC2" w:rsidRPr="00D45C29">
        <w:t>.</w:t>
      </w:r>
    </w:p>
    <w:p w14:paraId="5F291E9E" w14:textId="77777777" w:rsidR="00D06AC2" w:rsidRPr="00D45C29" w:rsidRDefault="009D35EA" w:rsidP="00D06AC2">
      <w:pPr>
        <w:pStyle w:val="subsection"/>
      </w:pPr>
      <w:r w:rsidRPr="00D45C29">
        <w:tab/>
        <w:t>(3)</w:t>
      </w:r>
      <w:r w:rsidRPr="00D45C29">
        <w:tab/>
      </w:r>
      <w:r w:rsidR="00D06AC2" w:rsidRPr="00D45C29">
        <w:t>For the purposes of this Act, a reference to voting shares in Qantas being acquired by a person includes a reference to voting shares in Qantas being issued or allotted to a person.</w:t>
      </w:r>
    </w:p>
    <w:p w14:paraId="47887CE6" w14:textId="77777777" w:rsidR="009D35EA" w:rsidRPr="00D45C29" w:rsidRDefault="009D35EA" w:rsidP="00FE448E">
      <w:pPr>
        <w:pStyle w:val="ActHead2"/>
        <w:pageBreakBefore/>
      </w:pPr>
      <w:bookmarkStart w:id="7" w:name="_Toc190767428"/>
      <w:r w:rsidRPr="00D45C29">
        <w:rPr>
          <w:rStyle w:val="CharPartNo"/>
        </w:rPr>
        <w:t>Part 2</w:t>
      </w:r>
      <w:r w:rsidRPr="00D45C29">
        <w:t>—</w:t>
      </w:r>
      <w:r w:rsidRPr="00D45C29">
        <w:rPr>
          <w:rStyle w:val="CharPartText"/>
        </w:rPr>
        <w:t>Determination of substantial minority, 50% and 100% sale days</w:t>
      </w:r>
      <w:bookmarkEnd w:id="7"/>
    </w:p>
    <w:p w14:paraId="3E453C52" w14:textId="77777777" w:rsidR="00D45C29" w:rsidRPr="00D63B1F" w:rsidRDefault="00D45C29" w:rsidP="00D45C29">
      <w:pPr>
        <w:pStyle w:val="Header"/>
        <w:tabs>
          <w:tab w:val="clear" w:pos="4150"/>
          <w:tab w:val="clear" w:pos="8307"/>
        </w:tabs>
      </w:pPr>
      <w:r w:rsidRPr="00043E9C">
        <w:rPr>
          <w:rStyle w:val="CharDivNo"/>
        </w:rPr>
        <w:t xml:space="preserve"> </w:t>
      </w:r>
      <w:r w:rsidRPr="00043E9C">
        <w:rPr>
          <w:rStyle w:val="CharDivText"/>
        </w:rPr>
        <w:t xml:space="preserve"> </w:t>
      </w:r>
    </w:p>
    <w:p w14:paraId="5A2C53CD" w14:textId="77777777" w:rsidR="00953A09" w:rsidRPr="00D45C29" w:rsidRDefault="009D35EA" w:rsidP="00953A09">
      <w:pPr>
        <w:pStyle w:val="ActHead5"/>
      </w:pPr>
      <w:bookmarkStart w:id="8" w:name="_Toc190767429"/>
      <w:r w:rsidRPr="00D45C29">
        <w:rPr>
          <w:rStyle w:val="CharSectno"/>
        </w:rPr>
        <w:t>4</w:t>
      </w:r>
      <w:r w:rsidR="00953A09" w:rsidRPr="00D45C29">
        <w:t xml:space="preserve">  </w:t>
      </w:r>
      <w:r w:rsidRPr="00D45C29">
        <w:t>The substantial minority sale day</w:t>
      </w:r>
      <w:bookmarkEnd w:id="8"/>
    </w:p>
    <w:p w14:paraId="7197CDEA" w14:textId="77777777" w:rsidR="009D35EA" w:rsidRPr="00D45C29" w:rsidRDefault="009D35EA" w:rsidP="009D35EA">
      <w:pPr>
        <w:pStyle w:val="subsection"/>
      </w:pPr>
      <w:r w:rsidRPr="00D45C29">
        <w:tab/>
        <w:t>(1)</w:t>
      </w:r>
      <w:r w:rsidRPr="00D45C29">
        <w:tab/>
        <w:t xml:space="preserve">The Minister for Finance may, by notice in the </w:t>
      </w:r>
      <w:r w:rsidRPr="00D45C29">
        <w:rPr>
          <w:i/>
        </w:rPr>
        <w:t>Gazette</w:t>
      </w:r>
      <w:r w:rsidRPr="00D45C29">
        <w:t>, declare a specified day to be the substantial minority sale day.</w:t>
      </w:r>
    </w:p>
    <w:p w14:paraId="67C3802B" w14:textId="77777777" w:rsidR="009D35EA" w:rsidRPr="00D45C29" w:rsidRDefault="009D35EA" w:rsidP="009D35EA">
      <w:pPr>
        <w:pStyle w:val="subsection"/>
      </w:pPr>
      <w:r w:rsidRPr="00D45C29">
        <w:tab/>
        <w:t>(2)</w:t>
      </w:r>
      <w:r w:rsidRPr="00D45C29">
        <w:tab/>
        <w:t xml:space="preserve">The day to be specified in the notice under </w:t>
      </w:r>
      <w:r w:rsidR="00B67838" w:rsidRPr="00D45C29">
        <w:t>subsection (</w:t>
      </w:r>
      <w:r w:rsidRPr="00D45C29">
        <w:t>1) is the day that, in the opinion of the Minister for Finance, is the first day after the commencement of this Part on which a substantial minority of voting shares in Qantas were acquired by a person, or persons, other than the Commonwealth or a nominee of the Commonwealth.</w:t>
      </w:r>
    </w:p>
    <w:p w14:paraId="5218DCB1" w14:textId="77777777" w:rsidR="00953A09" w:rsidRPr="00D45C29" w:rsidRDefault="009D35EA" w:rsidP="00953A09">
      <w:pPr>
        <w:pStyle w:val="ActHead5"/>
      </w:pPr>
      <w:bookmarkStart w:id="9" w:name="_Toc190767430"/>
      <w:r w:rsidRPr="00D45C29">
        <w:rPr>
          <w:rStyle w:val="CharSectno"/>
        </w:rPr>
        <w:t>5</w:t>
      </w:r>
      <w:r w:rsidR="00953A09" w:rsidRPr="00D45C29">
        <w:t xml:space="preserve">  </w:t>
      </w:r>
      <w:r w:rsidRPr="00D45C29">
        <w:t>The 50% sale day</w:t>
      </w:r>
      <w:bookmarkEnd w:id="9"/>
    </w:p>
    <w:p w14:paraId="1ED761CC" w14:textId="77777777" w:rsidR="009D35EA" w:rsidRPr="00D45C29" w:rsidRDefault="009D35EA" w:rsidP="009D35EA">
      <w:pPr>
        <w:pStyle w:val="subsection"/>
      </w:pPr>
      <w:r w:rsidRPr="00D45C29">
        <w:tab/>
        <w:t>(1)</w:t>
      </w:r>
      <w:r w:rsidRPr="00D45C29">
        <w:tab/>
        <w:t xml:space="preserve">The Minister for Finance may, by notice in the </w:t>
      </w:r>
      <w:r w:rsidRPr="00D45C29">
        <w:rPr>
          <w:i/>
        </w:rPr>
        <w:t>Gazette</w:t>
      </w:r>
      <w:r w:rsidRPr="00D45C29">
        <w:t>, declare a specified day to be the 50% sale day.</w:t>
      </w:r>
    </w:p>
    <w:p w14:paraId="47CF8D60" w14:textId="77777777" w:rsidR="009D35EA" w:rsidRPr="00D45C29" w:rsidRDefault="009D35EA" w:rsidP="009D35EA">
      <w:pPr>
        <w:pStyle w:val="subsection"/>
      </w:pPr>
      <w:r w:rsidRPr="00D45C29">
        <w:tab/>
        <w:t>(2)</w:t>
      </w:r>
      <w:r w:rsidRPr="00D45C29">
        <w:tab/>
        <w:t xml:space="preserve">The day to be specified in the notice under </w:t>
      </w:r>
      <w:r w:rsidR="00B67838" w:rsidRPr="00D45C29">
        <w:t>subsection (</w:t>
      </w:r>
      <w:r w:rsidRPr="00D45C29">
        <w:t>1) is the day that, in the opinion of the Minister for Finance, is the first day after the commencement of this Part on which voting shares in Qantas acquired by a person, or persons, other than the Commonwealth or a nominee of the Commonwealth, total 50% or more of the voting shares in Qantas.</w:t>
      </w:r>
    </w:p>
    <w:p w14:paraId="006F738C" w14:textId="77777777" w:rsidR="00953A09" w:rsidRPr="00D45C29" w:rsidRDefault="009D35EA" w:rsidP="00953A09">
      <w:pPr>
        <w:pStyle w:val="ActHead5"/>
      </w:pPr>
      <w:bookmarkStart w:id="10" w:name="_Toc190767431"/>
      <w:r w:rsidRPr="00D45C29">
        <w:rPr>
          <w:rStyle w:val="CharSectno"/>
        </w:rPr>
        <w:t>6</w:t>
      </w:r>
      <w:r w:rsidR="00953A09" w:rsidRPr="00D45C29">
        <w:t xml:space="preserve">  </w:t>
      </w:r>
      <w:r w:rsidRPr="00D45C29">
        <w:t>The 100% sale day</w:t>
      </w:r>
      <w:bookmarkEnd w:id="10"/>
    </w:p>
    <w:p w14:paraId="4EB062E7" w14:textId="77777777" w:rsidR="009D35EA" w:rsidRPr="00D45C29" w:rsidRDefault="009D35EA" w:rsidP="009D35EA">
      <w:pPr>
        <w:pStyle w:val="subsection"/>
      </w:pPr>
      <w:r w:rsidRPr="00D45C29">
        <w:tab/>
        <w:t>(1)</w:t>
      </w:r>
      <w:r w:rsidRPr="00D45C29">
        <w:tab/>
        <w:t xml:space="preserve">The Minister for Finance must, by notice in the </w:t>
      </w:r>
      <w:r w:rsidRPr="00D45C29">
        <w:rPr>
          <w:i/>
        </w:rPr>
        <w:t>Gazette</w:t>
      </w:r>
      <w:r w:rsidRPr="00D45C29">
        <w:t>, declare a specified day to be the 100% sale day.</w:t>
      </w:r>
    </w:p>
    <w:p w14:paraId="5FCF15BA" w14:textId="77777777" w:rsidR="009D35EA" w:rsidRPr="00D45C29" w:rsidRDefault="009D35EA" w:rsidP="009D35EA">
      <w:pPr>
        <w:pStyle w:val="subsection"/>
      </w:pPr>
      <w:r w:rsidRPr="00D45C29">
        <w:tab/>
        <w:t>(2)</w:t>
      </w:r>
      <w:r w:rsidRPr="00D45C29">
        <w:tab/>
        <w:t xml:space="preserve">The day to be specified in the notice under </w:t>
      </w:r>
      <w:r w:rsidR="00B67838" w:rsidRPr="00D45C29">
        <w:t>subsection (</w:t>
      </w:r>
      <w:r w:rsidRPr="00D45C29">
        <w:t>1) is the day that, in the opinion of the Minister for Finance, is the first day after the commencement of this Part on which voting shares in Qantas acquired by a person, or persons, other than the Commonwealth or a nominee of the Commonwealth, total 100% of the voting shares in Qantas.</w:t>
      </w:r>
    </w:p>
    <w:p w14:paraId="268175C3" w14:textId="77777777" w:rsidR="009D35EA" w:rsidRPr="00D45C29" w:rsidRDefault="009D35EA" w:rsidP="009D35EA">
      <w:pPr>
        <w:pStyle w:val="subsection"/>
      </w:pPr>
      <w:r w:rsidRPr="00D45C29">
        <w:tab/>
        <w:t>(3)</w:t>
      </w:r>
      <w:r w:rsidRPr="00D45C29">
        <w:tab/>
        <w:t xml:space="preserve">A notice under </w:t>
      </w:r>
      <w:r w:rsidR="00B67838" w:rsidRPr="00D45C29">
        <w:t>subsection (</w:t>
      </w:r>
      <w:r w:rsidRPr="00D45C29">
        <w:t>1) must be published within 14 days of the specified day.</w:t>
      </w:r>
    </w:p>
    <w:p w14:paraId="4F8F709D" w14:textId="77777777" w:rsidR="009D35EA" w:rsidRPr="00D45C29" w:rsidRDefault="00B67838" w:rsidP="00FE448E">
      <w:pPr>
        <w:pStyle w:val="ActHead2"/>
        <w:pageBreakBefore/>
      </w:pPr>
      <w:bookmarkStart w:id="11" w:name="_Toc190767432"/>
      <w:r w:rsidRPr="00D45C29">
        <w:rPr>
          <w:rStyle w:val="CharPartNo"/>
        </w:rPr>
        <w:t>Part 3</w:t>
      </w:r>
      <w:r w:rsidR="009D35EA" w:rsidRPr="00D45C29">
        <w:t>—</w:t>
      </w:r>
      <w:r w:rsidR="009D35EA" w:rsidRPr="00D45C29">
        <w:rPr>
          <w:rStyle w:val="CharPartText"/>
        </w:rPr>
        <w:t>Requirements regarding Qantas</w:t>
      </w:r>
      <w:r w:rsidR="00307ABE" w:rsidRPr="00D45C29">
        <w:rPr>
          <w:rStyle w:val="CharPartText"/>
        </w:rPr>
        <w:t>’</w:t>
      </w:r>
      <w:r w:rsidR="009D35EA" w:rsidRPr="00D45C29">
        <w:rPr>
          <w:rStyle w:val="CharPartText"/>
        </w:rPr>
        <w:t xml:space="preserve"> articles of association</w:t>
      </w:r>
      <w:bookmarkEnd w:id="11"/>
    </w:p>
    <w:p w14:paraId="79D2D658" w14:textId="77777777" w:rsidR="00D45C29" w:rsidRPr="00D63B1F" w:rsidRDefault="00D45C29" w:rsidP="00D45C29">
      <w:pPr>
        <w:pStyle w:val="Header"/>
        <w:tabs>
          <w:tab w:val="clear" w:pos="4150"/>
          <w:tab w:val="clear" w:pos="8307"/>
        </w:tabs>
      </w:pPr>
      <w:r w:rsidRPr="00043E9C">
        <w:rPr>
          <w:rStyle w:val="CharDivNo"/>
        </w:rPr>
        <w:t xml:space="preserve"> </w:t>
      </w:r>
      <w:r w:rsidRPr="00043E9C">
        <w:rPr>
          <w:rStyle w:val="CharDivText"/>
        </w:rPr>
        <w:t xml:space="preserve"> </w:t>
      </w:r>
    </w:p>
    <w:p w14:paraId="4CE00868" w14:textId="77777777" w:rsidR="00953A09" w:rsidRPr="00D45C29" w:rsidRDefault="009D35EA" w:rsidP="00953A09">
      <w:pPr>
        <w:pStyle w:val="ActHead5"/>
      </w:pPr>
      <w:bookmarkStart w:id="12" w:name="_Toc190767433"/>
      <w:r w:rsidRPr="00D45C29">
        <w:rPr>
          <w:rStyle w:val="CharSectno"/>
        </w:rPr>
        <w:t>7</w:t>
      </w:r>
      <w:r w:rsidR="00953A09" w:rsidRPr="00D45C29">
        <w:t xml:space="preserve">  </w:t>
      </w:r>
      <w:r w:rsidRPr="00D45C29">
        <w:t>Qantas</w:t>
      </w:r>
      <w:r w:rsidR="00307ABE" w:rsidRPr="00D45C29">
        <w:t>’</w:t>
      </w:r>
      <w:r w:rsidRPr="00D45C29">
        <w:t xml:space="preserve"> articles of association to include certain provisions</w:t>
      </w:r>
      <w:bookmarkEnd w:id="12"/>
    </w:p>
    <w:p w14:paraId="49AF61A9" w14:textId="77777777" w:rsidR="009D35EA" w:rsidRPr="00D45C29" w:rsidRDefault="009D35EA" w:rsidP="009D35EA">
      <w:pPr>
        <w:pStyle w:val="subsection"/>
      </w:pPr>
      <w:r w:rsidRPr="00D45C29">
        <w:tab/>
        <w:t>(1)</w:t>
      </w:r>
      <w:r w:rsidRPr="00D45C29">
        <w:tab/>
        <w:t>The articles of association of Qantas must, on and from the day on which Qantas first becomes aware that a person, other than the Commonwealth or a nominee of the Commonwealth, has acquired voting shares in Qantas:</w:t>
      </w:r>
    </w:p>
    <w:p w14:paraId="68426F1A" w14:textId="77777777" w:rsidR="009D35EA" w:rsidRPr="00D45C29" w:rsidRDefault="009D35EA" w:rsidP="009B1534">
      <w:pPr>
        <w:pStyle w:val="paragraph"/>
      </w:pPr>
      <w:r w:rsidRPr="00D45C29">
        <w:tab/>
        <w:t>(a)</w:t>
      </w:r>
      <w:r w:rsidRPr="00D45C29">
        <w:tab/>
        <w:t>impose restrictions on the issue</w:t>
      </w:r>
      <w:r w:rsidR="00C51758" w:rsidRPr="00D45C29">
        <w:t xml:space="preserve"> </w:t>
      </w:r>
      <w:r w:rsidRPr="00D45C29">
        <w:t xml:space="preserve">and ownership (including joint ownership) of shares in Qantas so as to prevent foreign persons having relevant interests in shares in Qantas that represent, in total, more than </w:t>
      </w:r>
      <w:r w:rsidR="009E2175" w:rsidRPr="00D45C29">
        <w:t>49</w:t>
      </w:r>
      <w:r w:rsidRPr="00D45C29">
        <w:t>% of the total value of the issued share capital of Qantas; and</w:t>
      </w:r>
    </w:p>
    <w:p w14:paraId="57AD2910" w14:textId="77777777" w:rsidR="009E2175" w:rsidRPr="00D45C29" w:rsidRDefault="009E2175" w:rsidP="009B1534">
      <w:pPr>
        <w:pStyle w:val="paragraph"/>
      </w:pPr>
      <w:r w:rsidRPr="00D45C29">
        <w:tab/>
        <w:t>(aa)</w:t>
      </w:r>
      <w:r w:rsidRPr="00D45C29">
        <w:tab/>
        <w:t>impose restrictions on the issue and ownership (including joint ownership) of shares in Qantas so as to prevent foreign airlines having relevant interests in shares in Qantas that represent, in total, more than 35% of the total value of the issued share capital of Qantas; and</w:t>
      </w:r>
    </w:p>
    <w:p w14:paraId="290D24E1" w14:textId="77777777" w:rsidR="009D35EA" w:rsidRPr="00D45C29" w:rsidRDefault="009D35EA" w:rsidP="009B1534">
      <w:pPr>
        <w:pStyle w:val="paragraph"/>
      </w:pPr>
      <w:r w:rsidRPr="00D45C29">
        <w:tab/>
        <w:t>(b)</w:t>
      </w:r>
      <w:r w:rsidRPr="00D45C29">
        <w:tab/>
        <w:t xml:space="preserve">impose restrictions on the issue and ownership (including joint ownership) of shares in Qantas so as to prevent </w:t>
      </w:r>
      <w:r w:rsidR="009E2175" w:rsidRPr="00D45C29">
        <w:t>any one</w:t>
      </w:r>
      <w:r w:rsidRPr="00D45C29">
        <w:t xml:space="preserve"> foreign person having relevant interests in shares in Qantas that represent more than 25% of the total value of the issued share capital of Qantas; and</w:t>
      </w:r>
    </w:p>
    <w:p w14:paraId="784C8BF3" w14:textId="6632342A" w:rsidR="009D35EA" w:rsidRPr="00D45C29" w:rsidRDefault="009D35EA" w:rsidP="009B1534">
      <w:pPr>
        <w:pStyle w:val="paragraph"/>
      </w:pPr>
      <w:r w:rsidRPr="00D45C29">
        <w:tab/>
        <w:t>(c)</w:t>
      </w:r>
      <w:r w:rsidRPr="00D45C29">
        <w:tab/>
        <w:t>impose restrictions on the counting of votes in respect of the appointment, replacement and removal of a director of Qantas so as to prevent the votes attaching to all substantial foreign shareholdings being counted in respect of the appointment, replacement or removal of more than one</w:t>
      </w:r>
      <w:r w:rsidR="00D45C29">
        <w:noBreakHyphen/>
      </w:r>
      <w:r w:rsidRPr="00D45C29">
        <w:t>third of the directors of Qantas who hold office, at any particular time; and</w:t>
      </w:r>
    </w:p>
    <w:p w14:paraId="2BA1DCAB" w14:textId="77777777" w:rsidR="009D35EA" w:rsidRPr="00D45C29" w:rsidRDefault="009D35EA" w:rsidP="009B1534">
      <w:pPr>
        <w:pStyle w:val="paragraph"/>
      </w:pPr>
      <w:r w:rsidRPr="00D45C29">
        <w:tab/>
        <w:t>(d)</w:t>
      </w:r>
      <w:r w:rsidRPr="00D45C29">
        <w:tab/>
        <w:t xml:space="preserve">confer the following powers on the directors of Qantas to enable the directors to enforce the restrictions referred to in </w:t>
      </w:r>
      <w:r w:rsidR="00B67838" w:rsidRPr="00D45C29">
        <w:t>paragraphs (</w:t>
      </w:r>
      <w:r w:rsidRPr="00D45C29">
        <w:t>a), (b) and (c):</w:t>
      </w:r>
    </w:p>
    <w:p w14:paraId="7B9B5B78" w14:textId="77777777" w:rsidR="009D35EA" w:rsidRPr="00D45C29" w:rsidRDefault="009D35EA" w:rsidP="009B1534">
      <w:pPr>
        <w:pStyle w:val="paragraphsub"/>
      </w:pPr>
      <w:r w:rsidRPr="00D45C29">
        <w:tab/>
        <w:t>(i)</w:t>
      </w:r>
      <w:r w:rsidRPr="00D45C29">
        <w:tab/>
        <w:t>the power to do anything necessary to effect the transfer of shares held by a person;</w:t>
      </w:r>
    </w:p>
    <w:p w14:paraId="1210F226" w14:textId="77777777" w:rsidR="009D35EA" w:rsidRPr="00D45C29" w:rsidRDefault="009D35EA" w:rsidP="009B1534">
      <w:pPr>
        <w:pStyle w:val="paragraphsub"/>
      </w:pPr>
      <w:r w:rsidRPr="00D45C29">
        <w:tab/>
        <w:t>(ii)</w:t>
      </w:r>
      <w:r w:rsidRPr="00D45C29">
        <w:tab/>
        <w:t>the power to remove or limit the right of a person to exercise voting rights attached to voting shares;</w:t>
      </w:r>
    </w:p>
    <w:p w14:paraId="2F26507B" w14:textId="77777777" w:rsidR="009D35EA" w:rsidRPr="00D45C29" w:rsidRDefault="009D35EA" w:rsidP="009B1534">
      <w:pPr>
        <w:pStyle w:val="paragraphsub"/>
      </w:pPr>
      <w:r w:rsidRPr="00D45C29">
        <w:tab/>
        <w:t>(iii)</w:t>
      </w:r>
      <w:r w:rsidRPr="00D45C29">
        <w:tab/>
        <w:t>the power to end the appointment of a person to the office of director of Qantas;</w:t>
      </w:r>
      <w:r w:rsidR="00C51758" w:rsidRPr="00D45C29">
        <w:t xml:space="preserve"> and</w:t>
      </w:r>
    </w:p>
    <w:p w14:paraId="6BEA4CC2" w14:textId="77777777" w:rsidR="009D35EA" w:rsidRPr="00D45C29" w:rsidRDefault="009D35EA" w:rsidP="009B1534">
      <w:pPr>
        <w:pStyle w:val="paragraph"/>
      </w:pPr>
      <w:r w:rsidRPr="00D45C29">
        <w:tab/>
        <w:t>(e)</w:t>
      </w:r>
      <w:r w:rsidRPr="00D45C29">
        <w:tab/>
        <w:t xml:space="preserve">prohibit Qantas from taking any action to bring about a change of its company name to a name that does not include the expression </w:t>
      </w:r>
      <w:r w:rsidR="0049029D" w:rsidRPr="00D45C29">
        <w:t>“</w:t>
      </w:r>
      <w:r w:rsidRPr="00D45C29">
        <w:t>Qantas</w:t>
      </w:r>
      <w:r w:rsidR="0049029D" w:rsidRPr="00D45C29">
        <w:t>”</w:t>
      </w:r>
      <w:r w:rsidRPr="00D45C29">
        <w:t>; and</w:t>
      </w:r>
    </w:p>
    <w:p w14:paraId="168F92A9" w14:textId="77777777" w:rsidR="009D35EA" w:rsidRPr="00D45C29" w:rsidRDefault="009D35EA" w:rsidP="009B1534">
      <w:pPr>
        <w:pStyle w:val="paragraph"/>
      </w:pPr>
      <w:r w:rsidRPr="00D45C29">
        <w:tab/>
        <w:t>(f)</w:t>
      </w:r>
      <w:r w:rsidRPr="00D45C29">
        <w:tab/>
        <w:t>prohibit Qantas from conducting scheduled international air transport passenger services under a name other than:</w:t>
      </w:r>
    </w:p>
    <w:p w14:paraId="1CFA0B54" w14:textId="77777777" w:rsidR="009D35EA" w:rsidRPr="00D45C29" w:rsidRDefault="009D35EA" w:rsidP="009B1534">
      <w:pPr>
        <w:pStyle w:val="paragraphsub"/>
      </w:pPr>
      <w:r w:rsidRPr="00D45C29">
        <w:tab/>
        <w:t>(i)</w:t>
      </w:r>
      <w:r w:rsidRPr="00D45C29">
        <w:tab/>
        <w:t>its company name; or</w:t>
      </w:r>
    </w:p>
    <w:p w14:paraId="3F915641" w14:textId="77777777" w:rsidR="009D35EA" w:rsidRPr="00D45C29" w:rsidRDefault="009D35EA" w:rsidP="009B1534">
      <w:pPr>
        <w:pStyle w:val="paragraphsub"/>
      </w:pPr>
      <w:r w:rsidRPr="00D45C29">
        <w:tab/>
        <w:t>(ii)</w:t>
      </w:r>
      <w:r w:rsidRPr="00D45C29">
        <w:tab/>
        <w:t xml:space="preserve">a registered business name that includes the expression </w:t>
      </w:r>
      <w:r w:rsidR="0049029D" w:rsidRPr="00D45C29">
        <w:t>“</w:t>
      </w:r>
      <w:r w:rsidRPr="00D45C29">
        <w:t>Qantas</w:t>
      </w:r>
      <w:r w:rsidR="0049029D" w:rsidRPr="00D45C29">
        <w:t>”</w:t>
      </w:r>
      <w:r w:rsidRPr="00D45C29">
        <w:t>; and</w:t>
      </w:r>
    </w:p>
    <w:p w14:paraId="45A6D30E" w14:textId="77777777" w:rsidR="009D35EA" w:rsidRPr="00D45C29" w:rsidRDefault="009D35EA" w:rsidP="009B1534">
      <w:pPr>
        <w:pStyle w:val="paragraph"/>
      </w:pPr>
      <w:r w:rsidRPr="00D45C29">
        <w:tab/>
        <w:t>(g)</w:t>
      </w:r>
      <w:r w:rsidRPr="00D45C29">
        <w:tab/>
        <w:t>require that the head office of Qantas always be located in Australia; and</w:t>
      </w:r>
    </w:p>
    <w:p w14:paraId="2BFB98F4" w14:textId="77777777" w:rsidR="009D35EA" w:rsidRPr="00D45C29" w:rsidRDefault="009D35EA" w:rsidP="009B1534">
      <w:pPr>
        <w:pStyle w:val="paragraph"/>
      </w:pPr>
      <w:r w:rsidRPr="00D45C29">
        <w:tab/>
        <w:t>(h)</w:t>
      </w:r>
      <w:r w:rsidRPr="00D45C29">
        <w:tab/>
        <w:t>require that of the facilities, taken in aggregate, which are used by Qantas in the provision of scheduled international air transport services (for example, facilities for the maintenance and housing of aircraft, catering, flight operations, training and administration), the facilities located in Australia, when compared with those located in any other country, must represent the principal operational centre for Qantas; and</w:t>
      </w:r>
    </w:p>
    <w:p w14:paraId="6E278C73" w14:textId="65E6CC7F" w:rsidR="009D35EA" w:rsidRPr="00D45C29" w:rsidRDefault="009D35EA" w:rsidP="009B1534">
      <w:pPr>
        <w:pStyle w:val="paragraph"/>
      </w:pPr>
      <w:r w:rsidRPr="00D45C29">
        <w:tab/>
        <w:t>(i)</w:t>
      </w:r>
      <w:r w:rsidRPr="00D45C29">
        <w:tab/>
        <w:t>require that, at all times, at least two</w:t>
      </w:r>
      <w:r w:rsidR="00D45C29">
        <w:noBreakHyphen/>
      </w:r>
      <w:r w:rsidRPr="00D45C29">
        <w:t>thirds of the directors of Qantas are to be Australian citizens; and</w:t>
      </w:r>
    </w:p>
    <w:p w14:paraId="7E440060" w14:textId="77777777" w:rsidR="009D35EA" w:rsidRPr="00D45C29" w:rsidRDefault="009D35EA" w:rsidP="009B1534">
      <w:pPr>
        <w:pStyle w:val="paragraph"/>
      </w:pPr>
      <w:r w:rsidRPr="00D45C29">
        <w:tab/>
        <w:t>(j)</w:t>
      </w:r>
      <w:r w:rsidRPr="00D45C29">
        <w:tab/>
        <w:t>require that, at a meeting of the board of directors of Qantas, the director presiding at the meeting (however described) must be an Australian citizen; and</w:t>
      </w:r>
    </w:p>
    <w:p w14:paraId="11CF5299" w14:textId="77777777" w:rsidR="009D35EA" w:rsidRPr="00D45C29" w:rsidRDefault="009D35EA" w:rsidP="009B1534">
      <w:pPr>
        <w:pStyle w:val="paragraph"/>
      </w:pPr>
      <w:r w:rsidRPr="00D45C29">
        <w:tab/>
        <w:t>(k)</w:t>
      </w:r>
      <w:r w:rsidRPr="00D45C29">
        <w:tab/>
        <w:t>prohibit Qantas, at all times, from taking any action to become incorporated outside Australia.</w:t>
      </w:r>
    </w:p>
    <w:p w14:paraId="59A06476" w14:textId="77777777" w:rsidR="009D35EA" w:rsidRPr="00D45C29" w:rsidRDefault="00A44720" w:rsidP="009D35EA">
      <w:pPr>
        <w:pStyle w:val="subsection"/>
      </w:pPr>
      <w:r w:rsidRPr="00D45C29">
        <w:tab/>
        <w:t>(2)</w:t>
      </w:r>
      <w:r w:rsidRPr="00D45C29">
        <w:tab/>
        <w:t xml:space="preserve">For the purposes of this section, a person has a relevant interest in a share if, and only if, the person would be taken to have a relevant interest in the share for the purposes of the </w:t>
      </w:r>
      <w:r w:rsidR="00DA2739" w:rsidRPr="00D45C29">
        <w:rPr>
          <w:i/>
        </w:rPr>
        <w:t>Corporations Act 2001</w:t>
      </w:r>
      <w:r w:rsidRPr="00D45C29">
        <w:t xml:space="preserve"> if paragraph 608(3)(a) of </w:t>
      </w:r>
      <w:r w:rsidR="00DA2739" w:rsidRPr="00D45C29">
        <w:t>that Act</w:t>
      </w:r>
      <w:r w:rsidRPr="00D45C29">
        <w:t xml:space="preserve"> were disregarded.</w:t>
      </w:r>
    </w:p>
    <w:p w14:paraId="793AFB80" w14:textId="77777777" w:rsidR="009D35EA" w:rsidRPr="00D45C29" w:rsidRDefault="009D35EA" w:rsidP="009D35EA">
      <w:pPr>
        <w:pStyle w:val="subsection"/>
      </w:pPr>
      <w:r w:rsidRPr="00D45C29">
        <w:tab/>
        <w:t>(3)</w:t>
      </w:r>
      <w:r w:rsidRPr="00D45C29">
        <w:tab/>
        <w:t xml:space="preserve">For the purposes of this section, the question whether a person who is not an Australian citizen is ordinarily resident in Australia at a particular time is to be determined in the same manner as that question is determined under the </w:t>
      </w:r>
      <w:r w:rsidRPr="00D45C29">
        <w:rPr>
          <w:i/>
        </w:rPr>
        <w:t>Foreign Acquisitions and Takeovers Act 1975</w:t>
      </w:r>
      <w:r w:rsidRPr="00D45C29">
        <w:t>.</w:t>
      </w:r>
    </w:p>
    <w:p w14:paraId="66CF4845" w14:textId="77777777" w:rsidR="009D35EA" w:rsidRPr="00D45C29" w:rsidRDefault="009D35EA" w:rsidP="009D35EA">
      <w:pPr>
        <w:pStyle w:val="subsection"/>
      </w:pPr>
      <w:r w:rsidRPr="00D45C29">
        <w:tab/>
        <w:t>(4)</w:t>
      </w:r>
      <w:r w:rsidRPr="00D45C29">
        <w:tab/>
        <w:t>For the purposes of this section, a reference to a substantial foreign shareholding is a reference to a shareholding of 15% or more of the voting shares in Qantas in which a particular foreign person has a relevant interest.</w:t>
      </w:r>
    </w:p>
    <w:p w14:paraId="39147920" w14:textId="77777777" w:rsidR="009D35EA" w:rsidRPr="00D45C29" w:rsidRDefault="009D35EA" w:rsidP="009D35EA">
      <w:pPr>
        <w:pStyle w:val="subsection"/>
      </w:pPr>
      <w:r w:rsidRPr="00D45C29">
        <w:tab/>
        <w:t>(5)</w:t>
      </w:r>
      <w:r w:rsidRPr="00D45C29">
        <w:tab/>
        <w:t xml:space="preserve">Qantas must publish a notice in the </w:t>
      </w:r>
      <w:r w:rsidRPr="00D45C29">
        <w:rPr>
          <w:i/>
        </w:rPr>
        <w:t>Gazette</w:t>
      </w:r>
      <w:r w:rsidRPr="00D45C29">
        <w:t xml:space="preserve"> specifying the day on which Qantas first becomes aware that a person, other than the Commonwealth or a nominee of the Commonwealth, has acquired voting shares in Qantas.</w:t>
      </w:r>
    </w:p>
    <w:p w14:paraId="61779657" w14:textId="77777777" w:rsidR="009D35EA" w:rsidRPr="00D45C29" w:rsidRDefault="009D35EA" w:rsidP="009D35EA">
      <w:pPr>
        <w:pStyle w:val="subsection"/>
      </w:pPr>
      <w:r w:rsidRPr="00D45C29">
        <w:tab/>
        <w:t>(6)</w:t>
      </w:r>
      <w:r w:rsidRPr="00D45C29">
        <w:tab/>
        <w:t xml:space="preserve">A notice under </w:t>
      </w:r>
      <w:r w:rsidR="00B67838" w:rsidRPr="00D45C29">
        <w:t>subsection (</w:t>
      </w:r>
      <w:r w:rsidRPr="00D45C29">
        <w:t>5) must be published within 14 days of the specified day.</w:t>
      </w:r>
    </w:p>
    <w:p w14:paraId="43CF8004" w14:textId="77777777" w:rsidR="009D35EA" w:rsidRPr="00D45C29" w:rsidRDefault="009D35EA" w:rsidP="009D35EA">
      <w:pPr>
        <w:pStyle w:val="subsection"/>
      </w:pPr>
      <w:r w:rsidRPr="00D45C29">
        <w:tab/>
        <w:t>(7)</w:t>
      </w:r>
      <w:r w:rsidRPr="00D45C29">
        <w:tab/>
        <w:t>In this section:</w:t>
      </w:r>
    </w:p>
    <w:p w14:paraId="0A6EEF53" w14:textId="77777777" w:rsidR="009E2175" w:rsidRPr="00D45C29" w:rsidRDefault="009E2175" w:rsidP="002474FC">
      <w:pPr>
        <w:pStyle w:val="Definition"/>
      </w:pPr>
      <w:r w:rsidRPr="00D45C29">
        <w:rPr>
          <w:b/>
          <w:bCs/>
          <w:i/>
        </w:rPr>
        <w:t>aircraft</w:t>
      </w:r>
      <w:r w:rsidRPr="00D45C29">
        <w:rPr>
          <w:b/>
          <w:bCs/>
        </w:rPr>
        <w:t xml:space="preserve"> </w:t>
      </w:r>
      <w:r w:rsidRPr="00D45C29">
        <w:t>means any machine or craft that can derive support in the atmosphere from the reactions of the air</w:t>
      </w:r>
      <w:r w:rsidR="0084422C" w:rsidRPr="00D45C29">
        <w:t>.</w:t>
      </w:r>
    </w:p>
    <w:p w14:paraId="5CDFFCC5" w14:textId="77777777" w:rsidR="0093377D" w:rsidRPr="00D45C29" w:rsidRDefault="0093377D" w:rsidP="00FA232F">
      <w:pPr>
        <w:pStyle w:val="Definition"/>
        <w:rPr>
          <w:b/>
          <w:bCs/>
          <w:i/>
        </w:rPr>
      </w:pPr>
      <w:r w:rsidRPr="00D45C29">
        <w:rPr>
          <w:b/>
          <w:bCs/>
          <w:i/>
        </w:rPr>
        <w:t>air service</w:t>
      </w:r>
      <w:r w:rsidRPr="00D45C29">
        <w:rPr>
          <w:bCs/>
        </w:rPr>
        <w:t xml:space="preserve"> means a service of providing air transportation of people or goods, or both people and goods, by:</w:t>
      </w:r>
    </w:p>
    <w:p w14:paraId="17F1058F" w14:textId="77777777" w:rsidR="0093377D" w:rsidRPr="00D45C29" w:rsidRDefault="0093377D" w:rsidP="00FA232F">
      <w:pPr>
        <w:pStyle w:val="paragraph"/>
      </w:pPr>
      <w:r w:rsidRPr="00D45C29">
        <w:tab/>
        <w:t>(a)</w:t>
      </w:r>
      <w:r w:rsidRPr="00D45C29">
        <w:tab/>
        <w:t>regular public transport operation; or</w:t>
      </w:r>
    </w:p>
    <w:p w14:paraId="146EF952" w14:textId="77777777" w:rsidR="0093377D" w:rsidRPr="00D45C29" w:rsidRDefault="0093377D" w:rsidP="00FA232F">
      <w:pPr>
        <w:pStyle w:val="paragraph"/>
      </w:pPr>
      <w:r w:rsidRPr="00D45C29">
        <w:tab/>
        <w:t>(b)</w:t>
      </w:r>
      <w:r w:rsidRPr="00D45C29">
        <w:tab/>
        <w:t>charter operation</w:t>
      </w:r>
      <w:r w:rsidR="0084422C" w:rsidRPr="00D45C29">
        <w:t>.</w:t>
      </w:r>
    </w:p>
    <w:p w14:paraId="005F8560" w14:textId="77777777" w:rsidR="0093377D" w:rsidRPr="00D45C29" w:rsidRDefault="0093377D" w:rsidP="00FA232F">
      <w:pPr>
        <w:pStyle w:val="Definition"/>
      </w:pPr>
      <w:r w:rsidRPr="00D45C29">
        <w:rPr>
          <w:b/>
          <w:i/>
        </w:rPr>
        <w:t>another country</w:t>
      </w:r>
      <w:r w:rsidRPr="00D45C29">
        <w:t xml:space="preserve"> includes any region:</w:t>
      </w:r>
    </w:p>
    <w:p w14:paraId="6B8C6B65" w14:textId="77777777" w:rsidR="0093377D" w:rsidRPr="00D45C29" w:rsidRDefault="0093377D" w:rsidP="00FA232F">
      <w:pPr>
        <w:pStyle w:val="paragraph"/>
      </w:pPr>
      <w:r w:rsidRPr="00D45C29">
        <w:tab/>
        <w:t>(a)</w:t>
      </w:r>
      <w:r w:rsidRPr="00D45C29">
        <w:tab/>
        <w:t>that is part of a foreign country; or</w:t>
      </w:r>
    </w:p>
    <w:p w14:paraId="0500F264" w14:textId="77777777" w:rsidR="0093377D" w:rsidRPr="00D45C29" w:rsidRDefault="0093377D" w:rsidP="00FA232F">
      <w:pPr>
        <w:pStyle w:val="paragraph"/>
      </w:pPr>
      <w:r w:rsidRPr="00D45C29">
        <w:tab/>
        <w:t>(b)</w:t>
      </w:r>
      <w:r w:rsidRPr="00D45C29">
        <w:tab/>
        <w:t>that is under the protection of a foreign country; or</w:t>
      </w:r>
    </w:p>
    <w:p w14:paraId="105F8906" w14:textId="77777777" w:rsidR="0093377D" w:rsidRPr="00D45C29" w:rsidRDefault="0093377D" w:rsidP="00FA232F">
      <w:pPr>
        <w:pStyle w:val="paragraph"/>
      </w:pPr>
      <w:r w:rsidRPr="00D45C29">
        <w:tab/>
        <w:t>(c)</w:t>
      </w:r>
      <w:r w:rsidRPr="00D45C29">
        <w:tab/>
        <w:t>for whose international relations a foreign country is responsible</w:t>
      </w:r>
      <w:r w:rsidR="0084422C" w:rsidRPr="00D45C29">
        <w:t>.</w:t>
      </w:r>
    </w:p>
    <w:p w14:paraId="3C18627A" w14:textId="77777777" w:rsidR="009D35EA" w:rsidRPr="00D45C29" w:rsidRDefault="006D4BF3" w:rsidP="002474FC">
      <w:pPr>
        <w:pStyle w:val="Definition"/>
      </w:pPr>
      <w:r w:rsidRPr="00D45C29">
        <w:rPr>
          <w:b/>
          <w:bCs/>
          <w:i/>
          <w:iCs/>
          <w:color w:val="000000"/>
          <w:szCs w:val="22"/>
          <w:shd w:val="clear" w:color="auto" w:fill="FFFFFF"/>
        </w:rPr>
        <w:t xml:space="preserve">Australian citizen </w:t>
      </w:r>
      <w:r w:rsidRPr="00D45C29">
        <w:rPr>
          <w:color w:val="000000"/>
          <w:szCs w:val="22"/>
          <w:shd w:val="clear" w:color="auto" w:fill="FFFFFF"/>
        </w:rPr>
        <w:t xml:space="preserve">has the same meaning as in the </w:t>
      </w:r>
      <w:r w:rsidRPr="00D45C29">
        <w:rPr>
          <w:i/>
          <w:iCs/>
          <w:color w:val="000000"/>
          <w:szCs w:val="22"/>
          <w:shd w:val="clear" w:color="auto" w:fill="FFFFFF"/>
        </w:rPr>
        <w:t>Australian Citizenship Act 2007</w:t>
      </w:r>
      <w:r w:rsidRPr="00D45C29">
        <w:rPr>
          <w:color w:val="000000"/>
          <w:szCs w:val="22"/>
          <w:shd w:val="clear" w:color="auto" w:fill="FFFFFF"/>
        </w:rPr>
        <w:t>.</w:t>
      </w:r>
    </w:p>
    <w:p w14:paraId="0E86BE1C" w14:textId="77777777" w:rsidR="0093377D" w:rsidRPr="00D45C29" w:rsidRDefault="0093377D" w:rsidP="002474FC">
      <w:pPr>
        <w:pStyle w:val="Definition"/>
      </w:pPr>
      <w:r w:rsidRPr="00D45C29">
        <w:rPr>
          <w:b/>
          <w:i/>
        </w:rPr>
        <w:t>Australian international airline</w:t>
      </w:r>
      <w:r w:rsidRPr="00D45C29">
        <w:t xml:space="preserve"> means an international airline (other than Qantas) that may be permitted to carry people or goods, or both people and goods, under a bilateral arrangement as an airline designated by Australia to operate a scheduled international air service</w:t>
      </w:r>
      <w:r w:rsidR="0084422C" w:rsidRPr="00D45C29">
        <w:t>.</w:t>
      </w:r>
    </w:p>
    <w:p w14:paraId="6237FF34" w14:textId="77777777" w:rsidR="009D35EA" w:rsidRPr="00D45C29" w:rsidRDefault="009D35EA" w:rsidP="002474FC">
      <w:pPr>
        <w:pStyle w:val="Definition"/>
      </w:pPr>
      <w:r w:rsidRPr="00D45C29">
        <w:rPr>
          <w:b/>
          <w:i/>
        </w:rPr>
        <w:t>Australian person</w:t>
      </w:r>
      <w:r w:rsidRPr="00D45C29">
        <w:t xml:space="preserve"> means:</w:t>
      </w:r>
    </w:p>
    <w:p w14:paraId="19464F3A" w14:textId="77777777" w:rsidR="009D35EA" w:rsidRPr="00D45C29" w:rsidRDefault="009B1534" w:rsidP="009B1534">
      <w:pPr>
        <w:pStyle w:val="paragraph"/>
      </w:pPr>
      <w:r w:rsidRPr="00D45C29">
        <w:tab/>
        <w:t>(a)</w:t>
      </w:r>
      <w:r w:rsidRPr="00D45C29">
        <w:tab/>
      </w:r>
      <w:r w:rsidR="009D35EA" w:rsidRPr="00D45C29">
        <w:t>an individual who is an Australian citizen or is ordinarily resident in Australia; or</w:t>
      </w:r>
    </w:p>
    <w:p w14:paraId="395A15AC" w14:textId="77777777" w:rsidR="009B1534" w:rsidRPr="00D45C29" w:rsidRDefault="009B1534" w:rsidP="009B1534">
      <w:pPr>
        <w:pStyle w:val="paragraph"/>
      </w:pPr>
      <w:r w:rsidRPr="00D45C29">
        <w:tab/>
        <w:t>(b)</w:t>
      </w:r>
      <w:r w:rsidRPr="00D45C29">
        <w:tab/>
      </w:r>
      <w:r w:rsidR="009D35EA" w:rsidRPr="00D45C29">
        <w:t>the Commonwealth, a State or a Territory; or</w:t>
      </w:r>
    </w:p>
    <w:p w14:paraId="4FFE4AC4" w14:textId="77777777" w:rsidR="009D35EA" w:rsidRPr="00D45C29" w:rsidRDefault="009B1534" w:rsidP="009B1534">
      <w:pPr>
        <w:pStyle w:val="paragraph"/>
      </w:pPr>
      <w:r w:rsidRPr="00D45C29">
        <w:tab/>
        <w:t>(c)</w:t>
      </w:r>
      <w:r w:rsidRPr="00D45C29">
        <w:tab/>
      </w:r>
      <w:r w:rsidR="009D35EA" w:rsidRPr="00D45C29">
        <w:t>a person who is a nominee of the Commonwealth or of a State or a Territory; or</w:t>
      </w:r>
    </w:p>
    <w:p w14:paraId="69870E87" w14:textId="77777777" w:rsidR="009D35EA" w:rsidRPr="00D45C29" w:rsidRDefault="009B1534" w:rsidP="009B1534">
      <w:pPr>
        <w:pStyle w:val="paragraph"/>
      </w:pPr>
      <w:r w:rsidRPr="00D45C29">
        <w:tab/>
        <w:t>(d)</w:t>
      </w:r>
      <w:r w:rsidRPr="00D45C29">
        <w:tab/>
      </w:r>
      <w:r w:rsidR="009D35EA" w:rsidRPr="00D45C29">
        <w:t>a Commonwealth, State or Territory authority; or</w:t>
      </w:r>
    </w:p>
    <w:p w14:paraId="7D453C43" w14:textId="77777777" w:rsidR="009D35EA" w:rsidRPr="00D45C29" w:rsidRDefault="009B1534" w:rsidP="009B1534">
      <w:pPr>
        <w:pStyle w:val="paragraph"/>
      </w:pPr>
      <w:r w:rsidRPr="00D45C29">
        <w:tab/>
        <w:t>(e)</w:t>
      </w:r>
      <w:r w:rsidRPr="00D45C29">
        <w:tab/>
      </w:r>
      <w:r w:rsidR="009D35EA" w:rsidRPr="00D45C29">
        <w:t>a person who is a nominee of a Commonwealth, State or Territory authority; or</w:t>
      </w:r>
    </w:p>
    <w:p w14:paraId="6425D3C5" w14:textId="77777777" w:rsidR="009D35EA" w:rsidRPr="00D45C29" w:rsidRDefault="009B1534" w:rsidP="009B1534">
      <w:pPr>
        <w:pStyle w:val="paragraph"/>
      </w:pPr>
      <w:r w:rsidRPr="00D45C29">
        <w:tab/>
        <w:t>(f)</w:t>
      </w:r>
      <w:r w:rsidRPr="00D45C29">
        <w:tab/>
      </w:r>
      <w:r w:rsidR="009D35EA" w:rsidRPr="00D45C29">
        <w:t>a local government body (whether incorporated or not) formed by or under a law of a State or a Territory; or</w:t>
      </w:r>
    </w:p>
    <w:p w14:paraId="1A3A091B" w14:textId="77777777" w:rsidR="009D35EA" w:rsidRPr="00D45C29" w:rsidRDefault="009B1534" w:rsidP="009B1534">
      <w:pPr>
        <w:pStyle w:val="paragraph"/>
      </w:pPr>
      <w:r w:rsidRPr="00D45C29">
        <w:tab/>
        <w:t>(g)</w:t>
      </w:r>
      <w:r w:rsidRPr="00D45C29">
        <w:tab/>
      </w:r>
      <w:r w:rsidR="009D35EA" w:rsidRPr="00D45C29">
        <w:t xml:space="preserve">a person who is a nominee of a local government body referred to in </w:t>
      </w:r>
      <w:r w:rsidR="00B67838" w:rsidRPr="00D45C29">
        <w:t>paragraph (</w:t>
      </w:r>
      <w:r w:rsidR="009D35EA" w:rsidRPr="00D45C29">
        <w:t>f) or</w:t>
      </w:r>
    </w:p>
    <w:p w14:paraId="3F7C10CC" w14:textId="77777777" w:rsidR="009D35EA" w:rsidRPr="00D45C29" w:rsidRDefault="009B1534" w:rsidP="009B1534">
      <w:pPr>
        <w:pStyle w:val="paragraph"/>
      </w:pPr>
      <w:r w:rsidRPr="00D45C29">
        <w:tab/>
      </w:r>
      <w:r w:rsidR="009D35EA" w:rsidRPr="00D45C29">
        <w:t>(h)</w:t>
      </w:r>
      <w:r w:rsidRPr="00D45C29">
        <w:tab/>
      </w:r>
      <w:r w:rsidR="009D35EA" w:rsidRPr="00D45C29">
        <w:t>a body corporate that:</w:t>
      </w:r>
    </w:p>
    <w:p w14:paraId="159D4099" w14:textId="77777777" w:rsidR="009D35EA" w:rsidRPr="00D45C29" w:rsidRDefault="009B1534" w:rsidP="009B1534">
      <w:pPr>
        <w:pStyle w:val="paragraphsub"/>
      </w:pPr>
      <w:r w:rsidRPr="00D45C29">
        <w:tab/>
      </w:r>
      <w:r w:rsidR="009D35EA" w:rsidRPr="00D45C29">
        <w:t>(i)</w:t>
      </w:r>
      <w:r w:rsidRPr="00D45C29">
        <w:tab/>
      </w:r>
      <w:r w:rsidR="009D35EA" w:rsidRPr="00D45C29">
        <w:t>is incorporated by or under a law of the Commonwealth or of a State or a Territory; and</w:t>
      </w:r>
    </w:p>
    <w:p w14:paraId="4CC3E2EE" w14:textId="77777777" w:rsidR="009D35EA" w:rsidRPr="00D45C29" w:rsidRDefault="009B1534" w:rsidP="009B1534">
      <w:pPr>
        <w:pStyle w:val="paragraphsub"/>
      </w:pPr>
      <w:r w:rsidRPr="00D45C29">
        <w:tab/>
      </w:r>
      <w:r w:rsidR="009D35EA" w:rsidRPr="00D45C29">
        <w:t>(ii)</w:t>
      </w:r>
      <w:r w:rsidRPr="00D45C29">
        <w:tab/>
      </w:r>
      <w:r w:rsidR="009D35EA" w:rsidRPr="00D45C29">
        <w:t xml:space="preserve">is substantially owned and effectively controlled by persons referred to in </w:t>
      </w:r>
      <w:r w:rsidR="00B67838" w:rsidRPr="00D45C29">
        <w:t>paragraph (</w:t>
      </w:r>
      <w:r w:rsidR="009D35EA" w:rsidRPr="00D45C29">
        <w:t>a), (b), (c), (d), (e), (f), (g) or (i); or</w:t>
      </w:r>
    </w:p>
    <w:p w14:paraId="11E5AAE4" w14:textId="77777777" w:rsidR="009D35EA" w:rsidRPr="00D45C29" w:rsidRDefault="009B1534" w:rsidP="009B1534">
      <w:pPr>
        <w:pStyle w:val="paragraph"/>
      </w:pPr>
      <w:r w:rsidRPr="00D45C29">
        <w:tab/>
      </w:r>
      <w:r w:rsidR="009D35EA" w:rsidRPr="00D45C29">
        <w:t>(i)</w:t>
      </w:r>
      <w:r w:rsidRPr="00D45C29">
        <w:tab/>
      </w:r>
      <w:r w:rsidR="009D35EA" w:rsidRPr="00D45C29">
        <w:t xml:space="preserve">a person in the capacity of a trustee, or manager, of a fund in which the total interests (if any) of persons referred to in </w:t>
      </w:r>
      <w:r w:rsidR="00B67838" w:rsidRPr="00D45C29">
        <w:t>paragraph (</w:t>
      </w:r>
      <w:r w:rsidR="009D35EA" w:rsidRPr="00D45C29">
        <w:t>a), (b), (c), (d), (e), (f), (g) or (h) represent 60% or more of the total interests in the fund</w:t>
      </w:r>
      <w:r w:rsidR="0084422C" w:rsidRPr="00D45C29">
        <w:t>.</w:t>
      </w:r>
    </w:p>
    <w:p w14:paraId="32D9ABEB" w14:textId="77777777" w:rsidR="0093377D" w:rsidRPr="00D45C29" w:rsidRDefault="0093377D" w:rsidP="00FA232F">
      <w:pPr>
        <w:pStyle w:val="Definition"/>
        <w:rPr>
          <w:b/>
          <w:i/>
        </w:rPr>
      </w:pPr>
      <w:r w:rsidRPr="00D45C29">
        <w:rPr>
          <w:b/>
          <w:i/>
        </w:rPr>
        <w:t>Australian territory</w:t>
      </w:r>
      <w:r w:rsidRPr="00D45C29">
        <w:t xml:space="preserve"> means:</w:t>
      </w:r>
    </w:p>
    <w:p w14:paraId="63A52DF6" w14:textId="77777777" w:rsidR="0093377D" w:rsidRPr="00D45C29" w:rsidRDefault="0093377D" w:rsidP="00FA232F">
      <w:pPr>
        <w:pStyle w:val="paragraph"/>
      </w:pPr>
      <w:r w:rsidRPr="00D45C29">
        <w:tab/>
        <w:t>(a)</w:t>
      </w:r>
      <w:r w:rsidRPr="00D45C29">
        <w:tab/>
        <w:t>the territory of Australia and of every external Territory; and</w:t>
      </w:r>
    </w:p>
    <w:p w14:paraId="52E11D2B" w14:textId="77777777" w:rsidR="0093377D" w:rsidRPr="00D45C29" w:rsidRDefault="0093377D" w:rsidP="00FA232F">
      <w:pPr>
        <w:pStyle w:val="paragraph"/>
      </w:pPr>
      <w:r w:rsidRPr="00D45C29">
        <w:tab/>
        <w:t>(b)</w:t>
      </w:r>
      <w:r w:rsidRPr="00D45C29">
        <w:tab/>
        <w:t>the territorial sea of Australia and of every external Territory; and</w:t>
      </w:r>
    </w:p>
    <w:p w14:paraId="2128DC8E" w14:textId="77777777" w:rsidR="0093377D" w:rsidRPr="00D45C29" w:rsidRDefault="0093377D" w:rsidP="00FA232F">
      <w:pPr>
        <w:pStyle w:val="paragraph"/>
      </w:pPr>
      <w:r w:rsidRPr="00D45C29">
        <w:tab/>
        <w:t>(c)</w:t>
      </w:r>
      <w:r w:rsidRPr="00D45C29">
        <w:tab/>
        <w:t>the air space over any such territory or sea</w:t>
      </w:r>
      <w:r w:rsidR="0084422C" w:rsidRPr="00D45C29">
        <w:t>.</w:t>
      </w:r>
    </w:p>
    <w:p w14:paraId="37A1F693" w14:textId="77777777" w:rsidR="0093377D" w:rsidRPr="00D45C29" w:rsidRDefault="0093377D" w:rsidP="0093377D">
      <w:pPr>
        <w:pStyle w:val="Definition"/>
      </w:pPr>
      <w:r w:rsidRPr="00D45C29">
        <w:rPr>
          <w:b/>
          <w:i/>
        </w:rPr>
        <w:t>bilateral arrangement</w:t>
      </w:r>
      <w:r w:rsidRPr="00D45C29">
        <w:t xml:space="preserve"> means an agreement or arrangement between:</w:t>
      </w:r>
    </w:p>
    <w:p w14:paraId="5B7D27B6" w14:textId="77777777" w:rsidR="0093377D" w:rsidRPr="00D45C29" w:rsidRDefault="0093377D" w:rsidP="0093377D">
      <w:pPr>
        <w:pStyle w:val="paragraph"/>
      </w:pPr>
      <w:r w:rsidRPr="00D45C29">
        <w:tab/>
        <w:t>(a)</w:t>
      </w:r>
      <w:r w:rsidRPr="00D45C29">
        <w:tab/>
        <w:t>Australia, or an entity or organisation nominated or otherwise similarly authorised by Australia to enter into the agreement or arrangement; and</w:t>
      </w:r>
    </w:p>
    <w:p w14:paraId="6B6967CD" w14:textId="77777777" w:rsidR="0093377D" w:rsidRPr="00D45C29" w:rsidRDefault="0093377D" w:rsidP="0093377D">
      <w:pPr>
        <w:pStyle w:val="paragraph"/>
      </w:pPr>
      <w:r w:rsidRPr="00D45C29">
        <w:tab/>
        <w:t>(b)</w:t>
      </w:r>
      <w:r w:rsidRPr="00D45C29">
        <w:tab/>
        <w:t>another country;</w:t>
      </w:r>
    </w:p>
    <w:p w14:paraId="45C018E3" w14:textId="77777777" w:rsidR="0093377D" w:rsidRPr="00D45C29" w:rsidRDefault="0093377D" w:rsidP="0093377D">
      <w:pPr>
        <w:pStyle w:val="subsection2"/>
      </w:pPr>
      <w:r w:rsidRPr="00D45C29">
        <w:t>under which the carriage by air of people or goods, or both people and goods, between Australia and the other country is permitted</w:t>
      </w:r>
      <w:r w:rsidR="0084422C" w:rsidRPr="00D45C29">
        <w:t>.</w:t>
      </w:r>
    </w:p>
    <w:p w14:paraId="75878837" w14:textId="77777777" w:rsidR="0093377D" w:rsidRPr="00D45C29" w:rsidRDefault="0093377D" w:rsidP="00FA232F">
      <w:pPr>
        <w:pStyle w:val="Definition"/>
      </w:pPr>
      <w:r w:rsidRPr="00D45C29">
        <w:rPr>
          <w:b/>
          <w:i/>
        </w:rPr>
        <w:t>charter operation</w:t>
      </w:r>
      <w:r w:rsidRPr="00D45C29">
        <w:t xml:space="preserve"> means an operation of an aircraft for the purpose of:</w:t>
      </w:r>
    </w:p>
    <w:p w14:paraId="6B819852" w14:textId="77777777" w:rsidR="0093377D" w:rsidRPr="00D45C29" w:rsidRDefault="0093377D" w:rsidP="00FA232F">
      <w:pPr>
        <w:pStyle w:val="paragraph"/>
      </w:pPr>
      <w:r w:rsidRPr="00D45C29">
        <w:tab/>
        <w:t>(a)</w:t>
      </w:r>
      <w:r w:rsidRPr="00D45C29">
        <w:tab/>
        <w:t>a service of providing air transportation of people or goods, or both people and goods, that:</w:t>
      </w:r>
    </w:p>
    <w:p w14:paraId="65BD62D2" w14:textId="77777777" w:rsidR="0093377D" w:rsidRPr="00D45C29" w:rsidRDefault="0093377D" w:rsidP="00FA232F">
      <w:pPr>
        <w:pStyle w:val="paragraphsub"/>
      </w:pPr>
      <w:r w:rsidRPr="00D45C29">
        <w:tab/>
        <w:t>(i)</w:t>
      </w:r>
      <w:r w:rsidRPr="00D45C29">
        <w:tab/>
        <w:t>is provided for a fee payable by persons using the service; and</w:t>
      </w:r>
    </w:p>
    <w:p w14:paraId="2D84F4D2" w14:textId="77777777" w:rsidR="00167DE8" w:rsidRPr="00D45C29" w:rsidRDefault="0093377D">
      <w:pPr>
        <w:pStyle w:val="paragraphsub"/>
      </w:pPr>
      <w:r w:rsidRPr="00D45C29">
        <w:tab/>
        <w:t>(ii)</w:t>
      </w:r>
      <w:r w:rsidRPr="00D45C29">
        <w:tab/>
        <w:t xml:space="preserve">is not available to the general public on a regular basis; </w:t>
      </w:r>
    </w:p>
    <w:p w14:paraId="60B0F0A8" w14:textId="77777777" w:rsidR="0093377D" w:rsidRPr="00D45C29" w:rsidRDefault="00F118C3" w:rsidP="00F118C3">
      <w:pPr>
        <w:pStyle w:val="paragraph"/>
      </w:pPr>
      <w:r w:rsidRPr="00D45C29">
        <w:tab/>
      </w:r>
      <w:r w:rsidRPr="00D45C29">
        <w:tab/>
      </w:r>
      <w:r w:rsidR="0093377D" w:rsidRPr="00D45C29">
        <w:t>whether or not the service is conducted in accordance with fixed schedules to or from fixed terminals over specific routes; or</w:t>
      </w:r>
    </w:p>
    <w:p w14:paraId="7F0D4B19" w14:textId="77777777" w:rsidR="0093377D" w:rsidRPr="00D45C29" w:rsidRDefault="0093377D" w:rsidP="00FA232F">
      <w:pPr>
        <w:pStyle w:val="paragraph"/>
      </w:pPr>
      <w:r w:rsidRPr="00D45C29">
        <w:tab/>
        <w:t>(b)</w:t>
      </w:r>
      <w:r w:rsidRPr="00D45C29">
        <w:tab/>
        <w:t>a service of providing air transportation of people or goods, or both people and goods, that:</w:t>
      </w:r>
    </w:p>
    <w:p w14:paraId="3C06F7C4" w14:textId="77777777" w:rsidR="0093377D" w:rsidRPr="00D45C29" w:rsidRDefault="0093377D" w:rsidP="00FA232F">
      <w:pPr>
        <w:pStyle w:val="paragraphsub"/>
      </w:pPr>
      <w:r w:rsidRPr="00D45C29">
        <w:tab/>
        <w:t>(i)</w:t>
      </w:r>
      <w:r w:rsidRPr="00D45C29">
        <w:tab/>
        <w:t>is provided for a fee payable by persons using the service; and</w:t>
      </w:r>
    </w:p>
    <w:p w14:paraId="725BF371" w14:textId="77777777" w:rsidR="0093377D" w:rsidRPr="00D45C29" w:rsidRDefault="0093377D" w:rsidP="00FA232F">
      <w:pPr>
        <w:pStyle w:val="paragraphsub"/>
      </w:pPr>
      <w:r w:rsidRPr="00D45C29">
        <w:tab/>
        <w:t>(ii)</w:t>
      </w:r>
      <w:r w:rsidRPr="00D45C29">
        <w:tab/>
        <w:t>is available to the general public on a regular basis; and</w:t>
      </w:r>
    </w:p>
    <w:p w14:paraId="4C971CB4" w14:textId="77777777" w:rsidR="0093377D" w:rsidRPr="00D45C29" w:rsidRDefault="0093377D" w:rsidP="00FA232F">
      <w:pPr>
        <w:pStyle w:val="paragraphsub"/>
      </w:pPr>
      <w:r w:rsidRPr="00D45C29">
        <w:tab/>
        <w:t>(iii)</w:t>
      </w:r>
      <w:r w:rsidRPr="00D45C29">
        <w:tab/>
        <w:t>is not conducted in accordance with fixed schedules to or from fixed terminals over specific routes; or</w:t>
      </w:r>
    </w:p>
    <w:p w14:paraId="5C34F989" w14:textId="77777777" w:rsidR="0093377D" w:rsidRPr="00D45C29" w:rsidRDefault="0093377D" w:rsidP="00FA232F">
      <w:pPr>
        <w:pStyle w:val="paragraph"/>
      </w:pPr>
      <w:r w:rsidRPr="00D45C29">
        <w:tab/>
        <w:t>(c)</w:t>
      </w:r>
      <w:r w:rsidRPr="00D45C29">
        <w:tab/>
        <w:t>a service of providing air transportation of people or goods, or both people and goods, that:</w:t>
      </w:r>
    </w:p>
    <w:p w14:paraId="7755D5EE" w14:textId="77777777" w:rsidR="0093377D" w:rsidRPr="00D45C29" w:rsidRDefault="0093377D" w:rsidP="00FA232F">
      <w:pPr>
        <w:pStyle w:val="paragraphsub"/>
      </w:pPr>
      <w:r w:rsidRPr="00D45C29">
        <w:tab/>
        <w:t>(i)</w:t>
      </w:r>
      <w:r w:rsidRPr="00D45C29">
        <w:tab/>
        <w:t>is not provided for a fee payable by persons using the service; and</w:t>
      </w:r>
    </w:p>
    <w:p w14:paraId="32FD1182" w14:textId="77777777" w:rsidR="0093377D" w:rsidRPr="00D45C29" w:rsidRDefault="0093377D" w:rsidP="00FA232F">
      <w:pPr>
        <w:pStyle w:val="paragraphsub"/>
      </w:pPr>
      <w:r w:rsidRPr="00D45C29">
        <w:tab/>
        <w:t>(ii)</w:t>
      </w:r>
      <w:r w:rsidRPr="00D45C29">
        <w:tab/>
        <w:t>is conducted in accordance with fixed schedules to or from fixed terminals over specific routes; and</w:t>
      </w:r>
    </w:p>
    <w:p w14:paraId="3195806B" w14:textId="77777777" w:rsidR="0093377D" w:rsidRPr="00D45C29" w:rsidRDefault="0093377D" w:rsidP="00FA232F">
      <w:pPr>
        <w:pStyle w:val="paragraphsub"/>
      </w:pPr>
      <w:r w:rsidRPr="00D45C29">
        <w:tab/>
        <w:t>(iii)</w:t>
      </w:r>
      <w:r w:rsidRPr="00D45C29">
        <w:tab/>
        <w:t>is not available to the general public</w:t>
      </w:r>
      <w:r w:rsidR="0084422C" w:rsidRPr="00D45C29">
        <w:t>.</w:t>
      </w:r>
    </w:p>
    <w:p w14:paraId="4F6C5AB1" w14:textId="77777777" w:rsidR="009D35EA" w:rsidRPr="00D45C29" w:rsidRDefault="009D35EA" w:rsidP="002474FC">
      <w:pPr>
        <w:pStyle w:val="Definition"/>
      </w:pPr>
      <w:r w:rsidRPr="00D45C29">
        <w:rPr>
          <w:b/>
          <w:i/>
        </w:rPr>
        <w:t>company name</w:t>
      </w:r>
      <w:r w:rsidRPr="00D45C29">
        <w:t xml:space="preserve">, in relation to Qantas, has the same meaning as in the </w:t>
      </w:r>
      <w:r w:rsidR="00DA2739" w:rsidRPr="00D45C29">
        <w:rPr>
          <w:i/>
        </w:rPr>
        <w:t>Corporations Act 2001</w:t>
      </w:r>
      <w:r w:rsidR="0084422C" w:rsidRPr="00D45C29">
        <w:t>.</w:t>
      </w:r>
    </w:p>
    <w:p w14:paraId="0AE01FA1" w14:textId="77777777" w:rsidR="0093377D" w:rsidRPr="00D45C29" w:rsidRDefault="0093377D" w:rsidP="00FA232F">
      <w:pPr>
        <w:pStyle w:val="Definition"/>
        <w:rPr>
          <w:b/>
          <w:i/>
        </w:rPr>
      </w:pPr>
      <w:r w:rsidRPr="00D45C29">
        <w:rPr>
          <w:b/>
          <w:i/>
        </w:rPr>
        <w:t>foreign airline</w:t>
      </w:r>
      <w:r w:rsidRPr="00D45C29">
        <w:t xml:space="preserve"> means an air transport enterprise other than:</w:t>
      </w:r>
    </w:p>
    <w:p w14:paraId="532A2978" w14:textId="77777777" w:rsidR="0093377D" w:rsidRPr="00D45C29" w:rsidRDefault="0093377D" w:rsidP="00FA232F">
      <w:pPr>
        <w:pStyle w:val="paragraph"/>
      </w:pPr>
      <w:r w:rsidRPr="00D45C29">
        <w:tab/>
        <w:t>(a)</w:t>
      </w:r>
      <w:r w:rsidRPr="00D45C29">
        <w:tab/>
        <w:t>an Australian international airline; or</w:t>
      </w:r>
    </w:p>
    <w:p w14:paraId="1385D376" w14:textId="77777777" w:rsidR="0093377D" w:rsidRPr="00D45C29" w:rsidRDefault="0093377D" w:rsidP="00FA232F">
      <w:pPr>
        <w:pStyle w:val="paragraph"/>
      </w:pPr>
      <w:r w:rsidRPr="00D45C29">
        <w:tab/>
        <w:t>(b)</w:t>
      </w:r>
      <w:r w:rsidRPr="00D45C29">
        <w:tab/>
        <w:t>Qantas; or</w:t>
      </w:r>
    </w:p>
    <w:p w14:paraId="100E1ACE" w14:textId="77777777" w:rsidR="0093377D" w:rsidRPr="00D45C29" w:rsidRDefault="0093377D" w:rsidP="00FA232F">
      <w:pPr>
        <w:pStyle w:val="paragraph"/>
      </w:pPr>
      <w:r w:rsidRPr="00D45C29">
        <w:tab/>
        <w:t>(c)</w:t>
      </w:r>
      <w:r w:rsidRPr="00D45C29">
        <w:tab/>
        <w:t>an air transport enterprise offering or operating an air service solely within Australian territory</w:t>
      </w:r>
      <w:r w:rsidR="0084422C" w:rsidRPr="00D45C29">
        <w:t>.</w:t>
      </w:r>
    </w:p>
    <w:p w14:paraId="08270883" w14:textId="77777777" w:rsidR="00300529" w:rsidRPr="00D45C29" w:rsidRDefault="00300529" w:rsidP="00FA232F">
      <w:pPr>
        <w:pStyle w:val="Definition"/>
        <w:rPr>
          <w:b/>
          <w:i/>
        </w:rPr>
      </w:pPr>
      <w:r w:rsidRPr="00D45C29">
        <w:rPr>
          <w:b/>
          <w:i/>
        </w:rPr>
        <w:t>foreign person</w:t>
      </w:r>
      <w:r w:rsidRPr="00D45C29">
        <w:t xml:space="preserve"> means:</w:t>
      </w:r>
    </w:p>
    <w:p w14:paraId="5C7E3B7E" w14:textId="77777777" w:rsidR="00300529" w:rsidRPr="00D45C29" w:rsidRDefault="00300529" w:rsidP="00FA232F">
      <w:pPr>
        <w:pStyle w:val="paragraph"/>
      </w:pPr>
      <w:r w:rsidRPr="00D45C29">
        <w:tab/>
        <w:t>(a)</w:t>
      </w:r>
      <w:r w:rsidRPr="00D45C29">
        <w:tab/>
        <w:t>a foreign airline; or</w:t>
      </w:r>
    </w:p>
    <w:p w14:paraId="71BD2990" w14:textId="77777777" w:rsidR="00300529" w:rsidRPr="00D45C29" w:rsidRDefault="00300529" w:rsidP="00FA232F">
      <w:pPr>
        <w:pStyle w:val="paragraph"/>
      </w:pPr>
      <w:r w:rsidRPr="00D45C29">
        <w:tab/>
        <w:t>(b)</w:t>
      </w:r>
      <w:r w:rsidRPr="00D45C29">
        <w:tab/>
        <w:t>a person (other than a foreign airline) who is not an Australian person</w:t>
      </w:r>
      <w:r w:rsidR="0084422C" w:rsidRPr="00D45C29">
        <w:t>.</w:t>
      </w:r>
    </w:p>
    <w:p w14:paraId="00F05C86" w14:textId="77777777" w:rsidR="009D35EA" w:rsidRPr="00D45C29" w:rsidRDefault="009D35EA" w:rsidP="002474FC">
      <w:pPr>
        <w:pStyle w:val="Definition"/>
      </w:pPr>
      <w:r w:rsidRPr="00D45C29">
        <w:rPr>
          <w:b/>
          <w:i/>
        </w:rPr>
        <w:t>head office</w:t>
      </w:r>
      <w:r w:rsidRPr="00D45C29">
        <w:t>, in relation to Qantas, means the place of business of Qantas where central management and control are exercised</w:t>
      </w:r>
      <w:r w:rsidR="0084422C" w:rsidRPr="00D45C29">
        <w:t>.</w:t>
      </w:r>
    </w:p>
    <w:p w14:paraId="201A20AD" w14:textId="77777777" w:rsidR="0093377D" w:rsidRPr="00D45C29" w:rsidRDefault="0093377D" w:rsidP="00FA232F">
      <w:pPr>
        <w:pStyle w:val="Definition"/>
      </w:pPr>
      <w:r w:rsidRPr="00D45C29">
        <w:rPr>
          <w:b/>
          <w:i/>
        </w:rPr>
        <w:t>international airline</w:t>
      </w:r>
      <w:r w:rsidRPr="00D45C29">
        <w:t xml:space="preserve"> means an air transport enterprise offering or operating an international air service</w:t>
      </w:r>
      <w:r w:rsidR="0084422C" w:rsidRPr="00D45C29">
        <w:t>.</w:t>
      </w:r>
    </w:p>
    <w:p w14:paraId="256455D5" w14:textId="77777777" w:rsidR="0093377D" w:rsidRPr="00D45C29" w:rsidRDefault="0093377D" w:rsidP="00FA232F">
      <w:pPr>
        <w:pStyle w:val="Definition"/>
      </w:pPr>
      <w:r w:rsidRPr="00D45C29">
        <w:rPr>
          <w:b/>
          <w:i/>
        </w:rPr>
        <w:t>international air service</w:t>
      </w:r>
      <w:r w:rsidRPr="00D45C29">
        <w:t xml:space="preserve"> means an air service provided by means of a flight:</w:t>
      </w:r>
    </w:p>
    <w:p w14:paraId="153D8836" w14:textId="77777777" w:rsidR="0093377D" w:rsidRPr="00D45C29" w:rsidRDefault="0093377D" w:rsidP="00FA232F">
      <w:pPr>
        <w:pStyle w:val="paragraph"/>
      </w:pPr>
      <w:r w:rsidRPr="00D45C29">
        <w:tab/>
        <w:t>(a)</w:t>
      </w:r>
      <w:r w:rsidRPr="00D45C29">
        <w:tab/>
        <w:t>from a place within Australia to a place outside Australia; or</w:t>
      </w:r>
    </w:p>
    <w:p w14:paraId="749F47CF" w14:textId="77777777" w:rsidR="0093377D" w:rsidRPr="00D45C29" w:rsidRDefault="0093377D" w:rsidP="00FA232F">
      <w:pPr>
        <w:pStyle w:val="paragraph"/>
      </w:pPr>
      <w:r w:rsidRPr="00D45C29">
        <w:tab/>
        <w:t>(b)</w:t>
      </w:r>
      <w:r w:rsidRPr="00D45C29">
        <w:tab/>
        <w:t>from a place outside Australia to a place within Australia</w:t>
      </w:r>
      <w:r w:rsidR="0084422C" w:rsidRPr="00D45C29">
        <w:t>.</w:t>
      </w:r>
    </w:p>
    <w:p w14:paraId="1D92BDA2" w14:textId="77777777" w:rsidR="009D35EA" w:rsidRPr="00D45C29" w:rsidRDefault="009D35EA" w:rsidP="002474FC">
      <w:pPr>
        <w:pStyle w:val="Definition"/>
      </w:pPr>
      <w:r w:rsidRPr="00D45C29">
        <w:rPr>
          <w:b/>
          <w:i/>
        </w:rPr>
        <w:t>registered business name</w:t>
      </w:r>
      <w:r w:rsidRPr="00D45C29">
        <w:t xml:space="preserve"> means a name that is registered under a law of a State or Territory that relates to the registration of business names.</w:t>
      </w:r>
    </w:p>
    <w:p w14:paraId="2181C19A" w14:textId="77777777" w:rsidR="0093377D" w:rsidRPr="00D45C29" w:rsidRDefault="0093377D" w:rsidP="00FA232F">
      <w:pPr>
        <w:pStyle w:val="Definition"/>
      </w:pPr>
      <w:r w:rsidRPr="00D45C29">
        <w:rPr>
          <w:b/>
          <w:i/>
        </w:rPr>
        <w:t>regular public transport operatio</w:t>
      </w:r>
      <w:r w:rsidR="00300529" w:rsidRPr="00D45C29">
        <w:rPr>
          <w:b/>
          <w:i/>
        </w:rPr>
        <w:t>n</w:t>
      </w:r>
      <w:r w:rsidRPr="00D45C29">
        <w:t xml:space="preserve"> means an operation of an aircraft for the purpose of an air service that:</w:t>
      </w:r>
    </w:p>
    <w:p w14:paraId="09ECEAF2" w14:textId="77777777" w:rsidR="0093377D" w:rsidRPr="00D45C29" w:rsidRDefault="00300529" w:rsidP="00FA232F">
      <w:pPr>
        <w:pStyle w:val="paragraph"/>
      </w:pPr>
      <w:r w:rsidRPr="00D45C29">
        <w:tab/>
      </w:r>
      <w:r w:rsidR="0093377D" w:rsidRPr="00D45C29">
        <w:t>(a)</w:t>
      </w:r>
      <w:r w:rsidR="0093377D" w:rsidRPr="00D45C29">
        <w:tab/>
        <w:t>is provided for a fee payable by persons using the service; and</w:t>
      </w:r>
    </w:p>
    <w:p w14:paraId="60FDE9A7" w14:textId="77777777" w:rsidR="0093377D" w:rsidRPr="00D45C29" w:rsidRDefault="00300529" w:rsidP="00FA232F">
      <w:pPr>
        <w:pStyle w:val="paragraph"/>
      </w:pPr>
      <w:r w:rsidRPr="00D45C29">
        <w:tab/>
      </w:r>
      <w:r w:rsidR="0093377D" w:rsidRPr="00D45C29">
        <w:t>(b)</w:t>
      </w:r>
      <w:r w:rsidR="0093377D" w:rsidRPr="00D45C29">
        <w:tab/>
        <w:t>is conducted in accordance with fixed schedules to or from fixed terminals over specific routes; and</w:t>
      </w:r>
    </w:p>
    <w:p w14:paraId="07F99E2A" w14:textId="77777777" w:rsidR="0093377D" w:rsidRPr="00D45C29" w:rsidRDefault="00300529" w:rsidP="00FA232F">
      <w:pPr>
        <w:pStyle w:val="paragraph"/>
      </w:pPr>
      <w:r w:rsidRPr="00D45C29">
        <w:tab/>
      </w:r>
      <w:r w:rsidR="0093377D" w:rsidRPr="00D45C29">
        <w:t>(c)</w:t>
      </w:r>
      <w:r w:rsidR="0093377D" w:rsidRPr="00D45C29">
        <w:tab/>
        <w:t>is available to the general public on a regular basis.</w:t>
      </w:r>
    </w:p>
    <w:p w14:paraId="0E35535B" w14:textId="77777777" w:rsidR="00953A09" w:rsidRPr="00D45C29" w:rsidRDefault="009B1534" w:rsidP="00953A09">
      <w:pPr>
        <w:pStyle w:val="ActHead5"/>
      </w:pPr>
      <w:bookmarkStart w:id="13" w:name="_Toc190767434"/>
      <w:r w:rsidRPr="00D45C29">
        <w:rPr>
          <w:rStyle w:val="CharSectno"/>
        </w:rPr>
        <w:t>8</w:t>
      </w:r>
      <w:r w:rsidR="00953A09" w:rsidRPr="00D45C29">
        <w:t xml:space="preserve">  </w:t>
      </w:r>
      <w:r w:rsidRPr="00D45C29">
        <w:t>Inconsistent alterations to Qantas</w:t>
      </w:r>
      <w:r w:rsidR="00307ABE" w:rsidRPr="00D45C29">
        <w:t>’</w:t>
      </w:r>
      <w:r w:rsidRPr="00D45C29">
        <w:t xml:space="preserve"> articles of association to have no effect</w:t>
      </w:r>
      <w:bookmarkEnd w:id="13"/>
    </w:p>
    <w:p w14:paraId="2ECB6FF9" w14:textId="77777777" w:rsidR="009B1534" w:rsidRPr="00D45C29" w:rsidRDefault="009B1534" w:rsidP="009B1534">
      <w:pPr>
        <w:pStyle w:val="subsection"/>
      </w:pPr>
      <w:r w:rsidRPr="00D45C29">
        <w:tab/>
        <w:t>(1)</w:t>
      </w:r>
      <w:r w:rsidRPr="00D45C29">
        <w:tab/>
        <w:t>A special resolution of Qantas that would, apart from this subsection, have the effect of altering Qantas</w:t>
      </w:r>
      <w:r w:rsidR="00307ABE" w:rsidRPr="00D45C29">
        <w:t>’</w:t>
      </w:r>
      <w:r w:rsidRPr="00D45C29">
        <w:t xml:space="preserve"> articles of association so that the articles would not comply with section 7 is to have no effect.</w:t>
      </w:r>
    </w:p>
    <w:p w14:paraId="4D9379D9" w14:textId="77777777" w:rsidR="009B1534" w:rsidRPr="00D45C29" w:rsidRDefault="009B1534" w:rsidP="009B1534">
      <w:pPr>
        <w:pStyle w:val="subsection"/>
      </w:pPr>
      <w:r w:rsidRPr="00D45C29">
        <w:tab/>
        <w:t>(2)</w:t>
      </w:r>
      <w:r w:rsidRPr="00D45C29">
        <w:tab/>
        <w:t>A special resolution or resolution of Qantas that:</w:t>
      </w:r>
    </w:p>
    <w:p w14:paraId="2DB6643B" w14:textId="77777777" w:rsidR="009B1534" w:rsidRPr="00D45C29" w:rsidRDefault="009B1534" w:rsidP="009B1534">
      <w:pPr>
        <w:pStyle w:val="paragraph"/>
      </w:pPr>
      <w:r w:rsidRPr="00D45C29">
        <w:tab/>
        <w:t>(a)</w:t>
      </w:r>
      <w:r w:rsidRPr="00D45C29">
        <w:tab/>
        <w:t>would, if acted on and apart from this subsection, result in a contravention of the mandatory articles; or</w:t>
      </w:r>
    </w:p>
    <w:p w14:paraId="49300293" w14:textId="77777777" w:rsidR="009B1534" w:rsidRPr="00D45C29" w:rsidRDefault="009B1534" w:rsidP="009B1534">
      <w:pPr>
        <w:pStyle w:val="paragraph"/>
      </w:pPr>
      <w:r w:rsidRPr="00D45C29">
        <w:tab/>
        <w:t>(b)</w:t>
      </w:r>
      <w:r w:rsidRPr="00D45C29">
        <w:tab/>
        <w:t>would, apart from this subsection, ratify an act or omission that contravenes the mandatory articles;</w:t>
      </w:r>
    </w:p>
    <w:p w14:paraId="51DFA4C2" w14:textId="77777777" w:rsidR="009B1534" w:rsidRPr="00D45C29" w:rsidRDefault="009B1534" w:rsidP="009B1534">
      <w:pPr>
        <w:pStyle w:val="subsection2"/>
      </w:pPr>
      <w:r w:rsidRPr="00D45C29">
        <w:t>is to have no effect.</w:t>
      </w:r>
    </w:p>
    <w:p w14:paraId="0BC07AC6" w14:textId="77777777" w:rsidR="009B1534" w:rsidRPr="00D45C29" w:rsidRDefault="009B1534" w:rsidP="009B1534">
      <w:pPr>
        <w:pStyle w:val="subsection"/>
      </w:pPr>
      <w:r w:rsidRPr="00D45C29">
        <w:tab/>
        <w:t>(3)</w:t>
      </w:r>
      <w:r w:rsidRPr="00D45C29">
        <w:tab/>
        <w:t>In this section:</w:t>
      </w:r>
    </w:p>
    <w:p w14:paraId="7232BEAA" w14:textId="77777777" w:rsidR="009B1534" w:rsidRPr="00D45C29" w:rsidRDefault="009B1534" w:rsidP="002474FC">
      <w:pPr>
        <w:pStyle w:val="Definition"/>
      </w:pPr>
      <w:r w:rsidRPr="00D45C29">
        <w:rPr>
          <w:b/>
          <w:i/>
        </w:rPr>
        <w:t>resolution</w:t>
      </w:r>
      <w:r w:rsidRPr="00D45C29">
        <w:t xml:space="preserve"> has the same meaning as in the </w:t>
      </w:r>
      <w:r w:rsidR="00DA2739" w:rsidRPr="00D45C29">
        <w:rPr>
          <w:i/>
        </w:rPr>
        <w:t>Corporations Act 2001</w:t>
      </w:r>
      <w:r w:rsidRPr="00D45C29">
        <w:t>;</w:t>
      </w:r>
    </w:p>
    <w:p w14:paraId="1FC97D91" w14:textId="77777777" w:rsidR="009B1534" w:rsidRPr="00D45C29" w:rsidRDefault="009B1534" w:rsidP="002474FC">
      <w:pPr>
        <w:pStyle w:val="Definition"/>
      </w:pPr>
      <w:r w:rsidRPr="00D45C29">
        <w:rPr>
          <w:b/>
          <w:i/>
        </w:rPr>
        <w:t>special resolution</w:t>
      </w:r>
      <w:r w:rsidRPr="00D45C29">
        <w:t xml:space="preserve"> has the same meaning as in the </w:t>
      </w:r>
      <w:r w:rsidR="00DA2739" w:rsidRPr="00D45C29">
        <w:rPr>
          <w:i/>
        </w:rPr>
        <w:t>Corporations Act 2001</w:t>
      </w:r>
      <w:r w:rsidRPr="00D45C29">
        <w:t>.</w:t>
      </w:r>
    </w:p>
    <w:p w14:paraId="0FE2D641" w14:textId="77777777" w:rsidR="00953A09" w:rsidRPr="00D45C29" w:rsidRDefault="009B1534" w:rsidP="00953A09">
      <w:pPr>
        <w:pStyle w:val="ActHead5"/>
      </w:pPr>
      <w:bookmarkStart w:id="14" w:name="_Toc190767435"/>
      <w:r w:rsidRPr="00D45C29">
        <w:rPr>
          <w:rStyle w:val="CharSectno"/>
        </w:rPr>
        <w:t>9</w:t>
      </w:r>
      <w:r w:rsidR="00953A09" w:rsidRPr="00D45C29">
        <w:t xml:space="preserve">  </w:t>
      </w:r>
      <w:r w:rsidRPr="00D45C29">
        <w:t>Qantas to maintain a register of shares in which foreign persons have a relevant interest</w:t>
      </w:r>
      <w:bookmarkEnd w:id="14"/>
    </w:p>
    <w:p w14:paraId="0C424665" w14:textId="77777777" w:rsidR="009B1534" w:rsidRPr="00D45C29" w:rsidRDefault="009B1534" w:rsidP="009B1534">
      <w:pPr>
        <w:pStyle w:val="subsection"/>
      </w:pPr>
      <w:r w:rsidRPr="00D45C29">
        <w:tab/>
        <w:t>(1)</w:t>
      </w:r>
      <w:r w:rsidRPr="00D45C29">
        <w:tab/>
        <w:t>Qantas must on and after the day on which Qantas first becomes aware that a person, other than the Commonwealth or a nominee of the Commonwealth, has acquired voting shares in Qantas, maintain a register of:</w:t>
      </w:r>
    </w:p>
    <w:p w14:paraId="65934ECE" w14:textId="77777777" w:rsidR="009B1534" w:rsidRPr="00D45C29" w:rsidRDefault="009B1534" w:rsidP="00DA2739">
      <w:pPr>
        <w:pStyle w:val="paragraph"/>
      </w:pPr>
      <w:r w:rsidRPr="00D45C29">
        <w:tab/>
        <w:t>(a)</w:t>
      </w:r>
      <w:r w:rsidRPr="00D45C29">
        <w:tab/>
        <w:t>shares that are acknowledged in writing by the registered owner of those shares to be shares in which a foreign person has a relevant interest; or</w:t>
      </w:r>
    </w:p>
    <w:p w14:paraId="5F4324ED" w14:textId="77777777" w:rsidR="009B1534" w:rsidRPr="00D45C29" w:rsidRDefault="009B1534" w:rsidP="00DA2739">
      <w:pPr>
        <w:pStyle w:val="paragraph"/>
      </w:pPr>
      <w:r w:rsidRPr="00D45C29">
        <w:tab/>
        <w:t>(b)</w:t>
      </w:r>
      <w:r w:rsidRPr="00D45C29">
        <w:tab/>
        <w:t>shares that the directors of Qantas have, after reasonable inquiries, declared to be shares in which a foreign person has a relevant interest.</w:t>
      </w:r>
    </w:p>
    <w:p w14:paraId="2DEC8E1C" w14:textId="77777777" w:rsidR="009B1534" w:rsidRPr="00D45C29" w:rsidRDefault="00CA38F4" w:rsidP="009B1534">
      <w:pPr>
        <w:pStyle w:val="subsection"/>
      </w:pPr>
      <w:r w:rsidRPr="00D45C29">
        <w:tab/>
        <w:t>(2)</w:t>
      </w:r>
      <w:r w:rsidRPr="00D45C29">
        <w:tab/>
      </w:r>
      <w:r w:rsidR="009B1534" w:rsidRPr="00D45C29">
        <w:t>If the Minister gives Qantas a written request that Qantas give to him or her the register or a copy of the register at such reasonable time and reasonable place as the Minister specifies, Qantas must give the Minister the register or the copy of the register, as the case requires, in accordance with the request.</w:t>
      </w:r>
    </w:p>
    <w:p w14:paraId="6714A53B" w14:textId="77777777" w:rsidR="009B1534" w:rsidRPr="00D45C29" w:rsidRDefault="00A44720" w:rsidP="009B1534">
      <w:pPr>
        <w:pStyle w:val="subsection"/>
      </w:pPr>
      <w:r w:rsidRPr="00D45C29">
        <w:tab/>
        <w:t>(3)</w:t>
      </w:r>
      <w:r w:rsidRPr="00D45C29">
        <w:tab/>
        <w:t xml:space="preserve">For the purposes of this section, a person has a relevant interest in a share if, and only if, the person would be taken to have a relevant interest in the share for the purposes of the </w:t>
      </w:r>
      <w:r w:rsidR="00DA2739" w:rsidRPr="00D45C29">
        <w:rPr>
          <w:i/>
        </w:rPr>
        <w:t>Corporations Act 2001</w:t>
      </w:r>
      <w:r w:rsidRPr="00D45C29">
        <w:t xml:space="preserve"> if paragraph 608(3)(a) of </w:t>
      </w:r>
      <w:r w:rsidR="00DA2739" w:rsidRPr="00D45C29">
        <w:t>that Act</w:t>
      </w:r>
      <w:r w:rsidRPr="00D45C29">
        <w:t xml:space="preserve"> were disregarded.</w:t>
      </w:r>
    </w:p>
    <w:p w14:paraId="1E13B934" w14:textId="77777777" w:rsidR="009B1534" w:rsidRPr="00D45C29" w:rsidRDefault="00CA38F4" w:rsidP="009B1534">
      <w:pPr>
        <w:pStyle w:val="subsection"/>
      </w:pPr>
      <w:r w:rsidRPr="00D45C29">
        <w:tab/>
        <w:t>(4)</w:t>
      </w:r>
      <w:r w:rsidRPr="00D45C29">
        <w:tab/>
      </w:r>
      <w:r w:rsidR="009B1534" w:rsidRPr="00D45C29">
        <w:t>In this section:</w:t>
      </w:r>
    </w:p>
    <w:p w14:paraId="75B4C186" w14:textId="77777777" w:rsidR="009B1534" w:rsidRPr="00D45C29" w:rsidRDefault="009B1534" w:rsidP="002474FC">
      <w:pPr>
        <w:pStyle w:val="Definition"/>
      </w:pPr>
      <w:r w:rsidRPr="00D45C29">
        <w:rPr>
          <w:b/>
          <w:i/>
        </w:rPr>
        <w:t>foreign person</w:t>
      </w:r>
      <w:r w:rsidRPr="00D45C29">
        <w:t xml:space="preserve"> has the same meaning as in section</w:t>
      </w:r>
      <w:r w:rsidR="00CA38F4" w:rsidRPr="00D45C29">
        <w:t> </w:t>
      </w:r>
      <w:r w:rsidRPr="00D45C29">
        <w:t>7</w:t>
      </w:r>
      <w:r w:rsidR="0084422C" w:rsidRPr="00D45C29">
        <w:t>.</w:t>
      </w:r>
    </w:p>
    <w:p w14:paraId="32713661" w14:textId="77777777" w:rsidR="009B1534" w:rsidRPr="00D45C29" w:rsidRDefault="009B1534" w:rsidP="002474FC">
      <w:pPr>
        <w:pStyle w:val="Definition"/>
      </w:pPr>
      <w:r w:rsidRPr="00D45C29">
        <w:rPr>
          <w:b/>
          <w:i/>
        </w:rPr>
        <w:t>registered owner</w:t>
      </w:r>
      <w:r w:rsidRPr="00D45C29">
        <w:t xml:space="preserve"> means the person who appears in the register of members as the holder of the shares</w:t>
      </w:r>
      <w:r w:rsidR="0084422C" w:rsidRPr="00D45C29">
        <w:t>.</w:t>
      </w:r>
    </w:p>
    <w:p w14:paraId="3C3FF517" w14:textId="77777777" w:rsidR="009B1534" w:rsidRPr="00D45C29" w:rsidRDefault="009B1534" w:rsidP="002474FC">
      <w:pPr>
        <w:pStyle w:val="Definition"/>
      </w:pPr>
      <w:r w:rsidRPr="00D45C29">
        <w:rPr>
          <w:b/>
          <w:i/>
        </w:rPr>
        <w:t>register of members</w:t>
      </w:r>
      <w:r w:rsidRPr="00D45C29">
        <w:t xml:space="preserve"> has the same meaning as in the </w:t>
      </w:r>
      <w:r w:rsidR="00DA2739" w:rsidRPr="00D45C29">
        <w:rPr>
          <w:i/>
        </w:rPr>
        <w:t>Corporations Act 2001</w:t>
      </w:r>
      <w:r w:rsidRPr="00D45C29">
        <w:t>.</w:t>
      </w:r>
    </w:p>
    <w:p w14:paraId="7CAA42A0" w14:textId="77777777" w:rsidR="00953A09" w:rsidRPr="00D45C29" w:rsidRDefault="00953A09" w:rsidP="00953A09">
      <w:pPr>
        <w:pStyle w:val="ActHead5"/>
      </w:pPr>
      <w:bookmarkStart w:id="15" w:name="_Toc190767436"/>
      <w:r w:rsidRPr="00D45C29">
        <w:rPr>
          <w:rStyle w:val="CharSectno"/>
        </w:rPr>
        <w:t>1</w:t>
      </w:r>
      <w:r w:rsidR="00CA38F4" w:rsidRPr="00D45C29">
        <w:rPr>
          <w:rStyle w:val="CharSectno"/>
        </w:rPr>
        <w:t>0</w:t>
      </w:r>
      <w:r w:rsidRPr="00D45C29">
        <w:t xml:space="preserve">  </w:t>
      </w:r>
      <w:r w:rsidR="00CA38F4" w:rsidRPr="00D45C29">
        <w:t>Injunctions</w:t>
      </w:r>
      <w:bookmarkEnd w:id="15"/>
    </w:p>
    <w:p w14:paraId="2ACAFB13" w14:textId="77777777" w:rsidR="00CA38F4" w:rsidRPr="00D45C29" w:rsidRDefault="00CA38F4" w:rsidP="00CA38F4">
      <w:pPr>
        <w:pStyle w:val="subsection"/>
      </w:pPr>
      <w:r w:rsidRPr="00D45C29">
        <w:tab/>
        <w:t>(1)</w:t>
      </w:r>
      <w:r w:rsidRPr="00D45C29">
        <w:tab/>
        <w:t>If Qantas or any other person has engaged, is engaging or is proposing to engage in conduct constituting:</w:t>
      </w:r>
    </w:p>
    <w:p w14:paraId="480EC09F" w14:textId="77777777" w:rsidR="00CA38F4" w:rsidRPr="00D45C29" w:rsidRDefault="00CA38F4" w:rsidP="00CA38F4">
      <w:pPr>
        <w:pStyle w:val="paragraph"/>
      </w:pPr>
      <w:r w:rsidRPr="00D45C29">
        <w:tab/>
        <w:t>(a)</w:t>
      </w:r>
      <w:r w:rsidRPr="00D45C29">
        <w:tab/>
        <w:t xml:space="preserve">a contravention of the mandatory articles or </w:t>
      </w:r>
      <w:r w:rsidR="00B67838" w:rsidRPr="00D45C29">
        <w:t>section 9</w:t>
      </w:r>
      <w:r w:rsidRPr="00D45C29">
        <w:t>; or</w:t>
      </w:r>
    </w:p>
    <w:p w14:paraId="790080DB" w14:textId="77777777" w:rsidR="00CA38F4" w:rsidRPr="00D45C29" w:rsidRDefault="00CA38F4" w:rsidP="00CA38F4">
      <w:pPr>
        <w:pStyle w:val="paragraph"/>
      </w:pPr>
      <w:r w:rsidRPr="00D45C29">
        <w:tab/>
        <w:t>(b)</w:t>
      </w:r>
      <w:r w:rsidRPr="00D45C29">
        <w:tab/>
        <w:t xml:space="preserve">attempting to contravene the mandatory articles or </w:t>
      </w:r>
      <w:r w:rsidR="00B67838" w:rsidRPr="00D45C29">
        <w:t>section 9</w:t>
      </w:r>
      <w:r w:rsidRPr="00D45C29">
        <w:t>; or</w:t>
      </w:r>
    </w:p>
    <w:p w14:paraId="235C3D62" w14:textId="77777777" w:rsidR="00CA38F4" w:rsidRPr="00D45C29" w:rsidRDefault="00CA38F4" w:rsidP="00CA38F4">
      <w:pPr>
        <w:pStyle w:val="paragraph"/>
      </w:pPr>
      <w:r w:rsidRPr="00D45C29">
        <w:tab/>
        <w:t>(c)</w:t>
      </w:r>
      <w:r w:rsidRPr="00D45C29">
        <w:tab/>
        <w:t xml:space="preserve">aiding, abetting, counselling or procuring a person to contravene the mandatory articles or </w:t>
      </w:r>
      <w:r w:rsidR="00B67838" w:rsidRPr="00D45C29">
        <w:t>section 9</w:t>
      </w:r>
      <w:r w:rsidRPr="00D45C29">
        <w:t>; or</w:t>
      </w:r>
    </w:p>
    <w:p w14:paraId="24AB9AC4" w14:textId="77777777" w:rsidR="00CA38F4" w:rsidRPr="00D45C29" w:rsidRDefault="00CA38F4" w:rsidP="00CA38F4">
      <w:pPr>
        <w:pStyle w:val="paragraph"/>
      </w:pPr>
      <w:r w:rsidRPr="00D45C29">
        <w:tab/>
        <w:t>(d)</w:t>
      </w:r>
      <w:r w:rsidRPr="00D45C29">
        <w:tab/>
        <w:t xml:space="preserve">inducing or attempting to induce, whether by threats, promises or otherwise, a person to contravene the mandatory articles or </w:t>
      </w:r>
      <w:r w:rsidR="00B67838" w:rsidRPr="00D45C29">
        <w:t>section 9</w:t>
      </w:r>
      <w:r w:rsidRPr="00D45C29">
        <w:t>; or</w:t>
      </w:r>
    </w:p>
    <w:p w14:paraId="665D1396" w14:textId="77777777" w:rsidR="00CA38F4" w:rsidRPr="00D45C29" w:rsidRDefault="00CA38F4" w:rsidP="00CA38F4">
      <w:pPr>
        <w:pStyle w:val="paragraph"/>
      </w:pPr>
      <w:r w:rsidRPr="00D45C29">
        <w:tab/>
        <w:t>(e)</w:t>
      </w:r>
      <w:r w:rsidRPr="00D45C29">
        <w:tab/>
        <w:t xml:space="preserve">being in any way, directly or indirectly, knowingly concerned in, or party to, the contravention by a person of the mandatory articles or </w:t>
      </w:r>
      <w:r w:rsidR="00B67838" w:rsidRPr="00D45C29">
        <w:t>section 9</w:t>
      </w:r>
      <w:r w:rsidRPr="00D45C29">
        <w:t>; or</w:t>
      </w:r>
    </w:p>
    <w:p w14:paraId="1BC55F26" w14:textId="77777777" w:rsidR="00CA38F4" w:rsidRPr="00D45C29" w:rsidRDefault="00CA38F4" w:rsidP="00CA38F4">
      <w:pPr>
        <w:pStyle w:val="paragraph"/>
      </w:pPr>
      <w:r w:rsidRPr="00D45C29">
        <w:tab/>
        <w:t>(f)</w:t>
      </w:r>
      <w:r w:rsidRPr="00D45C29">
        <w:tab/>
        <w:t xml:space="preserve">conspiring with others to contravene the mandatory articles or </w:t>
      </w:r>
      <w:r w:rsidR="00B67838" w:rsidRPr="00D45C29">
        <w:t>section 9</w:t>
      </w:r>
      <w:r w:rsidRPr="00D45C29">
        <w:t>;</w:t>
      </w:r>
    </w:p>
    <w:p w14:paraId="7DDFFFBB" w14:textId="77777777" w:rsidR="00CA38F4" w:rsidRPr="00D45C29" w:rsidRDefault="00CA38F4" w:rsidP="00CA38F4">
      <w:pPr>
        <w:pStyle w:val="subsection2"/>
      </w:pPr>
      <w:r w:rsidRPr="00D45C29">
        <w:t>the Court may, on the application of the Minister, grant an injunction, on such terms as the Court thinks appropriate, restraining Qantas or the person from engaging in the conduct and, if in the opinion of the Court, it is desirable to do so, requiring Qantas or that person, as the case may be, to do any act or thing.</w:t>
      </w:r>
    </w:p>
    <w:p w14:paraId="15629B5A" w14:textId="77777777" w:rsidR="00CA38F4" w:rsidRPr="00D45C29" w:rsidRDefault="00CA38F4" w:rsidP="00CA38F4">
      <w:pPr>
        <w:pStyle w:val="subsection"/>
      </w:pPr>
      <w:r w:rsidRPr="00D45C29">
        <w:tab/>
        <w:t>(2)</w:t>
      </w:r>
      <w:r w:rsidRPr="00D45C29">
        <w:tab/>
        <w:t>If Qantas or any other person has refused or failed, is refusing, or failing, or is proposing to refuse or fail, to do an act or thing that Qantas or the person is required by the mandatory articles to do, the Court may, on the application of the Minister, grant an injunction, on such terms as the Court thinks appropriate, requiring Qantas or the person to do that act or thing.</w:t>
      </w:r>
    </w:p>
    <w:p w14:paraId="02EE8D43" w14:textId="77777777" w:rsidR="00CA38F4" w:rsidRPr="00D45C29" w:rsidRDefault="00CA38F4" w:rsidP="00CA38F4">
      <w:pPr>
        <w:pStyle w:val="subsection"/>
      </w:pPr>
      <w:r w:rsidRPr="00D45C29">
        <w:tab/>
        <w:t>(3)</w:t>
      </w:r>
      <w:r w:rsidRPr="00D45C29">
        <w:tab/>
        <w:t xml:space="preserve">On an application for an injunction under </w:t>
      </w:r>
      <w:r w:rsidR="00B67838" w:rsidRPr="00D45C29">
        <w:t>subsection (</w:t>
      </w:r>
      <w:r w:rsidRPr="00D45C29">
        <w:t>1) or (2), the Court may, if the Court determines it to be appropriate, grant an injunction by consent of all the parties to the proceeding, whether or not the Court is satisfied that that subsection applies.</w:t>
      </w:r>
    </w:p>
    <w:p w14:paraId="14ADF459" w14:textId="77777777" w:rsidR="00CA38F4" w:rsidRPr="00D45C29" w:rsidRDefault="00CA38F4" w:rsidP="00CA38F4">
      <w:pPr>
        <w:pStyle w:val="subsection"/>
      </w:pPr>
      <w:r w:rsidRPr="00D45C29">
        <w:tab/>
        <w:t>(4)</w:t>
      </w:r>
      <w:r w:rsidRPr="00D45C29">
        <w:tab/>
        <w:t xml:space="preserve">If in the opinion of the Court it is desirable to do so, the Court may grant an interim injunction pending determination of an application under </w:t>
      </w:r>
      <w:r w:rsidR="00B67838" w:rsidRPr="00D45C29">
        <w:t>subsection (</w:t>
      </w:r>
      <w:r w:rsidRPr="00D45C29">
        <w:t>1).</w:t>
      </w:r>
    </w:p>
    <w:p w14:paraId="7083A5DD" w14:textId="77777777" w:rsidR="00CA38F4" w:rsidRPr="00D45C29" w:rsidRDefault="00CA38F4" w:rsidP="00CA38F4">
      <w:pPr>
        <w:pStyle w:val="subsection"/>
      </w:pPr>
      <w:r w:rsidRPr="00D45C29">
        <w:tab/>
        <w:t>(5)</w:t>
      </w:r>
      <w:r w:rsidRPr="00D45C29">
        <w:tab/>
        <w:t>The Court may discharge or vary an injunction granted under this section.</w:t>
      </w:r>
    </w:p>
    <w:p w14:paraId="057F1496" w14:textId="77777777" w:rsidR="00CA38F4" w:rsidRPr="00D45C29" w:rsidRDefault="00CA38F4" w:rsidP="00CA38F4">
      <w:pPr>
        <w:pStyle w:val="subsection"/>
      </w:pPr>
      <w:r w:rsidRPr="00D45C29">
        <w:tab/>
        <w:t>(6)</w:t>
      </w:r>
      <w:r w:rsidRPr="00D45C29">
        <w:tab/>
        <w:t>The power of the Court to grant an injunction restraining Qantas or any other person from engaging in conduct may be exercised:</w:t>
      </w:r>
    </w:p>
    <w:p w14:paraId="7745775C" w14:textId="77777777" w:rsidR="00CA38F4" w:rsidRPr="00D45C29" w:rsidRDefault="00CA38F4" w:rsidP="00CA38F4">
      <w:pPr>
        <w:pStyle w:val="paragraph"/>
      </w:pPr>
      <w:r w:rsidRPr="00D45C29">
        <w:tab/>
        <w:t>(a)</w:t>
      </w:r>
      <w:r w:rsidRPr="00D45C29">
        <w:tab/>
        <w:t>whether or not it appears to the Court that Qantas or the person intends to engage again, or to continue to engage, in conduct of that kind; and</w:t>
      </w:r>
    </w:p>
    <w:p w14:paraId="3F00FF74" w14:textId="77777777" w:rsidR="00CA38F4" w:rsidRPr="00D45C29" w:rsidRDefault="00CA38F4" w:rsidP="00CA38F4">
      <w:pPr>
        <w:pStyle w:val="paragraph"/>
      </w:pPr>
      <w:r w:rsidRPr="00D45C29">
        <w:tab/>
        <w:t>(b)</w:t>
      </w:r>
      <w:r w:rsidRPr="00D45C29">
        <w:tab/>
        <w:t>whether or not Qantas or the person has previously engaged in conduct of that kind; and</w:t>
      </w:r>
    </w:p>
    <w:p w14:paraId="2454E8DF" w14:textId="5023E1C5" w:rsidR="00CA38F4" w:rsidRPr="00D45C29" w:rsidRDefault="00CA38F4" w:rsidP="00CA38F4">
      <w:pPr>
        <w:pStyle w:val="paragraph"/>
      </w:pPr>
      <w:r w:rsidRPr="00D45C29">
        <w:tab/>
        <w:t>(c)</w:t>
      </w:r>
      <w:r w:rsidRPr="00D45C29">
        <w:tab/>
        <w:t>whether or not there is an imminent danger of substantial damage to any person if Qantas or the first</w:t>
      </w:r>
      <w:r w:rsidR="00D45C29">
        <w:noBreakHyphen/>
      </w:r>
      <w:r w:rsidRPr="00D45C29">
        <w:t>mentioned person engages in conduct of that kind.</w:t>
      </w:r>
    </w:p>
    <w:p w14:paraId="687683C8" w14:textId="77777777" w:rsidR="00CA38F4" w:rsidRPr="00D45C29" w:rsidRDefault="00CA38F4" w:rsidP="00CA38F4">
      <w:pPr>
        <w:pStyle w:val="subsection"/>
      </w:pPr>
      <w:r w:rsidRPr="00D45C29">
        <w:tab/>
        <w:t>(7)</w:t>
      </w:r>
      <w:r w:rsidRPr="00D45C29">
        <w:tab/>
        <w:t>The power of the Court to grant an injunction requiring Qantas or any other person to do an act or thing may be exercised:</w:t>
      </w:r>
    </w:p>
    <w:p w14:paraId="25AA8884" w14:textId="77777777" w:rsidR="00CA38F4" w:rsidRPr="00D45C29" w:rsidRDefault="00CA38F4" w:rsidP="00CA38F4">
      <w:pPr>
        <w:pStyle w:val="paragraph"/>
      </w:pPr>
      <w:r w:rsidRPr="00D45C29">
        <w:tab/>
        <w:t>(a)</w:t>
      </w:r>
      <w:r w:rsidRPr="00D45C29">
        <w:tab/>
        <w:t>whether or not it appears to the Court that Qantas or the person intends to refuse or fail again, or to continue to refuse or fail, to do that act or thing; and</w:t>
      </w:r>
    </w:p>
    <w:p w14:paraId="1A440945" w14:textId="77777777" w:rsidR="00CA38F4" w:rsidRPr="00D45C29" w:rsidRDefault="00CA38F4" w:rsidP="00CA38F4">
      <w:pPr>
        <w:pStyle w:val="paragraph"/>
      </w:pPr>
      <w:r w:rsidRPr="00D45C29">
        <w:tab/>
        <w:t>(b)</w:t>
      </w:r>
      <w:r w:rsidRPr="00D45C29">
        <w:tab/>
        <w:t>whether or not Qantas or the person has previously refused or failed to do that act or thing; and</w:t>
      </w:r>
    </w:p>
    <w:p w14:paraId="3F246353" w14:textId="0DE61C4F" w:rsidR="00CA38F4" w:rsidRPr="00D45C29" w:rsidRDefault="00CA38F4" w:rsidP="00CA38F4">
      <w:pPr>
        <w:pStyle w:val="paragraph"/>
      </w:pPr>
      <w:r w:rsidRPr="00D45C29">
        <w:tab/>
        <w:t>(c)</w:t>
      </w:r>
      <w:r w:rsidRPr="00D45C29">
        <w:tab/>
        <w:t>whether or not there is an imminent danger of substantial damage to any person if Qantas or the first</w:t>
      </w:r>
      <w:r w:rsidR="00D45C29">
        <w:noBreakHyphen/>
      </w:r>
      <w:r w:rsidRPr="00D45C29">
        <w:t>mentioned person refused or fails to do that act or thing.</w:t>
      </w:r>
    </w:p>
    <w:p w14:paraId="72033706" w14:textId="77777777" w:rsidR="00CA38F4" w:rsidRPr="00D45C29" w:rsidRDefault="00CA38F4" w:rsidP="00CA38F4">
      <w:pPr>
        <w:pStyle w:val="subsection"/>
      </w:pPr>
      <w:r w:rsidRPr="00D45C29">
        <w:tab/>
        <w:t>(8)</w:t>
      </w:r>
      <w:r w:rsidRPr="00D45C29">
        <w:tab/>
        <w:t>If the Minister applies to the Court for the grant of an injunction under this section, the Court must not require the Minister, as a condition of granting an interim injunction, to give an undertaking as to damages.</w:t>
      </w:r>
    </w:p>
    <w:p w14:paraId="0062D326" w14:textId="77777777" w:rsidR="00CA38F4" w:rsidRPr="00D45C29" w:rsidRDefault="00CA38F4" w:rsidP="00CA38F4">
      <w:pPr>
        <w:pStyle w:val="subsection"/>
      </w:pPr>
      <w:r w:rsidRPr="00D45C29">
        <w:tab/>
        <w:t>(9)</w:t>
      </w:r>
      <w:r w:rsidRPr="00D45C29">
        <w:tab/>
        <w:t>If the Court has power under this section to grant an injunction restraining Qantas or a person from engaging in particular conduct, or requiring Qantas or a person to do a particular act or thing, the Court may, either in addition to or in substitution for the grant of the injunction, make such other order or orders as it thinks appropriate against Qantas or the person who engaged in the conduct or a person who was involved in the contravention.</w:t>
      </w:r>
    </w:p>
    <w:p w14:paraId="6A4B16EB" w14:textId="77777777" w:rsidR="00CA38F4" w:rsidRPr="00D45C29" w:rsidRDefault="00CA38F4" w:rsidP="00CA38F4">
      <w:pPr>
        <w:pStyle w:val="subsection"/>
      </w:pPr>
      <w:r w:rsidRPr="00D45C29">
        <w:tab/>
        <w:t>(10)</w:t>
      </w:r>
      <w:r w:rsidRPr="00D45C29">
        <w:tab/>
        <w:t>In this section:</w:t>
      </w:r>
    </w:p>
    <w:p w14:paraId="5DBB2577" w14:textId="77777777" w:rsidR="00CA38F4" w:rsidRPr="00D45C29" w:rsidRDefault="00CA38F4" w:rsidP="002474FC">
      <w:pPr>
        <w:pStyle w:val="Definition"/>
      </w:pPr>
      <w:r w:rsidRPr="00D45C29">
        <w:rPr>
          <w:b/>
          <w:i/>
        </w:rPr>
        <w:t>Court</w:t>
      </w:r>
      <w:r w:rsidRPr="00D45C29">
        <w:t xml:space="preserve"> means the Federal Court of Australia.</w:t>
      </w:r>
    </w:p>
    <w:p w14:paraId="6F992443" w14:textId="77777777" w:rsidR="00953A09" w:rsidRPr="00D45C29" w:rsidRDefault="00953A09" w:rsidP="00953A09">
      <w:pPr>
        <w:pStyle w:val="ActHead5"/>
      </w:pPr>
      <w:bookmarkStart w:id="16" w:name="_Toc190767437"/>
      <w:r w:rsidRPr="00D45C29">
        <w:rPr>
          <w:rStyle w:val="CharSectno"/>
        </w:rPr>
        <w:t>1</w:t>
      </w:r>
      <w:r w:rsidR="00CA38F4" w:rsidRPr="00D45C29">
        <w:rPr>
          <w:rStyle w:val="CharSectno"/>
        </w:rPr>
        <w:t>1</w:t>
      </w:r>
      <w:r w:rsidRPr="00D45C29">
        <w:t xml:space="preserve">  </w:t>
      </w:r>
      <w:r w:rsidR="00CA38F4" w:rsidRPr="00D45C29">
        <w:t>Delegation by Minister</w:t>
      </w:r>
      <w:bookmarkEnd w:id="16"/>
    </w:p>
    <w:p w14:paraId="61111CF8" w14:textId="77777777" w:rsidR="00CA38F4" w:rsidRPr="00D45C29" w:rsidRDefault="00CA38F4" w:rsidP="00CA38F4">
      <w:pPr>
        <w:pStyle w:val="subsection"/>
      </w:pPr>
      <w:r w:rsidRPr="00D45C29">
        <w:tab/>
        <w:t>(1)</w:t>
      </w:r>
      <w:r w:rsidRPr="00D45C29">
        <w:tab/>
        <w:t xml:space="preserve">The Minister may delegate his or her powers and functions under this Part to </w:t>
      </w:r>
      <w:r w:rsidR="0060540D" w:rsidRPr="00D45C29">
        <w:t>an SES employee or acting SES employee</w:t>
      </w:r>
      <w:r w:rsidRPr="00D45C29">
        <w:t xml:space="preserve"> in the Department.</w:t>
      </w:r>
    </w:p>
    <w:p w14:paraId="68912F08" w14:textId="77777777" w:rsidR="00953A09" w:rsidRPr="00D45C29" w:rsidRDefault="00953A09" w:rsidP="00953A09">
      <w:pPr>
        <w:pStyle w:val="ActHead5"/>
      </w:pPr>
      <w:bookmarkStart w:id="17" w:name="_Toc190767438"/>
      <w:r w:rsidRPr="00D45C29">
        <w:rPr>
          <w:rStyle w:val="CharSectno"/>
        </w:rPr>
        <w:t>1</w:t>
      </w:r>
      <w:r w:rsidR="00CA38F4" w:rsidRPr="00D45C29">
        <w:rPr>
          <w:rStyle w:val="CharSectno"/>
        </w:rPr>
        <w:t>2</w:t>
      </w:r>
      <w:r w:rsidRPr="00D45C29">
        <w:t xml:space="preserve">  </w:t>
      </w:r>
      <w:r w:rsidR="00CA38F4" w:rsidRPr="00D45C29">
        <w:t>Jurisdiction of courts</w:t>
      </w:r>
      <w:bookmarkEnd w:id="17"/>
    </w:p>
    <w:p w14:paraId="24C6370D" w14:textId="77777777" w:rsidR="00CA38F4" w:rsidRPr="00D45C29" w:rsidRDefault="00CA38F4" w:rsidP="00CA38F4">
      <w:pPr>
        <w:pStyle w:val="subsection"/>
      </w:pPr>
      <w:r w:rsidRPr="00D45C29">
        <w:rPr>
          <w:szCs w:val="22"/>
        </w:rPr>
        <w:tab/>
      </w:r>
      <w:r w:rsidRPr="00D45C29">
        <w:rPr>
          <w:szCs w:val="22"/>
        </w:rPr>
        <w:tab/>
        <w:t xml:space="preserve">The Federal Court of Australia has jurisdiction with respect to matters arising under </w:t>
      </w:r>
      <w:r w:rsidR="00B67838" w:rsidRPr="00D45C29">
        <w:rPr>
          <w:szCs w:val="22"/>
        </w:rPr>
        <w:t>section 1</w:t>
      </w:r>
      <w:r w:rsidRPr="00D45C29">
        <w:rPr>
          <w:szCs w:val="22"/>
        </w:rPr>
        <w:t>0 and that jurisdiction is exclusive of the jurisdiction of all other courts, other than the jurisdiction of the High Court under section 75 of the Constitution.</w:t>
      </w:r>
    </w:p>
    <w:p w14:paraId="633AABD6" w14:textId="77777777" w:rsidR="00953A09" w:rsidRPr="00D45C29" w:rsidRDefault="00953A09" w:rsidP="00953A09">
      <w:pPr>
        <w:pStyle w:val="ActHead5"/>
      </w:pPr>
      <w:bookmarkStart w:id="18" w:name="_Toc190767439"/>
      <w:r w:rsidRPr="00D45C29">
        <w:rPr>
          <w:rStyle w:val="CharSectno"/>
        </w:rPr>
        <w:t>1</w:t>
      </w:r>
      <w:r w:rsidR="00CA38F4" w:rsidRPr="00D45C29">
        <w:rPr>
          <w:rStyle w:val="CharSectno"/>
        </w:rPr>
        <w:t>3</w:t>
      </w:r>
      <w:r w:rsidRPr="00D45C29">
        <w:t xml:space="preserve">  </w:t>
      </w:r>
      <w:r w:rsidR="00CA38F4" w:rsidRPr="00D45C29">
        <w:t xml:space="preserve">This Part to have effect despite </w:t>
      </w:r>
      <w:r w:rsidR="00DA2739" w:rsidRPr="00D45C29">
        <w:t>Corporations Act</w:t>
      </w:r>
      <w:bookmarkEnd w:id="18"/>
    </w:p>
    <w:p w14:paraId="5CDF20D5" w14:textId="77777777" w:rsidR="00CA38F4" w:rsidRPr="00D45C29" w:rsidRDefault="00CA38F4" w:rsidP="00CA38F4">
      <w:pPr>
        <w:pStyle w:val="subsection"/>
      </w:pPr>
      <w:r w:rsidRPr="00D45C29">
        <w:rPr>
          <w:szCs w:val="22"/>
        </w:rPr>
        <w:tab/>
      </w:r>
      <w:r w:rsidRPr="00D45C29">
        <w:rPr>
          <w:szCs w:val="22"/>
        </w:rPr>
        <w:tab/>
        <w:t xml:space="preserve">This Part has effect despite any provision of the </w:t>
      </w:r>
      <w:r w:rsidR="00DA2739" w:rsidRPr="00D45C29">
        <w:rPr>
          <w:i/>
        </w:rPr>
        <w:t>Corporations Act 2001</w:t>
      </w:r>
      <w:r w:rsidRPr="00D45C29">
        <w:rPr>
          <w:szCs w:val="22"/>
        </w:rPr>
        <w:t>.</w:t>
      </w:r>
    </w:p>
    <w:p w14:paraId="76FB8163" w14:textId="77777777" w:rsidR="00CA38F4" w:rsidRPr="00D45C29" w:rsidRDefault="00B67838" w:rsidP="00FE448E">
      <w:pPr>
        <w:pStyle w:val="ActHead2"/>
        <w:pageBreakBefore/>
      </w:pPr>
      <w:bookmarkStart w:id="19" w:name="_Toc190767440"/>
      <w:r w:rsidRPr="00D45C29">
        <w:rPr>
          <w:rStyle w:val="CharPartNo"/>
        </w:rPr>
        <w:t>Part 4</w:t>
      </w:r>
      <w:r w:rsidR="00CA38F4" w:rsidRPr="00D45C29">
        <w:t>—</w:t>
      </w:r>
      <w:r w:rsidR="00CA38F4" w:rsidRPr="00D45C29">
        <w:rPr>
          <w:rStyle w:val="CharPartText"/>
        </w:rPr>
        <w:t>Debt and capital reconstruction in connection with the sale of Qantas</w:t>
      </w:r>
      <w:bookmarkEnd w:id="19"/>
    </w:p>
    <w:p w14:paraId="299FB664" w14:textId="77777777" w:rsidR="00CA38F4" w:rsidRPr="00D45C29" w:rsidRDefault="00CA38F4" w:rsidP="00CA38F4">
      <w:pPr>
        <w:pStyle w:val="ActHead3"/>
      </w:pPr>
      <w:bookmarkStart w:id="20" w:name="_Toc190767441"/>
      <w:r w:rsidRPr="00D45C29">
        <w:rPr>
          <w:rStyle w:val="CharDivNo"/>
        </w:rPr>
        <w:t>Division 1</w:t>
      </w:r>
      <w:r w:rsidRPr="00D45C29">
        <w:t>—</w:t>
      </w:r>
      <w:r w:rsidRPr="00D45C29">
        <w:rPr>
          <w:rStyle w:val="CharDivText"/>
        </w:rPr>
        <w:t>Commonwealth guarantees</w:t>
      </w:r>
      <w:bookmarkEnd w:id="20"/>
    </w:p>
    <w:p w14:paraId="6F24E4E1" w14:textId="77777777" w:rsidR="00953A09" w:rsidRPr="00D45C29" w:rsidRDefault="00953A09" w:rsidP="00953A09">
      <w:pPr>
        <w:pStyle w:val="ActHead5"/>
      </w:pPr>
      <w:bookmarkStart w:id="21" w:name="_Toc190767442"/>
      <w:r w:rsidRPr="00D45C29">
        <w:rPr>
          <w:rStyle w:val="CharSectno"/>
        </w:rPr>
        <w:t>1</w:t>
      </w:r>
      <w:r w:rsidR="007A7164" w:rsidRPr="00D45C29">
        <w:rPr>
          <w:rStyle w:val="CharSectno"/>
        </w:rPr>
        <w:t>4</w:t>
      </w:r>
      <w:r w:rsidRPr="00D45C29">
        <w:t xml:space="preserve">  </w:t>
      </w:r>
      <w:r w:rsidR="007A7164" w:rsidRPr="00D45C29">
        <w:t>Commonwealth guarantee of certain borrowings</w:t>
      </w:r>
      <w:bookmarkEnd w:id="21"/>
    </w:p>
    <w:p w14:paraId="756D81AC" w14:textId="77777777" w:rsidR="007A7164" w:rsidRPr="00D45C29" w:rsidRDefault="007A7164" w:rsidP="007A7164">
      <w:pPr>
        <w:pStyle w:val="subsection"/>
        <w:rPr>
          <w:szCs w:val="22"/>
        </w:rPr>
      </w:pPr>
      <w:r w:rsidRPr="00D45C29">
        <w:rPr>
          <w:szCs w:val="22"/>
        </w:rPr>
        <w:tab/>
        <w:t>(1)</w:t>
      </w:r>
      <w:r w:rsidRPr="00D45C29">
        <w:rPr>
          <w:szCs w:val="22"/>
        </w:rPr>
        <w:tab/>
        <w:t xml:space="preserve">Subject to </w:t>
      </w:r>
      <w:r w:rsidR="00B67838" w:rsidRPr="00D45C29">
        <w:rPr>
          <w:szCs w:val="22"/>
        </w:rPr>
        <w:t>subsection (</w:t>
      </w:r>
      <w:r w:rsidRPr="00D45C29">
        <w:rPr>
          <w:szCs w:val="22"/>
        </w:rPr>
        <w:t>3), the Treasurer may, on the Commonwealth</w:t>
      </w:r>
      <w:r w:rsidR="003C3108" w:rsidRPr="00D45C29">
        <w:rPr>
          <w:szCs w:val="22"/>
        </w:rPr>
        <w:t>’</w:t>
      </w:r>
      <w:r w:rsidRPr="00D45C29">
        <w:rPr>
          <w:szCs w:val="22"/>
        </w:rPr>
        <w:t>s behalf:</w:t>
      </w:r>
    </w:p>
    <w:p w14:paraId="0514A018" w14:textId="77777777" w:rsidR="007A7164" w:rsidRPr="00D45C29" w:rsidRDefault="007A7164" w:rsidP="007A7164">
      <w:pPr>
        <w:pStyle w:val="paragraph"/>
      </w:pPr>
      <w:r w:rsidRPr="00D45C29">
        <w:tab/>
        <w:t>(a)</w:t>
      </w:r>
      <w:r w:rsidRPr="00D45C29">
        <w:tab/>
        <w:t>before the 100% sale day; and</w:t>
      </w:r>
    </w:p>
    <w:p w14:paraId="034E6EE5" w14:textId="77777777" w:rsidR="007A7164" w:rsidRPr="00D45C29" w:rsidRDefault="007A7164" w:rsidP="007A7164">
      <w:pPr>
        <w:pStyle w:val="paragraph"/>
      </w:pPr>
      <w:r w:rsidRPr="00D45C29">
        <w:tab/>
        <w:t>(b)</w:t>
      </w:r>
      <w:r w:rsidRPr="00D45C29">
        <w:tab/>
        <w:t>in order to facilitate, either directly or indirectly, the sale of shares in Qantas;</w:t>
      </w:r>
    </w:p>
    <w:p w14:paraId="7301072D" w14:textId="77777777" w:rsidR="007A7164" w:rsidRPr="00D45C29" w:rsidRDefault="007A7164" w:rsidP="007A7164">
      <w:pPr>
        <w:pStyle w:val="subsection2"/>
      </w:pPr>
      <w:r w:rsidRPr="00D45C29">
        <w:t>enter into a written agreement under which the Commonwealth guarantees the performance by Qantas, or a Qantas subsidiary, of an obligation of Qantas or the subsidiary if the obligation is:</w:t>
      </w:r>
    </w:p>
    <w:p w14:paraId="097D4E34" w14:textId="77777777" w:rsidR="007A7164" w:rsidRPr="00D45C29" w:rsidRDefault="007A7164" w:rsidP="007A7164">
      <w:pPr>
        <w:pStyle w:val="paragraph"/>
      </w:pPr>
      <w:r w:rsidRPr="00D45C29">
        <w:tab/>
        <w:t>(c)</w:t>
      </w:r>
      <w:r w:rsidRPr="00D45C29">
        <w:tab/>
        <w:t>an obligation in connection with a borrowing undertaken by Qantas or the subsidiary; or</w:t>
      </w:r>
    </w:p>
    <w:p w14:paraId="272DC6E2" w14:textId="77777777" w:rsidR="007A7164" w:rsidRPr="00D45C29" w:rsidRDefault="007A7164" w:rsidP="007A7164">
      <w:pPr>
        <w:pStyle w:val="paragraph"/>
      </w:pPr>
      <w:r w:rsidRPr="00D45C29">
        <w:tab/>
        <w:t>(d)</w:t>
      </w:r>
      <w:r w:rsidRPr="00D45C29">
        <w:tab/>
        <w:t>an obligation in connection with a leasing contract entered into by Qantas or the subsidiary.</w:t>
      </w:r>
    </w:p>
    <w:p w14:paraId="2233831A" w14:textId="77777777" w:rsidR="007A7164" w:rsidRPr="00D45C29" w:rsidRDefault="007A7164" w:rsidP="007A7164">
      <w:pPr>
        <w:pStyle w:val="subsection"/>
        <w:rPr>
          <w:szCs w:val="22"/>
        </w:rPr>
      </w:pPr>
      <w:r w:rsidRPr="00D45C29">
        <w:rPr>
          <w:szCs w:val="22"/>
        </w:rPr>
        <w:tab/>
        <w:t>(2)</w:t>
      </w:r>
      <w:r w:rsidRPr="00D45C29">
        <w:rPr>
          <w:szCs w:val="22"/>
        </w:rPr>
        <w:tab/>
        <w:t xml:space="preserve">If the Treasurer determines in writing, at any time before the 100% sale day, that the Commonwealth guarantees the performance by Qantas or a Qantas subsidiary of a specified obligation of a kind referred to in </w:t>
      </w:r>
      <w:r w:rsidR="00B67838" w:rsidRPr="00D45C29">
        <w:rPr>
          <w:szCs w:val="22"/>
        </w:rPr>
        <w:t>subsection (</w:t>
      </w:r>
      <w:r w:rsidRPr="00D45C29">
        <w:rPr>
          <w:szCs w:val="22"/>
        </w:rPr>
        <w:t>1), the performance by Qantas or the subsidiary of that obligation is, by force of this subsection, guaranteed by the Commonwealth.</w:t>
      </w:r>
    </w:p>
    <w:p w14:paraId="2D393C5C" w14:textId="77777777" w:rsidR="007A7164" w:rsidRPr="00D45C29" w:rsidRDefault="007A7164" w:rsidP="007A7164">
      <w:pPr>
        <w:pStyle w:val="subsection"/>
        <w:rPr>
          <w:szCs w:val="22"/>
        </w:rPr>
      </w:pPr>
      <w:r w:rsidRPr="00D45C29">
        <w:rPr>
          <w:szCs w:val="22"/>
        </w:rPr>
        <w:tab/>
        <w:t>(3)</w:t>
      </w:r>
      <w:r w:rsidRPr="00D45C29">
        <w:rPr>
          <w:szCs w:val="22"/>
        </w:rPr>
        <w:tab/>
        <w:t xml:space="preserve">The Treasurer must not, by an agreement under </w:t>
      </w:r>
      <w:r w:rsidR="00B67838" w:rsidRPr="00D45C29">
        <w:rPr>
          <w:szCs w:val="22"/>
        </w:rPr>
        <w:t>subsection (</w:t>
      </w:r>
      <w:r w:rsidRPr="00D45C29">
        <w:rPr>
          <w:szCs w:val="22"/>
        </w:rPr>
        <w:t>1), provide a guarantee that would have effect after the 100% sale day.</w:t>
      </w:r>
    </w:p>
    <w:p w14:paraId="07CD6CF1" w14:textId="77777777" w:rsidR="007A7164" w:rsidRPr="00D45C29" w:rsidRDefault="007A7164" w:rsidP="007A7164">
      <w:pPr>
        <w:pStyle w:val="subsection"/>
        <w:rPr>
          <w:szCs w:val="22"/>
        </w:rPr>
      </w:pPr>
      <w:r w:rsidRPr="00D45C29">
        <w:rPr>
          <w:szCs w:val="22"/>
        </w:rPr>
        <w:tab/>
        <w:t>(4)</w:t>
      </w:r>
      <w:r w:rsidRPr="00D45C29">
        <w:rPr>
          <w:szCs w:val="22"/>
        </w:rPr>
        <w:tab/>
        <w:t xml:space="preserve">A guarantee under </w:t>
      </w:r>
      <w:r w:rsidR="00B67838" w:rsidRPr="00D45C29">
        <w:rPr>
          <w:szCs w:val="22"/>
        </w:rPr>
        <w:t>subsection (</w:t>
      </w:r>
      <w:r w:rsidRPr="00D45C29">
        <w:rPr>
          <w:szCs w:val="22"/>
        </w:rPr>
        <w:t>2) does not have effect after the 100% sale day.</w:t>
      </w:r>
    </w:p>
    <w:p w14:paraId="6ED91305" w14:textId="77777777" w:rsidR="007A7164" w:rsidRPr="00D45C29" w:rsidRDefault="007A7164" w:rsidP="007A7164">
      <w:pPr>
        <w:pStyle w:val="subsection"/>
        <w:rPr>
          <w:szCs w:val="22"/>
        </w:rPr>
      </w:pPr>
      <w:r w:rsidRPr="00D45C29">
        <w:rPr>
          <w:szCs w:val="22"/>
        </w:rPr>
        <w:tab/>
        <w:t>(5)</w:t>
      </w:r>
      <w:r w:rsidRPr="00D45C29">
        <w:rPr>
          <w:szCs w:val="22"/>
        </w:rPr>
        <w:tab/>
        <w:t xml:space="preserve">A guarantee under </w:t>
      </w:r>
      <w:r w:rsidR="00B67838" w:rsidRPr="00D45C29">
        <w:rPr>
          <w:szCs w:val="22"/>
        </w:rPr>
        <w:t>subsection (</w:t>
      </w:r>
      <w:r w:rsidRPr="00D45C29">
        <w:rPr>
          <w:szCs w:val="22"/>
        </w:rPr>
        <w:t>2) is subject to such terms and conditions (if any) as are specified in the determination.</w:t>
      </w:r>
    </w:p>
    <w:p w14:paraId="18BB8CDF" w14:textId="77777777" w:rsidR="007A7164" w:rsidRPr="00D45C29" w:rsidRDefault="00B67838" w:rsidP="00FE448E">
      <w:pPr>
        <w:pStyle w:val="ActHead3"/>
        <w:pageBreakBefore/>
      </w:pPr>
      <w:bookmarkStart w:id="22" w:name="_Toc190767443"/>
      <w:r w:rsidRPr="00D45C29">
        <w:rPr>
          <w:rStyle w:val="CharDivNo"/>
        </w:rPr>
        <w:t>Division 2</w:t>
      </w:r>
      <w:r w:rsidR="007A7164" w:rsidRPr="00D45C29">
        <w:t>—</w:t>
      </w:r>
      <w:r w:rsidR="007A7164" w:rsidRPr="00D45C29">
        <w:rPr>
          <w:rStyle w:val="CharDivText"/>
        </w:rPr>
        <w:t>Appropriation to enable the provision of share capital to, or the assumption of certain debts in connection with, Qantas</w:t>
      </w:r>
      <w:bookmarkEnd w:id="22"/>
    </w:p>
    <w:p w14:paraId="6E1809C5" w14:textId="77777777" w:rsidR="00953A09" w:rsidRPr="00D45C29" w:rsidRDefault="00953A09" w:rsidP="00953A09">
      <w:pPr>
        <w:pStyle w:val="ActHead5"/>
      </w:pPr>
      <w:bookmarkStart w:id="23" w:name="_Toc190767444"/>
      <w:r w:rsidRPr="00D45C29">
        <w:rPr>
          <w:rStyle w:val="CharSectno"/>
        </w:rPr>
        <w:t>1</w:t>
      </w:r>
      <w:r w:rsidR="007A7164" w:rsidRPr="00D45C29">
        <w:rPr>
          <w:rStyle w:val="CharSectno"/>
        </w:rPr>
        <w:t>5</w:t>
      </w:r>
      <w:r w:rsidRPr="00D45C29">
        <w:t xml:space="preserve">  </w:t>
      </w:r>
      <w:r w:rsidR="007A7164" w:rsidRPr="00D45C29">
        <w:t>Payment for share subscription</w:t>
      </w:r>
      <w:bookmarkEnd w:id="23"/>
    </w:p>
    <w:p w14:paraId="2B3BC4B3" w14:textId="77777777" w:rsidR="007A7164" w:rsidRPr="00D45C29" w:rsidRDefault="007A7164" w:rsidP="007A7164">
      <w:pPr>
        <w:pStyle w:val="subsection"/>
        <w:rPr>
          <w:szCs w:val="22"/>
        </w:rPr>
      </w:pPr>
      <w:r w:rsidRPr="00D45C29">
        <w:rPr>
          <w:szCs w:val="22"/>
        </w:rPr>
        <w:tab/>
        <w:t>(1)</w:t>
      </w:r>
      <w:r w:rsidRPr="00D45C29">
        <w:rPr>
          <w:szCs w:val="22"/>
        </w:rPr>
        <w:tab/>
        <w:t xml:space="preserve">Subject to </w:t>
      </w:r>
      <w:r w:rsidR="00B67838" w:rsidRPr="00D45C29">
        <w:rPr>
          <w:szCs w:val="22"/>
        </w:rPr>
        <w:t>subsection (</w:t>
      </w:r>
      <w:r w:rsidRPr="00D45C29">
        <w:rPr>
          <w:szCs w:val="22"/>
        </w:rPr>
        <w:t>4), the Minister for Finance may:</w:t>
      </w:r>
    </w:p>
    <w:p w14:paraId="2EF5E3DD" w14:textId="77777777" w:rsidR="007A7164" w:rsidRPr="00D45C29" w:rsidRDefault="007A7164" w:rsidP="007A7164">
      <w:pPr>
        <w:pStyle w:val="paragraph"/>
      </w:pPr>
      <w:r w:rsidRPr="00D45C29">
        <w:tab/>
        <w:t>(a)</w:t>
      </w:r>
      <w:r w:rsidRPr="00D45C29">
        <w:tab/>
        <w:t>on or before the 100% sale day; and</w:t>
      </w:r>
    </w:p>
    <w:p w14:paraId="2A337126" w14:textId="77777777" w:rsidR="007A7164" w:rsidRPr="00D45C29" w:rsidRDefault="007A7164" w:rsidP="007A7164">
      <w:pPr>
        <w:pStyle w:val="paragraph"/>
      </w:pPr>
      <w:r w:rsidRPr="00D45C29">
        <w:tab/>
        <w:t>(b)</w:t>
      </w:r>
      <w:r w:rsidRPr="00D45C29">
        <w:tab/>
        <w:t>in order to facilitate, either directly or indirectly, the sale of shares in Qantas;</w:t>
      </w:r>
    </w:p>
    <w:p w14:paraId="12888CCF" w14:textId="77777777" w:rsidR="007A7164" w:rsidRPr="00D45C29" w:rsidRDefault="007A7164" w:rsidP="007A7164">
      <w:pPr>
        <w:pStyle w:val="subsection2"/>
      </w:pPr>
      <w:r w:rsidRPr="00D45C29">
        <w:t>authorise the payment to Qantas of all or part of the money payable for shares in Qantas that are to be issued to the Commonwealth or a nominee of the Commonwealth.</w:t>
      </w:r>
    </w:p>
    <w:p w14:paraId="1B8E980D" w14:textId="77777777" w:rsidR="007A7164" w:rsidRPr="00D45C29" w:rsidRDefault="007A7164" w:rsidP="007A7164">
      <w:pPr>
        <w:pStyle w:val="subsection"/>
        <w:rPr>
          <w:szCs w:val="22"/>
        </w:rPr>
      </w:pPr>
      <w:r w:rsidRPr="00D45C29">
        <w:rPr>
          <w:szCs w:val="22"/>
        </w:rPr>
        <w:tab/>
        <w:t>(2)</w:t>
      </w:r>
      <w:r w:rsidRPr="00D45C29">
        <w:rPr>
          <w:szCs w:val="22"/>
        </w:rPr>
        <w:tab/>
        <w:t>If the Minister for Finance authorises a payment of money</w:t>
      </w:r>
      <w:r w:rsidR="00DA78FF" w:rsidRPr="00D45C29">
        <w:rPr>
          <w:szCs w:val="22"/>
        </w:rPr>
        <w:t xml:space="preserve"> </w:t>
      </w:r>
      <w:r w:rsidRPr="00D45C29">
        <w:rPr>
          <w:szCs w:val="22"/>
        </w:rPr>
        <w:t xml:space="preserve">under </w:t>
      </w:r>
      <w:r w:rsidR="00B67838" w:rsidRPr="00D45C29">
        <w:rPr>
          <w:szCs w:val="22"/>
        </w:rPr>
        <w:t>subsection (</w:t>
      </w:r>
      <w:r w:rsidRPr="00D45C29">
        <w:rPr>
          <w:szCs w:val="22"/>
        </w:rPr>
        <w:t>1), the Minister may give a written direction to</w:t>
      </w:r>
      <w:r w:rsidR="00DA78FF" w:rsidRPr="00D45C29">
        <w:rPr>
          <w:szCs w:val="22"/>
        </w:rPr>
        <w:t xml:space="preserve"> </w:t>
      </w:r>
      <w:r w:rsidRPr="00D45C29">
        <w:rPr>
          <w:szCs w:val="22"/>
        </w:rPr>
        <w:t>Qantas:</w:t>
      </w:r>
    </w:p>
    <w:p w14:paraId="486BDCB3" w14:textId="77777777" w:rsidR="007A7164" w:rsidRPr="00D45C29" w:rsidRDefault="007A7164" w:rsidP="007A7164">
      <w:pPr>
        <w:pStyle w:val="paragraph"/>
      </w:pPr>
      <w:r w:rsidRPr="00D45C29">
        <w:tab/>
        <w:t>(a)</w:t>
      </w:r>
      <w:r w:rsidRPr="00D45C29">
        <w:tab/>
        <w:t>directing:</w:t>
      </w:r>
    </w:p>
    <w:p w14:paraId="6CFE9EC9" w14:textId="77777777" w:rsidR="007A7164" w:rsidRPr="00D45C29" w:rsidRDefault="007A7164" w:rsidP="007A7164">
      <w:pPr>
        <w:pStyle w:val="paragraphsub"/>
      </w:pPr>
      <w:r w:rsidRPr="00D45C29">
        <w:tab/>
        <w:t>(i)</w:t>
      </w:r>
      <w:r w:rsidRPr="00D45C29">
        <w:tab/>
        <w:t>that the money, or a specified part of the money, be used for the purpose of discharging a particular obligation of Qantas or a Qantas subsidiary; and</w:t>
      </w:r>
    </w:p>
    <w:p w14:paraId="7F1E641A" w14:textId="77777777" w:rsidR="007A7164" w:rsidRPr="00D45C29" w:rsidRDefault="007A7164" w:rsidP="007A7164">
      <w:pPr>
        <w:pStyle w:val="paragraphsub"/>
      </w:pPr>
      <w:r w:rsidRPr="00D45C29">
        <w:tab/>
        <w:t>(ii)</w:t>
      </w:r>
      <w:r w:rsidRPr="00D45C29">
        <w:tab/>
        <w:t>that the money, or the part of the money, be so used before a specified day; or</w:t>
      </w:r>
    </w:p>
    <w:p w14:paraId="4BF3269E" w14:textId="77777777" w:rsidR="007A7164" w:rsidRPr="00D45C29" w:rsidRDefault="007A7164" w:rsidP="007A7164">
      <w:pPr>
        <w:pStyle w:val="paragraph"/>
      </w:pPr>
      <w:r w:rsidRPr="00D45C29">
        <w:tab/>
        <w:t>(b)</w:t>
      </w:r>
      <w:r w:rsidRPr="00D45C29">
        <w:tab/>
        <w:t>directing:</w:t>
      </w:r>
    </w:p>
    <w:p w14:paraId="4A1D47E6" w14:textId="77777777" w:rsidR="007A7164" w:rsidRPr="00D45C29" w:rsidRDefault="007A7164" w:rsidP="007A7164">
      <w:pPr>
        <w:pStyle w:val="paragraphsub"/>
      </w:pPr>
      <w:r w:rsidRPr="00D45C29">
        <w:tab/>
        <w:t>(i)</w:t>
      </w:r>
      <w:r w:rsidRPr="00D45C29">
        <w:tab/>
        <w:t xml:space="preserve">that the money, or a specified part of the money, be paid to the Commonwealth in relation to an obligation to be taken over by the Commonwealth under </w:t>
      </w:r>
      <w:r w:rsidR="00B67838" w:rsidRPr="00D45C29">
        <w:t>section 1</w:t>
      </w:r>
      <w:r w:rsidRPr="00D45C29">
        <w:t>6; and</w:t>
      </w:r>
    </w:p>
    <w:p w14:paraId="605C2DDA" w14:textId="77777777" w:rsidR="007A7164" w:rsidRPr="00D45C29" w:rsidRDefault="007A7164" w:rsidP="007A7164">
      <w:pPr>
        <w:pStyle w:val="paragraphsub"/>
      </w:pPr>
      <w:r w:rsidRPr="00D45C29">
        <w:tab/>
        <w:t>(ii)</w:t>
      </w:r>
      <w:r w:rsidRPr="00D45C29">
        <w:tab/>
        <w:t>that the money, or the part of the money, be so paid before a specified day.</w:t>
      </w:r>
    </w:p>
    <w:p w14:paraId="4B57E23B" w14:textId="77777777" w:rsidR="007A7164" w:rsidRPr="00D45C29" w:rsidRDefault="007A7164" w:rsidP="007A7164">
      <w:pPr>
        <w:pStyle w:val="subsection"/>
        <w:rPr>
          <w:szCs w:val="22"/>
        </w:rPr>
      </w:pPr>
      <w:r w:rsidRPr="00D45C29">
        <w:rPr>
          <w:szCs w:val="22"/>
        </w:rPr>
        <w:tab/>
        <w:t>(3)</w:t>
      </w:r>
      <w:r w:rsidRPr="00D45C29">
        <w:rPr>
          <w:szCs w:val="22"/>
        </w:rPr>
        <w:tab/>
        <w:t xml:space="preserve">If an amount, in respect of which a direction is given under </w:t>
      </w:r>
      <w:r w:rsidR="00B67838" w:rsidRPr="00D45C29">
        <w:rPr>
          <w:szCs w:val="22"/>
        </w:rPr>
        <w:t>subsection (</w:t>
      </w:r>
      <w:r w:rsidRPr="00D45C29">
        <w:rPr>
          <w:szCs w:val="22"/>
        </w:rPr>
        <w:t>2), is not used in accordance with that direction, an amount equal to the amount of money becomes a debt due to the Commonwealth.</w:t>
      </w:r>
    </w:p>
    <w:p w14:paraId="058EC9B4" w14:textId="77777777" w:rsidR="007A7164" w:rsidRPr="00D45C29" w:rsidRDefault="007A7164" w:rsidP="007A7164">
      <w:pPr>
        <w:pStyle w:val="subsection"/>
        <w:rPr>
          <w:szCs w:val="22"/>
        </w:rPr>
      </w:pPr>
      <w:r w:rsidRPr="00D45C29">
        <w:rPr>
          <w:szCs w:val="22"/>
        </w:rPr>
        <w:tab/>
        <w:t>(4)</w:t>
      </w:r>
      <w:r w:rsidRPr="00D45C29">
        <w:rPr>
          <w:szCs w:val="22"/>
        </w:rPr>
        <w:tab/>
        <w:t xml:space="preserve">The total of all amounts paid under </w:t>
      </w:r>
      <w:r w:rsidR="00B67838" w:rsidRPr="00D45C29">
        <w:rPr>
          <w:szCs w:val="22"/>
        </w:rPr>
        <w:t>subsection (</w:t>
      </w:r>
      <w:r w:rsidRPr="00D45C29">
        <w:rPr>
          <w:szCs w:val="22"/>
        </w:rPr>
        <w:t>1) must not exceed $1,400,000,000.</w:t>
      </w:r>
    </w:p>
    <w:p w14:paraId="51DCB0D1" w14:textId="46701DED" w:rsidR="00953A09" w:rsidRPr="00D45C29" w:rsidRDefault="00953A09" w:rsidP="00953A09">
      <w:pPr>
        <w:pStyle w:val="ActHead5"/>
      </w:pPr>
      <w:bookmarkStart w:id="24" w:name="_Toc190767445"/>
      <w:r w:rsidRPr="00D45C29">
        <w:rPr>
          <w:rStyle w:val="CharSectno"/>
        </w:rPr>
        <w:t>1</w:t>
      </w:r>
      <w:r w:rsidR="007F2249" w:rsidRPr="00D45C29">
        <w:rPr>
          <w:rStyle w:val="CharSectno"/>
        </w:rPr>
        <w:t>6</w:t>
      </w:r>
      <w:r w:rsidRPr="00D45C29">
        <w:t xml:space="preserve">  </w:t>
      </w:r>
      <w:r w:rsidR="007F2249" w:rsidRPr="00D45C29">
        <w:t>Commonwealth takeover of certain Commonwealth</w:t>
      </w:r>
      <w:r w:rsidR="00D45C29">
        <w:noBreakHyphen/>
      </w:r>
      <w:r w:rsidR="007F2249" w:rsidRPr="00D45C29">
        <w:t>guaranteed obligations in connection with Qantas</w:t>
      </w:r>
      <w:bookmarkEnd w:id="24"/>
    </w:p>
    <w:p w14:paraId="1A782522" w14:textId="77777777" w:rsidR="007F2249" w:rsidRPr="00D45C29" w:rsidRDefault="007F2249" w:rsidP="007F2249">
      <w:pPr>
        <w:pStyle w:val="subsection"/>
        <w:rPr>
          <w:szCs w:val="22"/>
        </w:rPr>
      </w:pPr>
      <w:r w:rsidRPr="00D45C29">
        <w:rPr>
          <w:szCs w:val="22"/>
        </w:rPr>
        <w:tab/>
        <w:t>(1)</w:t>
      </w:r>
      <w:r w:rsidRPr="00D45C29">
        <w:rPr>
          <w:szCs w:val="22"/>
        </w:rPr>
        <w:tab/>
      </w:r>
      <w:r w:rsidR="00977F1E" w:rsidRPr="00D45C29">
        <w:rPr>
          <w:szCs w:val="22"/>
        </w:rPr>
        <w:t>T</w:t>
      </w:r>
      <w:r w:rsidRPr="00D45C29">
        <w:rPr>
          <w:szCs w:val="22"/>
        </w:rPr>
        <w:t>he Treasurer may, on the Commonwealth</w:t>
      </w:r>
      <w:r w:rsidR="003C3108" w:rsidRPr="00D45C29">
        <w:rPr>
          <w:szCs w:val="22"/>
        </w:rPr>
        <w:t>’</w:t>
      </w:r>
      <w:r w:rsidRPr="00D45C29">
        <w:rPr>
          <w:szCs w:val="22"/>
        </w:rPr>
        <w:t>s behalf:</w:t>
      </w:r>
    </w:p>
    <w:p w14:paraId="0E354FB6" w14:textId="77777777" w:rsidR="007F2249" w:rsidRPr="00D45C29" w:rsidRDefault="007F2249" w:rsidP="007F2249">
      <w:pPr>
        <w:pStyle w:val="paragraph"/>
      </w:pPr>
      <w:r w:rsidRPr="00D45C29">
        <w:tab/>
        <w:t>(a)</w:t>
      </w:r>
      <w:r w:rsidRPr="00D45C29">
        <w:tab/>
        <w:t>on or before the 100% sale day; and</w:t>
      </w:r>
    </w:p>
    <w:p w14:paraId="2E3FC219" w14:textId="77777777" w:rsidR="007F2249" w:rsidRPr="00D45C29" w:rsidRDefault="007F2249" w:rsidP="007F2249">
      <w:pPr>
        <w:pStyle w:val="paragraph"/>
      </w:pPr>
      <w:r w:rsidRPr="00D45C29">
        <w:tab/>
        <w:t>(b)</w:t>
      </w:r>
      <w:r w:rsidRPr="00D45C29">
        <w:tab/>
        <w:t>in order to facilitate, either directly or indirectly, the sale of shares in Qantas;</w:t>
      </w:r>
    </w:p>
    <w:p w14:paraId="5F060FC6" w14:textId="77777777" w:rsidR="007F2249" w:rsidRPr="00D45C29" w:rsidRDefault="007F2249" w:rsidP="007F2249">
      <w:pPr>
        <w:pStyle w:val="subsection2"/>
      </w:pPr>
      <w:r w:rsidRPr="00D45C29">
        <w:t>enter into an agreement to take over:</w:t>
      </w:r>
    </w:p>
    <w:p w14:paraId="0697FED7" w14:textId="77777777" w:rsidR="007F2249" w:rsidRPr="00D45C29" w:rsidRDefault="007F2249" w:rsidP="007F2249">
      <w:pPr>
        <w:pStyle w:val="paragraph"/>
      </w:pPr>
      <w:r w:rsidRPr="00D45C29">
        <w:tab/>
        <w:t>(c)</w:t>
      </w:r>
      <w:r w:rsidRPr="00D45C29">
        <w:tab/>
        <w:t>an obligation of Qantas, the performance of which is guaranteed by the Commonwealth under a Qantas Loan Guarantee Act; or</w:t>
      </w:r>
    </w:p>
    <w:p w14:paraId="101844C4" w14:textId="77777777" w:rsidR="007F2249" w:rsidRPr="00D45C29" w:rsidRDefault="007F2249" w:rsidP="007F2249">
      <w:pPr>
        <w:pStyle w:val="paragraph"/>
      </w:pPr>
      <w:r w:rsidRPr="00D45C29">
        <w:tab/>
        <w:t>(d)</w:t>
      </w:r>
      <w:r w:rsidRPr="00D45C29">
        <w:tab/>
        <w:t xml:space="preserve">a further obligation of Qantas in connection with an obligation of the kind referred to in </w:t>
      </w:r>
      <w:r w:rsidR="00B67838" w:rsidRPr="00D45C29">
        <w:t>paragraph (</w:t>
      </w:r>
      <w:r w:rsidRPr="00D45C29">
        <w:t>c).</w:t>
      </w:r>
    </w:p>
    <w:p w14:paraId="0E12D1B2" w14:textId="77777777" w:rsidR="007F2249" w:rsidRPr="00D45C29" w:rsidRDefault="007F2249" w:rsidP="007F2249">
      <w:pPr>
        <w:pStyle w:val="subsection"/>
        <w:rPr>
          <w:szCs w:val="22"/>
        </w:rPr>
      </w:pPr>
      <w:r w:rsidRPr="00D45C29">
        <w:rPr>
          <w:szCs w:val="22"/>
        </w:rPr>
        <w:tab/>
        <w:t>(2)</w:t>
      </w:r>
      <w:r w:rsidRPr="00D45C29">
        <w:rPr>
          <w:szCs w:val="22"/>
        </w:rPr>
        <w:tab/>
        <w:t xml:space="preserve">An agreement under </w:t>
      </w:r>
      <w:r w:rsidR="00B67838" w:rsidRPr="00D45C29">
        <w:rPr>
          <w:szCs w:val="22"/>
        </w:rPr>
        <w:t>subsection (</w:t>
      </w:r>
      <w:r w:rsidRPr="00D45C29">
        <w:rPr>
          <w:szCs w:val="22"/>
        </w:rPr>
        <w:t>1) may also provide:</w:t>
      </w:r>
    </w:p>
    <w:p w14:paraId="03035FE0" w14:textId="77777777" w:rsidR="007F2249" w:rsidRPr="00D45C29" w:rsidRDefault="007F2249" w:rsidP="007F2249">
      <w:pPr>
        <w:pStyle w:val="paragraph"/>
      </w:pPr>
      <w:r w:rsidRPr="00D45C29">
        <w:tab/>
        <w:t>(a)</w:t>
      </w:r>
      <w:r w:rsidRPr="00D45C29">
        <w:tab/>
        <w:t>for the release, by the Commonwealth, of any security given under the Act in question to the Commonwealth over property of Qantas in connection with the guarantee; or</w:t>
      </w:r>
    </w:p>
    <w:p w14:paraId="3381CF6B" w14:textId="77777777" w:rsidR="007F2249" w:rsidRPr="00D45C29" w:rsidRDefault="007F2249" w:rsidP="007F2249">
      <w:pPr>
        <w:pStyle w:val="paragraph"/>
      </w:pPr>
      <w:r w:rsidRPr="00D45C29">
        <w:tab/>
        <w:t>(b)</w:t>
      </w:r>
      <w:r w:rsidRPr="00D45C29">
        <w:tab/>
        <w:t>for the release, by the Commonwealth, of Qantas from any undertaking given to the Commonwealth by Qantas under the Act in question in relation to that security.</w:t>
      </w:r>
    </w:p>
    <w:p w14:paraId="15FF1ACF" w14:textId="77777777" w:rsidR="007F2249" w:rsidRPr="00D45C29" w:rsidRDefault="007F2249" w:rsidP="007F2249">
      <w:pPr>
        <w:pStyle w:val="subsection"/>
        <w:rPr>
          <w:szCs w:val="22"/>
        </w:rPr>
      </w:pPr>
      <w:r w:rsidRPr="00D45C29">
        <w:rPr>
          <w:szCs w:val="22"/>
        </w:rPr>
        <w:tab/>
        <w:t>(3)</w:t>
      </w:r>
      <w:r w:rsidRPr="00D45C29">
        <w:rPr>
          <w:szCs w:val="22"/>
        </w:rPr>
        <w:tab/>
        <w:t xml:space="preserve">If the Treasurer enters into an agreement under </w:t>
      </w:r>
      <w:r w:rsidR="00B67838" w:rsidRPr="00D45C29">
        <w:rPr>
          <w:szCs w:val="22"/>
        </w:rPr>
        <w:t>subsection (</w:t>
      </w:r>
      <w:r w:rsidRPr="00D45C29">
        <w:rPr>
          <w:szCs w:val="22"/>
        </w:rPr>
        <w:t>1), the Treasurer may authorise the payment of money to discharge the Commonwealth</w:t>
      </w:r>
      <w:r w:rsidR="003C3108" w:rsidRPr="00D45C29">
        <w:rPr>
          <w:szCs w:val="22"/>
        </w:rPr>
        <w:t>’</w:t>
      </w:r>
      <w:r w:rsidRPr="00D45C29">
        <w:rPr>
          <w:szCs w:val="22"/>
        </w:rPr>
        <w:t>s obligations under the agreement, whether by terminating those obligations or otherwise.</w:t>
      </w:r>
    </w:p>
    <w:p w14:paraId="76B446FF" w14:textId="77777777" w:rsidR="007F2249" w:rsidRPr="00D45C29" w:rsidRDefault="007F2249" w:rsidP="007F2249">
      <w:pPr>
        <w:pStyle w:val="subsection"/>
        <w:rPr>
          <w:szCs w:val="22"/>
        </w:rPr>
      </w:pPr>
      <w:r w:rsidRPr="00D45C29">
        <w:rPr>
          <w:szCs w:val="22"/>
        </w:rPr>
        <w:tab/>
        <w:t>(4)</w:t>
      </w:r>
      <w:r w:rsidRPr="00D45C29">
        <w:rPr>
          <w:szCs w:val="22"/>
        </w:rPr>
        <w:tab/>
        <w:t>In this section:</w:t>
      </w:r>
    </w:p>
    <w:p w14:paraId="7D148FA2" w14:textId="77777777" w:rsidR="007F2249" w:rsidRPr="00D45C29" w:rsidRDefault="007F2249" w:rsidP="002474FC">
      <w:pPr>
        <w:pStyle w:val="Definition"/>
      </w:pPr>
      <w:r w:rsidRPr="00D45C29">
        <w:rPr>
          <w:b/>
          <w:i/>
        </w:rPr>
        <w:t>Qantas Loan Guarantee Act</w:t>
      </w:r>
      <w:r w:rsidRPr="00D45C29">
        <w:t xml:space="preserve"> means any of the following Acts:</w:t>
      </w:r>
    </w:p>
    <w:p w14:paraId="18D72261" w14:textId="77777777" w:rsidR="007F2249" w:rsidRPr="00D45C29" w:rsidRDefault="007F2249" w:rsidP="007F2249">
      <w:pPr>
        <w:pStyle w:val="paragraph"/>
      </w:pPr>
      <w:r w:rsidRPr="00D45C29">
        <w:tab/>
        <w:t>(a)</w:t>
      </w:r>
      <w:r w:rsidRPr="00D45C29">
        <w:tab/>
        <w:t xml:space="preserve">the </w:t>
      </w:r>
      <w:r w:rsidRPr="00D45C29">
        <w:rPr>
          <w:i/>
        </w:rPr>
        <w:t>Qantas Airways Limited (Loan Guarantee) Act 1976</w:t>
      </w:r>
      <w:r w:rsidRPr="00D45C29">
        <w:t>;</w:t>
      </w:r>
    </w:p>
    <w:p w14:paraId="104EA5B4" w14:textId="77777777" w:rsidR="007F2249" w:rsidRPr="00D45C29" w:rsidRDefault="007F2249" w:rsidP="007F2249">
      <w:pPr>
        <w:pStyle w:val="paragraph"/>
      </w:pPr>
      <w:r w:rsidRPr="00D45C29">
        <w:tab/>
        <w:t>(b)</w:t>
      </w:r>
      <w:r w:rsidRPr="00D45C29">
        <w:tab/>
        <w:t xml:space="preserve">the </w:t>
      </w:r>
      <w:r w:rsidRPr="00D45C29">
        <w:rPr>
          <w:i/>
        </w:rPr>
        <w:t>Qantas Airways Limited (Loan Guarantee) Act 1978</w:t>
      </w:r>
      <w:r w:rsidRPr="00D45C29">
        <w:t>;</w:t>
      </w:r>
    </w:p>
    <w:p w14:paraId="3437A24A" w14:textId="77777777" w:rsidR="007F2249" w:rsidRPr="00D45C29" w:rsidRDefault="007F2249" w:rsidP="007F2249">
      <w:pPr>
        <w:pStyle w:val="paragraph"/>
      </w:pPr>
      <w:r w:rsidRPr="00D45C29">
        <w:tab/>
        <w:t>(c)</w:t>
      </w:r>
      <w:r w:rsidRPr="00D45C29">
        <w:tab/>
        <w:t xml:space="preserve">the </w:t>
      </w:r>
      <w:r w:rsidRPr="00D45C29">
        <w:rPr>
          <w:i/>
        </w:rPr>
        <w:t>Qantas Airways Limited (Loan Guarantee) Act 1979</w:t>
      </w:r>
      <w:r w:rsidRPr="00D45C29">
        <w:t>;</w:t>
      </w:r>
    </w:p>
    <w:p w14:paraId="5559B7B0" w14:textId="77777777" w:rsidR="007F2249" w:rsidRPr="00D45C29" w:rsidRDefault="007F2249" w:rsidP="007F2249">
      <w:pPr>
        <w:pStyle w:val="paragraph"/>
      </w:pPr>
      <w:r w:rsidRPr="00D45C29">
        <w:tab/>
        <w:t>(d)</w:t>
      </w:r>
      <w:r w:rsidRPr="00D45C29">
        <w:tab/>
        <w:t xml:space="preserve">the </w:t>
      </w:r>
      <w:r w:rsidRPr="00D45C29">
        <w:rPr>
          <w:i/>
        </w:rPr>
        <w:t>Qantas Airways Limited (Loan Guarantee) Act 1980</w:t>
      </w:r>
      <w:r w:rsidRPr="00D45C29">
        <w:t>;</w:t>
      </w:r>
    </w:p>
    <w:p w14:paraId="6DE8CDBA" w14:textId="77777777" w:rsidR="007F2249" w:rsidRPr="00D45C29" w:rsidRDefault="007F2249" w:rsidP="007F2249">
      <w:pPr>
        <w:pStyle w:val="paragraph"/>
      </w:pPr>
      <w:r w:rsidRPr="00D45C29">
        <w:tab/>
        <w:t>(e)</w:t>
      </w:r>
      <w:r w:rsidRPr="00D45C29">
        <w:tab/>
        <w:t xml:space="preserve">the </w:t>
      </w:r>
      <w:r w:rsidRPr="00D45C29">
        <w:rPr>
          <w:i/>
        </w:rPr>
        <w:t>Qantas Airways Limited (Loan Guarantee) Act 1984</w:t>
      </w:r>
      <w:r w:rsidRPr="00D45C29">
        <w:t>;</w:t>
      </w:r>
    </w:p>
    <w:p w14:paraId="17293CE7" w14:textId="77777777" w:rsidR="007F2249" w:rsidRPr="00D45C29" w:rsidRDefault="007F2249" w:rsidP="007F2249">
      <w:pPr>
        <w:pStyle w:val="paragraph"/>
      </w:pPr>
      <w:r w:rsidRPr="00D45C29">
        <w:tab/>
        <w:t>(f)</w:t>
      </w:r>
      <w:r w:rsidRPr="00D45C29">
        <w:tab/>
        <w:t xml:space="preserve">the </w:t>
      </w:r>
      <w:r w:rsidRPr="00D45C29">
        <w:rPr>
          <w:i/>
        </w:rPr>
        <w:t>Qantas Airways Limited (Loan Guarantee) Act 1985</w:t>
      </w:r>
      <w:r w:rsidRPr="00D45C29">
        <w:t>;</w:t>
      </w:r>
    </w:p>
    <w:p w14:paraId="241225CA" w14:textId="77777777" w:rsidR="007F2249" w:rsidRPr="00D45C29" w:rsidRDefault="007F2249" w:rsidP="007F2249">
      <w:pPr>
        <w:pStyle w:val="paragraph"/>
      </w:pPr>
      <w:r w:rsidRPr="00D45C29">
        <w:tab/>
        <w:t>(g)</w:t>
      </w:r>
      <w:r w:rsidRPr="00D45C29">
        <w:tab/>
        <w:t xml:space="preserve">the </w:t>
      </w:r>
      <w:r w:rsidRPr="00D45C29">
        <w:rPr>
          <w:i/>
        </w:rPr>
        <w:t>Qantas Airways Limited (Loan Guarantee) Act 1988</w:t>
      </w:r>
      <w:r w:rsidRPr="00D45C29">
        <w:t>;</w:t>
      </w:r>
    </w:p>
    <w:p w14:paraId="67406EE0" w14:textId="77777777" w:rsidR="007F2249" w:rsidRPr="00D45C29" w:rsidRDefault="007F2249" w:rsidP="007F2249">
      <w:pPr>
        <w:pStyle w:val="paragraph"/>
      </w:pPr>
      <w:r w:rsidRPr="00D45C29">
        <w:tab/>
        <w:t>(h)</w:t>
      </w:r>
      <w:r w:rsidRPr="00D45C29">
        <w:tab/>
        <w:t xml:space="preserve">the </w:t>
      </w:r>
      <w:r w:rsidRPr="00D45C29">
        <w:rPr>
          <w:i/>
        </w:rPr>
        <w:t>Qantas Airways Limited (Loan Guarantee) Act 1989</w:t>
      </w:r>
      <w:r w:rsidRPr="00D45C29">
        <w:t>.</w:t>
      </w:r>
    </w:p>
    <w:p w14:paraId="2DEA85EE" w14:textId="77777777" w:rsidR="00953A09" w:rsidRPr="00D45C29" w:rsidRDefault="00953A09" w:rsidP="00953A09">
      <w:pPr>
        <w:pStyle w:val="ActHead5"/>
      </w:pPr>
      <w:bookmarkStart w:id="25" w:name="_Toc190767446"/>
      <w:r w:rsidRPr="00D45C29">
        <w:rPr>
          <w:rStyle w:val="CharSectno"/>
        </w:rPr>
        <w:t>1</w:t>
      </w:r>
      <w:r w:rsidR="007F2249" w:rsidRPr="00D45C29">
        <w:rPr>
          <w:rStyle w:val="CharSectno"/>
        </w:rPr>
        <w:t>7</w:t>
      </w:r>
      <w:r w:rsidRPr="00D45C29">
        <w:t xml:space="preserve">  </w:t>
      </w:r>
      <w:r w:rsidR="007F2249" w:rsidRPr="00D45C29">
        <w:t xml:space="preserve">Commonwealth takeover of certain obligations in connection with Qantas other than those referred to in </w:t>
      </w:r>
      <w:r w:rsidR="00B67838" w:rsidRPr="00D45C29">
        <w:t>section 1</w:t>
      </w:r>
      <w:r w:rsidR="007F2249" w:rsidRPr="00D45C29">
        <w:t>6</w:t>
      </w:r>
      <w:bookmarkEnd w:id="25"/>
    </w:p>
    <w:p w14:paraId="1920CD49" w14:textId="77777777" w:rsidR="007F2249" w:rsidRPr="00D45C29" w:rsidRDefault="007F2249" w:rsidP="007F2249">
      <w:pPr>
        <w:pStyle w:val="subsection"/>
        <w:rPr>
          <w:szCs w:val="22"/>
        </w:rPr>
      </w:pPr>
      <w:r w:rsidRPr="00D45C29">
        <w:rPr>
          <w:szCs w:val="22"/>
        </w:rPr>
        <w:tab/>
        <w:t>(1)</w:t>
      </w:r>
      <w:r w:rsidRPr="00D45C29">
        <w:rPr>
          <w:szCs w:val="22"/>
        </w:rPr>
        <w:tab/>
        <w:t>This section applies to an obligation (whether contingent or otherwise) of Qantas or a Qantas subsidiary, other than an obligation of the kind referred to in sub</w:t>
      </w:r>
      <w:r w:rsidR="00B67838" w:rsidRPr="00D45C29">
        <w:rPr>
          <w:szCs w:val="22"/>
        </w:rPr>
        <w:t>section 1</w:t>
      </w:r>
      <w:r w:rsidRPr="00D45C29">
        <w:rPr>
          <w:szCs w:val="22"/>
        </w:rPr>
        <w:t>6(1).</w:t>
      </w:r>
    </w:p>
    <w:p w14:paraId="1A702A7C" w14:textId="77777777" w:rsidR="007F2249" w:rsidRPr="00D45C29" w:rsidRDefault="007F2249" w:rsidP="007F2249">
      <w:pPr>
        <w:pStyle w:val="subsection"/>
        <w:rPr>
          <w:szCs w:val="22"/>
        </w:rPr>
      </w:pPr>
      <w:r w:rsidRPr="00D45C29">
        <w:rPr>
          <w:szCs w:val="22"/>
        </w:rPr>
        <w:tab/>
        <w:t>(2)</w:t>
      </w:r>
      <w:r w:rsidRPr="00D45C29">
        <w:rPr>
          <w:szCs w:val="22"/>
        </w:rPr>
        <w:tab/>
        <w:t xml:space="preserve">Subject to </w:t>
      </w:r>
      <w:r w:rsidR="00B67838" w:rsidRPr="00D45C29">
        <w:rPr>
          <w:szCs w:val="22"/>
        </w:rPr>
        <w:t>subsection (</w:t>
      </w:r>
      <w:r w:rsidRPr="00D45C29">
        <w:rPr>
          <w:szCs w:val="22"/>
        </w:rPr>
        <w:t>4), the Treasurer may, on the Commonwealth</w:t>
      </w:r>
      <w:r w:rsidR="003C3108" w:rsidRPr="00D45C29">
        <w:rPr>
          <w:szCs w:val="22"/>
        </w:rPr>
        <w:t>’</w:t>
      </w:r>
      <w:r w:rsidRPr="00D45C29">
        <w:rPr>
          <w:szCs w:val="22"/>
        </w:rPr>
        <w:t>s behalf:</w:t>
      </w:r>
    </w:p>
    <w:p w14:paraId="5C1A9D07" w14:textId="77777777" w:rsidR="007F2249" w:rsidRPr="00D45C29" w:rsidRDefault="007F2249" w:rsidP="007F2249">
      <w:pPr>
        <w:pStyle w:val="paragraph"/>
      </w:pPr>
      <w:r w:rsidRPr="00D45C29">
        <w:tab/>
        <w:t>(a)</w:t>
      </w:r>
      <w:r w:rsidRPr="00D45C29">
        <w:tab/>
        <w:t>on or before the 100% sale day; and</w:t>
      </w:r>
    </w:p>
    <w:p w14:paraId="04070869" w14:textId="77777777" w:rsidR="007F2249" w:rsidRPr="00D45C29" w:rsidRDefault="007F2249" w:rsidP="007F2249">
      <w:pPr>
        <w:pStyle w:val="paragraph"/>
      </w:pPr>
      <w:r w:rsidRPr="00D45C29">
        <w:tab/>
        <w:t>(b)</w:t>
      </w:r>
      <w:r w:rsidRPr="00D45C29">
        <w:tab/>
        <w:t>in order to facilitate, either directly or indirectly, the sale of shares in Qantas;</w:t>
      </w:r>
    </w:p>
    <w:p w14:paraId="1CDA6915" w14:textId="77777777" w:rsidR="007F2249" w:rsidRPr="00D45C29" w:rsidRDefault="007F2249" w:rsidP="007F2249">
      <w:pPr>
        <w:pStyle w:val="subsection2"/>
      </w:pPr>
      <w:r w:rsidRPr="00D45C29">
        <w:t>enter into an agreement to take over an obligation to which this section applies.</w:t>
      </w:r>
    </w:p>
    <w:p w14:paraId="01FE024E" w14:textId="77777777" w:rsidR="007F2249" w:rsidRPr="00D45C29" w:rsidRDefault="007F2249" w:rsidP="007F2249">
      <w:pPr>
        <w:pStyle w:val="subsection"/>
        <w:rPr>
          <w:szCs w:val="22"/>
        </w:rPr>
      </w:pPr>
      <w:r w:rsidRPr="00D45C29">
        <w:rPr>
          <w:szCs w:val="22"/>
        </w:rPr>
        <w:tab/>
        <w:t>(3)</w:t>
      </w:r>
      <w:r w:rsidRPr="00D45C29">
        <w:rPr>
          <w:szCs w:val="22"/>
        </w:rPr>
        <w:tab/>
        <w:t xml:space="preserve">If the Treasurer enters into an agreement under </w:t>
      </w:r>
      <w:r w:rsidR="00B67838" w:rsidRPr="00D45C29">
        <w:rPr>
          <w:szCs w:val="22"/>
        </w:rPr>
        <w:t>subsection (</w:t>
      </w:r>
      <w:r w:rsidRPr="00D45C29">
        <w:rPr>
          <w:szCs w:val="22"/>
        </w:rPr>
        <w:t>2), the Treasurer may authorise the payment of money to discharge the Commonwealth</w:t>
      </w:r>
      <w:r w:rsidR="003C3108" w:rsidRPr="00D45C29">
        <w:rPr>
          <w:szCs w:val="22"/>
        </w:rPr>
        <w:t>’</w:t>
      </w:r>
      <w:r w:rsidRPr="00D45C29">
        <w:rPr>
          <w:szCs w:val="22"/>
        </w:rPr>
        <w:t>s obligations under the agreement, whether by terminating those obligations or otherwise.</w:t>
      </w:r>
    </w:p>
    <w:p w14:paraId="08AB1C3E" w14:textId="77777777" w:rsidR="007F2249" w:rsidRPr="00D45C29" w:rsidRDefault="007F2249" w:rsidP="007F2249">
      <w:pPr>
        <w:pStyle w:val="subsection"/>
        <w:rPr>
          <w:szCs w:val="22"/>
        </w:rPr>
      </w:pPr>
      <w:r w:rsidRPr="00D45C29">
        <w:rPr>
          <w:szCs w:val="22"/>
        </w:rPr>
        <w:tab/>
        <w:t>(4)</w:t>
      </w:r>
      <w:r w:rsidRPr="00D45C29">
        <w:rPr>
          <w:szCs w:val="22"/>
        </w:rPr>
        <w:tab/>
        <w:t xml:space="preserve">The total of the principal amounts in relation to obligations taken over under </w:t>
      </w:r>
      <w:r w:rsidR="00B67838" w:rsidRPr="00D45C29">
        <w:rPr>
          <w:szCs w:val="22"/>
        </w:rPr>
        <w:t>subsection (</w:t>
      </w:r>
      <w:r w:rsidRPr="00D45C29">
        <w:rPr>
          <w:szCs w:val="22"/>
        </w:rPr>
        <w:t>2) must not exceed $300,000,000.</w:t>
      </w:r>
    </w:p>
    <w:p w14:paraId="276728F4" w14:textId="77777777" w:rsidR="007F2249" w:rsidRPr="00D45C29" w:rsidRDefault="007F2249" w:rsidP="007F2249">
      <w:pPr>
        <w:pStyle w:val="subsection"/>
        <w:rPr>
          <w:szCs w:val="22"/>
        </w:rPr>
      </w:pPr>
      <w:r w:rsidRPr="00D45C29">
        <w:rPr>
          <w:szCs w:val="22"/>
        </w:rPr>
        <w:tab/>
        <w:t>(5)</w:t>
      </w:r>
      <w:r w:rsidRPr="00D45C29">
        <w:rPr>
          <w:szCs w:val="22"/>
        </w:rPr>
        <w:tab/>
        <w:t>In this section:</w:t>
      </w:r>
    </w:p>
    <w:p w14:paraId="3B9AEC7A" w14:textId="77777777" w:rsidR="007F2249" w:rsidRPr="00D45C29" w:rsidRDefault="007F2249" w:rsidP="00307ABE">
      <w:pPr>
        <w:pStyle w:val="Definition"/>
      </w:pPr>
      <w:r w:rsidRPr="00D45C29">
        <w:rPr>
          <w:b/>
          <w:i/>
        </w:rPr>
        <w:t>principal amount</w:t>
      </w:r>
      <w:r w:rsidRPr="00D45C29">
        <w:t>, in relation to an obligation taken over under this section, means the amount of money in respect of which the obligation originally arose less any part of that amount in respect of which the obligation has been satisfied at the time it is taken over.</w:t>
      </w:r>
    </w:p>
    <w:p w14:paraId="416ED8BA" w14:textId="77777777" w:rsidR="00953A09" w:rsidRPr="00D45C29" w:rsidRDefault="00953A09" w:rsidP="00953A09">
      <w:pPr>
        <w:pStyle w:val="ActHead5"/>
        <w:rPr>
          <w:i/>
        </w:rPr>
      </w:pPr>
      <w:bookmarkStart w:id="26" w:name="_Toc190767447"/>
      <w:r w:rsidRPr="00D45C29">
        <w:rPr>
          <w:rStyle w:val="CharSectno"/>
        </w:rPr>
        <w:t>1</w:t>
      </w:r>
      <w:r w:rsidR="008B3F05" w:rsidRPr="00D45C29">
        <w:rPr>
          <w:rStyle w:val="CharSectno"/>
        </w:rPr>
        <w:t>9</w:t>
      </w:r>
      <w:r w:rsidRPr="00D45C29">
        <w:t xml:space="preserve">  A</w:t>
      </w:r>
      <w:r w:rsidR="008B3F05" w:rsidRPr="00D45C29">
        <w:t xml:space="preserve">pplication of the </w:t>
      </w:r>
      <w:r w:rsidR="008B3F05" w:rsidRPr="00D45C29">
        <w:rPr>
          <w:i/>
        </w:rPr>
        <w:t>Loans Securities Act 1919</w:t>
      </w:r>
      <w:bookmarkEnd w:id="26"/>
    </w:p>
    <w:p w14:paraId="547D35FB" w14:textId="77777777" w:rsidR="008B3F05" w:rsidRPr="00D45C29" w:rsidRDefault="008B3F05" w:rsidP="008B3F05">
      <w:pPr>
        <w:pStyle w:val="subsection"/>
        <w:rPr>
          <w:szCs w:val="22"/>
        </w:rPr>
      </w:pPr>
      <w:r w:rsidRPr="00D45C29">
        <w:rPr>
          <w:szCs w:val="22"/>
        </w:rPr>
        <w:tab/>
      </w:r>
      <w:r w:rsidRPr="00D45C29">
        <w:rPr>
          <w:szCs w:val="22"/>
        </w:rPr>
        <w:tab/>
        <w:t xml:space="preserve">Sections 5A, 5B, 5C and 5D (other than </w:t>
      </w:r>
      <w:r w:rsidR="00B67838" w:rsidRPr="00D45C29">
        <w:rPr>
          <w:szCs w:val="22"/>
        </w:rPr>
        <w:t>paragraphs (</w:t>
      </w:r>
      <w:r w:rsidRPr="00D45C29">
        <w:rPr>
          <w:szCs w:val="22"/>
        </w:rPr>
        <w:t xml:space="preserve">1)(c) and (2)(c)) of the </w:t>
      </w:r>
      <w:r w:rsidRPr="00D45C29">
        <w:rPr>
          <w:i/>
          <w:szCs w:val="22"/>
        </w:rPr>
        <w:t>Loans Securities Act 1919</w:t>
      </w:r>
      <w:r w:rsidRPr="00D45C29">
        <w:rPr>
          <w:szCs w:val="22"/>
        </w:rPr>
        <w:t xml:space="preserve"> apply in relation to an obligation that is taken over by the Commonwealth under </w:t>
      </w:r>
      <w:r w:rsidR="00B67838" w:rsidRPr="00D45C29">
        <w:rPr>
          <w:szCs w:val="22"/>
        </w:rPr>
        <w:t>section 1</w:t>
      </w:r>
      <w:r w:rsidRPr="00D45C29">
        <w:rPr>
          <w:szCs w:val="22"/>
        </w:rPr>
        <w:t>6 or 17 as if that obligation were a borrowing of money outside Australia:</w:t>
      </w:r>
    </w:p>
    <w:p w14:paraId="628CB2ED" w14:textId="77777777" w:rsidR="008B3F05" w:rsidRPr="00D45C29" w:rsidRDefault="008B3F05" w:rsidP="008B3F05">
      <w:pPr>
        <w:pStyle w:val="paragraph"/>
      </w:pPr>
      <w:r w:rsidRPr="00D45C29">
        <w:tab/>
        <w:t>(a)</w:t>
      </w:r>
      <w:r w:rsidRPr="00D45C29">
        <w:tab/>
        <w:t>that the Treasurer was authorised to make on behalf of the Commonwealth; and</w:t>
      </w:r>
    </w:p>
    <w:p w14:paraId="4AB918A5" w14:textId="77777777" w:rsidR="008B3F05" w:rsidRPr="00D45C29" w:rsidRDefault="008B3F05" w:rsidP="008B3F05">
      <w:pPr>
        <w:pStyle w:val="paragraph"/>
      </w:pPr>
      <w:r w:rsidRPr="00D45C29">
        <w:tab/>
        <w:t>(b)</w:t>
      </w:r>
      <w:r w:rsidRPr="00D45C29">
        <w:tab/>
        <w:t>that the Treasurer made accordingly.</w:t>
      </w:r>
    </w:p>
    <w:p w14:paraId="39F35705" w14:textId="77777777" w:rsidR="008B3F05" w:rsidRPr="00D45C29" w:rsidRDefault="00B67838" w:rsidP="00FE448E">
      <w:pPr>
        <w:pStyle w:val="ActHead3"/>
        <w:pageBreakBefore/>
      </w:pPr>
      <w:bookmarkStart w:id="27" w:name="_Toc190767448"/>
      <w:r w:rsidRPr="00D45C29">
        <w:rPr>
          <w:rStyle w:val="CharDivNo"/>
        </w:rPr>
        <w:t>Division 3</w:t>
      </w:r>
      <w:r w:rsidR="008B3F05" w:rsidRPr="00D45C29">
        <w:t>—</w:t>
      </w:r>
      <w:r w:rsidR="008B3F05" w:rsidRPr="00D45C29">
        <w:rPr>
          <w:rStyle w:val="CharDivText"/>
        </w:rPr>
        <w:t>Miscellaneous</w:t>
      </w:r>
      <w:bookmarkEnd w:id="27"/>
    </w:p>
    <w:p w14:paraId="475E35EE" w14:textId="77777777" w:rsidR="00953A09" w:rsidRPr="00D45C29" w:rsidRDefault="008B3F05" w:rsidP="00953A09">
      <w:pPr>
        <w:pStyle w:val="ActHead5"/>
      </w:pPr>
      <w:bookmarkStart w:id="28" w:name="_Toc190767449"/>
      <w:r w:rsidRPr="00D45C29">
        <w:rPr>
          <w:rStyle w:val="CharSectno"/>
        </w:rPr>
        <w:t>20</w:t>
      </w:r>
      <w:r w:rsidR="00953A09" w:rsidRPr="00D45C29">
        <w:t xml:space="preserve">  </w:t>
      </w:r>
      <w:r w:rsidRPr="00D45C29">
        <w:t>Anything done under this Part taken not to be form of Commonwealth finance</w:t>
      </w:r>
      <w:bookmarkEnd w:id="28"/>
    </w:p>
    <w:p w14:paraId="0447C082" w14:textId="77777777" w:rsidR="008B3F05" w:rsidRPr="00D45C29" w:rsidRDefault="008B3F05" w:rsidP="008B3F05">
      <w:pPr>
        <w:pStyle w:val="subsection"/>
        <w:rPr>
          <w:szCs w:val="22"/>
        </w:rPr>
      </w:pPr>
      <w:r w:rsidRPr="00D45C29">
        <w:rPr>
          <w:szCs w:val="22"/>
        </w:rPr>
        <w:tab/>
        <w:t>(1)</w:t>
      </w:r>
      <w:r w:rsidRPr="00D45C29">
        <w:rPr>
          <w:szCs w:val="22"/>
        </w:rPr>
        <w:tab/>
        <w:t>This section applies to the following Acts:</w:t>
      </w:r>
    </w:p>
    <w:p w14:paraId="4FB0F4EC" w14:textId="77777777" w:rsidR="008B3F05" w:rsidRPr="00D45C29" w:rsidRDefault="008B3F05" w:rsidP="008B3F05">
      <w:pPr>
        <w:pStyle w:val="paragraph"/>
      </w:pPr>
      <w:r w:rsidRPr="00D45C29">
        <w:tab/>
        <w:t>(a)</w:t>
      </w:r>
      <w:r w:rsidRPr="00D45C29">
        <w:tab/>
        <w:t xml:space="preserve">the </w:t>
      </w:r>
      <w:r w:rsidRPr="00D45C29">
        <w:rPr>
          <w:i/>
        </w:rPr>
        <w:t>Australian Federal Police Act 1979</w:t>
      </w:r>
      <w:r w:rsidRPr="00D45C29">
        <w:t>;</w:t>
      </w:r>
    </w:p>
    <w:p w14:paraId="52B0D654" w14:textId="77777777" w:rsidR="008B3F05" w:rsidRPr="00D45C29" w:rsidRDefault="008B3F05" w:rsidP="008B3F05">
      <w:pPr>
        <w:pStyle w:val="paragraph"/>
      </w:pPr>
      <w:r w:rsidRPr="00D45C29">
        <w:tab/>
        <w:t>(b)</w:t>
      </w:r>
      <w:r w:rsidRPr="00D45C29">
        <w:tab/>
        <w:t xml:space="preserve">the </w:t>
      </w:r>
      <w:r w:rsidRPr="00D45C29">
        <w:rPr>
          <w:i/>
        </w:rPr>
        <w:t>Crimes (Superannuation Benefits) Act 1989</w:t>
      </w:r>
      <w:r w:rsidRPr="00D45C29">
        <w:t>;</w:t>
      </w:r>
    </w:p>
    <w:p w14:paraId="651B3120" w14:textId="77777777" w:rsidR="0060540D" w:rsidRPr="00D45C29" w:rsidRDefault="008B3F05" w:rsidP="0060540D">
      <w:pPr>
        <w:pStyle w:val="paragraph"/>
        <w:rPr>
          <w:i/>
        </w:rPr>
      </w:pPr>
      <w:r w:rsidRPr="00D45C29">
        <w:tab/>
        <w:t>(c)</w:t>
      </w:r>
      <w:r w:rsidRPr="00D45C29">
        <w:tab/>
        <w:t xml:space="preserve">the </w:t>
      </w:r>
      <w:r w:rsidRPr="00D45C29">
        <w:rPr>
          <w:i/>
        </w:rPr>
        <w:t>Defence Force Retirement and Death Benefits Act</w:t>
      </w:r>
      <w:r w:rsidR="005C50BF" w:rsidRPr="00D45C29">
        <w:rPr>
          <w:i/>
        </w:rPr>
        <w:t xml:space="preserve"> 1973</w:t>
      </w:r>
      <w:r w:rsidR="0060540D" w:rsidRPr="00D45C29">
        <w:t>;</w:t>
      </w:r>
    </w:p>
    <w:p w14:paraId="5F3885F2" w14:textId="77777777" w:rsidR="0060540D" w:rsidRPr="00D45C29" w:rsidRDefault="0060540D" w:rsidP="0060540D">
      <w:pPr>
        <w:pStyle w:val="paragraph"/>
      </w:pPr>
      <w:r w:rsidRPr="00D45C29">
        <w:tab/>
        <w:t>(e)</w:t>
      </w:r>
      <w:r w:rsidRPr="00D45C29">
        <w:tab/>
        <w:t xml:space="preserve">the </w:t>
      </w:r>
      <w:r w:rsidRPr="00D45C29">
        <w:rPr>
          <w:i/>
        </w:rPr>
        <w:t>Public Service Act 1999</w:t>
      </w:r>
      <w:r w:rsidRPr="00D45C29">
        <w:t>;</w:t>
      </w:r>
    </w:p>
    <w:p w14:paraId="16776F48" w14:textId="77777777" w:rsidR="008B3F05" w:rsidRPr="00D45C29" w:rsidRDefault="008B3F05" w:rsidP="0060540D">
      <w:pPr>
        <w:pStyle w:val="paragraph"/>
      </w:pPr>
      <w:r w:rsidRPr="00D45C29">
        <w:tab/>
        <w:t>(f)</w:t>
      </w:r>
      <w:r w:rsidRPr="00D45C29">
        <w:tab/>
        <w:t xml:space="preserve">the </w:t>
      </w:r>
      <w:r w:rsidRPr="00D45C29">
        <w:rPr>
          <w:i/>
        </w:rPr>
        <w:t>Superannuation Act 1976</w:t>
      </w:r>
      <w:r w:rsidRPr="00D45C29">
        <w:t>;</w:t>
      </w:r>
    </w:p>
    <w:p w14:paraId="7EF4D2E0" w14:textId="77777777" w:rsidR="008B3F05" w:rsidRPr="00D45C29" w:rsidRDefault="008B3F05" w:rsidP="008B3F05">
      <w:pPr>
        <w:pStyle w:val="paragraph"/>
      </w:pPr>
      <w:r w:rsidRPr="00D45C29">
        <w:tab/>
        <w:t>(g)</w:t>
      </w:r>
      <w:r w:rsidRPr="00D45C29">
        <w:tab/>
        <w:t xml:space="preserve">the </w:t>
      </w:r>
      <w:r w:rsidRPr="00D45C29">
        <w:rPr>
          <w:i/>
        </w:rPr>
        <w:t>Superannuation Act 1990</w:t>
      </w:r>
      <w:r w:rsidRPr="00D45C29">
        <w:t>;</w:t>
      </w:r>
    </w:p>
    <w:p w14:paraId="114AE4A6" w14:textId="77777777" w:rsidR="008B3F05" w:rsidRPr="00D45C29" w:rsidRDefault="008B3F05" w:rsidP="008B3F05">
      <w:pPr>
        <w:pStyle w:val="paragraph"/>
      </w:pPr>
      <w:r w:rsidRPr="00D45C29">
        <w:tab/>
        <w:t>(h)</w:t>
      </w:r>
      <w:r w:rsidRPr="00D45C29">
        <w:tab/>
        <w:t xml:space="preserve">the </w:t>
      </w:r>
      <w:r w:rsidRPr="00D45C29">
        <w:rPr>
          <w:i/>
        </w:rPr>
        <w:t>Superannuation Benefits (Supervisory Mechanisms) Act 1990</w:t>
      </w:r>
      <w:r w:rsidRPr="00D45C29">
        <w:t>.</w:t>
      </w:r>
    </w:p>
    <w:p w14:paraId="01325ECB" w14:textId="77777777" w:rsidR="008B3F05" w:rsidRPr="00D45C29" w:rsidRDefault="008B3F05" w:rsidP="008B3F05">
      <w:pPr>
        <w:pStyle w:val="subsection"/>
        <w:rPr>
          <w:szCs w:val="22"/>
        </w:rPr>
      </w:pPr>
      <w:r w:rsidRPr="00D45C29">
        <w:rPr>
          <w:szCs w:val="22"/>
        </w:rPr>
        <w:tab/>
        <w:t>(2)</w:t>
      </w:r>
      <w:r w:rsidRPr="00D45C29">
        <w:rPr>
          <w:szCs w:val="22"/>
        </w:rPr>
        <w:tab/>
        <w:t xml:space="preserve">For the avoidance of doubt, it is declared that anything done under this </w:t>
      </w:r>
      <w:r w:rsidR="00B67838" w:rsidRPr="00D45C29">
        <w:rPr>
          <w:szCs w:val="22"/>
        </w:rPr>
        <w:t>Part i</w:t>
      </w:r>
      <w:r w:rsidRPr="00D45C29">
        <w:rPr>
          <w:szCs w:val="22"/>
        </w:rPr>
        <w:t>s not to be taken into account in determining whether, for the purposes of an Act to which this section applies or an instrument made under such an Act, a company is financed:</w:t>
      </w:r>
    </w:p>
    <w:p w14:paraId="046B44DA" w14:textId="77777777" w:rsidR="008B3F05" w:rsidRPr="00D45C29" w:rsidRDefault="008B3F05" w:rsidP="008B3F05">
      <w:pPr>
        <w:pStyle w:val="paragraph"/>
      </w:pPr>
      <w:r w:rsidRPr="00D45C29">
        <w:tab/>
        <w:t>(a)</w:t>
      </w:r>
      <w:r w:rsidRPr="00D45C29">
        <w:tab/>
        <w:t>wholly or substantially; or</w:t>
      </w:r>
    </w:p>
    <w:p w14:paraId="223D0E07" w14:textId="77777777" w:rsidR="00B72D02" w:rsidRPr="00D45C29" w:rsidRDefault="008B3F05" w:rsidP="008B3F05">
      <w:pPr>
        <w:pStyle w:val="paragraph"/>
      </w:pPr>
      <w:r w:rsidRPr="00D45C29">
        <w:tab/>
        <w:t>(b)</w:t>
      </w:r>
      <w:r w:rsidRPr="00D45C29">
        <w:tab/>
        <w:t xml:space="preserve">directly or indirectly; </w:t>
      </w:r>
    </w:p>
    <w:p w14:paraId="1B4FF5AC" w14:textId="77777777" w:rsidR="008B3F05" w:rsidRPr="00D45C29" w:rsidRDefault="008B3F05" w:rsidP="00D53B1D">
      <w:pPr>
        <w:pStyle w:val="subsection2"/>
      </w:pPr>
      <w:r w:rsidRPr="00D45C29">
        <w:t>by the Commonwealth.</w:t>
      </w:r>
    </w:p>
    <w:p w14:paraId="65909AD7" w14:textId="77777777" w:rsidR="00953A09" w:rsidRPr="00D45C29" w:rsidRDefault="008B3F05" w:rsidP="00953A09">
      <w:pPr>
        <w:pStyle w:val="ActHead5"/>
      </w:pPr>
      <w:bookmarkStart w:id="29" w:name="_Toc190767450"/>
      <w:r w:rsidRPr="00D45C29">
        <w:rPr>
          <w:rStyle w:val="CharSectno"/>
        </w:rPr>
        <w:t>2</w:t>
      </w:r>
      <w:r w:rsidR="00953A09" w:rsidRPr="00D45C29">
        <w:rPr>
          <w:rStyle w:val="CharSectno"/>
        </w:rPr>
        <w:t>1</w:t>
      </w:r>
      <w:r w:rsidR="00953A09" w:rsidRPr="00D45C29">
        <w:t xml:space="preserve">  </w:t>
      </w:r>
      <w:r w:rsidRPr="00D45C29">
        <w:t xml:space="preserve">This Part to have effect despite </w:t>
      </w:r>
      <w:r w:rsidR="00DA2739" w:rsidRPr="00D45C29">
        <w:t>Corporations Act</w:t>
      </w:r>
      <w:bookmarkEnd w:id="29"/>
    </w:p>
    <w:p w14:paraId="77911A02" w14:textId="77777777" w:rsidR="008B3F05" w:rsidRPr="00D45C29" w:rsidRDefault="008B3F05" w:rsidP="008B3F05">
      <w:pPr>
        <w:pStyle w:val="subsection"/>
      </w:pPr>
      <w:r w:rsidRPr="00D45C29">
        <w:rPr>
          <w:szCs w:val="22"/>
        </w:rPr>
        <w:tab/>
      </w:r>
      <w:r w:rsidRPr="00D45C29">
        <w:rPr>
          <w:szCs w:val="22"/>
        </w:rPr>
        <w:tab/>
        <w:t xml:space="preserve">This Part has effect despite any provision of the </w:t>
      </w:r>
      <w:r w:rsidR="00DA2739" w:rsidRPr="00D45C29">
        <w:rPr>
          <w:i/>
        </w:rPr>
        <w:t>Corporations Act 2001</w:t>
      </w:r>
      <w:r w:rsidRPr="00D45C29">
        <w:rPr>
          <w:szCs w:val="22"/>
        </w:rPr>
        <w:t xml:space="preserve"> of a State or an internal Territory.</w:t>
      </w:r>
    </w:p>
    <w:p w14:paraId="149FB677" w14:textId="77777777" w:rsidR="008B3F05" w:rsidRPr="00D45C29" w:rsidRDefault="00B67838" w:rsidP="00FE448E">
      <w:pPr>
        <w:pStyle w:val="ActHead2"/>
        <w:pageBreakBefore/>
      </w:pPr>
      <w:bookmarkStart w:id="30" w:name="_Toc190767451"/>
      <w:r w:rsidRPr="00D45C29">
        <w:rPr>
          <w:rStyle w:val="CharPartNo"/>
        </w:rPr>
        <w:t>Part 5</w:t>
      </w:r>
      <w:r w:rsidR="008B3F05" w:rsidRPr="00D45C29">
        <w:t>—</w:t>
      </w:r>
      <w:r w:rsidR="008B3F05" w:rsidRPr="00D45C29">
        <w:rPr>
          <w:rStyle w:val="CharPartText"/>
        </w:rPr>
        <w:t>Amendment of the Long Service Leave (Commonwealth Employees) Regulations</w:t>
      </w:r>
      <w:bookmarkEnd w:id="30"/>
    </w:p>
    <w:p w14:paraId="4E27B0E5" w14:textId="77777777" w:rsidR="00FE448E" w:rsidRPr="00D45C29" w:rsidRDefault="00FE448E" w:rsidP="00FE448E">
      <w:pPr>
        <w:pStyle w:val="Header"/>
        <w:tabs>
          <w:tab w:val="clear" w:pos="4150"/>
          <w:tab w:val="clear" w:pos="8307"/>
        </w:tabs>
      </w:pPr>
      <w:r w:rsidRPr="00D45C29">
        <w:rPr>
          <w:rStyle w:val="CharDivNo"/>
        </w:rPr>
        <w:t xml:space="preserve"> </w:t>
      </w:r>
      <w:r w:rsidRPr="00D45C29">
        <w:rPr>
          <w:rStyle w:val="CharDivText"/>
        </w:rPr>
        <w:t xml:space="preserve"> </w:t>
      </w:r>
    </w:p>
    <w:p w14:paraId="63BA2DD6" w14:textId="77777777" w:rsidR="00953A09" w:rsidRPr="00D45C29" w:rsidRDefault="008B3F05" w:rsidP="00953A09">
      <w:pPr>
        <w:pStyle w:val="ActHead5"/>
      </w:pPr>
      <w:bookmarkStart w:id="31" w:name="_Toc190767452"/>
      <w:r w:rsidRPr="00D45C29">
        <w:rPr>
          <w:rStyle w:val="CharSectno"/>
        </w:rPr>
        <w:t>22</w:t>
      </w:r>
      <w:r w:rsidR="00953A09" w:rsidRPr="00D45C29">
        <w:t xml:space="preserve">  </w:t>
      </w:r>
      <w:r w:rsidRPr="00D45C29">
        <w:t>Principal Regulations</w:t>
      </w:r>
      <w:bookmarkEnd w:id="31"/>
    </w:p>
    <w:p w14:paraId="787D531D" w14:textId="77777777" w:rsidR="008B3F05" w:rsidRPr="00D45C29" w:rsidRDefault="008B3F05" w:rsidP="008B3F05">
      <w:pPr>
        <w:pStyle w:val="subsection"/>
      </w:pPr>
      <w:r w:rsidRPr="00D45C29">
        <w:rPr>
          <w:szCs w:val="22"/>
        </w:rPr>
        <w:tab/>
      </w:r>
      <w:r w:rsidRPr="00D45C29">
        <w:rPr>
          <w:szCs w:val="22"/>
        </w:rPr>
        <w:tab/>
        <w:t xml:space="preserve">In this Part, </w:t>
      </w:r>
      <w:r w:rsidRPr="00D45C29">
        <w:rPr>
          <w:b/>
          <w:bCs/>
          <w:i/>
          <w:szCs w:val="22"/>
        </w:rPr>
        <w:t>Principal Regulations</w:t>
      </w:r>
      <w:r w:rsidRPr="00D45C29">
        <w:rPr>
          <w:b/>
          <w:bCs/>
          <w:szCs w:val="22"/>
        </w:rPr>
        <w:t xml:space="preserve"> </w:t>
      </w:r>
      <w:r w:rsidRPr="00D45C29">
        <w:rPr>
          <w:szCs w:val="22"/>
        </w:rPr>
        <w:t>means the Long Service Leave (Commonwealth Employees) Regulations.</w:t>
      </w:r>
    </w:p>
    <w:p w14:paraId="7AEA80B5" w14:textId="77777777" w:rsidR="00953A09" w:rsidRPr="00D45C29" w:rsidRDefault="008B3F05" w:rsidP="00953A09">
      <w:pPr>
        <w:pStyle w:val="ActHead5"/>
      </w:pPr>
      <w:bookmarkStart w:id="32" w:name="_Toc190767453"/>
      <w:r w:rsidRPr="00D45C29">
        <w:rPr>
          <w:rStyle w:val="CharSectno"/>
        </w:rPr>
        <w:t>23</w:t>
      </w:r>
      <w:r w:rsidR="00953A09" w:rsidRPr="00D45C29">
        <w:t xml:space="preserve">  </w:t>
      </w:r>
      <w:r w:rsidRPr="00D45C29">
        <w:t>Schedule 1A</w:t>
      </w:r>
      <w:bookmarkEnd w:id="32"/>
    </w:p>
    <w:p w14:paraId="1158A5A7" w14:textId="77777777" w:rsidR="008B3F05" w:rsidRPr="00D45C29" w:rsidRDefault="008B3F05" w:rsidP="008B3F05">
      <w:pPr>
        <w:pStyle w:val="subsection"/>
        <w:rPr>
          <w:szCs w:val="22"/>
        </w:rPr>
      </w:pPr>
      <w:r w:rsidRPr="00D45C29">
        <w:rPr>
          <w:szCs w:val="22"/>
        </w:rPr>
        <w:tab/>
        <w:t>(1)</w:t>
      </w:r>
      <w:r w:rsidRPr="00D45C29">
        <w:rPr>
          <w:szCs w:val="22"/>
        </w:rPr>
        <w:tab/>
        <w:t>Schedule 1A of the Principal Regulations is amended by omitting Item 3.</w:t>
      </w:r>
    </w:p>
    <w:p w14:paraId="10D7C1ED" w14:textId="01E6EC8F" w:rsidR="008B3F05" w:rsidRPr="00D45C29" w:rsidRDefault="008B3F05" w:rsidP="008B3F05">
      <w:pPr>
        <w:pStyle w:val="subsection"/>
        <w:rPr>
          <w:szCs w:val="22"/>
        </w:rPr>
      </w:pPr>
      <w:r w:rsidRPr="00D45C29">
        <w:rPr>
          <w:szCs w:val="22"/>
        </w:rPr>
        <w:tab/>
        <w:t>(2)</w:t>
      </w:r>
      <w:r w:rsidRPr="00D45C29">
        <w:rPr>
          <w:szCs w:val="22"/>
        </w:rPr>
        <w:tab/>
        <w:t xml:space="preserve">The amendment of the Principal Regulations by </w:t>
      </w:r>
      <w:r w:rsidR="00B67838" w:rsidRPr="00D45C29">
        <w:rPr>
          <w:szCs w:val="22"/>
        </w:rPr>
        <w:t>subsection (</w:t>
      </w:r>
      <w:r w:rsidRPr="00D45C29">
        <w:rPr>
          <w:szCs w:val="22"/>
        </w:rPr>
        <w:t>1) is not intended to prevent the Principal Regulations, as so amended, being amended or repealed by the Governor</w:t>
      </w:r>
      <w:r w:rsidR="00D45C29">
        <w:rPr>
          <w:szCs w:val="22"/>
        </w:rPr>
        <w:noBreakHyphen/>
      </w:r>
      <w:r w:rsidRPr="00D45C29">
        <w:rPr>
          <w:szCs w:val="22"/>
        </w:rPr>
        <w:t>General.</w:t>
      </w:r>
    </w:p>
    <w:p w14:paraId="403754CC" w14:textId="77777777" w:rsidR="008B3F05" w:rsidRPr="00D45C29" w:rsidRDefault="00B67838" w:rsidP="00FE448E">
      <w:pPr>
        <w:pStyle w:val="ActHead2"/>
        <w:pageBreakBefore/>
      </w:pPr>
      <w:bookmarkStart w:id="33" w:name="_Toc190767454"/>
      <w:r w:rsidRPr="00D45C29">
        <w:rPr>
          <w:rStyle w:val="CharPartNo"/>
        </w:rPr>
        <w:t>Part 6</w:t>
      </w:r>
      <w:r w:rsidR="008B3F05" w:rsidRPr="00D45C29">
        <w:t>—</w:t>
      </w:r>
      <w:r w:rsidR="008B3F05" w:rsidRPr="00D45C29">
        <w:rPr>
          <w:rStyle w:val="CharPartText"/>
        </w:rPr>
        <w:t>Repeal of the Qantas Empire Airways Act 1948 and the Australian National Airlines Act 1945</w:t>
      </w:r>
      <w:bookmarkEnd w:id="33"/>
    </w:p>
    <w:p w14:paraId="31AA1797" w14:textId="77777777" w:rsidR="00D45C29" w:rsidRPr="00D63B1F" w:rsidRDefault="00D45C29" w:rsidP="00D45C29">
      <w:pPr>
        <w:pStyle w:val="Header"/>
        <w:tabs>
          <w:tab w:val="clear" w:pos="4150"/>
          <w:tab w:val="clear" w:pos="8307"/>
        </w:tabs>
      </w:pPr>
      <w:r w:rsidRPr="00043E9C">
        <w:rPr>
          <w:rStyle w:val="CharDivNo"/>
        </w:rPr>
        <w:t xml:space="preserve"> </w:t>
      </w:r>
      <w:r w:rsidRPr="00043E9C">
        <w:rPr>
          <w:rStyle w:val="CharDivText"/>
        </w:rPr>
        <w:t xml:space="preserve"> </w:t>
      </w:r>
    </w:p>
    <w:p w14:paraId="25BCFCB0" w14:textId="77777777" w:rsidR="00953A09" w:rsidRPr="00D45C29" w:rsidRDefault="008B3F05" w:rsidP="00953A09">
      <w:pPr>
        <w:pStyle w:val="ActHead5"/>
      </w:pPr>
      <w:bookmarkStart w:id="34" w:name="_Toc190767455"/>
      <w:r w:rsidRPr="00D45C29">
        <w:rPr>
          <w:rStyle w:val="CharSectno"/>
        </w:rPr>
        <w:t>24</w:t>
      </w:r>
      <w:r w:rsidR="00953A09" w:rsidRPr="00D45C29">
        <w:t xml:space="preserve">  </w:t>
      </w:r>
      <w:r w:rsidRPr="00D45C29">
        <w:t xml:space="preserve">Repeal of the </w:t>
      </w:r>
      <w:r w:rsidRPr="00D45C29">
        <w:rPr>
          <w:i/>
        </w:rPr>
        <w:t>Qantas Empire Airways Act 1948</w:t>
      </w:r>
      <w:bookmarkEnd w:id="34"/>
    </w:p>
    <w:p w14:paraId="5E36B8F6" w14:textId="77777777" w:rsidR="008B3F05" w:rsidRPr="00D45C29" w:rsidRDefault="008B3F05" w:rsidP="008B3F05">
      <w:pPr>
        <w:pStyle w:val="subsection"/>
      </w:pPr>
      <w:r w:rsidRPr="00D45C29">
        <w:rPr>
          <w:szCs w:val="22"/>
        </w:rPr>
        <w:tab/>
      </w:r>
      <w:r w:rsidRPr="00D45C29">
        <w:rPr>
          <w:szCs w:val="22"/>
        </w:rPr>
        <w:tab/>
        <w:t xml:space="preserve">The </w:t>
      </w:r>
      <w:r w:rsidRPr="00D45C29">
        <w:rPr>
          <w:i/>
          <w:iCs/>
          <w:szCs w:val="22"/>
        </w:rPr>
        <w:t xml:space="preserve">Qantas Empire Airways Act 1948 </w:t>
      </w:r>
      <w:r w:rsidRPr="00D45C29">
        <w:rPr>
          <w:szCs w:val="22"/>
        </w:rPr>
        <w:t>is repealed.</w:t>
      </w:r>
    </w:p>
    <w:p w14:paraId="7462AB14" w14:textId="77777777" w:rsidR="00D67DBF" w:rsidRPr="00D45C29" w:rsidRDefault="00B67838" w:rsidP="00FE448E">
      <w:pPr>
        <w:pStyle w:val="ActHead2"/>
        <w:pageBreakBefore/>
      </w:pPr>
      <w:bookmarkStart w:id="35" w:name="_Toc190767456"/>
      <w:r w:rsidRPr="00D45C29">
        <w:rPr>
          <w:rStyle w:val="CharPartNo"/>
        </w:rPr>
        <w:t>Part 7</w:t>
      </w:r>
      <w:r w:rsidR="00D67DBF" w:rsidRPr="00D45C29">
        <w:t>—</w:t>
      </w:r>
      <w:r w:rsidR="00050BB8" w:rsidRPr="00D45C29">
        <w:rPr>
          <w:rStyle w:val="CharPartText"/>
        </w:rPr>
        <w:t>Transitional and saving provisions</w:t>
      </w:r>
      <w:bookmarkEnd w:id="35"/>
    </w:p>
    <w:p w14:paraId="5FAEBC66" w14:textId="77777777" w:rsidR="00D45C29" w:rsidRPr="00D63B1F" w:rsidRDefault="00D45C29" w:rsidP="00D45C29">
      <w:pPr>
        <w:pStyle w:val="Header"/>
        <w:tabs>
          <w:tab w:val="clear" w:pos="4150"/>
          <w:tab w:val="clear" w:pos="8307"/>
        </w:tabs>
      </w:pPr>
      <w:r w:rsidRPr="00043E9C">
        <w:rPr>
          <w:rStyle w:val="CharDivNo"/>
        </w:rPr>
        <w:t xml:space="preserve"> </w:t>
      </w:r>
      <w:r w:rsidRPr="00043E9C">
        <w:rPr>
          <w:rStyle w:val="CharDivText"/>
        </w:rPr>
        <w:t xml:space="preserve"> </w:t>
      </w:r>
    </w:p>
    <w:p w14:paraId="084A05D2" w14:textId="77777777" w:rsidR="00953A09" w:rsidRPr="00D45C29" w:rsidRDefault="00D67DBF" w:rsidP="00953A09">
      <w:pPr>
        <w:pStyle w:val="ActHead5"/>
      </w:pPr>
      <w:bookmarkStart w:id="36" w:name="_Toc190767457"/>
      <w:r w:rsidRPr="00D45C29">
        <w:rPr>
          <w:rStyle w:val="CharSectno"/>
        </w:rPr>
        <w:t>26</w:t>
      </w:r>
      <w:r w:rsidR="00953A09" w:rsidRPr="00D45C29">
        <w:t xml:space="preserve">  </w:t>
      </w:r>
      <w:r w:rsidRPr="00D45C29">
        <w:t>Transitional long service leave provisions relating to employees of Australian Airlines</w:t>
      </w:r>
      <w:bookmarkEnd w:id="36"/>
    </w:p>
    <w:p w14:paraId="1ACDFDF7" w14:textId="77777777" w:rsidR="00D67DBF" w:rsidRPr="00D45C29" w:rsidRDefault="00D67DBF" w:rsidP="00D67DBF">
      <w:pPr>
        <w:pStyle w:val="subsection"/>
        <w:rPr>
          <w:szCs w:val="22"/>
        </w:rPr>
      </w:pPr>
      <w:r w:rsidRPr="00D45C29">
        <w:rPr>
          <w:szCs w:val="22"/>
        </w:rPr>
        <w:tab/>
        <w:t>(1)</w:t>
      </w:r>
      <w:r w:rsidRPr="00D45C29">
        <w:rPr>
          <w:szCs w:val="22"/>
        </w:rPr>
        <w:tab/>
        <w:t xml:space="preserve">If, immediately before the commencement of </w:t>
      </w:r>
      <w:r w:rsidR="00B67838" w:rsidRPr="00D45C29">
        <w:rPr>
          <w:szCs w:val="22"/>
        </w:rPr>
        <w:t>Part 5</w:t>
      </w:r>
      <w:r w:rsidRPr="00D45C29">
        <w:rPr>
          <w:szCs w:val="22"/>
        </w:rPr>
        <w:t>, the period of service of an employee of Australian Airlines, for the purposes of the Long Service Leave Act, is less than 10 years, then, if:</w:t>
      </w:r>
    </w:p>
    <w:p w14:paraId="6B94BACE" w14:textId="77777777" w:rsidR="00D67DBF" w:rsidRPr="00D45C29" w:rsidRDefault="00D67DBF" w:rsidP="00D67DBF">
      <w:pPr>
        <w:pStyle w:val="paragraph"/>
      </w:pPr>
      <w:r w:rsidRPr="00D45C29">
        <w:tab/>
        <w:t>(a)</w:t>
      </w:r>
      <w:r w:rsidRPr="00D45C29">
        <w:tab/>
        <w:t>the employee continues to be employed by Qantas or a Qantas subsidiary (</w:t>
      </w:r>
      <w:r w:rsidRPr="00D45C29">
        <w:rPr>
          <w:b/>
          <w:i/>
        </w:rPr>
        <w:t>the employer</w:t>
      </w:r>
      <w:r w:rsidRPr="00D45C29">
        <w:t>) so that the employee</w:t>
      </w:r>
      <w:r w:rsidR="003C3108" w:rsidRPr="00D45C29">
        <w:t>’</w:t>
      </w:r>
      <w:r w:rsidRPr="00D45C29">
        <w:t>s period of service is at least 10 years; or</w:t>
      </w:r>
    </w:p>
    <w:p w14:paraId="43CF5504" w14:textId="77777777" w:rsidR="00D67DBF" w:rsidRPr="00D45C29" w:rsidRDefault="00D67DBF" w:rsidP="00D67DBF">
      <w:pPr>
        <w:pStyle w:val="paragraph"/>
      </w:pPr>
      <w:r w:rsidRPr="00D45C29">
        <w:tab/>
        <w:t>(b)</w:t>
      </w:r>
      <w:r w:rsidRPr="00D45C29">
        <w:tab/>
        <w:t>the employee is to cease to be an employee of the employer, otherwise than because of the employee</w:t>
      </w:r>
      <w:r w:rsidR="003C3108" w:rsidRPr="00D45C29">
        <w:t>’</w:t>
      </w:r>
      <w:r w:rsidRPr="00D45C29">
        <w:t>s death, on or after the employee reaches the minimum retiring age and the employee</w:t>
      </w:r>
      <w:r w:rsidR="003C3108" w:rsidRPr="00D45C29">
        <w:t>’</w:t>
      </w:r>
      <w:r w:rsidRPr="00D45C29">
        <w:t>s period of service with the employer is not less than one year; or</w:t>
      </w:r>
    </w:p>
    <w:p w14:paraId="03FD4EC0" w14:textId="77777777" w:rsidR="00D67DBF" w:rsidRPr="00D45C29" w:rsidRDefault="00D67DBF" w:rsidP="00D67DBF">
      <w:pPr>
        <w:pStyle w:val="paragraph"/>
      </w:pPr>
      <w:r w:rsidRPr="00D45C29">
        <w:tab/>
        <w:t>(c)</w:t>
      </w:r>
      <w:r w:rsidRPr="00D45C29">
        <w:tab/>
        <w:t>the employee is to cease to be an employee of the employer because of retrenchment and the employee</w:t>
      </w:r>
      <w:r w:rsidR="003C3108" w:rsidRPr="00D45C29">
        <w:t>’</w:t>
      </w:r>
      <w:r w:rsidRPr="00D45C29">
        <w:t>s period of service with the employer is not less than one year;</w:t>
      </w:r>
    </w:p>
    <w:p w14:paraId="27C2DC7D" w14:textId="77777777" w:rsidR="00D67DBF" w:rsidRPr="00D45C29" w:rsidRDefault="00D67DBF" w:rsidP="00D67DBF">
      <w:pPr>
        <w:pStyle w:val="subsection2"/>
      </w:pPr>
      <w:r w:rsidRPr="00D45C29">
        <w:t>the employer may, at any time, grant the employee long service leave on full salary for a period not exceeding the employee</w:t>
      </w:r>
      <w:r w:rsidR="003C3108" w:rsidRPr="00D45C29">
        <w:t>’</w:t>
      </w:r>
      <w:r w:rsidRPr="00D45C29">
        <w:t xml:space="preserve">s long service leave credit under </w:t>
      </w:r>
      <w:r w:rsidR="00B67838" w:rsidRPr="00D45C29">
        <w:t>subsection (</w:t>
      </w:r>
      <w:r w:rsidRPr="00D45C29">
        <w:t>3) at that time.</w:t>
      </w:r>
    </w:p>
    <w:p w14:paraId="79917ED9" w14:textId="77777777" w:rsidR="00D67DBF" w:rsidRPr="00D45C29" w:rsidRDefault="00D67DBF" w:rsidP="00D67DBF">
      <w:pPr>
        <w:pStyle w:val="subsection"/>
        <w:rPr>
          <w:szCs w:val="22"/>
        </w:rPr>
      </w:pPr>
      <w:r w:rsidRPr="00D45C29">
        <w:rPr>
          <w:szCs w:val="22"/>
        </w:rPr>
        <w:tab/>
        <w:t>(2)</w:t>
      </w:r>
      <w:r w:rsidRPr="00D45C29">
        <w:rPr>
          <w:szCs w:val="22"/>
        </w:rPr>
        <w:tab/>
        <w:t xml:space="preserve">Subject to subsections (6) and (7), if, immediately before the commencement of </w:t>
      </w:r>
      <w:r w:rsidR="00B67838" w:rsidRPr="00D45C29">
        <w:rPr>
          <w:szCs w:val="22"/>
        </w:rPr>
        <w:t>Part 5</w:t>
      </w:r>
      <w:r w:rsidRPr="00D45C29">
        <w:rPr>
          <w:szCs w:val="22"/>
        </w:rPr>
        <w:t>, the period of service of an employee of Australian Airlines, for the purposes of the Long Service Leave Act, is less than 10 years, then, if:</w:t>
      </w:r>
    </w:p>
    <w:p w14:paraId="5DBC4A0F" w14:textId="77777777" w:rsidR="00D67DBF" w:rsidRPr="00D45C29" w:rsidRDefault="00D67DBF" w:rsidP="00D67DBF">
      <w:pPr>
        <w:pStyle w:val="paragraph"/>
      </w:pPr>
      <w:r w:rsidRPr="00D45C29">
        <w:tab/>
        <w:t>(a)</w:t>
      </w:r>
      <w:r w:rsidRPr="00D45C29">
        <w:tab/>
        <w:t>the employee ceases to be an employee of the employer, otherwise than because of the death of the employee, on or after the employee reaches the minimum retiring age and the employee</w:t>
      </w:r>
      <w:r w:rsidR="003C3108" w:rsidRPr="00D45C29">
        <w:t>’</w:t>
      </w:r>
      <w:r w:rsidRPr="00D45C29">
        <w:t>s period of service with the employer is not less than one year; or</w:t>
      </w:r>
    </w:p>
    <w:p w14:paraId="1B720BC6" w14:textId="77777777" w:rsidR="00D67DBF" w:rsidRPr="00D45C29" w:rsidRDefault="00D67DBF" w:rsidP="00D67DBF">
      <w:pPr>
        <w:pStyle w:val="paragraph"/>
      </w:pPr>
      <w:r w:rsidRPr="00D45C29">
        <w:tab/>
        <w:t>(b)</w:t>
      </w:r>
      <w:r w:rsidRPr="00D45C29">
        <w:tab/>
        <w:t>the employee ceases to be an employee of the employer because of retrenchment and the employee</w:t>
      </w:r>
      <w:r w:rsidR="003C3108" w:rsidRPr="00D45C29">
        <w:t>’</w:t>
      </w:r>
      <w:r w:rsidRPr="00D45C29">
        <w:t>s period of service with the employer before the employee ceases to be an employee is not less than one year; or</w:t>
      </w:r>
    </w:p>
    <w:p w14:paraId="013A7B1B" w14:textId="77777777" w:rsidR="00D67DBF" w:rsidRPr="00D45C29" w:rsidRDefault="00D67DBF" w:rsidP="00D67DBF">
      <w:pPr>
        <w:pStyle w:val="paragraph"/>
      </w:pPr>
      <w:r w:rsidRPr="00D45C29">
        <w:tab/>
        <w:t>(c)</w:t>
      </w:r>
      <w:r w:rsidRPr="00D45C29">
        <w:tab/>
        <w:t>the employee ceases to be an employee of the employer and satisfies the employer that the employee</w:t>
      </w:r>
      <w:r w:rsidR="003C3108" w:rsidRPr="00D45C29">
        <w:t>’</w:t>
      </w:r>
      <w:r w:rsidRPr="00D45C29">
        <w:t>s so ceasing is because of ill health of such a nature as to justify his or her so ceasing and the employee</w:t>
      </w:r>
      <w:r w:rsidR="003C3108" w:rsidRPr="00D45C29">
        <w:t>’</w:t>
      </w:r>
      <w:r w:rsidRPr="00D45C29">
        <w:t>s period of service with the employer is not less than one year; or</w:t>
      </w:r>
    </w:p>
    <w:p w14:paraId="3B917BEC" w14:textId="77777777" w:rsidR="00D67DBF" w:rsidRPr="00D45C29" w:rsidRDefault="00D67DBF" w:rsidP="00D67DBF">
      <w:pPr>
        <w:pStyle w:val="paragraph"/>
      </w:pPr>
      <w:r w:rsidRPr="00D45C29">
        <w:tab/>
        <w:t>(d)</w:t>
      </w:r>
      <w:r w:rsidRPr="00D45C29">
        <w:tab/>
        <w:t>the employee ceases to be an employee of the employer on or after the day on which the employee</w:t>
      </w:r>
      <w:r w:rsidR="003C3108" w:rsidRPr="00D45C29">
        <w:t>’</w:t>
      </w:r>
      <w:r w:rsidRPr="00D45C29">
        <w:t>s period of service reaches 10 years;</w:t>
      </w:r>
    </w:p>
    <w:p w14:paraId="574BE0A7" w14:textId="77777777" w:rsidR="00D67DBF" w:rsidRPr="00D45C29" w:rsidRDefault="00D67DBF" w:rsidP="00D67DBF">
      <w:pPr>
        <w:pStyle w:val="subsection2"/>
      </w:pPr>
      <w:r w:rsidRPr="00D45C29">
        <w:t>the employer must make a payment to the employee of an amount equal to the amount of full salary that would be payable to the employee for a period of long service leave equal to the period of the employee</w:t>
      </w:r>
      <w:r w:rsidR="003C3108" w:rsidRPr="00D45C29">
        <w:t>’</w:t>
      </w:r>
      <w:r w:rsidRPr="00D45C29">
        <w:t xml:space="preserve">s long service leave credit under </w:t>
      </w:r>
      <w:r w:rsidR="00B67838" w:rsidRPr="00D45C29">
        <w:t>subsection (</w:t>
      </w:r>
      <w:r w:rsidR="00BB520E" w:rsidRPr="00D45C29">
        <w:t>3A)</w:t>
      </w:r>
      <w:r w:rsidRPr="00D45C29">
        <w:t xml:space="preserve"> immediately before the employee ceases to be an employee as if salary were payable to the employee in respect of that period.</w:t>
      </w:r>
    </w:p>
    <w:p w14:paraId="14F65CC2" w14:textId="77777777" w:rsidR="00082C4C" w:rsidRPr="00D45C29" w:rsidRDefault="00082C4C" w:rsidP="00D67DBF">
      <w:pPr>
        <w:pStyle w:val="subsection"/>
        <w:rPr>
          <w:szCs w:val="22"/>
        </w:rPr>
      </w:pPr>
      <w:r w:rsidRPr="00D45C29">
        <w:rPr>
          <w:szCs w:val="22"/>
        </w:rPr>
        <w:tab/>
        <w:t>(3)</w:t>
      </w:r>
      <w:r w:rsidRPr="00D45C29">
        <w:rPr>
          <w:szCs w:val="22"/>
        </w:rPr>
        <w:tab/>
      </w:r>
      <w:r w:rsidRPr="00D45C29">
        <w:t xml:space="preserve">For the purposes of </w:t>
      </w:r>
      <w:r w:rsidR="00B67838" w:rsidRPr="00D45C29">
        <w:t>subsection (</w:t>
      </w:r>
      <w:r w:rsidRPr="00D45C29">
        <w:t>1), an employee</w:t>
      </w:r>
      <w:r w:rsidR="003C3108" w:rsidRPr="00D45C29">
        <w:t>’</w:t>
      </w:r>
      <w:r w:rsidRPr="00D45C29">
        <w:t>s long service leave credit is equal to the long service leave credit that the employee would have under the Long Service Leave Act for the period:</w:t>
      </w:r>
    </w:p>
    <w:p w14:paraId="4A513C24" w14:textId="77777777" w:rsidR="00082C4C" w:rsidRPr="00D45C29" w:rsidRDefault="00082C4C" w:rsidP="008A2BE9">
      <w:pPr>
        <w:pStyle w:val="paragraph"/>
      </w:pPr>
      <w:r w:rsidRPr="00D45C29">
        <w:tab/>
        <w:t>(a)</w:t>
      </w:r>
      <w:r w:rsidRPr="00D45C29">
        <w:tab/>
        <w:t>beginning when the employee started his or her period of service; and</w:t>
      </w:r>
    </w:p>
    <w:p w14:paraId="297D1DBA" w14:textId="77777777" w:rsidR="003C3108" w:rsidRPr="00D45C29" w:rsidRDefault="00082C4C" w:rsidP="008A2BE9">
      <w:pPr>
        <w:pStyle w:val="paragraph"/>
      </w:pPr>
      <w:r w:rsidRPr="00D45C29">
        <w:tab/>
        <w:t>(b)</w:t>
      </w:r>
      <w:r w:rsidRPr="00D45C29">
        <w:tab/>
        <w:t xml:space="preserve">ending immediately before the commencement of </w:t>
      </w:r>
      <w:r w:rsidR="00B67838" w:rsidRPr="00D45C29">
        <w:t>Part 5</w:t>
      </w:r>
      <w:r w:rsidRPr="00D45C29">
        <w:t xml:space="preserve"> of this Act;</w:t>
      </w:r>
    </w:p>
    <w:p w14:paraId="3FEA2A95" w14:textId="77777777" w:rsidR="00082C4C" w:rsidRPr="00D45C29" w:rsidRDefault="00082C4C" w:rsidP="003C3108">
      <w:pPr>
        <w:pStyle w:val="subsection2"/>
        <w:rPr>
          <w:szCs w:val="22"/>
        </w:rPr>
      </w:pPr>
      <w:r w:rsidRPr="00D45C29">
        <w:t xml:space="preserve">if it were assumed that the employee had been retrenched immediately before the commencement of </w:t>
      </w:r>
      <w:r w:rsidR="00B67838" w:rsidRPr="00D45C29">
        <w:t>Part 5</w:t>
      </w:r>
      <w:r w:rsidRPr="00D45C29">
        <w:t xml:space="preserve"> of this Act</w:t>
      </w:r>
    </w:p>
    <w:p w14:paraId="157070F2" w14:textId="77777777" w:rsidR="008305DB" w:rsidRPr="00D45C29" w:rsidRDefault="008305DB" w:rsidP="008305DB">
      <w:pPr>
        <w:pStyle w:val="subsection"/>
        <w:rPr>
          <w:szCs w:val="22"/>
        </w:rPr>
      </w:pPr>
      <w:r w:rsidRPr="00D45C29">
        <w:rPr>
          <w:szCs w:val="22"/>
        </w:rPr>
        <w:tab/>
        <w:t>(3A)</w:t>
      </w:r>
      <w:r w:rsidRPr="00D45C29">
        <w:rPr>
          <w:szCs w:val="22"/>
        </w:rPr>
        <w:tab/>
      </w:r>
      <w:r w:rsidRPr="00D45C29">
        <w:t xml:space="preserve">For the purposes of </w:t>
      </w:r>
      <w:r w:rsidR="00B67838" w:rsidRPr="00D45C29">
        <w:t>subsection (</w:t>
      </w:r>
      <w:r w:rsidRPr="00D45C29">
        <w:t>2), an employee</w:t>
      </w:r>
      <w:r w:rsidR="003C3108" w:rsidRPr="00D45C29">
        <w:t>’</w:t>
      </w:r>
      <w:r w:rsidRPr="00D45C29">
        <w:t>s long service leave credit is the employee</w:t>
      </w:r>
      <w:r w:rsidR="003C3108" w:rsidRPr="00D45C29">
        <w:t>’</w:t>
      </w:r>
      <w:r w:rsidRPr="00D45C29">
        <w:t xml:space="preserve">s long service leave credit worked out under </w:t>
      </w:r>
      <w:r w:rsidR="00B67838" w:rsidRPr="00D45C29">
        <w:t>subsection (</w:t>
      </w:r>
      <w:r w:rsidRPr="00D45C29">
        <w:t xml:space="preserve">3), reduced by any long service leave credit used under </w:t>
      </w:r>
      <w:r w:rsidR="00B67838" w:rsidRPr="00D45C29">
        <w:t>subsection (</w:t>
      </w:r>
      <w:r w:rsidRPr="00D45C29">
        <w:t>1).</w:t>
      </w:r>
    </w:p>
    <w:p w14:paraId="15A9AD16" w14:textId="77777777" w:rsidR="00D67DBF" w:rsidRPr="00D45C29" w:rsidRDefault="00D67DBF" w:rsidP="00D67DBF">
      <w:pPr>
        <w:pStyle w:val="subsection"/>
        <w:rPr>
          <w:szCs w:val="22"/>
        </w:rPr>
      </w:pPr>
      <w:r w:rsidRPr="00D45C29">
        <w:rPr>
          <w:szCs w:val="22"/>
        </w:rPr>
        <w:tab/>
        <w:t>(4)</w:t>
      </w:r>
      <w:r w:rsidRPr="00D45C29">
        <w:rPr>
          <w:szCs w:val="22"/>
        </w:rPr>
        <w:tab/>
        <w:t xml:space="preserve">Long service leave granted in the circumstances set out in </w:t>
      </w:r>
      <w:r w:rsidR="00B67838" w:rsidRPr="00D45C29">
        <w:rPr>
          <w:szCs w:val="22"/>
        </w:rPr>
        <w:t>paragraph (</w:t>
      </w:r>
      <w:r w:rsidRPr="00D45C29">
        <w:rPr>
          <w:szCs w:val="22"/>
        </w:rPr>
        <w:t>1)(b) or (c) is to be taken so as to expire immediately before the employee is to cease to be an employee.</w:t>
      </w:r>
    </w:p>
    <w:p w14:paraId="2961EF2C" w14:textId="172DC22E" w:rsidR="00D67DBF" w:rsidRPr="00D45C29" w:rsidRDefault="00D67DBF" w:rsidP="00D67DBF">
      <w:pPr>
        <w:pStyle w:val="subsection"/>
        <w:rPr>
          <w:szCs w:val="22"/>
        </w:rPr>
      </w:pPr>
      <w:r w:rsidRPr="00D45C29">
        <w:rPr>
          <w:szCs w:val="22"/>
        </w:rPr>
        <w:tab/>
        <w:t>(5)</w:t>
      </w:r>
      <w:r w:rsidRPr="00D45C29">
        <w:rPr>
          <w:szCs w:val="22"/>
        </w:rPr>
        <w:tab/>
        <w:t xml:space="preserve">If a period of long service leave may be granted to an employee under </w:t>
      </w:r>
      <w:r w:rsidR="00B67838" w:rsidRPr="00D45C29">
        <w:rPr>
          <w:szCs w:val="22"/>
        </w:rPr>
        <w:t>subsection (</w:t>
      </w:r>
      <w:r w:rsidRPr="00D45C29">
        <w:rPr>
          <w:szCs w:val="22"/>
        </w:rPr>
        <w:t>1), the employer may, at the request of the employee, grant the employee long service leave on half salary for a period not exceeding twice that first</w:t>
      </w:r>
      <w:r w:rsidR="00D45C29">
        <w:rPr>
          <w:szCs w:val="22"/>
        </w:rPr>
        <w:noBreakHyphen/>
      </w:r>
      <w:r w:rsidRPr="00D45C29">
        <w:rPr>
          <w:szCs w:val="22"/>
        </w:rPr>
        <w:t>mentioned period.</w:t>
      </w:r>
    </w:p>
    <w:p w14:paraId="2D213E15" w14:textId="77777777" w:rsidR="00D67DBF" w:rsidRPr="00D45C29" w:rsidRDefault="00D67DBF" w:rsidP="00D67DBF">
      <w:pPr>
        <w:pStyle w:val="subsection"/>
        <w:rPr>
          <w:szCs w:val="22"/>
        </w:rPr>
      </w:pPr>
      <w:r w:rsidRPr="00D45C29">
        <w:rPr>
          <w:szCs w:val="22"/>
        </w:rPr>
        <w:tab/>
        <w:t>(6)</w:t>
      </w:r>
      <w:r w:rsidRPr="00D45C29">
        <w:rPr>
          <w:szCs w:val="22"/>
        </w:rPr>
        <w:tab/>
        <w:t>Subsection (2) does not apply to an employee who, by written notice given to his or her employer before the employee ceases to be an employee, requests the employer not to make a payment to the employee under that subsection.</w:t>
      </w:r>
    </w:p>
    <w:p w14:paraId="6F576FF6" w14:textId="77777777" w:rsidR="00D67DBF" w:rsidRPr="00D45C29" w:rsidRDefault="00D67DBF" w:rsidP="00D67DBF">
      <w:pPr>
        <w:pStyle w:val="subsection"/>
        <w:rPr>
          <w:szCs w:val="22"/>
        </w:rPr>
      </w:pPr>
      <w:r w:rsidRPr="00D45C29">
        <w:rPr>
          <w:szCs w:val="22"/>
        </w:rPr>
        <w:tab/>
        <w:t>(7)</w:t>
      </w:r>
      <w:r w:rsidRPr="00D45C29">
        <w:rPr>
          <w:szCs w:val="22"/>
        </w:rPr>
        <w:tab/>
        <w:t xml:space="preserve">If an employee by written notice given to his or her employer before the employee ceases to be an employee, requests the employer to make a payment to him or her, on ceasing to be an employee, of a specified amount that is less than the amount that, apart from this subsection, would be payable to the employee under </w:t>
      </w:r>
      <w:r w:rsidR="00B67838" w:rsidRPr="00D45C29">
        <w:rPr>
          <w:szCs w:val="22"/>
        </w:rPr>
        <w:t>subsection (</w:t>
      </w:r>
      <w:r w:rsidRPr="00D45C29">
        <w:rPr>
          <w:szCs w:val="22"/>
        </w:rPr>
        <w:t>2), the employer must not make a payment of an amount greater than the specified amount.</w:t>
      </w:r>
    </w:p>
    <w:p w14:paraId="086F2363" w14:textId="77777777" w:rsidR="00D67DBF" w:rsidRPr="00D45C29" w:rsidRDefault="00D67DBF" w:rsidP="00D67DBF">
      <w:pPr>
        <w:pStyle w:val="subsection"/>
        <w:rPr>
          <w:szCs w:val="22"/>
        </w:rPr>
      </w:pPr>
      <w:r w:rsidRPr="00D45C29">
        <w:rPr>
          <w:szCs w:val="22"/>
        </w:rPr>
        <w:tab/>
        <w:t>(8)</w:t>
      </w:r>
      <w:r w:rsidRPr="00D45C29">
        <w:rPr>
          <w:szCs w:val="22"/>
        </w:rPr>
        <w:tab/>
        <w:t>If:</w:t>
      </w:r>
    </w:p>
    <w:p w14:paraId="2AAD398C" w14:textId="77777777" w:rsidR="00D67DBF" w:rsidRPr="00D45C29" w:rsidRDefault="00D67DBF" w:rsidP="00D67DBF">
      <w:pPr>
        <w:pStyle w:val="paragraph"/>
      </w:pPr>
      <w:r w:rsidRPr="00D45C29">
        <w:tab/>
        <w:t>(a)</w:t>
      </w:r>
      <w:r w:rsidRPr="00D45C29">
        <w:tab/>
        <w:t xml:space="preserve">immediately before the commencement of </w:t>
      </w:r>
      <w:r w:rsidR="00B67838" w:rsidRPr="00D45C29">
        <w:t>Part 5</w:t>
      </w:r>
      <w:r w:rsidRPr="00D45C29">
        <w:t>, the period of service of an employee of the employer, for the purposes of the Long Service Leave Act, is less than 10 years; and</w:t>
      </w:r>
    </w:p>
    <w:p w14:paraId="52858C9F" w14:textId="77777777" w:rsidR="00D67DBF" w:rsidRPr="00D45C29" w:rsidRDefault="00D67DBF" w:rsidP="00D67DBF">
      <w:pPr>
        <w:pStyle w:val="paragraph"/>
      </w:pPr>
      <w:r w:rsidRPr="00D45C29">
        <w:tab/>
        <w:t>(b)</w:t>
      </w:r>
      <w:r w:rsidRPr="00D45C29">
        <w:tab/>
        <w:t>the employee dies and the employee</w:t>
      </w:r>
      <w:r w:rsidR="003C3108" w:rsidRPr="00D45C29">
        <w:t>’</w:t>
      </w:r>
      <w:r w:rsidRPr="00D45C29">
        <w:t>s period of service with the employer before the employee</w:t>
      </w:r>
      <w:r w:rsidR="003C3108" w:rsidRPr="00D45C29">
        <w:t>’</w:t>
      </w:r>
      <w:r w:rsidRPr="00D45C29">
        <w:t>s death is not less than one year;</w:t>
      </w:r>
    </w:p>
    <w:p w14:paraId="687084A7" w14:textId="77777777" w:rsidR="00D67DBF" w:rsidRPr="00D45C29" w:rsidRDefault="00D67DBF" w:rsidP="00D67DBF">
      <w:pPr>
        <w:pStyle w:val="subsection2"/>
      </w:pPr>
      <w:r w:rsidRPr="00D45C29">
        <w:t xml:space="preserve">the employer </w:t>
      </w:r>
      <w:r w:rsidR="00864EE2" w:rsidRPr="00D45C29">
        <w:t>must</w:t>
      </w:r>
      <w:r w:rsidRPr="00D45C29">
        <w:t xml:space="preserve"> authorise payment to a dependant of the employee of an amount equal to, or to 2 or more dependants of the employee of amounts aggregating, the amount that would have been payable to the employee under </w:t>
      </w:r>
      <w:r w:rsidR="00B67838" w:rsidRPr="00D45C29">
        <w:t>subsection (</w:t>
      </w:r>
      <w:r w:rsidRPr="00D45C29">
        <w:t>2) if the employee had, on the day on which the employee died, ceased to be an employee, otherwise than because of the employee</w:t>
      </w:r>
      <w:r w:rsidR="003C3108" w:rsidRPr="00D45C29">
        <w:t>’</w:t>
      </w:r>
      <w:r w:rsidRPr="00D45C29">
        <w:t>s death, on or after reaching the minimum retiring age.</w:t>
      </w:r>
    </w:p>
    <w:p w14:paraId="3F9DF327" w14:textId="77777777" w:rsidR="00D67DBF" w:rsidRPr="00D45C29" w:rsidRDefault="00D67DBF" w:rsidP="00D67DBF">
      <w:pPr>
        <w:pStyle w:val="subsection"/>
        <w:rPr>
          <w:szCs w:val="22"/>
        </w:rPr>
      </w:pPr>
      <w:r w:rsidRPr="00D45C29">
        <w:rPr>
          <w:szCs w:val="22"/>
        </w:rPr>
        <w:tab/>
        <w:t>(9)</w:t>
      </w:r>
      <w:r w:rsidRPr="00D45C29">
        <w:rPr>
          <w:szCs w:val="22"/>
        </w:rPr>
        <w:tab/>
        <w:t xml:space="preserve">If </w:t>
      </w:r>
      <w:r w:rsidR="00B67838" w:rsidRPr="00D45C29">
        <w:rPr>
          <w:szCs w:val="22"/>
        </w:rPr>
        <w:t>subsection (</w:t>
      </w:r>
      <w:r w:rsidRPr="00D45C29">
        <w:rPr>
          <w:szCs w:val="22"/>
        </w:rPr>
        <w:t xml:space="preserve">8) applies, </w:t>
      </w:r>
      <w:r w:rsidR="00B67838" w:rsidRPr="00D45C29">
        <w:rPr>
          <w:szCs w:val="22"/>
        </w:rPr>
        <w:t>section 2</w:t>
      </w:r>
      <w:r w:rsidRPr="00D45C29">
        <w:rPr>
          <w:szCs w:val="22"/>
        </w:rPr>
        <w:t>3 of the Long Service Leave Act has effect as if:</w:t>
      </w:r>
    </w:p>
    <w:p w14:paraId="2985FC01" w14:textId="77777777" w:rsidR="00D67DBF" w:rsidRPr="00D45C29" w:rsidRDefault="00D67DBF" w:rsidP="00D67DBF">
      <w:pPr>
        <w:pStyle w:val="paragraph"/>
      </w:pPr>
      <w:r w:rsidRPr="00D45C29">
        <w:tab/>
        <w:t>(a)</w:t>
      </w:r>
      <w:r w:rsidRPr="00D45C29">
        <w:tab/>
        <w:t>that section applied to an employee of Qantas or a Qantas subsidiary; and</w:t>
      </w:r>
    </w:p>
    <w:p w14:paraId="14218E3A" w14:textId="77777777" w:rsidR="00D67DBF" w:rsidRPr="00D45C29" w:rsidRDefault="00D67DBF" w:rsidP="00D67DBF">
      <w:pPr>
        <w:pStyle w:val="paragraph"/>
      </w:pPr>
      <w:r w:rsidRPr="00D45C29">
        <w:tab/>
        <w:t>(b)</w:t>
      </w:r>
      <w:r w:rsidRPr="00D45C29">
        <w:tab/>
        <w:t>a reference in that section to the approving authority were a reference to Qantas or a Qantas subsidiary; and</w:t>
      </w:r>
    </w:p>
    <w:p w14:paraId="665A1512" w14:textId="77777777" w:rsidR="00D67DBF" w:rsidRPr="00D45C29" w:rsidRDefault="00D67DBF" w:rsidP="00D67DBF">
      <w:pPr>
        <w:pStyle w:val="paragraph"/>
      </w:pPr>
      <w:r w:rsidRPr="00D45C29">
        <w:tab/>
        <w:t>(c)</w:t>
      </w:r>
      <w:r w:rsidRPr="00D45C29">
        <w:tab/>
        <w:t xml:space="preserve">for the expression in that section </w:t>
      </w:r>
      <w:r w:rsidR="0049029D" w:rsidRPr="00D45C29">
        <w:t>“</w:t>
      </w:r>
      <w:r w:rsidRPr="00D45C29">
        <w:t>for the purposes of this Act</w:t>
      </w:r>
      <w:r w:rsidR="0049029D" w:rsidRPr="00D45C29">
        <w:t>”</w:t>
      </w:r>
      <w:r w:rsidRPr="00D45C29">
        <w:t xml:space="preserve"> there were substituted the expression </w:t>
      </w:r>
      <w:r w:rsidR="0049029D" w:rsidRPr="00D45C29">
        <w:t>“</w:t>
      </w:r>
      <w:r w:rsidRPr="00D45C29">
        <w:t xml:space="preserve">for the purposes of </w:t>
      </w:r>
      <w:r w:rsidR="00B67838" w:rsidRPr="00D45C29">
        <w:t>section 2</w:t>
      </w:r>
      <w:r w:rsidRPr="00D45C29">
        <w:t xml:space="preserve">6 of the </w:t>
      </w:r>
      <w:r w:rsidRPr="00D45C29">
        <w:rPr>
          <w:i/>
        </w:rPr>
        <w:t>Qantas Sale Act 1992</w:t>
      </w:r>
      <w:r w:rsidR="0049029D" w:rsidRPr="00D45C29">
        <w:t>”</w:t>
      </w:r>
      <w:r w:rsidRPr="00D45C29">
        <w:t>; and</w:t>
      </w:r>
    </w:p>
    <w:p w14:paraId="28E730C0" w14:textId="77777777" w:rsidR="00D67DBF" w:rsidRPr="00D45C29" w:rsidRDefault="00D67DBF" w:rsidP="00D67DBF">
      <w:pPr>
        <w:pStyle w:val="paragraph"/>
      </w:pPr>
      <w:r w:rsidRPr="00D45C29">
        <w:tab/>
        <w:t>(d)</w:t>
      </w:r>
      <w:r w:rsidRPr="00D45C29">
        <w:tab/>
        <w:t>for the expression in sub</w:t>
      </w:r>
      <w:r w:rsidR="00B67838" w:rsidRPr="00D45C29">
        <w:t>section 2</w:t>
      </w:r>
      <w:r w:rsidRPr="00D45C29">
        <w:t xml:space="preserve">3(1) of the Long Service Leave Act </w:t>
      </w:r>
      <w:r w:rsidR="0049029D" w:rsidRPr="00D45C29">
        <w:t>“</w:t>
      </w:r>
      <w:r w:rsidRPr="00D45C29">
        <w:t>this Act</w:t>
      </w:r>
      <w:r w:rsidR="0049029D" w:rsidRPr="00D45C29">
        <w:t>”</w:t>
      </w:r>
      <w:r w:rsidRPr="00D45C29">
        <w:t xml:space="preserve"> there were substituted the expression </w:t>
      </w:r>
      <w:r w:rsidR="0049029D" w:rsidRPr="00D45C29">
        <w:t>“</w:t>
      </w:r>
      <w:r w:rsidR="00B67838" w:rsidRPr="00D45C29">
        <w:t>section 2</w:t>
      </w:r>
      <w:r w:rsidRPr="00D45C29">
        <w:t xml:space="preserve">6 of the </w:t>
      </w:r>
      <w:r w:rsidRPr="00D45C29">
        <w:rPr>
          <w:i/>
        </w:rPr>
        <w:t>Qantas Sale Act 1992</w:t>
      </w:r>
      <w:r w:rsidRPr="00D45C29">
        <w:t>;</w:t>
      </w:r>
      <w:r w:rsidR="0049029D" w:rsidRPr="00D45C29">
        <w:t>”</w:t>
      </w:r>
      <w:r w:rsidRPr="00D45C29">
        <w:t xml:space="preserve"> and</w:t>
      </w:r>
    </w:p>
    <w:p w14:paraId="48460E17" w14:textId="77777777" w:rsidR="00D67DBF" w:rsidRPr="00D45C29" w:rsidRDefault="00D67DBF" w:rsidP="00D67DBF">
      <w:pPr>
        <w:pStyle w:val="paragraph"/>
      </w:pPr>
      <w:r w:rsidRPr="00D45C29">
        <w:tab/>
        <w:t>(e)</w:t>
      </w:r>
      <w:r w:rsidRPr="00D45C29">
        <w:tab/>
        <w:t xml:space="preserve">for the expression in subsections 23(2) and (3) of the Long Service Leave Act </w:t>
      </w:r>
      <w:r w:rsidR="0049029D" w:rsidRPr="00D45C29">
        <w:t>“</w:t>
      </w:r>
      <w:r w:rsidRPr="00D45C29">
        <w:t>sub</w:t>
      </w:r>
      <w:r w:rsidR="00B67838" w:rsidRPr="00D45C29">
        <w:t>section 1</w:t>
      </w:r>
      <w:r w:rsidRPr="00D45C29">
        <w:t>6(7) or 17(5)</w:t>
      </w:r>
      <w:r w:rsidR="0049029D" w:rsidRPr="00D45C29">
        <w:t>”</w:t>
      </w:r>
      <w:r w:rsidRPr="00D45C29">
        <w:t xml:space="preserve"> there were substituted the expression </w:t>
      </w:r>
      <w:r w:rsidR="0049029D" w:rsidRPr="00D45C29">
        <w:t>“</w:t>
      </w:r>
      <w:r w:rsidRPr="00D45C29">
        <w:t>sub</w:t>
      </w:r>
      <w:r w:rsidR="00B67838" w:rsidRPr="00D45C29">
        <w:t>section 2</w:t>
      </w:r>
      <w:r w:rsidRPr="00D45C29">
        <w:t xml:space="preserve">6(8) of the </w:t>
      </w:r>
      <w:r w:rsidRPr="00D45C29">
        <w:rPr>
          <w:i/>
        </w:rPr>
        <w:t>Qantas Sale Act 1992</w:t>
      </w:r>
      <w:r w:rsidR="0049029D" w:rsidRPr="00D45C29">
        <w:t>”</w:t>
      </w:r>
      <w:r w:rsidRPr="00D45C29">
        <w:t>; and</w:t>
      </w:r>
    </w:p>
    <w:p w14:paraId="4297681D" w14:textId="77777777" w:rsidR="00D67DBF" w:rsidRPr="00D45C29" w:rsidRDefault="00D67DBF" w:rsidP="00D67DBF">
      <w:pPr>
        <w:pStyle w:val="paragraph"/>
      </w:pPr>
      <w:r w:rsidRPr="00D45C29">
        <w:tab/>
        <w:t>(f)</w:t>
      </w:r>
      <w:r w:rsidRPr="00D45C29">
        <w:tab/>
        <w:t>for the expression in sub</w:t>
      </w:r>
      <w:r w:rsidR="00B67838" w:rsidRPr="00D45C29">
        <w:t>section 2</w:t>
      </w:r>
      <w:r w:rsidRPr="00D45C29">
        <w:t xml:space="preserve">3(4) of the Long Service Leave Act </w:t>
      </w:r>
      <w:r w:rsidR="0049029D" w:rsidRPr="00D45C29">
        <w:t>“</w:t>
      </w:r>
      <w:r w:rsidRPr="00D45C29">
        <w:t>an amount is payable under this Act</w:t>
      </w:r>
      <w:r w:rsidR="0049029D" w:rsidRPr="00D45C29">
        <w:t>”</w:t>
      </w:r>
      <w:r w:rsidRPr="00D45C29">
        <w:t xml:space="preserve"> there were substituted the expression </w:t>
      </w:r>
      <w:r w:rsidR="0049029D" w:rsidRPr="00D45C29">
        <w:t>“</w:t>
      </w:r>
      <w:r w:rsidRPr="00D45C29">
        <w:t xml:space="preserve">an amount is payable under </w:t>
      </w:r>
      <w:r w:rsidR="00B67838" w:rsidRPr="00D45C29">
        <w:t>section 2</w:t>
      </w:r>
      <w:r w:rsidRPr="00D45C29">
        <w:t xml:space="preserve">6 of the </w:t>
      </w:r>
      <w:r w:rsidRPr="00D45C29">
        <w:rPr>
          <w:i/>
        </w:rPr>
        <w:t>Qantas Sale Act 1992</w:t>
      </w:r>
      <w:r w:rsidR="0049029D" w:rsidRPr="00D45C29">
        <w:t>”</w:t>
      </w:r>
      <w:r w:rsidRPr="00D45C29">
        <w:t>.</w:t>
      </w:r>
    </w:p>
    <w:p w14:paraId="4581FF9F" w14:textId="77777777" w:rsidR="00D67DBF" w:rsidRPr="00D45C29" w:rsidRDefault="00D67DBF" w:rsidP="00D67DBF">
      <w:pPr>
        <w:pStyle w:val="subsection"/>
        <w:rPr>
          <w:szCs w:val="22"/>
        </w:rPr>
      </w:pPr>
      <w:r w:rsidRPr="00D45C29">
        <w:rPr>
          <w:szCs w:val="22"/>
        </w:rPr>
        <w:tab/>
        <w:t>(10)</w:t>
      </w:r>
      <w:r w:rsidRPr="00D45C29">
        <w:rPr>
          <w:szCs w:val="22"/>
        </w:rPr>
        <w:tab/>
        <w:t xml:space="preserve">For the purposes of </w:t>
      </w:r>
      <w:r w:rsidR="00B67838" w:rsidRPr="00D45C29">
        <w:rPr>
          <w:szCs w:val="22"/>
        </w:rPr>
        <w:t>subsection (</w:t>
      </w:r>
      <w:r w:rsidRPr="00D45C29">
        <w:rPr>
          <w:szCs w:val="22"/>
        </w:rPr>
        <w:t xml:space="preserve">1), the rate of salary to be used in working out the full salary of an employee is the rate applicable to the employee under </w:t>
      </w:r>
      <w:r w:rsidR="00B67838" w:rsidRPr="00D45C29">
        <w:rPr>
          <w:szCs w:val="22"/>
        </w:rPr>
        <w:t>section 2</w:t>
      </w:r>
      <w:r w:rsidRPr="00D45C29">
        <w:rPr>
          <w:szCs w:val="22"/>
        </w:rPr>
        <w:t>0 of the Long Service Leave Act as if:</w:t>
      </w:r>
    </w:p>
    <w:p w14:paraId="27383D7F" w14:textId="77777777" w:rsidR="00D67DBF" w:rsidRPr="00D45C29" w:rsidRDefault="00D67DBF" w:rsidP="00D67DBF">
      <w:pPr>
        <w:pStyle w:val="paragraph"/>
      </w:pPr>
      <w:r w:rsidRPr="00D45C29">
        <w:tab/>
        <w:t>(a)</w:t>
      </w:r>
      <w:r w:rsidRPr="00D45C29">
        <w:tab/>
        <w:t>that section applied to the employee; and</w:t>
      </w:r>
    </w:p>
    <w:p w14:paraId="339BF699" w14:textId="77777777" w:rsidR="00D67DBF" w:rsidRPr="00D45C29" w:rsidRDefault="00D67DBF" w:rsidP="00D67DBF">
      <w:pPr>
        <w:pStyle w:val="paragraph"/>
      </w:pPr>
      <w:r w:rsidRPr="00D45C29">
        <w:tab/>
        <w:t>(b)</w:t>
      </w:r>
      <w:r w:rsidRPr="00D45C29">
        <w:tab/>
        <w:t xml:space="preserve">for the expression in that section </w:t>
      </w:r>
      <w:r w:rsidR="0049029D" w:rsidRPr="00D45C29">
        <w:t>“</w:t>
      </w:r>
      <w:r w:rsidR="00B67838" w:rsidRPr="00D45C29">
        <w:t>section 1</w:t>
      </w:r>
      <w:r w:rsidRPr="00D45C29">
        <w:t>6 or 17</w:t>
      </w:r>
      <w:r w:rsidR="0049029D" w:rsidRPr="00D45C29">
        <w:t>”</w:t>
      </w:r>
      <w:r w:rsidRPr="00D45C29">
        <w:t xml:space="preserve"> there were substituted the expression </w:t>
      </w:r>
      <w:r w:rsidR="0049029D" w:rsidRPr="00D45C29">
        <w:t>“</w:t>
      </w:r>
      <w:r w:rsidRPr="00D45C29">
        <w:t>sub</w:t>
      </w:r>
      <w:r w:rsidR="00B67838" w:rsidRPr="00D45C29">
        <w:t>section 2</w:t>
      </w:r>
      <w:r w:rsidRPr="00D45C29">
        <w:t xml:space="preserve">6(1) of the </w:t>
      </w:r>
      <w:r w:rsidRPr="00D45C29">
        <w:rPr>
          <w:i/>
        </w:rPr>
        <w:t>Qantas Sale Act 1992</w:t>
      </w:r>
      <w:r w:rsidR="0049029D" w:rsidRPr="00D45C29">
        <w:t>”</w:t>
      </w:r>
      <w:r w:rsidRPr="00D45C29">
        <w:t>.</w:t>
      </w:r>
    </w:p>
    <w:p w14:paraId="01500DAC" w14:textId="77777777" w:rsidR="00D67DBF" w:rsidRPr="00D45C29" w:rsidRDefault="00D67DBF" w:rsidP="00D67DBF">
      <w:pPr>
        <w:pStyle w:val="subsection"/>
        <w:rPr>
          <w:szCs w:val="22"/>
        </w:rPr>
      </w:pPr>
      <w:r w:rsidRPr="00D45C29">
        <w:rPr>
          <w:szCs w:val="22"/>
        </w:rPr>
        <w:tab/>
        <w:t>(11)</w:t>
      </w:r>
      <w:r w:rsidRPr="00D45C29">
        <w:rPr>
          <w:szCs w:val="22"/>
        </w:rPr>
        <w:tab/>
        <w:t xml:space="preserve">For the purposes of </w:t>
      </w:r>
      <w:r w:rsidR="00B67838" w:rsidRPr="00D45C29">
        <w:rPr>
          <w:szCs w:val="22"/>
        </w:rPr>
        <w:t>subsection (</w:t>
      </w:r>
      <w:r w:rsidRPr="00D45C29">
        <w:rPr>
          <w:szCs w:val="22"/>
        </w:rPr>
        <w:t xml:space="preserve">2), the rate of salary to be used in working out the full salary of an employee is the rate applicable to the employee under </w:t>
      </w:r>
      <w:r w:rsidR="00B67838" w:rsidRPr="00D45C29">
        <w:rPr>
          <w:szCs w:val="22"/>
        </w:rPr>
        <w:t>section 2</w:t>
      </w:r>
      <w:r w:rsidRPr="00D45C29">
        <w:rPr>
          <w:szCs w:val="22"/>
        </w:rPr>
        <w:t>1 of the Long Service Leave Act as if:</w:t>
      </w:r>
    </w:p>
    <w:p w14:paraId="77293AE6" w14:textId="77777777" w:rsidR="00D67DBF" w:rsidRPr="00D45C29" w:rsidRDefault="00D67DBF" w:rsidP="00D67DBF">
      <w:pPr>
        <w:pStyle w:val="paragraph"/>
      </w:pPr>
      <w:r w:rsidRPr="00D45C29">
        <w:tab/>
        <w:t>(a)</w:t>
      </w:r>
      <w:r w:rsidRPr="00D45C29">
        <w:tab/>
        <w:t>that section applied to the employee; and</w:t>
      </w:r>
    </w:p>
    <w:p w14:paraId="03C58B56" w14:textId="77777777" w:rsidR="00D67DBF" w:rsidRPr="00D45C29" w:rsidRDefault="00D67DBF" w:rsidP="00D67DBF">
      <w:pPr>
        <w:pStyle w:val="paragraph"/>
      </w:pPr>
      <w:r w:rsidRPr="00D45C29">
        <w:tab/>
        <w:t>(b)</w:t>
      </w:r>
      <w:r w:rsidRPr="00D45C29">
        <w:tab/>
        <w:t xml:space="preserve">for the expression in that section </w:t>
      </w:r>
      <w:r w:rsidR="0049029D" w:rsidRPr="00D45C29">
        <w:t>“</w:t>
      </w:r>
      <w:r w:rsidR="00B67838" w:rsidRPr="00D45C29">
        <w:t>section 1</w:t>
      </w:r>
      <w:r w:rsidRPr="00D45C29">
        <w:t>6 or 17</w:t>
      </w:r>
      <w:r w:rsidR="0049029D" w:rsidRPr="00D45C29">
        <w:t>”</w:t>
      </w:r>
      <w:r w:rsidRPr="00D45C29">
        <w:t xml:space="preserve"> there were substituted the expression </w:t>
      </w:r>
      <w:r w:rsidR="0049029D" w:rsidRPr="00D45C29">
        <w:t>“</w:t>
      </w:r>
      <w:r w:rsidRPr="00D45C29">
        <w:t>sub</w:t>
      </w:r>
      <w:r w:rsidR="00B67838" w:rsidRPr="00D45C29">
        <w:t>section 2</w:t>
      </w:r>
      <w:r w:rsidRPr="00D45C29">
        <w:t xml:space="preserve">6(2) of the </w:t>
      </w:r>
      <w:r w:rsidRPr="00D45C29">
        <w:rPr>
          <w:i/>
        </w:rPr>
        <w:t>Qantas Sale Act 1992</w:t>
      </w:r>
      <w:r w:rsidR="0049029D" w:rsidRPr="00D45C29">
        <w:t>”</w:t>
      </w:r>
      <w:r w:rsidRPr="00D45C29">
        <w:t>.</w:t>
      </w:r>
    </w:p>
    <w:p w14:paraId="4C7F11F9" w14:textId="12375521" w:rsidR="00D67DBF" w:rsidRPr="00D45C29" w:rsidRDefault="00D67DBF" w:rsidP="00D67DBF">
      <w:pPr>
        <w:pStyle w:val="subsection"/>
        <w:rPr>
          <w:szCs w:val="22"/>
        </w:rPr>
      </w:pPr>
      <w:r w:rsidRPr="00D45C29">
        <w:rPr>
          <w:szCs w:val="22"/>
        </w:rPr>
        <w:tab/>
        <w:t>(12)</w:t>
      </w:r>
      <w:r w:rsidRPr="00D45C29">
        <w:rPr>
          <w:szCs w:val="22"/>
        </w:rPr>
        <w:tab/>
        <w:t>To avoid doubt, it is declared that this section does not affect an employee</w:t>
      </w:r>
      <w:r w:rsidR="003C3108" w:rsidRPr="00D45C29">
        <w:rPr>
          <w:szCs w:val="22"/>
        </w:rPr>
        <w:t>’</w:t>
      </w:r>
      <w:r w:rsidRPr="00D45C29">
        <w:rPr>
          <w:szCs w:val="22"/>
        </w:rPr>
        <w:t>s post</w:t>
      </w:r>
      <w:r w:rsidR="00D45C29">
        <w:rPr>
          <w:szCs w:val="22"/>
        </w:rPr>
        <w:noBreakHyphen/>
      </w:r>
      <w:r w:rsidRPr="00D45C29">
        <w:rPr>
          <w:szCs w:val="22"/>
        </w:rPr>
        <w:t>sale long service leave rights.</w:t>
      </w:r>
    </w:p>
    <w:p w14:paraId="41E14BFB" w14:textId="77777777" w:rsidR="00D67DBF" w:rsidRPr="00D45C29" w:rsidRDefault="00D67DBF" w:rsidP="00D67DBF">
      <w:pPr>
        <w:pStyle w:val="subsection"/>
        <w:rPr>
          <w:szCs w:val="22"/>
        </w:rPr>
      </w:pPr>
      <w:r w:rsidRPr="00D45C29">
        <w:rPr>
          <w:szCs w:val="22"/>
        </w:rPr>
        <w:tab/>
        <w:t>(13)</w:t>
      </w:r>
      <w:r w:rsidRPr="00D45C29">
        <w:rPr>
          <w:szCs w:val="22"/>
        </w:rPr>
        <w:tab/>
        <w:t>Unless the contrary intention appears, expressions used in this section and in the Long Service Leave Act have the same respective meanings as in that Act.</w:t>
      </w:r>
    </w:p>
    <w:p w14:paraId="7B2CC3CE" w14:textId="77777777" w:rsidR="00D67DBF" w:rsidRPr="00D45C29" w:rsidRDefault="00D67DBF" w:rsidP="00D67DBF">
      <w:pPr>
        <w:pStyle w:val="subsection"/>
        <w:rPr>
          <w:szCs w:val="22"/>
        </w:rPr>
      </w:pPr>
      <w:r w:rsidRPr="00D45C29">
        <w:rPr>
          <w:szCs w:val="22"/>
        </w:rPr>
        <w:tab/>
        <w:t>(14)</w:t>
      </w:r>
      <w:r w:rsidRPr="00D45C29">
        <w:rPr>
          <w:szCs w:val="22"/>
        </w:rPr>
        <w:tab/>
        <w:t>In this section:</w:t>
      </w:r>
    </w:p>
    <w:p w14:paraId="7F60BE0D" w14:textId="253C96FC" w:rsidR="00D67DBF" w:rsidRPr="00D45C29" w:rsidRDefault="00D67DBF" w:rsidP="002474FC">
      <w:pPr>
        <w:pStyle w:val="Definition"/>
      </w:pPr>
      <w:r w:rsidRPr="00D45C29">
        <w:rPr>
          <w:b/>
          <w:i/>
        </w:rPr>
        <w:t>employee</w:t>
      </w:r>
      <w:r w:rsidRPr="00D45C29">
        <w:t xml:space="preserve"> includes a person employed in a full</w:t>
      </w:r>
      <w:r w:rsidR="00D45C29">
        <w:noBreakHyphen/>
      </w:r>
      <w:r w:rsidRPr="00D45C29">
        <w:t>time or part</w:t>
      </w:r>
      <w:r w:rsidR="00D45C29">
        <w:noBreakHyphen/>
      </w:r>
      <w:r w:rsidRPr="00D45C29">
        <w:t>time capacity;</w:t>
      </w:r>
    </w:p>
    <w:p w14:paraId="3D68019E" w14:textId="77777777" w:rsidR="00D67DBF" w:rsidRPr="00D45C29" w:rsidRDefault="00D67DBF" w:rsidP="002474FC">
      <w:pPr>
        <w:pStyle w:val="Definition"/>
      </w:pPr>
      <w:r w:rsidRPr="00D45C29">
        <w:rPr>
          <w:b/>
          <w:i/>
        </w:rPr>
        <w:t>law</w:t>
      </w:r>
      <w:r w:rsidRPr="00D45C29">
        <w:t xml:space="preserve"> means:</w:t>
      </w:r>
    </w:p>
    <w:p w14:paraId="5A12DED7" w14:textId="77777777" w:rsidR="00D67DBF" w:rsidRPr="00D45C29" w:rsidRDefault="00286303" w:rsidP="00286303">
      <w:pPr>
        <w:pStyle w:val="paragraph"/>
      </w:pPr>
      <w:r w:rsidRPr="00D45C29">
        <w:tab/>
        <w:t>(a)</w:t>
      </w:r>
      <w:r w:rsidRPr="00D45C29">
        <w:tab/>
      </w:r>
      <w:r w:rsidR="00D67DBF" w:rsidRPr="00D45C29">
        <w:t>a law of the Commonwealth or of a State or a Territory; or</w:t>
      </w:r>
    </w:p>
    <w:p w14:paraId="20FBD325" w14:textId="77777777" w:rsidR="00D67DBF" w:rsidRPr="00D45C29" w:rsidRDefault="00286303" w:rsidP="00286303">
      <w:pPr>
        <w:pStyle w:val="paragraph"/>
      </w:pPr>
      <w:r w:rsidRPr="00D45C29">
        <w:tab/>
        <w:t>(b)</w:t>
      </w:r>
      <w:r w:rsidRPr="00D45C29">
        <w:tab/>
      </w:r>
      <w:r w:rsidR="00D67DBF" w:rsidRPr="00D45C29">
        <w:t>regulations or any other instrument (other than an award, determination or industrial agreement) made under such a law</w:t>
      </w:r>
      <w:r w:rsidR="0084422C" w:rsidRPr="00D45C29">
        <w:t>.</w:t>
      </w:r>
    </w:p>
    <w:p w14:paraId="77E001A3" w14:textId="60C63A84" w:rsidR="00D67DBF" w:rsidRPr="00D45C29" w:rsidRDefault="00D67DBF" w:rsidP="002474FC">
      <w:pPr>
        <w:pStyle w:val="Definition"/>
      </w:pPr>
      <w:r w:rsidRPr="00D45C29">
        <w:rPr>
          <w:b/>
          <w:i/>
        </w:rPr>
        <w:t>post</w:t>
      </w:r>
      <w:r w:rsidR="00D45C29">
        <w:rPr>
          <w:b/>
          <w:i/>
        </w:rPr>
        <w:noBreakHyphen/>
      </w:r>
      <w:r w:rsidRPr="00D45C29">
        <w:rPr>
          <w:b/>
          <w:i/>
        </w:rPr>
        <w:t>sale long service leave rights</w:t>
      </w:r>
      <w:r w:rsidRPr="00D45C29">
        <w:t>, in relation to an employee, means any long service leave rights an employee acquires under an award, determination, industrial agreement or law (other than this Act) after the commencement of this section.</w:t>
      </w:r>
    </w:p>
    <w:p w14:paraId="67ABCA31" w14:textId="77777777" w:rsidR="00953A09" w:rsidRPr="00D45C29" w:rsidRDefault="00286303" w:rsidP="00953A09">
      <w:pPr>
        <w:pStyle w:val="ActHead5"/>
      </w:pPr>
      <w:bookmarkStart w:id="37" w:name="_Toc190767458"/>
      <w:r w:rsidRPr="00D45C29">
        <w:rPr>
          <w:rStyle w:val="CharSectno"/>
        </w:rPr>
        <w:t>27</w:t>
      </w:r>
      <w:r w:rsidR="00953A09" w:rsidRPr="00D45C29">
        <w:t xml:space="preserve">  </w:t>
      </w:r>
      <w:r w:rsidRPr="00D45C29">
        <w:t xml:space="preserve">Transitional provisions relating to the </w:t>
      </w:r>
      <w:r w:rsidR="00EC77D4" w:rsidRPr="00D45C29">
        <w:t>SRC Act</w:t>
      </w:r>
      <w:bookmarkEnd w:id="37"/>
    </w:p>
    <w:p w14:paraId="44789CEE" w14:textId="77777777" w:rsidR="00286303" w:rsidRPr="00D45C29" w:rsidRDefault="00286303" w:rsidP="00286303">
      <w:pPr>
        <w:pStyle w:val="subsection"/>
        <w:rPr>
          <w:szCs w:val="22"/>
        </w:rPr>
      </w:pPr>
      <w:r w:rsidRPr="00D45C29">
        <w:rPr>
          <w:szCs w:val="22"/>
        </w:rPr>
        <w:tab/>
        <w:t>(1)</w:t>
      </w:r>
      <w:r w:rsidRPr="00D45C29">
        <w:rPr>
          <w:szCs w:val="22"/>
        </w:rPr>
        <w:tab/>
        <w:t>If a terminating event occurs in relation to Australian Airlines, then, despite the terminating event:</w:t>
      </w:r>
    </w:p>
    <w:p w14:paraId="62293C36" w14:textId="77777777" w:rsidR="00286303" w:rsidRPr="00D45C29" w:rsidRDefault="00286303" w:rsidP="00286303">
      <w:pPr>
        <w:pStyle w:val="paragraph"/>
      </w:pPr>
      <w:r w:rsidRPr="00D45C29">
        <w:tab/>
        <w:t>(a)</w:t>
      </w:r>
      <w:r w:rsidRPr="00D45C29">
        <w:tab/>
        <w:t xml:space="preserve">the </w:t>
      </w:r>
      <w:r w:rsidR="00EC77D4" w:rsidRPr="00D45C29">
        <w:t>SRC Act</w:t>
      </w:r>
      <w:r w:rsidRPr="00D45C29">
        <w:t xml:space="preserve"> continues to apply in relation to an injury or loss of, or damage to, property suffered or incurred by employees of Australian Airlines before the terminating event as if Australian Airlines continued to be a Commonwealth authority after the terminating event; and</w:t>
      </w:r>
    </w:p>
    <w:p w14:paraId="62F7D714" w14:textId="77777777" w:rsidR="00286303" w:rsidRPr="00D45C29" w:rsidRDefault="00286303" w:rsidP="00286303">
      <w:pPr>
        <w:pStyle w:val="paragraph"/>
      </w:pPr>
      <w:r w:rsidRPr="00D45C29">
        <w:tab/>
        <w:t>(b)</w:t>
      </w:r>
      <w:r w:rsidRPr="00D45C29">
        <w:tab/>
      </w:r>
      <w:r w:rsidR="00B67838" w:rsidRPr="00D45C29">
        <w:t>Part V</w:t>
      </w:r>
      <w:r w:rsidRPr="00D45C29">
        <w:t xml:space="preserve">I of the </w:t>
      </w:r>
      <w:r w:rsidR="00EC77D4" w:rsidRPr="00D45C29">
        <w:t>SRC Act</w:t>
      </w:r>
      <w:r w:rsidRPr="00D45C29">
        <w:t xml:space="preserve"> continues to apply in respect of claims referred to in </w:t>
      </w:r>
      <w:r w:rsidR="00B67838" w:rsidRPr="00D45C29">
        <w:t>paragraph (</w:t>
      </w:r>
      <w:r w:rsidRPr="00D45C29">
        <w:t>a) as if the reference to the Commonwealth were a reference to Australian Airlines; and</w:t>
      </w:r>
    </w:p>
    <w:p w14:paraId="590316F2" w14:textId="77777777" w:rsidR="00286303" w:rsidRPr="00D45C29" w:rsidRDefault="00286303" w:rsidP="00286303">
      <w:pPr>
        <w:pStyle w:val="paragraph"/>
      </w:pPr>
      <w:r w:rsidRPr="00D45C29">
        <w:tab/>
        <w:t>(c)</w:t>
      </w:r>
      <w:r w:rsidRPr="00D45C29">
        <w:tab/>
        <w:t xml:space="preserve">section 71 of the </w:t>
      </w:r>
      <w:r w:rsidR="00EC77D4" w:rsidRPr="00D45C29">
        <w:t>SRC Act</w:t>
      </w:r>
      <w:r w:rsidRPr="00D45C29">
        <w:t xml:space="preserve"> continues to apply to Australian Airlines in respect of claims referred to in </w:t>
      </w:r>
      <w:r w:rsidR="00B67838" w:rsidRPr="00D45C29">
        <w:t>paragraph (</w:t>
      </w:r>
      <w:r w:rsidRPr="00D45C29">
        <w:t>a) as if:</w:t>
      </w:r>
    </w:p>
    <w:p w14:paraId="66942558" w14:textId="77777777" w:rsidR="00286303" w:rsidRPr="00D45C29" w:rsidRDefault="00286303" w:rsidP="00286303">
      <w:pPr>
        <w:pStyle w:val="paragraphsub"/>
      </w:pPr>
      <w:r w:rsidRPr="00D45C29">
        <w:tab/>
        <w:t>(i)</w:t>
      </w:r>
      <w:r w:rsidRPr="00D45C29">
        <w:tab/>
        <w:t>Australian Airlines continued to be a Commonwealth authority after the terminating event; and</w:t>
      </w:r>
    </w:p>
    <w:p w14:paraId="5C697C3B" w14:textId="77777777" w:rsidR="00286303" w:rsidRPr="00D45C29" w:rsidRDefault="00286303" w:rsidP="00286303">
      <w:pPr>
        <w:pStyle w:val="paragraphsub"/>
      </w:pPr>
      <w:r w:rsidRPr="00D45C29">
        <w:tab/>
        <w:t>(ii)</w:t>
      </w:r>
      <w:r w:rsidRPr="00D45C29">
        <w:tab/>
        <w:t>the Chief Executive Officer (however described) continued to be a principal officer of a Commonwealth authority after the terminating event; and</w:t>
      </w:r>
    </w:p>
    <w:p w14:paraId="55CFC66A" w14:textId="77777777" w:rsidR="00286303" w:rsidRPr="00D45C29" w:rsidRDefault="00286303" w:rsidP="00286303">
      <w:pPr>
        <w:pStyle w:val="paragraph"/>
      </w:pPr>
      <w:r w:rsidRPr="00D45C29">
        <w:tab/>
        <w:t>(d)</w:t>
      </w:r>
      <w:r w:rsidRPr="00D45C29">
        <w:tab/>
        <w:t xml:space="preserve">Part III or X of the </w:t>
      </w:r>
      <w:r w:rsidR="00EC77D4" w:rsidRPr="00D45C29">
        <w:t>SRC Act</w:t>
      </w:r>
      <w:r w:rsidRPr="00D45C29">
        <w:t xml:space="preserve"> continues to apply in relation to an employee or former </w:t>
      </w:r>
      <w:r w:rsidR="00EC77D4" w:rsidRPr="00D45C29">
        <w:t>employee</w:t>
      </w:r>
      <w:r w:rsidRPr="00D45C29">
        <w:t>, as the case may be, of Australian Airlines who suffered an injury before the terminating event; and</w:t>
      </w:r>
    </w:p>
    <w:p w14:paraId="1EFBA853" w14:textId="77777777" w:rsidR="00286303" w:rsidRPr="00D45C29" w:rsidRDefault="00286303" w:rsidP="00286303">
      <w:pPr>
        <w:pStyle w:val="paragraph"/>
      </w:pPr>
      <w:r w:rsidRPr="00D45C29">
        <w:tab/>
        <w:t>(e)</w:t>
      </w:r>
      <w:r w:rsidRPr="00D45C29">
        <w:tab/>
        <w:t xml:space="preserve">the Chief Executive Officer (however described) of Australian Airlines continues to be a rehabilitation authority in relation to an employee referred to in </w:t>
      </w:r>
      <w:r w:rsidR="00B67838" w:rsidRPr="00D45C29">
        <w:t>paragraph (</w:t>
      </w:r>
      <w:r w:rsidRPr="00D45C29">
        <w:t>a); and</w:t>
      </w:r>
    </w:p>
    <w:p w14:paraId="37754D7F" w14:textId="77777777" w:rsidR="00286303" w:rsidRPr="00D45C29" w:rsidRDefault="00286303" w:rsidP="00286303">
      <w:pPr>
        <w:pStyle w:val="paragraph"/>
      </w:pPr>
      <w:r w:rsidRPr="00D45C29">
        <w:tab/>
        <w:t>(f)</w:t>
      </w:r>
      <w:r w:rsidRPr="00D45C29">
        <w:tab/>
        <w:t xml:space="preserve">Division 4A of </w:t>
      </w:r>
      <w:r w:rsidR="00B67838" w:rsidRPr="00D45C29">
        <w:t>Part V</w:t>
      </w:r>
      <w:r w:rsidRPr="00D45C29">
        <w:t xml:space="preserve">II of the </w:t>
      </w:r>
      <w:r w:rsidR="00EC77D4" w:rsidRPr="00D45C29">
        <w:t>SRC Act</w:t>
      </w:r>
      <w:r w:rsidRPr="00D45C29">
        <w:t xml:space="preserve"> continues to apply to Australian Airlines as if:</w:t>
      </w:r>
    </w:p>
    <w:p w14:paraId="2A2AD6B5" w14:textId="77777777" w:rsidR="00286303" w:rsidRPr="00D45C29" w:rsidRDefault="00286303" w:rsidP="00286303">
      <w:pPr>
        <w:pStyle w:val="paragraphsub"/>
      </w:pPr>
      <w:r w:rsidRPr="00D45C29">
        <w:tab/>
        <w:t>(i)</w:t>
      </w:r>
      <w:r w:rsidRPr="00D45C29">
        <w:tab/>
        <w:t>Australian Airlines continued to be a Commonwealth authority; and</w:t>
      </w:r>
    </w:p>
    <w:p w14:paraId="487BA1DD" w14:textId="77777777" w:rsidR="00286303" w:rsidRPr="00D45C29" w:rsidRDefault="00286303" w:rsidP="00286303">
      <w:pPr>
        <w:pStyle w:val="paragraphsub"/>
      </w:pPr>
      <w:r w:rsidRPr="00D45C29">
        <w:tab/>
        <w:t>(ii)</w:t>
      </w:r>
      <w:r w:rsidRPr="00D45C29">
        <w:tab/>
        <w:t>Australian Airlines ceased to be required to pay a premium under that Division in respect of that part of a financial year which occurs after the day on which the terminating event occurred; and</w:t>
      </w:r>
    </w:p>
    <w:p w14:paraId="49FD7965" w14:textId="77777777" w:rsidR="00286303" w:rsidRPr="00D45C29" w:rsidRDefault="00286303" w:rsidP="00286303">
      <w:pPr>
        <w:pStyle w:val="paragraphsub"/>
      </w:pPr>
      <w:r w:rsidRPr="00D45C29">
        <w:tab/>
        <w:t>(iii)</w:t>
      </w:r>
      <w:r w:rsidRPr="00D45C29">
        <w:tab/>
        <w:t>the following word and paragraph were added to the end of sub</w:t>
      </w:r>
      <w:r w:rsidR="00B67838" w:rsidRPr="00D45C29">
        <w:t>section 9</w:t>
      </w:r>
      <w:r w:rsidRPr="00D45C29">
        <w:t>6H(1):</w:t>
      </w:r>
    </w:p>
    <w:p w14:paraId="1C26F6EE" w14:textId="77777777" w:rsidR="00286303" w:rsidRPr="00D45C29" w:rsidRDefault="00286303" w:rsidP="00286303">
      <w:pPr>
        <w:pStyle w:val="paragraphsub"/>
      </w:pPr>
      <w:r w:rsidRPr="00D45C29">
        <w:tab/>
      </w:r>
      <w:r w:rsidRPr="00D45C29">
        <w:tab/>
      </w:r>
      <w:r w:rsidR="0049029D" w:rsidRPr="00D45C29">
        <w:t>“</w:t>
      </w:r>
      <w:r w:rsidRPr="00D45C29">
        <w:t>; or (f) in the case of an authority—the authority ceased to be required to pay a premium under this Division in respect of part of a financial year.</w:t>
      </w:r>
      <w:r w:rsidR="0049029D" w:rsidRPr="00D45C29">
        <w:t>”</w:t>
      </w:r>
      <w:r w:rsidRPr="00D45C29">
        <w:t>; and</w:t>
      </w:r>
    </w:p>
    <w:p w14:paraId="1DDBB6C5" w14:textId="77777777" w:rsidR="00286303" w:rsidRPr="00D45C29" w:rsidRDefault="00286303" w:rsidP="00286303">
      <w:pPr>
        <w:pStyle w:val="paragraph"/>
      </w:pPr>
      <w:r w:rsidRPr="00D45C29">
        <w:tab/>
        <w:t>(g)</w:t>
      </w:r>
      <w:r w:rsidRPr="00D45C29">
        <w:tab/>
      </w:r>
      <w:r w:rsidR="00B67838" w:rsidRPr="00D45C29">
        <w:t>Part V</w:t>
      </w:r>
      <w:r w:rsidRPr="00D45C29">
        <w:t xml:space="preserve">IIIA of the </w:t>
      </w:r>
      <w:r w:rsidR="00EC77D4" w:rsidRPr="00D45C29">
        <w:t>SRC Act</w:t>
      </w:r>
      <w:r w:rsidRPr="00D45C29">
        <w:t xml:space="preserve"> continues to apply to Australian Airlines as if:</w:t>
      </w:r>
    </w:p>
    <w:p w14:paraId="10FF60C9" w14:textId="77777777" w:rsidR="00286303" w:rsidRPr="00D45C29" w:rsidRDefault="00286303" w:rsidP="00286303">
      <w:pPr>
        <w:pStyle w:val="paragraphsub"/>
      </w:pPr>
      <w:r w:rsidRPr="00D45C29">
        <w:tab/>
        <w:t>(i)</w:t>
      </w:r>
      <w:r w:rsidRPr="00D45C29">
        <w:tab/>
        <w:t>Australian Airlines continued to be a Commonwealth authority after the terminating event; and</w:t>
      </w:r>
    </w:p>
    <w:p w14:paraId="3030C1DB" w14:textId="77777777" w:rsidR="00286303" w:rsidRPr="00D45C29" w:rsidRDefault="00286303" w:rsidP="00286303">
      <w:pPr>
        <w:pStyle w:val="paragraphsub"/>
      </w:pPr>
      <w:r w:rsidRPr="00D45C29">
        <w:tab/>
        <w:t>(ii)</w:t>
      </w:r>
      <w:r w:rsidRPr="00D45C29">
        <w:tab/>
        <w:t>in a case where Australian Airlines has been granted a Class 1, 2 or 3 Licence under that Part—the relevant licence was revoked on the day the terminating event occurred; and</w:t>
      </w:r>
    </w:p>
    <w:p w14:paraId="5989C94C" w14:textId="77777777" w:rsidR="00286303" w:rsidRPr="00D45C29" w:rsidRDefault="00286303" w:rsidP="00286303">
      <w:pPr>
        <w:pStyle w:val="paragraph"/>
      </w:pPr>
      <w:r w:rsidRPr="00D45C29">
        <w:tab/>
        <w:t>(h)</w:t>
      </w:r>
      <w:r w:rsidRPr="00D45C29">
        <w:tab/>
      </w:r>
      <w:r w:rsidR="00B67838" w:rsidRPr="00D45C29">
        <w:t>section 1</w:t>
      </w:r>
      <w:r w:rsidRPr="00D45C29">
        <w:t xml:space="preserve">28A of the </w:t>
      </w:r>
      <w:r w:rsidR="00EC77D4" w:rsidRPr="00D45C29">
        <w:t>SRC Act</w:t>
      </w:r>
      <w:r w:rsidRPr="00D45C29">
        <w:t xml:space="preserve"> continues to apply to Australian Airlines as if Australian Airlines continued to be an authority for the purposes of sub</w:t>
      </w:r>
      <w:r w:rsidR="00B67838" w:rsidRPr="00D45C29">
        <w:t>section 1</w:t>
      </w:r>
      <w:r w:rsidRPr="00D45C29">
        <w:t>28A(4) of that Act.</w:t>
      </w:r>
    </w:p>
    <w:p w14:paraId="15FC412D" w14:textId="77777777" w:rsidR="00286303" w:rsidRPr="00D45C29" w:rsidRDefault="00286303" w:rsidP="00286303">
      <w:pPr>
        <w:pStyle w:val="subsection"/>
        <w:rPr>
          <w:szCs w:val="22"/>
        </w:rPr>
      </w:pPr>
      <w:r w:rsidRPr="00D45C29">
        <w:rPr>
          <w:szCs w:val="22"/>
        </w:rPr>
        <w:tab/>
        <w:t>(2)</w:t>
      </w:r>
      <w:r w:rsidRPr="00D45C29">
        <w:rPr>
          <w:szCs w:val="22"/>
        </w:rPr>
        <w:tab/>
        <w:t xml:space="preserve">Despite the terminating event, Part IV (other than </w:t>
      </w:r>
      <w:r w:rsidR="00B67838" w:rsidRPr="00D45C29">
        <w:rPr>
          <w:szCs w:val="22"/>
        </w:rPr>
        <w:t>section 4</w:t>
      </w:r>
      <w:r w:rsidRPr="00D45C29">
        <w:rPr>
          <w:szCs w:val="22"/>
        </w:rPr>
        <w:t xml:space="preserve">3) of the </w:t>
      </w:r>
      <w:r w:rsidR="00EC77D4" w:rsidRPr="00D45C29">
        <w:t>SRC Act</w:t>
      </w:r>
      <w:r w:rsidRPr="00D45C29">
        <w:rPr>
          <w:szCs w:val="22"/>
        </w:rPr>
        <w:t xml:space="preserve"> continues to apply in relation to an employee of Australian Airlines who suffered or incurred an injury or loss of, or damage to, property before the terminating event as if a reference to a Commonwealth authority were a reference to Australian Airlines.</w:t>
      </w:r>
    </w:p>
    <w:p w14:paraId="095D29A7" w14:textId="77777777" w:rsidR="00286303" w:rsidRPr="00D45C29" w:rsidRDefault="00286303" w:rsidP="00286303">
      <w:pPr>
        <w:pStyle w:val="subsection"/>
        <w:rPr>
          <w:szCs w:val="22"/>
        </w:rPr>
      </w:pPr>
      <w:r w:rsidRPr="00D45C29">
        <w:rPr>
          <w:szCs w:val="22"/>
        </w:rPr>
        <w:tab/>
        <w:t>(3)</w:t>
      </w:r>
      <w:r w:rsidRPr="00D45C29">
        <w:rPr>
          <w:szCs w:val="22"/>
        </w:rPr>
        <w:tab/>
        <w:t xml:space="preserve">The Chief Executive Officer (however described) of Australian Airlines must notify the Commission, within 28 days of the commencement of </w:t>
      </w:r>
      <w:r w:rsidR="00B67838" w:rsidRPr="00D45C29">
        <w:rPr>
          <w:szCs w:val="22"/>
        </w:rPr>
        <w:t>section 4</w:t>
      </w:r>
      <w:r w:rsidRPr="00D45C29">
        <w:rPr>
          <w:szCs w:val="22"/>
        </w:rPr>
        <w:t xml:space="preserve">8, of the amount of salary, wages or pay paid to employees of Australian Airlines in the period commencing on </w:t>
      </w:r>
      <w:r w:rsidR="00B67838" w:rsidRPr="00D45C29">
        <w:rPr>
          <w:szCs w:val="22"/>
        </w:rPr>
        <w:t>1 July</w:t>
      </w:r>
      <w:r w:rsidRPr="00D45C29">
        <w:rPr>
          <w:szCs w:val="22"/>
        </w:rPr>
        <w:t xml:space="preserve"> in the financial year in which </w:t>
      </w:r>
      <w:r w:rsidR="00B67838" w:rsidRPr="00D45C29">
        <w:rPr>
          <w:szCs w:val="22"/>
        </w:rPr>
        <w:t>section 4</w:t>
      </w:r>
      <w:r w:rsidRPr="00D45C29">
        <w:rPr>
          <w:szCs w:val="22"/>
        </w:rPr>
        <w:t xml:space="preserve">8 commences and ending on the day before </w:t>
      </w:r>
      <w:r w:rsidR="00B67838" w:rsidRPr="00D45C29">
        <w:rPr>
          <w:szCs w:val="22"/>
        </w:rPr>
        <w:t>section 4</w:t>
      </w:r>
      <w:r w:rsidRPr="00D45C29">
        <w:rPr>
          <w:szCs w:val="22"/>
        </w:rPr>
        <w:t>8 commences.</w:t>
      </w:r>
    </w:p>
    <w:p w14:paraId="56139806" w14:textId="77777777" w:rsidR="00286303" w:rsidRPr="00D45C29" w:rsidRDefault="00286303" w:rsidP="00286303">
      <w:pPr>
        <w:pStyle w:val="subsection"/>
        <w:rPr>
          <w:szCs w:val="22"/>
        </w:rPr>
      </w:pPr>
      <w:r w:rsidRPr="00D45C29">
        <w:rPr>
          <w:szCs w:val="22"/>
        </w:rPr>
        <w:tab/>
        <w:t>(4)</w:t>
      </w:r>
      <w:r w:rsidRPr="00D45C29">
        <w:rPr>
          <w:szCs w:val="22"/>
        </w:rPr>
        <w:tab/>
        <w:t xml:space="preserve">If an amount of premium is payable by Australian Airlines under Division 4A of </w:t>
      </w:r>
      <w:r w:rsidR="00B67838" w:rsidRPr="00D45C29">
        <w:rPr>
          <w:szCs w:val="22"/>
        </w:rPr>
        <w:t>Part V</w:t>
      </w:r>
      <w:r w:rsidRPr="00D45C29">
        <w:rPr>
          <w:szCs w:val="22"/>
        </w:rPr>
        <w:t xml:space="preserve">II of the </w:t>
      </w:r>
      <w:r w:rsidR="00EC77D4" w:rsidRPr="00D45C29">
        <w:t>SRC Act</w:t>
      </w:r>
      <w:r w:rsidRPr="00D45C29">
        <w:rPr>
          <w:szCs w:val="22"/>
        </w:rPr>
        <w:t xml:space="preserve"> and remains unpaid 60 days after the commencement of this section, that amount is a debt due to the Commonwealth and payable to Comcare.</w:t>
      </w:r>
    </w:p>
    <w:p w14:paraId="48BC0C66" w14:textId="77777777" w:rsidR="00286303" w:rsidRPr="00D45C29" w:rsidRDefault="00286303" w:rsidP="00286303">
      <w:pPr>
        <w:pStyle w:val="subsection"/>
        <w:rPr>
          <w:szCs w:val="22"/>
        </w:rPr>
      </w:pPr>
      <w:r w:rsidRPr="00D45C29">
        <w:rPr>
          <w:szCs w:val="22"/>
        </w:rPr>
        <w:tab/>
        <w:t>(5)</w:t>
      </w:r>
      <w:r w:rsidRPr="00D45C29">
        <w:rPr>
          <w:szCs w:val="22"/>
        </w:rPr>
        <w:tab/>
        <w:t xml:space="preserve">For the purposes of this section, a terminating event occurs if Australian Airlines ceases to be a Commonwealth authority for the purposes of the </w:t>
      </w:r>
      <w:r w:rsidR="00EC77D4" w:rsidRPr="00D45C29">
        <w:t>SRC Act</w:t>
      </w:r>
      <w:r w:rsidRPr="00D45C29">
        <w:rPr>
          <w:szCs w:val="22"/>
        </w:rPr>
        <w:t>.</w:t>
      </w:r>
    </w:p>
    <w:p w14:paraId="7134864F" w14:textId="77777777" w:rsidR="00286303" w:rsidRPr="00D45C29" w:rsidRDefault="00286303" w:rsidP="00286303">
      <w:pPr>
        <w:pStyle w:val="subsection"/>
        <w:rPr>
          <w:szCs w:val="22"/>
        </w:rPr>
      </w:pPr>
      <w:r w:rsidRPr="00D45C29">
        <w:rPr>
          <w:szCs w:val="22"/>
        </w:rPr>
        <w:tab/>
        <w:t>(6)</w:t>
      </w:r>
      <w:r w:rsidRPr="00D45C29">
        <w:rPr>
          <w:szCs w:val="22"/>
        </w:rPr>
        <w:tab/>
        <w:t xml:space="preserve">Unless the contrary intention appears, expressions used in this section and in the </w:t>
      </w:r>
      <w:r w:rsidR="00EC77D4" w:rsidRPr="00D45C29">
        <w:t>SRC Act</w:t>
      </w:r>
      <w:r w:rsidRPr="00D45C29">
        <w:rPr>
          <w:szCs w:val="22"/>
        </w:rPr>
        <w:t xml:space="preserve"> have the same respective meanings as in that Act.</w:t>
      </w:r>
    </w:p>
    <w:p w14:paraId="07117C10" w14:textId="77777777" w:rsidR="00953A09" w:rsidRPr="00D45C29" w:rsidRDefault="00286303" w:rsidP="00953A09">
      <w:pPr>
        <w:pStyle w:val="ActHead5"/>
        <w:rPr>
          <w:i/>
        </w:rPr>
      </w:pPr>
      <w:bookmarkStart w:id="38" w:name="_Toc190767459"/>
      <w:r w:rsidRPr="00D45C29">
        <w:rPr>
          <w:rStyle w:val="CharSectno"/>
        </w:rPr>
        <w:t>28</w:t>
      </w:r>
      <w:r w:rsidR="00953A09" w:rsidRPr="00D45C29">
        <w:t xml:space="preserve">  </w:t>
      </w:r>
      <w:r w:rsidRPr="00D45C29">
        <w:t xml:space="preserve">Transitional provisions relating to the </w:t>
      </w:r>
      <w:r w:rsidRPr="00D45C29">
        <w:rPr>
          <w:i/>
        </w:rPr>
        <w:t>Commonwealth Borrowing Levy Act 1987</w:t>
      </w:r>
      <w:bookmarkEnd w:id="38"/>
    </w:p>
    <w:p w14:paraId="44D132ED" w14:textId="77777777" w:rsidR="00286303" w:rsidRPr="00D45C29" w:rsidRDefault="00286303" w:rsidP="00286303">
      <w:pPr>
        <w:pStyle w:val="subsection"/>
        <w:rPr>
          <w:szCs w:val="22"/>
        </w:rPr>
      </w:pPr>
      <w:r w:rsidRPr="00D45C29">
        <w:rPr>
          <w:szCs w:val="22"/>
        </w:rPr>
        <w:tab/>
        <w:t>(1)</w:t>
      </w:r>
      <w:r w:rsidRPr="00D45C29">
        <w:rPr>
          <w:szCs w:val="22"/>
        </w:rPr>
        <w:tab/>
        <w:t xml:space="preserve">Subject to </w:t>
      </w:r>
      <w:r w:rsidR="00B67838" w:rsidRPr="00D45C29">
        <w:rPr>
          <w:szCs w:val="22"/>
        </w:rPr>
        <w:t>subsection (</w:t>
      </w:r>
      <w:r w:rsidRPr="00D45C29">
        <w:rPr>
          <w:szCs w:val="22"/>
        </w:rPr>
        <w:t xml:space="preserve">2), neither Qantas nor a Qantas subsidiary is liable to pay an amount of levy imposed by the </w:t>
      </w:r>
      <w:r w:rsidRPr="00D45C29">
        <w:rPr>
          <w:i/>
          <w:szCs w:val="22"/>
        </w:rPr>
        <w:t>Commonwealth Borrowing Levy Act 1987</w:t>
      </w:r>
      <w:r w:rsidRPr="00D45C29">
        <w:rPr>
          <w:szCs w:val="22"/>
        </w:rPr>
        <w:t xml:space="preserve"> on a borrowing (whether before or after the commencement of this section) by Qantas or the Qantas subsidiary, as the case may be, from:</w:t>
      </w:r>
    </w:p>
    <w:p w14:paraId="289B8205" w14:textId="77777777" w:rsidR="00286303" w:rsidRPr="00D45C29" w:rsidRDefault="00286303" w:rsidP="00286303">
      <w:pPr>
        <w:pStyle w:val="paragraph"/>
      </w:pPr>
      <w:r w:rsidRPr="00D45C29">
        <w:tab/>
        <w:t>(a)</w:t>
      </w:r>
      <w:r w:rsidRPr="00D45C29">
        <w:tab/>
        <w:t>if the borrowing is not guaranteed by the Commonwealth under an Act (including this Act) on the substantial minority sale day—the substantial minority sale day; or</w:t>
      </w:r>
    </w:p>
    <w:p w14:paraId="70D7BE13" w14:textId="77777777" w:rsidR="00286303" w:rsidRPr="00D45C29" w:rsidRDefault="00286303" w:rsidP="00286303">
      <w:pPr>
        <w:pStyle w:val="paragraph"/>
      </w:pPr>
      <w:r w:rsidRPr="00D45C29">
        <w:tab/>
        <w:t>(b)</w:t>
      </w:r>
      <w:r w:rsidRPr="00D45C29">
        <w:tab/>
        <w:t xml:space="preserve">if the Commonwealth takes over an obligation in connection with a borrowing under </w:t>
      </w:r>
      <w:r w:rsidR="00B67838" w:rsidRPr="00D45C29">
        <w:t>section 1</w:t>
      </w:r>
      <w:r w:rsidRPr="00D45C29">
        <w:t>6 or 17—the day the Commonwealth takes over the obligation; or</w:t>
      </w:r>
    </w:p>
    <w:p w14:paraId="1FA3CAF4" w14:textId="77777777" w:rsidR="00286303" w:rsidRPr="00D45C29" w:rsidRDefault="00286303" w:rsidP="00286303">
      <w:pPr>
        <w:pStyle w:val="paragraph"/>
      </w:pPr>
      <w:r w:rsidRPr="00D45C29">
        <w:tab/>
        <w:t>(c)</w:t>
      </w:r>
      <w:r w:rsidRPr="00D45C29">
        <w:tab/>
        <w:t>in any other case—the day the borrowing ceases to be guaranteed by the Commonwealth under an Act (including this Act).</w:t>
      </w:r>
    </w:p>
    <w:p w14:paraId="69ADA36B" w14:textId="77777777" w:rsidR="00286303" w:rsidRPr="00D45C29" w:rsidRDefault="00286303" w:rsidP="00286303">
      <w:pPr>
        <w:pStyle w:val="subsection"/>
        <w:rPr>
          <w:szCs w:val="22"/>
        </w:rPr>
      </w:pPr>
      <w:r w:rsidRPr="00D45C29">
        <w:rPr>
          <w:szCs w:val="22"/>
        </w:rPr>
        <w:tab/>
        <w:t>(2)</w:t>
      </w:r>
      <w:r w:rsidRPr="00D45C29">
        <w:rPr>
          <w:szCs w:val="22"/>
        </w:rPr>
        <w:tab/>
        <w:t>Subsection (1) does not apply in relation to an amount of levy that was paid or payable before:</w:t>
      </w:r>
    </w:p>
    <w:p w14:paraId="4563233A" w14:textId="77777777" w:rsidR="00286303" w:rsidRPr="00D45C29" w:rsidRDefault="00286303" w:rsidP="00286303">
      <w:pPr>
        <w:pStyle w:val="paragraph"/>
      </w:pPr>
      <w:r w:rsidRPr="00D45C29">
        <w:tab/>
        <w:t>(a)</w:t>
      </w:r>
      <w:r w:rsidRPr="00D45C29">
        <w:tab/>
        <w:t xml:space="preserve">if </w:t>
      </w:r>
      <w:r w:rsidR="00B67838" w:rsidRPr="00D45C29">
        <w:t>paragraph (</w:t>
      </w:r>
      <w:r w:rsidRPr="00D45C29">
        <w:t>1)(a) applies—the substantial minority sale day; or</w:t>
      </w:r>
    </w:p>
    <w:p w14:paraId="074B3C5E" w14:textId="77777777" w:rsidR="00286303" w:rsidRPr="00D45C29" w:rsidRDefault="00286303" w:rsidP="00286303">
      <w:pPr>
        <w:pStyle w:val="paragraph"/>
      </w:pPr>
      <w:r w:rsidRPr="00D45C29">
        <w:tab/>
        <w:t>(b)</w:t>
      </w:r>
      <w:r w:rsidRPr="00D45C29">
        <w:tab/>
        <w:t xml:space="preserve">if </w:t>
      </w:r>
      <w:r w:rsidR="00B67838" w:rsidRPr="00D45C29">
        <w:t>paragraph (</w:t>
      </w:r>
      <w:r w:rsidRPr="00D45C29">
        <w:t>1)(b) applies—the day the Commonwealth takes over the obligation; or</w:t>
      </w:r>
    </w:p>
    <w:p w14:paraId="6C57A2E2" w14:textId="77777777" w:rsidR="00286303" w:rsidRPr="00D45C29" w:rsidRDefault="00286303" w:rsidP="00286303">
      <w:pPr>
        <w:pStyle w:val="paragraph"/>
      </w:pPr>
      <w:r w:rsidRPr="00D45C29">
        <w:tab/>
        <w:t>(c)</w:t>
      </w:r>
      <w:r w:rsidRPr="00D45C29">
        <w:tab/>
        <w:t xml:space="preserve">if </w:t>
      </w:r>
      <w:r w:rsidR="00B67838" w:rsidRPr="00D45C29">
        <w:t>paragraph (</w:t>
      </w:r>
      <w:r w:rsidRPr="00D45C29">
        <w:t>1)(c) applies—the day the borrowing ceases to be guaranteed by the Commonwealth.</w:t>
      </w:r>
    </w:p>
    <w:p w14:paraId="7910B5E7" w14:textId="77777777" w:rsidR="00953A09" w:rsidRPr="00D45C29" w:rsidRDefault="00286303" w:rsidP="00953A09">
      <w:pPr>
        <w:pStyle w:val="ActHead5"/>
      </w:pPr>
      <w:bookmarkStart w:id="39" w:name="_Toc190767460"/>
      <w:r w:rsidRPr="00D45C29">
        <w:rPr>
          <w:rStyle w:val="CharSectno"/>
        </w:rPr>
        <w:t>29</w:t>
      </w:r>
      <w:r w:rsidR="00953A09" w:rsidRPr="00D45C29">
        <w:t xml:space="preserve">  </w:t>
      </w:r>
      <w:r w:rsidRPr="00D45C29">
        <w:t>Saving—DFRDB Act</w:t>
      </w:r>
      <w:bookmarkEnd w:id="39"/>
    </w:p>
    <w:p w14:paraId="111F5E39" w14:textId="77777777" w:rsidR="00286303" w:rsidRPr="00D45C29" w:rsidRDefault="00286303" w:rsidP="00286303">
      <w:pPr>
        <w:pStyle w:val="subsection"/>
        <w:rPr>
          <w:szCs w:val="22"/>
        </w:rPr>
      </w:pPr>
      <w:r w:rsidRPr="00D45C29">
        <w:rPr>
          <w:szCs w:val="22"/>
        </w:rPr>
        <w:tab/>
        <w:t>(1)</w:t>
      </w:r>
      <w:r w:rsidRPr="00D45C29">
        <w:rPr>
          <w:szCs w:val="22"/>
        </w:rPr>
        <w:tab/>
        <w:t xml:space="preserve">If, immediately before a terminating event, an employee of Qantas or a Qantas subsidiary was a person to whom deferred benefits were applicable under section 78 of the DFRDB Act, then, despite the terminating event and subject to </w:t>
      </w:r>
      <w:r w:rsidR="00B67838" w:rsidRPr="00D45C29">
        <w:rPr>
          <w:szCs w:val="22"/>
        </w:rPr>
        <w:t>Division 3</w:t>
      </w:r>
      <w:r w:rsidRPr="00D45C29">
        <w:rPr>
          <w:szCs w:val="22"/>
        </w:rPr>
        <w:t xml:space="preserve"> of Part IX of that Act, the employee continues to be a person to whom those deferred benefits are applicable while the employee continues to be employed by Qantas or a Qantas subsidiary.</w:t>
      </w:r>
    </w:p>
    <w:p w14:paraId="7B6E7B8F" w14:textId="77777777" w:rsidR="00286303" w:rsidRPr="00D45C29" w:rsidRDefault="00286303" w:rsidP="00286303">
      <w:pPr>
        <w:pStyle w:val="subsection"/>
        <w:rPr>
          <w:szCs w:val="22"/>
        </w:rPr>
      </w:pPr>
      <w:r w:rsidRPr="00D45C29">
        <w:rPr>
          <w:szCs w:val="22"/>
        </w:rPr>
        <w:tab/>
        <w:t>(2)</w:t>
      </w:r>
      <w:r w:rsidRPr="00D45C29">
        <w:rPr>
          <w:szCs w:val="22"/>
        </w:rPr>
        <w:tab/>
        <w:t xml:space="preserve">For the purposes of </w:t>
      </w:r>
      <w:r w:rsidR="00B67838" w:rsidRPr="00D45C29">
        <w:rPr>
          <w:szCs w:val="22"/>
        </w:rPr>
        <w:t>subsection (</w:t>
      </w:r>
      <w:r w:rsidRPr="00D45C29">
        <w:rPr>
          <w:szCs w:val="22"/>
        </w:rPr>
        <w:t xml:space="preserve">1), a terminating event occurs if employment by Qantas or a Qantas subsidiary ceases to be public employment for the purposes of </w:t>
      </w:r>
      <w:r w:rsidR="00B67838" w:rsidRPr="00D45C29">
        <w:rPr>
          <w:szCs w:val="22"/>
        </w:rPr>
        <w:t>Division 3</w:t>
      </w:r>
      <w:r w:rsidRPr="00D45C29">
        <w:rPr>
          <w:szCs w:val="22"/>
        </w:rPr>
        <w:t xml:space="preserve"> of Part IX of the DFRDB Act.</w:t>
      </w:r>
    </w:p>
    <w:p w14:paraId="58870865" w14:textId="77777777" w:rsidR="00286303" w:rsidRPr="00D45C29" w:rsidRDefault="00286303" w:rsidP="00286303">
      <w:pPr>
        <w:pStyle w:val="subsection"/>
        <w:rPr>
          <w:szCs w:val="22"/>
        </w:rPr>
      </w:pPr>
      <w:r w:rsidRPr="00D45C29">
        <w:rPr>
          <w:szCs w:val="22"/>
        </w:rPr>
        <w:tab/>
        <w:t>(3)</w:t>
      </w:r>
      <w:r w:rsidRPr="00D45C29">
        <w:rPr>
          <w:szCs w:val="22"/>
        </w:rPr>
        <w:tab/>
        <w:t xml:space="preserve">If, immediately before a terminating event, a period of employment of a person by Qantas or a Qantas subsidiary was a period of eligible employment for the purposes of </w:t>
      </w:r>
      <w:r w:rsidR="00B67838" w:rsidRPr="00D45C29">
        <w:rPr>
          <w:szCs w:val="22"/>
        </w:rPr>
        <w:t>Division 3</w:t>
      </w:r>
      <w:r w:rsidRPr="00D45C29">
        <w:rPr>
          <w:szCs w:val="22"/>
        </w:rPr>
        <w:t xml:space="preserve"> of Part IX of the DFRDB Act, then, despite the terminating event, that period continues to be a period of eligible employment for the purposes of </w:t>
      </w:r>
      <w:r w:rsidR="00B67838" w:rsidRPr="00D45C29">
        <w:rPr>
          <w:szCs w:val="22"/>
        </w:rPr>
        <w:t>Division 3</w:t>
      </w:r>
      <w:r w:rsidRPr="00D45C29">
        <w:rPr>
          <w:szCs w:val="22"/>
        </w:rPr>
        <w:t xml:space="preserve"> of Part IX of that Act.</w:t>
      </w:r>
    </w:p>
    <w:p w14:paraId="4F59F6D0" w14:textId="77777777" w:rsidR="00286303" w:rsidRPr="00D45C29" w:rsidRDefault="00BA5EB9" w:rsidP="00286303">
      <w:pPr>
        <w:pStyle w:val="subsection"/>
        <w:rPr>
          <w:szCs w:val="22"/>
        </w:rPr>
      </w:pPr>
      <w:r w:rsidRPr="00D45C29">
        <w:rPr>
          <w:szCs w:val="22"/>
        </w:rPr>
        <w:tab/>
        <w:t>(4)</w:t>
      </w:r>
      <w:r w:rsidRPr="00D45C29">
        <w:rPr>
          <w:szCs w:val="22"/>
        </w:rPr>
        <w:tab/>
      </w:r>
      <w:r w:rsidR="00286303" w:rsidRPr="00D45C29">
        <w:rPr>
          <w:szCs w:val="22"/>
        </w:rPr>
        <w:t xml:space="preserve">For the purposes of </w:t>
      </w:r>
      <w:r w:rsidR="00B67838" w:rsidRPr="00D45C29">
        <w:rPr>
          <w:szCs w:val="22"/>
        </w:rPr>
        <w:t>subsection (</w:t>
      </w:r>
      <w:r w:rsidR="00286303" w:rsidRPr="00D45C29">
        <w:rPr>
          <w:szCs w:val="22"/>
        </w:rPr>
        <w:t xml:space="preserve">3), a terminating event occurs if employment by Qantas or a Qantas subsidiary ceases to be eligible employment for the purposes of </w:t>
      </w:r>
      <w:r w:rsidR="00B67838" w:rsidRPr="00D45C29">
        <w:rPr>
          <w:szCs w:val="22"/>
        </w:rPr>
        <w:t>Division 3</w:t>
      </w:r>
      <w:r w:rsidR="00286303" w:rsidRPr="00D45C29">
        <w:rPr>
          <w:szCs w:val="22"/>
        </w:rPr>
        <w:t xml:space="preserve"> of Part</w:t>
      </w:r>
      <w:r w:rsidRPr="00D45C29">
        <w:rPr>
          <w:szCs w:val="22"/>
        </w:rPr>
        <w:t> </w:t>
      </w:r>
      <w:r w:rsidR="00286303" w:rsidRPr="00D45C29">
        <w:rPr>
          <w:szCs w:val="22"/>
        </w:rPr>
        <w:t>IX of the DFRDB Act.</w:t>
      </w:r>
    </w:p>
    <w:p w14:paraId="495E6786" w14:textId="77777777" w:rsidR="00286303" w:rsidRPr="00D45C29" w:rsidRDefault="00BA5EB9" w:rsidP="00286303">
      <w:pPr>
        <w:pStyle w:val="subsection"/>
        <w:rPr>
          <w:szCs w:val="22"/>
        </w:rPr>
      </w:pPr>
      <w:r w:rsidRPr="00D45C29">
        <w:rPr>
          <w:szCs w:val="22"/>
        </w:rPr>
        <w:tab/>
        <w:t>(5)</w:t>
      </w:r>
      <w:r w:rsidRPr="00D45C29">
        <w:rPr>
          <w:szCs w:val="22"/>
        </w:rPr>
        <w:tab/>
      </w:r>
      <w:r w:rsidR="00286303" w:rsidRPr="00D45C29">
        <w:rPr>
          <w:szCs w:val="22"/>
        </w:rPr>
        <w:t>In this section:</w:t>
      </w:r>
    </w:p>
    <w:p w14:paraId="45B650FA" w14:textId="77777777" w:rsidR="00286303" w:rsidRPr="00D45C29" w:rsidRDefault="00286303" w:rsidP="002474FC">
      <w:pPr>
        <w:pStyle w:val="Definition"/>
      </w:pPr>
      <w:r w:rsidRPr="00D45C29">
        <w:rPr>
          <w:b/>
          <w:i/>
        </w:rPr>
        <w:t>DFRDB Act</w:t>
      </w:r>
      <w:r w:rsidRPr="00D45C29">
        <w:rPr>
          <w:i/>
        </w:rPr>
        <w:t xml:space="preserve"> </w:t>
      </w:r>
      <w:r w:rsidRPr="00D45C29">
        <w:t xml:space="preserve">means the </w:t>
      </w:r>
      <w:r w:rsidRPr="00D45C29">
        <w:rPr>
          <w:i/>
        </w:rPr>
        <w:t>Defence Force Retirement and Death Benefits Act 1973</w:t>
      </w:r>
      <w:r w:rsidRPr="00D45C29">
        <w:t>.</w:t>
      </w:r>
    </w:p>
    <w:p w14:paraId="7E4D63BA" w14:textId="77777777" w:rsidR="00953A09" w:rsidRPr="00D45C29" w:rsidRDefault="00BA5EB9" w:rsidP="00953A09">
      <w:pPr>
        <w:pStyle w:val="ActHead5"/>
      </w:pPr>
      <w:bookmarkStart w:id="40" w:name="_Toc190767461"/>
      <w:r w:rsidRPr="00D45C29">
        <w:rPr>
          <w:rStyle w:val="CharSectno"/>
        </w:rPr>
        <w:t>30</w:t>
      </w:r>
      <w:r w:rsidR="00953A09" w:rsidRPr="00D45C29">
        <w:t xml:space="preserve">  </w:t>
      </w:r>
      <w:r w:rsidRPr="00D45C29">
        <w:t>Saving—DPP Act</w:t>
      </w:r>
      <w:bookmarkEnd w:id="40"/>
    </w:p>
    <w:p w14:paraId="79F7DFC3" w14:textId="77777777" w:rsidR="00BA5EB9" w:rsidRPr="00D45C29" w:rsidRDefault="00BA5EB9" w:rsidP="00BA5EB9">
      <w:pPr>
        <w:pStyle w:val="subsection"/>
        <w:rPr>
          <w:szCs w:val="22"/>
        </w:rPr>
      </w:pPr>
      <w:r w:rsidRPr="00D45C29">
        <w:rPr>
          <w:szCs w:val="22"/>
        </w:rPr>
        <w:tab/>
        <w:t>(1)</w:t>
      </w:r>
      <w:r w:rsidRPr="00D45C29">
        <w:rPr>
          <w:szCs w:val="22"/>
        </w:rPr>
        <w:tab/>
        <w:t>Despite the DPP Act ceasing to apply to acts, omissions or proceedings because of a terminating event, that Act continues to apply in relation to:</w:t>
      </w:r>
    </w:p>
    <w:p w14:paraId="35502C29" w14:textId="77777777" w:rsidR="00BA5EB9" w:rsidRPr="00D45C29" w:rsidRDefault="00BA5EB9" w:rsidP="00BA5EB9">
      <w:pPr>
        <w:pStyle w:val="paragraph"/>
      </w:pPr>
      <w:r w:rsidRPr="00D45C29">
        <w:tab/>
        <w:t>(a)</w:t>
      </w:r>
      <w:r w:rsidRPr="00D45C29">
        <w:tab/>
        <w:t>acts or omissions that occurred before the terminating event; and</w:t>
      </w:r>
    </w:p>
    <w:p w14:paraId="5FBADF29" w14:textId="77777777" w:rsidR="00BA5EB9" w:rsidRPr="00D45C29" w:rsidRDefault="00BA5EB9" w:rsidP="00BA5EB9">
      <w:pPr>
        <w:pStyle w:val="paragraph"/>
      </w:pPr>
      <w:r w:rsidRPr="00D45C29">
        <w:tab/>
        <w:t>(b)</w:t>
      </w:r>
      <w:r w:rsidRPr="00D45C29">
        <w:tab/>
        <w:t xml:space="preserve">the taking of civil remedies connected with or arising out of a prosecution that relates to acts or omissions referred to in </w:t>
      </w:r>
      <w:r w:rsidR="00B67838" w:rsidRPr="00D45C29">
        <w:t>paragraph (</w:t>
      </w:r>
      <w:r w:rsidRPr="00D45C29">
        <w:t>a).</w:t>
      </w:r>
    </w:p>
    <w:p w14:paraId="1F0FFF90" w14:textId="77777777" w:rsidR="00BA5EB9" w:rsidRPr="00D45C29" w:rsidRDefault="00BA5EB9" w:rsidP="00BA5EB9">
      <w:pPr>
        <w:pStyle w:val="subsection"/>
        <w:rPr>
          <w:szCs w:val="22"/>
        </w:rPr>
      </w:pPr>
      <w:r w:rsidRPr="00D45C29">
        <w:rPr>
          <w:szCs w:val="22"/>
        </w:rPr>
        <w:tab/>
        <w:t>(2)</w:t>
      </w:r>
      <w:r w:rsidRPr="00D45C29">
        <w:rPr>
          <w:szCs w:val="22"/>
        </w:rPr>
        <w:tab/>
        <w:t>For the purposes of this section, a terminating event occurs if Qantas or a Qantas subsidiary ceases to be an authority of the Commonwealth for the purposes of the DPP Act.</w:t>
      </w:r>
    </w:p>
    <w:p w14:paraId="43CBFEB8" w14:textId="77777777" w:rsidR="00BA5EB9" w:rsidRPr="00D45C29" w:rsidRDefault="00BA5EB9" w:rsidP="00BA5EB9">
      <w:pPr>
        <w:pStyle w:val="subsection"/>
        <w:rPr>
          <w:szCs w:val="22"/>
        </w:rPr>
      </w:pPr>
      <w:r w:rsidRPr="00D45C29">
        <w:rPr>
          <w:szCs w:val="22"/>
        </w:rPr>
        <w:tab/>
        <w:t>(3)</w:t>
      </w:r>
      <w:r w:rsidRPr="00D45C29">
        <w:rPr>
          <w:szCs w:val="22"/>
        </w:rPr>
        <w:tab/>
        <w:t>In this section:</w:t>
      </w:r>
    </w:p>
    <w:p w14:paraId="03F7B6A8" w14:textId="77777777" w:rsidR="00BA5EB9" w:rsidRPr="00D45C29" w:rsidRDefault="00BA5EB9" w:rsidP="002474FC">
      <w:pPr>
        <w:pStyle w:val="Definition"/>
      </w:pPr>
      <w:r w:rsidRPr="00D45C29">
        <w:rPr>
          <w:b/>
          <w:i/>
        </w:rPr>
        <w:t>DPP Act</w:t>
      </w:r>
      <w:r w:rsidRPr="00D45C29">
        <w:t xml:space="preserve"> means the </w:t>
      </w:r>
      <w:r w:rsidRPr="00D45C29">
        <w:rPr>
          <w:i/>
        </w:rPr>
        <w:t>Director of Public Prosecutions Act 1983</w:t>
      </w:r>
      <w:r w:rsidRPr="00D45C29">
        <w:t>.</w:t>
      </w:r>
    </w:p>
    <w:p w14:paraId="51270E64" w14:textId="77777777" w:rsidR="00953A09" w:rsidRPr="00D45C29" w:rsidRDefault="00BA5EB9" w:rsidP="00953A09">
      <w:pPr>
        <w:pStyle w:val="ActHead5"/>
      </w:pPr>
      <w:bookmarkStart w:id="41" w:name="_Toc190767462"/>
      <w:r w:rsidRPr="00D45C29">
        <w:rPr>
          <w:rStyle w:val="CharSectno"/>
        </w:rPr>
        <w:t>3</w:t>
      </w:r>
      <w:r w:rsidR="00953A09" w:rsidRPr="00D45C29">
        <w:rPr>
          <w:rStyle w:val="CharSectno"/>
        </w:rPr>
        <w:t>1</w:t>
      </w:r>
      <w:r w:rsidR="00953A09" w:rsidRPr="00D45C29">
        <w:t xml:space="preserve">  </w:t>
      </w:r>
      <w:r w:rsidRPr="00D45C29">
        <w:t>Saving—</w:t>
      </w:r>
      <w:r w:rsidRPr="00D45C29">
        <w:rPr>
          <w:i/>
        </w:rPr>
        <w:t>Judiciary Act 1903</w:t>
      </w:r>
      <w:bookmarkEnd w:id="41"/>
    </w:p>
    <w:p w14:paraId="625FF77B" w14:textId="77777777" w:rsidR="00BA5EB9" w:rsidRPr="00D45C29" w:rsidRDefault="00BA5EB9" w:rsidP="00BA5EB9">
      <w:pPr>
        <w:pStyle w:val="subsection"/>
        <w:rPr>
          <w:szCs w:val="22"/>
        </w:rPr>
      </w:pPr>
      <w:r w:rsidRPr="00D45C29">
        <w:rPr>
          <w:szCs w:val="22"/>
        </w:rPr>
        <w:tab/>
        <w:t>(1)</w:t>
      </w:r>
      <w:r w:rsidRPr="00D45C29">
        <w:rPr>
          <w:szCs w:val="22"/>
        </w:rPr>
        <w:tab/>
        <w:t xml:space="preserve">Despite section 39 of this Act, section 55E of the </w:t>
      </w:r>
      <w:r w:rsidRPr="00D45C29">
        <w:rPr>
          <w:i/>
          <w:szCs w:val="22"/>
        </w:rPr>
        <w:t>Judiciary Act 1903</w:t>
      </w:r>
      <w:r w:rsidRPr="00D45C29">
        <w:rPr>
          <w:szCs w:val="22"/>
        </w:rPr>
        <w:t xml:space="preserve"> continues to apply in relation to:</w:t>
      </w:r>
    </w:p>
    <w:p w14:paraId="16A60BC4" w14:textId="77777777" w:rsidR="00BA5EB9" w:rsidRPr="00D45C29" w:rsidRDefault="00BA5EB9" w:rsidP="00BA5EB9">
      <w:pPr>
        <w:pStyle w:val="paragraph"/>
      </w:pPr>
      <w:r w:rsidRPr="00D45C29">
        <w:tab/>
        <w:t>(a)</w:t>
      </w:r>
      <w:r w:rsidRPr="00D45C29">
        <w:tab/>
        <w:t>any proceedings to which Australian Airlines is a party that were started before the commencement of this section; and</w:t>
      </w:r>
    </w:p>
    <w:p w14:paraId="7B1E2F1F" w14:textId="77777777" w:rsidR="00BA5EB9" w:rsidRPr="00D45C29" w:rsidRDefault="00BA5EB9" w:rsidP="00BA5EB9">
      <w:pPr>
        <w:pStyle w:val="paragraph"/>
      </w:pPr>
      <w:r w:rsidRPr="00D45C29">
        <w:tab/>
        <w:t>(b)</w:t>
      </w:r>
      <w:r w:rsidRPr="00D45C29">
        <w:tab/>
        <w:t>any matter that an authorised person, by signed writing, certifies is a matter in relation to which Australian Airlines gave written instructions before the commencement of this section to the Australian Government Solicitor.</w:t>
      </w:r>
    </w:p>
    <w:p w14:paraId="5002BF0F" w14:textId="77777777" w:rsidR="00BA5EB9" w:rsidRPr="00D45C29" w:rsidRDefault="00BA5EB9" w:rsidP="00BA5EB9">
      <w:pPr>
        <w:pStyle w:val="subsection"/>
        <w:rPr>
          <w:szCs w:val="22"/>
        </w:rPr>
      </w:pPr>
      <w:r w:rsidRPr="00D45C29">
        <w:rPr>
          <w:szCs w:val="22"/>
        </w:rPr>
        <w:tab/>
        <w:t>(2)</w:t>
      </w:r>
      <w:r w:rsidRPr="00D45C29">
        <w:rPr>
          <w:szCs w:val="22"/>
        </w:rPr>
        <w:tab/>
        <w:t xml:space="preserve">A document purporting to be a certificate under </w:t>
      </w:r>
      <w:r w:rsidR="00B67838" w:rsidRPr="00D45C29">
        <w:rPr>
          <w:szCs w:val="22"/>
        </w:rPr>
        <w:t>subsection (</w:t>
      </w:r>
      <w:r w:rsidRPr="00D45C29">
        <w:rPr>
          <w:szCs w:val="22"/>
        </w:rPr>
        <w:t>1) is, unless the contrary is established, to be taken to be such a certificate.</w:t>
      </w:r>
    </w:p>
    <w:p w14:paraId="14687399" w14:textId="77777777" w:rsidR="00BA5EB9" w:rsidRPr="00D45C29" w:rsidRDefault="00BA5EB9" w:rsidP="00BA5EB9">
      <w:pPr>
        <w:pStyle w:val="subsection"/>
        <w:rPr>
          <w:szCs w:val="22"/>
        </w:rPr>
      </w:pPr>
      <w:r w:rsidRPr="00D45C29">
        <w:rPr>
          <w:szCs w:val="22"/>
        </w:rPr>
        <w:tab/>
        <w:t>(3)</w:t>
      </w:r>
      <w:r w:rsidRPr="00D45C29">
        <w:rPr>
          <w:szCs w:val="22"/>
        </w:rPr>
        <w:tab/>
        <w:t>In this section:</w:t>
      </w:r>
    </w:p>
    <w:p w14:paraId="0627838F" w14:textId="77777777" w:rsidR="00BA5EB9" w:rsidRPr="00D45C29" w:rsidRDefault="00BA5EB9" w:rsidP="002474FC">
      <w:pPr>
        <w:pStyle w:val="Definition"/>
      </w:pPr>
      <w:r w:rsidRPr="00D45C29">
        <w:rPr>
          <w:b/>
          <w:i/>
        </w:rPr>
        <w:t>authorised person</w:t>
      </w:r>
      <w:r w:rsidRPr="00D45C29">
        <w:t xml:space="preserve"> means:</w:t>
      </w:r>
    </w:p>
    <w:p w14:paraId="34EEC9A9" w14:textId="6997B673" w:rsidR="00BA5EB9" w:rsidRPr="00D45C29" w:rsidRDefault="00BA5EB9" w:rsidP="00BA5EB9">
      <w:pPr>
        <w:pStyle w:val="paragraph"/>
      </w:pPr>
      <w:r w:rsidRPr="00D45C29">
        <w:tab/>
        <w:t>(a)</w:t>
      </w:r>
      <w:r w:rsidRPr="00D45C29">
        <w:tab/>
        <w:t>the Secretary to the Attorney</w:t>
      </w:r>
      <w:r w:rsidR="00D45C29">
        <w:noBreakHyphen/>
      </w:r>
      <w:r w:rsidRPr="00D45C29">
        <w:t>General</w:t>
      </w:r>
      <w:r w:rsidR="00307ABE" w:rsidRPr="00D45C29">
        <w:t>’</w:t>
      </w:r>
      <w:r w:rsidRPr="00D45C29">
        <w:t>s Department; or</w:t>
      </w:r>
    </w:p>
    <w:p w14:paraId="47BB2186" w14:textId="77777777" w:rsidR="00F94242" w:rsidRPr="00D45C29" w:rsidRDefault="001F4EF1" w:rsidP="00BA5EB9">
      <w:pPr>
        <w:pStyle w:val="paragraph"/>
      </w:pPr>
      <w:r w:rsidRPr="00D45C29">
        <w:tab/>
        <w:t>(b)</w:t>
      </w:r>
      <w:r w:rsidRPr="00D45C29">
        <w:tab/>
        <w:t>an SES employee, or acting SES employee, in the Department who is authorised by the Secretary, in writing, for the purposes of this section.</w:t>
      </w:r>
    </w:p>
    <w:p w14:paraId="7101F64E" w14:textId="77777777" w:rsidR="00953A09" w:rsidRPr="00D45C29" w:rsidRDefault="007D615A" w:rsidP="00953A09">
      <w:pPr>
        <w:pStyle w:val="ActHead5"/>
      </w:pPr>
      <w:bookmarkStart w:id="42" w:name="_Toc190767463"/>
      <w:r w:rsidRPr="00D45C29">
        <w:rPr>
          <w:rStyle w:val="CharSectno"/>
        </w:rPr>
        <w:t>32</w:t>
      </w:r>
      <w:r w:rsidR="00953A09" w:rsidRPr="00D45C29">
        <w:t xml:space="preserve">  </w:t>
      </w:r>
      <w:r w:rsidRPr="00D45C29">
        <w:t>Saving—Long Service Leave</w:t>
      </w:r>
      <w:r w:rsidR="00977F1E" w:rsidRPr="00D45C29">
        <w:t xml:space="preserve"> Act</w:t>
      </w:r>
      <w:bookmarkEnd w:id="42"/>
    </w:p>
    <w:p w14:paraId="73530C5D" w14:textId="77777777" w:rsidR="007D615A" w:rsidRPr="00D45C29" w:rsidRDefault="007D615A" w:rsidP="007D615A">
      <w:pPr>
        <w:pStyle w:val="subsection"/>
        <w:rPr>
          <w:szCs w:val="22"/>
        </w:rPr>
      </w:pPr>
      <w:r w:rsidRPr="00D45C29">
        <w:rPr>
          <w:szCs w:val="22"/>
        </w:rPr>
        <w:tab/>
      </w:r>
      <w:r w:rsidRPr="00D45C29">
        <w:rPr>
          <w:szCs w:val="22"/>
        </w:rPr>
        <w:tab/>
        <w:t xml:space="preserve">If, immediately before the commencement of </w:t>
      </w:r>
      <w:r w:rsidR="00B67838" w:rsidRPr="00D45C29">
        <w:rPr>
          <w:szCs w:val="22"/>
        </w:rPr>
        <w:t>Part 5</w:t>
      </w:r>
      <w:r w:rsidRPr="00D45C29">
        <w:rPr>
          <w:szCs w:val="22"/>
        </w:rPr>
        <w:t>, an employee of Australian Airlines has accrued rights under the Long Service Leave Act, then:</w:t>
      </w:r>
    </w:p>
    <w:p w14:paraId="540E39B4" w14:textId="77777777" w:rsidR="007D615A" w:rsidRPr="00D45C29" w:rsidRDefault="007D615A" w:rsidP="007D615A">
      <w:pPr>
        <w:pStyle w:val="paragraph"/>
      </w:pPr>
      <w:r w:rsidRPr="00D45C29">
        <w:tab/>
        <w:t>(a)</w:t>
      </w:r>
      <w:r w:rsidRPr="00D45C29">
        <w:tab/>
        <w:t>despite the amendment of the Long Service Leave (Commonwealth Employees) Regulations by this Act, the employee</w:t>
      </w:r>
      <w:r w:rsidR="003C3108" w:rsidRPr="00D45C29">
        <w:t>’</w:t>
      </w:r>
      <w:r w:rsidRPr="00D45C29">
        <w:t>s accrued rights under that Act continue; and</w:t>
      </w:r>
    </w:p>
    <w:p w14:paraId="40C89A36" w14:textId="77777777" w:rsidR="007D615A" w:rsidRPr="00D45C29" w:rsidRDefault="007D615A" w:rsidP="007D615A">
      <w:pPr>
        <w:pStyle w:val="paragraph"/>
      </w:pPr>
      <w:r w:rsidRPr="00D45C29">
        <w:tab/>
        <w:t>(b)</w:t>
      </w:r>
      <w:r w:rsidRPr="00D45C29">
        <w:tab/>
        <w:t xml:space="preserve">that Act has effect after the commencement of </w:t>
      </w:r>
      <w:r w:rsidR="00B67838" w:rsidRPr="00D45C29">
        <w:t>Part 5</w:t>
      </w:r>
      <w:r w:rsidRPr="00D45C29">
        <w:t xml:space="preserve"> in relation to that employee as if Qantas or a Qantas subsidiary were an approving authority for the purposes of that Act.</w:t>
      </w:r>
    </w:p>
    <w:p w14:paraId="6AD0F211" w14:textId="77777777" w:rsidR="00953A09" w:rsidRPr="00D45C29" w:rsidRDefault="007D615A" w:rsidP="00953A09">
      <w:pPr>
        <w:pStyle w:val="ActHead5"/>
        <w:rPr>
          <w:i/>
        </w:rPr>
      </w:pPr>
      <w:bookmarkStart w:id="43" w:name="_Toc190767464"/>
      <w:r w:rsidRPr="00D45C29">
        <w:rPr>
          <w:rStyle w:val="CharSectno"/>
        </w:rPr>
        <w:t>33</w:t>
      </w:r>
      <w:r w:rsidR="00953A09" w:rsidRPr="00D45C29">
        <w:t xml:space="preserve">  </w:t>
      </w:r>
      <w:r w:rsidRPr="00D45C29">
        <w:t>Saving—</w:t>
      </w:r>
      <w:r w:rsidRPr="00D45C29">
        <w:rPr>
          <w:i/>
        </w:rPr>
        <w:t>Superannuation Act 1922</w:t>
      </w:r>
      <w:bookmarkEnd w:id="43"/>
    </w:p>
    <w:p w14:paraId="6CE357F4" w14:textId="77777777" w:rsidR="007D615A" w:rsidRPr="00D45C29" w:rsidRDefault="007D615A" w:rsidP="007D615A">
      <w:pPr>
        <w:pStyle w:val="subsection"/>
        <w:rPr>
          <w:szCs w:val="22"/>
        </w:rPr>
      </w:pPr>
      <w:r w:rsidRPr="00D45C29">
        <w:rPr>
          <w:szCs w:val="22"/>
        </w:rPr>
        <w:tab/>
        <w:t>(1)</w:t>
      </w:r>
      <w:r w:rsidRPr="00D45C29">
        <w:rPr>
          <w:szCs w:val="22"/>
        </w:rPr>
        <w:tab/>
        <w:t xml:space="preserve">If, immediately before a terminating event, an employee of Qantas or a Qantas subsidiary was a person to whom deferred benefits were applicable under </w:t>
      </w:r>
      <w:r w:rsidR="00B67838" w:rsidRPr="00D45C29">
        <w:rPr>
          <w:szCs w:val="22"/>
        </w:rPr>
        <w:t>section 1</w:t>
      </w:r>
      <w:r w:rsidRPr="00D45C29">
        <w:rPr>
          <w:szCs w:val="22"/>
        </w:rPr>
        <w:t xml:space="preserve">19W of the </w:t>
      </w:r>
      <w:r w:rsidRPr="00D45C29">
        <w:rPr>
          <w:i/>
          <w:szCs w:val="22"/>
        </w:rPr>
        <w:t>Superannuation Act 1922</w:t>
      </w:r>
      <w:r w:rsidRPr="00D45C29">
        <w:rPr>
          <w:szCs w:val="22"/>
        </w:rPr>
        <w:t>, then, despite the terminating event, the employee continues to be a person to whom those deferred benefits are applicable while the employee continues to be employed by Qantas or a Qantas subsidiary.</w:t>
      </w:r>
    </w:p>
    <w:p w14:paraId="68B22D7D" w14:textId="77777777" w:rsidR="007D615A" w:rsidRPr="00D45C29" w:rsidRDefault="007D615A" w:rsidP="007D615A">
      <w:pPr>
        <w:pStyle w:val="subsection"/>
        <w:rPr>
          <w:szCs w:val="22"/>
        </w:rPr>
      </w:pPr>
      <w:r w:rsidRPr="00D45C29">
        <w:rPr>
          <w:szCs w:val="22"/>
        </w:rPr>
        <w:tab/>
        <w:t>(2)</w:t>
      </w:r>
      <w:r w:rsidRPr="00D45C29">
        <w:rPr>
          <w:szCs w:val="22"/>
        </w:rPr>
        <w:tab/>
        <w:t xml:space="preserve">For the purposes of this section, a terminating event occurs if employment by Qantas or a Qantas subsidiary ceases to be public employment for the purposes of </w:t>
      </w:r>
      <w:r w:rsidR="00B67838" w:rsidRPr="00D45C29">
        <w:rPr>
          <w:szCs w:val="22"/>
        </w:rPr>
        <w:t>Division 3</w:t>
      </w:r>
      <w:r w:rsidRPr="00D45C29">
        <w:rPr>
          <w:szCs w:val="22"/>
        </w:rPr>
        <w:t xml:space="preserve"> of Part XA of the </w:t>
      </w:r>
      <w:r w:rsidRPr="00D45C29">
        <w:rPr>
          <w:i/>
          <w:szCs w:val="22"/>
        </w:rPr>
        <w:t>Superannuation Act 1922</w:t>
      </w:r>
      <w:r w:rsidRPr="00D45C29">
        <w:rPr>
          <w:szCs w:val="22"/>
        </w:rPr>
        <w:t>.</w:t>
      </w:r>
    </w:p>
    <w:p w14:paraId="16880C60" w14:textId="77777777" w:rsidR="00953A09" w:rsidRPr="00D45C29" w:rsidRDefault="000F4E81" w:rsidP="00953A09">
      <w:pPr>
        <w:pStyle w:val="ActHead5"/>
        <w:rPr>
          <w:i/>
        </w:rPr>
      </w:pPr>
      <w:bookmarkStart w:id="44" w:name="_Toc190767465"/>
      <w:r w:rsidRPr="00D45C29">
        <w:rPr>
          <w:rStyle w:val="CharSectno"/>
        </w:rPr>
        <w:t>34</w:t>
      </w:r>
      <w:r w:rsidR="00953A09" w:rsidRPr="00D45C29">
        <w:t xml:space="preserve">  </w:t>
      </w:r>
      <w:r w:rsidRPr="00D45C29">
        <w:t>Saving—</w:t>
      </w:r>
      <w:r w:rsidRPr="00D45C29">
        <w:rPr>
          <w:i/>
        </w:rPr>
        <w:t>Superannuation Act 1976</w:t>
      </w:r>
      <w:bookmarkEnd w:id="44"/>
    </w:p>
    <w:p w14:paraId="7C4F6AEE" w14:textId="77777777" w:rsidR="00AE7212" w:rsidRPr="00D45C29" w:rsidRDefault="00AE7212" w:rsidP="00AE7212">
      <w:pPr>
        <w:pStyle w:val="subsection"/>
        <w:rPr>
          <w:szCs w:val="22"/>
        </w:rPr>
      </w:pPr>
      <w:r w:rsidRPr="00D45C29">
        <w:rPr>
          <w:szCs w:val="22"/>
        </w:rPr>
        <w:tab/>
        <w:t>(1)</w:t>
      </w:r>
      <w:r w:rsidRPr="00D45C29">
        <w:rPr>
          <w:szCs w:val="22"/>
        </w:rPr>
        <w:tab/>
        <w:t xml:space="preserve">If, immediately before a terminating event, an employee of Qantas or a Qantas subsidiary was a person to whom deferred benefits were applicable under </w:t>
      </w:r>
      <w:r w:rsidR="00B67838" w:rsidRPr="00D45C29">
        <w:t>Division 3</w:t>
      </w:r>
      <w:r w:rsidR="00020C43" w:rsidRPr="00D45C29">
        <w:t xml:space="preserve"> of Part IX</w:t>
      </w:r>
      <w:r w:rsidRPr="00D45C29">
        <w:rPr>
          <w:szCs w:val="22"/>
        </w:rPr>
        <w:t xml:space="preserve"> of the </w:t>
      </w:r>
      <w:r w:rsidRPr="00D45C29">
        <w:rPr>
          <w:i/>
          <w:szCs w:val="22"/>
        </w:rPr>
        <w:t>Superannuation Act 1976</w:t>
      </w:r>
      <w:r w:rsidRPr="00D45C29">
        <w:rPr>
          <w:szCs w:val="22"/>
        </w:rPr>
        <w:t xml:space="preserve">, then, despite the terminating event and subject to </w:t>
      </w:r>
      <w:r w:rsidR="00B67838" w:rsidRPr="00D45C29">
        <w:rPr>
          <w:szCs w:val="22"/>
        </w:rPr>
        <w:t>Division 3</w:t>
      </w:r>
      <w:r w:rsidRPr="00D45C29">
        <w:rPr>
          <w:szCs w:val="22"/>
        </w:rPr>
        <w:t xml:space="preserve"> of Part IX of that Act, the employee continues to be a person to whom those deferred benefits are applicable while the employee continues to be employed by Qantas or a Qantas subsidiary.</w:t>
      </w:r>
    </w:p>
    <w:p w14:paraId="0DC6252C" w14:textId="77777777" w:rsidR="00AE7212" w:rsidRPr="00D45C29" w:rsidRDefault="00AE7212" w:rsidP="00AE7212">
      <w:pPr>
        <w:pStyle w:val="subsection"/>
        <w:rPr>
          <w:szCs w:val="22"/>
        </w:rPr>
      </w:pPr>
      <w:r w:rsidRPr="00D45C29">
        <w:rPr>
          <w:szCs w:val="22"/>
        </w:rPr>
        <w:tab/>
        <w:t>(2)</w:t>
      </w:r>
      <w:r w:rsidRPr="00D45C29">
        <w:rPr>
          <w:szCs w:val="22"/>
        </w:rPr>
        <w:tab/>
        <w:t xml:space="preserve">For the purposes of </w:t>
      </w:r>
      <w:r w:rsidR="00B67838" w:rsidRPr="00D45C29">
        <w:rPr>
          <w:szCs w:val="22"/>
        </w:rPr>
        <w:t>subsection (</w:t>
      </w:r>
      <w:r w:rsidRPr="00D45C29">
        <w:rPr>
          <w:szCs w:val="22"/>
        </w:rPr>
        <w:t xml:space="preserve">1), a terminating event occurs if employment by Qantas or a Qantas subsidiary ceases to be public employment for the purposes of </w:t>
      </w:r>
      <w:r w:rsidR="00B67838" w:rsidRPr="00D45C29">
        <w:rPr>
          <w:szCs w:val="22"/>
        </w:rPr>
        <w:t>Division 3</w:t>
      </w:r>
      <w:r w:rsidRPr="00D45C29">
        <w:rPr>
          <w:szCs w:val="22"/>
        </w:rPr>
        <w:t xml:space="preserve"> of Part IX of the </w:t>
      </w:r>
      <w:r w:rsidRPr="00D45C29">
        <w:rPr>
          <w:i/>
          <w:szCs w:val="22"/>
        </w:rPr>
        <w:t>Superannuation Act 1976</w:t>
      </w:r>
      <w:r w:rsidRPr="00D45C29">
        <w:rPr>
          <w:szCs w:val="22"/>
        </w:rPr>
        <w:t>.</w:t>
      </w:r>
    </w:p>
    <w:p w14:paraId="058CD471" w14:textId="77777777" w:rsidR="00AE7212" w:rsidRPr="00D45C29" w:rsidRDefault="00AE7212" w:rsidP="00AE7212">
      <w:pPr>
        <w:pStyle w:val="subsection"/>
        <w:rPr>
          <w:szCs w:val="22"/>
        </w:rPr>
      </w:pPr>
      <w:r w:rsidRPr="00D45C29">
        <w:rPr>
          <w:szCs w:val="22"/>
        </w:rPr>
        <w:tab/>
        <w:t>(3)</w:t>
      </w:r>
      <w:r w:rsidRPr="00D45C29">
        <w:rPr>
          <w:szCs w:val="22"/>
        </w:rPr>
        <w:tab/>
        <w:t xml:space="preserve">If, immediately before a terminating event, a period of employment of a person by Qantas or a Qantas subsidiary was a period of eligible employment for the purposes of </w:t>
      </w:r>
      <w:r w:rsidR="00B67838" w:rsidRPr="00D45C29">
        <w:rPr>
          <w:szCs w:val="22"/>
        </w:rPr>
        <w:t>Division 3</w:t>
      </w:r>
      <w:r w:rsidRPr="00D45C29">
        <w:rPr>
          <w:szCs w:val="22"/>
        </w:rPr>
        <w:t xml:space="preserve"> of Part IX of the </w:t>
      </w:r>
      <w:r w:rsidRPr="00D45C29">
        <w:rPr>
          <w:i/>
          <w:szCs w:val="22"/>
        </w:rPr>
        <w:t>Superannuation Act 1976</w:t>
      </w:r>
      <w:r w:rsidRPr="00D45C29">
        <w:rPr>
          <w:szCs w:val="22"/>
        </w:rPr>
        <w:t xml:space="preserve">, then, despite the terminating event, the period continues to be a period of eligible employment for the purposes of </w:t>
      </w:r>
      <w:r w:rsidR="00B67838" w:rsidRPr="00D45C29">
        <w:rPr>
          <w:szCs w:val="22"/>
        </w:rPr>
        <w:t>Division 3</w:t>
      </w:r>
      <w:r w:rsidRPr="00D45C29">
        <w:rPr>
          <w:szCs w:val="22"/>
        </w:rPr>
        <w:t xml:space="preserve"> of Part IX of that Act.</w:t>
      </w:r>
    </w:p>
    <w:p w14:paraId="06BEA329" w14:textId="77777777" w:rsidR="00AE7212" w:rsidRPr="00D45C29" w:rsidRDefault="00AE7212" w:rsidP="00AE7212">
      <w:pPr>
        <w:pStyle w:val="subsection"/>
        <w:rPr>
          <w:szCs w:val="22"/>
        </w:rPr>
      </w:pPr>
      <w:r w:rsidRPr="00D45C29">
        <w:rPr>
          <w:szCs w:val="22"/>
        </w:rPr>
        <w:tab/>
        <w:t>(4)</w:t>
      </w:r>
      <w:r w:rsidRPr="00D45C29">
        <w:rPr>
          <w:szCs w:val="22"/>
        </w:rPr>
        <w:tab/>
        <w:t xml:space="preserve">For the purposes of </w:t>
      </w:r>
      <w:r w:rsidR="00B67838" w:rsidRPr="00D45C29">
        <w:rPr>
          <w:szCs w:val="22"/>
        </w:rPr>
        <w:t>subsection (</w:t>
      </w:r>
      <w:r w:rsidRPr="00D45C29">
        <w:rPr>
          <w:szCs w:val="22"/>
        </w:rPr>
        <w:t xml:space="preserve">3), a terminating event occurs if employment by Qantas or a Qantas subsidiary ceases to be eligible employment for the purposes of </w:t>
      </w:r>
      <w:r w:rsidR="00B67838" w:rsidRPr="00D45C29">
        <w:rPr>
          <w:szCs w:val="22"/>
        </w:rPr>
        <w:t>Division 3</w:t>
      </w:r>
      <w:r w:rsidRPr="00D45C29">
        <w:rPr>
          <w:szCs w:val="22"/>
        </w:rPr>
        <w:t xml:space="preserve"> of Part IX of the </w:t>
      </w:r>
      <w:r w:rsidRPr="00D45C29">
        <w:rPr>
          <w:i/>
          <w:szCs w:val="22"/>
        </w:rPr>
        <w:t>Superannuation Act 1976</w:t>
      </w:r>
      <w:r w:rsidRPr="00D45C29">
        <w:rPr>
          <w:szCs w:val="22"/>
        </w:rPr>
        <w:t>.</w:t>
      </w:r>
    </w:p>
    <w:p w14:paraId="5A860088" w14:textId="77777777" w:rsidR="00411704" w:rsidRPr="00D45C29" w:rsidRDefault="00411704" w:rsidP="00FE448E">
      <w:pPr>
        <w:pStyle w:val="ActHead2"/>
        <w:pageBreakBefore/>
      </w:pPr>
      <w:bookmarkStart w:id="45" w:name="_Toc190767466"/>
      <w:r w:rsidRPr="00D45C29">
        <w:rPr>
          <w:rStyle w:val="CharPartNo"/>
        </w:rPr>
        <w:t>Part 8</w:t>
      </w:r>
      <w:r w:rsidRPr="00D45C29">
        <w:t>—</w:t>
      </w:r>
      <w:r w:rsidRPr="00D45C29">
        <w:rPr>
          <w:rStyle w:val="CharPartText"/>
        </w:rPr>
        <w:t>Other provisions relating to the sale of Qantas</w:t>
      </w:r>
      <w:bookmarkEnd w:id="45"/>
    </w:p>
    <w:p w14:paraId="23468350" w14:textId="77777777" w:rsidR="00D45C29" w:rsidRPr="00D63B1F" w:rsidRDefault="00D45C29" w:rsidP="00D45C29">
      <w:pPr>
        <w:pStyle w:val="Header"/>
        <w:tabs>
          <w:tab w:val="clear" w:pos="4150"/>
          <w:tab w:val="clear" w:pos="8307"/>
        </w:tabs>
      </w:pPr>
      <w:r w:rsidRPr="00043E9C">
        <w:rPr>
          <w:rStyle w:val="CharDivNo"/>
        </w:rPr>
        <w:t xml:space="preserve"> </w:t>
      </w:r>
      <w:r w:rsidRPr="00043E9C">
        <w:rPr>
          <w:rStyle w:val="CharDivText"/>
        </w:rPr>
        <w:t xml:space="preserve"> </w:t>
      </w:r>
    </w:p>
    <w:p w14:paraId="61CF5ACA" w14:textId="77777777" w:rsidR="00953A09" w:rsidRPr="00D45C29" w:rsidRDefault="00411704" w:rsidP="00953A09">
      <w:pPr>
        <w:pStyle w:val="ActHead5"/>
      </w:pPr>
      <w:bookmarkStart w:id="46" w:name="_Toc190767467"/>
      <w:r w:rsidRPr="00D45C29">
        <w:rPr>
          <w:rStyle w:val="CharSectno"/>
        </w:rPr>
        <w:t>36</w:t>
      </w:r>
      <w:r w:rsidR="00953A09" w:rsidRPr="00D45C29">
        <w:t xml:space="preserve">  </w:t>
      </w:r>
      <w:r w:rsidRPr="00D45C29">
        <w:t>Repeal of section 35</w:t>
      </w:r>
      <w:bookmarkEnd w:id="46"/>
    </w:p>
    <w:p w14:paraId="6ADADB1C" w14:textId="77777777" w:rsidR="00411704" w:rsidRPr="00D45C29" w:rsidRDefault="00411704" w:rsidP="00411704">
      <w:pPr>
        <w:pStyle w:val="subsection"/>
      </w:pPr>
      <w:r w:rsidRPr="00D45C29">
        <w:rPr>
          <w:szCs w:val="22"/>
        </w:rPr>
        <w:tab/>
      </w:r>
      <w:r w:rsidRPr="00D45C29">
        <w:rPr>
          <w:szCs w:val="22"/>
        </w:rPr>
        <w:tab/>
      </w:r>
      <w:r w:rsidR="00B67838" w:rsidRPr="00D45C29">
        <w:rPr>
          <w:szCs w:val="22"/>
        </w:rPr>
        <w:t>Section 3</w:t>
      </w:r>
      <w:r w:rsidRPr="00D45C29">
        <w:rPr>
          <w:szCs w:val="22"/>
        </w:rPr>
        <w:t>5 is repealed.</w:t>
      </w:r>
    </w:p>
    <w:p w14:paraId="6914B84E" w14:textId="77777777" w:rsidR="00953A09" w:rsidRPr="00D45C29" w:rsidRDefault="00411704" w:rsidP="00953A09">
      <w:pPr>
        <w:pStyle w:val="ActHead5"/>
      </w:pPr>
      <w:bookmarkStart w:id="47" w:name="_Toc190767468"/>
      <w:r w:rsidRPr="00D45C29">
        <w:rPr>
          <w:rStyle w:val="CharSectno"/>
        </w:rPr>
        <w:t>38</w:t>
      </w:r>
      <w:r w:rsidR="00953A09" w:rsidRPr="00D45C29">
        <w:t xml:space="preserve">  </w:t>
      </w:r>
      <w:r w:rsidRPr="00D45C29">
        <w:t>Repeal of section 37</w:t>
      </w:r>
      <w:bookmarkEnd w:id="47"/>
    </w:p>
    <w:p w14:paraId="5AEF8158" w14:textId="77777777" w:rsidR="00411704" w:rsidRPr="00D45C29" w:rsidRDefault="00411704" w:rsidP="00411704">
      <w:pPr>
        <w:pStyle w:val="subsection"/>
      </w:pPr>
      <w:r w:rsidRPr="00D45C29">
        <w:rPr>
          <w:szCs w:val="22"/>
        </w:rPr>
        <w:tab/>
      </w:r>
      <w:r w:rsidRPr="00D45C29">
        <w:rPr>
          <w:szCs w:val="22"/>
        </w:rPr>
        <w:tab/>
      </w:r>
      <w:r w:rsidR="00B67838" w:rsidRPr="00D45C29">
        <w:rPr>
          <w:szCs w:val="22"/>
        </w:rPr>
        <w:t>Section 3</w:t>
      </w:r>
      <w:r w:rsidRPr="00D45C29">
        <w:rPr>
          <w:szCs w:val="22"/>
        </w:rPr>
        <w:t>7 is repealed.</w:t>
      </w:r>
    </w:p>
    <w:p w14:paraId="3141F439" w14:textId="77777777" w:rsidR="00953A09" w:rsidRPr="00D45C29" w:rsidRDefault="00411704" w:rsidP="00953A09">
      <w:pPr>
        <w:pStyle w:val="ActHead5"/>
      </w:pPr>
      <w:bookmarkStart w:id="48" w:name="_Toc190767469"/>
      <w:r w:rsidRPr="00D45C29">
        <w:rPr>
          <w:rStyle w:val="CharSectno"/>
        </w:rPr>
        <w:t>39</w:t>
      </w:r>
      <w:r w:rsidR="00953A09" w:rsidRPr="00D45C29">
        <w:t xml:space="preserve">  </w:t>
      </w:r>
      <w:r w:rsidRPr="00D45C29">
        <w:t>Australian Airlines not to be established by or under an Act</w:t>
      </w:r>
      <w:bookmarkEnd w:id="48"/>
    </w:p>
    <w:p w14:paraId="4A42EDB9" w14:textId="77777777" w:rsidR="00411704" w:rsidRPr="00D45C29" w:rsidRDefault="00411704" w:rsidP="00411704">
      <w:pPr>
        <w:pStyle w:val="subsection"/>
        <w:rPr>
          <w:szCs w:val="22"/>
        </w:rPr>
      </w:pPr>
      <w:r w:rsidRPr="00D45C29">
        <w:rPr>
          <w:szCs w:val="22"/>
        </w:rPr>
        <w:tab/>
        <w:t>(1)</w:t>
      </w:r>
      <w:r w:rsidRPr="00D45C29">
        <w:rPr>
          <w:szCs w:val="22"/>
        </w:rPr>
        <w:tab/>
        <w:t>Australian Airlines is not taken for the purposes of a law to have been established by or under an Act unless a law expressly provides otherwise.</w:t>
      </w:r>
    </w:p>
    <w:p w14:paraId="04A6A2D5" w14:textId="77777777" w:rsidR="00411704" w:rsidRPr="00D45C29" w:rsidRDefault="00411704" w:rsidP="00411704">
      <w:pPr>
        <w:pStyle w:val="subsection"/>
        <w:rPr>
          <w:szCs w:val="22"/>
        </w:rPr>
      </w:pPr>
      <w:r w:rsidRPr="00D45C29">
        <w:rPr>
          <w:szCs w:val="22"/>
        </w:rPr>
        <w:tab/>
        <w:t>(2)</w:t>
      </w:r>
      <w:r w:rsidRPr="00D45C29">
        <w:rPr>
          <w:szCs w:val="22"/>
        </w:rPr>
        <w:tab/>
        <w:t xml:space="preserve">To avoid doubt, it is declared that </w:t>
      </w:r>
      <w:r w:rsidR="00B67838" w:rsidRPr="00D45C29">
        <w:rPr>
          <w:szCs w:val="22"/>
        </w:rPr>
        <w:t>subsection (</w:t>
      </w:r>
      <w:r w:rsidRPr="00D45C29">
        <w:rPr>
          <w:szCs w:val="22"/>
        </w:rPr>
        <w:t xml:space="preserve">1) does not affect the operation of the </w:t>
      </w:r>
      <w:r w:rsidRPr="00D45C29">
        <w:rPr>
          <w:i/>
          <w:szCs w:val="22"/>
        </w:rPr>
        <w:t xml:space="preserve">Australian Airlines (Conversion to Public Company) Act 1988 </w:t>
      </w:r>
      <w:r w:rsidRPr="00D45C29">
        <w:rPr>
          <w:szCs w:val="22"/>
        </w:rPr>
        <w:t>or any other law before the commencement of this section.</w:t>
      </w:r>
    </w:p>
    <w:p w14:paraId="07C189F1" w14:textId="77777777" w:rsidR="00411704" w:rsidRPr="00D45C29" w:rsidRDefault="00411704" w:rsidP="00411704">
      <w:pPr>
        <w:pStyle w:val="subsection"/>
        <w:rPr>
          <w:szCs w:val="22"/>
        </w:rPr>
      </w:pPr>
      <w:r w:rsidRPr="00D45C29">
        <w:rPr>
          <w:szCs w:val="22"/>
        </w:rPr>
        <w:tab/>
        <w:t>(3)</w:t>
      </w:r>
      <w:r w:rsidRPr="00D45C29">
        <w:rPr>
          <w:szCs w:val="22"/>
        </w:rPr>
        <w:tab/>
        <w:t>In subsections (1) and (2):</w:t>
      </w:r>
    </w:p>
    <w:p w14:paraId="26D59DBF" w14:textId="77777777" w:rsidR="00411704" w:rsidRPr="00D45C29" w:rsidRDefault="00411704" w:rsidP="002474FC">
      <w:pPr>
        <w:pStyle w:val="Definition"/>
      </w:pPr>
      <w:r w:rsidRPr="00D45C29">
        <w:rPr>
          <w:b/>
          <w:i/>
        </w:rPr>
        <w:t>law</w:t>
      </w:r>
      <w:r w:rsidRPr="00D45C29">
        <w:t xml:space="preserve"> means:</w:t>
      </w:r>
    </w:p>
    <w:p w14:paraId="6C116EE4" w14:textId="77777777" w:rsidR="00411704" w:rsidRPr="00D45C29" w:rsidRDefault="00411704" w:rsidP="00411704">
      <w:pPr>
        <w:pStyle w:val="paragraph"/>
      </w:pPr>
      <w:r w:rsidRPr="00D45C29">
        <w:tab/>
        <w:t>(a)</w:t>
      </w:r>
      <w:r w:rsidRPr="00D45C29">
        <w:tab/>
        <w:t>an Act of the Commonwealth or of a State or a Territory; or</w:t>
      </w:r>
    </w:p>
    <w:p w14:paraId="73D81E1B" w14:textId="77777777" w:rsidR="00411704" w:rsidRPr="00D45C29" w:rsidRDefault="00411704" w:rsidP="00411704">
      <w:pPr>
        <w:pStyle w:val="paragraph"/>
      </w:pPr>
      <w:r w:rsidRPr="00D45C29">
        <w:tab/>
        <w:t>(b)</w:t>
      </w:r>
      <w:r w:rsidRPr="00D45C29">
        <w:tab/>
        <w:t>regulations or any other instrument made under such an Act.</w:t>
      </w:r>
    </w:p>
    <w:p w14:paraId="4507E69F" w14:textId="77777777" w:rsidR="00953A09" w:rsidRPr="00D45C29" w:rsidRDefault="00411704" w:rsidP="00953A09">
      <w:pPr>
        <w:pStyle w:val="ActHead5"/>
      </w:pPr>
      <w:bookmarkStart w:id="49" w:name="_Toc190767470"/>
      <w:r w:rsidRPr="00D45C29">
        <w:rPr>
          <w:rStyle w:val="CharSectno"/>
        </w:rPr>
        <w:t>40</w:t>
      </w:r>
      <w:r w:rsidR="00953A09" w:rsidRPr="00D45C29">
        <w:t xml:space="preserve">  </w:t>
      </w:r>
      <w:r w:rsidRPr="00D45C29">
        <w:t>Exemption from State and Territory taxes and charges</w:t>
      </w:r>
      <w:bookmarkEnd w:id="49"/>
    </w:p>
    <w:p w14:paraId="5B27427E" w14:textId="77777777" w:rsidR="00411704" w:rsidRPr="00D45C29" w:rsidRDefault="005169A9" w:rsidP="00411704">
      <w:pPr>
        <w:pStyle w:val="subsection"/>
        <w:rPr>
          <w:szCs w:val="22"/>
        </w:rPr>
      </w:pPr>
      <w:r w:rsidRPr="00D45C29">
        <w:rPr>
          <w:szCs w:val="22"/>
        </w:rPr>
        <w:tab/>
      </w:r>
      <w:r w:rsidR="00411704" w:rsidRPr="00D45C29">
        <w:rPr>
          <w:szCs w:val="22"/>
        </w:rPr>
        <w:t>(1)</w:t>
      </w:r>
      <w:r w:rsidRPr="00D45C29">
        <w:rPr>
          <w:szCs w:val="22"/>
        </w:rPr>
        <w:tab/>
      </w:r>
      <w:r w:rsidR="00411704" w:rsidRPr="00D45C29">
        <w:rPr>
          <w:szCs w:val="22"/>
        </w:rPr>
        <w:t>No tax is payable under a law of a State or Territory in respect of:</w:t>
      </w:r>
    </w:p>
    <w:p w14:paraId="0C2EC8B9" w14:textId="77777777" w:rsidR="00411704" w:rsidRPr="00D45C29" w:rsidRDefault="005169A9" w:rsidP="005169A9">
      <w:pPr>
        <w:pStyle w:val="paragraph"/>
      </w:pPr>
      <w:r w:rsidRPr="00D45C29">
        <w:tab/>
        <w:t>(a)</w:t>
      </w:r>
      <w:r w:rsidRPr="00D45C29">
        <w:tab/>
      </w:r>
      <w:r w:rsidR="00411704" w:rsidRPr="00D45C29">
        <w:t>an exempt matter; or</w:t>
      </w:r>
    </w:p>
    <w:p w14:paraId="79D718BA" w14:textId="77777777" w:rsidR="005169A9" w:rsidRPr="00D45C29" w:rsidRDefault="005169A9" w:rsidP="005169A9">
      <w:pPr>
        <w:pStyle w:val="paragraph"/>
      </w:pPr>
      <w:r w:rsidRPr="00D45C29">
        <w:tab/>
        <w:t>(b)</w:t>
      </w:r>
      <w:r w:rsidRPr="00D45C29">
        <w:tab/>
      </w:r>
      <w:r w:rsidR="00411704" w:rsidRPr="00D45C29">
        <w:t>anything done (including a transaction entered into or an instrument or document made, executed, lodged or given) because of, or for a purpose connected with or arising out of, an exempt matter.</w:t>
      </w:r>
    </w:p>
    <w:p w14:paraId="4BDC8843" w14:textId="77777777" w:rsidR="00411704" w:rsidRPr="00D45C29" w:rsidRDefault="005169A9" w:rsidP="00411704">
      <w:pPr>
        <w:pStyle w:val="subsection"/>
        <w:rPr>
          <w:szCs w:val="22"/>
        </w:rPr>
      </w:pPr>
      <w:r w:rsidRPr="00D45C29">
        <w:rPr>
          <w:szCs w:val="22"/>
        </w:rPr>
        <w:tab/>
      </w:r>
      <w:r w:rsidR="00411704" w:rsidRPr="00D45C29">
        <w:rPr>
          <w:szCs w:val="22"/>
        </w:rPr>
        <w:t>(2)</w:t>
      </w:r>
      <w:r w:rsidR="00411704" w:rsidRPr="00D45C29">
        <w:rPr>
          <w:szCs w:val="22"/>
        </w:rPr>
        <w:tab/>
        <w:t>An authorised person may in writing certify that:</w:t>
      </w:r>
    </w:p>
    <w:p w14:paraId="6664535F" w14:textId="77777777" w:rsidR="00411704" w:rsidRPr="00D45C29" w:rsidRDefault="005169A9" w:rsidP="005169A9">
      <w:pPr>
        <w:pStyle w:val="paragraph"/>
      </w:pPr>
      <w:r w:rsidRPr="00D45C29">
        <w:tab/>
        <w:t>(a)</w:t>
      </w:r>
      <w:r w:rsidRPr="00D45C29">
        <w:tab/>
      </w:r>
      <w:r w:rsidR="00411704" w:rsidRPr="00D45C29">
        <w:t>a specified matter or thing is an exempt matter; or</w:t>
      </w:r>
    </w:p>
    <w:p w14:paraId="31DF45F8" w14:textId="77777777" w:rsidR="00411704" w:rsidRPr="00D45C29" w:rsidRDefault="005169A9" w:rsidP="005169A9">
      <w:pPr>
        <w:pStyle w:val="paragraph"/>
      </w:pPr>
      <w:r w:rsidRPr="00D45C29">
        <w:tab/>
        <w:t>(b)</w:t>
      </w:r>
      <w:r w:rsidRPr="00D45C29">
        <w:tab/>
      </w:r>
      <w:r w:rsidR="00411704" w:rsidRPr="00D45C29">
        <w:t>a specified thing was done (including a transaction entered into, or an instrument or document made, executed, lodged or given) because of, or for a purpose connected with or arising out of, a specified exempt matter.</w:t>
      </w:r>
    </w:p>
    <w:p w14:paraId="5D8C087E" w14:textId="77777777" w:rsidR="00411704" w:rsidRPr="00D45C29" w:rsidRDefault="005169A9" w:rsidP="00411704">
      <w:pPr>
        <w:pStyle w:val="subsection"/>
        <w:rPr>
          <w:szCs w:val="22"/>
        </w:rPr>
      </w:pPr>
      <w:r w:rsidRPr="00D45C29">
        <w:rPr>
          <w:szCs w:val="22"/>
        </w:rPr>
        <w:tab/>
      </w:r>
      <w:r w:rsidR="00411704" w:rsidRPr="00D45C29">
        <w:rPr>
          <w:szCs w:val="22"/>
        </w:rPr>
        <w:t>(3)</w:t>
      </w:r>
      <w:r w:rsidR="00411704" w:rsidRPr="00D45C29">
        <w:rPr>
          <w:szCs w:val="22"/>
        </w:rPr>
        <w:tab/>
        <w:t xml:space="preserve">For all purposes and in all proceedings, a certificate under </w:t>
      </w:r>
      <w:r w:rsidR="00B67838" w:rsidRPr="00D45C29">
        <w:rPr>
          <w:szCs w:val="22"/>
        </w:rPr>
        <w:t>subsection (</w:t>
      </w:r>
      <w:r w:rsidR="00411704" w:rsidRPr="00D45C29">
        <w:rPr>
          <w:szCs w:val="22"/>
        </w:rPr>
        <w:t>2) is conclusive evidence of the matter certified, except to the extent to which the contrary is established.</w:t>
      </w:r>
    </w:p>
    <w:p w14:paraId="602EBBF6" w14:textId="77777777" w:rsidR="00411704" w:rsidRPr="00D45C29" w:rsidRDefault="005169A9" w:rsidP="00411704">
      <w:pPr>
        <w:pStyle w:val="subsection"/>
        <w:rPr>
          <w:szCs w:val="22"/>
        </w:rPr>
      </w:pPr>
      <w:r w:rsidRPr="00D45C29">
        <w:rPr>
          <w:szCs w:val="22"/>
        </w:rPr>
        <w:tab/>
      </w:r>
      <w:r w:rsidR="00411704" w:rsidRPr="00D45C29">
        <w:rPr>
          <w:szCs w:val="22"/>
        </w:rPr>
        <w:t>(4)</w:t>
      </w:r>
      <w:r w:rsidR="00411704" w:rsidRPr="00D45C29">
        <w:rPr>
          <w:szCs w:val="22"/>
        </w:rPr>
        <w:tab/>
        <w:t>In this section:</w:t>
      </w:r>
    </w:p>
    <w:p w14:paraId="7BEDC5AC" w14:textId="77777777" w:rsidR="00411704" w:rsidRPr="00D45C29" w:rsidRDefault="00411704" w:rsidP="002474FC">
      <w:pPr>
        <w:pStyle w:val="Definition"/>
      </w:pPr>
      <w:r w:rsidRPr="00D45C29">
        <w:rPr>
          <w:b/>
          <w:i/>
        </w:rPr>
        <w:t>authorised person</w:t>
      </w:r>
      <w:r w:rsidRPr="00D45C29">
        <w:t xml:space="preserve"> means:</w:t>
      </w:r>
    </w:p>
    <w:p w14:paraId="6BC55A9B" w14:textId="77777777" w:rsidR="00411704" w:rsidRPr="00D45C29" w:rsidRDefault="005169A9" w:rsidP="005169A9">
      <w:pPr>
        <w:pStyle w:val="paragraph"/>
      </w:pPr>
      <w:r w:rsidRPr="00D45C29">
        <w:tab/>
        <w:t>(a)</w:t>
      </w:r>
      <w:r w:rsidRPr="00D45C29">
        <w:tab/>
      </w:r>
      <w:r w:rsidR="00411704" w:rsidRPr="00D45C29">
        <w:t>the Minister; or</w:t>
      </w:r>
    </w:p>
    <w:p w14:paraId="0D31E7B8" w14:textId="77777777" w:rsidR="00411704" w:rsidRPr="00D45C29" w:rsidRDefault="005169A9" w:rsidP="005169A9">
      <w:pPr>
        <w:pStyle w:val="paragraph"/>
      </w:pPr>
      <w:r w:rsidRPr="00D45C29">
        <w:tab/>
        <w:t>(b)</w:t>
      </w:r>
      <w:r w:rsidRPr="00D45C29">
        <w:tab/>
      </w:r>
      <w:r w:rsidR="00411704" w:rsidRPr="00D45C29">
        <w:t>the Secretary to the Department of Finance; or</w:t>
      </w:r>
    </w:p>
    <w:p w14:paraId="4E93379D" w14:textId="77777777" w:rsidR="00411704" w:rsidRPr="00D45C29" w:rsidRDefault="001F4EF1" w:rsidP="005169A9">
      <w:pPr>
        <w:pStyle w:val="paragraph"/>
      </w:pPr>
      <w:r w:rsidRPr="00D45C29">
        <w:tab/>
        <w:t>(c)</w:t>
      </w:r>
      <w:r w:rsidRPr="00D45C29">
        <w:tab/>
        <w:t>an SES employee, or acting SES employee, in the Department.</w:t>
      </w:r>
    </w:p>
    <w:p w14:paraId="00C95D9A" w14:textId="77777777" w:rsidR="00411704" w:rsidRPr="00D45C29" w:rsidRDefault="00411704" w:rsidP="002474FC">
      <w:pPr>
        <w:pStyle w:val="Definition"/>
      </w:pPr>
      <w:r w:rsidRPr="00D45C29">
        <w:rPr>
          <w:b/>
          <w:i/>
        </w:rPr>
        <w:t>exempt matter</w:t>
      </w:r>
      <w:r w:rsidRPr="00D45C29">
        <w:t xml:space="preserve"> means:</w:t>
      </w:r>
    </w:p>
    <w:p w14:paraId="48188F12" w14:textId="77777777" w:rsidR="00411704" w:rsidRPr="00D45C29" w:rsidRDefault="005169A9" w:rsidP="005169A9">
      <w:pPr>
        <w:pStyle w:val="paragraph"/>
      </w:pPr>
      <w:r w:rsidRPr="00D45C29">
        <w:tab/>
        <w:t>(a)</w:t>
      </w:r>
      <w:r w:rsidRPr="00D45C29">
        <w:tab/>
      </w:r>
      <w:r w:rsidR="00411704" w:rsidRPr="00D45C29">
        <w:t>the issue or allotment of shares by Qantas to the Commonwealth or another person on or before the 100% sale day; or</w:t>
      </w:r>
    </w:p>
    <w:p w14:paraId="7135933C" w14:textId="77777777" w:rsidR="00411704" w:rsidRPr="00D45C29" w:rsidRDefault="005169A9" w:rsidP="005169A9">
      <w:pPr>
        <w:pStyle w:val="paragraph"/>
      </w:pPr>
      <w:r w:rsidRPr="00D45C29">
        <w:tab/>
        <w:t>(b)</w:t>
      </w:r>
      <w:r w:rsidRPr="00D45C29">
        <w:tab/>
      </w:r>
      <w:r w:rsidR="00411704" w:rsidRPr="00D45C29">
        <w:t>an agreement relating to the sale, issue or allotment of shares in Qantas between the Commonwealth and another person; or</w:t>
      </w:r>
    </w:p>
    <w:p w14:paraId="2F5E471B" w14:textId="77777777" w:rsidR="00411704" w:rsidRPr="00D45C29" w:rsidRDefault="005169A9" w:rsidP="005169A9">
      <w:pPr>
        <w:pStyle w:val="paragraph"/>
      </w:pPr>
      <w:r w:rsidRPr="00D45C29">
        <w:tab/>
        <w:t>(c)</w:t>
      </w:r>
      <w:r w:rsidRPr="00D45C29">
        <w:tab/>
      </w:r>
      <w:r w:rsidR="00411704" w:rsidRPr="00D45C29">
        <w:t>the transfer of shares in Qantas by the Commonwealth or a nominee of the Commonwealth to another person; or</w:t>
      </w:r>
    </w:p>
    <w:p w14:paraId="4EDA9646" w14:textId="77777777" w:rsidR="00411704" w:rsidRPr="00D45C29" w:rsidRDefault="005169A9" w:rsidP="005169A9">
      <w:pPr>
        <w:pStyle w:val="paragraph"/>
      </w:pPr>
      <w:r w:rsidRPr="00D45C29">
        <w:tab/>
        <w:t>(d)</w:t>
      </w:r>
      <w:r w:rsidRPr="00D45C29">
        <w:tab/>
      </w:r>
      <w:r w:rsidR="00411704" w:rsidRPr="00D45C29">
        <w:t>an agreement between the Commonwealth and another person relating to the assumption by a person (including the Commonwealth) of a liability of Qantas or a Qantas subsidiary as a consequence of the sale of shares in Qantas; or</w:t>
      </w:r>
    </w:p>
    <w:p w14:paraId="32C3CF80" w14:textId="77777777" w:rsidR="00411704" w:rsidRPr="00D45C29" w:rsidRDefault="005169A9" w:rsidP="005169A9">
      <w:pPr>
        <w:pStyle w:val="paragraph"/>
      </w:pPr>
      <w:r w:rsidRPr="00D45C29">
        <w:tab/>
        <w:t>(e)</w:t>
      </w:r>
      <w:r w:rsidRPr="00D45C29">
        <w:tab/>
      </w:r>
      <w:r w:rsidR="00411704" w:rsidRPr="00D45C29">
        <w:t>the receipt of money by the Commonwealth, Qantas or a person acting on behalf of the Commonwealth or Qantas from persons who are buying or subscribing for shares in Qantas on or before the 100% sale day; or</w:t>
      </w:r>
    </w:p>
    <w:p w14:paraId="1CFC33B3" w14:textId="77777777" w:rsidR="00411704" w:rsidRPr="00D45C29" w:rsidRDefault="005169A9" w:rsidP="005169A9">
      <w:pPr>
        <w:pStyle w:val="paragraph"/>
      </w:pPr>
      <w:r w:rsidRPr="00D45C29">
        <w:tab/>
        <w:t>(f)</w:t>
      </w:r>
      <w:r w:rsidRPr="00D45C29">
        <w:tab/>
      </w:r>
      <w:r w:rsidR="00411704" w:rsidRPr="00D45C29">
        <w:t xml:space="preserve">an agreement into which the Commonwealth enters under </w:t>
      </w:r>
      <w:r w:rsidR="00B67838" w:rsidRPr="00D45C29">
        <w:t>Part 4</w:t>
      </w:r>
      <w:r w:rsidR="00411704" w:rsidRPr="00D45C29">
        <w:t>; or</w:t>
      </w:r>
    </w:p>
    <w:p w14:paraId="12581779" w14:textId="77777777" w:rsidR="00411704" w:rsidRPr="00D45C29" w:rsidRDefault="005169A9" w:rsidP="005169A9">
      <w:pPr>
        <w:pStyle w:val="paragraph"/>
      </w:pPr>
      <w:r w:rsidRPr="00D45C29">
        <w:tab/>
        <w:t>(g)</w:t>
      </w:r>
      <w:r w:rsidRPr="00D45C29">
        <w:tab/>
      </w:r>
      <w:r w:rsidR="00411704" w:rsidRPr="00D45C29">
        <w:t xml:space="preserve">the issue or allotment of shares by Qantas to the Commonwealth or another person to give effect to an agreement referred to in </w:t>
      </w:r>
      <w:r w:rsidR="00B67838" w:rsidRPr="00D45C29">
        <w:t>paragraph (</w:t>
      </w:r>
      <w:r w:rsidR="00411704" w:rsidRPr="00D45C29">
        <w:t>b) or (f) on or before the 100% sale day; or</w:t>
      </w:r>
    </w:p>
    <w:p w14:paraId="58892E55" w14:textId="77777777" w:rsidR="00411704" w:rsidRPr="00D45C29" w:rsidRDefault="005169A9" w:rsidP="005169A9">
      <w:pPr>
        <w:pStyle w:val="paragraph"/>
      </w:pPr>
      <w:r w:rsidRPr="00D45C29">
        <w:tab/>
      </w:r>
      <w:r w:rsidR="00411704" w:rsidRPr="00D45C29">
        <w:t>(h)</w:t>
      </w:r>
      <w:r w:rsidRPr="00D45C29">
        <w:tab/>
      </w:r>
      <w:r w:rsidR="00411704" w:rsidRPr="00D45C29">
        <w:t>the release of a security referred to in sub</w:t>
      </w:r>
      <w:r w:rsidR="00B67838" w:rsidRPr="00D45C29">
        <w:t>section 1</w:t>
      </w:r>
      <w:r w:rsidR="00411704" w:rsidRPr="00D45C29">
        <w:t>6(2); or</w:t>
      </w:r>
    </w:p>
    <w:p w14:paraId="21C3679F" w14:textId="77777777" w:rsidR="00411704" w:rsidRPr="00D45C29" w:rsidRDefault="005169A9" w:rsidP="005169A9">
      <w:pPr>
        <w:pStyle w:val="paragraph"/>
      </w:pPr>
      <w:r w:rsidRPr="00D45C29">
        <w:tab/>
      </w:r>
      <w:r w:rsidR="00411704" w:rsidRPr="00D45C29">
        <w:t>(i)</w:t>
      </w:r>
      <w:r w:rsidRPr="00D45C29">
        <w:tab/>
      </w:r>
      <w:r w:rsidR="00411704" w:rsidRPr="00D45C29">
        <w:t>the operation of this Act</w:t>
      </w:r>
      <w:r w:rsidR="0084422C" w:rsidRPr="00D45C29">
        <w:t>.</w:t>
      </w:r>
    </w:p>
    <w:p w14:paraId="606AF216" w14:textId="77777777" w:rsidR="00411704" w:rsidRPr="00D45C29" w:rsidRDefault="00411704" w:rsidP="002474FC">
      <w:pPr>
        <w:pStyle w:val="Definition"/>
      </w:pPr>
      <w:r w:rsidRPr="00D45C29">
        <w:rPr>
          <w:b/>
          <w:i/>
        </w:rPr>
        <w:t>tax</w:t>
      </w:r>
      <w:r w:rsidRPr="00D45C29">
        <w:t xml:space="preserve"> means:</w:t>
      </w:r>
    </w:p>
    <w:p w14:paraId="01D62018" w14:textId="77777777" w:rsidR="00411704" w:rsidRPr="00D45C29" w:rsidRDefault="005169A9" w:rsidP="005169A9">
      <w:pPr>
        <w:pStyle w:val="paragraph"/>
      </w:pPr>
      <w:r w:rsidRPr="00D45C29">
        <w:tab/>
        <w:t>(a)</w:t>
      </w:r>
      <w:r w:rsidRPr="00D45C29">
        <w:tab/>
      </w:r>
      <w:r w:rsidR="00411704" w:rsidRPr="00D45C29">
        <w:t>stamp duty; and</w:t>
      </w:r>
    </w:p>
    <w:p w14:paraId="0E99F3FE" w14:textId="77777777" w:rsidR="005169A9" w:rsidRPr="00D45C29" w:rsidRDefault="005169A9" w:rsidP="005169A9">
      <w:pPr>
        <w:pStyle w:val="paragraph"/>
      </w:pPr>
      <w:r w:rsidRPr="00D45C29">
        <w:tab/>
        <w:t>(b)</w:t>
      </w:r>
      <w:r w:rsidRPr="00D45C29">
        <w:tab/>
      </w:r>
      <w:r w:rsidR="00411704" w:rsidRPr="00D45C29">
        <w:t xml:space="preserve">any other tax, fee (other than a fee payable under the </w:t>
      </w:r>
      <w:r w:rsidR="00DA2739" w:rsidRPr="00D45C29">
        <w:rPr>
          <w:i/>
        </w:rPr>
        <w:t>Corporations Act 2001</w:t>
      </w:r>
      <w:r w:rsidR="00411704" w:rsidRPr="00D45C29">
        <w:t xml:space="preserve"> of a State or Territory), duty, levy or charge;</w:t>
      </w:r>
    </w:p>
    <w:p w14:paraId="4331FE63" w14:textId="77777777" w:rsidR="00411704" w:rsidRPr="00D45C29" w:rsidRDefault="00411704" w:rsidP="005169A9">
      <w:pPr>
        <w:pStyle w:val="subsection2"/>
      </w:pPr>
      <w:r w:rsidRPr="00D45C29">
        <w:t xml:space="preserve">but does not include a tax, fee (other than a fee payable under the </w:t>
      </w:r>
      <w:r w:rsidR="00DA2739" w:rsidRPr="00D45C29">
        <w:rPr>
          <w:i/>
        </w:rPr>
        <w:t>Corporations Act 2001</w:t>
      </w:r>
      <w:r w:rsidRPr="00D45C29">
        <w:t xml:space="preserve"> of a State or Territory), duty, levy or charge specified in a notice signed by the Minister for Finance and published in the </w:t>
      </w:r>
      <w:r w:rsidRPr="00D45C29">
        <w:rPr>
          <w:i/>
        </w:rPr>
        <w:t>Gazette</w:t>
      </w:r>
      <w:r w:rsidRPr="00D45C29">
        <w:t>.</w:t>
      </w:r>
    </w:p>
    <w:p w14:paraId="6FF905C3" w14:textId="77777777" w:rsidR="00953A09" w:rsidRPr="00D45C29" w:rsidRDefault="005169A9" w:rsidP="00953A09">
      <w:pPr>
        <w:pStyle w:val="ActHead5"/>
      </w:pPr>
      <w:bookmarkStart w:id="50" w:name="_Toc190767471"/>
      <w:r w:rsidRPr="00D45C29">
        <w:rPr>
          <w:rStyle w:val="CharSectno"/>
        </w:rPr>
        <w:t>4</w:t>
      </w:r>
      <w:r w:rsidR="00953A09" w:rsidRPr="00D45C29">
        <w:rPr>
          <w:rStyle w:val="CharSectno"/>
        </w:rPr>
        <w:t>1</w:t>
      </w:r>
      <w:r w:rsidR="00953A09" w:rsidRPr="00D45C29">
        <w:t xml:space="preserve">  </w:t>
      </w:r>
      <w:r w:rsidRPr="00D45C29">
        <w:t>Regulations connected with the sale of Qantas</w:t>
      </w:r>
      <w:bookmarkEnd w:id="50"/>
    </w:p>
    <w:p w14:paraId="3F5EF5F6" w14:textId="77777777" w:rsidR="005169A9" w:rsidRPr="00D45C29" w:rsidRDefault="005169A9" w:rsidP="005169A9">
      <w:pPr>
        <w:pStyle w:val="subsection"/>
        <w:rPr>
          <w:szCs w:val="22"/>
        </w:rPr>
      </w:pPr>
      <w:r w:rsidRPr="00D45C29">
        <w:rPr>
          <w:szCs w:val="22"/>
        </w:rPr>
        <w:tab/>
        <w:t>(1)</w:t>
      </w:r>
      <w:r w:rsidRPr="00D45C29">
        <w:rPr>
          <w:szCs w:val="22"/>
        </w:rPr>
        <w:tab/>
        <w:t>Sub</w:t>
      </w:r>
      <w:r w:rsidR="00B67838" w:rsidRPr="00D45C29">
        <w:rPr>
          <w:szCs w:val="22"/>
        </w:rPr>
        <w:t>section 4</w:t>
      </w:r>
      <w:r w:rsidRPr="00D45C29">
        <w:rPr>
          <w:szCs w:val="22"/>
        </w:rPr>
        <w:t xml:space="preserve">8(2) of the </w:t>
      </w:r>
      <w:r w:rsidRPr="00D45C29">
        <w:rPr>
          <w:i/>
          <w:szCs w:val="22"/>
        </w:rPr>
        <w:t>Acts Interpretation Act 1901</w:t>
      </w:r>
      <w:r w:rsidRPr="00D45C29">
        <w:rPr>
          <w:szCs w:val="22"/>
        </w:rPr>
        <w:t xml:space="preserve"> does not apply to regulations that include a declaration that the regulations are connected with the sale of Qantas.</w:t>
      </w:r>
    </w:p>
    <w:p w14:paraId="390EBC67" w14:textId="21E52C77" w:rsidR="005169A9" w:rsidRPr="00D45C29" w:rsidRDefault="005169A9" w:rsidP="005169A9">
      <w:pPr>
        <w:pStyle w:val="subsection"/>
        <w:rPr>
          <w:szCs w:val="22"/>
        </w:rPr>
      </w:pPr>
      <w:r w:rsidRPr="00D45C29">
        <w:rPr>
          <w:szCs w:val="22"/>
        </w:rPr>
        <w:tab/>
        <w:t>(2)</w:t>
      </w:r>
      <w:r w:rsidRPr="00D45C29">
        <w:rPr>
          <w:szCs w:val="22"/>
        </w:rPr>
        <w:tab/>
        <w:t>Subsection (1) does not apply unless the Governor</w:t>
      </w:r>
      <w:r w:rsidR="00D45C29">
        <w:rPr>
          <w:szCs w:val="22"/>
        </w:rPr>
        <w:noBreakHyphen/>
      </w:r>
      <w:r w:rsidRPr="00D45C29">
        <w:rPr>
          <w:szCs w:val="22"/>
        </w:rPr>
        <w:t>General is satisfied, before making the regulations, that the regulations are connected with the sale of Qantas.</w:t>
      </w:r>
    </w:p>
    <w:p w14:paraId="055E93B0" w14:textId="77777777" w:rsidR="005169A9" w:rsidRPr="00D45C29" w:rsidRDefault="005169A9" w:rsidP="005169A9">
      <w:pPr>
        <w:pStyle w:val="subsection"/>
        <w:rPr>
          <w:szCs w:val="22"/>
        </w:rPr>
      </w:pPr>
      <w:r w:rsidRPr="00D45C29">
        <w:rPr>
          <w:szCs w:val="22"/>
        </w:rPr>
        <w:tab/>
        <w:t>(3)</w:t>
      </w:r>
      <w:r w:rsidRPr="00D45C29">
        <w:rPr>
          <w:szCs w:val="22"/>
        </w:rPr>
        <w:tab/>
        <w:t xml:space="preserve">Regulations referred to in </w:t>
      </w:r>
      <w:r w:rsidR="00B67838" w:rsidRPr="00D45C29">
        <w:rPr>
          <w:szCs w:val="22"/>
        </w:rPr>
        <w:t>subsection (</w:t>
      </w:r>
      <w:r w:rsidRPr="00D45C29">
        <w:rPr>
          <w:szCs w:val="22"/>
        </w:rPr>
        <w:t>1) are to take effect, as declared in those regulations, on a specified day, being the day on which Part 2, 4 or 7 of the Schedule commences.</w:t>
      </w:r>
    </w:p>
    <w:p w14:paraId="1854795E" w14:textId="77777777" w:rsidR="00953A09" w:rsidRPr="00D45C29" w:rsidRDefault="005169A9" w:rsidP="00953A09">
      <w:pPr>
        <w:pStyle w:val="ActHead5"/>
      </w:pPr>
      <w:bookmarkStart w:id="51" w:name="_Toc190767472"/>
      <w:r w:rsidRPr="00D45C29">
        <w:rPr>
          <w:rStyle w:val="CharSectno"/>
        </w:rPr>
        <w:t>42</w:t>
      </w:r>
      <w:r w:rsidR="00953A09" w:rsidRPr="00D45C29">
        <w:t xml:space="preserve">  </w:t>
      </w:r>
      <w:r w:rsidRPr="00D45C29">
        <w:t>Cessation of certain mobility rights</w:t>
      </w:r>
      <w:bookmarkEnd w:id="51"/>
    </w:p>
    <w:p w14:paraId="7BC0C7FD" w14:textId="77777777" w:rsidR="005169A9" w:rsidRPr="00D45C29" w:rsidRDefault="005169A9" w:rsidP="005169A9">
      <w:pPr>
        <w:pStyle w:val="subsection"/>
        <w:rPr>
          <w:szCs w:val="22"/>
        </w:rPr>
      </w:pPr>
      <w:r w:rsidRPr="00D45C29">
        <w:rPr>
          <w:szCs w:val="22"/>
        </w:rPr>
        <w:tab/>
        <w:t>(1)</w:t>
      </w:r>
      <w:r w:rsidRPr="00D45C29">
        <w:rPr>
          <w:szCs w:val="22"/>
        </w:rPr>
        <w:tab/>
        <w:t xml:space="preserve">If </w:t>
      </w:r>
      <w:r w:rsidR="00B67838" w:rsidRPr="00D45C29">
        <w:rPr>
          <w:szCs w:val="22"/>
        </w:rPr>
        <w:t>Division 2</w:t>
      </w:r>
      <w:r w:rsidRPr="00D45C29">
        <w:rPr>
          <w:szCs w:val="22"/>
        </w:rPr>
        <w:t xml:space="preserve"> or 3 of Part IV of the </w:t>
      </w:r>
      <w:r w:rsidRPr="00D45C29">
        <w:rPr>
          <w:i/>
          <w:szCs w:val="22"/>
        </w:rPr>
        <w:t>Public Service Act 1922</w:t>
      </w:r>
      <w:r w:rsidRPr="00D45C29">
        <w:rPr>
          <w:szCs w:val="22"/>
        </w:rPr>
        <w:t xml:space="preserve"> applied to an employee of Qantas or a Qantas subsidiary immediately before this section commenced, then, despite section 87A of that Act, </w:t>
      </w:r>
      <w:r w:rsidR="00B67838" w:rsidRPr="00D45C29">
        <w:rPr>
          <w:szCs w:val="22"/>
        </w:rPr>
        <w:t>Division 2</w:t>
      </w:r>
      <w:r w:rsidRPr="00D45C29">
        <w:rPr>
          <w:szCs w:val="22"/>
        </w:rPr>
        <w:t xml:space="preserve"> or 3 of Part IV of that Act, as the case requires, ceases to apply to the employee on the day on which this section commences.</w:t>
      </w:r>
    </w:p>
    <w:p w14:paraId="2DC521A2" w14:textId="77777777" w:rsidR="005169A9" w:rsidRPr="00D45C29" w:rsidRDefault="005169A9" w:rsidP="005169A9">
      <w:pPr>
        <w:pStyle w:val="subsection"/>
        <w:rPr>
          <w:szCs w:val="22"/>
        </w:rPr>
      </w:pPr>
      <w:r w:rsidRPr="00D45C29">
        <w:rPr>
          <w:szCs w:val="22"/>
        </w:rPr>
        <w:tab/>
        <w:t>(2)</w:t>
      </w:r>
      <w:r w:rsidRPr="00D45C29">
        <w:rPr>
          <w:szCs w:val="22"/>
        </w:rPr>
        <w:tab/>
        <w:t xml:space="preserve">If Division 4 of Part IV of the </w:t>
      </w:r>
      <w:r w:rsidRPr="00D45C29">
        <w:rPr>
          <w:i/>
          <w:szCs w:val="22"/>
        </w:rPr>
        <w:t>Public Service Act 1922</w:t>
      </w:r>
      <w:r w:rsidRPr="00D45C29">
        <w:rPr>
          <w:szCs w:val="22"/>
        </w:rPr>
        <w:t xml:space="preserve"> applied to an employee of Qantas or a Qantas subsidiary immediately before this section commenced, then, despite section 87TA of that Act:</w:t>
      </w:r>
    </w:p>
    <w:p w14:paraId="7EA80CE7" w14:textId="77777777" w:rsidR="005169A9" w:rsidRPr="00D45C29" w:rsidRDefault="005169A9" w:rsidP="005169A9">
      <w:pPr>
        <w:pStyle w:val="paragraph"/>
      </w:pPr>
      <w:r w:rsidRPr="00D45C29">
        <w:tab/>
        <w:t>(a)</w:t>
      </w:r>
      <w:r w:rsidRPr="00D45C29">
        <w:tab/>
        <w:t xml:space="preserve">the </w:t>
      </w:r>
      <w:r w:rsidRPr="00D45C29">
        <w:rPr>
          <w:i/>
        </w:rPr>
        <w:t>Officers</w:t>
      </w:r>
      <w:r w:rsidR="00307ABE" w:rsidRPr="00D45C29">
        <w:rPr>
          <w:i/>
        </w:rPr>
        <w:t>’</w:t>
      </w:r>
      <w:r w:rsidRPr="00D45C29">
        <w:rPr>
          <w:i/>
        </w:rPr>
        <w:t xml:space="preserve"> Rights Declaration Act 1928</w:t>
      </w:r>
      <w:r w:rsidRPr="00D45C29">
        <w:t>; and</w:t>
      </w:r>
    </w:p>
    <w:p w14:paraId="1003FDF2" w14:textId="77777777" w:rsidR="005169A9" w:rsidRPr="00D45C29" w:rsidRDefault="005169A9" w:rsidP="005169A9">
      <w:pPr>
        <w:pStyle w:val="paragraph"/>
      </w:pPr>
      <w:r w:rsidRPr="00D45C29">
        <w:tab/>
        <w:t>(b)</w:t>
      </w:r>
      <w:r w:rsidRPr="00D45C29">
        <w:tab/>
        <w:t xml:space="preserve">Division 4 of Part IV of the </w:t>
      </w:r>
      <w:r w:rsidRPr="00D45C29">
        <w:rPr>
          <w:i/>
        </w:rPr>
        <w:t>Public Service Act 1922</w:t>
      </w:r>
      <w:r w:rsidRPr="00D45C29">
        <w:t>;</w:t>
      </w:r>
    </w:p>
    <w:p w14:paraId="0431E27E" w14:textId="77777777" w:rsidR="005169A9" w:rsidRPr="00D45C29" w:rsidRDefault="005169A9" w:rsidP="005169A9">
      <w:pPr>
        <w:pStyle w:val="subsection2"/>
      </w:pPr>
      <w:r w:rsidRPr="00D45C29">
        <w:t>cease to apply to the employee on the day on which this section commences.</w:t>
      </w:r>
    </w:p>
    <w:p w14:paraId="08CAAA62" w14:textId="77777777" w:rsidR="00953A09" w:rsidRPr="00D45C29" w:rsidRDefault="005169A9" w:rsidP="00953A09">
      <w:pPr>
        <w:pStyle w:val="ActHead5"/>
      </w:pPr>
      <w:bookmarkStart w:id="52" w:name="_Toc190767473"/>
      <w:r w:rsidRPr="00D45C29">
        <w:rPr>
          <w:rStyle w:val="CharSectno"/>
        </w:rPr>
        <w:t>45</w:t>
      </w:r>
      <w:r w:rsidR="00953A09" w:rsidRPr="00D45C29">
        <w:t xml:space="preserve">  </w:t>
      </w:r>
      <w:bookmarkStart w:id="53" w:name="_Hlk138923841"/>
      <w:r w:rsidRPr="00D45C29">
        <w:t xml:space="preserve">Refund of licence fee paid under </w:t>
      </w:r>
      <w:r w:rsidR="00E04369" w:rsidRPr="00D45C29">
        <w:t xml:space="preserve">the </w:t>
      </w:r>
      <w:r w:rsidR="00EC77D4" w:rsidRPr="00D45C29">
        <w:t>SRC Act</w:t>
      </w:r>
      <w:bookmarkEnd w:id="53"/>
      <w:bookmarkEnd w:id="52"/>
    </w:p>
    <w:p w14:paraId="61F72454" w14:textId="77777777" w:rsidR="005169A9" w:rsidRPr="00D45C29" w:rsidRDefault="005169A9" w:rsidP="005169A9">
      <w:pPr>
        <w:pStyle w:val="subsection"/>
        <w:rPr>
          <w:szCs w:val="22"/>
        </w:rPr>
      </w:pPr>
      <w:r w:rsidRPr="00D45C29">
        <w:rPr>
          <w:szCs w:val="22"/>
        </w:rPr>
        <w:tab/>
        <w:t>(1)</w:t>
      </w:r>
      <w:r w:rsidRPr="00D45C29">
        <w:rPr>
          <w:szCs w:val="22"/>
        </w:rPr>
        <w:tab/>
        <w:t>If:</w:t>
      </w:r>
    </w:p>
    <w:p w14:paraId="6139833B" w14:textId="77777777" w:rsidR="005169A9" w:rsidRPr="00D45C29" w:rsidRDefault="005169A9" w:rsidP="005169A9">
      <w:pPr>
        <w:pStyle w:val="paragraph"/>
      </w:pPr>
      <w:r w:rsidRPr="00D45C29">
        <w:tab/>
        <w:t>(a)</w:t>
      </w:r>
      <w:r w:rsidRPr="00D45C29">
        <w:tab/>
        <w:t>the Minister for Finance has, for the purposes of this subsection, specified in writing a day (</w:t>
      </w:r>
      <w:r w:rsidRPr="00D45C29">
        <w:rPr>
          <w:b/>
          <w:i/>
        </w:rPr>
        <w:t>the specified day</w:t>
      </w:r>
      <w:r w:rsidRPr="00D45C29">
        <w:t xml:space="preserve">) in a financial year as the day on which Australian Airlines ceases to be a Commonwealth authority within the meaning of </w:t>
      </w:r>
      <w:r w:rsidRPr="00D45C29">
        <w:rPr>
          <w:b/>
          <w:i/>
        </w:rPr>
        <w:t>Commonwealth authority</w:t>
      </w:r>
      <w:r w:rsidRPr="00D45C29">
        <w:t xml:space="preserve"> in the </w:t>
      </w:r>
      <w:r w:rsidR="00EC77D4" w:rsidRPr="00D45C29">
        <w:t>SRC Act</w:t>
      </w:r>
      <w:r w:rsidRPr="00D45C29">
        <w:t>; and</w:t>
      </w:r>
    </w:p>
    <w:p w14:paraId="766C4AAB" w14:textId="77777777" w:rsidR="005169A9" w:rsidRPr="00D45C29" w:rsidRDefault="005169A9" w:rsidP="005169A9">
      <w:pPr>
        <w:pStyle w:val="paragraph"/>
      </w:pPr>
      <w:r w:rsidRPr="00D45C29">
        <w:tab/>
        <w:t>(b)</w:t>
      </w:r>
      <w:r w:rsidRPr="00D45C29">
        <w:tab/>
        <w:t xml:space="preserve">Australian Airlines has paid a licence fee in respect of the licence fee year in which the day referred to in </w:t>
      </w:r>
      <w:r w:rsidR="00B67838" w:rsidRPr="00D45C29">
        <w:t>paragraph (</w:t>
      </w:r>
      <w:r w:rsidRPr="00D45C29">
        <w:t xml:space="preserve">a) occurs under </w:t>
      </w:r>
      <w:r w:rsidR="00B67838" w:rsidRPr="00D45C29">
        <w:t>section 1</w:t>
      </w:r>
      <w:r w:rsidRPr="00D45C29">
        <w:t xml:space="preserve">07R of the </w:t>
      </w:r>
      <w:r w:rsidR="00EC77D4" w:rsidRPr="00D45C29">
        <w:t>SRC Act</w:t>
      </w:r>
      <w:r w:rsidRPr="00D45C29">
        <w:t>;</w:t>
      </w:r>
    </w:p>
    <w:p w14:paraId="337972F7" w14:textId="77777777" w:rsidR="005169A9" w:rsidRPr="00D45C29" w:rsidRDefault="005169A9" w:rsidP="005169A9">
      <w:pPr>
        <w:pStyle w:val="subsection2"/>
      </w:pPr>
      <w:r w:rsidRPr="00D45C29">
        <w:t>Australian Airlines is entitled to be paid an amount equal to the amount worked out using the following formula:</w:t>
      </w:r>
    </w:p>
    <w:p w14:paraId="553C367C" w14:textId="77777777" w:rsidR="005169A9" w:rsidRPr="00D45C29" w:rsidRDefault="00602734" w:rsidP="00602734">
      <w:pPr>
        <w:pStyle w:val="subsection2"/>
      </w:pPr>
      <w:r w:rsidRPr="00D45C29">
        <w:rPr>
          <w:noProof/>
        </w:rPr>
        <w:drawing>
          <wp:inline distT="0" distB="0" distL="0" distR="0" wp14:anchorId="655FFC32" wp14:editId="2E5AEAF9">
            <wp:extent cx="2157730" cy="608330"/>
            <wp:effectExtent l="0" t="0" r="0" b="0"/>
            <wp:docPr id="4" name="Picture 4" descr="Start formula Licence fee times start fraction No. of refund days over 365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7730" cy="608330"/>
                    </a:xfrm>
                    <a:prstGeom prst="rect">
                      <a:avLst/>
                    </a:prstGeom>
                    <a:noFill/>
                    <a:ln>
                      <a:noFill/>
                    </a:ln>
                  </pic:spPr>
                </pic:pic>
              </a:graphicData>
            </a:graphic>
          </wp:inline>
        </w:drawing>
      </w:r>
    </w:p>
    <w:p w14:paraId="02031B34" w14:textId="77777777" w:rsidR="005169A9" w:rsidRPr="00D45C29" w:rsidRDefault="005169A9" w:rsidP="005169A9">
      <w:pPr>
        <w:pStyle w:val="subsection2"/>
      </w:pPr>
      <w:r w:rsidRPr="00D45C29">
        <w:t>where:</w:t>
      </w:r>
    </w:p>
    <w:p w14:paraId="4C37396F" w14:textId="77777777" w:rsidR="005169A9" w:rsidRPr="00D45C29" w:rsidRDefault="005169A9" w:rsidP="002474FC">
      <w:pPr>
        <w:pStyle w:val="Definition"/>
      </w:pPr>
      <w:r w:rsidRPr="00D45C29">
        <w:rPr>
          <w:b/>
          <w:i/>
        </w:rPr>
        <w:t>Licence fee</w:t>
      </w:r>
      <w:r w:rsidRPr="00D45C29">
        <w:t xml:space="preserve"> means the fee paid under </w:t>
      </w:r>
      <w:r w:rsidR="00B67838" w:rsidRPr="00D45C29">
        <w:t>section 1</w:t>
      </w:r>
      <w:r w:rsidRPr="00D45C29">
        <w:t>07R of the</w:t>
      </w:r>
      <w:r w:rsidR="00EC77D4" w:rsidRPr="00D45C29">
        <w:t xml:space="preserve"> SRC Act</w:t>
      </w:r>
      <w:r w:rsidRPr="00D45C29">
        <w:t xml:space="preserve"> in respect of the licence fee year in which the specified day occurs</w:t>
      </w:r>
      <w:r w:rsidR="0084422C" w:rsidRPr="00D45C29">
        <w:t>.</w:t>
      </w:r>
    </w:p>
    <w:p w14:paraId="7DA34338" w14:textId="77777777" w:rsidR="005169A9" w:rsidRPr="00D45C29" w:rsidRDefault="005169A9" w:rsidP="002474FC">
      <w:pPr>
        <w:pStyle w:val="Definition"/>
      </w:pPr>
      <w:r w:rsidRPr="00D45C29">
        <w:rPr>
          <w:b/>
          <w:i/>
        </w:rPr>
        <w:t>No. of refund days</w:t>
      </w:r>
      <w:r w:rsidRPr="00D45C29">
        <w:t xml:space="preserve"> means the total number of days in the period beginning on the day specified by the Minister under </w:t>
      </w:r>
      <w:r w:rsidR="00B67838" w:rsidRPr="00D45C29">
        <w:t>paragraph (</w:t>
      </w:r>
      <w:r w:rsidRPr="00D45C29">
        <w:t>a) and ending on the last day of the licence fee year in which the specified day occurs.</w:t>
      </w:r>
    </w:p>
    <w:p w14:paraId="7B56C1C3" w14:textId="77777777" w:rsidR="005169A9" w:rsidRPr="00D45C29" w:rsidRDefault="00DA7DFF" w:rsidP="005169A9">
      <w:pPr>
        <w:pStyle w:val="subsection"/>
        <w:rPr>
          <w:szCs w:val="22"/>
        </w:rPr>
      </w:pPr>
      <w:r w:rsidRPr="00D45C29">
        <w:rPr>
          <w:szCs w:val="22"/>
        </w:rPr>
        <w:tab/>
        <w:t>(3)</w:t>
      </w:r>
      <w:r w:rsidRPr="00D45C29">
        <w:rPr>
          <w:szCs w:val="22"/>
        </w:rPr>
        <w:tab/>
      </w:r>
      <w:r w:rsidR="005169A9" w:rsidRPr="00D45C29">
        <w:rPr>
          <w:szCs w:val="22"/>
        </w:rPr>
        <w:t>In this section:</w:t>
      </w:r>
    </w:p>
    <w:p w14:paraId="4A5450F2" w14:textId="77777777" w:rsidR="005169A9" w:rsidRPr="00D45C29" w:rsidRDefault="005169A9" w:rsidP="002474FC">
      <w:pPr>
        <w:pStyle w:val="Definition"/>
      </w:pPr>
      <w:r w:rsidRPr="00D45C29">
        <w:rPr>
          <w:b/>
          <w:i/>
        </w:rPr>
        <w:t>licence fee year</w:t>
      </w:r>
      <w:r w:rsidRPr="00D45C29">
        <w:t xml:space="preserve"> means the year beginning on the date of commencement of a licence granted under </w:t>
      </w:r>
      <w:r w:rsidR="00B67838" w:rsidRPr="00D45C29">
        <w:t>section 1</w:t>
      </w:r>
      <w:r w:rsidRPr="00D45C29">
        <w:t xml:space="preserve">07J of the </w:t>
      </w:r>
      <w:r w:rsidR="00EC77D4" w:rsidRPr="00D45C29">
        <w:t>SRC Act</w:t>
      </w:r>
      <w:r w:rsidRPr="00D45C29">
        <w:t xml:space="preserve"> and ending on the day before the anniversary of that date.</w:t>
      </w:r>
    </w:p>
    <w:p w14:paraId="1FB23E8A" w14:textId="77777777" w:rsidR="00953A09" w:rsidRPr="00D45C29" w:rsidRDefault="00DA7DFF" w:rsidP="00953A09">
      <w:pPr>
        <w:pStyle w:val="ActHead5"/>
        <w:rPr>
          <w:i/>
        </w:rPr>
      </w:pPr>
      <w:bookmarkStart w:id="54" w:name="_Toc190767474"/>
      <w:r w:rsidRPr="00D45C29">
        <w:rPr>
          <w:rStyle w:val="CharSectno"/>
        </w:rPr>
        <w:t>46</w:t>
      </w:r>
      <w:r w:rsidR="00953A09" w:rsidRPr="00D45C29">
        <w:t xml:space="preserve">  </w:t>
      </w:r>
      <w:r w:rsidRPr="00D45C29">
        <w:t xml:space="preserve">Refund of contribution paid under the </w:t>
      </w:r>
      <w:r w:rsidRPr="00D45C29">
        <w:rPr>
          <w:i/>
        </w:rPr>
        <w:t>Occupational Health and Safety (Commonwealth Employment) Act 1991</w:t>
      </w:r>
      <w:bookmarkEnd w:id="54"/>
    </w:p>
    <w:p w14:paraId="1415F9D2" w14:textId="77777777" w:rsidR="00DA7DFF" w:rsidRPr="00D45C29" w:rsidRDefault="00DA7DFF" w:rsidP="00DA7DFF">
      <w:pPr>
        <w:pStyle w:val="subsection"/>
        <w:rPr>
          <w:szCs w:val="22"/>
        </w:rPr>
      </w:pPr>
      <w:r w:rsidRPr="00D45C29">
        <w:rPr>
          <w:szCs w:val="22"/>
        </w:rPr>
        <w:tab/>
      </w:r>
      <w:r w:rsidRPr="00D45C29">
        <w:rPr>
          <w:szCs w:val="22"/>
        </w:rPr>
        <w:tab/>
        <w:t>If:</w:t>
      </w:r>
    </w:p>
    <w:p w14:paraId="2A1D9DEB" w14:textId="77777777" w:rsidR="00DA7DFF" w:rsidRPr="00D45C29" w:rsidRDefault="00DA7DFF" w:rsidP="00DA7DFF">
      <w:pPr>
        <w:pStyle w:val="paragraph"/>
      </w:pPr>
      <w:r w:rsidRPr="00D45C29">
        <w:tab/>
        <w:t>(a)</w:t>
      </w:r>
      <w:r w:rsidRPr="00D45C29">
        <w:tab/>
        <w:t>the Minister for Finance has, for the purposes of this section, specified in writing a day in a financial year (</w:t>
      </w:r>
      <w:r w:rsidRPr="00D45C29">
        <w:rPr>
          <w:b/>
          <w:i/>
        </w:rPr>
        <w:t>the specified day</w:t>
      </w:r>
      <w:r w:rsidRPr="00D45C29">
        <w:t xml:space="preserve">) as the day on which Qantas or a Qantas subsidiary ceases to be a Commonwealth authority within the meaning of </w:t>
      </w:r>
      <w:r w:rsidRPr="00D45C29">
        <w:rPr>
          <w:b/>
          <w:i/>
        </w:rPr>
        <w:t>Commonwealth authority</w:t>
      </w:r>
      <w:r w:rsidRPr="00D45C29">
        <w:t xml:space="preserve"> in the </w:t>
      </w:r>
      <w:r w:rsidRPr="00D45C29">
        <w:rPr>
          <w:i/>
        </w:rPr>
        <w:t>Occupational Health and Safety (Commonwealth Employment) Act 1991</w:t>
      </w:r>
      <w:r w:rsidRPr="00D45C29">
        <w:t>; and</w:t>
      </w:r>
    </w:p>
    <w:p w14:paraId="4D4015CA" w14:textId="77777777" w:rsidR="00DA7DFF" w:rsidRPr="00D45C29" w:rsidRDefault="00DA7DFF" w:rsidP="00DA7DFF">
      <w:pPr>
        <w:pStyle w:val="paragraph"/>
      </w:pPr>
      <w:r w:rsidRPr="00D45C29">
        <w:tab/>
        <w:t>(b)</w:t>
      </w:r>
      <w:r w:rsidRPr="00D45C29">
        <w:tab/>
        <w:t>Qantas or a Qantas subsidiary has paid a contribution to the cost of the administration of the</w:t>
      </w:r>
      <w:r w:rsidRPr="00D45C29">
        <w:rPr>
          <w:i/>
        </w:rPr>
        <w:t xml:space="preserve"> Occupational Health and Safety (Commonwealth Employment) Act 1991</w:t>
      </w:r>
      <w:r w:rsidRPr="00D45C29">
        <w:t xml:space="preserve"> in respect of that financial year under section 67H of that Act;</w:t>
      </w:r>
    </w:p>
    <w:p w14:paraId="2E90C2EC" w14:textId="77777777" w:rsidR="00DA7DFF" w:rsidRPr="00D45C29" w:rsidRDefault="00DA7DFF" w:rsidP="00DA7DFF">
      <w:pPr>
        <w:pStyle w:val="subsection2"/>
      </w:pPr>
      <w:r w:rsidRPr="00D45C29">
        <w:t>then Qantas or the subsidiary, as the case may be, is entitled to be paid the amount worked out using the following formula:</w:t>
      </w:r>
    </w:p>
    <w:p w14:paraId="029297BA" w14:textId="77777777" w:rsidR="00DA7DFF" w:rsidRPr="00D45C29" w:rsidRDefault="00602734" w:rsidP="00602734">
      <w:pPr>
        <w:pStyle w:val="subsection2"/>
      </w:pPr>
      <w:r w:rsidRPr="00D45C29">
        <w:rPr>
          <w:noProof/>
        </w:rPr>
        <w:drawing>
          <wp:inline distT="0" distB="0" distL="0" distR="0" wp14:anchorId="70F52001" wp14:editId="06D9C67F">
            <wp:extent cx="2514600" cy="608330"/>
            <wp:effectExtent l="0" t="0" r="0" b="0"/>
            <wp:docPr id="5" name="Picture 5" descr="Start formula Contribution times start fraction No. of refund days over 365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14600" cy="608330"/>
                    </a:xfrm>
                    <a:prstGeom prst="rect">
                      <a:avLst/>
                    </a:prstGeom>
                    <a:noFill/>
                    <a:ln>
                      <a:noFill/>
                    </a:ln>
                  </pic:spPr>
                </pic:pic>
              </a:graphicData>
            </a:graphic>
          </wp:inline>
        </w:drawing>
      </w:r>
    </w:p>
    <w:p w14:paraId="4CD372B1" w14:textId="77777777" w:rsidR="00DA7DFF" w:rsidRPr="00D45C29" w:rsidRDefault="00DA7DFF" w:rsidP="00DA7DFF">
      <w:pPr>
        <w:pStyle w:val="subsection2"/>
      </w:pPr>
      <w:r w:rsidRPr="00D45C29">
        <w:t>where:</w:t>
      </w:r>
    </w:p>
    <w:p w14:paraId="66E3CC03" w14:textId="77777777" w:rsidR="00DA7DFF" w:rsidRPr="00D45C29" w:rsidRDefault="00DA7DFF" w:rsidP="002474FC">
      <w:pPr>
        <w:pStyle w:val="Definition"/>
      </w:pPr>
      <w:r w:rsidRPr="00D45C29">
        <w:rPr>
          <w:b/>
          <w:i/>
        </w:rPr>
        <w:t>Contribution</w:t>
      </w:r>
      <w:r w:rsidRPr="00D45C29">
        <w:t xml:space="preserve"> means the contribution referred to in </w:t>
      </w:r>
      <w:r w:rsidR="00B67838" w:rsidRPr="00D45C29">
        <w:t>paragraph (</w:t>
      </w:r>
      <w:r w:rsidRPr="00D45C29">
        <w:t>b)</w:t>
      </w:r>
      <w:r w:rsidR="0084422C" w:rsidRPr="00D45C29">
        <w:t>.</w:t>
      </w:r>
    </w:p>
    <w:p w14:paraId="4C168C85" w14:textId="77777777" w:rsidR="00DA7DFF" w:rsidRPr="00D45C29" w:rsidRDefault="00DA7DFF" w:rsidP="002474FC">
      <w:pPr>
        <w:pStyle w:val="Definition"/>
      </w:pPr>
      <w:r w:rsidRPr="00D45C29">
        <w:rPr>
          <w:b/>
          <w:i/>
        </w:rPr>
        <w:t>No. of refund days</w:t>
      </w:r>
      <w:r w:rsidRPr="00D45C29">
        <w:t xml:space="preserve"> means the total number of days in the period beginning on the day specified under </w:t>
      </w:r>
      <w:r w:rsidR="00B67838" w:rsidRPr="00D45C29">
        <w:t>paragraph (</w:t>
      </w:r>
      <w:r w:rsidRPr="00D45C29">
        <w:t>a) and ending on the last day of the financial year in which the specified day occurs.</w:t>
      </w:r>
    </w:p>
    <w:p w14:paraId="1819A6B5" w14:textId="77777777" w:rsidR="00953A09" w:rsidRPr="00D45C29" w:rsidRDefault="00DA7DFF" w:rsidP="00953A09">
      <w:pPr>
        <w:pStyle w:val="ActHead5"/>
        <w:rPr>
          <w:i/>
        </w:rPr>
      </w:pPr>
      <w:bookmarkStart w:id="55" w:name="_Toc190767475"/>
      <w:r w:rsidRPr="00D45C29">
        <w:rPr>
          <w:rStyle w:val="CharSectno"/>
        </w:rPr>
        <w:t>47</w:t>
      </w:r>
      <w:r w:rsidR="00953A09" w:rsidRPr="00D45C29">
        <w:t xml:space="preserve">  </w:t>
      </w:r>
      <w:r w:rsidRPr="00D45C29">
        <w:t xml:space="preserve">Qantas and its subsidiaries not to be eligible or relevant bodies for the purposes of the </w:t>
      </w:r>
      <w:r w:rsidRPr="00D45C29">
        <w:rPr>
          <w:i/>
        </w:rPr>
        <w:t>Superannuation Benefits (Supervisory Mechanisms) Act 1990</w:t>
      </w:r>
      <w:bookmarkEnd w:id="55"/>
    </w:p>
    <w:p w14:paraId="2B1D1FCF" w14:textId="77777777" w:rsidR="00E918E5" w:rsidRPr="00D45C29" w:rsidRDefault="00E918E5" w:rsidP="00E918E5">
      <w:pPr>
        <w:pStyle w:val="subsection"/>
        <w:rPr>
          <w:szCs w:val="22"/>
        </w:rPr>
      </w:pPr>
      <w:r w:rsidRPr="00D45C29">
        <w:rPr>
          <w:szCs w:val="22"/>
        </w:rPr>
        <w:tab/>
        <w:t>(1)</w:t>
      </w:r>
      <w:r w:rsidRPr="00D45C29">
        <w:rPr>
          <w:szCs w:val="22"/>
        </w:rPr>
        <w:tab/>
        <w:t xml:space="preserve">A notice published in the </w:t>
      </w:r>
      <w:r w:rsidRPr="00D45C29">
        <w:rPr>
          <w:i/>
          <w:szCs w:val="22"/>
        </w:rPr>
        <w:t>Gazette</w:t>
      </w:r>
      <w:r w:rsidRPr="00D45C29">
        <w:rPr>
          <w:szCs w:val="22"/>
        </w:rPr>
        <w:t xml:space="preserve"> before the commencement of this section that declares Qantas or a Qantas subsidiary to be an eligible body for the purposes of the </w:t>
      </w:r>
      <w:r w:rsidRPr="00D45C29">
        <w:rPr>
          <w:i/>
          <w:szCs w:val="22"/>
        </w:rPr>
        <w:t>Superannuation Benefits (Supervisory Mechanisms) Act 1990</w:t>
      </w:r>
      <w:r w:rsidRPr="00D45C29">
        <w:rPr>
          <w:szCs w:val="22"/>
        </w:rPr>
        <w:t xml:space="preserve"> is to have effect from and including the day this section commences as if it did not contain a reference to Qantas or the Qantas subsidiary but otherwise it is to continue to have effect according to its tenor.</w:t>
      </w:r>
    </w:p>
    <w:p w14:paraId="175A0891" w14:textId="77777777" w:rsidR="00E918E5" w:rsidRPr="00D45C29" w:rsidRDefault="00E918E5" w:rsidP="00E918E5">
      <w:pPr>
        <w:pStyle w:val="subsection"/>
        <w:rPr>
          <w:szCs w:val="22"/>
        </w:rPr>
      </w:pPr>
      <w:r w:rsidRPr="00D45C29">
        <w:rPr>
          <w:szCs w:val="22"/>
        </w:rPr>
        <w:tab/>
        <w:t>(2)</w:t>
      </w:r>
      <w:r w:rsidRPr="00D45C29">
        <w:rPr>
          <w:szCs w:val="22"/>
        </w:rPr>
        <w:tab/>
        <w:t xml:space="preserve">A notice published in the </w:t>
      </w:r>
      <w:r w:rsidRPr="00D45C29">
        <w:rPr>
          <w:i/>
          <w:szCs w:val="22"/>
        </w:rPr>
        <w:t>Gazette</w:t>
      </w:r>
      <w:r w:rsidRPr="00D45C29">
        <w:rPr>
          <w:szCs w:val="22"/>
        </w:rPr>
        <w:t xml:space="preserve"> that declares Qantas or a Qantas subsidiary to be a relevant body for the purposes of the </w:t>
      </w:r>
      <w:r w:rsidRPr="00D45C29">
        <w:rPr>
          <w:i/>
          <w:szCs w:val="22"/>
        </w:rPr>
        <w:t>Superannuation Benefits (Supervisory Mechanisms) Act 1990</w:t>
      </w:r>
      <w:r w:rsidRPr="00D45C29">
        <w:rPr>
          <w:szCs w:val="22"/>
        </w:rPr>
        <w:t xml:space="preserve"> is to have effect from and including the day this section commences as if it did not contain a reference to Qantas or the Qantas subsidiary but otherwise it is to continue to have effect according to its tenor.</w:t>
      </w:r>
    </w:p>
    <w:p w14:paraId="74075746" w14:textId="77777777" w:rsidR="00E918E5" w:rsidRPr="00D45C29" w:rsidRDefault="00E918E5" w:rsidP="00E918E5">
      <w:pPr>
        <w:pStyle w:val="subsection"/>
        <w:rPr>
          <w:szCs w:val="22"/>
        </w:rPr>
      </w:pPr>
      <w:r w:rsidRPr="00D45C29">
        <w:rPr>
          <w:szCs w:val="22"/>
        </w:rPr>
        <w:tab/>
        <w:t>(3)</w:t>
      </w:r>
      <w:r w:rsidRPr="00D45C29">
        <w:rPr>
          <w:szCs w:val="22"/>
        </w:rPr>
        <w:tab/>
        <w:t xml:space="preserve">The amendment of a declaration referred to in </w:t>
      </w:r>
      <w:r w:rsidR="00B67838" w:rsidRPr="00D45C29">
        <w:rPr>
          <w:szCs w:val="22"/>
        </w:rPr>
        <w:t>subsection (</w:t>
      </w:r>
      <w:r w:rsidRPr="00D45C29">
        <w:rPr>
          <w:szCs w:val="22"/>
        </w:rPr>
        <w:t xml:space="preserve">1) or (2) by </w:t>
      </w:r>
      <w:r w:rsidR="00B67838" w:rsidRPr="00D45C29">
        <w:rPr>
          <w:szCs w:val="22"/>
        </w:rPr>
        <w:t>subsection (</w:t>
      </w:r>
      <w:r w:rsidRPr="00D45C29">
        <w:rPr>
          <w:szCs w:val="22"/>
        </w:rPr>
        <w:t>1) or (2) is not intended to prevent the declaration, as so amended, being amended or revoked by the Minister.</w:t>
      </w:r>
    </w:p>
    <w:p w14:paraId="58AC05E6" w14:textId="77777777" w:rsidR="00E918E5" w:rsidRPr="00D45C29" w:rsidRDefault="00E918E5" w:rsidP="00E918E5">
      <w:pPr>
        <w:pStyle w:val="subsection"/>
        <w:rPr>
          <w:szCs w:val="22"/>
        </w:rPr>
      </w:pPr>
      <w:r w:rsidRPr="00D45C29">
        <w:rPr>
          <w:szCs w:val="22"/>
        </w:rPr>
        <w:tab/>
        <w:t>(4)</w:t>
      </w:r>
      <w:r w:rsidRPr="00D45C29">
        <w:rPr>
          <w:szCs w:val="22"/>
        </w:rPr>
        <w:tab/>
        <w:t xml:space="preserve">In </w:t>
      </w:r>
      <w:r w:rsidR="00B67838" w:rsidRPr="00D45C29">
        <w:rPr>
          <w:szCs w:val="22"/>
        </w:rPr>
        <w:t>subsection (</w:t>
      </w:r>
      <w:r w:rsidRPr="00D45C29">
        <w:rPr>
          <w:szCs w:val="22"/>
        </w:rPr>
        <w:t>3):</w:t>
      </w:r>
    </w:p>
    <w:p w14:paraId="5A6B30EE" w14:textId="77777777" w:rsidR="00E918E5" w:rsidRPr="00D45C29" w:rsidRDefault="00E918E5" w:rsidP="002474FC">
      <w:pPr>
        <w:pStyle w:val="Definition"/>
      </w:pPr>
      <w:r w:rsidRPr="00D45C29">
        <w:rPr>
          <w:b/>
          <w:i/>
        </w:rPr>
        <w:t>Minister</w:t>
      </w:r>
      <w:r w:rsidRPr="00D45C29">
        <w:t xml:space="preserve"> has the same meaning as in the </w:t>
      </w:r>
      <w:r w:rsidRPr="00D45C29">
        <w:rPr>
          <w:i/>
        </w:rPr>
        <w:t>Superannuation Benefits (Supervisory Mechanisms) Act 1990</w:t>
      </w:r>
      <w:r w:rsidRPr="00D45C29">
        <w:t>.</w:t>
      </w:r>
    </w:p>
    <w:p w14:paraId="5D40F546" w14:textId="77777777" w:rsidR="00953A09" w:rsidRPr="00D45C29" w:rsidRDefault="00E918E5" w:rsidP="00953A09">
      <w:pPr>
        <w:pStyle w:val="ActHead5"/>
      </w:pPr>
      <w:bookmarkStart w:id="56" w:name="_Toc190767476"/>
      <w:r w:rsidRPr="00D45C29">
        <w:rPr>
          <w:rStyle w:val="CharSectno"/>
        </w:rPr>
        <w:t>48</w:t>
      </w:r>
      <w:r w:rsidR="00953A09" w:rsidRPr="00D45C29">
        <w:t xml:space="preserve">  A</w:t>
      </w:r>
      <w:r w:rsidRPr="00D45C29">
        <w:t xml:space="preserve">mendment of declaration under the </w:t>
      </w:r>
      <w:r w:rsidR="00EC77D4" w:rsidRPr="00D45C29">
        <w:t>SRC Act</w:t>
      </w:r>
      <w:bookmarkEnd w:id="56"/>
    </w:p>
    <w:p w14:paraId="200E5DF7" w14:textId="77777777" w:rsidR="00E918E5" w:rsidRPr="00D45C29" w:rsidRDefault="00E918E5" w:rsidP="00E918E5">
      <w:pPr>
        <w:pStyle w:val="subsection"/>
        <w:rPr>
          <w:szCs w:val="22"/>
        </w:rPr>
      </w:pPr>
      <w:r w:rsidRPr="00D45C29">
        <w:rPr>
          <w:szCs w:val="22"/>
        </w:rPr>
        <w:tab/>
        <w:t>(1)</w:t>
      </w:r>
      <w:r w:rsidRPr="00D45C29">
        <w:rPr>
          <w:szCs w:val="22"/>
        </w:rPr>
        <w:tab/>
        <w:t xml:space="preserve">A notice published in the </w:t>
      </w:r>
      <w:r w:rsidRPr="00D45C29">
        <w:rPr>
          <w:i/>
          <w:szCs w:val="22"/>
        </w:rPr>
        <w:t>Gazette</w:t>
      </w:r>
      <w:r w:rsidRPr="00D45C29">
        <w:rPr>
          <w:szCs w:val="22"/>
        </w:rPr>
        <w:t xml:space="preserve"> before the commencement of this section that declares Australian Airlines to be a body corporate to which the </w:t>
      </w:r>
      <w:r w:rsidR="00EC77D4" w:rsidRPr="00D45C29">
        <w:t>SRC Act</w:t>
      </w:r>
      <w:r w:rsidRPr="00D45C29">
        <w:rPr>
          <w:szCs w:val="22"/>
        </w:rPr>
        <w:t xml:space="preserve"> applies for the purposes of </w:t>
      </w:r>
      <w:r w:rsidR="00B67838" w:rsidRPr="00D45C29">
        <w:rPr>
          <w:szCs w:val="22"/>
        </w:rPr>
        <w:t>paragraph (</w:t>
      </w:r>
      <w:r w:rsidRPr="00D45C29">
        <w:rPr>
          <w:szCs w:val="22"/>
        </w:rPr>
        <w:t xml:space="preserve">c) of the definition of </w:t>
      </w:r>
      <w:r w:rsidRPr="00D45C29">
        <w:rPr>
          <w:b/>
          <w:i/>
          <w:szCs w:val="22"/>
        </w:rPr>
        <w:t>Commonwealth authority</w:t>
      </w:r>
      <w:r w:rsidRPr="00D45C29">
        <w:rPr>
          <w:szCs w:val="22"/>
        </w:rPr>
        <w:t xml:space="preserve"> in sub</w:t>
      </w:r>
      <w:r w:rsidR="00B67838" w:rsidRPr="00D45C29">
        <w:rPr>
          <w:szCs w:val="22"/>
        </w:rPr>
        <w:t>section 4</w:t>
      </w:r>
      <w:r w:rsidRPr="00D45C29">
        <w:rPr>
          <w:szCs w:val="22"/>
        </w:rPr>
        <w:t xml:space="preserve">(1) of the </w:t>
      </w:r>
      <w:r w:rsidR="00EC77D4" w:rsidRPr="00D45C29">
        <w:t>SRC Act</w:t>
      </w:r>
      <w:r w:rsidRPr="00D45C29">
        <w:rPr>
          <w:szCs w:val="22"/>
        </w:rPr>
        <w:t xml:space="preserve"> is to have effect from and including the day this section commences as if it did not contain a reference to Australian Airlines but otherwise it is to continue to have effect according to its tenor.</w:t>
      </w:r>
    </w:p>
    <w:p w14:paraId="623796E8" w14:textId="77777777" w:rsidR="00E918E5" w:rsidRPr="00D45C29" w:rsidRDefault="00E918E5" w:rsidP="00E918E5">
      <w:pPr>
        <w:pStyle w:val="subsection"/>
        <w:rPr>
          <w:szCs w:val="22"/>
        </w:rPr>
      </w:pPr>
      <w:r w:rsidRPr="00D45C29">
        <w:rPr>
          <w:szCs w:val="22"/>
        </w:rPr>
        <w:tab/>
        <w:t>(2)</w:t>
      </w:r>
      <w:r w:rsidRPr="00D45C29">
        <w:rPr>
          <w:szCs w:val="22"/>
        </w:rPr>
        <w:tab/>
        <w:t xml:space="preserve">The amendment of a declaration referred to in </w:t>
      </w:r>
      <w:r w:rsidR="00B67838" w:rsidRPr="00D45C29">
        <w:rPr>
          <w:szCs w:val="22"/>
        </w:rPr>
        <w:t>subsection (</w:t>
      </w:r>
      <w:r w:rsidRPr="00D45C29">
        <w:rPr>
          <w:szCs w:val="22"/>
        </w:rPr>
        <w:t>1) is not intended to prevent the declaration, as so amended, being amended or revoked by the Minister.</w:t>
      </w:r>
    </w:p>
    <w:p w14:paraId="09A53BBE" w14:textId="77777777" w:rsidR="00E918E5" w:rsidRPr="00D45C29" w:rsidRDefault="00E918E5" w:rsidP="00E918E5">
      <w:pPr>
        <w:pStyle w:val="subsection"/>
        <w:rPr>
          <w:szCs w:val="22"/>
        </w:rPr>
      </w:pPr>
      <w:r w:rsidRPr="00D45C29">
        <w:rPr>
          <w:szCs w:val="22"/>
        </w:rPr>
        <w:tab/>
        <w:t>(3)</w:t>
      </w:r>
      <w:r w:rsidRPr="00D45C29">
        <w:rPr>
          <w:szCs w:val="22"/>
        </w:rPr>
        <w:tab/>
        <w:t xml:space="preserve">In </w:t>
      </w:r>
      <w:r w:rsidR="00B67838" w:rsidRPr="00D45C29">
        <w:rPr>
          <w:szCs w:val="22"/>
        </w:rPr>
        <w:t>subsection (</w:t>
      </w:r>
      <w:r w:rsidRPr="00D45C29">
        <w:rPr>
          <w:szCs w:val="22"/>
        </w:rPr>
        <w:t>2):</w:t>
      </w:r>
    </w:p>
    <w:p w14:paraId="22F1AC5C" w14:textId="77777777" w:rsidR="00E918E5" w:rsidRPr="00D45C29" w:rsidRDefault="00E918E5" w:rsidP="002474FC">
      <w:pPr>
        <w:pStyle w:val="Definition"/>
      </w:pPr>
      <w:r w:rsidRPr="00D45C29">
        <w:rPr>
          <w:b/>
          <w:i/>
        </w:rPr>
        <w:t>Minister</w:t>
      </w:r>
      <w:r w:rsidRPr="00D45C29">
        <w:t xml:space="preserve"> has the same meaning as in the </w:t>
      </w:r>
      <w:r w:rsidR="00EC77D4" w:rsidRPr="00D45C29">
        <w:t>SRC Act</w:t>
      </w:r>
      <w:r w:rsidRPr="00D45C29">
        <w:t>.</w:t>
      </w:r>
    </w:p>
    <w:p w14:paraId="2C6E1213" w14:textId="77777777" w:rsidR="00953A09" w:rsidRPr="00D45C29" w:rsidRDefault="00E918E5" w:rsidP="00953A09">
      <w:pPr>
        <w:pStyle w:val="ActHead5"/>
        <w:rPr>
          <w:i/>
        </w:rPr>
      </w:pPr>
      <w:bookmarkStart w:id="57" w:name="_Toc190767477"/>
      <w:r w:rsidRPr="00D45C29">
        <w:rPr>
          <w:rStyle w:val="CharSectno"/>
        </w:rPr>
        <w:t>49</w:t>
      </w:r>
      <w:r w:rsidR="00953A09" w:rsidRPr="00D45C29">
        <w:t xml:space="preserve">  A</w:t>
      </w:r>
      <w:r w:rsidRPr="00D45C29">
        <w:t xml:space="preserve">mendment of declaration under the </w:t>
      </w:r>
      <w:r w:rsidRPr="00D45C29">
        <w:rPr>
          <w:i/>
        </w:rPr>
        <w:t>Superannuation Act 1976</w:t>
      </w:r>
      <w:bookmarkEnd w:id="57"/>
    </w:p>
    <w:p w14:paraId="15B835C7" w14:textId="77777777" w:rsidR="00E918E5" w:rsidRPr="00D45C29" w:rsidRDefault="00E918E5" w:rsidP="00E918E5">
      <w:pPr>
        <w:pStyle w:val="subsection"/>
        <w:rPr>
          <w:szCs w:val="22"/>
        </w:rPr>
      </w:pPr>
      <w:r w:rsidRPr="00D45C29">
        <w:rPr>
          <w:szCs w:val="22"/>
        </w:rPr>
        <w:tab/>
        <w:t>(1)</w:t>
      </w:r>
      <w:r w:rsidRPr="00D45C29">
        <w:rPr>
          <w:szCs w:val="22"/>
        </w:rPr>
        <w:tab/>
        <w:t xml:space="preserve">A notice published in the </w:t>
      </w:r>
      <w:r w:rsidRPr="00D45C29">
        <w:rPr>
          <w:i/>
          <w:szCs w:val="22"/>
        </w:rPr>
        <w:t>Gazette</w:t>
      </w:r>
      <w:r w:rsidRPr="00D45C29">
        <w:rPr>
          <w:szCs w:val="22"/>
        </w:rPr>
        <w:t xml:space="preserve"> before the commencement of this section that declares Australian Airlines to be an approved authority, under </w:t>
      </w:r>
      <w:r w:rsidR="00B67838" w:rsidRPr="00D45C29">
        <w:rPr>
          <w:szCs w:val="22"/>
        </w:rPr>
        <w:t>paragraph (</w:t>
      </w:r>
      <w:r w:rsidRPr="00D45C29">
        <w:rPr>
          <w:szCs w:val="22"/>
        </w:rPr>
        <w:t xml:space="preserve">a) of the definition of </w:t>
      </w:r>
      <w:r w:rsidRPr="00D45C29">
        <w:rPr>
          <w:b/>
          <w:i/>
          <w:szCs w:val="22"/>
        </w:rPr>
        <w:t>approved authority</w:t>
      </w:r>
      <w:r w:rsidRPr="00D45C29">
        <w:rPr>
          <w:szCs w:val="22"/>
        </w:rPr>
        <w:t xml:space="preserve"> in subsection 3(1) of the </w:t>
      </w:r>
      <w:r w:rsidRPr="00D45C29">
        <w:rPr>
          <w:i/>
          <w:szCs w:val="22"/>
        </w:rPr>
        <w:t>Superannuation Act 1976</w:t>
      </w:r>
      <w:r w:rsidRPr="00D45C29">
        <w:rPr>
          <w:szCs w:val="22"/>
        </w:rPr>
        <w:t>, for the purposes of that Act is to have effect from and including the day this section commences as if it did not contain a reference to Australian Airlines but otherwise it is to continue to have effect according to its tenor.</w:t>
      </w:r>
    </w:p>
    <w:p w14:paraId="56F3C2B9" w14:textId="77777777" w:rsidR="00E918E5" w:rsidRPr="00D45C29" w:rsidRDefault="00E918E5" w:rsidP="00E918E5">
      <w:pPr>
        <w:pStyle w:val="subsection"/>
        <w:rPr>
          <w:szCs w:val="22"/>
        </w:rPr>
      </w:pPr>
      <w:r w:rsidRPr="00D45C29">
        <w:rPr>
          <w:szCs w:val="22"/>
        </w:rPr>
        <w:tab/>
        <w:t>(2)</w:t>
      </w:r>
      <w:r w:rsidRPr="00D45C29">
        <w:rPr>
          <w:szCs w:val="22"/>
        </w:rPr>
        <w:tab/>
        <w:t xml:space="preserve">The amendment of a declaration referred to in </w:t>
      </w:r>
      <w:r w:rsidR="00B67838" w:rsidRPr="00D45C29">
        <w:rPr>
          <w:szCs w:val="22"/>
        </w:rPr>
        <w:t>subsection (</w:t>
      </w:r>
      <w:r w:rsidRPr="00D45C29">
        <w:rPr>
          <w:szCs w:val="22"/>
        </w:rPr>
        <w:t>1) is not intended to prevent the declaration, as so amended, being amended or revoked by the Minister.</w:t>
      </w:r>
    </w:p>
    <w:p w14:paraId="60820C38" w14:textId="77777777" w:rsidR="00E918E5" w:rsidRPr="00D45C29" w:rsidRDefault="00E918E5" w:rsidP="00E918E5">
      <w:pPr>
        <w:pStyle w:val="subsection"/>
        <w:rPr>
          <w:szCs w:val="22"/>
        </w:rPr>
      </w:pPr>
      <w:r w:rsidRPr="00D45C29">
        <w:rPr>
          <w:szCs w:val="22"/>
        </w:rPr>
        <w:tab/>
        <w:t>(3)</w:t>
      </w:r>
      <w:r w:rsidRPr="00D45C29">
        <w:rPr>
          <w:szCs w:val="22"/>
        </w:rPr>
        <w:tab/>
        <w:t xml:space="preserve">In </w:t>
      </w:r>
      <w:r w:rsidR="00B67838" w:rsidRPr="00D45C29">
        <w:rPr>
          <w:szCs w:val="22"/>
        </w:rPr>
        <w:t>subsection (</w:t>
      </w:r>
      <w:r w:rsidRPr="00D45C29">
        <w:rPr>
          <w:szCs w:val="22"/>
        </w:rPr>
        <w:t>2):</w:t>
      </w:r>
    </w:p>
    <w:p w14:paraId="781BB873" w14:textId="77777777" w:rsidR="00E918E5" w:rsidRPr="00D45C29" w:rsidRDefault="00E918E5" w:rsidP="002474FC">
      <w:pPr>
        <w:pStyle w:val="Definition"/>
      </w:pPr>
      <w:r w:rsidRPr="00D45C29">
        <w:rPr>
          <w:b/>
          <w:i/>
        </w:rPr>
        <w:t>Minister</w:t>
      </w:r>
      <w:r w:rsidRPr="00D45C29">
        <w:t xml:space="preserve"> has the same meaning as in the </w:t>
      </w:r>
      <w:r w:rsidRPr="00D45C29">
        <w:rPr>
          <w:i/>
        </w:rPr>
        <w:t>Superannuation Act 1976</w:t>
      </w:r>
      <w:r w:rsidRPr="00D45C29">
        <w:t>.</w:t>
      </w:r>
    </w:p>
    <w:p w14:paraId="5A801A7F" w14:textId="77777777" w:rsidR="00953A09" w:rsidRPr="00D45C29" w:rsidRDefault="00E918E5" w:rsidP="00953A09">
      <w:pPr>
        <w:pStyle w:val="ActHead5"/>
      </w:pPr>
      <w:bookmarkStart w:id="58" w:name="_Toc190767478"/>
      <w:r w:rsidRPr="00D45C29">
        <w:rPr>
          <w:rStyle w:val="CharSectno"/>
        </w:rPr>
        <w:t>5</w:t>
      </w:r>
      <w:r w:rsidR="00953A09" w:rsidRPr="00D45C29">
        <w:rPr>
          <w:rStyle w:val="CharSectno"/>
        </w:rPr>
        <w:t>1</w:t>
      </w:r>
      <w:r w:rsidR="00953A09" w:rsidRPr="00D45C29">
        <w:t xml:space="preserve">  </w:t>
      </w:r>
      <w:r w:rsidRPr="00D45C29">
        <w:t>Repeal of section 50</w:t>
      </w:r>
      <w:bookmarkEnd w:id="58"/>
    </w:p>
    <w:p w14:paraId="7F856AC0" w14:textId="77777777" w:rsidR="00E918E5" w:rsidRPr="00D45C29" w:rsidRDefault="00E918E5" w:rsidP="00E918E5">
      <w:pPr>
        <w:pStyle w:val="subsection"/>
        <w:rPr>
          <w:szCs w:val="22"/>
        </w:rPr>
      </w:pPr>
      <w:r w:rsidRPr="00D45C29">
        <w:rPr>
          <w:szCs w:val="22"/>
        </w:rPr>
        <w:tab/>
      </w:r>
      <w:r w:rsidRPr="00D45C29">
        <w:rPr>
          <w:szCs w:val="22"/>
        </w:rPr>
        <w:tab/>
        <w:t>Section 50 is repealed.</w:t>
      </w:r>
    </w:p>
    <w:p w14:paraId="3C5D482D" w14:textId="77777777" w:rsidR="00E918E5" w:rsidRPr="00D45C29" w:rsidRDefault="00E918E5" w:rsidP="00E918E5">
      <w:pPr>
        <w:rPr>
          <w:lang w:eastAsia="en-AU"/>
        </w:rPr>
        <w:sectPr w:rsidR="00E918E5" w:rsidRPr="00D45C29" w:rsidSect="004B4AF9">
          <w:headerReference w:type="even" r:id="rId23"/>
          <w:headerReference w:type="default" r:id="rId24"/>
          <w:footerReference w:type="even" r:id="rId25"/>
          <w:footerReference w:type="default" r:id="rId26"/>
          <w:headerReference w:type="first" r:id="rId27"/>
          <w:footerReference w:type="first" r:id="rId28"/>
          <w:pgSz w:w="11907" w:h="16839"/>
          <w:pgMar w:top="2381" w:right="2410" w:bottom="4252" w:left="2410" w:header="720" w:footer="3402" w:gutter="0"/>
          <w:pgNumType w:start="1"/>
          <w:cols w:space="708"/>
          <w:docGrid w:linePitch="360"/>
        </w:sectPr>
      </w:pPr>
    </w:p>
    <w:p w14:paraId="61A6CD13" w14:textId="77777777" w:rsidR="00E918E5" w:rsidRPr="00D45C29" w:rsidRDefault="002762BF" w:rsidP="002762BF">
      <w:pPr>
        <w:pStyle w:val="ActHead1"/>
      </w:pPr>
      <w:bookmarkStart w:id="59" w:name="_Toc190767479"/>
      <w:r w:rsidRPr="00D45C29">
        <w:rPr>
          <w:rStyle w:val="CharAmSchNo"/>
        </w:rPr>
        <w:t>Schedule</w:t>
      </w:r>
      <w:bookmarkEnd w:id="59"/>
    </w:p>
    <w:p w14:paraId="57162CDD" w14:textId="77777777" w:rsidR="00D02F8C" w:rsidRPr="00D45C29" w:rsidRDefault="00D02F8C" w:rsidP="00D02F8C">
      <w:pPr>
        <w:pStyle w:val="ActHead2"/>
      </w:pPr>
      <w:bookmarkStart w:id="60" w:name="_Toc190767480"/>
      <w:r w:rsidRPr="00D45C29">
        <w:t>Amendments of Acts relating to Qantas or its subsidiaries</w:t>
      </w:r>
      <w:bookmarkEnd w:id="60"/>
    </w:p>
    <w:p w14:paraId="08C407C2" w14:textId="77777777" w:rsidR="00D02F8C" w:rsidRPr="00D45C29" w:rsidRDefault="00B67838" w:rsidP="00D02F8C">
      <w:pPr>
        <w:pStyle w:val="ActHead2"/>
      </w:pPr>
      <w:bookmarkStart w:id="61" w:name="_Toc190767481"/>
      <w:r w:rsidRPr="00D45C29">
        <w:rPr>
          <w:rStyle w:val="CharAmPartNo"/>
        </w:rPr>
        <w:t>Part 1</w:t>
      </w:r>
      <w:r w:rsidR="00D02F8C" w:rsidRPr="00D45C29">
        <w:t>—</w:t>
      </w:r>
      <w:r w:rsidR="00D02F8C" w:rsidRPr="00D45C29">
        <w:rPr>
          <w:rStyle w:val="CharAmPartText"/>
        </w:rPr>
        <w:t>Interim amendments to be made on or after the substantial minority sale day</w:t>
      </w:r>
      <w:bookmarkEnd w:id="61"/>
    </w:p>
    <w:p w14:paraId="636A5F69" w14:textId="77777777" w:rsidR="00D02F8C" w:rsidRPr="00D45C29" w:rsidRDefault="00D02F8C" w:rsidP="00D02F8C">
      <w:pPr>
        <w:pStyle w:val="subsection"/>
      </w:pPr>
      <w:r w:rsidRPr="00D45C29">
        <w:tab/>
      </w:r>
      <w:r w:rsidRPr="00D45C29">
        <w:tab/>
        <w:t>The following Acts are amended as set out below:</w:t>
      </w:r>
    </w:p>
    <w:p w14:paraId="02DB395B" w14:textId="77777777" w:rsidR="00D02F8C" w:rsidRPr="00D45C29" w:rsidRDefault="00D02F8C" w:rsidP="00D02F8C">
      <w:pPr>
        <w:pStyle w:val="ActHead9"/>
      </w:pPr>
      <w:bookmarkStart w:id="62" w:name="_Toc190767482"/>
      <w:r w:rsidRPr="00D45C29">
        <w:t>Archives Act 1983</w:t>
      </w:r>
      <w:bookmarkEnd w:id="62"/>
    </w:p>
    <w:p w14:paraId="2F34155A" w14:textId="77777777" w:rsidR="00D02F8C" w:rsidRPr="00D45C29" w:rsidRDefault="00D02F8C" w:rsidP="00642E43">
      <w:pPr>
        <w:pStyle w:val="ItemHead"/>
      </w:pPr>
      <w:r w:rsidRPr="00D45C29">
        <w:t>Subsection 3(1) (</w:t>
      </w:r>
      <w:r w:rsidR="00B67838" w:rsidRPr="00D45C29">
        <w:t>paragraphs (</w:t>
      </w:r>
      <w:r w:rsidRPr="00D45C29">
        <w:t xml:space="preserve">g) and (h) of the definition of </w:t>
      </w:r>
      <w:r w:rsidRPr="00D45C29">
        <w:rPr>
          <w:i/>
        </w:rPr>
        <w:t>authority of the Commonwealth</w:t>
      </w:r>
      <w:r w:rsidRPr="00D45C29">
        <w:t>)</w:t>
      </w:r>
    </w:p>
    <w:p w14:paraId="7C23E780" w14:textId="77777777" w:rsidR="00D02F8C" w:rsidRPr="00D45C29" w:rsidRDefault="00D02F8C" w:rsidP="00D02F8C">
      <w:pPr>
        <w:pStyle w:val="Item"/>
      </w:pPr>
      <w:r w:rsidRPr="00D45C29">
        <w:t>Omit the paragraphs, substitute:</w:t>
      </w:r>
    </w:p>
    <w:p w14:paraId="08750720" w14:textId="77777777" w:rsidR="00D02F8C" w:rsidRPr="00D45C29" w:rsidRDefault="009C70AC" w:rsidP="00D02F8C">
      <w:pPr>
        <w:pStyle w:val="paragraph"/>
      </w:pPr>
      <w:r w:rsidRPr="00D45C29">
        <w:tab/>
      </w:r>
      <w:r w:rsidR="00D02F8C" w:rsidRPr="00D45C29">
        <w:t>(g)</w:t>
      </w:r>
      <w:r w:rsidRPr="00D45C29">
        <w:tab/>
      </w:r>
      <w:r w:rsidR="00D02F8C" w:rsidRPr="00D45C29">
        <w:t>the Northern Territory;</w:t>
      </w:r>
    </w:p>
    <w:p w14:paraId="0C9F0037" w14:textId="77777777" w:rsidR="00D02F8C" w:rsidRPr="00D45C29" w:rsidRDefault="009C70AC" w:rsidP="00D02F8C">
      <w:pPr>
        <w:pStyle w:val="paragraph"/>
      </w:pPr>
      <w:r w:rsidRPr="00D45C29">
        <w:tab/>
      </w:r>
      <w:r w:rsidR="00D02F8C" w:rsidRPr="00D45C29">
        <w:t>(h)</w:t>
      </w:r>
      <w:r w:rsidRPr="00D45C29">
        <w:tab/>
      </w:r>
      <w:r w:rsidR="00D02F8C" w:rsidRPr="00D45C29">
        <w:t>the Administration of an external Territory;</w:t>
      </w:r>
    </w:p>
    <w:p w14:paraId="4AD7EA30" w14:textId="77777777" w:rsidR="00D02F8C" w:rsidRPr="00D45C29" w:rsidRDefault="009C70AC" w:rsidP="00D02F8C">
      <w:pPr>
        <w:pStyle w:val="paragraph"/>
      </w:pPr>
      <w:r w:rsidRPr="00D45C29">
        <w:tab/>
      </w:r>
      <w:r w:rsidR="00D02F8C" w:rsidRPr="00D45C29">
        <w:t>(i)</w:t>
      </w:r>
      <w:r w:rsidRPr="00D45C29">
        <w:tab/>
      </w:r>
      <w:r w:rsidR="00D02F8C" w:rsidRPr="00D45C29">
        <w:t>Qantas Airways Limited; or</w:t>
      </w:r>
    </w:p>
    <w:p w14:paraId="584013B8" w14:textId="77777777" w:rsidR="00D02F8C" w:rsidRPr="00D45C29" w:rsidRDefault="009C70AC" w:rsidP="00D02F8C">
      <w:pPr>
        <w:pStyle w:val="paragraph"/>
      </w:pPr>
      <w:r w:rsidRPr="00D45C29">
        <w:tab/>
      </w:r>
      <w:r w:rsidR="00D02F8C" w:rsidRPr="00D45C29">
        <w:t>(j)</w:t>
      </w:r>
      <w:r w:rsidRPr="00D45C29">
        <w:tab/>
      </w:r>
      <w:r w:rsidR="00D02F8C" w:rsidRPr="00D45C29">
        <w:t>a company that is a subsidiary of Qantas Airways Limited;</w:t>
      </w:r>
    </w:p>
    <w:p w14:paraId="2D416358" w14:textId="77777777" w:rsidR="009C70AC" w:rsidRPr="00D45C29" w:rsidRDefault="009C70AC" w:rsidP="00642E43">
      <w:pPr>
        <w:pStyle w:val="ItemHead"/>
      </w:pPr>
      <w:r w:rsidRPr="00D45C29">
        <w:t>After subsection 3(4)</w:t>
      </w:r>
    </w:p>
    <w:p w14:paraId="408CF738" w14:textId="77777777" w:rsidR="009C70AC" w:rsidRPr="00D45C29" w:rsidRDefault="009C70AC" w:rsidP="009C70AC">
      <w:pPr>
        <w:pStyle w:val="Item"/>
      </w:pPr>
      <w:r w:rsidRPr="00D45C29">
        <w:t>Insert:</w:t>
      </w:r>
    </w:p>
    <w:p w14:paraId="7AF4E76C" w14:textId="77777777" w:rsidR="009C70AC" w:rsidRPr="00D45C29" w:rsidRDefault="009C70AC" w:rsidP="009C70AC">
      <w:pPr>
        <w:pStyle w:val="subsection"/>
      </w:pPr>
      <w:r w:rsidRPr="00D45C29">
        <w:tab/>
        <w:t>(4A)</w:t>
      </w:r>
      <w:r w:rsidRPr="00D45C29">
        <w:tab/>
        <w:t>For the purposes of this Act, the question whether a body corporate is a subsidiary of another body corporate is to be determined in the same manner as that question is determined under the Corporations Law.</w:t>
      </w:r>
    </w:p>
    <w:p w14:paraId="205F1066" w14:textId="77777777" w:rsidR="009C70AC" w:rsidRPr="00D45C29" w:rsidRDefault="009C70AC" w:rsidP="009C70AC">
      <w:pPr>
        <w:pStyle w:val="ActHead9"/>
      </w:pPr>
      <w:bookmarkStart w:id="63" w:name="_Toc190767483"/>
      <w:r w:rsidRPr="00D45C29">
        <w:t>Audit Act 1901</w:t>
      </w:r>
      <w:bookmarkEnd w:id="63"/>
    </w:p>
    <w:p w14:paraId="7A04DDC3" w14:textId="77777777" w:rsidR="009C70AC" w:rsidRPr="00D45C29" w:rsidRDefault="009C70AC" w:rsidP="00642E43">
      <w:pPr>
        <w:pStyle w:val="ItemHead"/>
      </w:pPr>
      <w:r w:rsidRPr="00D45C29">
        <w:t>Sub</w:t>
      </w:r>
      <w:r w:rsidR="00B67838" w:rsidRPr="00D45C29">
        <w:t>section 4</w:t>
      </w:r>
      <w:r w:rsidRPr="00D45C29">
        <w:t xml:space="preserve">8A(1) (definition of </w:t>
      </w:r>
      <w:r w:rsidRPr="00D45C29">
        <w:rPr>
          <w:i/>
        </w:rPr>
        <w:t>eligible incorporated company</w:t>
      </w:r>
      <w:r w:rsidRPr="00D45C29">
        <w:t>)</w:t>
      </w:r>
    </w:p>
    <w:p w14:paraId="27BC7156" w14:textId="77777777" w:rsidR="009C70AC" w:rsidRPr="00D45C29" w:rsidRDefault="009C70AC" w:rsidP="009C70AC">
      <w:pPr>
        <w:pStyle w:val="Item"/>
      </w:pPr>
      <w:r w:rsidRPr="00D45C29">
        <w:t>Add at the end:</w:t>
      </w:r>
    </w:p>
    <w:p w14:paraId="0354AE83" w14:textId="77777777" w:rsidR="009C70AC" w:rsidRPr="00D45C29" w:rsidRDefault="009C70AC" w:rsidP="009C70AC">
      <w:pPr>
        <w:pStyle w:val="subsection"/>
      </w:pPr>
      <w:r w:rsidRPr="00D45C29">
        <w:tab/>
      </w:r>
      <w:r w:rsidRPr="00D45C29">
        <w:tab/>
        <w:t>other than:</w:t>
      </w:r>
    </w:p>
    <w:p w14:paraId="62B788E4" w14:textId="77777777" w:rsidR="009C70AC" w:rsidRPr="00D45C29" w:rsidRDefault="009C70AC" w:rsidP="009C70AC">
      <w:pPr>
        <w:pStyle w:val="paragraph"/>
      </w:pPr>
      <w:r w:rsidRPr="00D45C29">
        <w:tab/>
        <w:t>(a)</w:t>
      </w:r>
      <w:r w:rsidRPr="00D45C29">
        <w:tab/>
        <w:t>Qantas Airways Limited; or</w:t>
      </w:r>
    </w:p>
    <w:p w14:paraId="360B809A" w14:textId="77777777" w:rsidR="009C70AC" w:rsidRPr="00D45C29" w:rsidRDefault="009C70AC" w:rsidP="009C70AC">
      <w:pPr>
        <w:pStyle w:val="paragraph"/>
      </w:pPr>
      <w:r w:rsidRPr="00D45C29">
        <w:tab/>
        <w:t>(b)</w:t>
      </w:r>
      <w:r w:rsidRPr="00D45C29">
        <w:tab/>
        <w:t>a company that is a subsidiary of Qantas Airways Limited</w:t>
      </w:r>
    </w:p>
    <w:p w14:paraId="72516264" w14:textId="77777777" w:rsidR="009C70AC" w:rsidRPr="00D45C29" w:rsidRDefault="009C70AC" w:rsidP="009C70AC">
      <w:pPr>
        <w:pStyle w:val="Item"/>
      </w:pPr>
    </w:p>
    <w:p w14:paraId="37389D5A" w14:textId="77777777" w:rsidR="009C70AC" w:rsidRPr="00D45C29" w:rsidRDefault="009C70AC" w:rsidP="009C70AC">
      <w:pPr>
        <w:pStyle w:val="ActHead9"/>
      </w:pPr>
      <w:bookmarkStart w:id="64" w:name="_Toc190767484"/>
      <w:r w:rsidRPr="00D45C29">
        <w:t>Australian Federal Police Act 1979</w:t>
      </w:r>
      <w:bookmarkEnd w:id="64"/>
    </w:p>
    <w:p w14:paraId="11F94576" w14:textId="77777777" w:rsidR="009C70AC" w:rsidRPr="00D45C29" w:rsidRDefault="009C70AC" w:rsidP="009070BD">
      <w:pPr>
        <w:pStyle w:val="ItemHead"/>
      </w:pPr>
      <w:r w:rsidRPr="00D45C29">
        <w:t>Sub</w:t>
      </w:r>
      <w:r w:rsidR="00B67838" w:rsidRPr="00D45C29">
        <w:t>section 4</w:t>
      </w:r>
      <w:r w:rsidRPr="00D45C29">
        <w:t>(1) (sub</w:t>
      </w:r>
      <w:r w:rsidR="00B67838" w:rsidRPr="00D45C29">
        <w:t>paragraph (</w:t>
      </w:r>
      <w:r w:rsidRPr="00D45C29">
        <w:t xml:space="preserve">b)(ii) of the definition of </w:t>
      </w:r>
      <w:r w:rsidRPr="00D45C29">
        <w:rPr>
          <w:i/>
        </w:rPr>
        <w:t>authority of the Commonwealth</w:t>
      </w:r>
      <w:r w:rsidRPr="00D45C29">
        <w:t>)</w:t>
      </w:r>
    </w:p>
    <w:p w14:paraId="22EA8973" w14:textId="77777777" w:rsidR="009C70AC" w:rsidRPr="00D45C29" w:rsidRDefault="009C70AC" w:rsidP="009C70AC">
      <w:pPr>
        <w:pStyle w:val="Item"/>
      </w:pPr>
      <w:bookmarkStart w:id="65" w:name="_Hlk90972975"/>
      <w:r w:rsidRPr="00D45C29">
        <w:t xml:space="preserve">After </w:t>
      </w:r>
      <w:r w:rsidR="0049029D" w:rsidRPr="00D45C29">
        <w:t>“</w:t>
      </w:r>
      <w:r w:rsidRPr="00D45C29">
        <w:t>company</w:t>
      </w:r>
      <w:r w:rsidR="0049029D" w:rsidRPr="00D45C29">
        <w:t>”</w:t>
      </w:r>
      <w:r w:rsidRPr="00D45C29">
        <w:t xml:space="preserve">, insert </w:t>
      </w:r>
      <w:r w:rsidR="0049029D" w:rsidRPr="00D45C29">
        <w:t>“</w:t>
      </w:r>
      <w:r w:rsidRPr="00D45C29">
        <w:t>(other than Qantas Airways Limited or a company that is a subsidiary of that company)</w:t>
      </w:r>
      <w:r w:rsidR="0049029D" w:rsidRPr="00D45C29">
        <w:t>”</w:t>
      </w:r>
      <w:bookmarkEnd w:id="65"/>
      <w:r w:rsidRPr="00D45C29">
        <w:t>.</w:t>
      </w:r>
    </w:p>
    <w:p w14:paraId="1AA7C27E" w14:textId="77777777" w:rsidR="009C70AC" w:rsidRPr="00D45C29" w:rsidRDefault="009C70AC" w:rsidP="00642E43">
      <w:pPr>
        <w:pStyle w:val="ItemHead"/>
      </w:pPr>
      <w:r w:rsidRPr="00D45C29">
        <w:t>Section 4</w:t>
      </w:r>
    </w:p>
    <w:p w14:paraId="30DD1AB7" w14:textId="77777777" w:rsidR="009C70AC" w:rsidRPr="00D45C29" w:rsidRDefault="009C70AC" w:rsidP="00C06DF0">
      <w:pPr>
        <w:pStyle w:val="Item"/>
      </w:pPr>
      <w:r w:rsidRPr="00D45C29">
        <w:t>Add at the end:</w:t>
      </w:r>
    </w:p>
    <w:p w14:paraId="2D56A823" w14:textId="77777777" w:rsidR="009C70AC" w:rsidRPr="00D45C29" w:rsidRDefault="00C06DF0" w:rsidP="00C06DF0">
      <w:pPr>
        <w:pStyle w:val="subsection"/>
      </w:pPr>
      <w:r w:rsidRPr="00D45C29">
        <w:tab/>
      </w:r>
      <w:r w:rsidR="009C70AC" w:rsidRPr="00D45C29">
        <w:t>(3)</w:t>
      </w:r>
      <w:r w:rsidRPr="00D45C29">
        <w:tab/>
      </w:r>
      <w:r w:rsidR="009C70AC" w:rsidRPr="00D45C29">
        <w:t>For the purposes of this Act, the question whether a body corporate is a subsidiary of another body corporate is to be determined in the same manner as that question is determined under the Corporations Law.</w:t>
      </w:r>
    </w:p>
    <w:p w14:paraId="707D0F65" w14:textId="77777777" w:rsidR="009C70AC" w:rsidRPr="00D45C29" w:rsidRDefault="00C06DF0" w:rsidP="00C06DF0">
      <w:pPr>
        <w:pStyle w:val="ActHead9"/>
      </w:pPr>
      <w:bookmarkStart w:id="66" w:name="_Toc190767485"/>
      <w:r w:rsidRPr="00D45C29">
        <w:t>Australian Heritage Commission Act 1975</w:t>
      </w:r>
      <w:bookmarkEnd w:id="66"/>
    </w:p>
    <w:p w14:paraId="08C476E1" w14:textId="77777777" w:rsidR="009C70AC" w:rsidRPr="00D45C29" w:rsidRDefault="009C70AC" w:rsidP="00642E43">
      <w:pPr>
        <w:pStyle w:val="ItemHead"/>
      </w:pPr>
      <w:r w:rsidRPr="00D45C29">
        <w:t>S</w:t>
      </w:r>
      <w:r w:rsidR="00C06DF0" w:rsidRPr="00D45C29">
        <w:t xml:space="preserve">ubsection 3(1) (definition of </w:t>
      </w:r>
      <w:r w:rsidR="00C06DF0" w:rsidRPr="00D45C29">
        <w:rPr>
          <w:i/>
        </w:rPr>
        <w:t>authority of the Commonwealth</w:t>
      </w:r>
      <w:r w:rsidR="00C06DF0" w:rsidRPr="00D45C29">
        <w:t>)</w:t>
      </w:r>
    </w:p>
    <w:p w14:paraId="7411397A" w14:textId="77777777" w:rsidR="00C06DF0" w:rsidRPr="00D45C29" w:rsidRDefault="00C06DF0" w:rsidP="00C06DF0">
      <w:pPr>
        <w:pStyle w:val="Item"/>
      </w:pPr>
      <w:r w:rsidRPr="00D45C29">
        <w:t xml:space="preserve">Omit </w:t>
      </w:r>
      <w:r w:rsidR="0049029D" w:rsidRPr="00D45C29">
        <w:t>“</w:t>
      </w:r>
      <w:r w:rsidRPr="00D45C29">
        <w:t>include the Commission or a court</w:t>
      </w:r>
      <w:r w:rsidR="0049029D" w:rsidRPr="00D45C29">
        <w:t>”</w:t>
      </w:r>
      <w:r w:rsidRPr="00D45C29">
        <w:t>, substitute:</w:t>
      </w:r>
    </w:p>
    <w:p w14:paraId="53D6EFCF" w14:textId="77777777" w:rsidR="00C06DF0" w:rsidRPr="00D45C29" w:rsidRDefault="00C06DF0" w:rsidP="00C06DF0">
      <w:pPr>
        <w:pStyle w:val="subsection"/>
      </w:pPr>
      <w:r w:rsidRPr="00D45C29">
        <w:tab/>
      </w:r>
      <w:r w:rsidRPr="00D45C29">
        <w:tab/>
        <w:t>include:</w:t>
      </w:r>
    </w:p>
    <w:p w14:paraId="77BAC704" w14:textId="77777777" w:rsidR="00C06DF0" w:rsidRPr="00D45C29" w:rsidRDefault="00C06DF0" w:rsidP="00C06DF0">
      <w:pPr>
        <w:pStyle w:val="paragraph"/>
      </w:pPr>
      <w:r w:rsidRPr="00D45C29">
        <w:tab/>
        <w:t>(c)</w:t>
      </w:r>
      <w:r w:rsidRPr="00D45C29">
        <w:tab/>
        <w:t>the Commission; or</w:t>
      </w:r>
    </w:p>
    <w:p w14:paraId="5371D718" w14:textId="77777777" w:rsidR="00C06DF0" w:rsidRPr="00D45C29" w:rsidRDefault="00C06DF0" w:rsidP="00C06DF0">
      <w:pPr>
        <w:pStyle w:val="paragraph"/>
      </w:pPr>
      <w:r w:rsidRPr="00D45C29">
        <w:tab/>
        <w:t>(d)</w:t>
      </w:r>
      <w:r w:rsidRPr="00D45C29">
        <w:tab/>
        <w:t>a court; or</w:t>
      </w:r>
    </w:p>
    <w:p w14:paraId="51558A43" w14:textId="77777777" w:rsidR="00C06DF0" w:rsidRPr="00D45C29" w:rsidRDefault="00C06DF0" w:rsidP="00C06DF0">
      <w:pPr>
        <w:pStyle w:val="paragraph"/>
      </w:pPr>
      <w:r w:rsidRPr="00D45C29">
        <w:tab/>
        <w:t>(e)</w:t>
      </w:r>
      <w:r w:rsidRPr="00D45C29">
        <w:tab/>
        <w:t>Qantas Airways Limited</w:t>
      </w:r>
    </w:p>
    <w:p w14:paraId="59A5FE4F" w14:textId="77777777" w:rsidR="00C06DF0" w:rsidRPr="00D45C29" w:rsidRDefault="00C06DF0" w:rsidP="00C06DF0">
      <w:pPr>
        <w:pStyle w:val="ActHead9"/>
      </w:pPr>
      <w:bookmarkStart w:id="67" w:name="_Hlk138924576"/>
      <w:bookmarkStart w:id="68" w:name="_Toc190767486"/>
      <w:r w:rsidRPr="00D45C29">
        <w:t>Australian Protective Service Act 198</w:t>
      </w:r>
      <w:bookmarkEnd w:id="67"/>
      <w:r w:rsidRPr="00D45C29">
        <w:t>7</w:t>
      </w:r>
      <w:bookmarkEnd w:id="68"/>
    </w:p>
    <w:p w14:paraId="501A11F6" w14:textId="77777777" w:rsidR="009C70AC" w:rsidRPr="00D45C29" w:rsidRDefault="009C70AC" w:rsidP="00642E43">
      <w:pPr>
        <w:pStyle w:val="ItemHead"/>
      </w:pPr>
      <w:r w:rsidRPr="00D45C29">
        <w:t>S</w:t>
      </w:r>
      <w:r w:rsidR="00C06DF0" w:rsidRPr="00D45C29">
        <w:t>ubsection 6(5) (sub</w:t>
      </w:r>
      <w:r w:rsidR="00B67838" w:rsidRPr="00D45C29">
        <w:t>paragraph (</w:t>
      </w:r>
      <w:r w:rsidR="00C06DF0" w:rsidRPr="00D45C29">
        <w:t xml:space="preserve">a)(ii) of the definition of </w:t>
      </w:r>
      <w:r w:rsidR="00C06DF0" w:rsidRPr="00D45C29">
        <w:rPr>
          <w:i/>
        </w:rPr>
        <w:t>authority</w:t>
      </w:r>
      <w:r w:rsidR="00C06DF0" w:rsidRPr="00D45C29">
        <w:t>)</w:t>
      </w:r>
    </w:p>
    <w:p w14:paraId="132FEE79" w14:textId="77777777" w:rsidR="00C06DF0" w:rsidRPr="00D45C29" w:rsidRDefault="00C06DF0" w:rsidP="00C06DF0">
      <w:pPr>
        <w:pStyle w:val="Item"/>
      </w:pPr>
      <w:r w:rsidRPr="00D45C29">
        <w:t xml:space="preserve">After </w:t>
      </w:r>
      <w:r w:rsidR="0049029D" w:rsidRPr="00D45C29">
        <w:t>“</w:t>
      </w:r>
      <w:r w:rsidRPr="00D45C29">
        <w:t>incorporated company</w:t>
      </w:r>
      <w:r w:rsidR="0049029D" w:rsidRPr="00D45C29">
        <w:t>”</w:t>
      </w:r>
      <w:r w:rsidRPr="00D45C29">
        <w:t xml:space="preserve">, insert </w:t>
      </w:r>
      <w:r w:rsidR="0049029D" w:rsidRPr="00D45C29">
        <w:t>“</w:t>
      </w:r>
      <w:r w:rsidRPr="00D45C29">
        <w:t>(other than Qantas Airways Limited or a company that is a subsidiary of that company)</w:t>
      </w:r>
      <w:r w:rsidR="0049029D" w:rsidRPr="00D45C29">
        <w:t>”</w:t>
      </w:r>
      <w:r w:rsidRPr="00D45C29">
        <w:t>.</w:t>
      </w:r>
    </w:p>
    <w:p w14:paraId="30DC6536" w14:textId="77777777" w:rsidR="009C70AC" w:rsidRPr="00D45C29" w:rsidRDefault="009C70AC" w:rsidP="00642E43">
      <w:pPr>
        <w:pStyle w:val="ItemHead"/>
      </w:pPr>
      <w:r w:rsidRPr="00D45C29">
        <w:t>S</w:t>
      </w:r>
      <w:r w:rsidR="00C06DF0" w:rsidRPr="00D45C29">
        <w:t>ection 6</w:t>
      </w:r>
    </w:p>
    <w:p w14:paraId="12238683" w14:textId="77777777" w:rsidR="00C06DF0" w:rsidRPr="00D45C29" w:rsidRDefault="00C06DF0" w:rsidP="00C06DF0">
      <w:pPr>
        <w:pStyle w:val="Item"/>
      </w:pPr>
      <w:r w:rsidRPr="00D45C29">
        <w:t>Add at the end:</w:t>
      </w:r>
    </w:p>
    <w:p w14:paraId="77EC0469" w14:textId="77777777" w:rsidR="00C06DF0" w:rsidRPr="00D45C29" w:rsidRDefault="00C06DF0" w:rsidP="00C06DF0">
      <w:pPr>
        <w:pStyle w:val="subsection"/>
      </w:pPr>
      <w:r w:rsidRPr="00D45C29">
        <w:tab/>
        <w:t>(6)</w:t>
      </w:r>
      <w:r w:rsidRPr="00D45C29">
        <w:tab/>
        <w:t>For the purposes of this section, the question whether a body corporate is a subsidiary of another body corporate is to be determined in the same manner as that question is determined under the Corporations Law.</w:t>
      </w:r>
    </w:p>
    <w:p w14:paraId="34723285" w14:textId="77777777" w:rsidR="00C06DF0" w:rsidRPr="00D45C29" w:rsidRDefault="00C06DF0" w:rsidP="00C06DF0">
      <w:pPr>
        <w:pStyle w:val="ActHead9"/>
      </w:pPr>
      <w:bookmarkStart w:id="69" w:name="_Toc190767487"/>
      <w:r w:rsidRPr="00D45C29">
        <w:t>Civil Aviation Act 1988</w:t>
      </w:r>
      <w:bookmarkEnd w:id="69"/>
    </w:p>
    <w:p w14:paraId="1C08F442" w14:textId="77777777" w:rsidR="009C70AC" w:rsidRPr="00D45C29" w:rsidRDefault="009C70AC" w:rsidP="00642E43">
      <w:pPr>
        <w:pStyle w:val="ItemHead"/>
      </w:pPr>
      <w:r w:rsidRPr="00D45C29">
        <w:t>S</w:t>
      </w:r>
      <w:r w:rsidR="00C06DF0" w:rsidRPr="00D45C29">
        <w:t>ubsection 3(1) (</w:t>
      </w:r>
      <w:r w:rsidR="00B67838" w:rsidRPr="00D45C29">
        <w:t>paragraph (</w:t>
      </w:r>
      <w:r w:rsidR="00C06DF0" w:rsidRPr="00D45C29">
        <w:t xml:space="preserve">f) of the definition of </w:t>
      </w:r>
      <w:r w:rsidR="00C06DF0" w:rsidRPr="00D45C29">
        <w:rPr>
          <w:i/>
        </w:rPr>
        <w:t>authority of the Commonwealth</w:t>
      </w:r>
      <w:r w:rsidR="00C06DF0" w:rsidRPr="00D45C29">
        <w:t>)</w:t>
      </w:r>
    </w:p>
    <w:p w14:paraId="1E8F3696" w14:textId="77777777" w:rsidR="00C06DF0" w:rsidRPr="00D45C29" w:rsidRDefault="00C06DF0" w:rsidP="00C06DF0">
      <w:pPr>
        <w:pStyle w:val="Item"/>
      </w:pPr>
      <w:r w:rsidRPr="00D45C29">
        <w:rPr>
          <w:szCs w:val="22"/>
        </w:rPr>
        <w:t xml:space="preserve">Add at the end </w:t>
      </w:r>
      <w:r w:rsidR="0049029D" w:rsidRPr="00D45C29">
        <w:rPr>
          <w:szCs w:val="22"/>
        </w:rPr>
        <w:t>“</w:t>
      </w:r>
      <w:r w:rsidRPr="00D45C29">
        <w:rPr>
          <w:szCs w:val="22"/>
        </w:rPr>
        <w:t>, other than Qantas Airways Limited</w:t>
      </w:r>
      <w:r w:rsidR="0049029D" w:rsidRPr="00D45C29">
        <w:rPr>
          <w:szCs w:val="22"/>
        </w:rPr>
        <w:t>”</w:t>
      </w:r>
      <w:r w:rsidRPr="00D45C29">
        <w:rPr>
          <w:szCs w:val="22"/>
        </w:rPr>
        <w:t>.</w:t>
      </w:r>
    </w:p>
    <w:p w14:paraId="772DCB37" w14:textId="77777777" w:rsidR="00C06DF0" w:rsidRPr="00D45C29" w:rsidRDefault="00C06DF0" w:rsidP="00C06DF0">
      <w:pPr>
        <w:pStyle w:val="ActHead9"/>
      </w:pPr>
      <w:bookmarkStart w:id="70" w:name="_Toc190767488"/>
      <w:r w:rsidRPr="00D45C29">
        <w:t>Crimes (Aviation) Act 1991</w:t>
      </w:r>
      <w:bookmarkEnd w:id="70"/>
    </w:p>
    <w:p w14:paraId="32D9FC0F" w14:textId="77777777" w:rsidR="00F172AF" w:rsidRPr="00D45C29" w:rsidRDefault="00B67838" w:rsidP="00642E43">
      <w:pPr>
        <w:pStyle w:val="ItemHead"/>
      </w:pPr>
      <w:r w:rsidRPr="00D45C29">
        <w:t>Section 3</w:t>
      </w:r>
      <w:r w:rsidR="00C06DF0" w:rsidRPr="00D45C29">
        <w:t xml:space="preserve"> (definition of </w:t>
      </w:r>
      <w:r w:rsidR="00C06DF0" w:rsidRPr="00D45C29">
        <w:rPr>
          <w:i/>
        </w:rPr>
        <w:t>Commonwealth authority</w:t>
      </w:r>
      <w:r w:rsidR="00C06DF0" w:rsidRPr="00D45C29">
        <w:t>)</w:t>
      </w:r>
    </w:p>
    <w:p w14:paraId="6FA7A7AF" w14:textId="77777777" w:rsidR="00F172AF" w:rsidRPr="00D45C29" w:rsidRDefault="00F172AF" w:rsidP="00F172AF">
      <w:pPr>
        <w:pStyle w:val="Item"/>
        <w:rPr>
          <w:szCs w:val="22"/>
        </w:rPr>
      </w:pPr>
      <w:r w:rsidRPr="00D45C29">
        <w:rPr>
          <w:szCs w:val="22"/>
        </w:rPr>
        <w:t xml:space="preserve">Add at the end </w:t>
      </w:r>
      <w:r w:rsidR="0049029D" w:rsidRPr="00D45C29">
        <w:rPr>
          <w:szCs w:val="22"/>
        </w:rPr>
        <w:t>“</w:t>
      </w:r>
      <w:r w:rsidRPr="00D45C29">
        <w:rPr>
          <w:szCs w:val="22"/>
        </w:rPr>
        <w:t>or a company that is a subsidiary of that company</w:t>
      </w:r>
      <w:r w:rsidR="0049029D" w:rsidRPr="00D45C29">
        <w:rPr>
          <w:szCs w:val="22"/>
        </w:rPr>
        <w:t>”</w:t>
      </w:r>
    </w:p>
    <w:p w14:paraId="0DD8D56B" w14:textId="77777777" w:rsidR="00F172AF" w:rsidRPr="00D45C29" w:rsidRDefault="00B67838" w:rsidP="00642E43">
      <w:pPr>
        <w:pStyle w:val="ItemHead"/>
      </w:pPr>
      <w:r w:rsidRPr="00D45C29">
        <w:t>Section 3</w:t>
      </w:r>
    </w:p>
    <w:p w14:paraId="528032A0" w14:textId="77777777" w:rsidR="00F172AF" w:rsidRPr="00D45C29" w:rsidRDefault="00F172AF" w:rsidP="00F172AF">
      <w:pPr>
        <w:pStyle w:val="Item"/>
        <w:rPr>
          <w:szCs w:val="22"/>
        </w:rPr>
      </w:pPr>
      <w:r w:rsidRPr="00D45C29">
        <w:rPr>
          <w:szCs w:val="22"/>
        </w:rPr>
        <w:t>Add at the end:</w:t>
      </w:r>
    </w:p>
    <w:p w14:paraId="1B230C47" w14:textId="77777777" w:rsidR="00F172AF" w:rsidRPr="00D45C29" w:rsidRDefault="00F172AF" w:rsidP="00F172AF">
      <w:pPr>
        <w:pStyle w:val="subsection"/>
      </w:pPr>
      <w:r w:rsidRPr="00D45C29">
        <w:tab/>
        <w:t>(2)</w:t>
      </w:r>
      <w:r w:rsidRPr="00D45C29">
        <w:tab/>
        <w:t>For the purposes of this Act, the question whether a body corporate is a subsidiary of another body corporate is to be determined in the same manner as that question is determined under the Corporations Law.</w:t>
      </w:r>
    </w:p>
    <w:p w14:paraId="2A9AC5B4" w14:textId="77777777" w:rsidR="005372C0" w:rsidRPr="00D45C29" w:rsidRDefault="005372C0" w:rsidP="005372C0">
      <w:pPr>
        <w:pStyle w:val="ActHead9"/>
      </w:pPr>
      <w:bookmarkStart w:id="71" w:name="_Toc190767489"/>
      <w:r w:rsidRPr="00D45C29">
        <w:t>Crimes (Superannuation Benefits) Act 1989</w:t>
      </w:r>
      <w:bookmarkEnd w:id="71"/>
    </w:p>
    <w:p w14:paraId="0E9F4FED" w14:textId="77777777" w:rsidR="009C70AC" w:rsidRPr="00D45C29" w:rsidRDefault="009C70AC" w:rsidP="00642E43">
      <w:pPr>
        <w:pStyle w:val="ItemHead"/>
      </w:pPr>
      <w:r w:rsidRPr="00D45C29">
        <w:t>S</w:t>
      </w:r>
      <w:r w:rsidR="005372C0" w:rsidRPr="00D45C29">
        <w:t>ection 2 (</w:t>
      </w:r>
      <w:r w:rsidR="00B67838" w:rsidRPr="00D45C29">
        <w:t>paragraph (</w:t>
      </w:r>
      <w:r w:rsidR="005372C0" w:rsidRPr="00D45C29">
        <w:t xml:space="preserve">b) of the definition of </w:t>
      </w:r>
      <w:r w:rsidR="005372C0" w:rsidRPr="00D45C29">
        <w:rPr>
          <w:i/>
        </w:rPr>
        <w:t>Commonwealth authority</w:t>
      </w:r>
      <w:r w:rsidR="005372C0" w:rsidRPr="00D45C29">
        <w:t>)</w:t>
      </w:r>
    </w:p>
    <w:p w14:paraId="10CA0028" w14:textId="77777777" w:rsidR="005372C0" w:rsidRPr="00D45C29" w:rsidRDefault="005372C0" w:rsidP="005372C0">
      <w:pPr>
        <w:pStyle w:val="Item"/>
        <w:rPr>
          <w:szCs w:val="22"/>
        </w:rPr>
      </w:pPr>
      <w:r w:rsidRPr="00D45C29">
        <w:rPr>
          <w:szCs w:val="22"/>
        </w:rPr>
        <w:t xml:space="preserve">After </w:t>
      </w:r>
      <w:r w:rsidR="0049029D" w:rsidRPr="00D45C29">
        <w:rPr>
          <w:szCs w:val="22"/>
        </w:rPr>
        <w:t>“</w:t>
      </w:r>
      <w:r w:rsidRPr="00D45C29">
        <w:rPr>
          <w:szCs w:val="22"/>
        </w:rPr>
        <w:t>body corporate</w:t>
      </w:r>
      <w:r w:rsidR="0049029D" w:rsidRPr="00D45C29">
        <w:rPr>
          <w:szCs w:val="22"/>
        </w:rPr>
        <w:t>”</w:t>
      </w:r>
      <w:r w:rsidRPr="00D45C29">
        <w:rPr>
          <w:szCs w:val="22"/>
        </w:rPr>
        <w:t xml:space="preserve"> (first occurring), insert </w:t>
      </w:r>
      <w:r w:rsidR="0049029D" w:rsidRPr="00D45C29">
        <w:rPr>
          <w:szCs w:val="22"/>
        </w:rPr>
        <w:t>“</w:t>
      </w:r>
      <w:r w:rsidRPr="00D45C29">
        <w:rPr>
          <w:szCs w:val="22"/>
        </w:rPr>
        <w:t>(other than Qantas Airways Limited or a subsidiary of that company)</w:t>
      </w:r>
      <w:r w:rsidR="0049029D" w:rsidRPr="00D45C29">
        <w:rPr>
          <w:szCs w:val="22"/>
        </w:rPr>
        <w:t>”</w:t>
      </w:r>
      <w:r w:rsidRPr="00D45C29">
        <w:rPr>
          <w:szCs w:val="22"/>
        </w:rPr>
        <w:t>.</w:t>
      </w:r>
    </w:p>
    <w:p w14:paraId="3074B5D4" w14:textId="77777777" w:rsidR="009C70AC" w:rsidRPr="00D45C29" w:rsidRDefault="009C70AC" w:rsidP="00642E43">
      <w:pPr>
        <w:pStyle w:val="ItemHead"/>
      </w:pPr>
      <w:r w:rsidRPr="00D45C29">
        <w:t>S</w:t>
      </w:r>
      <w:r w:rsidR="005372C0" w:rsidRPr="00D45C29">
        <w:t>ection 2</w:t>
      </w:r>
    </w:p>
    <w:p w14:paraId="087061CE" w14:textId="77777777" w:rsidR="005372C0" w:rsidRPr="00D45C29" w:rsidRDefault="005372C0" w:rsidP="005372C0">
      <w:pPr>
        <w:pStyle w:val="Item"/>
        <w:rPr>
          <w:szCs w:val="22"/>
        </w:rPr>
      </w:pPr>
      <w:r w:rsidRPr="00D45C29">
        <w:rPr>
          <w:szCs w:val="22"/>
        </w:rPr>
        <w:t>Add at the end:</w:t>
      </w:r>
    </w:p>
    <w:p w14:paraId="5A64E2DE" w14:textId="77777777" w:rsidR="005372C0" w:rsidRPr="00D45C29" w:rsidRDefault="005372C0" w:rsidP="005372C0">
      <w:pPr>
        <w:pStyle w:val="subsection"/>
      </w:pPr>
      <w:r w:rsidRPr="00D45C29">
        <w:rPr>
          <w:szCs w:val="22"/>
        </w:rPr>
        <w:tab/>
        <w:t>(2)</w:t>
      </w:r>
      <w:r w:rsidRPr="00D45C29">
        <w:rPr>
          <w:szCs w:val="22"/>
        </w:rPr>
        <w:tab/>
        <w:t>For the purposes of this Act, the question whether a body corporate is a subsidiary of another body corporate is to be determined in the same manner as that question is determined under the Corporations Law.</w:t>
      </w:r>
    </w:p>
    <w:p w14:paraId="6B603FFA" w14:textId="77777777" w:rsidR="005372C0" w:rsidRPr="00D45C29" w:rsidRDefault="005372C0" w:rsidP="005372C0">
      <w:pPr>
        <w:pStyle w:val="ActHead9"/>
      </w:pPr>
      <w:bookmarkStart w:id="72" w:name="_Toc190767490"/>
      <w:r w:rsidRPr="00D45C29">
        <w:t>Director of Public Prosecutions Act 1983</w:t>
      </w:r>
      <w:bookmarkEnd w:id="72"/>
    </w:p>
    <w:p w14:paraId="66835826" w14:textId="77777777" w:rsidR="009C70AC" w:rsidRPr="00D45C29" w:rsidRDefault="009C70AC" w:rsidP="00642E43">
      <w:pPr>
        <w:pStyle w:val="ItemHead"/>
      </w:pPr>
      <w:r w:rsidRPr="00D45C29">
        <w:t>S</w:t>
      </w:r>
      <w:r w:rsidR="005372C0" w:rsidRPr="00D45C29">
        <w:t>ubsection 3(1) (</w:t>
      </w:r>
      <w:r w:rsidR="00B67838" w:rsidRPr="00D45C29">
        <w:t>paragraph (</w:t>
      </w:r>
      <w:r w:rsidR="005372C0" w:rsidRPr="00D45C29">
        <w:t xml:space="preserve">b) of the definition of </w:t>
      </w:r>
      <w:r w:rsidR="005372C0" w:rsidRPr="00D45C29">
        <w:rPr>
          <w:i/>
        </w:rPr>
        <w:t>authority of the Commonwealth</w:t>
      </w:r>
      <w:r w:rsidR="005372C0" w:rsidRPr="00D45C29">
        <w:t>)</w:t>
      </w:r>
    </w:p>
    <w:p w14:paraId="57D98D3C" w14:textId="77777777" w:rsidR="005372C0" w:rsidRPr="00D45C29" w:rsidRDefault="005372C0" w:rsidP="005372C0">
      <w:pPr>
        <w:pStyle w:val="Item"/>
        <w:rPr>
          <w:szCs w:val="22"/>
        </w:rPr>
      </w:pPr>
      <w:r w:rsidRPr="00D45C29">
        <w:rPr>
          <w:szCs w:val="22"/>
        </w:rPr>
        <w:t xml:space="preserve">After </w:t>
      </w:r>
      <w:r w:rsidR="0049029D" w:rsidRPr="00D45C29">
        <w:rPr>
          <w:szCs w:val="22"/>
        </w:rPr>
        <w:t>“</w:t>
      </w:r>
      <w:r w:rsidRPr="00D45C29">
        <w:rPr>
          <w:szCs w:val="22"/>
        </w:rPr>
        <w:t>company</w:t>
      </w:r>
      <w:r w:rsidR="0049029D" w:rsidRPr="00D45C29">
        <w:rPr>
          <w:szCs w:val="22"/>
        </w:rPr>
        <w:t>”</w:t>
      </w:r>
      <w:r w:rsidRPr="00D45C29">
        <w:rPr>
          <w:szCs w:val="22"/>
        </w:rPr>
        <w:t xml:space="preserve">, insert </w:t>
      </w:r>
      <w:r w:rsidR="0049029D" w:rsidRPr="00D45C29">
        <w:rPr>
          <w:szCs w:val="22"/>
        </w:rPr>
        <w:t>“</w:t>
      </w:r>
      <w:r w:rsidRPr="00D45C29">
        <w:rPr>
          <w:szCs w:val="22"/>
        </w:rPr>
        <w:t>(other than Qantas Airways Limited or a company that is a subsidiary of that company)</w:t>
      </w:r>
      <w:r w:rsidR="0049029D" w:rsidRPr="00D45C29">
        <w:rPr>
          <w:szCs w:val="22"/>
        </w:rPr>
        <w:t>”</w:t>
      </w:r>
      <w:r w:rsidRPr="00D45C29">
        <w:rPr>
          <w:szCs w:val="22"/>
        </w:rPr>
        <w:t>.</w:t>
      </w:r>
    </w:p>
    <w:p w14:paraId="500C120F" w14:textId="77777777" w:rsidR="009C70AC" w:rsidRPr="00D45C29" w:rsidRDefault="00B67838" w:rsidP="00642E43">
      <w:pPr>
        <w:pStyle w:val="ItemHead"/>
      </w:pPr>
      <w:r w:rsidRPr="00D45C29">
        <w:t>Section 3</w:t>
      </w:r>
    </w:p>
    <w:p w14:paraId="7A1DAC6D" w14:textId="77777777" w:rsidR="005372C0" w:rsidRPr="00D45C29" w:rsidRDefault="005372C0" w:rsidP="005372C0">
      <w:pPr>
        <w:pStyle w:val="Item"/>
      </w:pPr>
      <w:r w:rsidRPr="00D45C29">
        <w:t>Add at the end:</w:t>
      </w:r>
    </w:p>
    <w:p w14:paraId="5F6CCFC6" w14:textId="77777777" w:rsidR="005372C0" w:rsidRPr="00D45C29" w:rsidRDefault="005372C0" w:rsidP="005372C0">
      <w:pPr>
        <w:pStyle w:val="subsection"/>
      </w:pPr>
      <w:r w:rsidRPr="00D45C29">
        <w:rPr>
          <w:szCs w:val="22"/>
        </w:rPr>
        <w:tab/>
        <w:t>(5)</w:t>
      </w:r>
      <w:r w:rsidRPr="00D45C29">
        <w:rPr>
          <w:szCs w:val="22"/>
        </w:rPr>
        <w:tab/>
        <w:t>For the purposes of this section, the question whether a body corporate is a subsidiary of another body corporate is to be determined in the same manner as that question is determined under the Corporations Law.</w:t>
      </w:r>
    </w:p>
    <w:p w14:paraId="6C6BDAA2" w14:textId="77777777" w:rsidR="005372C0" w:rsidRPr="00D45C29" w:rsidRDefault="005372C0" w:rsidP="005372C0">
      <w:pPr>
        <w:pStyle w:val="ActHead9"/>
      </w:pPr>
      <w:bookmarkStart w:id="73" w:name="_Toc190767491"/>
      <w:r w:rsidRPr="00D45C29">
        <w:t>Environment Protection (Impact of Proposals) Act 1974</w:t>
      </w:r>
      <w:bookmarkEnd w:id="73"/>
    </w:p>
    <w:p w14:paraId="00AF74CA" w14:textId="77777777" w:rsidR="009C70AC" w:rsidRPr="00D45C29" w:rsidRDefault="00B67838" w:rsidP="00642E43">
      <w:pPr>
        <w:pStyle w:val="ItemHead"/>
      </w:pPr>
      <w:r w:rsidRPr="00D45C29">
        <w:t>Section 3</w:t>
      </w:r>
      <w:r w:rsidR="005372C0" w:rsidRPr="00D45C29">
        <w:t xml:space="preserve"> (definition of </w:t>
      </w:r>
      <w:r w:rsidR="005372C0" w:rsidRPr="00D45C29">
        <w:rPr>
          <w:i/>
        </w:rPr>
        <w:t>authority of Australia</w:t>
      </w:r>
      <w:r w:rsidR="005372C0" w:rsidRPr="00D45C29">
        <w:t>)</w:t>
      </w:r>
    </w:p>
    <w:p w14:paraId="66200747" w14:textId="77777777" w:rsidR="005372C0" w:rsidRPr="00D45C29" w:rsidRDefault="005372C0" w:rsidP="005372C0">
      <w:pPr>
        <w:pStyle w:val="Item"/>
      </w:pPr>
      <w:r w:rsidRPr="00D45C29">
        <w:t xml:space="preserve">After </w:t>
      </w:r>
      <w:r w:rsidR="0049029D" w:rsidRPr="00D45C29">
        <w:t>“</w:t>
      </w:r>
      <w:r w:rsidRPr="00D45C29">
        <w:t>company</w:t>
      </w:r>
      <w:r w:rsidR="0049029D" w:rsidRPr="00D45C29">
        <w:t>”</w:t>
      </w:r>
      <w:r w:rsidRPr="00D45C29">
        <w:t xml:space="preserve">, insert </w:t>
      </w:r>
      <w:r w:rsidR="0049029D" w:rsidRPr="00D45C29">
        <w:t>“</w:t>
      </w:r>
      <w:r w:rsidRPr="00D45C29">
        <w:t>(other than Qantas Airways Limited)</w:t>
      </w:r>
      <w:r w:rsidR="0049029D" w:rsidRPr="00D45C29">
        <w:t>”</w:t>
      </w:r>
      <w:r w:rsidRPr="00D45C29">
        <w:t>.</w:t>
      </w:r>
    </w:p>
    <w:p w14:paraId="75C41AD6" w14:textId="77777777" w:rsidR="00224F4B" w:rsidRPr="00D45C29" w:rsidRDefault="00224F4B" w:rsidP="00224F4B">
      <w:pPr>
        <w:pStyle w:val="ActHead9"/>
      </w:pPr>
      <w:bookmarkStart w:id="74" w:name="_Toc190767492"/>
      <w:r w:rsidRPr="00D45C29">
        <w:t>Federal Airports Corporation Act 1986</w:t>
      </w:r>
      <w:bookmarkEnd w:id="74"/>
    </w:p>
    <w:p w14:paraId="7F468C8F" w14:textId="77777777" w:rsidR="009C70AC" w:rsidRPr="00D45C29" w:rsidRDefault="009C70AC" w:rsidP="00642E43">
      <w:pPr>
        <w:pStyle w:val="ItemHead"/>
      </w:pPr>
      <w:r w:rsidRPr="00D45C29">
        <w:t>S</w:t>
      </w:r>
      <w:r w:rsidR="00224F4B" w:rsidRPr="00D45C29">
        <w:t>ubsection 3(1) (</w:t>
      </w:r>
      <w:r w:rsidR="00B67838" w:rsidRPr="00D45C29">
        <w:t>paragraph (</w:t>
      </w:r>
      <w:r w:rsidR="00224F4B" w:rsidRPr="00D45C29">
        <w:t xml:space="preserve">g) of the definition of </w:t>
      </w:r>
      <w:r w:rsidR="00224F4B" w:rsidRPr="00D45C29">
        <w:rPr>
          <w:i/>
        </w:rPr>
        <w:t>authority of the Commonwealth</w:t>
      </w:r>
      <w:r w:rsidR="001C1B57" w:rsidRPr="00D45C29">
        <w:t>)</w:t>
      </w:r>
    </w:p>
    <w:p w14:paraId="508B3DDD" w14:textId="77777777" w:rsidR="00224F4B" w:rsidRPr="00D45C29" w:rsidRDefault="00224F4B" w:rsidP="00224F4B">
      <w:pPr>
        <w:pStyle w:val="Item"/>
      </w:pPr>
      <w:r w:rsidRPr="00D45C29">
        <w:t xml:space="preserve">Add at the end </w:t>
      </w:r>
      <w:r w:rsidR="0049029D" w:rsidRPr="00D45C29">
        <w:t>“</w:t>
      </w:r>
      <w:r w:rsidRPr="00D45C29">
        <w:t>, other than Qantas Airways Limited</w:t>
      </w:r>
      <w:r w:rsidR="0049029D" w:rsidRPr="00D45C29">
        <w:t>”</w:t>
      </w:r>
      <w:r w:rsidRPr="00D45C29">
        <w:t>.</w:t>
      </w:r>
    </w:p>
    <w:p w14:paraId="08D12121" w14:textId="77777777" w:rsidR="004A3264" w:rsidRPr="00D45C29" w:rsidRDefault="004A3264" w:rsidP="004A3264">
      <w:pPr>
        <w:pStyle w:val="ActHead9"/>
      </w:pPr>
      <w:bookmarkStart w:id="75" w:name="_Toc190767493"/>
      <w:r w:rsidRPr="00D45C29">
        <w:t>Freedom of Information Act 1982</w:t>
      </w:r>
      <w:bookmarkEnd w:id="75"/>
    </w:p>
    <w:p w14:paraId="59F09A4C" w14:textId="77777777" w:rsidR="009C70AC" w:rsidRPr="00D45C29" w:rsidRDefault="009C70AC" w:rsidP="00642E43">
      <w:pPr>
        <w:pStyle w:val="ItemHead"/>
      </w:pPr>
      <w:r w:rsidRPr="00D45C29">
        <w:t>S</w:t>
      </w:r>
      <w:r w:rsidR="004A3264" w:rsidRPr="00D45C29">
        <w:t>ub</w:t>
      </w:r>
      <w:r w:rsidR="00B67838" w:rsidRPr="00D45C29">
        <w:t>section 4</w:t>
      </w:r>
      <w:r w:rsidR="004A3264" w:rsidRPr="00D45C29">
        <w:t>(1) (</w:t>
      </w:r>
      <w:r w:rsidR="00B67838" w:rsidRPr="00D45C29">
        <w:t>paragraph (</w:t>
      </w:r>
      <w:r w:rsidR="004A3264" w:rsidRPr="00D45C29">
        <w:t xml:space="preserve">b) of the definition of </w:t>
      </w:r>
      <w:r w:rsidR="004A3264" w:rsidRPr="00D45C29">
        <w:rPr>
          <w:i/>
        </w:rPr>
        <w:t>prescribed authority</w:t>
      </w:r>
      <w:r w:rsidR="004A3264" w:rsidRPr="00D45C29">
        <w:t>)</w:t>
      </w:r>
    </w:p>
    <w:p w14:paraId="7E5C2EFF" w14:textId="77777777" w:rsidR="004A3264" w:rsidRPr="00D45C29" w:rsidRDefault="004A3264" w:rsidP="004A3264">
      <w:pPr>
        <w:pStyle w:val="Item"/>
      </w:pPr>
      <w:r w:rsidRPr="00D45C29">
        <w:t xml:space="preserve">After </w:t>
      </w:r>
      <w:r w:rsidR="0049029D" w:rsidRPr="00D45C29">
        <w:t>“</w:t>
      </w:r>
      <w:r w:rsidRPr="00D45C29">
        <w:t>body</w:t>
      </w:r>
      <w:r w:rsidR="0049029D" w:rsidRPr="00D45C29">
        <w:t>”</w:t>
      </w:r>
      <w:r w:rsidRPr="00D45C29">
        <w:t xml:space="preserve"> (first occurring), insert </w:t>
      </w:r>
      <w:r w:rsidR="0049029D" w:rsidRPr="00D45C29">
        <w:t>“</w:t>
      </w:r>
      <w:r w:rsidRPr="00D45C29">
        <w:t>(other than Qantas Airways Limited or a company that is a subsidiary of that company)</w:t>
      </w:r>
      <w:r w:rsidR="0049029D" w:rsidRPr="00D45C29">
        <w:t>”</w:t>
      </w:r>
      <w:r w:rsidRPr="00D45C29">
        <w:t>.</w:t>
      </w:r>
    </w:p>
    <w:p w14:paraId="3183E13A" w14:textId="77777777" w:rsidR="009C70AC" w:rsidRPr="00D45C29" w:rsidRDefault="009C70AC" w:rsidP="00642E43">
      <w:pPr>
        <w:pStyle w:val="ItemHead"/>
      </w:pPr>
      <w:r w:rsidRPr="00D45C29">
        <w:t>S</w:t>
      </w:r>
      <w:r w:rsidR="004A3264" w:rsidRPr="00D45C29">
        <w:t>ection 4</w:t>
      </w:r>
    </w:p>
    <w:p w14:paraId="2B6439D3" w14:textId="77777777" w:rsidR="004A3264" w:rsidRPr="00D45C29" w:rsidRDefault="004A3264" w:rsidP="004A3264">
      <w:pPr>
        <w:pStyle w:val="Item"/>
      </w:pPr>
      <w:r w:rsidRPr="00D45C29">
        <w:t>Add at the end:</w:t>
      </w:r>
    </w:p>
    <w:p w14:paraId="3F0B1FA1" w14:textId="77777777" w:rsidR="004A3264" w:rsidRPr="00D45C29" w:rsidRDefault="004A3264" w:rsidP="004A3264">
      <w:pPr>
        <w:pStyle w:val="subsection"/>
      </w:pPr>
      <w:r w:rsidRPr="00D45C29">
        <w:tab/>
        <w:t>(10)</w:t>
      </w:r>
      <w:r w:rsidRPr="00D45C29">
        <w:tab/>
        <w:t>For the purposes of this Act, the question whether a body corporate is a subsidiary of another body corporate is to be determined in the same manner as that question is determined under the Corporations Law.</w:t>
      </w:r>
    </w:p>
    <w:p w14:paraId="28C9445F" w14:textId="77777777" w:rsidR="004A3264" w:rsidRPr="00D45C29" w:rsidRDefault="004A3264" w:rsidP="004A3264">
      <w:pPr>
        <w:pStyle w:val="ActHead9"/>
      </w:pPr>
      <w:bookmarkStart w:id="76" w:name="_Toc190767494"/>
      <w:r w:rsidRPr="00D45C29">
        <w:t>Naval Defence Act 1910</w:t>
      </w:r>
      <w:bookmarkEnd w:id="76"/>
    </w:p>
    <w:p w14:paraId="4C50C508" w14:textId="77777777" w:rsidR="009C70AC" w:rsidRPr="00D45C29" w:rsidRDefault="009C70AC" w:rsidP="00642E43">
      <w:pPr>
        <w:pStyle w:val="ItemHead"/>
      </w:pPr>
      <w:r w:rsidRPr="00D45C29">
        <w:t>S</w:t>
      </w:r>
      <w:r w:rsidR="004A3264" w:rsidRPr="00D45C29">
        <w:t xml:space="preserve">ection 40 (definition of </w:t>
      </w:r>
      <w:r w:rsidR="004A3264" w:rsidRPr="00D45C29">
        <w:rPr>
          <w:i/>
        </w:rPr>
        <w:t>Commonwealth authority</w:t>
      </w:r>
      <w:r w:rsidR="004A3264" w:rsidRPr="00D45C29">
        <w:t>)</w:t>
      </w:r>
    </w:p>
    <w:p w14:paraId="51A3998C" w14:textId="77777777" w:rsidR="004A3264" w:rsidRPr="00D45C29" w:rsidRDefault="004A3264" w:rsidP="004A3264">
      <w:pPr>
        <w:pStyle w:val="Item"/>
      </w:pPr>
      <w:r w:rsidRPr="00D45C29">
        <w:t xml:space="preserve">After </w:t>
      </w:r>
      <w:r w:rsidR="0049029D" w:rsidRPr="00D45C29">
        <w:t>“</w:t>
      </w:r>
      <w:r w:rsidRPr="00D45C29">
        <w:t>company</w:t>
      </w:r>
      <w:r w:rsidR="0049029D" w:rsidRPr="00D45C29">
        <w:t>”</w:t>
      </w:r>
      <w:r w:rsidRPr="00D45C29">
        <w:t xml:space="preserve"> (first occurring), insert </w:t>
      </w:r>
      <w:r w:rsidR="0049029D" w:rsidRPr="00D45C29">
        <w:t>“</w:t>
      </w:r>
      <w:r w:rsidRPr="00D45C29">
        <w:t>(other than Qantas Airways Limited or a company that is a subsidiary of that company)</w:t>
      </w:r>
      <w:r w:rsidR="0049029D" w:rsidRPr="00D45C29">
        <w:t>”</w:t>
      </w:r>
      <w:r w:rsidRPr="00D45C29">
        <w:t>.</w:t>
      </w:r>
    </w:p>
    <w:p w14:paraId="0C46814E" w14:textId="77777777" w:rsidR="009C70AC" w:rsidRPr="00D45C29" w:rsidRDefault="009C70AC" w:rsidP="00642E43">
      <w:pPr>
        <w:pStyle w:val="ItemHead"/>
      </w:pPr>
      <w:r w:rsidRPr="00D45C29">
        <w:t>S</w:t>
      </w:r>
      <w:r w:rsidR="004A3264" w:rsidRPr="00D45C29">
        <w:t>ection 40</w:t>
      </w:r>
    </w:p>
    <w:p w14:paraId="07DB40F7" w14:textId="77777777" w:rsidR="004A3264" w:rsidRPr="00D45C29" w:rsidRDefault="004A3264" w:rsidP="004A3264">
      <w:pPr>
        <w:pStyle w:val="Item"/>
      </w:pPr>
      <w:r w:rsidRPr="00D45C29">
        <w:t>Add at the end:</w:t>
      </w:r>
    </w:p>
    <w:p w14:paraId="0157FCFB" w14:textId="77777777" w:rsidR="004A3264" w:rsidRPr="00D45C29" w:rsidRDefault="004A3264" w:rsidP="004A3264">
      <w:pPr>
        <w:pStyle w:val="subsection"/>
      </w:pPr>
      <w:r w:rsidRPr="00D45C29">
        <w:rPr>
          <w:szCs w:val="22"/>
        </w:rPr>
        <w:tab/>
        <w:t>(2)</w:t>
      </w:r>
      <w:r w:rsidRPr="00D45C29">
        <w:rPr>
          <w:szCs w:val="22"/>
        </w:rPr>
        <w:tab/>
        <w:t>For the purposes of this Part, the question whether a body corporate is a subsidiary of another body corporate is to be determined in the same manner as that question is determined under the Corporations Law.</w:t>
      </w:r>
    </w:p>
    <w:p w14:paraId="2790D3F8" w14:textId="77777777" w:rsidR="004A3264" w:rsidRPr="00D45C29" w:rsidRDefault="004A3264" w:rsidP="004A3264">
      <w:pPr>
        <w:pStyle w:val="ActHead9"/>
      </w:pPr>
      <w:bookmarkStart w:id="77" w:name="_Toc190767495"/>
      <w:r w:rsidRPr="00D45C29">
        <w:t>Ombudsman Act 1976</w:t>
      </w:r>
      <w:bookmarkEnd w:id="77"/>
    </w:p>
    <w:p w14:paraId="7A20A011" w14:textId="77777777" w:rsidR="009C70AC" w:rsidRPr="00D45C29" w:rsidRDefault="009C70AC" w:rsidP="00642E43">
      <w:pPr>
        <w:pStyle w:val="ItemHead"/>
      </w:pPr>
      <w:r w:rsidRPr="00D45C29">
        <w:t>S</w:t>
      </w:r>
      <w:r w:rsidR="004A3264" w:rsidRPr="00D45C29">
        <w:t>ubsection 3(1) (</w:t>
      </w:r>
      <w:r w:rsidR="00B67838" w:rsidRPr="00D45C29">
        <w:t>paragraph (</w:t>
      </w:r>
      <w:r w:rsidR="004A3264" w:rsidRPr="00D45C29">
        <w:t xml:space="preserve">b) of the definition of </w:t>
      </w:r>
      <w:r w:rsidR="004A3264" w:rsidRPr="00D45C29">
        <w:rPr>
          <w:i/>
        </w:rPr>
        <w:t>prescribed authority</w:t>
      </w:r>
      <w:r w:rsidR="004A3264" w:rsidRPr="00D45C29">
        <w:t>)</w:t>
      </w:r>
    </w:p>
    <w:p w14:paraId="50A9A2C0" w14:textId="77777777" w:rsidR="004A3264" w:rsidRPr="00D45C29" w:rsidRDefault="004A3264" w:rsidP="004A3264">
      <w:pPr>
        <w:pStyle w:val="Item"/>
      </w:pPr>
      <w:r w:rsidRPr="00D45C29">
        <w:t xml:space="preserve">After </w:t>
      </w:r>
      <w:r w:rsidR="0049029D" w:rsidRPr="00D45C29">
        <w:t>“</w:t>
      </w:r>
      <w:r w:rsidRPr="00D45C29">
        <w:t>other body</w:t>
      </w:r>
      <w:r w:rsidR="0049029D" w:rsidRPr="00D45C29">
        <w:t>”</w:t>
      </w:r>
      <w:r w:rsidRPr="00D45C29">
        <w:t xml:space="preserve">, insert </w:t>
      </w:r>
      <w:r w:rsidR="0049029D" w:rsidRPr="00D45C29">
        <w:t>“</w:t>
      </w:r>
      <w:r w:rsidRPr="00D45C29">
        <w:t>(other than Qantas Airways Limited or a company that is a subsidiary of that company)</w:t>
      </w:r>
      <w:r w:rsidR="0049029D" w:rsidRPr="00D45C29">
        <w:t>”</w:t>
      </w:r>
      <w:r w:rsidRPr="00D45C29">
        <w:t>.</w:t>
      </w:r>
    </w:p>
    <w:p w14:paraId="16D577A5" w14:textId="77777777" w:rsidR="009C70AC" w:rsidRPr="00D45C29" w:rsidRDefault="004A3264" w:rsidP="00642E43">
      <w:pPr>
        <w:pStyle w:val="ItemHead"/>
      </w:pPr>
      <w:r w:rsidRPr="00D45C29">
        <w:t>After subsection 3(6)</w:t>
      </w:r>
    </w:p>
    <w:p w14:paraId="165BAAE5" w14:textId="77777777" w:rsidR="004A3264" w:rsidRPr="00D45C29" w:rsidRDefault="004A3264" w:rsidP="004A3264">
      <w:pPr>
        <w:pStyle w:val="Item"/>
      </w:pPr>
      <w:r w:rsidRPr="00D45C29">
        <w:t>Insert:</w:t>
      </w:r>
    </w:p>
    <w:p w14:paraId="55B7BE46" w14:textId="77777777" w:rsidR="004A3264" w:rsidRPr="00D45C29" w:rsidRDefault="004A3264" w:rsidP="004A3264">
      <w:pPr>
        <w:pStyle w:val="subsection"/>
      </w:pPr>
      <w:r w:rsidRPr="00D45C29">
        <w:rPr>
          <w:szCs w:val="22"/>
        </w:rPr>
        <w:tab/>
        <w:t>(6AA)</w:t>
      </w:r>
      <w:r w:rsidRPr="00D45C29">
        <w:rPr>
          <w:szCs w:val="22"/>
        </w:rPr>
        <w:tab/>
        <w:t>For the purposes of this Act, the question whether a body corporate is a subsidiary of another body corporate is to be determined in the same manner as that question is determined under the Corporations Law.</w:t>
      </w:r>
    </w:p>
    <w:p w14:paraId="050B6E48" w14:textId="77777777" w:rsidR="004A3264" w:rsidRPr="00D45C29" w:rsidRDefault="004A3264" w:rsidP="004A3264">
      <w:pPr>
        <w:pStyle w:val="ActHead9"/>
      </w:pPr>
      <w:bookmarkStart w:id="78" w:name="_Toc190767496"/>
      <w:r w:rsidRPr="00D45C29">
        <w:t>Prices Surveillance Act 1983</w:t>
      </w:r>
      <w:bookmarkEnd w:id="78"/>
    </w:p>
    <w:p w14:paraId="22927462" w14:textId="77777777" w:rsidR="009C70AC" w:rsidRPr="00D45C29" w:rsidRDefault="009C70AC" w:rsidP="00642E43">
      <w:pPr>
        <w:pStyle w:val="ItemHead"/>
      </w:pPr>
      <w:r w:rsidRPr="00D45C29">
        <w:t>S</w:t>
      </w:r>
      <w:r w:rsidR="004A3264" w:rsidRPr="00D45C29">
        <w:t>ubsection 3(1) (</w:t>
      </w:r>
      <w:r w:rsidR="00B67838" w:rsidRPr="00D45C29">
        <w:t>paragraph (</w:t>
      </w:r>
      <w:r w:rsidR="004A3264" w:rsidRPr="00D45C29">
        <w:t xml:space="preserve">c) of the definition of </w:t>
      </w:r>
      <w:r w:rsidR="004A3264" w:rsidRPr="00D45C29">
        <w:rPr>
          <w:i/>
        </w:rPr>
        <w:t>Commonwealth authority</w:t>
      </w:r>
      <w:r w:rsidR="004A3264" w:rsidRPr="00D45C29">
        <w:t>)</w:t>
      </w:r>
    </w:p>
    <w:p w14:paraId="67879E3A" w14:textId="77777777" w:rsidR="004A3264" w:rsidRPr="00D45C29" w:rsidRDefault="004A3264" w:rsidP="004A3264">
      <w:pPr>
        <w:pStyle w:val="Item"/>
      </w:pPr>
      <w:r w:rsidRPr="00D45C29">
        <w:t xml:space="preserve">After </w:t>
      </w:r>
      <w:r w:rsidR="0049029D" w:rsidRPr="00D45C29">
        <w:t>“</w:t>
      </w:r>
      <w:r w:rsidRPr="00D45C29">
        <w:t>incorporated company</w:t>
      </w:r>
      <w:r w:rsidR="0049029D" w:rsidRPr="00D45C29">
        <w:t>”</w:t>
      </w:r>
      <w:r w:rsidRPr="00D45C29">
        <w:t xml:space="preserve">, insert </w:t>
      </w:r>
      <w:r w:rsidR="0049029D" w:rsidRPr="00D45C29">
        <w:t>“</w:t>
      </w:r>
      <w:r w:rsidRPr="00D45C29">
        <w:t>(other than Qantas Airways Limited or a company that is a subsidiary of that company)</w:t>
      </w:r>
      <w:r w:rsidR="0049029D" w:rsidRPr="00D45C29">
        <w:t>”</w:t>
      </w:r>
      <w:r w:rsidRPr="00D45C29">
        <w:t>.</w:t>
      </w:r>
    </w:p>
    <w:p w14:paraId="58CE13F9" w14:textId="77777777" w:rsidR="009C70AC" w:rsidRPr="00D45C29" w:rsidRDefault="004A3264" w:rsidP="00642E43">
      <w:pPr>
        <w:pStyle w:val="ItemHead"/>
      </w:pPr>
      <w:r w:rsidRPr="00D45C29">
        <w:t>After subsection 3(3)</w:t>
      </w:r>
    </w:p>
    <w:p w14:paraId="74E12FCA" w14:textId="77777777" w:rsidR="004A3264" w:rsidRPr="00D45C29" w:rsidRDefault="004A3264" w:rsidP="004A3264">
      <w:pPr>
        <w:pStyle w:val="Item"/>
      </w:pPr>
      <w:r w:rsidRPr="00D45C29">
        <w:t>Insert:</w:t>
      </w:r>
    </w:p>
    <w:p w14:paraId="7DF34DA4" w14:textId="77777777" w:rsidR="004A3264" w:rsidRPr="00D45C29" w:rsidRDefault="004A3264" w:rsidP="00E97562">
      <w:pPr>
        <w:pStyle w:val="subsection"/>
      </w:pPr>
      <w:r w:rsidRPr="00D45C29">
        <w:tab/>
        <w:t>(3A)</w:t>
      </w:r>
      <w:r w:rsidRPr="00D45C29">
        <w:tab/>
        <w:t>For the purposes of this Act, the question whether a body corporate is a subsidiary of another body corporate is to be determined in the same manner as that question is determined under the Corporations Law.</w:t>
      </w:r>
    </w:p>
    <w:p w14:paraId="79F6971E" w14:textId="77777777" w:rsidR="00E97562" w:rsidRPr="00D45C29" w:rsidRDefault="00E97562" w:rsidP="00E97562">
      <w:pPr>
        <w:pStyle w:val="ActHead9"/>
      </w:pPr>
      <w:bookmarkStart w:id="79" w:name="_Toc190767497"/>
      <w:r w:rsidRPr="00D45C29">
        <w:t>Public Accounts Committee Act 1951</w:t>
      </w:r>
      <w:bookmarkEnd w:id="79"/>
    </w:p>
    <w:p w14:paraId="0410548F" w14:textId="77777777" w:rsidR="00E97562" w:rsidRPr="00D45C29" w:rsidRDefault="00E97562" w:rsidP="00642E43">
      <w:pPr>
        <w:pStyle w:val="ItemHead"/>
      </w:pPr>
      <w:r w:rsidRPr="00D45C29">
        <w:t>Paragraph 8(3)(c)</w:t>
      </w:r>
    </w:p>
    <w:p w14:paraId="0188B2C4" w14:textId="77777777" w:rsidR="00E97562" w:rsidRPr="00D45C29" w:rsidRDefault="00E97562" w:rsidP="00E97562">
      <w:pPr>
        <w:pStyle w:val="Item"/>
      </w:pPr>
      <w:r w:rsidRPr="00D45C29">
        <w:t>Add at the end:</w:t>
      </w:r>
    </w:p>
    <w:p w14:paraId="743EC13F" w14:textId="77777777" w:rsidR="00E97562" w:rsidRPr="00D45C29" w:rsidRDefault="00E97562" w:rsidP="00E97562">
      <w:pPr>
        <w:pStyle w:val="paragraph"/>
      </w:pPr>
      <w:r w:rsidRPr="00D45C29">
        <w:tab/>
      </w:r>
      <w:r w:rsidRPr="00D45C29">
        <w:tab/>
        <w:t>other than:</w:t>
      </w:r>
    </w:p>
    <w:p w14:paraId="268888FF" w14:textId="77777777" w:rsidR="00E97562" w:rsidRPr="00D45C29" w:rsidRDefault="00E97562" w:rsidP="00E97562">
      <w:pPr>
        <w:pStyle w:val="paragraphsub"/>
      </w:pPr>
      <w:r w:rsidRPr="00D45C29">
        <w:tab/>
        <w:t>(i)</w:t>
      </w:r>
      <w:r w:rsidRPr="00D45C29">
        <w:tab/>
        <w:t>Qantas Airways Limited; or</w:t>
      </w:r>
    </w:p>
    <w:p w14:paraId="5EFC6E6F" w14:textId="77777777" w:rsidR="00E97562" w:rsidRPr="00D45C29" w:rsidRDefault="00E97562" w:rsidP="00E97562">
      <w:pPr>
        <w:pStyle w:val="paragraphsub"/>
      </w:pPr>
      <w:r w:rsidRPr="00D45C29">
        <w:tab/>
        <w:t>(ii)</w:t>
      </w:r>
      <w:r w:rsidRPr="00D45C29">
        <w:tab/>
        <w:t>a company that is a subsidiary of Qantas Airways Limited</w:t>
      </w:r>
    </w:p>
    <w:p w14:paraId="15258353" w14:textId="77777777" w:rsidR="00E97562" w:rsidRPr="00D45C29" w:rsidRDefault="00E97562" w:rsidP="00642E43">
      <w:pPr>
        <w:pStyle w:val="ItemHead"/>
      </w:pPr>
      <w:r w:rsidRPr="00D45C29">
        <w:t>After subsection 8(5)</w:t>
      </w:r>
    </w:p>
    <w:p w14:paraId="5B2BC950" w14:textId="77777777" w:rsidR="00E97562" w:rsidRPr="00D45C29" w:rsidRDefault="00E97562" w:rsidP="00E97562">
      <w:pPr>
        <w:pStyle w:val="Item"/>
      </w:pPr>
      <w:r w:rsidRPr="00D45C29">
        <w:t>Insert:</w:t>
      </w:r>
    </w:p>
    <w:p w14:paraId="39D6EAD0" w14:textId="77777777" w:rsidR="00E97562" w:rsidRPr="00D45C29" w:rsidRDefault="00E97562" w:rsidP="00E97562">
      <w:pPr>
        <w:pStyle w:val="subsection"/>
      </w:pPr>
      <w:r w:rsidRPr="00D45C29">
        <w:tab/>
        <w:t>(5A)</w:t>
      </w:r>
      <w:r w:rsidRPr="00D45C29">
        <w:tab/>
        <w:t>For the purposes of this Act, the question whether a body corporate is a subsidiary of another body corporate is to be determined in the same manner as that question is determined under the Corporations Law.</w:t>
      </w:r>
    </w:p>
    <w:p w14:paraId="04FB04DC" w14:textId="77777777" w:rsidR="00E97562" w:rsidRPr="00D45C29" w:rsidRDefault="00E97562" w:rsidP="00E97562">
      <w:pPr>
        <w:pStyle w:val="ActHead9"/>
      </w:pPr>
      <w:bookmarkStart w:id="80" w:name="_Toc190767498"/>
      <w:r w:rsidRPr="00D45C29">
        <w:t>Public Works Committee Act 1969</w:t>
      </w:r>
      <w:bookmarkEnd w:id="80"/>
    </w:p>
    <w:p w14:paraId="2CF6107D" w14:textId="77777777" w:rsidR="00E97562" w:rsidRPr="00D45C29" w:rsidRDefault="00E97562" w:rsidP="00642E43">
      <w:pPr>
        <w:pStyle w:val="ItemHead"/>
      </w:pPr>
      <w:r w:rsidRPr="00D45C29">
        <w:t>Paragraph 6A(2)(ba)</w:t>
      </w:r>
    </w:p>
    <w:p w14:paraId="76E35776" w14:textId="77777777" w:rsidR="00E97562" w:rsidRPr="00D45C29" w:rsidRDefault="00E97562" w:rsidP="00E97562">
      <w:pPr>
        <w:pStyle w:val="Item"/>
      </w:pPr>
      <w:r w:rsidRPr="00D45C29">
        <w:t xml:space="preserve">Omit </w:t>
      </w:r>
      <w:r w:rsidR="0049029D" w:rsidRPr="00D45C29">
        <w:t>“</w:t>
      </w:r>
      <w:r w:rsidRPr="00D45C29">
        <w:t>or</w:t>
      </w:r>
      <w:r w:rsidR="0049029D" w:rsidRPr="00D45C29">
        <w:t>”</w:t>
      </w:r>
      <w:r w:rsidRPr="00D45C29">
        <w:t>.</w:t>
      </w:r>
    </w:p>
    <w:p w14:paraId="0A9F31B9" w14:textId="77777777" w:rsidR="00E97562" w:rsidRPr="00D45C29" w:rsidRDefault="00E97562" w:rsidP="00642E43">
      <w:pPr>
        <w:pStyle w:val="ItemHead"/>
      </w:pPr>
      <w:r w:rsidRPr="00D45C29">
        <w:t>After paragraph 6A(2)(ba)</w:t>
      </w:r>
    </w:p>
    <w:p w14:paraId="18433065" w14:textId="77777777" w:rsidR="00E97562" w:rsidRPr="00D45C29" w:rsidRDefault="00E97562" w:rsidP="00E97562">
      <w:pPr>
        <w:pStyle w:val="Item"/>
      </w:pPr>
      <w:r w:rsidRPr="00D45C29">
        <w:t>Insert:</w:t>
      </w:r>
    </w:p>
    <w:p w14:paraId="64A45048" w14:textId="77777777" w:rsidR="00E97562" w:rsidRPr="00D45C29" w:rsidRDefault="00E97562" w:rsidP="00E97562">
      <w:pPr>
        <w:pStyle w:val="paragraph"/>
      </w:pPr>
      <w:r w:rsidRPr="00D45C29">
        <w:tab/>
        <w:t>(bb)</w:t>
      </w:r>
      <w:r w:rsidRPr="00D45C29">
        <w:tab/>
        <w:t>Qantas Airways Limited;</w:t>
      </w:r>
    </w:p>
    <w:p w14:paraId="0EA8BFD6" w14:textId="77777777" w:rsidR="00E97562" w:rsidRPr="00D45C29" w:rsidRDefault="00E97562" w:rsidP="00E97562">
      <w:pPr>
        <w:pStyle w:val="paragraph"/>
      </w:pPr>
      <w:r w:rsidRPr="00D45C29">
        <w:tab/>
        <w:t>(bc)</w:t>
      </w:r>
      <w:r w:rsidRPr="00D45C29">
        <w:tab/>
        <w:t>A company that is a subsidiary of Qantas Airways Limited; or</w:t>
      </w:r>
    </w:p>
    <w:p w14:paraId="7AD43ADF" w14:textId="77777777" w:rsidR="00E97562" w:rsidRPr="00D45C29" w:rsidRDefault="00E97562" w:rsidP="00642E43">
      <w:pPr>
        <w:pStyle w:val="ItemHead"/>
      </w:pPr>
      <w:r w:rsidRPr="00D45C29">
        <w:t>Section 6A</w:t>
      </w:r>
    </w:p>
    <w:p w14:paraId="3AE37DD0" w14:textId="77777777" w:rsidR="00E97562" w:rsidRPr="00D45C29" w:rsidRDefault="00E97562" w:rsidP="00E97562">
      <w:pPr>
        <w:pStyle w:val="Item"/>
      </w:pPr>
      <w:r w:rsidRPr="00D45C29">
        <w:t>Add at the end:</w:t>
      </w:r>
    </w:p>
    <w:p w14:paraId="445E77B1" w14:textId="77777777" w:rsidR="00E97562" w:rsidRPr="00D45C29" w:rsidRDefault="00E97562" w:rsidP="00E97562">
      <w:pPr>
        <w:pStyle w:val="subsection"/>
      </w:pPr>
      <w:r w:rsidRPr="00D45C29">
        <w:rPr>
          <w:szCs w:val="22"/>
        </w:rPr>
        <w:tab/>
        <w:t>(4)</w:t>
      </w:r>
      <w:r w:rsidRPr="00D45C29">
        <w:rPr>
          <w:szCs w:val="22"/>
        </w:rPr>
        <w:tab/>
        <w:t>For the purposes of this Act, the question whether a body corporate is a subsidiary of another body corporate is to be determined in the same manner as that question is determined under the Corporations Law.</w:t>
      </w:r>
    </w:p>
    <w:p w14:paraId="7722A70D" w14:textId="77777777" w:rsidR="00E97562" w:rsidRPr="00D45C29" w:rsidRDefault="00E97562" w:rsidP="00E97562">
      <w:pPr>
        <w:pStyle w:val="ActHead9"/>
      </w:pPr>
      <w:bookmarkStart w:id="81" w:name="_Toc190767499"/>
      <w:r w:rsidRPr="00D45C29">
        <w:t>Radiocommunications Act 1983</w:t>
      </w:r>
      <w:bookmarkEnd w:id="81"/>
    </w:p>
    <w:p w14:paraId="076F9131" w14:textId="77777777" w:rsidR="00E97562" w:rsidRPr="00D45C29" w:rsidRDefault="00E97562" w:rsidP="00642E43">
      <w:pPr>
        <w:pStyle w:val="ItemHead"/>
      </w:pPr>
      <w:r w:rsidRPr="00D45C29">
        <w:t>Subsection 3(1) (</w:t>
      </w:r>
      <w:r w:rsidR="00B67838" w:rsidRPr="00D45C29">
        <w:t>paragraph (</w:t>
      </w:r>
      <w:r w:rsidRPr="00D45C29">
        <w:t xml:space="preserve">b) of the definition of </w:t>
      </w:r>
      <w:r w:rsidRPr="00D45C29">
        <w:rPr>
          <w:i/>
        </w:rPr>
        <w:t>authority of the Commonwealth</w:t>
      </w:r>
      <w:r w:rsidR="001C1B57" w:rsidRPr="00D45C29">
        <w:t>)</w:t>
      </w:r>
    </w:p>
    <w:p w14:paraId="5E21B4D4" w14:textId="77777777" w:rsidR="00E97562" w:rsidRPr="00D45C29" w:rsidRDefault="00E97562" w:rsidP="00E97562">
      <w:pPr>
        <w:pStyle w:val="Item"/>
      </w:pPr>
      <w:r w:rsidRPr="00D45C29">
        <w:t xml:space="preserve">After </w:t>
      </w:r>
      <w:r w:rsidR="0049029D" w:rsidRPr="00D45C29">
        <w:t>“</w:t>
      </w:r>
      <w:r w:rsidRPr="00D45C29">
        <w:t>other corporation</w:t>
      </w:r>
      <w:r w:rsidR="0049029D" w:rsidRPr="00D45C29">
        <w:t>”</w:t>
      </w:r>
      <w:r w:rsidRPr="00D45C29">
        <w:t xml:space="preserve">, insert </w:t>
      </w:r>
      <w:r w:rsidR="0049029D" w:rsidRPr="00D45C29">
        <w:t>“</w:t>
      </w:r>
      <w:r w:rsidRPr="00D45C29">
        <w:t>(other than Qantas Airways Limited or a company that is a subsidiary of that company)</w:t>
      </w:r>
      <w:r w:rsidR="0049029D" w:rsidRPr="00D45C29">
        <w:t>”</w:t>
      </w:r>
    </w:p>
    <w:p w14:paraId="4E23136A" w14:textId="77777777" w:rsidR="00E97562" w:rsidRPr="00D45C29" w:rsidRDefault="00E97562" w:rsidP="00642E43">
      <w:pPr>
        <w:pStyle w:val="ItemHead"/>
      </w:pPr>
      <w:r w:rsidRPr="00D45C29">
        <w:t>After subsection 3(6)</w:t>
      </w:r>
    </w:p>
    <w:p w14:paraId="32ACA0A7" w14:textId="77777777" w:rsidR="00E97562" w:rsidRPr="00D45C29" w:rsidRDefault="00E97562" w:rsidP="00E97562">
      <w:pPr>
        <w:pStyle w:val="Item"/>
      </w:pPr>
      <w:r w:rsidRPr="00D45C29">
        <w:t>Insert:</w:t>
      </w:r>
    </w:p>
    <w:p w14:paraId="239BE3A9" w14:textId="77777777" w:rsidR="00E97562" w:rsidRPr="00D45C29" w:rsidRDefault="00E97562" w:rsidP="00E97562">
      <w:pPr>
        <w:pStyle w:val="subsection"/>
      </w:pPr>
      <w:r w:rsidRPr="00D45C29">
        <w:rPr>
          <w:szCs w:val="22"/>
        </w:rPr>
        <w:tab/>
        <w:t>(6A)</w:t>
      </w:r>
      <w:r w:rsidRPr="00D45C29">
        <w:rPr>
          <w:szCs w:val="22"/>
        </w:rPr>
        <w:tab/>
        <w:t>For the purposes of this Act, the question whether a body corporate is a subsidiary of another body corporate is to be determined in the same manner as that question is determined under the Corporations Law.</w:t>
      </w:r>
    </w:p>
    <w:p w14:paraId="2E799EB1" w14:textId="77777777" w:rsidR="00E97562" w:rsidRPr="00D45C29" w:rsidRDefault="00E97562" w:rsidP="00E97562">
      <w:pPr>
        <w:pStyle w:val="ActHead9"/>
      </w:pPr>
      <w:bookmarkStart w:id="82" w:name="_Toc190767500"/>
      <w:r w:rsidRPr="00D45C29">
        <w:t>Resource Assessment Commission Act 1989</w:t>
      </w:r>
      <w:bookmarkEnd w:id="82"/>
    </w:p>
    <w:p w14:paraId="0AC9AD0B" w14:textId="77777777" w:rsidR="00E97562" w:rsidRPr="00D45C29" w:rsidRDefault="00B67838" w:rsidP="00642E43">
      <w:pPr>
        <w:pStyle w:val="ItemHead"/>
      </w:pPr>
      <w:r w:rsidRPr="00D45C29">
        <w:t>Section 3</w:t>
      </w:r>
      <w:r w:rsidR="00E97562" w:rsidRPr="00D45C29">
        <w:t xml:space="preserve"> (</w:t>
      </w:r>
      <w:r w:rsidRPr="00D45C29">
        <w:t>paragraph (</w:t>
      </w:r>
      <w:r w:rsidR="00E97562" w:rsidRPr="00D45C29">
        <w:t xml:space="preserve">b) of the definition of </w:t>
      </w:r>
      <w:r w:rsidR="00E97562" w:rsidRPr="00D45C29">
        <w:rPr>
          <w:i/>
        </w:rPr>
        <w:t>Commonwealth authority</w:t>
      </w:r>
      <w:r w:rsidR="001C1B57" w:rsidRPr="00D45C29">
        <w:t>)</w:t>
      </w:r>
    </w:p>
    <w:p w14:paraId="76003012" w14:textId="77777777" w:rsidR="00E97562" w:rsidRPr="00D45C29" w:rsidRDefault="00E97562" w:rsidP="00E97562">
      <w:pPr>
        <w:pStyle w:val="Item"/>
      </w:pPr>
      <w:r w:rsidRPr="00D45C29">
        <w:t xml:space="preserve">After </w:t>
      </w:r>
      <w:r w:rsidR="0049029D" w:rsidRPr="00D45C29">
        <w:t>“</w:t>
      </w:r>
      <w:r w:rsidRPr="00D45C29">
        <w:t>body corporate</w:t>
      </w:r>
      <w:r w:rsidR="0049029D" w:rsidRPr="00D45C29">
        <w:t>”</w:t>
      </w:r>
      <w:r w:rsidRPr="00D45C29">
        <w:t xml:space="preserve">, insert </w:t>
      </w:r>
      <w:r w:rsidR="0049029D" w:rsidRPr="00D45C29">
        <w:t>“</w:t>
      </w:r>
      <w:r w:rsidRPr="00D45C29">
        <w:t>(other than Qantas Airways Limited or a company that is a subsidiary of that company)</w:t>
      </w:r>
      <w:r w:rsidR="0049029D" w:rsidRPr="00D45C29">
        <w:t>”</w:t>
      </w:r>
      <w:r w:rsidRPr="00D45C29">
        <w:t>.</w:t>
      </w:r>
    </w:p>
    <w:p w14:paraId="004121C6" w14:textId="77777777" w:rsidR="00E97562" w:rsidRPr="00D45C29" w:rsidRDefault="00B67838" w:rsidP="00642E43">
      <w:pPr>
        <w:pStyle w:val="ItemHead"/>
      </w:pPr>
      <w:r w:rsidRPr="00D45C29">
        <w:t>Section 3</w:t>
      </w:r>
    </w:p>
    <w:p w14:paraId="5DB94686" w14:textId="77777777" w:rsidR="00E97562" w:rsidRPr="00D45C29" w:rsidRDefault="00E97562" w:rsidP="00E97562">
      <w:pPr>
        <w:pStyle w:val="Item"/>
      </w:pPr>
      <w:r w:rsidRPr="00D45C29">
        <w:t>Add at the end:</w:t>
      </w:r>
    </w:p>
    <w:p w14:paraId="27D37938" w14:textId="77777777" w:rsidR="00E97562" w:rsidRPr="00D45C29" w:rsidRDefault="00E97562" w:rsidP="00E97562">
      <w:pPr>
        <w:pStyle w:val="subsection"/>
      </w:pPr>
      <w:r w:rsidRPr="00D45C29">
        <w:rPr>
          <w:szCs w:val="22"/>
        </w:rPr>
        <w:tab/>
        <w:t>(2)</w:t>
      </w:r>
      <w:r w:rsidRPr="00D45C29">
        <w:rPr>
          <w:szCs w:val="22"/>
        </w:rPr>
        <w:tab/>
        <w:t>For the purposes of this Act, the question whether a body corporate is a subsidiary of another body corporate is to be determined in the same manner as that question is determined under the Corporations Law.</w:t>
      </w:r>
    </w:p>
    <w:p w14:paraId="76DE28D7" w14:textId="77777777" w:rsidR="00C049A4" w:rsidRPr="00D45C29" w:rsidRDefault="00C049A4" w:rsidP="00FE448E">
      <w:pPr>
        <w:pStyle w:val="ActHead2"/>
        <w:pageBreakBefore/>
      </w:pPr>
      <w:bookmarkStart w:id="83" w:name="_Toc190767501"/>
      <w:r w:rsidRPr="00D45C29">
        <w:rPr>
          <w:rStyle w:val="CharAmPartNo"/>
        </w:rPr>
        <w:t>Part 2</w:t>
      </w:r>
      <w:r w:rsidRPr="00D45C29">
        <w:t>—</w:t>
      </w:r>
      <w:r w:rsidRPr="00D45C29">
        <w:rPr>
          <w:rStyle w:val="CharAmPartText"/>
        </w:rPr>
        <w:t>Permanent amendments to be made on or after the substantial minority sale day</w:t>
      </w:r>
      <w:bookmarkEnd w:id="83"/>
    </w:p>
    <w:p w14:paraId="43D1B598" w14:textId="77777777" w:rsidR="00C049A4" w:rsidRPr="00D45C29" w:rsidRDefault="00C049A4" w:rsidP="00C049A4">
      <w:pPr>
        <w:pStyle w:val="subsection"/>
      </w:pPr>
      <w:r w:rsidRPr="00D45C29">
        <w:tab/>
      </w:r>
      <w:r w:rsidRPr="00D45C29">
        <w:tab/>
        <w:t>The following Acts are amended as set out below:</w:t>
      </w:r>
    </w:p>
    <w:p w14:paraId="5F305ADD" w14:textId="77777777" w:rsidR="00C049A4" w:rsidRPr="00D45C29" w:rsidRDefault="00C049A4" w:rsidP="00C049A4">
      <w:pPr>
        <w:pStyle w:val="ActHead9"/>
      </w:pPr>
      <w:bookmarkStart w:id="84" w:name="_Toc190767502"/>
      <w:r w:rsidRPr="00D45C29">
        <w:t>Administrative Decisions (Judicial Review) Act 1977</w:t>
      </w:r>
      <w:bookmarkEnd w:id="84"/>
    </w:p>
    <w:p w14:paraId="5D1AB789" w14:textId="77777777" w:rsidR="00C049A4" w:rsidRPr="00D45C29" w:rsidRDefault="00C049A4" w:rsidP="00642E43">
      <w:pPr>
        <w:pStyle w:val="ItemHead"/>
      </w:pPr>
      <w:r w:rsidRPr="00D45C29">
        <w:t>After subsection 3(8)</w:t>
      </w:r>
    </w:p>
    <w:p w14:paraId="64FFE825" w14:textId="77777777" w:rsidR="00C049A4" w:rsidRPr="00D45C29" w:rsidRDefault="00C049A4" w:rsidP="00C049A4">
      <w:pPr>
        <w:pStyle w:val="Item"/>
      </w:pPr>
      <w:r w:rsidRPr="00D45C29">
        <w:t>Insert:</w:t>
      </w:r>
    </w:p>
    <w:p w14:paraId="4879CA6D" w14:textId="77777777" w:rsidR="00C049A4" w:rsidRPr="00D45C29" w:rsidRDefault="00C049A4" w:rsidP="00C049A4">
      <w:pPr>
        <w:pStyle w:val="subsection"/>
      </w:pPr>
      <w:r w:rsidRPr="00D45C29">
        <w:rPr>
          <w:szCs w:val="22"/>
        </w:rPr>
        <w:tab/>
        <w:t>(8A)</w:t>
      </w:r>
      <w:r w:rsidRPr="00D45C29">
        <w:rPr>
          <w:szCs w:val="22"/>
        </w:rPr>
        <w:tab/>
        <w:t>For the purposes of a Schedule to this Act, the question whether a body corporate is a subsidiary of another body corporate is to be determined in the same manner as that question is determined under the Corporations Law.</w:t>
      </w:r>
    </w:p>
    <w:p w14:paraId="0357A286" w14:textId="77777777" w:rsidR="00C049A4" w:rsidRPr="00D45C29" w:rsidRDefault="00C049A4" w:rsidP="00642E43">
      <w:pPr>
        <w:pStyle w:val="ItemHead"/>
      </w:pPr>
      <w:r w:rsidRPr="00D45C29">
        <w:t>Schedule 1</w:t>
      </w:r>
    </w:p>
    <w:p w14:paraId="5402A9DF" w14:textId="77777777" w:rsidR="00C049A4" w:rsidRPr="00D45C29" w:rsidRDefault="00C049A4" w:rsidP="00C049A4">
      <w:pPr>
        <w:pStyle w:val="Item"/>
      </w:pPr>
      <w:r w:rsidRPr="00D45C29">
        <w:t>Add at the end:</w:t>
      </w:r>
    </w:p>
    <w:p w14:paraId="053BBCE3" w14:textId="77777777" w:rsidR="00C049A4" w:rsidRPr="00D45C29" w:rsidRDefault="00C049A4" w:rsidP="00C049A4">
      <w:pPr>
        <w:pStyle w:val="paragraph"/>
      </w:pPr>
      <w:r w:rsidRPr="00D45C29">
        <w:tab/>
        <w:t>;</w:t>
      </w:r>
      <w:r w:rsidRPr="00D45C29">
        <w:tab/>
        <w:t>(s) decisions under an enactment of Qantas Airways Limited or a company that is a subsidiary of that company.</w:t>
      </w:r>
    </w:p>
    <w:p w14:paraId="5FCA0104" w14:textId="77777777" w:rsidR="00C049A4" w:rsidRPr="00D45C29" w:rsidRDefault="00C049A4" w:rsidP="00642E43">
      <w:pPr>
        <w:pStyle w:val="ItemHead"/>
      </w:pPr>
      <w:r w:rsidRPr="00D45C29">
        <w:t>Schedule 2 (Paragraph (k))</w:t>
      </w:r>
    </w:p>
    <w:p w14:paraId="6395EB44" w14:textId="77777777" w:rsidR="00C049A4" w:rsidRPr="00D45C29" w:rsidRDefault="00C049A4" w:rsidP="00C049A4">
      <w:pPr>
        <w:pStyle w:val="Item"/>
      </w:pPr>
      <w:r w:rsidRPr="00D45C29">
        <w:t xml:space="preserve">Omit </w:t>
      </w:r>
      <w:r w:rsidR="0049029D" w:rsidRPr="00D45C29">
        <w:t>“</w:t>
      </w:r>
      <w:r w:rsidRPr="00D45C29">
        <w:t>Australian National Airlines Commission</w:t>
      </w:r>
      <w:r w:rsidR="0049029D" w:rsidRPr="00D45C29">
        <w:t>”</w:t>
      </w:r>
      <w:r w:rsidRPr="00D45C29">
        <w:t>.</w:t>
      </w:r>
    </w:p>
    <w:p w14:paraId="096F705D" w14:textId="77777777" w:rsidR="00C049A4" w:rsidRPr="00D45C29" w:rsidRDefault="00C049A4" w:rsidP="00C049A4">
      <w:pPr>
        <w:pStyle w:val="ActHead9"/>
      </w:pPr>
      <w:bookmarkStart w:id="85" w:name="_Toc190767503"/>
      <w:r w:rsidRPr="00D45C29">
        <w:t>Australian Airlines (Conversion to Public Company) Act 1988</w:t>
      </w:r>
      <w:bookmarkEnd w:id="85"/>
    </w:p>
    <w:p w14:paraId="13365F67" w14:textId="77777777" w:rsidR="00C049A4" w:rsidRPr="00D45C29" w:rsidRDefault="00C049A4" w:rsidP="00642E43">
      <w:pPr>
        <w:pStyle w:val="ItemHead"/>
      </w:pPr>
      <w:r w:rsidRPr="00D45C29">
        <w:t xml:space="preserve">Section 5 (definition of </w:t>
      </w:r>
      <w:r w:rsidRPr="00D45C29">
        <w:rPr>
          <w:i/>
        </w:rPr>
        <w:t>group company</w:t>
      </w:r>
      <w:r w:rsidRPr="00D45C29">
        <w:t>)</w:t>
      </w:r>
    </w:p>
    <w:p w14:paraId="27F6AE10" w14:textId="77777777" w:rsidR="00C049A4" w:rsidRPr="00D45C29" w:rsidRDefault="00C049A4" w:rsidP="00C049A4">
      <w:pPr>
        <w:pStyle w:val="Item"/>
      </w:pPr>
      <w:r w:rsidRPr="00D45C29">
        <w:t>Omit the definition, substitute:</w:t>
      </w:r>
    </w:p>
    <w:p w14:paraId="3D8065C4" w14:textId="77777777" w:rsidR="00C049A4" w:rsidRPr="00D45C29" w:rsidRDefault="00C049A4" w:rsidP="002474FC">
      <w:pPr>
        <w:pStyle w:val="Definition"/>
      </w:pPr>
      <w:r w:rsidRPr="00D45C29">
        <w:rPr>
          <w:b/>
          <w:i/>
        </w:rPr>
        <w:t>group company</w:t>
      </w:r>
      <w:r w:rsidRPr="00D45C29">
        <w:t xml:space="preserve"> means:</w:t>
      </w:r>
    </w:p>
    <w:p w14:paraId="01CCF4C3" w14:textId="77777777" w:rsidR="00C049A4" w:rsidRPr="00D45C29" w:rsidRDefault="00C049A4" w:rsidP="00C049A4">
      <w:pPr>
        <w:pStyle w:val="paragraph"/>
      </w:pPr>
      <w:r w:rsidRPr="00D45C29">
        <w:tab/>
        <w:t>(a)</w:t>
      </w:r>
      <w:r w:rsidRPr="00D45C29">
        <w:tab/>
        <w:t>the transferring body; or</w:t>
      </w:r>
    </w:p>
    <w:p w14:paraId="2ED6872D" w14:textId="23FCB5D6" w:rsidR="00C049A4" w:rsidRPr="00D45C29" w:rsidRDefault="00C049A4" w:rsidP="00C049A4">
      <w:pPr>
        <w:pStyle w:val="paragraph"/>
      </w:pPr>
      <w:r w:rsidRPr="00D45C29">
        <w:tab/>
        <w:t>(b)</w:t>
      </w:r>
      <w:r w:rsidRPr="00D45C29">
        <w:tab/>
        <w:t>a wholly</w:t>
      </w:r>
      <w:r w:rsidR="00D45C29">
        <w:noBreakHyphen/>
      </w:r>
      <w:r w:rsidRPr="00D45C29">
        <w:t>owned subsidiary of the transferring body;</w:t>
      </w:r>
    </w:p>
    <w:p w14:paraId="770C94E0" w14:textId="77777777" w:rsidR="00C049A4" w:rsidRPr="00D45C29" w:rsidRDefault="00C049A4" w:rsidP="00642E43">
      <w:pPr>
        <w:pStyle w:val="ItemHead"/>
      </w:pPr>
      <w:r w:rsidRPr="00D45C29">
        <w:t xml:space="preserve">Section 5 (definitions of </w:t>
      </w:r>
      <w:r w:rsidRPr="00D45C29">
        <w:rPr>
          <w:i/>
        </w:rPr>
        <w:t>operate</w:t>
      </w:r>
      <w:r w:rsidRPr="00D45C29">
        <w:t xml:space="preserve">, </w:t>
      </w:r>
      <w:r w:rsidRPr="00D45C29">
        <w:rPr>
          <w:i/>
        </w:rPr>
        <w:t>protected body</w:t>
      </w:r>
      <w:r w:rsidRPr="00D45C29">
        <w:t xml:space="preserve">, </w:t>
      </w:r>
      <w:r w:rsidRPr="00D45C29">
        <w:rPr>
          <w:i/>
        </w:rPr>
        <w:t>protected business name</w:t>
      </w:r>
      <w:r w:rsidRPr="00D45C29">
        <w:t xml:space="preserve">, </w:t>
      </w:r>
      <w:r w:rsidRPr="00D45C29">
        <w:rPr>
          <w:i/>
        </w:rPr>
        <w:t>protected company name</w:t>
      </w:r>
      <w:r w:rsidRPr="00D45C29">
        <w:t xml:space="preserve">, </w:t>
      </w:r>
      <w:r w:rsidRPr="00D45C29">
        <w:rPr>
          <w:i/>
        </w:rPr>
        <w:t>protected name</w:t>
      </w:r>
      <w:r w:rsidRPr="00D45C29">
        <w:t xml:space="preserve">, </w:t>
      </w:r>
      <w:r w:rsidRPr="00D45C29">
        <w:rPr>
          <w:i/>
        </w:rPr>
        <w:t>protection time</w:t>
      </w:r>
      <w:r w:rsidRPr="00D45C29">
        <w:t xml:space="preserve"> and </w:t>
      </w:r>
      <w:r w:rsidRPr="00D45C29">
        <w:rPr>
          <w:i/>
        </w:rPr>
        <w:t>registered</w:t>
      </w:r>
      <w:r w:rsidRPr="00D45C29">
        <w:t>)</w:t>
      </w:r>
    </w:p>
    <w:p w14:paraId="38B849D0" w14:textId="77777777" w:rsidR="00C049A4" w:rsidRPr="00D45C29" w:rsidRDefault="00C049A4" w:rsidP="00C049A4">
      <w:pPr>
        <w:pStyle w:val="Item"/>
      </w:pPr>
      <w:r w:rsidRPr="00D45C29">
        <w:t>Omit the definitions.</w:t>
      </w:r>
    </w:p>
    <w:p w14:paraId="10F494E5" w14:textId="77777777" w:rsidR="00C049A4" w:rsidRPr="00D45C29" w:rsidRDefault="00C049A4" w:rsidP="00642E43">
      <w:pPr>
        <w:pStyle w:val="ItemHead"/>
      </w:pPr>
      <w:r w:rsidRPr="00D45C29">
        <w:t>Sections 8, 12, 13 and 14</w:t>
      </w:r>
    </w:p>
    <w:p w14:paraId="1200D0FD" w14:textId="77777777" w:rsidR="00C049A4" w:rsidRPr="00D45C29" w:rsidRDefault="00C049A4" w:rsidP="00C049A4">
      <w:pPr>
        <w:pStyle w:val="Item"/>
      </w:pPr>
      <w:r w:rsidRPr="00D45C29">
        <w:t>Repeal the sections.</w:t>
      </w:r>
    </w:p>
    <w:p w14:paraId="445E2B70" w14:textId="77777777" w:rsidR="00C049A4" w:rsidRPr="00D45C29" w:rsidRDefault="00C049A4" w:rsidP="00642E43">
      <w:pPr>
        <w:pStyle w:val="ItemHead"/>
      </w:pPr>
      <w:r w:rsidRPr="00D45C29">
        <w:t>Sub</w:t>
      </w:r>
      <w:r w:rsidR="00B67838" w:rsidRPr="00D45C29">
        <w:t>section 1</w:t>
      </w:r>
      <w:r w:rsidRPr="00D45C29">
        <w:t>9(1)</w:t>
      </w:r>
    </w:p>
    <w:p w14:paraId="6BB543FF" w14:textId="77777777" w:rsidR="00C049A4" w:rsidRPr="00D45C29" w:rsidRDefault="00C049A4" w:rsidP="00C049A4">
      <w:pPr>
        <w:pStyle w:val="Item"/>
      </w:pPr>
      <w:r w:rsidRPr="00D45C29">
        <w:t>Omit the subsection.</w:t>
      </w:r>
    </w:p>
    <w:p w14:paraId="23FE8573" w14:textId="77777777" w:rsidR="00C049A4" w:rsidRPr="00D45C29" w:rsidRDefault="00B67838" w:rsidP="00642E43">
      <w:pPr>
        <w:pStyle w:val="ItemHead"/>
      </w:pPr>
      <w:r w:rsidRPr="00D45C29">
        <w:t>Part V</w:t>
      </w:r>
    </w:p>
    <w:p w14:paraId="76525155" w14:textId="77777777" w:rsidR="00C049A4" w:rsidRPr="00D45C29" w:rsidRDefault="00C049A4" w:rsidP="00C049A4">
      <w:pPr>
        <w:pStyle w:val="Item"/>
      </w:pPr>
      <w:r w:rsidRPr="00D45C29">
        <w:t>Repeal the Part.</w:t>
      </w:r>
    </w:p>
    <w:p w14:paraId="4F0731CC" w14:textId="77777777" w:rsidR="00C049A4" w:rsidRPr="00D45C29" w:rsidRDefault="00C049A4" w:rsidP="00642E43">
      <w:pPr>
        <w:pStyle w:val="ItemHead"/>
      </w:pPr>
      <w:r w:rsidRPr="00D45C29">
        <w:t>Sections 61 and 63</w:t>
      </w:r>
    </w:p>
    <w:p w14:paraId="620E4C21" w14:textId="77777777" w:rsidR="00C049A4" w:rsidRPr="00D45C29" w:rsidRDefault="00C049A4" w:rsidP="00C049A4">
      <w:pPr>
        <w:pStyle w:val="Item"/>
      </w:pPr>
      <w:r w:rsidRPr="00D45C29">
        <w:t>Repeal the sections.</w:t>
      </w:r>
    </w:p>
    <w:p w14:paraId="598B72D7" w14:textId="77777777" w:rsidR="00C049A4" w:rsidRPr="00D45C29" w:rsidRDefault="00C049A4" w:rsidP="00C049A4">
      <w:pPr>
        <w:pStyle w:val="ActHead9"/>
      </w:pPr>
      <w:bookmarkStart w:id="86" w:name="_Toc190767504"/>
      <w:r w:rsidRPr="00D45C29">
        <w:t>Australian Heritage Commission Act 1975</w:t>
      </w:r>
      <w:bookmarkEnd w:id="86"/>
    </w:p>
    <w:p w14:paraId="55C18EAD" w14:textId="77777777" w:rsidR="00C049A4" w:rsidRPr="00D45C29" w:rsidRDefault="00C049A4" w:rsidP="00642E43">
      <w:pPr>
        <w:pStyle w:val="ItemHead"/>
      </w:pPr>
      <w:r w:rsidRPr="00D45C29">
        <w:t>Subsection 3(1) (</w:t>
      </w:r>
      <w:r w:rsidR="00B67838" w:rsidRPr="00D45C29">
        <w:t>paragraph (</w:t>
      </w:r>
      <w:r w:rsidRPr="00D45C29">
        <w:t xml:space="preserve">b) of the definition of </w:t>
      </w:r>
      <w:r w:rsidRPr="00D45C29">
        <w:rPr>
          <w:i/>
        </w:rPr>
        <w:t>authority of the Commonwealth</w:t>
      </w:r>
      <w:r w:rsidRPr="00D45C29">
        <w:t>)</w:t>
      </w:r>
    </w:p>
    <w:p w14:paraId="7D8B6440" w14:textId="77777777" w:rsidR="00C049A4" w:rsidRPr="00D45C29" w:rsidRDefault="00C049A4" w:rsidP="0038600C">
      <w:pPr>
        <w:pStyle w:val="Item"/>
      </w:pPr>
      <w:r w:rsidRPr="00D45C29">
        <w:t xml:space="preserve">Omit </w:t>
      </w:r>
      <w:r w:rsidR="0049029D" w:rsidRPr="00D45C29">
        <w:t>“</w:t>
      </w:r>
      <w:r w:rsidRPr="00D45C29">
        <w:t>(other than Australian Airlines Limited)</w:t>
      </w:r>
      <w:r w:rsidR="0049029D" w:rsidRPr="00D45C29">
        <w:t>”</w:t>
      </w:r>
      <w:r w:rsidRPr="00D45C29">
        <w:t>.</w:t>
      </w:r>
    </w:p>
    <w:p w14:paraId="6791F08C" w14:textId="77777777" w:rsidR="0038600C" w:rsidRPr="00D45C29" w:rsidRDefault="0038600C" w:rsidP="0038600C">
      <w:pPr>
        <w:pStyle w:val="ActHead9"/>
      </w:pPr>
      <w:bookmarkStart w:id="87" w:name="_Toc190767505"/>
      <w:r w:rsidRPr="00D45C29">
        <w:t>Civil Aviation (Carriers</w:t>
      </w:r>
      <w:r w:rsidR="00307ABE" w:rsidRPr="00D45C29">
        <w:t>’</w:t>
      </w:r>
      <w:r w:rsidRPr="00D45C29">
        <w:t xml:space="preserve"> Liability) Act 1959</w:t>
      </w:r>
      <w:bookmarkEnd w:id="87"/>
    </w:p>
    <w:p w14:paraId="64C60A17" w14:textId="77777777" w:rsidR="00C049A4" w:rsidRPr="00D45C29" w:rsidRDefault="00C049A4" w:rsidP="00642E43">
      <w:pPr>
        <w:pStyle w:val="ItemHead"/>
      </w:pPr>
      <w:r w:rsidRPr="00D45C29">
        <w:t>S</w:t>
      </w:r>
      <w:r w:rsidR="0038600C" w:rsidRPr="00D45C29">
        <w:t xml:space="preserve">ection 5 (definitions of </w:t>
      </w:r>
      <w:r w:rsidR="0038600C" w:rsidRPr="00D45C29">
        <w:rPr>
          <w:i/>
        </w:rPr>
        <w:t>Australian Airlines</w:t>
      </w:r>
      <w:r w:rsidR="0038600C" w:rsidRPr="00D45C29">
        <w:t>)</w:t>
      </w:r>
    </w:p>
    <w:p w14:paraId="1C7E0F64" w14:textId="77777777" w:rsidR="0038600C" w:rsidRPr="00D45C29" w:rsidRDefault="0038600C" w:rsidP="0038600C">
      <w:pPr>
        <w:pStyle w:val="Item"/>
      </w:pPr>
      <w:r w:rsidRPr="00D45C29">
        <w:t>Omit the definition.</w:t>
      </w:r>
    </w:p>
    <w:p w14:paraId="2B212C8C" w14:textId="77777777" w:rsidR="00C049A4" w:rsidRPr="00D45C29" w:rsidRDefault="00C049A4" w:rsidP="00642E43">
      <w:pPr>
        <w:pStyle w:val="ItemHead"/>
      </w:pPr>
      <w:r w:rsidRPr="00D45C29">
        <w:t>S</w:t>
      </w:r>
      <w:r w:rsidR="0038600C" w:rsidRPr="00D45C29">
        <w:t>ub</w:t>
      </w:r>
      <w:r w:rsidR="00B67838" w:rsidRPr="00D45C29">
        <w:t>section 2</w:t>
      </w:r>
      <w:r w:rsidR="0038600C" w:rsidRPr="00D45C29">
        <w:t>7(2)</w:t>
      </w:r>
    </w:p>
    <w:p w14:paraId="32B6B9B2" w14:textId="77777777" w:rsidR="0038600C" w:rsidRPr="00D45C29" w:rsidRDefault="0038600C" w:rsidP="0038600C">
      <w:pPr>
        <w:pStyle w:val="Item"/>
      </w:pPr>
      <w:r w:rsidRPr="00D45C29">
        <w:t>Omit the definition.</w:t>
      </w:r>
    </w:p>
    <w:p w14:paraId="26FEBC67" w14:textId="77777777" w:rsidR="0038600C" w:rsidRPr="00D45C29" w:rsidRDefault="0038600C" w:rsidP="0038600C">
      <w:pPr>
        <w:pStyle w:val="ActHead9"/>
      </w:pPr>
      <w:bookmarkStart w:id="88" w:name="_Toc190767506"/>
      <w:r w:rsidRPr="00D45C29">
        <w:t>Crimes (Currency) Act 1981</w:t>
      </w:r>
      <w:bookmarkEnd w:id="88"/>
    </w:p>
    <w:p w14:paraId="158E93FC" w14:textId="77777777" w:rsidR="00C049A4" w:rsidRPr="00D45C29" w:rsidRDefault="00C049A4" w:rsidP="00642E43">
      <w:pPr>
        <w:pStyle w:val="ItemHead"/>
      </w:pPr>
      <w:r w:rsidRPr="00D45C29">
        <w:t>S</w:t>
      </w:r>
      <w:r w:rsidR="0038600C" w:rsidRPr="00D45C29">
        <w:t>ub</w:t>
      </w:r>
      <w:r w:rsidR="00B67838" w:rsidRPr="00D45C29">
        <w:t>section 2</w:t>
      </w:r>
      <w:r w:rsidR="0038600C" w:rsidRPr="00D45C29">
        <w:t>3(2) (</w:t>
      </w:r>
      <w:r w:rsidR="00B67838" w:rsidRPr="00D45C29">
        <w:t>paragraph (</w:t>
      </w:r>
      <w:r w:rsidR="0038600C" w:rsidRPr="00D45C29">
        <w:t xml:space="preserve">b) of the definition of </w:t>
      </w:r>
      <w:r w:rsidR="0038600C" w:rsidRPr="00D45C29">
        <w:rPr>
          <w:i/>
        </w:rPr>
        <w:t>Australian aircraft</w:t>
      </w:r>
      <w:r w:rsidR="0038600C" w:rsidRPr="00D45C29">
        <w:t>)</w:t>
      </w:r>
    </w:p>
    <w:p w14:paraId="19CFF8D9" w14:textId="77777777" w:rsidR="0038600C" w:rsidRPr="00D45C29" w:rsidRDefault="0038600C" w:rsidP="0038600C">
      <w:pPr>
        <w:pStyle w:val="Item"/>
      </w:pPr>
      <w:r w:rsidRPr="00D45C29">
        <w:t xml:space="preserve">Omit </w:t>
      </w:r>
      <w:r w:rsidR="0049029D" w:rsidRPr="00D45C29">
        <w:t>“</w:t>
      </w:r>
      <w:r w:rsidRPr="00D45C29">
        <w:t>(including Qantas Airways Limited)</w:t>
      </w:r>
      <w:r w:rsidR="0049029D" w:rsidRPr="00D45C29">
        <w:t>”</w:t>
      </w:r>
      <w:r w:rsidRPr="00D45C29">
        <w:t>.</w:t>
      </w:r>
    </w:p>
    <w:p w14:paraId="5A8A6F8D" w14:textId="77777777" w:rsidR="0038600C" w:rsidRPr="00D45C29" w:rsidRDefault="0038600C" w:rsidP="0038600C">
      <w:pPr>
        <w:pStyle w:val="ActHead9"/>
      </w:pPr>
      <w:bookmarkStart w:id="89" w:name="_Toc190767507"/>
      <w:r w:rsidRPr="00D45C29">
        <w:t>Crimes (Hostages) Act 1989</w:t>
      </w:r>
      <w:bookmarkEnd w:id="89"/>
    </w:p>
    <w:p w14:paraId="0BE66272" w14:textId="77777777" w:rsidR="00C049A4" w:rsidRPr="00D45C29" w:rsidRDefault="00C049A4" w:rsidP="00642E43">
      <w:pPr>
        <w:pStyle w:val="ItemHead"/>
      </w:pPr>
      <w:r w:rsidRPr="00D45C29">
        <w:t>S</w:t>
      </w:r>
      <w:r w:rsidR="0038600C" w:rsidRPr="00D45C29">
        <w:t>ubsection 3(1) (</w:t>
      </w:r>
      <w:r w:rsidR="00B67838" w:rsidRPr="00D45C29">
        <w:t>paragraph (</w:t>
      </w:r>
      <w:r w:rsidR="0038600C" w:rsidRPr="00D45C29">
        <w:t xml:space="preserve">b) of the definition of </w:t>
      </w:r>
      <w:r w:rsidR="0038600C" w:rsidRPr="00D45C29">
        <w:rPr>
          <w:i/>
        </w:rPr>
        <w:t>Australian aircraft</w:t>
      </w:r>
      <w:r w:rsidR="0038600C" w:rsidRPr="00D45C29">
        <w:t>)</w:t>
      </w:r>
    </w:p>
    <w:p w14:paraId="205B6A4F" w14:textId="77777777" w:rsidR="0038600C" w:rsidRPr="00D45C29" w:rsidRDefault="0038600C" w:rsidP="0038600C">
      <w:pPr>
        <w:pStyle w:val="Item"/>
      </w:pPr>
      <w:r w:rsidRPr="00D45C29">
        <w:t xml:space="preserve">Omit </w:t>
      </w:r>
      <w:r w:rsidR="0049029D" w:rsidRPr="00D45C29">
        <w:t>“</w:t>
      </w:r>
      <w:r w:rsidRPr="00D45C29">
        <w:t>(including Qantas Airways Limited)</w:t>
      </w:r>
      <w:r w:rsidR="0049029D" w:rsidRPr="00D45C29">
        <w:t>”</w:t>
      </w:r>
      <w:r w:rsidRPr="00D45C29">
        <w:t>.</w:t>
      </w:r>
    </w:p>
    <w:p w14:paraId="6E0A29B2" w14:textId="77777777" w:rsidR="0038600C" w:rsidRPr="00D45C29" w:rsidRDefault="0038600C" w:rsidP="0038600C">
      <w:pPr>
        <w:pStyle w:val="ActHead9"/>
      </w:pPr>
      <w:bookmarkStart w:id="90" w:name="_Toc190767508"/>
      <w:r w:rsidRPr="00D45C29">
        <w:t>Crimes (Internationally Protected Persons) Act 1976</w:t>
      </w:r>
      <w:bookmarkEnd w:id="90"/>
    </w:p>
    <w:p w14:paraId="16EE7911" w14:textId="77777777" w:rsidR="00C049A4" w:rsidRPr="00D45C29" w:rsidRDefault="00C049A4" w:rsidP="00642E43">
      <w:pPr>
        <w:pStyle w:val="ItemHead"/>
      </w:pPr>
      <w:r w:rsidRPr="00D45C29">
        <w:t>S</w:t>
      </w:r>
      <w:r w:rsidR="0038600C" w:rsidRPr="00D45C29">
        <w:t>ubsection 3(1) (</w:t>
      </w:r>
      <w:r w:rsidR="00B67838" w:rsidRPr="00D45C29">
        <w:t>paragraph (</w:t>
      </w:r>
      <w:r w:rsidR="0038600C" w:rsidRPr="00D45C29">
        <w:t xml:space="preserve">b) of the definition of </w:t>
      </w:r>
      <w:r w:rsidR="0038600C" w:rsidRPr="00D45C29">
        <w:rPr>
          <w:i/>
        </w:rPr>
        <w:t>Australian aircraft</w:t>
      </w:r>
      <w:r w:rsidR="0038600C" w:rsidRPr="00D45C29">
        <w:t>)</w:t>
      </w:r>
    </w:p>
    <w:p w14:paraId="55A74E20" w14:textId="77777777" w:rsidR="0038600C" w:rsidRPr="00D45C29" w:rsidRDefault="0038600C" w:rsidP="0038600C">
      <w:pPr>
        <w:pStyle w:val="Item"/>
      </w:pPr>
      <w:r w:rsidRPr="00D45C29">
        <w:t xml:space="preserve">Omit </w:t>
      </w:r>
      <w:r w:rsidR="0049029D" w:rsidRPr="00D45C29">
        <w:t>“</w:t>
      </w:r>
      <w:r w:rsidRPr="00D45C29">
        <w:t>(including Qantas Airways Limited)</w:t>
      </w:r>
      <w:r w:rsidR="0049029D" w:rsidRPr="00D45C29">
        <w:t>”</w:t>
      </w:r>
      <w:r w:rsidRPr="00D45C29">
        <w:t>.</w:t>
      </w:r>
    </w:p>
    <w:p w14:paraId="0E6D105F" w14:textId="77777777" w:rsidR="0038600C" w:rsidRPr="00D45C29" w:rsidRDefault="0038600C" w:rsidP="0038600C">
      <w:pPr>
        <w:pStyle w:val="ActHead9"/>
      </w:pPr>
      <w:bookmarkStart w:id="91" w:name="_Toc190767509"/>
      <w:r w:rsidRPr="00D45C29">
        <w:t>Crimes (Traffic in Narcotic Drugs and Psychotropic Substances) Act 1990</w:t>
      </w:r>
      <w:bookmarkEnd w:id="91"/>
    </w:p>
    <w:p w14:paraId="0919D1D3" w14:textId="77777777" w:rsidR="00C049A4" w:rsidRPr="00D45C29" w:rsidRDefault="00B67838" w:rsidP="00642E43">
      <w:pPr>
        <w:pStyle w:val="ItemHead"/>
      </w:pPr>
      <w:r w:rsidRPr="00D45C29">
        <w:t>Section 3</w:t>
      </w:r>
      <w:r w:rsidR="0038600C" w:rsidRPr="00D45C29">
        <w:t xml:space="preserve"> (</w:t>
      </w:r>
      <w:r w:rsidRPr="00D45C29">
        <w:t>paragraph (</w:t>
      </w:r>
      <w:r w:rsidR="0038600C" w:rsidRPr="00D45C29">
        <w:t xml:space="preserve">b) of the definition of </w:t>
      </w:r>
      <w:r w:rsidR="0038600C" w:rsidRPr="00D45C29">
        <w:rPr>
          <w:i/>
        </w:rPr>
        <w:t>Australian aircraft</w:t>
      </w:r>
      <w:r w:rsidR="0038600C" w:rsidRPr="00D45C29">
        <w:t>)</w:t>
      </w:r>
    </w:p>
    <w:p w14:paraId="3E933FCE" w14:textId="77777777" w:rsidR="0038600C" w:rsidRPr="00D45C29" w:rsidRDefault="0038600C" w:rsidP="0038600C">
      <w:pPr>
        <w:pStyle w:val="Item"/>
      </w:pPr>
      <w:r w:rsidRPr="00D45C29">
        <w:t xml:space="preserve">Omit </w:t>
      </w:r>
      <w:r w:rsidR="0049029D" w:rsidRPr="00D45C29">
        <w:t>“</w:t>
      </w:r>
      <w:r w:rsidRPr="00D45C29">
        <w:t>(including Qantas Airways Limited)</w:t>
      </w:r>
      <w:r w:rsidR="0049029D" w:rsidRPr="00D45C29">
        <w:t>”</w:t>
      </w:r>
      <w:r w:rsidRPr="00D45C29">
        <w:t>.</w:t>
      </w:r>
    </w:p>
    <w:p w14:paraId="3203857F" w14:textId="00484580" w:rsidR="0038600C" w:rsidRPr="00D45C29" w:rsidRDefault="0038600C" w:rsidP="0038600C">
      <w:pPr>
        <w:pStyle w:val="ActHead9"/>
      </w:pPr>
      <w:bookmarkStart w:id="92" w:name="_Toc190767510"/>
      <w:r w:rsidRPr="00D45C29">
        <w:t>Nuclear Non</w:t>
      </w:r>
      <w:r w:rsidR="00D45C29">
        <w:noBreakHyphen/>
      </w:r>
      <w:r w:rsidRPr="00D45C29">
        <w:t>Proliferation (Safeguards) Act 1987</w:t>
      </w:r>
      <w:bookmarkEnd w:id="92"/>
    </w:p>
    <w:p w14:paraId="4C2533CD" w14:textId="77777777" w:rsidR="00C049A4" w:rsidRPr="00D45C29" w:rsidRDefault="00C049A4" w:rsidP="00642E43">
      <w:pPr>
        <w:pStyle w:val="ItemHead"/>
      </w:pPr>
      <w:r w:rsidRPr="00D45C29">
        <w:t>S</w:t>
      </w:r>
      <w:r w:rsidR="0038600C" w:rsidRPr="00D45C29">
        <w:t>ub</w:t>
      </w:r>
      <w:r w:rsidR="00B67838" w:rsidRPr="00D45C29">
        <w:t>section 4</w:t>
      </w:r>
      <w:r w:rsidR="0038600C" w:rsidRPr="00D45C29">
        <w:t>(1) (</w:t>
      </w:r>
      <w:r w:rsidR="00B67838" w:rsidRPr="00D45C29">
        <w:t>paragraph (</w:t>
      </w:r>
      <w:r w:rsidR="0038600C" w:rsidRPr="00D45C29">
        <w:t xml:space="preserve">b) of the definition of </w:t>
      </w:r>
      <w:r w:rsidR="0038600C" w:rsidRPr="00D45C29">
        <w:rPr>
          <w:i/>
        </w:rPr>
        <w:t>Australian aircraft</w:t>
      </w:r>
      <w:r w:rsidR="0038600C" w:rsidRPr="00D45C29">
        <w:t>)</w:t>
      </w:r>
    </w:p>
    <w:p w14:paraId="4A411112" w14:textId="77777777" w:rsidR="0038600C" w:rsidRPr="00D45C29" w:rsidRDefault="0038600C" w:rsidP="0038600C">
      <w:pPr>
        <w:pStyle w:val="Item"/>
      </w:pPr>
      <w:r w:rsidRPr="00D45C29">
        <w:t xml:space="preserve">Omit </w:t>
      </w:r>
      <w:r w:rsidR="0049029D" w:rsidRPr="00D45C29">
        <w:t>“</w:t>
      </w:r>
      <w:r w:rsidRPr="00D45C29">
        <w:t>, Qantas Airways Limited</w:t>
      </w:r>
      <w:r w:rsidR="0049029D" w:rsidRPr="00D45C29">
        <w:t>”</w:t>
      </w:r>
      <w:r w:rsidRPr="00D45C29">
        <w:t>.</w:t>
      </w:r>
    </w:p>
    <w:p w14:paraId="3D38B1F6" w14:textId="77777777" w:rsidR="0038600C" w:rsidRPr="00D45C29" w:rsidRDefault="0038600C" w:rsidP="0038600C">
      <w:pPr>
        <w:pStyle w:val="ActHead9"/>
      </w:pPr>
      <w:bookmarkStart w:id="93" w:name="_Toc190767511"/>
      <w:r w:rsidRPr="00D45C29">
        <w:t>South Pacific Nuclear Free Zone Treaty Act 1986</w:t>
      </w:r>
      <w:bookmarkEnd w:id="93"/>
    </w:p>
    <w:p w14:paraId="430FFCB7" w14:textId="77777777" w:rsidR="00C049A4" w:rsidRPr="00D45C29" w:rsidRDefault="00C049A4" w:rsidP="00642E43">
      <w:pPr>
        <w:pStyle w:val="ItemHead"/>
      </w:pPr>
      <w:r w:rsidRPr="00D45C29">
        <w:t>S</w:t>
      </w:r>
      <w:r w:rsidR="0038600C" w:rsidRPr="00D45C29">
        <w:t>ub</w:t>
      </w:r>
      <w:r w:rsidR="00B67838" w:rsidRPr="00D45C29">
        <w:t>section 4</w:t>
      </w:r>
      <w:r w:rsidR="0038600C" w:rsidRPr="00D45C29">
        <w:t>(1) (</w:t>
      </w:r>
      <w:r w:rsidR="00B67838" w:rsidRPr="00D45C29">
        <w:t>paragraph (</w:t>
      </w:r>
      <w:r w:rsidR="0038600C" w:rsidRPr="00D45C29">
        <w:t xml:space="preserve">b) of the definition of </w:t>
      </w:r>
      <w:r w:rsidR="0038600C" w:rsidRPr="00D45C29">
        <w:rPr>
          <w:i/>
        </w:rPr>
        <w:t>Australian aircraft</w:t>
      </w:r>
      <w:r w:rsidR="0038600C" w:rsidRPr="00D45C29">
        <w:t>)</w:t>
      </w:r>
    </w:p>
    <w:p w14:paraId="575EC3DB" w14:textId="77777777" w:rsidR="0038600C" w:rsidRPr="00D45C29" w:rsidRDefault="0038600C" w:rsidP="0038600C">
      <w:pPr>
        <w:pStyle w:val="Item"/>
      </w:pPr>
      <w:r w:rsidRPr="00D45C29">
        <w:t xml:space="preserve">Omit </w:t>
      </w:r>
      <w:r w:rsidR="0049029D" w:rsidRPr="00D45C29">
        <w:t>“</w:t>
      </w:r>
      <w:r w:rsidRPr="00D45C29">
        <w:t>, Qantas Airways Limited</w:t>
      </w:r>
      <w:r w:rsidR="0049029D" w:rsidRPr="00D45C29">
        <w:t>”</w:t>
      </w:r>
      <w:r w:rsidRPr="00D45C29">
        <w:t>.</w:t>
      </w:r>
    </w:p>
    <w:p w14:paraId="698C9E6B" w14:textId="77777777" w:rsidR="00E86383" w:rsidRPr="00D45C29" w:rsidRDefault="00B67838" w:rsidP="00FE448E">
      <w:pPr>
        <w:pStyle w:val="ActHead2"/>
        <w:pageBreakBefore/>
      </w:pPr>
      <w:bookmarkStart w:id="94" w:name="_Toc190767512"/>
      <w:r w:rsidRPr="00D45C29">
        <w:rPr>
          <w:rStyle w:val="CharAmPartNo"/>
        </w:rPr>
        <w:t>Part 4</w:t>
      </w:r>
      <w:r w:rsidR="00E86383" w:rsidRPr="00D45C29">
        <w:t>—</w:t>
      </w:r>
      <w:r w:rsidR="00E86383" w:rsidRPr="00D45C29">
        <w:rPr>
          <w:rStyle w:val="CharAmPartText"/>
        </w:rPr>
        <w:t>Permanent amendments to be made on or after 50% sale day</w:t>
      </w:r>
      <w:bookmarkEnd w:id="94"/>
    </w:p>
    <w:p w14:paraId="52A6645C" w14:textId="77777777" w:rsidR="00E86383" w:rsidRPr="00D45C29" w:rsidRDefault="00E86383" w:rsidP="00E86383">
      <w:pPr>
        <w:pStyle w:val="Item"/>
      </w:pPr>
      <w:r w:rsidRPr="00D45C29">
        <w:t>The following Acts are amended as set out below:</w:t>
      </w:r>
    </w:p>
    <w:p w14:paraId="5464F011" w14:textId="77777777" w:rsidR="00E86383" w:rsidRPr="00D45C29" w:rsidRDefault="00E86383" w:rsidP="00E86383">
      <w:pPr>
        <w:pStyle w:val="ActHead9"/>
      </w:pPr>
      <w:bookmarkStart w:id="95" w:name="_Toc190767513"/>
      <w:r w:rsidRPr="00D45C29">
        <w:t>Australian Airlines (Conversion to Public Company) Act 1988</w:t>
      </w:r>
      <w:bookmarkEnd w:id="95"/>
    </w:p>
    <w:p w14:paraId="3F5AA36D" w14:textId="77777777" w:rsidR="00E86383" w:rsidRPr="00D45C29" w:rsidRDefault="00B67838" w:rsidP="003559BE">
      <w:pPr>
        <w:pStyle w:val="ItemHead"/>
      </w:pPr>
      <w:r w:rsidRPr="00D45C29">
        <w:t>Section 3</w:t>
      </w:r>
      <w:r w:rsidR="00527E57" w:rsidRPr="00D45C29">
        <w:t>3</w:t>
      </w:r>
    </w:p>
    <w:p w14:paraId="133C71FB" w14:textId="77777777" w:rsidR="00527E57" w:rsidRPr="00D45C29" w:rsidRDefault="00527E57" w:rsidP="00527E57">
      <w:pPr>
        <w:pStyle w:val="Item"/>
      </w:pPr>
      <w:r w:rsidRPr="00D45C29">
        <w:t>Repeal the section.</w:t>
      </w:r>
    </w:p>
    <w:p w14:paraId="10ED5472" w14:textId="77777777" w:rsidR="00527E57" w:rsidRPr="00D45C29" w:rsidRDefault="00527E57" w:rsidP="00527E57">
      <w:pPr>
        <w:pStyle w:val="ActHead9"/>
      </w:pPr>
      <w:bookmarkStart w:id="96" w:name="_Toc190767514"/>
      <w:r w:rsidRPr="00D45C29">
        <w:t>Industrial Relations Act 1988</w:t>
      </w:r>
      <w:bookmarkEnd w:id="96"/>
    </w:p>
    <w:p w14:paraId="7BCD5DF8" w14:textId="77777777" w:rsidR="00E86383" w:rsidRPr="00D45C29" w:rsidRDefault="00E86383" w:rsidP="003559BE">
      <w:pPr>
        <w:pStyle w:val="ItemHead"/>
      </w:pPr>
      <w:r w:rsidRPr="00D45C29">
        <w:t>S</w:t>
      </w:r>
      <w:r w:rsidR="00527E57" w:rsidRPr="00D45C29">
        <w:t>ubparagraphs 5(3)(c)(i) and (ii)</w:t>
      </w:r>
    </w:p>
    <w:p w14:paraId="109AFB04" w14:textId="77777777" w:rsidR="00527E57" w:rsidRPr="00D45C29" w:rsidRDefault="00527E57" w:rsidP="00527E57">
      <w:pPr>
        <w:pStyle w:val="Item"/>
      </w:pPr>
      <w:r w:rsidRPr="00D45C29">
        <w:t>Omit the subparagraphs</w:t>
      </w:r>
      <w:r w:rsidR="00171375" w:rsidRPr="00D45C29">
        <w:t>.</w:t>
      </w:r>
    </w:p>
    <w:p w14:paraId="249C8F1D" w14:textId="77777777" w:rsidR="00527E57" w:rsidRPr="00D45C29" w:rsidRDefault="00527E57" w:rsidP="00527E57">
      <w:pPr>
        <w:pStyle w:val="ActHead9"/>
      </w:pPr>
      <w:bookmarkStart w:id="97" w:name="_Toc190767515"/>
      <w:r w:rsidRPr="00D45C29">
        <w:t>Superannuation Act 1990</w:t>
      </w:r>
      <w:bookmarkEnd w:id="97"/>
    </w:p>
    <w:p w14:paraId="252B0A07" w14:textId="77777777" w:rsidR="00E86383" w:rsidRPr="00D45C29" w:rsidRDefault="00B67838" w:rsidP="003559BE">
      <w:pPr>
        <w:pStyle w:val="ItemHead"/>
      </w:pPr>
      <w:r w:rsidRPr="00D45C29">
        <w:t>Section 3</w:t>
      </w:r>
      <w:r w:rsidR="00527E57" w:rsidRPr="00D45C29">
        <w:t xml:space="preserve"> (</w:t>
      </w:r>
      <w:r w:rsidRPr="00D45C29">
        <w:t>paragraph (</w:t>
      </w:r>
      <w:r w:rsidR="00527E57" w:rsidRPr="00D45C29">
        <w:t xml:space="preserve">a) of the definition of </w:t>
      </w:r>
      <w:r w:rsidR="00527E57" w:rsidRPr="00D45C29">
        <w:rPr>
          <w:i/>
        </w:rPr>
        <w:t>approved authority</w:t>
      </w:r>
      <w:r w:rsidR="00527E57" w:rsidRPr="00D45C29">
        <w:t>)</w:t>
      </w:r>
    </w:p>
    <w:p w14:paraId="7F2C74BF" w14:textId="77777777" w:rsidR="00527E57" w:rsidRPr="00D45C29" w:rsidRDefault="00527E57" w:rsidP="00527E57">
      <w:pPr>
        <w:pStyle w:val="Item"/>
      </w:pPr>
      <w:r w:rsidRPr="00D45C29">
        <w:t xml:space="preserve">After </w:t>
      </w:r>
      <w:r w:rsidR="0049029D" w:rsidRPr="00D45C29">
        <w:t>“</w:t>
      </w:r>
      <w:r w:rsidRPr="00D45C29">
        <w:t>an authority or body</w:t>
      </w:r>
      <w:r w:rsidR="0049029D" w:rsidRPr="00D45C29">
        <w:t>”</w:t>
      </w:r>
      <w:r w:rsidRPr="00D45C29">
        <w:t xml:space="preserve">, insert </w:t>
      </w:r>
      <w:r w:rsidR="0049029D" w:rsidRPr="00D45C29">
        <w:t>“</w:t>
      </w:r>
      <w:r w:rsidRPr="00D45C29">
        <w:t>(other than Australian Airlines Limited)</w:t>
      </w:r>
      <w:r w:rsidR="0049029D" w:rsidRPr="00D45C29">
        <w:t>”</w:t>
      </w:r>
      <w:r w:rsidRPr="00D45C29">
        <w:t>.</w:t>
      </w:r>
    </w:p>
    <w:p w14:paraId="6787CB28" w14:textId="77777777" w:rsidR="00527E57" w:rsidRPr="00D45C29" w:rsidRDefault="00B67838" w:rsidP="00FE448E">
      <w:pPr>
        <w:pStyle w:val="ActHead2"/>
        <w:pageBreakBefore/>
      </w:pPr>
      <w:bookmarkStart w:id="98" w:name="_Toc190767516"/>
      <w:r w:rsidRPr="00D45C29">
        <w:rPr>
          <w:rStyle w:val="CharAmPartNo"/>
        </w:rPr>
        <w:t>Part 5</w:t>
      </w:r>
      <w:r w:rsidR="00527E57" w:rsidRPr="00D45C29">
        <w:t>—</w:t>
      </w:r>
      <w:r w:rsidR="00527E57" w:rsidRPr="00D45C29">
        <w:rPr>
          <w:rStyle w:val="CharAmPartText"/>
        </w:rPr>
        <w:t xml:space="preserve">Amendments to be made on or after 100% sale day reversing amendments made by </w:t>
      </w:r>
      <w:r w:rsidRPr="00D45C29">
        <w:rPr>
          <w:rStyle w:val="CharAmPartText"/>
        </w:rPr>
        <w:t>Part 1</w:t>
      </w:r>
      <w:r w:rsidR="00527E57" w:rsidRPr="00D45C29">
        <w:rPr>
          <w:rStyle w:val="CharAmPartText"/>
        </w:rPr>
        <w:t xml:space="preserve"> of the Schedule</w:t>
      </w:r>
      <w:bookmarkEnd w:id="98"/>
    </w:p>
    <w:p w14:paraId="5F899C77" w14:textId="77777777" w:rsidR="00527E57" w:rsidRPr="00D45C29" w:rsidRDefault="00527E57" w:rsidP="00527E57">
      <w:pPr>
        <w:pStyle w:val="Item"/>
      </w:pPr>
      <w:r w:rsidRPr="00D45C29">
        <w:t>The following Acts are amended as set out below:</w:t>
      </w:r>
    </w:p>
    <w:p w14:paraId="3D446064" w14:textId="77777777" w:rsidR="00527E57" w:rsidRPr="00D45C29" w:rsidRDefault="00527E57" w:rsidP="00527E57">
      <w:pPr>
        <w:pStyle w:val="ActHead9"/>
      </w:pPr>
      <w:bookmarkStart w:id="99" w:name="_Toc190767517"/>
      <w:r w:rsidRPr="00D45C29">
        <w:t>Archives Act 1983</w:t>
      </w:r>
      <w:bookmarkEnd w:id="99"/>
    </w:p>
    <w:p w14:paraId="0332AA08" w14:textId="77777777" w:rsidR="00E86383" w:rsidRPr="00D45C29" w:rsidRDefault="00E86383" w:rsidP="003559BE">
      <w:pPr>
        <w:pStyle w:val="ItemHead"/>
      </w:pPr>
      <w:r w:rsidRPr="00D45C29">
        <w:t>S</w:t>
      </w:r>
      <w:r w:rsidR="00527E57" w:rsidRPr="00D45C29">
        <w:t>ubs</w:t>
      </w:r>
      <w:r w:rsidRPr="00D45C29">
        <w:t>ection 3</w:t>
      </w:r>
      <w:r w:rsidR="00527E57" w:rsidRPr="00D45C29">
        <w:t>(1) (</w:t>
      </w:r>
      <w:r w:rsidR="00B67838" w:rsidRPr="00D45C29">
        <w:t>paragraph (</w:t>
      </w:r>
      <w:r w:rsidR="00527E57" w:rsidRPr="00D45C29">
        <w:t xml:space="preserve">g) of the definition of </w:t>
      </w:r>
      <w:r w:rsidR="00527E57" w:rsidRPr="00D45C29">
        <w:rPr>
          <w:i/>
        </w:rPr>
        <w:t>authority of the Commonwealth</w:t>
      </w:r>
      <w:r w:rsidR="00527E57" w:rsidRPr="00D45C29">
        <w:t>)</w:t>
      </w:r>
    </w:p>
    <w:p w14:paraId="49B1B63E" w14:textId="77777777" w:rsidR="00527E57" w:rsidRPr="00D45C29" w:rsidRDefault="00527E57" w:rsidP="00527E57">
      <w:pPr>
        <w:pStyle w:val="Item"/>
      </w:pPr>
      <w:r w:rsidRPr="00D45C29">
        <w:t xml:space="preserve">Add at the end </w:t>
      </w:r>
      <w:r w:rsidR="0049029D" w:rsidRPr="00D45C29">
        <w:t>“</w:t>
      </w:r>
      <w:r w:rsidRPr="00D45C29">
        <w:t>or</w:t>
      </w:r>
      <w:r w:rsidR="0049029D" w:rsidRPr="00D45C29">
        <w:t>”</w:t>
      </w:r>
      <w:r w:rsidRPr="00D45C29">
        <w:t>.</w:t>
      </w:r>
    </w:p>
    <w:p w14:paraId="41A9515A" w14:textId="77777777" w:rsidR="00E86383" w:rsidRPr="00D45C29" w:rsidRDefault="00E86383" w:rsidP="003559BE">
      <w:pPr>
        <w:pStyle w:val="ItemHead"/>
      </w:pPr>
      <w:r w:rsidRPr="00D45C29">
        <w:t>S</w:t>
      </w:r>
      <w:r w:rsidR="00527E57" w:rsidRPr="00D45C29">
        <w:t>ubs</w:t>
      </w:r>
      <w:r w:rsidRPr="00D45C29">
        <w:t>ection 3</w:t>
      </w:r>
      <w:r w:rsidR="00527E57" w:rsidRPr="00D45C29">
        <w:t>(1) (</w:t>
      </w:r>
      <w:r w:rsidR="00B67838" w:rsidRPr="00D45C29">
        <w:t>paragraphs (</w:t>
      </w:r>
      <w:r w:rsidR="00527E57" w:rsidRPr="00D45C29">
        <w:t xml:space="preserve">i) and (j) of the definition of </w:t>
      </w:r>
      <w:r w:rsidR="00527E57" w:rsidRPr="00D45C29">
        <w:rPr>
          <w:i/>
        </w:rPr>
        <w:t>authority of the Commonwealth</w:t>
      </w:r>
      <w:r w:rsidR="00527E57" w:rsidRPr="00D45C29">
        <w:t>)</w:t>
      </w:r>
    </w:p>
    <w:p w14:paraId="17A2B899" w14:textId="77777777" w:rsidR="00527E57" w:rsidRPr="00D45C29" w:rsidRDefault="00527E57" w:rsidP="00527E57">
      <w:pPr>
        <w:pStyle w:val="Item"/>
      </w:pPr>
      <w:r w:rsidRPr="00D45C29">
        <w:t>Omit the paragraphs.</w:t>
      </w:r>
    </w:p>
    <w:p w14:paraId="58908352" w14:textId="77777777" w:rsidR="00E86383" w:rsidRPr="00D45C29" w:rsidRDefault="00E86383" w:rsidP="003559BE">
      <w:pPr>
        <w:pStyle w:val="ItemHead"/>
      </w:pPr>
      <w:r w:rsidRPr="00D45C29">
        <w:t>S</w:t>
      </w:r>
      <w:r w:rsidR="00527E57" w:rsidRPr="00D45C29">
        <w:t>ubs</w:t>
      </w:r>
      <w:r w:rsidRPr="00D45C29">
        <w:t>ection 3</w:t>
      </w:r>
      <w:r w:rsidR="00527E57" w:rsidRPr="00D45C29">
        <w:t>(4)</w:t>
      </w:r>
    </w:p>
    <w:p w14:paraId="3B0AD467" w14:textId="77777777" w:rsidR="00527E57" w:rsidRPr="00D45C29" w:rsidRDefault="00527E57" w:rsidP="00527E57">
      <w:pPr>
        <w:pStyle w:val="Item"/>
      </w:pPr>
      <w:r w:rsidRPr="00D45C29">
        <w:t>Omit the paragraphs.</w:t>
      </w:r>
    </w:p>
    <w:p w14:paraId="298357AC" w14:textId="77777777" w:rsidR="00527E57" w:rsidRPr="00D45C29" w:rsidRDefault="00527E57" w:rsidP="00527E57">
      <w:pPr>
        <w:pStyle w:val="ActHead9"/>
      </w:pPr>
      <w:bookmarkStart w:id="100" w:name="_Toc190767518"/>
      <w:r w:rsidRPr="00D45C29">
        <w:t>Audit Act 1901</w:t>
      </w:r>
      <w:bookmarkEnd w:id="100"/>
    </w:p>
    <w:p w14:paraId="2EC73CAC" w14:textId="77777777" w:rsidR="00E86383" w:rsidRPr="00D45C29" w:rsidRDefault="00E86383" w:rsidP="003559BE">
      <w:pPr>
        <w:pStyle w:val="ItemHead"/>
      </w:pPr>
      <w:r w:rsidRPr="00D45C29">
        <w:t>S</w:t>
      </w:r>
      <w:r w:rsidR="00527E57" w:rsidRPr="00D45C29">
        <w:t>ub</w:t>
      </w:r>
      <w:r w:rsidR="00B67838" w:rsidRPr="00D45C29">
        <w:t>section 4</w:t>
      </w:r>
      <w:r w:rsidR="00527E57" w:rsidRPr="00D45C29">
        <w:t xml:space="preserve">8A(1) (definition of </w:t>
      </w:r>
      <w:r w:rsidR="00527E57" w:rsidRPr="00D45C29">
        <w:rPr>
          <w:i/>
        </w:rPr>
        <w:t>eligible incorporated company</w:t>
      </w:r>
      <w:r w:rsidR="00527E57" w:rsidRPr="00D45C29">
        <w:t>)</w:t>
      </w:r>
    </w:p>
    <w:p w14:paraId="2C6F6E7F" w14:textId="77777777" w:rsidR="00527E57" w:rsidRPr="00D45C29" w:rsidRDefault="00527E57" w:rsidP="00527E57">
      <w:pPr>
        <w:pStyle w:val="Item"/>
      </w:pPr>
      <w:r w:rsidRPr="00D45C29">
        <w:t>Omit:</w:t>
      </w:r>
    </w:p>
    <w:p w14:paraId="49EEDA13" w14:textId="77777777" w:rsidR="00527E57" w:rsidRPr="00D45C29" w:rsidRDefault="00527E57" w:rsidP="00527E57">
      <w:pPr>
        <w:pStyle w:val="subsection2"/>
      </w:pPr>
      <w:r w:rsidRPr="00D45C29">
        <w:t>other than:</w:t>
      </w:r>
    </w:p>
    <w:p w14:paraId="6B30DFDE" w14:textId="77777777" w:rsidR="00527E57" w:rsidRPr="00D45C29" w:rsidRDefault="00527E57" w:rsidP="00527E57">
      <w:pPr>
        <w:pStyle w:val="paragraph"/>
      </w:pPr>
      <w:r w:rsidRPr="00D45C29">
        <w:tab/>
        <w:t>(a)</w:t>
      </w:r>
      <w:r w:rsidRPr="00D45C29">
        <w:tab/>
        <w:t>Qantas Airways Limited; or</w:t>
      </w:r>
    </w:p>
    <w:p w14:paraId="4D09471A" w14:textId="77777777" w:rsidR="00527E57" w:rsidRPr="00D45C29" w:rsidRDefault="00527E57" w:rsidP="00527E57">
      <w:pPr>
        <w:pStyle w:val="paragraph"/>
      </w:pPr>
      <w:r w:rsidRPr="00D45C29">
        <w:tab/>
        <w:t>(b)</w:t>
      </w:r>
      <w:r w:rsidRPr="00D45C29">
        <w:tab/>
        <w:t>a company that is a subsidiary of Qantas Airways Limited</w:t>
      </w:r>
    </w:p>
    <w:p w14:paraId="77F9893B" w14:textId="77777777" w:rsidR="00527E57" w:rsidRPr="00D45C29" w:rsidRDefault="00527E57" w:rsidP="00527E57">
      <w:pPr>
        <w:pStyle w:val="ActHead9"/>
      </w:pPr>
      <w:bookmarkStart w:id="101" w:name="_Toc190767519"/>
      <w:r w:rsidRPr="00D45C29">
        <w:t>Australian Federal Police Act 1979</w:t>
      </w:r>
      <w:bookmarkEnd w:id="101"/>
    </w:p>
    <w:p w14:paraId="3B12A601" w14:textId="77777777" w:rsidR="00E86383" w:rsidRPr="00D45C29" w:rsidRDefault="00E86383" w:rsidP="003559BE">
      <w:pPr>
        <w:pStyle w:val="ItemHead"/>
      </w:pPr>
      <w:r w:rsidRPr="00D45C29">
        <w:t>S</w:t>
      </w:r>
      <w:r w:rsidR="00527E57" w:rsidRPr="00D45C29">
        <w:t>ub</w:t>
      </w:r>
      <w:r w:rsidR="00B67838" w:rsidRPr="00D45C29">
        <w:t>section 4</w:t>
      </w:r>
      <w:r w:rsidR="00527E57" w:rsidRPr="00D45C29">
        <w:t>(1) (sub</w:t>
      </w:r>
      <w:r w:rsidR="00B67838" w:rsidRPr="00D45C29">
        <w:t>paragraph (</w:t>
      </w:r>
      <w:r w:rsidR="00527E57" w:rsidRPr="00D45C29">
        <w:t xml:space="preserve">b)(ii) of the definition of </w:t>
      </w:r>
      <w:r w:rsidR="00527E57" w:rsidRPr="00D45C29">
        <w:rPr>
          <w:i/>
        </w:rPr>
        <w:t>authority of the Commonwealth</w:t>
      </w:r>
      <w:r w:rsidR="001C1B57" w:rsidRPr="00D45C29">
        <w:t>)</w:t>
      </w:r>
    </w:p>
    <w:p w14:paraId="55773AB8" w14:textId="77777777" w:rsidR="00527E57" w:rsidRPr="00D45C29" w:rsidRDefault="00527E57" w:rsidP="00527E57">
      <w:pPr>
        <w:pStyle w:val="Item"/>
      </w:pPr>
      <w:r w:rsidRPr="00D45C29">
        <w:t xml:space="preserve">Omit </w:t>
      </w:r>
      <w:r w:rsidR="0049029D" w:rsidRPr="00D45C29">
        <w:t>“</w:t>
      </w:r>
      <w:r w:rsidRPr="00D45C29">
        <w:t>(other than Qantas Airways Limited or a company that is a subsidiary of that company)</w:t>
      </w:r>
      <w:r w:rsidR="0049029D" w:rsidRPr="00D45C29">
        <w:t>”</w:t>
      </w:r>
      <w:r w:rsidRPr="00D45C29">
        <w:t>.</w:t>
      </w:r>
    </w:p>
    <w:p w14:paraId="5A149430" w14:textId="77777777" w:rsidR="00E86383" w:rsidRPr="00D45C29" w:rsidRDefault="00E86383" w:rsidP="003559BE">
      <w:pPr>
        <w:pStyle w:val="ItemHead"/>
      </w:pPr>
      <w:r w:rsidRPr="00D45C29">
        <w:t>S</w:t>
      </w:r>
      <w:r w:rsidR="00527E57" w:rsidRPr="00D45C29">
        <w:t>ub</w:t>
      </w:r>
      <w:r w:rsidR="00B67838" w:rsidRPr="00D45C29">
        <w:t>section 4</w:t>
      </w:r>
      <w:r w:rsidR="00527E57" w:rsidRPr="00D45C29">
        <w:t>(3)</w:t>
      </w:r>
    </w:p>
    <w:p w14:paraId="6285CC21" w14:textId="77777777" w:rsidR="00527E57" w:rsidRPr="00D45C29" w:rsidRDefault="00527E57" w:rsidP="00527E57">
      <w:pPr>
        <w:pStyle w:val="Item"/>
      </w:pPr>
      <w:r w:rsidRPr="00D45C29">
        <w:t>Omit the subsection.</w:t>
      </w:r>
    </w:p>
    <w:p w14:paraId="41F4EDE6" w14:textId="77777777" w:rsidR="00527E57" w:rsidRPr="00D45C29" w:rsidRDefault="00527E57" w:rsidP="00527E57">
      <w:pPr>
        <w:pStyle w:val="ActHead9"/>
      </w:pPr>
      <w:bookmarkStart w:id="102" w:name="_Toc190767520"/>
      <w:r w:rsidRPr="00D45C29">
        <w:t>Australian Heritage Commission Act 1975</w:t>
      </w:r>
      <w:bookmarkEnd w:id="102"/>
    </w:p>
    <w:p w14:paraId="6C575736" w14:textId="77777777" w:rsidR="00E86383" w:rsidRPr="00D45C29" w:rsidRDefault="00E86383" w:rsidP="003559BE">
      <w:pPr>
        <w:pStyle w:val="ItemHead"/>
      </w:pPr>
      <w:r w:rsidRPr="00D45C29">
        <w:t>S</w:t>
      </w:r>
      <w:r w:rsidR="00527E57" w:rsidRPr="00D45C29">
        <w:t>ubs</w:t>
      </w:r>
      <w:r w:rsidRPr="00D45C29">
        <w:t>ection 3</w:t>
      </w:r>
      <w:r w:rsidR="00527E57" w:rsidRPr="00D45C29">
        <w:t>(1)</w:t>
      </w:r>
      <w:r w:rsidR="000207A3" w:rsidRPr="00D45C29">
        <w:t xml:space="preserve"> (definition of</w:t>
      </w:r>
      <w:r w:rsidR="000207A3" w:rsidRPr="00D45C29">
        <w:rPr>
          <w:i/>
        </w:rPr>
        <w:t xml:space="preserve"> authority of the Commonwealth</w:t>
      </w:r>
      <w:r w:rsidR="000207A3" w:rsidRPr="00D45C29">
        <w:t>)</w:t>
      </w:r>
    </w:p>
    <w:p w14:paraId="6DB99778" w14:textId="77777777" w:rsidR="000207A3" w:rsidRPr="00D45C29" w:rsidRDefault="000207A3" w:rsidP="000207A3">
      <w:pPr>
        <w:pStyle w:val="Item"/>
      </w:pPr>
      <w:r w:rsidRPr="00D45C29">
        <w:t xml:space="preserve">Omit all the words after </w:t>
      </w:r>
      <w:r w:rsidR="0049029D" w:rsidRPr="00D45C29">
        <w:t>“</w:t>
      </w:r>
      <w:r w:rsidRPr="00D45C29">
        <w:t>but does not</w:t>
      </w:r>
      <w:r w:rsidR="0049029D" w:rsidRPr="00D45C29">
        <w:t>”</w:t>
      </w:r>
      <w:r w:rsidRPr="00D45C29">
        <w:t xml:space="preserve">, substitute </w:t>
      </w:r>
      <w:r w:rsidR="0049029D" w:rsidRPr="00D45C29">
        <w:t>“</w:t>
      </w:r>
      <w:r w:rsidRPr="00D45C29">
        <w:t>include the Commission or a court</w:t>
      </w:r>
      <w:r w:rsidR="0049029D" w:rsidRPr="00D45C29">
        <w:t>”</w:t>
      </w:r>
      <w:r w:rsidRPr="00D45C29">
        <w:t>.</w:t>
      </w:r>
    </w:p>
    <w:p w14:paraId="03F4C352" w14:textId="77777777" w:rsidR="000207A3" w:rsidRPr="00D45C29" w:rsidRDefault="000207A3" w:rsidP="000207A3">
      <w:pPr>
        <w:pStyle w:val="ActHead9"/>
      </w:pPr>
      <w:bookmarkStart w:id="103" w:name="_Toc190767521"/>
      <w:r w:rsidRPr="00D45C29">
        <w:t>Australian Protective Service Act 1987</w:t>
      </w:r>
      <w:bookmarkEnd w:id="103"/>
    </w:p>
    <w:p w14:paraId="5FF5C37B" w14:textId="77777777" w:rsidR="00E86383" w:rsidRPr="00D45C29" w:rsidRDefault="00E86383" w:rsidP="003559BE">
      <w:pPr>
        <w:pStyle w:val="ItemHead"/>
      </w:pPr>
      <w:r w:rsidRPr="00D45C29">
        <w:t>S</w:t>
      </w:r>
      <w:r w:rsidR="000207A3" w:rsidRPr="00D45C29">
        <w:t>ubs</w:t>
      </w:r>
      <w:r w:rsidRPr="00D45C29">
        <w:t>ection </w:t>
      </w:r>
      <w:r w:rsidR="000207A3" w:rsidRPr="00D45C29">
        <w:t>6(5) (sub</w:t>
      </w:r>
      <w:r w:rsidR="00B67838" w:rsidRPr="00D45C29">
        <w:t>paragraph (</w:t>
      </w:r>
      <w:r w:rsidR="000207A3" w:rsidRPr="00D45C29">
        <w:t xml:space="preserve">a)(ii) of the definition of </w:t>
      </w:r>
      <w:r w:rsidR="000207A3" w:rsidRPr="00D45C29">
        <w:rPr>
          <w:i/>
        </w:rPr>
        <w:t>authority</w:t>
      </w:r>
      <w:r w:rsidR="000207A3" w:rsidRPr="00D45C29">
        <w:t>)</w:t>
      </w:r>
    </w:p>
    <w:p w14:paraId="72592357" w14:textId="77777777" w:rsidR="000207A3" w:rsidRPr="00D45C29" w:rsidRDefault="000207A3" w:rsidP="000207A3">
      <w:pPr>
        <w:pStyle w:val="Item"/>
      </w:pPr>
      <w:r w:rsidRPr="00D45C29">
        <w:t xml:space="preserve">Omit </w:t>
      </w:r>
      <w:r w:rsidR="0049029D" w:rsidRPr="00D45C29">
        <w:t>“</w:t>
      </w:r>
      <w:r w:rsidRPr="00D45C29">
        <w:t>(other than Qantas Airways Limited or a company that is a subsidiary of that company)</w:t>
      </w:r>
      <w:r w:rsidR="0049029D" w:rsidRPr="00D45C29">
        <w:t>”</w:t>
      </w:r>
      <w:r w:rsidRPr="00D45C29">
        <w:t>.</w:t>
      </w:r>
    </w:p>
    <w:p w14:paraId="60ADC2C1" w14:textId="77777777" w:rsidR="00E86383" w:rsidRPr="00D45C29" w:rsidRDefault="00E86383" w:rsidP="003559BE">
      <w:pPr>
        <w:pStyle w:val="ItemHead"/>
      </w:pPr>
      <w:r w:rsidRPr="00D45C29">
        <w:t>S</w:t>
      </w:r>
      <w:r w:rsidR="000207A3" w:rsidRPr="00D45C29">
        <w:t>ubs</w:t>
      </w:r>
      <w:r w:rsidRPr="00D45C29">
        <w:t>ection </w:t>
      </w:r>
      <w:r w:rsidR="000207A3" w:rsidRPr="00D45C29">
        <w:t>6(6)</w:t>
      </w:r>
    </w:p>
    <w:p w14:paraId="05155396" w14:textId="77777777" w:rsidR="000207A3" w:rsidRPr="00D45C29" w:rsidRDefault="000207A3" w:rsidP="000207A3">
      <w:pPr>
        <w:pStyle w:val="Item"/>
      </w:pPr>
      <w:r w:rsidRPr="00D45C29">
        <w:t>Omit the subsection.</w:t>
      </w:r>
    </w:p>
    <w:p w14:paraId="1E34636E" w14:textId="77777777" w:rsidR="000207A3" w:rsidRPr="00D45C29" w:rsidRDefault="000207A3" w:rsidP="000207A3">
      <w:pPr>
        <w:pStyle w:val="ActHead9"/>
      </w:pPr>
      <w:bookmarkStart w:id="104" w:name="_Toc190767522"/>
      <w:r w:rsidRPr="00D45C29">
        <w:t>Civil Aviation Act 1988</w:t>
      </w:r>
      <w:bookmarkEnd w:id="104"/>
    </w:p>
    <w:p w14:paraId="5AD746CE" w14:textId="77777777" w:rsidR="00E86383" w:rsidRPr="00D45C29" w:rsidRDefault="00E86383" w:rsidP="003559BE">
      <w:pPr>
        <w:pStyle w:val="ItemHead"/>
      </w:pPr>
      <w:r w:rsidRPr="00D45C29">
        <w:t>S</w:t>
      </w:r>
      <w:r w:rsidR="000207A3" w:rsidRPr="00D45C29">
        <w:t>ubs</w:t>
      </w:r>
      <w:r w:rsidRPr="00D45C29">
        <w:t>ection 3</w:t>
      </w:r>
      <w:r w:rsidR="000207A3" w:rsidRPr="00D45C29">
        <w:t>(1) (</w:t>
      </w:r>
      <w:r w:rsidR="00B67838" w:rsidRPr="00D45C29">
        <w:t>paragraph (</w:t>
      </w:r>
      <w:r w:rsidR="000207A3" w:rsidRPr="00D45C29">
        <w:t xml:space="preserve">f) of the definition of </w:t>
      </w:r>
      <w:r w:rsidR="000207A3" w:rsidRPr="00D45C29">
        <w:rPr>
          <w:i/>
        </w:rPr>
        <w:t>authority of the Commonwealth</w:t>
      </w:r>
      <w:r w:rsidR="000207A3" w:rsidRPr="00D45C29">
        <w:t>)</w:t>
      </w:r>
    </w:p>
    <w:p w14:paraId="0FC4307E" w14:textId="77777777" w:rsidR="000207A3" w:rsidRPr="00D45C29" w:rsidRDefault="000207A3" w:rsidP="000207A3">
      <w:pPr>
        <w:pStyle w:val="Item"/>
      </w:pPr>
      <w:r w:rsidRPr="00D45C29">
        <w:t xml:space="preserve">Omit </w:t>
      </w:r>
      <w:r w:rsidR="0049029D" w:rsidRPr="00D45C29">
        <w:t>“</w:t>
      </w:r>
      <w:r w:rsidR="00BC426E" w:rsidRPr="00D45C29">
        <w:t xml:space="preserve">, </w:t>
      </w:r>
      <w:r w:rsidRPr="00D45C29">
        <w:t>other than Qantas Airways Limited</w:t>
      </w:r>
      <w:r w:rsidR="0049029D" w:rsidRPr="00D45C29">
        <w:t>”</w:t>
      </w:r>
      <w:r w:rsidRPr="00D45C29">
        <w:t>.</w:t>
      </w:r>
    </w:p>
    <w:p w14:paraId="74851B93" w14:textId="77777777" w:rsidR="00E86383" w:rsidRPr="00D45C29" w:rsidRDefault="00E86383" w:rsidP="003559BE">
      <w:pPr>
        <w:pStyle w:val="ItemHead"/>
      </w:pPr>
      <w:r w:rsidRPr="00D45C29">
        <w:t>S</w:t>
      </w:r>
      <w:r w:rsidR="000207A3" w:rsidRPr="00D45C29">
        <w:t>ubs</w:t>
      </w:r>
      <w:r w:rsidRPr="00D45C29">
        <w:t>ection 3</w:t>
      </w:r>
      <w:r w:rsidR="000207A3" w:rsidRPr="00D45C29">
        <w:t>(2)</w:t>
      </w:r>
    </w:p>
    <w:p w14:paraId="317FD362" w14:textId="77777777" w:rsidR="000207A3" w:rsidRPr="00D45C29" w:rsidRDefault="000207A3" w:rsidP="000207A3">
      <w:pPr>
        <w:pStyle w:val="Item"/>
      </w:pPr>
      <w:r w:rsidRPr="00D45C29">
        <w:t>Omit the subsection.</w:t>
      </w:r>
    </w:p>
    <w:p w14:paraId="0FDD2F8B" w14:textId="77777777" w:rsidR="000207A3" w:rsidRPr="00D45C29" w:rsidRDefault="000207A3" w:rsidP="000207A3">
      <w:pPr>
        <w:pStyle w:val="ActHead9"/>
      </w:pPr>
      <w:bookmarkStart w:id="105" w:name="_Toc190767523"/>
      <w:r w:rsidRPr="00D45C29">
        <w:t>Crimes (Superannuation Benefits) Act 1989</w:t>
      </w:r>
      <w:bookmarkEnd w:id="105"/>
    </w:p>
    <w:p w14:paraId="3375B247" w14:textId="77777777" w:rsidR="00E86383" w:rsidRPr="00D45C29" w:rsidRDefault="00E86383" w:rsidP="003559BE">
      <w:pPr>
        <w:pStyle w:val="ItemHead"/>
      </w:pPr>
      <w:r w:rsidRPr="00D45C29">
        <w:t>S</w:t>
      </w:r>
      <w:r w:rsidR="000207A3" w:rsidRPr="00D45C29">
        <w:t>ub</w:t>
      </w:r>
      <w:r w:rsidR="00B67838" w:rsidRPr="00D45C29">
        <w:t>section 2</w:t>
      </w:r>
      <w:r w:rsidR="000207A3" w:rsidRPr="00D45C29">
        <w:t>(1) (</w:t>
      </w:r>
      <w:r w:rsidR="00B67838" w:rsidRPr="00D45C29">
        <w:t>paragraph (</w:t>
      </w:r>
      <w:r w:rsidR="000207A3" w:rsidRPr="00D45C29">
        <w:t xml:space="preserve">b) of the definition of </w:t>
      </w:r>
      <w:r w:rsidR="000207A3" w:rsidRPr="00D45C29">
        <w:rPr>
          <w:i/>
        </w:rPr>
        <w:t>Commonwealth authority</w:t>
      </w:r>
      <w:r w:rsidR="000207A3" w:rsidRPr="00D45C29">
        <w:t>)</w:t>
      </w:r>
    </w:p>
    <w:p w14:paraId="45450BE9" w14:textId="77777777" w:rsidR="000207A3" w:rsidRPr="00D45C29" w:rsidRDefault="000207A3" w:rsidP="000207A3">
      <w:pPr>
        <w:pStyle w:val="Item"/>
      </w:pPr>
      <w:r w:rsidRPr="00D45C29">
        <w:t xml:space="preserve">Omit </w:t>
      </w:r>
      <w:r w:rsidR="0049029D" w:rsidRPr="00D45C29">
        <w:t>“</w:t>
      </w:r>
      <w:r w:rsidRPr="00D45C29">
        <w:t>(other than Qantas Airways Limited or a subsidiary of that company)</w:t>
      </w:r>
      <w:r w:rsidR="0049029D" w:rsidRPr="00D45C29">
        <w:t>”</w:t>
      </w:r>
      <w:r w:rsidRPr="00D45C29">
        <w:t>.</w:t>
      </w:r>
    </w:p>
    <w:p w14:paraId="04E6B361" w14:textId="77777777" w:rsidR="00E86383" w:rsidRPr="00D45C29" w:rsidRDefault="00E86383" w:rsidP="003559BE">
      <w:pPr>
        <w:pStyle w:val="ItemHead"/>
      </w:pPr>
      <w:r w:rsidRPr="00D45C29">
        <w:t>S</w:t>
      </w:r>
      <w:r w:rsidR="000207A3" w:rsidRPr="00D45C29">
        <w:t>ub</w:t>
      </w:r>
      <w:r w:rsidR="00B67838" w:rsidRPr="00D45C29">
        <w:t>section 2</w:t>
      </w:r>
      <w:r w:rsidR="000207A3" w:rsidRPr="00D45C29">
        <w:t>(2)</w:t>
      </w:r>
    </w:p>
    <w:p w14:paraId="217C3987" w14:textId="77777777" w:rsidR="000207A3" w:rsidRPr="00D45C29" w:rsidRDefault="000207A3" w:rsidP="000207A3">
      <w:pPr>
        <w:pStyle w:val="Item"/>
      </w:pPr>
      <w:r w:rsidRPr="00D45C29">
        <w:t>Omit the subsection.</w:t>
      </w:r>
    </w:p>
    <w:p w14:paraId="35B7A6BE" w14:textId="77777777" w:rsidR="000207A3" w:rsidRPr="00D45C29" w:rsidRDefault="000207A3" w:rsidP="000207A3">
      <w:pPr>
        <w:pStyle w:val="ActHead9"/>
      </w:pPr>
      <w:bookmarkStart w:id="106" w:name="_Toc190767524"/>
      <w:r w:rsidRPr="00D45C29">
        <w:t>Director of Public Prosecutions Act 1983</w:t>
      </w:r>
      <w:bookmarkEnd w:id="106"/>
    </w:p>
    <w:p w14:paraId="6184916D" w14:textId="77777777" w:rsidR="00E86383" w:rsidRPr="00D45C29" w:rsidRDefault="00E86383" w:rsidP="003559BE">
      <w:pPr>
        <w:pStyle w:val="ItemHead"/>
      </w:pPr>
      <w:r w:rsidRPr="00D45C29">
        <w:t>S</w:t>
      </w:r>
      <w:r w:rsidR="000207A3" w:rsidRPr="00D45C29">
        <w:t>ubs</w:t>
      </w:r>
      <w:r w:rsidRPr="00D45C29">
        <w:t>ection 3</w:t>
      </w:r>
      <w:r w:rsidR="000207A3" w:rsidRPr="00D45C29">
        <w:t>(1) (</w:t>
      </w:r>
      <w:r w:rsidR="00B67838" w:rsidRPr="00D45C29">
        <w:t>paragraph (</w:t>
      </w:r>
      <w:r w:rsidR="000207A3" w:rsidRPr="00D45C29">
        <w:t xml:space="preserve">b) of the definition of </w:t>
      </w:r>
      <w:r w:rsidR="000207A3" w:rsidRPr="00D45C29">
        <w:rPr>
          <w:i/>
        </w:rPr>
        <w:t>Commonwealth authority</w:t>
      </w:r>
      <w:r w:rsidR="000207A3" w:rsidRPr="00D45C29">
        <w:t>)</w:t>
      </w:r>
    </w:p>
    <w:p w14:paraId="35CBEA99" w14:textId="77777777" w:rsidR="000207A3" w:rsidRPr="00D45C29" w:rsidRDefault="000207A3" w:rsidP="000207A3">
      <w:pPr>
        <w:pStyle w:val="Item"/>
      </w:pPr>
      <w:bookmarkStart w:id="107" w:name="_Hlk91051988"/>
      <w:r w:rsidRPr="00D45C29">
        <w:t xml:space="preserve">Omit </w:t>
      </w:r>
      <w:r w:rsidR="0049029D" w:rsidRPr="00D45C29">
        <w:t>“</w:t>
      </w:r>
      <w:r w:rsidRPr="00D45C29">
        <w:t>(other than Qantas Airways Limited or a subsidiary of that company)</w:t>
      </w:r>
      <w:r w:rsidR="0049029D" w:rsidRPr="00D45C29">
        <w:t>”</w:t>
      </w:r>
      <w:r w:rsidRPr="00D45C29">
        <w:t>.</w:t>
      </w:r>
      <w:bookmarkEnd w:id="107"/>
    </w:p>
    <w:p w14:paraId="6AF3CDEA" w14:textId="77777777" w:rsidR="00E86383" w:rsidRPr="00D45C29" w:rsidRDefault="00E86383" w:rsidP="003559BE">
      <w:pPr>
        <w:pStyle w:val="ItemHead"/>
      </w:pPr>
      <w:r w:rsidRPr="00D45C29">
        <w:t>S</w:t>
      </w:r>
      <w:r w:rsidR="000207A3" w:rsidRPr="00D45C29">
        <w:t>ubs</w:t>
      </w:r>
      <w:r w:rsidRPr="00D45C29">
        <w:t>ection 3</w:t>
      </w:r>
      <w:r w:rsidR="000207A3" w:rsidRPr="00D45C29">
        <w:t>(5)</w:t>
      </w:r>
    </w:p>
    <w:p w14:paraId="262F7E26" w14:textId="77777777" w:rsidR="000207A3" w:rsidRPr="00D45C29" w:rsidRDefault="000207A3" w:rsidP="000207A3">
      <w:pPr>
        <w:pStyle w:val="Item"/>
      </w:pPr>
      <w:r w:rsidRPr="00D45C29">
        <w:t>Omit the subsection</w:t>
      </w:r>
    </w:p>
    <w:p w14:paraId="07074044" w14:textId="77777777" w:rsidR="000207A3" w:rsidRPr="00D45C29" w:rsidRDefault="000207A3" w:rsidP="000207A3">
      <w:pPr>
        <w:pStyle w:val="ActHead9"/>
      </w:pPr>
      <w:bookmarkStart w:id="108" w:name="_Toc190767525"/>
      <w:r w:rsidRPr="00D45C29">
        <w:t>Environment Protection (Impact of Proposals) Act 1974</w:t>
      </w:r>
      <w:bookmarkEnd w:id="108"/>
    </w:p>
    <w:p w14:paraId="3C39169E" w14:textId="77777777" w:rsidR="00E86383" w:rsidRPr="00D45C29" w:rsidRDefault="00B67838" w:rsidP="003559BE">
      <w:pPr>
        <w:pStyle w:val="ItemHead"/>
      </w:pPr>
      <w:r w:rsidRPr="00D45C29">
        <w:t>Section 3</w:t>
      </w:r>
      <w:r w:rsidR="000207A3" w:rsidRPr="00D45C29">
        <w:t xml:space="preserve"> (definition of </w:t>
      </w:r>
      <w:r w:rsidR="000207A3" w:rsidRPr="00D45C29">
        <w:rPr>
          <w:i/>
        </w:rPr>
        <w:t>authority of Australia</w:t>
      </w:r>
      <w:r w:rsidR="000207A3" w:rsidRPr="00D45C29">
        <w:t>)</w:t>
      </w:r>
    </w:p>
    <w:p w14:paraId="752581CA" w14:textId="77777777" w:rsidR="000207A3" w:rsidRPr="00D45C29" w:rsidRDefault="000207A3" w:rsidP="000207A3">
      <w:pPr>
        <w:pStyle w:val="Item"/>
      </w:pPr>
      <w:r w:rsidRPr="00D45C29">
        <w:t xml:space="preserve">Omit </w:t>
      </w:r>
      <w:r w:rsidR="0049029D" w:rsidRPr="00D45C29">
        <w:t>“</w:t>
      </w:r>
      <w:r w:rsidRPr="00D45C29">
        <w:t>(other than Qantas Airways Limited)</w:t>
      </w:r>
      <w:r w:rsidR="0049029D" w:rsidRPr="00D45C29">
        <w:t>”</w:t>
      </w:r>
      <w:r w:rsidRPr="00D45C29">
        <w:t>.</w:t>
      </w:r>
    </w:p>
    <w:p w14:paraId="3AF10CC8" w14:textId="77777777" w:rsidR="000207A3" w:rsidRPr="00D45C29" w:rsidRDefault="000207A3" w:rsidP="000207A3">
      <w:pPr>
        <w:pStyle w:val="ActHead9"/>
      </w:pPr>
      <w:bookmarkStart w:id="109" w:name="_Toc190767526"/>
      <w:r w:rsidRPr="00D45C29">
        <w:t>Federal Airports Corporation Act 1986</w:t>
      </w:r>
      <w:bookmarkEnd w:id="109"/>
    </w:p>
    <w:p w14:paraId="4C842BCC" w14:textId="77777777" w:rsidR="00E86383" w:rsidRPr="00D45C29" w:rsidRDefault="00E86383" w:rsidP="003559BE">
      <w:pPr>
        <w:pStyle w:val="ItemHead"/>
      </w:pPr>
      <w:r w:rsidRPr="00D45C29">
        <w:t>S</w:t>
      </w:r>
      <w:r w:rsidR="000207A3" w:rsidRPr="00D45C29">
        <w:t>ubs</w:t>
      </w:r>
      <w:r w:rsidRPr="00D45C29">
        <w:t>ection 3</w:t>
      </w:r>
      <w:r w:rsidR="000207A3" w:rsidRPr="00D45C29">
        <w:t>(1) (</w:t>
      </w:r>
      <w:r w:rsidR="00B67838" w:rsidRPr="00D45C29">
        <w:t>paragraph (</w:t>
      </w:r>
      <w:r w:rsidR="000207A3" w:rsidRPr="00D45C29">
        <w:t xml:space="preserve">g) of the definition of </w:t>
      </w:r>
      <w:r w:rsidR="000207A3" w:rsidRPr="00D45C29">
        <w:rPr>
          <w:i/>
        </w:rPr>
        <w:t>authority of the Commonwealth</w:t>
      </w:r>
      <w:r w:rsidR="000207A3" w:rsidRPr="00D45C29">
        <w:t>)</w:t>
      </w:r>
    </w:p>
    <w:p w14:paraId="05911478" w14:textId="77777777" w:rsidR="000207A3" w:rsidRPr="00D45C29" w:rsidRDefault="000207A3" w:rsidP="000207A3">
      <w:pPr>
        <w:pStyle w:val="Item"/>
      </w:pPr>
      <w:r w:rsidRPr="00D45C29">
        <w:t xml:space="preserve">Omit </w:t>
      </w:r>
      <w:r w:rsidR="0049029D" w:rsidRPr="00D45C29">
        <w:t>“</w:t>
      </w:r>
      <w:r w:rsidR="00A44519" w:rsidRPr="00D45C29">
        <w:t>, other than Qantas Airways Limited</w:t>
      </w:r>
      <w:r w:rsidR="0049029D" w:rsidRPr="00D45C29">
        <w:t>”</w:t>
      </w:r>
      <w:r w:rsidRPr="00D45C29">
        <w:t>.</w:t>
      </w:r>
    </w:p>
    <w:p w14:paraId="29CAED87" w14:textId="77777777" w:rsidR="000207A3" w:rsidRPr="00D45C29" w:rsidRDefault="000207A3" w:rsidP="000207A3">
      <w:pPr>
        <w:pStyle w:val="ActHead9"/>
      </w:pPr>
      <w:bookmarkStart w:id="110" w:name="_Toc190767527"/>
      <w:r w:rsidRPr="00D45C29">
        <w:t>Freedom of Information Act 1982</w:t>
      </w:r>
      <w:bookmarkEnd w:id="110"/>
    </w:p>
    <w:p w14:paraId="690714C7" w14:textId="77777777" w:rsidR="00E86383" w:rsidRPr="00D45C29" w:rsidRDefault="00E86383" w:rsidP="003559BE">
      <w:pPr>
        <w:pStyle w:val="ItemHead"/>
      </w:pPr>
      <w:r w:rsidRPr="00D45C29">
        <w:t>S</w:t>
      </w:r>
      <w:r w:rsidR="000207A3" w:rsidRPr="00D45C29">
        <w:t>ub</w:t>
      </w:r>
      <w:r w:rsidR="00B67838" w:rsidRPr="00D45C29">
        <w:t>section 4</w:t>
      </w:r>
      <w:r w:rsidR="005C7947" w:rsidRPr="00D45C29">
        <w:t>(1) (</w:t>
      </w:r>
      <w:r w:rsidR="00B67838" w:rsidRPr="00D45C29">
        <w:t>paragraph (</w:t>
      </w:r>
      <w:r w:rsidR="005C7947" w:rsidRPr="00D45C29">
        <w:t xml:space="preserve">b) of the definition of </w:t>
      </w:r>
      <w:r w:rsidR="005C7947" w:rsidRPr="00D45C29">
        <w:rPr>
          <w:i/>
        </w:rPr>
        <w:t>prescribed authority</w:t>
      </w:r>
      <w:r w:rsidR="005C7947" w:rsidRPr="00D45C29">
        <w:t>)</w:t>
      </w:r>
    </w:p>
    <w:p w14:paraId="4FB51419" w14:textId="77777777" w:rsidR="005C7947" w:rsidRPr="00D45C29" w:rsidRDefault="005C7947" w:rsidP="005C7947">
      <w:pPr>
        <w:pStyle w:val="Item"/>
      </w:pPr>
      <w:r w:rsidRPr="00D45C29">
        <w:t xml:space="preserve">Omit </w:t>
      </w:r>
      <w:r w:rsidR="0049029D" w:rsidRPr="00D45C29">
        <w:t>“</w:t>
      </w:r>
      <w:r w:rsidRPr="00D45C29">
        <w:t>(other than Qantas Airways Limited or a company that is a subsidiary of that company)</w:t>
      </w:r>
      <w:r w:rsidR="0049029D" w:rsidRPr="00D45C29">
        <w:t>”</w:t>
      </w:r>
      <w:r w:rsidRPr="00D45C29">
        <w:t>.</w:t>
      </w:r>
    </w:p>
    <w:p w14:paraId="70D0DBF2" w14:textId="77777777" w:rsidR="00E86383" w:rsidRPr="00D45C29" w:rsidRDefault="00E86383" w:rsidP="003559BE">
      <w:pPr>
        <w:pStyle w:val="ItemHead"/>
      </w:pPr>
      <w:r w:rsidRPr="00D45C29">
        <w:t>S</w:t>
      </w:r>
      <w:r w:rsidR="005C7947" w:rsidRPr="00D45C29">
        <w:t>ub</w:t>
      </w:r>
      <w:r w:rsidR="00B67838" w:rsidRPr="00D45C29">
        <w:t>section 4</w:t>
      </w:r>
      <w:r w:rsidR="005C7947" w:rsidRPr="00D45C29">
        <w:t>(10)</w:t>
      </w:r>
    </w:p>
    <w:p w14:paraId="1792BD17" w14:textId="77777777" w:rsidR="005C7947" w:rsidRPr="00D45C29" w:rsidRDefault="005C7947" w:rsidP="005C7947">
      <w:pPr>
        <w:pStyle w:val="Item"/>
      </w:pPr>
      <w:r w:rsidRPr="00D45C29">
        <w:t>Omit the subsection.</w:t>
      </w:r>
    </w:p>
    <w:p w14:paraId="736CDDAA" w14:textId="77777777" w:rsidR="005C7947" w:rsidRPr="00D45C29" w:rsidRDefault="005C7947" w:rsidP="005C7947">
      <w:pPr>
        <w:pStyle w:val="ActHead9"/>
      </w:pPr>
      <w:bookmarkStart w:id="111" w:name="_Toc190767528"/>
      <w:r w:rsidRPr="00D45C29">
        <w:t>Naval Defence Act 1910</w:t>
      </w:r>
      <w:bookmarkEnd w:id="111"/>
    </w:p>
    <w:p w14:paraId="3280B972" w14:textId="77777777" w:rsidR="00E86383" w:rsidRPr="00D45C29" w:rsidRDefault="00E86383" w:rsidP="003559BE">
      <w:pPr>
        <w:pStyle w:val="ItemHead"/>
      </w:pPr>
      <w:r w:rsidRPr="00D45C29">
        <w:t>Section </w:t>
      </w:r>
      <w:r w:rsidR="005C7947" w:rsidRPr="00D45C29">
        <w:t xml:space="preserve">40 (definition of </w:t>
      </w:r>
      <w:r w:rsidR="005C7947" w:rsidRPr="00D45C29">
        <w:rPr>
          <w:i/>
        </w:rPr>
        <w:t>Commonwealth authority</w:t>
      </w:r>
      <w:r w:rsidR="005C7947" w:rsidRPr="00D45C29">
        <w:t>)</w:t>
      </w:r>
    </w:p>
    <w:p w14:paraId="0F571977" w14:textId="77777777" w:rsidR="005C7947" w:rsidRPr="00D45C29" w:rsidRDefault="005C7947" w:rsidP="005C7947">
      <w:pPr>
        <w:pStyle w:val="Item"/>
      </w:pPr>
      <w:r w:rsidRPr="00D45C29">
        <w:t xml:space="preserve">Omit </w:t>
      </w:r>
      <w:r w:rsidR="0049029D" w:rsidRPr="00D45C29">
        <w:t>“</w:t>
      </w:r>
      <w:r w:rsidRPr="00D45C29">
        <w:t>(other than Qantas Airways Limited or a company that is a subsidiary of that company)</w:t>
      </w:r>
      <w:r w:rsidR="0049029D" w:rsidRPr="00D45C29">
        <w:t>”</w:t>
      </w:r>
      <w:r w:rsidRPr="00D45C29">
        <w:t>.</w:t>
      </w:r>
    </w:p>
    <w:p w14:paraId="1B78B5E9" w14:textId="77777777" w:rsidR="005C7947" w:rsidRPr="00D45C29" w:rsidRDefault="005C7947" w:rsidP="003559BE">
      <w:pPr>
        <w:pStyle w:val="ItemHead"/>
      </w:pPr>
      <w:r w:rsidRPr="00D45C29">
        <w:t>Sub</w:t>
      </w:r>
      <w:r w:rsidR="00B67838" w:rsidRPr="00D45C29">
        <w:t>section 4</w:t>
      </w:r>
      <w:r w:rsidRPr="00D45C29">
        <w:t>0(2)</w:t>
      </w:r>
    </w:p>
    <w:p w14:paraId="00E770A8" w14:textId="77777777" w:rsidR="005C7947" w:rsidRPr="00D45C29" w:rsidRDefault="005C7947" w:rsidP="005C7947">
      <w:pPr>
        <w:pStyle w:val="Item"/>
      </w:pPr>
      <w:r w:rsidRPr="00D45C29">
        <w:t>Omit the subsection.</w:t>
      </w:r>
    </w:p>
    <w:p w14:paraId="49D99BAC" w14:textId="77777777" w:rsidR="005C7947" w:rsidRPr="00D45C29" w:rsidRDefault="005C7947" w:rsidP="005C7947">
      <w:pPr>
        <w:pStyle w:val="ActHead9"/>
      </w:pPr>
      <w:bookmarkStart w:id="112" w:name="_Toc190767529"/>
      <w:r w:rsidRPr="00D45C29">
        <w:t>Ombudsman Act 1976</w:t>
      </w:r>
      <w:bookmarkEnd w:id="112"/>
    </w:p>
    <w:p w14:paraId="3C35E9A1" w14:textId="77777777" w:rsidR="005C7947" w:rsidRPr="00D45C29" w:rsidRDefault="005C7947" w:rsidP="003559BE">
      <w:pPr>
        <w:pStyle w:val="ItemHead"/>
      </w:pPr>
      <w:r w:rsidRPr="00D45C29">
        <w:t>Subsection 3(1) (</w:t>
      </w:r>
      <w:r w:rsidR="00B67838" w:rsidRPr="00D45C29">
        <w:t>paragraph (</w:t>
      </w:r>
      <w:r w:rsidRPr="00D45C29">
        <w:t xml:space="preserve">b) of the definition of </w:t>
      </w:r>
      <w:r w:rsidRPr="00D45C29">
        <w:rPr>
          <w:i/>
        </w:rPr>
        <w:t>prescribed authority</w:t>
      </w:r>
      <w:r w:rsidRPr="00D45C29">
        <w:t>)</w:t>
      </w:r>
    </w:p>
    <w:p w14:paraId="7B50AA1D" w14:textId="77777777" w:rsidR="005C7947" w:rsidRPr="00D45C29" w:rsidRDefault="005C7947" w:rsidP="005C7947">
      <w:pPr>
        <w:pStyle w:val="Item"/>
      </w:pPr>
      <w:r w:rsidRPr="00D45C29">
        <w:t xml:space="preserve">Omit </w:t>
      </w:r>
      <w:r w:rsidR="0049029D" w:rsidRPr="00D45C29">
        <w:t>“</w:t>
      </w:r>
      <w:r w:rsidRPr="00D45C29">
        <w:t>(other than Qantas Airways Limited or a company that is a subsidiary of that company)</w:t>
      </w:r>
      <w:r w:rsidR="0049029D" w:rsidRPr="00D45C29">
        <w:t>”</w:t>
      </w:r>
      <w:r w:rsidRPr="00D45C29">
        <w:t>.</w:t>
      </w:r>
    </w:p>
    <w:p w14:paraId="609B1890" w14:textId="77777777" w:rsidR="005C7947" w:rsidRPr="00D45C29" w:rsidRDefault="005C7947" w:rsidP="003559BE">
      <w:pPr>
        <w:pStyle w:val="ItemHead"/>
      </w:pPr>
      <w:r w:rsidRPr="00D45C29">
        <w:t>Subsection 3(6AA)</w:t>
      </w:r>
    </w:p>
    <w:p w14:paraId="390A3A3C" w14:textId="77777777" w:rsidR="005C7947" w:rsidRPr="00D45C29" w:rsidRDefault="005C7947" w:rsidP="005C7947">
      <w:pPr>
        <w:pStyle w:val="Item"/>
      </w:pPr>
      <w:r w:rsidRPr="00D45C29">
        <w:t>Omit the subsection.</w:t>
      </w:r>
    </w:p>
    <w:p w14:paraId="5868D52E" w14:textId="77777777" w:rsidR="005C7947" w:rsidRPr="00D45C29" w:rsidRDefault="005C7947" w:rsidP="005C7947">
      <w:pPr>
        <w:pStyle w:val="ActHead9"/>
      </w:pPr>
      <w:bookmarkStart w:id="113" w:name="_Toc190767530"/>
      <w:r w:rsidRPr="00D45C29">
        <w:t>Prices Surveillance Act 1983</w:t>
      </w:r>
      <w:bookmarkEnd w:id="113"/>
    </w:p>
    <w:p w14:paraId="48C72731" w14:textId="77777777" w:rsidR="005C7947" w:rsidRPr="00D45C29" w:rsidRDefault="005C7947" w:rsidP="003559BE">
      <w:pPr>
        <w:pStyle w:val="ItemHead"/>
      </w:pPr>
      <w:r w:rsidRPr="00D45C29">
        <w:t>Subsection 3(1) (</w:t>
      </w:r>
      <w:r w:rsidR="00B67838" w:rsidRPr="00D45C29">
        <w:t>paragraph (</w:t>
      </w:r>
      <w:r w:rsidRPr="00D45C29">
        <w:t xml:space="preserve">c) of the definition of </w:t>
      </w:r>
      <w:r w:rsidRPr="00D45C29">
        <w:rPr>
          <w:i/>
        </w:rPr>
        <w:t>Commonwealth authority</w:t>
      </w:r>
      <w:r w:rsidRPr="00D45C29">
        <w:t>)</w:t>
      </w:r>
    </w:p>
    <w:p w14:paraId="1B3768B5" w14:textId="77777777" w:rsidR="005C7947" w:rsidRPr="00D45C29" w:rsidRDefault="005C7947" w:rsidP="005C7947">
      <w:pPr>
        <w:pStyle w:val="Item"/>
      </w:pPr>
      <w:r w:rsidRPr="00D45C29">
        <w:t xml:space="preserve">Omit </w:t>
      </w:r>
      <w:r w:rsidR="0049029D" w:rsidRPr="00D45C29">
        <w:t>“</w:t>
      </w:r>
      <w:r w:rsidRPr="00D45C29">
        <w:t>(other than Qantas Airways Limited or a company that is a subsidiary of that company)</w:t>
      </w:r>
      <w:r w:rsidR="0049029D" w:rsidRPr="00D45C29">
        <w:t>”</w:t>
      </w:r>
      <w:r w:rsidRPr="00D45C29">
        <w:t>.</w:t>
      </w:r>
    </w:p>
    <w:p w14:paraId="37B89C6E" w14:textId="77777777" w:rsidR="005C7947" w:rsidRPr="00D45C29" w:rsidRDefault="005C7947" w:rsidP="003559BE">
      <w:pPr>
        <w:pStyle w:val="ItemHead"/>
      </w:pPr>
      <w:r w:rsidRPr="00D45C29">
        <w:t>Subsection 3(3A)</w:t>
      </w:r>
    </w:p>
    <w:p w14:paraId="4055F609" w14:textId="77777777" w:rsidR="005C7947" w:rsidRPr="00D45C29" w:rsidRDefault="005C7947" w:rsidP="005C7947">
      <w:pPr>
        <w:pStyle w:val="Item"/>
      </w:pPr>
      <w:r w:rsidRPr="00D45C29">
        <w:t>Omit the subsection.</w:t>
      </w:r>
    </w:p>
    <w:p w14:paraId="3CCC9B73" w14:textId="77777777" w:rsidR="005C7947" w:rsidRPr="00D45C29" w:rsidRDefault="005C7947" w:rsidP="005C7947">
      <w:pPr>
        <w:pStyle w:val="ActHead9"/>
      </w:pPr>
      <w:bookmarkStart w:id="114" w:name="_Toc190767531"/>
      <w:r w:rsidRPr="00D45C29">
        <w:t>Public Accounts Committee Act 1951</w:t>
      </w:r>
      <w:bookmarkEnd w:id="114"/>
    </w:p>
    <w:p w14:paraId="10745F00" w14:textId="77777777" w:rsidR="005C7947" w:rsidRPr="00D45C29" w:rsidRDefault="005C7947" w:rsidP="003559BE">
      <w:pPr>
        <w:pStyle w:val="ItemHead"/>
      </w:pPr>
      <w:r w:rsidRPr="00D45C29">
        <w:t>Paragraph 8(3)(c)</w:t>
      </w:r>
    </w:p>
    <w:p w14:paraId="5B6D3CC5" w14:textId="77777777" w:rsidR="005C7947" w:rsidRPr="00D45C29" w:rsidRDefault="005C7947" w:rsidP="005C7947">
      <w:pPr>
        <w:pStyle w:val="Item"/>
      </w:pPr>
      <w:r w:rsidRPr="00D45C29">
        <w:t>Omit:</w:t>
      </w:r>
    </w:p>
    <w:p w14:paraId="08C12D22" w14:textId="77777777" w:rsidR="005C7947" w:rsidRPr="00D45C29" w:rsidRDefault="005C7947" w:rsidP="005C7947">
      <w:pPr>
        <w:pStyle w:val="paragraph"/>
      </w:pPr>
      <w:r w:rsidRPr="00D45C29">
        <w:tab/>
      </w:r>
      <w:r w:rsidRPr="00D45C29">
        <w:tab/>
        <w:t>other than:</w:t>
      </w:r>
    </w:p>
    <w:p w14:paraId="75ED237A" w14:textId="77777777" w:rsidR="005C7947" w:rsidRPr="00D45C29" w:rsidRDefault="005C7947" w:rsidP="005C7947">
      <w:pPr>
        <w:pStyle w:val="paragraphsub"/>
      </w:pPr>
      <w:r w:rsidRPr="00D45C29">
        <w:tab/>
        <w:t>(i)</w:t>
      </w:r>
      <w:r w:rsidRPr="00D45C29">
        <w:tab/>
        <w:t>Qantas Airways Limited; or</w:t>
      </w:r>
    </w:p>
    <w:p w14:paraId="2576ED04" w14:textId="77777777" w:rsidR="005C7947" w:rsidRPr="00D45C29" w:rsidRDefault="005C7947" w:rsidP="005C7947">
      <w:pPr>
        <w:pStyle w:val="paragraphsub"/>
      </w:pPr>
      <w:r w:rsidRPr="00D45C29">
        <w:tab/>
        <w:t>(ii)</w:t>
      </w:r>
      <w:r w:rsidRPr="00D45C29">
        <w:tab/>
        <w:t>a company that is a subsidiary of Qantas Airways Limited</w:t>
      </w:r>
    </w:p>
    <w:p w14:paraId="5E6F894B" w14:textId="77777777" w:rsidR="005C7947" w:rsidRPr="00D45C29" w:rsidRDefault="005C7947" w:rsidP="005C7947">
      <w:pPr>
        <w:pStyle w:val="ActHead9"/>
      </w:pPr>
      <w:bookmarkStart w:id="115" w:name="_Toc190767532"/>
      <w:r w:rsidRPr="00D45C29">
        <w:t>Public Works Committee Act 1969</w:t>
      </w:r>
      <w:bookmarkEnd w:id="115"/>
    </w:p>
    <w:p w14:paraId="77F2F016" w14:textId="77777777" w:rsidR="005C7947" w:rsidRPr="00D45C29" w:rsidRDefault="005C7947" w:rsidP="003559BE">
      <w:pPr>
        <w:pStyle w:val="ItemHead"/>
      </w:pPr>
      <w:r w:rsidRPr="00D45C29">
        <w:t>Paragraph 6A(2)(ba)</w:t>
      </w:r>
    </w:p>
    <w:p w14:paraId="3DF18722" w14:textId="77777777" w:rsidR="00F30E27" w:rsidRPr="00D45C29" w:rsidRDefault="00F30E27" w:rsidP="00F30E27">
      <w:pPr>
        <w:pStyle w:val="Item"/>
      </w:pPr>
      <w:r w:rsidRPr="00D45C29">
        <w:rPr>
          <w:szCs w:val="22"/>
        </w:rPr>
        <w:t xml:space="preserve">Add at the end </w:t>
      </w:r>
      <w:r w:rsidR="0049029D" w:rsidRPr="00D45C29">
        <w:rPr>
          <w:szCs w:val="22"/>
        </w:rPr>
        <w:t>“</w:t>
      </w:r>
      <w:r w:rsidRPr="00D45C29">
        <w:rPr>
          <w:szCs w:val="22"/>
        </w:rPr>
        <w:t>or</w:t>
      </w:r>
      <w:r w:rsidR="0049029D" w:rsidRPr="00D45C29">
        <w:rPr>
          <w:szCs w:val="22"/>
        </w:rPr>
        <w:t>”</w:t>
      </w:r>
      <w:r w:rsidRPr="00D45C29">
        <w:rPr>
          <w:szCs w:val="22"/>
        </w:rPr>
        <w:t>.</w:t>
      </w:r>
    </w:p>
    <w:p w14:paraId="75DA0907" w14:textId="77777777" w:rsidR="005C7947" w:rsidRPr="00D45C29" w:rsidRDefault="00F30E27" w:rsidP="003559BE">
      <w:pPr>
        <w:pStyle w:val="ItemHead"/>
      </w:pPr>
      <w:r w:rsidRPr="00D45C29">
        <w:t>Paragraphs 6A(2)(bb) and (bc)</w:t>
      </w:r>
    </w:p>
    <w:p w14:paraId="48993E0A" w14:textId="77777777" w:rsidR="00F30E27" w:rsidRPr="00D45C29" w:rsidRDefault="00F30E27" w:rsidP="00F30E27">
      <w:pPr>
        <w:pStyle w:val="Item"/>
        <w:rPr>
          <w:szCs w:val="22"/>
        </w:rPr>
      </w:pPr>
      <w:r w:rsidRPr="00D45C29">
        <w:rPr>
          <w:szCs w:val="22"/>
        </w:rPr>
        <w:t>Omit the paragraphs.</w:t>
      </w:r>
    </w:p>
    <w:p w14:paraId="39EDE012" w14:textId="77777777" w:rsidR="005C7947" w:rsidRPr="00D45C29" w:rsidRDefault="005C7947" w:rsidP="003559BE">
      <w:pPr>
        <w:pStyle w:val="ItemHead"/>
      </w:pPr>
      <w:r w:rsidRPr="00D45C29">
        <w:t>S</w:t>
      </w:r>
      <w:r w:rsidR="00F30E27" w:rsidRPr="00D45C29">
        <w:t>ubsection 6A(4)</w:t>
      </w:r>
    </w:p>
    <w:p w14:paraId="75B9F597" w14:textId="77777777" w:rsidR="00F30E27" w:rsidRPr="00D45C29" w:rsidRDefault="00F30E27" w:rsidP="00F30E27">
      <w:pPr>
        <w:pStyle w:val="Item"/>
        <w:rPr>
          <w:szCs w:val="22"/>
        </w:rPr>
      </w:pPr>
      <w:r w:rsidRPr="00D45C29">
        <w:rPr>
          <w:szCs w:val="22"/>
        </w:rPr>
        <w:t>Omit the subsection.</w:t>
      </w:r>
    </w:p>
    <w:p w14:paraId="7A0FA700" w14:textId="77777777" w:rsidR="00423606" w:rsidRPr="00D45C29" w:rsidRDefault="00423606" w:rsidP="00423606">
      <w:pPr>
        <w:pStyle w:val="ActHead9"/>
      </w:pPr>
      <w:bookmarkStart w:id="116" w:name="_Toc190767533"/>
      <w:r w:rsidRPr="00D45C29">
        <w:t>Resource Assessment Commission Act 1989</w:t>
      </w:r>
      <w:bookmarkEnd w:id="116"/>
    </w:p>
    <w:p w14:paraId="4586A2A9" w14:textId="77777777" w:rsidR="005C7947" w:rsidRPr="00D45C29" w:rsidRDefault="005C7947" w:rsidP="003559BE">
      <w:pPr>
        <w:pStyle w:val="ItemHead"/>
      </w:pPr>
      <w:r w:rsidRPr="00D45C29">
        <w:t>S</w:t>
      </w:r>
      <w:r w:rsidR="00423606" w:rsidRPr="00D45C29">
        <w:t>ubsection 3(1) (</w:t>
      </w:r>
      <w:r w:rsidR="00B67838" w:rsidRPr="00D45C29">
        <w:t>paragraph (</w:t>
      </w:r>
      <w:r w:rsidR="00423606" w:rsidRPr="00D45C29">
        <w:t xml:space="preserve">b) of the definition of </w:t>
      </w:r>
      <w:r w:rsidR="00423606" w:rsidRPr="00D45C29">
        <w:rPr>
          <w:i/>
        </w:rPr>
        <w:t>Commonwealth authority</w:t>
      </w:r>
      <w:r w:rsidR="00423606" w:rsidRPr="00D45C29">
        <w:t>)</w:t>
      </w:r>
    </w:p>
    <w:p w14:paraId="591B0A61" w14:textId="77777777" w:rsidR="00423606" w:rsidRPr="00D45C29" w:rsidRDefault="00423606" w:rsidP="00423606">
      <w:pPr>
        <w:pStyle w:val="Item"/>
        <w:rPr>
          <w:szCs w:val="22"/>
        </w:rPr>
      </w:pPr>
      <w:r w:rsidRPr="00D45C29">
        <w:rPr>
          <w:szCs w:val="22"/>
        </w:rPr>
        <w:t xml:space="preserve">Omit </w:t>
      </w:r>
      <w:r w:rsidR="0049029D" w:rsidRPr="00D45C29">
        <w:rPr>
          <w:szCs w:val="22"/>
        </w:rPr>
        <w:t>“</w:t>
      </w:r>
      <w:r w:rsidRPr="00D45C29">
        <w:rPr>
          <w:szCs w:val="22"/>
        </w:rPr>
        <w:t>(other than Qantas Airways Limited or a company that is a subsidiary of that company)</w:t>
      </w:r>
      <w:r w:rsidR="0049029D" w:rsidRPr="00D45C29">
        <w:rPr>
          <w:szCs w:val="22"/>
        </w:rPr>
        <w:t>”</w:t>
      </w:r>
      <w:r w:rsidRPr="00D45C29">
        <w:rPr>
          <w:szCs w:val="22"/>
        </w:rPr>
        <w:t>.</w:t>
      </w:r>
    </w:p>
    <w:p w14:paraId="7D6A1509" w14:textId="77777777" w:rsidR="005C7947" w:rsidRPr="00D45C29" w:rsidRDefault="005C7947" w:rsidP="003559BE">
      <w:pPr>
        <w:pStyle w:val="ItemHead"/>
      </w:pPr>
      <w:r w:rsidRPr="00D45C29">
        <w:t>S</w:t>
      </w:r>
      <w:r w:rsidR="00423606" w:rsidRPr="00D45C29">
        <w:t>ubsection 3(2)</w:t>
      </w:r>
    </w:p>
    <w:p w14:paraId="69B5E664" w14:textId="77777777" w:rsidR="00423606" w:rsidRPr="00D45C29" w:rsidRDefault="00423606" w:rsidP="00423606">
      <w:pPr>
        <w:pStyle w:val="Item"/>
      </w:pPr>
      <w:r w:rsidRPr="00D45C29">
        <w:t>Omit the subsection</w:t>
      </w:r>
    </w:p>
    <w:p w14:paraId="0254685E" w14:textId="77777777" w:rsidR="00076D29" w:rsidRPr="00D45C29" w:rsidRDefault="00076D29">
      <w:pPr>
        <w:sectPr w:rsidR="00076D29" w:rsidRPr="00D45C29" w:rsidSect="004B4AF9">
          <w:headerReference w:type="even" r:id="rId29"/>
          <w:headerReference w:type="default" r:id="rId30"/>
          <w:footerReference w:type="even" r:id="rId31"/>
          <w:footerReference w:type="default" r:id="rId32"/>
          <w:headerReference w:type="first" r:id="rId33"/>
          <w:footerReference w:type="first" r:id="rId34"/>
          <w:pgSz w:w="11907" w:h="16839" w:code="9"/>
          <w:pgMar w:top="1871" w:right="2410" w:bottom="4252" w:left="2410" w:header="720" w:footer="3402" w:gutter="0"/>
          <w:cols w:space="720"/>
          <w:docGrid w:linePitch="299"/>
        </w:sectPr>
      </w:pPr>
    </w:p>
    <w:p w14:paraId="7B34900C" w14:textId="77777777" w:rsidR="00554512" w:rsidRPr="00D45C29" w:rsidRDefault="00554512" w:rsidP="00554512">
      <w:pPr>
        <w:pStyle w:val="ENotesHeading1"/>
      </w:pPr>
      <w:bookmarkStart w:id="117" w:name="_Toc190767534"/>
      <w:r w:rsidRPr="00D45C29">
        <w:t>Endnotes</w:t>
      </w:r>
      <w:bookmarkEnd w:id="117"/>
    </w:p>
    <w:p w14:paraId="2A871B84" w14:textId="77777777" w:rsidR="001D19B2" w:rsidRPr="00D45C29" w:rsidRDefault="001D19B2" w:rsidP="001D19B2">
      <w:pPr>
        <w:pStyle w:val="ENotesHeading2"/>
        <w:spacing w:line="240" w:lineRule="auto"/>
        <w:outlineLvl w:val="9"/>
      </w:pPr>
      <w:bookmarkStart w:id="118" w:name="_Toc190767535"/>
      <w:r w:rsidRPr="00D45C29">
        <w:t>Endnote 1—About the endnotes</w:t>
      </w:r>
      <w:bookmarkEnd w:id="118"/>
    </w:p>
    <w:p w14:paraId="1C376ACD" w14:textId="77777777" w:rsidR="001D19B2" w:rsidRPr="00D45C29" w:rsidRDefault="001D19B2" w:rsidP="001D19B2">
      <w:pPr>
        <w:spacing w:after="120"/>
      </w:pPr>
      <w:r w:rsidRPr="00D45C29">
        <w:t>The endnotes provide information about this compilation and the compiled law.</w:t>
      </w:r>
    </w:p>
    <w:p w14:paraId="1508F7C4" w14:textId="77777777" w:rsidR="001D19B2" w:rsidRPr="00D45C29" w:rsidRDefault="001D19B2" w:rsidP="001D19B2">
      <w:pPr>
        <w:spacing w:after="120"/>
      </w:pPr>
      <w:r w:rsidRPr="00D45C29">
        <w:t>The following endnotes are included in every compilation:</w:t>
      </w:r>
    </w:p>
    <w:p w14:paraId="1415E403" w14:textId="77777777" w:rsidR="001D19B2" w:rsidRPr="00D45C29" w:rsidRDefault="001D19B2" w:rsidP="001D19B2">
      <w:r w:rsidRPr="00D45C29">
        <w:t>Endnote 1—About the endnotes</w:t>
      </w:r>
    </w:p>
    <w:p w14:paraId="26D8F758" w14:textId="77777777" w:rsidR="001D19B2" w:rsidRPr="00D45C29" w:rsidRDefault="001D19B2" w:rsidP="001D19B2">
      <w:r w:rsidRPr="00D45C29">
        <w:t>Endnote 2—Abbreviation key</w:t>
      </w:r>
    </w:p>
    <w:p w14:paraId="6C95C3E8" w14:textId="77777777" w:rsidR="001D19B2" w:rsidRPr="00D45C29" w:rsidRDefault="001D19B2" w:rsidP="001D19B2">
      <w:r w:rsidRPr="00D45C29">
        <w:t>Endnote 3—Legislation history</w:t>
      </w:r>
    </w:p>
    <w:p w14:paraId="48898C6C" w14:textId="77777777" w:rsidR="001D19B2" w:rsidRPr="00D45C29" w:rsidRDefault="001D19B2" w:rsidP="001D19B2">
      <w:pPr>
        <w:spacing w:after="120"/>
      </w:pPr>
      <w:r w:rsidRPr="00D45C29">
        <w:t>Endnote 4—Amendment history</w:t>
      </w:r>
    </w:p>
    <w:p w14:paraId="5FDCEFDD" w14:textId="77777777" w:rsidR="001D19B2" w:rsidRPr="00D45C29" w:rsidRDefault="001D19B2" w:rsidP="001D19B2">
      <w:r w:rsidRPr="00D45C29">
        <w:rPr>
          <w:b/>
        </w:rPr>
        <w:t>Abbreviation key—Endnote 2</w:t>
      </w:r>
    </w:p>
    <w:p w14:paraId="39EAC8F4" w14:textId="77777777" w:rsidR="001D19B2" w:rsidRPr="00D45C29" w:rsidRDefault="001D19B2" w:rsidP="001D19B2">
      <w:pPr>
        <w:spacing w:after="120"/>
      </w:pPr>
      <w:r w:rsidRPr="00D45C29">
        <w:t>The abbreviation key sets out abbreviations that may be used in the endnotes.</w:t>
      </w:r>
    </w:p>
    <w:p w14:paraId="7F2C000B" w14:textId="77777777" w:rsidR="001D19B2" w:rsidRPr="00D45C29" w:rsidRDefault="001D19B2" w:rsidP="001D19B2">
      <w:pPr>
        <w:rPr>
          <w:b/>
        </w:rPr>
      </w:pPr>
      <w:r w:rsidRPr="00D45C29">
        <w:rPr>
          <w:b/>
        </w:rPr>
        <w:t>Legislation history and amendment history—Endnotes 3 and 4</w:t>
      </w:r>
    </w:p>
    <w:p w14:paraId="560AAA2B" w14:textId="77777777" w:rsidR="001D19B2" w:rsidRPr="00D45C29" w:rsidRDefault="001D19B2" w:rsidP="001D19B2">
      <w:pPr>
        <w:spacing w:after="120"/>
      </w:pPr>
      <w:r w:rsidRPr="00D45C29">
        <w:t>Amending laws are annotated in the legislation history and amendment history.</w:t>
      </w:r>
    </w:p>
    <w:p w14:paraId="722F1D58" w14:textId="77777777" w:rsidR="001D19B2" w:rsidRPr="00D45C29" w:rsidRDefault="001D19B2" w:rsidP="001D19B2">
      <w:pPr>
        <w:spacing w:after="120"/>
      </w:pPr>
      <w:r w:rsidRPr="00D45C29">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14859E20" w14:textId="77777777" w:rsidR="001D19B2" w:rsidRPr="00D45C29" w:rsidRDefault="001D19B2" w:rsidP="001D19B2">
      <w:pPr>
        <w:spacing w:after="120"/>
      </w:pPr>
      <w:r w:rsidRPr="00D45C29">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650FED7E" w14:textId="77777777" w:rsidR="001D19B2" w:rsidRPr="00D45C29" w:rsidRDefault="001D19B2" w:rsidP="001D19B2">
      <w:pPr>
        <w:rPr>
          <w:b/>
        </w:rPr>
      </w:pPr>
      <w:r w:rsidRPr="00D45C29">
        <w:rPr>
          <w:b/>
        </w:rPr>
        <w:t>Editorial changes</w:t>
      </w:r>
    </w:p>
    <w:p w14:paraId="2F16D9A2" w14:textId="77777777" w:rsidR="001D19B2" w:rsidRPr="00D45C29" w:rsidRDefault="001D19B2" w:rsidP="001D19B2">
      <w:pPr>
        <w:spacing w:after="120"/>
      </w:pPr>
      <w:r w:rsidRPr="00D45C29">
        <w:t xml:space="preserve">The </w:t>
      </w:r>
      <w:r w:rsidRPr="00D45C29">
        <w:rPr>
          <w:i/>
        </w:rPr>
        <w:t>Legislation Act 2003</w:t>
      </w:r>
      <w:r w:rsidRPr="00D45C29">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1AA7F40B" w14:textId="77777777" w:rsidR="001D19B2" w:rsidRPr="00D45C29" w:rsidRDefault="001D19B2" w:rsidP="001D19B2">
      <w:pPr>
        <w:spacing w:after="120"/>
      </w:pPr>
      <w:r w:rsidRPr="00D45C29">
        <w:t>If the compilation includes editorial changes, the endnotes include a brief outline of the changes in general terms. Full details of any changes can be obtained from the Office of Parliamentary Counsel.</w:t>
      </w:r>
    </w:p>
    <w:p w14:paraId="384A1BD2" w14:textId="77777777" w:rsidR="001D19B2" w:rsidRPr="00D45C29" w:rsidRDefault="001D19B2" w:rsidP="001D19B2">
      <w:pPr>
        <w:keepNext/>
      </w:pPr>
      <w:r w:rsidRPr="00D45C29">
        <w:rPr>
          <w:b/>
        </w:rPr>
        <w:t>Misdescribed amendments</w:t>
      </w:r>
    </w:p>
    <w:p w14:paraId="0E1A0841" w14:textId="77777777" w:rsidR="001D19B2" w:rsidRPr="00D45C29" w:rsidRDefault="001D19B2" w:rsidP="001D19B2">
      <w:pPr>
        <w:spacing w:after="120"/>
      </w:pPr>
      <w:r w:rsidRPr="00D45C29">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B67838" w:rsidRPr="00D45C29">
        <w:t>section 1</w:t>
      </w:r>
      <w:r w:rsidRPr="00D45C29">
        <w:t xml:space="preserve">5V of the </w:t>
      </w:r>
      <w:r w:rsidRPr="00D45C29">
        <w:rPr>
          <w:i/>
        </w:rPr>
        <w:t>Legislation Act 2003</w:t>
      </w:r>
      <w:r w:rsidRPr="00D45C29">
        <w:t>.</w:t>
      </w:r>
    </w:p>
    <w:p w14:paraId="17BB6B99" w14:textId="77777777" w:rsidR="001D19B2" w:rsidRPr="00D45C29" w:rsidRDefault="001D19B2" w:rsidP="00D45C29">
      <w:pPr>
        <w:spacing w:before="120"/>
      </w:pPr>
      <w:r w:rsidRPr="00D45C29">
        <w:t>If a misdescribed amendment cannot be given effect as intended, the amendment is not incorporated and “(md not incorp)” is added to the amendment history.</w:t>
      </w:r>
    </w:p>
    <w:p w14:paraId="0C1B9916" w14:textId="77777777" w:rsidR="00554512" w:rsidRPr="00D45C29" w:rsidRDefault="00554512" w:rsidP="00D45C29">
      <w:pPr>
        <w:spacing w:before="120"/>
      </w:pPr>
    </w:p>
    <w:p w14:paraId="19CCA5EE" w14:textId="77777777" w:rsidR="001D19B2" w:rsidRPr="00D45C29" w:rsidRDefault="001D19B2" w:rsidP="001D19B2">
      <w:pPr>
        <w:pStyle w:val="ENotesHeading2"/>
        <w:pageBreakBefore/>
        <w:spacing w:after="240"/>
        <w:outlineLvl w:val="9"/>
      </w:pPr>
      <w:bookmarkStart w:id="119" w:name="_Toc190767536"/>
      <w:r w:rsidRPr="00D45C29">
        <w:t>Endnote 2—Abbreviation key</w:t>
      </w:r>
      <w:bookmarkEnd w:id="119"/>
    </w:p>
    <w:p w14:paraId="5CE02F8D" w14:textId="77777777" w:rsidR="00D45C29" w:rsidRPr="00D45C29" w:rsidRDefault="00D45C29" w:rsidP="00D45C29">
      <w:pPr>
        <w:pStyle w:val="Tabletext"/>
      </w:pPr>
    </w:p>
    <w:tbl>
      <w:tblPr>
        <w:tblW w:w="7939" w:type="dxa"/>
        <w:tblInd w:w="108" w:type="dxa"/>
        <w:tblLayout w:type="fixed"/>
        <w:tblLook w:val="0000" w:firstRow="0" w:lastRow="0" w:firstColumn="0" w:lastColumn="0" w:noHBand="0" w:noVBand="0"/>
      </w:tblPr>
      <w:tblGrid>
        <w:gridCol w:w="4253"/>
        <w:gridCol w:w="3686"/>
      </w:tblGrid>
      <w:tr w:rsidR="001D19B2" w:rsidRPr="00D45C29" w14:paraId="2A86E131" w14:textId="77777777" w:rsidTr="001D19B2">
        <w:tc>
          <w:tcPr>
            <w:tcW w:w="4253" w:type="dxa"/>
            <w:shd w:val="clear" w:color="auto" w:fill="auto"/>
          </w:tcPr>
          <w:p w14:paraId="5B065322" w14:textId="77777777" w:rsidR="001D19B2" w:rsidRPr="00D45C29" w:rsidRDefault="001D19B2" w:rsidP="001D19B2">
            <w:pPr>
              <w:spacing w:before="60"/>
              <w:ind w:left="34"/>
              <w:rPr>
                <w:sz w:val="20"/>
              </w:rPr>
            </w:pPr>
            <w:r w:rsidRPr="00D45C29">
              <w:rPr>
                <w:sz w:val="20"/>
              </w:rPr>
              <w:t>ad = added or inserted</w:t>
            </w:r>
          </w:p>
        </w:tc>
        <w:tc>
          <w:tcPr>
            <w:tcW w:w="3686" w:type="dxa"/>
            <w:shd w:val="clear" w:color="auto" w:fill="auto"/>
          </w:tcPr>
          <w:p w14:paraId="1CB0179F" w14:textId="77777777" w:rsidR="001D19B2" w:rsidRPr="00D45C29" w:rsidRDefault="001D19B2" w:rsidP="001D19B2">
            <w:pPr>
              <w:spacing w:before="60"/>
              <w:ind w:left="34"/>
              <w:rPr>
                <w:sz w:val="20"/>
              </w:rPr>
            </w:pPr>
            <w:r w:rsidRPr="00D45C29">
              <w:rPr>
                <w:sz w:val="20"/>
              </w:rPr>
              <w:t>o = order(s)</w:t>
            </w:r>
          </w:p>
        </w:tc>
      </w:tr>
      <w:tr w:rsidR="001D19B2" w:rsidRPr="00D45C29" w14:paraId="31A9EBF4" w14:textId="77777777" w:rsidTr="001D19B2">
        <w:tc>
          <w:tcPr>
            <w:tcW w:w="4253" w:type="dxa"/>
            <w:shd w:val="clear" w:color="auto" w:fill="auto"/>
          </w:tcPr>
          <w:p w14:paraId="1379D1A5" w14:textId="77777777" w:rsidR="001D19B2" w:rsidRPr="00D45C29" w:rsidRDefault="001D19B2" w:rsidP="001D19B2">
            <w:pPr>
              <w:spacing w:before="60"/>
              <w:ind w:left="34"/>
              <w:rPr>
                <w:sz w:val="20"/>
              </w:rPr>
            </w:pPr>
            <w:r w:rsidRPr="00D45C29">
              <w:rPr>
                <w:sz w:val="20"/>
              </w:rPr>
              <w:t>am = amended</w:t>
            </w:r>
          </w:p>
        </w:tc>
        <w:tc>
          <w:tcPr>
            <w:tcW w:w="3686" w:type="dxa"/>
            <w:shd w:val="clear" w:color="auto" w:fill="auto"/>
          </w:tcPr>
          <w:p w14:paraId="436C6D4D" w14:textId="77777777" w:rsidR="001D19B2" w:rsidRPr="00D45C29" w:rsidRDefault="001D19B2" w:rsidP="001D19B2">
            <w:pPr>
              <w:spacing w:before="60"/>
              <w:ind w:left="34"/>
              <w:rPr>
                <w:sz w:val="20"/>
              </w:rPr>
            </w:pPr>
            <w:r w:rsidRPr="00D45C29">
              <w:rPr>
                <w:sz w:val="20"/>
              </w:rPr>
              <w:t>Ord = Ordinance</w:t>
            </w:r>
          </w:p>
        </w:tc>
      </w:tr>
      <w:tr w:rsidR="001D19B2" w:rsidRPr="00D45C29" w14:paraId="555F2E0A" w14:textId="77777777" w:rsidTr="001D19B2">
        <w:tc>
          <w:tcPr>
            <w:tcW w:w="4253" w:type="dxa"/>
            <w:shd w:val="clear" w:color="auto" w:fill="auto"/>
          </w:tcPr>
          <w:p w14:paraId="5ECDC655" w14:textId="77777777" w:rsidR="001D19B2" w:rsidRPr="00D45C29" w:rsidRDefault="001D19B2" w:rsidP="001D19B2">
            <w:pPr>
              <w:spacing w:before="60"/>
              <w:ind w:left="34"/>
              <w:rPr>
                <w:sz w:val="20"/>
              </w:rPr>
            </w:pPr>
            <w:r w:rsidRPr="00D45C29">
              <w:rPr>
                <w:sz w:val="20"/>
              </w:rPr>
              <w:t>amdt = amendment</w:t>
            </w:r>
          </w:p>
        </w:tc>
        <w:tc>
          <w:tcPr>
            <w:tcW w:w="3686" w:type="dxa"/>
            <w:shd w:val="clear" w:color="auto" w:fill="auto"/>
          </w:tcPr>
          <w:p w14:paraId="173E8ACA" w14:textId="77777777" w:rsidR="001D19B2" w:rsidRPr="00D45C29" w:rsidRDefault="001D19B2" w:rsidP="001D19B2">
            <w:pPr>
              <w:spacing w:before="60"/>
              <w:ind w:left="34"/>
              <w:rPr>
                <w:sz w:val="20"/>
              </w:rPr>
            </w:pPr>
            <w:r w:rsidRPr="00D45C29">
              <w:rPr>
                <w:sz w:val="20"/>
              </w:rPr>
              <w:t>orig = original</w:t>
            </w:r>
          </w:p>
        </w:tc>
      </w:tr>
      <w:tr w:rsidR="001D19B2" w:rsidRPr="00D45C29" w14:paraId="0DA8D5CF" w14:textId="77777777" w:rsidTr="001D19B2">
        <w:tc>
          <w:tcPr>
            <w:tcW w:w="4253" w:type="dxa"/>
            <w:shd w:val="clear" w:color="auto" w:fill="auto"/>
          </w:tcPr>
          <w:p w14:paraId="3F761A7D" w14:textId="77777777" w:rsidR="001D19B2" w:rsidRPr="00D45C29" w:rsidRDefault="001D19B2" w:rsidP="001D19B2">
            <w:pPr>
              <w:spacing w:before="60"/>
              <w:ind w:left="34"/>
              <w:rPr>
                <w:sz w:val="20"/>
              </w:rPr>
            </w:pPr>
            <w:r w:rsidRPr="00D45C29">
              <w:rPr>
                <w:sz w:val="20"/>
              </w:rPr>
              <w:t>c = clause(s)</w:t>
            </w:r>
          </w:p>
        </w:tc>
        <w:tc>
          <w:tcPr>
            <w:tcW w:w="3686" w:type="dxa"/>
            <w:shd w:val="clear" w:color="auto" w:fill="auto"/>
          </w:tcPr>
          <w:p w14:paraId="30E2F39F" w14:textId="77777777" w:rsidR="001D19B2" w:rsidRPr="00D45C29" w:rsidRDefault="001D19B2" w:rsidP="001D19B2">
            <w:pPr>
              <w:spacing w:before="60"/>
              <w:ind w:left="34"/>
              <w:rPr>
                <w:sz w:val="20"/>
              </w:rPr>
            </w:pPr>
            <w:r w:rsidRPr="00D45C29">
              <w:rPr>
                <w:sz w:val="20"/>
              </w:rPr>
              <w:t>par = paragraph(s)/subparagraph(s)</w:t>
            </w:r>
          </w:p>
        </w:tc>
      </w:tr>
      <w:tr w:rsidR="001D19B2" w:rsidRPr="00D45C29" w14:paraId="20FB8F46" w14:textId="77777777" w:rsidTr="001D19B2">
        <w:tc>
          <w:tcPr>
            <w:tcW w:w="4253" w:type="dxa"/>
            <w:shd w:val="clear" w:color="auto" w:fill="auto"/>
          </w:tcPr>
          <w:p w14:paraId="211F1EC6" w14:textId="77777777" w:rsidR="001D19B2" w:rsidRPr="00D45C29" w:rsidRDefault="001D19B2" w:rsidP="001D19B2">
            <w:pPr>
              <w:spacing w:before="60"/>
              <w:ind w:left="34"/>
              <w:rPr>
                <w:sz w:val="20"/>
              </w:rPr>
            </w:pPr>
            <w:r w:rsidRPr="00D45C29">
              <w:rPr>
                <w:sz w:val="20"/>
              </w:rPr>
              <w:t>C[x] = Compilation No. x</w:t>
            </w:r>
          </w:p>
        </w:tc>
        <w:tc>
          <w:tcPr>
            <w:tcW w:w="3686" w:type="dxa"/>
            <w:shd w:val="clear" w:color="auto" w:fill="auto"/>
          </w:tcPr>
          <w:p w14:paraId="41EC4ABA" w14:textId="6CCE08C8" w:rsidR="001D19B2" w:rsidRPr="00D45C29" w:rsidRDefault="001D19B2" w:rsidP="001D19B2">
            <w:pPr>
              <w:ind w:left="34" w:firstLine="249"/>
              <w:rPr>
                <w:sz w:val="20"/>
              </w:rPr>
            </w:pPr>
            <w:r w:rsidRPr="00D45C29">
              <w:rPr>
                <w:sz w:val="20"/>
              </w:rPr>
              <w:t>/sub</w:t>
            </w:r>
            <w:r w:rsidR="00D45C29">
              <w:rPr>
                <w:sz w:val="20"/>
              </w:rPr>
              <w:noBreakHyphen/>
            </w:r>
            <w:r w:rsidRPr="00D45C29">
              <w:rPr>
                <w:sz w:val="20"/>
              </w:rPr>
              <w:t>subparagraph(s)</w:t>
            </w:r>
          </w:p>
        </w:tc>
      </w:tr>
      <w:tr w:rsidR="001D19B2" w:rsidRPr="00D45C29" w14:paraId="79C18BE0" w14:textId="77777777" w:rsidTr="001D19B2">
        <w:tc>
          <w:tcPr>
            <w:tcW w:w="4253" w:type="dxa"/>
            <w:shd w:val="clear" w:color="auto" w:fill="auto"/>
          </w:tcPr>
          <w:p w14:paraId="6DB431C4" w14:textId="77777777" w:rsidR="001D19B2" w:rsidRPr="00D45C29" w:rsidRDefault="001D19B2" w:rsidP="001D19B2">
            <w:pPr>
              <w:spacing w:before="60"/>
              <w:ind w:left="34"/>
              <w:rPr>
                <w:sz w:val="20"/>
              </w:rPr>
            </w:pPr>
            <w:r w:rsidRPr="00D45C29">
              <w:rPr>
                <w:sz w:val="20"/>
              </w:rPr>
              <w:t>Ch = Chapter(s)</w:t>
            </w:r>
          </w:p>
        </w:tc>
        <w:tc>
          <w:tcPr>
            <w:tcW w:w="3686" w:type="dxa"/>
            <w:shd w:val="clear" w:color="auto" w:fill="auto"/>
          </w:tcPr>
          <w:p w14:paraId="34E61507" w14:textId="77777777" w:rsidR="001D19B2" w:rsidRPr="00D45C29" w:rsidRDefault="001D19B2" w:rsidP="001D19B2">
            <w:pPr>
              <w:spacing w:before="60"/>
              <w:ind w:left="34"/>
              <w:rPr>
                <w:sz w:val="20"/>
              </w:rPr>
            </w:pPr>
            <w:r w:rsidRPr="00D45C29">
              <w:rPr>
                <w:sz w:val="20"/>
              </w:rPr>
              <w:t>pres = present</w:t>
            </w:r>
          </w:p>
        </w:tc>
      </w:tr>
      <w:tr w:rsidR="001D19B2" w:rsidRPr="00D45C29" w14:paraId="5C67FC6C" w14:textId="77777777" w:rsidTr="001D19B2">
        <w:tc>
          <w:tcPr>
            <w:tcW w:w="4253" w:type="dxa"/>
            <w:shd w:val="clear" w:color="auto" w:fill="auto"/>
          </w:tcPr>
          <w:p w14:paraId="11200484" w14:textId="77777777" w:rsidR="001D19B2" w:rsidRPr="00D45C29" w:rsidRDefault="001D19B2" w:rsidP="001D19B2">
            <w:pPr>
              <w:spacing w:before="60"/>
              <w:ind w:left="34"/>
              <w:rPr>
                <w:sz w:val="20"/>
              </w:rPr>
            </w:pPr>
            <w:r w:rsidRPr="00D45C29">
              <w:rPr>
                <w:sz w:val="20"/>
              </w:rPr>
              <w:t>def = definition(s)</w:t>
            </w:r>
          </w:p>
        </w:tc>
        <w:tc>
          <w:tcPr>
            <w:tcW w:w="3686" w:type="dxa"/>
            <w:shd w:val="clear" w:color="auto" w:fill="auto"/>
          </w:tcPr>
          <w:p w14:paraId="145A0469" w14:textId="77777777" w:rsidR="001D19B2" w:rsidRPr="00D45C29" w:rsidRDefault="001D19B2" w:rsidP="001D19B2">
            <w:pPr>
              <w:spacing w:before="60"/>
              <w:ind w:left="34"/>
              <w:rPr>
                <w:sz w:val="20"/>
              </w:rPr>
            </w:pPr>
            <w:r w:rsidRPr="00D45C29">
              <w:rPr>
                <w:sz w:val="20"/>
              </w:rPr>
              <w:t>prev = previous</w:t>
            </w:r>
          </w:p>
        </w:tc>
      </w:tr>
      <w:tr w:rsidR="001D19B2" w:rsidRPr="00D45C29" w14:paraId="21C198D3" w14:textId="77777777" w:rsidTr="001D19B2">
        <w:tc>
          <w:tcPr>
            <w:tcW w:w="4253" w:type="dxa"/>
            <w:shd w:val="clear" w:color="auto" w:fill="auto"/>
          </w:tcPr>
          <w:p w14:paraId="1C4B91A1" w14:textId="77777777" w:rsidR="001D19B2" w:rsidRPr="00D45C29" w:rsidRDefault="001D19B2" w:rsidP="001D19B2">
            <w:pPr>
              <w:spacing w:before="60"/>
              <w:ind w:left="34"/>
              <w:rPr>
                <w:sz w:val="20"/>
              </w:rPr>
            </w:pPr>
            <w:r w:rsidRPr="00D45C29">
              <w:rPr>
                <w:sz w:val="20"/>
              </w:rPr>
              <w:t>Dict = Dictionary</w:t>
            </w:r>
          </w:p>
        </w:tc>
        <w:tc>
          <w:tcPr>
            <w:tcW w:w="3686" w:type="dxa"/>
            <w:shd w:val="clear" w:color="auto" w:fill="auto"/>
          </w:tcPr>
          <w:p w14:paraId="1A1E9187" w14:textId="77777777" w:rsidR="001D19B2" w:rsidRPr="00D45C29" w:rsidRDefault="001D19B2" w:rsidP="001D19B2">
            <w:pPr>
              <w:spacing w:before="60"/>
              <w:ind w:left="34"/>
              <w:rPr>
                <w:sz w:val="20"/>
              </w:rPr>
            </w:pPr>
            <w:r w:rsidRPr="00D45C29">
              <w:rPr>
                <w:sz w:val="20"/>
              </w:rPr>
              <w:t>(prev…) = previously</w:t>
            </w:r>
          </w:p>
        </w:tc>
      </w:tr>
      <w:tr w:rsidR="001D19B2" w:rsidRPr="00D45C29" w14:paraId="3458E5E6" w14:textId="77777777" w:rsidTr="001D19B2">
        <w:tc>
          <w:tcPr>
            <w:tcW w:w="4253" w:type="dxa"/>
            <w:shd w:val="clear" w:color="auto" w:fill="auto"/>
          </w:tcPr>
          <w:p w14:paraId="1B1093A6" w14:textId="77777777" w:rsidR="001D19B2" w:rsidRPr="00D45C29" w:rsidRDefault="001D19B2" w:rsidP="001D19B2">
            <w:pPr>
              <w:spacing w:before="60"/>
              <w:ind w:left="34"/>
              <w:rPr>
                <w:sz w:val="20"/>
              </w:rPr>
            </w:pPr>
            <w:r w:rsidRPr="00D45C29">
              <w:rPr>
                <w:sz w:val="20"/>
              </w:rPr>
              <w:t>disallowed = disallowed by Parliament</w:t>
            </w:r>
          </w:p>
        </w:tc>
        <w:tc>
          <w:tcPr>
            <w:tcW w:w="3686" w:type="dxa"/>
            <w:shd w:val="clear" w:color="auto" w:fill="auto"/>
          </w:tcPr>
          <w:p w14:paraId="65FCF53C" w14:textId="77777777" w:rsidR="001D19B2" w:rsidRPr="00D45C29" w:rsidRDefault="001D19B2" w:rsidP="001D19B2">
            <w:pPr>
              <w:spacing w:before="60"/>
              <w:ind w:left="34"/>
              <w:rPr>
                <w:sz w:val="20"/>
              </w:rPr>
            </w:pPr>
            <w:r w:rsidRPr="00D45C29">
              <w:rPr>
                <w:sz w:val="20"/>
              </w:rPr>
              <w:t>Pt = Part(s)</w:t>
            </w:r>
          </w:p>
        </w:tc>
      </w:tr>
      <w:tr w:rsidR="001D19B2" w:rsidRPr="00D45C29" w14:paraId="3F4542AC" w14:textId="77777777" w:rsidTr="001D19B2">
        <w:tc>
          <w:tcPr>
            <w:tcW w:w="4253" w:type="dxa"/>
            <w:shd w:val="clear" w:color="auto" w:fill="auto"/>
          </w:tcPr>
          <w:p w14:paraId="51787FFF" w14:textId="77777777" w:rsidR="001D19B2" w:rsidRPr="00D45C29" w:rsidRDefault="001D19B2" w:rsidP="001D19B2">
            <w:pPr>
              <w:spacing w:before="60"/>
              <w:ind w:left="34"/>
              <w:rPr>
                <w:sz w:val="20"/>
              </w:rPr>
            </w:pPr>
            <w:r w:rsidRPr="00D45C29">
              <w:rPr>
                <w:sz w:val="20"/>
              </w:rPr>
              <w:t>Div = Division(s)</w:t>
            </w:r>
          </w:p>
        </w:tc>
        <w:tc>
          <w:tcPr>
            <w:tcW w:w="3686" w:type="dxa"/>
            <w:shd w:val="clear" w:color="auto" w:fill="auto"/>
          </w:tcPr>
          <w:p w14:paraId="16D33281" w14:textId="77777777" w:rsidR="001D19B2" w:rsidRPr="00D45C29" w:rsidRDefault="001D19B2" w:rsidP="001D19B2">
            <w:pPr>
              <w:spacing w:before="60"/>
              <w:ind w:left="34"/>
              <w:rPr>
                <w:sz w:val="20"/>
              </w:rPr>
            </w:pPr>
            <w:r w:rsidRPr="00D45C29">
              <w:rPr>
                <w:sz w:val="20"/>
              </w:rPr>
              <w:t>r = regulation(s)/rule(s)</w:t>
            </w:r>
          </w:p>
        </w:tc>
      </w:tr>
      <w:tr w:rsidR="001D19B2" w:rsidRPr="00D45C29" w14:paraId="028C7B82" w14:textId="77777777" w:rsidTr="001D19B2">
        <w:tc>
          <w:tcPr>
            <w:tcW w:w="4253" w:type="dxa"/>
            <w:shd w:val="clear" w:color="auto" w:fill="auto"/>
          </w:tcPr>
          <w:p w14:paraId="5F1BA915" w14:textId="77777777" w:rsidR="001D19B2" w:rsidRPr="00D45C29" w:rsidRDefault="001D19B2" w:rsidP="001D19B2">
            <w:pPr>
              <w:spacing w:before="60"/>
              <w:ind w:left="34"/>
              <w:rPr>
                <w:sz w:val="20"/>
              </w:rPr>
            </w:pPr>
            <w:r w:rsidRPr="00D45C29">
              <w:rPr>
                <w:sz w:val="20"/>
              </w:rPr>
              <w:t>ed = editorial change</w:t>
            </w:r>
          </w:p>
        </w:tc>
        <w:tc>
          <w:tcPr>
            <w:tcW w:w="3686" w:type="dxa"/>
            <w:shd w:val="clear" w:color="auto" w:fill="auto"/>
          </w:tcPr>
          <w:p w14:paraId="43327A59" w14:textId="77777777" w:rsidR="001D19B2" w:rsidRPr="00D45C29" w:rsidRDefault="001D19B2" w:rsidP="001D19B2">
            <w:pPr>
              <w:spacing w:before="60"/>
              <w:ind w:left="34"/>
              <w:rPr>
                <w:sz w:val="20"/>
              </w:rPr>
            </w:pPr>
            <w:r w:rsidRPr="00D45C29">
              <w:rPr>
                <w:sz w:val="20"/>
              </w:rPr>
              <w:t>reloc = relocated</w:t>
            </w:r>
          </w:p>
        </w:tc>
      </w:tr>
      <w:tr w:rsidR="001D19B2" w:rsidRPr="00D45C29" w14:paraId="5D5A5B6A" w14:textId="77777777" w:rsidTr="001D19B2">
        <w:tc>
          <w:tcPr>
            <w:tcW w:w="4253" w:type="dxa"/>
            <w:shd w:val="clear" w:color="auto" w:fill="auto"/>
          </w:tcPr>
          <w:p w14:paraId="626ACF2A" w14:textId="77777777" w:rsidR="001D19B2" w:rsidRPr="00D45C29" w:rsidRDefault="001D19B2" w:rsidP="001D19B2">
            <w:pPr>
              <w:spacing w:before="60"/>
              <w:ind w:left="34"/>
              <w:rPr>
                <w:sz w:val="20"/>
              </w:rPr>
            </w:pPr>
            <w:r w:rsidRPr="00D45C29">
              <w:rPr>
                <w:sz w:val="20"/>
              </w:rPr>
              <w:t>exp = expires/expired or ceases/ceased to have</w:t>
            </w:r>
          </w:p>
        </w:tc>
        <w:tc>
          <w:tcPr>
            <w:tcW w:w="3686" w:type="dxa"/>
            <w:shd w:val="clear" w:color="auto" w:fill="auto"/>
          </w:tcPr>
          <w:p w14:paraId="369A6D28" w14:textId="77777777" w:rsidR="001D19B2" w:rsidRPr="00D45C29" w:rsidRDefault="001D19B2" w:rsidP="001D19B2">
            <w:pPr>
              <w:spacing w:before="60"/>
              <w:ind w:left="34"/>
              <w:rPr>
                <w:sz w:val="20"/>
              </w:rPr>
            </w:pPr>
            <w:r w:rsidRPr="00D45C29">
              <w:rPr>
                <w:sz w:val="20"/>
              </w:rPr>
              <w:t>renum = renumbered</w:t>
            </w:r>
          </w:p>
        </w:tc>
      </w:tr>
      <w:tr w:rsidR="001D19B2" w:rsidRPr="00D45C29" w14:paraId="7078DF0B" w14:textId="77777777" w:rsidTr="001D19B2">
        <w:tc>
          <w:tcPr>
            <w:tcW w:w="4253" w:type="dxa"/>
            <w:shd w:val="clear" w:color="auto" w:fill="auto"/>
          </w:tcPr>
          <w:p w14:paraId="6E71E113" w14:textId="77777777" w:rsidR="001D19B2" w:rsidRPr="00D45C29" w:rsidRDefault="001D19B2" w:rsidP="001D19B2">
            <w:pPr>
              <w:ind w:left="34" w:firstLine="249"/>
              <w:rPr>
                <w:sz w:val="20"/>
              </w:rPr>
            </w:pPr>
            <w:r w:rsidRPr="00D45C29">
              <w:rPr>
                <w:sz w:val="20"/>
              </w:rPr>
              <w:t>effect</w:t>
            </w:r>
          </w:p>
        </w:tc>
        <w:tc>
          <w:tcPr>
            <w:tcW w:w="3686" w:type="dxa"/>
            <w:shd w:val="clear" w:color="auto" w:fill="auto"/>
          </w:tcPr>
          <w:p w14:paraId="21D48180" w14:textId="77777777" w:rsidR="001D19B2" w:rsidRPr="00D45C29" w:rsidRDefault="001D19B2" w:rsidP="001D19B2">
            <w:pPr>
              <w:spacing w:before="60"/>
              <w:ind w:left="34"/>
              <w:rPr>
                <w:sz w:val="20"/>
              </w:rPr>
            </w:pPr>
            <w:r w:rsidRPr="00D45C29">
              <w:rPr>
                <w:sz w:val="20"/>
              </w:rPr>
              <w:t>rep = repealed</w:t>
            </w:r>
          </w:p>
        </w:tc>
      </w:tr>
      <w:tr w:rsidR="001D19B2" w:rsidRPr="00D45C29" w14:paraId="01661D03" w14:textId="77777777" w:rsidTr="001D19B2">
        <w:tc>
          <w:tcPr>
            <w:tcW w:w="4253" w:type="dxa"/>
            <w:shd w:val="clear" w:color="auto" w:fill="auto"/>
          </w:tcPr>
          <w:p w14:paraId="68119723" w14:textId="77777777" w:rsidR="001D19B2" w:rsidRPr="00D45C29" w:rsidRDefault="001D19B2" w:rsidP="001D19B2">
            <w:pPr>
              <w:spacing w:before="60"/>
              <w:ind w:left="34"/>
              <w:rPr>
                <w:sz w:val="20"/>
              </w:rPr>
            </w:pPr>
            <w:r w:rsidRPr="00D45C29">
              <w:rPr>
                <w:sz w:val="20"/>
              </w:rPr>
              <w:t>F = Federal Register of Legislation</w:t>
            </w:r>
          </w:p>
        </w:tc>
        <w:tc>
          <w:tcPr>
            <w:tcW w:w="3686" w:type="dxa"/>
            <w:shd w:val="clear" w:color="auto" w:fill="auto"/>
          </w:tcPr>
          <w:p w14:paraId="05E01A85" w14:textId="77777777" w:rsidR="001D19B2" w:rsidRPr="00D45C29" w:rsidRDefault="001D19B2" w:rsidP="001D19B2">
            <w:pPr>
              <w:spacing w:before="60"/>
              <w:ind w:left="34"/>
              <w:rPr>
                <w:sz w:val="20"/>
              </w:rPr>
            </w:pPr>
            <w:r w:rsidRPr="00D45C29">
              <w:rPr>
                <w:sz w:val="20"/>
              </w:rPr>
              <w:t>rs = repealed and substituted</w:t>
            </w:r>
          </w:p>
        </w:tc>
      </w:tr>
      <w:tr w:rsidR="001D19B2" w:rsidRPr="00D45C29" w14:paraId="069DCAF9" w14:textId="77777777" w:rsidTr="001D19B2">
        <w:tc>
          <w:tcPr>
            <w:tcW w:w="4253" w:type="dxa"/>
            <w:shd w:val="clear" w:color="auto" w:fill="auto"/>
          </w:tcPr>
          <w:p w14:paraId="4573B483" w14:textId="77777777" w:rsidR="001D19B2" w:rsidRPr="00D45C29" w:rsidRDefault="001D19B2" w:rsidP="001D19B2">
            <w:pPr>
              <w:spacing w:before="60"/>
              <w:ind w:left="34"/>
              <w:rPr>
                <w:sz w:val="20"/>
              </w:rPr>
            </w:pPr>
            <w:r w:rsidRPr="00D45C29">
              <w:rPr>
                <w:sz w:val="20"/>
              </w:rPr>
              <w:t>gaz = gazette</w:t>
            </w:r>
          </w:p>
        </w:tc>
        <w:tc>
          <w:tcPr>
            <w:tcW w:w="3686" w:type="dxa"/>
            <w:shd w:val="clear" w:color="auto" w:fill="auto"/>
          </w:tcPr>
          <w:p w14:paraId="02E0D6D1" w14:textId="77777777" w:rsidR="001D19B2" w:rsidRPr="00D45C29" w:rsidRDefault="001D19B2" w:rsidP="001D19B2">
            <w:pPr>
              <w:spacing w:before="60"/>
              <w:ind w:left="34"/>
              <w:rPr>
                <w:sz w:val="20"/>
              </w:rPr>
            </w:pPr>
            <w:r w:rsidRPr="00D45C29">
              <w:rPr>
                <w:sz w:val="20"/>
              </w:rPr>
              <w:t>s = section(s)/subsection(s)</w:t>
            </w:r>
          </w:p>
        </w:tc>
      </w:tr>
      <w:tr w:rsidR="001D19B2" w:rsidRPr="00D45C29" w14:paraId="6A5D4573" w14:textId="77777777" w:rsidTr="001D19B2">
        <w:tc>
          <w:tcPr>
            <w:tcW w:w="4253" w:type="dxa"/>
            <w:shd w:val="clear" w:color="auto" w:fill="auto"/>
          </w:tcPr>
          <w:p w14:paraId="6E806B07" w14:textId="77777777" w:rsidR="001D19B2" w:rsidRPr="00D45C29" w:rsidRDefault="001D19B2" w:rsidP="001D19B2">
            <w:pPr>
              <w:spacing w:before="60"/>
              <w:ind w:left="34"/>
              <w:rPr>
                <w:sz w:val="20"/>
              </w:rPr>
            </w:pPr>
            <w:r w:rsidRPr="00D45C29">
              <w:rPr>
                <w:sz w:val="20"/>
              </w:rPr>
              <w:t xml:space="preserve">LA = </w:t>
            </w:r>
            <w:r w:rsidRPr="00D45C29">
              <w:rPr>
                <w:i/>
                <w:sz w:val="20"/>
              </w:rPr>
              <w:t>Legislation Act 2003</w:t>
            </w:r>
          </w:p>
        </w:tc>
        <w:tc>
          <w:tcPr>
            <w:tcW w:w="3686" w:type="dxa"/>
            <w:shd w:val="clear" w:color="auto" w:fill="auto"/>
          </w:tcPr>
          <w:p w14:paraId="4F96E1B2" w14:textId="77777777" w:rsidR="001D19B2" w:rsidRPr="00D45C29" w:rsidRDefault="001D19B2" w:rsidP="001D19B2">
            <w:pPr>
              <w:spacing w:before="60"/>
              <w:ind w:left="34"/>
              <w:rPr>
                <w:sz w:val="20"/>
              </w:rPr>
            </w:pPr>
            <w:r w:rsidRPr="00D45C29">
              <w:rPr>
                <w:sz w:val="20"/>
              </w:rPr>
              <w:t>Sch = Schedule(s)</w:t>
            </w:r>
          </w:p>
        </w:tc>
      </w:tr>
      <w:tr w:rsidR="001D19B2" w:rsidRPr="00D45C29" w14:paraId="4BCF7A64" w14:textId="77777777" w:rsidTr="001D19B2">
        <w:tc>
          <w:tcPr>
            <w:tcW w:w="4253" w:type="dxa"/>
            <w:shd w:val="clear" w:color="auto" w:fill="auto"/>
          </w:tcPr>
          <w:p w14:paraId="173E3A2D" w14:textId="77777777" w:rsidR="001D19B2" w:rsidRPr="00D45C29" w:rsidRDefault="001D19B2" w:rsidP="001D19B2">
            <w:pPr>
              <w:spacing w:before="60"/>
              <w:ind w:left="34"/>
              <w:rPr>
                <w:sz w:val="20"/>
              </w:rPr>
            </w:pPr>
            <w:r w:rsidRPr="00D45C29">
              <w:rPr>
                <w:sz w:val="20"/>
              </w:rPr>
              <w:t xml:space="preserve">LIA = </w:t>
            </w:r>
            <w:r w:rsidRPr="00D45C29">
              <w:rPr>
                <w:i/>
                <w:sz w:val="20"/>
              </w:rPr>
              <w:t>Legislative Instruments Act 2003</w:t>
            </w:r>
          </w:p>
        </w:tc>
        <w:tc>
          <w:tcPr>
            <w:tcW w:w="3686" w:type="dxa"/>
            <w:shd w:val="clear" w:color="auto" w:fill="auto"/>
          </w:tcPr>
          <w:p w14:paraId="494A8B51" w14:textId="77777777" w:rsidR="001D19B2" w:rsidRPr="00D45C29" w:rsidRDefault="001D19B2" w:rsidP="001D19B2">
            <w:pPr>
              <w:spacing w:before="60"/>
              <w:ind w:left="34"/>
              <w:rPr>
                <w:sz w:val="20"/>
              </w:rPr>
            </w:pPr>
            <w:r w:rsidRPr="00D45C29">
              <w:rPr>
                <w:sz w:val="20"/>
              </w:rPr>
              <w:t>Sdiv = Subdivision(s)</w:t>
            </w:r>
          </w:p>
        </w:tc>
      </w:tr>
      <w:tr w:rsidR="001D19B2" w:rsidRPr="00D45C29" w14:paraId="33E7F3DC" w14:textId="77777777" w:rsidTr="001D19B2">
        <w:tc>
          <w:tcPr>
            <w:tcW w:w="4253" w:type="dxa"/>
            <w:shd w:val="clear" w:color="auto" w:fill="auto"/>
          </w:tcPr>
          <w:p w14:paraId="7197319B" w14:textId="77777777" w:rsidR="001D19B2" w:rsidRPr="00D45C29" w:rsidRDefault="001D19B2" w:rsidP="001D19B2">
            <w:pPr>
              <w:spacing w:before="60"/>
              <w:ind w:left="34"/>
              <w:rPr>
                <w:sz w:val="20"/>
              </w:rPr>
            </w:pPr>
            <w:r w:rsidRPr="00D45C29">
              <w:rPr>
                <w:sz w:val="20"/>
              </w:rPr>
              <w:t>(md) = misdescribed amendment can be given</w:t>
            </w:r>
          </w:p>
        </w:tc>
        <w:tc>
          <w:tcPr>
            <w:tcW w:w="3686" w:type="dxa"/>
            <w:shd w:val="clear" w:color="auto" w:fill="auto"/>
          </w:tcPr>
          <w:p w14:paraId="5056FAFF" w14:textId="77777777" w:rsidR="001D19B2" w:rsidRPr="00D45C29" w:rsidRDefault="001D19B2" w:rsidP="001D19B2">
            <w:pPr>
              <w:spacing w:before="60"/>
              <w:ind w:left="34"/>
              <w:rPr>
                <w:sz w:val="20"/>
              </w:rPr>
            </w:pPr>
            <w:r w:rsidRPr="00D45C29">
              <w:rPr>
                <w:sz w:val="20"/>
              </w:rPr>
              <w:t>SLI = Select Legislative Instrument</w:t>
            </w:r>
          </w:p>
        </w:tc>
      </w:tr>
      <w:tr w:rsidR="001D19B2" w:rsidRPr="00D45C29" w14:paraId="625AA706" w14:textId="77777777" w:rsidTr="001D19B2">
        <w:tc>
          <w:tcPr>
            <w:tcW w:w="4253" w:type="dxa"/>
            <w:shd w:val="clear" w:color="auto" w:fill="auto"/>
          </w:tcPr>
          <w:p w14:paraId="648315FD" w14:textId="77777777" w:rsidR="001D19B2" w:rsidRPr="00D45C29" w:rsidRDefault="001D19B2" w:rsidP="001D19B2">
            <w:pPr>
              <w:ind w:left="34" w:firstLine="249"/>
              <w:rPr>
                <w:sz w:val="20"/>
              </w:rPr>
            </w:pPr>
            <w:r w:rsidRPr="00D45C29">
              <w:rPr>
                <w:sz w:val="20"/>
              </w:rPr>
              <w:t>effect</w:t>
            </w:r>
          </w:p>
        </w:tc>
        <w:tc>
          <w:tcPr>
            <w:tcW w:w="3686" w:type="dxa"/>
            <w:shd w:val="clear" w:color="auto" w:fill="auto"/>
          </w:tcPr>
          <w:p w14:paraId="13EF674D" w14:textId="77777777" w:rsidR="001D19B2" w:rsidRPr="00D45C29" w:rsidRDefault="001D19B2" w:rsidP="001D19B2">
            <w:pPr>
              <w:spacing w:before="60"/>
              <w:ind w:left="34"/>
              <w:rPr>
                <w:sz w:val="20"/>
              </w:rPr>
            </w:pPr>
            <w:r w:rsidRPr="00D45C29">
              <w:rPr>
                <w:sz w:val="20"/>
              </w:rPr>
              <w:t>SR = Statutory Rules</w:t>
            </w:r>
          </w:p>
        </w:tc>
      </w:tr>
      <w:tr w:rsidR="001D19B2" w:rsidRPr="00D45C29" w14:paraId="11AB69FF" w14:textId="77777777" w:rsidTr="001D19B2">
        <w:tc>
          <w:tcPr>
            <w:tcW w:w="4253" w:type="dxa"/>
            <w:shd w:val="clear" w:color="auto" w:fill="auto"/>
          </w:tcPr>
          <w:p w14:paraId="4AC677E8" w14:textId="77777777" w:rsidR="001D19B2" w:rsidRPr="00D45C29" w:rsidRDefault="001D19B2" w:rsidP="001D19B2">
            <w:pPr>
              <w:spacing w:before="60"/>
              <w:ind w:left="34"/>
              <w:rPr>
                <w:sz w:val="20"/>
              </w:rPr>
            </w:pPr>
            <w:r w:rsidRPr="00D45C29">
              <w:rPr>
                <w:sz w:val="20"/>
              </w:rPr>
              <w:t>(md not incorp) = misdescribed amendment</w:t>
            </w:r>
          </w:p>
        </w:tc>
        <w:tc>
          <w:tcPr>
            <w:tcW w:w="3686" w:type="dxa"/>
            <w:shd w:val="clear" w:color="auto" w:fill="auto"/>
          </w:tcPr>
          <w:p w14:paraId="3AF2DA3F" w14:textId="1192F373" w:rsidR="001D19B2" w:rsidRPr="00D45C29" w:rsidRDefault="001D19B2" w:rsidP="001D19B2">
            <w:pPr>
              <w:spacing w:before="60"/>
              <w:ind w:left="34"/>
              <w:rPr>
                <w:sz w:val="20"/>
              </w:rPr>
            </w:pPr>
            <w:r w:rsidRPr="00D45C29">
              <w:rPr>
                <w:sz w:val="20"/>
              </w:rPr>
              <w:t>Sub</w:t>
            </w:r>
            <w:r w:rsidR="00D45C29">
              <w:rPr>
                <w:sz w:val="20"/>
              </w:rPr>
              <w:noBreakHyphen/>
            </w:r>
            <w:r w:rsidRPr="00D45C29">
              <w:rPr>
                <w:sz w:val="20"/>
              </w:rPr>
              <w:t>Ch = Sub</w:t>
            </w:r>
            <w:r w:rsidR="00D45C29">
              <w:rPr>
                <w:sz w:val="20"/>
              </w:rPr>
              <w:noBreakHyphen/>
            </w:r>
            <w:r w:rsidRPr="00D45C29">
              <w:rPr>
                <w:sz w:val="20"/>
              </w:rPr>
              <w:t>Chapter(s)</w:t>
            </w:r>
          </w:p>
        </w:tc>
      </w:tr>
      <w:tr w:rsidR="001D19B2" w:rsidRPr="00D45C29" w14:paraId="74BFA89D" w14:textId="77777777" w:rsidTr="001D19B2">
        <w:tc>
          <w:tcPr>
            <w:tcW w:w="4253" w:type="dxa"/>
            <w:shd w:val="clear" w:color="auto" w:fill="auto"/>
          </w:tcPr>
          <w:p w14:paraId="780E1D92" w14:textId="77777777" w:rsidR="001D19B2" w:rsidRPr="00D45C29" w:rsidRDefault="001D19B2" w:rsidP="001D19B2">
            <w:pPr>
              <w:ind w:left="34" w:firstLine="249"/>
              <w:rPr>
                <w:sz w:val="20"/>
              </w:rPr>
            </w:pPr>
            <w:r w:rsidRPr="00D45C29">
              <w:rPr>
                <w:sz w:val="20"/>
              </w:rPr>
              <w:t>cannot be given effect</w:t>
            </w:r>
          </w:p>
        </w:tc>
        <w:tc>
          <w:tcPr>
            <w:tcW w:w="3686" w:type="dxa"/>
            <w:shd w:val="clear" w:color="auto" w:fill="auto"/>
          </w:tcPr>
          <w:p w14:paraId="5091643F" w14:textId="77777777" w:rsidR="001D19B2" w:rsidRPr="00D45C29" w:rsidRDefault="001D19B2" w:rsidP="001D19B2">
            <w:pPr>
              <w:spacing w:before="60"/>
              <w:ind w:left="34"/>
              <w:rPr>
                <w:sz w:val="20"/>
              </w:rPr>
            </w:pPr>
            <w:r w:rsidRPr="00D45C29">
              <w:rPr>
                <w:sz w:val="20"/>
              </w:rPr>
              <w:t>SubPt = Subpart(s)</w:t>
            </w:r>
          </w:p>
        </w:tc>
      </w:tr>
      <w:tr w:rsidR="001D19B2" w:rsidRPr="00D45C29" w14:paraId="1099BFD1" w14:textId="77777777" w:rsidTr="001D19B2">
        <w:tc>
          <w:tcPr>
            <w:tcW w:w="4253" w:type="dxa"/>
            <w:shd w:val="clear" w:color="auto" w:fill="auto"/>
          </w:tcPr>
          <w:p w14:paraId="77B4862B" w14:textId="77777777" w:rsidR="001D19B2" w:rsidRPr="00D45C29" w:rsidRDefault="001D19B2" w:rsidP="001D19B2">
            <w:pPr>
              <w:spacing w:before="60"/>
              <w:ind w:left="34"/>
              <w:rPr>
                <w:sz w:val="20"/>
              </w:rPr>
            </w:pPr>
            <w:r w:rsidRPr="00D45C29">
              <w:rPr>
                <w:sz w:val="20"/>
              </w:rPr>
              <w:t>mod = modified/modification</w:t>
            </w:r>
          </w:p>
        </w:tc>
        <w:tc>
          <w:tcPr>
            <w:tcW w:w="3686" w:type="dxa"/>
            <w:shd w:val="clear" w:color="auto" w:fill="auto"/>
          </w:tcPr>
          <w:p w14:paraId="638C18A1" w14:textId="77777777" w:rsidR="001D19B2" w:rsidRPr="00D45C29" w:rsidRDefault="001D19B2" w:rsidP="001D19B2">
            <w:pPr>
              <w:spacing w:before="60"/>
              <w:ind w:left="34"/>
              <w:rPr>
                <w:sz w:val="20"/>
              </w:rPr>
            </w:pPr>
            <w:r w:rsidRPr="00D45C29">
              <w:rPr>
                <w:sz w:val="20"/>
                <w:u w:val="single"/>
              </w:rPr>
              <w:t>underlining</w:t>
            </w:r>
            <w:r w:rsidRPr="00D45C29">
              <w:rPr>
                <w:sz w:val="20"/>
              </w:rPr>
              <w:t xml:space="preserve"> = whole or part not</w:t>
            </w:r>
          </w:p>
        </w:tc>
      </w:tr>
      <w:tr w:rsidR="001D19B2" w:rsidRPr="00D45C29" w14:paraId="7963BBCF" w14:textId="77777777" w:rsidTr="001D19B2">
        <w:tc>
          <w:tcPr>
            <w:tcW w:w="4253" w:type="dxa"/>
            <w:shd w:val="clear" w:color="auto" w:fill="auto"/>
          </w:tcPr>
          <w:p w14:paraId="75607AE8" w14:textId="77777777" w:rsidR="001D19B2" w:rsidRPr="00D45C29" w:rsidRDefault="001D19B2" w:rsidP="001D19B2">
            <w:pPr>
              <w:spacing w:before="60"/>
              <w:ind w:left="34"/>
              <w:rPr>
                <w:sz w:val="20"/>
              </w:rPr>
            </w:pPr>
            <w:r w:rsidRPr="00D45C29">
              <w:rPr>
                <w:sz w:val="20"/>
              </w:rPr>
              <w:t>No. = Number(s)</w:t>
            </w:r>
          </w:p>
        </w:tc>
        <w:tc>
          <w:tcPr>
            <w:tcW w:w="3686" w:type="dxa"/>
            <w:shd w:val="clear" w:color="auto" w:fill="auto"/>
          </w:tcPr>
          <w:p w14:paraId="11580926" w14:textId="77777777" w:rsidR="001D19B2" w:rsidRPr="00D45C29" w:rsidRDefault="001D19B2" w:rsidP="001D19B2">
            <w:pPr>
              <w:ind w:left="34" w:firstLine="249"/>
              <w:rPr>
                <w:sz w:val="20"/>
              </w:rPr>
            </w:pPr>
            <w:r w:rsidRPr="00D45C29">
              <w:rPr>
                <w:sz w:val="20"/>
              </w:rPr>
              <w:t>commenced or to be commenced</w:t>
            </w:r>
          </w:p>
        </w:tc>
      </w:tr>
    </w:tbl>
    <w:p w14:paraId="79E131D1" w14:textId="77777777" w:rsidR="00554512" w:rsidRPr="00D45C29" w:rsidRDefault="00554512" w:rsidP="00602734">
      <w:pPr>
        <w:pStyle w:val="Tabletext"/>
      </w:pPr>
    </w:p>
    <w:p w14:paraId="4F411E75" w14:textId="77777777" w:rsidR="00554512" w:rsidRPr="00D45C29" w:rsidRDefault="00554512" w:rsidP="00554512">
      <w:pPr>
        <w:pStyle w:val="ENotesHeading2"/>
        <w:pageBreakBefore/>
      </w:pPr>
      <w:bookmarkStart w:id="120" w:name="_Toc190767537"/>
      <w:r w:rsidRPr="00D45C29">
        <w:t>Endnote 3—Legislation history</w:t>
      </w:r>
      <w:bookmarkEnd w:id="120"/>
    </w:p>
    <w:p w14:paraId="103A3EE8" w14:textId="77777777" w:rsidR="00554512" w:rsidRPr="00D45C29" w:rsidRDefault="00554512" w:rsidP="00554512">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557"/>
      </w:tblGrid>
      <w:tr w:rsidR="00554512" w:rsidRPr="00D45C29" w14:paraId="3DCD0561" w14:textId="77777777" w:rsidTr="00554512">
        <w:trPr>
          <w:cantSplit/>
          <w:tblHeader/>
        </w:trPr>
        <w:tc>
          <w:tcPr>
            <w:tcW w:w="1838" w:type="dxa"/>
            <w:tcBorders>
              <w:top w:val="single" w:sz="12" w:space="0" w:color="auto"/>
              <w:bottom w:val="single" w:sz="12" w:space="0" w:color="auto"/>
            </w:tcBorders>
            <w:shd w:val="clear" w:color="auto" w:fill="auto"/>
          </w:tcPr>
          <w:p w14:paraId="258BF9F0" w14:textId="77777777" w:rsidR="00554512" w:rsidRPr="00D45C29" w:rsidRDefault="00554512" w:rsidP="00554512">
            <w:pPr>
              <w:pStyle w:val="ENoteTableHeading"/>
            </w:pPr>
            <w:r w:rsidRPr="00D45C29">
              <w:t>Act</w:t>
            </w:r>
          </w:p>
        </w:tc>
        <w:tc>
          <w:tcPr>
            <w:tcW w:w="992" w:type="dxa"/>
            <w:tcBorders>
              <w:top w:val="single" w:sz="12" w:space="0" w:color="auto"/>
              <w:bottom w:val="single" w:sz="12" w:space="0" w:color="auto"/>
            </w:tcBorders>
            <w:shd w:val="clear" w:color="auto" w:fill="auto"/>
          </w:tcPr>
          <w:p w14:paraId="060033BF" w14:textId="77777777" w:rsidR="00554512" w:rsidRPr="00D45C29" w:rsidRDefault="00554512" w:rsidP="00554512">
            <w:pPr>
              <w:pStyle w:val="ENoteTableHeading"/>
            </w:pPr>
            <w:r w:rsidRPr="00D45C29">
              <w:t>Number and year</w:t>
            </w:r>
          </w:p>
        </w:tc>
        <w:tc>
          <w:tcPr>
            <w:tcW w:w="993" w:type="dxa"/>
            <w:tcBorders>
              <w:top w:val="single" w:sz="12" w:space="0" w:color="auto"/>
              <w:bottom w:val="single" w:sz="12" w:space="0" w:color="auto"/>
            </w:tcBorders>
            <w:shd w:val="clear" w:color="auto" w:fill="auto"/>
          </w:tcPr>
          <w:p w14:paraId="50CDEBC5" w14:textId="77777777" w:rsidR="00554512" w:rsidRPr="00D45C29" w:rsidRDefault="00554512" w:rsidP="00554512">
            <w:pPr>
              <w:pStyle w:val="ENoteTableHeading"/>
            </w:pPr>
            <w:r w:rsidRPr="00D45C29">
              <w:t>Assent</w:t>
            </w:r>
          </w:p>
        </w:tc>
        <w:tc>
          <w:tcPr>
            <w:tcW w:w="1845" w:type="dxa"/>
            <w:tcBorders>
              <w:top w:val="single" w:sz="12" w:space="0" w:color="auto"/>
              <w:bottom w:val="single" w:sz="12" w:space="0" w:color="auto"/>
            </w:tcBorders>
            <w:shd w:val="clear" w:color="auto" w:fill="auto"/>
          </w:tcPr>
          <w:p w14:paraId="06DAC60D" w14:textId="77777777" w:rsidR="00554512" w:rsidRPr="00D45C29" w:rsidRDefault="00554512" w:rsidP="00554512">
            <w:pPr>
              <w:pStyle w:val="ENoteTableHeading"/>
            </w:pPr>
            <w:r w:rsidRPr="00D45C29">
              <w:t>Commencement</w:t>
            </w:r>
          </w:p>
        </w:tc>
        <w:tc>
          <w:tcPr>
            <w:tcW w:w="1557" w:type="dxa"/>
            <w:tcBorders>
              <w:top w:val="single" w:sz="12" w:space="0" w:color="auto"/>
              <w:bottom w:val="single" w:sz="12" w:space="0" w:color="auto"/>
            </w:tcBorders>
            <w:shd w:val="clear" w:color="auto" w:fill="auto"/>
          </w:tcPr>
          <w:p w14:paraId="11ECA044" w14:textId="77777777" w:rsidR="00554512" w:rsidRPr="00D45C29" w:rsidRDefault="00554512" w:rsidP="00554512">
            <w:pPr>
              <w:pStyle w:val="ENoteTableHeading"/>
            </w:pPr>
            <w:r w:rsidRPr="00D45C29">
              <w:t>Application, saving and transitional provisions</w:t>
            </w:r>
          </w:p>
        </w:tc>
      </w:tr>
      <w:tr w:rsidR="00554512" w:rsidRPr="00D45C29" w14:paraId="50BC2369" w14:textId="77777777" w:rsidTr="00554512">
        <w:trPr>
          <w:cantSplit/>
        </w:trPr>
        <w:tc>
          <w:tcPr>
            <w:tcW w:w="1838" w:type="dxa"/>
            <w:tcBorders>
              <w:top w:val="single" w:sz="12" w:space="0" w:color="auto"/>
              <w:bottom w:val="single" w:sz="4" w:space="0" w:color="auto"/>
            </w:tcBorders>
            <w:shd w:val="clear" w:color="auto" w:fill="auto"/>
          </w:tcPr>
          <w:p w14:paraId="7D54284F" w14:textId="77777777" w:rsidR="00554512" w:rsidRPr="00D45C29" w:rsidRDefault="00820356" w:rsidP="00554512">
            <w:pPr>
              <w:pStyle w:val="ENoteTableText"/>
            </w:pPr>
            <w:r w:rsidRPr="00D45C29">
              <w:t>Qantas Sale Act 1992</w:t>
            </w:r>
          </w:p>
        </w:tc>
        <w:tc>
          <w:tcPr>
            <w:tcW w:w="992" w:type="dxa"/>
            <w:tcBorders>
              <w:top w:val="single" w:sz="12" w:space="0" w:color="auto"/>
              <w:bottom w:val="single" w:sz="4" w:space="0" w:color="auto"/>
            </w:tcBorders>
            <w:shd w:val="clear" w:color="auto" w:fill="auto"/>
          </w:tcPr>
          <w:p w14:paraId="209B693E" w14:textId="77777777" w:rsidR="00554512" w:rsidRPr="00D45C29" w:rsidRDefault="00820356" w:rsidP="00554512">
            <w:pPr>
              <w:pStyle w:val="ENoteTableText"/>
            </w:pPr>
            <w:r w:rsidRPr="00D45C29">
              <w:t>196, 1992</w:t>
            </w:r>
          </w:p>
        </w:tc>
        <w:tc>
          <w:tcPr>
            <w:tcW w:w="993" w:type="dxa"/>
            <w:tcBorders>
              <w:top w:val="single" w:sz="12" w:space="0" w:color="auto"/>
              <w:bottom w:val="single" w:sz="4" w:space="0" w:color="auto"/>
            </w:tcBorders>
            <w:shd w:val="clear" w:color="auto" w:fill="auto"/>
          </w:tcPr>
          <w:p w14:paraId="052143D2" w14:textId="77777777" w:rsidR="00554512" w:rsidRPr="00D45C29" w:rsidRDefault="00820356" w:rsidP="00554512">
            <w:pPr>
              <w:pStyle w:val="ENoteTableText"/>
            </w:pPr>
            <w:r w:rsidRPr="00D45C29">
              <w:t>21 Dec 1992</w:t>
            </w:r>
          </w:p>
        </w:tc>
        <w:tc>
          <w:tcPr>
            <w:tcW w:w="1845" w:type="dxa"/>
            <w:tcBorders>
              <w:top w:val="single" w:sz="12" w:space="0" w:color="auto"/>
              <w:bottom w:val="single" w:sz="4" w:space="0" w:color="auto"/>
            </w:tcBorders>
            <w:shd w:val="clear" w:color="auto" w:fill="auto"/>
          </w:tcPr>
          <w:p w14:paraId="68339006" w14:textId="74413C5D" w:rsidR="00D63CAC" w:rsidRPr="00D45C29" w:rsidRDefault="005E0B97" w:rsidP="00554512">
            <w:pPr>
              <w:pStyle w:val="ENoteTableText"/>
              <w:rPr>
                <w:u w:val="single"/>
              </w:rPr>
            </w:pPr>
            <w:r w:rsidRPr="00D45C29">
              <w:t>s</w:t>
            </w:r>
            <w:bookmarkStart w:id="121" w:name="_Hlk93585892"/>
            <w:r w:rsidRPr="00D45C29">
              <w:t> </w:t>
            </w:r>
            <w:bookmarkEnd w:id="121"/>
            <w:r w:rsidRPr="00D45C29">
              <w:t xml:space="preserve">22, 23, </w:t>
            </w:r>
            <w:r w:rsidR="00A43458" w:rsidRPr="00D45C29">
              <w:t xml:space="preserve">26, </w:t>
            </w:r>
            <w:r w:rsidRPr="00D45C29">
              <w:t>27, 29, 32</w:t>
            </w:r>
            <w:r w:rsidR="00D45C29">
              <w:noBreakHyphen/>
            </w:r>
            <w:r w:rsidRPr="00D45C29">
              <w:t xml:space="preserve">34, </w:t>
            </w:r>
            <w:r w:rsidR="00A43458" w:rsidRPr="00D45C29">
              <w:t>42</w:t>
            </w:r>
            <w:r w:rsidRPr="00D45C29">
              <w:t xml:space="preserve">, </w:t>
            </w:r>
            <w:r w:rsidR="00A43458" w:rsidRPr="00D45C29">
              <w:t>45</w:t>
            </w:r>
            <w:r w:rsidR="00D45C29">
              <w:noBreakHyphen/>
            </w:r>
            <w:r w:rsidR="00A615DA" w:rsidRPr="00D45C29">
              <w:t>4</w:t>
            </w:r>
            <w:r w:rsidR="00A43458" w:rsidRPr="00D45C29">
              <w:t>9</w:t>
            </w:r>
            <w:r w:rsidRPr="00D45C29">
              <w:t>,</w:t>
            </w:r>
            <w:r w:rsidR="00A43458" w:rsidRPr="00D45C29">
              <w:t xml:space="preserve"> and Sch (</w:t>
            </w:r>
            <w:r w:rsidR="00B67838" w:rsidRPr="00D45C29">
              <w:t>Part 4</w:t>
            </w:r>
            <w:r w:rsidR="00A43458" w:rsidRPr="00D45C29">
              <w:t>)</w:t>
            </w:r>
            <w:r w:rsidRPr="00D45C29">
              <w:t xml:space="preserve">: </w:t>
            </w:r>
            <w:r w:rsidR="00EC77D4" w:rsidRPr="00D45C29">
              <w:t xml:space="preserve">30 July 1995 </w:t>
            </w:r>
            <w:r w:rsidR="0064670A" w:rsidRPr="00D45C29">
              <w:t>(s 2(2)</w:t>
            </w:r>
            <w:r w:rsidR="00EE3616" w:rsidRPr="00D45C29">
              <w:t xml:space="preserve"> and gaz 1995 No S324</w:t>
            </w:r>
            <w:r w:rsidR="002A78DD" w:rsidRPr="00D45C29">
              <w:t>)</w:t>
            </w:r>
            <w:r w:rsidR="003A73D4" w:rsidRPr="00D45C29">
              <w:br/>
              <w:t xml:space="preserve">s 25 and Sch (Parts 3, 6, 7): </w:t>
            </w:r>
            <w:r w:rsidR="006C4733" w:rsidRPr="00D45C29">
              <w:t>never commenced</w:t>
            </w:r>
            <w:r w:rsidR="003A73D4" w:rsidRPr="00D45C29">
              <w:t xml:space="preserve"> (s 2(</w:t>
            </w:r>
            <w:r w:rsidR="006C4733" w:rsidRPr="00D45C29">
              <w:t>5, 6</w:t>
            </w:r>
            <w:r w:rsidR="003A73D4" w:rsidRPr="00D45C29">
              <w:t>))</w:t>
            </w:r>
            <w:r w:rsidRPr="00D45C29">
              <w:rPr>
                <w:u w:val="single"/>
              </w:rPr>
              <w:br/>
            </w:r>
            <w:r w:rsidR="00B725D7" w:rsidRPr="00D45C29">
              <w:t>s 30, 31, 35, 37, 39, 43, 50</w:t>
            </w:r>
            <w:r w:rsidR="002A78DD" w:rsidRPr="00D45C29">
              <w:t xml:space="preserve"> and</w:t>
            </w:r>
            <w:r w:rsidR="00B725D7" w:rsidRPr="00D45C29">
              <w:t xml:space="preserve"> </w:t>
            </w:r>
            <w:r w:rsidR="002A78DD" w:rsidRPr="00D45C29">
              <w:t>S</w:t>
            </w:r>
            <w:r w:rsidR="00B725D7" w:rsidRPr="00D45C29">
              <w:t>ch (</w:t>
            </w:r>
            <w:r w:rsidR="00B67838" w:rsidRPr="00D45C29">
              <w:t>Parts 1</w:t>
            </w:r>
            <w:r w:rsidR="00B725D7" w:rsidRPr="00D45C29">
              <w:t>, 2): 10 Mar 1993 (s 2(2), (3)</w:t>
            </w:r>
            <w:r w:rsidR="004B02CC" w:rsidRPr="00D45C29">
              <w:t>(a)</w:t>
            </w:r>
            <w:r w:rsidR="00B725D7" w:rsidRPr="00D45C29">
              <w:t xml:space="preserve"> and gaz </w:t>
            </w:r>
            <w:r w:rsidR="002A78DD" w:rsidRPr="00D45C29">
              <w:t xml:space="preserve">1993, </w:t>
            </w:r>
            <w:r w:rsidR="00B725D7" w:rsidRPr="00D45C29">
              <w:t>No GN17)</w:t>
            </w:r>
            <w:r w:rsidR="00A43458" w:rsidRPr="00D45C29">
              <w:br/>
              <w:t>s 36, 38, 44, 51 and Sch (</w:t>
            </w:r>
            <w:r w:rsidR="00B67838" w:rsidRPr="00D45C29">
              <w:t>Part 5</w:t>
            </w:r>
            <w:r w:rsidR="00A43458" w:rsidRPr="00D45C29">
              <w:t>):</w:t>
            </w:r>
            <w:r w:rsidR="00BC426E" w:rsidRPr="00D45C29">
              <w:t xml:space="preserve"> 30 Aug 1995 </w:t>
            </w:r>
            <w:r w:rsidR="00A43458" w:rsidRPr="00D45C29">
              <w:t>(s 2(2)</w:t>
            </w:r>
            <w:r w:rsidR="00E34176" w:rsidRPr="00D45C29">
              <w:t xml:space="preserve"> and gaz 1995 No S324</w:t>
            </w:r>
            <w:r w:rsidR="00CB61FA" w:rsidRPr="00D45C29">
              <w:t>)</w:t>
            </w:r>
            <w:r w:rsidRPr="00D45C29">
              <w:br/>
              <w:t>Remainder: 21 Dec 1992 (s</w:t>
            </w:r>
            <w:r w:rsidR="00DC391B" w:rsidRPr="00D45C29">
              <w:t> </w:t>
            </w:r>
            <w:r w:rsidRPr="00D45C29">
              <w:t>2(1))</w:t>
            </w:r>
          </w:p>
        </w:tc>
        <w:tc>
          <w:tcPr>
            <w:tcW w:w="1557" w:type="dxa"/>
            <w:tcBorders>
              <w:top w:val="single" w:sz="12" w:space="0" w:color="auto"/>
              <w:bottom w:val="single" w:sz="4" w:space="0" w:color="auto"/>
            </w:tcBorders>
            <w:shd w:val="clear" w:color="auto" w:fill="auto"/>
          </w:tcPr>
          <w:p w14:paraId="1D2933FD" w14:textId="77777777" w:rsidR="00554512" w:rsidRPr="00D45C29" w:rsidRDefault="00DC391B" w:rsidP="00554512">
            <w:pPr>
              <w:pStyle w:val="ENoteTableText"/>
            </w:pPr>
            <w:r w:rsidRPr="00D45C29">
              <w:t> </w:t>
            </w:r>
          </w:p>
        </w:tc>
      </w:tr>
      <w:tr w:rsidR="00554512" w:rsidRPr="00D45C29" w14:paraId="772443FA" w14:textId="77777777" w:rsidTr="00855734">
        <w:trPr>
          <w:cantSplit/>
        </w:trPr>
        <w:tc>
          <w:tcPr>
            <w:tcW w:w="1838" w:type="dxa"/>
            <w:shd w:val="clear" w:color="auto" w:fill="auto"/>
          </w:tcPr>
          <w:p w14:paraId="5CA75D51" w14:textId="77777777" w:rsidR="00554512" w:rsidRPr="00D45C29" w:rsidRDefault="00A26868" w:rsidP="00554512">
            <w:pPr>
              <w:pStyle w:val="ENoteTableText"/>
            </w:pPr>
            <w:r w:rsidRPr="00D45C29">
              <w:t>Qantas Sale Amendment Act 1993</w:t>
            </w:r>
          </w:p>
        </w:tc>
        <w:tc>
          <w:tcPr>
            <w:tcW w:w="992" w:type="dxa"/>
            <w:shd w:val="clear" w:color="auto" w:fill="auto"/>
          </w:tcPr>
          <w:p w14:paraId="1BB3D507" w14:textId="77777777" w:rsidR="00554512" w:rsidRPr="00D45C29" w:rsidRDefault="00A26868" w:rsidP="00554512">
            <w:pPr>
              <w:pStyle w:val="ENoteTableText"/>
            </w:pPr>
            <w:r w:rsidRPr="00D45C29">
              <w:t>60, 1993</w:t>
            </w:r>
          </w:p>
        </w:tc>
        <w:tc>
          <w:tcPr>
            <w:tcW w:w="993" w:type="dxa"/>
            <w:shd w:val="clear" w:color="auto" w:fill="auto"/>
          </w:tcPr>
          <w:p w14:paraId="5D0036E5" w14:textId="77777777" w:rsidR="00554512" w:rsidRPr="00D45C29" w:rsidRDefault="00A26868" w:rsidP="00554512">
            <w:pPr>
              <w:pStyle w:val="ENoteTableText"/>
            </w:pPr>
            <w:r w:rsidRPr="00D45C29">
              <w:t>3 Nov 1993</w:t>
            </w:r>
          </w:p>
        </w:tc>
        <w:tc>
          <w:tcPr>
            <w:tcW w:w="1845" w:type="dxa"/>
            <w:shd w:val="clear" w:color="auto" w:fill="auto"/>
          </w:tcPr>
          <w:p w14:paraId="6C46E8B9" w14:textId="77777777" w:rsidR="00554512" w:rsidRPr="00D45C29" w:rsidRDefault="00A26868">
            <w:pPr>
              <w:pStyle w:val="ENoteTableText"/>
            </w:pPr>
            <w:r w:rsidRPr="00D45C29">
              <w:t>10 Mar 1993</w:t>
            </w:r>
            <w:r w:rsidR="00036609" w:rsidRPr="00D45C29">
              <w:t xml:space="preserve"> </w:t>
            </w:r>
            <w:r w:rsidR="00DC391B" w:rsidRPr="00D45C29">
              <w:t>(s 2)</w:t>
            </w:r>
          </w:p>
        </w:tc>
        <w:tc>
          <w:tcPr>
            <w:tcW w:w="1557" w:type="dxa"/>
            <w:shd w:val="clear" w:color="auto" w:fill="auto"/>
          </w:tcPr>
          <w:p w14:paraId="775AF2DF" w14:textId="77777777" w:rsidR="00554512" w:rsidRPr="00D45C29" w:rsidRDefault="00A26868" w:rsidP="00554512">
            <w:pPr>
              <w:pStyle w:val="ENoteTableText"/>
            </w:pPr>
            <w:r w:rsidRPr="00D45C29">
              <w:t>—</w:t>
            </w:r>
          </w:p>
        </w:tc>
      </w:tr>
      <w:tr w:rsidR="00A44519" w:rsidRPr="00D45C29" w14:paraId="2791815E" w14:textId="77777777" w:rsidTr="008C4DF5">
        <w:trPr>
          <w:cantSplit/>
        </w:trPr>
        <w:tc>
          <w:tcPr>
            <w:tcW w:w="1838" w:type="dxa"/>
            <w:shd w:val="clear" w:color="auto" w:fill="auto"/>
          </w:tcPr>
          <w:p w14:paraId="4550CE79" w14:textId="77777777" w:rsidR="00A44519" w:rsidRPr="00D45C29" w:rsidRDefault="00A44519" w:rsidP="00554512">
            <w:pPr>
              <w:pStyle w:val="ENoteTableText"/>
            </w:pPr>
            <w:r w:rsidRPr="00D45C29">
              <w:t>Transport and Communications Legislation Amendment Act (No. 2) 1993</w:t>
            </w:r>
          </w:p>
        </w:tc>
        <w:tc>
          <w:tcPr>
            <w:tcW w:w="992" w:type="dxa"/>
            <w:shd w:val="clear" w:color="auto" w:fill="auto"/>
          </w:tcPr>
          <w:p w14:paraId="480DCD26" w14:textId="77777777" w:rsidR="00A44519" w:rsidRPr="00D45C29" w:rsidRDefault="00A44519" w:rsidP="00554512">
            <w:pPr>
              <w:pStyle w:val="ENoteTableText"/>
            </w:pPr>
            <w:r w:rsidRPr="00D45C29">
              <w:t>5, 1994</w:t>
            </w:r>
          </w:p>
        </w:tc>
        <w:tc>
          <w:tcPr>
            <w:tcW w:w="993" w:type="dxa"/>
            <w:shd w:val="clear" w:color="auto" w:fill="auto"/>
          </w:tcPr>
          <w:p w14:paraId="548418CC" w14:textId="77777777" w:rsidR="00A44519" w:rsidRPr="00D45C29" w:rsidRDefault="00A44519" w:rsidP="00554512">
            <w:pPr>
              <w:pStyle w:val="ENoteTableText"/>
            </w:pPr>
            <w:r w:rsidRPr="00D45C29">
              <w:t>18 Jan 1994</w:t>
            </w:r>
          </w:p>
        </w:tc>
        <w:tc>
          <w:tcPr>
            <w:tcW w:w="1845" w:type="dxa"/>
            <w:shd w:val="clear" w:color="auto" w:fill="auto"/>
          </w:tcPr>
          <w:p w14:paraId="6AB83CD3" w14:textId="77777777" w:rsidR="00A44519" w:rsidRPr="00D45C29" w:rsidRDefault="00A44519">
            <w:pPr>
              <w:pStyle w:val="ENoteTableText"/>
            </w:pPr>
            <w:r w:rsidRPr="00D45C29">
              <w:t>Sch (item</w:t>
            </w:r>
            <w:r w:rsidR="001D714C" w:rsidRPr="00D45C29">
              <w:t> </w:t>
            </w:r>
            <w:r w:rsidRPr="00D45C29">
              <w:t>70): 18 Jan 1994 (s 2(1)</w:t>
            </w:r>
          </w:p>
        </w:tc>
        <w:tc>
          <w:tcPr>
            <w:tcW w:w="1557" w:type="dxa"/>
            <w:shd w:val="clear" w:color="auto" w:fill="auto"/>
          </w:tcPr>
          <w:p w14:paraId="39024804" w14:textId="77777777" w:rsidR="00A44519" w:rsidRPr="00D45C29" w:rsidRDefault="00A44519" w:rsidP="00554512">
            <w:pPr>
              <w:pStyle w:val="ENoteTableText"/>
            </w:pPr>
            <w:r w:rsidRPr="00D45C29">
              <w:t>—</w:t>
            </w:r>
          </w:p>
        </w:tc>
      </w:tr>
      <w:tr w:rsidR="00E3147B" w:rsidRPr="00D45C29" w14:paraId="6F264CFF" w14:textId="77777777" w:rsidTr="00FA232F">
        <w:trPr>
          <w:cantSplit/>
        </w:trPr>
        <w:tc>
          <w:tcPr>
            <w:tcW w:w="1838" w:type="dxa"/>
            <w:shd w:val="clear" w:color="auto" w:fill="auto"/>
          </w:tcPr>
          <w:p w14:paraId="141CCAAB" w14:textId="77777777" w:rsidR="00E3147B" w:rsidRPr="00D45C29" w:rsidRDefault="00E3147B" w:rsidP="00554512">
            <w:pPr>
              <w:pStyle w:val="ENoteTableText"/>
            </w:pPr>
            <w:r w:rsidRPr="00D45C29">
              <w:t>Qantas Sale Amendment Act 1994</w:t>
            </w:r>
          </w:p>
        </w:tc>
        <w:tc>
          <w:tcPr>
            <w:tcW w:w="992" w:type="dxa"/>
            <w:shd w:val="clear" w:color="auto" w:fill="auto"/>
          </w:tcPr>
          <w:p w14:paraId="2F97BB98" w14:textId="77777777" w:rsidR="00E3147B" w:rsidRPr="00D45C29" w:rsidRDefault="00E3147B" w:rsidP="00554512">
            <w:pPr>
              <w:pStyle w:val="ENoteTableText"/>
            </w:pPr>
            <w:r w:rsidRPr="00D45C29">
              <w:t>168, 1994</w:t>
            </w:r>
          </w:p>
        </w:tc>
        <w:tc>
          <w:tcPr>
            <w:tcW w:w="993" w:type="dxa"/>
            <w:shd w:val="clear" w:color="auto" w:fill="auto"/>
          </w:tcPr>
          <w:p w14:paraId="6B0475E8" w14:textId="77777777" w:rsidR="00E3147B" w:rsidRPr="00D45C29" w:rsidRDefault="00E3147B" w:rsidP="00554512">
            <w:pPr>
              <w:pStyle w:val="ENoteTableText"/>
            </w:pPr>
            <w:r w:rsidRPr="00D45C29">
              <w:t>16 Dec 1994</w:t>
            </w:r>
          </w:p>
        </w:tc>
        <w:tc>
          <w:tcPr>
            <w:tcW w:w="1845" w:type="dxa"/>
            <w:shd w:val="clear" w:color="auto" w:fill="auto"/>
          </w:tcPr>
          <w:p w14:paraId="252C2E42" w14:textId="0A84AE50" w:rsidR="00E3147B" w:rsidRPr="00D45C29" w:rsidRDefault="009F02D8">
            <w:pPr>
              <w:pStyle w:val="ENoteTableText"/>
            </w:pPr>
            <w:r w:rsidRPr="00D45C29">
              <w:t xml:space="preserve">Schedule </w:t>
            </w:r>
            <w:r w:rsidR="00E346AE" w:rsidRPr="00D45C29">
              <w:t>(</w:t>
            </w:r>
            <w:r w:rsidRPr="00D45C29">
              <w:t>items</w:t>
            </w:r>
            <w:r w:rsidR="00E346AE" w:rsidRPr="00D45C29">
              <w:t> 1</w:t>
            </w:r>
            <w:r w:rsidR="00D45C29">
              <w:noBreakHyphen/>
            </w:r>
            <w:r w:rsidR="00E346AE" w:rsidRPr="00D45C29">
              <w:t>6, 12, 17): 16 Dec 1994 (s 2(1))</w:t>
            </w:r>
            <w:r w:rsidR="00E346AE" w:rsidRPr="00D45C29">
              <w:br/>
            </w:r>
            <w:r w:rsidR="00E3147B" w:rsidRPr="00D45C29">
              <w:t>Schedule (items 7</w:t>
            </w:r>
            <w:r w:rsidR="00D45C29">
              <w:noBreakHyphen/>
            </w:r>
            <w:r w:rsidR="003E6B14" w:rsidRPr="00D45C29">
              <w:t>9, 13</w:t>
            </w:r>
            <w:r w:rsidR="00D45C29">
              <w:noBreakHyphen/>
            </w:r>
            <w:r w:rsidR="003E6B14" w:rsidRPr="00D45C29">
              <w:t xml:space="preserve">16, </w:t>
            </w:r>
            <w:r w:rsidR="00E3147B" w:rsidRPr="00D45C29">
              <w:t xml:space="preserve">18): </w:t>
            </w:r>
            <w:r w:rsidR="00EE3616" w:rsidRPr="00D45C29">
              <w:t>30 July 1995</w:t>
            </w:r>
            <w:r w:rsidR="00E3147B" w:rsidRPr="00D45C29">
              <w:t xml:space="preserve"> (s 2(2)</w:t>
            </w:r>
            <w:r w:rsidR="00D45C29">
              <w:noBreakHyphen/>
            </w:r>
            <w:r w:rsidR="003E6B14" w:rsidRPr="00D45C29">
              <w:t>(4), (7), (8)</w:t>
            </w:r>
            <w:r w:rsidR="00E3147B" w:rsidRPr="00D45C29">
              <w:t>)</w:t>
            </w:r>
            <w:r w:rsidR="00E3147B" w:rsidRPr="00D45C29">
              <w:br/>
              <w:t>Schedule (item</w:t>
            </w:r>
            <w:r w:rsidR="006C4733" w:rsidRPr="00D45C29">
              <w:t>s</w:t>
            </w:r>
            <w:r w:rsidR="00E3147B" w:rsidRPr="00D45C29">
              <w:t> 10</w:t>
            </w:r>
            <w:r w:rsidR="006C4733" w:rsidRPr="00D45C29">
              <w:t>, 11</w:t>
            </w:r>
            <w:r w:rsidR="00E3147B" w:rsidRPr="00D45C29">
              <w:t xml:space="preserve">): </w:t>
            </w:r>
            <w:r w:rsidR="006C4733" w:rsidRPr="00D45C29">
              <w:t>never commenced</w:t>
            </w:r>
            <w:r w:rsidR="00E3147B" w:rsidRPr="00D45C29">
              <w:t xml:space="preserve"> (s 2(5)</w:t>
            </w:r>
            <w:r w:rsidR="006C4733" w:rsidRPr="00D45C29">
              <w:t>, (6)</w:t>
            </w:r>
            <w:r w:rsidR="00E3147B" w:rsidRPr="00D45C29">
              <w:t>)</w:t>
            </w:r>
            <w:r w:rsidR="00E3147B" w:rsidRPr="00D45C29">
              <w:br/>
              <w:t>Schedule (</w:t>
            </w:r>
            <w:r w:rsidR="00B67838" w:rsidRPr="00D45C29">
              <w:t>item 1</w:t>
            </w:r>
            <w:r w:rsidR="00E3147B" w:rsidRPr="00D45C29">
              <w:t>9</w:t>
            </w:r>
            <w:r w:rsidR="00CE1DCF" w:rsidRPr="00D45C29">
              <w:t>,</w:t>
            </w:r>
            <w:r w:rsidR="00E3147B" w:rsidRPr="00D45C29">
              <w:t xml:space="preserve"> 20): </w:t>
            </w:r>
            <w:r w:rsidR="00BC426E" w:rsidRPr="00D45C29">
              <w:t>30 Aug 1995</w:t>
            </w:r>
            <w:r w:rsidR="00E3147B" w:rsidRPr="00D45C29">
              <w:t xml:space="preserve"> (s 2(9))</w:t>
            </w:r>
          </w:p>
        </w:tc>
        <w:tc>
          <w:tcPr>
            <w:tcW w:w="1557" w:type="dxa"/>
            <w:shd w:val="clear" w:color="auto" w:fill="auto"/>
          </w:tcPr>
          <w:p w14:paraId="2AF75FE3" w14:textId="77777777" w:rsidR="00E3147B" w:rsidRPr="00D45C29" w:rsidRDefault="00E3147B" w:rsidP="00554512">
            <w:pPr>
              <w:pStyle w:val="ENoteTableText"/>
            </w:pPr>
            <w:r w:rsidRPr="00D45C29">
              <w:t>—</w:t>
            </w:r>
          </w:p>
        </w:tc>
      </w:tr>
      <w:tr w:rsidR="000E1F65" w:rsidRPr="00D45C29" w14:paraId="26D15660" w14:textId="77777777" w:rsidTr="003D2A23">
        <w:trPr>
          <w:cantSplit/>
        </w:trPr>
        <w:tc>
          <w:tcPr>
            <w:tcW w:w="1838" w:type="dxa"/>
            <w:shd w:val="clear" w:color="auto" w:fill="auto"/>
          </w:tcPr>
          <w:p w14:paraId="2B64C20F" w14:textId="77777777" w:rsidR="000E1F65" w:rsidRPr="00D45C29" w:rsidRDefault="00564C4C" w:rsidP="00554512">
            <w:pPr>
              <w:pStyle w:val="ENoteTableText"/>
            </w:pPr>
            <w:r w:rsidRPr="00D45C29">
              <w:t>Qantas Sale</w:t>
            </w:r>
            <w:r w:rsidR="00C47D54" w:rsidRPr="00D45C29">
              <w:t xml:space="preserve"> Amendment Act 1995</w:t>
            </w:r>
          </w:p>
        </w:tc>
        <w:tc>
          <w:tcPr>
            <w:tcW w:w="992" w:type="dxa"/>
            <w:shd w:val="clear" w:color="auto" w:fill="auto"/>
          </w:tcPr>
          <w:p w14:paraId="537570D2" w14:textId="77777777" w:rsidR="000E1F65" w:rsidRPr="00D45C29" w:rsidRDefault="00C47D54" w:rsidP="00554512">
            <w:pPr>
              <w:pStyle w:val="ENoteTableText"/>
            </w:pPr>
            <w:r w:rsidRPr="00D45C29">
              <w:t>44, 1995</w:t>
            </w:r>
          </w:p>
        </w:tc>
        <w:tc>
          <w:tcPr>
            <w:tcW w:w="993" w:type="dxa"/>
            <w:shd w:val="clear" w:color="auto" w:fill="auto"/>
          </w:tcPr>
          <w:p w14:paraId="5B760B0B" w14:textId="77777777" w:rsidR="000E1F65" w:rsidRPr="00D45C29" w:rsidRDefault="00C47D54" w:rsidP="00554512">
            <w:pPr>
              <w:pStyle w:val="ENoteTableText"/>
            </w:pPr>
            <w:r w:rsidRPr="00D45C29">
              <w:t>15 June 1995</w:t>
            </w:r>
          </w:p>
        </w:tc>
        <w:tc>
          <w:tcPr>
            <w:tcW w:w="1845" w:type="dxa"/>
            <w:shd w:val="clear" w:color="auto" w:fill="auto"/>
          </w:tcPr>
          <w:p w14:paraId="5A928E45" w14:textId="77777777" w:rsidR="000E1F65" w:rsidRPr="00D45C29" w:rsidRDefault="00C47D54">
            <w:pPr>
              <w:pStyle w:val="ENoteTableText"/>
            </w:pPr>
            <w:r w:rsidRPr="00D45C29">
              <w:t>15 June 1995 (s 2)</w:t>
            </w:r>
          </w:p>
        </w:tc>
        <w:tc>
          <w:tcPr>
            <w:tcW w:w="1557" w:type="dxa"/>
            <w:shd w:val="clear" w:color="auto" w:fill="auto"/>
          </w:tcPr>
          <w:p w14:paraId="4368CEC6" w14:textId="77777777" w:rsidR="000E1F65" w:rsidRPr="00D45C29" w:rsidRDefault="00C47D54" w:rsidP="00554512">
            <w:pPr>
              <w:pStyle w:val="ENoteTableText"/>
            </w:pPr>
            <w:r w:rsidRPr="00D45C29">
              <w:t>—</w:t>
            </w:r>
          </w:p>
        </w:tc>
      </w:tr>
      <w:tr w:rsidR="00020C43" w:rsidRPr="00D45C29" w14:paraId="1C58035E" w14:textId="77777777" w:rsidTr="00AB1B76">
        <w:trPr>
          <w:cantSplit/>
        </w:trPr>
        <w:tc>
          <w:tcPr>
            <w:tcW w:w="1838" w:type="dxa"/>
            <w:shd w:val="clear" w:color="auto" w:fill="auto"/>
          </w:tcPr>
          <w:p w14:paraId="47EB6F8D" w14:textId="77777777" w:rsidR="00020C43" w:rsidRPr="00D45C29" w:rsidRDefault="00020C43" w:rsidP="00554512">
            <w:pPr>
              <w:pStyle w:val="ENoteTableText"/>
            </w:pPr>
            <w:r w:rsidRPr="00D45C29">
              <w:t>Superannuation Legislation Amendment Act (No. 1) 1995</w:t>
            </w:r>
          </w:p>
        </w:tc>
        <w:tc>
          <w:tcPr>
            <w:tcW w:w="992" w:type="dxa"/>
            <w:shd w:val="clear" w:color="auto" w:fill="auto"/>
          </w:tcPr>
          <w:p w14:paraId="2E23436C" w14:textId="77777777" w:rsidR="00020C43" w:rsidRPr="00D45C29" w:rsidRDefault="00020C43" w:rsidP="00554512">
            <w:pPr>
              <w:pStyle w:val="ENoteTableText"/>
            </w:pPr>
            <w:r w:rsidRPr="00D45C29">
              <w:t>54, 1995</w:t>
            </w:r>
          </w:p>
        </w:tc>
        <w:tc>
          <w:tcPr>
            <w:tcW w:w="993" w:type="dxa"/>
            <w:shd w:val="clear" w:color="auto" w:fill="auto"/>
          </w:tcPr>
          <w:p w14:paraId="19DE5FDA" w14:textId="77777777" w:rsidR="00020C43" w:rsidRPr="00D45C29" w:rsidRDefault="00020C43" w:rsidP="00554512">
            <w:pPr>
              <w:pStyle w:val="ENoteTableText"/>
            </w:pPr>
            <w:r w:rsidRPr="00D45C29">
              <w:t>23 June 1995</w:t>
            </w:r>
          </w:p>
        </w:tc>
        <w:tc>
          <w:tcPr>
            <w:tcW w:w="1845" w:type="dxa"/>
            <w:shd w:val="clear" w:color="auto" w:fill="auto"/>
          </w:tcPr>
          <w:p w14:paraId="030FEAF7" w14:textId="77777777" w:rsidR="00020C43" w:rsidRPr="00D45C29" w:rsidRDefault="00020C43">
            <w:pPr>
              <w:pStyle w:val="ENoteTableText"/>
            </w:pPr>
            <w:r w:rsidRPr="00D45C29">
              <w:t>Schedule 8: 23 June 1995 (s 2(1))</w:t>
            </w:r>
          </w:p>
        </w:tc>
        <w:tc>
          <w:tcPr>
            <w:tcW w:w="1557" w:type="dxa"/>
            <w:shd w:val="clear" w:color="auto" w:fill="auto"/>
          </w:tcPr>
          <w:p w14:paraId="14B5C51F" w14:textId="77777777" w:rsidR="00020C43" w:rsidRPr="00D45C29" w:rsidRDefault="00020C43" w:rsidP="00554512">
            <w:pPr>
              <w:pStyle w:val="ENoteTableText"/>
            </w:pPr>
            <w:r w:rsidRPr="00D45C29">
              <w:t>—</w:t>
            </w:r>
          </w:p>
        </w:tc>
      </w:tr>
      <w:tr w:rsidR="00490279" w:rsidRPr="00D45C29" w14:paraId="3076FD36" w14:textId="77777777" w:rsidTr="00D53B1D">
        <w:trPr>
          <w:cantSplit/>
        </w:trPr>
        <w:tc>
          <w:tcPr>
            <w:tcW w:w="1838" w:type="dxa"/>
            <w:shd w:val="clear" w:color="auto" w:fill="auto"/>
          </w:tcPr>
          <w:p w14:paraId="7785F41A" w14:textId="77777777" w:rsidR="00490279" w:rsidRPr="00D45C29" w:rsidRDefault="00490279" w:rsidP="00554512">
            <w:pPr>
              <w:pStyle w:val="ENoteTableText"/>
            </w:pPr>
            <w:r w:rsidRPr="00D45C29">
              <w:t>Audit (Transitional and Miscellaneous) Amendment Act 1997</w:t>
            </w:r>
          </w:p>
        </w:tc>
        <w:tc>
          <w:tcPr>
            <w:tcW w:w="992" w:type="dxa"/>
            <w:shd w:val="clear" w:color="auto" w:fill="auto"/>
          </w:tcPr>
          <w:p w14:paraId="68F28A2C" w14:textId="77777777" w:rsidR="00490279" w:rsidRPr="00D45C29" w:rsidRDefault="00490279" w:rsidP="00554512">
            <w:pPr>
              <w:pStyle w:val="ENoteTableText"/>
            </w:pPr>
            <w:r w:rsidRPr="00D45C29">
              <w:t>152, 1997</w:t>
            </w:r>
          </w:p>
        </w:tc>
        <w:tc>
          <w:tcPr>
            <w:tcW w:w="993" w:type="dxa"/>
            <w:shd w:val="clear" w:color="auto" w:fill="auto"/>
          </w:tcPr>
          <w:p w14:paraId="3BAB9639" w14:textId="77777777" w:rsidR="00490279" w:rsidRPr="00D45C29" w:rsidRDefault="00490279" w:rsidP="00554512">
            <w:pPr>
              <w:pStyle w:val="ENoteTableText"/>
            </w:pPr>
            <w:r w:rsidRPr="00D45C29">
              <w:t>24 Oct 1997</w:t>
            </w:r>
          </w:p>
        </w:tc>
        <w:tc>
          <w:tcPr>
            <w:tcW w:w="1845" w:type="dxa"/>
            <w:shd w:val="clear" w:color="auto" w:fill="auto"/>
          </w:tcPr>
          <w:p w14:paraId="40AED330" w14:textId="77777777" w:rsidR="00490279" w:rsidRPr="00D45C29" w:rsidRDefault="00490279">
            <w:pPr>
              <w:pStyle w:val="ENoteTableText"/>
            </w:pPr>
            <w:r w:rsidRPr="00D45C29">
              <w:t>Sch 2 (</w:t>
            </w:r>
            <w:r w:rsidR="00B67838" w:rsidRPr="00D45C29">
              <w:t>item 1</w:t>
            </w:r>
            <w:r w:rsidRPr="00D45C29">
              <w:t>143): 1 Jan 1998 (s 2(2))</w:t>
            </w:r>
          </w:p>
        </w:tc>
        <w:tc>
          <w:tcPr>
            <w:tcW w:w="1557" w:type="dxa"/>
            <w:shd w:val="clear" w:color="auto" w:fill="auto"/>
          </w:tcPr>
          <w:p w14:paraId="0DE8A10C" w14:textId="77777777" w:rsidR="00490279" w:rsidRPr="00D45C29" w:rsidRDefault="00490279" w:rsidP="00554512">
            <w:pPr>
              <w:pStyle w:val="ENoteTableText"/>
            </w:pPr>
            <w:r w:rsidRPr="00D45C29">
              <w:t>—</w:t>
            </w:r>
          </w:p>
        </w:tc>
      </w:tr>
      <w:tr w:rsidR="001F4EF1" w:rsidRPr="00D45C29" w14:paraId="5F7559EA" w14:textId="77777777" w:rsidTr="00307ABE">
        <w:trPr>
          <w:cantSplit/>
        </w:trPr>
        <w:tc>
          <w:tcPr>
            <w:tcW w:w="1838" w:type="dxa"/>
            <w:shd w:val="clear" w:color="auto" w:fill="auto"/>
          </w:tcPr>
          <w:p w14:paraId="5FDCCEC4" w14:textId="77777777" w:rsidR="001F4EF1" w:rsidRPr="00D45C29" w:rsidRDefault="001F4EF1" w:rsidP="00554512">
            <w:pPr>
              <w:pStyle w:val="ENoteTableText"/>
            </w:pPr>
            <w:r w:rsidRPr="00D45C29">
              <w:t>Public Employment (Consequential and Transitional) Amendment Act 1999</w:t>
            </w:r>
          </w:p>
        </w:tc>
        <w:tc>
          <w:tcPr>
            <w:tcW w:w="992" w:type="dxa"/>
            <w:shd w:val="clear" w:color="auto" w:fill="auto"/>
          </w:tcPr>
          <w:p w14:paraId="34F5205A" w14:textId="77777777" w:rsidR="001F4EF1" w:rsidRPr="00D45C29" w:rsidRDefault="001F4EF1" w:rsidP="00554512">
            <w:pPr>
              <w:pStyle w:val="ENoteTableText"/>
            </w:pPr>
            <w:r w:rsidRPr="00D45C29">
              <w:t>146, 1999</w:t>
            </w:r>
          </w:p>
        </w:tc>
        <w:tc>
          <w:tcPr>
            <w:tcW w:w="993" w:type="dxa"/>
            <w:shd w:val="clear" w:color="auto" w:fill="auto"/>
          </w:tcPr>
          <w:p w14:paraId="3AE6ECCB" w14:textId="77777777" w:rsidR="001F4EF1" w:rsidRPr="00D45C29" w:rsidRDefault="001F4EF1" w:rsidP="00554512">
            <w:pPr>
              <w:pStyle w:val="ENoteTableText"/>
            </w:pPr>
            <w:r w:rsidRPr="00D45C29">
              <w:t>11 Nov 1999</w:t>
            </w:r>
          </w:p>
        </w:tc>
        <w:tc>
          <w:tcPr>
            <w:tcW w:w="1845" w:type="dxa"/>
            <w:shd w:val="clear" w:color="auto" w:fill="auto"/>
          </w:tcPr>
          <w:p w14:paraId="48170841" w14:textId="257A5234" w:rsidR="001F4EF1" w:rsidRPr="00D45C29" w:rsidRDefault="001F4EF1">
            <w:pPr>
              <w:pStyle w:val="ENoteTableText"/>
            </w:pPr>
            <w:r w:rsidRPr="00D45C29">
              <w:t>Sch 1 (items 755</w:t>
            </w:r>
            <w:r w:rsidR="00D45C29">
              <w:noBreakHyphen/>
            </w:r>
            <w:r w:rsidRPr="00D45C29">
              <w:t>759): 5 Dec 1999 (s 2(1) and (2))</w:t>
            </w:r>
          </w:p>
        </w:tc>
        <w:tc>
          <w:tcPr>
            <w:tcW w:w="1557" w:type="dxa"/>
            <w:shd w:val="clear" w:color="auto" w:fill="auto"/>
          </w:tcPr>
          <w:p w14:paraId="36A47DA8" w14:textId="77777777" w:rsidR="001F4EF1" w:rsidRPr="00D45C29" w:rsidRDefault="001F4EF1" w:rsidP="00554512">
            <w:pPr>
              <w:pStyle w:val="ENoteTableText"/>
            </w:pPr>
            <w:r w:rsidRPr="00D45C29">
              <w:t>—</w:t>
            </w:r>
          </w:p>
        </w:tc>
      </w:tr>
      <w:tr w:rsidR="00A44720" w:rsidRPr="00D45C29" w14:paraId="5D4B37C4" w14:textId="77777777" w:rsidTr="002C1B2C">
        <w:trPr>
          <w:cantSplit/>
        </w:trPr>
        <w:tc>
          <w:tcPr>
            <w:tcW w:w="1838" w:type="dxa"/>
            <w:shd w:val="clear" w:color="auto" w:fill="auto"/>
          </w:tcPr>
          <w:p w14:paraId="34075594" w14:textId="77777777" w:rsidR="00A44720" w:rsidRPr="00D45C29" w:rsidRDefault="00A44720" w:rsidP="00554512">
            <w:pPr>
              <w:pStyle w:val="ENoteTableText"/>
            </w:pPr>
            <w:r w:rsidRPr="00D45C29">
              <w:t>Corporate Law Economic Reform Program Act 1999</w:t>
            </w:r>
          </w:p>
        </w:tc>
        <w:tc>
          <w:tcPr>
            <w:tcW w:w="992" w:type="dxa"/>
            <w:shd w:val="clear" w:color="auto" w:fill="auto"/>
          </w:tcPr>
          <w:p w14:paraId="186AD401" w14:textId="77777777" w:rsidR="00A44720" w:rsidRPr="00D45C29" w:rsidRDefault="00A44720" w:rsidP="00554512">
            <w:pPr>
              <w:pStyle w:val="ENoteTableText"/>
            </w:pPr>
            <w:r w:rsidRPr="00D45C29">
              <w:t>156, 1999</w:t>
            </w:r>
          </w:p>
        </w:tc>
        <w:tc>
          <w:tcPr>
            <w:tcW w:w="993" w:type="dxa"/>
            <w:shd w:val="clear" w:color="auto" w:fill="auto"/>
          </w:tcPr>
          <w:p w14:paraId="5553D78B" w14:textId="77777777" w:rsidR="00A44720" w:rsidRPr="00D45C29" w:rsidRDefault="00A44720" w:rsidP="00554512">
            <w:pPr>
              <w:pStyle w:val="ENoteTableText"/>
            </w:pPr>
            <w:r w:rsidRPr="00D45C29">
              <w:t>24 Nov 1999</w:t>
            </w:r>
          </w:p>
        </w:tc>
        <w:tc>
          <w:tcPr>
            <w:tcW w:w="1845" w:type="dxa"/>
            <w:shd w:val="clear" w:color="auto" w:fill="auto"/>
          </w:tcPr>
          <w:p w14:paraId="0C80DDA5" w14:textId="77777777" w:rsidR="00A44720" w:rsidRPr="00D45C29" w:rsidRDefault="00A44720">
            <w:pPr>
              <w:pStyle w:val="ENoteTableText"/>
            </w:pPr>
            <w:r w:rsidRPr="00D45C29">
              <w:t>Sch 5 (items 26 and 27): 13 Mar 2000 (</w:t>
            </w:r>
            <w:r w:rsidR="00911BE6" w:rsidRPr="00D45C29">
              <w:t>s 2(2)(b) and gaz 2000, No S114)</w:t>
            </w:r>
          </w:p>
        </w:tc>
        <w:tc>
          <w:tcPr>
            <w:tcW w:w="1557" w:type="dxa"/>
            <w:shd w:val="clear" w:color="auto" w:fill="auto"/>
          </w:tcPr>
          <w:p w14:paraId="46C3B6DE" w14:textId="77777777" w:rsidR="00A44720" w:rsidRPr="00D45C29" w:rsidRDefault="00A44720" w:rsidP="00554512">
            <w:pPr>
              <w:pStyle w:val="ENoteTableText"/>
            </w:pPr>
          </w:p>
        </w:tc>
      </w:tr>
      <w:tr w:rsidR="00DA2739" w:rsidRPr="00D45C29" w14:paraId="282736CC" w14:textId="77777777" w:rsidTr="00B942A8">
        <w:trPr>
          <w:cantSplit/>
        </w:trPr>
        <w:tc>
          <w:tcPr>
            <w:tcW w:w="1838" w:type="dxa"/>
            <w:shd w:val="clear" w:color="auto" w:fill="auto"/>
          </w:tcPr>
          <w:p w14:paraId="29A7413B" w14:textId="77777777" w:rsidR="00DA2739" w:rsidRPr="00D45C29" w:rsidRDefault="00DA2739" w:rsidP="00554512">
            <w:pPr>
              <w:pStyle w:val="ENoteTableText"/>
            </w:pPr>
            <w:r w:rsidRPr="00D45C29">
              <w:t>Corporations (Repeals, Consequentials and Transitionals) Act 2001</w:t>
            </w:r>
          </w:p>
        </w:tc>
        <w:tc>
          <w:tcPr>
            <w:tcW w:w="992" w:type="dxa"/>
            <w:shd w:val="clear" w:color="auto" w:fill="auto"/>
          </w:tcPr>
          <w:p w14:paraId="107E44E9" w14:textId="77777777" w:rsidR="00DA2739" w:rsidRPr="00D45C29" w:rsidRDefault="00DA2739" w:rsidP="00554512">
            <w:pPr>
              <w:pStyle w:val="ENoteTableText"/>
            </w:pPr>
            <w:r w:rsidRPr="00D45C29">
              <w:t>55, 2001</w:t>
            </w:r>
          </w:p>
        </w:tc>
        <w:tc>
          <w:tcPr>
            <w:tcW w:w="993" w:type="dxa"/>
            <w:shd w:val="clear" w:color="auto" w:fill="auto"/>
          </w:tcPr>
          <w:p w14:paraId="57265544" w14:textId="77777777" w:rsidR="00DA2739" w:rsidRPr="00D45C29" w:rsidRDefault="00DA2739" w:rsidP="00554512">
            <w:pPr>
              <w:pStyle w:val="ENoteTableText"/>
            </w:pPr>
            <w:r w:rsidRPr="00D45C29">
              <w:t>28 June 2001</w:t>
            </w:r>
          </w:p>
        </w:tc>
        <w:tc>
          <w:tcPr>
            <w:tcW w:w="1845" w:type="dxa"/>
            <w:shd w:val="clear" w:color="auto" w:fill="auto"/>
          </w:tcPr>
          <w:p w14:paraId="74A1FB80" w14:textId="3968D7F2" w:rsidR="00DA2739" w:rsidRPr="00D45C29" w:rsidRDefault="00DA2739">
            <w:pPr>
              <w:pStyle w:val="ENoteTableText"/>
            </w:pPr>
            <w:r w:rsidRPr="00D45C29">
              <w:t>s 4</w:t>
            </w:r>
            <w:r w:rsidR="00D45C29">
              <w:noBreakHyphen/>
            </w:r>
            <w:r w:rsidRPr="00D45C29">
              <w:t>14 and Sch 3 (items 444</w:t>
            </w:r>
            <w:r w:rsidR="00D45C29">
              <w:noBreakHyphen/>
            </w:r>
            <w:r w:rsidRPr="00D45C29">
              <w:t>457): 15 July 2001 (s 2(1) and (3))</w:t>
            </w:r>
          </w:p>
        </w:tc>
        <w:tc>
          <w:tcPr>
            <w:tcW w:w="1557" w:type="dxa"/>
            <w:shd w:val="clear" w:color="auto" w:fill="auto"/>
          </w:tcPr>
          <w:p w14:paraId="053A49A0" w14:textId="269DB558" w:rsidR="00DA2739" w:rsidRPr="00D45C29" w:rsidRDefault="00DA2739" w:rsidP="00554512">
            <w:pPr>
              <w:pStyle w:val="ENoteTableText"/>
            </w:pPr>
            <w:r w:rsidRPr="00D45C29">
              <w:t>s 4</w:t>
            </w:r>
            <w:r w:rsidR="00D45C29">
              <w:noBreakHyphen/>
            </w:r>
            <w:r w:rsidRPr="00D45C29">
              <w:t>14</w:t>
            </w:r>
          </w:p>
        </w:tc>
      </w:tr>
      <w:tr w:rsidR="006D4BF3" w:rsidRPr="00D45C29" w14:paraId="5F5021EF" w14:textId="77777777" w:rsidTr="00BA652F">
        <w:trPr>
          <w:cantSplit/>
        </w:trPr>
        <w:tc>
          <w:tcPr>
            <w:tcW w:w="1838" w:type="dxa"/>
            <w:shd w:val="clear" w:color="auto" w:fill="auto"/>
          </w:tcPr>
          <w:p w14:paraId="036E0861" w14:textId="77777777" w:rsidR="006D4BF3" w:rsidRPr="00D45C29" w:rsidRDefault="006D4BF3" w:rsidP="00554512">
            <w:pPr>
              <w:pStyle w:val="ENoteTableText"/>
            </w:pPr>
            <w:r w:rsidRPr="00D45C29">
              <w:t>Australian Citizenship (Transitionals and Consequentials) Act 2007</w:t>
            </w:r>
          </w:p>
        </w:tc>
        <w:tc>
          <w:tcPr>
            <w:tcW w:w="992" w:type="dxa"/>
            <w:shd w:val="clear" w:color="auto" w:fill="auto"/>
          </w:tcPr>
          <w:p w14:paraId="2F4423AB" w14:textId="77777777" w:rsidR="006D4BF3" w:rsidRPr="00D45C29" w:rsidRDefault="006D4BF3" w:rsidP="00554512">
            <w:pPr>
              <w:pStyle w:val="ENoteTableText"/>
            </w:pPr>
            <w:r w:rsidRPr="00D45C29">
              <w:t>21, 2007</w:t>
            </w:r>
          </w:p>
        </w:tc>
        <w:tc>
          <w:tcPr>
            <w:tcW w:w="993" w:type="dxa"/>
            <w:shd w:val="clear" w:color="auto" w:fill="auto"/>
          </w:tcPr>
          <w:p w14:paraId="641913F6" w14:textId="77777777" w:rsidR="006D4BF3" w:rsidRPr="00D45C29" w:rsidRDefault="006D4BF3" w:rsidP="00554512">
            <w:pPr>
              <w:pStyle w:val="ENoteTableText"/>
            </w:pPr>
            <w:r w:rsidRPr="00D45C29">
              <w:t>15 Mar 2007</w:t>
            </w:r>
          </w:p>
        </w:tc>
        <w:tc>
          <w:tcPr>
            <w:tcW w:w="1845" w:type="dxa"/>
            <w:shd w:val="clear" w:color="auto" w:fill="auto"/>
          </w:tcPr>
          <w:p w14:paraId="311FB117" w14:textId="77777777" w:rsidR="006D4BF3" w:rsidRPr="00D45C29" w:rsidRDefault="006D4BF3">
            <w:pPr>
              <w:pStyle w:val="ENoteTableText"/>
            </w:pPr>
            <w:r w:rsidRPr="00D45C29">
              <w:t xml:space="preserve">Sch 1 (item 40): </w:t>
            </w:r>
            <w:r w:rsidR="00B67838" w:rsidRPr="00D45C29">
              <w:t>1 July</w:t>
            </w:r>
            <w:r w:rsidRPr="00D45C29">
              <w:t xml:space="preserve"> 2007 (s 2(1))</w:t>
            </w:r>
          </w:p>
        </w:tc>
        <w:tc>
          <w:tcPr>
            <w:tcW w:w="1557" w:type="dxa"/>
            <w:shd w:val="clear" w:color="auto" w:fill="auto"/>
          </w:tcPr>
          <w:p w14:paraId="27D98856" w14:textId="77777777" w:rsidR="006D4BF3" w:rsidRPr="00D45C29" w:rsidRDefault="006D4BF3" w:rsidP="00554512">
            <w:pPr>
              <w:pStyle w:val="ENoteTableText"/>
            </w:pPr>
            <w:r w:rsidRPr="00D45C29">
              <w:t>—</w:t>
            </w:r>
          </w:p>
        </w:tc>
      </w:tr>
      <w:tr w:rsidR="003C6144" w:rsidRPr="00D45C29" w14:paraId="674930CF" w14:textId="77777777" w:rsidTr="00554512">
        <w:trPr>
          <w:cantSplit/>
        </w:trPr>
        <w:tc>
          <w:tcPr>
            <w:tcW w:w="1838" w:type="dxa"/>
            <w:tcBorders>
              <w:bottom w:val="single" w:sz="12" w:space="0" w:color="auto"/>
            </w:tcBorders>
            <w:shd w:val="clear" w:color="auto" w:fill="auto"/>
          </w:tcPr>
          <w:p w14:paraId="2032ADBC" w14:textId="77777777" w:rsidR="003C6144" w:rsidRPr="00D45C29" w:rsidRDefault="003C6144" w:rsidP="00554512">
            <w:pPr>
              <w:pStyle w:val="ENoteTableText"/>
            </w:pPr>
            <w:r w:rsidRPr="00D45C29">
              <w:t>Financial Framework Legislation Amendment Act 2010</w:t>
            </w:r>
          </w:p>
        </w:tc>
        <w:tc>
          <w:tcPr>
            <w:tcW w:w="992" w:type="dxa"/>
            <w:tcBorders>
              <w:bottom w:val="single" w:sz="12" w:space="0" w:color="auto"/>
            </w:tcBorders>
            <w:shd w:val="clear" w:color="auto" w:fill="auto"/>
          </w:tcPr>
          <w:p w14:paraId="533FCBF4" w14:textId="77777777" w:rsidR="003C6144" w:rsidRPr="00D45C29" w:rsidRDefault="003C6144" w:rsidP="00554512">
            <w:pPr>
              <w:pStyle w:val="ENoteTableText"/>
            </w:pPr>
            <w:r w:rsidRPr="00D45C29">
              <w:t>148, 2010</w:t>
            </w:r>
          </w:p>
        </w:tc>
        <w:tc>
          <w:tcPr>
            <w:tcW w:w="993" w:type="dxa"/>
            <w:tcBorders>
              <w:bottom w:val="single" w:sz="12" w:space="0" w:color="auto"/>
            </w:tcBorders>
            <w:shd w:val="clear" w:color="auto" w:fill="auto"/>
          </w:tcPr>
          <w:p w14:paraId="5180347E" w14:textId="77777777" w:rsidR="003C6144" w:rsidRPr="00D45C29" w:rsidRDefault="003C6144" w:rsidP="00554512">
            <w:pPr>
              <w:pStyle w:val="ENoteTableText"/>
            </w:pPr>
            <w:r w:rsidRPr="00D45C29">
              <w:t>17 Dec 2010</w:t>
            </w:r>
          </w:p>
        </w:tc>
        <w:tc>
          <w:tcPr>
            <w:tcW w:w="1845" w:type="dxa"/>
            <w:tcBorders>
              <w:bottom w:val="single" w:sz="12" w:space="0" w:color="auto"/>
            </w:tcBorders>
            <w:shd w:val="clear" w:color="auto" w:fill="auto"/>
          </w:tcPr>
          <w:p w14:paraId="3E6AB258" w14:textId="17D0ADE6" w:rsidR="003C6144" w:rsidRPr="00D45C29" w:rsidRDefault="003C6144">
            <w:pPr>
              <w:pStyle w:val="ENoteTableText"/>
            </w:pPr>
            <w:r w:rsidRPr="00D45C29">
              <w:t>Sch 11 (items 14</w:t>
            </w:r>
            <w:r w:rsidR="00D45C29">
              <w:noBreakHyphen/>
            </w:r>
            <w:r w:rsidRPr="00D45C29">
              <w:t xml:space="preserve">17): 18 Dec 2010 (s 2(1) </w:t>
            </w:r>
            <w:r w:rsidR="00B67838" w:rsidRPr="00D45C29">
              <w:t>item 1</w:t>
            </w:r>
            <w:r w:rsidRPr="00D45C29">
              <w:t>0)</w:t>
            </w:r>
          </w:p>
        </w:tc>
        <w:tc>
          <w:tcPr>
            <w:tcW w:w="1557" w:type="dxa"/>
            <w:tcBorders>
              <w:bottom w:val="single" w:sz="12" w:space="0" w:color="auto"/>
            </w:tcBorders>
            <w:shd w:val="clear" w:color="auto" w:fill="auto"/>
          </w:tcPr>
          <w:p w14:paraId="1E48BB61" w14:textId="77777777" w:rsidR="003C6144" w:rsidRPr="00D45C29" w:rsidRDefault="003C6144" w:rsidP="00554512">
            <w:pPr>
              <w:pStyle w:val="ENoteTableText"/>
            </w:pPr>
            <w:r w:rsidRPr="00D45C29">
              <w:t>—</w:t>
            </w:r>
          </w:p>
        </w:tc>
      </w:tr>
    </w:tbl>
    <w:p w14:paraId="6ECB1B1F" w14:textId="77777777" w:rsidR="00602734" w:rsidRPr="00D45C29" w:rsidRDefault="00602734" w:rsidP="00554512">
      <w:pPr>
        <w:pStyle w:val="Tabletext"/>
      </w:pPr>
    </w:p>
    <w:p w14:paraId="00DC5C0B" w14:textId="77777777" w:rsidR="00554512" w:rsidRPr="00D45C29" w:rsidRDefault="00554512" w:rsidP="00554512">
      <w:pPr>
        <w:pStyle w:val="ENotesHeading2"/>
        <w:pageBreakBefore/>
      </w:pPr>
      <w:bookmarkStart w:id="122" w:name="_Toc190767538"/>
      <w:r w:rsidRPr="00D45C29">
        <w:t>Endnote 4—Amendment history</w:t>
      </w:r>
      <w:bookmarkEnd w:id="122"/>
    </w:p>
    <w:p w14:paraId="20C3B524" w14:textId="77777777" w:rsidR="00554512" w:rsidRPr="00D45C29" w:rsidRDefault="00554512" w:rsidP="00554512">
      <w:pPr>
        <w:pStyle w:val="Tabletext"/>
      </w:pPr>
    </w:p>
    <w:tbl>
      <w:tblPr>
        <w:tblW w:w="7082" w:type="dxa"/>
        <w:tblInd w:w="113" w:type="dxa"/>
        <w:tblLayout w:type="fixed"/>
        <w:tblLook w:val="0000" w:firstRow="0" w:lastRow="0" w:firstColumn="0" w:lastColumn="0" w:noHBand="0" w:noVBand="0"/>
      </w:tblPr>
      <w:tblGrid>
        <w:gridCol w:w="2551"/>
        <w:gridCol w:w="4531"/>
      </w:tblGrid>
      <w:tr w:rsidR="00554512" w:rsidRPr="00D45C29" w14:paraId="0DBE8EEA" w14:textId="77777777" w:rsidTr="001D19B2">
        <w:trPr>
          <w:cantSplit/>
          <w:tblHeader/>
        </w:trPr>
        <w:tc>
          <w:tcPr>
            <w:tcW w:w="2551" w:type="dxa"/>
            <w:tcBorders>
              <w:top w:val="single" w:sz="12" w:space="0" w:color="auto"/>
              <w:bottom w:val="single" w:sz="12" w:space="0" w:color="auto"/>
            </w:tcBorders>
            <w:shd w:val="clear" w:color="auto" w:fill="auto"/>
          </w:tcPr>
          <w:p w14:paraId="0F08E0D4" w14:textId="77777777" w:rsidR="00554512" w:rsidRPr="00D45C29" w:rsidRDefault="00554512" w:rsidP="00554512">
            <w:pPr>
              <w:pStyle w:val="ENoteTableHeading"/>
              <w:tabs>
                <w:tab w:val="center" w:leader="dot" w:pos="2268"/>
              </w:tabs>
            </w:pPr>
            <w:r w:rsidRPr="00D45C29">
              <w:t>Provision affected</w:t>
            </w:r>
          </w:p>
        </w:tc>
        <w:tc>
          <w:tcPr>
            <w:tcW w:w="4531" w:type="dxa"/>
            <w:tcBorders>
              <w:top w:val="single" w:sz="12" w:space="0" w:color="auto"/>
              <w:bottom w:val="single" w:sz="12" w:space="0" w:color="auto"/>
            </w:tcBorders>
            <w:shd w:val="clear" w:color="auto" w:fill="auto"/>
          </w:tcPr>
          <w:p w14:paraId="62A5CD36" w14:textId="77777777" w:rsidR="00554512" w:rsidRPr="00D45C29" w:rsidRDefault="00554512" w:rsidP="00554512">
            <w:pPr>
              <w:pStyle w:val="ENoteTableHeading"/>
              <w:tabs>
                <w:tab w:val="center" w:leader="dot" w:pos="2268"/>
              </w:tabs>
            </w:pPr>
            <w:r w:rsidRPr="00D45C29">
              <w:t>How affected</w:t>
            </w:r>
          </w:p>
        </w:tc>
      </w:tr>
      <w:tr w:rsidR="00554512" w:rsidRPr="00D45C29" w14:paraId="65E2ED95" w14:textId="77777777" w:rsidTr="001D19B2">
        <w:trPr>
          <w:cantSplit/>
        </w:trPr>
        <w:tc>
          <w:tcPr>
            <w:tcW w:w="2551" w:type="dxa"/>
            <w:tcBorders>
              <w:top w:val="single" w:sz="12" w:space="0" w:color="auto"/>
            </w:tcBorders>
            <w:shd w:val="clear" w:color="auto" w:fill="auto"/>
          </w:tcPr>
          <w:p w14:paraId="627D4D38" w14:textId="77777777" w:rsidR="00554512" w:rsidRPr="00D45C29" w:rsidRDefault="00B67838" w:rsidP="00554512">
            <w:pPr>
              <w:pStyle w:val="ENoteTableText"/>
              <w:tabs>
                <w:tab w:val="center" w:leader="dot" w:pos="2268"/>
              </w:tabs>
              <w:rPr>
                <w:b/>
              </w:rPr>
            </w:pPr>
            <w:r w:rsidRPr="00D45C29">
              <w:rPr>
                <w:b/>
              </w:rPr>
              <w:t>Part 1</w:t>
            </w:r>
          </w:p>
        </w:tc>
        <w:tc>
          <w:tcPr>
            <w:tcW w:w="4531" w:type="dxa"/>
            <w:tcBorders>
              <w:top w:val="single" w:sz="12" w:space="0" w:color="auto"/>
            </w:tcBorders>
            <w:shd w:val="clear" w:color="auto" w:fill="auto"/>
          </w:tcPr>
          <w:p w14:paraId="7C084F9B" w14:textId="77777777" w:rsidR="00554512" w:rsidRPr="00D45C29" w:rsidRDefault="00554512" w:rsidP="00554512">
            <w:pPr>
              <w:pStyle w:val="ENoteTableText"/>
              <w:tabs>
                <w:tab w:val="center" w:leader="dot" w:pos="2268"/>
              </w:tabs>
            </w:pPr>
          </w:p>
        </w:tc>
      </w:tr>
      <w:tr w:rsidR="00554512" w:rsidRPr="00D45C29" w14:paraId="076F875E" w14:textId="77777777" w:rsidTr="001D19B2">
        <w:trPr>
          <w:cantSplit/>
        </w:trPr>
        <w:tc>
          <w:tcPr>
            <w:tcW w:w="2551" w:type="dxa"/>
            <w:shd w:val="clear" w:color="auto" w:fill="auto"/>
          </w:tcPr>
          <w:p w14:paraId="4DC16C22" w14:textId="77777777" w:rsidR="00554512" w:rsidRPr="00D45C29" w:rsidRDefault="00A26868" w:rsidP="00554512">
            <w:pPr>
              <w:pStyle w:val="ENoteTableText"/>
              <w:tabs>
                <w:tab w:val="center" w:leader="dot" w:pos="2268"/>
              </w:tabs>
            </w:pPr>
            <w:r w:rsidRPr="00D45C29">
              <w:t>s </w:t>
            </w:r>
            <w:bookmarkStart w:id="123" w:name="_Hlk93586985"/>
            <w:r w:rsidR="0049029D" w:rsidRPr="00D45C29">
              <w:t>2</w:t>
            </w:r>
            <w:r w:rsidRPr="00D45C29">
              <w:tab/>
            </w:r>
            <w:bookmarkEnd w:id="123"/>
          </w:p>
        </w:tc>
        <w:tc>
          <w:tcPr>
            <w:tcW w:w="4531" w:type="dxa"/>
            <w:shd w:val="clear" w:color="auto" w:fill="auto"/>
          </w:tcPr>
          <w:p w14:paraId="105E29A0" w14:textId="77777777" w:rsidR="00554512" w:rsidRPr="00D45C29" w:rsidRDefault="00A26868" w:rsidP="00554512">
            <w:pPr>
              <w:pStyle w:val="ENoteTableText"/>
            </w:pPr>
            <w:r w:rsidRPr="00D45C29">
              <w:t>am No </w:t>
            </w:r>
            <w:r w:rsidR="00B0291E" w:rsidRPr="00D45C29">
              <w:t>60</w:t>
            </w:r>
            <w:r w:rsidRPr="00D45C29">
              <w:t>, 1993</w:t>
            </w:r>
            <w:r w:rsidR="005C50A0" w:rsidRPr="00D45C29">
              <w:t>; No 168, 1994</w:t>
            </w:r>
          </w:p>
        </w:tc>
      </w:tr>
      <w:tr w:rsidR="005C50A0" w:rsidRPr="00D45C29" w14:paraId="441A6A31" w14:textId="77777777" w:rsidTr="001D19B2">
        <w:trPr>
          <w:cantSplit/>
        </w:trPr>
        <w:tc>
          <w:tcPr>
            <w:tcW w:w="2551" w:type="dxa"/>
            <w:shd w:val="clear" w:color="auto" w:fill="auto"/>
          </w:tcPr>
          <w:p w14:paraId="5CA8C304" w14:textId="77777777" w:rsidR="005C50A0" w:rsidRPr="00D45C29" w:rsidRDefault="005C50A0" w:rsidP="00554512">
            <w:pPr>
              <w:pStyle w:val="ENoteTableText"/>
              <w:tabs>
                <w:tab w:val="center" w:leader="dot" w:pos="2268"/>
              </w:tabs>
            </w:pPr>
            <w:r w:rsidRPr="00D45C29">
              <w:t>s 3</w:t>
            </w:r>
            <w:r w:rsidRPr="00D45C29">
              <w:tab/>
            </w:r>
          </w:p>
        </w:tc>
        <w:tc>
          <w:tcPr>
            <w:tcW w:w="4531" w:type="dxa"/>
            <w:shd w:val="clear" w:color="auto" w:fill="auto"/>
          </w:tcPr>
          <w:p w14:paraId="514E4E30" w14:textId="77777777" w:rsidR="005C50A0" w:rsidRPr="00D45C29" w:rsidRDefault="005C50A0" w:rsidP="00554512">
            <w:pPr>
              <w:pStyle w:val="ENoteTableText"/>
            </w:pPr>
            <w:r w:rsidRPr="00D45C29">
              <w:t>am No 168, 1994</w:t>
            </w:r>
            <w:r w:rsidR="00D8591A" w:rsidRPr="00D45C29">
              <w:t>; No 55, 2001</w:t>
            </w:r>
          </w:p>
        </w:tc>
      </w:tr>
      <w:tr w:rsidR="005C50A0" w:rsidRPr="00D45C29" w14:paraId="50AEE21E" w14:textId="77777777" w:rsidTr="001D19B2">
        <w:trPr>
          <w:cantSplit/>
        </w:trPr>
        <w:tc>
          <w:tcPr>
            <w:tcW w:w="2551" w:type="dxa"/>
            <w:shd w:val="clear" w:color="auto" w:fill="auto"/>
          </w:tcPr>
          <w:p w14:paraId="4468C313" w14:textId="77777777" w:rsidR="005C50A0" w:rsidRPr="00D45C29" w:rsidRDefault="00B67838" w:rsidP="00554512">
            <w:pPr>
              <w:pStyle w:val="ENoteTableText"/>
              <w:tabs>
                <w:tab w:val="center" w:leader="dot" w:pos="2268"/>
              </w:tabs>
              <w:rPr>
                <w:b/>
              </w:rPr>
            </w:pPr>
            <w:r w:rsidRPr="00D45C29">
              <w:rPr>
                <w:b/>
              </w:rPr>
              <w:t>Part 3</w:t>
            </w:r>
          </w:p>
        </w:tc>
        <w:tc>
          <w:tcPr>
            <w:tcW w:w="4531" w:type="dxa"/>
            <w:shd w:val="clear" w:color="auto" w:fill="auto"/>
          </w:tcPr>
          <w:p w14:paraId="0210919D" w14:textId="77777777" w:rsidR="005C50A0" w:rsidRPr="00D45C29" w:rsidRDefault="005C50A0" w:rsidP="00554512">
            <w:pPr>
              <w:pStyle w:val="ENoteTableText"/>
              <w:rPr>
                <w:b/>
              </w:rPr>
            </w:pPr>
          </w:p>
        </w:tc>
      </w:tr>
      <w:tr w:rsidR="005C50A0" w:rsidRPr="00D45C29" w14:paraId="196B02DC" w14:textId="77777777" w:rsidTr="001D19B2">
        <w:trPr>
          <w:cantSplit/>
        </w:trPr>
        <w:tc>
          <w:tcPr>
            <w:tcW w:w="2551" w:type="dxa"/>
            <w:shd w:val="clear" w:color="auto" w:fill="auto"/>
          </w:tcPr>
          <w:p w14:paraId="60256793" w14:textId="77777777" w:rsidR="005C50A0" w:rsidRPr="00D45C29" w:rsidRDefault="005C50A0" w:rsidP="00554512">
            <w:pPr>
              <w:pStyle w:val="ENoteTableText"/>
              <w:tabs>
                <w:tab w:val="center" w:leader="dot" w:pos="2268"/>
              </w:tabs>
            </w:pPr>
            <w:r w:rsidRPr="00D45C29">
              <w:t>s 7</w:t>
            </w:r>
            <w:r w:rsidRPr="00D45C29">
              <w:tab/>
            </w:r>
          </w:p>
        </w:tc>
        <w:tc>
          <w:tcPr>
            <w:tcW w:w="4531" w:type="dxa"/>
            <w:shd w:val="clear" w:color="auto" w:fill="auto"/>
          </w:tcPr>
          <w:p w14:paraId="1603589B" w14:textId="77777777" w:rsidR="005C50A0" w:rsidRPr="00D45C29" w:rsidRDefault="005C50A0" w:rsidP="00554512">
            <w:pPr>
              <w:pStyle w:val="ENoteTableText"/>
            </w:pPr>
            <w:r w:rsidRPr="00D45C29">
              <w:t>am No 168, 1994</w:t>
            </w:r>
            <w:r w:rsidR="00C47D54" w:rsidRPr="00D45C29">
              <w:t>; No 44, 1995</w:t>
            </w:r>
            <w:r w:rsidR="00911BE6" w:rsidRPr="00D45C29">
              <w:t>; No 156, 1999</w:t>
            </w:r>
            <w:r w:rsidR="00D8591A" w:rsidRPr="00D45C29">
              <w:t>; No 55, 2001</w:t>
            </w:r>
            <w:r w:rsidR="006D4BF3" w:rsidRPr="00D45C29">
              <w:t>; No 21, 2007</w:t>
            </w:r>
          </w:p>
        </w:tc>
      </w:tr>
      <w:tr w:rsidR="00D8591A" w:rsidRPr="00D45C29" w14:paraId="291D4F33" w14:textId="77777777" w:rsidTr="001D19B2">
        <w:trPr>
          <w:cantSplit/>
        </w:trPr>
        <w:tc>
          <w:tcPr>
            <w:tcW w:w="2551" w:type="dxa"/>
            <w:shd w:val="clear" w:color="auto" w:fill="auto"/>
          </w:tcPr>
          <w:p w14:paraId="39596F83" w14:textId="77777777" w:rsidR="00D8591A" w:rsidRPr="00D45C29" w:rsidRDefault="00D8591A" w:rsidP="00554512">
            <w:pPr>
              <w:pStyle w:val="ENoteTableText"/>
              <w:tabs>
                <w:tab w:val="center" w:leader="dot" w:pos="2268"/>
              </w:tabs>
            </w:pPr>
            <w:r w:rsidRPr="00D45C29">
              <w:t>s 8</w:t>
            </w:r>
            <w:r w:rsidRPr="00D45C29">
              <w:tab/>
            </w:r>
          </w:p>
        </w:tc>
        <w:tc>
          <w:tcPr>
            <w:tcW w:w="4531" w:type="dxa"/>
            <w:shd w:val="clear" w:color="auto" w:fill="auto"/>
          </w:tcPr>
          <w:p w14:paraId="3717DA45" w14:textId="77777777" w:rsidR="00D8591A" w:rsidRPr="00D45C29" w:rsidRDefault="00D8591A" w:rsidP="00554512">
            <w:pPr>
              <w:pStyle w:val="ENoteTableText"/>
            </w:pPr>
            <w:r w:rsidRPr="00D45C29">
              <w:t>am No 55, 2001</w:t>
            </w:r>
          </w:p>
        </w:tc>
      </w:tr>
      <w:tr w:rsidR="00911BE6" w:rsidRPr="00D45C29" w14:paraId="1AD704CE" w14:textId="77777777" w:rsidTr="001D19B2">
        <w:trPr>
          <w:cantSplit/>
        </w:trPr>
        <w:tc>
          <w:tcPr>
            <w:tcW w:w="2551" w:type="dxa"/>
            <w:shd w:val="clear" w:color="auto" w:fill="auto"/>
          </w:tcPr>
          <w:p w14:paraId="647431F7" w14:textId="77777777" w:rsidR="00911BE6" w:rsidRPr="00D45C29" w:rsidRDefault="00911BE6" w:rsidP="00554512">
            <w:pPr>
              <w:pStyle w:val="ENoteTableText"/>
              <w:tabs>
                <w:tab w:val="center" w:leader="dot" w:pos="2268"/>
              </w:tabs>
            </w:pPr>
            <w:r w:rsidRPr="00D45C29">
              <w:t>s 9</w:t>
            </w:r>
            <w:r w:rsidRPr="00D45C29">
              <w:tab/>
            </w:r>
          </w:p>
        </w:tc>
        <w:tc>
          <w:tcPr>
            <w:tcW w:w="4531" w:type="dxa"/>
            <w:shd w:val="clear" w:color="auto" w:fill="auto"/>
          </w:tcPr>
          <w:p w14:paraId="58ADB3C9" w14:textId="77777777" w:rsidR="00911BE6" w:rsidRPr="00D45C29" w:rsidRDefault="00911BE6" w:rsidP="00554512">
            <w:pPr>
              <w:pStyle w:val="ENoteTableText"/>
            </w:pPr>
            <w:r w:rsidRPr="00D45C29">
              <w:t>am No 156, 1999</w:t>
            </w:r>
            <w:r w:rsidR="00D8591A" w:rsidRPr="00D45C29">
              <w:t>; No 55, 2001</w:t>
            </w:r>
          </w:p>
        </w:tc>
      </w:tr>
      <w:tr w:rsidR="001F4EF1" w:rsidRPr="00D45C29" w14:paraId="6044C847" w14:textId="77777777" w:rsidTr="001D19B2">
        <w:trPr>
          <w:cantSplit/>
        </w:trPr>
        <w:tc>
          <w:tcPr>
            <w:tcW w:w="2551" w:type="dxa"/>
            <w:shd w:val="clear" w:color="auto" w:fill="auto"/>
          </w:tcPr>
          <w:p w14:paraId="45E0240F" w14:textId="77777777" w:rsidR="001F4EF1" w:rsidRPr="00D45C29" w:rsidRDefault="001F4EF1" w:rsidP="00554512">
            <w:pPr>
              <w:pStyle w:val="ENoteTableText"/>
              <w:tabs>
                <w:tab w:val="center" w:leader="dot" w:pos="2268"/>
              </w:tabs>
            </w:pPr>
            <w:r w:rsidRPr="00D45C29">
              <w:t>s 11</w:t>
            </w:r>
            <w:r w:rsidRPr="00D45C29">
              <w:tab/>
            </w:r>
          </w:p>
        </w:tc>
        <w:tc>
          <w:tcPr>
            <w:tcW w:w="4531" w:type="dxa"/>
            <w:shd w:val="clear" w:color="auto" w:fill="auto"/>
          </w:tcPr>
          <w:p w14:paraId="42D42964" w14:textId="77777777" w:rsidR="001F4EF1" w:rsidRPr="00D45C29" w:rsidRDefault="001F4EF1" w:rsidP="00554512">
            <w:pPr>
              <w:pStyle w:val="ENoteTableText"/>
            </w:pPr>
            <w:r w:rsidRPr="00D45C29">
              <w:t>am No 146, 1999</w:t>
            </w:r>
          </w:p>
        </w:tc>
      </w:tr>
      <w:tr w:rsidR="00D8591A" w:rsidRPr="00D45C29" w14:paraId="735A4EEC" w14:textId="77777777" w:rsidTr="001D19B2">
        <w:trPr>
          <w:cantSplit/>
        </w:trPr>
        <w:tc>
          <w:tcPr>
            <w:tcW w:w="2551" w:type="dxa"/>
            <w:shd w:val="clear" w:color="auto" w:fill="auto"/>
          </w:tcPr>
          <w:p w14:paraId="49C43BA9" w14:textId="77777777" w:rsidR="00D8591A" w:rsidRPr="00D45C29" w:rsidRDefault="00D8591A" w:rsidP="00554512">
            <w:pPr>
              <w:pStyle w:val="ENoteTableText"/>
              <w:tabs>
                <w:tab w:val="center" w:leader="dot" w:pos="2268"/>
              </w:tabs>
            </w:pPr>
            <w:r w:rsidRPr="00D45C29">
              <w:t>s 13</w:t>
            </w:r>
            <w:r w:rsidRPr="00D45C29">
              <w:tab/>
            </w:r>
          </w:p>
        </w:tc>
        <w:tc>
          <w:tcPr>
            <w:tcW w:w="4531" w:type="dxa"/>
            <w:shd w:val="clear" w:color="auto" w:fill="auto"/>
          </w:tcPr>
          <w:p w14:paraId="0831A381" w14:textId="77777777" w:rsidR="00D8591A" w:rsidRPr="00D45C29" w:rsidRDefault="00D8591A" w:rsidP="00554512">
            <w:pPr>
              <w:pStyle w:val="ENoteTableText"/>
            </w:pPr>
            <w:r w:rsidRPr="00D45C29">
              <w:t>am No 55, 2001</w:t>
            </w:r>
          </w:p>
        </w:tc>
      </w:tr>
      <w:tr w:rsidR="001F4EF1" w:rsidRPr="00D45C29" w14:paraId="0F285A38" w14:textId="77777777" w:rsidTr="001D19B2">
        <w:trPr>
          <w:cantSplit/>
        </w:trPr>
        <w:tc>
          <w:tcPr>
            <w:tcW w:w="2551" w:type="dxa"/>
            <w:shd w:val="clear" w:color="auto" w:fill="auto"/>
          </w:tcPr>
          <w:p w14:paraId="6A92A360" w14:textId="77777777" w:rsidR="001F4EF1" w:rsidRPr="00D45C29" w:rsidRDefault="00B67838" w:rsidP="00554512">
            <w:pPr>
              <w:pStyle w:val="ENoteTableText"/>
              <w:tabs>
                <w:tab w:val="center" w:leader="dot" w:pos="2268"/>
              </w:tabs>
              <w:rPr>
                <w:b/>
              </w:rPr>
            </w:pPr>
            <w:r w:rsidRPr="00D45C29">
              <w:rPr>
                <w:b/>
              </w:rPr>
              <w:t>Part 4</w:t>
            </w:r>
          </w:p>
        </w:tc>
        <w:tc>
          <w:tcPr>
            <w:tcW w:w="4531" w:type="dxa"/>
            <w:shd w:val="clear" w:color="auto" w:fill="auto"/>
          </w:tcPr>
          <w:p w14:paraId="16928C98" w14:textId="77777777" w:rsidR="001F4EF1" w:rsidRPr="00D45C29" w:rsidRDefault="001F4EF1" w:rsidP="00554512">
            <w:pPr>
              <w:pStyle w:val="ENoteTableText"/>
            </w:pPr>
          </w:p>
        </w:tc>
      </w:tr>
      <w:tr w:rsidR="003C6144" w:rsidRPr="00D45C29" w14:paraId="0D6AB69C" w14:textId="77777777" w:rsidTr="001D19B2">
        <w:trPr>
          <w:cantSplit/>
        </w:trPr>
        <w:tc>
          <w:tcPr>
            <w:tcW w:w="2551" w:type="dxa"/>
            <w:shd w:val="clear" w:color="auto" w:fill="auto"/>
          </w:tcPr>
          <w:p w14:paraId="1A19D643" w14:textId="77777777" w:rsidR="003C6144" w:rsidRPr="00D45C29" w:rsidRDefault="00B67838" w:rsidP="00554512">
            <w:pPr>
              <w:pStyle w:val="ENoteTableText"/>
              <w:tabs>
                <w:tab w:val="center" w:leader="dot" w:pos="2268"/>
              </w:tabs>
              <w:rPr>
                <w:b/>
              </w:rPr>
            </w:pPr>
            <w:r w:rsidRPr="00D45C29">
              <w:rPr>
                <w:b/>
              </w:rPr>
              <w:t>Division 2</w:t>
            </w:r>
          </w:p>
        </w:tc>
        <w:tc>
          <w:tcPr>
            <w:tcW w:w="4531" w:type="dxa"/>
            <w:shd w:val="clear" w:color="auto" w:fill="auto"/>
          </w:tcPr>
          <w:p w14:paraId="6C3D797E" w14:textId="77777777" w:rsidR="003C6144" w:rsidRPr="00D45C29" w:rsidRDefault="003C6144" w:rsidP="00554512">
            <w:pPr>
              <w:pStyle w:val="ENoteTableText"/>
            </w:pPr>
          </w:p>
        </w:tc>
      </w:tr>
      <w:tr w:rsidR="003C6144" w:rsidRPr="00D45C29" w14:paraId="56C3D0C7" w14:textId="77777777" w:rsidTr="001D19B2">
        <w:trPr>
          <w:cantSplit/>
        </w:trPr>
        <w:tc>
          <w:tcPr>
            <w:tcW w:w="2551" w:type="dxa"/>
            <w:shd w:val="clear" w:color="auto" w:fill="auto"/>
          </w:tcPr>
          <w:p w14:paraId="51EC3E6F" w14:textId="77777777" w:rsidR="003C6144" w:rsidRPr="00D45C29" w:rsidRDefault="003C6144" w:rsidP="00554512">
            <w:pPr>
              <w:pStyle w:val="ENoteTableText"/>
              <w:tabs>
                <w:tab w:val="center" w:leader="dot" w:pos="2268"/>
              </w:tabs>
            </w:pPr>
            <w:r w:rsidRPr="00D45C29">
              <w:t>s 18</w:t>
            </w:r>
            <w:r w:rsidRPr="00D45C29">
              <w:tab/>
            </w:r>
          </w:p>
        </w:tc>
        <w:tc>
          <w:tcPr>
            <w:tcW w:w="4531" w:type="dxa"/>
            <w:shd w:val="clear" w:color="auto" w:fill="auto"/>
          </w:tcPr>
          <w:p w14:paraId="6F241844" w14:textId="77777777" w:rsidR="003C6144" w:rsidRPr="00D45C29" w:rsidRDefault="003C6144" w:rsidP="00554512">
            <w:pPr>
              <w:pStyle w:val="ENoteTableText"/>
            </w:pPr>
            <w:r w:rsidRPr="00D45C29">
              <w:t>rep No 148, 2010</w:t>
            </w:r>
          </w:p>
        </w:tc>
      </w:tr>
      <w:tr w:rsidR="001F4EF1" w:rsidRPr="00D45C29" w14:paraId="357790BB" w14:textId="77777777" w:rsidTr="001D19B2">
        <w:trPr>
          <w:cantSplit/>
        </w:trPr>
        <w:tc>
          <w:tcPr>
            <w:tcW w:w="2551" w:type="dxa"/>
            <w:shd w:val="clear" w:color="auto" w:fill="auto"/>
          </w:tcPr>
          <w:p w14:paraId="312D47AC" w14:textId="77777777" w:rsidR="001F4EF1" w:rsidRPr="00D45C29" w:rsidRDefault="00B67838" w:rsidP="00554512">
            <w:pPr>
              <w:pStyle w:val="ENoteTableText"/>
              <w:tabs>
                <w:tab w:val="center" w:leader="dot" w:pos="2268"/>
              </w:tabs>
              <w:rPr>
                <w:b/>
              </w:rPr>
            </w:pPr>
            <w:r w:rsidRPr="00D45C29">
              <w:rPr>
                <w:b/>
              </w:rPr>
              <w:t>Division 3</w:t>
            </w:r>
          </w:p>
        </w:tc>
        <w:tc>
          <w:tcPr>
            <w:tcW w:w="4531" w:type="dxa"/>
            <w:shd w:val="clear" w:color="auto" w:fill="auto"/>
          </w:tcPr>
          <w:p w14:paraId="3123621C" w14:textId="77777777" w:rsidR="001F4EF1" w:rsidRPr="00D45C29" w:rsidRDefault="001F4EF1" w:rsidP="00554512">
            <w:pPr>
              <w:pStyle w:val="ENoteTableText"/>
            </w:pPr>
          </w:p>
        </w:tc>
      </w:tr>
      <w:tr w:rsidR="001F4EF1" w:rsidRPr="00D45C29" w14:paraId="2B05D813" w14:textId="77777777" w:rsidTr="001D19B2">
        <w:trPr>
          <w:cantSplit/>
        </w:trPr>
        <w:tc>
          <w:tcPr>
            <w:tcW w:w="2551" w:type="dxa"/>
            <w:shd w:val="clear" w:color="auto" w:fill="auto"/>
          </w:tcPr>
          <w:p w14:paraId="46F8377D" w14:textId="77777777" w:rsidR="001F4EF1" w:rsidRPr="00D45C29" w:rsidRDefault="001F4EF1" w:rsidP="00554512">
            <w:pPr>
              <w:pStyle w:val="ENoteTableText"/>
              <w:tabs>
                <w:tab w:val="center" w:leader="dot" w:pos="2268"/>
              </w:tabs>
            </w:pPr>
            <w:r w:rsidRPr="00D45C29">
              <w:t>s 20</w:t>
            </w:r>
            <w:r w:rsidRPr="00D45C29">
              <w:tab/>
            </w:r>
          </w:p>
        </w:tc>
        <w:tc>
          <w:tcPr>
            <w:tcW w:w="4531" w:type="dxa"/>
            <w:shd w:val="clear" w:color="auto" w:fill="auto"/>
          </w:tcPr>
          <w:p w14:paraId="3B75A348" w14:textId="77777777" w:rsidR="001F4EF1" w:rsidRPr="00D45C29" w:rsidRDefault="001F4EF1" w:rsidP="00554512">
            <w:pPr>
              <w:pStyle w:val="ENoteTableText"/>
            </w:pPr>
            <w:r w:rsidRPr="00D45C29">
              <w:t>am No 146, 1999</w:t>
            </w:r>
          </w:p>
        </w:tc>
      </w:tr>
      <w:tr w:rsidR="00D8591A" w:rsidRPr="00D45C29" w14:paraId="33EE82AC" w14:textId="77777777" w:rsidTr="001D19B2">
        <w:trPr>
          <w:cantSplit/>
        </w:trPr>
        <w:tc>
          <w:tcPr>
            <w:tcW w:w="2551" w:type="dxa"/>
            <w:shd w:val="clear" w:color="auto" w:fill="auto"/>
          </w:tcPr>
          <w:p w14:paraId="1A3F1F5B" w14:textId="77777777" w:rsidR="00D8591A" w:rsidRPr="00D45C29" w:rsidRDefault="00D8591A" w:rsidP="00554512">
            <w:pPr>
              <w:pStyle w:val="ENoteTableText"/>
              <w:tabs>
                <w:tab w:val="center" w:leader="dot" w:pos="2268"/>
              </w:tabs>
            </w:pPr>
            <w:r w:rsidRPr="00D45C29">
              <w:t>s 21</w:t>
            </w:r>
            <w:r w:rsidRPr="00D45C29">
              <w:tab/>
            </w:r>
          </w:p>
        </w:tc>
        <w:tc>
          <w:tcPr>
            <w:tcW w:w="4531" w:type="dxa"/>
            <w:shd w:val="clear" w:color="auto" w:fill="auto"/>
          </w:tcPr>
          <w:p w14:paraId="02A2A05B" w14:textId="77777777" w:rsidR="00D8591A" w:rsidRPr="00D45C29" w:rsidRDefault="00D8591A" w:rsidP="00554512">
            <w:pPr>
              <w:pStyle w:val="ENoteTableText"/>
            </w:pPr>
            <w:r w:rsidRPr="00D45C29">
              <w:t>am No 55, 2001</w:t>
            </w:r>
          </w:p>
        </w:tc>
      </w:tr>
      <w:tr w:rsidR="006C4733" w:rsidRPr="00D45C29" w14:paraId="5F18CD6B" w14:textId="77777777" w:rsidTr="001D19B2">
        <w:trPr>
          <w:cantSplit/>
        </w:trPr>
        <w:tc>
          <w:tcPr>
            <w:tcW w:w="2551" w:type="dxa"/>
            <w:shd w:val="clear" w:color="auto" w:fill="auto"/>
          </w:tcPr>
          <w:p w14:paraId="6017E27E" w14:textId="77777777" w:rsidR="006C4733" w:rsidRPr="00D45C29" w:rsidRDefault="00B67838" w:rsidP="00554512">
            <w:pPr>
              <w:pStyle w:val="ENoteTableText"/>
              <w:tabs>
                <w:tab w:val="center" w:leader="dot" w:pos="2268"/>
              </w:tabs>
              <w:rPr>
                <w:b/>
              </w:rPr>
            </w:pPr>
            <w:r w:rsidRPr="00D45C29">
              <w:rPr>
                <w:b/>
              </w:rPr>
              <w:t>Part 6</w:t>
            </w:r>
          </w:p>
        </w:tc>
        <w:tc>
          <w:tcPr>
            <w:tcW w:w="4531" w:type="dxa"/>
            <w:shd w:val="clear" w:color="auto" w:fill="auto"/>
          </w:tcPr>
          <w:p w14:paraId="0F58DCBC" w14:textId="77777777" w:rsidR="006C4733" w:rsidRPr="00D45C29" w:rsidRDefault="006C4733" w:rsidP="00554512">
            <w:pPr>
              <w:pStyle w:val="ENoteTableText"/>
            </w:pPr>
          </w:p>
        </w:tc>
      </w:tr>
      <w:tr w:rsidR="006C4733" w:rsidRPr="00D45C29" w14:paraId="159CCAEE" w14:textId="77777777" w:rsidTr="001D19B2">
        <w:trPr>
          <w:cantSplit/>
        </w:trPr>
        <w:tc>
          <w:tcPr>
            <w:tcW w:w="2551" w:type="dxa"/>
            <w:shd w:val="clear" w:color="auto" w:fill="auto"/>
          </w:tcPr>
          <w:p w14:paraId="558D79C1" w14:textId="77777777" w:rsidR="006C4733" w:rsidRPr="00D45C29" w:rsidRDefault="006C4733" w:rsidP="00554512">
            <w:pPr>
              <w:pStyle w:val="ENoteTableText"/>
              <w:tabs>
                <w:tab w:val="center" w:leader="dot" w:pos="2268"/>
              </w:tabs>
            </w:pPr>
            <w:r w:rsidRPr="00D45C29">
              <w:t>s 25</w:t>
            </w:r>
            <w:r w:rsidRPr="00D45C29">
              <w:tab/>
            </w:r>
          </w:p>
        </w:tc>
        <w:tc>
          <w:tcPr>
            <w:tcW w:w="4531" w:type="dxa"/>
            <w:shd w:val="clear" w:color="auto" w:fill="auto"/>
          </w:tcPr>
          <w:p w14:paraId="2F84D2EE" w14:textId="77777777" w:rsidR="006C4733" w:rsidRPr="00D45C29" w:rsidRDefault="006C4733" w:rsidP="00554512">
            <w:pPr>
              <w:pStyle w:val="ENoteTableText"/>
            </w:pPr>
            <w:r w:rsidRPr="00D45C29">
              <w:t>rep No 196, 1992</w:t>
            </w:r>
          </w:p>
        </w:tc>
      </w:tr>
      <w:tr w:rsidR="005C50A0" w:rsidRPr="00D45C29" w14:paraId="547651FB" w14:textId="77777777" w:rsidTr="001D19B2">
        <w:trPr>
          <w:cantSplit/>
        </w:trPr>
        <w:tc>
          <w:tcPr>
            <w:tcW w:w="2551" w:type="dxa"/>
            <w:shd w:val="clear" w:color="auto" w:fill="auto"/>
          </w:tcPr>
          <w:p w14:paraId="3B21D777" w14:textId="77777777" w:rsidR="005C50A0" w:rsidRPr="00D45C29" w:rsidRDefault="00B67838" w:rsidP="00554512">
            <w:pPr>
              <w:pStyle w:val="ENoteTableText"/>
              <w:tabs>
                <w:tab w:val="center" w:leader="dot" w:pos="2268"/>
              </w:tabs>
              <w:rPr>
                <w:b/>
              </w:rPr>
            </w:pPr>
            <w:r w:rsidRPr="00D45C29">
              <w:rPr>
                <w:b/>
              </w:rPr>
              <w:t>Part 7</w:t>
            </w:r>
          </w:p>
        </w:tc>
        <w:tc>
          <w:tcPr>
            <w:tcW w:w="4531" w:type="dxa"/>
            <w:shd w:val="clear" w:color="auto" w:fill="auto"/>
          </w:tcPr>
          <w:p w14:paraId="1C53C341" w14:textId="77777777" w:rsidR="005C50A0" w:rsidRPr="00D45C29" w:rsidRDefault="005C50A0" w:rsidP="00554512">
            <w:pPr>
              <w:pStyle w:val="ENoteTableText"/>
              <w:rPr>
                <w:b/>
              </w:rPr>
            </w:pPr>
          </w:p>
        </w:tc>
      </w:tr>
      <w:tr w:rsidR="005C50A0" w:rsidRPr="00D45C29" w14:paraId="171CF6D1" w14:textId="77777777" w:rsidTr="001D19B2">
        <w:trPr>
          <w:cantSplit/>
        </w:trPr>
        <w:tc>
          <w:tcPr>
            <w:tcW w:w="2551" w:type="dxa"/>
            <w:shd w:val="clear" w:color="auto" w:fill="auto"/>
          </w:tcPr>
          <w:p w14:paraId="5A33DAF4" w14:textId="77777777" w:rsidR="005C50A0" w:rsidRPr="00D45C29" w:rsidRDefault="005C50A0" w:rsidP="00554512">
            <w:pPr>
              <w:pStyle w:val="ENoteTableText"/>
              <w:tabs>
                <w:tab w:val="center" w:leader="dot" w:pos="2268"/>
              </w:tabs>
            </w:pPr>
            <w:r w:rsidRPr="00D45C29">
              <w:t>s 26</w:t>
            </w:r>
            <w:r w:rsidRPr="00D45C29">
              <w:tab/>
            </w:r>
          </w:p>
        </w:tc>
        <w:tc>
          <w:tcPr>
            <w:tcW w:w="4531" w:type="dxa"/>
            <w:shd w:val="clear" w:color="auto" w:fill="auto"/>
          </w:tcPr>
          <w:p w14:paraId="1263BB81" w14:textId="77777777" w:rsidR="005C50A0" w:rsidRPr="00D45C29" w:rsidRDefault="005C50A0" w:rsidP="00554512">
            <w:pPr>
              <w:pStyle w:val="ENoteTableText"/>
            </w:pPr>
            <w:r w:rsidRPr="00D45C29">
              <w:t>am No 168, 1994</w:t>
            </w:r>
          </w:p>
        </w:tc>
      </w:tr>
      <w:tr w:rsidR="005C50A0" w:rsidRPr="00D45C29" w14:paraId="4498D6E1" w14:textId="77777777" w:rsidTr="001D19B2">
        <w:trPr>
          <w:cantSplit/>
        </w:trPr>
        <w:tc>
          <w:tcPr>
            <w:tcW w:w="2551" w:type="dxa"/>
            <w:shd w:val="clear" w:color="auto" w:fill="auto"/>
          </w:tcPr>
          <w:p w14:paraId="4D35772F" w14:textId="77777777" w:rsidR="005C50A0" w:rsidRPr="00D45C29" w:rsidRDefault="005C50A0" w:rsidP="00554512">
            <w:pPr>
              <w:pStyle w:val="ENoteTableText"/>
              <w:tabs>
                <w:tab w:val="center" w:leader="dot" w:pos="2268"/>
              </w:tabs>
            </w:pPr>
            <w:r w:rsidRPr="00D45C29">
              <w:t>s 27</w:t>
            </w:r>
            <w:r w:rsidRPr="00D45C29">
              <w:tab/>
            </w:r>
          </w:p>
        </w:tc>
        <w:tc>
          <w:tcPr>
            <w:tcW w:w="4531" w:type="dxa"/>
            <w:shd w:val="clear" w:color="auto" w:fill="auto"/>
          </w:tcPr>
          <w:p w14:paraId="172A15F3" w14:textId="77777777" w:rsidR="005C50A0" w:rsidRPr="00D45C29" w:rsidRDefault="005C50A0" w:rsidP="00554512">
            <w:pPr>
              <w:pStyle w:val="ENoteTableText"/>
            </w:pPr>
            <w:r w:rsidRPr="00D45C29">
              <w:t>am No 168, 1994</w:t>
            </w:r>
          </w:p>
        </w:tc>
      </w:tr>
      <w:tr w:rsidR="001F4EF1" w:rsidRPr="00D45C29" w14:paraId="6D3F9EA8" w14:textId="77777777" w:rsidTr="001D19B2">
        <w:trPr>
          <w:cantSplit/>
        </w:trPr>
        <w:tc>
          <w:tcPr>
            <w:tcW w:w="2551" w:type="dxa"/>
            <w:shd w:val="clear" w:color="auto" w:fill="auto"/>
          </w:tcPr>
          <w:p w14:paraId="36785A25" w14:textId="77777777" w:rsidR="001F4EF1" w:rsidRPr="00D45C29" w:rsidRDefault="001F4EF1" w:rsidP="00554512">
            <w:pPr>
              <w:pStyle w:val="ENoteTableText"/>
              <w:tabs>
                <w:tab w:val="center" w:leader="dot" w:pos="2268"/>
              </w:tabs>
            </w:pPr>
            <w:r w:rsidRPr="00D45C29">
              <w:t>s 31</w:t>
            </w:r>
            <w:r w:rsidRPr="00D45C29">
              <w:tab/>
            </w:r>
          </w:p>
        </w:tc>
        <w:tc>
          <w:tcPr>
            <w:tcW w:w="4531" w:type="dxa"/>
            <w:shd w:val="clear" w:color="auto" w:fill="auto"/>
          </w:tcPr>
          <w:p w14:paraId="42270034" w14:textId="77777777" w:rsidR="001F4EF1" w:rsidRPr="00D45C29" w:rsidRDefault="001F4EF1" w:rsidP="00554512">
            <w:pPr>
              <w:pStyle w:val="ENoteTableText"/>
            </w:pPr>
            <w:r w:rsidRPr="00D45C29">
              <w:t>am No 146, 1999</w:t>
            </w:r>
          </w:p>
        </w:tc>
      </w:tr>
      <w:tr w:rsidR="005C50A0" w:rsidRPr="00D45C29" w14:paraId="301C0AB3" w14:textId="77777777" w:rsidTr="001D19B2">
        <w:trPr>
          <w:cantSplit/>
        </w:trPr>
        <w:tc>
          <w:tcPr>
            <w:tcW w:w="2551" w:type="dxa"/>
            <w:shd w:val="clear" w:color="auto" w:fill="auto"/>
          </w:tcPr>
          <w:p w14:paraId="3CB69615" w14:textId="77777777" w:rsidR="005C50A0" w:rsidRPr="00D45C29" w:rsidRDefault="005C50A0" w:rsidP="00554512">
            <w:pPr>
              <w:pStyle w:val="ENoteTableText"/>
              <w:tabs>
                <w:tab w:val="center" w:leader="dot" w:pos="2268"/>
              </w:tabs>
            </w:pPr>
            <w:r w:rsidRPr="00D45C29">
              <w:t>s 32</w:t>
            </w:r>
            <w:r w:rsidRPr="00D45C29">
              <w:tab/>
            </w:r>
          </w:p>
        </w:tc>
        <w:tc>
          <w:tcPr>
            <w:tcW w:w="4531" w:type="dxa"/>
            <w:shd w:val="clear" w:color="auto" w:fill="auto"/>
          </w:tcPr>
          <w:p w14:paraId="43A871A1" w14:textId="77777777" w:rsidR="005C50A0" w:rsidRPr="00D45C29" w:rsidRDefault="005C50A0" w:rsidP="00554512">
            <w:pPr>
              <w:pStyle w:val="ENoteTableText"/>
            </w:pPr>
            <w:r w:rsidRPr="00D45C29">
              <w:t>am No 168, 1994</w:t>
            </w:r>
          </w:p>
        </w:tc>
      </w:tr>
      <w:tr w:rsidR="00020C43" w:rsidRPr="00D45C29" w14:paraId="3B19195E" w14:textId="77777777" w:rsidTr="001D19B2">
        <w:trPr>
          <w:cantSplit/>
        </w:trPr>
        <w:tc>
          <w:tcPr>
            <w:tcW w:w="2551" w:type="dxa"/>
            <w:shd w:val="clear" w:color="auto" w:fill="auto"/>
          </w:tcPr>
          <w:p w14:paraId="3ED34D5E" w14:textId="77777777" w:rsidR="00020C43" w:rsidRPr="00D45C29" w:rsidRDefault="00020C43" w:rsidP="00554512">
            <w:pPr>
              <w:pStyle w:val="ENoteTableText"/>
              <w:tabs>
                <w:tab w:val="center" w:leader="dot" w:pos="2268"/>
              </w:tabs>
            </w:pPr>
            <w:r w:rsidRPr="00D45C29">
              <w:t>s 34</w:t>
            </w:r>
            <w:r w:rsidRPr="00D45C29">
              <w:tab/>
            </w:r>
          </w:p>
        </w:tc>
        <w:tc>
          <w:tcPr>
            <w:tcW w:w="4531" w:type="dxa"/>
            <w:shd w:val="clear" w:color="auto" w:fill="auto"/>
          </w:tcPr>
          <w:p w14:paraId="4B4BEEE8" w14:textId="77777777" w:rsidR="00020C43" w:rsidRPr="00D45C29" w:rsidRDefault="00020C43" w:rsidP="00554512">
            <w:pPr>
              <w:pStyle w:val="ENoteTableText"/>
            </w:pPr>
            <w:r w:rsidRPr="00D45C29">
              <w:t>am No 54, 1995</w:t>
            </w:r>
          </w:p>
        </w:tc>
      </w:tr>
      <w:tr w:rsidR="0049029D" w:rsidRPr="00D45C29" w14:paraId="05CDC667" w14:textId="77777777" w:rsidTr="001D19B2">
        <w:trPr>
          <w:cantSplit/>
        </w:trPr>
        <w:tc>
          <w:tcPr>
            <w:tcW w:w="2551" w:type="dxa"/>
            <w:shd w:val="clear" w:color="auto" w:fill="auto"/>
          </w:tcPr>
          <w:p w14:paraId="4CEEF1E1" w14:textId="77777777" w:rsidR="0049029D" w:rsidRPr="00D45C29" w:rsidRDefault="0049029D" w:rsidP="00554512">
            <w:pPr>
              <w:pStyle w:val="ENoteTableText"/>
              <w:tabs>
                <w:tab w:val="center" w:leader="dot" w:pos="2268"/>
              </w:tabs>
              <w:rPr>
                <w:b/>
              </w:rPr>
            </w:pPr>
            <w:r w:rsidRPr="00D45C29">
              <w:rPr>
                <w:b/>
              </w:rPr>
              <w:t>Part 8</w:t>
            </w:r>
          </w:p>
        </w:tc>
        <w:tc>
          <w:tcPr>
            <w:tcW w:w="4531" w:type="dxa"/>
            <w:shd w:val="clear" w:color="auto" w:fill="auto"/>
          </w:tcPr>
          <w:p w14:paraId="05C23090" w14:textId="77777777" w:rsidR="0049029D" w:rsidRPr="00D45C29" w:rsidRDefault="0049029D" w:rsidP="00554512">
            <w:pPr>
              <w:pStyle w:val="ENoteTableText"/>
              <w:rPr>
                <w:b/>
              </w:rPr>
            </w:pPr>
          </w:p>
        </w:tc>
      </w:tr>
      <w:tr w:rsidR="0027274D" w:rsidRPr="00D45C29" w14:paraId="2166BA16" w14:textId="77777777" w:rsidTr="001D19B2">
        <w:trPr>
          <w:cantSplit/>
        </w:trPr>
        <w:tc>
          <w:tcPr>
            <w:tcW w:w="2551" w:type="dxa"/>
            <w:shd w:val="clear" w:color="auto" w:fill="auto"/>
          </w:tcPr>
          <w:p w14:paraId="424118D6" w14:textId="77777777" w:rsidR="0027274D" w:rsidRPr="00D45C29" w:rsidRDefault="0027274D" w:rsidP="00554512">
            <w:pPr>
              <w:pStyle w:val="ENoteTableText"/>
              <w:tabs>
                <w:tab w:val="center" w:leader="dot" w:pos="2268"/>
              </w:tabs>
            </w:pPr>
            <w:r w:rsidRPr="00D45C29">
              <w:t>s 35</w:t>
            </w:r>
            <w:r w:rsidRPr="00D45C29">
              <w:tab/>
            </w:r>
          </w:p>
        </w:tc>
        <w:tc>
          <w:tcPr>
            <w:tcW w:w="4531" w:type="dxa"/>
            <w:shd w:val="clear" w:color="auto" w:fill="auto"/>
          </w:tcPr>
          <w:p w14:paraId="5662A527" w14:textId="77777777" w:rsidR="0027274D" w:rsidRPr="00D45C29" w:rsidRDefault="0027274D" w:rsidP="00554512">
            <w:pPr>
              <w:pStyle w:val="ENoteTableText"/>
            </w:pPr>
            <w:r w:rsidRPr="00D45C29">
              <w:t>rep No 196, 1992</w:t>
            </w:r>
          </w:p>
        </w:tc>
      </w:tr>
      <w:tr w:rsidR="0049029D" w:rsidRPr="00D45C29" w14:paraId="16FE792B" w14:textId="77777777" w:rsidTr="001D19B2">
        <w:trPr>
          <w:cantSplit/>
        </w:trPr>
        <w:tc>
          <w:tcPr>
            <w:tcW w:w="2551" w:type="dxa"/>
            <w:shd w:val="clear" w:color="auto" w:fill="auto"/>
          </w:tcPr>
          <w:p w14:paraId="7CFDAD90" w14:textId="77777777" w:rsidR="0049029D" w:rsidRPr="00D45C29" w:rsidRDefault="0049029D" w:rsidP="00554512">
            <w:pPr>
              <w:pStyle w:val="ENoteTableText"/>
              <w:tabs>
                <w:tab w:val="center" w:leader="dot" w:pos="2268"/>
              </w:tabs>
            </w:pPr>
            <w:r w:rsidRPr="00D45C29">
              <w:t>s 37</w:t>
            </w:r>
            <w:r w:rsidRPr="00D45C29">
              <w:tab/>
            </w:r>
          </w:p>
        </w:tc>
        <w:tc>
          <w:tcPr>
            <w:tcW w:w="4531" w:type="dxa"/>
            <w:shd w:val="clear" w:color="auto" w:fill="auto"/>
          </w:tcPr>
          <w:p w14:paraId="2AF869C5" w14:textId="77777777" w:rsidR="0049029D" w:rsidRPr="00D45C29" w:rsidRDefault="0049029D" w:rsidP="00554512">
            <w:pPr>
              <w:pStyle w:val="ENoteTableText"/>
            </w:pPr>
            <w:r w:rsidRPr="00D45C29">
              <w:t>am No 6</w:t>
            </w:r>
            <w:r w:rsidR="006436A7" w:rsidRPr="00D45C29">
              <w:t>0</w:t>
            </w:r>
            <w:r w:rsidRPr="00D45C29">
              <w:t>, 1993</w:t>
            </w:r>
          </w:p>
        </w:tc>
      </w:tr>
      <w:tr w:rsidR="0027274D" w:rsidRPr="00D45C29" w14:paraId="33981338" w14:textId="77777777" w:rsidTr="001D19B2">
        <w:trPr>
          <w:cantSplit/>
        </w:trPr>
        <w:tc>
          <w:tcPr>
            <w:tcW w:w="2551" w:type="dxa"/>
            <w:shd w:val="clear" w:color="auto" w:fill="auto"/>
          </w:tcPr>
          <w:p w14:paraId="3B7B2EDA" w14:textId="77777777" w:rsidR="0027274D" w:rsidRPr="00D45C29" w:rsidRDefault="0027274D" w:rsidP="00554512">
            <w:pPr>
              <w:pStyle w:val="ENoteTableText"/>
              <w:tabs>
                <w:tab w:val="center" w:leader="dot" w:pos="2268"/>
              </w:tabs>
            </w:pPr>
          </w:p>
        </w:tc>
        <w:tc>
          <w:tcPr>
            <w:tcW w:w="4531" w:type="dxa"/>
            <w:shd w:val="clear" w:color="auto" w:fill="auto"/>
          </w:tcPr>
          <w:p w14:paraId="7FC13EED" w14:textId="77777777" w:rsidR="0027274D" w:rsidRPr="00D45C29" w:rsidRDefault="0027274D" w:rsidP="00554512">
            <w:pPr>
              <w:pStyle w:val="ENoteTableText"/>
            </w:pPr>
            <w:r w:rsidRPr="00D45C29">
              <w:t>rep No 196, 1992</w:t>
            </w:r>
          </w:p>
        </w:tc>
      </w:tr>
      <w:tr w:rsidR="001F4EF1" w:rsidRPr="00D45C29" w14:paraId="1EAEB32B" w14:textId="77777777" w:rsidTr="001D19B2">
        <w:trPr>
          <w:cantSplit/>
        </w:trPr>
        <w:tc>
          <w:tcPr>
            <w:tcW w:w="2551" w:type="dxa"/>
            <w:shd w:val="clear" w:color="auto" w:fill="auto"/>
          </w:tcPr>
          <w:p w14:paraId="6C260E67" w14:textId="77777777" w:rsidR="001F4EF1" w:rsidRPr="00D45C29" w:rsidRDefault="001F4EF1" w:rsidP="00554512">
            <w:pPr>
              <w:pStyle w:val="ENoteTableText"/>
              <w:tabs>
                <w:tab w:val="center" w:leader="dot" w:pos="2268"/>
              </w:tabs>
            </w:pPr>
            <w:r w:rsidRPr="00D45C29">
              <w:t>s 40</w:t>
            </w:r>
            <w:r w:rsidRPr="00D45C29">
              <w:tab/>
            </w:r>
          </w:p>
        </w:tc>
        <w:tc>
          <w:tcPr>
            <w:tcW w:w="4531" w:type="dxa"/>
            <w:shd w:val="clear" w:color="auto" w:fill="auto"/>
          </w:tcPr>
          <w:p w14:paraId="0B037511" w14:textId="77777777" w:rsidR="001F4EF1" w:rsidRPr="00D45C29" w:rsidRDefault="001F4EF1" w:rsidP="00554512">
            <w:pPr>
              <w:pStyle w:val="ENoteTableText"/>
            </w:pPr>
            <w:r w:rsidRPr="00D45C29">
              <w:t>am No 146, 1999</w:t>
            </w:r>
            <w:r w:rsidR="00D8591A" w:rsidRPr="00D45C29">
              <w:t>; No 55, 2001</w:t>
            </w:r>
          </w:p>
        </w:tc>
      </w:tr>
      <w:tr w:rsidR="0027274D" w:rsidRPr="00D45C29" w14:paraId="4216125D" w14:textId="77777777" w:rsidTr="001D19B2">
        <w:trPr>
          <w:cantSplit/>
        </w:trPr>
        <w:tc>
          <w:tcPr>
            <w:tcW w:w="2551" w:type="dxa"/>
            <w:shd w:val="clear" w:color="auto" w:fill="auto"/>
          </w:tcPr>
          <w:p w14:paraId="2F1C2F9F" w14:textId="77777777" w:rsidR="0027274D" w:rsidRPr="00D45C29" w:rsidRDefault="0027274D" w:rsidP="00554512">
            <w:pPr>
              <w:pStyle w:val="ENoteTableText"/>
              <w:tabs>
                <w:tab w:val="center" w:leader="dot" w:pos="2268"/>
              </w:tabs>
            </w:pPr>
            <w:r w:rsidRPr="00D45C29">
              <w:t>s 43</w:t>
            </w:r>
            <w:r w:rsidRPr="00D45C29">
              <w:tab/>
            </w:r>
          </w:p>
        </w:tc>
        <w:tc>
          <w:tcPr>
            <w:tcW w:w="4531" w:type="dxa"/>
            <w:shd w:val="clear" w:color="auto" w:fill="auto"/>
          </w:tcPr>
          <w:p w14:paraId="675BA6AC" w14:textId="77777777" w:rsidR="0027274D" w:rsidRPr="00D45C29" w:rsidRDefault="0027274D" w:rsidP="00554512">
            <w:pPr>
              <w:pStyle w:val="ENoteTableText"/>
            </w:pPr>
            <w:r w:rsidRPr="00D45C29">
              <w:t>rep No 196, 1992</w:t>
            </w:r>
          </w:p>
        </w:tc>
      </w:tr>
      <w:tr w:rsidR="00490279" w:rsidRPr="00D45C29" w14:paraId="47976CC0" w14:textId="77777777" w:rsidTr="001D19B2">
        <w:trPr>
          <w:cantSplit/>
        </w:trPr>
        <w:tc>
          <w:tcPr>
            <w:tcW w:w="2551" w:type="dxa"/>
            <w:shd w:val="clear" w:color="auto" w:fill="auto"/>
          </w:tcPr>
          <w:p w14:paraId="63CB599E" w14:textId="77777777" w:rsidR="00490279" w:rsidRPr="00D45C29" w:rsidRDefault="00490279" w:rsidP="00554512">
            <w:pPr>
              <w:pStyle w:val="ENoteTableText"/>
              <w:tabs>
                <w:tab w:val="center" w:leader="dot" w:pos="2268"/>
              </w:tabs>
            </w:pPr>
            <w:r w:rsidRPr="00D45C29">
              <w:t>s 44</w:t>
            </w:r>
            <w:r w:rsidRPr="00D45C29">
              <w:tab/>
            </w:r>
          </w:p>
        </w:tc>
        <w:tc>
          <w:tcPr>
            <w:tcW w:w="4531" w:type="dxa"/>
            <w:shd w:val="clear" w:color="auto" w:fill="auto"/>
          </w:tcPr>
          <w:p w14:paraId="0B39E874" w14:textId="77777777" w:rsidR="00490279" w:rsidRPr="00D45C29" w:rsidRDefault="00490279" w:rsidP="00554512">
            <w:pPr>
              <w:pStyle w:val="ENoteTableText"/>
            </w:pPr>
            <w:r w:rsidRPr="00D45C29">
              <w:t>rep No 152, 1997</w:t>
            </w:r>
          </w:p>
        </w:tc>
      </w:tr>
      <w:tr w:rsidR="005C50A0" w:rsidRPr="00D45C29" w14:paraId="28B6C8A6" w14:textId="77777777" w:rsidTr="001D19B2">
        <w:trPr>
          <w:cantSplit/>
        </w:trPr>
        <w:tc>
          <w:tcPr>
            <w:tcW w:w="2551" w:type="dxa"/>
            <w:shd w:val="clear" w:color="auto" w:fill="auto"/>
          </w:tcPr>
          <w:p w14:paraId="1733EDF3" w14:textId="77777777" w:rsidR="005C50A0" w:rsidRPr="00D45C29" w:rsidRDefault="005C50A0" w:rsidP="00554512">
            <w:pPr>
              <w:pStyle w:val="ENoteTableText"/>
              <w:tabs>
                <w:tab w:val="center" w:leader="dot" w:pos="2268"/>
              </w:tabs>
            </w:pPr>
            <w:r w:rsidRPr="00D45C29">
              <w:t>s 45</w:t>
            </w:r>
            <w:r w:rsidRPr="00D45C29">
              <w:tab/>
            </w:r>
          </w:p>
        </w:tc>
        <w:tc>
          <w:tcPr>
            <w:tcW w:w="4531" w:type="dxa"/>
            <w:shd w:val="clear" w:color="auto" w:fill="auto"/>
          </w:tcPr>
          <w:p w14:paraId="3E3C41D8" w14:textId="77777777" w:rsidR="005C50A0" w:rsidRPr="00D45C29" w:rsidRDefault="005C50A0" w:rsidP="00554512">
            <w:pPr>
              <w:pStyle w:val="ENoteTableText"/>
            </w:pPr>
            <w:r w:rsidRPr="00D45C29">
              <w:t>am No 168, 1994</w:t>
            </w:r>
            <w:r w:rsidR="003C6144" w:rsidRPr="00D45C29">
              <w:t>; No 148, 2010</w:t>
            </w:r>
          </w:p>
        </w:tc>
      </w:tr>
      <w:tr w:rsidR="003C6144" w:rsidRPr="00D45C29" w14:paraId="4F212BE0" w14:textId="77777777" w:rsidTr="001D19B2">
        <w:trPr>
          <w:cantSplit/>
        </w:trPr>
        <w:tc>
          <w:tcPr>
            <w:tcW w:w="2551" w:type="dxa"/>
            <w:shd w:val="clear" w:color="auto" w:fill="auto"/>
          </w:tcPr>
          <w:p w14:paraId="073C3F3B" w14:textId="77777777" w:rsidR="003C6144" w:rsidRPr="00D45C29" w:rsidRDefault="003C6144" w:rsidP="00554512">
            <w:pPr>
              <w:pStyle w:val="ENoteTableText"/>
              <w:tabs>
                <w:tab w:val="center" w:leader="dot" w:pos="2268"/>
              </w:tabs>
            </w:pPr>
            <w:r w:rsidRPr="00D45C29">
              <w:t>s 46</w:t>
            </w:r>
            <w:r w:rsidRPr="00D45C29">
              <w:tab/>
            </w:r>
          </w:p>
        </w:tc>
        <w:tc>
          <w:tcPr>
            <w:tcW w:w="4531" w:type="dxa"/>
            <w:shd w:val="clear" w:color="auto" w:fill="auto"/>
          </w:tcPr>
          <w:p w14:paraId="2D527361" w14:textId="77777777" w:rsidR="003C6144" w:rsidRPr="00D45C29" w:rsidRDefault="003C6144" w:rsidP="00554512">
            <w:pPr>
              <w:pStyle w:val="ENoteTableText"/>
            </w:pPr>
            <w:r w:rsidRPr="00D45C29">
              <w:t>am No 148, 2010</w:t>
            </w:r>
          </w:p>
        </w:tc>
      </w:tr>
      <w:tr w:rsidR="005C50A0" w:rsidRPr="00D45C29" w14:paraId="385632DC" w14:textId="77777777" w:rsidTr="001D19B2">
        <w:trPr>
          <w:cantSplit/>
        </w:trPr>
        <w:tc>
          <w:tcPr>
            <w:tcW w:w="2551" w:type="dxa"/>
            <w:shd w:val="clear" w:color="auto" w:fill="auto"/>
          </w:tcPr>
          <w:p w14:paraId="469D0FD5" w14:textId="77777777" w:rsidR="005C50A0" w:rsidRPr="00D45C29" w:rsidRDefault="005C50A0" w:rsidP="00554512">
            <w:pPr>
              <w:pStyle w:val="ENoteTableText"/>
              <w:tabs>
                <w:tab w:val="center" w:leader="dot" w:pos="2268"/>
              </w:tabs>
            </w:pPr>
            <w:r w:rsidRPr="00D45C29">
              <w:t>s 48</w:t>
            </w:r>
            <w:r w:rsidRPr="00D45C29">
              <w:tab/>
            </w:r>
          </w:p>
        </w:tc>
        <w:tc>
          <w:tcPr>
            <w:tcW w:w="4531" w:type="dxa"/>
            <w:shd w:val="clear" w:color="auto" w:fill="auto"/>
          </w:tcPr>
          <w:p w14:paraId="127547F5" w14:textId="77777777" w:rsidR="005C50A0" w:rsidRPr="00D45C29" w:rsidRDefault="005C50A0" w:rsidP="00554512">
            <w:pPr>
              <w:pStyle w:val="ENoteTableText"/>
            </w:pPr>
            <w:r w:rsidRPr="00D45C29">
              <w:t>am No 168, 1994</w:t>
            </w:r>
          </w:p>
        </w:tc>
      </w:tr>
      <w:tr w:rsidR="0027274D" w:rsidRPr="00D45C29" w14:paraId="2E9667E8" w14:textId="77777777" w:rsidTr="001D19B2">
        <w:trPr>
          <w:cantSplit/>
        </w:trPr>
        <w:tc>
          <w:tcPr>
            <w:tcW w:w="2551" w:type="dxa"/>
            <w:shd w:val="clear" w:color="auto" w:fill="auto"/>
          </w:tcPr>
          <w:p w14:paraId="5DE9E5E1" w14:textId="77777777" w:rsidR="0027274D" w:rsidRPr="00D45C29" w:rsidRDefault="0027274D" w:rsidP="00554512">
            <w:pPr>
              <w:pStyle w:val="ENoteTableText"/>
              <w:tabs>
                <w:tab w:val="center" w:leader="dot" w:pos="2268"/>
              </w:tabs>
            </w:pPr>
            <w:r w:rsidRPr="00D45C29">
              <w:t>s 50</w:t>
            </w:r>
            <w:r w:rsidRPr="00D45C29">
              <w:tab/>
            </w:r>
          </w:p>
        </w:tc>
        <w:tc>
          <w:tcPr>
            <w:tcW w:w="4531" w:type="dxa"/>
            <w:shd w:val="clear" w:color="auto" w:fill="auto"/>
          </w:tcPr>
          <w:p w14:paraId="7124DF46" w14:textId="77777777" w:rsidR="0027274D" w:rsidRPr="00D45C29" w:rsidRDefault="0027274D" w:rsidP="00554512">
            <w:pPr>
              <w:pStyle w:val="ENoteTableText"/>
            </w:pPr>
            <w:r w:rsidRPr="00D45C29">
              <w:t>rep No 196, 1992</w:t>
            </w:r>
          </w:p>
        </w:tc>
      </w:tr>
      <w:tr w:rsidR="00A44519" w:rsidRPr="00D45C29" w14:paraId="1F0955BF" w14:textId="77777777" w:rsidTr="001D19B2">
        <w:trPr>
          <w:cantSplit/>
        </w:trPr>
        <w:tc>
          <w:tcPr>
            <w:tcW w:w="2551" w:type="dxa"/>
            <w:tcBorders>
              <w:bottom w:val="single" w:sz="12" w:space="0" w:color="auto"/>
            </w:tcBorders>
            <w:shd w:val="clear" w:color="auto" w:fill="auto"/>
          </w:tcPr>
          <w:p w14:paraId="5B1D0346" w14:textId="4E7267BA" w:rsidR="00A44519" w:rsidRPr="00D45C29" w:rsidRDefault="00A44519" w:rsidP="00554512">
            <w:pPr>
              <w:pStyle w:val="ENoteTableText"/>
              <w:tabs>
                <w:tab w:val="center" w:leader="dot" w:pos="2268"/>
              </w:tabs>
            </w:pPr>
            <w:r w:rsidRPr="00D45C29">
              <w:t>Schedule</w:t>
            </w:r>
            <w:r w:rsidRPr="00D45C29">
              <w:tab/>
            </w:r>
          </w:p>
        </w:tc>
        <w:tc>
          <w:tcPr>
            <w:tcW w:w="4531" w:type="dxa"/>
            <w:tcBorders>
              <w:bottom w:val="single" w:sz="12" w:space="0" w:color="auto"/>
            </w:tcBorders>
            <w:shd w:val="clear" w:color="auto" w:fill="auto"/>
          </w:tcPr>
          <w:p w14:paraId="03138606" w14:textId="77777777" w:rsidR="00A44519" w:rsidRPr="00D45C29" w:rsidRDefault="00A44519" w:rsidP="00554512">
            <w:pPr>
              <w:pStyle w:val="ENoteTableText"/>
            </w:pPr>
            <w:r w:rsidRPr="00D45C29">
              <w:t xml:space="preserve">am </w:t>
            </w:r>
            <w:r w:rsidR="006C4733" w:rsidRPr="00D45C29">
              <w:t xml:space="preserve">No. 196, 1992; </w:t>
            </w:r>
            <w:r w:rsidRPr="00D45C29">
              <w:t>No 5, 1994</w:t>
            </w:r>
            <w:r w:rsidR="005C50A0" w:rsidRPr="00D45C29">
              <w:t>; No 168, 1994</w:t>
            </w:r>
          </w:p>
        </w:tc>
      </w:tr>
    </w:tbl>
    <w:p w14:paraId="4812B23A" w14:textId="77777777" w:rsidR="00554512" w:rsidRPr="00D45C29" w:rsidRDefault="00554512" w:rsidP="00554512">
      <w:pPr>
        <w:sectPr w:rsidR="00554512" w:rsidRPr="00D45C29" w:rsidSect="004B4AF9">
          <w:headerReference w:type="even" r:id="rId35"/>
          <w:headerReference w:type="default" r:id="rId36"/>
          <w:footerReference w:type="even" r:id="rId37"/>
          <w:footerReference w:type="default" r:id="rId38"/>
          <w:headerReference w:type="first" r:id="rId39"/>
          <w:footerReference w:type="first" r:id="rId40"/>
          <w:pgSz w:w="11907" w:h="16839"/>
          <w:pgMar w:top="2381" w:right="2410" w:bottom="4252" w:left="2410" w:header="720" w:footer="3402" w:gutter="0"/>
          <w:cols w:space="708"/>
          <w:docGrid w:linePitch="360"/>
        </w:sectPr>
      </w:pPr>
    </w:p>
    <w:p w14:paraId="104C404D" w14:textId="77777777" w:rsidR="0042629C" w:rsidRPr="00D45C29" w:rsidRDefault="0042629C" w:rsidP="00554512"/>
    <w:sectPr w:rsidR="0042629C" w:rsidRPr="00D45C29" w:rsidSect="004B4AF9">
      <w:headerReference w:type="even" r:id="rId41"/>
      <w:headerReference w:type="default" r:id="rId42"/>
      <w:footerReference w:type="even" r:id="rId43"/>
      <w:footerReference w:type="default" r:id="rId44"/>
      <w:headerReference w:type="first" r:id="rId45"/>
      <w:footerReference w:type="first" r:id="rId46"/>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FB86C" w14:textId="77777777" w:rsidR="00B67838" w:rsidRDefault="00B67838" w:rsidP="00715914">
      <w:pPr>
        <w:spacing w:line="240" w:lineRule="auto"/>
      </w:pPr>
      <w:r>
        <w:separator/>
      </w:r>
    </w:p>
  </w:endnote>
  <w:endnote w:type="continuationSeparator" w:id="0">
    <w:p w14:paraId="155CE0E9" w14:textId="77777777" w:rsidR="00B67838" w:rsidRDefault="00B6783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74DF7" w14:textId="77777777" w:rsidR="00B67838" w:rsidRDefault="00B67838">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7833B" w14:textId="77777777" w:rsidR="00B67838" w:rsidRPr="007B3B51" w:rsidRDefault="00B67838" w:rsidP="001D19B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B67838" w:rsidRPr="007B3B51" w14:paraId="0D38FC3C" w14:textId="77777777" w:rsidTr="001D19B2">
      <w:tc>
        <w:tcPr>
          <w:tcW w:w="854" w:type="pct"/>
        </w:tcPr>
        <w:p w14:paraId="64A25562" w14:textId="77777777" w:rsidR="00B67838" w:rsidRPr="007B3B51" w:rsidRDefault="00B67838" w:rsidP="001D19B2">
          <w:pPr>
            <w:rPr>
              <w:i/>
              <w:sz w:val="16"/>
              <w:szCs w:val="16"/>
            </w:rPr>
          </w:pPr>
        </w:p>
      </w:tc>
      <w:tc>
        <w:tcPr>
          <w:tcW w:w="3688" w:type="pct"/>
          <w:gridSpan w:val="3"/>
        </w:tcPr>
        <w:p w14:paraId="42B2809F" w14:textId="225A31C5" w:rsidR="00B67838" w:rsidRPr="007B3B51" w:rsidRDefault="00B67838" w:rsidP="001D19B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B4AF9">
            <w:rPr>
              <w:i/>
              <w:noProof/>
              <w:sz w:val="16"/>
              <w:szCs w:val="16"/>
            </w:rPr>
            <w:t>Qantas Sale Act 1992</w:t>
          </w:r>
          <w:r w:rsidRPr="007B3B51">
            <w:rPr>
              <w:i/>
              <w:sz w:val="16"/>
              <w:szCs w:val="16"/>
            </w:rPr>
            <w:fldChar w:fldCharType="end"/>
          </w:r>
        </w:p>
      </w:tc>
      <w:tc>
        <w:tcPr>
          <w:tcW w:w="458" w:type="pct"/>
        </w:tcPr>
        <w:p w14:paraId="54FD1C71" w14:textId="77777777" w:rsidR="00B67838" w:rsidRPr="007B3B51" w:rsidRDefault="00B67838" w:rsidP="001D19B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67838" w:rsidRPr="00130F37" w14:paraId="4E6E6B00" w14:textId="77777777" w:rsidTr="001D19B2">
      <w:tc>
        <w:tcPr>
          <w:tcW w:w="1499" w:type="pct"/>
          <w:gridSpan w:val="2"/>
        </w:tcPr>
        <w:p w14:paraId="5E3153D3" w14:textId="77777777" w:rsidR="00B67838" w:rsidRPr="00130F37" w:rsidRDefault="00B67838" w:rsidP="001D19B2">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13</w:t>
          </w:r>
          <w:r w:rsidRPr="00A02D20">
            <w:rPr>
              <w:sz w:val="16"/>
              <w:szCs w:val="16"/>
            </w:rPr>
            <w:fldChar w:fldCharType="end"/>
          </w:r>
        </w:p>
      </w:tc>
      <w:tc>
        <w:tcPr>
          <w:tcW w:w="1703" w:type="pct"/>
        </w:tcPr>
        <w:p w14:paraId="2569B12D" w14:textId="77777777" w:rsidR="00B67838" w:rsidRPr="00130F37" w:rsidRDefault="00B67838" w:rsidP="001D19B2">
          <w:pPr>
            <w:spacing w:before="120"/>
            <w:rPr>
              <w:sz w:val="16"/>
              <w:szCs w:val="16"/>
            </w:rPr>
          </w:pPr>
        </w:p>
      </w:tc>
      <w:tc>
        <w:tcPr>
          <w:tcW w:w="1798" w:type="pct"/>
          <w:gridSpan w:val="2"/>
        </w:tcPr>
        <w:p w14:paraId="62BED7EC" w14:textId="77777777" w:rsidR="00B67838" w:rsidRPr="00130F37" w:rsidRDefault="00B67838" w:rsidP="001D19B2">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18/12/2010</w:t>
          </w:r>
          <w:r w:rsidRPr="00A02D20">
            <w:rPr>
              <w:sz w:val="16"/>
              <w:szCs w:val="16"/>
            </w:rPr>
            <w:fldChar w:fldCharType="end"/>
          </w:r>
        </w:p>
      </w:tc>
    </w:tr>
  </w:tbl>
  <w:p w14:paraId="7D0BB8E9" w14:textId="77777777" w:rsidR="00B67838" w:rsidRDefault="00B67838" w:rsidP="00554512"/>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BF87D" w14:textId="77777777" w:rsidR="00B67838" w:rsidRPr="007B3B51" w:rsidRDefault="00B67838" w:rsidP="00076D2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B67838" w:rsidRPr="007B3B51" w14:paraId="55901197" w14:textId="77777777" w:rsidTr="001D19B2">
      <w:tc>
        <w:tcPr>
          <w:tcW w:w="854" w:type="pct"/>
        </w:tcPr>
        <w:p w14:paraId="41C88B28" w14:textId="77777777" w:rsidR="00B67838" w:rsidRPr="007B3B51" w:rsidRDefault="00B67838" w:rsidP="00076D29">
          <w:pPr>
            <w:rPr>
              <w:i/>
              <w:sz w:val="16"/>
              <w:szCs w:val="16"/>
            </w:rPr>
          </w:pPr>
        </w:p>
      </w:tc>
      <w:tc>
        <w:tcPr>
          <w:tcW w:w="3688" w:type="pct"/>
        </w:tcPr>
        <w:p w14:paraId="458F5CC4" w14:textId="77777777" w:rsidR="00B67838" w:rsidRPr="007B3B51" w:rsidRDefault="00B67838" w:rsidP="00076D2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Qantas Sale Act 1992</w:t>
          </w:r>
          <w:r w:rsidRPr="007B3B51">
            <w:rPr>
              <w:i/>
              <w:sz w:val="16"/>
              <w:szCs w:val="16"/>
            </w:rPr>
            <w:fldChar w:fldCharType="end"/>
          </w:r>
        </w:p>
      </w:tc>
      <w:tc>
        <w:tcPr>
          <w:tcW w:w="458" w:type="pct"/>
        </w:tcPr>
        <w:p w14:paraId="27E69FE0" w14:textId="77777777" w:rsidR="00B67838" w:rsidRPr="007B3B51" w:rsidRDefault="00B67838" w:rsidP="00076D2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bl>
  <w:p w14:paraId="12FFB70F" w14:textId="77777777" w:rsidR="00B67838" w:rsidRDefault="00B67838" w:rsidP="00076D29"/>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31EB" w14:textId="77777777" w:rsidR="00B67838" w:rsidRPr="007B3B51" w:rsidRDefault="00B67838" w:rsidP="001D19B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B67838" w:rsidRPr="007B3B51" w14:paraId="2B3D63F0" w14:textId="77777777" w:rsidTr="001D19B2">
      <w:tc>
        <w:tcPr>
          <w:tcW w:w="854" w:type="pct"/>
        </w:tcPr>
        <w:p w14:paraId="726AE6E6" w14:textId="77777777" w:rsidR="00B67838" w:rsidRPr="007B3B51" w:rsidRDefault="00B67838" w:rsidP="001D19B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0A29005E" w14:textId="41ED8DC1" w:rsidR="00B67838" w:rsidRPr="007B3B51" w:rsidRDefault="00B67838" w:rsidP="001D19B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45C29">
            <w:rPr>
              <w:i/>
              <w:noProof/>
              <w:sz w:val="16"/>
              <w:szCs w:val="16"/>
            </w:rPr>
            <w:t>Qantas Sale Act 1992</w:t>
          </w:r>
          <w:r w:rsidRPr="007B3B51">
            <w:rPr>
              <w:i/>
              <w:sz w:val="16"/>
              <w:szCs w:val="16"/>
            </w:rPr>
            <w:fldChar w:fldCharType="end"/>
          </w:r>
        </w:p>
      </w:tc>
      <w:tc>
        <w:tcPr>
          <w:tcW w:w="458" w:type="pct"/>
        </w:tcPr>
        <w:p w14:paraId="61FFBE88" w14:textId="77777777" w:rsidR="00B67838" w:rsidRPr="007B3B51" w:rsidRDefault="00B67838" w:rsidP="001D19B2">
          <w:pPr>
            <w:jc w:val="right"/>
            <w:rPr>
              <w:sz w:val="16"/>
              <w:szCs w:val="16"/>
            </w:rPr>
          </w:pPr>
        </w:p>
      </w:tc>
    </w:tr>
    <w:tr w:rsidR="00B67838" w:rsidRPr="0055472E" w14:paraId="3EDC6FFA" w14:textId="77777777" w:rsidTr="001D19B2">
      <w:tc>
        <w:tcPr>
          <w:tcW w:w="1498" w:type="pct"/>
          <w:gridSpan w:val="2"/>
        </w:tcPr>
        <w:p w14:paraId="6D2FC3AE" w14:textId="77777777" w:rsidR="00B67838" w:rsidRPr="0055472E" w:rsidRDefault="00B67838" w:rsidP="001D19B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13</w:t>
          </w:r>
          <w:r w:rsidRPr="0055472E">
            <w:rPr>
              <w:sz w:val="16"/>
              <w:szCs w:val="16"/>
            </w:rPr>
            <w:fldChar w:fldCharType="end"/>
          </w:r>
        </w:p>
      </w:tc>
      <w:tc>
        <w:tcPr>
          <w:tcW w:w="1703" w:type="pct"/>
        </w:tcPr>
        <w:p w14:paraId="5C72CDB7" w14:textId="77777777" w:rsidR="00B67838" w:rsidRPr="0055472E" w:rsidRDefault="00B67838" w:rsidP="001D19B2">
          <w:pPr>
            <w:spacing w:before="120"/>
            <w:rPr>
              <w:sz w:val="16"/>
              <w:szCs w:val="16"/>
            </w:rPr>
          </w:pPr>
        </w:p>
      </w:tc>
      <w:tc>
        <w:tcPr>
          <w:tcW w:w="1799" w:type="pct"/>
          <w:gridSpan w:val="2"/>
        </w:tcPr>
        <w:p w14:paraId="3B4AC7B6" w14:textId="77777777" w:rsidR="00B67838" w:rsidRPr="0055472E" w:rsidRDefault="00B67838" w:rsidP="001D19B2">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18/12/2010</w:t>
          </w:r>
          <w:r w:rsidRPr="0055472E">
            <w:rPr>
              <w:sz w:val="16"/>
              <w:szCs w:val="16"/>
            </w:rPr>
            <w:fldChar w:fldCharType="end"/>
          </w:r>
        </w:p>
      </w:tc>
    </w:tr>
  </w:tbl>
  <w:p w14:paraId="29C0A203" w14:textId="77777777" w:rsidR="00B67838" w:rsidRDefault="00B67838" w:rsidP="00554512"/>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2B7F8" w14:textId="77777777" w:rsidR="00B67838" w:rsidRPr="007B3B51" w:rsidRDefault="00B67838" w:rsidP="001D19B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B67838" w:rsidRPr="007B3B51" w14:paraId="63A0D059" w14:textId="77777777" w:rsidTr="001D19B2">
      <w:tc>
        <w:tcPr>
          <w:tcW w:w="854" w:type="pct"/>
        </w:tcPr>
        <w:p w14:paraId="2E889171" w14:textId="77777777" w:rsidR="00B67838" w:rsidRPr="007B3B51" w:rsidRDefault="00B67838" w:rsidP="001D19B2">
          <w:pPr>
            <w:rPr>
              <w:i/>
              <w:sz w:val="16"/>
              <w:szCs w:val="16"/>
            </w:rPr>
          </w:pPr>
        </w:p>
      </w:tc>
      <w:tc>
        <w:tcPr>
          <w:tcW w:w="3688" w:type="pct"/>
          <w:gridSpan w:val="3"/>
        </w:tcPr>
        <w:p w14:paraId="4840688D" w14:textId="5F1FDBC2" w:rsidR="00B67838" w:rsidRPr="007B3B51" w:rsidRDefault="00B67838" w:rsidP="001D19B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45C29">
            <w:rPr>
              <w:i/>
              <w:noProof/>
              <w:sz w:val="16"/>
              <w:szCs w:val="16"/>
            </w:rPr>
            <w:t>Qantas Sale Act 1992</w:t>
          </w:r>
          <w:r w:rsidRPr="007B3B51">
            <w:rPr>
              <w:i/>
              <w:sz w:val="16"/>
              <w:szCs w:val="16"/>
            </w:rPr>
            <w:fldChar w:fldCharType="end"/>
          </w:r>
        </w:p>
      </w:tc>
      <w:tc>
        <w:tcPr>
          <w:tcW w:w="458" w:type="pct"/>
        </w:tcPr>
        <w:p w14:paraId="69F7D485" w14:textId="77777777" w:rsidR="00B67838" w:rsidRPr="007B3B51" w:rsidRDefault="00B67838" w:rsidP="001D19B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67838" w:rsidRPr="00130F37" w14:paraId="74EE3004" w14:textId="77777777" w:rsidTr="001D19B2">
      <w:tc>
        <w:tcPr>
          <w:tcW w:w="1499" w:type="pct"/>
          <w:gridSpan w:val="2"/>
        </w:tcPr>
        <w:p w14:paraId="2B65E4F6" w14:textId="77777777" w:rsidR="00B67838" w:rsidRPr="00130F37" w:rsidRDefault="00B67838" w:rsidP="001D19B2">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13</w:t>
          </w:r>
          <w:r w:rsidRPr="00A02D20">
            <w:rPr>
              <w:sz w:val="16"/>
              <w:szCs w:val="16"/>
            </w:rPr>
            <w:fldChar w:fldCharType="end"/>
          </w:r>
        </w:p>
      </w:tc>
      <w:tc>
        <w:tcPr>
          <w:tcW w:w="1703" w:type="pct"/>
        </w:tcPr>
        <w:p w14:paraId="7F0D8A27" w14:textId="77777777" w:rsidR="00B67838" w:rsidRPr="00130F37" w:rsidRDefault="00B67838" w:rsidP="001D19B2">
          <w:pPr>
            <w:spacing w:before="120"/>
            <w:rPr>
              <w:sz w:val="16"/>
              <w:szCs w:val="16"/>
            </w:rPr>
          </w:pPr>
        </w:p>
      </w:tc>
      <w:tc>
        <w:tcPr>
          <w:tcW w:w="1798" w:type="pct"/>
          <w:gridSpan w:val="2"/>
        </w:tcPr>
        <w:p w14:paraId="457A03BC" w14:textId="77777777" w:rsidR="00B67838" w:rsidRPr="00130F37" w:rsidRDefault="00B67838" w:rsidP="001D19B2">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18/12/2010</w:t>
          </w:r>
          <w:r w:rsidRPr="00A02D20">
            <w:rPr>
              <w:sz w:val="16"/>
              <w:szCs w:val="16"/>
            </w:rPr>
            <w:fldChar w:fldCharType="end"/>
          </w:r>
        </w:p>
      </w:tc>
    </w:tr>
  </w:tbl>
  <w:p w14:paraId="70B4F8CB" w14:textId="77777777" w:rsidR="00B67838" w:rsidRDefault="00B67838" w:rsidP="00554512"/>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8920" w14:textId="77777777" w:rsidR="00B67838" w:rsidRPr="007A1328" w:rsidRDefault="00B67838" w:rsidP="00554512">
    <w:pPr>
      <w:pBdr>
        <w:top w:val="single" w:sz="6" w:space="1" w:color="auto"/>
      </w:pBdr>
      <w:spacing w:before="120"/>
      <w:rPr>
        <w:sz w:val="18"/>
      </w:rPr>
    </w:pPr>
  </w:p>
  <w:p w14:paraId="4EEA7687" w14:textId="77777777" w:rsidR="00B67838" w:rsidRPr="007A1328" w:rsidRDefault="00B67838" w:rsidP="0055451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Qantas Sale Act 1992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13D1F415" w14:textId="77777777" w:rsidR="00B67838" w:rsidRPr="007A1328" w:rsidRDefault="00B67838" w:rsidP="00554512">
    <w:pPr>
      <w:rPr>
        <w:i/>
        <w:sz w:val="18"/>
      </w:rPr>
    </w:pPr>
    <w:r w:rsidRPr="007A1328">
      <w:rPr>
        <w:i/>
        <w:sz w:val="18"/>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4CE4A" w14:textId="77777777" w:rsidR="00B67838" w:rsidRPr="007B3B51" w:rsidRDefault="00B67838" w:rsidP="001D19B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B67838" w:rsidRPr="007B3B51" w14:paraId="71153BE2" w14:textId="77777777" w:rsidTr="001D19B2">
      <w:tc>
        <w:tcPr>
          <w:tcW w:w="854" w:type="pct"/>
        </w:tcPr>
        <w:p w14:paraId="2D6AAB99" w14:textId="77777777" w:rsidR="00B67838" w:rsidRPr="007B3B51" w:rsidRDefault="00B67838" w:rsidP="001D19B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7045E7B1" w14:textId="77777777" w:rsidR="00B67838" w:rsidRPr="007B3B51" w:rsidRDefault="00B67838" w:rsidP="001D19B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Qantas Sale Act 1992</w:t>
          </w:r>
          <w:r w:rsidRPr="007B3B51">
            <w:rPr>
              <w:i/>
              <w:sz w:val="16"/>
              <w:szCs w:val="16"/>
            </w:rPr>
            <w:fldChar w:fldCharType="end"/>
          </w:r>
        </w:p>
      </w:tc>
      <w:tc>
        <w:tcPr>
          <w:tcW w:w="458" w:type="pct"/>
        </w:tcPr>
        <w:p w14:paraId="44D66CB5" w14:textId="77777777" w:rsidR="00B67838" w:rsidRPr="007B3B51" w:rsidRDefault="00B67838" w:rsidP="001D19B2">
          <w:pPr>
            <w:jc w:val="right"/>
            <w:rPr>
              <w:sz w:val="16"/>
              <w:szCs w:val="16"/>
            </w:rPr>
          </w:pPr>
        </w:p>
      </w:tc>
    </w:tr>
    <w:tr w:rsidR="00B67838" w:rsidRPr="0055472E" w14:paraId="4388B6B8" w14:textId="77777777" w:rsidTr="001D19B2">
      <w:tc>
        <w:tcPr>
          <w:tcW w:w="1498" w:type="pct"/>
          <w:gridSpan w:val="2"/>
        </w:tcPr>
        <w:p w14:paraId="56A74F07" w14:textId="77777777" w:rsidR="00B67838" w:rsidRPr="0055472E" w:rsidRDefault="00B67838" w:rsidP="001D19B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13</w:t>
          </w:r>
          <w:r w:rsidRPr="0055472E">
            <w:rPr>
              <w:sz w:val="16"/>
              <w:szCs w:val="16"/>
            </w:rPr>
            <w:fldChar w:fldCharType="end"/>
          </w:r>
        </w:p>
      </w:tc>
      <w:tc>
        <w:tcPr>
          <w:tcW w:w="1703" w:type="pct"/>
        </w:tcPr>
        <w:p w14:paraId="6B8F982E" w14:textId="77777777" w:rsidR="00B67838" w:rsidRPr="0055472E" w:rsidRDefault="00B67838" w:rsidP="001D19B2">
          <w:pPr>
            <w:spacing w:before="120"/>
            <w:rPr>
              <w:sz w:val="16"/>
              <w:szCs w:val="16"/>
            </w:rPr>
          </w:pPr>
        </w:p>
      </w:tc>
      <w:tc>
        <w:tcPr>
          <w:tcW w:w="1799" w:type="pct"/>
          <w:gridSpan w:val="2"/>
        </w:tcPr>
        <w:p w14:paraId="7ECE1857" w14:textId="77777777" w:rsidR="00B67838" w:rsidRPr="0055472E" w:rsidRDefault="00B67838" w:rsidP="001D19B2">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18/12/2010</w:t>
          </w:r>
          <w:r w:rsidRPr="0055472E">
            <w:rPr>
              <w:sz w:val="16"/>
              <w:szCs w:val="16"/>
            </w:rPr>
            <w:fldChar w:fldCharType="end"/>
          </w:r>
        </w:p>
      </w:tc>
    </w:tr>
  </w:tbl>
  <w:p w14:paraId="6ED68715" w14:textId="77777777" w:rsidR="00B67838" w:rsidRDefault="00B67838" w:rsidP="00554512"/>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C8AC" w14:textId="77777777" w:rsidR="00B67838" w:rsidRPr="007B3B51" w:rsidRDefault="00B67838" w:rsidP="001D19B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B67838" w:rsidRPr="007B3B51" w14:paraId="264A49F2" w14:textId="77777777" w:rsidTr="001D19B2">
      <w:tc>
        <w:tcPr>
          <w:tcW w:w="854" w:type="pct"/>
        </w:tcPr>
        <w:p w14:paraId="00AA5F08" w14:textId="77777777" w:rsidR="00B67838" w:rsidRPr="007B3B51" w:rsidRDefault="00B67838" w:rsidP="001D19B2">
          <w:pPr>
            <w:rPr>
              <w:i/>
              <w:sz w:val="16"/>
              <w:szCs w:val="16"/>
            </w:rPr>
          </w:pPr>
        </w:p>
      </w:tc>
      <w:tc>
        <w:tcPr>
          <w:tcW w:w="3688" w:type="pct"/>
          <w:gridSpan w:val="3"/>
        </w:tcPr>
        <w:p w14:paraId="230C62CA" w14:textId="77777777" w:rsidR="00B67838" w:rsidRPr="007B3B51" w:rsidRDefault="00B67838" w:rsidP="001D19B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Qantas Sale Act 1992</w:t>
          </w:r>
          <w:r w:rsidRPr="007B3B51">
            <w:rPr>
              <w:i/>
              <w:sz w:val="16"/>
              <w:szCs w:val="16"/>
            </w:rPr>
            <w:fldChar w:fldCharType="end"/>
          </w:r>
        </w:p>
      </w:tc>
      <w:tc>
        <w:tcPr>
          <w:tcW w:w="458" w:type="pct"/>
        </w:tcPr>
        <w:p w14:paraId="2D36B1A8" w14:textId="77777777" w:rsidR="00B67838" w:rsidRPr="007B3B51" w:rsidRDefault="00B67838" w:rsidP="001D19B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67838" w:rsidRPr="00130F37" w14:paraId="2FE2085E" w14:textId="77777777" w:rsidTr="001D19B2">
      <w:tc>
        <w:tcPr>
          <w:tcW w:w="1499" w:type="pct"/>
          <w:gridSpan w:val="2"/>
        </w:tcPr>
        <w:p w14:paraId="0B0384D3" w14:textId="77777777" w:rsidR="00B67838" w:rsidRPr="00130F37" w:rsidRDefault="00B67838" w:rsidP="001D19B2">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sz w:val="16"/>
              <w:szCs w:val="16"/>
            </w:rPr>
            <w:instrText xml:space="preserve"> DOCPROPERTY  CompilationNumber  * CHARFORMAT </w:instrText>
          </w:r>
          <w:r w:rsidRPr="00A02D20">
            <w:rPr>
              <w:sz w:val="16"/>
              <w:szCs w:val="16"/>
            </w:rPr>
            <w:fldChar w:fldCharType="separate"/>
          </w:r>
          <w:r>
            <w:rPr>
              <w:sz w:val="16"/>
              <w:szCs w:val="16"/>
            </w:rPr>
            <w:t>13</w:t>
          </w:r>
          <w:r w:rsidRPr="00A02D20">
            <w:rPr>
              <w:sz w:val="16"/>
              <w:szCs w:val="16"/>
            </w:rPr>
            <w:fldChar w:fldCharType="end"/>
          </w:r>
        </w:p>
      </w:tc>
      <w:tc>
        <w:tcPr>
          <w:tcW w:w="1703" w:type="pct"/>
        </w:tcPr>
        <w:p w14:paraId="210B3B74" w14:textId="77777777" w:rsidR="00B67838" w:rsidRPr="00130F37" w:rsidRDefault="00B67838" w:rsidP="001D19B2">
          <w:pPr>
            <w:spacing w:before="120"/>
            <w:rPr>
              <w:sz w:val="16"/>
              <w:szCs w:val="16"/>
            </w:rPr>
          </w:pPr>
        </w:p>
      </w:tc>
      <w:tc>
        <w:tcPr>
          <w:tcW w:w="1798" w:type="pct"/>
          <w:gridSpan w:val="2"/>
        </w:tcPr>
        <w:p w14:paraId="46F49417" w14:textId="77777777" w:rsidR="00B67838" w:rsidRPr="00130F37" w:rsidRDefault="00B67838" w:rsidP="001D19B2">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sz w:val="16"/>
              <w:szCs w:val="16"/>
            </w:rPr>
            <w:instrText xml:space="preserve"> DOCPROPERTY  StartDate \@ "dd/MM/yyyy"  </w:instrText>
          </w:r>
          <w:r w:rsidRPr="00A02D20">
            <w:rPr>
              <w:sz w:val="16"/>
              <w:szCs w:val="16"/>
            </w:rPr>
            <w:fldChar w:fldCharType="separate"/>
          </w:r>
          <w:r>
            <w:rPr>
              <w:sz w:val="16"/>
              <w:szCs w:val="16"/>
            </w:rPr>
            <w:t>18/12/2010</w:t>
          </w:r>
          <w:r w:rsidRPr="00A02D20">
            <w:rPr>
              <w:sz w:val="16"/>
              <w:szCs w:val="16"/>
            </w:rPr>
            <w:fldChar w:fldCharType="end"/>
          </w:r>
        </w:p>
      </w:tc>
    </w:tr>
  </w:tbl>
  <w:p w14:paraId="0D67BD64" w14:textId="77777777" w:rsidR="00B67838" w:rsidRDefault="00B67838" w:rsidP="00554512"/>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C741" w14:textId="77777777" w:rsidR="00B67838" w:rsidRPr="007A1328" w:rsidRDefault="00B67838" w:rsidP="00BA220B">
    <w:pPr>
      <w:pBdr>
        <w:top w:val="single" w:sz="6" w:space="1" w:color="auto"/>
      </w:pBdr>
      <w:spacing w:before="120"/>
      <w:rPr>
        <w:sz w:val="18"/>
      </w:rPr>
    </w:pPr>
  </w:p>
  <w:p w14:paraId="2E43EE71" w14:textId="77777777" w:rsidR="00B67838" w:rsidRPr="007A1328" w:rsidRDefault="00B67838"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Qantas Sale Act 1992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7F1F391E" w14:textId="77777777" w:rsidR="00B67838" w:rsidRPr="007A1328" w:rsidRDefault="00B67838" w:rsidP="00715914">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6E292" w14:textId="77777777" w:rsidR="00B67838" w:rsidRDefault="00B67838" w:rsidP="001D19B2">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71C7B" w14:textId="77777777" w:rsidR="00B67838" w:rsidRPr="00ED79B6" w:rsidRDefault="00B67838" w:rsidP="001D19B2">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A6F6A" w14:textId="77777777" w:rsidR="00B67838" w:rsidRPr="007B3B51" w:rsidRDefault="00B67838" w:rsidP="001D19B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B67838" w:rsidRPr="007B3B51" w14:paraId="5AA11C7C" w14:textId="77777777" w:rsidTr="001D19B2">
      <w:tc>
        <w:tcPr>
          <w:tcW w:w="854" w:type="pct"/>
        </w:tcPr>
        <w:p w14:paraId="05C10DED" w14:textId="77777777" w:rsidR="00B67838" w:rsidRPr="007B3B51" w:rsidRDefault="00B67838" w:rsidP="001D19B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5A3FFD76" w14:textId="4C8DA385" w:rsidR="00B67838" w:rsidRPr="007B3B51" w:rsidRDefault="00B67838" w:rsidP="001D19B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B4AF9">
            <w:rPr>
              <w:i/>
              <w:noProof/>
              <w:sz w:val="16"/>
              <w:szCs w:val="16"/>
            </w:rPr>
            <w:t>Qantas Sale Act 1992</w:t>
          </w:r>
          <w:r w:rsidRPr="007B3B51">
            <w:rPr>
              <w:i/>
              <w:sz w:val="16"/>
              <w:szCs w:val="16"/>
            </w:rPr>
            <w:fldChar w:fldCharType="end"/>
          </w:r>
        </w:p>
      </w:tc>
      <w:tc>
        <w:tcPr>
          <w:tcW w:w="458" w:type="pct"/>
        </w:tcPr>
        <w:p w14:paraId="63EB72D4" w14:textId="77777777" w:rsidR="00B67838" w:rsidRPr="007B3B51" w:rsidRDefault="00B67838" w:rsidP="001D19B2">
          <w:pPr>
            <w:jc w:val="right"/>
            <w:rPr>
              <w:sz w:val="16"/>
              <w:szCs w:val="16"/>
            </w:rPr>
          </w:pPr>
        </w:p>
      </w:tc>
    </w:tr>
    <w:tr w:rsidR="00B67838" w:rsidRPr="0055472E" w14:paraId="41DBF10A" w14:textId="77777777" w:rsidTr="001D19B2">
      <w:tc>
        <w:tcPr>
          <w:tcW w:w="1498" w:type="pct"/>
          <w:gridSpan w:val="2"/>
        </w:tcPr>
        <w:p w14:paraId="71CEA958" w14:textId="77777777" w:rsidR="00B67838" w:rsidRPr="0055472E" w:rsidRDefault="00B67838" w:rsidP="001D19B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13</w:t>
          </w:r>
          <w:r w:rsidRPr="0055472E">
            <w:rPr>
              <w:sz w:val="16"/>
              <w:szCs w:val="16"/>
            </w:rPr>
            <w:fldChar w:fldCharType="end"/>
          </w:r>
        </w:p>
      </w:tc>
      <w:tc>
        <w:tcPr>
          <w:tcW w:w="1703" w:type="pct"/>
        </w:tcPr>
        <w:p w14:paraId="20438F2E" w14:textId="77777777" w:rsidR="00B67838" w:rsidRPr="0055472E" w:rsidRDefault="00B67838" w:rsidP="001D19B2">
          <w:pPr>
            <w:spacing w:before="120"/>
            <w:rPr>
              <w:sz w:val="16"/>
              <w:szCs w:val="16"/>
            </w:rPr>
          </w:pPr>
        </w:p>
      </w:tc>
      <w:tc>
        <w:tcPr>
          <w:tcW w:w="1799" w:type="pct"/>
          <w:gridSpan w:val="2"/>
        </w:tcPr>
        <w:p w14:paraId="5AD89513" w14:textId="77777777" w:rsidR="00B67838" w:rsidRPr="0055472E" w:rsidRDefault="00B67838" w:rsidP="001D19B2">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18/12/2010</w:t>
          </w:r>
          <w:r w:rsidRPr="0055472E">
            <w:rPr>
              <w:sz w:val="16"/>
              <w:szCs w:val="16"/>
            </w:rPr>
            <w:fldChar w:fldCharType="end"/>
          </w:r>
        </w:p>
      </w:tc>
    </w:tr>
  </w:tbl>
  <w:p w14:paraId="2DBADF21" w14:textId="77777777" w:rsidR="00B67838" w:rsidRDefault="00B67838" w:rsidP="0055451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D4D98" w14:textId="77777777" w:rsidR="00B67838" w:rsidRPr="007B3B51" w:rsidRDefault="00B67838" w:rsidP="001D19B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B67838" w:rsidRPr="007B3B51" w14:paraId="0C8D9B22" w14:textId="77777777" w:rsidTr="001D19B2">
      <w:tc>
        <w:tcPr>
          <w:tcW w:w="854" w:type="pct"/>
        </w:tcPr>
        <w:p w14:paraId="1D66902B" w14:textId="77777777" w:rsidR="00B67838" w:rsidRPr="007B3B51" w:rsidRDefault="00B67838" w:rsidP="001D19B2">
          <w:pPr>
            <w:rPr>
              <w:i/>
              <w:sz w:val="16"/>
              <w:szCs w:val="16"/>
            </w:rPr>
          </w:pPr>
        </w:p>
      </w:tc>
      <w:tc>
        <w:tcPr>
          <w:tcW w:w="3688" w:type="pct"/>
          <w:gridSpan w:val="3"/>
        </w:tcPr>
        <w:p w14:paraId="02B59432" w14:textId="781F543E" w:rsidR="00B67838" w:rsidRPr="007B3B51" w:rsidRDefault="00B67838" w:rsidP="001D19B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B4AF9">
            <w:rPr>
              <w:i/>
              <w:noProof/>
              <w:sz w:val="16"/>
              <w:szCs w:val="16"/>
            </w:rPr>
            <w:t>Qantas Sale Act 1992</w:t>
          </w:r>
          <w:r w:rsidRPr="007B3B51">
            <w:rPr>
              <w:i/>
              <w:sz w:val="16"/>
              <w:szCs w:val="16"/>
            </w:rPr>
            <w:fldChar w:fldCharType="end"/>
          </w:r>
        </w:p>
      </w:tc>
      <w:tc>
        <w:tcPr>
          <w:tcW w:w="458" w:type="pct"/>
        </w:tcPr>
        <w:p w14:paraId="0B02FC16" w14:textId="77777777" w:rsidR="00B67838" w:rsidRPr="007B3B51" w:rsidRDefault="00B67838" w:rsidP="001D19B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67838" w:rsidRPr="00130F37" w14:paraId="4B6B47FE" w14:textId="77777777" w:rsidTr="001D19B2">
      <w:tc>
        <w:tcPr>
          <w:tcW w:w="1499" w:type="pct"/>
          <w:gridSpan w:val="2"/>
        </w:tcPr>
        <w:p w14:paraId="2F85283B" w14:textId="77777777" w:rsidR="00B67838" w:rsidRPr="00130F37" w:rsidRDefault="00B67838" w:rsidP="001D19B2">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13</w:t>
          </w:r>
          <w:r w:rsidRPr="00A02D20">
            <w:rPr>
              <w:sz w:val="16"/>
              <w:szCs w:val="16"/>
            </w:rPr>
            <w:fldChar w:fldCharType="end"/>
          </w:r>
        </w:p>
      </w:tc>
      <w:tc>
        <w:tcPr>
          <w:tcW w:w="1703" w:type="pct"/>
        </w:tcPr>
        <w:p w14:paraId="2265358E" w14:textId="77777777" w:rsidR="00B67838" w:rsidRPr="00130F37" w:rsidRDefault="00B67838" w:rsidP="001D19B2">
          <w:pPr>
            <w:spacing w:before="120"/>
            <w:rPr>
              <w:sz w:val="16"/>
              <w:szCs w:val="16"/>
            </w:rPr>
          </w:pPr>
        </w:p>
      </w:tc>
      <w:tc>
        <w:tcPr>
          <w:tcW w:w="1798" w:type="pct"/>
          <w:gridSpan w:val="2"/>
        </w:tcPr>
        <w:p w14:paraId="1FC45E88" w14:textId="77777777" w:rsidR="00B67838" w:rsidRPr="00130F37" w:rsidRDefault="00B67838" w:rsidP="001D19B2">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18/12/2010</w:t>
          </w:r>
          <w:r w:rsidRPr="00A02D20">
            <w:rPr>
              <w:sz w:val="16"/>
              <w:szCs w:val="16"/>
            </w:rPr>
            <w:fldChar w:fldCharType="end"/>
          </w:r>
        </w:p>
      </w:tc>
    </w:tr>
  </w:tbl>
  <w:p w14:paraId="6DB5CB24" w14:textId="77777777" w:rsidR="00B67838" w:rsidRDefault="00B67838" w:rsidP="0055451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D207" w14:textId="77777777" w:rsidR="00B67838" w:rsidRPr="007B3B51" w:rsidRDefault="00B67838" w:rsidP="001D19B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B67838" w:rsidRPr="007B3B51" w14:paraId="22CFEE08" w14:textId="77777777" w:rsidTr="001D19B2">
      <w:tc>
        <w:tcPr>
          <w:tcW w:w="854" w:type="pct"/>
        </w:tcPr>
        <w:p w14:paraId="55621302" w14:textId="77777777" w:rsidR="00B67838" w:rsidRPr="007B3B51" w:rsidRDefault="00B67838" w:rsidP="001D19B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2E8023F8" w14:textId="2FA7AE67" w:rsidR="00B67838" w:rsidRPr="007B3B51" w:rsidRDefault="00B67838" w:rsidP="001D19B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B4AF9">
            <w:rPr>
              <w:i/>
              <w:noProof/>
              <w:sz w:val="16"/>
              <w:szCs w:val="16"/>
            </w:rPr>
            <w:t>Qantas Sale Act 1992</w:t>
          </w:r>
          <w:r w:rsidRPr="007B3B51">
            <w:rPr>
              <w:i/>
              <w:sz w:val="16"/>
              <w:szCs w:val="16"/>
            </w:rPr>
            <w:fldChar w:fldCharType="end"/>
          </w:r>
        </w:p>
      </w:tc>
      <w:tc>
        <w:tcPr>
          <w:tcW w:w="458" w:type="pct"/>
        </w:tcPr>
        <w:p w14:paraId="04F0BEAF" w14:textId="77777777" w:rsidR="00B67838" w:rsidRPr="007B3B51" w:rsidRDefault="00B67838" w:rsidP="001D19B2">
          <w:pPr>
            <w:jc w:val="right"/>
            <w:rPr>
              <w:sz w:val="16"/>
              <w:szCs w:val="16"/>
            </w:rPr>
          </w:pPr>
        </w:p>
      </w:tc>
    </w:tr>
    <w:tr w:rsidR="00B67838" w:rsidRPr="0055472E" w14:paraId="1AEB99AA" w14:textId="77777777" w:rsidTr="001D19B2">
      <w:tc>
        <w:tcPr>
          <w:tcW w:w="1498" w:type="pct"/>
          <w:gridSpan w:val="2"/>
        </w:tcPr>
        <w:p w14:paraId="1DEB7410" w14:textId="77777777" w:rsidR="00B67838" w:rsidRPr="0055472E" w:rsidRDefault="00B67838" w:rsidP="001D19B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13</w:t>
          </w:r>
          <w:r w:rsidRPr="0055472E">
            <w:rPr>
              <w:sz w:val="16"/>
              <w:szCs w:val="16"/>
            </w:rPr>
            <w:fldChar w:fldCharType="end"/>
          </w:r>
        </w:p>
      </w:tc>
      <w:tc>
        <w:tcPr>
          <w:tcW w:w="1703" w:type="pct"/>
        </w:tcPr>
        <w:p w14:paraId="6CD04467" w14:textId="77777777" w:rsidR="00B67838" w:rsidRPr="0055472E" w:rsidRDefault="00B67838" w:rsidP="001D19B2">
          <w:pPr>
            <w:spacing w:before="120"/>
            <w:rPr>
              <w:sz w:val="16"/>
              <w:szCs w:val="16"/>
            </w:rPr>
          </w:pPr>
        </w:p>
      </w:tc>
      <w:tc>
        <w:tcPr>
          <w:tcW w:w="1799" w:type="pct"/>
          <w:gridSpan w:val="2"/>
        </w:tcPr>
        <w:p w14:paraId="0CDD2546" w14:textId="77777777" w:rsidR="00B67838" w:rsidRPr="0055472E" w:rsidRDefault="00B67838" w:rsidP="001D19B2">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18/12/2010</w:t>
          </w:r>
          <w:r w:rsidRPr="0055472E">
            <w:rPr>
              <w:sz w:val="16"/>
              <w:szCs w:val="16"/>
            </w:rPr>
            <w:fldChar w:fldCharType="end"/>
          </w:r>
        </w:p>
      </w:tc>
    </w:tr>
  </w:tbl>
  <w:p w14:paraId="5B72E12D" w14:textId="77777777" w:rsidR="00B67838" w:rsidRDefault="00B67838" w:rsidP="00554512"/>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22ED3" w14:textId="77777777" w:rsidR="00B67838" w:rsidRPr="007B3B51" w:rsidRDefault="00B67838" w:rsidP="001D19B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B67838" w:rsidRPr="007B3B51" w14:paraId="217ECB66" w14:textId="77777777" w:rsidTr="001D19B2">
      <w:tc>
        <w:tcPr>
          <w:tcW w:w="854" w:type="pct"/>
        </w:tcPr>
        <w:p w14:paraId="00BB4A85" w14:textId="77777777" w:rsidR="00B67838" w:rsidRPr="007B3B51" w:rsidRDefault="00B67838" w:rsidP="001D19B2">
          <w:pPr>
            <w:rPr>
              <w:i/>
              <w:sz w:val="16"/>
              <w:szCs w:val="16"/>
            </w:rPr>
          </w:pPr>
        </w:p>
      </w:tc>
      <w:tc>
        <w:tcPr>
          <w:tcW w:w="3688" w:type="pct"/>
          <w:gridSpan w:val="3"/>
        </w:tcPr>
        <w:p w14:paraId="2C267914" w14:textId="0DD86DC1" w:rsidR="00B67838" w:rsidRPr="007B3B51" w:rsidRDefault="00B67838" w:rsidP="001D19B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B4AF9">
            <w:rPr>
              <w:i/>
              <w:noProof/>
              <w:sz w:val="16"/>
              <w:szCs w:val="16"/>
            </w:rPr>
            <w:t>Qantas Sale Act 1992</w:t>
          </w:r>
          <w:r w:rsidRPr="007B3B51">
            <w:rPr>
              <w:i/>
              <w:sz w:val="16"/>
              <w:szCs w:val="16"/>
            </w:rPr>
            <w:fldChar w:fldCharType="end"/>
          </w:r>
        </w:p>
      </w:tc>
      <w:tc>
        <w:tcPr>
          <w:tcW w:w="458" w:type="pct"/>
        </w:tcPr>
        <w:p w14:paraId="5AFFC6E9" w14:textId="77777777" w:rsidR="00B67838" w:rsidRPr="007B3B51" w:rsidRDefault="00B67838" w:rsidP="001D19B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67838" w:rsidRPr="00130F37" w14:paraId="7A557C2B" w14:textId="77777777" w:rsidTr="001D19B2">
      <w:tc>
        <w:tcPr>
          <w:tcW w:w="1499" w:type="pct"/>
          <w:gridSpan w:val="2"/>
        </w:tcPr>
        <w:p w14:paraId="184DD5AF" w14:textId="77777777" w:rsidR="00B67838" w:rsidRPr="00130F37" w:rsidRDefault="00B67838" w:rsidP="001D19B2">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13</w:t>
          </w:r>
          <w:r w:rsidRPr="00A02D20">
            <w:rPr>
              <w:sz w:val="16"/>
              <w:szCs w:val="16"/>
            </w:rPr>
            <w:fldChar w:fldCharType="end"/>
          </w:r>
        </w:p>
      </w:tc>
      <w:tc>
        <w:tcPr>
          <w:tcW w:w="1703" w:type="pct"/>
        </w:tcPr>
        <w:p w14:paraId="7D0B54F1" w14:textId="77777777" w:rsidR="00B67838" w:rsidRPr="00130F37" w:rsidRDefault="00B67838" w:rsidP="001D19B2">
          <w:pPr>
            <w:spacing w:before="120"/>
            <w:rPr>
              <w:sz w:val="16"/>
              <w:szCs w:val="16"/>
            </w:rPr>
          </w:pPr>
        </w:p>
      </w:tc>
      <w:tc>
        <w:tcPr>
          <w:tcW w:w="1798" w:type="pct"/>
          <w:gridSpan w:val="2"/>
        </w:tcPr>
        <w:p w14:paraId="36C68E7F" w14:textId="77777777" w:rsidR="00B67838" w:rsidRPr="00130F37" w:rsidRDefault="00B67838" w:rsidP="001D19B2">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18/12/2010</w:t>
          </w:r>
          <w:r w:rsidRPr="00A02D20">
            <w:rPr>
              <w:sz w:val="16"/>
              <w:szCs w:val="16"/>
            </w:rPr>
            <w:fldChar w:fldCharType="end"/>
          </w:r>
        </w:p>
      </w:tc>
    </w:tr>
  </w:tbl>
  <w:p w14:paraId="3C897C40" w14:textId="77777777" w:rsidR="00B67838" w:rsidRDefault="00B67838" w:rsidP="0055451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EE15" w14:textId="77777777" w:rsidR="00B67838" w:rsidRPr="007A1328" w:rsidRDefault="00B67838" w:rsidP="00BA220B">
    <w:pPr>
      <w:pBdr>
        <w:top w:val="single" w:sz="6" w:space="1" w:color="auto"/>
      </w:pBdr>
      <w:spacing w:before="120"/>
      <w:rPr>
        <w:sz w:val="18"/>
      </w:rPr>
    </w:pPr>
  </w:p>
  <w:p w14:paraId="180C6343" w14:textId="77777777" w:rsidR="00B67838" w:rsidRPr="007A1328" w:rsidRDefault="00B67838"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Qantas Sale Act 1992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2E48CDB1" w14:textId="77777777" w:rsidR="00B67838" w:rsidRPr="007A1328" w:rsidRDefault="00B67838" w:rsidP="00715914">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395CC" w14:textId="77777777" w:rsidR="00B67838" w:rsidRPr="007B3B51" w:rsidRDefault="00B67838" w:rsidP="001D19B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B67838" w:rsidRPr="007B3B51" w14:paraId="5E3EAB32" w14:textId="77777777" w:rsidTr="001D19B2">
      <w:tc>
        <w:tcPr>
          <w:tcW w:w="854" w:type="pct"/>
        </w:tcPr>
        <w:p w14:paraId="7F66B542" w14:textId="77777777" w:rsidR="00B67838" w:rsidRPr="007B3B51" w:rsidRDefault="00B67838" w:rsidP="001D19B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22449273" w14:textId="3DC7DDB4" w:rsidR="00B67838" w:rsidRPr="007B3B51" w:rsidRDefault="00B67838" w:rsidP="001D19B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B4AF9">
            <w:rPr>
              <w:i/>
              <w:noProof/>
              <w:sz w:val="16"/>
              <w:szCs w:val="16"/>
            </w:rPr>
            <w:t>Qantas Sale Act 1992</w:t>
          </w:r>
          <w:r w:rsidRPr="007B3B51">
            <w:rPr>
              <w:i/>
              <w:sz w:val="16"/>
              <w:szCs w:val="16"/>
            </w:rPr>
            <w:fldChar w:fldCharType="end"/>
          </w:r>
        </w:p>
      </w:tc>
      <w:tc>
        <w:tcPr>
          <w:tcW w:w="458" w:type="pct"/>
        </w:tcPr>
        <w:p w14:paraId="3BB307CA" w14:textId="77777777" w:rsidR="00B67838" w:rsidRPr="007B3B51" w:rsidRDefault="00B67838" w:rsidP="001D19B2">
          <w:pPr>
            <w:jc w:val="right"/>
            <w:rPr>
              <w:sz w:val="16"/>
              <w:szCs w:val="16"/>
            </w:rPr>
          </w:pPr>
        </w:p>
      </w:tc>
    </w:tr>
    <w:tr w:rsidR="00B67838" w:rsidRPr="0055472E" w14:paraId="59C52607" w14:textId="77777777" w:rsidTr="001D19B2">
      <w:tc>
        <w:tcPr>
          <w:tcW w:w="1498" w:type="pct"/>
          <w:gridSpan w:val="2"/>
        </w:tcPr>
        <w:p w14:paraId="253A7CB3" w14:textId="77777777" w:rsidR="00B67838" w:rsidRPr="0055472E" w:rsidRDefault="00B67838" w:rsidP="001D19B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13</w:t>
          </w:r>
          <w:r w:rsidRPr="0055472E">
            <w:rPr>
              <w:sz w:val="16"/>
              <w:szCs w:val="16"/>
            </w:rPr>
            <w:fldChar w:fldCharType="end"/>
          </w:r>
        </w:p>
      </w:tc>
      <w:tc>
        <w:tcPr>
          <w:tcW w:w="1703" w:type="pct"/>
        </w:tcPr>
        <w:p w14:paraId="4FCEA935" w14:textId="77777777" w:rsidR="00B67838" w:rsidRPr="0055472E" w:rsidRDefault="00B67838" w:rsidP="001D19B2">
          <w:pPr>
            <w:spacing w:before="120"/>
            <w:rPr>
              <w:sz w:val="16"/>
              <w:szCs w:val="16"/>
            </w:rPr>
          </w:pPr>
        </w:p>
      </w:tc>
      <w:tc>
        <w:tcPr>
          <w:tcW w:w="1799" w:type="pct"/>
          <w:gridSpan w:val="2"/>
        </w:tcPr>
        <w:p w14:paraId="463E2959" w14:textId="77777777" w:rsidR="00B67838" w:rsidRPr="0055472E" w:rsidRDefault="00B67838" w:rsidP="001D19B2">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18/12/2010</w:t>
          </w:r>
          <w:r w:rsidRPr="0055472E">
            <w:rPr>
              <w:sz w:val="16"/>
              <w:szCs w:val="16"/>
            </w:rPr>
            <w:fldChar w:fldCharType="end"/>
          </w:r>
        </w:p>
      </w:tc>
    </w:tr>
  </w:tbl>
  <w:p w14:paraId="7B50CD8E" w14:textId="77777777" w:rsidR="00B67838" w:rsidRDefault="00B67838" w:rsidP="005545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2E829" w14:textId="77777777" w:rsidR="00B67838" w:rsidRDefault="00B67838" w:rsidP="00715914">
      <w:pPr>
        <w:spacing w:line="240" w:lineRule="auto"/>
      </w:pPr>
      <w:r>
        <w:separator/>
      </w:r>
    </w:p>
  </w:footnote>
  <w:footnote w:type="continuationSeparator" w:id="0">
    <w:p w14:paraId="0BC184DC" w14:textId="77777777" w:rsidR="00B67838" w:rsidRDefault="00B67838"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D259A" w14:textId="77777777" w:rsidR="00B67838" w:rsidRDefault="00B67838" w:rsidP="001D19B2">
    <w:pPr>
      <w:pStyle w:val="Header"/>
      <w:pBdr>
        <w:bottom w:val="single" w:sz="6" w:space="1" w:color="auto"/>
      </w:pBdr>
    </w:pPr>
  </w:p>
  <w:p w14:paraId="27783F8B" w14:textId="77777777" w:rsidR="00B67838" w:rsidRDefault="00B67838" w:rsidP="001D19B2">
    <w:pPr>
      <w:pStyle w:val="Header"/>
      <w:pBdr>
        <w:bottom w:val="single" w:sz="6" w:space="1" w:color="auto"/>
      </w:pBdr>
    </w:pPr>
  </w:p>
  <w:p w14:paraId="4B2A6C9F" w14:textId="77777777" w:rsidR="00B67838" w:rsidRPr="001E77D2" w:rsidRDefault="00B67838" w:rsidP="001D19B2">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925AC" w14:textId="049AB9A3" w:rsidR="00B67838" w:rsidRPr="00A961C4" w:rsidRDefault="00B67838" w:rsidP="00EA72B0">
    <w:pPr>
      <w:rPr>
        <w:b/>
        <w:sz w:val="20"/>
      </w:rPr>
    </w:pPr>
    <w:r>
      <w:rPr>
        <w:b/>
        <w:sz w:val="20"/>
      </w:rPr>
      <w:fldChar w:fldCharType="begin"/>
    </w:r>
    <w:r>
      <w:rPr>
        <w:b/>
        <w:sz w:val="20"/>
      </w:rPr>
      <w:instrText xml:space="preserve"> STYLEREF CharAmSchNo </w:instrText>
    </w:r>
    <w:r>
      <w:rPr>
        <w:b/>
        <w:sz w:val="20"/>
      </w:rPr>
      <w:fldChar w:fldCharType="separate"/>
    </w:r>
    <w:r w:rsidR="004B4AF9">
      <w:rPr>
        <w:b/>
        <w:noProof/>
        <w:sz w:val="20"/>
      </w:rPr>
      <w:t>Schedule</w:t>
    </w:r>
    <w:r>
      <w:rPr>
        <w:b/>
        <w:sz w:val="20"/>
      </w:rPr>
      <w:fldChar w:fldCharType="end"/>
    </w:r>
  </w:p>
  <w:p w14:paraId="26170F01" w14:textId="04E1C513" w:rsidR="00B67838" w:rsidRPr="00A961C4" w:rsidRDefault="00B67838" w:rsidP="00EA72B0">
    <w:pPr>
      <w:rPr>
        <w:b/>
        <w:sz w:val="20"/>
      </w:rPr>
    </w:pPr>
    <w:r>
      <w:rPr>
        <w:b/>
        <w:sz w:val="20"/>
      </w:rPr>
      <w:fldChar w:fldCharType="begin"/>
    </w:r>
    <w:r>
      <w:rPr>
        <w:b/>
        <w:sz w:val="20"/>
      </w:rPr>
      <w:instrText xml:space="preserve"> STYLEREF CharAmPartNo </w:instrText>
    </w:r>
    <w:r>
      <w:rPr>
        <w:b/>
        <w:sz w:val="20"/>
      </w:rPr>
      <w:fldChar w:fldCharType="separate"/>
    </w:r>
    <w:r w:rsidR="004B4AF9">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4B4AF9">
      <w:rPr>
        <w:noProof/>
        <w:sz w:val="20"/>
      </w:rPr>
      <w:t>Interim amendments to be made on or after the substantial minority sale day</w:t>
    </w:r>
    <w:r>
      <w:rPr>
        <w:sz w:val="20"/>
      </w:rPr>
      <w:fldChar w:fldCharType="end"/>
    </w:r>
  </w:p>
  <w:p w14:paraId="5DA752D5" w14:textId="77777777" w:rsidR="00B67838" w:rsidRPr="00076D29" w:rsidRDefault="00B67838" w:rsidP="00076D29">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B3EF" w14:textId="72AE7499" w:rsidR="00B67838" w:rsidRPr="00A961C4" w:rsidRDefault="00B67838" w:rsidP="00EA72B0">
    <w:pPr>
      <w:jc w:val="right"/>
      <w:rPr>
        <w:sz w:val="20"/>
      </w:rPr>
    </w:pP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4B4AF9">
      <w:rPr>
        <w:b/>
        <w:noProof/>
        <w:sz w:val="20"/>
      </w:rPr>
      <w:t>Schedule</w:t>
    </w:r>
    <w:r>
      <w:rPr>
        <w:b/>
        <w:sz w:val="20"/>
      </w:rPr>
      <w:fldChar w:fldCharType="end"/>
    </w:r>
  </w:p>
  <w:p w14:paraId="4F87C418" w14:textId="6B1A84B8" w:rsidR="00B67838" w:rsidRPr="00A961C4" w:rsidRDefault="00B67838" w:rsidP="00EA72B0">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separate"/>
    </w:r>
    <w:r w:rsidR="004B4AF9">
      <w:rPr>
        <w:noProof/>
        <w:sz w:val="20"/>
      </w:rPr>
      <w:t>Interim amendments to be made on or after the substantial minority sale day</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separate"/>
    </w:r>
    <w:r w:rsidR="004B4AF9">
      <w:rPr>
        <w:b/>
        <w:noProof/>
        <w:sz w:val="20"/>
      </w:rPr>
      <w:t>Part 1</w:t>
    </w:r>
    <w:r w:rsidRPr="00A961C4">
      <w:rPr>
        <w:b/>
        <w:sz w:val="20"/>
      </w:rPr>
      <w:fldChar w:fldCharType="end"/>
    </w:r>
  </w:p>
  <w:p w14:paraId="267AB89E" w14:textId="77777777" w:rsidR="00B67838" w:rsidRPr="00076D29" w:rsidRDefault="00B67838" w:rsidP="00076D29">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D2A6" w14:textId="77777777" w:rsidR="00B67838" w:rsidRPr="00076D29" w:rsidRDefault="00B67838">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6D37" w14:textId="77777777" w:rsidR="00B67838" w:rsidRPr="007E528B" w:rsidRDefault="00B67838" w:rsidP="00554512">
    <w:pPr>
      <w:rPr>
        <w:sz w:val="26"/>
        <w:szCs w:val="26"/>
      </w:rPr>
    </w:pPr>
  </w:p>
  <w:p w14:paraId="2400CBCC" w14:textId="77777777" w:rsidR="00B67838" w:rsidRPr="00750516" w:rsidRDefault="00B67838" w:rsidP="00554512">
    <w:pPr>
      <w:rPr>
        <w:b/>
        <w:sz w:val="20"/>
      </w:rPr>
    </w:pPr>
    <w:r w:rsidRPr="00750516">
      <w:rPr>
        <w:b/>
        <w:sz w:val="20"/>
      </w:rPr>
      <w:t>Endnotes</w:t>
    </w:r>
  </w:p>
  <w:p w14:paraId="4D970B67" w14:textId="77777777" w:rsidR="00B67838" w:rsidRPr="007A1328" w:rsidRDefault="00B67838" w:rsidP="00554512">
    <w:pPr>
      <w:rPr>
        <w:sz w:val="20"/>
      </w:rPr>
    </w:pPr>
  </w:p>
  <w:p w14:paraId="369D5465" w14:textId="77777777" w:rsidR="00B67838" w:rsidRPr="007A1328" w:rsidRDefault="00B67838" w:rsidP="00554512">
    <w:pPr>
      <w:rPr>
        <w:b/>
        <w:sz w:val="24"/>
      </w:rPr>
    </w:pPr>
  </w:p>
  <w:p w14:paraId="4CBB88B2" w14:textId="11FA2B45" w:rsidR="00B67838" w:rsidRPr="000B5E62" w:rsidRDefault="00B67838" w:rsidP="00554512">
    <w:pPr>
      <w:pBdr>
        <w:bottom w:val="single" w:sz="6" w:space="1" w:color="auto"/>
      </w:pBdr>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D45C29">
      <w:rPr>
        <w:noProof/>
        <w:sz w:val="24"/>
        <w:szCs w:val="22"/>
      </w:rPr>
      <w:t>Endnote 4—Amendment history</w:t>
    </w:r>
    <w:r w:rsidRPr="000B5E62">
      <w:rPr>
        <w:sz w:val="24"/>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F5BE" w14:textId="77777777" w:rsidR="00B67838" w:rsidRPr="007E528B" w:rsidRDefault="00B67838" w:rsidP="00554512">
    <w:pPr>
      <w:jc w:val="right"/>
      <w:rPr>
        <w:sz w:val="26"/>
        <w:szCs w:val="26"/>
      </w:rPr>
    </w:pPr>
  </w:p>
  <w:p w14:paraId="09D7245D" w14:textId="77777777" w:rsidR="00B67838" w:rsidRPr="00750516" w:rsidRDefault="00B67838" w:rsidP="00554512">
    <w:pPr>
      <w:jc w:val="right"/>
      <w:rPr>
        <w:b/>
        <w:sz w:val="20"/>
      </w:rPr>
    </w:pPr>
    <w:r w:rsidRPr="00750516">
      <w:rPr>
        <w:b/>
        <w:sz w:val="20"/>
      </w:rPr>
      <w:t>Endnotes</w:t>
    </w:r>
  </w:p>
  <w:p w14:paraId="1D9AA8F4" w14:textId="77777777" w:rsidR="00B67838" w:rsidRPr="007A1328" w:rsidRDefault="00B67838" w:rsidP="00554512">
    <w:pPr>
      <w:jc w:val="right"/>
      <w:rPr>
        <w:sz w:val="20"/>
      </w:rPr>
    </w:pPr>
  </w:p>
  <w:p w14:paraId="51504FB6" w14:textId="77777777" w:rsidR="00B67838" w:rsidRPr="007A1328" w:rsidRDefault="00B67838" w:rsidP="00554512">
    <w:pPr>
      <w:jc w:val="right"/>
      <w:rPr>
        <w:b/>
        <w:sz w:val="24"/>
      </w:rPr>
    </w:pPr>
  </w:p>
  <w:p w14:paraId="110EE65E" w14:textId="43FBBB66" w:rsidR="00B67838" w:rsidRPr="000B5E62" w:rsidRDefault="00B67838" w:rsidP="00554512">
    <w:pPr>
      <w:pBdr>
        <w:bottom w:val="single" w:sz="6" w:space="1" w:color="auto"/>
      </w:pBdr>
      <w:jc w:val="right"/>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D45C29">
      <w:rPr>
        <w:noProof/>
        <w:sz w:val="24"/>
        <w:szCs w:val="22"/>
      </w:rPr>
      <w:t>Endnote 4—Amendment history</w:t>
    </w:r>
    <w:r w:rsidRPr="000B5E62">
      <w:rPr>
        <w:sz w:val="24"/>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D833" w14:textId="77777777" w:rsidR="00B67838" w:rsidRPr="000B5E62" w:rsidRDefault="00B67838">
    <w:pPr>
      <w:pStyle w:val="Header"/>
      <w:rPr>
        <w:sz w:val="24"/>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B891" w14:textId="77777777" w:rsidR="00B67838" w:rsidRPr="007A1328" w:rsidRDefault="00B67838" w:rsidP="0078369C">
    <w:pPr>
      <w:pBdr>
        <w:bottom w:val="single" w:sz="6" w:space="1" w:color="auto"/>
      </w:pBdr>
      <w:spacing w:after="120"/>
      <w:rPr>
        <w:sz w:val="24"/>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4DD0E" w14:textId="77777777" w:rsidR="00B67838" w:rsidRPr="007A1328" w:rsidRDefault="00B67838" w:rsidP="00715914">
    <w:pPr>
      <w:jc w:val="right"/>
      <w:rPr>
        <w:b/>
        <w:sz w:val="24"/>
      </w:rPr>
    </w:pPr>
    <w:r>
      <w:rPr>
        <w:b/>
        <w:sz w:val="20"/>
      </w:rPr>
      <w:fldChar w:fldCharType="begin"/>
    </w:r>
    <w:r>
      <w:rPr>
        <w:b/>
        <w:sz w:val="20"/>
      </w:rPr>
      <w:instrText xml:space="preserve"> STYLEREF CharPartNo </w:instrText>
    </w:r>
    <w:r>
      <w:rPr>
        <w:b/>
        <w:sz w:val="20"/>
      </w:rPr>
      <w:fldChar w:fldCharType="separate"/>
    </w:r>
    <w:r>
      <w:rPr>
        <w:b/>
        <w:noProof/>
        <w:sz w:val="20"/>
      </w:rPr>
      <w:t>Part 5</w:t>
    </w:r>
    <w:r>
      <w:rPr>
        <w:b/>
        <w:sz w:val="20"/>
      </w:rPr>
      <w:fldChar w:fldCharType="end"/>
    </w:r>
    <w:r>
      <w:rPr>
        <w:b/>
        <w:sz w:val="20"/>
      </w:rPr>
      <w:t xml:space="preserve">  </w:t>
    </w: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Amendments to be made on or after 100% sale day reversing amendments made by Part 1 of the Schedule</w:t>
    </w:r>
    <w:r w:rsidRPr="007A1328">
      <w:rPr>
        <w:sz w:val="20"/>
      </w:rPr>
      <w:fldChar w:fldCharType="end"/>
    </w:r>
  </w:p>
  <w:p w14:paraId="5161407F" w14:textId="77777777" w:rsidR="00B67838" w:rsidRPr="007A1328" w:rsidRDefault="00B67838" w:rsidP="0078369C">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51</w:t>
    </w:r>
    <w:r w:rsidRPr="007A1328">
      <w:rPr>
        <w:sz w:val="24"/>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11456" w14:textId="77777777" w:rsidR="00B67838" w:rsidRPr="007A1328" w:rsidRDefault="00B67838"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078F9" w14:textId="77777777" w:rsidR="00B67838" w:rsidRDefault="00B67838" w:rsidP="001D19B2">
    <w:pPr>
      <w:pStyle w:val="Header"/>
      <w:pBdr>
        <w:bottom w:val="single" w:sz="4" w:space="1" w:color="auto"/>
      </w:pBdr>
    </w:pPr>
  </w:p>
  <w:p w14:paraId="115DBEED" w14:textId="77777777" w:rsidR="00B67838" w:rsidRDefault="00B67838" w:rsidP="001D19B2">
    <w:pPr>
      <w:pStyle w:val="Header"/>
      <w:pBdr>
        <w:bottom w:val="single" w:sz="4" w:space="1" w:color="auto"/>
      </w:pBdr>
    </w:pPr>
  </w:p>
  <w:p w14:paraId="5472551A" w14:textId="77777777" w:rsidR="00B67838" w:rsidRPr="001E77D2" w:rsidRDefault="00B67838" w:rsidP="001D19B2">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0C0C" w14:textId="77777777" w:rsidR="00B67838" w:rsidRPr="005F1388" w:rsidRDefault="00B67838" w:rsidP="001D19B2">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B5B7B" w14:textId="77777777" w:rsidR="00B67838" w:rsidRPr="00ED79B6" w:rsidRDefault="00B67838" w:rsidP="0078369C">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6720A" w14:textId="77777777" w:rsidR="00B67838" w:rsidRPr="00ED79B6" w:rsidRDefault="00B67838" w:rsidP="0078369C">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C57F" w14:textId="77777777" w:rsidR="00B67838" w:rsidRPr="00ED79B6" w:rsidRDefault="00B67838"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0CCE" w14:textId="4047DBA2" w:rsidR="00B67838" w:rsidRPr="00FF4C0F" w:rsidRDefault="00B67838" w:rsidP="00FE448E">
    <w:pPr>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14:paraId="6A060D1B" w14:textId="18B74643" w:rsidR="00B67838" w:rsidRPr="00FF4C0F" w:rsidRDefault="00B67838" w:rsidP="00FE448E">
    <w:pPr>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4B4AF9">
      <w:rPr>
        <w:b/>
        <w:noProof/>
        <w:sz w:val="20"/>
      </w:rPr>
      <w:t>Part 8</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4B4AF9">
      <w:rPr>
        <w:noProof/>
        <w:sz w:val="20"/>
      </w:rPr>
      <w:t>Other provisions relating to the sale of Qantas</w:t>
    </w:r>
    <w:r w:rsidRPr="00FF4C0F">
      <w:rPr>
        <w:sz w:val="20"/>
      </w:rPr>
      <w:fldChar w:fldCharType="end"/>
    </w:r>
  </w:p>
  <w:p w14:paraId="0531AF96" w14:textId="16514E8A" w:rsidR="00B67838" w:rsidRPr="00FF4C0F" w:rsidRDefault="00B67838" w:rsidP="00FE448E">
    <w:pPr>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14:paraId="5E29BABF" w14:textId="77777777" w:rsidR="00B67838" w:rsidRPr="00E140E4" w:rsidRDefault="00B67838" w:rsidP="00FE448E"/>
  <w:p w14:paraId="01EE2681" w14:textId="28E8AF6A" w:rsidR="00B67838" w:rsidRPr="007A1328" w:rsidRDefault="00B67838" w:rsidP="00E918E5">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B4AF9">
      <w:rPr>
        <w:noProof/>
        <w:sz w:val="24"/>
      </w:rPr>
      <w:t>47</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9BF9D" w14:textId="3CBDBD7D" w:rsidR="00B67838" w:rsidRPr="00FF4C0F" w:rsidRDefault="00B67838" w:rsidP="00FE448E">
    <w:pPr>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14:paraId="01E8E48C" w14:textId="27680BF0" w:rsidR="00B67838" w:rsidRPr="00FF4C0F" w:rsidRDefault="00B67838" w:rsidP="00FE448E">
    <w:pPr>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sidR="004B4AF9">
      <w:rPr>
        <w:noProof/>
        <w:sz w:val="20"/>
      </w:rPr>
      <w:t>Other provisions relating to the sale of Qantas</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sidR="004B4AF9">
      <w:rPr>
        <w:b/>
        <w:noProof/>
        <w:sz w:val="20"/>
      </w:rPr>
      <w:t>Part 8</w:t>
    </w:r>
    <w:r w:rsidRPr="00FF4C0F">
      <w:rPr>
        <w:sz w:val="20"/>
      </w:rPr>
      <w:fldChar w:fldCharType="end"/>
    </w:r>
  </w:p>
  <w:p w14:paraId="5E9481A9" w14:textId="1076B459" w:rsidR="00B67838" w:rsidRPr="00FF4C0F" w:rsidRDefault="00B67838" w:rsidP="00FE448E">
    <w:pPr>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14:paraId="023F1016" w14:textId="77777777" w:rsidR="00B67838" w:rsidRPr="007A1328" w:rsidRDefault="00B67838" w:rsidP="00715914">
    <w:pPr>
      <w:jc w:val="right"/>
      <w:rPr>
        <w:b/>
        <w:sz w:val="24"/>
      </w:rPr>
    </w:pPr>
  </w:p>
  <w:p w14:paraId="4858BE62" w14:textId="2F1C7835" w:rsidR="00B67838" w:rsidRPr="007A1328" w:rsidRDefault="00B67838" w:rsidP="00E918E5">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00D45C29">
      <w:rPr>
        <w:sz w:val="24"/>
      </w:rPr>
      <w:fldChar w:fldCharType="separate"/>
    </w:r>
    <w:r w:rsidR="004B4AF9">
      <w:rPr>
        <w:noProof/>
        <w:sz w:val="24"/>
      </w:rPr>
      <w:t>49</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92E94" w14:textId="77777777" w:rsidR="00B67838" w:rsidRPr="007A1328" w:rsidRDefault="00B67838"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44079A"/>
    <w:multiLevelType w:val="singleLevel"/>
    <w:tmpl w:val="4D7E61BC"/>
    <w:lvl w:ilvl="0">
      <w:start w:val="1"/>
      <w:numFmt w:val="lowerLetter"/>
      <w:lvlText w:val="(%1)"/>
      <w:legacy w:legacy="1" w:legacySpace="0" w:legacyIndent="389"/>
      <w:lvlJc w:val="left"/>
      <w:pPr>
        <w:ind w:left="0" w:firstLine="0"/>
      </w:pPr>
      <w:rPr>
        <w:rFonts w:ascii="Times New Roman" w:hAnsi="Times New Roman" w:cs="Times New Roman" w:hint="default"/>
      </w:rPr>
    </w:lvl>
  </w:abstractNum>
  <w:abstractNum w:abstractNumId="11" w15:restartNumberingAfterBreak="0">
    <w:nsid w:val="050E0733"/>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60F2B1E"/>
    <w:multiLevelType w:val="singleLevel"/>
    <w:tmpl w:val="7788062A"/>
    <w:lvl w:ilvl="0">
      <w:start w:val="1"/>
      <w:numFmt w:val="lowerLetter"/>
      <w:lvlText w:val="(%1)"/>
      <w:legacy w:legacy="1" w:legacySpace="0" w:legacyIndent="393"/>
      <w:lvlJc w:val="left"/>
      <w:pPr>
        <w:ind w:left="0" w:firstLine="0"/>
      </w:pPr>
      <w:rPr>
        <w:rFonts w:ascii="Times New Roman" w:hAnsi="Times New Roman" w:cs="Times New Roman" w:hint="default"/>
      </w:r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03158F"/>
    <w:multiLevelType w:val="singleLevel"/>
    <w:tmpl w:val="4D7E61BC"/>
    <w:lvl w:ilvl="0">
      <w:start w:val="1"/>
      <w:numFmt w:val="lowerLetter"/>
      <w:lvlText w:val="(%1)"/>
      <w:legacy w:legacy="1" w:legacySpace="0" w:legacyIndent="389"/>
      <w:lvlJc w:val="left"/>
      <w:pPr>
        <w:ind w:left="0" w:firstLine="0"/>
      </w:pPr>
      <w:rPr>
        <w:rFonts w:ascii="Times New Roman" w:hAnsi="Times New Roman" w:cs="Times New Roman" w:hint="default"/>
      </w:rPr>
    </w:lvl>
  </w:abstractNum>
  <w:abstractNum w:abstractNumId="15" w15:restartNumberingAfterBreak="0">
    <w:nsid w:val="0D9D6CE2"/>
    <w:multiLevelType w:val="singleLevel"/>
    <w:tmpl w:val="BFFA86E6"/>
    <w:lvl w:ilvl="0">
      <w:start w:val="2"/>
      <w:numFmt w:val="decimal"/>
      <w:lvlText w:val="(%1)"/>
      <w:legacy w:legacy="1" w:legacySpace="0" w:legacyIndent="398"/>
      <w:lvlJc w:val="left"/>
      <w:pPr>
        <w:ind w:left="0" w:firstLine="0"/>
      </w:pPr>
      <w:rPr>
        <w:rFonts w:ascii="Times New Roman" w:hAnsi="Times New Roman" w:cs="Times New Roman" w:hint="default"/>
      </w:rPr>
    </w:lvl>
  </w:abstractNum>
  <w:abstractNum w:abstractNumId="16" w15:restartNumberingAfterBreak="0">
    <w:nsid w:val="0F183389"/>
    <w:multiLevelType w:val="singleLevel"/>
    <w:tmpl w:val="4D7E61BC"/>
    <w:lvl w:ilvl="0">
      <w:start w:val="1"/>
      <w:numFmt w:val="lowerLetter"/>
      <w:lvlText w:val="(%1)"/>
      <w:legacy w:legacy="1" w:legacySpace="0" w:legacyIndent="389"/>
      <w:lvlJc w:val="left"/>
      <w:pPr>
        <w:ind w:left="0" w:firstLine="0"/>
      </w:pPr>
      <w:rPr>
        <w:rFonts w:ascii="Times New Roman" w:hAnsi="Times New Roman" w:cs="Times New Roman" w:hint="default"/>
      </w:rPr>
    </w:lvl>
  </w:abstractNum>
  <w:abstractNum w:abstractNumId="17" w15:restartNumberingAfterBreak="0">
    <w:nsid w:val="11034C1C"/>
    <w:multiLevelType w:val="singleLevel"/>
    <w:tmpl w:val="32AAFE44"/>
    <w:lvl w:ilvl="0">
      <w:start w:val="2"/>
      <w:numFmt w:val="decimal"/>
      <w:lvlText w:val="(%1)"/>
      <w:legacy w:legacy="1" w:legacySpace="0" w:legacyIndent="389"/>
      <w:lvlJc w:val="left"/>
      <w:pPr>
        <w:ind w:left="0" w:firstLine="0"/>
      </w:pPr>
      <w:rPr>
        <w:rFonts w:ascii="Times New Roman" w:hAnsi="Times New Roman" w:cs="Times New Roman" w:hint="default"/>
      </w:rPr>
    </w:lvl>
  </w:abstractNum>
  <w:abstractNum w:abstractNumId="18" w15:restartNumberingAfterBreak="0">
    <w:nsid w:val="1AA13822"/>
    <w:multiLevelType w:val="singleLevel"/>
    <w:tmpl w:val="71ECE566"/>
    <w:lvl w:ilvl="0">
      <w:start w:val="1"/>
      <w:numFmt w:val="lowerLetter"/>
      <w:lvlText w:val="(%1)"/>
      <w:legacy w:legacy="1" w:legacySpace="0" w:legacyIndent="398"/>
      <w:lvlJc w:val="left"/>
      <w:pPr>
        <w:ind w:left="0" w:firstLine="0"/>
      </w:pPr>
      <w:rPr>
        <w:rFonts w:ascii="Times New Roman" w:hAnsi="Times New Roman" w:cs="Times New Roman" w:hint="default"/>
      </w:rPr>
    </w:lvl>
  </w:abstractNum>
  <w:abstractNum w:abstractNumId="19" w15:restartNumberingAfterBreak="0">
    <w:nsid w:val="1BD90F7F"/>
    <w:multiLevelType w:val="singleLevel"/>
    <w:tmpl w:val="7788062A"/>
    <w:lvl w:ilvl="0">
      <w:start w:val="1"/>
      <w:numFmt w:val="lowerLetter"/>
      <w:lvlText w:val="(%1)"/>
      <w:legacy w:legacy="1" w:legacySpace="0" w:legacyIndent="394"/>
      <w:lvlJc w:val="left"/>
      <w:pPr>
        <w:ind w:left="0" w:firstLine="0"/>
      </w:pPr>
      <w:rPr>
        <w:rFonts w:ascii="Times New Roman" w:hAnsi="Times New Roman" w:cs="Times New Roman" w:hint="default"/>
      </w:rPr>
    </w:lvl>
  </w:abstractNum>
  <w:abstractNum w:abstractNumId="20" w15:restartNumberingAfterBreak="0">
    <w:nsid w:val="2536512F"/>
    <w:multiLevelType w:val="singleLevel"/>
    <w:tmpl w:val="4D7E61BC"/>
    <w:lvl w:ilvl="0">
      <w:start w:val="1"/>
      <w:numFmt w:val="lowerLetter"/>
      <w:lvlText w:val="(%1)"/>
      <w:legacy w:legacy="1" w:legacySpace="0" w:legacyIndent="389"/>
      <w:lvlJc w:val="left"/>
      <w:pPr>
        <w:ind w:left="0" w:firstLine="0"/>
      </w:pPr>
      <w:rPr>
        <w:rFonts w:ascii="Times New Roman" w:hAnsi="Times New Roman" w:cs="Times New Roman" w:hint="default"/>
      </w:rPr>
    </w:lvl>
  </w:abstractNum>
  <w:abstractNum w:abstractNumId="21" w15:restartNumberingAfterBreak="0">
    <w:nsid w:val="26A678C9"/>
    <w:multiLevelType w:val="singleLevel"/>
    <w:tmpl w:val="7788062A"/>
    <w:lvl w:ilvl="0">
      <w:start w:val="1"/>
      <w:numFmt w:val="lowerLetter"/>
      <w:lvlText w:val="(%1)"/>
      <w:legacy w:legacy="1" w:legacySpace="0" w:legacyIndent="393"/>
      <w:lvlJc w:val="left"/>
      <w:pPr>
        <w:ind w:left="0" w:firstLine="0"/>
      </w:pPr>
      <w:rPr>
        <w:rFonts w:ascii="Times New Roman" w:hAnsi="Times New Roman" w:cs="Times New Roman" w:hint="default"/>
      </w:rPr>
    </w:lvl>
  </w:abstractNum>
  <w:abstractNum w:abstractNumId="22" w15:restartNumberingAfterBreak="0">
    <w:nsid w:val="284E7B38"/>
    <w:multiLevelType w:val="singleLevel"/>
    <w:tmpl w:val="501E1F7A"/>
    <w:lvl w:ilvl="0">
      <w:start w:val="1"/>
      <w:numFmt w:val="lowerLetter"/>
      <w:lvlText w:val="(%1)"/>
      <w:legacy w:legacy="1" w:legacySpace="0" w:legacyIndent="403"/>
      <w:lvlJc w:val="left"/>
      <w:pPr>
        <w:ind w:left="0" w:firstLine="0"/>
      </w:pPr>
      <w:rPr>
        <w:rFonts w:ascii="Times New Roman" w:hAnsi="Times New Roman" w:cs="Times New Roman" w:hint="default"/>
      </w:rPr>
    </w:lvl>
  </w:abstractNum>
  <w:abstractNum w:abstractNumId="23" w15:restartNumberingAfterBreak="0">
    <w:nsid w:val="2B1E56FB"/>
    <w:multiLevelType w:val="singleLevel"/>
    <w:tmpl w:val="4D7E61BC"/>
    <w:lvl w:ilvl="0">
      <w:start w:val="1"/>
      <w:numFmt w:val="lowerLetter"/>
      <w:lvlText w:val="(%1)"/>
      <w:legacy w:legacy="1" w:legacySpace="0" w:legacyIndent="389"/>
      <w:lvlJc w:val="left"/>
      <w:pPr>
        <w:ind w:left="0" w:firstLine="0"/>
      </w:pPr>
      <w:rPr>
        <w:rFonts w:ascii="Times New Roman" w:hAnsi="Times New Roman" w:cs="Times New Roman" w:hint="default"/>
      </w:rPr>
    </w:lvl>
  </w:abstractNum>
  <w:abstractNum w:abstractNumId="24" w15:restartNumberingAfterBreak="0">
    <w:nsid w:val="2EC03501"/>
    <w:multiLevelType w:val="singleLevel"/>
    <w:tmpl w:val="E76C9B94"/>
    <w:lvl w:ilvl="0">
      <w:start w:val="3"/>
      <w:numFmt w:val="lowerLetter"/>
      <w:lvlText w:val="(%1)"/>
      <w:legacy w:legacy="1" w:legacySpace="0" w:legacyIndent="403"/>
      <w:lvlJc w:val="left"/>
      <w:pPr>
        <w:ind w:left="0" w:firstLine="0"/>
      </w:pPr>
      <w:rPr>
        <w:rFonts w:ascii="Times New Roman" w:hAnsi="Times New Roman" w:cs="Times New Roman" w:hint="default"/>
      </w:rPr>
    </w:lvl>
  </w:abstractNum>
  <w:abstractNum w:abstractNumId="25" w15:restartNumberingAfterBreak="0">
    <w:nsid w:val="368309BF"/>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7" w15:restartNumberingAfterBreak="0">
    <w:nsid w:val="3B92110C"/>
    <w:multiLevelType w:val="singleLevel"/>
    <w:tmpl w:val="06AEA6EE"/>
    <w:lvl w:ilvl="0">
      <w:start w:val="2"/>
      <w:numFmt w:val="decimal"/>
      <w:lvlText w:val="(%1)"/>
      <w:legacy w:legacy="1" w:legacySpace="0" w:legacyIndent="403"/>
      <w:lvlJc w:val="left"/>
      <w:pPr>
        <w:ind w:left="0" w:firstLine="0"/>
      </w:pPr>
      <w:rPr>
        <w:rFonts w:ascii="Times New Roman" w:hAnsi="Times New Roman" w:cs="Times New Roman" w:hint="default"/>
      </w:rPr>
    </w:lvl>
  </w:abstractNum>
  <w:abstractNum w:abstractNumId="28" w15:restartNumberingAfterBreak="0">
    <w:nsid w:val="3F5B4068"/>
    <w:multiLevelType w:val="singleLevel"/>
    <w:tmpl w:val="4D7E61BC"/>
    <w:lvl w:ilvl="0">
      <w:start w:val="1"/>
      <w:numFmt w:val="lowerLetter"/>
      <w:lvlText w:val="(%1)"/>
      <w:legacy w:legacy="1" w:legacySpace="0" w:legacyIndent="389"/>
      <w:lvlJc w:val="left"/>
      <w:pPr>
        <w:ind w:left="0" w:firstLine="0"/>
      </w:pPr>
      <w:rPr>
        <w:rFonts w:ascii="Times New Roman" w:hAnsi="Times New Roman" w:cs="Times New Roman" w:hint="default"/>
      </w:rPr>
    </w:lvl>
  </w:abstractNum>
  <w:abstractNum w:abstractNumId="29" w15:restartNumberingAfterBreak="0">
    <w:nsid w:val="40606A4D"/>
    <w:multiLevelType w:val="singleLevel"/>
    <w:tmpl w:val="B2AA96A8"/>
    <w:lvl w:ilvl="0">
      <w:start w:val="5"/>
      <w:numFmt w:val="lowerLetter"/>
      <w:lvlText w:val="(%1)"/>
      <w:legacy w:legacy="1" w:legacySpace="0" w:legacyIndent="374"/>
      <w:lvlJc w:val="left"/>
      <w:pPr>
        <w:ind w:left="0" w:firstLine="0"/>
      </w:pPr>
      <w:rPr>
        <w:rFonts w:ascii="Times New Roman" w:hAnsi="Times New Roman" w:cs="Times New Roman" w:hint="default"/>
      </w:rPr>
    </w:lvl>
  </w:abstractNum>
  <w:abstractNum w:abstractNumId="30" w15:restartNumberingAfterBreak="0">
    <w:nsid w:val="49BF71A9"/>
    <w:multiLevelType w:val="singleLevel"/>
    <w:tmpl w:val="7788062A"/>
    <w:lvl w:ilvl="0">
      <w:start w:val="1"/>
      <w:numFmt w:val="lowerLetter"/>
      <w:lvlText w:val="(%1)"/>
      <w:legacy w:legacy="1" w:legacySpace="0" w:legacyIndent="393"/>
      <w:lvlJc w:val="left"/>
      <w:pPr>
        <w:ind w:left="0" w:firstLine="0"/>
      </w:pPr>
      <w:rPr>
        <w:rFonts w:ascii="Times New Roman" w:hAnsi="Times New Roman" w:cs="Times New Roman" w:hint="default"/>
      </w:rPr>
    </w:lvl>
  </w:abstractNum>
  <w:abstractNum w:abstractNumId="31" w15:restartNumberingAfterBreak="0">
    <w:nsid w:val="4C633F15"/>
    <w:multiLevelType w:val="singleLevel"/>
    <w:tmpl w:val="7788062A"/>
    <w:lvl w:ilvl="0">
      <w:start w:val="1"/>
      <w:numFmt w:val="lowerLetter"/>
      <w:lvlText w:val="(%1)"/>
      <w:legacy w:legacy="1" w:legacySpace="0" w:legacyIndent="394"/>
      <w:lvlJc w:val="left"/>
      <w:pPr>
        <w:ind w:left="0" w:firstLine="0"/>
      </w:pPr>
      <w:rPr>
        <w:rFonts w:ascii="Times New Roman" w:hAnsi="Times New Roman" w:cs="Times New Roman" w:hint="default"/>
      </w:rPr>
    </w:lvl>
  </w:abstractNum>
  <w:abstractNum w:abstractNumId="32" w15:restartNumberingAfterBreak="0">
    <w:nsid w:val="53AE0DD0"/>
    <w:multiLevelType w:val="singleLevel"/>
    <w:tmpl w:val="7788062A"/>
    <w:lvl w:ilvl="0">
      <w:start w:val="1"/>
      <w:numFmt w:val="lowerLetter"/>
      <w:lvlText w:val="(%1)"/>
      <w:legacy w:legacy="1" w:legacySpace="0" w:legacyIndent="394"/>
      <w:lvlJc w:val="left"/>
      <w:pPr>
        <w:ind w:left="0" w:firstLine="0"/>
      </w:pPr>
      <w:rPr>
        <w:rFonts w:ascii="Times New Roman" w:hAnsi="Times New Roman" w:cs="Times New Roman" w:hint="default"/>
      </w:rPr>
    </w:lvl>
  </w:abstractNum>
  <w:abstractNum w:abstractNumId="33" w15:restartNumberingAfterBreak="0">
    <w:nsid w:val="563D3A09"/>
    <w:multiLevelType w:val="singleLevel"/>
    <w:tmpl w:val="E91A3D50"/>
    <w:lvl w:ilvl="0">
      <w:start w:val="2"/>
      <w:numFmt w:val="decimal"/>
      <w:lvlText w:val="(%1)"/>
      <w:legacy w:legacy="1" w:legacySpace="0" w:legacyIndent="384"/>
      <w:lvlJc w:val="left"/>
      <w:pPr>
        <w:ind w:left="0" w:firstLine="0"/>
      </w:pPr>
      <w:rPr>
        <w:rFonts w:ascii="Times New Roman" w:hAnsi="Times New Roman" w:cs="Times New Roman" w:hint="default"/>
      </w:rPr>
    </w:lvl>
  </w:abstractNum>
  <w:abstractNum w:abstractNumId="34" w15:restartNumberingAfterBreak="0">
    <w:nsid w:val="564B41D6"/>
    <w:multiLevelType w:val="singleLevel"/>
    <w:tmpl w:val="71ECE566"/>
    <w:lvl w:ilvl="0">
      <w:start w:val="1"/>
      <w:numFmt w:val="lowerLetter"/>
      <w:lvlText w:val="(%1)"/>
      <w:legacy w:legacy="1" w:legacySpace="0" w:legacyIndent="399"/>
      <w:lvlJc w:val="left"/>
      <w:pPr>
        <w:ind w:left="0" w:firstLine="0"/>
      </w:pPr>
      <w:rPr>
        <w:rFonts w:ascii="Times New Roman" w:hAnsi="Times New Roman" w:cs="Times New Roman" w:hint="default"/>
      </w:rPr>
    </w:lvl>
  </w:abstractNum>
  <w:abstractNum w:abstractNumId="35"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1B0E9A"/>
    <w:multiLevelType w:val="singleLevel"/>
    <w:tmpl w:val="6B54ECEA"/>
    <w:lvl w:ilvl="0">
      <w:start w:val="2"/>
      <w:numFmt w:val="decimal"/>
      <w:lvlText w:val="(%1)"/>
      <w:legacy w:legacy="1" w:legacySpace="0" w:legacyIndent="393"/>
      <w:lvlJc w:val="left"/>
      <w:pPr>
        <w:ind w:left="0" w:firstLine="0"/>
      </w:pPr>
      <w:rPr>
        <w:rFonts w:ascii="Times New Roman" w:hAnsi="Times New Roman" w:cs="Times New Roman" w:hint="default"/>
      </w:rPr>
    </w:lvl>
  </w:abstractNum>
  <w:abstractNum w:abstractNumId="37" w15:restartNumberingAfterBreak="0">
    <w:nsid w:val="63550EBA"/>
    <w:multiLevelType w:val="singleLevel"/>
    <w:tmpl w:val="2FDEAA42"/>
    <w:lvl w:ilvl="0">
      <w:start w:val="2"/>
      <w:numFmt w:val="decimal"/>
      <w:lvlText w:val="(%1)"/>
      <w:legacy w:legacy="1" w:legacySpace="0" w:legacyIndent="408"/>
      <w:lvlJc w:val="left"/>
      <w:pPr>
        <w:ind w:left="0" w:firstLine="0"/>
      </w:pPr>
      <w:rPr>
        <w:rFonts w:ascii="Times New Roman" w:hAnsi="Times New Roman" w:cs="Times New Roman" w:hint="default"/>
      </w:rPr>
    </w:lvl>
  </w:abstractNum>
  <w:abstractNum w:abstractNumId="38" w15:restartNumberingAfterBreak="0">
    <w:nsid w:val="67AE552A"/>
    <w:multiLevelType w:val="singleLevel"/>
    <w:tmpl w:val="4D7E61BC"/>
    <w:lvl w:ilvl="0">
      <w:start w:val="1"/>
      <w:numFmt w:val="lowerLetter"/>
      <w:lvlText w:val="(%1)"/>
      <w:legacy w:legacy="1" w:legacySpace="0" w:legacyIndent="389"/>
      <w:lvlJc w:val="left"/>
      <w:pPr>
        <w:ind w:left="0" w:firstLine="0"/>
      </w:pPr>
      <w:rPr>
        <w:rFonts w:ascii="Times New Roman" w:hAnsi="Times New Roman" w:cs="Times New Roman" w:hint="default"/>
      </w:rPr>
    </w:lvl>
  </w:abstractNum>
  <w:abstractNum w:abstractNumId="39" w15:restartNumberingAfterBreak="0">
    <w:nsid w:val="68E55C7B"/>
    <w:multiLevelType w:val="singleLevel"/>
    <w:tmpl w:val="E91A3D50"/>
    <w:lvl w:ilvl="0">
      <w:start w:val="2"/>
      <w:numFmt w:val="decimal"/>
      <w:lvlText w:val="(%1)"/>
      <w:legacy w:legacy="1" w:legacySpace="0" w:legacyIndent="384"/>
      <w:lvlJc w:val="left"/>
      <w:pPr>
        <w:ind w:left="0" w:firstLine="0"/>
      </w:pPr>
      <w:rPr>
        <w:rFonts w:ascii="Times New Roman" w:hAnsi="Times New Roman" w:cs="Times New Roman" w:hint="default"/>
      </w:rPr>
    </w:lvl>
  </w:abstractNum>
  <w:abstractNum w:abstractNumId="40" w15:restartNumberingAfterBreak="0">
    <w:nsid w:val="6AD70865"/>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9284E8A"/>
    <w:multiLevelType w:val="singleLevel"/>
    <w:tmpl w:val="70F6FD48"/>
    <w:lvl w:ilvl="0">
      <w:start w:val="3"/>
      <w:numFmt w:val="lowerLetter"/>
      <w:lvlText w:val="(%1)"/>
      <w:legacy w:legacy="1" w:legacySpace="0" w:legacyIndent="398"/>
      <w:lvlJc w:val="left"/>
      <w:pPr>
        <w:ind w:left="0" w:firstLine="0"/>
      </w:pPr>
      <w:rPr>
        <w:rFonts w:ascii="Times New Roman" w:hAnsi="Times New Roman" w:cs="Times New Roman" w:hint="default"/>
      </w:rPr>
    </w:lvl>
  </w:abstractNum>
  <w:num w:numId="1" w16cid:durableId="1166244516">
    <w:abstractNumId w:val="26"/>
  </w:num>
  <w:num w:numId="2" w16cid:durableId="1496147238">
    <w:abstractNumId w:val="35"/>
  </w:num>
  <w:num w:numId="3" w16cid:durableId="2112627964">
    <w:abstractNumId w:val="9"/>
  </w:num>
  <w:num w:numId="4" w16cid:durableId="115294211">
    <w:abstractNumId w:val="7"/>
  </w:num>
  <w:num w:numId="5" w16cid:durableId="78260664">
    <w:abstractNumId w:val="6"/>
  </w:num>
  <w:num w:numId="6" w16cid:durableId="397047690">
    <w:abstractNumId w:val="5"/>
  </w:num>
  <w:num w:numId="7" w16cid:durableId="1355425316">
    <w:abstractNumId w:val="4"/>
  </w:num>
  <w:num w:numId="8" w16cid:durableId="377511207">
    <w:abstractNumId w:val="8"/>
  </w:num>
  <w:num w:numId="9" w16cid:durableId="18356269">
    <w:abstractNumId w:val="3"/>
  </w:num>
  <w:num w:numId="10" w16cid:durableId="381372466">
    <w:abstractNumId w:val="2"/>
  </w:num>
  <w:num w:numId="11" w16cid:durableId="871259187">
    <w:abstractNumId w:val="1"/>
  </w:num>
  <w:num w:numId="12" w16cid:durableId="533926145">
    <w:abstractNumId w:val="0"/>
  </w:num>
  <w:num w:numId="13" w16cid:durableId="1138916936">
    <w:abstractNumId w:val="28"/>
    <w:lvlOverride w:ilvl="0">
      <w:startOverride w:val="1"/>
    </w:lvlOverride>
  </w:num>
  <w:num w:numId="14" w16cid:durableId="1089425588">
    <w:abstractNumId w:val="37"/>
    <w:lvlOverride w:ilvl="0">
      <w:startOverride w:val="2"/>
    </w:lvlOverride>
  </w:num>
  <w:num w:numId="15" w16cid:durableId="400640169">
    <w:abstractNumId w:val="34"/>
    <w:lvlOverride w:ilvl="0">
      <w:startOverride w:val="1"/>
    </w:lvlOverride>
  </w:num>
  <w:num w:numId="16" w16cid:durableId="1635482815">
    <w:abstractNumId w:val="34"/>
    <w:lvlOverride w:ilvl="0">
      <w:lvl w:ilvl="0">
        <w:start w:val="1"/>
        <w:numFmt w:val="lowerLetter"/>
        <w:lvlText w:val="(%1)"/>
        <w:legacy w:legacy="1" w:legacySpace="0" w:legacyIndent="398"/>
        <w:lvlJc w:val="left"/>
        <w:pPr>
          <w:ind w:left="0" w:firstLine="0"/>
        </w:pPr>
        <w:rPr>
          <w:rFonts w:ascii="Times New Roman" w:hAnsi="Times New Roman" w:cs="Times New Roman" w:hint="default"/>
        </w:rPr>
      </w:lvl>
    </w:lvlOverride>
  </w:num>
  <w:num w:numId="17" w16cid:durableId="816651130">
    <w:abstractNumId w:val="22"/>
    <w:lvlOverride w:ilvl="0">
      <w:startOverride w:val="1"/>
    </w:lvlOverride>
  </w:num>
  <w:num w:numId="18" w16cid:durableId="1633636463">
    <w:abstractNumId w:val="12"/>
    <w:lvlOverride w:ilvl="0">
      <w:startOverride w:val="1"/>
    </w:lvlOverride>
  </w:num>
  <w:num w:numId="19" w16cid:durableId="1859420155">
    <w:abstractNumId w:val="12"/>
    <w:lvlOverride w:ilvl="0">
      <w:lvl w:ilvl="0">
        <w:start w:val="1"/>
        <w:numFmt w:val="lowerLetter"/>
        <w:lvlText w:val="(%1)"/>
        <w:legacy w:legacy="1" w:legacySpace="0" w:legacyIndent="394"/>
        <w:lvlJc w:val="left"/>
        <w:pPr>
          <w:ind w:left="0" w:firstLine="0"/>
        </w:pPr>
        <w:rPr>
          <w:rFonts w:ascii="Times New Roman" w:hAnsi="Times New Roman" w:cs="Times New Roman" w:hint="default"/>
        </w:rPr>
      </w:lvl>
    </w:lvlOverride>
  </w:num>
  <w:num w:numId="20" w16cid:durableId="2054109017">
    <w:abstractNumId w:val="29"/>
    <w:lvlOverride w:ilvl="0">
      <w:startOverride w:val="5"/>
    </w:lvlOverride>
  </w:num>
  <w:num w:numId="21" w16cid:durableId="1318532988">
    <w:abstractNumId w:val="23"/>
    <w:lvlOverride w:ilvl="0">
      <w:startOverride w:val="1"/>
    </w:lvlOverride>
  </w:num>
  <w:num w:numId="22" w16cid:durableId="757798185">
    <w:abstractNumId w:val="17"/>
    <w:lvlOverride w:ilvl="0">
      <w:startOverride w:val="2"/>
    </w:lvlOverride>
  </w:num>
  <w:num w:numId="23" w16cid:durableId="1721203396">
    <w:abstractNumId w:val="19"/>
    <w:lvlOverride w:ilvl="0">
      <w:startOverride w:val="1"/>
    </w:lvlOverride>
  </w:num>
  <w:num w:numId="24" w16cid:durableId="1069228548">
    <w:abstractNumId w:val="14"/>
    <w:lvlOverride w:ilvl="0">
      <w:startOverride w:val="1"/>
    </w:lvlOverride>
  </w:num>
  <w:num w:numId="25" w16cid:durableId="1655337175">
    <w:abstractNumId w:val="16"/>
    <w:lvlOverride w:ilvl="0">
      <w:startOverride w:val="1"/>
    </w:lvlOverride>
  </w:num>
  <w:num w:numId="26" w16cid:durableId="1701011176">
    <w:abstractNumId w:val="21"/>
    <w:lvlOverride w:ilvl="0">
      <w:startOverride w:val="1"/>
    </w:lvlOverride>
  </w:num>
  <w:num w:numId="27" w16cid:durableId="582616414">
    <w:abstractNumId w:val="21"/>
    <w:lvlOverride w:ilvl="0">
      <w:lvl w:ilvl="0">
        <w:start w:val="1"/>
        <w:numFmt w:val="lowerLetter"/>
        <w:lvlText w:val="(%1)"/>
        <w:legacy w:legacy="1" w:legacySpace="0" w:legacyIndent="394"/>
        <w:lvlJc w:val="left"/>
        <w:pPr>
          <w:ind w:left="0" w:firstLine="0"/>
        </w:pPr>
        <w:rPr>
          <w:rFonts w:ascii="Times New Roman" w:hAnsi="Times New Roman" w:cs="Times New Roman" w:hint="default"/>
        </w:rPr>
      </w:lvl>
    </w:lvlOverride>
  </w:num>
  <w:num w:numId="28" w16cid:durableId="804085163">
    <w:abstractNumId w:val="38"/>
    <w:lvlOverride w:ilvl="0">
      <w:startOverride w:val="1"/>
    </w:lvlOverride>
  </w:num>
  <w:num w:numId="29" w16cid:durableId="1828014181">
    <w:abstractNumId w:val="30"/>
    <w:lvlOverride w:ilvl="0">
      <w:startOverride w:val="1"/>
    </w:lvlOverride>
  </w:num>
  <w:num w:numId="30" w16cid:durableId="1364406766">
    <w:abstractNumId w:val="30"/>
    <w:lvlOverride w:ilvl="0">
      <w:lvl w:ilvl="0">
        <w:start w:val="1"/>
        <w:numFmt w:val="lowerLetter"/>
        <w:lvlText w:val="(%1)"/>
        <w:legacy w:legacy="1" w:legacySpace="0" w:legacyIndent="394"/>
        <w:lvlJc w:val="left"/>
        <w:pPr>
          <w:ind w:left="0" w:firstLine="0"/>
        </w:pPr>
        <w:rPr>
          <w:rFonts w:ascii="Times New Roman" w:hAnsi="Times New Roman" w:cs="Times New Roman" w:hint="default"/>
        </w:rPr>
      </w:lvl>
    </w:lvlOverride>
  </w:num>
  <w:num w:numId="31" w16cid:durableId="832179221">
    <w:abstractNumId w:val="27"/>
    <w:lvlOverride w:ilvl="0">
      <w:startOverride w:val="2"/>
    </w:lvlOverride>
  </w:num>
  <w:num w:numId="32" w16cid:durableId="412237045">
    <w:abstractNumId w:val="32"/>
    <w:lvlOverride w:ilvl="0">
      <w:startOverride w:val="1"/>
    </w:lvlOverride>
  </w:num>
  <w:num w:numId="33" w16cid:durableId="315182907">
    <w:abstractNumId w:val="15"/>
    <w:lvlOverride w:ilvl="0">
      <w:startOverride w:val="2"/>
    </w:lvlOverride>
  </w:num>
  <w:num w:numId="34" w16cid:durableId="1124034068">
    <w:abstractNumId w:val="15"/>
    <w:lvlOverride w:ilvl="0">
      <w:lvl w:ilvl="0">
        <w:start w:val="2"/>
        <w:numFmt w:val="decimal"/>
        <w:lvlText w:val="(%1)"/>
        <w:legacy w:legacy="1" w:legacySpace="0" w:legacyIndent="399"/>
        <w:lvlJc w:val="left"/>
        <w:pPr>
          <w:ind w:left="0" w:firstLine="0"/>
        </w:pPr>
        <w:rPr>
          <w:rFonts w:ascii="Times New Roman" w:hAnsi="Times New Roman" w:cs="Times New Roman" w:hint="default"/>
        </w:rPr>
      </w:lvl>
    </w:lvlOverride>
  </w:num>
  <w:num w:numId="35" w16cid:durableId="214312681">
    <w:abstractNumId w:val="31"/>
    <w:lvlOverride w:ilvl="0">
      <w:startOverride w:val="1"/>
    </w:lvlOverride>
  </w:num>
  <w:num w:numId="36" w16cid:durableId="2109690291">
    <w:abstractNumId w:val="39"/>
    <w:lvlOverride w:ilvl="0">
      <w:startOverride w:val="2"/>
    </w:lvlOverride>
  </w:num>
  <w:num w:numId="37" w16cid:durableId="1111389435">
    <w:abstractNumId w:val="33"/>
    <w:lvlOverride w:ilvl="0">
      <w:startOverride w:val="2"/>
    </w:lvlOverride>
  </w:num>
  <w:num w:numId="38" w16cid:durableId="1394543452">
    <w:abstractNumId w:val="36"/>
    <w:lvlOverride w:ilvl="0">
      <w:startOverride w:val="2"/>
    </w:lvlOverride>
  </w:num>
  <w:num w:numId="39" w16cid:durableId="133835199">
    <w:abstractNumId w:val="36"/>
    <w:lvlOverride w:ilvl="0">
      <w:lvl w:ilvl="0">
        <w:start w:val="2"/>
        <w:numFmt w:val="decimal"/>
        <w:lvlText w:val="(%1)"/>
        <w:legacy w:legacy="1" w:legacySpace="0" w:legacyIndent="394"/>
        <w:lvlJc w:val="left"/>
        <w:pPr>
          <w:ind w:left="0" w:firstLine="0"/>
        </w:pPr>
        <w:rPr>
          <w:rFonts w:ascii="Times New Roman" w:hAnsi="Times New Roman" w:cs="Times New Roman" w:hint="default"/>
        </w:rPr>
      </w:lvl>
    </w:lvlOverride>
  </w:num>
  <w:num w:numId="40" w16cid:durableId="290552222">
    <w:abstractNumId w:val="10"/>
    <w:lvlOverride w:ilvl="0">
      <w:startOverride w:val="1"/>
    </w:lvlOverride>
  </w:num>
  <w:num w:numId="41" w16cid:durableId="1875926757">
    <w:abstractNumId w:val="41"/>
    <w:lvlOverride w:ilvl="0">
      <w:startOverride w:val="3"/>
    </w:lvlOverride>
  </w:num>
  <w:num w:numId="42" w16cid:durableId="1926986646">
    <w:abstractNumId w:val="20"/>
    <w:lvlOverride w:ilvl="0">
      <w:startOverride w:val="1"/>
    </w:lvlOverride>
  </w:num>
  <w:num w:numId="43" w16cid:durableId="1063480813">
    <w:abstractNumId w:val="24"/>
    <w:lvlOverride w:ilvl="0">
      <w:startOverride w:val="3"/>
    </w:lvlOverride>
  </w:num>
  <w:num w:numId="44" w16cid:durableId="751003895">
    <w:abstractNumId w:val="18"/>
    <w:lvlOverride w:ilvl="0">
      <w:startOverride w:val="1"/>
    </w:lvlOverride>
  </w:num>
  <w:num w:numId="45" w16cid:durableId="2101365726">
    <w:abstractNumId w:val="13"/>
  </w:num>
  <w:num w:numId="46" w16cid:durableId="1256785548">
    <w:abstractNumId w:val="11"/>
  </w:num>
  <w:num w:numId="47" w16cid:durableId="1230731855">
    <w:abstractNumId w:val="40"/>
  </w:num>
  <w:num w:numId="48" w16cid:durableId="536242293">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B66E4"/>
    <w:rsid w:val="0000352D"/>
    <w:rsid w:val="0001012B"/>
    <w:rsid w:val="000136AF"/>
    <w:rsid w:val="000207A3"/>
    <w:rsid w:val="00020C43"/>
    <w:rsid w:val="00032B50"/>
    <w:rsid w:val="00033769"/>
    <w:rsid w:val="00036609"/>
    <w:rsid w:val="00050BB8"/>
    <w:rsid w:val="00057FB0"/>
    <w:rsid w:val="000614BF"/>
    <w:rsid w:val="00076D29"/>
    <w:rsid w:val="00081CC7"/>
    <w:rsid w:val="00082A5E"/>
    <w:rsid w:val="00082C4C"/>
    <w:rsid w:val="00083BC4"/>
    <w:rsid w:val="00084408"/>
    <w:rsid w:val="00087D46"/>
    <w:rsid w:val="000A484B"/>
    <w:rsid w:val="000A5222"/>
    <w:rsid w:val="000B5732"/>
    <w:rsid w:val="000C0103"/>
    <w:rsid w:val="000D05EF"/>
    <w:rsid w:val="000E0A0C"/>
    <w:rsid w:val="000E1F65"/>
    <w:rsid w:val="000E2261"/>
    <w:rsid w:val="000E3F92"/>
    <w:rsid w:val="000E4EB0"/>
    <w:rsid w:val="000E510C"/>
    <w:rsid w:val="000F21C1"/>
    <w:rsid w:val="000F4E81"/>
    <w:rsid w:val="0010394C"/>
    <w:rsid w:val="0010745C"/>
    <w:rsid w:val="001104C3"/>
    <w:rsid w:val="00111F7F"/>
    <w:rsid w:val="00135F38"/>
    <w:rsid w:val="00162108"/>
    <w:rsid w:val="00166C2F"/>
    <w:rsid w:val="00167DE8"/>
    <w:rsid w:val="00171375"/>
    <w:rsid w:val="00180013"/>
    <w:rsid w:val="00187C02"/>
    <w:rsid w:val="001939E1"/>
    <w:rsid w:val="00195382"/>
    <w:rsid w:val="001B1683"/>
    <w:rsid w:val="001B1E63"/>
    <w:rsid w:val="001C1B57"/>
    <w:rsid w:val="001C69C4"/>
    <w:rsid w:val="001D11E9"/>
    <w:rsid w:val="001D19B2"/>
    <w:rsid w:val="001D37EF"/>
    <w:rsid w:val="001D714C"/>
    <w:rsid w:val="001E3590"/>
    <w:rsid w:val="001E7407"/>
    <w:rsid w:val="001E7CD7"/>
    <w:rsid w:val="001F4EF1"/>
    <w:rsid w:val="001F5D5E"/>
    <w:rsid w:val="001F6219"/>
    <w:rsid w:val="00200B30"/>
    <w:rsid w:val="00203899"/>
    <w:rsid w:val="002065DA"/>
    <w:rsid w:val="00224F4B"/>
    <w:rsid w:val="00225244"/>
    <w:rsid w:val="002252E1"/>
    <w:rsid w:val="0024010F"/>
    <w:rsid w:val="00240749"/>
    <w:rsid w:val="00243C7B"/>
    <w:rsid w:val="0024456C"/>
    <w:rsid w:val="0024456E"/>
    <w:rsid w:val="00245A7F"/>
    <w:rsid w:val="002474FC"/>
    <w:rsid w:val="002564A4"/>
    <w:rsid w:val="0027274D"/>
    <w:rsid w:val="00274BA4"/>
    <w:rsid w:val="002762BF"/>
    <w:rsid w:val="00286303"/>
    <w:rsid w:val="00297ECB"/>
    <w:rsid w:val="002A78DD"/>
    <w:rsid w:val="002C1B2C"/>
    <w:rsid w:val="002C2281"/>
    <w:rsid w:val="002C753C"/>
    <w:rsid w:val="002D043A"/>
    <w:rsid w:val="002D5A51"/>
    <w:rsid w:val="002D6224"/>
    <w:rsid w:val="002E4371"/>
    <w:rsid w:val="002E4DBB"/>
    <w:rsid w:val="00300529"/>
    <w:rsid w:val="00307ABE"/>
    <w:rsid w:val="00323EC4"/>
    <w:rsid w:val="00326E7F"/>
    <w:rsid w:val="00330F30"/>
    <w:rsid w:val="003415D3"/>
    <w:rsid w:val="00347E1B"/>
    <w:rsid w:val="0035073D"/>
    <w:rsid w:val="00352B0F"/>
    <w:rsid w:val="0035340B"/>
    <w:rsid w:val="003559BE"/>
    <w:rsid w:val="00356F9C"/>
    <w:rsid w:val="00360459"/>
    <w:rsid w:val="00364EFF"/>
    <w:rsid w:val="00372EEC"/>
    <w:rsid w:val="0038600C"/>
    <w:rsid w:val="003A253F"/>
    <w:rsid w:val="003A73D4"/>
    <w:rsid w:val="003C3108"/>
    <w:rsid w:val="003C6144"/>
    <w:rsid w:val="003D0BFE"/>
    <w:rsid w:val="003D2A23"/>
    <w:rsid w:val="003D5700"/>
    <w:rsid w:val="003E6B14"/>
    <w:rsid w:val="003E7915"/>
    <w:rsid w:val="00401E58"/>
    <w:rsid w:val="004116CD"/>
    <w:rsid w:val="00411704"/>
    <w:rsid w:val="00417EB9"/>
    <w:rsid w:val="004202CF"/>
    <w:rsid w:val="00423606"/>
    <w:rsid w:val="00424CA9"/>
    <w:rsid w:val="0042629C"/>
    <w:rsid w:val="004416F2"/>
    <w:rsid w:val="0044291A"/>
    <w:rsid w:val="004858EB"/>
    <w:rsid w:val="00490279"/>
    <w:rsid w:val="0049029D"/>
    <w:rsid w:val="004946D8"/>
    <w:rsid w:val="00496F97"/>
    <w:rsid w:val="004A3264"/>
    <w:rsid w:val="004B02CC"/>
    <w:rsid w:val="004B38C1"/>
    <w:rsid w:val="004B4AF9"/>
    <w:rsid w:val="004B66E4"/>
    <w:rsid w:val="004C4492"/>
    <w:rsid w:val="004C72C9"/>
    <w:rsid w:val="004D2FDD"/>
    <w:rsid w:val="004D53C4"/>
    <w:rsid w:val="004E1156"/>
    <w:rsid w:val="004E592D"/>
    <w:rsid w:val="004E5AB4"/>
    <w:rsid w:val="004E7BEC"/>
    <w:rsid w:val="004F3122"/>
    <w:rsid w:val="00502FE2"/>
    <w:rsid w:val="005114EE"/>
    <w:rsid w:val="005169A9"/>
    <w:rsid w:val="00516B8D"/>
    <w:rsid w:val="005238F4"/>
    <w:rsid w:val="00524FB3"/>
    <w:rsid w:val="00527E57"/>
    <w:rsid w:val="005372C0"/>
    <w:rsid w:val="00537FBC"/>
    <w:rsid w:val="00542DCB"/>
    <w:rsid w:val="005463E7"/>
    <w:rsid w:val="00551066"/>
    <w:rsid w:val="00554512"/>
    <w:rsid w:val="00562240"/>
    <w:rsid w:val="00564C4C"/>
    <w:rsid w:val="005740BD"/>
    <w:rsid w:val="00574BA6"/>
    <w:rsid w:val="00582C1C"/>
    <w:rsid w:val="00584811"/>
    <w:rsid w:val="00593AA6"/>
    <w:rsid w:val="00594161"/>
    <w:rsid w:val="00594749"/>
    <w:rsid w:val="005952B5"/>
    <w:rsid w:val="005B19EB"/>
    <w:rsid w:val="005B2352"/>
    <w:rsid w:val="005B4067"/>
    <w:rsid w:val="005C3F41"/>
    <w:rsid w:val="005C50A0"/>
    <w:rsid w:val="005C50BF"/>
    <w:rsid w:val="005C7947"/>
    <w:rsid w:val="005D7FA3"/>
    <w:rsid w:val="005E0B97"/>
    <w:rsid w:val="005F1E59"/>
    <w:rsid w:val="005F60DC"/>
    <w:rsid w:val="00600219"/>
    <w:rsid w:val="00602734"/>
    <w:rsid w:val="0060540D"/>
    <w:rsid w:val="00610E9E"/>
    <w:rsid w:val="00623B82"/>
    <w:rsid w:val="00625941"/>
    <w:rsid w:val="00642E43"/>
    <w:rsid w:val="006436A7"/>
    <w:rsid w:val="0064670A"/>
    <w:rsid w:val="0067532D"/>
    <w:rsid w:val="00677CC2"/>
    <w:rsid w:val="00687CA1"/>
    <w:rsid w:val="006905DE"/>
    <w:rsid w:val="00690C0C"/>
    <w:rsid w:val="0069207B"/>
    <w:rsid w:val="006B1475"/>
    <w:rsid w:val="006C2748"/>
    <w:rsid w:val="006C4733"/>
    <w:rsid w:val="006C7BFE"/>
    <w:rsid w:val="006C7F8C"/>
    <w:rsid w:val="006D39E5"/>
    <w:rsid w:val="006D4BF3"/>
    <w:rsid w:val="006F15EB"/>
    <w:rsid w:val="006F318F"/>
    <w:rsid w:val="00700B2C"/>
    <w:rsid w:val="007118C1"/>
    <w:rsid w:val="00713084"/>
    <w:rsid w:val="007135F9"/>
    <w:rsid w:val="00715914"/>
    <w:rsid w:val="007271E9"/>
    <w:rsid w:val="00731E00"/>
    <w:rsid w:val="00735794"/>
    <w:rsid w:val="007440B7"/>
    <w:rsid w:val="0075665B"/>
    <w:rsid w:val="007715C9"/>
    <w:rsid w:val="0077177C"/>
    <w:rsid w:val="00774919"/>
    <w:rsid w:val="00774EDD"/>
    <w:rsid w:val="007757EC"/>
    <w:rsid w:val="0078369C"/>
    <w:rsid w:val="007846E6"/>
    <w:rsid w:val="007A7164"/>
    <w:rsid w:val="007D615A"/>
    <w:rsid w:val="007E2B3E"/>
    <w:rsid w:val="007F2249"/>
    <w:rsid w:val="00803C24"/>
    <w:rsid w:val="00813F72"/>
    <w:rsid w:val="00820356"/>
    <w:rsid w:val="008305DB"/>
    <w:rsid w:val="00840E3E"/>
    <w:rsid w:val="0084422C"/>
    <w:rsid w:val="0085473A"/>
    <w:rsid w:val="00855734"/>
    <w:rsid w:val="00856A31"/>
    <w:rsid w:val="00856F1E"/>
    <w:rsid w:val="00864EE2"/>
    <w:rsid w:val="00865E41"/>
    <w:rsid w:val="00871C05"/>
    <w:rsid w:val="008722B3"/>
    <w:rsid w:val="008754D0"/>
    <w:rsid w:val="008779CB"/>
    <w:rsid w:val="00880E8E"/>
    <w:rsid w:val="0089107B"/>
    <w:rsid w:val="00893B9B"/>
    <w:rsid w:val="008A2BE9"/>
    <w:rsid w:val="008B3F05"/>
    <w:rsid w:val="008B6755"/>
    <w:rsid w:val="008C33D6"/>
    <w:rsid w:val="008C4DF5"/>
    <w:rsid w:val="008D0EE0"/>
    <w:rsid w:val="008D7C66"/>
    <w:rsid w:val="008E35E3"/>
    <w:rsid w:val="008E7476"/>
    <w:rsid w:val="008F54E7"/>
    <w:rsid w:val="00903422"/>
    <w:rsid w:val="009070BD"/>
    <w:rsid w:val="00911BE6"/>
    <w:rsid w:val="00915957"/>
    <w:rsid w:val="00932377"/>
    <w:rsid w:val="0093377D"/>
    <w:rsid w:val="00940885"/>
    <w:rsid w:val="00941FA7"/>
    <w:rsid w:val="00947D5A"/>
    <w:rsid w:val="009532A5"/>
    <w:rsid w:val="00953A09"/>
    <w:rsid w:val="00972141"/>
    <w:rsid w:val="00977F1E"/>
    <w:rsid w:val="009868E9"/>
    <w:rsid w:val="00990ED3"/>
    <w:rsid w:val="009B1534"/>
    <w:rsid w:val="009C4B1E"/>
    <w:rsid w:val="009C70AC"/>
    <w:rsid w:val="009D006B"/>
    <w:rsid w:val="009D35EA"/>
    <w:rsid w:val="009E2175"/>
    <w:rsid w:val="009F02D8"/>
    <w:rsid w:val="009F16D1"/>
    <w:rsid w:val="00A00175"/>
    <w:rsid w:val="00A035B7"/>
    <w:rsid w:val="00A10B59"/>
    <w:rsid w:val="00A22C19"/>
    <w:rsid w:val="00A22C98"/>
    <w:rsid w:val="00A231E2"/>
    <w:rsid w:val="00A26868"/>
    <w:rsid w:val="00A43458"/>
    <w:rsid w:val="00A44519"/>
    <w:rsid w:val="00A44720"/>
    <w:rsid w:val="00A47861"/>
    <w:rsid w:val="00A57B65"/>
    <w:rsid w:val="00A615DA"/>
    <w:rsid w:val="00A64912"/>
    <w:rsid w:val="00A70A74"/>
    <w:rsid w:val="00A8116C"/>
    <w:rsid w:val="00A83E91"/>
    <w:rsid w:val="00A95E5A"/>
    <w:rsid w:val="00A96716"/>
    <w:rsid w:val="00AB1B76"/>
    <w:rsid w:val="00AB40EA"/>
    <w:rsid w:val="00AC0339"/>
    <w:rsid w:val="00AC1538"/>
    <w:rsid w:val="00AD5641"/>
    <w:rsid w:val="00AD77DE"/>
    <w:rsid w:val="00AE5CA2"/>
    <w:rsid w:val="00AE7212"/>
    <w:rsid w:val="00AF06CF"/>
    <w:rsid w:val="00B0291E"/>
    <w:rsid w:val="00B24997"/>
    <w:rsid w:val="00B2711A"/>
    <w:rsid w:val="00B33510"/>
    <w:rsid w:val="00B33B3C"/>
    <w:rsid w:val="00B43F66"/>
    <w:rsid w:val="00B568F3"/>
    <w:rsid w:val="00B63834"/>
    <w:rsid w:val="00B67838"/>
    <w:rsid w:val="00B725D7"/>
    <w:rsid w:val="00B72D02"/>
    <w:rsid w:val="00B80199"/>
    <w:rsid w:val="00B80CBE"/>
    <w:rsid w:val="00B857BF"/>
    <w:rsid w:val="00B942A8"/>
    <w:rsid w:val="00BA220B"/>
    <w:rsid w:val="00BA5D31"/>
    <w:rsid w:val="00BA5EB9"/>
    <w:rsid w:val="00BA652F"/>
    <w:rsid w:val="00BB520E"/>
    <w:rsid w:val="00BC426E"/>
    <w:rsid w:val="00BE719A"/>
    <w:rsid w:val="00BE720A"/>
    <w:rsid w:val="00C049A4"/>
    <w:rsid w:val="00C06DF0"/>
    <w:rsid w:val="00C2405C"/>
    <w:rsid w:val="00C25299"/>
    <w:rsid w:val="00C30658"/>
    <w:rsid w:val="00C36EE5"/>
    <w:rsid w:val="00C42BF8"/>
    <w:rsid w:val="00C4568C"/>
    <w:rsid w:val="00C47D54"/>
    <w:rsid w:val="00C50043"/>
    <w:rsid w:val="00C51758"/>
    <w:rsid w:val="00C52EF3"/>
    <w:rsid w:val="00C744F9"/>
    <w:rsid w:val="00C7573B"/>
    <w:rsid w:val="00C83A91"/>
    <w:rsid w:val="00C95660"/>
    <w:rsid w:val="00CA19EC"/>
    <w:rsid w:val="00CA38F4"/>
    <w:rsid w:val="00CB61FA"/>
    <w:rsid w:val="00CE1DCF"/>
    <w:rsid w:val="00CF0BB2"/>
    <w:rsid w:val="00CF30FC"/>
    <w:rsid w:val="00CF3EE8"/>
    <w:rsid w:val="00D02F8C"/>
    <w:rsid w:val="00D06AC2"/>
    <w:rsid w:val="00D13441"/>
    <w:rsid w:val="00D256F3"/>
    <w:rsid w:val="00D45C29"/>
    <w:rsid w:val="00D471F8"/>
    <w:rsid w:val="00D53B1D"/>
    <w:rsid w:val="00D63CAC"/>
    <w:rsid w:val="00D67DBF"/>
    <w:rsid w:val="00D70DFB"/>
    <w:rsid w:val="00D766DF"/>
    <w:rsid w:val="00D8591A"/>
    <w:rsid w:val="00D97B74"/>
    <w:rsid w:val="00DA2739"/>
    <w:rsid w:val="00DA43CF"/>
    <w:rsid w:val="00DA78FF"/>
    <w:rsid w:val="00DA7DFF"/>
    <w:rsid w:val="00DB1F62"/>
    <w:rsid w:val="00DB68F6"/>
    <w:rsid w:val="00DC391B"/>
    <w:rsid w:val="00DC4F88"/>
    <w:rsid w:val="00DF2145"/>
    <w:rsid w:val="00E033A9"/>
    <w:rsid w:val="00E04369"/>
    <w:rsid w:val="00E05704"/>
    <w:rsid w:val="00E154E4"/>
    <w:rsid w:val="00E159D1"/>
    <w:rsid w:val="00E20233"/>
    <w:rsid w:val="00E2684D"/>
    <w:rsid w:val="00E3147B"/>
    <w:rsid w:val="00E338EF"/>
    <w:rsid w:val="00E34176"/>
    <w:rsid w:val="00E346AE"/>
    <w:rsid w:val="00E34864"/>
    <w:rsid w:val="00E40EDF"/>
    <w:rsid w:val="00E6748E"/>
    <w:rsid w:val="00E74DC7"/>
    <w:rsid w:val="00E80BC3"/>
    <w:rsid w:val="00E86383"/>
    <w:rsid w:val="00E918E5"/>
    <w:rsid w:val="00E94D5E"/>
    <w:rsid w:val="00E97562"/>
    <w:rsid w:val="00EA1C69"/>
    <w:rsid w:val="00EA7100"/>
    <w:rsid w:val="00EA72B0"/>
    <w:rsid w:val="00EA7659"/>
    <w:rsid w:val="00EB7AC1"/>
    <w:rsid w:val="00EC3721"/>
    <w:rsid w:val="00EC4ECE"/>
    <w:rsid w:val="00EC77D4"/>
    <w:rsid w:val="00EE0DDA"/>
    <w:rsid w:val="00EE3616"/>
    <w:rsid w:val="00EF2E3A"/>
    <w:rsid w:val="00F008B0"/>
    <w:rsid w:val="00F072A7"/>
    <w:rsid w:val="00F078DC"/>
    <w:rsid w:val="00F118C3"/>
    <w:rsid w:val="00F172AF"/>
    <w:rsid w:val="00F30E27"/>
    <w:rsid w:val="00F41107"/>
    <w:rsid w:val="00F417C9"/>
    <w:rsid w:val="00F46F53"/>
    <w:rsid w:val="00F61BF5"/>
    <w:rsid w:val="00F67186"/>
    <w:rsid w:val="00F73BD6"/>
    <w:rsid w:val="00F83989"/>
    <w:rsid w:val="00F8522E"/>
    <w:rsid w:val="00F94242"/>
    <w:rsid w:val="00F96CD3"/>
    <w:rsid w:val="00FA232F"/>
    <w:rsid w:val="00FA3F26"/>
    <w:rsid w:val="00FC3547"/>
    <w:rsid w:val="00FC4903"/>
    <w:rsid w:val="00FC4D2A"/>
    <w:rsid w:val="00FC760B"/>
    <w:rsid w:val="00FE4452"/>
    <w:rsid w:val="00FE448E"/>
    <w:rsid w:val="00FF19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4D441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45C29"/>
    <w:pPr>
      <w:spacing w:line="260" w:lineRule="atLeast"/>
    </w:pPr>
    <w:rPr>
      <w:sz w:val="22"/>
    </w:rPr>
  </w:style>
  <w:style w:type="paragraph" w:styleId="Heading1">
    <w:name w:val="heading 1"/>
    <w:basedOn w:val="Normal"/>
    <w:next w:val="Normal"/>
    <w:link w:val="Heading1Char"/>
    <w:uiPriority w:val="9"/>
    <w:qFormat/>
    <w:rsid w:val="00D45C29"/>
    <w:pPr>
      <w:keepNext/>
      <w:keepLines/>
      <w:numPr>
        <w:numId w:val="48"/>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45C29"/>
    <w:pPr>
      <w:keepNext/>
      <w:keepLines/>
      <w:numPr>
        <w:ilvl w:val="1"/>
        <w:numId w:val="48"/>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45C29"/>
    <w:pPr>
      <w:keepNext/>
      <w:keepLines/>
      <w:numPr>
        <w:ilvl w:val="2"/>
        <w:numId w:val="48"/>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45C29"/>
    <w:pPr>
      <w:keepNext/>
      <w:keepLines/>
      <w:numPr>
        <w:ilvl w:val="3"/>
        <w:numId w:val="48"/>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45C29"/>
    <w:pPr>
      <w:keepNext/>
      <w:keepLines/>
      <w:numPr>
        <w:ilvl w:val="4"/>
        <w:numId w:val="48"/>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45C29"/>
    <w:pPr>
      <w:keepNext/>
      <w:keepLines/>
      <w:numPr>
        <w:ilvl w:val="5"/>
        <w:numId w:val="4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45C29"/>
    <w:pPr>
      <w:keepNext/>
      <w:keepLines/>
      <w:numPr>
        <w:ilvl w:val="6"/>
        <w:numId w:val="4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45C29"/>
    <w:pPr>
      <w:keepNext/>
      <w:keepLines/>
      <w:numPr>
        <w:ilvl w:val="7"/>
        <w:numId w:val="4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45C29"/>
    <w:pPr>
      <w:keepNext/>
      <w:keepLines/>
      <w:numPr>
        <w:ilvl w:val="8"/>
        <w:numId w:val="4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D45C2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45C29"/>
  </w:style>
  <w:style w:type="character" w:customStyle="1" w:styleId="OPCCharBase">
    <w:name w:val="OPCCharBase"/>
    <w:uiPriority w:val="1"/>
    <w:qFormat/>
    <w:rsid w:val="00D45C29"/>
  </w:style>
  <w:style w:type="paragraph" w:customStyle="1" w:styleId="OPCParaBase">
    <w:name w:val="OPCParaBase"/>
    <w:qFormat/>
    <w:rsid w:val="00D45C29"/>
    <w:pPr>
      <w:spacing w:line="260" w:lineRule="atLeast"/>
    </w:pPr>
    <w:rPr>
      <w:rFonts w:eastAsia="Times New Roman" w:cs="Times New Roman"/>
      <w:sz w:val="22"/>
      <w:lang w:eastAsia="en-AU"/>
    </w:rPr>
  </w:style>
  <w:style w:type="paragraph" w:customStyle="1" w:styleId="ShortT">
    <w:name w:val="ShortT"/>
    <w:basedOn w:val="OPCParaBase"/>
    <w:next w:val="Normal"/>
    <w:qFormat/>
    <w:rsid w:val="00D45C29"/>
    <w:pPr>
      <w:spacing w:line="240" w:lineRule="auto"/>
    </w:pPr>
    <w:rPr>
      <w:b/>
      <w:sz w:val="40"/>
    </w:rPr>
  </w:style>
  <w:style w:type="paragraph" w:customStyle="1" w:styleId="ActHead1">
    <w:name w:val="ActHead 1"/>
    <w:aliases w:val="c"/>
    <w:basedOn w:val="OPCParaBase"/>
    <w:next w:val="Normal"/>
    <w:qFormat/>
    <w:rsid w:val="00D45C2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45C2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45C2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45C2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45C2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45C2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45C2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45C2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45C2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45C29"/>
  </w:style>
  <w:style w:type="paragraph" w:customStyle="1" w:styleId="Blocks">
    <w:name w:val="Blocks"/>
    <w:aliases w:val="bb"/>
    <w:basedOn w:val="OPCParaBase"/>
    <w:qFormat/>
    <w:rsid w:val="00D45C29"/>
    <w:pPr>
      <w:spacing w:line="240" w:lineRule="auto"/>
    </w:pPr>
    <w:rPr>
      <w:sz w:val="24"/>
    </w:rPr>
  </w:style>
  <w:style w:type="paragraph" w:customStyle="1" w:styleId="BoxText">
    <w:name w:val="BoxText"/>
    <w:aliases w:val="bt"/>
    <w:basedOn w:val="OPCParaBase"/>
    <w:qFormat/>
    <w:rsid w:val="00D45C2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45C29"/>
    <w:rPr>
      <w:b/>
    </w:rPr>
  </w:style>
  <w:style w:type="paragraph" w:customStyle="1" w:styleId="BoxHeadItalic">
    <w:name w:val="BoxHeadItalic"/>
    <w:aliases w:val="bhi"/>
    <w:basedOn w:val="BoxText"/>
    <w:next w:val="BoxStep"/>
    <w:qFormat/>
    <w:rsid w:val="00D45C29"/>
    <w:rPr>
      <w:i/>
    </w:rPr>
  </w:style>
  <w:style w:type="paragraph" w:customStyle="1" w:styleId="BoxList">
    <w:name w:val="BoxList"/>
    <w:aliases w:val="bl"/>
    <w:basedOn w:val="BoxText"/>
    <w:qFormat/>
    <w:rsid w:val="00D45C29"/>
    <w:pPr>
      <w:ind w:left="1559" w:hanging="425"/>
    </w:pPr>
  </w:style>
  <w:style w:type="paragraph" w:customStyle="1" w:styleId="BoxNote">
    <w:name w:val="BoxNote"/>
    <w:aliases w:val="bn"/>
    <w:basedOn w:val="BoxText"/>
    <w:qFormat/>
    <w:rsid w:val="00D45C29"/>
    <w:pPr>
      <w:tabs>
        <w:tab w:val="left" w:pos="1985"/>
      </w:tabs>
      <w:spacing w:before="122" w:line="198" w:lineRule="exact"/>
      <w:ind w:left="2948" w:hanging="1814"/>
    </w:pPr>
    <w:rPr>
      <w:sz w:val="18"/>
    </w:rPr>
  </w:style>
  <w:style w:type="paragraph" w:customStyle="1" w:styleId="BoxPara">
    <w:name w:val="BoxPara"/>
    <w:aliases w:val="bp"/>
    <w:basedOn w:val="BoxText"/>
    <w:qFormat/>
    <w:rsid w:val="00D45C29"/>
    <w:pPr>
      <w:tabs>
        <w:tab w:val="right" w:pos="2268"/>
      </w:tabs>
      <w:ind w:left="2552" w:hanging="1418"/>
    </w:pPr>
  </w:style>
  <w:style w:type="paragraph" w:customStyle="1" w:styleId="BoxStep">
    <w:name w:val="BoxStep"/>
    <w:aliases w:val="bs"/>
    <w:basedOn w:val="BoxText"/>
    <w:qFormat/>
    <w:rsid w:val="00D45C29"/>
    <w:pPr>
      <w:ind w:left="1985" w:hanging="851"/>
    </w:pPr>
  </w:style>
  <w:style w:type="character" w:customStyle="1" w:styleId="CharAmPartNo">
    <w:name w:val="CharAmPartNo"/>
    <w:basedOn w:val="OPCCharBase"/>
    <w:qFormat/>
    <w:rsid w:val="00D45C29"/>
  </w:style>
  <w:style w:type="character" w:customStyle="1" w:styleId="CharAmPartText">
    <w:name w:val="CharAmPartText"/>
    <w:basedOn w:val="OPCCharBase"/>
    <w:qFormat/>
    <w:rsid w:val="00D45C29"/>
  </w:style>
  <w:style w:type="character" w:customStyle="1" w:styleId="CharAmSchNo">
    <w:name w:val="CharAmSchNo"/>
    <w:basedOn w:val="OPCCharBase"/>
    <w:qFormat/>
    <w:rsid w:val="00D45C29"/>
  </w:style>
  <w:style w:type="character" w:customStyle="1" w:styleId="CharAmSchText">
    <w:name w:val="CharAmSchText"/>
    <w:basedOn w:val="OPCCharBase"/>
    <w:qFormat/>
    <w:rsid w:val="00D45C29"/>
  </w:style>
  <w:style w:type="character" w:customStyle="1" w:styleId="CharBoldItalic">
    <w:name w:val="CharBoldItalic"/>
    <w:basedOn w:val="OPCCharBase"/>
    <w:uiPriority w:val="1"/>
    <w:qFormat/>
    <w:rsid w:val="00D45C29"/>
    <w:rPr>
      <w:b/>
      <w:i/>
    </w:rPr>
  </w:style>
  <w:style w:type="character" w:customStyle="1" w:styleId="CharChapNo">
    <w:name w:val="CharChapNo"/>
    <w:basedOn w:val="OPCCharBase"/>
    <w:uiPriority w:val="1"/>
    <w:qFormat/>
    <w:rsid w:val="00D45C29"/>
  </w:style>
  <w:style w:type="character" w:customStyle="1" w:styleId="CharChapText">
    <w:name w:val="CharChapText"/>
    <w:basedOn w:val="OPCCharBase"/>
    <w:uiPriority w:val="1"/>
    <w:qFormat/>
    <w:rsid w:val="00D45C29"/>
  </w:style>
  <w:style w:type="character" w:customStyle="1" w:styleId="CharDivNo">
    <w:name w:val="CharDivNo"/>
    <w:basedOn w:val="OPCCharBase"/>
    <w:uiPriority w:val="1"/>
    <w:qFormat/>
    <w:rsid w:val="00D45C29"/>
  </w:style>
  <w:style w:type="character" w:customStyle="1" w:styleId="CharDivText">
    <w:name w:val="CharDivText"/>
    <w:basedOn w:val="OPCCharBase"/>
    <w:uiPriority w:val="1"/>
    <w:qFormat/>
    <w:rsid w:val="00D45C29"/>
  </w:style>
  <w:style w:type="character" w:customStyle="1" w:styleId="CharItalic">
    <w:name w:val="CharItalic"/>
    <w:basedOn w:val="OPCCharBase"/>
    <w:uiPriority w:val="1"/>
    <w:qFormat/>
    <w:rsid w:val="00D45C29"/>
    <w:rPr>
      <w:i/>
    </w:rPr>
  </w:style>
  <w:style w:type="character" w:customStyle="1" w:styleId="CharPartNo">
    <w:name w:val="CharPartNo"/>
    <w:basedOn w:val="OPCCharBase"/>
    <w:uiPriority w:val="1"/>
    <w:qFormat/>
    <w:rsid w:val="00D45C29"/>
  </w:style>
  <w:style w:type="character" w:customStyle="1" w:styleId="CharPartText">
    <w:name w:val="CharPartText"/>
    <w:basedOn w:val="OPCCharBase"/>
    <w:uiPriority w:val="1"/>
    <w:qFormat/>
    <w:rsid w:val="00D45C29"/>
  </w:style>
  <w:style w:type="character" w:customStyle="1" w:styleId="CharSectno">
    <w:name w:val="CharSectno"/>
    <w:basedOn w:val="OPCCharBase"/>
    <w:qFormat/>
    <w:rsid w:val="00D45C29"/>
  </w:style>
  <w:style w:type="character" w:customStyle="1" w:styleId="CharSubdNo">
    <w:name w:val="CharSubdNo"/>
    <w:basedOn w:val="OPCCharBase"/>
    <w:uiPriority w:val="1"/>
    <w:qFormat/>
    <w:rsid w:val="00D45C29"/>
  </w:style>
  <w:style w:type="character" w:customStyle="1" w:styleId="CharSubdText">
    <w:name w:val="CharSubdText"/>
    <w:basedOn w:val="OPCCharBase"/>
    <w:uiPriority w:val="1"/>
    <w:qFormat/>
    <w:rsid w:val="00D45C29"/>
  </w:style>
  <w:style w:type="paragraph" w:customStyle="1" w:styleId="CTA--">
    <w:name w:val="CTA --"/>
    <w:basedOn w:val="OPCParaBase"/>
    <w:next w:val="Normal"/>
    <w:rsid w:val="00D45C29"/>
    <w:pPr>
      <w:spacing w:before="60" w:line="240" w:lineRule="atLeast"/>
      <w:ind w:left="142" w:hanging="142"/>
    </w:pPr>
    <w:rPr>
      <w:sz w:val="20"/>
    </w:rPr>
  </w:style>
  <w:style w:type="paragraph" w:customStyle="1" w:styleId="CTA-">
    <w:name w:val="CTA -"/>
    <w:basedOn w:val="OPCParaBase"/>
    <w:rsid w:val="00D45C29"/>
    <w:pPr>
      <w:spacing w:before="60" w:line="240" w:lineRule="atLeast"/>
      <w:ind w:left="85" w:hanging="85"/>
    </w:pPr>
    <w:rPr>
      <w:sz w:val="20"/>
    </w:rPr>
  </w:style>
  <w:style w:type="paragraph" w:customStyle="1" w:styleId="CTA---">
    <w:name w:val="CTA ---"/>
    <w:basedOn w:val="OPCParaBase"/>
    <w:next w:val="Normal"/>
    <w:rsid w:val="00D45C29"/>
    <w:pPr>
      <w:spacing w:before="60" w:line="240" w:lineRule="atLeast"/>
      <w:ind w:left="198" w:hanging="198"/>
    </w:pPr>
    <w:rPr>
      <w:sz w:val="20"/>
    </w:rPr>
  </w:style>
  <w:style w:type="paragraph" w:customStyle="1" w:styleId="CTA----">
    <w:name w:val="CTA ----"/>
    <w:basedOn w:val="OPCParaBase"/>
    <w:next w:val="Normal"/>
    <w:rsid w:val="00D45C29"/>
    <w:pPr>
      <w:spacing w:before="60" w:line="240" w:lineRule="atLeast"/>
      <w:ind w:left="255" w:hanging="255"/>
    </w:pPr>
    <w:rPr>
      <w:sz w:val="20"/>
    </w:rPr>
  </w:style>
  <w:style w:type="paragraph" w:customStyle="1" w:styleId="CTA1a">
    <w:name w:val="CTA 1(a)"/>
    <w:basedOn w:val="OPCParaBase"/>
    <w:rsid w:val="00D45C29"/>
    <w:pPr>
      <w:tabs>
        <w:tab w:val="right" w:pos="414"/>
      </w:tabs>
      <w:spacing w:before="40" w:line="240" w:lineRule="atLeast"/>
      <w:ind w:left="675" w:hanging="675"/>
    </w:pPr>
    <w:rPr>
      <w:sz w:val="20"/>
    </w:rPr>
  </w:style>
  <w:style w:type="paragraph" w:customStyle="1" w:styleId="CTA1ai">
    <w:name w:val="CTA 1(a)(i)"/>
    <w:basedOn w:val="OPCParaBase"/>
    <w:rsid w:val="00D45C29"/>
    <w:pPr>
      <w:tabs>
        <w:tab w:val="right" w:pos="1004"/>
      </w:tabs>
      <w:spacing w:before="40" w:line="240" w:lineRule="atLeast"/>
      <w:ind w:left="1253" w:hanging="1253"/>
    </w:pPr>
    <w:rPr>
      <w:sz w:val="20"/>
    </w:rPr>
  </w:style>
  <w:style w:type="paragraph" w:customStyle="1" w:styleId="CTA2a">
    <w:name w:val="CTA 2(a)"/>
    <w:basedOn w:val="OPCParaBase"/>
    <w:rsid w:val="00D45C29"/>
    <w:pPr>
      <w:tabs>
        <w:tab w:val="right" w:pos="482"/>
      </w:tabs>
      <w:spacing w:before="40" w:line="240" w:lineRule="atLeast"/>
      <w:ind w:left="748" w:hanging="748"/>
    </w:pPr>
    <w:rPr>
      <w:sz w:val="20"/>
    </w:rPr>
  </w:style>
  <w:style w:type="paragraph" w:customStyle="1" w:styleId="CTA2ai">
    <w:name w:val="CTA 2(a)(i)"/>
    <w:basedOn w:val="OPCParaBase"/>
    <w:rsid w:val="00D45C29"/>
    <w:pPr>
      <w:tabs>
        <w:tab w:val="right" w:pos="1089"/>
      </w:tabs>
      <w:spacing w:before="40" w:line="240" w:lineRule="atLeast"/>
      <w:ind w:left="1327" w:hanging="1327"/>
    </w:pPr>
    <w:rPr>
      <w:sz w:val="20"/>
    </w:rPr>
  </w:style>
  <w:style w:type="paragraph" w:customStyle="1" w:styleId="CTA3a">
    <w:name w:val="CTA 3(a)"/>
    <w:basedOn w:val="OPCParaBase"/>
    <w:rsid w:val="00D45C29"/>
    <w:pPr>
      <w:tabs>
        <w:tab w:val="right" w:pos="556"/>
      </w:tabs>
      <w:spacing w:before="40" w:line="240" w:lineRule="atLeast"/>
      <w:ind w:left="805" w:hanging="805"/>
    </w:pPr>
    <w:rPr>
      <w:sz w:val="20"/>
    </w:rPr>
  </w:style>
  <w:style w:type="paragraph" w:customStyle="1" w:styleId="CTA3ai">
    <w:name w:val="CTA 3(a)(i)"/>
    <w:basedOn w:val="OPCParaBase"/>
    <w:rsid w:val="00D45C29"/>
    <w:pPr>
      <w:tabs>
        <w:tab w:val="right" w:pos="1140"/>
      </w:tabs>
      <w:spacing w:before="40" w:line="240" w:lineRule="atLeast"/>
      <w:ind w:left="1361" w:hanging="1361"/>
    </w:pPr>
    <w:rPr>
      <w:sz w:val="20"/>
    </w:rPr>
  </w:style>
  <w:style w:type="paragraph" w:customStyle="1" w:styleId="CTA4a">
    <w:name w:val="CTA 4(a)"/>
    <w:basedOn w:val="OPCParaBase"/>
    <w:rsid w:val="00D45C29"/>
    <w:pPr>
      <w:tabs>
        <w:tab w:val="right" w:pos="624"/>
      </w:tabs>
      <w:spacing w:before="40" w:line="240" w:lineRule="atLeast"/>
      <w:ind w:left="873" w:hanging="873"/>
    </w:pPr>
    <w:rPr>
      <w:sz w:val="20"/>
    </w:rPr>
  </w:style>
  <w:style w:type="paragraph" w:customStyle="1" w:styleId="CTA4ai">
    <w:name w:val="CTA 4(a)(i)"/>
    <w:basedOn w:val="OPCParaBase"/>
    <w:rsid w:val="00D45C29"/>
    <w:pPr>
      <w:tabs>
        <w:tab w:val="right" w:pos="1213"/>
      </w:tabs>
      <w:spacing w:before="40" w:line="240" w:lineRule="atLeast"/>
      <w:ind w:left="1452" w:hanging="1452"/>
    </w:pPr>
    <w:rPr>
      <w:sz w:val="20"/>
    </w:rPr>
  </w:style>
  <w:style w:type="paragraph" w:customStyle="1" w:styleId="CTACAPS">
    <w:name w:val="CTA CAPS"/>
    <w:basedOn w:val="OPCParaBase"/>
    <w:rsid w:val="00D45C29"/>
    <w:pPr>
      <w:spacing w:before="60" w:line="240" w:lineRule="atLeast"/>
    </w:pPr>
    <w:rPr>
      <w:sz w:val="20"/>
    </w:rPr>
  </w:style>
  <w:style w:type="paragraph" w:customStyle="1" w:styleId="CTAright">
    <w:name w:val="CTA right"/>
    <w:basedOn w:val="OPCParaBase"/>
    <w:rsid w:val="00D45C29"/>
    <w:pPr>
      <w:spacing w:before="60" w:line="240" w:lineRule="auto"/>
      <w:jc w:val="right"/>
    </w:pPr>
    <w:rPr>
      <w:sz w:val="20"/>
    </w:rPr>
  </w:style>
  <w:style w:type="paragraph" w:customStyle="1" w:styleId="subsection">
    <w:name w:val="subsection"/>
    <w:aliases w:val="ss"/>
    <w:basedOn w:val="OPCParaBase"/>
    <w:rsid w:val="00D45C29"/>
    <w:pPr>
      <w:tabs>
        <w:tab w:val="right" w:pos="1021"/>
      </w:tabs>
      <w:spacing w:before="180" w:line="240" w:lineRule="auto"/>
      <w:ind w:left="1134" w:hanging="1134"/>
    </w:pPr>
  </w:style>
  <w:style w:type="paragraph" w:customStyle="1" w:styleId="Definition">
    <w:name w:val="Definition"/>
    <w:aliases w:val="dd"/>
    <w:basedOn w:val="OPCParaBase"/>
    <w:rsid w:val="00D45C29"/>
    <w:pPr>
      <w:spacing w:before="180" w:line="240" w:lineRule="auto"/>
      <w:ind w:left="1134"/>
    </w:pPr>
  </w:style>
  <w:style w:type="paragraph" w:customStyle="1" w:styleId="Formula">
    <w:name w:val="Formula"/>
    <w:basedOn w:val="OPCParaBase"/>
    <w:rsid w:val="00D45C29"/>
    <w:pPr>
      <w:spacing w:line="240" w:lineRule="auto"/>
      <w:ind w:left="1134"/>
    </w:pPr>
    <w:rPr>
      <w:sz w:val="20"/>
    </w:rPr>
  </w:style>
  <w:style w:type="paragraph" w:styleId="Header">
    <w:name w:val="header"/>
    <w:basedOn w:val="OPCParaBase"/>
    <w:link w:val="HeaderChar"/>
    <w:unhideWhenUsed/>
    <w:rsid w:val="00D45C2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45C29"/>
    <w:rPr>
      <w:rFonts w:eastAsia="Times New Roman" w:cs="Times New Roman"/>
      <w:sz w:val="16"/>
      <w:lang w:eastAsia="en-AU"/>
    </w:rPr>
  </w:style>
  <w:style w:type="paragraph" w:customStyle="1" w:styleId="House">
    <w:name w:val="House"/>
    <w:basedOn w:val="OPCParaBase"/>
    <w:rsid w:val="00D45C29"/>
    <w:pPr>
      <w:spacing w:line="240" w:lineRule="auto"/>
    </w:pPr>
    <w:rPr>
      <w:sz w:val="28"/>
    </w:rPr>
  </w:style>
  <w:style w:type="paragraph" w:customStyle="1" w:styleId="Item">
    <w:name w:val="Item"/>
    <w:aliases w:val="i"/>
    <w:basedOn w:val="OPCParaBase"/>
    <w:next w:val="ItemHead"/>
    <w:rsid w:val="00D45C29"/>
    <w:pPr>
      <w:keepLines/>
      <w:spacing w:before="80" w:line="240" w:lineRule="auto"/>
      <w:ind w:left="709"/>
    </w:pPr>
  </w:style>
  <w:style w:type="paragraph" w:customStyle="1" w:styleId="ItemHead">
    <w:name w:val="ItemHead"/>
    <w:aliases w:val="ih"/>
    <w:basedOn w:val="OPCParaBase"/>
    <w:next w:val="Item"/>
    <w:rsid w:val="00D45C2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45C29"/>
    <w:pPr>
      <w:spacing w:line="240" w:lineRule="auto"/>
    </w:pPr>
    <w:rPr>
      <w:b/>
      <w:sz w:val="32"/>
    </w:rPr>
  </w:style>
  <w:style w:type="paragraph" w:customStyle="1" w:styleId="notedraft">
    <w:name w:val="note(draft)"/>
    <w:aliases w:val="nd"/>
    <w:basedOn w:val="OPCParaBase"/>
    <w:rsid w:val="00D45C29"/>
    <w:pPr>
      <w:spacing w:before="240" w:line="240" w:lineRule="auto"/>
      <w:ind w:left="284" w:hanging="284"/>
    </w:pPr>
    <w:rPr>
      <w:i/>
      <w:sz w:val="24"/>
    </w:rPr>
  </w:style>
  <w:style w:type="paragraph" w:customStyle="1" w:styleId="notemargin">
    <w:name w:val="note(margin)"/>
    <w:aliases w:val="nm"/>
    <w:basedOn w:val="OPCParaBase"/>
    <w:rsid w:val="00D45C29"/>
    <w:pPr>
      <w:tabs>
        <w:tab w:val="left" w:pos="709"/>
      </w:tabs>
      <w:spacing w:before="122" w:line="198" w:lineRule="exact"/>
      <w:ind w:left="709" w:hanging="709"/>
    </w:pPr>
    <w:rPr>
      <w:sz w:val="18"/>
    </w:rPr>
  </w:style>
  <w:style w:type="paragraph" w:customStyle="1" w:styleId="noteToPara">
    <w:name w:val="noteToPara"/>
    <w:aliases w:val="ntp"/>
    <w:basedOn w:val="OPCParaBase"/>
    <w:rsid w:val="00D45C29"/>
    <w:pPr>
      <w:spacing w:before="122" w:line="198" w:lineRule="exact"/>
      <w:ind w:left="2353" w:hanging="709"/>
    </w:pPr>
    <w:rPr>
      <w:sz w:val="18"/>
    </w:rPr>
  </w:style>
  <w:style w:type="paragraph" w:customStyle="1" w:styleId="noteParlAmend">
    <w:name w:val="note(ParlAmend)"/>
    <w:aliases w:val="npp"/>
    <w:basedOn w:val="OPCParaBase"/>
    <w:next w:val="ParlAmend"/>
    <w:rsid w:val="00D45C29"/>
    <w:pPr>
      <w:spacing w:line="240" w:lineRule="auto"/>
      <w:jc w:val="right"/>
    </w:pPr>
    <w:rPr>
      <w:rFonts w:ascii="Arial" w:hAnsi="Arial"/>
      <w:b/>
      <w:i/>
    </w:rPr>
  </w:style>
  <w:style w:type="paragraph" w:customStyle="1" w:styleId="Page1">
    <w:name w:val="Page1"/>
    <w:basedOn w:val="OPCParaBase"/>
    <w:rsid w:val="00D45C29"/>
    <w:pPr>
      <w:spacing w:before="5600" w:line="240" w:lineRule="auto"/>
    </w:pPr>
    <w:rPr>
      <w:b/>
      <w:sz w:val="32"/>
    </w:rPr>
  </w:style>
  <w:style w:type="paragraph" w:customStyle="1" w:styleId="PageBreak">
    <w:name w:val="PageBreak"/>
    <w:aliases w:val="pb"/>
    <w:basedOn w:val="OPCParaBase"/>
    <w:rsid w:val="00D45C29"/>
    <w:pPr>
      <w:spacing w:line="240" w:lineRule="auto"/>
    </w:pPr>
    <w:rPr>
      <w:sz w:val="20"/>
    </w:rPr>
  </w:style>
  <w:style w:type="paragraph" w:customStyle="1" w:styleId="paragraphsub">
    <w:name w:val="paragraph(sub)"/>
    <w:aliases w:val="aa"/>
    <w:basedOn w:val="OPCParaBase"/>
    <w:rsid w:val="00D45C29"/>
    <w:pPr>
      <w:tabs>
        <w:tab w:val="right" w:pos="1985"/>
      </w:tabs>
      <w:spacing w:before="40" w:line="240" w:lineRule="auto"/>
      <w:ind w:left="2098" w:hanging="2098"/>
    </w:pPr>
  </w:style>
  <w:style w:type="paragraph" w:customStyle="1" w:styleId="paragraphsub-sub">
    <w:name w:val="paragraph(sub-sub)"/>
    <w:aliases w:val="aaa"/>
    <w:basedOn w:val="OPCParaBase"/>
    <w:rsid w:val="00D45C29"/>
    <w:pPr>
      <w:tabs>
        <w:tab w:val="right" w:pos="2722"/>
      </w:tabs>
      <w:spacing w:before="40" w:line="240" w:lineRule="auto"/>
      <w:ind w:left="2835" w:hanging="2835"/>
    </w:pPr>
  </w:style>
  <w:style w:type="paragraph" w:customStyle="1" w:styleId="paragraph">
    <w:name w:val="paragraph"/>
    <w:aliases w:val="a,indent(a)"/>
    <w:basedOn w:val="OPCParaBase"/>
    <w:rsid w:val="00D45C29"/>
    <w:pPr>
      <w:tabs>
        <w:tab w:val="right" w:pos="1531"/>
      </w:tabs>
      <w:spacing w:before="40" w:line="240" w:lineRule="auto"/>
      <w:ind w:left="1644" w:hanging="1644"/>
    </w:pPr>
  </w:style>
  <w:style w:type="paragraph" w:customStyle="1" w:styleId="ParlAmend">
    <w:name w:val="ParlAmend"/>
    <w:aliases w:val="pp"/>
    <w:basedOn w:val="OPCParaBase"/>
    <w:rsid w:val="00D45C29"/>
    <w:pPr>
      <w:spacing w:before="240" w:line="240" w:lineRule="atLeast"/>
      <w:ind w:hanging="567"/>
    </w:pPr>
    <w:rPr>
      <w:sz w:val="24"/>
    </w:rPr>
  </w:style>
  <w:style w:type="paragraph" w:customStyle="1" w:styleId="Penalty">
    <w:name w:val="Penalty"/>
    <w:basedOn w:val="OPCParaBase"/>
    <w:rsid w:val="00D45C29"/>
    <w:pPr>
      <w:tabs>
        <w:tab w:val="left" w:pos="2977"/>
      </w:tabs>
      <w:spacing w:before="180" w:line="240" w:lineRule="auto"/>
      <w:ind w:left="1985" w:hanging="851"/>
    </w:pPr>
  </w:style>
  <w:style w:type="paragraph" w:customStyle="1" w:styleId="Portfolio">
    <w:name w:val="Portfolio"/>
    <w:basedOn w:val="OPCParaBase"/>
    <w:rsid w:val="00D45C29"/>
    <w:pPr>
      <w:spacing w:line="240" w:lineRule="auto"/>
    </w:pPr>
    <w:rPr>
      <w:i/>
      <w:sz w:val="20"/>
    </w:rPr>
  </w:style>
  <w:style w:type="paragraph" w:customStyle="1" w:styleId="Preamble">
    <w:name w:val="Preamble"/>
    <w:basedOn w:val="OPCParaBase"/>
    <w:next w:val="Normal"/>
    <w:rsid w:val="00D45C2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45C29"/>
    <w:pPr>
      <w:spacing w:line="240" w:lineRule="auto"/>
    </w:pPr>
    <w:rPr>
      <w:i/>
      <w:sz w:val="20"/>
    </w:rPr>
  </w:style>
  <w:style w:type="paragraph" w:customStyle="1" w:styleId="Session">
    <w:name w:val="Session"/>
    <w:basedOn w:val="OPCParaBase"/>
    <w:rsid w:val="00D45C29"/>
    <w:pPr>
      <w:spacing w:line="240" w:lineRule="auto"/>
    </w:pPr>
    <w:rPr>
      <w:sz w:val="28"/>
    </w:rPr>
  </w:style>
  <w:style w:type="paragraph" w:customStyle="1" w:styleId="Sponsor">
    <w:name w:val="Sponsor"/>
    <w:basedOn w:val="OPCParaBase"/>
    <w:rsid w:val="00D45C29"/>
    <w:pPr>
      <w:spacing w:line="240" w:lineRule="auto"/>
    </w:pPr>
    <w:rPr>
      <w:i/>
    </w:rPr>
  </w:style>
  <w:style w:type="paragraph" w:customStyle="1" w:styleId="Subitem">
    <w:name w:val="Subitem"/>
    <w:aliases w:val="iss"/>
    <w:basedOn w:val="OPCParaBase"/>
    <w:rsid w:val="00D45C29"/>
    <w:pPr>
      <w:spacing w:before="180" w:line="240" w:lineRule="auto"/>
      <w:ind w:left="709" w:hanging="709"/>
    </w:pPr>
  </w:style>
  <w:style w:type="paragraph" w:customStyle="1" w:styleId="SubitemHead">
    <w:name w:val="SubitemHead"/>
    <w:aliases w:val="issh"/>
    <w:basedOn w:val="OPCParaBase"/>
    <w:rsid w:val="00D45C2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45C29"/>
    <w:pPr>
      <w:spacing w:before="40" w:line="240" w:lineRule="auto"/>
      <w:ind w:left="1134"/>
    </w:pPr>
  </w:style>
  <w:style w:type="paragraph" w:customStyle="1" w:styleId="SubsectionHead">
    <w:name w:val="SubsectionHead"/>
    <w:aliases w:val="ssh"/>
    <w:basedOn w:val="OPCParaBase"/>
    <w:next w:val="subsection"/>
    <w:rsid w:val="00D45C29"/>
    <w:pPr>
      <w:keepNext/>
      <w:keepLines/>
      <w:spacing w:before="240" w:line="240" w:lineRule="auto"/>
      <w:ind w:left="1134"/>
    </w:pPr>
    <w:rPr>
      <w:i/>
    </w:rPr>
  </w:style>
  <w:style w:type="paragraph" w:customStyle="1" w:styleId="Tablea">
    <w:name w:val="Table(a)"/>
    <w:aliases w:val="ta"/>
    <w:basedOn w:val="OPCParaBase"/>
    <w:rsid w:val="00D45C29"/>
    <w:pPr>
      <w:spacing w:before="60" w:line="240" w:lineRule="auto"/>
      <w:ind w:left="284" w:hanging="284"/>
    </w:pPr>
    <w:rPr>
      <w:sz w:val="20"/>
    </w:rPr>
  </w:style>
  <w:style w:type="paragraph" w:customStyle="1" w:styleId="TableAA">
    <w:name w:val="Table(AA)"/>
    <w:aliases w:val="taaa"/>
    <w:basedOn w:val="OPCParaBase"/>
    <w:rsid w:val="00D45C2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45C2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45C29"/>
    <w:pPr>
      <w:spacing w:before="60" w:line="240" w:lineRule="atLeast"/>
    </w:pPr>
    <w:rPr>
      <w:sz w:val="20"/>
    </w:rPr>
  </w:style>
  <w:style w:type="paragraph" w:customStyle="1" w:styleId="TLPBoxTextnote">
    <w:name w:val="TLPBoxText(note"/>
    <w:aliases w:val="right)"/>
    <w:basedOn w:val="OPCParaBase"/>
    <w:rsid w:val="00D45C2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45C29"/>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45C29"/>
    <w:pPr>
      <w:spacing w:before="122" w:line="198" w:lineRule="exact"/>
      <w:ind w:left="1985" w:hanging="851"/>
      <w:jc w:val="right"/>
    </w:pPr>
    <w:rPr>
      <w:sz w:val="18"/>
    </w:rPr>
  </w:style>
  <w:style w:type="paragraph" w:customStyle="1" w:styleId="TLPTableBullet">
    <w:name w:val="TLPTableBullet"/>
    <w:aliases w:val="ttb"/>
    <w:basedOn w:val="OPCParaBase"/>
    <w:rsid w:val="00D45C29"/>
    <w:pPr>
      <w:spacing w:line="240" w:lineRule="exact"/>
      <w:ind w:left="284" w:hanging="284"/>
    </w:pPr>
    <w:rPr>
      <w:sz w:val="20"/>
    </w:rPr>
  </w:style>
  <w:style w:type="paragraph" w:styleId="TOC1">
    <w:name w:val="toc 1"/>
    <w:basedOn w:val="OPCParaBase"/>
    <w:next w:val="Normal"/>
    <w:uiPriority w:val="39"/>
    <w:unhideWhenUsed/>
    <w:rsid w:val="00D45C29"/>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45C29"/>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45C29"/>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45C29"/>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D45C2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45C2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45C2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45C2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45C2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45C29"/>
    <w:pPr>
      <w:keepLines/>
      <w:spacing w:before="240" w:after="120" w:line="240" w:lineRule="auto"/>
      <w:ind w:left="794"/>
    </w:pPr>
    <w:rPr>
      <w:b/>
      <w:kern w:val="28"/>
      <w:sz w:val="20"/>
    </w:rPr>
  </w:style>
  <w:style w:type="paragraph" w:customStyle="1" w:styleId="TofSectsHeading">
    <w:name w:val="TofSects(Heading)"/>
    <w:basedOn w:val="OPCParaBase"/>
    <w:rsid w:val="00D45C29"/>
    <w:pPr>
      <w:spacing w:before="240" w:after="120" w:line="240" w:lineRule="auto"/>
    </w:pPr>
    <w:rPr>
      <w:b/>
      <w:sz w:val="24"/>
    </w:rPr>
  </w:style>
  <w:style w:type="paragraph" w:customStyle="1" w:styleId="TofSectsSection">
    <w:name w:val="TofSects(Section)"/>
    <w:basedOn w:val="OPCParaBase"/>
    <w:rsid w:val="00D45C29"/>
    <w:pPr>
      <w:keepLines/>
      <w:spacing w:before="40" w:line="240" w:lineRule="auto"/>
      <w:ind w:left="1588" w:hanging="794"/>
    </w:pPr>
    <w:rPr>
      <w:kern w:val="28"/>
      <w:sz w:val="18"/>
    </w:rPr>
  </w:style>
  <w:style w:type="paragraph" w:customStyle="1" w:styleId="TofSectsSubdiv">
    <w:name w:val="TofSects(Subdiv)"/>
    <w:basedOn w:val="OPCParaBase"/>
    <w:rsid w:val="00D45C29"/>
    <w:pPr>
      <w:keepLines/>
      <w:spacing w:before="80" w:line="240" w:lineRule="auto"/>
      <w:ind w:left="1588" w:hanging="794"/>
    </w:pPr>
    <w:rPr>
      <w:kern w:val="28"/>
    </w:rPr>
  </w:style>
  <w:style w:type="paragraph" w:customStyle="1" w:styleId="WRStyle">
    <w:name w:val="WR Style"/>
    <w:aliases w:val="WR"/>
    <w:basedOn w:val="OPCParaBase"/>
    <w:rsid w:val="00D45C29"/>
    <w:pPr>
      <w:spacing w:before="240" w:line="240" w:lineRule="auto"/>
      <w:ind w:left="284" w:hanging="284"/>
    </w:pPr>
    <w:rPr>
      <w:b/>
      <w:i/>
      <w:kern w:val="28"/>
      <w:sz w:val="24"/>
    </w:rPr>
  </w:style>
  <w:style w:type="paragraph" w:customStyle="1" w:styleId="notepara">
    <w:name w:val="note(para)"/>
    <w:aliases w:val="na"/>
    <w:basedOn w:val="OPCParaBase"/>
    <w:rsid w:val="00D45C29"/>
    <w:pPr>
      <w:spacing w:before="40" w:line="198" w:lineRule="exact"/>
      <w:ind w:left="2354" w:hanging="369"/>
    </w:pPr>
    <w:rPr>
      <w:sz w:val="18"/>
    </w:rPr>
  </w:style>
  <w:style w:type="paragraph" w:styleId="Footer">
    <w:name w:val="footer"/>
    <w:link w:val="FooterChar"/>
    <w:rsid w:val="00D45C2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45C29"/>
    <w:rPr>
      <w:rFonts w:eastAsia="Times New Roman" w:cs="Times New Roman"/>
      <w:sz w:val="22"/>
      <w:szCs w:val="24"/>
      <w:lang w:eastAsia="en-AU"/>
    </w:rPr>
  </w:style>
  <w:style w:type="character" w:styleId="LineNumber">
    <w:name w:val="line number"/>
    <w:basedOn w:val="OPCCharBase"/>
    <w:uiPriority w:val="99"/>
    <w:semiHidden/>
    <w:unhideWhenUsed/>
    <w:rsid w:val="00D45C29"/>
    <w:rPr>
      <w:sz w:val="16"/>
    </w:rPr>
  </w:style>
  <w:style w:type="table" w:customStyle="1" w:styleId="CFlag">
    <w:name w:val="CFlag"/>
    <w:basedOn w:val="TableNormal"/>
    <w:uiPriority w:val="99"/>
    <w:rsid w:val="00D45C29"/>
    <w:rPr>
      <w:rFonts w:eastAsia="Times New Roman" w:cs="Times New Roman"/>
      <w:lang w:eastAsia="en-AU"/>
    </w:rPr>
    <w:tblPr/>
  </w:style>
  <w:style w:type="paragraph" w:customStyle="1" w:styleId="SignCoverPageEnd">
    <w:name w:val="SignCoverPageEnd"/>
    <w:basedOn w:val="OPCParaBase"/>
    <w:next w:val="Normal"/>
    <w:rsid w:val="00D45C2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45C29"/>
    <w:pPr>
      <w:pBdr>
        <w:top w:val="single" w:sz="4" w:space="1" w:color="auto"/>
      </w:pBdr>
      <w:spacing w:before="360"/>
      <w:ind w:right="397"/>
      <w:jc w:val="both"/>
    </w:pPr>
  </w:style>
  <w:style w:type="paragraph" w:customStyle="1" w:styleId="ENotesHeading1">
    <w:name w:val="ENotesHeading 1"/>
    <w:aliases w:val="Enh1,ENh1"/>
    <w:basedOn w:val="OPCParaBase"/>
    <w:next w:val="Normal"/>
    <w:rsid w:val="00D45C29"/>
    <w:pPr>
      <w:spacing w:before="120"/>
      <w:outlineLvl w:val="1"/>
    </w:pPr>
    <w:rPr>
      <w:b/>
      <w:sz w:val="28"/>
      <w:szCs w:val="28"/>
    </w:rPr>
  </w:style>
  <w:style w:type="paragraph" w:customStyle="1" w:styleId="ENotesHeading2">
    <w:name w:val="ENotesHeading 2"/>
    <w:aliases w:val="Enh2"/>
    <w:basedOn w:val="OPCParaBase"/>
    <w:next w:val="Normal"/>
    <w:rsid w:val="00D45C29"/>
    <w:pPr>
      <w:spacing w:before="120" w:after="120"/>
      <w:outlineLvl w:val="2"/>
    </w:pPr>
    <w:rPr>
      <w:b/>
      <w:sz w:val="24"/>
      <w:szCs w:val="28"/>
    </w:rPr>
  </w:style>
  <w:style w:type="paragraph" w:customStyle="1" w:styleId="CompiledActNo">
    <w:name w:val="CompiledActNo"/>
    <w:basedOn w:val="OPCParaBase"/>
    <w:next w:val="Normal"/>
    <w:rsid w:val="00D45C29"/>
    <w:rPr>
      <w:b/>
      <w:sz w:val="24"/>
      <w:szCs w:val="24"/>
    </w:rPr>
  </w:style>
  <w:style w:type="character" w:customStyle="1" w:styleId="Heading1Char">
    <w:name w:val="Heading 1 Char"/>
    <w:basedOn w:val="DefaultParagraphFont"/>
    <w:link w:val="Heading1"/>
    <w:uiPriority w:val="9"/>
    <w:rsid w:val="00D45C29"/>
    <w:rPr>
      <w:rFonts w:asciiTheme="majorHAnsi" w:eastAsiaTheme="majorEastAsia" w:hAnsiTheme="majorHAnsi" w:cstheme="majorBidi"/>
      <w:color w:val="365F91" w:themeColor="accent1" w:themeShade="BF"/>
      <w:sz w:val="32"/>
      <w:szCs w:val="32"/>
    </w:rPr>
  </w:style>
  <w:style w:type="paragraph" w:customStyle="1" w:styleId="CompiledMadeUnder">
    <w:name w:val="CompiledMadeUnder"/>
    <w:basedOn w:val="OPCParaBase"/>
    <w:next w:val="Normal"/>
    <w:rsid w:val="00D45C29"/>
    <w:rPr>
      <w:i/>
      <w:sz w:val="24"/>
      <w:szCs w:val="24"/>
    </w:rPr>
  </w:style>
  <w:style w:type="paragraph" w:customStyle="1" w:styleId="Paragraphsub-sub-sub">
    <w:name w:val="Paragraph(sub-sub-sub)"/>
    <w:aliases w:val="aaaa"/>
    <w:basedOn w:val="OPCParaBase"/>
    <w:rsid w:val="00D45C2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45C2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45C2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45C2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45C2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45C29"/>
    <w:pPr>
      <w:spacing w:before="60" w:line="240" w:lineRule="auto"/>
    </w:pPr>
    <w:rPr>
      <w:rFonts w:cs="Arial"/>
      <w:sz w:val="20"/>
      <w:szCs w:val="22"/>
    </w:rPr>
  </w:style>
  <w:style w:type="paragraph" w:customStyle="1" w:styleId="ActHead10">
    <w:name w:val="ActHead 10"/>
    <w:aliases w:val="sp"/>
    <w:basedOn w:val="OPCParaBase"/>
    <w:next w:val="ActHead3"/>
    <w:rsid w:val="00D45C29"/>
    <w:pPr>
      <w:keepNext/>
      <w:spacing w:before="280" w:line="240" w:lineRule="auto"/>
      <w:outlineLvl w:val="1"/>
    </w:pPr>
    <w:rPr>
      <w:b/>
      <w:sz w:val="32"/>
      <w:szCs w:val="30"/>
    </w:rPr>
  </w:style>
  <w:style w:type="paragraph" w:styleId="BalloonText">
    <w:name w:val="Balloon Text"/>
    <w:basedOn w:val="Normal"/>
    <w:link w:val="BalloonTextChar"/>
    <w:uiPriority w:val="99"/>
    <w:semiHidden/>
    <w:unhideWhenUsed/>
    <w:rsid w:val="00D45C2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C29"/>
    <w:rPr>
      <w:rFonts w:ascii="Segoe UI" w:hAnsi="Segoe UI" w:cs="Segoe UI"/>
      <w:sz w:val="18"/>
      <w:szCs w:val="18"/>
    </w:rPr>
  </w:style>
  <w:style w:type="paragraph" w:customStyle="1" w:styleId="NoteToSubpara">
    <w:name w:val="NoteToSubpara"/>
    <w:aliases w:val="nts"/>
    <w:basedOn w:val="OPCParaBase"/>
    <w:rsid w:val="00D45C29"/>
    <w:pPr>
      <w:spacing w:before="40" w:line="198" w:lineRule="exact"/>
      <w:ind w:left="2835" w:hanging="709"/>
    </w:pPr>
    <w:rPr>
      <w:sz w:val="18"/>
    </w:rPr>
  </w:style>
  <w:style w:type="paragraph" w:customStyle="1" w:styleId="ENoteTableHeading">
    <w:name w:val="ENoteTableHeading"/>
    <w:aliases w:val="enth"/>
    <w:basedOn w:val="OPCParaBase"/>
    <w:rsid w:val="00D45C29"/>
    <w:pPr>
      <w:keepNext/>
      <w:spacing w:before="60" w:line="240" w:lineRule="atLeast"/>
    </w:pPr>
    <w:rPr>
      <w:rFonts w:ascii="Arial" w:hAnsi="Arial"/>
      <w:b/>
      <w:sz w:val="16"/>
    </w:rPr>
  </w:style>
  <w:style w:type="paragraph" w:customStyle="1" w:styleId="ENoteTTi">
    <w:name w:val="ENoteTTi"/>
    <w:aliases w:val="entti"/>
    <w:basedOn w:val="OPCParaBase"/>
    <w:rsid w:val="00D45C29"/>
    <w:pPr>
      <w:keepNext/>
      <w:spacing w:before="60" w:line="240" w:lineRule="atLeast"/>
      <w:ind w:left="170"/>
    </w:pPr>
    <w:rPr>
      <w:sz w:val="16"/>
    </w:rPr>
  </w:style>
  <w:style w:type="paragraph" w:customStyle="1" w:styleId="ENoteTTIndentHeading">
    <w:name w:val="ENoteTTIndentHeading"/>
    <w:aliases w:val="enTTHi"/>
    <w:basedOn w:val="OPCParaBase"/>
    <w:rsid w:val="00D45C2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45C29"/>
    <w:pPr>
      <w:spacing w:before="60" w:line="240" w:lineRule="atLeast"/>
    </w:pPr>
    <w:rPr>
      <w:sz w:val="16"/>
    </w:rPr>
  </w:style>
  <w:style w:type="paragraph" w:customStyle="1" w:styleId="MadeunderText">
    <w:name w:val="MadeunderText"/>
    <w:basedOn w:val="OPCParaBase"/>
    <w:next w:val="Normal"/>
    <w:rsid w:val="00D45C29"/>
    <w:pPr>
      <w:spacing w:before="240"/>
    </w:pPr>
    <w:rPr>
      <w:sz w:val="24"/>
      <w:szCs w:val="24"/>
    </w:rPr>
  </w:style>
  <w:style w:type="paragraph" w:customStyle="1" w:styleId="ENotesHeading3">
    <w:name w:val="ENotesHeading 3"/>
    <w:aliases w:val="Enh3"/>
    <w:basedOn w:val="OPCParaBase"/>
    <w:next w:val="Normal"/>
    <w:rsid w:val="00D45C29"/>
    <w:pPr>
      <w:keepNext/>
      <w:spacing w:before="120" w:line="240" w:lineRule="auto"/>
      <w:outlineLvl w:val="4"/>
    </w:pPr>
    <w:rPr>
      <w:b/>
      <w:szCs w:val="24"/>
    </w:rPr>
  </w:style>
  <w:style w:type="paragraph" w:customStyle="1" w:styleId="SubPartCASA">
    <w:name w:val="SubPart(CASA)"/>
    <w:aliases w:val="csp"/>
    <w:basedOn w:val="OPCParaBase"/>
    <w:next w:val="ActHead3"/>
    <w:rsid w:val="00D45C29"/>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D45C29"/>
  </w:style>
  <w:style w:type="character" w:customStyle="1" w:styleId="CharSubPartNoCASA">
    <w:name w:val="CharSubPartNo(CASA)"/>
    <w:basedOn w:val="OPCCharBase"/>
    <w:uiPriority w:val="1"/>
    <w:rsid w:val="00D45C29"/>
  </w:style>
  <w:style w:type="paragraph" w:customStyle="1" w:styleId="ENoteTTIndentHeadingSub">
    <w:name w:val="ENoteTTIndentHeadingSub"/>
    <w:aliases w:val="enTTHis"/>
    <w:basedOn w:val="OPCParaBase"/>
    <w:rsid w:val="00D45C29"/>
    <w:pPr>
      <w:keepNext/>
      <w:spacing w:before="60" w:line="240" w:lineRule="atLeast"/>
      <w:ind w:left="340"/>
    </w:pPr>
    <w:rPr>
      <w:b/>
      <w:sz w:val="16"/>
    </w:rPr>
  </w:style>
  <w:style w:type="paragraph" w:customStyle="1" w:styleId="ENoteTTiSub">
    <w:name w:val="ENoteTTiSub"/>
    <w:aliases w:val="enttis"/>
    <w:basedOn w:val="OPCParaBase"/>
    <w:rsid w:val="00D45C29"/>
    <w:pPr>
      <w:keepNext/>
      <w:spacing w:before="60" w:line="240" w:lineRule="atLeast"/>
      <w:ind w:left="340"/>
    </w:pPr>
    <w:rPr>
      <w:sz w:val="16"/>
    </w:rPr>
  </w:style>
  <w:style w:type="paragraph" w:customStyle="1" w:styleId="SubDivisionMigration">
    <w:name w:val="SubDivisionMigration"/>
    <w:aliases w:val="sdm"/>
    <w:basedOn w:val="OPCParaBase"/>
    <w:rsid w:val="00D45C2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45C29"/>
    <w:pPr>
      <w:keepNext/>
      <w:keepLines/>
      <w:spacing w:before="240" w:line="240" w:lineRule="auto"/>
      <w:ind w:left="1134" w:hanging="1134"/>
    </w:pPr>
    <w:rPr>
      <w:b/>
      <w:sz w:val="28"/>
    </w:rPr>
  </w:style>
  <w:style w:type="paragraph" w:customStyle="1" w:styleId="notetext">
    <w:name w:val="note(text)"/>
    <w:aliases w:val="n"/>
    <w:basedOn w:val="OPCParaBase"/>
    <w:rsid w:val="00D45C29"/>
    <w:pPr>
      <w:spacing w:before="122" w:line="240" w:lineRule="auto"/>
      <w:ind w:left="1985" w:hanging="851"/>
    </w:pPr>
    <w:rPr>
      <w:sz w:val="18"/>
    </w:rPr>
  </w:style>
  <w:style w:type="paragraph" w:customStyle="1" w:styleId="FreeForm">
    <w:name w:val="FreeForm"/>
    <w:rsid w:val="00D45C29"/>
    <w:rPr>
      <w:rFonts w:ascii="Arial" w:hAnsi="Arial"/>
      <w:sz w:val="22"/>
    </w:rPr>
  </w:style>
  <w:style w:type="table" w:styleId="TableGrid">
    <w:name w:val="Table Grid"/>
    <w:basedOn w:val="TableNormal"/>
    <w:uiPriority w:val="59"/>
    <w:rsid w:val="00D4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D45C2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45C29"/>
    <w:rPr>
      <w:sz w:val="22"/>
    </w:rPr>
  </w:style>
  <w:style w:type="paragraph" w:customStyle="1" w:styleId="SOTextNote">
    <w:name w:val="SO TextNote"/>
    <w:aliases w:val="sont"/>
    <w:basedOn w:val="SOText"/>
    <w:qFormat/>
    <w:rsid w:val="00D45C29"/>
    <w:pPr>
      <w:spacing w:before="122" w:line="198" w:lineRule="exact"/>
      <w:ind w:left="1843" w:hanging="709"/>
    </w:pPr>
    <w:rPr>
      <w:sz w:val="18"/>
    </w:rPr>
  </w:style>
  <w:style w:type="paragraph" w:customStyle="1" w:styleId="SOPara">
    <w:name w:val="SO Para"/>
    <w:aliases w:val="soa"/>
    <w:basedOn w:val="SOText"/>
    <w:link w:val="SOParaChar"/>
    <w:qFormat/>
    <w:rsid w:val="00D45C29"/>
    <w:pPr>
      <w:tabs>
        <w:tab w:val="right" w:pos="1786"/>
      </w:tabs>
      <w:spacing w:before="40"/>
      <w:ind w:left="2070" w:hanging="936"/>
    </w:pPr>
  </w:style>
  <w:style w:type="character" w:customStyle="1" w:styleId="SOParaChar">
    <w:name w:val="SO Para Char"/>
    <w:aliases w:val="soa Char"/>
    <w:basedOn w:val="DefaultParagraphFont"/>
    <w:link w:val="SOPara"/>
    <w:rsid w:val="00D45C29"/>
    <w:rPr>
      <w:sz w:val="22"/>
    </w:rPr>
  </w:style>
  <w:style w:type="paragraph" w:customStyle="1" w:styleId="FileName">
    <w:name w:val="FileName"/>
    <w:basedOn w:val="Normal"/>
    <w:rsid w:val="00D45C29"/>
  </w:style>
  <w:style w:type="paragraph" w:customStyle="1" w:styleId="TableHeading">
    <w:name w:val="TableHeading"/>
    <w:aliases w:val="th"/>
    <w:basedOn w:val="OPCParaBase"/>
    <w:next w:val="Tabletext"/>
    <w:rsid w:val="00D45C29"/>
    <w:pPr>
      <w:keepNext/>
      <w:spacing w:before="60" w:line="240" w:lineRule="atLeast"/>
    </w:pPr>
    <w:rPr>
      <w:b/>
      <w:sz w:val="20"/>
    </w:rPr>
  </w:style>
  <w:style w:type="paragraph" w:customStyle="1" w:styleId="SOHeadBold">
    <w:name w:val="SO HeadBold"/>
    <w:aliases w:val="sohb"/>
    <w:basedOn w:val="SOText"/>
    <w:next w:val="SOText"/>
    <w:link w:val="SOHeadBoldChar"/>
    <w:qFormat/>
    <w:rsid w:val="00D45C29"/>
    <w:rPr>
      <w:b/>
    </w:rPr>
  </w:style>
  <w:style w:type="character" w:customStyle="1" w:styleId="SOHeadBoldChar">
    <w:name w:val="SO HeadBold Char"/>
    <w:aliases w:val="sohb Char"/>
    <w:basedOn w:val="DefaultParagraphFont"/>
    <w:link w:val="SOHeadBold"/>
    <w:rsid w:val="00D45C29"/>
    <w:rPr>
      <w:b/>
      <w:sz w:val="22"/>
    </w:rPr>
  </w:style>
  <w:style w:type="paragraph" w:customStyle="1" w:styleId="SOHeadItalic">
    <w:name w:val="SO HeadItalic"/>
    <w:aliases w:val="sohi"/>
    <w:basedOn w:val="SOText"/>
    <w:next w:val="SOText"/>
    <w:link w:val="SOHeadItalicChar"/>
    <w:qFormat/>
    <w:rsid w:val="00D45C29"/>
    <w:rPr>
      <w:i/>
    </w:rPr>
  </w:style>
  <w:style w:type="character" w:customStyle="1" w:styleId="SOHeadItalicChar">
    <w:name w:val="SO HeadItalic Char"/>
    <w:aliases w:val="sohi Char"/>
    <w:basedOn w:val="DefaultParagraphFont"/>
    <w:link w:val="SOHeadItalic"/>
    <w:rsid w:val="00D45C29"/>
    <w:rPr>
      <w:i/>
      <w:sz w:val="22"/>
    </w:rPr>
  </w:style>
  <w:style w:type="paragraph" w:customStyle="1" w:styleId="SOBullet">
    <w:name w:val="SO Bullet"/>
    <w:aliases w:val="sotb"/>
    <w:basedOn w:val="SOText"/>
    <w:link w:val="SOBulletChar"/>
    <w:qFormat/>
    <w:rsid w:val="00D45C29"/>
    <w:pPr>
      <w:ind w:left="1559" w:hanging="425"/>
    </w:pPr>
  </w:style>
  <w:style w:type="character" w:customStyle="1" w:styleId="SOBulletChar">
    <w:name w:val="SO Bullet Char"/>
    <w:aliases w:val="sotb Char"/>
    <w:basedOn w:val="DefaultParagraphFont"/>
    <w:link w:val="SOBullet"/>
    <w:rsid w:val="00D45C29"/>
    <w:rPr>
      <w:sz w:val="22"/>
    </w:rPr>
  </w:style>
  <w:style w:type="paragraph" w:customStyle="1" w:styleId="SOBulletNote">
    <w:name w:val="SO BulletNote"/>
    <w:aliases w:val="sonb"/>
    <w:basedOn w:val="SOTextNote"/>
    <w:link w:val="SOBulletNoteChar"/>
    <w:qFormat/>
    <w:rsid w:val="00D45C29"/>
    <w:pPr>
      <w:tabs>
        <w:tab w:val="left" w:pos="1560"/>
      </w:tabs>
      <w:ind w:left="2268" w:hanging="1134"/>
    </w:pPr>
  </w:style>
  <w:style w:type="character" w:customStyle="1" w:styleId="SOBulletNoteChar">
    <w:name w:val="SO BulletNote Char"/>
    <w:aliases w:val="sonb Char"/>
    <w:basedOn w:val="DefaultParagraphFont"/>
    <w:link w:val="SOBulletNote"/>
    <w:rsid w:val="00D45C29"/>
    <w:rPr>
      <w:sz w:val="18"/>
    </w:rPr>
  </w:style>
  <w:style w:type="paragraph" w:customStyle="1" w:styleId="EnStatement">
    <w:name w:val="EnStatement"/>
    <w:basedOn w:val="Normal"/>
    <w:rsid w:val="00D45C29"/>
    <w:pPr>
      <w:numPr>
        <w:numId w:val="2"/>
      </w:numPr>
    </w:pPr>
    <w:rPr>
      <w:rFonts w:eastAsia="Times New Roman" w:cs="Times New Roman"/>
      <w:lang w:eastAsia="en-AU"/>
    </w:rPr>
  </w:style>
  <w:style w:type="paragraph" w:customStyle="1" w:styleId="EnStatementHeading">
    <w:name w:val="EnStatementHeading"/>
    <w:basedOn w:val="Normal"/>
    <w:rsid w:val="00D45C29"/>
    <w:rPr>
      <w:rFonts w:eastAsia="Times New Roman" w:cs="Times New Roman"/>
      <w:b/>
      <w:lang w:eastAsia="en-AU"/>
    </w:rPr>
  </w:style>
  <w:style w:type="paragraph" w:customStyle="1" w:styleId="Transitional">
    <w:name w:val="Transitional"/>
    <w:aliases w:val="tr"/>
    <w:basedOn w:val="ItemHead"/>
    <w:next w:val="Item"/>
    <w:rsid w:val="00D45C29"/>
  </w:style>
  <w:style w:type="character" w:customStyle="1" w:styleId="Heading2Char">
    <w:name w:val="Heading 2 Char"/>
    <w:basedOn w:val="DefaultParagraphFont"/>
    <w:link w:val="Heading2"/>
    <w:uiPriority w:val="9"/>
    <w:semiHidden/>
    <w:rsid w:val="00D45C29"/>
    <w:rPr>
      <w:rFonts w:asciiTheme="majorHAnsi" w:eastAsiaTheme="majorEastAsia" w:hAnsiTheme="majorHAnsi" w:cstheme="majorBidi"/>
      <w:color w:val="365F91" w:themeColor="accent1" w:themeShade="BF"/>
      <w:sz w:val="26"/>
      <w:szCs w:val="26"/>
    </w:rPr>
  </w:style>
  <w:style w:type="character" w:customStyle="1" w:styleId="ActHead5Char">
    <w:name w:val="ActHead 5 Char"/>
    <w:aliases w:val="s Char"/>
    <w:link w:val="ActHead5"/>
    <w:rsid w:val="00356F9C"/>
    <w:rPr>
      <w:rFonts w:eastAsia="Times New Roman" w:cs="Times New Roman"/>
      <w:b/>
      <w:kern w:val="28"/>
      <w:sz w:val="24"/>
      <w:lang w:eastAsia="en-AU"/>
    </w:rPr>
  </w:style>
  <w:style w:type="character" w:customStyle="1" w:styleId="Heading3Char">
    <w:name w:val="Heading 3 Char"/>
    <w:basedOn w:val="DefaultParagraphFont"/>
    <w:link w:val="Heading3"/>
    <w:uiPriority w:val="9"/>
    <w:semiHidden/>
    <w:rsid w:val="00D45C2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45C29"/>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D45C29"/>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D45C29"/>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45C29"/>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D45C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45C29"/>
    <w:rPr>
      <w:rFonts w:asciiTheme="majorHAnsi" w:eastAsiaTheme="majorEastAsia" w:hAnsiTheme="majorHAnsi" w:cstheme="majorBidi"/>
      <w:i/>
      <w:iCs/>
      <w:color w:val="272727" w:themeColor="text1" w:themeTint="D8"/>
      <w:sz w:val="21"/>
      <w:szCs w:val="21"/>
    </w:rPr>
  </w:style>
  <w:style w:type="paragraph" w:customStyle="1" w:styleId="ETAsubitem">
    <w:name w:val="ETA(subitem)"/>
    <w:basedOn w:val="OPCParaBase"/>
    <w:rsid w:val="00D45C29"/>
    <w:pPr>
      <w:tabs>
        <w:tab w:val="right" w:pos="340"/>
      </w:tabs>
      <w:spacing w:before="60" w:line="240" w:lineRule="auto"/>
      <w:ind w:left="454" w:hanging="454"/>
    </w:pPr>
    <w:rPr>
      <w:sz w:val="20"/>
    </w:rPr>
  </w:style>
  <w:style w:type="paragraph" w:customStyle="1" w:styleId="ETApara">
    <w:name w:val="ETA(para)"/>
    <w:basedOn w:val="OPCParaBase"/>
    <w:rsid w:val="00D45C29"/>
    <w:pPr>
      <w:tabs>
        <w:tab w:val="right" w:pos="754"/>
      </w:tabs>
      <w:spacing w:before="60" w:line="240" w:lineRule="auto"/>
      <w:ind w:left="828" w:hanging="828"/>
    </w:pPr>
    <w:rPr>
      <w:sz w:val="20"/>
    </w:rPr>
  </w:style>
  <w:style w:type="paragraph" w:customStyle="1" w:styleId="ETAsubpara">
    <w:name w:val="ETA(subpara)"/>
    <w:basedOn w:val="OPCParaBase"/>
    <w:rsid w:val="00D45C29"/>
    <w:pPr>
      <w:tabs>
        <w:tab w:val="right" w:pos="1083"/>
      </w:tabs>
      <w:spacing w:before="60" w:line="240" w:lineRule="auto"/>
      <w:ind w:left="1191" w:hanging="1191"/>
    </w:pPr>
    <w:rPr>
      <w:sz w:val="20"/>
    </w:rPr>
  </w:style>
  <w:style w:type="paragraph" w:customStyle="1" w:styleId="ETAsub-subpara">
    <w:name w:val="ETA(sub-subpara)"/>
    <w:basedOn w:val="OPCParaBase"/>
    <w:rsid w:val="00D45C29"/>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D45C29"/>
    <w:rPr>
      <w:b/>
      <w:sz w:val="28"/>
      <w:szCs w:val="28"/>
    </w:rPr>
  </w:style>
  <w:style w:type="paragraph" w:customStyle="1" w:styleId="NotesHeading2">
    <w:name w:val="NotesHeading 2"/>
    <w:basedOn w:val="OPCParaBase"/>
    <w:next w:val="Normal"/>
    <w:rsid w:val="00D45C29"/>
    <w:rPr>
      <w:b/>
      <w:sz w:val="28"/>
      <w:szCs w:val="28"/>
    </w:rPr>
  </w:style>
  <w:style w:type="paragraph" w:customStyle="1" w:styleId="ENotesText">
    <w:name w:val="ENotesText"/>
    <w:aliases w:val="Ent"/>
    <w:basedOn w:val="OPCParaBase"/>
    <w:next w:val="Normal"/>
    <w:rsid w:val="00D45C29"/>
    <w:pPr>
      <w:spacing w:before="120"/>
    </w:pPr>
  </w:style>
  <w:style w:type="numbering" w:styleId="111111">
    <w:name w:val="Outline List 2"/>
    <w:basedOn w:val="NoList"/>
    <w:uiPriority w:val="99"/>
    <w:semiHidden/>
    <w:unhideWhenUsed/>
    <w:rsid w:val="00D45C29"/>
    <w:pPr>
      <w:numPr>
        <w:numId w:val="46"/>
      </w:numPr>
    </w:pPr>
  </w:style>
  <w:style w:type="numbering" w:styleId="1ai">
    <w:name w:val="Outline List 1"/>
    <w:basedOn w:val="NoList"/>
    <w:uiPriority w:val="99"/>
    <w:semiHidden/>
    <w:unhideWhenUsed/>
    <w:rsid w:val="00D45C29"/>
    <w:pPr>
      <w:numPr>
        <w:numId w:val="47"/>
      </w:numPr>
    </w:pPr>
  </w:style>
  <w:style w:type="numbering" w:styleId="ArticleSection">
    <w:name w:val="Outline List 3"/>
    <w:basedOn w:val="NoList"/>
    <w:uiPriority w:val="99"/>
    <w:semiHidden/>
    <w:unhideWhenUsed/>
    <w:rsid w:val="00D45C29"/>
    <w:pPr>
      <w:numPr>
        <w:numId w:val="48"/>
      </w:numPr>
    </w:pPr>
  </w:style>
  <w:style w:type="paragraph" w:styleId="Bibliography">
    <w:name w:val="Bibliography"/>
    <w:basedOn w:val="Normal"/>
    <w:next w:val="Normal"/>
    <w:uiPriority w:val="37"/>
    <w:semiHidden/>
    <w:unhideWhenUsed/>
    <w:rsid w:val="00D45C29"/>
  </w:style>
  <w:style w:type="paragraph" w:styleId="BlockText">
    <w:name w:val="Block Text"/>
    <w:basedOn w:val="Normal"/>
    <w:uiPriority w:val="99"/>
    <w:semiHidden/>
    <w:unhideWhenUsed/>
    <w:rsid w:val="00D45C2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D45C29"/>
    <w:pPr>
      <w:spacing w:after="120"/>
    </w:pPr>
  </w:style>
  <w:style w:type="character" w:customStyle="1" w:styleId="BodyTextChar">
    <w:name w:val="Body Text Char"/>
    <w:basedOn w:val="DefaultParagraphFont"/>
    <w:link w:val="BodyText"/>
    <w:uiPriority w:val="99"/>
    <w:semiHidden/>
    <w:rsid w:val="00D45C29"/>
    <w:rPr>
      <w:sz w:val="22"/>
    </w:rPr>
  </w:style>
  <w:style w:type="paragraph" w:styleId="BodyText2">
    <w:name w:val="Body Text 2"/>
    <w:basedOn w:val="Normal"/>
    <w:link w:val="BodyText2Char"/>
    <w:uiPriority w:val="99"/>
    <w:semiHidden/>
    <w:unhideWhenUsed/>
    <w:rsid w:val="00D45C29"/>
    <w:pPr>
      <w:spacing w:after="120" w:line="480" w:lineRule="auto"/>
    </w:pPr>
  </w:style>
  <w:style w:type="character" w:customStyle="1" w:styleId="BodyText2Char">
    <w:name w:val="Body Text 2 Char"/>
    <w:basedOn w:val="DefaultParagraphFont"/>
    <w:link w:val="BodyText2"/>
    <w:uiPriority w:val="99"/>
    <w:semiHidden/>
    <w:rsid w:val="00D45C29"/>
    <w:rPr>
      <w:sz w:val="22"/>
    </w:rPr>
  </w:style>
  <w:style w:type="paragraph" w:styleId="BodyText3">
    <w:name w:val="Body Text 3"/>
    <w:basedOn w:val="Normal"/>
    <w:link w:val="BodyText3Char"/>
    <w:uiPriority w:val="99"/>
    <w:semiHidden/>
    <w:unhideWhenUsed/>
    <w:rsid w:val="00D45C29"/>
    <w:pPr>
      <w:spacing w:after="120"/>
    </w:pPr>
    <w:rPr>
      <w:sz w:val="16"/>
      <w:szCs w:val="16"/>
    </w:rPr>
  </w:style>
  <w:style w:type="character" w:customStyle="1" w:styleId="BodyText3Char">
    <w:name w:val="Body Text 3 Char"/>
    <w:basedOn w:val="DefaultParagraphFont"/>
    <w:link w:val="BodyText3"/>
    <w:uiPriority w:val="99"/>
    <w:semiHidden/>
    <w:rsid w:val="00D45C29"/>
    <w:rPr>
      <w:sz w:val="16"/>
      <w:szCs w:val="16"/>
    </w:rPr>
  </w:style>
  <w:style w:type="paragraph" w:styleId="BodyTextFirstIndent">
    <w:name w:val="Body Text First Indent"/>
    <w:basedOn w:val="BodyText"/>
    <w:link w:val="BodyTextFirstIndentChar"/>
    <w:uiPriority w:val="99"/>
    <w:semiHidden/>
    <w:unhideWhenUsed/>
    <w:rsid w:val="00D45C29"/>
    <w:pPr>
      <w:spacing w:after="0"/>
      <w:ind w:firstLine="360"/>
    </w:pPr>
  </w:style>
  <w:style w:type="character" w:customStyle="1" w:styleId="BodyTextFirstIndentChar">
    <w:name w:val="Body Text First Indent Char"/>
    <w:basedOn w:val="BodyTextChar"/>
    <w:link w:val="BodyTextFirstIndent"/>
    <w:uiPriority w:val="99"/>
    <w:semiHidden/>
    <w:rsid w:val="00D45C29"/>
    <w:rPr>
      <w:sz w:val="22"/>
    </w:rPr>
  </w:style>
  <w:style w:type="paragraph" w:styleId="BodyTextIndent">
    <w:name w:val="Body Text Indent"/>
    <w:basedOn w:val="Normal"/>
    <w:link w:val="BodyTextIndentChar"/>
    <w:uiPriority w:val="99"/>
    <w:semiHidden/>
    <w:unhideWhenUsed/>
    <w:rsid w:val="00D45C29"/>
    <w:pPr>
      <w:spacing w:after="120"/>
      <w:ind w:left="283"/>
    </w:pPr>
  </w:style>
  <w:style w:type="character" w:customStyle="1" w:styleId="BodyTextIndentChar">
    <w:name w:val="Body Text Indent Char"/>
    <w:basedOn w:val="DefaultParagraphFont"/>
    <w:link w:val="BodyTextIndent"/>
    <w:uiPriority w:val="99"/>
    <w:semiHidden/>
    <w:rsid w:val="00D45C29"/>
    <w:rPr>
      <w:sz w:val="22"/>
    </w:rPr>
  </w:style>
  <w:style w:type="paragraph" w:styleId="BodyTextFirstIndent2">
    <w:name w:val="Body Text First Indent 2"/>
    <w:basedOn w:val="BodyTextIndent"/>
    <w:link w:val="BodyTextFirstIndent2Char"/>
    <w:uiPriority w:val="99"/>
    <w:semiHidden/>
    <w:unhideWhenUsed/>
    <w:rsid w:val="00D45C29"/>
    <w:pPr>
      <w:spacing w:after="0"/>
      <w:ind w:left="360" w:firstLine="360"/>
    </w:pPr>
  </w:style>
  <w:style w:type="character" w:customStyle="1" w:styleId="BodyTextFirstIndent2Char">
    <w:name w:val="Body Text First Indent 2 Char"/>
    <w:basedOn w:val="BodyTextIndentChar"/>
    <w:link w:val="BodyTextFirstIndent2"/>
    <w:uiPriority w:val="99"/>
    <w:semiHidden/>
    <w:rsid w:val="00D45C29"/>
    <w:rPr>
      <w:sz w:val="22"/>
    </w:rPr>
  </w:style>
  <w:style w:type="paragraph" w:styleId="BodyTextIndent2">
    <w:name w:val="Body Text Indent 2"/>
    <w:basedOn w:val="Normal"/>
    <w:link w:val="BodyTextIndent2Char"/>
    <w:uiPriority w:val="99"/>
    <w:semiHidden/>
    <w:unhideWhenUsed/>
    <w:rsid w:val="00D45C29"/>
    <w:pPr>
      <w:spacing w:after="120" w:line="480" w:lineRule="auto"/>
      <w:ind w:left="283"/>
    </w:pPr>
  </w:style>
  <w:style w:type="character" w:customStyle="1" w:styleId="BodyTextIndent2Char">
    <w:name w:val="Body Text Indent 2 Char"/>
    <w:basedOn w:val="DefaultParagraphFont"/>
    <w:link w:val="BodyTextIndent2"/>
    <w:uiPriority w:val="99"/>
    <w:semiHidden/>
    <w:rsid w:val="00D45C29"/>
    <w:rPr>
      <w:sz w:val="22"/>
    </w:rPr>
  </w:style>
  <w:style w:type="paragraph" w:styleId="BodyTextIndent3">
    <w:name w:val="Body Text Indent 3"/>
    <w:basedOn w:val="Normal"/>
    <w:link w:val="BodyTextIndent3Char"/>
    <w:uiPriority w:val="99"/>
    <w:semiHidden/>
    <w:unhideWhenUsed/>
    <w:rsid w:val="00D45C2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45C29"/>
    <w:rPr>
      <w:sz w:val="16"/>
      <w:szCs w:val="16"/>
    </w:rPr>
  </w:style>
  <w:style w:type="character" w:styleId="BookTitle">
    <w:name w:val="Book Title"/>
    <w:basedOn w:val="DefaultParagraphFont"/>
    <w:uiPriority w:val="33"/>
    <w:qFormat/>
    <w:rsid w:val="00D45C29"/>
    <w:rPr>
      <w:b/>
      <w:bCs/>
      <w:i/>
      <w:iCs/>
      <w:spacing w:val="5"/>
    </w:rPr>
  </w:style>
  <w:style w:type="paragraph" w:styleId="Caption">
    <w:name w:val="caption"/>
    <w:basedOn w:val="Normal"/>
    <w:next w:val="Normal"/>
    <w:uiPriority w:val="35"/>
    <w:semiHidden/>
    <w:unhideWhenUsed/>
    <w:qFormat/>
    <w:rsid w:val="00D45C29"/>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D45C29"/>
    <w:pPr>
      <w:spacing w:line="240" w:lineRule="auto"/>
      <w:ind w:left="4252"/>
    </w:pPr>
  </w:style>
  <w:style w:type="character" w:customStyle="1" w:styleId="ClosingChar">
    <w:name w:val="Closing Char"/>
    <w:basedOn w:val="DefaultParagraphFont"/>
    <w:link w:val="Closing"/>
    <w:uiPriority w:val="99"/>
    <w:semiHidden/>
    <w:rsid w:val="00D45C29"/>
    <w:rPr>
      <w:sz w:val="22"/>
    </w:rPr>
  </w:style>
  <w:style w:type="table" w:styleId="ColorfulGrid">
    <w:name w:val="Colorful Grid"/>
    <w:basedOn w:val="TableNormal"/>
    <w:uiPriority w:val="73"/>
    <w:semiHidden/>
    <w:unhideWhenUsed/>
    <w:rsid w:val="00D45C2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45C2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45C2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45C2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45C2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45C2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45C2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45C2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45C2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45C2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45C2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45C2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45C2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45C2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45C2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45C2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45C2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45C2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45C2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45C2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45C2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45C29"/>
    <w:rPr>
      <w:sz w:val="16"/>
      <w:szCs w:val="16"/>
    </w:rPr>
  </w:style>
  <w:style w:type="paragraph" w:styleId="CommentText">
    <w:name w:val="annotation text"/>
    <w:basedOn w:val="Normal"/>
    <w:link w:val="CommentTextChar"/>
    <w:uiPriority w:val="99"/>
    <w:semiHidden/>
    <w:unhideWhenUsed/>
    <w:rsid w:val="00D45C29"/>
    <w:pPr>
      <w:spacing w:line="240" w:lineRule="auto"/>
    </w:pPr>
    <w:rPr>
      <w:sz w:val="20"/>
    </w:rPr>
  </w:style>
  <w:style w:type="character" w:customStyle="1" w:styleId="CommentTextChar">
    <w:name w:val="Comment Text Char"/>
    <w:basedOn w:val="DefaultParagraphFont"/>
    <w:link w:val="CommentText"/>
    <w:uiPriority w:val="99"/>
    <w:semiHidden/>
    <w:rsid w:val="00D45C29"/>
  </w:style>
  <w:style w:type="paragraph" w:styleId="CommentSubject">
    <w:name w:val="annotation subject"/>
    <w:basedOn w:val="CommentText"/>
    <w:next w:val="CommentText"/>
    <w:link w:val="CommentSubjectChar"/>
    <w:uiPriority w:val="99"/>
    <w:semiHidden/>
    <w:unhideWhenUsed/>
    <w:rsid w:val="00D45C29"/>
    <w:rPr>
      <w:b/>
      <w:bCs/>
    </w:rPr>
  </w:style>
  <w:style w:type="character" w:customStyle="1" w:styleId="CommentSubjectChar">
    <w:name w:val="Comment Subject Char"/>
    <w:basedOn w:val="CommentTextChar"/>
    <w:link w:val="CommentSubject"/>
    <w:uiPriority w:val="99"/>
    <w:semiHidden/>
    <w:rsid w:val="00D45C29"/>
    <w:rPr>
      <w:b/>
      <w:bCs/>
    </w:rPr>
  </w:style>
  <w:style w:type="table" w:styleId="DarkList">
    <w:name w:val="Dark List"/>
    <w:basedOn w:val="TableNormal"/>
    <w:uiPriority w:val="70"/>
    <w:semiHidden/>
    <w:unhideWhenUsed/>
    <w:rsid w:val="00D45C2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45C2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45C2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45C2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45C2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45C2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45C2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45C29"/>
  </w:style>
  <w:style w:type="character" w:customStyle="1" w:styleId="DateChar">
    <w:name w:val="Date Char"/>
    <w:basedOn w:val="DefaultParagraphFont"/>
    <w:link w:val="Date"/>
    <w:uiPriority w:val="99"/>
    <w:semiHidden/>
    <w:rsid w:val="00D45C29"/>
    <w:rPr>
      <w:sz w:val="22"/>
    </w:rPr>
  </w:style>
  <w:style w:type="paragraph" w:styleId="DocumentMap">
    <w:name w:val="Document Map"/>
    <w:basedOn w:val="Normal"/>
    <w:link w:val="DocumentMapChar"/>
    <w:uiPriority w:val="99"/>
    <w:semiHidden/>
    <w:unhideWhenUsed/>
    <w:rsid w:val="00D45C29"/>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45C29"/>
    <w:rPr>
      <w:rFonts w:ascii="Segoe UI" w:hAnsi="Segoe UI" w:cs="Segoe UI"/>
      <w:sz w:val="16"/>
      <w:szCs w:val="16"/>
    </w:rPr>
  </w:style>
  <w:style w:type="paragraph" w:styleId="E-mailSignature">
    <w:name w:val="E-mail Signature"/>
    <w:basedOn w:val="Normal"/>
    <w:link w:val="E-mailSignatureChar"/>
    <w:uiPriority w:val="99"/>
    <w:semiHidden/>
    <w:unhideWhenUsed/>
    <w:rsid w:val="00D45C29"/>
    <w:pPr>
      <w:spacing w:line="240" w:lineRule="auto"/>
    </w:pPr>
  </w:style>
  <w:style w:type="character" w:customStyle="1" w:styleId="E-mailSignatureChar">
    <w:name w:val="E-mail Signature Char"/>
    <w:basedOn w:val="DefaultParagraphFont"/>
    <w:link w:val="E-mailSignature"/>
    <w:uiPriority w:val="99"/>
    <w:semiHidden/>
    <w:rsid w:val="00D45C29"/>
    <w:rPr>
      <w:sz w:val="22"/>
    </w:rPr>
  </w:style>
  <w:style w:type="character" w:styleId="Emphasis">
    <w:name w:val="Emphasis"/>
    <w:basedOn w:val="DefaultParagraphFont"/>
    <w:uiPriority w:val="20"/>
    <w:qFormat/>
    <w:rsid w:val="00D45C29"/>
    <w:rPr>
      <w:i/>
      <w:iCs/>
    </w:rPr>
  </w:style>
  <w:style w:type="character" w:styleId="EndnoteReference">
    <w:name w:val="endnote reference"/>
    <w:basedOn w:val="DefaultParagraphFont"/>
    <w:uiPriority w:val="99"/>
    <w:semiHidden/>
    <w:unhideWhenUsed/>
    <w:rsid w:val="00D45C29"/>
    <w:rPr>
      <w:vertAlign w:val="superscript"/>
    </w:rPr>
  </w:style>
  <w:style w:type="paragraph" w:styleId="EndnoteText">
    <w:name w:val="endnote text"/>
    <w:basedOn w:val="Normal"/>
    <w:link w:val="EndnoteTextChar"/>
    <w:uiPriority w:val="99"/>
    <w:semiHidden/>
    <w:unhideWhenUsed/>
    <w:rsid w:val="00D45C29"/>
    <w:pPr>
      <w:spacing w:line="240" w:lineRule="auto"/>
    </w:pPr>
    <w:rPr>
      <w:sz w:val="20"/>
    </w:rPr>
  </w:style>
  <w:style w:type="character" w:customStyle="1" w:styleId="EndnoteTextChar">
    <w:name w:val="Endnote Text Char"/>
    <w:basedOn w:val="DefaultParagraphFont"/>
    <w:link w:val="EndnoteText"/>
    <w:uiPriority w:val="99"/>
    <w:semiHidden/>
    <w:rsid w:val="00D45C29"/>
  </w:style>
  <w:style w:type="paragraph" w:styleId="EnvelopeAddress">
    <w:name w:val="envelope address"/>
    <w:basedOn w:val="Normal"/>
    <w:uiPriority w:val="99"/>
    <w:semiHidden/>
    <w:unhideWhenUsed/>
    <w:rsid w:val="00D45C2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45C29"/>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D45C29"/>
    <w:rPr>
      <w:color w:val="800080" w:themeColor="followedHyperlink"/>
      <w:u w:val="single"/>
    </w:rPr>
  </w:style>
  <w:style w:type="character" w:styleId="FootnoteReference">
    <w:name w:val="footnote reference"/>
    <w:basedOn w:val="DefaultParagraphFont"/>
    <w:uiPriority w:val="99"/>
    <w:semiHidden/>
    <w:unhideWhenUsed/>
    <w:rsid w:val="00D45C29"/>
    <w:rPr>
      <w:vertAlign w:val="superscript"/>
    </w:rPr>
  </w:style>
  <w:style w:type="paragraph" w:styleId="FootnoteText">
    <w:name w:val="footnote text"/>
    <w:basedOn w:val="Normal"/>
    <w:link w:val="FootnoteTextChar"/>
    <w:uiPriority w:val="99"/>
    <w:semiHidden/>
    <w:unhideWhenUsed/>
    <w:rsid w:val="00D45C29"/>
    <w:pPr>
      <w:spacing w:line="240" w:lineRule="auto"/>
    </w:pPr>
    <w:rPr>
      <w:sz w:val="20"/>
    </w:rPr>
  </w:style>
  <w:style w:type="character" w:customStyle="1" w:styleId="FootnoteTextChar">
    <w:name w:val="Footnote Text Char"/>
    <w:basedOn w:val="DefaultParagraphFont"/>
    <w:link w:val="FootnoteText"/>
    <w:uiPriority w:val="99"/>
    <w:semiHidden/>
    <w:rsid w:val="00D45C29"/>
  </w:style>
  <w:style w:type="table" w:styleId="GridTable1Light">
    <w:name w:val="Grid Table 1 Light"/>
    <w:basedOn w:val="TableNormal"/>
    <w:uiPriority w:val="46"/>
    <w:rsid w:val="00D45C2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45C2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45C2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45C2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45C2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45C2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45C2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45C2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45C2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45C2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45C2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45C2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45C2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45C2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45C2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45C2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45C2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45C2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45C2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45C2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45C2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45C2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45C2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45C2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45C2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45C2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45C2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45C2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45C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45C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45C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45C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45C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45C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45C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45C2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45C2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45C2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45C2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45C2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45C2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45C2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45C2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45C2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45C2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45C2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45C2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45C2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45C2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45C29"/>
    <w:rPr>
      <w:color w:val="2B579A"/>
      <w:shd w:val="clear" w:color="auto" w:fill="E1DFDD"/>
    </w:rPr>
  </w:style>
  <w:style w:type="character" w:styleId="HTMLAcronym">
    <w:name w:val="HTML Acronym"/>
    <w:basedOn w:val="DefaultParagraphFont"/>
    <w:uiPriority w:val="99"/>
    <w:semiHidden/>
    <w:unhideWhenUsed/>
    <w:rsid w:val="00D45C29"/>
  </w:style>
  <w:style w:type="paragraph" w:styleId="HTMLAddress">
    <w:name w:val="HTML Address"/>
    <w:basedOn w:val="Normal"/>
    <w:link w:val="HTMLAddressChar"/>
    <w:uiPriority w:val="99"/>
    <w:semiHidden/>
    <w:unhideWhenUsed/>
    <w:rsid w:val="00D45C29"/>
    <w:pPr>
      <w:spacing w:line="240" w:lineRule="auto"/>
    </w:pPr>
    <w:rPr>
      <w:i/>
      <w:iCs/>
    </w:rPr>
  </w:style>
  <w:style w:type="character" w:customStyle="1" w:styleId="HTMLAddressChar">
    <w:name w:val="HTML Address Char"/>
    <w:basedOn w:val="DefaultParagraphFont"/>
    <w:link w:val="HTMLAddress"/>
    <w:uiPriority w:val="99"/>
    <w:semiHidden/>
    <w:rsid w:val="00D45C29"/>
    <w:rPr>
      <w:i/>
      <w:iCs/>
      <w:sz w:val="22"/>
    </w:rPr>
  </w:style>
  <w:style w:type="character" w:styleId="HTMLCite">
    <w:name w:val="HTML Cite"/>
    <w:basedOn w:val="DefaultParagraphFont"/>
    <w:uiPriority w:val="99"/>
    <w:semiHidden/>
    <w:unhideWhenUsed/>
    <w:rsid w:val="00D45C29"/>
    <w:rPr>
      <w:i/>
      <w:iCs/>
    </w:rPr>
  </w:style>
  <w:style w:type="character" w:styleId="HTMLCode">
    <w:name w:val="HTML Code"/>
    <w:basedOn w:val="DefaultParagraphFont"/>
    <w:uiPriority w:val="99"/>
    <w:semiHidden/>
    <w:unhideWhenUsed/>
    <w:rsid w:val="00D45C29"/>
    <w:rPr>
      <w:rFonts w:ascii="Consolas" w:hAnsi="Consolas"/>
      <w:sz w:val="20"/>
      <w:szCs w:val="20"/>
    </w:rPr>
  </w:style>
  <w:style w:type="character" w:styleId="HTMLDefinition">
    <w:name w:val="HTML Definition"/>
    <w:basedOn w:val="DefaultParagraphFont"/>
    <w:uiPriority w:val="99"/>
    <w:semiHidden/>
    <w:unhideWhenUsed/>
    <w:rsid w:val="00D45C29"/>
    <w:rPr>
      <w:i/>
      <w:iCs/>
    </w:rPr>
  </w:style>
  <w:style w:type="character" w:styleId="HTMLKeyboard">
    <w:name w:val="HTML Keyboard"/>
    <w:basedOn w:val="DefaultParagraphFont"/>
    <w:uiPriority w:val="99"/>
    <w:semiHidden/>
    <w:unhideWhenUsed/>
    <w:rsid w:val="00D45C29"/>
    <w:rPr>
      <w:rFonts w:ascii="Consolas" w:hAnsi="Consolas"/>
      <w:sz w:val="20"/>
      <w:szCs w:val="20"/>
    </w:rPr>
  </w:style>
  <w:style w:type="paragraph" w:styleId="HTMLPreformatted">
    <w:name w:val="HTML Preformatted"/>
    <w:basedOn w:val="Normal"/>
    <w:link w:val="HTMLPreformattedChar"/>
    <w:uiPriority w:val="99"/>
    <w:semiHidden/>
    <w:unhideWhenUsed/>
    <w:rsid w:val="00D45C29"/>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D45C29"/>
    <w:rPr>
      <w:rFonts w:ascii="Consolas" w:hAnsi="Consolas"/>
    </w:rPr>
  </w:style>
  <w:style w:type="character" w:styleId="HTMLSample">
    <w:name w:val="HTML Sample"/>
    <w:basedOn w:val="DefaultParagraphFont"/>
    <w:uiPriority w:val="99"/>
    <w:semiHidden/>
    <w:unhideWhenUsed/>
    <w:rsid w:val="00D45C29"/>
    <w:rPr>
      <w:rFonts w:ascii="Consolas" w:hAnsi="Consolas"/>
      <w:sz w:val="24"/>
      <w:szCs w:val="24"/>
    </w:rPr>
  </w:style>
  <w:style w:type="character" w:styleId="HTMLTypewriter">
    <w:name w:val="HTML Typewriter"/>
    <w:basedOn w:val="DefaultParagraphFont"/>
    <w:uiPriority w:val="99"/>
    <w:semiHidden/>
    <w:unhideWhenUsed/>
    <w:rsid w:val="00D45C29"/>
    <w:rPr>
      <w:rFonts w:ascii="Consolas" w:hAnsi="Consolas"/>
      <w:sz w:val="20"/>
      <w:szCs w:val="20"/>
    </w:rPr>
  </w:style>
  <w:style w:type="character" w:styleId="HTMLVariable">
    <w:name w:val="HTML Variable"/>
    <w:basedOn w:val="DefaultParagraphFont"/>
    <w:uiPriority w:val="99"/>
    <w:semiHidden/>
    <w:unhideWhenUsed/>
    <w:rsid w:val="00D45C29"/>
    <w:rPr>
      <w:i/>
      <w:iCs/>
    </w:rPr>
  </w:style>
  <w:style w:type="character" w:styleId="Hyperlink">
    <w:name w:val="Hyperlink"/>
    <w:basedOn w:val="DefaultParagraphFont"/>
    <w:uiPriority w:val="99"/>
    <w:semiHidden/>
    <w:unhideWhenUsed/>
    <w:rsid w:val="00D45C29"/>
    <w:rPr>
      <w:color w:val="0000FF" w:themeColor="hyperlink"/>
      <w:u w:val="single"/>
    </w:rPr>
  </w:style>
  <w:style w:type="paragraph" w:styleId="Index1">
    <w:name w:val="index 1"/>
    <w:basedOn w:val="Normal"/>
    <w:next w:val="Normal"/>
    <w:autoRedefine/>
    <w:uiPriority w:val="99"/>
    <w:semiHidden/>
    <w:unhideWhenUsed/>
    <w:rsid w:val="00D45C29"/>
    <w:pPr>
      <w:spacing w:line="240" w:lineRule="auto"/>
      <w:ind w:left="220" w:hanging="220"/>
    </w:pPr>
  </w:style>
  <w:style w:type="paragraph" w:styleId="Index2">
    <w:name w:val="index 2"/>
    <w:basedOn w:val="Normal"/>
    <w:next w:val="Normal"/>
    <w:autoRedefine/>
    <w:uiPriority w:val="99"/>
    <w:semiHidden/>
    <w:unhideWhenUsed/>
    <w:rsid w:val="00D45C29"/>
    <w:pPr>
      <w:spacing w:line="240" w:lineRule="auto"/>
      <w:ind w:left="440" w:hanging="220"/>
    </w:pPr>
  </w:style>
  <w:style w:type="paragraph" w:styleId="Index3">
    <w:name w:val="index 3"/>
    <w:basedOn w:val="Normal"/>
    <w:next w:val="Normal"/>
    <w:autoRedefine/>
    <w:uiPriority w:val="99"/>
    <w:semiHidden/>
    <w:unhideWhenUsed/>
    <w:rsid w:val="00D45C29"/>
    <w:pPr>
      <w:spacing w:line="240" w:lineRule="auto"/>
      <w:ind w:left="660" w:hanging="220"/>
    </w:pPr>
  </w:style>
  <w:style w:type="paragraph" w:styleId="Index4">
    <w:name w:val="index 4"/>
    <w:basedOn w:val="Normal"/>
    <w:next w:val="Normal"/>
    <w:autoRedefine/>
    <w:uiPriority w:val="99"/>
    <w:semiHidden/>
    <w:unhideWhenUsed/>
    <w:rsid w:val="00D45C29"/>
    <w:pPr>
      <w:spacing w:line="240" w:lineRule="auto"/>
      <w:ind w:left="880" w:hanging="220"/>
    </w:pPr>
  </w:style>
  <w:style w:type="paragraph" w:styleId="Index5">
    <w:name w:val="index 5"/>
    <w:basedOn w:val="Normal"/>
    <w:next w:val="Normal"/>
    <w:autoRedefine/>
    <w:uiPriority w:val="99"/>
    <w:semiHidden/>
    <w:unhideWhenUsed/>
    <w:rsid w:val="00D45C29"/>
    <w:pPr>
      <w:spacing w:line="240" w:lineRule="auto"/>
      <w:ind w:left="1100" w:hanging="220"/>
    </w:pPr>
  </w:style>
  <w:style w:type="paragraph" w:styleId="Index6">
    <w:name w:val="index 6"/>
    <w:basedOn w:val="Normal"/>
    <w:next w:val="Normal"/>
    <w:autoRedefine/>
    <w:uiPriority w:val="99"/>
    <w:semiHidden/>
    <w:unhideWhenUsed/>
    <w:rsid w:val="00D45C29"/>
    <w:pPr>
      <w:spacing w:line="240" w:lineRule="auto"/>
      <w:ind w:left="1320" w:hanging="220"/>
    </w:pPr>
  </w:style>
  <w:style w:type="paragraph" w:styleId="Index7">
    <w:name w:val="index 7"/>
    <w:basedOn w:val="Normal"/>
    <w:next w:val="Normal"/>
    <w:autoRedefine/>
    <w:uiPriority w:val="99"/>
    <w:semiHidden/>
    <w:unhideWhenUsed/>
    <w:rsid w:val="00D45C29"/>
    <w:pPr>
      <w:spacing w:line="240" w:lineRule="auto"/>
      <w:ind w:left="1540" w:hanging="220"/>
    </w:pPr>
  </w:style>
  <w:style w:type="paragraph" w:styleId="Index8">
    <w:name w:val="index 8"/>
    <w:basedOn w:val="Normal"/>
    <w:next w:val="Normal"/>
    <w:autoRedefine/>
    <w:uiPriority w:val="99"/>
    <w:semiHidden/>
    <w:unhideWhenUsed/>
    <w:rsid w:val="00D45C29"/>
    <w:pPr>
      <w:spacing w:line="240" w:lineRule="auto"/>
      <w:ind w:left="1760" w:hanging="220"/>
    </w:pPr>
  </w:style>
  <w:style w:type="paragraph" w:styleId="Index9">
    <w:name w:val="index 9"/>
    <w:basedOn w:val="Normal"/>
    <w:next w:val="Normal"/>
    <w:autoRedefine/>
    <w:uiPriority w:val="99"/>
    <w:semiHidden/>
    <w:unhideWhenUsed/>
    <w:rsid w:val="00D45C29"/>
    <w:pPr>
      <w:spacing w:line="240" w:lineRule="auto"/>
      <w:ind w:left="1980" w:hanging="220"/>
    </w:pPr>
  </w:style>
  <w:style w:type="paragraph" w:styleId="IndexHeading">
    <w:name w:val="index heading"/>
    <w:basedOn w:val="Normal"/>
    <w:next w:val="Index1"/>
    <w:uiPriority w:val="99"/>
    <w:semiHidden/>
    <w:unhideWhenUsed/>
    <w:rsid w:val="00D45C29"/>
    <w:rPr>
      <w:rFonts w:asciiTheme="majorHAnsi" w:eastAsiaTheme="majorEastAsia" w:hAnsiTheme="majorHAnsi" w:cstheme="majorBidi"/>
      <w:b/>
      <w:bCs/>
    </w:rPr>
  </w:style>
  <w:style w:type="character" w:styleId="IntenseEmphasis">
    <w:name w:val="Intense Emphasis"/>
    <w:basedOn w:val="DefaultParagraphFont"/>
    <w:uiPriority w:val="21"/>
    <w:qFormat/>
    <w:rsid w:val="00D45C29"/>
    <w:rPr>
      <w:i/>
      <w:iCs/>
      <w:color w:val="4F81BD" w:themeColor="accent1"/>
    </w:rPr>
  </w:style>
  <w:style w:type="paragraph" w:styleId="IntenseQuote">
    <w:name w:val="Intense Quote"/>
    <w:basedOn w:val="Normal"/>
    <w:next w:val="Normal"/>
    <w:link w:val="IntenseQuoteChar"/>
    <w:uiPriority w:val="30"/>
    <w:qFormat/>
    <w:rsid w:val="00D45C2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45C29"/>
    <w:rPr>
      <w:i/>
      <w:iCs/>
      <w:color w:val="4F81BD" w:themeColor="accent1"/>
      <w:sz w:val="22"/>
    </w:rPr>
  </w:style>
  <w:style w:type="character" w:styleId="IntenseReference">
    <w:name w:val="Intense Reference"/>
    <w:basedOn w:val="DefaultParagraphFont"/>
    <w:uiPriority w:val="32"/>
    <w:qFormat/>
    <w:rsid w:val="00D45C29"/>
    <w:rPr>
      <w:b/>
      <w:bCs/>
      <w:smallCaps/>
      <w:color w:val="4F81BD" w:themeColor="accent1"/>
      <w:spacing w:val="5"/>
    </w:rPr>
  </w:style>
  <w:style w:type="table" w:styleId="LightGrid">
    <w:name w:val="Light Grid"/>
    <w:basedOn w:val="TableNormal"/>
    <w:uiPriority w:val="62"/>
    <w:semiHidden/>
    <w:unhideWhenUsed/>
    <w:rsid w:val="00D45C2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45C2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45C2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45C2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45C2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45C2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45C2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45C2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45C2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45C2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45C2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45C2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45C2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45C2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45C2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45C2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45C2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45C2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45C2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45C2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45C2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D45C29"/>
    <w:pPr>
      <w:ind w:left="283" w:hanging="283"/>
      <w:contextualSpacing/>
    </w:pPr>
  </w:style>
  <w:style w:type="paragraph" w:styleId="List2">
    <w:name w:val="List 2"/>
    <w:basedOn w:val="Normal"/>
    <w:uiPriority w:val="99"/>
    <w:semiHidden/>
    <w:unhideWhenUsed/>
    <w:rsid w:val="00D45C29"/>
    <w:pPr>
      <w:ind w:left="566" w:hanging="283"/>
      <w:contextualSpacing/>
    </w:pPr>
  </w:style>
  <w:style w:type="paragraph" w:styleId="List3">
    <w:name w:val="List 3"/>
    <w:basedOn w:val="Normal"/>
    <w:uiPriority w:val="99"/>
    <w:semiHidden/>
    <w:unhideWhenUsed/>
    <w:rsid w:val="00D45C29"/>
    <w:pPr>
      <w:ind w:left="849" w:hanging="283"/>
      <w:contextualSpacing/>
    </w:pPr>
  </w:style>
  <w:style w:type="paragraph" w:styleId="List4">
    <w:name w:val="List 4"/>
    <w:basedOn w:val="Normal"/>
    <w:uiPriority w:val="99"/>
    <w:semiHidden/>
    <w:unhideWhenUsed/>
    <w:rsid w:val="00D45C29"/>
    <w:pPr>
      <w:ind w:left="1132" w:hanging="283"/>
      <w:contextualSpacing/>
    </w:pPr>
  </w:style>
  <w:style w:type="paragraph" w:styleId="List5">
    <w:name w:val="List 5"/>
    <w:basedOn w:val="Normal"/>
    <w:uiPriority w:val="99"/>
    <w:semiHidden/>
    <w:unhideWhenUsed/>
    <w:rsid w:val="00D45C29"/>
    <w:pPr>
      <w:ind w:left="1415" w:hanging="283"/>
      <w:contextualSpacing/>
    </w:pPr>
  </w:style>
  <w:style w:type="paragraph" w:styleId="ListBullet">
    <w:name w:val="List Bullet"/>
    <w:basedOn w:val="Normal"/>
    <w:uiPriority w:val="99"/>
    <w:semiHidden/>
    <w:unhideWhenUsed/>
    <w:rsid w:val="00D45C29"/>
    <w:pPr>
      <w:numPr>
        <w:numId w:val="3"/>
      </w:numPr>
      <w:contextualSpacing/>
    </w:pPr>
  </w:style>
  <w:style w:type="paragraph" w:styleId="ListBullet2">
    <w:name w:val="List Bullet 2"/>
    <w:basedOn w:val="Normal"/>
    <w:uiPriority w:val="99"/>
    <w:semiHidden/>
    <w:unhideWhenUsed/>
    <w:rsid w:val="00D45C29"/>
    <w:pPr>
      <w:numPr>
        <w:numId w:val="4"/>
      </w:numPr>
      <w:contextualSpacing/>
    </w:pPr>
  </w:style>
  <w:style w:type="paragraph" w:styleId="ListBullet3">
    <w:name w:val="List Bullet 3"/>
    <w:basedOn w:val="Normal"/>
    <w:uiPriority w:val="99"/>
    <w:semiHidden/>
    <w:unhideWhenUsed/>
    <w:rsid w:val="00D45C29"/>
    <w:pPr>
      <w:numPr>
        <w:numId w:val="5"/>
      </w:numPr>
      <w:contextualSpacing/>
    </w:pPr>
  </w:style>
  <w:style w:type="paragraph" w:styleId="ListBullet4">
    <w:name w:val="List Bullet 4"/>
    <w:basedOn w:val="Normal"/>
    <w:uiPriority w:val="99"/>
    <w:semiHidden/>
    <w:unhideWhenUsed/>
    <w:rsid w:val="00D45C29"/>
    <w:pPr>
      <w:numPr>
        <w:numId w:val="6"/>
      </w:numPr>
      <w:contextualSpacing/>
    </w:pPr>
  </w:style>
  <w:style w:type="paragraph" w:styleId="ListBullet5">
    <w:name w:val="List Bullet 5"/>
    <w:basedOn w:val="Normal"/>
    <w:uiPriority w:val="99"/>
    <w:semiHidden/>
    <w:unhideWhenUsed/>
    <w:rsid w:val="00D45C29"/>
    <w:pPr>
      <w:numPr>
        <w:numId w:val="7"/>
      </w:numPr>
      <w:contextualSpacing/>
    </w:pPr>
  </w:style>
  <w:style w:type="paragraph" w:styleId="ListContinue">
    <w:name w:val="List Continue"/>
    <w:basedOn w:val="Normal"/>
    <w:uiPriority w:val="99"/>
    <w:semiHidden/>
    <w:unhideWhenUsed/>
    <w:rsid w:val="00D45C29"/>
    <w:pPr>
      <w:spacing w:after="120"/>
      <w:ind w:left="283"/>
      <w:contextualSpacing/>
    </w:pPr>
  </w:style>
  <w:style w:type="paragraph" w:styleId="ListContinue2">
    <w:name w:val="List Continue 2"/>
    <w:basedOn w:val="Normal"/>
    <w:uiPriority w:val="99"/>
    <w:semiHidden/>
    <w:unhideWhenUsed/>
    <w:rsid w:val="00D45C29"/>
    <w:pPr>
      <w:spacing w:after="120"/>
      <w:ind w:left="566"/>
      <w:contextualSpacing/>
    </w:pPr>
  </w:style>
  <w:style w:type="paragraph" w:styleId="ListContinue3">
    <w:name w:val="List Continue 3"/>
    <w:basedOn w:val="Normal"/>
    <w:uiPriority w:val="99"/>
    <w:semiHidden/>
    <w:unhideWhenUsed/>
    <w:rsid w:val="00D45C29"/>
    <w:pPr>
      <w:spacing w:after="120"/>
      <w:ind w:left="849"/>
      <w:contextualSpacing/>
    </w:pPr>
  </w:style>
  <w:style w:type="paragraph" w:styleId="ListContinue4">
    <w:name w:val="List Continue 4"/>
    <w:basedOn w:val="Normal"/>
    <w:uiPriority w:val="99"/>
    <w:semiHidden/>
    <w:unhideWhenUsed/>
    <w:rsid w:val="00D45C29"/>
    <w:pPr>
      <w:spacing w:after="120"/>
      <w:ind w:left="1132"/>
      <w:contextualSpacing/>
    </w:pPr>
  </w:style>
  <w:style w:type="paragraph" w:styleId="ListContinue5">
    <w:name w:val="List Continue 5"/>
    <w:basedOn w:val="Normal"/>
    <w:uiPriority w:val="99"/>
    <w:semiHidden/>
    <w:unhideWhenUsed/>
    <w:rsid w:val="00D45C29"/>
    <w:pPr>
      <w:spacing w:after="120"/>
      <w:ind w:left="1415"/>
      <w:contextualSpacing/>
    </w:pPr>
  </w:style>
  <w:style w:type="paragraph" w:styleId="ListNumber">
    <w:name w:val="List Number"/>
    <w:basedOn w:val="Normal"/>
    <w:uiPriority w:val="99"/>
    <w:semiHidden/>
    <w:unhideWhenUsed/>
    <w:rsid w:val="00D45C29"/>
    <w:pPr>
      <w:numPr>
        <w:numId w:val="8"/>
      </w:numPr>
      <w:contextualSpacing/>
    </w:pPr>
  </w:style>
  <w:style w:type="paragraph" w:styleId="ListNumber2">
    <w:name w:val="List Number 2"/>
    <w:basedOn w:val="Normal"/>
    <w:uiPriority w:val="99"/>
    <w:semiHidden/>
    <w:unhideWhenUsed/>
    <w:rsid w:val="00D45C29"/>
    <w:pPr>
      <w:numPr>
        <w:numId w:val="9"/>
      </w:numPr>
      <w:contextualSpacing/>
    </w:pPr>
  </w:style>
  <w:style w:type="paragraph" w:styleId="ListNumber3">
    <w:name w:val="List Number 3"/>
    <w:basedOn w:val="Normal"/>
    <w:uiPriority w:val="99"/>
    <w:semiHidden/>
    <w:unhideWhenUsed/>
    <w:rsid w:val="00D45C29"/>
    <w:pPr>
      <w:numPr>
        <w:numId w:val="10"/>
      </w:numPr>
      <w:contextualSpacing/>
    </w:pPr>
  </w:style>
  <w:style w:type="paragraph" w:styleId="ListNumber4">
    <w:name w:val="List Number 4"/>
    <w:basedOn w:val="Normal"/>
    <w:uiPriority w:val="99"/>
    <w:semiHidden/>
    <w:unhideWhenUsed/>
    <w:rsid w:val="00D45C29"/>
    <w:pPr>
      <w:numPr>
        <w:numId w:val="11"/>
      </w:numPr>
      <w:contextualSpacing/>
    </w:pPr>
  </w:style>
  <w:style w:type="paragraph" w:styleId="ListNumber5">
    <w:name w:val="List Number 5"/>
    <w:basedOn w:val="Normal"/>
    <w:uiPriority w:val="99"/>
    <w:semiHidden/>
    <w:unhideWhenUsed/>
    <w:rsid w:val="00D45C29"/>
    <w:pPr>
      <w:numPr>
        <w:numId w:val="12"/>
      </w:numPr>
      <w:contextualSpacing/>
    </w:pPr>
  </w:style>
  <w:style w:type="paragraph" w:styleId="ListParagraph">
    <w:name w:val="List Paragraph"/>
    <w:basedOn w:val="Normal"/>
    <w:uiPriority w:val="34"/>
    <w:qFormat/>
    <w:rsid w:val="00D45C29"/>
    <w:pPr>
      <w:ind w:left="720"/>
      <w:contextualSpacing/>
    </w:pPr>
  </w:style>
  <w:style w:type="table" w:styleId="ListTable1Light">
    <w:name w:val="List Table 1 Light"/>
    <w:basedOn w:val="TableNormal"/>
    <w:uiPriority w:val="46"/>
    <w:rsid w:val="00D45C2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45C2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45C2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45C2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45C2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45C2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45C2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45C2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45C2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45C2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45C2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45C2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45C2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45C2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45C2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45C2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45C2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45C2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45C2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45C2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45C2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45C2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45C2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45C2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45C2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45C2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45C2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45C2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45C2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45C2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45C2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45C2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45C2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45C2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45C2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45C2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45C2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45C2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45C2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45C2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45C2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45C2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45C2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45C2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45C2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45C2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45C2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45C2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45C2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45C2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D45C29"/>
    <w:rPr>
      <w:rFonts w:ascii="Consolas" w:hAnsi="Consolas"/>
    </w:rPr>
  </w:style>
  <w:style w:type="table" w:styleId="MediumGrid1">
    <w:name w:val="Medium Grid 1"/>
    <w:basedOn w:val="TableNormal"/>
    <w:uiPriority w:val="67"/>
    <w:semiHidden/>
    <w:unhideWhenUsed/>
    <w:rsid w:val="00D45C2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45C2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45C2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45C2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45C2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45C2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45C2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45C2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45C2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45C2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45C2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45C2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45C2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45C2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45C2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45C2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45C2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45C2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45C2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45C2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45C2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45C2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45C2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45C2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45C2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45C2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45C2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45C2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45C2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45C2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45C2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45C2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45C2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45C2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45C2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45C2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45C2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45C2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45C2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45C2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45C2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45C2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45C2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45C2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45C2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45C2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45C2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45C2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45C2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45C29"/>
    <w:rPr>
      <w:color w:val="2B579A"/>
      <w:shd w:val="clear" w:color="auto" w:fill="E1DFDD"/>
    </w:rPr>
  </w:style>
  <w:style w:type="paragraph" w:styleId="MessageHeader">
    <w:name w:val="Message Header"/>
    <w:basedOn w:val="Normal"/>
    <w:link w:val="MessageHeaderChar"/>
    <w:uiPriority w:val="99"/>
    <w:semiHidden/>
    <w:unhideWhenUsed/>
    <w:rsid w:val="00D45C2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5C29"/>
    <w:rPr>
      <w:rFonts w:asciiTheme="majorHAnsi" w:eastAsiaTheme="majorEastAsia" w:hAnsiTheme="majorHAnsi" w:cstheme="majorBidi"/>
      <w:sz w:val="24"/>
      <w:szCs w:val="24"/>
      <w:shd w:val="pct20" w:color="auto" w:fill="auto"/>
    </w:rPr>
  </w:style>
  <w:style w:type="paragraph" w:styleId="NoSpacing">
    <w:name w:val="No Spacing"/>
    <w:uiPriority w:val="1"/>
    <w:qFormat/>
    <w:rsid w:val="00D45C29"/>
    <w:rPr>
      <w:sz w:val="22"/>
    </w:rPr>
  </w:style>
  <w:style w:type="paragraph" w:styleId="NormalWeb">
    <w:name w:val="Normal (Web)"/>
    <w:basedOn w:val="Normal"/>
    <w:uiPriority w:val="99"/>
    <w:semiHidden/>
    <w:unhideWhenUsed/>
    <w:rsid w:val="00D45C29"/>
    <w:rPr>
      <w:rFonts w:cs="Times New Roman"/>
      <w:sz w:val="24"/>
      <w:szCs w:val="24"/>
    </w:rPr>
  </w:style>
  <w:style w:type="paragraph" w:styleId="NormalIndent">
    <w:name w:val="Normal Indent"/>
    <w:basedOn w:val="Normal"/>
    <w:uiPriority w:val="99"/>
    <w:semiHidden/>
    <w:unhideWhenUsed/>
    <w:rsid w:val="00D45C29"/>
    <w:pPr>
      <w:ind w:left="720"/>
    </w:pPr>
  </w:style>
  <w:style w:type="paragraph" w:styleId="NoteHeading">
    <w:name w:val="Note Heading"/>
    <w:basedOn w:val="Normal"/>
    <w:next w:val="Normal"/>
    <w:link w:val="NoteHeadingChar"/>
    <w:uiPriority w:val="99"/>
    <w:semiHidden/>
    <w:unhideWhenUsed/>
    <w:rsid w:val="00D45C29"/>
    <w:pPr>
      <w:spacing w:line="240" w:lineRule="auto"/>
    </w:pPr>
  </w:style>
  <w:style w:type="character" w:customStyle="1" w:styleId="NoteHeadingChar">
    <w:name w:val="Note Heading Char"/>
    <w:basedOn w:val="DefaultParagraphFont"/>
    <w:link w:val="NoteHeading"/>
    <w:uiPriority w:val="99"/>
    <w:semiHidden/>
    <w:rsid w:val="00D45C29"/>
    <w:rPr>
      <w:sz w:val="22"/>
    </w:rPr>
  </w:style>
  <w:style w:type="character" w:styleId="PageNumber">
    <w:name w:val="page number"/>
    <w:basedOn w:val="DefaultParagraphFont"/>
    <w:uiPriority w:val="99"/>
    <w:semiHidden/>
    <w:unhideWhenUsed/>
    <w:rsid w:val="00D45C29"/>
  </w:style>
  <w:style w:type="character" w:styleId="PlaceholderText">
    <w:name w:val="Placeholder Text"/>
    <w:basedOn w:val="DefaultParagraphFont"/>
    <w:uiPriority w:val="99"/>
    <w:semiHidden/>
    <w:rsid w:val="00D45C29"/>
    <w:rPr>
      <w:color w:val="808080"/>
    </w:rPr>
  </w:style>
  <w:style w:type="table" w:styleId="PlainTable1">
    <w:name w:val="Plain Table 1"/>
    <w:basedOn w:val="TableNormal"/>
    <w:uiPriority w:val="41"/>
    <w:rsid w:val="00D45C2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45C2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45C2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45C2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45C2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45C29"/>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45C29"/>
    <w:rPr>
      <w:rFonts w:ascii="Consolas" w:hAnsi="Consolas"/>
      <w:sz w:val="21"/>
      <w:szCs w:val="21"/>
    </w:rPr>
  </w:style>
  <w:style w:type="paragraph" w:styleId="Quote">
    <w:name w:val="Quote"/>
    <w:basedOn w:val="Normal"/>
    <w:next w:val="Normal"/>
    <w:link w:val="QuoteChar"/>
    <w:uiPriority w:val="29"/>
    <w:qFormat/>
    <w:rsid w:val="00D45C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45C29"/>
    <w:rPr>
      <w:i/>
      <w:iCs/>
      <w:color w:val="404040" w:themeColor="text1" w:themeTint="BF"/>
      <w:sz w:val="22"/>
    </w:rPr>
  </w:style>
  <w:style w:type="paragraph" w:styleId="Salutation">
    <w:name w:val="Salutation"/>
    <w:basedOn w:val="Normal"/>
    <w:next w:val="Normal"/>
    <w:link w:val="SalutationChar"/>
    <w:uiPriority w:val="99"/>
    <w:semiHidden/>
    <w:unhideWhenUsed/>
    <w:rsid w:val="00D45C29"/>
  </w:style>
  <w:style w:type="character" w:customStyle="1" w:styleId="SalutationChar">
    <w:name w:val="Salutation Char"/>
    <w:basedOn w:val="DefaultParagraphFont"/>
    <w:link w:val="Salutation"/>
    <w:uiPriority w:val="99"/>
    <w:semiHidden/>
    <w:rsid w:val="00D45C29"/>
    <w:rPr>
      <w:sz w:val="22"/>
    </w:rPr>
  </w:style>
  <w:style w:type="paragraph" w:styleId="Signature">
    <w:name w:val="Signature"/>
    <w:basedOn w:val="Normal"/>
    <w:link w:val="SignatureChar"/>
    <w:uiPriority w:val="99"/>
    <w:semiHidden/>
    <w:unhideWhenUsed/>
    <w:rsid w:val="00D45C29"/>
    <w:pPr>
      <w:spacing w:line="240" w:lineRule="auto"/>
      <w:ind w:left="4252"/>
    </w:pPr>
  </w:style>
  <w:style w:type="character" w:customStyle="1" w:styleId="SignatureChar">
    <w:name w:val="Signature Char"/>
    <w:basedOn w:val="DefaultParagraphFont"/>
    <w:link w:val="Signature"/>
    <w:uiPriority w:val="99"/>
    <w:semiHidden/>
    <w:rsid w:val="00D45C29"/>
    <w:rPr>
      <w:sz w:val="22"/>
    </w:rPr>
  </w:style>
  <w:style w:type="character" w:styleId="SmartHyperlink">
    <w:name w:val="Smart Hyperlink"/>
    <w:basedOn w:val="DefaultParagraphFont"/>
    <w:uiPriority w:val="99"/>
    <w:semiHidden/>
    <w:unhideWhenUsed/>
    <w:rsid w:val="00D45C29"/>
    <w:rPr>
      <w:u w:val="dotted"/>
    </w:rPr>
  </w:style>
  <w:style w:type="character" w:styleId="Strong">
    <w:name w:val="Strong"/>
    <w:basedOn w:val="DefaultParagraphFont"/>
    <w:uiPriority w:val="22"/>
    <w:qFormat/>
    <w:rsid w:val="00D45C29"/>
    <w:rPr>
      <w:b/>
      <w:bCs/>
    </w:rPr>
  </w:style>
  <w:style w:type="paragraph" w:styleId="Subtitle">
    <w:name w:val="Subtitle"/>
    <w:basedOn w:val="Normal"/>
    <w:next w:val="Normal"/>
    <w:link w:val="SubtitleChar"/>
    <w:uiPriority w:val="11"/>
    <w:qFormat/>
    <w:rsid w:val="00D45C29"/>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D45C29"/>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D45C29"/>
    <w:rPr>
      <w:i/>
      <w:iCs/>
      <w:color w:val="404040" w:themeColor="text1" w:themeTint="BF"/>
    </w:rPr>
  </w:style>
  <w:style w:type="character" w:styleId="SubtleReference">
    <w:name w:val="Subtle Reference"/>
    <w:basedOn w:val="DefaultParagraphFont"/>
    <w:uiPriority w:val="31"/>
    <w:qFormat/>
    <w:rsid w:val="00D45C29"/>
    <w:rPr>
      <w:smallCaps/>
      <w:color w:val="5A5A5A" w:themeColor="text1" w:themeTint="A5"/>
    </w:rPr>
  </w:style>
  <w:style w:type="table" w:styleId="Table3Deffects1">
    <w:name w:val="Table 3D effects 1"/>
    <w:basedOn w:val="TableNormal"/>
    <w:uiPriority w:val="99"/>
    <w:semiHidden/>
    <w:unhideWhenUsed/>
    <w:rsid w:val="00D45C2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45C2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45C2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45C2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45C2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45C2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45C2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45C2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45C2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45C2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45C2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45C2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45C2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45C2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45C2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45C2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45C2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45C2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45C2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45C2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45C2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45C2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45C2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45C2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45C2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45C2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45C2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45C2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45C2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45C2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45C2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45C2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45C2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45C2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45C29"/>
    <w:pPr>
      <w:ind w:left="220" w:hanging="220"/>
    </w:pPr>
  </w:style>
  <w:style w:type="paragraph" w:styleId="TableofFigures">
    <w:name w:val="table of figures"/>
    <w:basedOn w:val="Normal"/>
    <w:next w:val="Normal"/>
    <w:uiPriority w:val="99"/>
    <w:semiHidden/>
    <w:unhideWhenUsed/>
    <w:rsid w:val="00D45C29"/>
  </w:style>
  <w:style w:type="table" w:styleId="TableProfessional">
    <w:name w:val="Table Professional"/>
    <w:basedOn w:val="TableNormal"/>
    <w:uiPriority w:val="99"/>
    <w:semiHidden/>
    <w:unhideWhenUsed/>
    <w:rsid w:val="00D45C2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45C2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45C2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45C2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45C2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45C2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45C2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45C2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45C2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45C2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D45C29"/>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C2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45C2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45C29"/>
    <w:pPr>
      <w:numPr>
        <w:numId w:val="0"/>
      </w:numPr>
      <w:outlineLvl w:val="9"/>
    </w:pPr>
  </w:style>
  <w:style w:type="character" w:styleId="UnresolvedMention">
    <w:name w:val="Unresolved Mention"/>
    <w:basedOn w:val="DefaultParagraphFont"/>
    <w:uiPriority w:val="99"/>
    <w:semiHidden/>
    <w:unhideWhenUsed/>
    <w:rsid w:val="00D45C29"/>
    <w:rPr>
      <w:color w:val="605E5C"/>
      <w:shd w:val="clear" w:color="auto" w:fill="E1DFDD"/>
    </w:rPr>
  </w:style>
  <w:style w:type="paragraph" w:customStyle="1" w:styleId="SOText2">
    <w:name w:val="SO Text2"/>
    <w:aliases w:val="sot2"/>
    <w:basedOn w:val="Normal"/>
    <w:next w:val="SOText"/>
    <w:link w:val="SOText2Char"/>
    <w:rsid w:val="00D45C2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45C2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9825">
      <w:bodyDiv w:val="1"/>
      <w:marLeft w:val="0"/>
      <w:marRight w:val="0"/>
      <w:marTop w:val="0"/>
      <w:marBottom w:val="0"/>
      <w:divBdr>
        <w:top w:val="none" w:sz="0" w:space="0" w:color="auto"/>
        <w:left w:val="none" w:sz="0" w:space="0" w:color="auto"/>
        <w:bottom w:val="none" w:sz="0" w:space="0" w:color="auto"/>
        <w:right w:val="none" w:sz="0" w:space="0" w:color="auto"/>
      </w:divBdr>
    </w:div>
    <w:div w:id="36393741">
      <w:bodyDiv w:val="1"/>
      <w:marLeft w:val="0"/>
      <w:marRight w:val="0"/>
      <w:marTop w:val="0"/>
      <w:marBottom w:val="0"/>
      <w:divBdr>
        <w:top w:val="none" w:sz="0" w:space="0" w:color="auto"/>
        <w:left w:val="none" w:sz="0" w:space="0" w:color="auto"/>
        <w:bottom w:val="none" w:sz="0" w:space="0" w:color="auto"/>
        <w:right w:val="none" w:sz="0" w:space="0" w:color="auto"/>
      </w:divBdr>
    </w:div>
    <w:div w:id="38096458">
      <w:bodyDiv w:val="1"/>
      <w:marLeft w:val="0"/>
      <w:marRight w:val="0"/>
      <w:marTop w:val="0"/>
      <w:marBottom w:val="0"/>
      <w:divBdr>
        <w:top w:val="none" w:sz="0" w:space="0" w:color="auto"/>
        <w:left w:val="none" w:sz="0" w:space="0" w:color="auto"/>
        <w:bottom w:val="none" w:sz="0" w:space="0" w:color="auto"/>
        <w:right w:val="none" w:sz="0" w:space="0" w:color="auto"/>
      </w:divBdr>
    </w:div>
    <w:div w:id="54864904">
      <w:bodyDiv w:val="1"/>
      <w:marLeft w:val="0"/>
      <w:marRight w:val="0"/>
      <w:marTop w:val="0"/>
      <w:marBottom w:val="0"/>
      <w:divBdr>
        <w:top w:val="none" w:sz="0" w:space="0" w:color="auto"/>
        <w:left w:val="none" w:sz="0" w:space="0" w:color="auto"/>
        <w:bottom w:val="none" w:sz="0" w:space="0" w:color="auto"/>
        <w:right w:val="none" w:sz="0" w:space="0" w:color="auto"/>
      </w:divBdr>
    </w:div>
    <w:div w:id="73169592">
      <w:bodyDiv w:val="1"/>
      <w:marLeft w:val="0"/>
      <w:marRight w:val="0"/>
      <w:marTop w:val="0"/>
      <w:marBottom w:val="0"/>
      <w:divBdr>
        <w:top w:val="none" w:sz="0" w:space="0" w:color="auto"/>
        <w:left w:val="none" w:sz="0" w:space="0" w:color="auto"/>
        <w:bottom w:val="none" w:sz="0" w:space="0" w:color="auto"/>
        <w:right w:val="none" w:sz="0" w:space="0" w:color="auto"/>
      </w:divBdr>
    </w:div>
    <w:div w:id="77295379">
      <w:bodyDiv w:val="1"/>
      <w:marLeft w:val="0"/>
      <w:marRight w:val="0"/>
      <w:marTop w:val="0"/>
      <w:marBottom w:val="0"/>
      <w:divBdr>
        <w:top w:val="none" w:sz="0" w:space="0" w:color="auto"/>
        <w:left w:val="none" w:sz="0" w:space="0" w:color="auto"/>
        <w:bottom w:val="none" w:sz="0" w:space="0" w:color="auto"/>
        <w:right w:val="none" w:sz="0" w:space="0" w:color="auto"/>
      </w:divBdr>
    </w:div>
    <w:div w:id="93675249">
      <w:bodyDiv w:val="1"/>
      <w:marLeft w:val="0"/>
      <w:marRight w:val="0"/>
      <w:marTop w:val="0"/>
      <w:marBottom w:val="0"/>
      <w:divBdr>
        <w:top w:val="none" w:sz="0" w:space="0" w:color="auto"/>
        <w:left w:val="none" w:sz="0" w:space="0" w:color="auto"/>
        <w:bottom w:val="none" w:sz="0" w:space="0" w:color="auto"/>
        <w:right w:val="none" w:sz="0" w:space="0" w:color="auto"/>
      </w:divBdr>
    </w:div>
    <w:div w:id="100956207">
      <w:bodyDiv w:val="1"/>
      <w:marLeft w:val="0"/>
      <w:marRight w:val="0"/>
      <w:marTop w:val="0"/>
      <w:marBottom w:val="0"/>
      <w:divBdr>
        <w:top w:val="none" w:sz="0" w:space="0" w:color="auto"/>
        <w:left w:val="none" w:sz="0" w:space="0" w:color="auto"/>
        <w:bottom w:val="none" w:sz="0" w:space="0" w:color="auto"/>
        <w:right w:val="none" w:sz="0" w:space="0" w:color="auto"/>
      </w:divBdr>
    </w:div>
    <w:div w:id="103884954">
      <w:bodyDiv w:val="1"/>
      <w:marLeft w:val="0"/>
      <w:marRight w:val="0"/>
      <w:marTop w:val="0"/>
      <w:marBottom w:val="0"/>
      <w:divBdr>
        <w:top w:val="none" w:sz="0" w:space="0" w:color="auto"/>
        <w:left w:val="none" w:sz="0" w:space="0" w:color="auto"/>
        <w:bottom w:val="none" w:sz="0" w:space="0" w:color="auto"/>
        <w:right w:val="none" w:sz="0" w:space="0" w:color="auto"/>
      </w:divBdr>
    </w:div>
    <w:div w:id="137304808">
      <w:bodyDiv w:val="1"/>
      <w:marLeft w:val="0"/>
      <w:marRight w:val="0"/>
      <w:marTop w:val="0"/>
      <w:marBottom w:val="0"/>
      <w:divBdr>
        <w:top w:val="none" w:sz="0" w:space="0" w:color="auto"/>
        <w:left w:val="none" w:sz="0" w:space="0" w:color="auto"/>
        <w:bottom w:val="none" w:sz="0" w:space="0" w:color="auto"/>
        <w:right w:val="none" w:sz="0" w:space="0" w:color="auto"/>
      </w:divBdr>
    </w:div>
    <w:div w:id="138108338">
      <w:bodyDiv w:val="1"/>
      <w:marLeft w:val="0"/>
      <w:marRight w:val="0"/>
      <w:marTop w:val="0"/>
      <w:marBottom w:val="0"/>
      <w:divBdr>
        <w:top w:val="none" w:sz="0" w:space="0" w:color="auto"/>
        <w:left w:val="none" w:sz="0" w:space="0" w:color="auto"/>
        <w:bottom w:val="none" w:sz="0" w:space="0" w:color="auto"/>
        <w:right w:val="none" w:sz="0" w:space="0" w:color="auto"/>
      </w:divBdr>
    </w:div>
    <w:div w:id="146751359">
      <w:bodyDiv w:val="1"/>
      <w:marLeft w:val="0"/>
      <w:marRight w:val="0"/>
      <w:marTop w:val="0"/>
      <w:marBottom w:val="0"/>
      <w:divBdr>
        <w:top w:val="none" w:sz="0" w:space="0" w:color="auto"/>
        <w:left w:val="none" w:sz="0" w:space="0" w:color="auto"/>
        <w:bottom w:val="none" w:sz="0" w:space="0" w:color="auto"/>
        <w:right w:val="none" w:sz="0" w:space="0" w:color="auto"/>
      </w:divBdr>
    </w:div>
    <w:div w:id="165049824">
      <w:bodyDiv w:val="1"/>
      <w:marLeft w:val="0"/>
      <w:marRight w:val="0"/>
      <w:marTop w:val="0"/>
      <w:marBottom w:val="0"/>
      <w:divBdr>
        <w:top w:val="none" w:sz="0" w:space="0" w:color="auto"/>
        <w:left w:val="none" w:sz="0" w:space="0" w:color="auto"/>
        <w:bottom w:val="none" w:sz="0" w:space="0" w:color="auto"/>
        <w:right w:val="none" w:sz="0" w:space="0" w:color="auto"/>
      </w:divBdr>
    </w:div>
    <w:div w:id="184758375">
      <w:bodyDiv w:val="1"/>
      <w:marLeft w:val="0"/>
      <w:marRight w:val="0"/>
      <w:marTop w:val="0"/>
      <w:marBottom w:val="0"/>
      <w:divBdr>
        <w:top w:val="none" w:sz="0" w:space="0" w:color="auto"/>
        <w:left w:val="none" w:sz="0" w:space="0" w:color="auto"/>
        <w:bottom w:val="none" w:sz="0" w:space="0" w:color="auto"/>
        <w:right w:val="none" w:sz="0" w:space="0" w:color="auto"/>
      </w:divBdr>
    </w:div>
    <w:div w:id="191771681">
      <w:bodyDiv w:val="1"/>
      <w:marLeft w:val="0"/>
      <w:marRight w:val="0"/>
      <w:marTop w:val="0"/>
      <w:marBottom w:val="0"/>
      <w:divBdr>
        <w:top w:val="none" w:sz="0" w:space="0" w:color="auto"/>
        <w:left w:val="none" w:sz="0" w:space="0" w:color="auto"/>
        <w:bottom w:val="none" w:sz="0" w:space="0" w:color="auto"/>
        <w:right w:val="none" w:sz="0" w:space="0" w:color="auto"/>
      </w:divBdr>
    </w:div>
    <w:div w:id="244723785">
      <w:bodyDiv w:val="1"/>
      <w:marLeft w:val="0"/>
      <w:marRight w:val="0"/>
      <w:marTop w:val="0"/>
      <w:marBottom w:val="0"/>
      <w:divBdr>
        <w:top w:val="none" w:sz="0" w:space="0" w:color="auto"/>
        <w:left w:val="none" w:sz="0" w:space="0" w:color="auto"/>
        <w:bottom w:val="none" w:sz="0" w:space="0" w:color="auto"/>
        <w:right w:val="none" w:sz="0" w:space="0" w:color="auto"/>
      </w:divBdr>
    </w:div>
    <w:div w:id="271665345">
      <w:bodyDiv w:val="1"/>
      <w:marLeft w:val="0"/>
      <w:marRight w:val="0"/>
      <w:marTop w:val="0"/>
      <w:marBottom w:val="0"/>
      <w:divBdr>
        <w:top w:val="none" w:sz="0" w:space="0" w:color="auto"/>
        <w:left w:val="none" w:sz="0" w:space="0" w:color="auto"/>
        <w:bottom w:val="none" w:sz="0" w:space="0" w:color="auto"/>
        <w:right w:val="none" w:sz="0" w:space="0" w:color="auto"/>
      </w:divBdr>
    </w:div>
    <w:div w:id="286744258">
      <w:bodyDiv w:val="1"/>
      <w:marLeft w:val="0"/>
      <w:marRight w:val="0"/>
      <w:marTop w:val="0"/>
      <w:marBottom w:val="0"/>
      <w:divBdr>
        <w:top w:val="none" w:sz="0" w:space="0" w:color="auto"/>
        <w:left w:val="none" w:sz="0" w:space="0" w:color="auto"/>
        <w:bottom w:val="none" w:sz="0" w:space="0" w:color="auto"/>
        <w:right w:val="none" w:sz="0" w:space="0" w:color="auto"/>
      </w:divBdr>
    </w:div>
    <w:div w:id="302084546">
      <w:bodyDiv w:val="1"/>
      <w:marLeft w:val="0"/>
      <w:marRight w:val="0"/>
      <w:marTop w:val="0"/>
      <w:marBottom w:val="0"/>
      <w:divBdr>
        <w:top w:val="none" w:sz="0" w:space="0" w:color="auto"/>
        <w:left w:val="none" w:sz="0" w:space="0" w:color="auto"/>
        <w:bottom w:val="none" w:sz="0" w:space="0" w:color="auto"/>
        <w:right w:val="none" w:sz="0" w:space="0" w:color="auto"/>
      </w:divBdr>
    </w:div>
    <w:div w:id="338853568">
      <w:bodyDiv w:val="1"/>
      <w:marLeft w:val="0"/>
      <w:marRight w:val="0"/>
      <w:marTop w:val="0"/>
      <w:marBottom w:val="0"/>
      <w:divBdr>
        <w:top w:val="none" w:sz="0" w:space="0" w:color="auto"/>
        <w:left w:val="none" w:sz="0" w:space="0" w:color="auto"/>
        <w:bottom w:val="none" w:sz="0" w:space="0" w:color="auto"/>
        <w:right w:val="none" w:sz="0" w:space="0" w:color="auto"/>
      </w:divBdr>
    </w:div>
    <w:div w:id="341130725">
      <w:bodyDiv w:val="1"/>
      <w:marLeft w:val="0"/>
      <w:marRight w:val="0"/>
      <w:marTop w:val="0"/>
      <w:marBottom w:val="0"/>
      <w:divBdr>
        <w:top w:val="none" w:sz="0" w:space="0" w:color="auto"/>
        <w:left w:val="none" w:sz="0" w:space="0" w:color="auto"/>
        <w:bottom w:val="none" w:sz="0" w:space="0" w:color="auto"/>
        <w:right w:val="none" w:sz="0" w:space="0" w:color="auto"/>
      </w:divBdr>
    </w:div>
    <w:div w:id="375013928">
      <w:bodyDiv w:val="1"/>
      <w:marLeft w:val="0"/>
      <w:marRight w:val="0"/>
      <w:marTop w:val="0"/>
      <w:marBottom w:val="0"/>
      <w:divBdr>
        <w:top w:val="none" w:sz="0" w:space="0" w:color="auto"/>
        <w:left w:val="none" w:sz="0" w:space="0" w:color="auto"/>
        <w:bottom w:val="none" w:sz="0" w:space="0" w:color="auto"/>
        <w:right w:val="none" w:sz="0" w:space="0" w:color="auto"/>
      </w:divBdr>
    </w:div>
    <w:div w:id="448665930">
      <w:bodyDiv w:val="1"/>
      <w:marLeft w:val="0"/>
      <w:marRight w:val="0"/>
      <w:marTop w:val="0"/>
      <w:marBottom w:val="0"/>
      <w:divBdr>
        <w:top w:val="none" w:sz="0" w:space="0" w:color="auto"/>
        <w:left w:val="none" w:sz="0" w:space="0" w:color="auto"/>
        <w:bottom w:val="none" w:sz="0" w:space="0" w:color="auto"/>
        <w:right w:val="none" w:sz="0" w:space="0" w:color="auto"/>
      </w:divBdr>
    </w:div>
    <w:div w:id="460344627">
      <w:bodyDiv w:val="1"/>
      <w:marLeft w:val="0"/>
      <w:marRight w:val="0"/>
      <w:marTop w:val="0"/>
      <w:marBottom w:val="0"/>
      <w:divBdr>
        <w:top w:val="none" w:sz="0" w:space="0" w:color="auto"/>
        <w:left w:val="none" w:sz="0" w:space="0" w:color="auto"/>
        <w:bottom w:val="none" w:sz="0" w:space="0" w:color="auto"/>
        <w:right w:val="none" w:sz="0" w:space="0" w:color="auto"/>
      </w:divBdr>
    </w:div>
    <w:div w:id="465245427">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3180024">
      <w:bodyDiv w:val="1"/>
      <w:marLeft w:val="0"/>
      <w:marRight w:val="0"/>
      <w:marTop w:val="0"/>
      <w:marBottom w:val="0"/>
      <w:divBdr>
        <w:top w:val="none" w:sz="0" w:space="0" w:color="auto"/>
        <w:left w:val="none" w:sz="0" w:space="0" w:color="auto"/>
        <w:bottom w:val="none" w:sz="0" w:space="0" w:color="auto"/>
        <w:right w:val="none" w:sz="0" w:space="0" w:color="auto"/>
      </w:divBdr>
    </w:div>
    <w:div w:id="499123208">
      <w:bodyDiv w:val="1"/>
      <w:marLeft w:val="0"/>
      <w:marRight w:val="0"/>
      <w:marTop w:val="0"/>
      <w:marBottom w:val="0"/>
      <w:divBdr>
        <w:top w:val="none" w:sz="0" w:space="0" w:color="auto"/>
        <w:left w:val="none" w:sz="0" w:space="0" w:color="auto"/>
        <w:bottom w:val="none" w:sz="0" w:space="0" w:color="auto"/>
        <w:right w:val="none" w:sz="0" w:space="0" w:color="auto"/>
      </w:divBdr>
    </w:div>
    <w:div w:id="528294965">
      <w:bodyDiv w:val="1"/>
      <w:marLeft w:val="0"/>
      <w:marRight w:val="0"/>
      <w:marTop w:val="0"/>
      <w:marBottom w:val="0"/>
      <w:divBdr>
        <w:top w:val="none" w:sz="0" w:space="0" w:color="auto"/>
        <w:left w:val="none" w:sz="0" w:space="0" w:color="auto"/>
        <w:bottom w:val="none" w:sz="0" w:space="0" w:color="auto"/>
        <w:right w:val="none" w:sz="0" w:space="0" w:color="auto"/>
      </w:divBdr>
    </w:div>
    <w:div w:id="578639071">
      <w:bodyDiv w:val="1"/>
      <w:marLeft w:val="0"/>
      <w:marRight w:val="0"/>
      <w:marTop w:val="0"/>
      <w:marBottom w:val="0"/>
      <w:divBdr>
        <w:top w:val="none" w:sz="0" w:space="0" w:color="auto"/>
        <w:left w:val="none" w:sz="0" w:space="0" w:color="auto"/>
        <w:bottom w:val="none" w:sz="0" w:space="0" w:color="auto"/>
        <w:right w:val="none" w:sz="0" w:space="0" w:color="auto"/>
      </w:divBdr>
    </w:div>
    <w:div w:id="591279511">
      <w:bodyDiv w:val="1"/>
      <w:marLeft w:val="0"/>
      <w:marRight w:val="0"/>
      <w:marTop w:val="0"/>
      <w:marBottom w:val="0"/>
      <w:divBdr>
        <w:top w:val="none" w:sz="0" w:space="0" w:color="auto"/>
        <w:left w:val="none" w:sz="0" w:space="0" w:color="auto"/>
        <w:bottom w:val="none" w:sz="0" w:space="0" w:color="auto"/>
        <w:right w:val="none" w:sz="0" w:space="0" w:color="auto"/>
      </w:divBdr>
    </w:div>
    <w:div w:id="604073216">
      <w:bodyDiv w:val="1"/>
      <w:marLeft w:val="0"/>
      <w:marRight w:val="0"/>
      <w:marTop w:val="0"/>
      <w:marBottom w:val="0"/>
      <w:divBdr>
        <w:top w:val="none" w:sz="0" w:space="0" w:color="auto"/>
        <w:left w:val="none" w:sz="0" w:space="0" w:color="auto"/>
        <w:bottom w:val="none" w:sz="0" w:space="0" w:color="auto"/>
        <w:right w:val="none" w:sz="0" w:space="0" w:color="auto"/>
      </w:divBdr>
    </w:div>
    <w:div w:id="619647643">
      <w:bodyDiv w:val="1"/>
      <w:marLeft w:val="0"/>
      <w:marRight w:val="0"/>
      <w:marTop w:val="0"/>
      <w:marBottom w:val="0"/>
      <w:divBdr>
        <w:top w:val="none" w:sz="0" w:space="0" w:color="auto"/>
        <w:left w:val="none" w:sz="0" w:space="0" w:color="auto"/>
        <w:bottom w:val="none" w:sz="0" w:space="0" w:color="auto"/>
        <w:right w:val="none" w:sz="0" w:space="0" w:color="auto"/>
      </w:divBdr>
    </w:div>
    <w:div w:id="630136334">
      <w:bodyDiv w:val="1"/>
      <w:marLeft w:val="0"/>
      <w:marRight w:val="0"/>
      <w:marTop w:val="0"/>
      <w:marBottom w:val="0"/>
      <w:divBdr>
        <w:top w:val="none" w:sz="0" w:space="0" w:color="auto"/>
        <w:left w:val="none" w:sz="0" w:space="0" w:color="auto"/>
        <w:bottom w:val="none" w:sz="0" w:space="0" w:color="auto"/>
        <w:right w:val="none" w:sz="0" w:space="0" w:color="auto"/>
      </w:divBdr>
    </w:div>
    <w:div w:id="662054521">
      <w:bodyDiv w:val="1"/>
      <w:marLeft w:val="0"/>
      <w:marRight w:val="0"/>
      <w:marTop w:val="0"/>
      <w:marBottom w:val="0"/>
      <w:divBdr>
        <w:top w:val="none" w:sz="0" w:space="0" w:color="auto"/>
        <w:left w:val="none" w:sz="0" w:space="0" w:color="auto"/>
        <w:bottom w:val="none" w:sz="0" w:space="0" w:color="auto"/>
        <w:right w:val="none" w:sz="0" w:space="0" w:color="auto"/>
      </w:divBdr>
    </w:div>
    <w:div w:id="733623445">
      <w:bodyDiv w:val="1"/>
      <w:marLeft w:val="0"/>
      <w:marRight w:val="0"/>
      <w:marTop w:val="0"/>
      <w:marBottom w:val="0"/>
      <w:divBdr>
        <w:top w:val="none" w:sz="0" w:space="0" w:color="auto"/>
        <w:left w:val="none" w:sz="0" w:space="0" w:color="auto"/>
        <w:bottom w:val="none" w:sz="0" w:space="0" w:color="auto"/>
        <w:right w:val="none" w:sz="0" w:space="0" w:color="auto"/>
      </w:divBdr>
    </w:div>
    <w:div w:id="733702665">
      <w:bodyDiv w:val="1"/>
      <w:marLeft w:val="0"/>
      <w:marRight w:val="0"/>
      <w:marTop w:val="0"/>
      <w:marBottom w:val="0"/>
      <w:divBdr>
        <w:top w:val="none" w:sz="0" w:space="0" w:color="auto"/>
        <w:left w:val="none" w:sz="0" w:space="0" w:color="auto"/>
        <w:bottom w:val="none" w:sz="0" w:space="0" w:color="auto"/>
        <w:right w:val="none" w:sz="0" w:space="0" w:color="auto"/>
      </w:divBdr>
    </w:div>
    <w:div w:id="773133053">
      <w:bodyDiv w:val="1"/>
      <w:marLeft w:val="0"/>
      <w:marRight w:val="0"/>
      <w:marTop w:val="0"/>
      <w:marBottom w:val="0"/>
      <w:divBdr>
        <w:top w:val="none" w:sz="0" w:space="0" w:color="auto"/>
        <w:left w:val="none" w:sz="0" w:space="0" w:color="auto"/>
        <w:bottom w:val="none" w:sz="0" w:space="0" w:color="auto"/>
        <w:right w:val="none" w:sz="0" w:space="0" w:color="auto"/>
      </w:divBdr>
    </w:div>
    <w:div w:id="773862595">
      <w:bodyDiv w:val="1"/>
      <w:marLeft w:val="0"/>
      <w:marRight w:val="0"/>
      <w:marTop w:val="0"/>
      <w:marBottom w:val="0"/>
      <w:divBdr>
        <w:top w:val="none" w:sz="0" w:space="0" w:color="auto"/>
        <w:left w:val="none" w:sz="0" w:space="0" w:color="auto"/>
        <w:bottom w:val="none" w:sz="0" w:space="0" w:color="auto"/>
        <w:right w:val="none" w:sz="0" w:space="0" w:color="auto"/>
      </w:divBdr>
    </w:div>
    <w:div w:id="808130083">
      <w:bodyDiv w:val="1"/>
      <w:marLeft w:val="0"/>
      <w:marRight w:val="0"/>
      <w:marTop w:val="0"/>
      <w:marBottom w:val="0"/>
      <w:divBdr>
        <w:top w:val="none" w:sz="0" w:space="0" w:color="auto"/>
        <w:left w:val="none" w:sz="0" w:space="0" w:color="auto"/>
        <w:bottom w:val="none" w:sz="0" w:space="0" w:color="auto"/>
        <w:right w:val="none" w:sz="0" w:space="0" w:color="auto"/>
      </w:divBdr>
    </w:div>
    <w:div w:id="812523536">
      <w:bodyDiv w:val="1"/>
      <w:marLeft w:val="0"/>
      <w:marRight w:val="0"/>
      <w:marTop w:val="0"/>
      <w:marBottom w:val="0"/>
      <w:divBdr>
        <w:top w:val="none" w:sz="0" w:space="0" w:color="auto"/>
        <w:left w:val="none" w:sz="0" w:space="0" w:color="auto"/>
        <w:bottom w:val="none" w:sz="0" w:space="0" w:color="auto"/>
        <w:right w:val="none" w:sz="0" w:space="0" w:color="auto"/>
      </w:divBdr>
    </w:div>
    <w:div w:id="821771921">
      <w:bodyDiv w:val="1"/>
      <w:marLeft w:val="0"/>
      <w:marRight w:val="0"/>
      <w:marTop w:val="0"/>
      <w:marBottom w:val="0"/>
      <w:divBdr>
        <w:top w:val="none" w:sz="0" w:space="0" w:color="auto"/>
        <w:left w:val="none" w:sz="0" w:space="0" w:color="auto"/>
        <w:bottom w:val="none" w:sz="0" w:space="0" w:color="auto"/>
        <w:right w:val="none" w:sz="0" w:space="0" w:color="auto"/>
      </w:divBdr>
    </w:div>
    <w:div w:id="838036367">
      <w:bodyDiv w:val="1"/>
      <w:marLeft w:val="0"/>
      <w:marRight w:val="0"/>
      <w:marTop w:val="0"/>
      <w:marBottom w:val="0"/>
      <w:divBdr>
        <w:top w:val="none" w:sz="0" w:space="0" w:color="auto"/>
        <w:left w:val="none" w:sz="0" w:space="0" w:color="auto"/>
        <w:bottom w:val="none" w:sz="0" w:space="0" w:color="auto"/>
        <w:right w:val="none" w:sz="0" w:space="0" w:color="auto"/>
      </w:divBdr>
    </w:div>
    <w:div w:id="839082370">
      <w:bodyDiv w:val="1"/>
      <w:marLeft w:val="0"/>
      <w:marRight w:val="0"/>
      <w:marTop w:val="0"/>
      <w:marBottom w:val="0"/>
      <w:divBdr>
        <w:top w:val="none" w:sz="0" w:space="0" w:color="auto"/>
        <w:left w:val="none" w:sz="0" w:space="0" w:color="auto"/>
        <w:bottom w:val="none" w:sz="0" w:space="0" w:color="auto"/>
        <w:right w:val="none" w:sz="0" w:space="0" w:color="auto"/>
      </w:divBdr>
    </w:div>
    <w:div w:id="850073823">
      <w:bodyDiv w:val="1"/>
      <w:marLeft w:val="0"/>
      <w:marRight w:val="0"/>
      <w:marTop w:val="0"/>
      <w:marBottom w:val="0"/>
      <w:divBdr>
        <w:top w:val="none" w:sz="0" w:space="0" w:color="auto"/>
        <w:left w:val="none" w:sz="0" w:space="0" w:color="auto"/>
        <w:bottom w:val="none" w:sz="0" w:space="0" w:color="auto"/>
        <w:right w:val="none" w:sz="0" w:space="0" w:color="auto"/>
      </w:divBdr>
    </w:div>
    <w:div w:id="877164485">
      <w:bodyDiv w:val="1"/>
      <w:marLeft w:val="0"/>
      <w:marRight w:val="0"/>
      <w:marTop w:val="0"/>
      <w:marBottom w:val="0"/>
      <w:divBdr>
        <w:top w:val="none" w:sz="0" w:space="0" w:color="auto"/>
        <w:left w:val="none" w:sz="0" w:space="0" w:color="auto"/>
        <w:bottom w:val="none" w:sz="0" w:space="0" w:color="auto"/>
        <w:right w:val="none" w:sz="0" w:space="0" w:color="auto"/>
      </w:divBdr>
    </w:div>
    <w:div w:id="915242755">
      <w:bodyDiv w:val="1"/>
      <w:marLeft w:val="0"/>
      <w:marRight w:val="0"/>
      <w:marTop w:val="0"/>
      <w:marBottom w:val="0"/>
      <w:divBdr>
        <w:top w:val="none" w:sz="0" w:space="0" w:color="auto"/>
        <w:left w:val="none" w:sz="0" w:space="0" w:color="auto"/>
        <w:bottom w:val="none" w:sz="0" w:space="0" w:color="auto"/>
        <w:right w:val="none" w:sz="0" w:space="0" w:color="auto"/>
      </w:divBdr>
    </w:div>
    <w:div w:id="924530577">
      <w:bodyDiv w:val="1"/>
      <w:marLeft w:val="0"/>
      <w:marRight w:val="0"/>
      <w:marTop w:val="0"/>
      <w:marBottom w:val="0"/>
      <w:divBdr>
        <w:top w:val="none" w:sz="0" w:space="0" w:color="auto"/>
        <w:left w:val="none" w:sz="0" w:space="0" w:color="auto"/>
        <w:bottom w:val="none" w:sz="0" w:space="0" w:color="auto"/>
        <w:right w:val="none" w:sz="0" w:space="0" w:color="auto"/>
      </w:divBdr>
    </w:div>
    <w:div w:id="927033574">
      <w:bodyDiv w:val="1"/>
      <w:marLeft w:val="0"/>
      <w:marRight w:val="0"/>
      <w:marTop w:val="0"/>
      <w:marBottom w:val="0"/>
      <w:divBdr>
        <w:top w:val="none" w:sz="0" w:space="0" w:color="auto"/>
        <w:left w:val="none" w:sz="0" w:space="0" w:color="auto"/>
        <w:bottom w:val="none" w:sz="0" w:space="0" w:color="auto"/>
        <w:right w:val="none" w:sz="0" w:space="0" w:color="auto"/>
      </w:divBdr>
    </w:div>
    <w:div w:id="949354892">
      <w:bodyDiv w:val="1"/>
      <w:marLeft w:val="0"/>
      <w:marRight w:val="0"/>
      <w:marTop w:val="0"/>
      <w:marBottom w:val="0"/>
      <w:divBdr>
        <w:top w:val="none" w:sz="0" w:space="0" w:color="auto"/>
        <w:left w:val="none" w:sz="0" w:space="0" w:color="auto"/>
        <w:bottom w:val="none" w:sz="0" w:space="0" w:color="auto"/>
        <w:right w:val="none" w:sz="0" w:space="0" w:color="auto"/>
      </w:divBdr>
    </w:div>
    <w:div w:id="958295187">
      <w:bodyDiv w:val="1"/>
      <w:marLeft w:val="0"/>
      <w:marRight w:val="0"/>
      <w:marTop w:val="0"/>
      <w:marBottom w:val="0"/>
      <w:divBdr>
        <w:top w:val="none" w:sz="0" w:space="0" w:color="auto"/>
        <w:left w:val="none" w:sz="0" w:space="0" w:color="auto"/>
        <w:bottom w:val="none" w:sz="0" w:space="0" w:color="auto"/>
        <w:right w:val="none" w:sz="0" w:space="0" w:color="auto"/>
      </w:divBdr>
    </w:div>
    <w:div w:id="995182189">
      <w:bodyDiv w:val="1"/>
      <w:marLeft w:val="0"/>
      <w:marRight w:val="0"/>
      <w:marTop w:val="0"/>
      <w:marBottom w:val="0"/>
      <w:divBdr>
        <w:top w:val="none" w:sz="0" w:space="0" w:color="auto"/>
        <w:left w:val="none" w:sz="0" w:space="0" w:color="auto"/>
        <w:bottom w:val="none" w:sz="0" w:space="0" w:color="auto"/>
        <w:right w:val="none" w:sz="0" w:space="0" w:color="auto"/>
      </w:divBdr>
    </w:div>
    <w:div w:id="1007289545">
      <w:bodyDiv w:val="1"/>
      <w:marLeft w:val="0"/>
      <w:marRight w:val="0"/>
      <w:marTop w:val="0"/>
      <w:marBottom w:val="0"/>
      <w:divBdr>
        <w:top w:val="none" w:sz="0" w:space="0" w:color="auto"/>
        <w:left w:val="none" w:sz="0" w:space="0" w:color="auto"/>
        <w:bottom w:val="none" w:sz="0" w:space="0" w:color="auto"/>
        <w:right w:val="none" w:sz="0" w:space="0" w:color="auto"/>
      </w:divBdr>
    </w:div>
    <w:div w:id="1019742097">
      <w:bodyDiv w:val="1"/>
      <w:marLeft w:val="0"/>
      <w:marRight w:val="0"/>
      <w:marTop w:val="0"/>
      <w:marBottom w:val="0"/>
      <w:divBdr>
        <w:top w:val="none" w:sz="0" w:space="0" w:color="auto"/>
        <w:left w:val="none" w:sz="0" w:space="0" w:color="auto"/>
        <w:bottom w:val="none" w:sz="0" w:space="0" w:color="auto"/>
        <w:right w:val="none" w:sz="0" w:space="0" w:color="auto"/>
      </w:divBdr>
    </w:div>
    <w:div w:id="1021051058">
      <w:bodyDiv w:val="1"/>
      <w:marLeft w:val="0"/>
      <w:marRight w:val="0"/>
      <w:marTop w:val="0"/>
      <w:marBottom w:val="0"/>
      <w:divBdr>
        <w:top w:val="none" w:sz="0" w:space="0" w:color="auto"/>
        <w:left w:val="none" w:sz="0" w:space="0" w:color="auto"/>
        <w:bottom w:val="none" w:sz="0" w:space="0" w:color="auto"/>
        <w:right w:val="none" w:sz="0" w:space="0" w:color="auto"/>
      </w:divBdr>
    </w:div>
    <w:div w:id="1023090937">
      <w:bodyDiv w:val="1"/>
      <w:marLeft w:val="0"/>
      <w:marRight w:val="0"/>
      <w:marTop w:val="0"/>
      <w:marBottom w:val="0"/>
      <w:divBdr>
        <w:top w:val="none" w:sz="0" w:space="0" w:color="auto"/>
        <w:left w:val="none" w:sz="0" w:space="0" w:color="auto"/>
        <w:bottom w:val="none" w:sz="0" w:space="0" w:color="auto"/>
        <w:right w:val="none" w:sz="0" w:space="0" w:color="auto"/>
      </w:divBdr>
    </w:div>
    <w:div w:id="1024286632">
      <w:bodyDiv w:val="1"/>
      <w:marLeft w:val="0"/>
      <w:marRight w:val="0"/>
      <w:marTop w:val="0"/>
      <w:marBottom w:val="0"/>
      <w:divBdr>
        <w:top w:val="none" w:sz="0" w:space="0" w:color="auto"/>
        <w:left w:val="none" w:sz="0" w:space="0" w:color="auto"/>
        <w:bottom w:val="none" w:sz="0" w:space="0" w:color="auto"/>
        <w:right w:val="none" w:sz="0" w:space="0" w:color="auto"/>
      </w:divBdr>
    </w:div>
    <w:div w:id="1029377045">
      <w:bodyDiv w:val="1"/>
      <w:marLeft w:val="0"/>
      <w:marRight w:val="0"/>
      <w:marTop w:val="0"/>
      <w:marBottom w:val="0"/>
      <w:divBdr>
        <w:top w:val="none" w:sz="0" w:space="0" w:color="auto"/>
        <w:left w:val="none" w:sz="0" w:space="0" w:color="auto"/>
        <w:bottom w:val="none" w:sz="0" w:space="0" w:color="auto"/>
        <w:right w:val="none" w:sz="0" w:space="0" w:color="auto"/>
      </w:divBdr>
    </w:div>
    <w:div w:id="1048384766">
      <w:bodyDiv w:val="1"/>
      <w:marLeft w:val="0"/>
      <w:marRight w:val="0"/>
      <w:marTop w:val="0"/>
      <w:marBottom w:val="0"/>
      <w:divBdr>
        <w:top w:val="none" w:sz="0" w:space="0" w:color="auto"/>
        <w:left w:val="none" w:sz="0" w:space="0" w:color="auto"/>
        <w:bottom w:val="none" w:sz="0" w:space="0" w:color="auto"/>
        <w:right w:val="none" w:sz="0" w:space="0" w:color="auto"/>
      </w:divBdr>
    </w:div>
    <w:div w:id="1082945403">
      <w:bodyDiv w:val="1"/>
      <w:marLeft w:val="0"/>
      <w:marRight w:val="0"/>
      <w:marTop w:val="0"/>
      <w:marBottom w:val="0"/>
      <w:divBdr>
        <w:top w:val="none" w:sz="0" w:space="0" w:color="auto"/>
        <w:left w:val="none" w:sz="0" w:space="0" w:color="auto"/>
        <w:bottom w:val="none" w:sz="0" w:space="0" w:color="auto"/>
        <w:right w:val="none" w:sz="0" w:space="0" w:color="auto"/>
      </w:divBdr>
    </w:div>
    <w:div w:id="1098601342">
      <w:bodyDiv w:val="1"/>
      <w:marLeft w:val="0"/>
      <w:marRight w:val="0"/>
      <w:marTop w:val="0"/>
      <w:marBottom w:val="0"/>
      <w:divBdr>
        <w:top w:val="none" w:sz="0" w:space="0" w:color="auto"/>
        <w:left w:val="none" w:sz="0" w:space="0" w:color="auto"/>
        <w:bottom w:val="none" w:sz="0" w:space="0" w:color="auto"/>
        <w:right w:val="none" w:sz="0" w:space="0" w:color="auto"/>
      </w:divBdr>
    </w:div>
    <w:div w:id="1138449060">
      <w:bodyDiv w:val="1"/>
      <w:marLeft w:val="0"/>
      <w:marRight w:val="0"/>
      <w:marTop w:val="0"/>
      <w:marBottom w:val="0"/>
      <w:divBdr>
        <w:top w:val="none" w:sz="0" w:space="0" w:color="auto"/>
        <w:left w:val="none" w:sz="0" w:space="0" w:color="auto"/>
        <w:bottom w:val="none" w:sz="0" w:space="0" w:color="auto"/>
        <w:right w:val="none" w:sz="0" w:space="0" w:color="auto"/>
      </w:divBdr>
    </w:div>
    <w:div w:id="1139958747">
      <w:bodyDiv w:val="1"/>
      <w:marLeft w:val="0"/>
      <w:marRight w:val="0"/>
      <w:marTop w:val="0"/>
      <w:marBottom w:val="0"/>
      <w:divBdr>
        <w:top w:val="none" w:sz="0" w:space="0" w:color="auto"/>
        <w:left w:val="none" w:sz="0" w:space="0" w:color="auto"/>
        <w:bottom w:val="none" w:sz="0" w:space="0" w:color="auto"/>
        <w:right w:val="none" w:sz="0" w:space="0" w:color="auto"/>
      </w:divBdr>
    </w:div>
    <w:div w:id="1153528517">
      <w:bodyDiv w:val="1"/>
      <w:marLeft w:val="0"/>
      <w:marRight w:val="0"/>
      <w:marTop w:val="0"/>
      <w:marBottom w:val="0"/>
      <w:divBdr>
        <w:top w:val="none" w:sz="0" w:space="0" w:color="auto"/>
        <w:left w:val="none" w:sz="0" w:space="0" w:color="auto"/>
        <w:bottom w:val="none" w:sz="0" w:space="0" w:color="auto"/>
        <w:right w:val="none" w:sz="0" w:space="0" w:color="auto"/>
      </w:divBdr>
    </w:div>
    <w:div w:id="1176991306">
      <w:bodyDiv w:val="1"/>
      <w:marLeft w:val="0"/>
      <w:marRight w:val="0"/>
      <w:marTop w:val="0"/>
      <w:marBottom w:val="0"/>
      <w:divBdr>
        <w:top w:val="none" w:sz="0" w:space="0" w:color="auto"/>
        <w:left w:val="none" w:sz="0" w:space="0" w:color="auto"/>
        <w:bottom w:val="none" w:sz="0" w:space="0" w:color="auto"/>
        <w:right w:val="none" w:sz="0" w:space="0" w:color="auto"/>
      </w:divBdr>
    </w:div>
    <w:div w:id="1201749813">
      <w:bodyDiv w:val="1"/>
      <w:marLeft w:val="0"/>
      <w:marRight w:val="0"/>
      <w:marTop w:val="0"/>
      <w:marBottom w:val="0"/>
      <w:divBdr>
        <w:top w:val="none" w:sz="0" w:space="0" w:color="auto"/>
        <w:left w:val="none" w:sz="0" w:space="0" w:color="auto"/>
        <w:bottom w:val="none" w:sz="0" w:space="0" w:color="auto"/>
        <w:right w:val="none" w:sz="0" w:space="0" w:color="auto"/>
      </w:divBdr>
    </w:div>
    <w:div w:id="1220939121">
      <w:bodyDiv w:val="1"/>
      <w:marLeft w:val="0"/>
      <w:marRight w:val="0"/>
      <w:marTop w:val="0"/>
      <w:marBottom w:val="0"/>
      <w:divBdr>
        <w:top w:val="none" w:sz="0" w:space="0" w:color="auto"/>
        <w:left w:val="none" w:sz="0" w:space="0" w:color="auto"/>
        <w:bottom w:val="none" w:sz="0" w:space="0" w:color="auto"/>
        <w:right w:val="none" w:sz="0" w:space="0" w:color="auto"/>
      </w:divBdr>
    </w:div>
    <w:div w:id="1246113814">
      <w:bodyDiv w:val="1"/>
      <w:marLeft w:val="0"/>
      <w:marRight w:val="0"/>
      <w:marTop w:val="0"/>
      <w:marBottom w:val="0"/>
      <w:divBdr>
        <w:top w:val="none" w:sz="0" w:space="0" w:color="auto"/>
        <w:left w:val="none" w:sz="0" w:space="0" w:color="auto"/>
        <w:bottom w:val="none" w:sz="0" w:space="0" w:color="auto"/>
        <w:right w:val="none" w:sz="0" w:space="0" w:color="auto"/>
      </w:divBdr>
    </w:div>
    <w:div w:id="1251307598">
      <w:bodyDiv w:val="1"/>
      <w:marLeft w:val="0"/>
      <w:marRight w:val="0"/>
      <w:marTop w:val="0"/>
      <w:marBottom w:val="0"/>
      <w:divBdr>
        <w:top w:val="none" w:sz="0" w:space="0" w:color="auto"/>
        <w:left w:val="none" w:sz="0" w:space="0" w:color="auto"/>
        <w:bottom w:val="none" w:sz="0" w:space="0" w:color="auto"/>
        <w:right w:val="none" w:sz="0" w:space="0" w:color="auto"/>
      </w:divBdr>
    </w:div>
    <w:div w:id="1277105992">
      <w:bodyDiv w:val="1"/>
      <w:marLeft w:val="0"/>
      <w:marRight w:val="0"/>
      <w:marTop w:val="0"/>
      <w:marBottom w:val="0"/>
      <w:divBdr>
        <w:top w:val="none" w:sz="0" w:space="0" w:color="auto"/>
        <w:left w:val="none" w:sz="0" w:space="0" w:color="auto"/>
        <w:bottom w:val="none" w:sz="0" w:space="0" w:color="auto"/>
        <w:right w:val="none" w:sz="0" w:space="0" w:color="auto"/>
      </w:divBdr>
    </w:div>
    <w:div w:id="1283875541">
      <w:bodyDiv w:val="1"/>
      <w:marLeft w:val="0"/>
      <w:marRight w:val="0"/>
      <w:marTop w:val="0"/>
      <w:marBottom w:val="0"/>
      <w:divBdr>
        <w:top w:val="none" w:sz="0" w:space="0" w:color="auto"/>
        <w:left w:val="none" w:sz="0" w:space="0" w:color="auto"/>
        <w:bottom w:val="none" w:sz="0" w:space="0" w:color="auto"/>
        <w:right w:val="none" w:sz="0" w:space="0" w:color="auto"/>
      </w:divBdr>
    </w:div>
    <w:div w:id="1307006647">
      <w:bodyDiv w:val="1"/>
      <w:marLeft w:val="0"/>
      <w:marRight w:val="0"/>
      <w:marTop w:val="0"/>
      <w:marBottom w:val="0"/>
      <w:divBdr>
        <w:top w:val="none" w:sz="0" w:space="0" w:color="auto"/>
        <w:left w:val="none" w:sz="0" w:space="0" w:color="auto"/>
        <w:bottom w:val="none" w:sz="0" w:space="0" w:color="auto"/>
        <w:right w:val="none" w:sz="0" w:space="0" w:color="auto"/>
      </w:divBdr>
    </w:div>
    <w:div w:id="1346397194">
      <w:bodyDiv w:val="1"/>
      <w:marLeft w:val="0"/>
      <w:marRight w:val="0"/>
      <w:marTop w:val="0"/>
      <w:marBottom w:val="0"/>
      <w:divBdr>
        <w:top w:val="none" w:sz="0" w:space="0" w:color="auto"/>
        <w:left w:val="none" w:sz="0" w:space="0" w:color="auto"/>
        <w:bottom w:val="none" w:sz="0" w:space="0" w:color="auto"/>
        <w:right w:val="none" w:sz="0" w:space="0" w:color="auto"/>
      </w:divBdr>
    </w:div>
    <w:div w:id="1406299010">
      <w:bodyDiv w:val="1"/>
      <w:marLeft w:val="0"/>
      <w:marRight w:val="0"/>
      <w:marTop w:val="0"/>
      <w:marBottom w:val="0"/>
      <w:divBdr>
        <w:top w:val="none" w:sz="0" w:space="0" w:color="auto"/>
        <w:left w:val="none" w:sz="0" w:space="0" w:color="auto"/>
        <w:bottom w:val="none" w:sz="0" w:space="0" w:color="auto"/>
        <w:right w:val="none" w:sz="0" w:space="0" w:color="auto"/>
      </w:divBdr>
    </w:div>
    <w:div w:id="1412890697">
      <w:bodyDiv w:val="1"/>
      <w:marLeft w:val="0"/>
      <w:marRight w:val="0"/>
      <w:marTop w:val="0"/>
      <w:marBottom w:val="0"/>
      <w:divBdr>
        <w:top w:val="none" w:sz="0" w:space="0" w:color="auto"/>
        <w:left w:val="none" w:sz="0" w:space="0" w:color="auto"/>
        <w:bottom w:val="none" w:sz="0" w:space="0" w:color="auto"/>
        <w:right w:val="none" w:sz="0" w:space="0" w:color="auto"/>
      </w:divBdr>
    </w:div>
    <w:div w:id="1423645975">
      <w:bodyDiv w:val="1"/>
      <w:marLeft w:val="0"/>
      <w:marRight w:val="0"/>
      <w:marTop w:val="0"/>
      <w:marBottom w:val="0"/>
      <w:divBdr>
        <w:top w:val="none" w:sz="0" w:space="0" w:color="auto"/>
        <w:left w:val="none" w:sz="0" w:space="0" w:color="auto"/>
        <w:bottom w:val="none" w:sz="0" w:space="0" w:color="auto"/>
        <w:right w:val="none" w:sz="0" w:space="0" w:color="auto"/>
      </w:divBdr>
    </w:div>
    <w:div w:id="1433472282">
      <w:bodyDiv w:val="1"/>
      <w:marLeft w:val="0"/>
      <w:marRight w:val="0"/>
      <w:marTop w:val="0"/>
      <w:marBottom w:val="0"/>
      <w:divBdr>
        <w:top w:val="none" w:sz="0" w:space="0" w:color="auto"/>
        <w:left w:val="none" w:sz="0" w:space="0" w:color="auto"/>
        <w:bottom w:val="none" w:sz="0" w:space="0" w:color="auto"/>
        <w:right w:val="none" w:sz="0" w:space="0" w:color="auto"/>
      </w:divBdr>
    </w:div>
    <w:div w:id="1476945379">
      <w:bodyDiv w:val="1"/>
      <w:marLeft w:val="0"/>
      <w:marRight w:val="0"/>
      <w:marTop w:val="0"/>
      <w:marBottom w:val="0"/>
      <w:divBdr>
        <w:top w:val="none" w:sz="0" w:space="0" w:color="auto"/>
        <w:left w:val="none" w:sz="0" w:space="0" w:color="auto"/>
        <w:bottom w:val="none" w:sz="0" w:space="0" w:color="auto"/>
        <w:right w:val="none" w:sz="0" w:space="0" w:color="auto"/>
      </w:divBdr>
    </w:div>
    <w:div w:id="1485126468">
      <w:bodyDiv w:val="1"/>
      <w:marLeft w:val="0"/>
      <w:marRight w:val="0"/>
      <w:marTop w:val="0"/>
      <w:marBottom w:val="0"/>
      <w:divBdr>
        <w:top w:val="none" w:sz="0" w:space="0" w:color="auto"/>
        <w:left w:val="none" w:sz="0" w:space="0" w:color="auto"/>
        <w:bottom w:val="none" w:sz="0" w:space="0" w:color="auto"/>
        <w:right w:val="none" w:sz="0" w:space="0" w:color="auto"/>
      </w:divBdr>
    </w:div>
    <w:div w:id="1505238786">
      <w:bodyDiv w:val="1"/>
      <w:marLeft w:val="0"/>
      <w:marRight w:val="0"/>
      <w:marTop w:val="0"/>
      <w:marBottom w:val="0"/>
      <w:divBdr>
        <w:top w:val="none" w:sz="0" w:space="0" w:color="auto"/>
        <w:left w:val="none" w:sz="0" w:space="0" w:color="auto"/>
        <w:bottom w:val="none" w:sz="0" w:space="0" w:color="auto"/>
        <w:right w:val="none" w:sz="0" w:space="0" w:color="auto"/>
      </w:divBdr>
    </w:div>
    <w:div w:id="1513376298">
      <w:bodyDiv w:val="1"/>
      <w:marLeft w:val="0"/>
      <w:marRight w:val="0"/>
      <w:marTop w:val="0"/>
      <w:marBottom w:val="0"/>
      <w:divBdr>
        <w:top w:val="none" w:sz="0" w:space="0" w:color="auto"/>
        <w:left w:val="none" w:sz="0" w:space="0" w:color="auto"/>
        <w:bottom w:val="none" w:sz="0" w:space="0" w:color="auto"/>
        <w:right w:val="none" w:sz="0" w:space="0" w:color="auto"/>
      </w:divBdr>
    </w:div>
    <w:div w:id="1516649148">
      <w:bodyDiv w:val="1"/>
      <w:marLeft w:val="0"/>
      <w:marRight w:val="0"/>
      <w:marTop w:val="0"/>
      <w:marBottom w:val="0"/>
      <w:divBdr>
        <w:top w:val="none" w:sz="0" w:space="0" w:color="auto"/>
        <w:left w:val="none" w:sz="0" w:space="0" w:color="auto"/>
        <w:bottom w:val="none" w:sz="0" w:space="0" w:color="auto"/>
        <w:right w:val="none" w:sz="0" w:space="0" w:color="auto"/>
      </w:divBdr>
    </w:div>
    <w:div w:id="1541167953">
      <w:bodyDiv w:val="1"/>
      <w:marLeft w:val="0"/>
      <w:marRight w:val="0"/>
      <w:marTop w:val="0"/>
      <w:marBottom w:val="0"/>
      <w:divBdr>
        <w:top w:val="none" w:sz="0" w:space="0" w:color="auto"/>
        <w:left w:val="none" w:sz="0" w:space="0" w:color="auto"/>
        <w:bottom w:val="none" w:sz="0" w:space="0" w:color="auto"/>
        <w:right w:val="none" w:sz="0" w:space="0" w:color="auto"/>
      </w:divBdr>
    </w:div>
    <w:div w:id="1550679708">
      <w:bodyDiv w:val="1"/>
      <w:marLeft w:val="0"/>
      <w:marRight w:val="0"/>
      <w:marTop w:val="0"/>
      <w:marBottom w:val="0"/>
      <w:divBdr>
        <w:top w:val="none" w:sz="0" w:space="0" w:color="auto"/>
        <w:left w:val="none" w:sz="0" w:space="0" w:color="auto"/>
        <w:bottom w:val="none" w:sz="0" w:space="0" w:color="auto"/>
        <w:right w:val="none" w:sz="0" w:space="0" w:color="auto"/>
      </w:divBdr>
    </w:div>
    <w:div w:id="1583181191">
      <w:bodyDiv w:val="1"/>
      <w:marLeft w:val="0"/>
      <w:marRight w:val="0"/>
      <w:marTop w:val="0"/>
      <w:marBottom w:val="0"/>
      <w:divBdr>
        <w:top w:val="none" w:sz="0" w:space="0" w:color="auto"/>
        <w:left w:val="none" w:sz="0" w:space="0" w:color="auto"/>
        <w:bottom w:val="none" w:sz="0" w:space="0" w:color="auto"/>
        <w:right w:val="none" w:sz="0" w:space="0" w:color="auto"/>
      </w:divBdr>
    </w:div>
    <w:div w:id="1637369507">
      <w:bodyDiv w:val="1"/>
      <w:marLeft w:val="0"/>
      <w:marRight w:val="0"/>
      <w:marTop w:val="0"/>
      <w:marBottom w:val="0"/>
      <w:divBdr>
        <w:top w:val="none" w:sz="0" w:space="0" w:color="auto"/>
        <w:left w:val="none" w:sz="0" w:space="0" w:color="auto"/>
        <w:bottom w:val="none" w:sz="0" w:space="0" w:color="auto"/>
        <w:right w:val="none" w:sz="0" w:space="0" w:color="auto"/>
      </w:divBdr>
    </w:div>
    <w:div w:id="1640770733">
      <w:bodyDiv w:val="1"/>
      <w:marLeft w:val="0"/>
      <w:marRight w:val="0"/>
      <w:marTop w:val="0"/>
      <w:marBottom w:val="0"/>
      <w:divBdr>
        <w:top w:val="none" w:sz="0" w:space="0" w:color="auto"/>
        <w:left w:val="none" w:sz="0" w:space="0" w:color="auto"/>
        <w:bottom w:val="none" w:sz="0" w:space="0" w:color="auto"/>
        <w:right w:val="none" w:sz="0" w:space="0" w:color="auto"/>
      </w:divBdr>
    </w:div>
    <w:div w:id="1655792730">
      <w:bodyDiv w:val="1"/>
      <w:marLeft w:val="0"/>
      <w:marRight w:val="0"/>
      <w:marTop w:val="0"/>
      <w:marBottom w:val="0"/>
      <w:divBdr>
        <w:top w:val="none" w:sz="0" w:space="0" w:color="auto"/>
        <w:left w:val="none" w:sz="0" w:space="0" w:color="auto"/>
        <w:bottom w:val="none" w:sz="0" w:space="0" w:color="auto"/>
        <w:right w:val="none" w:sz="0" w:space="0" w:color="auto"/>
      </w:divBdr>
    </w:div>
    <w:div w:id="1657953812">
      <w:bodyDiv w:val="1"/>
      <w:marLeft w:val="0"/>
      <w:marRight w:val="0"/>
      <w:marTop w:val="0"/>
      <w:marBottom w:val="0"/>
      <w:divBdr>
        <w:top w:val="none" w:sz="0" w:space="0" w:color="auto"/>
        <w:left w:val="none" w:sz="0" w:space="0" w:color="auto"/>
        <w:bottom w:val="none" w:sz="0" w:space="0" w:color="auto"/>
        <w:right w:val="none" w:sz="0" w:space="0" w:color="auto"/>
      </w:divBdr>
    </w:div>
    <w:div w:id="1658262282">
      <w:bodyDiv w:val="1"/>
      <w:marLeft w:val="0"/>
      <w:marRight w:val="0"/>
      <w:marTop w:val="0"/>
      <w:marBottom w:val="0"/>
      <w:divBdr>
        <w:top w:val="none" w:sz="0" w:space="0" w:color="auto"/>
        <w:left w:val="none" w:sz="0" w:space="0" w:color="auto"/>
        <w:bottom w:val="none" w:sz="0" w:space="0" w:color="auto"/>
        <w:right w:val="none" w:sz="0" w:space="0" w:color="auto"/>
      </w:divBdr>
    </w:div>
    <w:div w:id="1659923463">
      <w:bodyDiv w:val="1"/>
      <w:marLeft w:val="0"/>
      <w:marRight w:val="0"/>
      <w:marTop w:val="0"/>
      <w:marBottom w:val="0"/>
      <w:divBdr>
        <w:top w:val="none" w:sz="0" w:space="0" w:color="auto"/>
        <w:left w:val="none" w:sz="0" w:space="0" w:color="auto"/>
        <w:bottom w:val="none" w:sz="0" w:space="0" w:color="auto"/>
        <w:right w:val="none" w:sz="0" w:space="0" w:color="auto"/>
      </w:divBdr>
    </w:div>
    <w:div w:id="1721123797">
      <w:bodyDiv w:val="1"/>
      <w:marLeft w:val="0"/>
      <w:marRight w:val="0"/>
      <w:marTop w:val="0"/>
      <w:marBottom w:val="0"/>
      <w:divBdr>
        <w:top w:val="none" w:sz="0" w:space="0" w:color="auto"/>
        <w:left w:val="none" w:sz="0" w:space="0" w:color="auto"/>
        <w:bottom w:val="none" w:sz="0" w:space="0" w:color="auto"/>
        <w:right w:val="none" w:sz="0" w:space="0" w:color="auto"/>
      </w:divBdr>
    </w:div>
    <w:div w:id="1790902903">
      <w:bodyDiv w:val="1"/>
      <w:marLeft w:val="0"/>
      <w:marRight w:val="0"/>
      <w:marTop w:val="0"/>
      <w:marBottom w:val="0"/>
      <w:divBdr>
        <w:top w:val="none" w:sz="0" w:space="0" w:color="auto"/>
        <w:left w:val="none" w:sz="0" w:space="0" w:color="auto"/>
        <w:bottom w:val="none" w:sz="0" w:space="0" w:color="auto"/>
        <w:right w:val="none" w:sz="0" w:space="0" w:color="auto"/>
      </w:divBdr>
    </w:div>
    <w:div w:id="1835223456">
      <w:bodyDiv w:val="1"/>
      <w:marLeft w:val="0"/>
      <w:marRight w:val="0"/>
      <w:marTop w:val="0"/>
      <w:marBottom w:val="0"/>
      <w:divBdr>
        <w:top w:val="none" w:sz="0" w:space="0" w:color="auto"/>
        <w:left w:val="none" w:sz="0" w:space="0" w:color="auto"/>
        <w:bottom w:val="none" w:sz="0" w:space="0" w:color="auto"/>
        <w:right w:val="none" w:sz="0" w:space="0" w:color="auto"/>
      </w:divBdr>
    </w:div>
    <w:div w:id="1846750175">
      <w:bodyDiv w:val="1"/>
      <w:marLeft w:val="0"/>
      <w:marRight w:val="0"/>
      <w:marTop w:val="0"/>
      <w:marBottom w:val="0"/>
      <w:divBdr>
        <w:top w:val="none" w:sz="0" w:space="0" w:color="auto"/>
        <w:left w:val="none" w:sz="0" w:space="0" w:color="auto"/>
        <w:bottom w:val="none" w:sz="0" w:space="0" w:color="auto"/>
        <w:right w:val="none" w:sz="0" w:space="0" w:color="auto"/>
      </w:divBdr>
    </w:div>
    <w:div w:id="1847749050">
      <w:bodyDiv w:val="1"/>
      <w:marLeft w:val="0"/>
      <w:marRight w:val="0"/>
      <w:marTop w:val="0"/>
      <w:marBottom w:val="0"/>
      <w:divBdr>
        <w:top w:val="none" w:sz="0" w:space="0" w:color="auto"/>
        <w:left w:val="none" w:sz="0" w:space="0" w:color="auto"/>
        <w:bottom w:val="none" w:sz="0" w:space="0" w:color="auto"/>
        <w:right w:val="none" w:sz="0" w:space="0" w:color="auto"/>
      </w:divBdr>
    </w:div>
    <w:div w:id="1872067469">
      <w:bodyDiv w:val="1"/>
      <w:marLeft w:val="0"/>
      <w:marRight w:val="0"/>
      <w:marTop w:val="0"/>
      <w:marBottom w:val="0"/>
      <w:divBdr>
        <w:top w:val="none" w:sz="0" w:space="0" w:color="auto"/>
        <w:left w:val="none" w:sz="0" w:space="0" w:color="auto"/>
        <w:bottom w:val="none" w:sz="0" w:space="0" w:color="auto"/>
        <w:right w:val="none" w:sz="0" w:space="0" w:color="auto"/>
      </w:divBdr>
    </w:div>
    <w:div w:id="1891383771">
      <w:bodyDiv w:val="1"/>
      <w:marLeft w:val="0"/>
      <w:marRight w:val="0"/>
      <w:marTop w:val="0"/>
      <w:marBottom w:val="0"/>
      <w:divBdr>
        <w:top w:val="none" w:sz="0" w:space="0" w:color="auto"/>
        <w:left w:val="none" w:sz="0" w:space="0" w:color="auto"/>
        <w:bottom w:val="none" w:sz="0" w:space="0" w:color="auto"/>
        <w:right w:val="none" w:sz="0" w:space="0" w:color="auto"/>
      </w:divBdr>
    </w:div>
    <w:div w:id="1929461851">
      <w:bodyDiv w:val="1"/>
      <w:marLeft w:val="0"/>
      <w:marRight w:val="0"/>
      <w:marTop w:val="0"/>
      <w:marBottom w:val="0"/>
      <w:divBdr>
        <w:top w:val="none" w:sz="0" w:space="0" w:color="auto"/>
        <w:left w:val="none" w:sz="0" w:space="0" w:color="auto"/>
        <w:bottom w:val="none" w:sz="0" w:space="0" w:color="auto"/>
        <w:right w:val="none" w:sz="0" w:space="0" w:color="auto"/>
      </w:divBdr>
    </w:div>
    <w:div w:id="1935938409">
      <w:bodyDiv w:val="1"/>
      <w:marLeft w:val="0"/>
      <w:marRight w:val="0"/>
      <w:marTop w:val="0"/>
      <w:marBottom w:val="0"/>
      <w:divBdr>
        <w:top w:val="none" w:sz="0" w:space="0" w:color="auto"/>
        <w:left w:val="none" w:sz="0" w:space="0" w:color="auto"/>
        <w:bottom w:val="none" w:sz="0" w:space="0" w:color="auto"/>
        <w:right w:val="none" w:sz="0" w:space="0" w:color="auto"/>
      </w:divBdr>
    </w:div>
    <w:div w:id="1969815884">
      <w:bodyDiv w:val="1"/>
      <w:marLeft w:val="0"/>
      <w:marRight w:val="0"/>
      <w:marTop w:val="0"/>
      <w:marBottom w:val="0"/>
      <w:divBdr>
        <w:top w:val="none" w:sz="0" w:space="0" w:color="auto"/>
        <w:left w:val="none" w:sz="0" w:space="0" w:color="auto"/>
        <w:bottom w:val="none" w:sz="0" w:space="0" w:color="auto"/>
        <w:right w:val="none" w:sz="0" w:space="0" w:color="auto"/>
      </w:divBdr>
    </w:div>
    <w:div w:id="2005816174">
      <w:bodyDiv w:val="1"/>
      <w:marLeft w:val="0"/>
      <w:marRight w:val="0"/>
      <w:marTop w:val="0"/>
      <w:marBottom w:val="0"/>
      <w:divBdr>
        <w:top w:val="none" w:sz="0" w:space="0" w:color="auto"/>
        <w:left w:val="none" w:sz="0" w:space="0" w:color="auto"/>
        <w:bottom w:val="none" w:sz="0" w:space="0" w:color="auto"/>
        <w:right w:val="none" w:sz="0" w:space="0" w:color="auto"/>
      </w:divBdr>
    </w:div>
    <w:div w:id="2006856439">
      <w:bodyDiv w:val="1"/>
      <w:marLeft w:val="0"/>
      <w:marRight w:val="0"/>
      <w:marTop w:val="0"/>
      <w:marBottom w:val="0"/>
      <w:divBdr>
        <w:top w:val="none" w:sz="0" w:space="0" w:color="auto"/>
        <w:left w:val="none" w:sz="0" w:space="0" w:color="auto"/>
        <w:bottom w:val="none" w:sz="0" w:space="0" w:color="auto"/>
        <w:right w:val="none" w:sz="0" w:space="0" w:color="auto"/>
      </w:divBdr>
    </w:div>
    <w:div w:id="2012752353">
      <w:bodyDiv w:val="1"/>
      <w:marLeft w:val="0"/>
      <w:marRight w:val="0"/>
      <w:marTop w:val="0"/>
      <w:marBottom w:val="0"/>
      <w:divBdr>
        <w:top w:val="none" w:sz="0" w:space="0" w:color="auto"/>
        <w:left w:val="none" w:sz="0" w:space="0" w:color="auto"/>
        <w:bottom w:val="none" w:sz="0" w:space="0" w:color="auto"/>
        <w:right w:val="none" w:sz="0" w:space="0" w:color="auto"/>
      </w:divBdr>
    </w:div>
    <w:div w:id="2035307970">
      <w:bodyDiv w:val="1"/>
      <w:marLeft w:val="0"/>
      <w:marRight w:val="0"/>
      <w:marTop w:val="0"/>
      <w:marBottom w:val="0"/>
      <w:divBdr>
        <w:top w:val="none" w:sz="0" w:space="0" w:color="auto"/>
        <w:left w:val="none" w:sz="0" w:space="0" w:color="auto"/>
        <w:bottom w:val="none" w:sz="0" w:space="0" w:color="auto"/>
        <w:right w:val="none" w:sz="0" w:space="0" w:color="auto"/>
      </w:divBdr>
    </w:div>
    <w:div w:id="2052800062">
      <w:bodyDiv w:val="1"/>
      <w:marLeft w:val="0"/>
      <w:marRight w:val="0"/>
      <w:marTop w:val="0"/>
      <w:marBottom w:val="0"/>
      <w:divBdr>
        <w:top w:val="none" w:sz="0" w:space="0" w:color="auto"/>
        <w:left w:val="none" w:sz="0" w:space="0" w:color="auto"/>
        <w:bottom w:val="none" w:sz="0" w:space="0" w:color="auto"/>
        <w:right w:val="none" w:sz="0" w:space="0" w:color="auto"/>
      </w:divBdr>
    </w:div>
    <w:div w:id="2075928772">
      <w:bodyDiv w:val="1"/>
      <w:marLeft w:val="0"/>
      <w:marRight w:val="0"/>
      <w:marTop w:val="0"/>
      <w:marBottom w:val="0"/>
      <w:divBdr>
        <w:top w:val="none" w:sz="0" w:space="0" w:color="auto"/>
        <w:left w:val="none" w:sz="0" w:space="0" w:color="auto"/>
        <w:bottom w:val="none" w:sz="0" w:space="0" w:color="auto"/>
        <w:right w:val="none" w:sz="0" w:space="0" w:color="auto"/>
      </w:divBdr>
    </w:div>
    <w:div w:id="212337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header" Target="header15.xml"/><Relationship Id="rId21" Type="http://schemas.openxmlformats.org/officeDocument/2006/relationships/image" Target="media/image2.wmf"/><Relationship Id="rId34" Type="http://schemas.openxmlformats.org/officeDocument/2006/relationships/footer" Target="footer11.xml"/><Relationship Id="rId42" Type="http://schemas.openxmlformats.org/officeDocument/2006/relationships/header" Target="header17.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footer" Target="footer14.xml"/><Relationship Id="rId45"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9.xml"/><Relationship Id="rId44"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5.xml"/><Relationship Id="rId48" Type="http://schemas.openxmlformats.org/officeDocument/2006/relationships/theme" Target="theme/theme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header" Target="header12.xml"/><Relationship Id="rId38" Type="http://schemas.openxmlformats.org/officeDocument/2006/relationships/footer" Target="footer13.xml"/><Relationship Id="rId46" Type="http://schemas.openxmlformats.org/officeDocument/2006/relationships/footer" Target="footer17.xml"/><Relationship Id="rId20" Type="http://schemas.openxmlformats.org/officeDocument/2006/relationships/header" Target="header6.xml"/><Relationship Id="rId41" Type="http://schemas.openxmlformats.org/officeDocument/2006/relationships/header" Target="head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32AE8-4DA9-4E6C-9A4B-4CA68B299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ConsolAct_amd.DOTX</Template>
  <TotalTime>0</TotalTime>
  <Pages>74</Pages>
  <Words>14371</Words>
  <Characters>70489</Characters>
  <Application>Microsoft Office Word</Application>
  <DocSecurity>0</DocSecurity>
  <PresentationFormat/>
  <Lines>2006</Lines>
  <Paragraphs>1064</Paragraphs>
  <ScaleCrop>false</ScaleCrop>
  <HeadingPairs>
    <vt:vector size="2" baseType="variant">
      <vt:variant>
        <vt:lpstr>Title</vt:lpstr>
      </vt:variant>
      <vt:variant>
        <vt:i4>1</vt:i4>
      </vt:variant>
    </vt:vector>
  </HeadingPairs>
  <TitlesOfParts>
    <vt:vector size="1" baseType="lpstr">
      <vt:lpstr>Qantas Sale Act 1992</vt:lpstr>
    </vt:vector>
  </TitlesOfParts>
  <Manager/>
  <Company/>
  <LinksUpToDate>false</LinksUpToDate>
  <CharactersWithSpaces>84221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Qantas Sale Act 1992</dc:title>
  <dc:subject/>
  <dc:creator/>
  <cp:keywords/>
  <dc:description/>
  <cp:lastModifiedBy/>
  <cp:revision>1</cp:revision>
  <dcterms:created xsi:type="dcterms:W3CDTF">2025-02-17T23:37:00Z</dcterms:created>
  <dcterms:modified xsi:type="dcterms:W3CDTF">2025-02-17T23:37:00Z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Qantas Sale Act 1992</vt:lpwstr>
  </property>
  <property fmtid="{D5CDD505-2E9C-101B-9397-08002B2CF9AE}" pid="3" name="Class">
    <vt:lpwstr>BILL</vt:lpwstr>
  </property>
  <property fmtid="{D5CDD505-2E9C-101B-9397-08002B2CF9AE}" pid="4" name="Type">
    <vt:lpwstr>BILL</vt:lpwstr>
  </property>
  <property fmtid="{D5CDD505-2E9C-101B-9397-08002B2CF9AE}" pid="5" name="DocType">
    <vt:lpwstr>AMD</vt:lpwstr>
  </property>
  <property fmtid="{D5CDD505-2E9C-101B-9397-08002B2CF9AE}" pid="6" name="Header">
    <vt:lpwstr>Section</vt:lpwstr>
  </property>
  <property fmtid="{D5CDD505-2E9C-101B-9397-08002B2CF9AE}" pid="7" name="ID">
    <vt:lpwstr> </vt:lpwstr>
  </property>
  <property fmtid="{D5CDD505-2E9C-101B-9397-08002B2CF9AE}" pid="8" name="ActNo">
    <vt:lpwstr/>
  </property>
  <property fmtid="{D5CDD505-2E9C-101B-9397-08002B2CF9AE}" pid="9" name="Compilation">
    <vt:lpwstr>Yes</vt:lpwstr>
  </property>
  <property fmtid="{D5CDD505-2E9C-101B-9397-08002B2CF9AE}" pid="10" name="IsVolume">
    <vt:lpwstr>No</vt:lpwstr>
  </property>
  <property fmtid="{D5CDD505-2E9C-101B-9397-08002B2CF9AE}" pid="11" name="CompilationNumber">
    <vt:lpwstr>13</vt:lpwstr>
  </property>
  <property fmtid="{D5CDD505-2E9C-101B-9397-08002B2CF9AE}" pid="12" name="StartDate">
    <vt:lpwstr>18 December 2010</vt:lpwstr>
  </property>
  <property fmtid="{D5CDD505-2E9C-101B-9397-08002B2CF9AE}" pid="13" name="IncludesUpTo">
    <vt:lpwstr>Act No. 148, 2010</vt:lpwstr>
  </property>
  <property fmtid="{D5CDD505-2E9C-101B-9397-08002B2CF9AE}" pid="14" name="RegisteredDate">
    <vt:lpwstr>1 January 1901</vt:lpwstr>
  </property>
  <property fmtid="{D5CDD505-2E9C-101B-9397-08002B2CF9AE}" pid="15" name="Classification">
    <vt:lpwstr>OFFICIAL</vt:lpwstr>
  </property>
  <property fmtid="{D5CDD505-2E9C-101B-9397-08002B2CF9AE}" pid="16" name="DLM">
    <vt:lpwstr> </vt:lpwstr>
  </property>
  <property fmtid="{D5CDD505-2E9C-101B-9397-08002B2CF9AE}" pid="17" name="CompilationVersion">
    <vt:i4>3</vt:i4>
  </property>
</Properties>
</file>